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3.xml" ContentType="application/vnd.openxmlformats-officedocument.wordprocessingml.header+xml"/>
  <Override PartName="/word/footer1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6.xml" ContentType="application/vnd.openxmlformats-officedocument.wordprocessingml.header+xml"/>
  <Override PartName="/word/footer1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9.xml" ContentType="application/vnd.openxmlformats-officedocument.wordprocessingml.header+xml"/>
  <Override PartName="/word/footer18.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12.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CDF9F3" w14:textId="0648F216" w:rsidR="00033DE8" w:rsidRPr="00C87651" w:rsidRDefault="00033DE8" w:rsidP="00033DE8">
      <w:pPr>
        <w:rPr>
          <w:rFonts w:ascii="標楷體" w:eastAsia="標楷體" w:hAnsi="標楷體"/>
          <w:b/>
          <w:color w:val="000000" w:themeColor="text1"/>
          <w:sz w:val="44"/>
          <w:szCs w:val="44"/>
          <w:shd w:val="clear" w:color="auto" w:fill="FFFFFF" w:themeFill="background1"/>
        </w:rPr>
      </w:pPr>
      <w:bookmarkStart w:id="0" w:name="_Toc163381674"/>
      <w:bookmarkStart w:id="1" w:name="_Toc163899074"/>
      <w:bookmarkStart w:id="2" w:name="_Toc167872435"/>
      <w:bookmarkStart w:id="3" w:name="_Toc169687164"/>
      <w:bookmarkStart w:id="4" w:name="_Toc510167618"/>
      <w:bookmarkStart w:id="5" w:name="_Toc1401022"/>
      <w:bookmarkStart w:id="6" w:name="_Toc42531676"/>
      <w:r w:rsidRPr="00C87651">
        <w:rPr>
          <w:rFonts w:ascii="標楷體" w:eastAsia="標楷體" w:hAnsi="標楷體"/>
          <w:b/>
          <w:color w:val="000000" w:themeColor="text1"/>
          <w:sz w:val="44"/>
          <w:szCs w:val="44"/>
          <w:shd w:val="clear" w:color="auto" w:fill="FFFFFF" w:themeFill="background1"/>
        </w:rPr>
        <w:t>立法院第</w:t>
      </w:r>
      <w:r w:rsidRPr="00C87651">
        <w:rPr>
          <w:rFonts w:ascii="標楷體" w:eastAsia="標楷體" w:hAnsi="標楷體" w:hint="eastAsia"/>
          <w:b/>
          <w:color w:val="000000" w:themeColor="text1"/>
          <w:sz w:val="44"/>
          <w:szCs w:val="44"/>
          <w:shd w:val="clear" w:color="auto" w:fill="FFFFFF" w:themeFill="background1"/>
        </w:rPr>
        <w:t>11</w:t>
      </w:r>
      <w:r w:rsidRPr="00C87651">
        <w:rPr>
          <w:rFonts w:ascii="標楷體" w:eastAsia="標楷體" w:hAnsi="標楷體"/>
          <w:b/>
          <w:color w:val="000000" w:themeColor="text1"/>
          <w:sz w:val="44"/>
          <w:szCs w:val="44"/>
          <w:shd w:val="clear" w:color="auto" w:fill="FFFFFF" w:themeFill="background1"/>
        </w:rPr>
        <w:t>屆第</w:t>
      </w:r>
      <w:r w:rsidR="009121B2" w:rsidRPr="00C87651">
        <w:rPr>
          <w:rFonts w:ascii="標楷體" w:eastAsia="標楷體" w:hAnsi="標楷體" w:hint="eastAsia"/>
          <w:b/>
          <w:color w:val="000000" w:themeColor="text1"/>
          <w:sz w:val="44"/>
          <w:szCs w:val="44"/>
          <w:shd w:val="clear" w:color="auto" w:fill="FFFFFF" w:themeFill="background1"/>
        </w:rPr>
        <w:t>2</w:t>
      </w:r>
      <w:r w:rsidRPr="00C87651">
        <w:rPr>
          <w:rFonts w:ascii="標楷體" w:eastAsia="標楷體" w:hAnsi="標楷體"/>
          <w:b/>
          <w:color w:val="000000" w:themeColor="text1"/>
          <w:sz w:val="44"/>
          <w:szCs w:val="44"/>
          <w:shd w:val="clear" w:color="auto" w:fill="FFFFFF" w:themeFill="background1"/>
        </w:rPr>
        <w:t>會期</w:t>
      </w:r>
    </w:p>
    <w:p w14:paraId="62FADF67" w14:textId="25EB22F9" w:rsidR="00033DE8" w:rsidRPr="00C87651" w:rsidRDefault="00033DE8" w:rsidP="00033DE8">
      <w:pPr>
        <w:spacing w:beforeLines="50" w:before="180"/>
        <w:ind w:leftChars="-59" w:left="-142"/>
        <w:rPr>
          <w:rFonts w:ascii="標楷體" w:eastAsia="標楷體" w:hAnsi="標楷體"/>
          <w:color w:val="000000" w:themeColor="text1"/>
          <w:sz w:val="36"/>
          <w:szCs w:val="36"/>
          <w:shd w:val="clear" w:color="auto" w:fill="FFFFFF" w:themeFill="background1"/>
        </w:rPr>
      </w:pPr>
      <w:r w:rsidRPr="00C87651">
        <w:rPr>
          <w:rFonts w:ascii="標楷體" w:eastAsia="標楷體" w:hAnsi="標楷體"/>
          <w:color w:val="000000" w:themeColor="text1"/>
          <w:sz w:val="36"/>
          <w:szCs w:val="36"/>
          <w:shd w:val="clear" w:color="auto" w:fill="FFFFFF" w:themeFill="background1"/>
        </w:rPr>
        <w:t>（中華民國11</w:t>
      </w:r>
      <w:r w:rsidRPr="00C87651">
        <w:rPr>
          <w:rFonts w:ascii="標楷體" w:eastAsia="標楷體" w:hAnsi="標楷體" w:hint="eastAsia"/>
          <w:color w:val="000000" w:themeColor="text1"/>
          <w:sz w:val="36"/>
          <w:szCs w:val="36"/>
          <w:shd w:val="clear" w:color="auto" w:fill="FFFFFF" w:themeFill="background1"/>
        </w:rPr>
        <w:t>3</w:t>
      </w:r>
      <w:r w:rsidRPr="00C87651">
        <w:rPr>
          <w:rFonts w:ascii="標楷體" w:eastAsia="標楷體" w:hAnsi="標楷體"/>
          <w:color w:val="000000" w:themeColor="text1"/>
          <w:sz w:val="36"/>
          <w:szCs w:val="36"/>
          <w:shd w:val="clear" w:color="auto" w:fill="FFFFFF" w:themeFill="background1"/>
        </w:rPr>
        <w:t>年</w:t>
      </w:r>
      <w:r w:rsidR="009121B2" w:rsidRPr="00C87651">
        <w:rPr>
          <w:rFonts w:ascii="標楷體" w:eastAsia="標楷體" w:hAnsi="標楷體" w:hint="eastAsia"/>
          <w:color w:val="000000" w:themeColor="text1"/>
          <w:sz w:val="36"/>
          <w:szCs w:val="36"/>
          <w:shd w:val="clear" w:color="auto" w:fill="FFFFFF" w:themeFill="background1"/>
        </w:rPr>
        <w:t>9</w:t>
      </w:r>
      <w:r w:rsidRPr="00C87651">
        <w:rPr>
          <w:rFonts w:ascii="標楷體" w:eastAsia="標楷體" w:hAnsi="標楷體"/>
          <w:color w:val="000000" w:themeColor="text1"/>
          <w:sz w:val="36"/>
          <w:szCs w:val="36"/>
          <w:shd w:val="clear" w:color="auto" w:fill="FFFFFF" w:themeFill="background1"/>
        </w:rPr>
        <w:t>月至</w:t>
      </w:r>
      <w:r w:rsidRPr="00C87651">
        <w:rPr>
          <w:rFonts w:ascii="標楷體" w:eastAsia="標楷體" w:hAnsi="標楷體" w:hint="eastAsia"/>
          <w:color w:val="000000" w:themeColor="text1"/>
          <w:sz w:val="36"/>
          <w:szCs w:val="36"/>
          <w:shd w:val="clear" w:color="auto" w:fill="FFFFFF" w:themeFill="background1"/>
        </w:rPr>
        <w:t>1</w:t>
      </w:r>
      <w:r w:rsidRPr="00C87651">
        <w:rPr>
          <w:rFonts w:ascii="標楷體" w:eastAsia="標楷體" w:hAnsi="標楷體"/>
          <w:color w:val="000000" w:themeColor="text1"/>
          <w:sz w:val="36"/>
          <w:szCs w:val="36"/>
          <w:shd w:val="clear" w:color="auto" w:fill="FFFFFF" w:themeFill="background1"/>
        </w:rPr>
        <w:t>1</w:t>
      </w:r>
      <w:r w:rsidR="009121B2" w:rsidRPr="00C87651">
        <w:rPr>
          <w:rFonts w:ascii="標楷體" w:eastAsia="標楷體" w:hAnsi="標楷體"/>
          <w:color w:val="000000" w:themeColor="text1"/>
          <w:sz w:val="36"/>
          <w:szCs w:val="36"/>
          <w:shd w:val="clear" w:color="auto" w:fill="FFFFFF" w:themeFill="background1"/>
        </w:rPr>
        <w:t>4</w:t>
      </w:r>
      <w:r w:rsidRPr="00C87651">
        <w:rPr>
          <w:rFonts w:ascii="標楷體" w:eastAsia="標楷體" w:hAnsi="標楷體" w:hint="eastAsia"/>
          <w:color w:val="000000" w:themeColor="text1"/>
          <w:sz w:val="36"/>
          <w:szCs w:val="36"/>
          <w:shd w:val="clear" w:color="auto" w:fill="FFFFFF" w:themeFill="background1"/>
        </w:rPr>
        <w:t>年</w:t>
      </w:r>
      <w:r w:rsidR="009121B2" w:rsidRPr="00C87651">
        <w:rPr>
          <w:rFonts w:ascii="標楷體" w:eastAsia="標楷體" w:hAnsi="標楷體" w:hint="eastAsia"/>
          <w:color w:val="000000" w:themeColor="text1"/>
          <w:sz w:val="36"/>
          <w:szCs w:val="36"/>
          <w:shd w:val="clear" w:color="auto" w:fill="FFFFFF" w:themeFill="background1"/>
        </w:rPr>
        <w:t>1</w:t>
      </w:r>
      <w:r w:rsidRPr="00C87651">
        <w:rPr>
          <w:rFonts w:ascii="標楷體" w:eastAsia="標楷體" w:hAnsi="標楷體"/>
          <w:color w:val="000000" w:themeColor="text1"/>
          <w:sz w:val="36"/>
          <w:szCs w:val="36"/>
          <w:shd w:val="clear" w:color="auto" w:fill="FFFFFF" w:themeFill="background1"/>
        </w:rPr>
        <w:t>月</w:t>
      </w:r>
      <w:r w:rsidRPr="00C87651">
        <w:rPr>
          <w:rFonts w:ascii="標楷體" w:eastAsia="標楷體" w:hAnsi="標楷體" w:hint="eastAsia"/>
          <w:color w:val="000000" w:themeColor="text1"/>
          <w:sz w:val="36"/>
          <w:szCs w:val="36"/>
          <w:shd w:val="clear" w:color="auto" w:fill="FFFFFF" w:themeFill="background1"/>
        </w:rPr>
        <w:t>）</w:t>
      </w:r>
    </w:p>
    <w:p w14:paraId="4D5963A2" w14:textId="77777777" w:rsidR="00033DE8" w:rsidRPr="00C87651"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7950294C" w14:textId="77777777" w:rsidR="00033DE8" w:rsidRPr="00C87651"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134D3496" w14:textId="77777777" w:rsidR="00033DE8" w:rsidRPr="00C87651"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13E7083B" w14:textId="77777777" w:rsidR="00033DE8" w:rsidRPr="00C87651"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21337995" w14:textId="77777777" w:rsidR="00033DE8" w:rsidRPr="00C87651"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4ECBFACE" w14:textId="77777777" w:rsidR="00033DE8" w:rsidRPr="00C87651" w:rsidRDefault="00033DE8" w:rsidP="00033DE8">
      <w:pPr>
        <w:jc w:val="both"/>
        <w:rPr>
          <w:rFonts w:ascii="標楷體" w:eastAsia="標楷體" w:hAnsi="標楷體"/>
          <w:b/>
          <w:color w:val="000000" w:themeColor="text1"/>
          <w:sz w:val="68"/>
          <w:szCs w:val="68"/>
          <w:shd w:val="clear" w:color="auto" w:fill="FFFFFF" w:themeFill="background1"/>
        </w:rPr>
      </w:pPr>
      <w:r w:rsidRPr="00C87651">
        <w:rPr>
          <w:rFonts w:ascii="標楷體" w:eastAsia="標楷體" w:hAnsi="標楷體"/>
          <w:b/>
          <w:color w:val="000000" w:themeColor="text1"/>
          <w:sz w:val="68"/>
          <w:szCs w:val="68"/>
          <w:shd w:val="clear" w:color="auto" w:fill="FFFFFF" w:themeFill="background1"/>
        </w:rPr>
        <w:t>司法及法制委員會會務報告</w:t>
      </w:r>
    </w:p>
    <w:p w14:paraId="02619B17" w14:textId="77777777" w:rsidR="00033DE8" w:rsidRPr="00C87651"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75876432" w14:textId="77777777" w:rsidR="00033DE8" w:rsidRPr="00C87651"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661BBDC3" w14:textId="77777777" w:rsidR="00033DE8" w:rsidRPr="00C87651"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514BCC76" w14:textId="77777777" w:rsidR="00033DE8" w:rsidRPr="00C87651"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63EFB6E9" w14:textId="77777777" w:rsidR="00033DE8" w:rsidRPr="00C87651"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7E4905FF" w14:textId="72CAB4D5" w:rsidR="00033DE8" w:rsidRPr="00C87651"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r w:rsidRPr="00C87651">
        <w:rPr>
          <w:rFonts w:ascii="標楷體" w:eastAsia="標楷體" w:hAnsi="標楷體" w:hint="eastAsia"/>
          <w:b/>
          <w:color w:val="000000" w:themeColor="text1"/>
          <w:sz w:val="40"/>
          <w:szCs w:val="40"/>
          <w:shd w:val="clear" w:color="auto" w:fill="FFFFFF" w:themeFill="background1"/>
        </w:rPr>
        <w:t xml:space="preserve">             立法院司法及法制委員會  編印</w:t>
      </w:r>
      <w:r w:rsidR="00E21E05" w:rsidRPr="00E21E05">
        <w:rPr>
          <w:rFonts w:ascii="標楷體" w:eastAsia="標楷體" w:hAnsi="標楷體" w:hint="eastAsia"/>
          <w:b/>
          <w:color w:val="000000" w:themeColor="text1"/>
          <w:sz w:val="28"/>
          <w:szCs w:val="28"/>
          <w:shd w:val="clear" w:color="auto" w:fill="FFFFFF" w:themeFill="background1"/>
        </w:rPr>
        <w:t>☆</w:t>
      </w:r>
    </w:p>
    <w:p w14:paraId="5278036B" w14:textId="77777777" w:rsidR="00033DE8" w:rsidRPr="00C87651"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1F832C50" w14:textId="77777777" w:rsidR="00584080" w:rsidRPr="00C87651" w:rsidRDefault="00584080" w:rsidP="00033DE8">
      <w:pPr>
        <w:snapToGrid w:val="0"/>
        <w:spacing w:beforeLines="100" w:before="360" w:line="560" w:lineRule="exact"/>
        <w:ind w:rightChars="-198" w:right="-475"/>
        <w:jc w:val="both"/>
        <w:rPr>
          <w:rFonts w:ascii="標楷體" w:eastAsia="標楷體" w:hAnsi="標楷體"/>
          <w:b/>
          <w:color w:val="000000" w:themeColor="text1"/>
          <w:sz w:val="40"/>
          <w:szCs w:val="40"/>
          <w:shd w:val="clear" w:color="auto" w:fill="FFFFFF" w:themeFill="background1"/>
        </w:rPr>
        <w:sectPr w:rsidR="00584080" w:rsidRPr="00C87651" w:rsidSect="003F3571">
          <w:footerReference w:type="default" r:id="rId8"/>
          <w:pgSz w:w="11906" w:h="16838" w:code="9"/>
          <w:pgMar w:top="992" w:right="1701" w:bottom="1134" w:left="1701" w:header="851" w:footer="992" w:gutter="0"/>
          <w:pgNumType w:start="1"/>
          <w:cols w:space="425"/>
          <w:titlePg/>
          <w:docGrid w:type="lines" w:linePitch="360"/>
        </w:sectPr>
      </w:pPr>
    </w:p>
    <w:p w14:paraId="28415B73" w14:textId="34223620" w:rsidR="00033DE8" w:rsidRPr="00C87651" w:rsidRDefault="00033DE8" w:rsidP="00033DE8">
      <w:pPr>
        <w:snapToGrid w:val="0"/>
        <w:spacing w:beforeLines="100" w:before="360" w:line="560" w:lineRule="exact"/>
        <w:ind w:rightChars="-198" w:right="-475"/>
        <w:jc w:val="both"/>
        <w:rPr>
          <w:rFonts w:ascii="標楷體" w:eastAsia="標楷體" w:hAnsi="標楷體"/>
          <w:b/>
          <w:color w:val="000000" w:themeColor="text1"/>
          <w:sz w:val="40"/>
          <w:szCs w:val="40"/>
          <w:shd w:val="clear" w:color="auto" w:fill="FFFFFF" w:themeFill="background1"/>
        </w:rPr>
        <w:sectPr w:rsidR="00033DE8" w:rsidRPr="00C87651" w:rsidSect="003F3571">
          <w:pgSz w:w="11906" w:h="16838" w:code="9"/>
          <w:pgMar w:top="992" w:right="1701" w:bottom="1134" w:left="1701" w:header="851" w:footer="992" w:gutter="0"/>
          <w:pgNumType w:start="1"/>
          <w:cols w:space="425"/>
          <w:titlePg/>
          <w:docGrid w:type="lines" w:linePitch="360"/>
        </w:sectPr>
      </w:pPr>
    </w:p>
    <w:p w14:paraId="7111DFD9" w14:textId="702EA5D1" w:rsidR="00033DE8" w:rsidRPr="00C87651" w:rsidRDefault="00033DE8" w:rsidP="000316CB">
      <w:pPr>
        <w:snapToGrid w:val="0"/>
        <w:spacing w:beforeLines="100" w:before="360" w:line="560" w:lineRule="exact"/>
        <w:ind w:leftChars="-59" w:left="-2" w:hangingChars="35" w:hanging="140"/>
        <w:jc w:val="center"/>
        <w:rPr>
          <w:rFonts w:ascii="標楷體" w:eastAsia="標楷體" w:hAnsi="標楷體"/>
          <w:b/>
          <w:color w:val="000000" w:themeColor="text1"/>
          <w:sz w:val="40"/>
          <w:szCs w:val="40"/>
          <w:shd w:val="clear" w:color="auto" w:fill="FFFFFF" w:themeFill="background1"/>
        </w:rPr>
      </w:pPr>
      <w:r w:rsidRPr="00C87651">
        <w:rPr>
          <w:rFonts w:ascii="標楷體" w:eastAsia="標楷體" w:hAnsi="標楷體" w:hint="eastAsia"/>
          <w:b/>
          <w:color w:val="000000" w:themeColor="text1"/>
          <w:sz w:val="40"/>
          <w:szCs w:val="40"/>
          <w:shd w:val="clear" w:color="auto" w:fill="FFFFFF" w:themeFill="background1"/>
        </w:rPr>
        <w:lastRenderedPageBreak/>
        <w:t>立法</w:t>
      </w:r>
      <w:r w:rsidRPr="00C87651">
        <w:rPr>
          <w:rFonts w:ascii="標楷體" w:eastAsia="標楷體" w:hAnsi="標楷體"/>
          <w:b/>
          <w:color w:val="000000" w:themeColor="text1"/>
          <w:sz w:val="40"/>
          <w:szCs w:val="40"/>
          <w:shd w:val="clear" w:color="auto" w:fill="FFFFFF" w:themeFill="background1"/>
        </w:rPr>
        <w:t>院第</w:t>
      </w:r>
      <w:r w:rsidRPr="00C87651">
        <w:rPr>
          <w:rFonts w:ascii="標楷體" w:eastAsia="標楷體" w:hAnsi="標楷體" w:hint="eastAsia"/>
          <w:b/>
          <w:color w:val="000000" w:themeColor="text1"/>
          <w:sz w:val="40"/>
          <w:szCs w:val="40"/>
          <w:shd w:val="clear" w:color="auto" w:fill="FFFFFF" w:themeFill="background1"/>
        </w:rPr>
        <w:t>11</w:t>
      </w:r>
      <w:r w:rsidRPr="00C87651">
        <w:rPr>
          <w:rFonts w:ascii="標楷體" w:eastAsia="標楷體" w:hAnsi="標楷體"/>
          <w:b/>
          <w:color w:val="000000" w:themeColor="text1"/>
          <w:sz w:val="40"/>
          <w:szCs w:val="40"/>
          <w:shd w:val="clear" w:color="auto" w:fill="FFFFFF" w:themeFill="background1"/>
        </w:rPr>
        <w:t>屆第</w:t>
      </w:r>
      <w:r w:rsidR="009121B2" w:rsidRPr="00C87651">
        <w:rPr>
          <w:rFonts w:ascii="標楷體" w:eastAsia="標楷體" w:hAnsi="標楷體" w:hint="eastAsia"/>
          <w:b/>
          <w:color w:val="000000" w:themeColor="text1"/>
          <w:sz w:val="40"/>
          <w:szCs w:val="40"/>
          <w:shd w:val="clear" w:color="auto" w:fill="FFFFFF" w:themeFill="background1"/>
        </w:rPr>
        <w:t>2</w:t>
      </w:r>
      <w:r w:rsidRPr="00C87651">
        <w:rPr>
          <w:rFonts w:ascii="標楷體" w:eastAsia="標楷體" w:hAnsi="標楷體"/>
          <w:b/>
          <w:color w:val="000000" w:themeColor="text1"/>
          <w:sz w:val="40"/>
          <w:szCs w:val="40"/>
          <w:shd w:val="clear" w:color="auto" w:fill="FFFFFF" w:themeFill="background1"/>
        </w:rPr>
        <w:t>會期司法及法制委員會會務報告</w:t>
      </w:r>
    </w:p>
    <w:p w14:paraId="55C582B7" w14:textId="0AD752A3" w:rsidR="00033DE8" w:rsidRPr="00C87651" w:rsidRDefault="00033DE8" w:rsidP="00A96DA7">
      <w:pPr>
        <w:tabs>
          <w:tab w:val="left" w:pos="284"/>
        </w:tabs>
        <w:spacing w:line="480" w:lineRule="exact"/>
        <w:jc w:val="center"/>
        <w:rPr>
          <w:rFonts w:ascii="標楷體" w:eastAsia="標楷體" w:hAnsi="標楷體"/>
          <w:color w:val="000000" w:themeColor="text1"/>
          <w:spacing w:val="-20"/>
          <w:sz w:val="32"/>
          <w:szCs w:val="32"/>
          <w:shd w:val="clear" w:color="auto" w:fill="FFFFFF" w:themeFill="background1"/>
        </w:rPr>
      </w:pPr>
      <w:r w:rsidRPr="00C87651">
        <w:rPr>
          <w:rFonts w:ascii="標楷體" w:eastAsia="標楷體" w:hAnsi="標楷體"/>
          <w:color w:val="000000" w:themeColor="text1"/>
          <w:spacing w:val="-20"/>
          <w:sz w:val="32"/>
          <w:szCs w:val="32"/>
          <w:shd w:val="clear" w:color="auto" w:fill="FFFFFF" w:themeFill="background1"/>
        </w:rPr>
        <w:t>（</w:t>
      </w:r>
      <w:r w:rsidRPr="00C87651">
        <w:rPr>
          <w:rFonts w:ascii="標楷體" w:eastAsia="標楷體" w:hAnsi="標楷體" w:hint="eastAsia"/>
          <w:color w:val="000000" w:themeColor="text1"/>
          <w:spacing w:val="-20"/>
          <w:sz w:val="32"/>
          <w:szCs w:val="32"/>
          <w:shd w:val="clear" w:color="auto" w:fill="FFFFFF" w:themeFill="background1"/>
        </w:rPr>
        <w:t>本會期：</w:t>
      </w:r>
      <w:r w:rsidRPr="00C87651">
        <w:rPr>
          <w:rFonts w:ascii="標楷體" w:eastAsia="標楷體" w:hAnsi="標楷體"/>
          <w:color w:val="000000" w:themeColor="text1"/>
          <w:spacing w:val="-20"/>
          <w:sz w:val="32"/>
          <w:szCs w:val="32"/>
          <w:shd w:val="clear" w:color="auto" w:fill="FFFFFF" w:themeFill="background1"/>
        </w:rPr>
        <w:t>11</w:t>
      </w:r>
      <w:r w:rsidRPr="00C87651">
        <w:rPr>
          <w:rFonts w:ascii="標楷體" w:eastAsia="標楷體" w:hAnsi="標楷體" w:hint="eastAsia"/>
          <w:color w:val="000000" w:themeColor="text1"/>
          <w:spacing w:val="-20"/>
          <w:sz w:val="32"/>
          <w:szCs w:val="32"/>
          <w:shd w:val="clear" w:color="auto" w:fill="FFFFFF" w:themeFill="background1"/>
        </w:rPr>
        <w:t>3</w:t>
      </w:r>
      <w:r w:rsidRPr="00C87651">
        <w:rPr>
          <w:rFonts w:ascii="標楷體" w:eastAsia="標楷體" w:hAnsi="標楷體"/>
          <w:color w:val="000000" w:themeColor="text1"/>
          <w:spacing w:val="-20"/>
          <w:sz w:val="32"/>
          <w:szCs w:val="32"/>
          <w:shd w:val="clear" w:color="auto" w:fill="FFFFFF" w:themeFill="background1"/>
        </w:rPr>
        <w:t>年</w:t>
      </w:r>
      <w:r w:rsidR="009121B2" w:rsidRPr="00C87651">
        <w:rPr>
          <w:rFonts w:ascii="標楷體" w:eastAsia="標楷體" w:hAnsi="標楷體" w:hint="eastAsia"/>
          <w:color w:val="000000" w:themeColor="text1"/>
          <w:spacing w:val="-20"/>
          <w:sz w:val="32"/>
          <w:szCs w:val="32"/>
          <w:shd w:val="clear" w:color="auto" w:fill="FFFFFF" w:themeFill="background1"/>
        </w:rPr>
        <w:t>9</w:t>
      </w:r>
      <w:r w:rsidRPr="00C87651">
        <w:rPr>
          <w:rFonts w:ascii="標楷體" w:eastAsia="標楷體" w:hAnsi="標楷體"/>
          <w:color w:val="000000" w:themeColor="text1"/>
          <w:spacing w:val="-20"/>
          <w:sz w:val="32"/>
          <w:szCs w:val="32"/>
          <w:shd w:val="clear" w:color="auto" w:fill="FFFFFF" w:themeFill="background1"/>
        </w:rPr>
        <w:t>月</w:t>
      </w:r>
      <w:r w:rsidR="00C6783F" w:rsidRPr="00C87651">
        <w:rPr>
          <w:rFonts w:ascii="標楷體" w:eastAsia="標楷體" w:hAnsi="標楷體" w:hint="eastAsia"/>
          <w:color w:val="000000" w:themeColor="text1"/>
          <w:spacing w:val="-20"/>
          <w:sz w:val="32"/>
          <w:szCs w:val="32"/>
          <w:shd w:val="clear" w:color="auto" w:fill="FFFFFF" w:themeFill="background1"/>
        </w:rPr>
        <w:t>2</w:t>
      </w:r>
      <w:r w:rsidR="00C6783F" w:rsidRPr="00C87651">
        <w:rPr>
          <w:rFonts w:ascii="標楷體" w:eastAsia="標楷體" w:hAnsi="標楷體"/>
          <w:color w:val="000000" w:themeColor="text1"/>
          <w:spacing w:val="-20"/>
          <w:sz w:val="32"/>
          <w:szCs w:val="32"/>
          <w:shd w:val="clear" w:color="auto" w:fill="FFFFFF" w:themeFill="background1"/>
        </w:rPr>
        <w:t>0</w:t>
      </w:r>
      <w:r w:rsidRPr="00C87651">
        <w:rPr>
          <w:rFonts w:ascii="標楷體" w:eastAsia="標楷體" w:hAnsi="標楷體" w:hint="eastAsia"/>
          <w:color w:val="000000" w:themeColor="text1"/>
          <w:spacing w:val="-20"/>
          <w:sz w:val="32"/>
          <w:szCs w:val="32"/>
          <w:shd w:val="clear" w:color="auto" w:fill="FFFFFF" w:themeFill="background1"/>
        </w:rPr>
        <w:t>日</w:t>
      </w:r>
      <w:r w:rsidRPr="00C87651">
        <w:rPr>
          <w:rFonts w:ascii="標楷體" w:eastAsia="標楷體" w:hAnsi="標楷體"/>
          <w:color w:val="000000" w:themeColor="text1"/>
          <w:spacing w:val="-20"/>
          <w:sz w:val="32"/>
          <w:szCs w:val="32"/>
          <w:shd w:val="clear" w:color="auto" w:fill="FFFFFF" w:themeFill="background1"/>
        </w:rPr>
        <w:t>至11</w:t>
      </w:r>
      <w:r w:rsidR="009121B2" w:rsidRPr="00C87651">
        <w:rPr>
          <w:rFonts w:ascii="標楷體" w:eastAsia="標楷體" w:hAnsi="標楷體"/>
          <w:color w:val="000000" w:themeColor="text1"/>
          <w:spacing w:val="-20"/>
          <w:sz w:val="32"/>
          <w:szCs w:val="32"/>
          <w:shd w:val="clear" w:color="auto" w:fill="FFFFFF" w:themeFill="background1"/>
        </w:rPr>
        <w:t>4</w:t>
      </w:r>
      <w:r w:rsidRPr="00C87651">
        <w:rPr>
          <w:rFonts w:ascii="標楷體" w:eastAsia="標楷體" w:hAnsi="標楷體"/>
          <w:color w:val="000000" w:themeColor="text1"/>
          <w:spacing w:val="-20"/>
          <w:sz w:val="32"/>
          <w:szCs w:val="32"/>
          <w:shd w:val="clear" w:color="auto" w:fill="FFFFFF" w:themeFill="background1"/>
        </w:rPr>
        <w:t>年</w:t>
      </w:r>
      <w:r w:rsidR="009121B2" w:rsidRPr="00C87651">
        <w:rPr>
          <w:rFonts w:ascii="標楷體" w:eastAsia="標楷體" w:hAnsi="標楷體"/>
          <w:color w:val="000000" w:themeColor="text1"/>
          <w:spacing w:val="-20"/>
          <w:sz w:val="32"/>
          <w:szCs w:val="32"/>
          <w:shd w:val="clear" w:color="auto" w:fill="FFFFFF" w:themeFill="background1"/>
        </w:rPr>
        <w:t>1</w:t>
      </w:r>
      <w:r w:rsidRPr="00C87651">
        <w:rPr>
          <w:rFonts w:ascii="標楷體" w:eastAsia="標楷體" w:hAnsi="標楷體" w:hint="eastAsia"/>
          <w:color w:val="000000" w:themeColor="text1"/>
          <w:spacing w:val="-20"/>
          <w:sz w:val="32"/>
          <w:szCs w:val="32"/>
          <w:shd w:val="clear" w:color="auto" w:fill="FFFFFF" w:themeFill="background1"/>
        </w:rPr>
        <w:t>月</w:t>
      </w:r>
      <w:r w:rsidR="009121B2" w:rsidRPr="00C87651">
        <w:rPr>
          <w:rFonts w:ascii="標楷體" w:eastAsia="標楷體" w:hAnsi="標楷體" w:hint="eastAsia"/>
          <w:color w:val="000000" w:themeColor="text1"/>
          <w:spacing w:val="-20"/>
          <w:sz w:val="32"/>
          <w:szCs w:val="32"/>
          <w:shd w:val="clear" w:color="auto" w:fill="FFFFFF" w:themeFill="background1"/>
        </w:rPr>
        <w:t>2</w:t>
      </w:r>
      <w:r w:rsidR="009121B2" w:rsidRPr="00C87651">
        <w:rPr>
          <w:rFonts w:ascii="標楷體" w:eastAsia="標楷體" w:hAnsi="標楷體"/>
          <w:color w:val="000000" w:themeColor="text1"/>
          <w:spacing w:val="-20"/>
          <w:sz w:val="32"/>
          <w:szCs w:val="32"/>
          <w:shd w:val="clear" w:color="auto" w:fill="FFFFFF" w:themeFill="background1"/>
        </w:rPr>
        <w:t>1</w:t>
      </w:r>
      <w:r w:rsidRPr="00C87651">
        <w:rPr>
          <w:rFonts w:ascii="標楷體" w:eastAsia="標楷體" w:hAnsi="標楷體" w:hint="eastAsia"/>
          <w:color w:val="000000" w:themeColor="text1"/>
          <w:spacing w:val="-20"/>
          <w:sz w:val="32"/>
          <w:szCs w:val="32"/>
          <w:shd w:val="clear" w:color="auto" w:fill="FFFFFF" w:themeFill="background1"/>
        </w:rPr>
        <w:t>日)</w:t>
      </w:r>
    </w:p>
    <w:p w14:paraId="7696AB6B" w14:textId="241EFFFC" w:rsidR="005B3B69" w:rsidRPr="00C87651" w:rsidRDefault="005B3B69" w:rsidP="00A96DA7">
      <w:pPr>
        <w:tabs>
          <w:tab w:val="left" w:pos="284"/>
        </w:tabs>
        <w:spacing w:line="480" w:lineRule="exact"/>
        <w:jc w:val="center"/>
        <w:rPr>
          <w:rFonts w:ascii="標楷體" w:eastAsia="標楷體" w:hAnsi="標楷體"/>
          <w:b/>
          <w:bCs/>
          <w:color w:val="000000" w:themeColor="text1"/>
          <w:spacing w:val="-20"/>
          <w:sz w:val="32"/>
          <w:szCs w:val="32"/>
          <w:shd w:val="clear" w:color="auto" w:fill="FFFFFF" w:themeFill="background1"/>
        </w:rPr>
      </w:pPr>
      <w:r w:rsidRPr="00C87651">
        <w:rPr>
          <w:rFonts w:ascii="標楷體" w:eastAsia="標楷體" w:hAnsi="標楷體" w:hint="eastAsia"/>
          <w:b/>
          <w:bCs/>
          <w:color w:val="000000" w:themeColor="text1"/>
          <w:spacing w:val="-20"/>
          <w:sz w:val="32"/>
          <w:szCs w:val="32"/>
          <w:shd w:val="clear" w:color="auto" w:fill="FFFFFF" w:themeFill="background1"/>
        </w:rPr>
        <w:t>目       次</w:t>
      </w:r>
    </w:p>
    <w:p w14:paraId="4C27D807" w14:textId="184781E0" w:rsidR="00BF02E5" w:rsidRPr="00C87651" w:rsidRDefault="00033DE8" w:rsidP="00BF02E5">
      <w:pPr>
        <w:pStyle w:val="14"/>
        <w:rPr>
          <w:rFonts w:asciiTheme="minorHAnsi" w:eastAsiaTheme="minorEastAsia" w:hAnsiTheme="minorHAnsi" w:cstheme="minorBidi"/>
          <w:color w:val="000000" w:themeColor="text1"/>
          <w:sz w:val="24"/>
          <w:szCs w:val="22"/>
        </w:rPr>
      </w:pPr>
      <w:r w:rsidRPr="00C87651">
        <w:rPr>
          <w:rFonts w:ascii="Times New Roman" w:hAnsi="Times New Roman"/>
          <w:color w:val="000000" w:themeColor="text1"/>
          <w:spacing w:val="160"/>
          <w:shd w:val="clear" w:color="auto" w:fill="FFFFFF" w:themeFill="background1"/>
        </w:rPr>
        <w:fldChar w:fldCharType="begin"/>
      </w:r>
      <w:r w:rsidRPr="00C87651">
        <w:rPr>
          <w:rFonts w:ascii="Times New Roman" w:hAnsi="Times New Roman"/>
          <w:color w:val="000000" w:themeColor="text1"/>
          <w:spacing w:val="160"/>
          <w:shd w:val="clear" w:color="auto" w:fill="FFFFFF" w:themeFill="background1"/>
        </w:rPr>
        <w:instrText xml:space="preserve"> TOC \o "1-4" \h \z \u </w:instrText>
      </w:r>
      <w:r w:rsidRPr="00C87651">
        <w:rPr>
          <w:rFonts w:ascii="Times New Roman" w:hAnsi="Times New Roman"/>
          <w:color w:val="000000" w:themeColor="text1"/>
          <w:spacing w:val="160"/>
          <w:shd w:val="clear" w:color="auto" w:fill="FFFFFF" w:themeFill="background1"/>
        </w:rPr>
        <w:fldChar w:fldCharType="separate"/>
      </w:r>
      <w:hyperlink w:anchor="_Toc174974975" w:history="1">
        <w:r w:rsidR="00BF02E5" w:rsidRPr="00C87651">
          <w:rPr>
            <w:rStyle w:val="af5"/>
            <w:rFonts w:hint="eastAsia"/>
            <w:bCs/>
            <w:color w:val="000000" w:themeColor="text1"/>
            <w:kern w:val="52"/>
            <w:shd w:val="clear" w:color="auto" w:fill="FFFFFF" w:themeFill="background1"/>
          </w:rPr>
          <w:t>壹、組織及業務簡介</w:t>
        </w:r>
        <w:r w:rsidR="00BF02E5" w:rsidRPr="00C87651">
          <w:rPr>
            <w:webHidden/>
            <w:color w:val="000000" w:themeColor="text1"/>
          </w:rPr>
          <w:tab/>
        </w:r>
      </w:hyperlink>
      <w:r w:rsidR="00E84A89">
        <w:rPr>
          <w:color w:val="000000" w:themeColor="text1"/>
        </w:rPr>
        <w:t>1</w:t>
      </w:r>
    </w:p>
    <w:p w14:paraId="2F975132" w14:textId="759D3586" w:rsidR="00BF02E5" w:rsidRPr="00C87651" w:rsidRDefault="004B61F8" w:rsidP="006A63B5">
      <w:pPr>
        <w:pStyle w:val="28"/>
        <w:rPr>
          <w:rFonts w:asciiTheme="minorHAnsi" w:eastAsiaTheme="minorEastAsia" w:hAnsiTheme="minorHAnsi" w:cstheme="minorBidi"/>
          <w:color w:val="000000" w:themeColor="text1"/>
          <w:sz w:val="24"/>
          <w:szCs w:val="22"/>
        </w:rPr>
      </w:pPr>
      <w:hyperlink w:anchor="_Toc174974976" w:history="1">
        <w:r w:rsidR="00BF02E5" w:rsidRPr="00C87651">
          <w:rPr>
            <w:rStyle w:val="af5"/>
            <w:rFonts w:hint="eastAsia"/>
            <w:color w:val="000000" w:themeColor="text1"/>
          </w:rPr>
          <w:t>一、組織</w:t>
        </w:r>
        <w:r w:rsidR="00BF02E5" w:rsidRPr="00C87651">
          <w:rPr>
            <w:webHidden/>
            <w:color w:val="000000" w:themeColor="text1"/>
          </w:rPr>
          <w:tab/>
        </w:r>
      </w:hyperlink>
      <w:r w:rsidR="00E84A89">
        <w:rPr>
          <w:color w:val="000000" w:themeColor="text1"/>
        </w:rPr>
        <w:t>1</w:t>
      </w:r>
    </w:p>
    <w:p w14:paraId="5B12BE09" w14:textId="2B1B4E51" w:rsidR="00BF02E5" w:rsidRPr="00C87651" w:rsidRDefault="004B61F8" w:rsidP="00A96DA7">
      <w:pPr>
        <w:pStyle w:val="39"/>
        <w:rPr>
          <w:rFonts w:asciiTheme="minorHAnsi" w:eastAsiaTheme="minorEastAsia" w:hAnsiTheme="minorHAnsi" w:cstheme="minorBidi"/>
          <w:color w:val="000000" w:themeColor="text1"/>
          <w:sz w:val="24"/>
          <w:szCs w:val="22"/>
        </w:rPr>
      </w:pPr>
      <w:hyperlink w:anchor="_Toc174974977" w:history="1">
        <w:r w:rsidR="00BF02E5" w:rsidRPr="00C87651">
          <w:rPr>
            <w:rStyle w:val="af5"/>
            <w:bCs/>
            <w:color w:val="000000" w:themeColor="text1"/>
            <w:shd w:val="clear" w:color="auto" w:fill="FFFFFF" w:themeFill="background1"/>
          </w:rPr>
          <w:t>(</w:t>
        </w:r>
        <w:r w:rsidR="00BF02E5" w:rsidRPr="00C87651">
          <w:rPr>
            <w:rStyle w:val="af5"/>
            <w:rFonts w:hint="eastAsia"/>
            <w:bCs/>
            <w:color w:val="000000" w:themeColor="text1"/>
            <w:shd w:val="clear" w:color="auto" w:fill="FFFFFF" w:themeFill="background1"/>
          </w:rPr>
          <w:t>一</w:t>
        </w:r>
        <w:r w:rsidR="00BF02E5" w:rsidRPr="00C87651">
          <w:rPr>
            <w:rStyle w:val="af5"/>
            <w:bCs/>
            <w:color w:val="000000" w:themeColor="text1"/>
            <w:shd w:val="clear" w:color="auto" w:fill="FFFFFF" w:themeFill="background1"/>
          </w:rPr>
          <w:t>)</w:t>
        </w:r>
        <w:r w:rsidR="00BF02E5" w:rsidRPr="00C87651">
          <w:rPr>
            <w:rStyle w:val="af5"/>
            <w:rFonts w:hint="eastAsia"/>
            <w:bCs/>
            <w:color w:val="000000" w:themeColor="text1"/>
            <w:shd w:val="clear" w:color="auto" w:fill="FFFFFF" w:themeFill="background1"/>
          </w:rPr>
          <w:t>本會期本會委員</w:t>
        </w:r>
        <w:r w:rsidR="00BF02E5" w:rsidRPr="00C87651">
          <w:rPr>
            <w:webHidden/>
            <w:color w:val="000000" w:themeColor="text1"/>
          </w:rPr>
          <w:tab/>
        </w:r>
      </w:hyperlink>
      <w:r w:rsidR="00E84A89">
        <w:rPr>
          <w:color w:val="000000" w:themeColor="text1"/>
        </w:rPr>
        <w:t>1</w:t>
      </w:r>
    </w:p>
    <w:p w14:paraId="7911350F" w14:textId="51983DFC" w:rsidR="00BF02E5" w:rsidRPr="00C87651" w:rsidRDefault="004B61F8" w:rsidP="00A96DA7">
      <w:pPr>
        <w:pStyle w:val="39"/>
        <w:rPr>
          <w:rFonts w:asciiTheme="minorHAnsi" w:eastAsiaTheme="minorEastAsia" w:hAnsiTheme="minorHAnsi" w:cstheme="minorBidi"/>
          <w:color w:val="000000" w:themeColor="text1"/>
          <w:sz w:val="24"/>
          <w:szCs w:val="22"/>
        </w:rPr>
      </w:pPr>
      <w:hyperlink w:anchor="_Toc174974978" w:history="1">
        <w:r w:rsidR="00BF02E5" w:rsidRPr="00C87651">
          <w:rPr>
            <w:rStyle w:val="af5"/>
            <w:color w:val="000000" w:themeColor="text1"/>
            <w:shd w:val="clear" w:color="auto" w:fill="FFFFFF" w:themeFill="background1"/>
          </w:rPr>
          <w:t>(</w:t>
        </w:r>
        <w:r w:rsidR="00BF02E5" w:rsidRPr="00C87651">
          <w:rPr>
            <w:rStyle w:val="af5"/>
            <w:rFonts w:hint="eastAsia"/>
            <w:color w:val="000000" w:themeColor="text1"/>
            <w:shd w:val="clear" w:color="auto" w:fill="FFFFFF" w:themeFill="background1"/>
          </w:rPr>
          <w:t>二</w:t>
        </w:r>
        <w:r w:rsidR="00BF02E5" w:rsidRPr="00C87651">
          <w:rPr>
            <w:rStyle w:val="af5"/>
            <w:color w:val="000000" w:themeColor="text1"/>
            <w:shd w:val="clear" w:color="auto" w:fill="FFFFFF" w:themeFill="background1"/>
          </w:rPr>
          <w:t>)</w:t>
        </w:r>
        <w:r w:rsidR="00BF02E5" w:rsidRPr="00C87651">
          <w:rPr>
            <w:rStyle w:val="af5"/>
            <w:rFonts w:hint="eastAsia"/>
            <w:color w:val="000000" w:themeColor="text1"/>
            <w:shd w:val="clear" w:color="auto" w:fill="FFFFFF" w:themeFill="background1"/>
          </w:rPr>
          <w:t>本會期本會召集委員</w:t>
        </w:r>
        <w:r w:rsidR="00BF02E5" w:rsidRPr="00C87651">
          <w:rPr>
            <w:webHidden/>
            <w:color w:val="000000" w:themeColor="text1"/>
          </w:rPr>
          <w:tab/>
        </w:r>
      </w:hyperlink>
      <w:r w:rsidR="00E84A89">
        <w:rPr>
          <w:color w:val="000000" w:themeColor="text1"/>
        </w:rPr>
        <w:t>1</w:t>
      </w:r>
    </w:p>
    <w:p w14:paraId="242D7FD4" w14:textId="588ECE1A" w:rsidR="00BF02E5" w:rsidRPr="00C87651" w:rsidRDefault="004B61F8" w:rsidP="00A96DA7">
      <w:pPr>
        <w:pStyle w:val="39"/>
        <w:rPr>
          <w:rFonts w:asciiTheme="minorHAnsi" w:eastAsiaTheme="minorEastAsia" w:hAnsiTheme="minorHAnsi" w:cstheme="minorBidi"/>
          <w:color w:val="000000" w:themeColor="text1"/>
          <w:sz w:val="24"/>
          <w:szCs w:val="22"/>
        </w:rPr>
      </w:pPr>
      <w:hyperlink w:anchor="_Toc174974979" w:history="1">
        <w:r w:rsidR="00BF02E5" w:rsidRPr="00C87651">
          <w:rPr>
            <w:rStyle w:val="af5"/>
            <w:color w:val="000000" w:themeColor="text1"/>
            <w:shd w:val="clear" w:color="auto" w:fill="FFFFFF" w:themeFill="background1"/>
          </w:rPr>
          <w:t>(</w:t>
        </w:r>
        <w:r w:rsidR="00BF02E5" w:rsidRPr="00C87651">
          <w:rPr>
            <w:rStyle w:val="af5"/>
            <w:rFonts w:hint="eastAsia"/>
            <w:color w:val="000000" w:themeColor="text1"/>
            <w:shd w:val="clear" w:color="auto" w:fill="FFFFFF" w:themeFill="background1"/>
          </w:rPr>
          <w:t>三</w:t>
        </w:r>
        <w:r w:rsidR="00BF02E5" w:rsidRPr="00C87651">
          <w:rPr>
            <w:rStyle w:val="af5"/>
            <w:color w:val="000000" w:themeColor="text1"/>
            <w:shd w:val="clear" w:color="auto" w:fill="FFFFFF" w:themeFill="background1"/>
          </w:rPr>
          <w:t>)</w:t>
        </w:r>
        <w:r w:rsidR="00BF02E5" w:rsidRPr="00C87651">
          <w:rPr>
            <w:rStyle w:val="af5"/>
            <w:rFonts w:hint="eastAsia"/>
            <w:color w:val="000000" w:themeColor="text1"/>
            <w:shd w:val="clear" w:color="auto" w:fill="FFFFFF" w:themeFill="background1"/>
          </w:rPr>
          <w:t>本會期擔任紀律委員會召集委員</w:t>
        </w:r>
        <w:r w:rsidR="00BF02E5" w:rsidRPr="00C87651">
          <w:rPr>
            <w:webHidden/>
            <w:color w:val="000000" w:themeColor="text1"/>
          </w:rPr>
          <w:tab/>
        </w:r>
      </w:hyperlink>
      <w:r w:rsidR="00E84A89">
        <w:rPr>
          <w:color w:val="000000" w:themeColor="text1"/>
        </w:rPr>
        <w:t>1</w:t>
      </w:r>
    </w:p>
    <w:p w14:paraId="008DB9C4" w14:textId="7985A850" w:rsidR="00BF02E5" w:rsidRPr="00C87651" w:rsidRDefault="004B61F8" w:rsidP="006A63B5">
      <w:pPr>
        <w:pStyle w:val="28"/>
        <w:rPr>
          <w:rFonts w:asciiTheme="minorHAnsi" w:eastAsiaTheme="minorEastAsia" w:hAnsiTheme="minorHAnsi" w:cstheme="minorBidi"/>
          <w:color w:val="000000" w:themeColor="text1"/>
          <w:sz w:val="24"/>
          <w:szCs w:val="22"/>
        </w:rPr>
      </w:pPr>
      <w:hyperlink w:anchor="_Toc174974980" w:history="1">
        <w:r w:rsidR="00BF02E5" w:rsidRPr="00C87651">
          <w:rPr>
            <w:rStyle w:val="af5"/>
            <w:rFonts w:hint="eastAsia"/>
            <w:color w:val="000000" w:themeColor="text1"/>
          </w:rPr>
          <w:t>二、業務簡介</w:t>
        </w:r>
        <w:r w:rsidR="00BF02E5" w:rsidRPr="00C87651">
          <w:rPr>
            <w:webHidden/>
            <w:color w:val="000000" w:themeColor="text1"/>
          </w:rPr>
          <w:tab/>
        </w:r>
      </w:hyperlink>
      <w:r w:rsidR="00E84A89">
        <w:rPr>
          <w:color w:val="000000" w:themeColor="text1"/>
        </w:rPr>
        <w:t>1</w:t>
      </w:r>
    </w:p>
    <w:p w14:paraId="581C4E32" w14:textId="17970258" w:rsidR="00BF02E5" w:rsidRPr="00C87651" w:rsidRDefault="004B61F8" w:rsidP="00A96DA7">
      <w:pPr>
        <w:pStyle w:val="39"/>
        <w:rPr>
          <w:rFonts w:asciiTheme="minorHAnsi" w:eastAsiaTheme="minorEastAsia" w:hAnsiTheme="minorHAnsi" w:cstheme="minorBidi"/>
          <w:color w:val="000000" w:themeColor="text1"/>
          <w:sz w:val="24"/>
          <w:szCs w:val="22"/>
        </w:rPr>
      </w:pPr>
      <w:hyperlink w:anchor="_Toc174974981" w:history="1">
        <w:r w:rsidR="00BF02E5" w:rsidRPr="00C87651">
          <w:rPr>
            <w:rStyle w:val="af5"/>
            <w:bCs/>
            <w:color w:val="000000" w:themeColor="text1"/>
            <w:shd w:val="clear" w:color="auto" w:fill="FFFFFF" w:themeFill="background1"/>
          </w:rPr>
          <w:t>(</w:t>
        </w:r>
        <w:r w:rsidR="00BF02E5" w:rsidRPr="00C87651">
          <w:rPr>
            <w:rStyle w:val="af5"/>
            <w:rFonts w:hint="eastAsia"/>
            <w:bCs/>
            <w:color w:val="000000" w:themeColor="text1"/>
            <w:shd w:val="clear" w:color="auto" w:fill="FFFFFF" w:themeFill="background1"/>
          </w:rPr>
          <w:t>一</w:t>
        </w:r>
        <w:r w:rsidR="00BF02E5" w:rsidRPr="00C87651">
          <w:rPr>
            <w:rStyle w:val="af5"/>
            <w:bCs/>
            <w:color w:val="000000" w:themeColor="text1"/>
            <w:shd w:val="clear" w:color="auto" w:fill="FFFFFF" w:themeFill="background1"/>
          </w:rPr>
          <w:t>)</w:t>
        </w:r>
        <w:r w:rsidR="00BF02E5" w:rsidRPr="00C87651">
          <w:rPr>
            <w:rStyle w:val="af5"/>
            <w:rFonts w:hint="eastAsia"/>
            <w:bCs/>
            <w:color w:val="000000" w:themeColor="text1"/>
            <w:shd w:val="clear" w:color="auto" w:fill="FFFFFF" w:themeFill="background1"/>
          </w:rPr>
          <w:t>依據</w:t>
        </w:r>
        <w:r w:rsidR="00BF02E5" w:rsidRPr="00C87651">
          <w:rPr>
            <w:webHidden/>
            <w:color w:val="000000" w:themeColor="text1"/>
          </w:rPr>
          <w:tab/>
        </w:r>
      </w:hyperlink>
      <w:r w:rsidR="00E84A89">
        <w:rPr>
          <w:color w:val="000000" w:themeColor="text1"/>
        </w:rPr>
        <w:t>1</w:t>
      </w:r>
    </w:p>
    <w:p w14:paraId="50F0C4A2" w14:textId="1741B86C" w:rsidR="00BF02E5" w:rsidRPr="00C87651" w:rsidRDefault="004B61F8" w:rsidP="00A96DA7">
      <w:pPr>
        <w:pStyle w:val="39"/>
        <w:rPr>
          <w:rFonts w:asciiTheme="minorHAnsi" w:eastAsiaTheme="minorEastAsia" w:hAnsiTheme="minorHAnsi" w:cstheme="minorBidi"/>
          <w:color w:val="000000" w:themeColor="text1"/>
          <w:sz w:val="24"/>
          <w:szCs w:val="22"/>
        </w:rPr>
      </w:pPr>
      <w:hyperlink w:anchor="_Toc174974982" w:history="1">
        <w:r w:rsidR="00BF02E5" w:rsidRPr="00C87651">
          <w:rPr>
            <w:rStyle w:val="af5"/>
            <w:bCs/>
            <w:color w:val="000000" w:themeColor="text1"/>
            <w:shd w:val="clear" w:color="auto" w:fill="FFFFFF" w:themeFill="background1"/>
          </w:rPr>
          <w:t>(</w:t>
        </w:r>
        <w:r w:rsidR="00BF02E5" w:rsidRPr="00C87651">
          <w:rPr>
            <w:rStyle w:val="af5"/>
            <w:rFonts w:hint="eastAsia"/>
            <w:bCs/>
            <w:color w:val="000000" w:themeColor="text1"/>
            <w:shd w:val="clear" w:color="auto" w:fill="FFFFFF" w:themeFill="background1"/>
          </w:rPr>
          <w:t>二</w:t>
        </w:r>
        <w:r w:rsidR="00BF02E5" w:rsidRPr="00C87651">
          <w:rPr>
            <w:rStyle w:val="af5"/>
            <w:bCs/>
            <w:color w:val="000000" w:themeColor="text1"/>
            <w:shd w:val="clear" w:color="auto" w:fill="FFFFFF" w:themeFill="background1"/>
          </w:rPr>
          <w:t>)</w:t>
        </w:r>
        <w:r w:rsidR="00BF02E5" w:rsidRPr="00C87651">
          <w:rPr>
            <w:rStyle w:val="af5"/>
            <w:rFonts w:hint="eastAsia"/>
            <w:bCs/>
            <w:color w:val="000000" w:themeColor="text1"/>
            <w:shd w:val="clear" w:color="auto" w:fill="FFFFFF" w:themeFill="background1"/>
          </w:rPr>
          <w:t>職掌</w:t>
        </w:r>
        <w:r w:rsidR="00BF02E5" w:rsidRPr="00C87651">
          <w:rPr>
            <w:webHidden/>
            <w:color w:val="000000" w:themeColor="text1"/>
          </w:rPr>
          <w:tab/>
        </w:r>
      </w:hyperlink>
      <w:r w:rsidR="00E84A89">
        <w:rPr>
          <w:color w:val="000000" w:themeColor="text1"/>
        </w:rPr>
        <w:t>1</w:t>
      </w:r>
    </w:p>
    <w:p w14:paraId="3FB45271" w14:textId="0A4E36E9" w:rsidR="00BF02E5" w:rsidRPr="00C87651" w:rsidRDefault="004B61F8" w:rsidP="00BF02E5">
      <w:pPr>
        <w:pStyle w:val="14"/>
        <w:rPr>
          <w:rFonts w:asciiTheme="minorHAnsi" w:eastAsiaTheme="minorEastAsia" w:hAnsiTheme="minorHAnsi" w:cstheme="minorBidi"/>
          <w:color w:val="000000" w:themeColor="text1"/>
          <w:sz w:val="24"/>
          <w:szCs w:val="22"/>
        </w:rPr>
      </w:pPr>
      <w:hyperlink w:anchor="_Toc174974983" w:history="1">
        <w:r w:rsidR="00BF02E5" w:rsidRPr="00C87651">
          <w:rPr>
            <w:rStyle w:val="af5"/>
            <w:rFonts w:hint="eastAsia"/>
            <w:bCs/>
            <w:color w:val="000000" w:themeColor="text1"/>
          </w:rPr>
          <w:t>貳、本會期會務概況</w:t>
        </w:r>
        <w:r w:rsidR="00BF02E5" w:rsidRPr="00C87651">
          <w:rPr>
            <w:webHidden/>
            <w:color w:val="000000" w:themeColor="text1"/>
          </w:rPr>
          <w:tab/>
        </w:r>
      </w:hyperlink>
      <w:r w:rsidR="00E84A89">
        <w:rPr>
          <w:color w:val="000000" w:themeColor="text1"/>
        </w:rPr>
        <w:t>3</w:t>
      </w:r>
    </w:p>
    <w:p w14:paraId="03CB9FDB" w14:textId="4F4CC187" w:rsidR="00BF02E5" w:rsidRPr="00C87651" w:rsidRDefault="004B61F8" w:rsidP="006A63B5">
      <w:pPr>
        <w:pStyle w:val="28"/>
        <w:rPr>
          <w:rFonts w:asciiTheme="minorHAnsi" w:eastAsiaTheme="minorEastAsia" w:hAnsiTheme="minorHAnsi" w:cstheme="minorBidi"/>
          <w:color w:val="000000" w:themeColor="text1"/>
          <w:sz w:val="24"/>
          <w:szCs w:val="22"/>
        </w:rPr>
      </w:pPr>
      <w:hyperlink w:anchor="_Toc174974984" w:history="1">
        <w:r w:rsidR="00BF02E5" w:rsidRPr="00C87651">
          <w:rPr>
            <w:rStyle w:val="af5"/>
            <w:rFonts w:hint="eastAsia"/>
            <w:color w:val="000000" w:themeColor="text1"/>
          </w:rPr>
          <w:t>一、會務概況一覽表</w:t>
        </w:r>
        <w:r w:rsidR="00BF02E5" w:rsidRPr="00C87651">
          <w:rPr>
            <w:webHidden/>
            <w:color w:val="000000" w:themeColor="text1"/>
          </w:rPr>
          <w:tab/>
        </w:r>
      </w:hyperlink>
      <w:r w:rsidR="00E84A89">
        <w:rPr>
          <w:color w:val="000000" w:themeColor="text1"/>
        </w:rPr>
        <w:t>3</w:t>
      </w:r>
    </w:p>
    <w:p w14:paraId="35C05021" w14:textId="4DBD27D2" w:rsidR="00BF02E5" w:rsidRPr="00C87651" w:rsidRDefault="004B61F8" w:rsidP="006A63B5">
      <w:pPr>
        <w:pStyle w:val="28"/>
        <w:rPr>
          <w:rFonts w:asciiTheme="minorHAnsi" w:eastAsiaTheme="minorEastAsia" w:hAnsiTheme="minorHAnsi" w:cstheme="minorBidi"/>
          <w:color w:val="000000" w:themeColor="text1"/>
          <w:sz w:val="24"/>
          <w:szCs w:val="22"/>
        </w:rPr>
      </w:pPr>
      <w:hyperlink w:anchor="_Toc174974985" w:history="1">
        <w:r w:rsidR="00BF02E5" w:rsidRPr="00C87651">
          <w:rPr>
            <w:rStyle w:val="af5"/>
            <w:rFonts w:hint="eastAsia"/>
            <w:color w:val="000000" w:themeColor="text1"/>
            <w:shd w:val="clear" w:color="auto" w:fill="FFFFFF"/>
          </w:rPr>
          <w:t>二、公聽會</w:t>
        </w:r>
        <w:r w:rsidR="00BF02E5" w:rsidRPr="00C87651">
          <w:rPr>
            <w:webHidden/>
            <w:color w:val="000000" w:themeColor="text1"/>
          </w:rPr>
          <w:tab/>
        </w:r>
      </w:hyperlink>
      <w:r w:rsidR="00E84A89">
        <w:rPr>
          <w:color w:val="000000" w:themeColor="text1"/>
        </w:rPr>
        <w:t>38</w:t>
      </w:r>
    </w:p>
    <w:p w14:paraId="62119C40" w14:textId="5A0485DC" w:rsidR="00BF02E5" w:rsidRPr="00C87651" w:rsidRDefault="004B61F8" w:rsidP="006A63B5">
      <w:pPr>
        <w:pStyle w:val="28"/>
        <w:rPr>
          <w:rFonts w:asciiTheme="minorHAnsi" w:eastAsiaTheme="minorEastAsia" w:hAnsiTheme="minorHAnsi" w:cstheme="minorBidi"/>
          <w:color w:val="000000" w:themeColor="text1"/>
          <w:sz w:val="24"/>
          <w:szCs w:val="22"/>
        </w:rPr>
      </w:pPr>
      <w:hyperlink w:anchor="_Toc174974993" w:history="1">
        <w:r w:rsidR="00BF02E5" w:rsidRPr="00C87651">
          <w:rPr>
            <w:rStyle w:val="af5"/>
            <w:rFonts w:hint="eastAsia"/>
            <w:color w:val="000000" w:themeColor="text1"/>
          </w:rPr>
          <w:t>三、考察</w:t>
        </w:r>
        <w:r w:rsidR="005B3B69" w:rsidRPr="00C87651">
          <w:rPr>
            <w:rStyle w:val="af5"/>
            <w:rFonts w:hint="eastAsia"/>
            <w:color w:val="000000" w:themeColor="text1"/>
          </w:rPr>
          <w:t>(參訪)</w:t>
        </w:r>
        <w:r w:rsidR="00BF02E5" w:rsidRPr="00C87651">
          <w:rPr>
            <w:rStyle w:val="af5"/>
            <w:rFonts w:hint="eastAsia"/>
            <w:color w:val="000000" w:themeColor="text1"/>
          </w:rPr>
          <w:t>活動</w:t>
        </w:r>
        <w:r w:rsidR="00BF02E5" w:rsidRPr="00C87651">
          <w:rPr>
            <w:webHidden/>
            <w:color w:val="000000" w:themeColor="text1"/>
          </w:rPr>
          <w:tab/>
        </w:r>
      </w:hyperlink>
      <w:r w:rsidR="00E84A89">
        <w:rPr>
          <w:color w:val="000000" w:themeColor="text1"/>
        </w:rPr>
        <w:t>41</w:t>
      </w:r>
    </w:p>
    <w:p w14:paraId="03B16D25" w14:textId="0AF931D2" w:rsidR="00BF02E5" w:rsidRPr="00C87651" w:rsidRDefault="004B61F8" w:rsidP="006A63B5">
      <w:pPr>
        <w:pStyle w:val="28"/>
        <w:rPr>
          <w:rFonts w:asciiTheme="minorHAnsi" w:eastAsiaTheme="minorEastAsia" w:hAnsiTheme="minorHAnsi" w:cstheme="minorBidi"/>
          <w:color w:val="000000" w:themeColor="text1"/>
          <w:sz w:val="24"/>
          <w:szCs w:val="22"/>
        </w:rPr>
      </w:pPr>
      <w:hyperlink w:anchor="_Toc174974999" w:history="1">
        <w:r w:rsidR="00BF02E5" w:rsidRPr="00C87651">
          <w:rPr>
            <w:rStyle w:val="af5"/>
            <w:rFonts w:hint="eastAsia"/>
            <w:color w:val="000000" w:themeColor="text1"/>
          </w:rPr>
          <w:t>四、本會期本會各項議案審竣統計表</w:t>
        </w:r>
        <w:r w:rsidR="00BF02E5" w:rsidRPr="00C87651">
          <w:rPr>
            <w:webHidden/>
            <w:color w:val="000000" w:themeColor="text1"/>
          </w:rPr>
          <w:tab/>
        </w:r>
      </w:hyperlink>
      <w:r w:rsidR="00E84A89">
        <w:rPr>
          <w:color w:val="000000" w:themeColor="text1"/>
        </w:rPr>
        <w:t>43</w:t>
      </w:r>
    </w:p>
    <w:p w14:paraId="48B4CE1A" w14:textId="2DBFD0A3" w:rsidR="00BF02E5" w:rsidRPr="00C87651" w:rsidRDefault="004B61F8" w:rsidP="006A63B5">
      <w:pPr>
        <w:pStyle w:val="28"/>
        <w:rPr>
          <w:rFonts w:asciiTheme="minorHAnsi" w:eastAsiaTheme="minorEastAsia" w:hAnsiTheme="minorHAnsi" w:cstheme="minorBidi"/>
          <w:color w:val="000000" w:themeColor="text1"/>
          <w:sz w:val="24"/>
          <w:szCs w:val="22"/>
        </w:rPr>
      </w:pPr>
      <w:hyperlink w:anchor="_Toc174975000" w:history="1">
        <w:r w:rsidR="00BF02E5" w:rsidRPr="00C87651">
          <w:rPr>
            <w:rStyle w:val="af5"/>
            <w:rFonts w:hint="eastAsia"/>
            <w:color w:val="000000" w:themeColor="text1"/>
          </w:rPr>
          <w:t>五、各會期院會通過各項議案統計表</w:t>
        </w:r>
        <w:r w:rsidR="00BF02E5" w:rsidRPr="00C87651">
          <w:rPr>
            <w:webHidden/>
            <w:color w:val="000000" w:themeColor="text1"/>
          </w:rPr>
          <w:tab/>
        </w:r>
      </w:hyperlink>
      <w:r w:rsidR="00E84A89">
        <w:rPr>
          <w:color w:val="000000" w:themeColor="text1"/>
        </w:rPr>
        <w:t>44</w:t>
      </w:r>
    </w:p>
    <w:bookmarkStart w:id="7" w:name="_Hlk188001839"/>
    <w:p w14:paraId="5B5394FC" w14:textId="350C6B43" w:rsidR="00BF02E5" w:rsidRPr="00C87651" w:rsidRDefault="007F6EA9" w:rsidP="00BF02E5">
      <w:pPr>
        <w:pStyle w:val="14"/>
        <w:rPr>
          <w:rFonts w:asciiTheme="minorHAnsi" w:eastAsiaTheme="minorEastAsia" w:hAnsiTheme="minorHAnsi" w:cstheme="minorBidi"/>
          <w:color w:val="000000" w:themeColor="text1"/>
          <w:sz w:val="24"/>
          <w:szCs w:val="22"/>
        </w:rPr>
      </w:pPr>
      <w:r w:rsidRPr="00C87651">
        <w:rPr>
          <w:color w:val="000000" w:themeColor="text1"/>
        </w:rPr>
        <w:fldChar w:fldCharType="begin"/>
      </w:r>
      <w:r w:rsidRPr="00C87651">
        <w:rPr>
          <w:color w:val="000000" w:themeColor="text1"/>
        </w:rPr>
        <w:instrText xml:space="preserve"> HYPERLINK \l "_Toc174975001" </w:instrText>
      </w:r>
      <w:r w:rsidRPr="00C87651">
        <w:rPr>
          <w:color w:val="000000" w:themeColor="text1"/>
        </w:rPr>
        <w:fldChar w:fldCharType="separate"/>
      </w:r>
      <w:r w:rsidR="00BF02E5" w:rsidRPr="00C87651">
        <w:rPr>
          <w:rStyle w:val="af5"/>
          <w:rFonts w:hint="eastAsia"/>
          <w:bCs/>
          <w:color w:val="000000" w:themeColor="text1"/>
          <w:kern w:val="52"/>
          <w:shd w:val="clear" w:color="auto" w:fill="FFFFFF" w:themeFill="background1"/>
        </w:rPr>
        <w:t>參、本會期審查</w:t>
      </w:r>
      <w:r w:rsidR="00BF02E5" w:rsidRPr="00C87651">
        <w:rPr>
          <w:rStyle w:val="af5"/>
          <w:bCs/>
          <w:color w:val="000000" w:themeColor="text1"/>
          <w:kern w:val="52"/>
          <w:shd w:val="clear" w:color="auto" w:fill="FFFFFF" w:themeFill="background1"/>
        </w:rPr>
        <w:t>(</w:t>
      </w:r>
      <w:r w:rsidR="00BF02E5" w:rsidRPr="00C87651">
        <w:rPr>
          <w:rStyle w:val="af5"/>
          <w:rFonts w:hint="eastAsia"/>
          <w:bCs/>
          <w:color w:val="000000" w:themeColor="text1"/>
          <w:kern w:val="52"/>
          <w:shd w:val="clear" w:color="auto" w:fill="FFFFFF" w:themeFill="background1"/>
        </w:rPr>
        <w:t>處理</w:t>
      </w:r>
      <w:r w:rsidR="00BF02E5" w:rsidRPr="00C87651">
        <w:rPr>
          <w:rStyle w:val="af5"/>
          <w:bCs/>
          <w:color w:val="000000" w:themeColor="text1"/>
          <w:kern w:val="52"/>
          <w:shd w:val="clear" w:color="auto" w:fill="FFFFFF" w:themeFill="background1"/>
        </w:rPr>
        <w:t>)</w:t>
      </w:r>
      <w:r w:rsidR="00BF02E5" w:rsidRPr="00C87651">
        <w:rPr>
          <w:rStyle w:val="af5"/>
          <w:rFonts w:hint="eastAsia"/>
          <w:bCs/>
          <w:color w:val="000000" w:themeColor="text1"/>
          <w:kern w:val="52"/>
          <w:shd w:val="clear" w:color="auto" w:fill="FFFFFF" w:themeFill="background1"/>
        </w:rPr>
        <w:t>完竣之議案</w:t>
      </w:r>
      <w:r w:rsidR="0019696D" w:rsidRPr="00C87651">
        <w:rPr>
          <w:rStyle w:val="af5"/>
          <w:rFonts w:hint="eastAsia"/>
          <w:bCs/>
          <w:color w:val="000000" w:themeColor="text1"/>
          <w:kern w:val="52"/>
          <w:shd w:val="clear" w:color="auto" w:fill="FFFFFF" w:themeFill="background1"/>
        </w:rPr>
        <w:t>2</w:t>
      </w:r>
      <w:r w:rsidR="0019696D" w:rsidRPr="00C87651">
        <w:rPr>
          <w:rStyle w:val="af5"/>
          <w:bCs/>
          <w:color w:val="000000" w:themeColor="text1"/>
          <w:kern w:val="52"/>
          <w:shd w:val="clear" w:color="auto" w:fill="FFFFFF" w:themeFill="background1"/>
        </w:rPr>
        <w:t>62</w:t>
      </w:r>
      <w:r w:rsidR="00BF02E5" w:rsidRPr="00C87651">
        <w:rPr>
          <w:rStyle w:val="af5"/>
          <w:rFonts w:hint="eastAsia"/>
          <w:bCs/>
          <w:color w:val="000000" w:themeColor="text1"/>
          <w:kern w:val="52"/>
          <w:shd w:val="clear" w:color="auto" w:fill="FFFFFF" w:themeFill="background1"/>
        </w:rPr>
        <w:t>案</w:t>
      </w:r>
      <w:r w:rsidR="00BF02E5" w:rsidRPr="00C87651">
        <w:rPr>
          <w:webHidden/>
          <w:color w:val="000000" w:themeColor="text1"/>
        </w:rPr>
        <w:tab/>
      </w:r>
      <w:r w:rsidRPr="00C87651">
        <w:rPr>
          <w:color w:val="000000" w:themeColor="text1"/>
        </w:rPr>
        <w:fldChar w:fldCharType="end"/>
      </w:r>
      <w:r w:rsidR="00E84A89">
        <w:rPr>
          <w:color w:val="000000" w:themeColor="text1"/>
        </w:rPr>
        <w:t>45</w:t>
      </w:r>
    </w:p>
    <w:p w14:paraId="308763B6" w14:textId="7FCA8411" w:rsidR="00BF02E5" w:rsidRPr="00C87651" w:rsidRDefault="004B61F8" w:rsidP="006A63B5">
      <w:pPr>
        <w:pStyle w:val="28"/>
        <w:rPr>
          <w:rFonts w:asciiTheme="minorHAnsi" w:eastAsiaTheme="minorEastAsia" w:hAnsiTheme="minorHAnsi" w:cstheme="minorBidi"/>
          <w:color w:val="000000" w:themeColor="text1"/>
          <w:sz w:val="24"/>
          <w:szCs w:val="22"/>
        </w:rPr>
      </w:pPr>
      <w:hyperlink w:anchor="_Toc174975002" w:history="1">
        <w:r w:rsidR="00BF02E5" w:rsidRPr="00C87651">
          <w:rPr>
            <w:rStyle w:val="af5"/>
            <w:rFonts w:hint="eastAsia"/>
            <w:color w:val="000000" w:themeColor="text1"/>
          </w:rPr>
          <w:t>［壹］法律案</w:t>
        </w:r>
        <w:r w:rsidR="0019696D" w:rsidRPr="00C87651">
          <w:rPr>
            <w:rStyle w:val="af5"/>
            <w:rFonts w:hint="eastAsia"/>
            <w:color w:val="000000" w:themeColor="text1"/>
          </w:rPr>
          <w:t>1</w:t>
        </w:r>
        <w:r w:rsidR="0019696D" w:rsidRPr="00C87651">
          <w:rPr>
            <w:rStyle w:val="af5"/>
            <w:color w:val="000000" w:themeColor="text1"/>
          </w:rPr>
          <w:t>43</w:t>
        </w:r>
        <w:r w:rsidR="00BF02E5" w:rsidRPr="00C87651">
          <w:rPr>
            <w:rStyle w:val="af5"/>
            <w:rFonts w:hint="eastAsia"/>
            <w:color w:val="000000" w:themeColor="text1"/>
          </w:rPr>
          <w:t>案</w:t>
        </w:r>
        <w:r w:rsidR="00BF02E5" w:rsidRPr="00C87651">
          <w:rPr>
            <w:webHidden/>
            <w:color w:val="000000" w:themeColor="text1"/>
          </w:rPr>
          <w:tab/>
        </w:r>
      </w:hyperlink>
      <w:r w:rsidR="00E84A89">
        <w:rPr>
          <w:color w:val="000000" w:themeColor="text1"/>
        </w:rPr>
        <w:t>45</w:t>
      </w:r>
    </w:p>
    <w:p w14:paraId="550900A0" w14:textId="15748A2D" w:rsidR="00BF02E5" w:rsidRPr="00C87651" w:rsidRDefault="004B61F8" w:rsidP="00A96DA7">
      <w:pPr>
        <w:pStyle w:val="39"/>
        <w:rPr>
          <w:rFonts w:asciiTheme="minorHAnsi" w:eastAsiaTheme="minorEastAsia" w:hAnsiTheme="minorHAnsi" w:cstheme="minorBidi"/>
          <w:color w:val="000000" w:themeColor="text1"/>
          <w:sz w:val="24"/>
          <w:szCs w:val="22"/>
        </w:rPr>
      </w:pPr>
      <w:hyperlink w:anchor="_Toc174975003" w:history="1">
        <w:r w:rsidR="00BF02E5" w:rsidRPr="00C87651">
          <w:rPr>
            <w:rStyle w:val="af5"/>
            <w:rFonts w:hint="eastAsia"/>
            <w:color w:val="000000" w:themeColor="text1"/>
          </w:rPr>
          <w:t>一、</w:t>
        </w:r>
        <w:r w:rsidR="00BF02E5" w:rsidRPr="00C87651">
          <w:rPr>
            <w:rStyle w:val="af5"/>
            <w:rFonts w:hint="eastAsia"/>
            <w:color w:val="000000" w:themeColor="text1"/>
            <w:shd w:val="clear" w:color="auto" w:fill="FFFFFF" w:themeFill="background1"/>
          </w:rPr>
          <w:t>組織法</w:t>
        </w:r>
        <w:r w:rsidR="00CD332B" w:rsidRPr="00C87651">
          <w:rPr>
            <w:rStyle w:val="af5"/>
            <w:rFonts w:hint="eastAsia"/>
            <w:color w:val="000000" w:themeColor="text1"/>
            <w:shd w:val="clear" w:color="auto" w:fill="FFFFFF" w:themeFill="background1"/>
          </w:rPr>
          <w:t>1</w:t>
        </w:r>
        <w:r w:rsidR="00CD332B" w:rsidRPr="00C87651">
          <w:rPr>
            <w:rStyle w:val="af5"/>
            <w:color w:val="000000" w:themeColor="text1"/>
            <w:shd w:val="clear" w:color="auto" w:fill="FFFFFF" w:themeFill="background1"/>
          </w:rPr>
          <w:t>21</w:t>
        </w:r>
        <w:r w:rsidR="00BF02E5" w:rsidRPr="00C87651">
          <w:rPr>
            <w:rStyle w:val="af5"/>
            <w:rFonts w:hint="eastAsia"/>
            <w:color w:val="000000" w:themeColor="text1"/>
            <w:shd w:val="clear" w:color="auto" w:fill="FFFFFF" w:themeFill="background1"/>
          </w:rPr>
          <w:t>案</w:t>
        </w:r>
        <w:r w:rsidR="00BF02E5" w:rsidRPr="00C87651">
          <w:rPr>
            <w:webHidden/>
            <w:color w:val="000000" w:themeColor="text1"/>
          </w:rPr>
          <w:tab/>
        </w:r>
      </w:hyperlink>
      <w:r w:rsidR="00E84A89">
        <w:rPr>
          <w:color w:val="000000" w:themeColor="text1"/>
        </w:rPr>
        <w:t>45</w:t>
      </w:r>
    </w:p>
    <w:p w14:paraId="5569ED37" w14:textId="455BDC03" w:rsidR="00BF02E5" w:rsidRPr="00C87651" w:rsidRDefault="004B61F8" w:rsidP="00DF4C74">
      <w:pPr>
        <w:pStyle w:val="39"/>
        <w:ind w:firstLineChars="112" w:firstLine="314"/>
        <w:rPr>
          <w:rFonts w:asciiTheme="minorHAnsi" w:eastAsiaTheme="minorEastAsia" w:hAnsiTheme="minorHAnsi" w:cstheme="minorBidi"/>
          <w:color w:val="000000" w:themeColor="text1"/>
          <w:sz w:val="24"/>
          <w:szCs w:val="22"/>
        </w:rPr>
      </w:pPr>
      <w:hyperlink w:anchor="_Toc174975004" w:history="1">
        <w:r w:rsidR="00BF02E5" w:rsidRPr="00C87651">
          <w:rPr>
            <w:rStyle w:val="af5"/>
            <w:rFonts w:hint="eastAsia"/>
            <w:bCs/>
            <w:color w:val="000000" w:themeColor="text1"/>
          </w:rPr>
          <w:t>(一)</w:t>
        </w:r>
        <w:r w:rsidR="00BF02E5" w:rsidRPr="00C87651">
          <w:rPr>
            <w:rStyle w:val="af5"/>
            <w:rFonts w:hint="eastAsia"/>
            <w:bCs/>
            <w:color w:val="000000" w:themeColor="text1"/>
            <w:shd w:val="clear" w:color="auto" w:fill="FFFFFF" w:themeFill="background1"/>
          </w:rPr>
          <w:t>經院會通過之議案</w:t>
        </w:r>
        <w:r w:rsidR="00CD332B" w:rsidRPr="00C87651">
          <w:rPr>
            <w:rStyle w:val="af5"/>
            <w:rFonts w:hint="eastAsia"/>
            <w:bCs/>
            <w:color w:val="000000" w:themeColor="text1"/>
            <w:shd w:val="clear" w:color="auto" w:fill="FFFFFF" w:themeFill="background1"/>
          </w:rPr>
          <w:t>1</w:t>
        </w:r>
        <w:r w:rsidR="00CD332B" w:rsidRPr="00C87651">
          <w:rPr>
            <w:rStyle w:val="af5"/>
            <w:bCs/>
            <w:color w:val="000000" w:themeColor="text1"/>
            <w:shd w:val="clear" w:color="auto" w:fill="FFFFFF" w:themeFill="background1"/>
          </w:rPr>
          <w:t>21</w:t>
        </w:r>
        <w:r w:rsidR="00BF02E5" w:rsidRPr="00C87651">
          <w:rPr>
            <w:rStyle w:val="af5"/>
            <w:rFonts w:hint="eastAsia"/>
            <w:bCs/>
            <w:color w:val="000000" w:themeColor="text1"/>
            <w:shd w:val="clear" w:color="auto" w:fill="FFFFFF" w:themeFill="background1"/>
          </w:rPr>
          <w:t>案</w:t>
        </w:r>
        <w:r w:rsidR="00BF02E5" w:rsidRPr="00C87651">
          <w:rPr>
            <w:webHidden/>
            <w:color w:val="000000" w:themeColor="text1"/>
          </w:rPr>
          <w:tab/>
        </w:r>
      </w:hyperlink>
      <w:r w:rsidR="00E84A89">
        <w:rPr>
          <w:color w:val="000000" w:themeColor="text1"/>
        </w:rPr>
        <w:t>45</w:t>
      </w:r>
    </w:p>
    <w:bookmarkStart w:id="8" w:name="_Hlk189657919"/>
    <w:p w14:paraId="2A63B9F6" w14:textId="2D92A9BF" w:rsidR="00BF02E5" w:rsidRPr="00C87651" w:rsidRDefault="00114A3E" w:rsidP="00A96DA7">
      <w:pPr>
        <w:pStyle w:val="39"/>
        <w:rPr>
          <w:rFonts w:asciiTheme="minorHAnsi" w:eastAsiaTheme="minorEastAsia" w:hAnsiTheme="minorHAnsi" w:cstheme="minorBidi"/>
          <w:color w:val="000000" w:themeColor="text1"/>
          <w:sz w:val="24"/>
          <w:szCs w:val="22"/>
        </w:rPr>
      </w:pPr>
      <w:r w:rsidRPr="00C87651">
        <w:rPr>
          <w:color w:val="000000" w:themeColor="text1"/>
        </w:rPr>
        <w:fldChar w:fldCharType="begin"/>
      </w:r>
      <w:r w:rsidRPr="00C87651">
        <w:rPr>
          <w:color w:val="000000" w:themeColor="text1"/>
        </w:rPr>
        <w:instrText xml:space="preserve"> HYPERLINK \l "_Toc174975006" </w:instrText>
      </w:r>
      <w:r w:rsidRPr="00C87651">
        <w:rPr>
          <w:color w:val="000000" w:themeColor="text1"/>
        </w:rPr>
        <w:fldChar w:fldCharType="separate"/>
      </w:r>
      <w:r w:rsidR="00BF02E5" w:rsidRPr="00C87651">
        <w:rPr>
          <w:rStyle w:val="af5"/>
          <w:rFonts w:hint="eastAsia"/>
          <w:color w:val="000000" w:themeColor="text1"/>
        </w:rPr>
        <w:t>二、</w:t>
      </w:r>
      <w:r w:rsidR="00BF02E5" w:rsidRPr="00C87651">
        <w:rPr>
          <w:rStyle w:val="af5"/>
          <w:rFonts w:hint="eastAsia"/>
          <w:color w:val="000000" w:themeColor="text1"/>
          <w:shd w:val="clear" w:color="auto" w:fill="FFFFFF" w:themeFill="background1"/>
        </w:rPr>
        <w:t>作用法</w:t>
      </w:r>
      <w:r w:rsidR="0019696D" w:rsidRPr="00C87651">
        <w:rPr>
          <w:rStyle w:val="af5"/>
          <w:rFonts w:hint="eastAsia"/>
          <w:color w:val="000000" w:themeColor="text1"/>
          <w:shd w:val="clear" w:color="auto" w:fill="FFFFFF" w:themeFill="background1"/>
        </w:rPr>
        <w:t>2</w:t>
      </w:r>
      <w:r w:rsidR="0019696D" w:rsidRPr="00C87651">
        <w:rPr>
          <w:rStyle w:val="af5"/>
          <w:color w:val="000000" w:themeColor="text1"/>
          <w:shd w:val="clear" w:color="auto" w:fill="FFFFFF" w:themeFill="background1"/>
        </w:rPr>
        <w:t>2</w:t>
      </w:r>
      <w:r w:rsidR="00BF02E5" w:rsidRPr="00C87651">
        <w:rPr>
          <w:rStyle w:val="af5"/>
          <w:rFonts w:hint="eastAsia"/>
          <w:color w:val="000000" w:themeColor="text1"/>
          <w:shd w:val="clear" w:color="auto" w:fill="FFFFFF" w:themeFill="background1"/>
        </w:rPr>
        <w:t>案</w:t>
      </w:r>
      <w:r w:rsidR="00BF02E5" w:rsidRPr="00C87651">
        <w:rPr>
          <w:webHidden/>
          <w:color w:val="000000" w:themeColor="text1"/>
        </w:rPr>
        <w:tab/>
      </w:r>
      <w:r w:rsidRPr="00C87651">
        <w:rPr>
          <w:color w:val="000000" w:themeColor="text1"/>
        </w:rPr>
        <w:fldChar w:fldCharType="end"/>
      </w:r>
      <w:r w:rsidR="00E84A89">
        <w:rPr>
          <w:color w:val="000000" w:themeColor="text1"/>
        </w:rPr>
        <w:t>71</w:t>
      </w:r>
    </w:p>
    <w:p w14:paraId="4EE1EBC2" w14:textId="52D31464" w:rsidR="00BF02E5" w:rsidRPr="00C87651" w:rsidRDefault="004B61F8" w:rsidP="00DF4C74">
      <w:pPr>
        <w:pStyle w:val="39"/>
        <w:ind w:firstLineChars="112" w:firstLine="314"/>
        <w:rPr>
          <w:rFonts w:asciiTheme="minorHAnsi" w:eastAsiaTheme="minorEastAsia" w:hAnsiTheme="minorHAnsi" w:cstheme="minorBidi"/>
          <w:color w:val="000000" w:themeColor="text1"/>
          <w:sz w:val="24"/>
          <w:szCs w:val="22"/>
        </w:rPr>
      </w:pPr>
      <w:hyperlink w:anchor="_Toc174975007" w:history="1">
        <w:r w:rsidR="00BF02E5" w:rsidRPr="00C87651">
          <w:rPr>
            <w:rStyle w:val="af5"/>
            <w:rFonts w:hint="eastAsia"/>
            <w:bCs/>
            <w:color w:val="000000" w:themeColor="text1"/>
          </w:rPr>
          <w:t>(一)</w:t>
        </w:r>
        <w:r w:rsidR="00BF02E5" w:rsidRPr="00C87651">
          <w:rPr>
            <w:rStyle w:val="af5"/>
            <w:rFonts w:hint="eastAsia"/>
            <w:bCs/>
            <w:color w:val="000000" w:themeColor="text1"/>
            <w:shd w:val="clear" w:color="auto" w:fill="FFFFFF" w:themeFill="background1"/>
          </w:rPr>
          <w:t>經院會通過之議案</w:t>
        </w:r>
        <w:r w:rsidR="0019696D" w:rsidRPr="00C87651">
          <w:rPr>
            <w:rStyle w:val="af5"/>
            <w:rFonts w:hint="eastAsia"/>
            <w:bCs/>
            <w:color w:val="000000" w:themeColor="text1"/>
            <w:shd w:val="clear" w:color="auto" w:fill="FFFFFF" w:themeFill="background1"/>
          </w:rPr>
          <w:t>1</w:t>
        </w:r>
        <w:r w:rsidR="0019696D" w:rsidRPr="00C87651">
          <w:rPr>
            <w:rStyle w:val="af5"/>
            <w:bCs/>
            <w:color w:val="000000" w:themeColor="text1"/>
            <w:shd w:val="clear" w:color="auto" w:fill="FFFFFF" w:themeFill="background1"/>
          </w:rPr>
          <w:t>2</w:t>
        </w:r>
        <w:r w:rsidR="00BF02E5" w:rsidRPr="00C87651">
          <w:rPr>
            <w:rStyle w:val="af5"/>
            <w:rFonts w:hint="eastAsia"/>
            <w:bCs/>
            <w:color w:val="000000" w:themeColor="text1"/>
            <w:shd w:val="clear" w:color="auto" w:fill="FFFFFF" w:themeFill="background1"/>
          </w:rPr>
          <w:t>案</w:t>
        </w:r>
        <w:r w:rsidR="00BF02E5" w:rsidRPr="00C87651">
          <w:rPr>
            <w:webHidden/>
            <w:color w:val="000000" w:themeColor="text1"/>
          </w:rPr>
          <w:tab/>
        </w:r>
      </w:hyperlink>
      <w:r w:rsidR="00E84A89">
        <w:rPr>
          <w:color w:val="000000" w:themeColor="text1"/>
        </w:rPr>
        <w:t>71</w:t>
      </w:r>
    </w:p>
    <w:p w14:paraId="4C1E3FB4" w14:textId="609DA7D7" w:rsidR="00BF02E5" w:rsidRPr="00C87651" w:rsidRDefault="004B61F8" w:rsidP="00DF4C74">
      <w:pPr>
        <w:pStyle w:val="39"/>
        <w:ind w:firstLineChars="112" w:firstLine="314"/>
        <w:rPr>
          <w:rFonts w:asciiTheme="minorHAnsi" w:eastAsiaTheme="minorEastAsia" w:hAnsiTheme="minorHAnsi" w:cstheme="minorBidi"/>
          <w:color w:val="000000" w:themeColor="text1"/>
          <w:sz w:val="24"/>
          <w:szCs w:val="22"/>
        </w:rPr>
      </w:pPr>
      <w:hyperlink w:anchor="_Toc174975008" w:history="1">
        <w:r w:rsidR="00BF02E5" w:rsidRPr="00C87651">
          <w:rPr>
            <w:rStyle w:val="af5"/>
            <w:rFonts w:hint="eastAsia"/>
            <w:bCs/>
            <w:color w:val="000000" w:themeColor="text1"/>
            <w:shd w:val="clear" w:color="auto" w:fill="FFFFFF" w:themeFill="background1"/>
          </w:rPr>
          <w:t>(二)待院會審議之議案</w:t>
        </w:r>
        <w:r w:rsidR="00CD332B" w:rsidRPr="00C87651">
          <w:rPr>
            <w:rStyle w:val="af5"/>
            <w:rFonts w:hint="eastAsia"/>
            <w:bCs/>
            <w:color w:val="000000" w:themeColor="text1"/>
            <w:shd w:val="clear" w:color="auto" w:fill="FFFFFF" w:themeFill="background1"/>
          </w:rPr>
          <w:t>1</w:t>
        </w:r>
        <w:r w:rsidR="00CD332B" w:rsidRPr="00C87651">
          <w:rPr>
            <w:rStyle w:val="af5"/>
            <w:bCs/>
            <w:color w:val="000000" w:themeColor="text1"/>
            <w:shd w:val="clear" w:color="auto" w:fill="FFFFFF" w:themeFill="background1"/>
          </w:rPr>
          <w:t>0</w:t>
        </w:r>
        <w:r w:rsidR="00BF02E5" w:rsidRPr="00C87651">
          <w:rPr>
            <w:rStyle w:val="af5"/>
            <w:rFonts w:hint="eastAsia"/>
            <w:bCs/>
            <w:color w:val="000000" w:themeColor="text1"/>
            <w:shd w:val="clear" w:color="auto" w:fill="FFFFFF" w:themeFill="background1"/>
          </w:rPr>
          <w:t>案</w:t>
        </w:r>
        <w:r w:rsidR="00BF02E5" w:rsidRPr="00C87651">
          <w:rPr>
            <w:webHidden/>
            <w:color w:val="000000" w:themeColor="text1"/>
          </w:rPr>
          <w:tab/>
        </w:r>
      </w:hyperlink>
      <w:r w:rsidR="00E84A89">
        <w:rPr>
          <w:color w:val="000000" w:themeColor="text1"/>
        </w:rPr>
        <w:t>72</w:t>
      </w:r>
    </w:p>
    <w:bookmarkEnd w:id="8"/>
    <w:p w14:paraId="3F7EA825" w14:textId="08DAEB88" w:rsidR="00BF02E5" w:rsidRPr="00C87651" w:rsidRDefault="00114A3E" w:rsidP="006A63B5">
      <w:pPr>
        <w:pStyle w:val="28"/>
        <w:rPr>
          <w:color w:val="000000" w:themeColor="text1"/>
        </w:rPr>
      </w:pPr>
      <w:r w:rsidRPr="00C87651">
        <w:rPr>
          <w:color w:val="000000" w:themeColor="text1"/>
        </w:rPr>
        <w:fldChar w:fldCharType="begin"/>
      </w:r>
      <w:r w:rsidRPr="00C87651">
        <w:rPr>
          <w:color w:val="000000" w:themeColor="text1"/>
        </w:rPr>
        <w:instrText xml:space="preserve"> HYPERLINK \l "_Toc174975009" </w:instrText>
      </w:r>
      <w:r w:rsidRPr="00C87651">
        <w:rPr>
          <w:color w:val="000000" w:themeColor="text1"/>
        </w:rPr>
        <w:fldChar w:fldCharType="separate"/>
      </w:r>
      <w:r w:rsidR="00BF02E5" w:rsidRPr="00C87651">
        <w:rPr>
          <w:rStyle w:val="af5"/>
          <w:rFonts w:hint="eastAsia"/>
          <w:color w:val="000000" w:themeColor="text1"/>
        </w:rPr>
        <w:t>［貳］預（決）算案</w:t>
      </w:r>
      <w:r w:rsidR="00CD332B" w:rsidRPr="00C87651">
        <w:rPr>
          <w:rStyle w:val="af5"/>
          <w:rFonts w:hint="eastAsia"/>
          <w:color w:val="000000" w:themeColor="text1"/>
        </w:rPr>
        <w:t>1</w:t>
      </w:r>
      <w:r w:rsidR="00CD332B" w:rsidRPr="00C87651">
        <w:rPr>
          <w:rStyle w:val="af5"/>
          <w:color w:val="000000" w:themeColor="text1"/>
        </w:rPr>
        <w:t>18</w:t>
      </w:r>
      <w:r w:rsidR="00BF02E5" w:rsidRPr="00C87651">
        <w:rPr>
          <w:rStyle w:val="af5"/>
          <w:rFonts w:hint="eastAsia"/>
          <w:color w:val="000000" w:themeColor="text1"/>
        </w:rPr>
        <w:t>案</w:t>
      </w:r>
      <w:r w:rsidR="00BF02E5" w:rsidRPr="00C87651">
        <w:rPr>
          <w:webHidden/>
          <w:color w:val="000000" w:themeColor="text1"/>
        </w:rPr>
        <w:tab/>
      </w:r>
      <w:r w:rsidRPr="00C87651">
        <w:rPr>
          <w:color w:val="000000" w:themeColor="text1"/>
        </w:rPr>
        <w:fldChar w:fldCharType="end"/>
      </w:r>
      <w:r w:rsidR="00E84A89">
        <w:rPr>
          <w:color w:val="000000" w:themeColor="text1"/>
        </w:rPr>
        <w:t>74</w:t>
      </w:r>
    </w:p>
    <w:p w14:paraId="6853E1D8" w14:textId="480AF115" w:rsidR="00CD332B" w:rsidRPr="00C87651" w:rsidRDefault="004B61F8" w:rsidP="00CD332B">
      <w:pPr>
        <w:pStyle w:val="39"/>
        <w:rPr>
          <w:rFonts w:asciiTheme="minorHAnsi" w:eastAsiaTheme="minorEastAsia" w:hAnsiTheme="minorHAnsi" w:cstheme="minorBidi"/>
          <w:color w:val="000000" w:themeColor="text1"/>
          <w:sz w:val="24"/>
          <w:szCs w:val="22"/>
        </w:rPr>
      </w:pPr>
      <w:hyperlink w:anchor="_Toc174975006" w:history="1">
        <w:r w:rsidR="00A66D6E" w:rsidRPr="00C87651">
          <w:rPr>
            <w:rStyle w:val="af5"/>
            <w:rFonts w:hint="eastAsia"/>
            <w:color w:val="000000" w:themeColor="text1"/>
          </w:rPr>
          <w:t>一、</w:t>
        </w:r>
        <w:bookmarkStart w:id="9" w:name="_Hlk189658363"/>
        <w:r w:rsidR="00A66D6E" w:rsidRPr="00C87651">
          <w:rPr>
            <w:rStyle w:val="af5"/>
            <w:rFonts w:hint="eastAsia"/>
            <w:color w:val="000000" w:themeColor="text1"/>
          </w:rPr>
          <w:t>總預算案2</w:t>
        </w:r>
        <w:r w:rsidR="00CD332B" w:rsidRPr="00C87651">
          <w:rPr>
            <w:rStyle w:val="af5"/>
            <w:rFonts w:hint="eastAsia"/>
            <w:color w:val="000000" w:themeColor="text1"/>
            <w:shd w:val="clear" w:color="auto" w:fill="FFFFFF" w:themeFill="background1"/>
          </w:rPr>
          <w:t>案</w:t>
        </w:r>
        <w:bookmarkEnd w:id="9"/>
        <w:r w:rsidR="00CD332B" w:rsidRPr="00C87651">
          <w:rPr>
            <w:webHidden/>
            <w:color w:val="000000" w:themeColor="text1"/>
          </w:rPr>
          <w:tab/>
        </w:r>
      </w:hyperlink>
      <w:r w:rsidR="00E84A89">
        <w:rPr>
          <w:color w:val="000000" w:themeColor="text1"/>
        </w:rPr>
        <w:t>74</w:t>
      </w:r>
    </w:p>
    <w:p w14:paraId="750C0869" w14:textId="44CDD7F0" w:rsidR="00CD332B" w:rsidRPr="00C87651" w:rsidRDefault="004B61F8" w:rsidP="00CD332B">
      <w:pPr>
        <w:pStyle w:val="39"/>
        <w:ind w:firstLineChars="112" w:firstLine="314"/>
        <w:rPr>
          <w:rFonts w:asciiTheme="minorHAnsi" w:eastAsiaTheme="minorEastAsia" w:hAnsiTheme="minorHAnsi" w:cstheme="minorBidi"/>
          <w:color w:val="000000" w:themeColor="text1"/>
          <w:sz w:val="24"/>
          <w:szCs w:val="22"/>
        </w:rPr>
      </w:pPr>
      <w:hyperlink w:anchor="_Toc174975007" w:history="1">
        <w:r w:rsidR="00CD332B" w:rsidRPr="00C87651">
          <w:rPr>
            <w:rStyle w:val="af5"/>
            <w:rFonts w:hint="eastAsia"/>
            <w:bCs/>
            <w:color w:val="000000" w:themeColor="text1"/>
          </w:rPr>
          <w:t>(一)</w:t>
        </w:r>
        <w:r w:rsidR="00CD332B" w:rsidRPr="00C87651">
          <w:rPr>
            <w:rStyle w:val="af5"/>
            <w:rFonts w:hint="eastAsia"/>
            <w:bCs/>
            <w:color w:val="000000" w:themeColor="text1"/>
            <w:shd w:val="clear" w:color="auto" w:fill="FFFFFF" w:themeFill="background1"/>
          </w:rPr>
          <w:t>經院會通過之議案</w:t>
        </w:r>
        <w:r w:rsidR="00A66D6E" w:rsidRPr="00C87651">
          <w:rPr>
            <w:rStyle w:val="af5"/>
            <w:rFonts w:hint="eastAsia"/>
            <w:bCs/>
            <w:color w:val="000000" w:themeColor="text1"/>
            <w:shd w:val="clear" w:color="auto" w:fill="FFFFFF" w:themeFill="background1"/>
          </w:rPr>
          <w:t>1</w:t>
        </w:r>
        <w:r w:rsidR="00CD332B" w:rsidRPr="00C87651">
          <w:rPr>
            <w:rStyle w:val="af5"/>
            <w:rFonts w:hint="eastAsia"/>
            <w:bCs/>
            <w:color w:val="000000" w:themeColor="text1"/>
            <w:shd w:val="clear" w:color="auto" w:fill="FFFFFF" w:themeFill="background1"/>
          </w:rPr>
          <w:t>案</w:t>
        </w:r>
        <w:r w:rsidR="00CD332B" w:rsidRPr="00C87651">
          <w:rPr>
            <w:webHidden/>
            <w:color w:val="000000" w:themeColor="text1"/>
          </w:rPr>
          <w:tab/>
        </w:r>
      </w:hyperlink>
      <w:r w:rsidR="00E84A89">
        <w:rPr>
          <w:color w:val="000000" w:themeColor="text1"/>
        </w:rPr>
        <w:t>74</w:t>
      </w:r>
    </w:p>
    <w:bookmarkStart w:id="10" w:name="_Hlk189658186"/>
    <w:p w14:paraId="69ABA864" w14:textId="1ED2B51E" w:rsidR="00CD332B" w:rsidRPr="00C87651" w:rsidRDefault="00CD332B" w:rsidP="00CD332B">
      <w:pPr>
        <w:pStyle w:val="39"/>
        <w:ind w:firstLineChars="112" w:firstLine="314"/>
        <w:rPr>
          <w:color w:val="000000" w:themeColor="text1"/>
        </w:rPr>
      </w:pPr>
      <w:r w:rsidRPr="00C87651">
        <w:rPr>
          <w:color w:val="000000" w:themeColor="text1"/>
        </w:rPr>
        <w:fldChar w:fldCharType="begin"/>
      </w:r>
      <w:r w:rsidRPr="00C87651">
        <w:rPr>
          <w:color w:val="000000" w:themeColor="text1"/>
        </w:rPr>
        <w:instrText xml:space="preserve"> HYPERLINK \l "_Toc174975008" </w:instrText>
      </w:r>
      <w:r w:rsidRPr="00C87651">
        <w:rPr>
          <w:color w:val="000000" w:themeColor="text1"/>
        </w:rPr>
        <w:fldChar w:fldCharType="separate"/>
      </w:r>
      <w:r w:rsidRPr="00C87651">
        <w:rPr>
          <w:rStyle w:val="af5"/>
          <w:rFonts w:hint="eastAsia"/>
          <w:bCs/>
          <w:color w:val="000000" w:themeColor="text1"/>
          <w:shd w:val="clear" w:color="auto" w:fill="FFFFFF" w:themeFill="background1"/>
        </w:rPr>
        <w:t>(二)待院會審議之議案1案</w:t>
      </w:r>
      <w:r w:rsidRPr="00C87651">
        <w:rPr>
          <w:webHidden/>
          <w:color w:val="000000" w:themeColor="text1"/>
        </w:rPr>
        <w:tab/>
      </w:r>
      <w:r w:rsidRPr="00C87651">
        <w:rPr>
          <w:color w:val="000000" w:themeColor="text1"/>
        </w:rPr>
        <w:fldChar w:fldCharType="end"/>
      </w:r>
      <w:r w:rsidR="00E84A89">
        <w:rPr>
          <w:color w:val="000000" w:themeColor="text1"/>
        </w:rPr>
        <w:t>75</w:t>
      </w:r>
    </w:p>
    <w:bookmarkEnd w:id="10"/>
    <w:p w14:paraId="001BD232" w14:textId="4DC02590" w:rsidR="00A66D6E" w:rsidRPr="00C87651" w:rsidRDefault="00A66D6E" w:rsidP="00A66D6E">
      <w:pPr>
        <w:pStyle w:val="39"/>
        <w:rPr>
          <w:rFonts w:asciiTheme="minorHAnsi" w:eastAsiaTheme="minorEastAsia" w:hAnsiTheme="minorHAnsi" w:cstheme="minorBidi"/>
          <w:color w:val="000000" w:themeColor="text1"/>
          <w:sz w:val="24"/>
          <w:szCs w:val="22"/>
        </w:rPr>
      </w:pPr>
      <w:r w:rsidRPr="00C87651">
        <w:rPr>
          <w:color w:val="000000" w:themeColor="text1"/>
        </w:rPr>
        <w:fldChar w:fldCharType="begin"/>
      </w:r>
      <w:r w:rsidRPr="00C87651">
        <w:rPr>
          <w:color w:val="000000" w:themeColor="text1"/>
        </w:rPr>
        <w:instrText xml:space="preserve"> HYPERLINK \l "_Toc174975006" </w:instrText>
      </w:r>
      <w:r w:rsidRPr="00C87651">
        <w:rPr>
          <w:color w:val="000000" w:themeColor="text1"/>
        </w:rPr>
        <w:fldChar w:fldCharType="separate"/>
      </w:r>
      <w:r w:rsidRPr="00C87651">
        <w:rPr>
          <w:rStyle w:val="af5"/>
          <w:rFonts w:hint="eastAsia"/>
          <w:color w:val="000000" w:themeColor="text1"/>
        </w:rPr>
        <w:t>二、財團法人5</w:t>
      </w:r>
      <w:r w:rsidRPr="00C87651">
        <w:rPr>
          <w:rStyle w:val="af5"/>
          <w:rFonts w:hint="eastAsia"/>
          <w:color w:val="000000" w:themeColor="text1"/>
          <w:shd w:val="clear" w:color="auto" w:fill="FFFFFF" w:themeFill="background1"/>
        </w:rPr>
        <w:t>案</w:t>
      </w:r>
      <w:r w:rsidRPr="00C87651">
        <w:rPr>
          <w:webHidden/>
          <w:color w:val="000000" w:themeColor="text1"/>
        </w:rPr>
        <w:tab/>
      </w:r>
      <w:r w:rsidRPr="00C87651">
        <w:rPr>
          <w:color w:val="000000" w:themeColor="text1"/>
        </w:rPr>
        <w:fldChar w:fldCharType="end"/>
      </w:r>
      <w:r w:rsidR="00E84A89">
        <w:rPr>
          <w:color w:val="000000" w:themeColor="text1"/>
        </w:rPr>
        <w:t>76</w:t>
      </w:r>
    </w:p>
    <w:bookmarkStart w:id="11" w:name="_Hlk189658087"/>
    <w:p w14:paraId="465B7FD6" w14:textId="13843EF3" w:rsidR="00A66D6E" w:rsidRPr="00C87651" w:rsidRDefault="00A66D6E" w:rsidP="00A66D6E">
      <w:pPr>
        <w:pStyle w:val="39"/>
        <w:ind w:firstLineChars="112" w:firstLine="314"/>
        <w:rPr>
          <w:rFonts w:asciiTheme="minorHAnsi" w:eastAsiaTheme="minorEastAsia" w:hAnsiTheme="minorHAnsi" w:cstheme="minorBidi"/>
          <w:color w:val="000000" w:themeColor="text1"/>
          <w:sz w:val="24"/>
          <w:szCs w:val="22"/>
        </w:rPr>
      </w:pPr>
      <w:r w:rsidRPr="00C87651">
        <w:rPr>
          <w:color w:val="000000" w:themeColor="text1"/>
        </w:rPr>
        <w:fldChar w:fldCharType="begin"/>
      </w:r>
      <w:r w:rsidRPr="00C87651">
        <w:rPr>
          <w:color w:val="000000" w:themeColor="text1"/>
        </w:rPr>
        <w:instrText xml:space="preserve"> HYPERLINK \l "_Toc174975007" </w:instrText>
      </w:r>
      <w:r w:rsidRPr="00C87651">
        <w:rPr>
          <w:color w:val="000000" w:themeColor="text1"/>
        </w:rPr>
        <w:fldChar w:fldCharType="separate"/>
      </w:r>
      <w:r w:rsidRPr="00C87651">
        <w:rPr>
          <w:rStyle w:val="af5"/>
          <w:rFonts w:hint="eastAsia"/>
          <w:bCs/>
          <w:color w:val="000000" w:themeColor="text1"/>
        </w:rPr>
        <w:t>(一)</w:t>
      </w:r>
      <w:r w:rsidRPr="00C87651">
        <w:rPr>
          <w:rStyle w:val="af5"/>
          <w:rFonts w:hint="eastAsia"/>
          <w:bCs/>
          <w:color w:val="000000" w:themeColor="text1"/>
          <w:shd w:val="clear" w:color="auto" w:fill="FFFFFF" w:themeFill="background1"/>
        </w:rPr>
        <w:t>經院會通過之議案5案</w:t>
      </w:r>
      <w:r w:rsidRPr="00C87651">
        <w:rPr>
          <w:webHidden/>
          <w:color w:val="000000" w:themeColor="text1"/>
        </w:rPr>
        <w:tab/>
      </w:r>
      <w:r w:rsidRPr="00C87651">
        <w:rPr>
          <w:color w:val="000000" w:themeColor="text1"/>
        </w:rPr>
        <w:fldChar w:fldCharType="end"/>
      </w:r>
      <w:r w:rsidR="00E84A89">
        <w:rPr>
          <w:color w:val="000000" w:themeColor="text1"/>
        </w:rPr>
        <w:t>76</w:t>
      </w:r>
    </w:p>
    <w:p w14:paraId="79055F6A" w14:textId="7D1232F9" w:rsidR="00BF02E5" w:rsidRPr="00C87651" w:rsidRDefault="00A66D6E" w:rsidP="00A96DA7">
      <w:pPr>
        <w:pStyle w:val="39"/>
        <w:rPr>
          <w:color w:val="000000" w:themeColor="text1"/>
        </w:rPr>
      </w:pPr>
      <w:bookmarkStart w:id="12" w:name="_Hlk189667168"/>
      <w:bookmarkEnd w:id="11"/>
      <w:r w:rsidRPr="00C87651">
        <w:rPr>
          <w:rFonts w:hint="eastAsia"/>
          <w:color w:val="000000" w:themeColor="text1"/>
        </w:rPr>
        <w:t>三</w:t>
      </w:r>
      <w:hyperlink w:anchor="_Toc174975010" w:history="1">
        <w:r w:rsidR="00BF02E5" w:rsidRPr="00C87651">
          <w:rPr>
            <w:rStyle w:val="af5"/>
            <w:rFonts w:hint="eastAsia"/>
            <w:color w:val="000000" w:themeColor="text1"/>
            <w:shd w:val="clear" w:color="auto" w:fill="FFFFFF" w:themeFill="background1"/>
          </w:rPr>
          <w:t>、預算凍結案</w:t>
        </w:r>
        <w:r w:rsidR="00BF02E5" w:rsidRPr="00C87651">
          <w:rPr>
            <w:rStyle w:val="af5"/>
            <w:color w:val="000000" w:themeColor="text1"/>
            <w:shd w:val="clear" w:color="auto" w:fill="FFFFFF" w:themeFill="background1"/>
          </w:rPr>
          <w:t>2</w:t>
        </w:r>
        <w:r w:rsidRPr="00C87651">
          <w:rPr>
            <w:rStyle w:val="af5"/>
            <w:color w:val="000000" w:themeColor="text1"/>
            <w:shd w:val="clear" w:color="auto" w:fill="FFFFFF" w:themeFill="background1"/>
          </w:rPr>
          <w:t>3</w:t>
        </w:r>
        <w:r w:rsidR="00BF02E5" w:rsidRPr="00C87651">
          <w:rPr>
            <w:rStyle w:val="af5"/>
            <w:rFonts w:hint="eastAsia"/>
            <w:color w:val="000000" w:themeColor="text1"/>
            <w:shd w:val="clear" w:color="auto" w:fill="FFFFFF" w:themeFill="background1"/>
          </w:rPr>
          <w:t>案</w:t>
        </w:r>
        <w:r w:rsidR="00BF02E5" w:rsidRPr="00C87651">
          <w:rPr>
            <w:webHidden/>
            <w:color w:val="000000" w:themeColor="text1"/>
          </w:rPr>
          <w:tab/>
        </w:r>
      </w:hyperlink>
      <w:r w:rsidR="00E84A89">
        <w:rPr>
          <w:color w:val="000000" w:themeColor="text1"/>
        </w:rPr>
        <w:t>78</w:t>
      </w:r>
    </w:p>
    <w:bookmarkStart w:id="13" w:name="_Hlk189749262"/>
    <w:bookmarkEnd w:id="12"/>
    <w:p w14:paraId="181570C6" w14:textId="61899948" w:rsidR="00A66D6E" w:rsidRPr="00C87651" w:rsidRDefault="00A66D6E" w:rsidP="00A66D6E">
      <w:pPr>
        <w:pStyle w:val="39"/>
        <w:ind w:firstLineChars="112" w:firstLine="314"/>
        <w:rPr>
          <w:rFonts w:asciiTheme="minorHAnsi" w:eastAsiaTheme="minorEastAsia" w:hAnsiTheme="minorHAnsi" w:cstheme="minorBidi"/>
          <w:color w:val="000000" w:themeColor="text1"/>
          <w:sz w:val="24"/>
          <w:szCs w:val="22"/>
        </w:rPr>
      </w:pPr>
      <w:r w:rsidRPr="00C87651">
        <w:rPr>
          <w:color w:val="000000" w:themeColor="text1"/>
        </w:rPr>
        <w:fldChar w:fldCharType="begin"/>
      </w:r>
      <w:r w:rsidRPr="00C87651">
        <w:rPr>
          <w:color w:val="000000" w:themeColor="text1"/>
        </w:rPr>
        <w:instrText xml:space="preserve"> HYPERLINK \l "_Toc174975007" </w:instrText>
      </w:r>
      <w:r w:rsidRPr="00C87651">
        <w:rPr>
          <w:color w:val="000000" w:themeColor="text1"/>
        </w:rPr>
        <w:fldChar w:fldCharType="separate"/>
      </w:r>
      <w:r w:rsidRPr="00C87651">
        <w:rPr>
          <w:rStyle w:val="af5"/>
          <w:rFonts w:hint="eastAsia"/>
          <w:bCs/>
          <w:color w:val="000000" w:themeColor="text1"/>
        </w:rPr>
        <w:t>(一)</w:t>
      </w:r>
      <w:r w:rsidRPr="00C87651">
        <w:rPr>
          <w:rStyle w:val="af5"/>
          <w:rFonts w:hint="eastAsia"/>
          <w:bCs/>
          <w:color w:val="000000" w:themeColor="text1"/>
          <w:shd w:val="clear" w:color="auto" w:fill="FFFFFF" w:themeFill="background1"/>
        </w:rPr>
        <w:t>經院會通過之議案2</w:t>
      </w:r>
      <w:r w:rsidRPr="00C87651">
        <w:rPr>
          <w:rStyle w:val="af5"/>
          <w:bCs/>
          <w:color w:val="000000" w:themeColor="text1"/>
          <w:shd w:val="clear" w:color="auto" w:fill="FFFFFF" w:themeFill="background1"/>
        </w:rPr>
        <w:t>2</w:t>
      </w:r>
      <w:r w:rsidRPr="00C87651">
        <w:rPr>
          <w:rStyle w:val="af5"/>
          <w:rFonts w:hint="eastAsia"/>
          <w:bCs/>
          <w:color w:val="000000" w:themeColor="text1"/>
          <w:shd w:val="clear" w:color="auto" w:fill="FFFFFF" w:themeFill="background1"/>
        </w:rPr>
        <w:t>案</w:t>
      </w:r>
      <w:r w:rsidRPr="00C87651">
        <w:rPr>
          <w:webHidden/>
          <w:color w:val="000000" w:themeColor="text1"/>
        </w:rPr>
        <w:tab/>
      </w:r>
      <w:r w:rsidRPr="00C87651">
        <w:rPr>
          <w:color w:val="000000" w:themeColor="text1"/>
        </w:rPr>
        <w:fldChar w:fldCharType="end"/>
      </w:r>
      <w:r w:rsidR="00E84A89">
        <w:rPr>
          <w:color w:val="000000" w:themeColor="text1"/>
        </w:rPr>
        <w:t>78</w:t>
      </w:r>
    </w:p>
    <w:bookmarkStart w:id="14" w:name="_Hlk189658200"/>
    <w:bookmarkEnd w:id="13"/>
    <w:p w14:paraId="5E2A6CC0" w14:textId="4A045D43" w:rsidR="00BF02E5" w:rsidRPr="00C87651" w:rsidRDefault="00114A3E" w:rsidP="00A66D6E">
      <w:pPr>
        <w:pStyle w:val="39"/>
        <w:ind w:firstLineChars="272" w:firstLine="762"/>
        <w:rPr>
          <w:rFonts w:asciiTheme="minorHAnsi" w:eastAsiaTheme="minorEastAsia" w:hAnsiTheme="minorHAnsi" w:cstheme="minorBidi"/>
          <w:color w:val="000000" w:themeColor="text1"/>
          <w:sz w:val="24"/>
          <w:szCs w:val="22"/>
        </w:rPr>
      </w:pPr>
      <w:r w:rsidRPr="00C87651">
        <w:rPr>
          <w:color w:val="000000" w:themeColor="text1"/>
        </w:rPr>
        <w:fldChar w:fldCharType="begin"/>
      </w:r>
      <w:r w:rsidRPr="00C87651">
        <w:rPr>
          <w:color w:val="000000" w:themeColor="text1"/>
        </w:rPr>
        <w:instrText xml:space="preserve"> HYPERLINK \l "_Toc174975011" </w:instrText>
      </w:r>
      <w:r w:rsidRPr="00C87651">
        <w:rPr>
          <w:color w:val="000000" w:themeColor="text1"/>
        </w:rPr>
        <w:fldChar w:fldCharType="separate"/>
      </w:r>
      <w:r w:rsidR="0014405B" w:rsidRPr="00C87651">
        <w:rPr>
          <w:rStyle w:val="af5"/>
          <w:rFonts w:hint="eastAsia"/>
          <w:bCs/>
          <w:color w:val="000000" w:themeColor="text1"/>
          <w:shd w:val="clear" w:color="auto" w:fill="FFFFFF" w:themeFill="background1"/>
        </w:rPr>
        <w:t>1.</w:t>
      </w:r>
      <w:r w:rsidR="00BF02E5" w:rsidRPr="00C87651">
        <w:rPr>
          <w:rStyle w:val="af5"/>
          <w:rFonts w:hint="eastAsia"/>
          <w:bCs/>
          <w:color w:val="000000" w:themeColor="text1"/>
          <w:shd w:val="clear" w:color="auto" w:fill="FFFFFF" w:themeFill="background1"/>
        </w:rPr>
        <w:t>行政院</w:t>
      </w:r>
      <w:r w:rsidR="00A66D6E" w:rsidRPr="00C87651">
        <w:rPr>
          <w:rStyle w:val="af5"/>
          <w:rFonts w:hint="eastAsia"/>
          <w:bCs/>
          <w:color w:val="000000" w:themeColor="text1"/>
          <w:shd w:val="clear" w:color="auto" w:fill="FFFFFF" w:themeFill="background1"/>
        </w:rPr>
        <w:t>3</w:t>
      </w:r>
      <w:r w:rsidR="00BF02E5" w:rsidRPr="00C87651">
        <w:rPr>
          <w:rStyle w:val="af5"/>
          <w:rFonts w:hint="eastAsia"/>
          <w:color w:val="000000" w:themeColor="text1"/>
          <w:shd w:val="clear" w:color="auto" w:fill="FFFFFF" w:themeFill="background1"/>
        </w:rPr>
        <w:t>案</w:t>
      </w:r>
      <w:r w:rsidR="00BF02E5" w:rsidRPr="00C87651">
        <w:rPr>
          <w:webHidden/>
          <w:color w:val="000000" w:themeColor="text1"/>
        </w:rPr>
        <w:tab/>
      </w:r>
      <w:r w:rsidRPr="00C87651">
        <w:rPr>
          <w:color w:val="000000" w:themeColor="text1"/>
        </w:rPr>
        <w:fldChar w:fldCharType="end"/>
      </w:r>
      <w:r w:rsidR="00E84A89">
        <w:rPr>
          <w:color w:val="000000" w:themeColor="text1"/>
        </w:rPr>
        <w:t>78</w:t>
      </w:r>
    </w:p>
    <w:bookmarkEnd w:id="14"/>
    <w:p w14:paraId="1C9AFCB6" w14:textId="10A05767" w:rsidR="00BF02E5" w:rsidRPr="00C87651" w:rsidRDefault="00114A3E" w:rsidP="00A66D6E">
      <w:pPr>
        <w:pStyle w:val="39"/>
        <w:ind w:firstLineChars="272" w:firstLine="762"/>
        <w:rPr>
          <w:rFonts w:asciiTheme="minorHAnsi" w:eastAsiaTheme="minorEastAsia" w:hAnsiTheme="minorHAnsi" w:cstheme="minorBidi"/>
          <w:color w:val="000000" w:themeColor="text1"/>
          <w:sz w:val="24"/>
          <w:szCs w:val="22"/>
        </w:rPr>
      </w:pPr>
      <w:r w:rsidRPr="00C87651">
        <w:rPr>
          <w:color w:val="000000" w:themeColor="text1"/>
        </w:rPr>
        <w:fldChar w:fldCharType="begin"/>
      </w:r>
      <w:r w:rsidRPr="00C87651">
        <w:rPr>
          <w:color w:val="000000" w:themeColor="text1"/>
        </w:rPr>
        <w:instrText xml:space="preserve"> HYPERLINK \l "_Toc174975012" </w:instrText>
      </w:r>
      <w:r w:rsidRPr="00C87651">
        <w:rPr>
          <w:color w:val="000000" w:themeColor="text1"/>
        </w:rPr>
        <w:fldChar w:fldCharType="separate"/>
      </w:r>
      <w:r w:rsidR="0014405B" w:rsidRPr="00C87651">
        <w:rPr>
          <w:rStyle w:val="af5"/>
          <w:rFonts w:hint="eastAsia"/>
          <w:bCs/>
          <w:color w:val="000000" w:themeColor="text1"/>
          <w:shd w:val="clear" w:color="auto" w:fill="FFFFFF" w:themeFill="background1"/>
        </w:rPr>
        <w:t>2.</w:t>
      </w:r>
      <w:r w:rsidR="00A66D6E" w:rsidRPr="00C87651">
        <w:rPr>
          <w:rStyle w:val="af5"/>
          <w:rFonts w:hint="eastAsia"/>
          <w:bCs/>
          <w:color w:val="000000" w:themeColor="text1"/>
          <w:shd w:val="clear" w:color="auto" w:fill="FFFFFF" w:themeFill="background1"/>
        </w:rPr>
        <w:t>考試院1</w:t>
      </w:r>
      <w:r w:rsidR="00A66D6E" w:rsidRPr="00C87651">
        <w:rPr>
          <w:rStyle w:val="af5"/>
          <w:bCs/>
          <w:color w:val="000000" w:themeColor="text1"/>
          <w:shd w:val="clear" w:color="auto" w:fill="FFFFFF" w:themeFill="background1"/>
        </w:rPr>
        <w:t>3</w:t>
      </w:r>
      <w:r w:rsidR="00BF02E5" w:rsidRPr="00C87651">
        <w:rPr>
          <w:rStyle w:val="af5"/>
          <w:rFonts w:hint="eastAsia"/>
          <w:bCs/>
          <w:color w:val="000000" w:themeColor="text1"/>
          <w:shd w:val="clear" w:color="auto" w:fill="FFFFFF" w:themeFill="background1"/>
        </w:rPr>
        <w:t>案</w:t>
      </w:r>
      <w:r w:rsidR="00BF02E5" w:rsidRPr="00C87651">
        <w:rPr>
          <w:webHidden/>
          <w:color w:val="000000" w:themeColor="text1"/>
        </w:rPr>
        <w:tab/>
      </w:r>
      <w:r w:rsidRPr="00C87651">
        <w:rPr>
          <w:color w:val="000000" w:themeColor="text1"/>
        </w:rPr>
        <w:fldChar w:fldCharType="end"/>
      </w:r>
      <w:r w:rsidR="00E84A89">
        <w:rPr>
          <w:color w:val="000000" w:themeColor="text1"/>
        </w:rPr>
        <w:t>78</w:t>
      </w:r>
    </w:p>
    <w:p w14:paraId="00DD885F" w14:textId="7C4D20EC" w:rsidR="00BF02E5" w:rsidRPr="00C87651" w:rsidRDefault="004B61F8" w:rsidP="00A66D6E">
      <w:pPr>
        <w:pStyle w:val="39"/>
        <w:ind w:firstLineChars="272" w:firstLine="762"/>
        <w:rPr>
          <w:color w:val="000000" w:themeColor="text1"/>
        </w:rPr>
      </w:pPr>
      <w:hyperlink w:anchor="_Toc174975013" w:history="1">
        <w:r w:rsidR="0014405B" w:rsidRPr="00C87651">
          <w:rPr>
            <w:rStyle w:val="af5"/>
            <w:rFonts w:hint="eastAsia"/>
            <w:bCs/>
            <w:color w:val="000000" w:themeColor="text1"/>
            <w:shd w:val="clear" w:color="auto" w:fill="FFFFFF" w:themeFill="background1"/>
          </w:rPr>
          <w:t>3.</w:t>
        </w:r>
        <w:r w:rsidR="00A66D6E" w:rsidRPr="00C87651">
          <w:rPr>
            <w:rStyle w:val="af5"/>
            <w:rFonts w:hint="eastAsia"/>
            <w:bCs/>
            <w:color w:val="000000" w:themeColor="text1"/>
            <w:shd w:val="clear" w:color="auto" w:fill="FFFFFF" w:themeFill="background1"/>
          </w:rPr>
          <w:t>監察院6</w:t>
        </w:r>
        <w:r w:rsidR="00BF02E5" w:rsidRPr="00C87651">
          <w:rPr>
            <w:rStyle w:val="af5"/>
            <w:rFonts w:hint="eastAsia"/>
            <w:color w:val="000000" w:themeColor="text1"/>
            <w:shd w:val="clear" w:color="auto" w:fill="FFFFFF" w:themeFill="background1"/>
          </w:rPr>
          <w:t>案</w:t>
        </w:r>
        <w:r w:rsidR="00BF02E5" w:rsidRPr="00C87651">
          <w:rPr>
            <w:webHidden/>
            <w:color w:val="000000" w:themeColor="text1"/>
          </w:rPr>
          <w:tab/>
        </w:r>
      </w:hyperlink>
      <w:r w:rsidR="00E84A89">
        <w:rPr>
          <w:color w:val="000000" w:themeColor="text1"/>
        </w:rPr>
        <w:t>80</w:t>
      </w:r>
    </w:p>
    <w:p w14:paraId="0845B8AF" w14:textId="14A19C36" w:rsidR="00A66D6E" w:rsidRPr="00C87651" w:rsidRDefault="004B61F8" w:rsidP="00A66D6E">
      <w:pPr>
        <w:pStyle w:val="39"/>
        <w:ind w:firstLineChars="112" w:firstLine="314"/>
        <w:rPr>
          <w:color w:val="000000" w:themeColor="text1"/>
        </w:rPr>
      </w:pPr>
      <w:hyperlink w:anchor="_Toc174975008" w:history="1">
        <w:r w:rsidR="00A66D6E" w:rsidRPr="00C87651">
          <w:rPr>
            <w:rStyle w:val="af5"/>
            <w:rFonts w:hint="eastAsia"/>
            <w:bCs/>
            <w:color w:val="000000" w:themeColor="text1"/>
            <w:shd w:val="clear" w:color="auto" w:fill="FFFFFF" w:themeFill="background1"/>
          </w:rPr>
          <w:t>(二)待院會審議之議案1案</w:t>
        </w:r>
        <w:r w:rsidR="00A66D6E" w:rsidRPr="00C87651">
          <w:rPr>
            <w:webHidden/>
            <w:color w:val="000000" w:themeColor="text1"/>
          </w:rPr>
          <w:tab/>
        </w:r>
      </w:hyperlink>
      <w:r w:rsidR="00E84A89">
        <w:rPr>
          <w:color w:val="000000" w:themeColor="text1"/>
        </w:rPr>
        <w:t>81</w:t>
      </w:r>
    </w:p>
    <w:p w14:paraId="0301A1EF" w14:textId="6F84BD3E" w:rsidR="00A66D6E" w:rsidRPr="00C87651" w:rsidRDefault="004B61F8" w:rsidP="00A66D6E">
      <w:pPr>
        <w:pStyle w:val="39"/>
        <w:ind w:firstLineChars="272" w:firstLine="762"/>
        <w:rPr>
          <w:color w:val="000000" w:themeColor="text1"/>
        </w:rPr>
      </w:pPr>
      <w:hyperlink w:anchor="_Toc174975011" w:history="1">
        <w:r w:rsidR="0014405B" w:rsidRPr="00C87651">
          <w:rPr>
            <w:rStyle w:val="af5"/>
            <w:rFonts w:hint="eastAsia"/>
            <w:bCs/>
            <w:color w:val="000000" w:themeColor="text1"/>
            <w:shd w:val="clear" w:color="auto" w:fill="FFFFFF" w:themeFill="background1"/>
          </w:rPr>
          <w:t>1.</w:t>
        </w:r>
        <w:r w:rsidR="00A66D6E" w:rsidRPr="00C87651">
          <w:rPr>
            <w:rStyle w:val="af5"/>
            <w:rFonts w:hint="eastAsia"/>
            <w:bCs/>
            <w:color w:val="000000" w:themeColor="text1"/>
            <w:shd w:val="clear" w:color="auto" w:fill="FFFFFF" w:themeFill="background1"/>
          </w:rPr>
          <w:t>總統府1</w:t>
        </w:r>
        <w:r w:rsidR="00A66D6E" w:rsidRPr="00C87651">
          <w:rPr>
            <w:rStyle w:val="af5"/>
            <w:rFonts w:hint="eastAsia"/>
            <w:color w:val="000000" w:themeColor="text1"/>
            <w:shd w:val="clear" w:color="auto" w:fill="FFFFFF" w:themeFill="background1"/>
          </w:rPr>
          <w:t>案</w:t>
        </w:r>
        <w:r w:rsidR="00A66D6E" w:rsidRPr="00C87651">
          <w:rPr>
            <w:webHidden/>
            <w:color w:val="000000" w:themeColor="text1"/>
          </w:rPr>
          <w:tab/>
        </w:r>
      </w:hyperlink>
      <w:r w:rsidR="00E84A89">
        <w:rPr>
          <w:color w:val="000000" w:themeColor="text1"/>
        </w:rPr>
        <w:t>81</w:t>
      </w:r>
    </w:p>
    <w:p w14:paraId="656A9C14" w14:textId="4E840BD8" w:rsidR="00B14281" w:rsidRPr="00C87651" w:rsidRDefault="00B14281" w:rsidP="00B14281">
      <w:pPr>
        <w:pStyle w:val="39"/>
        <w:rPr>
          <w:color w:val="000000" w:themeColor="text1"/>
        </w:rPr>
      </w:pPr>
      <w:r w:rsidRPr="00C87651">
        <w:rPr>
          <w:rFonts w:hint="eastAsia"/>
          <w:color w:val="000000" w:themeColor="text1"/>
        </w:rPr>
        <w:t>四</w:t>
      </w:r>
      <w:hyperlink w:anchor="_Toc174975010" w:history="1">
        <w:r w:rsidRPr="00C87651">
          <w:rPr>
            <w:rStyle w:val="af5"/>
            <w:rFonts w:hint="eastAsia"/>
            <w:color w:val="000000" w:themeColor="text1"/>
            <w:shd w:val="clear" w:color="auto" w:fill="FFFFFF" w:themeFill="background1"/>
          </w:rPr>
          <w:t>、其他8</w:t>
        </w:r>
        <w:r w:rsidRPr="00C87651">
          <w:rPr>
            <w:rStyle w:val="af5"/>
            <w:color w:val="000000" w:themeColor="text1"/>
            <w:shd w:val="clear" w:color="auto" w:fill="FFFFFF" w:themeFill="background1"/>
          </w:rPr>
          <w:t>8</w:t>
        </w:r>
        <w:r w:rsidRPr="00C87651">
          <w:rPr>
            <w:rStyle w:val="af5"/>
            <w:rFonts w:hint="eastAsia"/>
            <w:color w:val="000000" w:themeColor="text1"/>
            <w:shd w:val="clear" w:color="auto" w:fill="FFFFFF" w:themeFill="background1"/>
          </w:rPr>
          <w:t>案</w:t>
        </w:r>
        <w:r w:rsidRPr="00C87651">
          <w:rPr>
            <w:webHidden/>
            <w:color w:val="000000" w:themeColor="text1"/>
          </w:rPr>
          <w:tab/>
        </w:r>
      </w:hyperlink>
      <w:r w:rsidR="00E84A89">
        <w:rPr>
          <w:color w:val="000000" w:themeColor="text1"/>
        </w:rPr>
        <w:t>81</w:t>
      </w:r>
    </w:p>
    <w:p w14:paraId="11090FE7" w14:textId="06C44D55" w:rsidR="00EC65BA" w:rsidRPr="00C87651" w:rsidRDefault="004B61F8" w:rsidP="00EC65BA">
      <w:pPr>
        <w:pStyle w:val="39"/>
        <w:ind w:firstLineChars="112" w:firstLine="314"/>
        <w:rPr>
          <w:rFonts w:asciiTheme="minorHAnsi" w:eastAsiaTheme="minorEastAsia" w:hAnsiTheme="minorHAnsi" w:cstheme="minorBidi"/>
          <w:color w:val="000000" w:themeColor="text1"/>
          <w:sz w:val="24"/>
          <w:szCs w:val="22"/>
        </w:rPr>
      </w:pPr>
      <w:hyperlink w:anchor="_Toc174975007" w:history="1">
        <w:r w:rsidR="00EC65BA" w:rsidRPr="00C87651">
          <w:rPr>
            <w:rStyle w:val="af5"/>
            <w:rFonts w:hint="eastAsia"/>
            <w:bCs/>
            <w:color w:val="000000" w:themeColor="text1"/>
          </w:rPr>
          <w:t>(一)</w:t>
        </w:r>
        <w:r w:rsidR="00EC65BA" w:rsidRPr="00C87651">
          <w:rPr>
            <w:rStyle w:val="af5"/>
            <w:rFonts w:hint="eastAsia"/>
            <w:bCs/>
            <w:color w:val="000000" w:themeColor="text1"/>
            <w:shd w:val="clear" w:color="auto" w:fill="FFFFFF" w:themeFill="background1"/>
          </w:rPr>
          <w:t>經院會通過之議案88案</w:t>
        </w:r>
        <w:r w:rsidR="00EC65BA" w:rsidRPr="00C87651">
          <w:rPr>
            <w:webHidden/>
            <w:color w:val="000000" w:themeColor="text1"/>
          </w:rPr>
          <w:tab/>
        </w:r>
      </w:hyperlink>
      <w:r w:rsidR="00E84A89">
        <w:rPr>
          <w:color w:val="000000" w:themeColor="text1"/>
        </w:rPr>
        <w:t>81</w:t>
      </w:r>
    </w:p>
    <w:p w14:paraId="4DC5451B" w14:textId="6B6FE887" w:rsidR="00BF02E5" w:rsidRPr="00C87651" w:rsidRDefault="004B61F8" w:rsidP="006A63B5">
      <w:pPr>
        <w:pStyle w:val="28"/>
        <w:rPr>
          <w:rFonts w:asciiTheme="minorHAnsi" w:eastAsiaTheme="minorEastAsia" w:hAnsiTheme="minorHAnsi" w:cstheme="minorBidi"/>
          <w:color w:val="000000" w:themeColor="text1"/>
          <w:sz w:val="24"/>
          <w:szCs w:val="22"/>
        </w:rPr>
      </w:pPr>
      <w:hyperlink w:anchor="_Toc174975014" w:history="1">
        <w:r w:rsidR="00BF02E5" w:rsidRPr="00C87651">
          <w:rPr>
            <w:rStyle w:val="af5"/>
            <w:rFonts w:hint="eastAsia"/>
            <w:color w:val="000000" w:themeColor="text1"/>
          </w:rPr>
          <w:t>［參］行政命令案</w:t>
        </w:r>
        <w:r w:rsidR="00BF02E5" w:rsidRPr="00C87651">
          <w:rPr>
            <w:rStyle w:val="af5"/>
            <w:color w:val="000000" w:themeColor="text1"/>
          </w:rPr>
          <w:t>1</w:t>
        </w:r>
        <w:r w:rsidR="00BF02E5" w:rsidRPr="00C87651">
          <w:rPr>
            <w:rStyle w:val="af5"/>
            <w:rFonts w:hint="eastAsia"/>
            <w:color w:val="000000" w:themeColor="text1"/>
          </w:rPr>
          <w:t>案</w:t>
        </w:r>
        <w:r w:rsidR="00BF02E5" w:rsidRPr="00C87651">
          <w:rPr>
            <w:webHidden/>
            <w:color w:val="000000" w:themeColor="text1"/>
          </w:rPr>
          <w:tab/>
        </w:r>
      </w:hyperlink>
      <w:r w:rsidR="00E84A89">
        <w:rPr>
          <w:color w:val="000000" w:themeColor="text1"/>
        </w:rPr>
        <w:t>91</w:t>
      </w:r>
    </w:p>
    <w:bookmarkEnd w:id="7"/>
    <w:p w14:paraId="212F3A8A" w14:textId="74580D7E" w:rsidR="00BF02E5" w:rsidRPr="00C87651" w:rsidRDefault="00114A3E" w:rsidP="00BF02E5">
      <w:pPr>
        <w:pStyle w:val="14"/>
        <w:rPr>
          <w:rFonts w:asciiTheme="minorHAnsi" w:eastAsiaTheme="minorEastAsia" w:hAnsiTheme="minorHAnsi" w:cstheme="minorBidi"/>
          <w:color w:val="000000" w:themeColor="text1"/>
          <w:sz w:val="24"/>
          <w:szCs w:val="22"/>
        </w:rPr>
      </w:pPr>
      <w:r w:rsidRPr="00C87651">
        <w:rPr>
          <w:color w:val="000000" w:themeColor="text1"/>
        </w:rPr>
        <w:fldChar w:fldCharType="begin"/>
      </w:r>
      <w:r w:rsidRPr="00C87651">
        <w:rPr>
          <w:color w:val="000000" w:themeColor="text1"/>
        </w:rPr>
        <w:instrText xml:space="preserve"> HYPERLINK \l "_Toc174975016" </w:instrText>
      </w:r>
      <w:r w:rsidRPr="00C87651">
        <w:rPr>
          <w:color w:val="000000" w:themeColor="text1"/>
        </w:rPr>
        <w:fldChar w:fldCharType="separate"/>
      </w:r>
      <w:r w:rsidR="00BF02E5" w:rsidRPr="00C87651">
        <w:rPr>
          <w:rStyle w:val="af5"/>
          <w:rFonts w:hint="eastAsia"/>
          <w:bCs/>
          <w:color w:val="000000" w:themeColor="text1"/>
          <w:kern w:val="52"/>
          <w:shd w:val="clear" w:color="auto" w:fill="FFFFFF" w:themeFill="background1"/>
        </w:rPr>
        <w:t>肆、本會期院會通過之議案</w:t>
      </w:r>
      <w:r w:rsidR="00BF02E5" w:rsidRPr="00C87651">
        <w:rPr>
          <w:rStyle w:val="af5"/>
          <w:bCs/>
          <w:color w:val="000000" w:themeColor="text1"/>
          <w:kern w:val="52"/>
          <w:shd w:val="clear" w:color="auto" w:fill="FFFFFF" w:themeFill="background1"/>
        </w:rPr>
        <w:t>(</w:t>
      </w:r>
      <w:r w:rsidR="00BF02E5" w:rsidRPr="00C87651">
        <w:rPr>
          <w:rStyle w:val="af5"/>
          <w:rFonts w:hint="eastAsia"/>
          <w:bCs/>
          <w:color w:val="000000" w:themeColor="text1"/>
          <w:kern w:val="52"/>
          <w:shd w:val="clear" w:color="auto" w:fill="FFFFFF" w:themeFill="background1"/>
        </w:rPr>
        <w:t>含逕付二讀案</w:t>
      </w:r>
      <w:r w:rsidR="00BF02E5" w:rsidRPr="00C87651">
        <w:rPr>
          <w:rStyle w:val="af5"/>
          <w:bCs/>
          <w:color w:val="000000" w:themeColor="text1"/>
          <w:kern w:val="52"/>
          <w:shd w:val="clear" w:color="auto" w:fill="FFFFFF" w:themeFill="background1"/>
        </w:rPr>
        <w:t>)</w:t>
      </w:r>
      <w:r w:rsidR="00A66D6E" w:rsidRPr="00C87651">
        <w:rPr>
          <w:rStyle w:val="af5"/>
          <w:bCs/>
          <w:color w:val="000000" w:themeColor="text1"/>
          <w:kern w:val="52"/>
          <w:shd w:val="clear" w:color="auto" w:fill="FFFFFF" w:themeFill="background1"/>
        </w:rPr>
        <w:t>323</w:t>
      </w:r>
      <w:r w:rsidR="00BF02E5" w:rsidRPr="00C87651">
        <w:rPr>
          <w:rStyle w:val="af5"/>
          <w:rFonts w:hint="eastAsia"/>
          <w:bCs/>
          <w:color w:val="000000" w:themeColor="text1"/>
          <w:kern w:val="52"/>
          <w:shd w:val="clear" w:color="auto" w:fill="FFFFFF" w:themeFill="background1"/>
        </w:rPr>
        <w:t>案</w:t>
      </w:r>
      <w:r w:rsidR="00BF02E5" w:rsidRPr="00C87651">
        <w:rPr>
          <w:webHidden/>
          <w:color w:val="000000" w:themeColor="text1"/>
        </w:rPr>
        <w:tab/>
      </w:r>
      <w:r w:rsidRPr="00C87651">
        <w:rPr>
          <w:color w:val="000000" w:themeColor="text1"/>
        </w:rPr>
        <w:fldChar w:fldCharType="end"/>
      </w:r>
      <w:r w:rsidR="00E84A89">
        <w:rPr>
          <w:color w:val="000000" w:themeColor="text1"/>
        </w:rPr>
        <w:t>92</w:t>
      </w:r>
    </w:p>
    <w:p w14:paraId="2BE574A9" w14:textId="3DAEE8BD" w:rsidR="00BF02E5" w:rsidRPr="00C87651" w:rsidRDefault="004B61F8" w:rsidP="006A63B5">
      <w:pPr>
        <w:pStyle w:val="28"/>
        <w:rPr>
          <w:rFonts w:asciiTheme="minorHAnsi" w:eastAsiaTheme="minorEastAsia" w:hAnsiTheme="minorHAnsi" w:cstheme="minorBidi"/>
          <w:color w:val="000000" w:themeColor="text1"/>
          <w:sz w:val="24"/>
          <w:szCs w:val="22"/>
        </w:rPr>
      </w:pPr>
      <w:hyperlink w:anchor="_Toc174975017" w:history="1">
        <w:r w:rsidR="00BF02E5" w:rsidRPr="00C87651">
          <w:rPr>
            <w:rStyle w:val="af5"/>
            <w:rFonts w:hint="eastAsia"/>
            <w:color w:val="000000" w:themeColor="text1"/>
          </w:rPr>
          <w:t>［壹］法律案</w:t>
        </w:r>
        <w:r w:rsidR="00A66D6E" w:rsidRPr="00C87651">
          <w:rPr>
            <w:rStyle w:val="af5"/>
            <w:rFonts w:hint="eastAsia"/>
            <w:color w:val="000000" w:themeColor="text1"/>
          </w:rPr>
          <w:t>2</w:t>
        </w:r>
        <w:r w:rsidR="00A66D6E" w:rsidRPr="00C87651">
          <w:rPr>
            <w:rStyle w:val="af5"/>
            <w:color w:val="000000" w:themeColor="text1"/>
          </w:rPr>
          <w:t>05</w:t>
        </w:r>
        <w:r w:rsidR="00BF02E5" w:rsidRPr="00C87651">
          <w:rPr>
            <w:rStyle w:val="af5"/>
            <w:rFonts w:hint="eastAsia"/>
            <w:color w:val="000000" w:themeColor="text1"/>
          </w:rPr>
          <w:t>案（並咨請總統公布）</w:t>
        </w:r>
        <w:r w:rsidR="00BF02E5" w:rsidRPr="00C87651">
          <w:rPr>
            <w:webHidden/>
            <w:color w:val="000000" w:themeColor="text1"/>
          </w:rPr>
          <w:tab/>
        </w:r>
      </w:hyperlink>
      <w:r w:rsidR="00E84A89">
        <w:rPr>
          <w:color w:val="000000" w:themeColor="text1"/>
        </w:rPr>
        <w:t>92</w:t>
      </w:r>
    </w:p>
    <w:p w14:paraId="1CB93789" w14:textId="3D952009" w:rsidR="00BF02E5" w:rsidRPr="00C87651" w:rsidRDefault="004B61F8" w:rsidP="00A96DA7">
      <w:pPr>
        <w:pStyle w:val="39"/>
        <w:rPr>
          <w:rFonts w:asciiTheme="minorHAnsi" w:eastAsiaTheme="minorEastAsia" w:hAnsiTheme="minorHAnsi" w:cstheme="minorBidi"/>
          <w:color w:val="000000" w:themeColor="text1"/>
          <w:sz w:val="24"/>
          <w:szCs w:val="22"/>
        </w:rPr>
      </w:pPr>
      <w:hyperlink w:anchor="_Toc174975018" w:history="1">
        <w:r w:rsidR="00BF02E5" w:rsidRPr="00C87651">
          <w:rPr>
            <w:rStyle w:val="af5"/>
            <w:rFonts w:hint="eastAsia"/>
            <w:bCs/>
            <w:color w:val="000000" w:themeColor="text1"/>
            <w:shd w:val="clear" w:color="auto" w:fill="FFFFFF" w:themeFill="background1"/>
          </w:rPr>
          <w:t>一、組織法</w:t>
        </w:r>
        <w:r w:rsidR="00A66D6E" w:rsidRPr="00C87651">
          <w:rPr>
            <w:rStyle w:val="af5"/>
            <w:rFonts w:hint="eastAsia"/>
            <w:bCs/>
            <w:color w:val="000000" w:themeColor="text1"/>
            <w:shd w:val="clear" w:color="auto" w:fill="FFFFFF" w:themeFill="background1"/>
          </w:rPr>
          <w:t>1</w:t>
        </w:r>
        <w:r w:rsidR="00A66D6E" w:rsidRPr="00C87651">
          <w:rPr>
            <w:rStyle w:val="af5"/>
            <w:bCs/>
            <w:color w:val="000000" w:themeColor="text1"/>
            <w:shd w:val="clear" w:color="auto" w:fill="FFFFFF" w:themeFill="background1"/>
          </w:rPr>
          <w:t>79</w:t>
        </w:r>
        <w:r w:rsidR="00BF02E5" w:rsidRPr="00C87651">
          <w:rPr>
            <w:rStyle w:val="af5"/>
            <w:rFonts w:hint="eastAsia"/>
            <w:bCs/>
            <w:color w:val="000000" w:themeColor="text1"/>
            <w:shd w:val="clear" w:color="auto" w:fill="FFFFFF" w:themeFill="background1"/>
          </w:rPr>
          <w:t>案</w:t>
        </w:r>
        <w:r w:rsidR="00BF02E5" w:rsidRPr="00C87651">
          <w:rPr>
            <w:webHidden/>
            <w:color w:val="000000" w:themeColor="text1"/>
          </w:rPr>
          <w:tab/>
        </w:r>
      </w:hyperlink>
      <w:r w:rsidR="00E84A89">
        <w:rPr>
          <w:color w:val="000000" w:themeColor="text1"/>
        </w:rPr>
        <w:t>92</w:t>
      </w:r>
    </w:p>
    <w:p w14:paraId="089448D5" w14:textId="1BCDAACA" w:rsidR="00BF02E5" w:rsidRPr="00C87651" w:rsidRDefault="004B61F8" w:rsidP="00A96DA7">
      <w:pPr>
        <w:pStyle w:val="39"/>
        <w:rPr>
          <w:rFonts w:asciiTheme="minorHAnsi" w:eastAsiaTheme="minorEastAsia" w:hAnsiTheme="minorHAnsi" w:cstheme="minorBidi"/>
          <w:color w:val="000000" w:themeColor="text1"/>
          <w:sz w:val="24"/>
          <w:szCs w:val="22"/>
        </w:rPr>
      </w:pPr>
      <w:hyperlink w:anchor="_Toc174975019" w:history="1">
        <w:r w:rsidR="00BF02E5" w:rsidRPr="00C87651">
          <w:rPr>
            <w:rStyle w:val="af5"/>
            <w:rFonts w:hint="eastAsia"/>
            <w:color w:val="000000" w:themeColor="text1"/>
            <w:shd w:val="clear" w:color="auto" w:fill="FFFFFF" w:themeFill="background1"/>
          </w:rPr>
          <w:t>二、作用法</w:t>
        </w:r>
        <w:r w:rsidR="00A66D6E" w:rsidRPr="00C87651">
          <w:rPr>
            <w:rStyle w:val="af5"/>
            <w:rFonts w:hint="eastAsia"/>
            <w:color w:val="000000" w:themeColor="text1"/>
            <w:shd w:val="clear" w:color="auto" w:fill="FFFFFF" w:themeFill="background1"/>
          </w:rPr>
          <w:t>2</w:t>
        </w:r>
        <w:r w:rsidR="00A66D6E" w:rsidRPr="00C87651">
          <w:rPr>
            <w:rStyle w:val="af5"/>
            <w:color w:val="000000" w:themeColor="text1"/>
            <w:shd w:val="clear" w:color="auto" w:fill="FFFFFF" w:themeFill="background1"/>
          </w:rPr>
          <w:t>6</w:t>
        </w:r>
        <w:r w:rsidR="00BF02E5" w:rsidRPr="00C87651">
          <w:rPr>
            <w:rStyle w:val="af5"/>
            <w:rFonts w:hint="eastAsia"/>
            <w:color w:val="000000" w:themeColor="text1"/>
            <w:shd w:val="clear" w:color="auto" w:fill="FFFFFF" w:themeFill="background1"/>
          </w:rPr>
          <w:t>案</w:t>
        </w:r>
        <w:r w:rsidR="00BF02E5" w:rsidRPr="00C87651">
          <w:rPr>
            <w:webHidden/>
            <w:color w:val="000000" w:themeColor="text1"/>
          </w:rPr>
          <w:tab/>
        </w:r>
      </w:hyperlink>
      <w:r w:rsidR="00E84A89">
        <w:rPr>
          <w:color w:val="000000" w:themeColor="text1"/>
        </w:rPr>
        <w:t>118</w:t>
      </w:r>
    </w:p>
    <w:p w14:paraId="3BBAC07D" w14:textId="028E5F43" w:rsidR="00BF02E5" w:rsidRPr="00C87651" w:rsidRDefault="004B61F8" w:rsidP="006A63B5">
      <w:pPr>
        <w:pStyle w:val="28"/>
        <w:rPr>
          <w:color w:val="000000" w:themeColor="text1"/>
        </w:rPr>
      </w:pPr>
      <w:hyperlink w:anchor="_Toc174975020" w:history="1">
        <w:r w:rsidR="00BF02E5" w:rsidRPr="00C87651">
          <w:rPr>
            <w:rStyle w:val="af5"/>
            <w:rFonts w:hint="eastAsia"/>
            <w:color w:val="000000" w:themeColor="text1"/>
          </w:rPr>
          <w:t>［貳］預（決）算案</w:t>
        </w:r>
        <w:r w:rsidR="00A66D6E" w:rsidRPr="00C87651">
          <w:rPr>
            <w:rStyle w:val="af5"/>
            <w:rFonts w:hint="eastAsia"/>
            <w:color w:val="000000" w:themeColor="text1"/>
          </w:rPr>
          <w:t>1</w:t>
        </w:r>
        <w:r w:rsidR="00A66D6E" w:rsidRPr="00C87651">
          <w:rPr>
            <w:rStyle w:val="af5"/>
            <w:color w:val="000000" w:themeColor="text1"/>
          </w:rPr>
          <w:t>17</w:t>
        </w:r>
        <w:r w:rsidR="00BF02E5" w:rsidRPr="00C87651">
          <w:rPr>
            <w:rStyle w:val="af5"/>
            <w:rFonts w:hint="eastAsia"/>
            <w:color w:val="000000" w:themeColor="text1"/>
          </w:rPr>
          <w:t>案</w:t>
        </w:r>
        <w:r w:rsidR="00BF02E5" w:rsidRPr="00C87651">
          <w:rPr>
            <w:webHidden/>
            <w:color w:val="000000" w:themeColor="text1"/>
          </w:rPr>
          <w:tab/>
        </w:r>
      </w:hyperlink>
      <w:r w:rsidR="00E84A89">
        <w:rPr>
          <w:color w:val="000000" w:themeColor="text1"/>
        </w:rPr>
        <w:t>122</w:t>
      </w:r>
    </w:p>
    <w:bookmarkStart w:id="15" w:name="_Hlk189658331"/>
    <w:p w14:paraId="7E0B0CE4" w14:textId="5FE89621" w:rsidR="00A66D6E" w:rsidRPr="00C87651" w:rsidRDefault="00A66D6E" w:rsidP="00A66D6E">
      <w:pPr>
        <w:pStyle w:val="39"/>
        <w:rPr>
          <w:color w:val="000000" w:themeColor="text1"/>
        </w:rPr>
      </w:pPr>
      <w:r w:rsidRPr="00C87651">
        <w:rPr>
          <w:color w:val="000000" w:themeColor="text1"/>
        </w:rPr>
        <w:fldChar w:fldCharType="begin"/>
      </w:r>
      <w:r w:rsidRPr="00C87651">
        <w:rPr>
          <w:color w:val="000000" w:themeColor="text1"/>
        </w:rPr>
        <w:instrText xml:space="preserve"> HYPERLINK \l "_Toc174975021" </w:instrText>
      </w:r>
      <w:r w:rsidRPr="00C87651">
        <w:rPr>
          <w:color w:val="000000" w:themeColor="text1"/>
        </w:rPr>
        <w:fldChar w:fldCharType="separate"/>
      </w:r>
      <w:r w:rsidRPr="00C87651">
        <w:rPr>
          <w:rStyle w:val="af5"/>
          <w:rFonts w:hint="eastAsia"/>
          <w:color w:val="000000" w:themeColor="text1"/>
          <w:shd w:val="clear" w:color="auto" w:fill="FFFFFF" w:themeFill="background1"/>
        </w:rPr>
        <w:t>一、總預算案</w:t>
      </w:r>
      <w:r w:rsidRPr="00C87651">
        <w:rPr>
          <w:rStyle w:val="af5"/>
          <w:color w:val="000000" w:themeColor="text1"/>
          <w:shd w:val="clear" w:color="auto" w:fill="FFFFFF" w:themeFill="background1"/>
        </w:rPr>
        <w:t>2</w:t>
      </w:r>
      <w:r w:rsidRPr="00C87651">
        <w:rPr>
          <w:rStyle w:val="af5"/>
          <w:rFonts w:hint="eastAsia"/>
          <w:color w:val="000000" w:themeColor="text1"/>
          <w:shd w:val="clear" w:color="auto" w:fill="FFFFFF" w:themeFill="background1"/>
        </w:rPr>
        <w:t>案</w:t>
      </w:r>
      <w:r w:rsidRPr="00C87651">
        <w:rPr>
          <w:webHidden/>
          <w:color w:val="000000" w:themeColor="text1"/>
        </w:rPr>
        <w:tab/>
      </w:r>
      <w:r w:rsidRPr="00C87651">
        <w:rPr>
          <w:color w:val="000000" w:themeColor="text1"/>
        </w:rPr>
        <w:fldChar w:fldCharType="end"/>
      </w:r>
      <w:r w:rsidR="00E84A89">
        <w:rPr>
          <w:color w:val="000000" w:themeColor="text1"/>
        </w:rPr>
        <w:t>122</w:t>
      </w:r>
    </w:p>
    <w:p w14:paraId="3C2D1353" w14:textId="50DB6C4F" w:rsidR="00A66D6E" w:rsidRPr="00C87651" w:rsidRDefault="00A66D6E" w:rsidP="00A66D6E">
      <w:pPr>
        <w:pStyle w:val="39"/>
        <w:rPr>
          <w:rFonts w:asciiTheme="minorHAnsi" w:eastAsiaTheme="minorEastAsia" w:hAnsiTheme="minorHAnsi" w:cstheme="minorBidi"/>
          <w:color w:val="000000" w:themeColor="text1"/>
          <w:sz w:val="24"/>
          <w:szCs w:val="22"/>
        </w:rPr>
      </w:pPr>
      <w:r w:rsidRPr="00C87651">
        <w:rPr>
          <w:rFonts w:hint="eastAsia"/>
          <w:color w:val="000000" w:themeColor="text1"/>
        </w:rPr>
        <w:t>二</w:t>
      </w:r>
      <w:hyperlink w:anchor="_Toc174975021" w:history="1">
        <w:r w:rsidRPr="00C87651">
          <w:rPr>
            <w:rFonts w:hint="eastAsia"/>
            <w:color w:val="000000" w:themeColor="text1"/>
          </w:rPr>
          <w:t>、財團法人5案</w:t>
        </w:r>
        <w:r w:rsidRPr="00C87651">
          <w:rPr>
            <w:webHidden/>
            <w:color w:val="000000" w:themeColor="text1"/>
          </w:rPr>
          <w:tab/>
        </w:r>
      </w:hyperlink>
      <w:r w:rsidR="00E84A89">
        <w:rPr>
          <w:color w:val="000000" w:themeColor="text1"/>
        </w:rPr>
        <w:t>125</w:t>
      </w:r>
    </w:p>
    <w:p w14:paraId="06773C3A" w14:textId="2467A608" w:rsidR="00BF02E5" w:rsidRPr="00C87651" w:rsidRDefault="00A66D6E" w:rsidP="00A96DA7">
      <w:pPr>
        <w:pStyle w:val="39"/>
        <w:rPr>
          <w:rFonts w:asciiTheme="minorHAnsi" w:eastAsiaTheme="minorEastAsia" w:hAnsiTheme="minorHAnsi" w:cstheme="minorBidi"/>
          <w:color w:val="000000" w:themeColor="text1"/>
          <w:sz w:val="24"/>
          <w:szCs w:val="22"/>
        </w:rPr>
      </w:pPr>
      <w:bookmarkStart w:id="16" w:name="_Hlk189658523"/>
      <w:r w:rsidRPr="00C87651">
        <w:rPr>
          <w:rFonts w:hint="eastAsia"/>
          <w:color w:val="000000" w:themeColor="text1"/>
        </w:rPr>
        <w:t>三</w:t>
      </w:r>
      <w:hyperlink w:anchor="_Toc174975021" w:history="1">
        <w:r w:rsidR="00BF02E5" w:rsidRPr="00C87651">
          <w:rPr>
            <w:rStyle w:val="af5"/>
            <w:rFonts w:hint="eastAsia"/>
            <w:color w:val="000000" w:themeColor="text1"/>
            <w:shd w:val="clear" w:color="auto" w:fill="FFFFFF" w:themeFill="background1"/>
          </w:rPr>
          <w:t>、預算凍結案</w:t>
        </w:r>
        <w:r w:rsidR="00BF02E5" w:rsidRPr="00C87651">
          <w:rPr>
            <w:rStyle w:val="af5"/>
            <w:color w:val="000000" w:themeColor="text1"/>
            <w:shd w:val="clear" w:color="auto" w:fill="FFFFFF" w:themeFill="background1"/>
          </w:rPr>
          <w:t>2</w:t>
        </w:r>
        <w:r w:rsidRPr="00C87651">
          <w:rPr>
            <w:rStyle w:val="af5"/>
            <w:color w:val="000000" w:themeColor="text1"/>
            <w:shd w:val="clear" w:color="auto" w:fill="FFFFFF" w:themeFill="background1"/>
          </w:rPr>
          <w:t>2</w:t>
        </w:r>
        <w:r w:rsidR="00BF02E5" w:rsidRPr="00C87651">
          <w:rPr>
            <w:rStyle w:val="af5"/>
            <w:rFonts w:hint="eastAsia"/>
            <w:color w:val="000000" w:themeColor="text1"/>
            <w:shd w:val="clear" w:color="auto" w:fill="FFFFFF" w:themeFill="background1"/>
          </w:rPr>
          <w:t>案</w:t>
        </w:r>
        <w:r w:rsidR="00BF02E5" w:rsidRPr="00C87651">
          <w:rPr>
            <w:webHidden/>
            <w:color w:val="000000" w:themeColor="text1"/>
          </w:rPr>
          <w:tab/>
        </w:r>
      </w:hyperlink>
      <w:r w:rsidR="00E84A89">
        <w:rPr>
          <w:color w:val="000000" w:themeColor="text1"/>
        </w:rPr>
        <w:t>126</w:t>
      </w:r>
    </w:p>
    <w:bookmarkEnd w:id="15"/>
    <w:bookmarkEnd w:id="16"/>
    <w:p w14:paraId="274E351E" w14:textId="355C9CC2" w:rsidR="00BF02E5" w:rsidRPr="00C87651" w:rsidRDefault="00114A3E" w:rsidP="00DF4C74">
      <w:pPr>
        <w:pStyle w:val="39"/>
        <w:ind w:firstLineChars="112" w:firstLine="314"/>
        <w:rPr>
          <w:rFonts w:asciiTheme="minorHAnsi" w:eastAsiaTheme="minorEastAsia" w:hAnsiTheme="minorHAnsi" w:cstheme="minorBidi"/>
          <w:color w:val="000000" w:themeColor="text1"/>
          <w:sz w:val="24"/>
          <w:szCs w:val="22"/>
        </w:rPr>
      </w:pPr>
      <w:r w:rsidRPr="00C87651">
        <w:rPr>
          <w:color w:val="000000" w:themeColor="text1"/>
        </w:rPr>
        <w:fldChar w:fldCharType="begin"/>
      </w:r>
      <w:r w:rsidRPr="00C87651">
        <w:rPr>
          <w:color w:val="000000" w:themeColor="text1"/>
        </w:rPr>
        <w:instrText xml:space="preserve"> HYPERLINK \l "_Toc174975022" </w:instrText>
      </w:r>
      <w:r w:rsidRPr="00C87651">
        <w:rPr>
          <w:color w:val="000000" w:themeColor="text1"/>
        </w:rPr>
        <w:fldChar w:fldCharType="separate"/>
      </w:r>
      <w:r w:rsidR="00BF02E5" w:rsidRPr="00C87651">
        <w:rPr>
          <w:rStyle w:val="af5"/>
          <w:bCs/>
          <w:color w:val="000000" w:themeColor="text1"/>
          <w:shd w:val="clear" w:color="auto" w:fill="FFFFFF" w:themeFill="background1"/>
        </w:rPr>
        <w:t>(</w:t>
      </w:r>
      <w:r w:rsidR="00BF02E5" w:rsidRPr="00C87651">
        <w:rPr>
          <w:rStyle w:val="af5"/>
          <w:rFonts w:hint="eastAsia"/>
          <w:color w:val="000000" w:themeColor="text1"/>
          <w:shd w:val="clear" w:color="auto" w:fill="FFFFFF" w:themeFill="background1"/>
        </w:rPr>
        <w:t>一</w:t>
      </w:r>
      <w:r w:rsidR="00BF02E5" w:rsidRPr="00C87651">
        <w:rPr>
          <w:rStyle w:val="af5"/>
          <w:bCs/>
          <w:color w:val="000000" w:themeColor="text1"/>
          <w:shd w:val="clear" w:color="auto" w:fill="FFFFFF" w:themeFill="background1"/>
        </w:rPr>
        <w:t>)</w:t>
      </w:r>
      <w:r w:rsidR="00BF02E5" w:rsidRPr="00C87651">
        <w:rPr>
          <w:rStyle w:val="af5"/>
          <w:rFonts w:hint="eastAsia"/>
          <w:bCs/>
          <w:color w:val="000000" w:themeColor="text1"/>
          <w:shd w:val="clear" w:color="auto" w:fill="FFFFFF" w:themeFill="background1"/>
        </w:rPr>
        <w:t>行政院</w:t>
      </w:r>
      <w:r w:rsidR="00A66D6E" w:rsidRPr="00C87651">
        <w:rPr>
          <w:rStyle w:val="af5"/>
          <w:rFonts w:hint="eastAsia"/>
          <w:bCs/>
          <w:color w:val="000000" w:themeColor="text1"/>
          <w:shd w:val="clear" w:color="auto" w:fill="FFFFFF" w:themeFill="background1"/>
        </w:rPr>
        <w:t>3</w:t>
      </w:r>
      <w:r w:rsidR="00BF02E5" w:rsidRPr="00C87651">
        <w:rPr>
          <w:rStyle w:val="af5"/>
          <w:rFonts w:hint="eastAsia"/>
          <w:color w:val="000000" w:themeColor="text1"/>
          <w:shd w:val="clear" w:color="auto" w:fill="FFFFFF" w:themeFill="background1"/>
        </w:rPr>
        <w:t>案</w:t>
      </w:r>
      <w:r w:rsidR="00BF02E5" w:rsidRPr="00C87651">
        <w:rPr>
          <w:webHidden/>
          <w:color w:val="000000" w:themeColor="text1"/>
        </w:rPr>
        <w:tab/>
      </w:r>
      <w:r w:rsidRPr="00C87651">
        <w:rPr>
          <w:color w:val="000000" w:themeColor="text1"/>
        </w:rPr>
        <w:fldChar w:fldCharType="end"/>
      </w:r>
      <w:r w:rsidR="00E84A89">
        <w:rPr>
          <w:color w:val="000000" w:themeColor="text1"/>
        </w:rPr>
        <w:t>126</w:t>
      </w:r>
    </w:p>
    <w:p w14:paraId="7E5894A4" w14:textId="737B2700" w:rsidR="00BF02E5" w:rsidRPr="00C87651" w:rsidRDefault="004B61F8" w:rsidP="00DF4C74">
      <w:pPr>
        <w:pStyle w:val="39"/>
        <w:ind w:firstLineChars="112" w:firstLine="314"/>
        <w:rPr>
          <w:rFonts w:asciiTheme="minorHAnsi" w:eastAsiaTheme="minorEastAsia" w:hAnsiTheme="minorHAnsi" w:cstheme="minorBidi"/>
          <w:color w:val="000000" w:themeColor="text1"/>
          <w:sz w:val="24"/>
          <w:szCs w:val="22"/>
        </w:rPr>
      </w:pPr>
      <w:hyperlink w:anchor="_Toc174975023" w:history="1">
        <w:r w:rsidR="00BF02E5" w:rsidRPr="00C87651">
          <w:rPr>
            <w:rStyle w:val="af5"/>
            <w:bCs/>
            <w:color w:val="000000" w:themeColor="text1"/>
            <w:shd w:val="clear" w:color="auto" w:fill="FFFFFF" w:themeFill="background1"/>
          </w:rPr>
          <w:t>(</w:t>
        </w:r>
        <w:r w:rsidR="00BF02E5" w:rsidRPr="00C87651">
          <w:rPr>
            <w:rStyle w:val="af5"/>
            <w:rFonts w:hint="eastAsia"/>
            <w:bCs/>
            <w:color w:val="000000" w:themeColor="text1"/>
            <w:shd w:val="clear" w:color="auto" w:fill="FFFFFF" w:themeFill="background1"/>
          </w:rPr>
          <w:t>二</w:t>
        </w:r>
        <w:r w:rsidR="00BF02E5" w:rsidRPr="00C87651">
          <w:rPr>
            <w:rStyle w:val="af5"/>
            <w:bCs/>
            <w:color w:val="000000" w:themeColor="text1"/>
            <w:shd w:val="clear" w:color="auto" w:fill="FFFFFF" w:themeFill="background1"/>
          </w:rPr>
          <w:t>)</w:t>
        </w:r>
        <w:r w:rsidR="00A66D6E" w:rsidRPr="00C87651">
          <w:rPr>
            <w:rStyle w:val="af5"/>
            <w:rFonts w:hint="eastAsia"/>
            <w:bCs/>
            <w:color w:val="000000" w:themeColor="text1"/>
            <w:shd w:val="clear" w:color="auto" w:fill="FFFFFF" w:themeFill="background1"/>
          </w:rPr>
          <w:t>考試院13</w:t>
        </w:r>
        <w:r w:rsidR="00BF02E5" w:rsidRPr="00C87651">
          <w:rPr>
            <w:rStyle w:val="af5"/>
            <w:rFonts w:hint="eastAsia"/>
            <w:bCs/>
            <w:color w:val="000000" w:themeColor="text1"/>
            <w:shd w:val="clear" w:color="auto" w:fill="FFFFFF" w:themeFill="background1"/>
          </w:rPr>
          <w:t>案</w:t>
        </w:r>
        <w:r w:rsidR="00BF02E5" w:rsidRPr="00C87651">
          <w:rPr>
            <w:webHidden/>
            <w:color w:val="000000" w:themeColor="text1"/>
          </w:rPr>
          <w:tab/>
        </w:r>
      </w:hyperlink>
      <w:r w:rsidR="00E84A89">
        <w:rPr>
          <w:color w:val="000000" w:themeColor="text1"/>
        </w:rPr>
        <w:t>127</w:t>
      </w:r>
    </w:p>
    <w:p w14:paraId="274B4221" w14:textId="07FE8B0C" w:rsidR="00BF02E5" w:rsidRPr="00C87651" w:rsidRDefault="004B61F8" w:rsidP="00DF4C74">
      <w:pPr>
        <w:pStyle w:val="39"/>
        <w:ind w:firstLineChars="112" w:firstLine="314"/>
        <w:rPr>
          <w:color w:val="000000" w:themeColor="text1"/>
        </w:rPr>
      </w:pPr>
      <w:hyperlink w:anchor="_Toc174975024" w:history="1">
        <w:r w:rsidR="00BF02E5" w:rsidRPr="00C87651">
          <w:rPr>
            <w:rStyle w:val="af5"/>
            <w:bCs/>
            <w:color w:val="000000" w:themeColor="text1"/>
            <w:shd w:val="clear" w:color="auto" w:fill="FFFFFF" w:themeFill="background1"/>
          </w:rPr>
          <w:t>(</w:t>
        </w:r>
        <w:r w:rsidR="00BF02E5" w:rsidRPr="00C87651">
          <w:rPr>
            <w:rStyle w:val="af5"/>
            <w:rFonts w:hint="eastAsia"/>
            <w:bCs/>
            <w:color w:val="000000" w:themeColor="text1"/>
            <w:shd w:val="clear" w:color="auto" w:fill="FFFFFF" w:themeFill="background1"/>
          </w:rPr>
          <w:t>三</w:t>
        </w:r>
        <w:r w:rsidR="00BF02E5" w:rsidRPr="00C87651">
          <w:rPr>
            <w:rStyle w:val="af5"/>
            <w:bCs/>
            <w:color w:val="000000" w:themeColor="text1"/>
            <w:shd w:val="clear" w:color="auto" w:fill="FFFFFF" w:themeFill="background1"/>
          </w:rPr>
          <w:t>)</w:t>
        </w:r>
        <w:r w:rsidR="00A66D6E" w:rsidRPr="00C87651">
          <w:rPr>
            <w:rStyle w:val="af5"/>
            <w:rFonts w:hint="eastAsia"/>
            <w:bCs/>
            <w:color w:val="000000" w:themeColor="text1"/>
            <w:shd w:val="clear" w:color="auto" w:fill="FFFFFF" w:themeFill="background1"/>
          </w:rPr>
          <w:t>監察院6</w:t>
        </w:r>
        <w:r w:rsidR="00BF02E5" w:rsidRPr="00C87651">
          <w:rPr>
            <w:rStyle w:val="af5"/>
            <w:rFonts w:hint="eastAsia"/>
            <w:color w:val="000000" w:themeColor="text1"/>
            <w:shd w:val="clear" w:color="auto" w:fill="FFFFFF" w:themeFill="background1"/>
          </w:rPr>
          <w:t>案</w:t>
        </w:r>
        <w:r w:rsidR="00BF02E5" w:rsidRPr="00C87651">
          <w:rPr>
            <w:webHidden/>
            <w:color w:val="000000" w:themeColor="text1"/>
          </w:rPr>
          <w:tab/>
        </w:r>
      </w:hyperlink>
      <w:r w:rsidR="00E84A89">
        <w:rPr>
          <w:color w:val="000000" w:themeColor="text1"/>
        </w:rPr>
        <w:t>129</w:t>
      </w:r>
    </w:p>
    <w:p w14:paraId="478914AF" w14:textId="50FB04EF" w:rsidR="00A66D6E" w:rsidRPr="00C87651" w:rsidRDefault="003E7061" w:rsidP="00A66D6E">
      <w:pPr>
        <w:pStyle w:val="39"/>
        <w:rPr>
          <w:rFonts w:asciiTheme="minorHAnsi" w:eastAsiaTheme="minorEastAsia" w:hAnsiTheme="minorHAnsi" w:cstheme="minorBidi"/>
          <w:color w:val="000000" w:themeColor="text1"/>
          <w:sz w:val="24"/>
          <w:szCs w:val="22"/>
        </w:rPr>
      </w:pPr>
      <w:r w:rsidRPr="00C87651">
        <w:rPr>
          <w:rFonts w:hint="eastAsia"/>
          <w:color w:val="000000" w:themeColor="text1"/>
        </w:rPr>
        <w:t>四</w:t>
      </w:r>
      <w:hyperlink w:anchor="_Toc174975021" w:history="1">
        <w:r w:rsidR="00A66D6E" w:rsidRPr="00C87651">
          <w:rPr>
            <w:rStyle w:val="af5"/>
            <w:rFonts w:hint="eastAsia"/>
            <w:color w:val="000000" w:themeColor="text1"/>
            <w:shd w:val="clear" w:color="auto" w:fill="FFFFFF" w:themeFill="background1"/>
          </w:rPr>
          <w:t>、其他8</w:t>
        </w:r>
        <w:r w:rsidR="00A66D6E" w:rsidRPr="00C87651">
          <w:rPr>
            <w:rStyle w:val="af5"/>
            <w:color w:val="000000" w:themeColor="text1"/>
            <w:shd w:val="clear" w:color="auto" w:fill="FFFFFF" w:themeFill="background1"/>
          </w:rPr>
          <w:t>8</w:t>
        </w:r>
        <w:r w:rsidR="00A66D6E" w:rsidRPr="00C87651">
          <w:rPr>
            <w:rStyle w:val="af5"/>
            <w:rFonts w:hint="eastAsia"/>
            <w:color w:val="000000" w:themeColor="text1"/>
            <w:shd w:val="clear" w:color="auto" w:fill="FFFFFF" w:themeFill="background1"/>
          </w:rPr>
          <w:t>案</w:t>
        </w:r>
        <w:r w:rsidR="00A66D6E" w:rsidRPr="00C87651">
          <w:rPr>
            <w:webHidden/>
            <w:color w:val="000000" w:themeColor="text1"/>
          </w:rPr>
          <w:tab/>
        </w:r>
      </w:hyperlink>
      <w:r w:rsidR="00E84A89">
        <w:rPr>
          <w:color w:val="000000" w:themeColor="text1"/>
        </w:rPr>
        <w:t>130</w:t>
      </w:r>
    </w:p>
    <w:p w14:paraId="0D34AAB5" w14:textId="656318A1" w:rsidR="00BF02E5" w:rsidRPr="00C87651" w:rsidRDefault="004B61F8" w:rsidP="006A63B5">
      <w:pPr>
        <w:pStyle w:val="28"/>
        <w:rPr>
          <w:rFonts w:asciiTheme="minorHAnsi" w:eastAsiaTheme="minorEastAsia" w:hAnsiTheme="minorHAnsi" w:cstheme="minorBidi"/>
          <w:color w:val="000000" w:themeColor="text1"/>
          <w:sz w:val="24"/>
          <w:szCs w:val="22"/>
        </w:rPr>
      </w:pPr>
      <w:hyperlink w:anchor="_Toc174975025" w:history="1">
        <w:r w:rsidR="00BF02E5" w:rsidRPr="00C87651">
          <w:rPr>
            <w:rStyle w:val="af5"/>
            <w:rFonts w:hint="eastAsia"/>
            <w:color w:val="000000" w:themeColor="text1"/>
          </w:rPr>
          <w:t>［參］行政命令案</w:t>
        </w:r>
        <w:r w:rsidR="00BF02E5" w:rsidRPr="00C87651">
          <w:rPr>
            <w:rStyle w:val="af5"/>
            <w:color w:val="000000" w:themeColor="text1"/>
          </w:rPr>
          <w:t>1</w:t>
        </w:r>
        <w:r w:rsidR="00BF02E5" w:rsidRPr="00C87651">
          <w:rPr>
            <w:rStyle w:val="af5"/>
            <w:rFonts w:hint="eastAsia"/>
            <w:color w:val="000000" w:themeColor="text1"/>
          </w:rPr>
          <w:t>案</w:t>
        </w:r>
        <w:r w:rsidR="00BF02E5" w:rsidRPr="00C87651">
          <w:rPr>
            <w:webHidden/>
            <w:color w:val="000000" w:themeColor="text1"/>
          </w:rPr>
          <w:tab/>
        </w:r>
      </w:hyperlink>
      <w:r w:rsidR="00E84A89">
        <w:rPr>
          <w:color w:val="000000" w:themeColor="text1"/>
        </w:rPr>
        <w:t>139</w:t>
      </w:r>
    </w:p>
    <w:p w14:paraId="38859681" w14:textId="29DA2E58" w:rsidR="00BF02E5" w:rsidRPr="00C87651" w:rsidRDefault="004B61F8" w:rsidP="00BF02E5">
      <w:pPr>
        <w:pStyle w:val="14"/>
        <w:rPr>
          <w:rFonts w:asciiTheme="minorHAnsi" w:eastAsiaTheme="minorEastAsia" w:hAnsiTheme="minorHAnsi" w:cstheme="minorBidi"/>
          <w:color w:val="000000" w:themeColor="text1"/>
          <w:sz w:val="24"/>
          <w:szCs w:val="22"/>
        </w:rPr>
      </w:pPr>
      <w:hyperlink w:anchor="_Toc174975026" w:history="1">
        <w:r w:rsidR="00BF02E5" w:rsidRPr="00C87651">
          <w:rPr>
            <w:rStyle w:val="af5"/>
            <w:rFonts w:hint="eastAsia"/>
            <w:bCs/>
            <w:color w:val="000000" w:themeColor="text1"/>
            <w:kern w:val="52"/>
            <w:shd w:val="clear" w:color="auto" w:fill="FFFFFF" w:themeFill="background1"/>
          </w:rPr>
          <w:t>伍、尚待院會審議之議案</w:t>
        </w:r>
        <w:r w:rsidR="00BF02E5" w:rsidRPr="00C87651">
          <w:rPr>
            <w:rStyle w:val="af5"/>
            <w:bCs/>
            <w:color w:val="000000" w:themeColor="text1"/>
            <w:kern w:val="52"/>
            <w:shd w:val="clear" w:color="auto" w:fill="FFFFFF" w:themeFill="background1"/>
          </w:rPr>
          <w:t>2</w:t>
        </w:r>
        <w:r w:rsidR="007F131D" w:rsidRPr="00C87651">
          <w:rPr>
            <w:rStyle w:val="af5"/>
            <w:bCs/>
            <w:color w:val="000000" w:themeColor="text1"/>
            <w:kern w:val="52"/>
            <w:shd w:val="clear" w:color="auto" w:fill="FFFFFF" w:themeFill="background1"/>
          </w:rPr>
          <w:t>2</w:t>
        </w:r>
        <w:r w:rsidR="00BF02E5" w:rsidRPr="00C87651">
          <w:rPr>
            <w:rStyle w:val="af5"/>
            <w:rFonts w:hint="eastAsia"/>
            <w:bCs/>
            <w:color w:val="000000" w:themeColor="text1"/>
            <w:kern w:val="52"/>
            <w:shd w:val="clear" w:color="auto" w:fill="FFFFFF" w:themeFill="background1"/>
          </w:rPr>
          <w:t>案</w:t>
        </w:r>
        <w:r w:rsidR="00BF02E5" w:rsidRPr="00C87651">
          <w:rPr>
            <w:webHidden/>
            <w:color w:val="000000" w:themeColor="text1"/>
          </w:rPr>
          <w:tab/>
        </w:r>
      </w:hyperlink>
      <w:r w:rsidR="00E84A89">
        <w:rPr>
          <w:color w:val="000000" w:themeColor="text1"/>
        </w:rPr>
        <w:t>141</w:t>
      </w:r>
    </w:p>
    <w:p w14:paraId="77EBA7E7" w14:textId="1A6CE6B0" w:rsidR="00BF02E5" w:rsidRPr="00C87651" w:rsidRDefault="004B61F8" w:rsidP="006A63B5">
      <w:pPr>
        <w:pStyle w:val="28"/>
        <w:rPr>
          <w:rFonts w:asciiTheme="minorHAnsi" w:eastAsiaTheme="minorEastAsia" w:hAnsiTheme="minorHAnsi" w:cstheme="minorBidi"/>
          <w:color w:val="000000" w:themeColor="text1"/>
          <w:sz w:val="24"/>
          <w:szCs w:val="22"/>
        </w:rPr>
      </w:pPr>
      <w:hyperlink w:anchor="_Toc174975027" w:history="1">
        <w:r w:rsidR="00BF02E5" w:rsidRPr="00C87651">
          <w:rPr>
            <w:rStyle w:val="af5"/>
            <w:rFonts w:hint="eastAsia"/>
            <w:color w:val="000000" w:themeColor="text1"/>
          </w:rPr>
          <w:t>［壹］法律案</w:t>
        </w:r>
        <w:r w:rsidR="00BF02E5" w:rsidRPr="00C87651">
          <w:rPr>
            <w:rStyle w:val="af5"/>
            <w:color w:val="000000" w:themeColor="text1"/>
          </w:rPr>
          <w:t>1</w:t>
        </w:r>
        <w:r w:rsidR="007F131D" w:rsidRPr="00C87651">
          <w:rPr>
            <w:rStyle w:val="af5"/>
            <w:color w:val="000000" w:themeColor="text1"/>
          </w:rPr>
          <w:t>4</w:t>
        </w:r>
        <w:r w:rsidR="00BF02E5" w:rsidRPr="00C87651">
          <w:rPr>
            <w:rStyle w:val="af5"/>
            <w:rFonts w:hint="eastAsia"/>
            <w:color w:val="000000" w:themeColor="text1"/>
          </w:rPr>
          <w:t>案</w:t>
        </w:r>
        <w:r w:rsidR="00BF02E5" w:rsidRPr="00C87651">
          <w:rPr>
            <w:webHidden/>
            <w:color w:val="000000" w:themeColor="text1"/>
          </w:rPr>
          <w:tab/>
        </w:r>
      </w:hyperlink>
      <w:r w:rsidR="005203D8">
        <w:rPr>
          <w:color w:val="000000" w:themeColor="text1"/>
        </w:rPr>
        <w:t>141</w:t>
      </w:r>
    </w:p>
    <w:p w14:paraId="26954F57" w14:textId="739FF99E" w:rsidR="00BF02E5" w:rsidRPr="00C87651" w:rsidRDefault="004B61F8" w:rsidP="00A96DA7">
      <w:pPr>
        <w:pStyle w:val="39"/>
        <w:rPr>
          <w:rFonts w:asciiTheme="minorHAnsi" w:eastAsiaTheme="minorEastAsia" w:hAnsiTheme="minorHAnsi" w:cstheme="minorBidi"/>
          <w:color w:val="000000" w:themeColor="text1"/>
          <w:sz w:val="24"/>
          <w:szCs w:val="22"/>
        </w:rPr>
      </w:pPr>
      <w:hyperlink w:anchor="_Toc174975028" w:history="1">
        <w:r w:rsidR="00BF02E5" w:rsidRPr="00C87651">
          <w:rPr>
            <w:rStyle w:val="af5"/>
            <w:rFonts w:hint="eastAsia"/>
            <w:color w:val="000000" w:themeColor="text1"/>
            <w:shd w:val="clear" w:color="auto" w:fill="FFFFFF" w:themeFill="background1"/>
          </w:rPr>
          <w:t>一、組織法</w:t>
        </w:r>
        <w:r w:rsidR="00BF02E5" w:rsidRPr="00C87651">
          <w:rPr>
            <w:rStyle w:val="af5"/>
            <w:color w:val="000000" w:themeColor="text1"/>
            <w:shd w:val="clear" w:color="auto" w:fill="FFFFFF" w:themeFill="background1"/>
          </w:rPr>
          <w:t>4</w:t>
        </w:r>
        <w:r w:rsidR="00BF02E5" w:rsidRPr="00C87651">
          <w:rPr>
            <w:rStyle w:val="af5"/>
            <w:rFonts w:hint="eastAsia"/>
            <w:color w:val="000000" w:themeColor="text1"/>
            <w:shd w:val="clear" w:color="auto" w:fill="FFFFFF" w:themeFill="background1"/>
          </w:rPr>
          <w:t>案</w:t>
        </w:r>
        <w:r w:rsidR="00BF02E5" w:rsidRPr="00C87651">
          <w:rPr>
            <w:webHidden/>
            <w:color w:val="000000" w:themeColor="text1"/>
          </w:rPr>
          <w:tab/>
        </w:r>
      </w:hyperlink>
      <w:r w:rsidR="005203D8">
        <w:rPr>
          <w:color w:val="000000" w:themeColor="text1"/>
        </w:rPr>
        <w:t>141</w:t>
      </w:r>
    </w:p>
    <w:p w14:paraId="49119133" w14:textId="0E4D8D30" w:rsidR="00BF02E5" w:rsidRPr="00C87651" w:rsidRDefault="004B61F8" w:rsidP="00A96DA7">
      <w:pPr>
        <w:pStyle w:val="39"/>
        <w:rPr>
          <w:rFonts w:asciiTheme="minorHAnsi" w:eastAsiaTheme="minorEastAsia" w:hAnsiTheme="minorHAnsi" w:cstheme="minorBidi"/>
          <w:color w:val="000000" w:themeColor="text1"/>
          <w:sz w:val="24"/>
          <w:szCs w:val="22"/>
        </w:rPr>
      </w:pPr>
      <w:hyperlink w:anchor="_Toc174975029" w:history="1">
        <w:r w:rsidR="00BF02E5" w:rsidRPr="00C87651">
          <w:rPr>
            <w:rStyle w:val="af5"/>
            <w:rFonts w:hint="eastAsia"/>
            <w:color w:val="000000" w:themeColor="text1"/>
            <w:shd w:val="clear" w:color="auto" w:fill="FFFFFF" w:themeFill="background1"/>
          </w:rPr>
          <w:t>二、作用法</w:t>
        </w:r>
        <w:r w:rsidR="00BF02E5" w:rsidRPr="00C87651">
          <w:rPr>
            <w:rStyle w:val="af5"/>
            <w:color w:val="000000" w:themeColor="text1"/>
            <w:shd w:val="clear" w:color="auto" w:fill="FFFFFF" w:themeFill="background1"/>
          </w:rPr>
          <w:t>1</w:t>
        </w:r>
        <w:r w:rsidR="007F131D" w:rsidRPr="00C87651">
          <w:rPr>
            <w:rStyle w:val="af5"/>
            <w:color w:val="000000" w:themeColor="text1"/>
            <w:shd w:val="clear" w:color="auto" w:fill="FFFFFF" w:themeFill="background1"/>
          </w:rPr>
          <w:t>0</w:t>
        </w:r>
        <w:r w:rsidR="00BF02E5" w:rsidRPr="00C87651">
          <w:rPr>
            <w:rStyle w:val="af5"/>
            <w:rFonts w:hint="eastAsia"/>
            <w:color w:val="000000" w:themeColor="text1"/>
            <w:shd w:val="clear" w:color="auto" w:fill="FFFFFF" w:themeFill="background1"/>
          </w:rPr>
          <w:t>案</w:t>
        </w:r>
        <w:r w:rsidR="00BF02E5" w:rsidRPr="00C87651">
          <w:rPr>
            <w:webHidden/>
            <w:color w:val="000000" w:themeColor="text1"/>
          </w:rPr>
          <w:tab/>
        </w:r>
      </w:hyperlink>
      <w:r w:rsidR="005203D8">
        <w:rPr>
          <w:color w:val="000000" w:themeColor="text1"/>
        </w:rPr>
        <w:t>142</w:t>
      </w:r>
    </w:p>
    <w:p w14:paraId="41FC2E24" w14:textId="0650D03C" w:rsidR="00BF02E5" w:rsidRPr="00C87651" w:rsidRDefault="004B61F8" w:rsidP="006A63B5">
      <w:pPr>
        <w:pStyle w:val="28"/>
        <w:rPr>
          <w:rFonts w:asciiTheme="minorHAnsi" w:eastAsiaTheme="minorEastAsia" w:hAnsiTheme="minorHAnsi" w:cstheme="minorBidi"/>
          <w:color w:val="000000" w:themeColor="text1"/>
          <w:sz w:val="24"/>
          <w:szCs w:val="22"/>
        </w:rPr>
      </w:pPr>
      <w:hyperlink w:anchor="_Toc174975030" w:history="1">
        <w:r w:rsidR="00BF02E5" w:rsidRPr="00C87651">
          <w:rPr>
            <w:rStyle w:val="af5"/>
            <w:rFonts w:hint="eastAsia"/>
            <w:color w:val="000000" w:themeColor="text1"/>
          </w:rPr>
          <w:t>［貳］預算（決）算案</w:t>
        </w:r>
        <w:r w:rsidR="007F131D" w:rsidRPr="00C87651">
          <w:rPr>
            <w:rStyle w:val="af5"/>
            <w:rFonts w:hint="eastAsia"/>
            <w:color w:val="000000" w:themeColor="text1"/>
          </w:rPr>
          <w:t>5</w:t>
        </w:r>
        <w:r w:rsidR="00BF02E5" w:rsidRPr="00C87651">
          <w:rPr>
            <w:rStyle w:val="af5"/>
            <w:rFonts w:hint="eastAsia"/>
            <w:color w:val="000000" w:themeColor="text1"/>
          </w:rPr>
          <w:t>案</w:t>
        </w:r>
        <w:r w:rsidR="00BF02E5" w:rsidRPr="00C87651">
          <w:rPr>
            <w:webHidden/>
            <w:color w:val="000000" w:themeColor="text1"/>
          </w:rPr>
          <w:tab/>
        </w:r>
      </w:hyperlink>
      <w:r w:rsidR="005203D8">
        <w:rPr>
          <w:color w:val="000000" w:themeColor="text1"/>
        </w:rPr>
        <w:t>143</w:t>
      </w:r>
    </w:p>
    <w:p w14:paraId="0282E20A" w14:textId="1E9CACE9" w:rsidR="00BF02E5" w:rsidRPr="00C87651" w:rsidRDefault="004B61F8" w:rsidP="00A96DA7">
      <w:pPr>
        <w:pStyle w:val="39"/>
        <w:rPr>
          <w:rFonts w:asciiTheme="minorHAnsi" w:eastAsiaTheme="minorEastAsia" w:hAnsiTheme="minorHAnsi" w:cstheme="minorBidi"/>
          <w:color w:val="000000" w:themeColor="text1"/>
          <w:sz w:val="24"/>
          <w:szCs w:val="22"/>
        </w:rPr>
      </w:pPr>
      <w:hyperlink w:anchor="_Toc174975031" w:history="1">
        <w:r w:rsidR="00BF02E5" w:rsidRPr="00C87651">
          <w:rPr>
            <w:rStyle w:val="af5"/>
            <w:rFonts w:hint="eastAsia"/>
            <w:color w:val="000000" w:themeColor="text1"/>
            <w:shd w:val="clear" w:color="auto" w:fill="FFFFFF" w:themeFill="background1"/>
          </w:rPr>
          <w:t>一、總預算</w:t>
        </w:r>
        <w:r w:rsidR="00BF02E5" w:rsidRPr="00C87651">
          <w:rPr>
            <w:rStyle w:val="af5"/>
            <w:rFonts w:hint="eastAsia"/>
            <w:color w:val="000000" w:themeColor="text1"/>
          </w:rPr>
          <w:t>案</w:t>
        </w:r>
        <w:r w:rsidR="00BF02E5" w:rsidRPr="00C87651">
          <w:rPr>
            <w:rStyle w:val="af5"/>
            <w:color w:val="000000" w:themeColor="text1"/>
          </w:rPr>
          <w:t>1</w:t>
        </w:r>
        <w:r w:rsidR="00BF02E5" w:rsidRPr="00C87651">
          <w:rPr>
            <w:rStyle w:val="af5"/>
            <w:rFonts w:hint="eastAsia"/>
            <w:color w:val="000000" w:themeColor="text1"/>
          </w:rPr>
          <w:t>案</w:t>
        </w:r>
        <w:r w:rsidR="00BF02E5" w:rsidRPr="00C87651">
          <w:rPr>
            <w:webHidden/>
            <w:color w:val="000000" w:themeColor="text1"/>
          </w:rPr>
          <w:tab/>
        </w:r>
      </w:hyperlink>
      <w:r w:rsidR="005203D8">
        <w:rPr>
          <w:color w:val="000000" w:themeColor="text1"/>
        </w:rPr>
        <w:t>143</w:t>
      </w:r>
    </w:p>
    <w:bookmarkStart w:id="17" w:name="_Hlk189658619"/>
    <w:p w14:paraId="72264DA1" w14:textId="42ED337E" w:rsidR="00BF02E5" w:rsidRPr="00C87651" w:rsidRDefault="00114A3E" w:rsidP="00A96DA7">
      <w:pPr>
        <w:pStyle w:val="39"/>
        <w:rPr>
          <w:color w:val="000000" w:themeColor="text1"/>
        </w:rPr>
      </w:pPr>
      <w:r w:rsidRPr="00C87651">
        <w:rPr>
          <w:color w:val="000000" w:themeColor="text1"/>
        </w:rPr>
        <w:fldChar w:fldCharType="begin"/>
      </w:r>
      <w:r w:rsidRPr="00C87651">
        <w:rPr>
          <w:color w:val="000000" w:themeColor="text1"/>
        </w:rPr>
        <w:instrText xml:space="preserve"> HYPERLINK \l "_Toc174975032" </w:instrText>
      </w:r>
      <w:r w:rsidRPr="00C87651">
        <w:rPr>
          <w:color w:val="000000" w:themeColor="text1"/>
        </w:rPr>
        <w:fldChar w:fldCharType="separate"/>
      </w:r>
      <w:r w:rsidR="00BF02E5" w:rsidRPr="00C87651">
        <w:rPr>
          <w:rStyle w:val="af5"/>
          <w:rFonts w:hint="eastAsia"/>
          <w:color w:val="000000" w:themeColor="text1"/>
          <w:shd w:val="clear" w:color="auto" w:fill="FFFFFF" w:themeFill="background1"/>
        </w:rPr>
        <w:t>二、財團法人</w:t>
      </w:r>
      <w:r w:rsidR="00BF02E5" w:rsidRPr="00C87651">
        <w:rPr>
          <w:rStyle w:val="af5"/>
          <w:color w:val="000000" w:themeColor="text1"/>
          <w:shd w:val="clear" w:color="auto" w:fill="FFFFFF" w:themeFill="background1"/>
        </w:rPr>
        <w:t>3</w:t>
      </w:r>
      <w:r w:rsidR="00BF02E5" w:rsidRPr="00C87651">
        <w:rPr>
          <w:rStyle w:val="af5"/>
          <w:rFonts w:hint="eastAsia"/>
          <w:color w:val="000000" w:themeColor="text1"/>
          <w:shd w:val="clear" w:color="auto" w:fill="FFFFFF" w:themeFill="background1"/>
        </w:rPr>
        <w:t>案</w:t>
      </w:r>
      <w:r w:rsidR="00BF02E5" w:rsidRPr="00C87651">
        <w:rPr>
          <w:webHidden/>
          <w:color w:val="000000" w:themeColor="text1"/>
        </w:rPr>
        <w:tab/>
      </w:r>
      <w:r w:rsidRPr="00C87651">
        <w:rPr>
          <w:color w:val="000000" w:themeColor="text1"/>
        </w:rPr>
        <w:fldChar w:fldCharType="end"/>
      </w:r>
      <w:r w:rsidR="005203D8">
        <w:rPr>
          <w:color w:val="000000" w:themeColor="text1"/>
        </w:rPr>
        <w:t>144</w:t>
      </w:r>
    </w:p>
    <w:bookmarkEnd w:id="17"/>
    <w:p w14:paraId="16C3815E" w14:textId="7A9B1362" w:rsidR="007F131D" w:rsidRPr="00C87651" w:rsidRDefault="007F131D" w:rsidP="007F131D">
      <w:pPr>
        <w:pStyle w:val="39"/>
        <w:rPr>
          <w:color w:val="000000" w:themeColor="text1"/>
        </w:rPr>
      </w:pPr>
      <w:r w:rsidRPr="00C87651">
        <w:rPr>
          <w:rFonts w:hint="eastAsia"/>
          <w:color w:val="000000" w:themeColor="text1"/>
        </w:rPr>
        <w:t>三</w:t>
      </w:r>
      <w:hyperlink w:anchor="_Toc174975032" w:history="1">
        <w:r w:rsidRPr="00C87651">
          <w:rPr>
            <w:rStyle w:val="af5"/>
            <w:rFonts w:hint="eastAsia"/>
            <w:color w:val="000000" w:themeColor="text1"/>
            <w:shd w:val="clear" w:color="auto" w:fill="FFFFFF" w:themeFill="background1"/>
          </w:rPr>
          <w:t>、</w:t>
        </w:r>
        <w:r w:rsidR="00EB3891" w:rsidRPr="00C87651">
          <w:rPr>
            <w:rStyle w:val="af5"/>
            <w:rFonts w:hint="eastAsia"/>
            <w:color w:val="000000" w:themeColor="text1"/>
            <w:shd w:val="clear" w:color="auto" w:fill="FFFFFF" w:themeFill="background1"/>
          </w:rPr>
          <w:t>預算凍結案1</w:t>
        </w:r>
        <w:r w:rsidRPr="00C87651">
          <w:rPr>
            <w:rStyle w:val="af5"/>
            <w:rFonts w:hint="eastAsia"/>
            <w:color w:val="000000" w:themeColor="text1"/>
            <w:shd w:val="clear" w:color="auto" w:fill="FFFFFF" w:themeFill="background1"/>
          </w:rPr>
          <w:t>案</w:t>
        </w:r>
        <w:r w:rsidRPr="00C87651">
          <w:rPr>
            <w:webHidden/>
            <w:color w:val="000000" w:themeColor="text1"/>
          </w:rPr>
          <w:tab/>
        </w:r>
      </w:hyperlink>
      <w:r w:rsidR="005203D8">
        <w:rPr>
          <w:color w:val="000000" w:themeColor="text1"/>
        </w:rPr>
        <w:t>144</w:t>
      </w:r>
    </w:p>
    <w:p w14:paraId="427D1BF1" w14:textId="3254CE9B" w:rsidR="00BF02E5" w:rsidRPr="00C87651" w:rsidRDefault="004B61F8" w:rsidP="006A63B5">
      <w:pPr>
        <w:pStyle w:val="28"/>
        <w:rPr>
          <w:rFonts w:asciiTheme="minorHAnsi" w:eastAsiaTheme="minorEastAsia" w:hAnsiTheme="minorHAnsi" w:cstheme="minorBidi"/>
          <w:color w:val="000000" w:themeColor="text1"/>
          <w:sz w:val="24"/>
          <w:szCs w:val="22"/>
        </w:rPr>
      </w:pPr>
      <w:hyperlink w:anchor="_Toc174975033" w:history="1">
        <w:r w:rsidR="00BF02E5" w:rsidRPr="00C87651">
          <w:rPr>
            <w:rStyle w:val="af5"/>
            <w:rFonts w:hint="eastAsia"/>
            <w:color w:val="000000" w:themeColor="text1"/>
          </w:rPr>
          <w:t>［參］立法院內規</w:t>
        </w:r>
        <w:r w:rsidR="00BF02E5" w:rsidRPr="00C87651">
          <w:rPr>
            <w:rStyle w:val="af5"/>
            <w:color w:val="000000" w:themeColor="text1"/>
          </w:rPr>
          <w:t>3</w:t>
        </w:r>
        <w:r w:rsidR="00BF02E5" w:rsidRPr="00C87651">
          <w:rPr>
            <w:rStyle w:val="af5"/>
            <w:rFonts w:hint="eastAsia"/>
            <w:color w:val="000000" w:themeColor="text1"/>
          </w:rPr>
          <w:t>案</w:t>
        </w:r>
        <w:r w:rsidR="00BF02E5" w:rsidRPr="00C87651">
          <w:rPr>
            <w:webHidden/>
            <w:color w:val="000000" w:themeColor="text1"/>
          </w:rPr>
          <w:tab/>
        </w:r>
      </w:hyperlink>
      <w:r w:rsidR="005203D8">
        <w:rPr>
          <w:color w:val="000000" w:themeColor="text1"/>
        </w:rPr>
        <w:t>145</w:t>
      </w:r>
    </w:p>
    <w:p w14:paraId="54A5C018" w14:textId="485F6E3B" w:rsidR="00BF02E5" w:rsidRPr="00C87651" w:rsidRDefault="004B61F8" w:rsidP="00BF02E5">
      <w:pPr>
        <w:pStyle w:val="14"/>
        <w:rPr>
          <w:rFonts w:asciiTheme="minorHAnsi" w:eastAsiaTheme="minorEastAsia" w:hAnsiTheme="minorHAnsi" w:cstheme="minorBidi"/>
          <w:color w:val="000000" w:themeColor="text1"/>
          <w:sz w:val="24"/>
          <w:szCs w:val="22"/>
        </w:rPr>
      </w:pPr>
      <w:hyperlink w:anchor="_Toc174975034" w:history="1">
        <w:r w:rsidR="00BF02E5" w:rsidRPr="00C87651">
          <w:rPr>
            <w:rStyle w:val="af5"/>
            <w:rFonts w:hint="eastAsia"/>
            <w:bCs/>
            <w:color w:val="000000" w:themeColor="text1"/>
            <w:kern w:val="52"/>
            <w:shd w:val="clear" w:color="auto" w:fill="FFFFFF" w:themeFill="background1"/>
          </w:rPr>
          <w:t>陸、本會待（繼續）審查之議案</w:t>
        </w:r>
        <w:r w:rsidR="00BF02E5" w:rsidRPr="00C87651">
          <w:rPr>
            <w:rStyle w:val="af5"/>
            <w:bCs/>
            <w:color w:val="000000" w:themeColor="text1"/>
            <w:kern w:val="52"/>
            <w:shd w:val="clear" w:color="auto" w:fill="FFFFFF" w:themeFill="background1"/>
          </w:rPr>
          <w:t>4</w:t>
        </w:r>
        <w:r w:rsidR="003A5EE8" w:rsidRPr="00C87651">
          <w:rPr>
            <w:rStyle w:val="af5"/>
            <w:bCs/>
            <w:color w:val="000000" w:themeColor="text1"/>
            <w:kern w:val="52"/>
            <w:shd w:val="clear" w:color="auto" w:fill="FFFFFF" w:themeFill="background1"/>
          </w:rPr>
          <w:t>99</w:t>
        </w:r>
        <w:r w:rsidR="00BF02E5" w:rsidRPr="00C87651">
          <w:rPr>
            <w:rStyle w:val="af5"/>
            <w:rFonts w:hint="eastAsia"/>
            <w:bCs/>
            <w:color w:val="000000" w:themeColor="text1"/>
            <w:kern w:val="52"/>
            <w:shd w:val="clear" w:color="auto" w:fill="FFFFFF" w:themeFill="background1"/>
          </w:rPr>
          <w:t>案</w:t>
        </w:r>
        <w:r w:rsidR="00BF02E5" w:rsidRPr="00C87651">
          <w:rPr>
            <w:webHidden/>
            <w:color w:val="000000" w:themeColor="text1"/>
          </w:rPr>
          <w:tab/>
        </w:r>
      </w:hyperlink>
      <w:r w:rsidR="005203D8">
        <w:rPr>
          <w:color w:val="000000" w:themeColor="text1"/>
        </w:rPr>
        <w:t>146</w:t>
      </w:r>
    </w:p>
    <w:p w14:paraId="75C746DC" w14:textId="49181452" w:rsidR="00BF02E5" w:rsidRPr="00C87651" w:rsidRDefault="004B61F8" w:rsidP="006A63B5">
      <w:pPr>
        <w:pStyle w:val="28"/>
        <w:rPr>
          <w:rFonts w:asciiTheme="minorHAnsi" w:eastAsiaTheme="minorEastAsia" w:hAnsiTheme="minorHAnsi" w:cstheme="minorBidi"/>
          <w:color w:val="000000" w:themeColor="text1"/>
          <w:sz w:val="24"/>
          <w:szCs w:val="22"/>
        </w:rPr>
      </w:pPr>
      <w:hyperlink w:anchor="_Toc174975035" w:history="1">
        <w:r w:rsidR="00BF02E5" w:rsidRPr="00C87651">
          <w:rPr>
            <w:rStyle w:val="af5"/>
            <w:rFonts w:hint="eastAsia"/>
            <w:color w:val="000000" w:themeColor="text1"/>
          </w:rPr>
          <w:t>〔壹〕法律案</w:t>
        </w:r>
        <w:r w:rsidR="003A5EE8" w:rsidRPr="00C87651">
          <w:rPr>
            <w:rStyle w:val="af5"/>
            <w:rFonts w:hint="eastAsia"/>
            <w:color w:val="000000" w:themeColor="text1"/>
          </w:rPr>
          <w:t>3</w:t>
        </w:r>
        <w:r w:rsidR="003A5EE8" w:rsidRPr="00C87651">
          <w:rPr>
            <w:rStyle w:val="af5"/>
            <w:color w:val="000000" w:themeColor="text1"/>
          </w:rPr>
          <w:t>49</w:t>
        </w:r>
        <w:r w:rsidR="00BF02E5" w:rsidRPr="00C87651">
          <w:rPr>
            <w:rStyle w:val="af5"/>
            <w:rFonts w:hint="eastAsia"/>
            <w:color w:val="000000" w:themeColor="text1"/>
          </w:rPr>
          <w:t>案</w:t>
        </w:r>
        <w:r w:rsidR="00BF02E5" w:rsidRPr="00C87651">
          <w:rPr>
            <w:webHidden/>
            <w:color w:val="000000" w:themeColor="text1"/>
          </w:rPr>
          <w:tab/>
        </w:r>
      </w:hyperlink>
      <w:r w:rsidR="005203D8">
        <w:rPr>
          <w:color w:val="000000" w:themeColor="text1"/>
        </w:rPr>
        <w:t>146</w:t>
      </w:r>
    </w:p>
    <w:p w14:paraId="78F66692" w14:textId="64163BA8" w:rsidR="00BF02E5" w:rsidRPr="00C87651" w:rsidRDefault="004B61F8" w:rsidP="00A96DA7">
      <w:pPr>
        <w:pStyle w:val="39"/>
        <w:rPr>
          <w:rFonts w:asciiTheme="minorHAnsi" w:eastAsiaTheme="minorEastAsia" w:hAnsiTheme="minorHAnsi" w:cstheme="minorBidi"/>
          <w:color w:val="000000" w:themeColor="text1"/>
          <w:sz w:val="24"/>
          <w:szCs w:val="22"/>
        </w:rPr>
      </w:pPr>
      <w:hyperlink w:anchor="_Toc174975036" w:history="1">
        <w:r w:rsidR="00BF02E5" w:rsidRPr="00C87651">
          <w:rPr>
            <w:rStyle w:val="af5"/>
            <w:rFonts w:hint="eastAsia"/>
            <w:color w:val="000000" w:themeColor="text1"/>
            <w:shd w:val="clear" w:color="auto" w:fill="FFFFFF" w:themeFill="background1"/>
          </w:rPr>
          <w:t>一、組織法</w:t>
        </w:r>
        <w:r w:rsidR="003A5EE8" w:rsidRPr="00C87651">
          <w:rPr>
            <w:rStyle w:val="af5"/>
            <w:rFonts w:hint="eastAsia"/>
            <w:color w:val="000000" w:themeColor="text1"/>
            <w:shd w:val="clear" w:color="auto" w:fill="FFFFFF" w:themeFill="background1"/>
          </w:rPr>
          <w:t>1</w:t>
        </w:r>
        <w:r w:rsidR="003A5EE8" w:rsidRPr="00C87651">
          <w:rPr>
            <w:rStyle w:val="af5"/>
            <w:color w:val="000000" w:themeColor="text1"/>
            <w:shd w:val="clear" w:color="auto" w:fill="FFFFFF" w:themeFill="background1"/>
          </w:rPr>
          <w:t>15</w:t>
        </w:r>
        <w:r w:rsidR="00BF02E5" w:rsidRPr="00C87651">
          <w:rPr>
            <w:rStyle w:val="af5"/>
            <w:rFonts w:hint="eastAsia"/>
            <w:color w:val="000000" w:themeColor="text1"/>
            <w:shd w:val="clear" w:color="auto" w:fill="FFFFFF" w:themeFill="background1"/>
          </w:rPr>
          <w:t>案</w:t>
        </w:r>
        <w:r w:rsidR="00BF02E5" w:rsidRPr="00C87651">
          <w:rPr>
            <w:webHidden/>
            <w:color w:val="000000" w:themeColor="text1"/>
          </w:rPr>
          <w:tab/>
        </w:r>
      </w:hyperlink>
      <w:r w:rsidR="005203D8">
        <w:rPr>
          <w:color w:val="000000" w:themeColor="text1"/>
        </w:rPr>
        <w:t>146</w:t>
      </w:r>
    </w:p>
    <w:p w14:paraId="1FC9EA99" w14:textId="49D9ACCC" w:rsidR="00BF02E5" w:rsidRPr="00C87651" w:rsidRDefault="004B61F8" w:rsidP="00DF4C74">
      <w:pPr>
        <w:pStyle w:val="39"/>
        <w:ind w:firstLineChars="112" w:firstLine="314"/>
        <w:rPr>
          <w:rFonts w:asciiTheme="minorHAnsi" w:eastAsiaTheme="minorEastAsia" w:hAnsiTheme="minorHAnsi" w:cstheme="minorBidi"/>
          <w:color w:val="000000" w:themeColor="text1"/>
          <w:sz w:val="24"/>
          <w:szCs w:val="22"/>
        </w:rPr>
      </w:pPr>
      <w:hyperlink w:anchor="_Toc174975037" w:history="1">
        <w:r w:rsidR="00BF02E5" w:rsidRPr="00C87651">
          <w:rPr>
            <w:rStyle w:val="af5"/>
            <w:rFonts w:hint="eastAsia"/>
            <w:color w:val="000000" w:themeColor="text1"/>
            <w:shd w:val="clear" w:color="auto" w:fill="FFFFFF" w:themeFill="background1"/>
          </w:rPr>
          <w:t>（一）</w:t>
        </w:r>
        <w:r w:rsidR="00BF02E5" w:rsidRPr="00C87651">
          <w:rPr>
            <w:rStyle w:val="af5"/>
            <w:rFonts w:hint="eastAsia"/>
            <w:bCs/>
            <w:color w:val="000000" w:themeColor="text1"/>
            <w:shd w:val="clear" w:color="auto" w:fill="FFFFFF" w:themeFill="background1"/>
          </w:rPr>
          <w:t>行政院</w:t>
        </w:r>
        <w:r w:rsidR="003A5EE8" w:rsidRPr="00C87651">
          <w:rPr>
            <w:rStyle w:val="af5"/>
            <w:rFonts w:hint="eastAsia"/>
            <w:bCs/>
            <w:color w:val="000000" w:themeColor="text1"/>
            <w:shd w:val="clear" w:color="auto" w:fill="FFFFFF" w:themeFill="background1"/>
          </w:rPr>
          <w:t>1</w:t>
        </w:r>
        <w:r w:rsidR="003A5EE8" w:rsidRPr="00C87651">
          <w:rPr>
            <w:rStyle w:val="af5"/>
            <w:bCs/>
            <w:color w:val="000000" w:themeColor="text1"/>
            <w:shd w:val="clear" w:color="auto" w:fill="FFFFFF" w:themeFill="background1"/>
          </w:rPr>
          <w:t>02</w:t>
        </w:r>
        <w:r w:rsidR="00BF02E5" w:rsidRPr="00C87651">
          <w:rPr>
            <w:rStyle w:val="af5"/>
            <w:rFonts w:hint="eastAsia"/>
            <w:color w:val="000000" w:themeColor="text1"/>
            <w:shd w:val="clear" w:color="auto" w:fill="FFFFFF" w:themeFill="background1"/>
          </w:rPr>
          <w:t>案</w:t>
        </w:r>
        <w:r w:rsidR="00BF02E5" w:rsidRPr="00C87651">
          <w:rPr>
            <w:webHidden/>
            <w:color w:val="000000" w:themeColor="text1"/>
          </w:rPr>
          <w:tab/>
        </w:r>
      </w:hyperlink>
      <w:r w:rsidR="005203D8">
        <w:rPr>
          <w:color w:val="000000" w:themeColor="text1"/>
        </w:rPr>
        <w:t>146</w:t>
      </w:r>
    </w:p>
    <w:p w14:paraId="2039B74A" w14:textId="1B00E0C5" w:rsidR="00BF02E5" w:rsidRPr="00C87651" w:rsidRDefault="004B61F8" w:rsidP="00DF4C74">
      <w:pPr>
        <w:pStyle w:val="39"/>
        <w:ind w:firstLineChars="112" w:firstLine="314"/>
        <w:rPr>
          <w:rStyle w:val="af5"/>
          <w:bCs/>
          <w:color w:val="000000" w:themeColor="text1"/>
          <w:shd w:val="clear" w:color="auto" w:fill="FFFFFF" w:themeFill="background1"/>
        </w:rPr>
      </w:pPr>
      <w:hyperlink w:anchor="_Toc174975038" w:history="1">
        <w:r w:rsidR="00BF02E5" w:rsidRPr="00C87651">
          <w:rPr>
            <w:rStyle w:val="af5"/>
            <w:rFonts w:hint="eastAsia"/>
            <w:bCs/>
            <w:color w:val="000000" w:themeColor="text1"/>
            <w:shd w:val="clear" w:color="auto" w:fill="FFFFFF" w:themeFill="background1"/>
          </w:rPr>
          <w:t>（二）立法院</w:t>
        </w:r>
        <w:r w:rsidR="003A5EE8" w:rsidRPr="00C87651">
          <w:rPr>
            <w:rStyle w:val="af5"/>
            <w:rFonts w:hint="eastAsia"/>
            <w:bCs/>
            <w:color w:val="000000" w:themeColor="text1"/>
            <w:shd w:val="clear" w:color="auto" w:fill="FFFFFF" w:themeFill="background1"/>
          </w:rPr>
          <w:t>6</w:t>
        </w:r>
        <w:r w:rsidR="00BF02E5" w:rsidRPr="00C87651">
          <w:rPr>
            <w:rStyle w:val="af5"/>
            <w:rFonts w:hint="eastAsia"/>
            <w:bCs/>
            <w:color w:val="000000" w:themeColor="text1"/>
            <w:shd w:val="clear" w:color="auto" w:fill="FFFFFF" w:themeFill="background1"/>
          </w:rPr>
          <w:t>案</w:t>
        </w:r>
        <w:r w:rsidR="00BF02E5" w:rsidRPr="00C87651">
          <w:rPr>
            <w:rStyle w:val="af5"/>
            <w:bCs/>
            <w:webHidden/>
            <w:color w:val="000000" w:themeColor="text1"/>
            <w:shd w:val="clear" w:color="auto" w:fill="FFFFFF" w:themeFill="background1"/>
          </w:rPr>
          <w:tab/>
        </w:r>
      </w:hyperlink>
      <w:r w:rsidR="005203D8" w:rsidRPr="00CA6656">
        <w:rPr>
          <w:rStyle w:val="af5"/>
          <w:bCs/>
          <w:color w:val="000000" w:themeColor="text1"/>
          <w:u w:val="none"/>
          <w:shd w:val="clear" w:color="auto" w:fill="FFFFFF" w:themeFill="background1"/>
        </w:rPr>
        <w:t>166</w:t>
      </w:r>
    </w:p>
    <w:p w14:paraId="61396534" w14:textId="356A65D2" w:rsidR="00BF02E5" w:rsidRPr="00C87651" w:rsidRDefault="004B61F8" w:rsidP="00DF4C74">
      <w:pPr>
        <w:pStyle w:val="39"/>
        <w:ind w:firstLineChars="112" w:firstLine="314"/>
        <w:rPr>
          <w:rStyle w:val="af5"/>
          <w:bCs/>
          <w:color w:val="000000" w:themeColor="text1"/>
          <w:shd w:val="clear" w:color="auto" w:fill="FFFFFF" w:themeFill="background1"/>
        </w:rPr>
      </w:pPr>
      <w:hyperlink w:anchor="_Toc174975039" w:history="1">
        <w:r w:rsidR="00BF02E5" w:rsidRPr="00C87651">
          <w:rPr>
            <w:rStyle w:val="af5"/>
            <w:rFonts w:hint="eastAsia"/>
            <w:bCs/>
            <w:color w:val="000000" w:themeColor="text1"/>
            <w:shd w:val="clear" w:color="auto" w:fill="FFFFFF" w:themeFill="background1"/>
          </w:rPr>
          <w:t>（三）司法院</w:t>
        </w:r>
        <w:r w:rsidR="003A5EE8" w:rsidRPr="00C87651">
          <w:rPr>
            <w:rStyle w:val="af5"/>
            <w:rFonts w:hint="eastAsia"/>
            <w:bCs/>
            <w:color w:val="000000" w:themeColor="text1"/>
            <w:shd w:val="clear" w:color="auto" w:fill="FFFFFF" w:themeFill="background1"/>
          </w:rPr>
          <w:t>2</w:t>
        </w:r>
        <w:r w:rsidR="00BF02E5" w:rsidRPr="00C87651">
          <w:rPr>
            <w:rStyle w:val="af5"/>
            <w:rFonts w:hint="eastAsia"/>
            <w:bCs/>
            <w:color w:val="000000" w:themeColor="text1"/>
            <w:shd w:val="clear" w:color="auto" w:fill="FFFFFF" w:themeFill="background1"/>
          </w:rPr>
          <w:t>案</w:t>
        </w:r>
        <w:r w:rsidR="00BF02E5" w:rsidRPr="00C87651">
          <w:rPr>
            <w:rStyle w:val="af5"/>
            <w:bCs/>
            <w:webHidden/>
            <w:color w:val="000000" w:themeColor="text1"/>
            <w:shd w:val="clear" w:color="auto" w:fill="FFFFFF" w:themeFill="background1"/>
          </w:rPr>
          <w:tab/>
        </w:r>
      </w:hyperlink>
      <w:r w:rsidR="005203D8" w:rsidRPr="00CA6656">
        <w:rPr>
          <w:rStyle w:val="af5"/>
          <w:bCs/>
          <w:color w:val="000000" w:themeColor="text1"/>
          <w:u w:val="none"/>
          <w:shd w:val="clear" w:color="auto" w:fill="FFFFFF" w:themeFill="background1"/>
        </w:rPr>
        <w:t>167</w:t>
      </w:r>
    </w:p>
    <w:p w14:paraId="618E90B4" w14:textId="508ADB4C" w:rsidR="003A5EE8" w:rsidRPr="00C87651" w:rsidRDefault="004B61F8" w:rsidP="003A5EE8">
      <w:pPr>
        <w:pStyle w:val="39"/>
        <w:ind w:firstLineChars="112" w:firstLine="314"/>
        <w:rPr>
          <w:rFonts w:asciiTheme="minorHAnsi" w:eastAsiaTheme="minorEastAsia" w:hAnsiTheme="minorHAnsi" w:cstheme="minorBidi"/>
          <w:color w:val="000000" w:themeColor="text1"/>
          <w:sz w:val="24"/>
          <w:szCs w:val="22"/>
        </w:rPr>
      </w:pPr>
      <w:hyperlink w:anchor="_Toc174975040" w:history="1">
        <w:r w:rsidR="003A5EE8" w:rsidRPr="00C87651">
          <w:rPr>
            <w:rStyle w:val="af5"/>
            <w:rFonts w:hint="eastAsia"/>
            <w:color w:val="000000" w:themeColor="text1"/>
            <w:shd w:val="clear" w:color="auto" w:fill="FFFFFF" w:themeFill="background1"/>
          </w:rPr>
          <w:t>（四）考試</w:t>
        </w:r>
        <w:r w:rsidR="003A5EE8" w:rsidRPr="00C87651">
          <w:rPr>
            <w:rStyle w:val="af5"/>
            <w:rFonts w:hint="eastAsia"/>
            <w:bCs/>
            <w:color w:val="000000" w:themeColor="text1"/>
            <w:shd w:val="clear" w:color="auto" w:fill="FFFFFF" w:themeFill="background1"/>
          </w:rPr>
          <w:t>院1</w:t>
        </w:r>
        <w:r w:rsidR="003A5EE8" w:rsidRPr="00C87651">
          <w:rPr>
            <w:rStyle w:val="af5"/>
            <w:rFonts w:hint="eastAsia"/>
            <w:color w:val="000000" w:themeColor="text1"/>
            <w:shd w:val="clear" w:color="auto" w:fill="FFFFFF" w:themeFill="background1"/>
          </w:rPr>
          <w:t>案</w:t>
        </w:r>
        <w:r w:rsidR="003A5EE8" w:rsidRPr="00C87651">
          <w:rPr>
            <w:webHidden/>
            <w:color w:val="000000" w:themeColor="text1"/>
          </w:rPr>
          <w:tab/>
        </w:r>
      </w:hyperlink>
      <w:r w:rsidR="005203D8">
        <w:rPr>
          <w:color w:val="000000" w:themeColor="text1"/>
        </w:rPr>
        <w:t>168</w:t>
      </w:r>
    </w:p>
    <w:p w14:paraId="71EC5521" w14:textId="666613B5" w:rsidR="00BF02E5" w:rsidRPr="00C87651" w:rsidRDefault="004B61F8" w:rsidP="00DF4C74">
      <w:pPr>
        <w:pStyle w:val="39"/>
        <w:ind w:firstLineChars="112" w:firstLine="314"/>
        <w:rPr>
          <w:rFonts w:asciiTheme="minorHAnsi" w:eastAsiaTheme="minorEastAsia" w:hAnsiTheme="minorHAnsi" w:cstheme="minorBidi"/>
          <w:color w:val="000000" w:themeColor="text1"/>
          <w:sz w:val="24"/>
          <w:szCs w:val="22"/>
        </w:rPr>
      </w:pPr>
      <w:hyperlink w:anchor="_Toc174975040" w:history="1">
        <w:r w:rsidR="00BF02E5" w:rsidRPr="00C87651">
          <w:rPr>
            <w:rStyle w:val="af5"/>
            <w:rFonts w:hint="eastAsia"/>
            <w:color w:val="000000" w:themeColor="text1"/>
            <w:shd w:val="clear" w:color="auto" w:fill="FFFFFF" w:themeFill="background1"/>
          </w:rPr>
          <w:t>（</w:t>
        </w:r>
        <w:r w:rsidR="0014405B" w:rsidRPr="00C87651">
          <w:rPr>
            <w:rStyle w:val="af5"/>
            <w:rFonts w:hint="eastAsia"/>
            <w:color w:val="000000" w:themeColor="text1"/>
            <w:shd w:val="clear" w:color="auto" w:fill="FFFFFF" w:themeFill="background1"/>
          </w:rPr>
          <w:t>五</w:t>
        </w:r>
        <w:r w:rsidR="00BF02E5" w:rsidRPr="00C87651">
          <w:rPr>
            <w:rStyle w:val="af5"/>
            <w:rFonts w:hint="eastAsia"/>
            <w:color w:val="000000" w:themeColor="text1"/>
            <w:shd w:val="clear" w:color="auto" w:fill="FFFFFF" w:themeFill="background1"/>
          </w:rPr>
          <w:t>）</w:t>
        </w:r>
        <w:r w:rsidR="00BF02E5" w:rsidRPr="00C87651">
          <w:rPr>
            <w:rStyle w:val="af5"/>
            <w:rFonts w:hint="eastAsia"/>
            <w:bCs/>
            <w:color w:val="000000" w:themeColor="text1"/>
            <w:shd w:val="clear" w:color="auto" w:fill="FFFFFF" w:themeFill="background1"/>
          </w:rPr>
          <w:t>監察院</w:t>
        </w:r>
        <w:r w:rsidR="00BF02E5" w:rsidRPr="00C87651">
          <w:rPr>
            <w:rStyle w:val="af5"/>
            <w:color w:val="000000" w:themeColor="text1"/>
            <w:shd w:val="clear" w:color="auto" w:fill="FFFFFF" w:themeFill="background1"/>
          </w:rPr>
          <w:t>3</w:t>
        </w:r>
        <w:r w:rsidR="00BF02E5" w:rsidRPr="00C87651">
          <w:rPr>
            <w:rStyle w:val="af5"/>
            <w:rFonts w:hint="eastAsia"/>
            <w:color w:val="000000" w:themeColor="text1"/>
            <w:shd w:val="clear" w:color="auto" w:fill="FFFFFF" w:themeFill="background1"/>
          </w:rPr>
          <w:t>案</w:t>
        </w:r>
        <w:r w:rsidR="00BF02E5" w:rsidRPr="00C87651">
          <w:rPr>
            <w:webHidden/>
            <w:color w:val="000000" w:themeColor="text1"/>
          </w:rPr>
          <w:tab/>
        </w:r>
      </w:hyperlink>
      <w:r w:rsidR="005203D8">
        <w:rPr>
          <w:color w:val="000000" w:themeColor="text1"/>
        </w:rPr>
        <w:t>168</w:t>
      </w:r>
    </w:p>
    <w:p w14:paraId="128AB9A5" w14:textId="1E41EEE8" w:rsidR="00BF02E5" w:rsidRPr="00C87651" w:rsidRDefault="004B61F8" w:rsidP="00DF4C74">
      <w:pPr>
        <w:pStyle w:val="39"/>
        <w:ind w:firstLineChars="112" w:firstLine="314"/>
        <w:rPr>
          <w:rFonts w:asciiTheme="minorHAnsi" w:eastAsiaTheme="minorEastAsia" w:hAnsiTheme="minorHAnsi" w:cstheme="minorBidi"/>
          <w:color w:val="000000" w:themeColor="text1"/>
          <w:sz w:val="24"/>
          <w:szCs w:val="22"/>
        </w:rPr>
      </w:pPr>
      <w:hyperlink w:anchor="_Toc174975041" w:history="1">
        <w:r w:rsidR="00BF02E5" w:rsidRPr="00C87651">
          <w:rPr>
            <w:rStyle w:val="af5"/>
            <w:rFonts w:hint="eastAsia"/>
            <w:color w:val="000000" w:themeColor="text1"/>
            <w:shd w:val="clear" w:color="auto" w:fill="FFFFFF" w:themeFill="background1"/>
          </w:rPr>
          <w:t>（</w:t>
        </w:r>
        <w:r w:rsidR="0014405B" w:rsidRPr="00C87651">
          <w:rPr>
            <w:rStyle w:val="af5"/>
            <w:rFonts w:hint="eastAsia"/>
            <w:color w:val="000000" w:themeColor="text1"/>
            <w:shd w:val="clear" w:color="auto" w:fill="FFFFFF" w:themeFill="background1"/>
          </w:rPr>
          <w:t>六</w:t>
        </w:r>
        <w:r w:rsidR="00BF02E5" w:rsidRPr="00C87651">
          <w:rPr>
            <w:rStyle w:val="af5"/>
            <w:rFonts w:hint="eastAsia"/>
            <w:color w:val="000000" w:themeColor="text1"/>
            <w:shd w:val="clear" w:color="auto" w:fill="FFFFFF" w:themeFill="background1"/>
          </w:rPr>
          <w:t>）</w:t>
        </w:r>
        <w:r w:rsidR="00BF02E5" w:rsidRPr="00C87651">
          <w:rPr>
            <w:rStyle w:val="af5"/>
            <w:rFonts w:hint="eastAsia"/>
            <w:bCs/>
            <w:color w:val="000000" w:themeColor="text1"/>
            <w:shd w:val="clear" w:color="auto" w:fill="FFFFFF" w:themeFill="background1"/>
          </w:rPr>
          <w:t>其他</w:t>
        </w:r>
        <w:r w:rsidR="00BF02E5" w:rsidRPr="00C87651">
          <w:rPr>
            <w:rStyle w:val="af5"/>
            <w:rFonts w:hint="eastAsia"/>
            <w:color w:val="000000" w:themeColor="text1"/>
            <w:shd w:val="clear" w:color="auto" w:fill="FFFFFF" w:themeFill="background1"/>
          </w:rPr>
          <w:t>（</w:t>
        </w:r>
        <w:r w:rsidR="00BF02E5" w:rsidRPr="00C87651">
          <w:rPr>
            <w:rStyle w:val="af5"/>
            <w:rFonts w:hint="eastAsia"/>
            <w:bCs/>
            <w:color w:val="000000" w:themeColor="text1"/>
            <w:shd w:val="clear" w:color="auto" w:fill="FFFFFF" w:themeFill="background1"/>
          </w:rPr>
          <w:t>包含交付</w:t>
        </w:r>
        <w:r w:rsidR="00BF02E5" w:rsidRPr="00C87651">
          <w:rPr>
            <w:rStyle w:val="af5"/>
            <w:rFonts w:hint="eastAsia"/>
            <w:color w:val="000000" w:themeColor="text1"/>
            <w:shd w:val="clear" w:color="auto" w:fill="FFFFFF" w:themeFill="background1"/>
          </w:rPr>
          <w:t>多個委員會聯席審查）</w:t>
        </w:r>
        <w:r w:rsidR="00BF02E5" w:rsidRPr="00C87651">
          <w:rPr>
            <w:rStyle w:val="af5"/>
            <w:color w:val="000000" w:themeColor="text1"/>
            <w:shd w:val="clear" w:color="auto" w:fill="FFFFFF" w:themeFill="background1"/>
          </w:rPr>
          <w:t>1</w:t>
        </w:r>
        <w:r w:rsidR="00BF02E5" w:rsidRPr="00C87651">
          <w:rPr>
            <w:rStyle w:val="af5"/>
            <w:rFonts w:hint="eastAsia"/>
            <w:color w:val="000000" w:themeColor="text1"/>
            <w:shd w:val="clear" w:color="auto" w:fill="FFFFFF" w:themeFill="background1"/>
          </w:rPr>
          <w:t>案</w:t>
        </w:r>
        <w:r w:rsidR="00BF02E5" w:rsidRPr="00C87651">
          <w:rPr>
            <w:webHidden/>
            <w:color w:val="000000" w:themeColor="text1"/>
          </w:rPr>
          <w:tab/>
        </w:r>
      </w:hyperlink>
      <w:r w:rsidR="005203D8">
        <w:rPr>
          <w:color w:val="000000" w:themeColor="text1"/>
        </w:rPr>
        <w:t>169</w:t>
      </w:r>
    </w:p>
    <w:p w14:paraId="6F009C92" w14:textId="300FEC07" w:rsidR="00BF02E5" w:rsidRPr="00C87651" w:rsidRDefault="004B61F8" w:rsidP="00A96DA7">
      <w:pPr>
        <w:pStyle w:val="39"/>
        <w:rPr>
          <w:rFonts w:asciiTheme="minorHAnsi" w:eastAsiaTheme="minorEastAsia" w:hAnsiTheme="minorHAnsi" w:cstheme="minorBidi"/>
          <w:color w:val="000000" w:themeColor="text1"/>
          <w:sz w:val="24"/>
          <w:szCs w:val="22"/>
        </w:rPr>
      </w:pPr>
      <w:hyperlink w:anchor="_Toc174975042" w:history="1">
        <w:r w:rsidR="00BF02E5" w:rsidRPr="00C87651">
          <w:rPr>
            <w:rStyle w:val="af5"/>
            <w:rFonts w:hint="eastAsia"/>
            <w:color w:val="000000" w:themeColor="text1"/>
            <w:shd w:val="clear" w:color="auto" w:fill="FFFFFF" w:themeFill="background1"/>
          </w:rPr>
          <w:t>二、作用法</w:t>
        </w:r>
        <w:r w:rsidR="003A5EE8" w:rsidRPr="00C87651">
          <w:rPr>
            <w:rStyle w:val="af5"/>
            <w:rFonts w:hint="eastAsia"/>
            <w:color w:val="000000" w:themeColor="text1"/>
            <w:shd w:val="clear" w:color="auto" w:fill="FFFFFF" w:themeFill="background1"/>
          </w:rPr>
          <w:t>2</w:t>
        </w:r>
        <w:r w:rsidR="003A5EE8" w:rsidRPr="00C87651">
          <w:rPr>
            <w:rStyle w:val="af5"/>
            <w:color w:val="000000" w:themeColor="text1"/>
            <w:shd w:val="clear" w:color="auto" w:fill="FFFFFF" w:themeFill="background1"/>
          </w:rPr>
          <w:t>34</w:t>
        </w:r>
        <w:r w:rsidR="00BF02E5" w:rsidRPr="00C87651">
          <w:rPr>
            <w:rStyle w:val="af5"/>
            <w:rFonts w:hint="eastAsia"/>
            <w:color w:val="000000" w:themeColor="text1"/>
            <w:shd w:val="clear" w:color="auto" w:fill="FFFFFF" w:themeFill="background1"/>
          </w:rPr>
          <w:t>案</w:t>
        </w:r>
        <w:r w:rsidR="00BF02E5" w:rsidRPr="00C87651">
          <w:rPr>
            <w:webHidden/>
            <w:color w:val="000000" w:themeColor="text1"/>
          </w:rPr>
          <w:tab/>
        </w:r>
      </w:hyperlink>
      <w:r w:rsidR="005203D8">
        <w:rPr>
          <w:color w:val="000000" w:themeColor="text1"/>
        </w:rPr>
        <w:t>169</w:t>
      </w:r>
    </w:p>
    <w:p w14:paraId="05837EA2" w14:textId="0512D7E9" w:rsidR="00BF02E5" w:rsidRPr="00C87651" w:rsidRDefault="004B61F8" w:rsidP="00DF4C74">
      <w:pPr>
        <w:pStyle w:val="39"/>
        <w:ind w:firstLineChars="112" w:firstLine="314"/>
        <w:rPr>
          <w:rStyle w:val="af5"/>
          <w:bCs/>
          <w:color w:val="000000" w:themeColor="text1"/>
          <w:shd w:val="clear" w:color="auto" w:fill="FFFFFF" w:themeFill="background1"/>
        </w:rPr>
      </w:pPr>
      <w:hyperlink w:anchor="_Toc174975043" w:history="1">
        <w:r w:rsidR="00BF02E5" w:rsidRPr="00C87651">
          <w:rPr>
            <w:rStyle w:val="af5"/>
            <w:rFonts w:hint="eastAsia"/>
            <w:bCs/>
            <w:color w:val="000000" w:themeColor="text1"/>
            <w:shd w:val="clear" w:color="auto" w:fill="FFFFFF" w:themeFill="background1"/>
          </w:rPr>
          <w:t>（一）行政院</w:t>
        </w:r>
        <w:r w:rsidR="00BF02E5" w:rsidRPr="00C87651">
          <w:rPr>
            <w:rStyle w:val="af5"/>
            <w:bCs/>
            <w:color w:val="000000" w:themeColor="text1"/>
            <w:shd w:val="clear" w:color="auto" w:fill="FFFFFF" w:themeFill="background1"/>
          </w:rPr>
          <w:t>1</w:t>
        </w:r>
        <w:r w:rsidR="003A5EE8" w:rsidRPr="00C87651">
          <w:rPr>
            <w:rStyle w:val="af5"/>
            <w:bCs/>
            <w:color w:val="000000" w:themeColor="text1"/>
            <w:shd w:val="clear" w:color="auto" w:fill="FFFFFF" w:themeFill="background1"/>
          </w:rPr>
          <w:t>55</w:t>
        </w:r>
        <w:r w:rsidR="00BF02E5" w:rsidRPr="00C87651">
          <w:rPr>
            <w:rStyle w:val="af5"/>
            <w:rFonts w:hint="eastAsia"/>
            <w:bCs/>
            <w:color w:val="000000" w:themeColor="text1"/>
            <w:shd w:val="clear" w:color="auto" w:fill="FFFFFF" w:themeFill="background1"/>
          </w:rPr>
          <w:t>案</w:t>
        </w:r>
        <w:r w:rsidR="00BF02E5" w:rsidRPr="00C87651">
          <w:rPr>
            <w:rStyle w:val="af5"/>
            <w:bCs/>
            <w:webHidden/>
            <w:color w:val="000000" w:themeColor="text1"/>
            <w:shd w:val="clear" w:color="auto" w:fill="FFFFFF" w:themeFill="background1"/>
          </w:rPr>
          <w:tab/>
        </w:r>
      </w:hyperlink>
      <w:r w:rsidR="005203D8" w:rsidRPr="00CA6656">
        <w:rPr>
          <w:rStyle w:val="af5"/>
          <w:bCs/>
          <w:color w:val="000000" w:themeColor="text1"/>
          <w:u w:val="none"/>
          <w:shd w:val="clear" w:color="auto" w:fill="FFFFFF" w:themeFill="background1"/>
        </w:rPr>
        <w:t>169</w:t>
      </w:r>
    </w:p>
    <w:p w14:paraId="209DCE6B" w14:textId="33A376A2" w:rsidR="00BF02E5" w:rsidRPr="00C87651" w:rsidRDefault="004B61F8" w:rsidP="00DF4C74">
      <w:pPr>
        <w:pStyle w:val="39"/>
        <w:ind w:firstLineChars="112" w:firstLine="314"/>
        <w:rPr>
          <w:rStyle w:val="af5"/>
          <w:bCs/>
          <w:color w:val="000000" w:themeColor="text1"/>
          <w:shd w:val="clear" w:color="auto" w:fill="FFFFFF" w:themeFill="background1"/>
        </w:rPr>
      </w:pPr>
      <w:hyperlink w:anchor="_Toc174975044" w:history="1">
        <w:r w:rsidR="00BF02E5" w:rsidRPr="00C87651">
          <w:rPr>
            <w:rStyle w:val="af5"/>
            <w:rFonts w:hint="eastAsia"/>
            <w:bCs/>
            <w:color w:val="000000" w:themeColor="text1"/>
            <w:shd w:val="clear" w:color="auto" w:fill="FFFFFF" w:themeFill="background1"/>
          </w:rPr>
          <w:t>（二）立法院</w:t>
        </w:r>
        <w:r w:rsidR="003A5EE8" w:rsidRPr="00C87651">
          <w:rPr>
            <w:rStyle w:val="af5"/>
            <w:rFonts w:hint="eastAsia"/>
            <w:bCs/>
            <w:color w:val="000000" w:themeColor="text1"/>
            <w:shd w:val="clear" w:color="auto" w:fill="FFFFFF" w:themeFill="background1"/>
          </w:rPr>
          <w:t>9</w:t>
        </w:r>
        <w:r w:rsidR="00BF02E5" w:rsidRPr="00C87651">
          <w:rPr>
            <w:rStyle w:val="af5"/>
            <w:rFonts w:hint="eastAsia"/>
            <w:bCs/>
            <w:color w:val="000000" w:themeColor="text1"/>
            <w:shd w:val="clear" w:color="auto" w:fill="FFFFFF" w:themeFill="background1"/>
          </w:rPr>
          <w:t>案</w:t>
        </w:r>
        <w:r w:rsidR="00BF02E5" w:rsidRPr="00C87651">
          <w:rPr>
            <w:rStyle w:val="af5"/>
            <w:bCs/>
            <w:webHidden/>
            <w:color w:val="000000" w:themeColor="text1"/>
            <w:shd w:val="clear" w:color="auto" w:fill="FFFFFF" w:themeFill="background1"/>
          </w:rPr>
          <w:tab/>
        </w:r>
      </w:hyperlink>
      <w:r w:rsidR="005203D8" w:rsidRPr="00CA6656">
        <w:rPr>
          <w:rStyle w:val="af5"/>
          <w:bCs/>
          <w:color w:val="000000" w:themeColor="text1"/>
          <w:u w:val="none"/>
          <w:shd w:val="clear" w:color="auto" w:fill="FFFFFF" w:themeFill="background1"/>
        </w:rPr>
        <w:t>197</w:t>
      </w:r>
    </w:p>
    <w:p w14:paraId="61048FDF" w14:textId="78D640E4" w:rsidR="00BF02E5" w:rsidRPr="00C87651" w:rsidRDefault="004B61F8" w:rsidP="00DF4C74">
      <w:pPr>
        <w:pStyle w:val="39"/>
        <w:ind w:firstLineChars="112" w:firstLine="314"/>
        <w:rPr>
          <w:rStyle w:val="af5"/>
          <w:bCs/>
          <w:color w:val="000000" w:themeColor="text1"/>
          <w:shd w:val="clear" w:color="auto" w:fill="FFFFFF" w:themeFill="background1"/>
        </w:rPr>
      </w:pPr>
      <w:hyperlink w:anchor="_Toc174975045" w:history="1">
        <w:r w:rsidR="00BF02E5" w:rsidRPr="00C87651">
          <w:rPr>
            <w:rStyle w:val="af5"/>
            <w:rFonts w:hint="eastAsia"/>
            <w:bCs/>
            <w:color w:val="000000" w:themeColor="text1"/>
            <w:shd w:val="clear" w:color="auto" w:fill="FFFFFF" w:themeFill="background1"/>
          </w:rPr>
          <w:t>（三）司法院</w:t>
        </w:r>
        <w:r w:rsidR="003A5EE8" w:rsidRPr="00C87651">
          <w:rPr>
            <w:rStyle w:val="af5"/>
            <w:rFonts w:hint="eastAsia"/>
            <w:bCs/>
            <w:color w:val="000000" w:themeColor="text1"/>
            <w:shd w:val="clear" w:color="auto" w:fill="FFFFFF" w:themeFill="background1"/>
          </w:rPr>
          <w:t>2</w:t>
        </w:r>
        <w:r w:rsidR="003A5EE8" w:rsidRPr="00C87651">
          <w:rPr>
            <w:rStyle w:val="af5"/>
            <w:bCs/>
            <w:color w:val="000000" w:themeColor="text1"/>
            <w:shd w:val="clear" w:color="auto" w:fill="FFFFFF" w:themeFill="background1"/>
          </w:rPr>
          <w:t>2</w:t>
        </w:r>
        <w:r w:rsidR="00BF02E5" w:rsidRPr="00C87651">
          <w:rPr>
            <w:rStyle w:val="af5"/>
            <w:rFonts w:hint="eastAsia"/>
            <w:bCs/>
            <w:color w:val="000000" w:themeColor="text1"/>
            <w:shd w:val="clear" w:color="auto" w:fill="FFFFFF" w:themeFill="background1"/>
          </w:rPr>
          <w:t>案</w:t>
        </w:r>
        <w:r w:rsidR="00BF02E5" w:rsidRPr="00C87651">
          <w:rPr>
            <w:rStyle w:val="af5"/>
            <w:bCs/>
            <w:webHidden/>
            <w:color w:val="000000" w:themeColor="text1"/>
            <w:shd w:val="clear" w:color="auto" w:fill="FFFFFF" w:themeFill="background1"/>
          </w:rPr>
          <w:tab/>
        </w:r>
      </w:hyperlink>
      <w:r w:rsidR="005203D8" w:rsidRPr="00CA6656">
        <w:rPr>
          <w:rStyle w:val="af5"/>
          <w:bCs/>
          <w:color w:val="000000" w:themeColor="text1"/>
          <w:u w:val="none"/>
          <w:shd w:val="clear" w:color="auto" w:fill="FFFFFF" w:themeFill="background1"/>
        </w:rPr>
        <w:t>201</w:t>
      </w:r>
    </w:p>
    <w:p w14:paraId="07105647" w14:textId="29DEC76E" w:rsidR="00BF02E5" w:rsidRPr="00C87651" w:rsidRDefault="004B61F8" w:rsidP="00DF4C74">
      <w:pPr>
        <w:pStyle w:val="39"/>
        <w:ind w:firstLineChars="112" w:firstLine="314"/>
        <w:rPr>
          <w:rStyle w:val="af5"/>
          <w:bCs/>
          <w:color w:val="000000" w:themeColor="text1"/>
          <w:shd w:val="clear" w:color="auto" w:fill="FFFFFF" w:themeFill="background1"/>
        </w:rPr>
      </w:pPr>
      <w:hyperlink w:anchor="_Toc174975046" w:history="1">
        <w:r w:rsidR="00BF02E5" w:rsidRPr="00C87651">
          <w:rPr>
            <w:rStyle w:val="af5"/>
            <w:rFonts w:hint="eastAsia"/>
            <w:bCs/>
            <w:color w:val="000000" w:themeColor="text1"/>
            <w:shd w:val="clear" w:color="auto" w:fill="FFFFFF" w:themeFill="background1"/>
          </w:rPr>
          <w:t>（四）考試院</w:t>
        </w:r>
        <w:r w:rsidR="003A5EE8" w:rsidRPr="00C87651">
          <w:rPr>
            <w:rStyle w:val="af5"/>
            <w:rFonts w:hint="eastAsia"/>
            <w:bCs/>
            <w:color w:val="000000" w:themeColor="text1"/>
            <w:shd w:val="clear" w:color="auto" w:fill="FFFFFF" w:themeFill="background1"/>
          </w:rPr>
          <w:t>4</w:t>
        </w:r>
        <w:r w:rsidR="003A5EE8" w:rsidRPr="00C87651">
          <w:rPr>
            <w:rStyle w:val="af5"/>
            <w:bCs/>
            <w:color w:val="000000" w:themeColor="text1"/>
            <w:shd w:val="clear" w:color="auto" w:fill="FFFFFF" w:themeFill="background1"/>
          </w:rPr>
          <w:t>0</w:t>
        </w:r>
        <w:r w:rsidR="00BF02E5" w:rsidRPr="00C87651">
          <w:rPr>
            <w:rStyle w:val="af5"/>
            <w:rFonts w:hint="eastAsia"/>
            <w:bCs/>
            <w:color w:val="000000" w:themeColor="text1"/>
            <w:shd w:val="clear" w:color="auto" w:fill="FFFFFF" w:themeFill="background1"/>
          </w:rPr>
          <w:t>案</w:t>
        </w:r>
        <w:r w:rsidR="00BF02E5" w:rsidRPr="00C87651">
          <w:rPr>
            <w:rStyle w:val="af5"/>
            <w:bCs/>
            <w:webHidden/>
            <w:color w:val="000000" w:themeColor="text1"/>
            <w:shd w:val="clear" w:color="auto" w:fill="FFFFFF" w:themeFill="background1"/>
          </w:rPr>
          <w:tab/>
        </w:r>
      </w:hyperlink>
      <w:r w:rsidR="005203D8" w:rsidRPr="00CA6656">
        <w:rPr>
          <w:rStyle w:val="af5"/>
          <w:bCs/>
          <w:color w:val="000000" w:themeColor="text1"/>
          <w:u w:val="none"/>
          <w:shd w:val="clear" w:color="auto" w:fill="FFFFFF" w:themeFill="background1"/>
        </w:rPr>
        <w:t>206</w:t>
      </w:r>
    </w:p>
    <w:p w14:paraId="18CA835D" w14:textId="591AE818" w:rsidR="00BF02E5" w:rsidRPr="00C87651" w:rsidRDefault="004B61F8" w:rsidP="00DF4C74">
      <w:pPr>
        <w:pStyle w:val="39"/>
        <w:ind w:firstLineChars="112" w:firstLine="314"/>
        <w:rPr>
          <w:rStyle w:val="af5"/>
          <w:bCs/>
          <w:color w:val="000000" w:themeColor="text1"/>
          <w:shd w:val="clear" w:color="auto" w:fill="FFFFFF" w:themeFill="background1"/>
        </w:rPr>
      </w:pPr>
      <w:hyperlink w:anchor="_Toc174975047" w:history="1">
        <w:r w:rsidR="00BF02E5" w:rsidRPr="00C87651">
          <w:rPr>
            <w:rStyle w:val="af5"/>
            <w:rFonts w:hint="eastAsia"/>
            <w:bCs/>
            <w:color w:val="000000" w:themeColor="text1"/>
            <w:shd w:val="clear" w:color="auto" w:fill="FFFFFF" w:themeFill="background1"/>
          </w:rPr>
          <w:t>（五）監察院</w:t>
        </w:r>
        <w:r w:rsidR="003A5EE8" w:rsidRPr="00C87651">
          <w:rPr>
            <w:rStyle w:val="af5"/>
            <w:rFonts w:hint="eastAsia"/>
            <w:bCs/>
            <w:color w:val="000000" w:themeColor="text1"/>
            <w:shd w:val="clear" w:color="auto" w:fill="FFFFFF" w:themeFill="background1"/>
          </w:rPr>
          <w:t>4</w:t>
        </w:r>
        <w:r w:rsidR="00BF02E5" w:rsidRPr="00C87651">
          <w:rPr>
            <w:rStyle w:val="af5"/>
            <w:rFonts w:hint="eastAsia"/>
            <w:bCs/>
            <w:color w:val="000000" w:themeColor="text1"/>
            <w:shd w:val="clear" w:color="auto" w:fill="FFFFFF" w:themeFill="background1"/>
          </w:rPr>
          <w:t>案</w:t>
        </w:r>
        <w:r w:rsidR="00BF02E5" w:rsidRPr="00C87651">
          <w:rPr>
            <w:rStyle w:val="af5"/>
            <w:bCs/>
            <w:webHidden/>
            <w:color w:val="000000" w:themeColor="text1"/>
            <w:shd w:val="clear" w:color="auto" w:fill="FFFFFF" w:themeFill="background1"/>
          </w:rPr>
          <w:tab/>
        </w:r>
      </w:hyperlink>
      <w:r w:rsidR="005203D8" w:rsidRPr="00CA6656">
        <w:rPr>
          <w:rStyle w:val="af5"/>
          <w:bCs/>
          <w:color w:val="000000" w:themeColor="text1"/>
          <w:u w:val="none"/>
          <w:shd w:val="clear" w:color="auto" w:fill="FFFFFF" w:themeFill="background1"/>
        </w:rPr>
        <w:t>220</w:t>
      </w:r>
    </w:p>
    <w:p w14:paraId="2C1E48A6" w14:textId="46EE2B99" w:rsidR="00BF02E5" w:rsidRPr="00C87651" w:rsidRDefault="004B61F8" w:rsidP="00DF4C74">
      <w:pPr>
        <w:pStyle w:val="39"/>
        <w:ind w:firstLineChars="112" w:firstLine="314"/>
        <w:rPr>
          <w:rFonts w:asciiTheme="minorHAnsi" w:eastAsiaTheme="minorEastAsia" w:hAnsiTheme="minorHAnsi" w:cstheme="minorBidi"/>
          <w:color w:val="000000" w:themeColor="text1"/>
          <w:sz w:val="24"/>
          <w:szCs w:val="22"/>
        </w:rPr>
      </w:pPr>
      <w:hyperlink w:anchor="_Toc174975048" w:history="1">
        <w:r w:rsidR="00BF02E5" w:rsidRPr="00C87651">
          <w:rPr>
            <w:rStyle w:val="af5"/>
            <w:rFonts w:hint="eastAsia"/>
            <w:bCs/>
            <w:color w:val="000000" w:themeColor="text1"/>
            <w:shd w:val="clear" w:color="auto" w:fill="FFFFFF" w:themeFill="background1"/>
          </w:rPr>
          <w:t>（六）其他（包含交付多個委員會聯席審查）</w:t>
        </w:r>
        <w:r w:rsidR="003A5EE8" w:rsidRPr="00C87651">
          <w:rPr>
            <w:rStyle w:val="af5"/>
            <w:rFonts w:hint="eastAsia"/>
            <w:bCs/>
            <w:color w:val="000000" w:themeColor="text1"/>
            <w:shd w:val="clear" w:color="auto" w:fill="FFFFFF" w:themeFill="background1"/>
          </w:rPr>
          <w:t>4</w:t>
        </w:r>
        <w:r w:rsidR="00BF02E5" w:rsidRPr="00C87651">
          <w:rPr>
            <w:rStyle w:val="af5"/>
            <w:rFonts w:hint="eastAsia"/>
            <w:bCs/>
            <w:color w:val="000000" w:themeColor="text1"/>
            <w:shd w:val="clear" w:color="auto" w:fill="FFFFFF" w:themeFill="background1"/>
          </w:rPr>
          <w:t>案</w:t>
        </w:r>
        <w:r w:rsidR="00BF02E5" w:rsidRPr="00C87651">
          <w:rPr>
            <w:rStyle w:val="af5"/>
            <w:bCs/>
            <w:webHidden/>
            <w:color w:val="000000" w:themeColor="text1"/>
            <w:shd w:val="clear" w:color="auto" w:fill="FFFFFF" w:themeFill="background1"/>
          </w:rPr>
          <w:tab/>
        </w:r>
      </w:hyperlink>
      <w:r w:rsidR="005203D8" w:rsidRPr="00CA6656">
        <w:rPr>
          <w:rStyle w:val="af5"/>
          <w:bCs/>
          <w:color w:val="000000" w:themeColor="text1"/>
          <w:u w:val="none"/>
          <w:shd w:val="clear" w:color="auto" w:fill="FFFFFF" w:themeFill="background1"/>
        </w:rPr>
        <w:t>221</w:t>
      </w:r>
    </w:p>
    <w:p w14:paraId="20D5D52F" w14:textId="05278D41" w:rsidR="00BF02E5" w:rsidRPr="00C87651" w:rsidRDefault="004B61F8" w:rsidP="006A63B5">
      <w:pPr>
        <w:pStyle w:val="28"/>
        <w:rPr>
          <w:rFonts w:asciiTheme="minorHAnsi" w:eastAsiaTheme="minorEastAsia" w:hAnsiTheme="minorHAnsi" w:cstheme="minorBidi"/>
          <w:color w:val="000000" w:themeColor="text1"/>
          <w:sz w:val="24"/>
          <w:szCs w:val="22"/>
        </w:rPr>
      </w:pPr>
      <w:hyperlink w:anchor="_Toc174975049" w:history="1">
        <w:r w:rsidR="00BF02E5" w:rsidRPr="00C87651">
          <w:rPr>
            <w:rStyle w:val="af5"/>
            <w:rFonts w:hint="eastAsia"/>
            <w:color w:val="000000" w:themeColor="text1"/>
          </w:rPr>
          <w:t>〔貳〕預（決）算案</w:t>
        </w:r>
        <w:r w:rsidR="003A5EE8" w:rsidRPr="00C87651">
          <w:rPr>
            <w:rStyle w:val="af5"/>
            <w:rFonts w:hint="eastAsia"/>
            <w:color w:val="000000" w:themeColor="text1"/>
          </w:rPr>
          <w:t>8</w:t>
        </w:r>
        <w:r w:rsidR="003A5EE8" w:rsidRPr="00C87651">
          <w:rPr>
            <w:rStyle w:val="af5"/>
            <w:color w:val="000000" w:themeColor="text1"/>
          </w:rPr>
          <w:t>1</w:t>
        </w:r>
        <w:r w:rsidR="00BF02E5" w:rsidRPr="00C87651">
          <w:rPr>
            <w:rStyle w:val="af5"/>
            <w:rFonts w:hint="eastAsia"/>
            <w:color w:val="000000" w:themeColor="text1"/>
          </w:rPr>
          <w:t>案</w:t>
        </w:r>
        <w:r w:rsidR="00BF02E5" w:rsidRPr="00C87651">
          <w:rPr>
            <w:webHidden/>
            <w:color w:val="000000" w:themeColor="text1"/>
          </w:rPr>
          <w:tab/>
        </w:r>
      </w:hyperlink>
      <w:r w:rsidR="005203D8">
        <w:rPr>
          <w:color w:val="000000" w:themeColor="text1"/>
        </w:rPr>
        <w:t>223</w:t>
      </w:r>
    </w:p>
    <w:p w14:paraId="46602D7D" w14:textId="494B36C9" w:rsidR="00BF02E5" w:rsidRPr="00C87651" w:rsidRDefault="004B61F8" w:rsidP="00A96DA7">
      <w:pPr>
        <w:pStyle w:val="39"/>
        <w:rPr>
          <w:rFonts w:asciiTheme="minorHAnsi" w:eastAsiaTheme="minorEastAsia" w:hAnsiTheme="minorHAnsi" w:cstheme="minorBidi"/>
          <w:color w:val="000000" w:themeColor="text1"/>
          <w:sz w:val="24"/>
          <w:szCs w:val="22"/>
        </w:rPr>
      </w:pPr>
      <w:hyperlink w:anchor="_Toc174975050" w:history="1">
        <w:r w:rsidR="00BF02E5" w:rsidRPr="00C87651">
          <w:rPr>
            <w:rStyle w:val="af5"/>
            <w:rFonts w:hint="eastAsia"/>
            <w:color w:val="000000" w:themeColor="text1"/>
            <w:shd w:val="clear" w:color="auto" w:fill="FFFFFF" w:themeFill="background1"/>
          </w:rPr>
          <w:t>一、財團法人</w:t>
        </w:r>
        <w:r w:rsidR="003A5EE8" w:rsidRPr="00C87651">
          <w:rPr>
            <w:rStyle w:val="af5"/>
            <w:rFonts w:hint="eastAsia"/>
            <w:color w:val="000000" w:themeColor="text1"/>
            <w:shd w:val="clear" w:color="auto" w:fill="FFFFFF" w:themeFill="background1"/>
          </w:rPr>
          <w:t>2</w:t>
        </w:r>
        <w:r w:rsidR="00BF02E5" w:rsidRPr="00C87651">
          <w:rPr>
            <w:rStyle w:val="af5"/>
            <w:rFonts w:hint="eastAsia"/>
            <w:color w:val="000000" w:themeColor="text1"/>
            <w:shd w:val="clear" w:color="auto" w:fill="FFFFFF" w:themeFill="background1"/>
          </w:rPr>
          <w:t>案</w:t>
        </w:r>
        <w:r w:rsidR="00BF02E5" w:rsidRPr="00C87651">
          <w:rPr>
            <w:webHidden/>
            <w:color w:val="000000" w:themeColor="text1"/>
          </w:rPr>
          <w:tab/>
        </w:r>
      </w:hyperlink>
      <w:r w:rsidR="005203D8">
        <w:rPr>
          <w:color w:val="000000" w:themeColor="text1"/>
        </w:rPr>
        <w:t>223</w:t>
      </w:r>
    </w:p>
    <w:p w14:paraId="72BDDDD6" w14:textId="111E6CC8" w:rsidR="00BF02E5" w:rsidRPr="00C87651" w:rsidRDefault="004B61F8" w:rsidP="00A96DA7">
      <w:pPr>
        <w:pStyle w:val="39"/>
        <w:rPr>
          <w:rFonts w:asciiTheme="minorHAnsi" w:eastAsiaTheme="minorEastAsia" w:hAnsiTheme="minorHAnsi" w:cstheme="minorBidi"/>
          <w:color w:val="000000" w:themeColor="text1"/>
          <w:sz w:val="24"/>
          <w:szCs w:val="22"/>
        </w:rPr>
      </w:pPr>
      <w:hyperlink w:anchor="_Toc174975051" w:history="1">
        <w:r w:rsidR="00BF02E5" w:rsidRPr="00C87651">
          <w:rPr>
            <w:rStyle w:val="af5"/>
            <w:rFonts w:hint="eastAsia"/>
            <w:color w:val="000000" w:themeColor="text1"/>
            <w:shd w:val="clear" w:color="auto" w:fill="FFFFFF" w:themeFill="background1"/>
          </w:rPr>
          <w:t>二、預算凍結案</w:t>
        </w:r>
        <w:r w:rsidR="003A5EE8" w:rsidRPr="00C87651">
          <w:rPr>
            <w:rStyle w:val="af5"/>
            <w:rFonts w:hint="eastAsia"/>
            <w:color w:val="000000" w:themeColor="text1"/>
            <w:shd w:val="clear" w:color="auto" w:fill="FFFFFF" w:themeFill="background1"/>
          </w:rPr>
          <w:t>7</w:t>
        </w:r>
        <w:r w:rsidR="00BF02E5" w:rsidRPr="00C87651">
          <w:rPr>
            <w:rStyle w:val="af5"/>
            <w:rFonts w:hint="eastAsia"/>
            <w:color w:val="000000" w:themeColor="text1"/>
            <w:shd w:val="clear" w:color="auto" w:fill="FFFFFF" w:themeFill="background1"/>
          </w:rPr>
          <w:t>案</w:t>
        </w:r>
        <w:r w:rsidR="00BF02E5" w:rsidRPr="00C87651">
          <w:rPr>
            <w:webHidden/>
            <w:color w:val="000000" w:themeColor="text1"/>
          </w:rPr>
          <w:tab/>
        </w:r>
      </w:hyperlink>
      <w:r w:rsidR="005203D8">
        <w:rPr>
          <w:color w:val="000000" w:themeColor="text1"/>
        </w:rPr>
        <w:t>223</w:t>
      </w:r>
    </w:p>
    <w:p w14:paraId="027F2665" w14:textId="33109A64" w:rsidR="00BF02E5" w:rsidRPr="00C87651" w:rsidRDefault="004B61F8" w:rsidP="00DF4C74">
      <w:pPr>
        <w:pStyle w:val="39"/>
        <w:ind w:firstLineChars="112" w:firstLine="314"/>
        <w:rPr>
          <w:rStyle w:val="af5"/>
          <w:bCs/>
          <w:color w:val="000000" w:themeColor="text1"/>
          <w:shd w:val="clear" w:color="auto" w:fill="FFFFFF" w:themeFill="background1"/>
        </w:rPr>
      </w:pPr>
      <w:hyperlink w:anchor="_Toc174975054" w:history="1">
        <w:r w:rsidR="00BF02E5" w:rsidRPr="00C87651">
          <w:rPr>
            <w:rStyle w:val="af5"/>
            <w:rFonts w:hint="eastAsia"/>
            <w:bCs/>
            <w:color w:val="000000" w:themeColor="text1"/>
            <w:shd w:val="clear" w:color="auto" w:fill="FFFFFF" w:themeFill="background1"/>
          </w:rPr>
          <w:t>（</w:t>
        </w:r>
        <w:r w:rsidR="003A5EE8" w:rsidRPr="00C87651">
          <w:rPr>
            <w:rStyle w:val="af5"/>
            <w:rFonts w:hint="eastAsia"/>
            <w:bCs/>
            <w:color w:val="000000" w:themeColor="text1"/>
            <w:shd w:val="clear" w:color="auto" w:fill="FFFFFF" w:themeFill="background1"/>
          </w:rPr>
          <w:t>一</w:t>
        </w:r>
        <w:r w:rsidR="00BF02E5" w:rsidRPr="00C87651">
          <w:rPr>
            <w:rStyle w:val="af5"/>
            <w:rFonts w:hint="eastAsia"/>
            <w:bCs/>
            <w:color w:val="000000" w:themeColor="text1"/>
            <w:shd w:val="clear" w:color="auto" w:fill="FFFFFF" w:themeFill="background1"/>
          </w:rPr>
          <w:t>）司法院</w:t>
        </w:r>
        <w:r w:rsidR="00BF02E5" w:rsidRPr="00C87651">
          <w:rPr>
            <w:rStyle w:val="af5"/>
            <w:bCs/>
            <w:color w:val="000000" w:themeColor="text1"/>
            <w:shd w:val="clear" w:color="auto" w:fill="FFFFFF" w:themeFill="background1"/>
          </w:rPr>
          <w:t>7</w:t>
        </w:r>
        <w:r w:rsidR="00BF02E5" w:rsidRPr="00C87651">
          <w:rPr>
            <w:rStyle w:val="af5"/>
            <w:rFonts w:hint="eastAsia"/>
            <w:bCs/>
            <w:color w:val="000000" w:themeColor="text1"/>
            <w:shd w:val="clear" w:color="auto" w:fill="FFFFFF" w:themeFill="background1"/>
          </w:rPr>
          <w:t>案</w:t>
        </w:r>
        <w:r w:rsidR="00BF02E5" w:rsidRPr="00C87651">
          <w:rPr>
            <w:rStyle w:val="af5"/>
            <w:bCs/>
            <w:webHidden/>
            <w:color w:val="000000" w:themeColor="text1"/>
            <w:shd w:val="clear" w:color="auto" w:fill="FFFFFF" w:themeFill="background1"/>
          </w:rPr>
          <w:tab/>
        </w:r>
      </w:hyperlink>
      <w:r w:rsidR="005203D8" w:rsidRPr="00CA6656">
        <w:rPr>
          <w:rStyle w:val="af5"/>
          <w:bCs/>
          <w:color w:val="000000" w:themeColor="text1"/>
          <w:u w:val="none"/>
          <w:shd w:val="clear" w:color="auto" w:fill="FFFFFF" w:themeFill="background1"/>
        </w:rPr>
        <w:t>223</w:t>
      </w:r>
    </w:p>
    <w:p w14:paraId="3860293F" w14:textId="149C3E91"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57" w:history="1">
        <w:r w:rsidR="00BF02E5" w:rsidRPr="00C87651">
          <w:rPr>
            <w:rStyle w:val="af5"/>
            <w:rFonts w:hint="eastAsia"/>
            <w:color w:val="000000" w:themeColor="text1"/>
            <w:shd w:val="clear" w:color="auto" w:fill="FFFFFF" w:themeFill="background1"/>
          </w:rPr>
          <w:t>三、其他</w:t>
        </w:r>
        <w:r w:rsidR="003A5EE8" w:rsidRPr="00C87651">
          <w:rPr>
            <w:rStyle w:val="af5"/>
            <w:rFonts w:hint="eastAsia"/>
            <w:color w:val="000000" w:themeColor="text1"/>
            <w:shd w:val="clear" w:color="auto" w:fill="FFFFFF" w:themeFill="background1"/>
          </w:rPr>
          <w:t>7</w:t>
        </w:r>
        <w:r w:rsidR="003A5EE8" w:rsidRPr="00C87651">
          <w:rPr>
            <w:rStyle w:val="af5"/>
            <w:color w:val="000000" w:themeColor="text1"/>
            <w:shd w:val="clear" w:color="auto" w:fill="FFFFFF" w:themeFill="background1"/>
          </w:rPr>
          <w:t>2</w:t>
        </w:r>
        <w:r w:rsidR="00BF02E5" w:rsidRPr="00C87651">
          <w:rPr>
            <w:rStyle w:val="af5"/>
            <w:rFonts w:hint="eastAsia"/>
            <w:color w:val="000000" w:themeColor="text1"/>
            <w:shd w:val="clear" w:color="auto" w:fill="FFFFFF" w:themeFill="background1"/>
          </w:rPr>
          <w:t>案</w:t>
        </w:r>
        <w:r w:rsidR="00BF02E5" w:rsidRPr="00C87651">
          <w:rPr>
            <w:webHidden/>
            <w:color w:val="000000" w:themeColor="text1"/>
          </w:rPr>
          <w:tab/>
        </w:r>
      </w:hyperlink>
      <w:r w:rsidR="00CA6656">
        <w:rPr>
          <w:color w:val="000000" w:themeColor="text1"/>
        </w:rPr>
        <w:t>225</w:t>
      </w:r>
    </w:p>
    <w:p w14:paraId="5C1B1D11" w14:textId="634DF45B" w:rsidR="00BF02E5" w:rsidRPr="00CA6656" w:rsidRDefault="004B61F8" w:rsidP="006A63B5">
      <w:pPr>
        <w:pStyle w:val="28"/>
        <w:rPr>
          <w:rFonts w:asciiTheme="minorHAnsi" w:eastAsiaTheme="minorEastAsia" w:hAnsiTheme="minorHAnsi" w:cstheme="minorBidi"/>
          <w:color w:val="000000" w:themeColor="text1"/>
          <w:sz w:val="24"/>
          <w:szCs w:val="22"/>
        </w:rPr>
      </w:pPr>
      <w:hyperlink w:anchor="_Toc174975058" w:history="1">
        <w:r w:rsidR="00BF02E5" w:rsidRPr="00CA6656">
          <w:rPr>
            <w:rStyle w:val="af5"/>
            <w:rFonts w:hint="eastAsia"/>
            <w:color w:val="000000" w:themeColor="text1"/>
            <w:u w:val="none"/>
          </w:rPr>
          <w:t>〔參〕行政命令案</w:t>
        </w:r>
        <w:r w:rsidR="003A5EE8" w:rsidRPr="00CA6656">
          <w:rPr>
            <w:rStyle w:val="af5"/>
            <w:rFonts w:hint="eastAsia"/>
            <w:color w:val="000000" w:themeColor="text1"/>
            <w:u w:val="none"/>
          </w:rPr>
          <w:t>4</w:t>
        </w:r>
        <w:r w:rsidR="00BF02E5" w:rsidRPr="00CA6656">
          <w:rPr>
            <w:rStyle w:val="af5"/>
            <w:rFonts w:hint="eastAsia"/>
            <w:color w:val="000000" w:themeColor="text1"/>
            <w:u w:val="none"/>
          </w:rPr>
          <w:t>案</w:t>
        </w:r>
        <w:r w:rsidR="00BF02E5" w:rsidRPr="00CA6656">
          <w:rPr>
            <w:webHidden/>
            <w:color w:val="000000" w:themeColor="text1"/>
          </w:rPr>
          <w:tab/>
        </w:r>
      </w:hyperlink>
      <w:r w:rsidR="00CA6656">
        <w:rPr>
          <w:color w:val="000000" w:themeColor="text1"/>
        </w:rPr>
        <w:t>234</w:t>
      </w:r>
    </w:p>
    <w:p w14:paraId="17370472" w14:textId="1A9BA3BA" w:rsidR="00BF02E5" w:rsidRPr="00CA6656" w:rsidRDefault="004B61F8" w:rsidP="006A63B5">
      <w:pPr>
        <w:pStyle w:val="28"/>
        <w:rPr>
          <w:rFonts w:asciiTheme="minorHAnsi" w:eastAsiaTheme="minorEastAsia" w:hAnsiTheme="minorHAnsi" w:cstheme="minorBidi"/>
          <w:color w:val="000000" w:themeColor="text1"/>
          <w:sz w:val="24"/>
          <w:szCs w:val="22"/>
        </w:rPr>
      </w:pPr>
      <w:hyperlink w:anchor="_Toc174975059" w:history="1">
        <w:r w:rsidR="00BF02E5" w:rsidRPr="00CA6656">
          <w:rPr>
            <w:rStyle w:val="af5"/>
            <w:rFonts w:hint="eastAsia"/>
            <w:color w:val="000000" w:themeColor="text1"/>
            <w:u w:val="none"/>
          </w:rPr>
          <w:t>〔肆〕立法院內規</w:t>
        </w:r>
        <w:r w:rsidR="003A5EE8" w:rsidRPr="00CA6656">
          <w:rPr>
            <w:rStyle w:val="af5"/>
            <w:rFonts w:hint="eastAsia"/>
            <w:color w:val="000000" w:themeColor="text1"/>
            <w:u w:val="none"/>
          </w:rPr>
          <w:t>4</w:t>
        </w:r>
        <w:r w:rsidR="00BF02E5" w:rsidRPr="00CA6656">
          <w:rPr>
            <w:rStyle w:val="af5"/>
            <w:rFonts w:hint="eastAsia"/>
            <w:color w:val="000000" w:themeColor="text1"/>
            <w:u w:val="none"/>
          </w:rPr>
          <w:t>案</w:t>
        </w:r>
        <w:r w:rsidR="00BF02E5" w:rsidRPr="00CA6656">
          <w:rPr>
            <w:webHidden/>
            <w:color w:val="000000" w:themeColor="text1"/>
          </w:rPr>
          <w:tab/>
        </w:r>
      </w:hyperlink>
      <w:r w:rsidR="00CA6656">
        <w:rPr>
          <w:color w:val="000000" w:themeColor="text1"/>
        </w:rPr>
        <w:t>234</w:t>
      </w:r>
    </w:p>
    <w:p w14:paraId="34B25924" w14:textId="0DDA4668" w:rsidR="00BF02E5" w:rsidRPr="00CA6656" w:rsidRDefault="004B61F8" w:rsidP="006A63B5">
      <w:pPr>
        <w:pStyle w:val="28"/>
        <w:rPr>
          <w:rFonts w:asciiTheme="minorHAnsi" w:eastAsiaTheme="minorEastAsia" w:hAnsiTheme="minorHAnsi" w:cstheme="minorBidi"/>
          <w:color w:val="000000" w:themeColor="text1"/>
          <w:sz w:val="24"/>
          <w:szCs w:val="22"/>
        </w:rPr>
      </w:pPr>
      <w:hyperlink w:anchor="_Toc174975060" w:history="1">
        <w:r w:rsidR="00BF02E5" w:rsidRPr="00CA6656">
          <w:rPr>
            <w:rStyle w:val="af5"/>
            <w:rFonts w:hint="eastAsia"/>
            <w:color w:val="000000" w:themeColor="text1"/>
            <w:u w:val="none"/>
          </w:rPr>
          <w:t>〔伍〕其他議案</w:t>
        </w:r>
        <w:r w:rsidR="00BF02E5" w:rsidRPr="00CA6656">
          <w:rPr>
            <w:rStyle w:val="af5"/>
            <w:color w:val="000000" w:themeColor="text1"/>
            <w:u w:val="none"/>
          </w:rPr>
          <w:t>1</w:t>
        </w:r>
        <w:r w:rsidR="00BF02E5" w:rsidRPr="00CA6656">
          <w:rPr>
            <w:rStyle w:val="af5"/>
            <w:rFonts w:hint="eastAsia"/>
            <w:color w:val="000000" w:themeColor="text1"/>
            <w:u w:val="none"/>
          </w:rPr>
          <w:t>案</w:t>
        </w:r>
        <w:r w:rsidR="00BF02E5" w:rsidRPr="00CA6656">
          <w:rPr>
            <w:webHidden/>
            <w:color w:val="000000" w:themeColor="text1"/>
          </w:rPr>
          <w:tab/>
        </w:r>
      </w:hyperlink>
      <w:r w:rsidR="00CA6656">
        <w:rPr>
          <w:color w:val="000000" w:themeColor="text1"/>
        </w:rPr>
        <w:t>236</w:t>
      </w:r>
    </w:p>
    <w:p w14:paraId="391277BF" w14:textId="3488D71D" w:rsidR="00BF02E5" w:rsidRPr="00CA6656" w:rsidRDefault="004B61F8" w:rsidP="006A63B5">
      <w:pPr>
        <w:pStyle w:val="28"/>
        <w:rPr>
          <w:rFonts w:asciiTheme="minorHAnsi" w:eastAsiaTheme="minorEastAsia" w:hAnsiTheme="minorHAnsi" w:cstheme="minorBidi"/>
          <w:color w:val="000000" w:themeColor="text1"/>
          <w:sz w:val="24"/>
          <w:szCs w:val="22"/>
        </w:rPr>
      </w:pPr>
      <w:hyperlink w:anchor="_Toc174975061" w:history="1">
        <w:r w:rsidR="00BF02E5" w:rsidRPr="00CA6656">
          <w:rPr>
            <w:rStyle w:val="af5"/>
            <w:rFonts w:hint="eastAsia"/>
            <w:color w:val="000000" w:themeColor="text1"/>
            <w:u w:val="none"/>
          </w:rPr>
          <w:t>〔陸〕人民請願案</w:t>
        </w:r>
        <w:r w:rsidR="003A5EE8" w:rsidRPr="00CA6656">
          <w:rPr>
            <w:rStyle w:val="af5"/>
            <w:rFonts w:hint="eastAsia"/>
            <w:color w:val="000000" w:themeColor="text1"/>
            <w:u w:val="none"/>
          </w:rPr>
          <w:t>6</w:t>
        </w:r>
        <w:r w:rsidR="003A5EE8" w:rsidRPr="00CA6656">
          <w:rPr>
            <w:rStyle w:val="af5"/>
            <w:color w:val="000000" w:themeColor="text1"/>
            <w:u w:val="none"/>
          </w:rPr>
          <w:t>0</w:t>
        </w:r>
        <w:r w:rsidR="00BF02E5" w:rsidRPr="00CA6656">
          <w:rPr>
            <w:rStyle w:val="af5"/>
            <w:rFonts w:hint="eastAsia"/>
            <w:color w:val="000000" w:themeColor="text1"/>
            <w:u w:val="none"/>
          </w:rPr>
          <w:t>案</w:t>
        </w:r>
        <w:r w:rsidR="00BF02E5" w:rsidRPr="00CA6656">
          <w:rPr>
            <w:webHidden/>
            <w:color w:val="000000" w:themeColor="text1"/>
          </w:rPr>
          <w:tab/>
        </w:r>
      </w:hyperlink>
      <w:r w:rsidR="00CA6656">
        <w:rPr>
          <w:color w:val="000000" w:themeColor="text1"/>
        </w:rPr>
        <w:t>236</w:t>
      </w:r>
    </w:p>
    <w:p w14:paraId="1488A0AC" w14:textId="7A123B4C" w:rsidR="00BF02E5" w:rsidRPr="00CA6656" w:rsidRDefault="004B61F8" w:rsidP="006033A3">
      <w:pPr>
        <w:pStyle w:val="14"/>
        <w:rPr>
          <w:rFonts w:asciiTheme="minorHAnsi" w:eastAsiaTheme="minorEastAsia" w:hAnsiTheme="minorHAnsi" w:cstheme="minorBidi"/>
          <w:color w:val="000000" w:themeColor="text1"/>
          <w:sz w:val="24"/>
          <w:szCs w:val="22"/>
        </w:rPr>
      </w:pPr>
      <w:hyperlink w:anchor="_Toc174975062" w:history="1">
        <w:r w:rsidR="00BF02E5" w:rsidRPr="00CA6656">
          <w:rPr>
            <w:rStyle w:val="af5"/>
            <w:rFonts w:hint="eastAsia"/>
            <w:color w:val="000000" w:themeColor="text1"/>
            <w:u w:val="none"/>
          </w:rPr>
          <w:t>柒、院會逕付二讀議案</w:t>
        </w:r>
        <w:r w:rsidR="003A5EE8" w:rsidRPr="00CA6656">
          <w:rPr>
            <w:rStyle w:val="af5"/>
            <w:rFonts w:hint="eastAsia"/>
            <w:color w:val="000000" w:themeColor="text1"/>
            <w:u w:val="none"/>
          </w:rPr>
          <w:t>6</w:t>
        </w:r>
        <w:r w:rsidR="003A5EE8" w:rsidRPr="00CA6656">
          <w:rPr>
            <w:rStyle w:val="af5"/>
            <w:color w:val="000000" w:themeColor="text1"/>
            <w:u w:val="none"/>
          </w:rPr>
          <w:t>3</w:t>
        </w:r>
        <w:r w:rsidR="00BF02E5" w:rsidRPr="00CA6656">
          <w:rPr>
            <w:rStyle w:val="af5"/>
            <w:rFonts w:hint="eastAsia"/>
            <w:color w:val="000000" w:themeColor="text1"/>
            <w:u w:val="none"/>
          </w:rPr>
          <w:t>案</w:t>
        </w:r>
        <w:r w:rsidR="00BF02E5" w:rsidRPr="00CA6656">
          <w:rPr>
            <w:webHidden/>
            <w:color w:val="000000" w:themeColor="text1"/>
          </w:rPr>
          <w:tab/>
        </w:r>
      </w:hyperlink>
      <w:r w:rsidR="00CA6656">
        <w:rPr>
          <w:color w:val="000000" w:themeColor="text1"/>
        </w:rPr>
        <w:t>244</w:t>
      </w:r>
    </w:p>
    <w:p w14:paraId="5888A87F" w14:textId="61CA1197" w:rsidR="00BF02E5" w:rsidRPr="00CA6656" w:rsidRDefault="004B61F8" w:rsidP="006A63B5">
      <w:pPr>
        <w:pStyle w:val="28"/>
        <w:rPr>
          <w:rFonts w:asciiTheme="minorHAnsi" w:eastAsiaTheme="minorEastAsia" w:hAnsiTheme="minorHAnsi" w:cstheme="minorBidi"/>
          <w:color w:val="000000" w:themeColor="text1"/>
          <w:sz w:val="24"/>
          <w:szCs w:val="22"/>
        </w:rPr>
      </w:pPr>
      <w:hyperlink w:anchor="_Toc174975063" w:history="1">
        <w:r w:rsidR="00BF02E5" w:rsidRPr="00CA6656">
          <w:rPr>
            <w:rStyle w:val="af5"/>
            <w:rFonts w:hint="eastAsia"/>
            <w:color w:val="000000" w:themeColor="text1"/>
            <w:u w:val="none"/>
          </w:rPr>
          <w:t>［壹］法律案</w:t>
        </w:r>
        <w:r w:rsidR="003A5EE8" w:rsidRPr="00CA6656">
          <w:rPr>
            <w:rStyle w:val="af5"/>
            <w:rFonts w:hint="eastAsia"/>
            <w:color w:val="000000" w:themeColor="text1"/>
            <w:u w:val="none"/>
          </w:rPr>
          <w:t>6</w:t>
        </w:r>
        <w:r w:rsidR="003A5EE8" w:rsidRPr="00CA6656">
          <w:rPr>
            <w:rStyle w:val="af5"/>
            <w:color w:val="000000" w:themeColor="text1"/>
            <w:u w:val="none"/>
          </w:rPr>
          <w:t>3</w:t>
        </w:r>
        <w:r w:rsidR="00BF02E5" w:rsidRPr="00CA6656">
          <w:rPr>
            <w:rStyle w:val="af5"/>
            <w:rFonts w:hint="eastAsia"/>
            <w:color w:val="000000" w:themeColor="text1"/>
            <w:u w:val="none"/>
          </w:rPr>
          <w:t>案</w:t>
        </w:r>
        <w:r w:rsidR="00BF02E5" w:rsidRPr="00CA6656">
          <w:rPr>
            <w:webHidden/>
            <w:color w:val="000000" w:themeColor="text1"/>
          </w:rPr>
          <w:tab/>
        </w:r>
      </w:hyperlink>
      <w:r w:rsidR="00CA6656">
        <w:rPr>
          <w:color w:val="000000" w:themeColor="text1"/>
        </w:rPr>
        <w:t>244</w:t>
      </w:r>
    </w:p>
    <w:p w14:paraId="0DB4EAF4" w14:textId="4B8E95FA"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64" w:history="1">
        <w:r w:rsidR="00BF02E5" w:rsidRPr="00CA6656">
          <w:rPr>
            <w:rStyle w:val="af5"/>
            <w:rFonts w:hint="eastAsia"/>
            <w:color w:val="000000" w:themeColor="text1"/>
            <w:u w:val="none"/>
          </w:rPr>
          <w:t>一、</w:t>
        </w:r>
        <w:r w:rsidR="00BF02E5" w:rsidRPr="00CA6656">
          <w:rPr>
            <w:rStyle w:val="af5"/>
            <w:rFonts w:hint="eastAsia"/>
            <w:color w:val="000000" w:themeColor="text1"/>
            <w:u w:val="none"/>
            <w:shd w:val="clear" w:color="auto" w:fill="FFFFFF" w:themeFill="background1"/>
          </w:rPr>
          <w:t>組織法</w:t>
        </w:r>
        <w:r w:rsidR="003A5EE8" w:rsidRPr="00CA6656">
          <w:rPr>
            <w:rStyle w:val="af5"/>
            <w:rFonts w:hint="eastAsia"/>
            <w:color w:val="000000" w:themeColor="text1"/>
            <w:u w:val="none"/>
            <w:shd w:val="clear" w:color="auto" w:fill="FFFFFF" w:themeFill="background1"/>
          </w:rPr>
          <w:t>6</w:t>
        </w:r>
        <w:r w:rsidR="003A5EE8" w:rsidRPr="00CA6656">
          <w:rPr>
            <w:rStyle w:val="af5"/>
            <w:color w:val="000000" w:themeColor="text1"/>
            <w:u w:val="none"/>
            <w:shd w:val="clear" w:color="auto" w:fill="FFFFFF" w:themeFill="background1"/>
          </w:rPr>
          <w:t>0</w:t>
        </w:r>
        <w:r w:rsidR="00BF02E5" w:rsidRPr="00CA6656">
          <w:rPr>
            <w:rStyle w:val="af5"/>
            <w:rFonts w:hint="eastAsia"/>
            <w:color w:val="000000" w:themeColor="text1"/>
            <w:u w:val="none"/>
          </w:rPr>
          <w:t>案</w:t>
        </w:r>
        <w:r w:rsidR="00BF02E5" w:rsidRPr="00CA6656">
          <w:rPr>
            <w:webHidden/>
            <w:color w:val="000000" w:themeColor="text1"/>
          </w:rPr>
          <w:tab/>
        </w:r>
      </w:hyperlink>
      <w:r w:rsidR="00CA6656">
        <w:rPr>
          <w:color w:val="000000" w:themeColor="text1"/>
        </w:rPr>
        <w:t>244</w:t>
      </w:r>
    </w:p>
    <w:p w14:paraId="70A64BCF" w14:textId="7DCD383E"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65" w:history="1">
        <w:r w:rsidR="00BF02E5" w:rsidRPr="00CA6656">
          <w:rPr>
            <w:rStyle w:val="af5"/>
            <w:rFonts w:hint="eastAsia"/>
            <w:color w:val="000000" w:themeColor="text1"/>
            <w:u w:val="none"/>
          </w:rPr>
          <w:t>二、作用法</w:t>
        </w:r>
        <w:r w:rsidR="003A5EE8" w:rsidRPr="00CA6656">
          <w:rPr>
            <w:rStyle w:val="af5"/>
            <w:color w:val="000000" w:themeColor="text1"/>
            <w:u w:val="none"/>
            <w:shd w:val="clear" w:color="auto" w:fill="FFFFFF" w:themeFill="background1"/>
          </w:rPr>
          <w:t>3</w:t>
        </w:r>
        <w:r w:rsidR="00BF02E5" w:rsidRPr="00CA6656">
          <w:rPr>
            <w:rStyle w:val="af5"/>
            <w:rFonts w:hint="eastAsia"/>
            <w:color w:val="000000" w:themeColor="text1"/>
            <w:u w:val="none"/>
          </w:rPr>
          <w:t>案</w:t>
        </w:r>
        <w:r w:rsidR="00BF02E5" w:rsidRPr="00CA6656">
          <w:rPr>
            <w:webHidden/>
            <w:color w:val="000000" w:themeColor="text1"/>
          </w:rPr>
          <w:tab/>
        </w:r>
      </w:hyperlink>
      <w:r w:rsidR="00CA6656">
        <w:rPr>
          <w:color w:val="000000" w:themeColor="text1"/>
        </w:rPr>
        <w:t>254</w:t>
      </w:r>
    </w:p>
    <w:p w14:paraId="36B734BE" w14:textId="02EF2118" w:rsidR="00BF02E5" w:rsidRPr="00CA6656" w:rsidRDefault="004B61F8" w:rsidP="00BF02E5">
      <w:pPr>
        <w:pStyle w:val="14"/>
        <w:rPr>
          <w:rFonts w:asciiTheme="minorHAnsi" w:eastAsiaTheme="minorEastAsia" w:hAnsiTheme="minorHAnsi" w:cstheme="minorBidi"/>
          <w:color w:val="000000" w:themeColor="text1"/>
          <w:sz w:val="24"/>
          <w:szCs w:val="22"/>
        </w:rPr>
      </w:pPr>
      <w:hyperlink w:anchor="_Toc174975066" w:history="1">
        <w:r w:rsidR="00BF02E5" w:rsidRPr="00CA6656">
          <w:rPr>
            <w:rStyle w:val="af5"/>
            <w:rFonts w:hint="eastAsia"/>
            <w:bCs/>
            <w:color w:val="000000" w:themeColor="text1"/>
            <w:u w:val="none"/>
          </w:rPr>
          <w:t>捌、院會撤回或同意改交其他委員會議案</w:t>
        </w:r>
        <w:r w:rsidR="003A5EE8" w:rsidRPr="00CA6656">
          <w:rPr>
            <w:rStyle w:val="af5"/>
            <w:rFonts w:hint="eastAsia"/>
            <w:bCs/>
            <w:color w:val="000000" w:themeColor="text1"/>
            <w:u w:val="none"/>
          </w:rPr>
          <w:t>6</w:t>
        </w:r>
        <w:r w:rsidR="00BF02E5" w:rsidRPr="00CA6656">
          <w:rPr>
            <w:rStyle w:val="af5"/>
            <w:rFonts w:hint="eastAsia"/>
            <w:bCs/>
            <w:color w:val="000000" w:themeColor="text1"/>
            <w:u w:val="none"/>
          </w:rPr>
          <w:t>案</w:t>
        </w:r>
        <w:r w:rsidR="00BF02E5" w:rsidRPr="00CA6656">
          <w:rPr>
            <w:webHidden/>
            <w:color w:val="000000" w:themeColor="text1"/>
          </w:rPr>
          <w:tab/>
        </w:r>
      </w:hyperlink>
      <w:r w:rsidR="00CA6656">
        <w:rPr>
          <w:color w:val="000000" w:themeColor="text1"/>
        </w:rPr>
        <w:t>255</w:t>
      </w:r>
    </w:p>
    <w:p w14:paraId="2D6F301F" w14:textId="47F9D0A8" w:rsidR="00BF02E5" w:rsidRPr="00CA6656" w:rsidRDefault="004B61F8" w:rsidP="006A63B5">
      <w:pPr>
        <w:pStyle w:val="28"/>
        <w:rPr>
          <w:rFonts w:asciiTheme="minorHAnsi" w:eastAsiaTheme="minorEastAsia" w:hAnsiTheme="minorHAnsi" w:cstheme="minorBidi"/>
          <w:color w:val="000000" w:themeColor="text1"/>
          <w:sz w:val="24"/>
          <w:szCs w:val="22"/>
        </w:rPr>
      </w:pPr>
      <w:hyperlink w:anchor="_Toc174975067" w:history="1">
        <w:r w:rsidR="00BF02E5" w:rsidRPr="00CA6656">
          <w:rPr>
            <w:rStyle w:val="af5"/>
            <w:rFonts w:hint="eastAsia"/>
            <w:color w:val="000000" w:themeColor="text1"/>
            <w:u w:val="none"/>
          </w:rPr>
          <w:t>［壹］院會撤回議案</w:t>
        </w:r>
        <w:r w:rsidR="00BF02E5" w:rsidRPr="00CA6656">
          <w:rPr>
            <w:rStyle w:val="af5"/>
            <w:color w:val="000000" w:themeColor="text1"/>
            <w:u w:val="none"/>
          </w:rPr>
          <w:t>5</w:t>
        </w:r>
        <w:r w:rsidR="00BF02E5" w:rsidRPr="00CA6656">
          <w:rPr>
            <w:rStyle w:val="af5"/>
            <w:rFonts w:hint="eastAsia"/>
            <w:color w:val="000000" w:themeColor="text1"/>
            <w:u w:val="none"/>
          </w:rPr>
          <w:t>案</w:t>
        </w:r>
        <w:r w:rsidR="00BF02E5" w:rsidRPr="00CA6656">
          <w:rPr>
            <w:webHidden/>
            <w:color w:val="000000" w:themeColor="text1"/>
          </w:rPr>
          <w:tab/>
        </w:r>
      </w:hyperlink>
      <w:r w:rsidR="00CA6656">
        <w:rPr>
          <w:color w:val="000000" w:themeColor="text1"/>
        </w:rPr>
        <w:t>255</w:t>
      </w:r>
    </w:p>
    <w:p w14:paraId="1D95D999" w14:textId="4AC7C7D1" w:rsidR="00BF02E5" w:rsidRPr="00CA6656" w:rsidRDefault="004B61F8" w:rsidP="006A63B5">
      <w:pPr>
        <w:pStyle w:val="28"/>
        <w:rPr>
          <w:rFonts w:asciiTheme="minorHAnsi" w:eastAsiaTheme="minorEastAsia" w:hAnsiTheme="minorHAnsi" w:cstheme="minorBidi"/>
          <w:color w:val="000000" w:themeColor="text1"/>
          <w:sz w:val="24"/>
          <w:szCs w:val="22"/>
        </w:rPr>
      </w:pPr>
      <w:hyperlink w:anchor="_Toc174975068" w:history="1">
        <w:r w:rsidR="00BF02E5" w:rsidRPr="00CA6656">
          <w:rPr>
            <w:rStyle w:val="af5"/>
            <w:rFonts w:hint="eastAsia"/>
            <w:color w:val="000000" w:themeColor="text1"/>
            <w:u w:val="none"/>
          </w:rPr>
          <w:t>［貳］院會同意改交其他委員會議案</w:t>
        </w:r>
        <w:r w:rsidR="003A5EE8" w:rsidRPr="00CA6656">
          <w:rPr>
            <w:rStyle w:val="af5"/>
            <w:rFonts w:hint="eastAsia"/>
            <w:color w:val="000000" w:themeColor="text1"/>
            <w:u w:val="none"/>
          </w:rPr>
          <w:t>1</w:t>
        </w:r>
        <w:r w:rsidR="00BF02E5" w:rsidRPr="00CA6656">
          <w:rPr>
            <w:rStyle w:val="af5"/>
            <w:rFonts w:hint="eastAsia"/>
            <w:color w:val="000000" w:themeColor="text1"/>
            <w:u w:val="none"/>
          </w:rPr>
          <w:t>案</w:t>
        </w:r>
        <w:r w:rsidR="00BF02E5" w:rsidRPr="00CA6656">
          <w:rPr>
            <w:webHidden/>
            <w:color w:val="000000" w:themeColor="text1"/>
          </w:rPr>
          <w:tab/>
        </w:r>
      </w:hyperlink>
      <w:r w:rsidR="00CA6656">
        <w:rPr>
          <w:color w:val="000000" w:themeColor="text1"/>
        </w:rPr>
        <w:t>256</w:t>
      </w:r>
    </w:p>
    <w:p w14:paraId="18C98F3D" w14:textId="53738202" w:rsidR="00BF02E5" w:rsidRPr="00CA6656" w:rsidRDefault="004B61F8" w:rsidP="00BF02E5">
      <w:pPr>
        <w:pStyle w:val="14"/>
        <w:rPr>
          <w:rFonts w:asciiTheme="minorHAnsi" w:eastAsiaTheme="minorEastAsia" w:hAnsiTheme="minorHAnsi" w:cstheme="minorBidi"/>
          <w:color w:val="000000" w:themeColor="text1"/>
          <w:sz w:val="24"/>
          <w:szCs w:val="22"/>
        </w:rPr>
      </w:pPr>
      <w:hyperlink w:anchor="_Toc174975069" w:history="1">
        <w:r w:rsidR="00BF02E5" w:rsidRPr="00CA6656">
          <w:rPr>
            <w:rStyle w:val="af5"/>
            <w:rFonts w:hint="eastAsia"/>
            <w:bCs/>
            <w:color w:val="000000" w:themeColor="text1"/>
            <w:kern w:val="52"/>
            <w:u w:val="none"/>
            <w:shd w:val="clear" w:color="auto" w:fill="FFFFFF" w:themeFill="background1"/>
          </w:rPr>
          <w:t>附錄</w:t>
        </w:r>
        <w:r w:rsidR="00BF02E5" w:rsidRPr="00CA6656">
          <w:rPr>
            <w:rStyle w:val="af5"/>
            <w:rFonts w:hint="eastAsia"/>
            <w:color w:val="000000" w:themeColor="text1"/>
            <w:u w:val="none"/>
            <w:shd w:val="clear" w:color="auto" w:fill="FFFFFF" w:themeFill="background1"/>
          </w:rPr>
          <w:t>［壹］本會期歷次會議議事錄</w:t>
        </w:r>
        <w:r w:rsidR="00BF02E5" w:rsidRPr="00CA6656">
          <w:rPr>
            <w:webHidden/>
            <w:color w:val="000000" w:themeColor="text1"/>
          </w:rPr>
          <w:tab/>
        </w:r>
      </w:hyperlink>
      <w:r w:rsidR="00CA6656">
        <w:rPr>
          <w:color w:val="000000" w:themeColor="text1"/>
        </w:rPr>
        <w:t>257</w:t>
      </w:r>
    </w:p>
    <w:p w14:paraId="0788C3AC" w14:textId="4A859460" w:rsidR="00BF02E5" w:rsidRPr="00CA6656" w:rsidRDefault="004B61F8" w:rsidP="006A63B5">
      <w:pPr>
        <w:pStyle w:val="28"/>
        <w:rPr>
          <w:rFonts w:asciiTheme="minorHAnsi" w:eastAsiaTheme="minorEastAsia" w:hAnsiTheme="minorHAnsi" w:cstheme="minorBidi"/>
          <w:color w:val="000000" w:themeColor="text1"/>
          <w:sz w:val="24"/>
          <w:szCs w:val="22"/>
        </w:rPr>
      </w:pPr>
      <w:hyperlink w:anchor="_Toc174975070" w:history="1">
        <w:r w:rsidR="00BF02E5" w:rsidRPr="00CA6656">
          <w:rPr>
            <w:rStyle w:val="af5"/>
            <w:rFonts w:hint="eastAsia"/>
            <w:b/>
            <w:bCs w:val="0"/>
            <w:color w:val="000000" w:themeColor="text1"/>
            <w:u w:val="none"/>
          </w:rPr>
          <w:t>一、召集委員會議議事錄</w:t>
        </w:r>
        <w:r w:rsidR="00BF02E5" w:rsidRPr="00CA6656">
          <w:rPr>
            <w:webHidden/>
            <w:color w:val="000000" w:themeColor="text1"/>
          </w:rPr>
          <w:tab/>
        </w:r>
      </w:hyperlink>
      <w:r w:rsidR="00CA6656">
        <w:rPr>
          <w:color w:val="000000" w:themeColor="text1"/>
        </w:rPr>
        <w:t>257</w:t>
      </w:r>
    </w:p>
    <w:p w14:paraId="24C74CEA" w14:textId="64268DB5"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71" w:history="1">
        <w:r w:rsidR="00BF02E5" w:rsidRPr="00CA6656">
          <w:rPr>
            <w:rStyle w:val="af5"/>
            <w:rFonts w:hint="eastAsia"/>
            <w:color w:val="000000" w:themeColor="text1"/>
            <w:spacing w:val="-6"/>
            <w:u w:val="none"/>
          </w:rPr>
          <w:t>立法院第</w:t>
        </w:r>
        <w:r w:rsidR="00BF02E5" w:rsidRPr="00CA6656">
          <w:rPr>
            <w:rStyle w:val="af5"/>
            <w:color w:val="000000" w:themeColor="text1"/>
            <w:spacing w:val="-6"/>
            <w:u w:val="none"/>
          </w:rPr>
          <w:t>11</w:t>
        </w:r>
        <w:r w:rsidR="00BF02E5" w:rsidRPr="00CA6656">
          <w:rPr>
            <w:rStyle w:val="af5"/>
            <w:rFonts w:hint="eastAsia"/>
            <w:color w:val="000000" w:themeColor="text1"/>
            <w:spacing w:val="-6"/>
            <w:u w:val="none"/>
          </w:rPr>
          <w:t>屆第</w:t>
        </w:r>
        <w:r w:rsidR="00C10E41" w:rsidRPr="00CA6656">
          <w:rPr>
            <w:rStyle w:val="af5"/>
            <w:rFonts w:hint="eastAsia"/>
            <w:color w:val="000000" w:themeColor="text1"/>
            <w:spacing w:val="-6"/>
            <w:u w:val="none"/>
          </w:rPr>
          <w:t>2</w:t>
        </w:r>
        <w:r w:rsidR="00BF02E5" w:rsidRPr="00CA6656">
          <w:rPr>
            <w:rStyle w:val="af5"/>
            <w:rFonts w:hint="eastAsia"/>
            <w:color w:val="000000" w:themeColor="text1"/>
            <w:spacing w:val="-6"/>
            <w:u w:val="none"/>
          </w:rPr>
          <w:t>會期司法及法制委員會第</w:t>
        </w:r>
        <w:r w:rsidR="00BF02E5" w:rsidRPr="00CA6656">
          <w:rPr>
            <w:rStyle w:val="af5"/>
            <w:color w:val="000000" w:themeColor="text1"/>
            <w:spacing w:val="-6"/>
            <w:u w:val="none"/>
          </w:rPr>
          <w:t>1</w:t>
        </w:r>
        <w:r w:rsidR="00BF02E5" w:rsidRPr="00CA6656">
          <w:rPr>
            <w:rStyle w:val="af5"/>
            <w:rFonts w:hint="eastAsia"/>
            <w:color w:val="000000" w:themeColor="text1"/>
            <w:spacing w:val="-6"/>
            <w:u w:val="none"/>
          </w:rPr>
          <w:t>次召集委員會議議事錄</w:t>
        </w:r>
        <w:r w:rsidR="00BF02E5" w:rsidRPr="00CA6656">
          <w:rPr>
            <w:webHidden/>
            <w:color w:val="000000" w:themeColor="text1"/>
          </w:rPr>
          <w:tab/>
        </w:r>
      </w:hyperlink>
      <w:r w:rsidR="00CA6656">
        <w:rPr>
          <w:color w:val="000000" w:themeColor="text1"/>
        </w:rPr>
        <w:t>257</w:t>
      </w:r>
    </w:p>
    <w:p w14:paraId="0CDE8607" w14:textId="11BEAE3D" w:rsidR="00BF02E5" w:rsidRPr="00CA6656" w:rsidRDefault="004B61F8" w:rsidP="006A63B5">
      <w:pPr>
        <w:pStyle w:val="28"/>
        <w:rPr>
          <w:rFonts w:asciiTheme="minorHAnsi" w:eastAsiaTheme="minorEastAsia" w:hAnsiTheme="minorHAnsi" w:cstheme="minorBidi"/>
          <w:color w:val="000000" w:themeColor="text1"/>
          <w:sz w:val="24"/>
          <w:szCs w:val="22"/>
        </w:rPr>
      </w:pPr>
      <w:hyperlink w:anchor="_Toc174975072" w:history="1">
        <w:r w:rsidR="00BF02E5" w:rsidRPr="00CA6656">
          <w:rPr>
            <w:rStyle w:val="af5"/>
            <w:rFonts w:hint="eastAsia"/>
            <w:b/>
            <w:bCs w:val="0"/>
            <w:color w:val="000000" w:themeColor="text1"/>
            <w:u w:val="none"/>
          </w:rPr>
          <w:t>二、本會全體委員會議議事錄</w:t>
        </w:r>
        <w:r w:rsidR="00BF02E5" w:rsidRPr="00CA6656">
          <w:rPr>
            <w:webHidden/>
            <w:color w:val="000000" w:themeColor="text1"/>
          </w:rPr>
          <w:tab/>
        </w:r>
      </w:hyperlink>
      <w:r w:rsidR="00CA6656">
        <w:rPr>
          <w:color w:val="000000" w:themeColor="text1"/>
        </w:rPr>
        <w:t>263</w:t>
      </w:r>
    </w:p>
    <w:p w14:paraId="4FC865ED" w14:textId="62E24F87" w:rsidR="00BF02E5" w:rsidRPr="00CA6656" w:rsidRDefault="004B61F8" w:rsidP="00A96DA7">
      <w:pPr>
        <w:pStyle w:val="39"/>
        <w:rPr>
          <w:rStyle w:val="af5"/>
          <w:color w:val="000000" w:themeColor="text1"/>
          <w:spacing w:val="-4"/>
          <w:u w:val="none"/>
        </w:rPr>
      </w:pPr>
      <w:hyperlink w:anchor="_Toc174975073" w:history="1">
        <w:r w:rsidR="00BF02E5" w:rsidRPr="00CA6656">
          <w:rPr>
            <w:rStyle w:val="af5"/>
            <w:rFonts w:hint="eastAsia"/>
            <w:color w:val="000000" w:themeColor="text1"/>
            <w:spacing w:val="-4"/>
            <w:u w:val="none"/>
          </w:rPr>
          <w:t>立法院第</w:t>
        </w:r>
        <w:r w:rsidR="00BF02E5" w:rsidRPr="00CA6656">
          <w:rPr>
            <w:rStyle w:val="af5"/>
            <w:color w:val="000000" w:themeColor="text1"/>
            <w:spacing w:val="-4"/>
            <w:u w:val="none"/>
          </w:rPr>
          <w:t>11</w:t>
        </w:r>
        <w:r w:rsidR="00BF02E5" w:rsidRPr="00CA6656">
          <w:rPr>
            <w:rStyle w:val="af5"/>
            <w:rFonts w:hint="eastAsia"/>
            <w:color w:val="000000" w:themeColor="text1"/>
            <w:spacing w:val="-4"/>
            <w:u w:val="none"/>
          </w:rPr>
          <w:t>屆第</w:t>
        </w:r>
        <w:r w:rsidR="00C10E41" w:rsidRPr="00CA6656">
          <w:rPr>
            <w:rStyle w:val="af5"/>
            <w:rFonts w:hint="eastAsia"/>
            <w:color w:val="000000" w:themeColor="text1"/>
            <w:spacing w:val="-4"/>
            <w:u w:val="none"/>
          </w:rPr>
          <w:t>2</w:t>
        </w:r>
        <w:r w:rsidR="00BF02E5" w:rsidRPr="00CA6656">
          <w:rPr>
            <w:rStyle w:val="af5"/>
            <w:rFonts w:hint="eastAsia"/>
            <w:color w:val="000000" w:themeColor="text1"/>
            <w:spacing w:val="-4"/>
            <w:u w:val="none"/>
          </w:rPr>
          <w:t>會期司法及法制委員會第</w:t>
        </w:r>
        <w:r w:rsidR="00BF02E5" w:rsidRPr="00CA6656">
          <w:rPr>
            <w:rStyle w:val="af5"/>
            <w:color w:val="000000" w:themeColor="text1"/>
            <w:spacing w:val="-4"/>
            <w:u w:val="none"/>
          </w:rPr>
          <w:t>1</w:t>
        </w:r>
        <w:r w:rsidR="00BF02E5" w:rsidRPr="00CA6656">
          <w:rPr>
            <w:rStyle w:val="af5"/>
            <w:rFonts w:hint="eastAsia"/>
            <w:color w:val="000000" w:themeColor="text1"/>
            <w:spacing w:val="-4"/>
            <w:u w:val="none"/>
          </w:rPr>
          <w:t>次全體委員會議議事錄</w:t>
        </w:r>
        <w:r w:rsidR="00BF02E5" w:rsidRPr="00CA6656">
          <w:rPr>
            <w:rStyle w:val="af5"/>
            <w:webHidden/>
            <w:color w:val="000000" w:themeColor="text1"/>
            <w:spacing w:val="-4"/>
            <w:u w:val="none"/>
          </w:rPr>
          <w:tab/>
        </w:r>
      </w:hyperlink>
      <w:r w:rsidR="00CA6656">
        <w:rPr>
          <w:rStyle w:val="af5"/>
          <w:color w:val="000000" w:themeColor="text1"/>
          <w:spacing w:val="-4"/>
          <w:u w:val="none"/>
        </w:rPr>
        <w:t>263</w:t>
      </w:r>
    </w:p>
    <w:p w14:paraId="55FB1574" w14:textId="707CCBA3"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74" w:history="1">
        <w:r w:rsidR="00BF02E5" w:rsidRPr="00CA6656">
          <w:rPr>
            <w:rStyle w:val="af5"/>
            <w:rFonts w:hint="eastAsia"/>
            <w:color w:val="000000" w:themeColor="text1"/>
            <w:spacing w:val="-4"/>
            <w:u w:val="none"/>
          </w:rPr>
          <w:t>立法院第</w:t>
        </w:r>
        <w:r w:rsidR="00BF02E5" w:rsidRPr="00CA6656">
          <w:rPr>
            <w:rStyle w:val="af5"/>
            <w:color w:val="000000" w:themeColor="text1"/>
            <w:spacing w:val="-4"/>
            <w:u w:val="none"/>
          </w:rPr>
          <w:t>11</w:t>
        </w:r>
        <w:r w:rsidR="00BF02E5" w:rsidRPr="00CA6656">
          <w:rPr>
            <w:rStyle w:val="af5"/>
            <w:rFonts w:hint="eastAsia"/>
            <w:color w:val="000000" w:themeColor="text1"/>
            <w:spacing w:val="-4"/>
            <w:u w:val="none"/>
          </w:rPr>
          <w:t>屆第</w:t>
        </w:r>
        <w:r w:rsidR="00C10E41" w:rsidRPr="00CA6656">
          <w:rPr>
            <w:rStyle w:val="af5"/>
            <w:rFonts w:hint="eastAsia"/>
            <w:color w:val="000000" w:themeColor="text1"/>
            <w:spacing w:val="-4"/>
            <w:u w:val="none"/>
          </w:rPr>
          <w:t>2</w:t>
        </w:r>
        <w:r w:rsidR="00BF02E5" w:rsidRPr="00CA6656">
          <w:rPr>
            <w:rStyle w:val="af5"/>
            <w:rFonts w:hint="eastAsia"/>
            <w:color w:val="000000" w:themeColor="text1"/>
            <w:spacing w:val="-4"/>
            <w:u w:val="none"/>
          </w:rPr>
          <w:t>會期司法及法制委員會第</w:t>
        </w:r>
        <w:r w:rsidR="00BF02E5" w:rsidRPr="00CA6656">
          <w:rPr>
            <w:rStyle w:val="af5"/>
            <w:color w:val="000000" w:themeColor="text1"/>
            <w:spacing w:val="-4"/>
            <w:u w:val="none"/>
          </w:rPr>
          <w:t>2</w:t>
        </w:r>
        <w:r w:rsidR="00BF02E5" w:rsidRPr="00CA6656">
          <w:rPr>
            <w:rStyle w:val="af5"/>
            <w:rFonts w:hint="eastAsia"/>
            <w:color w:val="000000" w:themeColor="text1"/>
            <w:spacing w:val="-4"/>
            <w:u w:val="none"/>
          </w:rPr>
          <w:t>次全體委員會議議事錄</w:t>
        </w:r>
        <w:r w:rsidR="00BF02E5" w:rsidRPr="00CA6656">
          <w:rPr>
            <w:webHidden/>
            <w:color w:val="000000" w:themeColor="text1"/>
          </w:rPr>
          <w:tab/>
        </w:r>
      </w:hyperlink>
      <w:r w:rsidR="00CA6656">
        <w:rPr>
          <w:color w:val="000000" w:themeColor="text1"/>
        </w:rPr>
        <w:t>264</w:t>
      </w:r>
    </w:p>
    <w:p w14:paraId="1C72F39C" w14:textId="551F0477"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75" w:history="1">
        <w:r w:rsidR="00BF02E5" w:rsidRPr="00CA6656">
          <w:rPr>
            <w:rStyle w:val="af5"/>
            <w:rFonts w:hint="eastAsia"/>
            <w:color w:val="000000" w:themeColor="text1"/>
            <w:spacing w:val="-4"/>
            <w:u w:val="none"/>
          </w:rPr>
          <w:t>立法院第</w:t>
        </w:r>
        <w:r w:rsidR="00BF02E5" w:rsidRPr="00CA6656">
          <w:rPr>
            <w:rStyle w:val="af5"/>
            <w:color w:val="000000" w:themeColor="text1"/>
            <w:spacing w:val="-4"/>
            <w:u w:val="none"/>
          </w:rPr>
          <w:t>11</w:t>
        </w:r>
        <w:r w:rsidR="00BF02E5" w:rsidRPr="00CA6656">
          <w:rPr>
            <w:rStyle w:val="af5"/>
            <w:rFonts w:hint="eastAsia"/>
            <w:color w:val="000000" w:themeColor="text1"/>
            <w:spacing w:val="-4"/>
            <w:u w:val="none"/>
          </w:rPr>
          <w:t>屆第</w:t>
        </w:r>
        <w:r w:rsidR="00C10E41" w:rsidRPr="00CA6656">
          <w:rPr>
            <w:rStyle w:val="af5"/>
            <w:rFonts w:hint="eastAsia"/>
            <w:color w:val="000000" w:themeColor="text1"/>
            <w:spacing w:val="-4"/>
            <w:u w:val="none"/>
          </w:rPr>
          <w:t>2</w:t>
        </w:r>
        <w:r w:rsidR="00BF02E5" w:rsidRPr="00CA6656">
          <w:rPr>
            <w:rStyle w:val="af5"/>
            <w:rFonts w:hint="eastAsia"/>
            <w:color w:val="000000" w:themeColor="text1"/>
            <w:spacing w:val="-4"/>
            <w:u w:val="none"/>
          </w:rPr>
          <w:t>會期司法及法制委員會第</w:t>
        </w:r>
        <w:r w:rsidR="00BF02E5" w:rsidRPr="00CA6656">
          <w:rPr>
            <w:rStyle w:val="af5"/>
            <w:color w:val="000000" w:themeColor="text1"/>
            <w:spacing w:val="-4"/>
            <w:u w:val="none"/>
          </w:rPr>
          <w:t>3</w:t>
        </w:r>
        <w:r w:rsidR="00BF02E5" w:rsidRPr="00CA6656">
          <w:rPr>
            <w:rStyle w:val="af5"/>
            <w:rFonts w:hint="eastAsia"/>
            <w:color w:val="000000" w:themeColor="text1"/>
            <w:spacing w:val="-4"/>
            <w:u w:val="none"/>
          </w:rPr>
          <w:t>次全體委員會議議事錄</w:t>
        </w:r>
        <w:r w:rsidR="00BF02E5" w:rsidRPr="00CA6656">
          <w:rPr>
            <w:webHidden/>
            <w:color w:val="000000" w:themeColor="text1"/>
          </w:rPr>
          <w:tab/>
        </w:r>
      </w:hyperlink>
      <w:r w:rsidR="00CA6656">
        <w:rPr>
          <w:color w:val="000000" w:themeColor="text1"/>
        </w:rPr>
        <w:t>265</w:t>
      </w:r>
    </w:p>
    <w:p w14:paraId="00F873CE" w14:textId="67567742"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76" w:history="1">
        <w:r w:rsidR="00BF02E5" w:rsidRPr="00CA6656">
          <w:rPr>
            <w:rStyle w:val="af5"/>
            <w:rFonts w:hint="eastAsia"/>
            <w:color w:val="000000" w:themeColor="text1"/>
            <w:spacing w:val="-4"/>
            <w:u w:val="none"/>
          </w:rPr>
          <w:t>立法院第</w:t>
        </w:r>
        <w:r w:rsidR="00BF02E5" w:rsidRPr="00CA6656">
          <w:rPr>
            <w:rStyle w:val="af5"/>
            <w:color w:val="000000" w:themeColor="text1"/>
            <w:spacing w:val="-4"/>
            <w:u w:val="none"/>
          </w:rPr>
          <w:t>11</w:t>
        </w:r>
        <w:r w:rsidR="00BF02E5" w:rsidRPr="00CA6656">
          <w:rPr>
            <w:rStyle w:val="af5"/>
            <w:rFonts w:hint="eastAsia"/>
            <w:color w:val="000000" w:themeColor="text1"/>
            <w:spacing w:val="-4"/>
            <w:u w:val="none"/>
          </w:rPr>
          <w:t>屆第</w:t>
        </w:r>
        <w:r w:rsidR="00C10E41" w:rsidRPr="00CA6656">
          <w:rPr>
            <w:rStyle w:val="af5"/>
            <w:rFonts w:hint="eastAsia"/>
            <w:color w:val="000000" w:themeColor="text1"/>
            <w:spacing w:val="-4"/>
            <w:u w:val="none"/>
          </w:rPr>
          <w:t>2</w:t>
        </w:r>
        <w:r w:rsidR="00BF02E5" w:rsidRPr="00CA6656">
          <w:rPr>
            <w:rStyle w:val="af5"/>
            <w:rFonts w:hint="eastAsia"/>
            <w:color w:val="000000" w:themeColor="text1"/>
            <w:spacing w:val="-4"/>
            <w:u w:val="none"/>
          </w:rPr>
          <w:t>會期司法及法制委員會第</w:t>
        </w:r>
        <w:r w:rsidR="00BF02E5" w:rsidRPr="00CA6656">
          <w:rPr>
            <w:rStyle w:val="af5"/>
            <w:color w:val="000000" w:themeColor="text1"/>
            <w:spacing w:val="-4"/>
            <w:u w:val="none"/>
          </w:rPr>
          <w:t>4</w:t>
        </w:r>
        <w:r w:rsidR="00BF02E5" w:rsidRPr="00CA6656">
          <w:rPr>
            <w:rStyle w:val="af5"/>
            <w:rFonts w:hint="eastAsia"/>
            <w:color w:val="000000" w:themeColor="text1"/>
            <w:spacing w:val="-4"/>
            <w:u w:val="none"/>
          </w:rPr>
          <w:t>次全體委員會議議事錄</w:t>
        </w:r>
        <w:r w:rsidR="00BF02E5" w:rsidRPr="00CA6656">
          <w:rPr>
            <w:webHidden/>
            <w:color w:val="000000" w:themeColor="text1"/>
          </w:rPr>
          <w:tab/>
        </w:r>
      </w:hyperlink>
      <w:r w:rsidR="00CA6656">
        <w:rPr>
          <w:color w:val="000000" w:themeColor="text1"/>
        </w:rPr>
        <w:t>266</w:t>
      </w:r>
    </w:p>
    <w:p w14:paraId="567F47ED" w14:textId="48CD8D42"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77" w:history="1">
        <w:r w:rsidR="00BF02E5" w:rsidRPr="00CA6656">
          <w:rPr>
            <w:rStyle w:val="af5"/>
            <w:rFonts w:hint="eastAsia"/>
            <w:color w:val="000000" w:themeColor="text1"/>
            <w:spacing w:val="-4"/>
            <w:u w:val="none"/>
          </w:rPr>
          <w:t>立法院第</w:t>
        </w:r>
        <w:r w:rsidR="00BF02E5" w:rsidRPr="00CA6656">
          <w:rPr>
            <w:rStyle w:val="af5"/>
            <w:color w:val="000000" w:themeColor="text1"/>
            <w:spacing w:val="-4"/>
            <w:u w:val="none"/>
          </w:rPr>
          <w:t>11</w:t>
        </w:r>
        <w:r w:rsidR="00BF02E5" w:rsidRPr="00CA6656">
          <w:rPr>
            <w:rStyle w:val="af5"/>
            <w:rFonts w:hint="eastAsia"/>
            <w:color w:val="000000" w:themeColor="text1"/>
            <w:spacing w:val="-4"/>
            <w:u w:val="none"/>
          </w:rPr>
          <w:t>屆第</w:t>
        </w:r>
        <w:r w:rsidR="00C10E41" w:rsidRPr="00CA6656">
          <w:rPr>
            <w:rStyle w:val="af5"/>
            <w:rFonts w:hint="eastAsia"/>
            <w:color w:val="000000" w:themeColor="text1"/>
            <w:spacing w:val="-4"/>
            <w:u w:val="none"/>
          </w:rPr>
          <w:t>2</w:t>
        </w:r>
        <w:r w:rsidR="00BF02E5" w:rsidRPr="00CA6656">
          <w:rPr>
            <w:rStyle w:val="af5"/>
            <w:rFonts w:hint="eastAsia"/>
            <w:color w:val="000000" w:themeColor="text1"/>
            <w:spacing w:val="-4"/>
            <w:u w:val="none"/>
          </w:rPr>
          <w:t>會期司法及法制委員會第</w:t>
        </w:r>
        <w:r w:rsidR="00BF02E5" w:rsidRPr="00CA6656">
          <w:rPr>
            <w:rStyle w:val="af5"/>
            <w:color w:val="000000" w:themeColor="text1"/>
            <w:spacing w:val="-4"/>
            <w:u w:val="none"/>
          </w:rPr>
          <w:t>5</w:t>
        </w:r>
        <w:r w:rsidR="00BF02E5" w:rsidRPr="00CA6656">
          <w:rPr>
            <w:rStyle w:val="af5"/>
            <w:rFonts w:hint="eastAsia"/>
            <w:color w:val="000000" w:themeColor="text1"/>
            <w:spacing w:val="-4"/>
            <w:u w:val="none"/>
          </w:rPr>
          <w:t>次全體委員會議議事錄</w:t>
        </w:r>
        <w:r w:rsidR="00BF02E5" w:rsidRPr="00CA6656">
          <w:rPr>
            <w:webHidden/>
            <w:color w:val="000000" w:themeColor="text1"/>
          </w:rPr>
          <w:tab/>
        </w:r>
      </w:hyperlink>
      <w:r w:rsidR="00CA6656">
        <w:rPr>
          <w:color w:val="000000" w:themeColor="text1"/>
        </w:rPr>
        <w:t>268</w:t>
      </w:r>
    </w:p>
    <w:p w14:paraId="6BF741BD" w14:textId="322922C6"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78" w:history="1">
        <w:r w:rsidR="00BF02E5" w:rsidRPr="00CA6656">
          <w:rPr>
            <w:rStyle w:val="af5"/>
            <w:rFonts w:hint="eastAsia"/>
            <w:color w:val="000000" w:themeColor="text1"/>
            <w:spacing w:val="-4"/>
            <w:u w:val="none"/>
          </w:rPr>
          <w:t>立法院第</w:t>
        </w:r>
        <w:r w:rsidR="00BF02E5" w:rsidRPr="00CA6656">
          <w:rPr>
            <w:rStyle w:val="af5"/>
            <w:color w:val="000000" w:themeColor="text1"/>
            <w:spacing w:val="-4"/>
            <w:u w:val="none"/>
          </w:rPr>
          <w:t>11</w:t>
        </w:r>
        <w:r w:rsidR="00BF02E5" w:rsidRPr="00CA6656">
          <w:rPr>
            <w:rStyle w:val="af5"/>
            <w:rFonts w:hint="eastAsia"/>
            <w:color w:val="000000" w:themeColor="text1"/>
            <w:spacing w:val="-4"/>
            <w:u w:val="none"/>
          </w:rPr>
          <w:t>屆第</w:t>
        </w:r>
        <w:r w:rsidR="00C10E41" w:rsidRPr="00CA6656">
          <w:rPr>
            <w:rStyle w:val="af5"/>
            <w:rFonts w:hint="eastAsia"/>
            <w:color w:val="000000" w:themeColor="text1"/>
            <w:spacing w:val="-4"/>
            <w:u w:val="none"/>
          </w:rPr>
          <w:t>2</w:t>
        </w:r>
        <w:r w:rsidR="00BF02E5" w:rsidRPr="00CA6656">
          <w:rPr>
            <w:rStyle w:val="af5"/>
            <w:rFonts w:hint="eastAsia"/>
            <w:color w:val="000000" w:themeColor="text1"/>
            <w:spacing w:val="-4"/>
            <w:u w:val="none"/>
          </w:rPr>
          <w:t>會期司法及法制委員會第</w:t>
        </w:r>
        <w:r w:rsidR="00BF02E5" w:rsidRPr="00CA6656">
          <w:rPr>
            <w:rStyle w:val="af5"/>
            <w:color w:val="000000" w:themeColor="text1"/>
            <w:spacing w:val="-4"/>
            <w:u w:val="none"/>
          </w:rPr>
          <w:t>6</w:t>
        </w:r>
        <w:r w:rsidR="00BF02E5" w:rsidRPr="00CA6656">
          <w:rPr>
            <w:rStyle w:val="af5"/>
            <w:rFonts w:hint="eastAsia"/>
            <w:color w:val="000000" w:themeColor="text1"/>
            <w:spacing w:val="-4"/>
            <w:u w:val="none"/>
          </w:rPr>
          <w:t>次全體委員會</w:t>
        </w:r>
        <w:r w:rsidR="00BF02E5" w:rsidRPr="00CA6656">
          <w:rPr>
            <w:rStyle w:val="af5"/>
            <w:rFonts w:hint="eastAsia"/>
            <w:color w:val="000000" w:themeColor="text1"/>
            <w:spacing w:val="-4"/>
            <w:u w:val="none"/>
          </w:rPr>
          <w:lastRenderedPageBreak/>
          <w:t>議議事錄</w:t>
        </w:r>
        <w:r w:rsidR="00BF02E5" w:rsidRPr="00CA6656">
          <w:rPr>
            <w:webHidden/>
            <w:color w:val="000000" w:themeColor="text1"/>
          </w:rPr>
          <w:tab/>
        </w:r>
      </w:hyperlink>
      <w:r w:rsidR="00CA6656">
        <w:rPr>
          <w:color w:val="000000" w:themeColor="text1"/>
        </w:rPr>
        <w:t>269</w:t>
      </w:r>
    </w:p>
    <w:p w14:paraId="07A1D185" w14:textId="690644A3"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79" w:history="1">
        <w:r w:rsidR="00BF02E5" w:rsidRPr="00CA6656">
          <w:rPr>
            <w:rStyle w:val="af5"/>
            <w:rFonts w:hint="eastAsia"/>
            <w:color w:val="000000" w:themeColor="text1"/>
            <w:spacing w:val="-4"/>
            <w:u w:val="none"/>
          </w:rPr>
          <w:t>立法院第</w:t>
        </w:r>
        <w:r w:rsidR="00BF02E5" w:rsidRPr="00CA6656">
          <w:rPr>
            <w:rStyle w:val="af5"/>
            <w:color w:val="000000" w:themeColor="text1"/>
            <w:spacing w:val="-4"/>
            <w:u w:val="none"/>
          </w:rPr>
          <w:t>11</w:t>
        </w:r>
        <w:r w:rsidR="00BF02E5" w:rsidRPr="00CA6656">
          <w:rPr>
            <w:rStyle w:val="af5"/>
            <w:rFonts w:hint="eastAsia"/>
            <w:color w:val="000000" w:themeColor="text1"/>
            <w:spacing w:val="-4"/>
            <w:u w:val="none"/>
          </w:rPr>
          <w:t>屆第</w:t>
        </w:r>
        <w:r w:rsidR="00C10E41" w:rsidRPr="00CA6656">
          <w:rPr>
            <w:rStyle w:val="af5"/>
            <w:rFonts w:hint="eastAsia"/>
            <w:color w:val="000000" w:themeColor="text1"/>
            <w:spacing w:val="-4"/>
            <w:u w:val="none"/>
          </w:rPr>
          <w:t>2</w:t>
        </w:r>
        <w:r w:rsidR="00BF02E5" w:rsidRPr="00CA6656">
          <w:rPr>
            <w:rStyle w:val="af5"/>
            <w:rFonts w:hint="eastAsia"/>
            <w:color w:val="000000" w:themeColor="text1"/>
            <w:spacing w:val="-4"/>
            <w:u w:val="none"/>
          </w:rPr>
          <w:t>會期司法及法制委員會第</w:t>
        </w:r>
        <w:r w:rsidR="00BF02E5" w:rsidRPr="00CA6656">
          <w:rPr>
            <w:rStyle w:val="af5"/>
            <w:color w:val="000000" w:themeColor="text1"/>
            <w:spacing w:val="-4"/>
            <w:u w:val="none"/>
          </w:rPr>
          <w:t>7</w:t>
        </w:r>
        <w:r w:rsidR="00BF02E5" w:rsidRPr="00CA6656">
          <w:rPr>
            <w:rStyle w:val="af5"/>
            <w:rFonts w:hint="eastAsia"/>
            <w:color w:val="000000" w:themeColor="text1"/>
            <w:spacing w:val="-4"/>
            <w:u w:val="none"/>
          </w:rPr>
          <w:t>次全體委員會議議事錄</w:t>
        </w:r>
        <w:r w:rsidR="00BF02E5" w:rsidRPr="00CA6656">
          <w:rPr>
            <w:webHidden/>
            <w:color w:val="000000" w:themeColor="text1"/>
          </w:rPr>
          <w:tab/>
        </w:r>
      </w:hyperlink>
      <w:r w:rsidR="00CA6656">
        <w:rPr>
          <w:color w:val="000000" w:themeColor="text1"/>
        </w:rPr>
        <w:t>272</w:t>
      </w:r>
    </w:p>
    <w:p w14:paraId="65EF9755" w14:textId="1C48BC2C"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80" w:history="1">
        <w:r w:rsidR="00BF02E5" w:rsidRPr="00CA6656">
          <w:rPr>
            <w:rStyle w:val="af5"/>
            <w:rFonts w:hint="eastAsia"/>
            <w:color w:val="000000" w:themeColor="text1"/>
            <w:spacing w:val="-4"/>
            <w:u w:val="none"/>
          </w:rPr>
          <w:t>立法院第</w:t>
        </w:r>
        <w:r w:rsidR="00BF02E5" w:rsidRPr="00CA6656">
          <w:rPr>
            <w:rStyle w:val="af5"/>
            <w:color w:val="000000" w:themeColor="text1"/>
            <w:spacing w:val="-4"/>
            <w:u w:val="none"/>
          </w:rPr>
          <w:t>11</w:t>
        </w:r>
        <w:r w:rsidR="00BF02E5" w:rsidRPr="00CA6656">
          <w:rPr>
            <w:rStyle w:val="af5"/>
            <w:rFonts w:hint="eastAsia"/>
            <w:color w:val="000000" w:themeColor="text1"/>
            <w:spacing w:val="-4"/>
            <w:u w:val="none"/>
          </w:rPr>
          <w:t>屆第</w:t>
        </w:r>
        <w:r w:rsidR="00C10E41" w:rsidRPr="00CA6656">
          <w:rPr>
            <w:rStyle w:val="af5"/>
            <w:rFonts w:hint="eastAsia"/>
            <w:color w:val="000000" w:themeColor="text1"/>
            <w:spacing w:val="-4"/>
            <w:u w:val="none"/>
          </w:rPr>
          <w:t>2</w:t>
        </w:r>
        <w:r w:rsidR="00BF02E5" w:rsidRPr="00CA6656">
          <w:rPr>
            <w:rStyle w:val="af5"/>
            <w:rFonts w:hint="eastAsia"/>
            <w:color w:val="000000" w:themeColor="text1"/>
            <w:spacing w:val="-4"/>
            <w:u w:val="none"/>
          </w:rPr>
          <w:t>會期司法及法制委員會第</w:t>
        </w:r>
        <w:r w:rsidR="00BF02E5" w:rsidRPr="00CA6656">
          <w:rPr>
            <w:rStyle w:val="af5"/>
            <w:color w:val="000000" w:themeColor="text1"/>
            <w:spacing w:val="-4"/>
            <w:u w:val="none"/>
          </w:rPr>
          <w:t>8</w:t>
        </w:r>
        <w:r w:rsidR="00BF02E5" w:rsidRPr="00CA6656">
          <w:rPr>
            <w:rStyle w:val="af5"/>
            <w:rFonts w:hint="eastAsia"/>
            <w:color w:val="000000" w:themeColor="text1"/>
            <w:spacing w:val="-4"/>
            <w:u w:val="none"/>
          </w:rPr>
          <w:t>次全體委員會議議事錄</w:t>
        </w:r>
        <w:r w:rsidR="00BF02E5" w:rsidRPr="00CA6656">
          <w:rPr>
            <w:webHidden/>
            <w:color w:val="000000" w:themeColor="text1"/>
          </w:rPr>
          <w:tab/>
        </w:r>
      </w:hyperlink>
      <w:r w:rsidR="00CA6656">
        <w:rPr>
          <w:color w:val="000000" w:themeColor="text1"/>
        </w:rPr>
        <w:t>274</w:t>
      </w:r>
    </w:p>
    <w:p w14:paraId="338D84AD" w14:textId="41BC59F8"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81" w:history="1">
        <w:r w:rsidR="00BF02E5" w:rsidRPr="00CA6656">
          <w:rPr>
            <w:rStyle w:val="af5"/>
            <w:rFonts w:hint="eastAsia"/>
            <w:color w:val="000000" w:themeColor="text1"/>
            <w:spacing w:val="-4"/>
            <w:u w:val="none"/>
          </w:rPr>
          <w:t>立法院第</w:t>
        </w:r>
        <w:r w:rsidR="00BF02E5" w:rsidRPr="00CA6656">
          <w:rPr>
            <w:rStyle w:val="af5"/>
            <w:color w:val="000000" w:themeColor="text1"/>
            <w:spacing w:val="-4"/>
            <w:u w:val="none"/>
          </w:rPr>
          <w:t>11</w:t>
        </w:r>
        <w:r w:rsidR="00BF02E5" w:rsidRPr="00CA6656">
          <w:rPr>
            <w:rStyle w:val="af5"/>
            <w:rFonts w:hint="eastAsia"/>
            <w:color w:val="000000" w:themeColor="text1"/>
            <w:spacing w:val="-4"/>
            <w:u w:val="none"/>
          </w:rPr>
          <w:t>屆第</w:t>
        </w:r>
        <w:r w:rsidR="00C10E41" w:rsidRPr="00CA6656">
          <w:rPr>
            <w:rStyle w:val="af5"/>
            <w:rFonts w:hint="eastAsia"/>
            <w:color w:val="000000" w:themeColor="text1"/>
            <w:spacing w:val="-4"/>
            <w:u w:val="none"/>
          </w:rPr>
          <w:t>2</w:t>
        </w:r>
        <w:r w:rsidR="00BF02E5" w:rsidRPr="00CA6656">
          <w:rPr>
            <w:rStyle w:val="af5"/>
            <w:rFonts w:hint="eastAsia"/>
            <w:color w:val="000000" w:themeColor="text1"/>
            <w:spacing w:val="-4"/>
            <w:u w:val="none"/>
          </w:rPr>
          <w:t>會期司法及法制委員會第</w:t>
        </w:r>
        <w:r w:rsidR="00BF02E5" w:rsidRPr="00CA6656">
          <w:rPr>
            <w:rStyle w:val="af5"/>
            <w:color w:val="000000" w:themeColor="text1"/>
            <w:spacing w:val="-4"/>
            <w:u w:val="none"/>
          </w:rPr>
          <w:t>9</w:t>
        </w:r>
        <w:r w:rsidR="00BF02E5" w:rsidRPr="00CA6656">
          <w:rPr>
            <w:rStyle w:val="af5"/>
            <w:rFonts w:hint="eastAsia"/>
            <w:color w:val="000000" w:themeColor="text1"/>
            <w:spacing w:val="-4"/>
            <w:u w:val="none"/>
          </w:rPr>
          <w:t>次全體委員會議議事錄</w:t>
        </w:r>
        <w:r w:rsidR="00BF02E5" w:rsidRPr="00CA6656">
          <w:rPr>
            <w:webHidden/>
            <w:color w:val="000000" w:themeColor="text1"/>
          </w:rPr>
          <w:tab/>
        </w:r>
      </w:hyperlink>
      <w:r w:rsidR="00CA6656">
        <w:rPr>
          <w:color w:val="000000" w:themeColor="text1"/>
        </w:rPr>
        <w:t>276</w:t>
      </w:r>
    </w:p>
    <w:p w14:paraId="5727B0CC" w14:textId="7B11618C"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82" w:history="1">
        <w:r w:rsidR="00BF02E5" w:rsidRPr="00CA6656">
          <w:rPr>
            <w:rStyle w:val="af5"/>
            <w:rFonts w:hint="eastAsia"/>
            <w:color w:val="000000" w:themeColor="text1"/>
            <w:spacing w:val="-4"/>
            <w:w w:val="98"/>
            <w:u w:val="none"/>
          </w:rPr>
          <w:t>立法院第</w:t>
        </w:r>
        <w:r w:rsidR="00BF02E5" w:rsidRPr="00CA6656">
          <w:rPr>
            <w:rStyle w:val="af5"/>
            <w:color w:val="000000" w:themeColor="text1"/>
            <w:spacing w:val="-4"/>
            <w:w w:val="98"/>
            <w:u w:val="none"/>
          </w:rPr>
          <w:t>11</w:t>
        </w:r>
        <w:r w:rsidR="00BF02E5" w:rsidRPr="00CA6656">
          <w:rPr>
            <w:rStyle w:val="af5"/>
            <w:rFonts w:hint="eastAsia"/>
            <w:color w:val="000000" w:themeColor="text1"/>
            <w:spacing w:val="-4"/>
            <w:w w:val="98"/>
            <w:u w:val="none"/>
          </w:rPr>
          <w:t>屆第</w:t>
        </w:r>
        <w:r w:rsidR="00C10E41" w:rsidRPr="00CA6656">
          <w:rPr>
            <w:rStyle w:val="af5"/>
            <w:rFonts w:hint="eastAsia"/>
            <w:color w:val="000000" w:themeColor="text1"/>
            <w:spacing w:val="-4"/>
            <w:w w:val="98"/>
            <w:u w:val="none"/>
          </w:rPr>
          <w:t>2</w:t>
        </w:r>
        <w:r w:rsidR="00BF02E5" w:rsidRPr="00CA6656">
          <w:rPr>
            <w:rStyle w:val="af5"/>
            <w:rFonts w:hint="eastAsia"/>
            <w:color w:val="000000" w:themeColor="text1"/>
            <w:spacing w:val="-4"/>
            <w:w w:val="98"/>
            <w:u w:val="none"/>
          </w:rPr>
          <w:t>會期司法及法制委員會第</w:t>
        </w:r>
        <w:r w:rsidR="00BF02E5" w:rsidRPr="00CA6656">
          <w:rPr>
            <w:rStyle w:val="af5"/>
            <w:color w:val="000000" w:themeColor="text1"/>
            <w:spacing w:val="-4"/>
            <w:w w:val="98"/>
            <w:u w:val="none"/>
          </w:rPr>
          <w:t>10</w:t>
        </w:r>
        <w:r w:rsidR="00BF02E5" w:rsidRPr="00CA6656">
          <w:rPr>
            <w:rStyle w:val="af5"/>
            <w:rFonts w:hint="eastAsia"/>
            <w:color w:val="000000" w:themeColor="text1"/>
            <w:spacing w:val="-4"/>
            <w:w w:val="98"/>
            <w:u w:val="none"/>
          </w:rPr>
          <w:t>次全體委員會議議事錄</w:t>
        </w:r>
        <w:r w:rsidR="00BF02E5" w:rsidRPr="00CA6656">
          <w:rPr>
            <w:webHidden/>
            <w:color w:val="000000" w:themeColor="text1"/>
          </w:rPr>
          <w:tab/>
        </w:r>
      </w:hyperlink>
      <w:r w:rsidR="00CA6656">
        <w:rPr>
          <w:color w:val="000000" w:themeColor="text1"/>
        </w:rPr>
        <w:t>278</w:t>
      </w:r>
    </w:p>
    <w:p w14:paraId="28B654AF" w14:textId="70EAE44B" w:rsidR="00BF02E5" w:rsidRPr="00CA6656" w:rsidRDefault="004B61F8" w:rsidP="00A96DA7">
      <w:pPr>
        <w:pStyle w:val="39"/>
        <w:rPr>
          <w:rStyle w:val="af5"/>
          <w:color w:val="000000" w:themeColor="text1"/>
          <w:spacing w:val="-4"/>
          <w:w w:val="98"/>
          <w:u w:val="none"/>
        </w:rPr>
      </w:pPr>
      <w:hyperlink w:anchor="_Toc174975083" w:history="1">
        <w:r w:rsidR="00BF02E5" w:rsidRPr="00CA6656">
          <w:rPr>
            <w:rStyle w:val="af5"/>
            <w:rFonts w:hint="eastAsia"/>
            <w:color w:val="000000" w:themeColor="text1"/>
            <w:spacing w:val="-4"/>
            <w:w w:val="98"/>
            <w:u w:val="none"/>
          </w:rPr>
          <w:t>立法院第</w:t>
        </w:r>
        <w:r w:rsidR="00BF02E5" w:rsidRPr="00CA6656">
          <w:rPr>
            <w:rStyle w:val="af5"/>
            <w:color w:val="000000" w:themeColor="text1"/>
            <w:spacing w:val="-4"/>
            <w:w w:val="98"/>
            <w:u w:val="none"/>
          </w:rPr>
          <w:t>11</w:t>
        </w:r>
        <w:r w:rsidR="00BF02E5" w:rsidRPr="00CA6656">
          <w:rPr>
            <w:rStyle w:val="af5"/>
            <w:rFonts w:hint="eastAsia"/>
            <w:color w:val="000000" w:themeColor="text1"/>
            <w:spacing w:val="-4"/>
            <w:w w:val="98"/>
            <w:u w:val="none"/>
          </w:rPr>
          <w:t>屆第</w:t>
        </w:r>
        <w:r w:rsidR="00C10E41" w:rsidRPr="00CA6656">
          <w:rPr>
            <w:rStyle w:val="af5"/>
            <w:rFonts w:hint="eastAsia"/>
            <w:color w:val="000000" w:themeColor="text1"/>
            <w:spacing w:val="-4"/>
            <w:w w:val="98"/>
            <w:u w:val="none"/>
          </w:rPr>
          <w:t>2</w:t>
        </w:r>
        <w:r w:rsidR="00BF02E5" w:rsidRPr="00CA6656">
          <w:rPr>
            <w:rStyle w:val="af5"/>
            <w:rFonts w:hint="eastAsia"/>
            <w:color w:val="000000" w:themeColor="text1"/>
            <w:spacing w:val="-4"/>
            <w:w w:val="98"/>
            <w:u w:val="none"/>
          </w:rPr>
          <w:t>會期司法及法制委員會第</w:t>
        </w:r>
        <w:r w:rsidR="00BF02E5" w:rsidRPr="00CA6656">
          <w:rPr>
            <w:rStyle w:val="af5"/>
            <w:color w:val="000000" w:themeColor="text1"/>
            <w:spacing w:val="-4"/>
            <w:w w:val="98"/>
            <w:u w:val="none"/>
          </w:rPr>
          <w:t>11</w:t>
        </w:r>
        <w:r w:rsidR="00BF02E5" w:rsidRPr="00CA6656">
          <w:rPr>
            <w:rStyle w:val="af5"/>
            <w:rFonts w:hint="eastAsia"/>
            <w:color w:val="000000" w:themeColor="text1"/>
            <w:spacing w:val="-4"/>
            <w:w w:val="98"/>
            <w:u w:val="none"/>
          </w:rPr>
          <w:t>次全體委員會議議事錄</w:t>
        </w:r>
        <w:r w:rsidR="00BF02E5" w:rsidRPr="00CA6656">
          <w:rPr>
            <w:rStyle w:val="af5"/>
            <w:webHidden/>
            <w:color w:val="000000" w:themeColor="text1"/>
            <w:spacing w:val="-4"/>
            <w:w w:val="98"/>
            <w:u w:val="none"/>
          </w:rPr>
          <w:tab/>
        </w:r>
      </w:hyperlink>
      <w:r w:rsidR="00CA6656">
        <w:rPr>
          <w:rStyle w:val="af5"/>
          <w:color w:val="000000" w:themeColor="text1"/>
          <w:spacing w:val="-4"/>
          <w:w w:val="98"/>
          <w:u w:val="none"/>
        </w:rPr>
        <w:t>280</w:t>
      </w:r>
    </w:p>
    <w:p w14:paraId="75DB777E" w14:textId="3463B112"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84" w:history="1">
        <w:r w:rsidR="00BF02E5" w:rsidRPr="00CA6656">
          <w:rPr>
            <w:rStyle w:val="af5"/>
            <w:rFonts w:hint="eastAsia"/>
            <w:color w:val="000000" w:themeColor="text1"/>
            <w:spacing w:val="-4"/>
            <w:u w:val="none"/>
          </w:rPr>
          <w:t>立法院第</w:t>
        </w:r>
        <w:r w:rsidR="00BF02E5" w:rsidRPr="00CA6656">
          <w:rPr>
            <w:rStyle w:val="af5"/>
            <w:color w:val="000000" w:themeColor="text1"/>
            <w:spacing w:val="-4"/>
            <w:u w:val="none"/>
          </w:rPr>
          <w:t>11</w:t>
        </w:r>
        <w:r w:rsidR="00BF02E5" w:rsidRPr="00CA6656">
          <w:rPr>
            <w:rStyle w:val="af5"/>
            <w:rFonts w:hint="eastAsia"/>
            <w:color w:val="000000" w:themeColor="text1"/>
            <w:spacing w:val="-4"/>
            <w:u w:val="none"/>
          </w:rPr>
          <w:t>屆第</w:t>
        </w:r>
        <w:r w:rsidR="00C10E41" w:rsidRPr="00CA6656">
          <w:rPr>
            <w:rStyle w:val="af5"/>
            <w:rFonts w:hint="eastAsia"/>
            <w:color w:val="000000" w:themeColor="text1"/>
            <w:spacing w:val="-4"/>
            <w:u w:val="none"/>
          </w:rPr>
          <w:t>2</w:t>
        </w:r>
        <w:r w:rsidR="00BF02E5" w:rsidRPr="00CA6656">
          <w:rPr>
            <w:rStyle w:val="af5"/>
            <w:rFonts w:hint="eastAsia"/>
            <w:color w:val="000000" w:themeColor="text1"/>
            <w:spacing w:val="-4"/>
            <w:u w:val="none"/>
          </w:rPr>
          <w:t>會期司法及法制委員會第</w:t>
        </w:r>
        <w:r w:rsidR="00BF02E5" w:rsidRPr="00CA6656">
          <w:rPr>
            <w:rStyle w:val="af5"/>
            <w:color w:val="000000" w:themeColor="text1"/>
            <w:spacing w:val="-4"/>
            <w:u w:val="none"/>
          </w:rPr>
          <w:t>12</w:t>
        </w:r>
        <w:r w:rsidR="00BF02E5" w:rsidRPr="00CA6656">
          <w:rPr>
            <w:rStyle w:val="af5"/>
            <w:rFonts w:hint="eastAsia"/>
            <w:color w:val="000000" w:themeColor="text1"/>
            <w:spacing w:val="-4"/>
            <w:u w:val="none"/>
          </w:rPr>
          <w:t>次全體委員會議議事錄</w:t>
        </w:r>
        <w:r w:rsidR="00BF02E5" w:rsidRPr="00CA6656">
          <w:rPr>
            <w:webHidden/>
            <w:color w:val="000000" w:themeColor="text1"/>
          </w:rPr>
          <w:tab/>
        </w:r>
      </w:hyperlink>
      <w:r w:rsidR="00CA6656">
        <w:rPr>
          <w:color w:val="000000" w:themeColor="text1"/>
        </w:rPr>
        <w:t>282</w:t>
      </w:r>
    </w:p>
    <w:p w14:paraId="7F840645" w14:textId="17C11BC1"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85" w:history="1">
        <w:r w:rsidR="00BF02E5" w:rsidRPr="00CA6656">
          <w:rPr>
            <w:rStyle w:val="af5"/>
            <w:rFonts w:hint="eastAsia"/>
            <w:color w:val="000000" w:themeColor="text1"/>
            <w:spacing w:val="-4"/>
            <w:u w:val="none"/>
          </w:rPr>
          <w:t>立法院第</w:t>
        </w:r>
        <w:r w:rsidR="00BF02E5" w:rsidRPr="00CA6656">
          <w:rPr>
            <w:rStyle w:val="af5"/>
            <w:color w:val="000000" w:themeColor="text1"/>
            <w:spacing w:val="-6"/>
            <w:u w:val="none"/>
          </w:rPr>
          <w:t>11</w:t>
        </w:r>
        <w:r w:rsidR="00BF02E5" w:rsidRPr="00CA6656">
          <w:rPr>
            <w:rStyle w:val="af5"/>
            <w:rFonts w:hint="eastAsia"/>
            <w:color w:val="000000" w:themeColor="text1"/>
            <w:spacing w:val="-4"/>
            <w:u w:val="none"/>
          </w:rPr>
          <w:t>屆第</w:t>
        </w:r>
        <w:r w:rsidR="00C10E41" w:rsidRPr="00CA6656">
          <w:rPr>
            <w:rStyle w:val="af5"/>
            <w:rFonts w:hint="eastAsia"/>
            <w:color w:val="000000" w:themeColor="text1"/>
            <w:spacing w:val="-4"/>
            <w:u w:val="none"/>
          </w:rPr>
          <w:t>2</w:t>
        </w:r>
        <w:r w:rsidR="00BF02E5" w:rsidRPr="00CA6656">
          <w:rPr>
            <w:rStyle w:val="af5"/>
            <w:rFonts w:hint="eastAsia"/>
            <w:color w:val="000000" w:themeColor="text1"/>
            <w:spacing w:val="-4"/>
            <w:u w:val="none"/>
          </w:rPr>
          <w:t>會期司法及法制委員會第</w:t>
        </w:r>
        <w:r w:rsidR="00BF02E5" w:rsidRPr="00CA6656">
          <w:rPr>
            <w:rStyle w:val="af5"/>
            <w:color w:val="000000" w:themeColor="text1"/>
            <w:spacing w:val="-4"/>
            <w:u w:val="none"/>
          </w:rPr>
          <w:t>13</w:t>
        </w:r>
        <w:r w:rsidR="00BF02E5" w:rsidRPr="00CA6656">
          <w:rPr>
            <w:rStyle w:val="af5"/>
            <w:rFonts w:hint="eastAsia"/>
            <w:color w:val="000000" w:themeColor="text1"/>
            <w:spacing w:val="-4"/>
            <w:u w:val="none"/>
          </w:rPr>
          <w:t>次全體委員會議議事錄</w:t>
        </w:r>
        <w:r w:rsidR="00BF02E5" w:rsidRPr="00CA6656">
          <w:rPr>
            <w:webHidden/>
            <w:color w:val="000000" w:themeColor="text1"/>
          </w:rPr>
          <w:tab/>
        </w:r>
      </w:hyperlink>
      <w:r w:rsidR="00CA6656">
        <w:rPr>
          <w:color w:val="000000" w:themeColor="text1"/>
        </w:rPr>
        <w:t>285</w:t>
      </w:r>
    </w:p>
    <w:p w14:paraId="06F17BAF" w14:textId="52318E6C"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86" w:history="1">
        <w:r w:rsidR="00BF02E5" w:rsidRPr="00CA6656">
          <w:rPr>
            <w:rStyle w:val="af5"/>
            <w:rFonts w:hint="eastAsia"/>
            <w:color w:val="000000" w:themeColor="text1"/>
            <w:spacing w:val="-4"/>
            <w:w w:val="98"/>
            <w:u w:val="none"/>
          </w:rPr>
          <w:t>立法院第</w:t>
        </w:r>
        <w:r w:rsidR="00BF02E5" w:rsidRPr="00CA6656">
          <w:rPr>
            <w:rStyle w:val="af5"/>
            <w:color w:val="000000" w:themeColor="text1"/>
            <w:spacing w:val="-4"/>
            <w:w w:val="98"/>
            <w:u w:val="none"/>
          </w:rPr>
          <w:t>11</w:t>
        </w:r>
        <w:r w:rsidR="00BF02E5" w:rsidRPr="00CA6656">
          <w:rPr>
            <w:rStyle w:val="af5"/>
            <w:rFonts w:hint="eastAsia"/>
            <w:color w:val="000000" w:themeColor="text1"/>
            <w:spacing w:val="-4"/>
            <w:w w:val="98"/>
            <w:u w:val="none"/>
          </w:rPr>
          <w:t>屆第</w:t>
        </w:r>
        <w:r w:rsidR="00C10E41" w:rsidRPr="00CA6656">
          <w:rPr>
            <w:rStyle w:val="af5"/>
            <w:rFonts w:hint="eastAsia"/>
            <w:color w:val="000000" w:themeColor="text1"/>
            <w:spacing w:val="-4"/>
            <w:w w:val="98"/>
            <w:u w:val="none"/>
          </w:rPr>
          <w:t>2</w:t>
        </w:r>
        <w:r w:rsidR="00BF02E5" w:rsidRPr="00CA6656">
          <w:rPr>
            <w:rStyle w:val="af5"/>
            <w:rFonts w:hint="eastAsia"/>
            <w:color w:val="000000" w:themeColor="text1"/>
            <w:spacing w:val="-4"/>
            <w:w w:val="98"/>
            <w:u w:val="none"/>
          </w:rPr>
          <w:t>會期司法及法制委員會第</w:t>
        </w:r>
        <w:r w:rsidR="00BF02E5" w:rsidRPr="00CA6656">
          <w:rPr>
            <w:rStyle w:val="af5"/>
            <w:color w:val="000000" w:themeColor="text1"/>
            <w:spacing w:val="-4"/>
            <w:w w:val="98"/>
            <w:u w:val="none"/>
          </w:rPr>
          <w:t>14</w:t>
        </w:r>
        <w:r w:rsidR="00BF02E5" w:rsidRPr="00CA6656">
          <w:rPr>
            <w:rStyle w:val="af5"/>
            <w:rFonts w:hint="eastAsia"/>
            <w:color w:val="000000" w:themeColor="text1"/>
            <w:spacing w:val="-4"/>
            <w:w w:val="98"/>
            <w:u w:val="none"/>
          </w:rPr>
          <w:t>次全體委員會議議事錄</w:t>
        </w:r>
        <w:r w:rsidR="00BF02E5" w:rsidRPr="00CA6656">
          <w:rPr>
            <w:webHidden/>
            <w:color w:val="000000" w:themeColor="text1"/>
          </w:rPr>
          <w:tab/>
        </w:r>
      </w:hyperlink>
      <w:r w:rsidR="00CA6656">
        <w:rPr>
          <w:color w:val="000000" w:themeColor="text1"/>
        </w:rPr>
        <w:t>288</w:t>
      </w:r>
    </w:p>
    <w:p w14:paraId="79228A5D" w14:textId="639F0EAD" w:rsidR="00BF02E5" w:rsidRPr="00CA6656" w:rsidRDefault="004B61F8" w:rsidP="00A96DA7">
      <w:pPr>
        <w:pStyle w:val="39"/>
        <w:rPr>
          <w:rStyle w:val="af5"/>
          <w:color w:val="000000" w:themeColor="text1"/>
          <w:spacing w:val="-4"/>
          <w:w w:val="98"/>
          <w:u w:val="none"/>
        </w:rPr>
      </w:pPr>
      <w:hyperlink w:anchor="_Toc174975087" w:history="1">
        <w:r w:rsidR="00BF02E5" w:rsidRPr="00CA6656">
          <w:rPr>
            <w:rStyle w:val="af5"/>
            <w:rFonts w:hint="eastAsia"/>
            <w:color w:val="000000" w:themeColor="text1"/>
            <w:spacing w:val="-4"/>
            <w:w w:val="98"/>
            <w:u w:val="none"/>
          </w:rPr>
          <w:t>立法院第</w:t>
        </w:r>
        <w:r w:rsidR="00BF02E5" w:rsidRPr="00CA6656">
          <w:rPr>
            <w:rStyle w:val="af5"/>
            <w:color w:val="000000" w:themeColor="text1"/>
            <w:spacing w:val="-4"/>
            <w:w w:val="98"/>
            <w:u w:val="none"/>
          </w:rPr>
          <w:t>11</w:t>
        </w:r>
        <w:r w:rsidR="00BF02E5" w:rsidRPr="00CA6656">
          <w:rPr>
            <w:rStyle w:val="af5"/>
            <w:rFonts w:hint="eastAsia"/>
            <w:color w:val="000000" w:themeColor="text1"/>
            <w:spacing w:val="-4"/>
            <w:w w:val="98"/>
            <w:u w:val="none"/>
          </w:rPr>
          <w:t>屆第</w:t>
        </w:r>
        <w:r w:rsidR="00C10E41" w:rsidRPr="00CA6656">
          <w:rPr>
            <w:rStyle w:val="af5"/>
            <w:rFonts w:hint="eastAsia"/>
            <w:color w:val="000000" w:themeColor="text1"/>
            <w:spacing w:val="-4"/>
            <w:w w:val="98"/>
            <w:u w:val="none"/>
          </w:rPr>
          <w:t>2</w:t>
        </w:r>
        <w:r w:rsidR="00BF02E5" w:rsidRPr="00CA6656">
          <w:rPr>
            <w:rStyle w:val="af5"/>
            <w:rFonts w:hint="eastAsia"/>
            <w:color w:val="000000" w:themeColor="text1"/>
            <w:spacing w:val="-4"/>
            <w:w w:val="98"/>
            <w:u w:val="none"/>
          </w:rPr>
          <w:t>會期司法及法制委員會第</w:t>
        </w:r>
        <w:r w:rsidR="00BF02E5" w:rsidRPr="00CA6656">
          <w:rPr>
            <w:rStyle w:val="af5"/>
            <w:color w:val="000000" w:themeColor="text1"/>
            <w:spacing w:val="-4"/>
            <w:w w:val="98"/>
            <w:u w:val="none"/>
          </w:rPr>
          <w:t>15</w:t>
        </w:r>
        <w:r w:rsidR="00BF02E5" w:rsidRPr="00CA6656">
          <w:rPr>
            <w:rStyle w:val="af5"/>
            <w:rFonts w:hint="eastAsia"/>
            <w:color w:val="000000" w:themeColor="text1"/>
            <w:spacing w:val="-4"/>
            <w:w w:val="98"/>
            <w:u w:val="none"/>
          </w:rPr>
          <w:t>次全體委員會議</w:t>
        </w:r>
        <w:r w:rsidR="00CE3379" w:rsidRPr="00CA6656">
          <w:rPr>
            <w:rStyle w:val="af5"/>
            <w:rFonts w:hint="eastAsia"/>
            <w:color w:val="000000" w:themeColor="text1"/>
            <w:spacing w:val="-4"/>
            <w:w w:val="98"/>
            <w:u w:val="none"/>
          </w:rPr>
          <w:t>議</w:t>
        </w:r>
        <w:r w:rsidR="00BF02E5" w:rsidRPr="00CA6656">
          <w:rPr>
            <w:rStyle w:val="af5"/>
            <w:rFonts w:hint="eastAsia"/>
            <w:color w:val="000000" w:themeColor="text1"/>
            <w:spacing w:val="-4"/>
            <w:w w:val="98"/>
            <w:u w:val="none"/>
          </w:rPr>
          <w:t>事錄</w:t>
        </w:r>
        <w:r w:rsidR="00BF02E5" w:rsidRPr="00CA6656">
          <w:rPr>
            <w:rStyle w:val="af5"/>
            <w:webHidden/>
            <w:color w:val="000000" w:themeColor="text1"/>
            <w:spacing w:val="-4"/>
            <w:w w:val="98"/>
            <w:u w:val="none"/>
          </w:rPr>
          <w:tab/>
        </w:r>
      </w:hyperlink>
      <w:r w:rsidR="00CA6656">
        <w:rPr>
          <w:rStyle w:val="af5"/>
          <w:color w:val="000000" w:themeColor="text1"/>
          <w:spacing w:val="-4"/>
          <w:w w:val="98"/>
          <w:u w:val="none"/>
        </w:rPr>
        <w:t>289</w:t>
      </w:r>
    </w:p>
    <w:p w14:paraId="3D230EEA" w14:textId="7B18FE63"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88" w:history="1">
        <w:r w:rsidR="00BF02E5" w:rsidRPr="00CA6656">
          <w:rPr>
            <w:rStyle w:val="af5"/>
            <w:rFonts w:hint="eastAsia"/>
            <w:color w:val="000000" w:themeColor="text1"/>
            <w:spacing w:val="-4"/>
            <w:w w:val="98"/>
            <w:u w:val="none"/>
          </w:rPr>
          <w:t>立法院第</w:t>
        </w:r>
        <w:r w:rsidR="00BF02E5" w:rsidRPr="00CA6656">
          <w:rPr>
            <w:rStyle w:val="af5"/>
            <w:color w:val="000000" w:themeColor="text1"/>
            <w:spacing w:val="-4"/>
            <w:w w:val="98"/>
            <w:u w:val="none"/>
          </w:rPr>
          <w:t>11</w:t>
        </w:r>
        <w:r w:rsidR="00BF02E5" w:rsidRPr="00CA6656">
          <w:rPr>
            <w:rStyle w:val="af5"/>
            <w:rFonts w:hint="eastAsia"/>
            <w:color w:val="000000" w:themeColor="text1"/>
            <w:spacing w:val="-4"/>
            <w:w w:val="98"/>
            <w:u w:val="none"/>
          </w:rPr>
          <w:t>屆第</w:t>
        </w:r>
        <w:r w:rsidR="00C10E41" w:rsidRPr="00CA6656">
          <w:rPr>
            <w:rStyle w:val="af5"/>
            <w:rFonts w:hint="eastAsia"/>
            <w:color w:val="000000" w:themeColor="text1"/>
            <w:spacing w:val="-4"/>
            <w:w w:val="98"/>
            <w:u w:val="none"/>
          </w:rPr>
          <w:t>2</w:t>
        </w:r>
        <w:r w:rsidR="00BF02E5" w:rsidRPr="00CA6656">
          <w:rPr>
            <w:rStyle w:val="af5"/>
            <w:rFonts w:hint="eastAsia"/>
            <w:color w:val="000000" w:themeColor="text1"/>
            <w:spacing w:val="-4"/>
            <w:w w:val="98"/>
            <w:u w:val="none"/>
          </w:rPr>
          <w:t>會期司法及法制委員會第</w:t>
        </w:r>
        <w:r w:rsidR="00BF02E5" w:rsidRPr="00CA6656">
          <w:rPr>
            <w:rStyle w:val="af5"/>
            <w:color w:val="000000" w:themeColor="text1"/>
            <w:spacing w:val="-4"/>
            <w:w w:val="98"/>
            <w:u w:val="none"/>
          </w:rPr>
          <w:t>16</w:t>
        </w:r>
        <w:r w:rsidR="00BF02E5" w:rsidRPr="00CA6656">
          <w:rPr>
            <w:rStyle w:val="af5"/>
            <w:rFonts w:hint="eastAsia"/>
            <w:color w:val="000000" w:themeColor="text1"/>
            <w:spacing w:val="-4"/>
            <w:w w:val="98"/>
            <w:u w:val="none"/>
          </w:rPr>
          <w:t>次全體委員會議議事錄</w:t>
        </w:r>
        <w:r w:rsidR="00BF02E5" w:rsidRPr="00CA6656">
          <w:rPr>
            <w:webHidden/>
            <w:color w:val="000000" w:themeColor="text1"/>
          </w:rPr>
          <w:tab/>
        </w:r>
      </w:hyperlink>
      <w:r w:rsidR="00CA6656">
        <w:rPr>
          <w:color w:val="000000" w:themeColor="text1"/>
        </w:rPr>
        <w:t>291</w:t>
      </w:r>
    </w:p>
    <w:p w14:paraId="05000DE3" w14:textId="3214551B"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89" w:history="1">
        <w:r w:rsidR="00BF02E5" w:rsidRPr="00CA6656">
          <w:rPr>
            <w:rStyle w:val="af5"/>
            <w:rFonts w:hint="eastAsia"/>
            <w:color w:val="000000" w:themeColor="text1"/>
            <w:spacing w:val="-4"/>
            <w:w w:val="98"/>
            <w:u w:val="none"/>
          </w:rPr>
          <w:t>立法院第</w:t>
        </w:r>
        <w:r w:rsidR="00BF02E5" w:rsidRPr="00CA6656">
          <w:rPr>
            <w:rStyle w:val="af5"/>
            <w:color w:val="000000" w:themeColor="text1"/>
            <w:spacing w:val="-4"/>
            <w:w w:val="98"/>
            <w:u w:val="none"/>
          </w:rPr>
          <w:t>11</w:t>
        </w:r>
        <w:r w:rsidR="00BF02E5" w:rsidRPr="00CA6656">
          <w:rPr>
            <w:rStyle w:val="af5"/>
            <w:rFonts w:hint="eastAsia"/>
            <w:color w:val="000000" w:themeColor="text1"/>
            <w:spacing w:val="-4"/>
            <w:w w:val="98"/>
            <w:u w:val="none"/>
          </w:rPr>
          <w:t>屆第</w:t>
        </w:r>
        <w:r w:rsidR="00C10E41" w:rsidRPr="00CA6656">
          <w:rPr>
            <w:rStyle w:val="af5"/>
            <w:rFonts w:hint="eastAsia"/>
            <w:color w:val="000000" w:themeColor="text1"/>
            <w:spacing w:val="-4"/>
            <w:w w:val="98"/>
            <w:u w:val="none"/>
          </w:rPr>
          <w:t>2</w:t>
        </w:r>
        <w:r w:rsidR="00BF02E5" w:rsidRPr="00CA6656">
          <w:rPr>
            <w:rStyle w:val="af5"/>
            <w:rFonts w:hint="eastAsia"/>
            <w:color w:val="000000" w:themeColor="text1"/>
            <w:spacing w:val="-4"/>
            <w:w w:val="98"/>
            <w:u w:val="none"/>
          </w:rPr>
          <w:t>會期司法及法制委員會第</w:t>
        </w:r>
        <w:r w:rsidR="00BF02E5" w:rsidRPr="00CA6656">
          <w:rPr>
            <w:rStyle w:val="af5"/>
            <w:color w:val="000000" w:themeColor="text1"/>
            <w:spacing w:val="-4"/>
            <w:w w:val="98"/>
            <w:u w:val="none"/>
          </w:rPr>
          <w:t>17</w:t>
        </w:r>
        <w:r w:rsidR="00BF02E5" w:rsidRPr="00CA6656">
          <w:rPr>
            <w:rStyle w:val="af5"/>
            <w:rFonts w:hint="eastAsia"/>
            <w:color w:val="000000" w:themeColor="text1"/>
            <w:spacing w:val="-4"/>
            <w:w w:val="98"/>
            <w:u w:val="none"/>
          </w:rPr>
          <w:t>次全體委員會議議事錄</w:t>
        </w:r>
        <w:r w:rsidR="00BF02E5" w:rsidRPr="00CA6656">
          <w:rPr>
            <w:webHidden/>
            <w:color w:val="000000" w:themeColor="text1"/>
          </w:rPr>
          <w:tab/>
        </w:r>
      </w:hyperlink>
      <w:r w:rsidR="00CA6656">
        <w:rPr>
          <w:color w:val="000000" w:themeColor="text1"/>
        </w:rPr>
        <w:t>295</w:t>
      </w:r>
    </w:p>
    <w:p w14:paraId="6E218000" w14:textId="1FFFA827"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90" w:history="1">
        <w:r w:rsidR="00BF02E5" w:rsidRPr="00CA6656">
          <w:rPr>
            <w:rStyle w:val="af5"/>
            <w:rFonts w:hint="eastAsia"/>
            <w:color w:val="000000" w:themeColor="text1"/>
            <w:spacing w:val="-4"/>
            <w:w w:val="98"/>
            <w:u w:val="none"/>
          </w:rPr>
          <w:t>立法院第</w:t>
        </w:r>
        <w:r w:rsidR="00BF02E5" w:rsidRPr="00CA6656">
          <w:rPr>
            <w:rStyle w:val="af5"/>
            <w:color w:val="000000" w:themeColor="text1"/>
            <w:spacing w:val="-4"/>
            <w:w w:val="98"/>
            <w:u w:val="none"/>
          </w:rPr>
          <w:t>11</w:t>
        </w:r>
        <w:r w:rsidR="00BF02E5" w:rsidRPr="00CA6656">
          <w:rPr>
            <w:rStyle w:val="af5"/>
            <w:rFonts w:hint="eastAsia"/>
            <w:color w:val="000000" w:themeColor="text1"/>
            <w:spacing w:val="-4"/>
            <w:w w:val="98"/>
            <w:u w:val="none"/>
          </w:rPr>
          <w:t>屆第</w:t>
        </w:r>
        <w:r w:rsidR="00C10E41" w:rsidRPr="00CA6656">
          <w:rPr>
            <w:rStyle w:val="af5"/>
            <w:rFonts w:hint="eastAsia"/>
            <w:color w:val="000000" w:themeColor="text1"/>
            <w:spacing w:val="-4"/>
            <w:w w:val="98"/>
            <w:u w:val="none"/>
          </w:rPr>
          <w:t>2</w:t>
        </w:r>
        <w:r w:rsidR="00BF02E5" w:rsidRPr="00CA6656">
          <w:rPr>
            <w:rStyle w:val="af5"/>
            <w:rFonts w:hint="eastAsia"/>
            <w:color w:val="000000" w:themeColor="text1"/>
            <w:spacing w:val="-4"/>
            <w:w w:val="98"/>
            <w:u w:val="none"/>
          </w:rPr>
          <w:t>會期司法及法制委員會第</w:t>
        </w:r>
        <w:r w:rsidR="00BF02E5" w:rsidRPr="00CA6656">
          <w:rPr>
            <w:rStyle w:val="af5"/>
            <w:color w:val="000000" w:themeColor="text1"/>
            <w:spacing w:val="-4"/>
            <w:w w:val="98"/>
            <w:u w:val="none"/>
          </w:rPr>
          <w:t>18</w:t>
        </w:r>
        <w:r w:rsidR="00BF02E5" w:rsidRPr="00CA6656">
          <w:rPr>
            <w:rStyle w:val="af5"/>
            <w:rFonts w:hint="eastAsia"/>
            <w:color w:val="000000" w:themeColor="text1"/>
            <w:spacing w:val="-4"/>
            <w:w w:val="98"/>
            <w:u w:val="none"/>
          </w:rPr>
          <w:t>次全體委員會議議事錄</w:t>
        </w:r>
        <w:r w:rsidR="00BF02E5" w:rsidRPr="00CA6656">
          <w:rPr>
            <w:webHidden/>
            <w:color w:val="000000" w:themeColor="text1"/>
          </w:rPr>
          <w:tab/>
        </w:r>
      </w:hyperlink>
      <w:r w:rsidR="00CA6656">
        <w:rPr>
          <w:color w:val="000000" w:themeColor="text1"/>
        </w:rPr>
        <w:t>296</w:t>
      </w:r>
    </w:p>
    <w:p w14:paraId="1638653B" w14:textId="0EB61611"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91" w:history="1">
        <w:r w:rsidR="00BF02E5" w:rsidRPr="00CA6656">
          <w:rPr>
            <w:rStyle w:val="af5"/>
            <w:rFonts w:hint="eastAsia"/>
            <w:color w:val="000000" w:themeColor="text1"/>
            <w:spacing w:val="-4"/>
            <w:w w:val="98"/>
            <w:u w:val="none"/>
          </w:rPr>
          <w:t>立法院第</w:t>
        </w:r>
        <w:r w:rsidR="00BF02E5" w:rsidRPr="00CA6656">
          <w:rPr>
            <w:rStyle w:val="af5"/>
            <w:color w:val="000000" w:themeColor="text1"/>
            <w:spacing w:val="-4"/>
            <w:w w:val="98"/>
            <w:u w:val="none"/>
          </w:rPr>
          <w:t>11</w:t>
        </w:r>
        <w:r w:rsidR="00BF02E5" w:rsidRPr="00CA6656">
          <w:rPr>
            <w:rStyle w:val="af5"/>
            <w:rFonts w:hint="eastAsia"/>
            <w:color w:val="000000" w:themeColor="text1"/>
            <w:spacing w:val="-4"/>
            <w:w w:val="98"/>
            <w:u w:val="none"/>
          </w:rPr>
          <w:t>屆第</w:t>
        </w:r>
        <w:r w:rsidR="00C10E41" w:rsidRPr="00CA6656">
          <w:rPr>
            <w:rStyle w:val="af5"/>
            <w:rFonts w:hint="eastAsia"/>
            <w:color w:val="000000" w:themeColor="text1"/>
            <w:spacing w:val="-4"/>
            <w:w w:val="98"/>
            <w:u w:val="none"/>
          </w:rPr>
          <w:t>2</w:t>
        </w:r>
        <w:r w:rsidR="00BF02E5" w:rsidRPr="00CA6656">
          <w:rPr>
            <w:rStyle w:val="af5"/>
            <w:rFonts w:hint="eastAsia"/>
            <w:color w:val="000000" w:themeColor="text1"/>
            <w:spacing w:val="-4"/>
            <w:w w:val="98"/>
            <w:u w:val="none"/>
          </w:rPr>
          <w:t>會期司法及法制委員會第</w:t>
        </w:r>
        <w:r w:rsidR="00BF02E5" w:rsidRPr="00CA6656">
          <w:rPr>
            <w:rStyle w:val="af5"/>
            <w:color w:val="000000" w:themeColor="text1"/>
            <w:spacing w:val="-4"/>
            <w:w w:val="98"/>
            <w:u w:val="none"/>
          </w:rPr>
          <w:t>19</w:t>
        </w:r>
        <w:r w:rsidR="00BF02E5" w:rsidRPr="00CA6656">
          <w:rPr>
            <w:rStyle w:val="af5"/>
            <w:rFonts w:hint="eastAsia"/>
            <w:color w:val="000000" w:themeColor="text1"/>
            <w:spacing w:val="-4"/>
            <w:w w:val="98"/>
            <w:u w:val="none"/>
          </w:rPr>
          <w:t>次全體委員會議議事錄</w:t>
        </w:r>
        <w:r w:rsidR="00BF02E5" w:rsidRPr="00CA6656">
          <w:rPr>
            <w:webHidden/>
            <w:color w:val="000000" w:themeColor="text1"/>
          </w:rPr>
          <w:tab/>
        </w:r>
      </w:hyperlink>
      <w:r w:rsidR="00CA6656">
        <w:rPr>
          <w:color w:val="000000" w:themeColor="text1"/>
        </w:rPr>
        <w:t>299</w:t>
      </w:r>
    </w:p>
    <w:p w14:paraId="0C904B33" w14:textId="3DB3E52A"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92" w:history="1">
        <w:r w:rsidR="00BF02E5" w:rsidRPr="00CA6656">
          <w:rPr>
            <w:rStyle w:val="af5"/>
            <w:rFonts w:hint="eastAsia"/>
            <w:color w:val="000000" w:themeColor="text1"/>
            <w:spacing w:val="-4"/>
            <w:w w:val="98"/>
            <w:u w:val="none"/>
          </w:rPr>
          <w:t>立法院第</w:t>
        </w:r>
        <w:r w:rsidR="00BF02E5" w:rsidRPr="00CA6656">
          <w:rPr>
            <w:rStyle w:val="af5"/>
            <w:color w:val="000000" w:themeColor="text1"/>
            <w:spacing w:val="-4"/>
            <w:w w:val="98"/>
            <w:u w:val="none"/>
          </w:rPr>
          <w:t>11</w:t>
        </w:r>
        <w:r w:rsidR="00BF02E5" w:rsidRPr="00CA6656">
          <w:rPr>
            <w:rStyle w:val="af5"/>
            <w:rFonts w:hint="eastAsia"/>
            <w:color w:val="000000" w:themeColor="text1"/>
            <w:spacing w:val="-4"/>
            <w:w w:val="98"/>
            <w:u w:val="none"/>
          </w:rPr>
          <w:t>屆第</w:t>
        </w:r>
        <w:r w:rsidR="00C10E41" w:rsidRPr="00CA6656">
          <w:rPr>
            <w:rStyle w:val="af5"/>
            <w:rFonts w:hint="eastAsia"/>
            <w:color w:val="000000" w:themeColor="text1"/>
            <w:spacing w:val="-4"/>
            <w:w w:val="98"/>
            <w:u w:val="none"/>
          </w:rPr>
          <w:t>2</w:t>
        </w:r>
        <w:r w:rsidR="00BF02E5" w:rsidRPr="00CA6656">
          <w:rPr>
            <w:rStyle w:val="af5"/>
            <w:rFonts w:hint="eastAsia"/>
            <w:color w:val="000000" w:themeColor="text1"/>
            <w:spacing w:val="-4"/>
            <w:w w:val="98"/>
            <w:u w:val="none"/>
          </w:rPr>
          <w:t>會期司法及法制委員會第</w:t>
        </w:r>
        <w:r w:rsidR="00BF02E5" w:rsidRPr="00CA6656">
          <w:rPr>
            <w:rStyle w:val="af5"/>
            <w:color w:val="000000" w:themeColor="text1"/>
            <w:spacing w:val="-4"/>
            <w:w w:val="98"/>
            <w:u w:val="none"/>
          </w:rPr>
          <w:t>20</w:t>
        </w:r>
        <w:r w:rsidR="00BF02E5" w:rsidRPr="00CA6656">
          <w:rPr>
            <w:rStyle w:val="af5"/>
            <w:rFonts w:hint="eastAsia"/>
            <w:color w:val="000000" w:themeColor="text1"/>
            <w:spacing w:val="-4"/>
            <w:w w:val="98"/>
            <w:u w:val="none"/>
          </w:rPr>
          <w:t>次全體委員會議議事錄</w:t>
        </w:r>
        <w:r w:rsidR="00BF02E5" w:rsidRPr="00CA6656">
          <w:rPr>
            <w:webHidden/>
            <w:color w:val="000000" w:themeColor="text1"/>
          </w:rPr>
          <w:tab/>
        </w:r>
      </w:hyperlink>
      <w:r w:rsidR="00CA6656">
        <w:rPr>
          <w:color w:val="000000" w:themeColor="text1"/>
        </w:rPr>
        <w:t>320</w:t>
      </w:r>
    </w:p>
    <w:p w14:paraId="16A190F0" w14:textId="5808603A"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93" w:history="1">
        <w:r w:rsidR="00BF02E5" w:rsidRPr="00CA6656">
          <w:rPr>
            <w:rStyle w:val="af5"/>
            <w:rFonts w:hint="eastAsia"/>
            <w:color w:val="000000" w:themeColor="text1"/>
            <w:spacing w:val="-4"/>
            <w:w w:val="98"/>
            <w:u w:val="none"/>
          </w:rPr>
          <w:t>立法院第</w:t>
        </w:r>
        <w:r w:rsidR="00BF02E5" w:rsidRPr="00CA6656">
          <w:rPr>
            <w:rStyle w:val="af5"/>
            <w:color w:val="000000" w:themeColor="text1"/>
            <w:spacing w:val="-4"/>
            <w:w w:val="98"/>
            <w:u w:val="none"/>
          </w:rPr>
          <w:t>11</w:t>
        </w:r>
        <w:r w:rsidR="00BF02E5" w:rsidRPr="00CA6656">
          <w:rPr>
            <w:rStyle w:val="af5"/>
            <w:rFonts w:hint="eastAsia"/>
            <w:color w:val="000000" w:themeColor="text1"/>
            <w:spacing w:val="-4"/>
            <w:w w:val="98"/>
            <w:u w:val="none"/>
          </w:rPr>
          <w:t>屆第</w:t>
        </w:r>
        <w:r w:rsidR="00C10E41" w:rsidRPr="00CA6656">
          <w:rPr>
            <w:rStyle w:val="af5"/>
            <w:rFonts w:hint="eastAsia"/>
            <w:color w:val="000000" w:themeColor="text1"/>
            <w:spacing w:val="-4"/>
            <w:w w:val="98"/>
            <w:u w:val="none"/>
          </w:rPr>
          <w:t>2</w:t>
        </w:r>
        <w:r w:rsidR="00BF02E5" w:rsidRPr="00CA6656">
          <w:rPr>
            <w:rStyle w:val="af5"/>
            <w:rFonts w:hint="eastAsia"/>
            <w:color w:val="000000" w:themeColor="text1"/>
            <w:spacing w:val="-4"/>
            <w:w w:val="98"/>
            <w:u w:val="none"/>
          </w:rPr>
          <w:t>會期司法及法制委員會第</w:t>
        </w:r>
        <w:r w:rsidR="00BF02E5" w:rsidRPr="00CA6656">
          <w:rPr>
            <w:rStyle w:val="af5"/>
            <w:color w:val="000000" w:themeColor="text1"/>
            <w:spacing w:val="-4"/>
            <w:w w:val="98"/>
            <w:u w:val="none"/>
          </w:rPr>
          <w:t>21</w:t>
        </w:r>
        <w:r w:rsidR="00BF02E5" w:rsidRPr="00CA6656">
          <w:rPr>
            <w:rStyle w:val="af5"/>
            <w:rFonts w:hint="eastAsia"/>
            <w:color w:val="000000" w:themeColor="text1"/>
            <w:spacing w:val="-4"/>
            <w:w w:val="98"/>
            <w:u w:val="none"/>
          </w:rPr>
          <w:t>次全體委員會議議事錄</w:t>
        </w:r>
        <w:r w:rsidR="00BF02E5" w:rsidRPr="00CA6656">
          <w:rPr>
            <w:webHidden/>
            <w:color w:val="000000" w:themeColor="text1"/>
          </w:rPr>
          <w:tab/>
        </w:r>
      </w:hyperlink>
      <w:r w:rsidR="00CA6656">
        <w:rPr>
          <w:color w:val="000000" w:themeColor="text1"/>
        </w:rPr>
        <w:t>362</w:t>
      </w:r>
    </w:p>
    <w:p w14:paraId="4F41FD83" w14:textId="3EB39571"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94" w:history="1">
        <w:r w:rsidR="00BF02E5" w:rsidRPr="00CA6656">
          <w:rPr>
            <w:rStyle w:val="af5"/>
            <w:rFonts w:hint="eastAsia"/>
            <w:color w:val="000000" w:themeColor="text1"/>
            <w:spacing w:val="-4"/>
            <w:w w:val="98"/>
            <w:u w:val="none"/>
          </w:rPr>
          <w:t>立法院第</w:t>
        </w:r>
        <w:r w:rsidR="00BF02E5" w:rsidRPr="00CA6656">
          <w:rPr>
            <w:rStyle w:val="af5"/>
            <w:color w:val="000000" w:themeColor="text1"/>
            <w:spacing w:val="-4"/>
            <w:w w:val="98"/>
            <w:u w:val="none"/>
          </w:rPr>
          <w:t>11</w:t>
        </w:r>
        <w:r w:rsidR="00BF02E5" w:rsidRPr="00CA6656">
          <w:rPr>
            <w:rStyle w:val="af5"/>
            <w:rFonts w:hint="eastAsia"/>
            <w:color w:val="000000" w:themeColor="text1"/>
            <w:spacing w:val="-4"/>
            <w:w w:val="98"/>
            <w:u w:val="none"/>
          </w:rPr>
          <w:t>屆第</w:t>
        </w:r>
        <w:r w:rsidR="00C10E41" w:rsidRPr="00CA6656">
          <w:rPr>
            <w:rStyle w:val="af5"/>
            <w:rFonts w:hint="eastAsia"/>
            <w:color w:val="000000" w:themeColor="text1"/>
            <w:spacing w:val="-4"/>
            <w:w w:val="98"/>
            <w:u w:val="none"/>
          </w:rPr>
          <w:t>2</w:t>
        </w:r>
        <w:r w:rsidR="00BF02E5" w:rsidRPr="00CA6656">
          <w:rPr>
            <w:rStyle w:val="af5"/>
            <w:rFonts w:hint="eastAsia"/>
            <w:color w:val="000000" w:themeColor="text1"/>
            <w:spacing w:val="-4"/>
            <w:w w:val="98"/>
            <w:u w:val="none"/>
          </w:rPr>
          <w:t>會期司法及法制委員會第</w:t>
        </w:r>
        <w:r w:rsidR="00BF02E5" w:rsidRPr="00CA6656">
          <w:rPr>
            <w:rStyle w:val="af5"/>
            <w:color w:val="000000" w:themeColor="text1"/>
            <w:spacing w:val="-4"/>
            <w:w w:val="98"/>
            <w:u w:val="none"/>
          </w:rPr>
          <w:t>22</w:t>
        </w:r>
        <w:r w:rsidR="00BF02E5" w:rsidRPr="00CA6656">
          <w:rPr>
            <w:rStyle w:val="af5"/>
            <w:rFonts w:hint="eastAsia"/>
            <w:color w:val="000000" w:themeColor="text1"/>
            <w:spacing w:val="-4"/>
            <w:w w:val="98"/>
            <w:u w:val="none"/>
          </w:rPr>
          <w:t>次全體委員會</w:t>
        </w:r>
        <w:r w:rsidR="00BF02E5" w:rsidRPr="00CA6656">
          <w:rPr>
            <w:rStyle w:val="af5"/>
            <w:rFonts w:hint="eastAsia"/>
            <w:color w:val="000000" w:themeColor="text1"/>
            <w:spacing w:val="-4"/>
            <w:w w:val="98"/>
            <w:u w:val="none"/>
          </w:rPr>
          <w:lastRenderedPageBreak/>
          <w:t>議議事錄</w:t>
        </w:r>
        <w:r w:rsidR="00BF02E5" w:rsidRPr="00CA6656">
          <w:rPr>
            <w:webHidden/>
            <w:color w:val="000000" w:themeColor="text1"/>
          </w:rPr>
          <w:tab/>
        </w:r>
      </w:hyperlink>
      <w:r w:rsidR="00CA6656">
        <w:rPr>
          <w:color w:val="000000" w:themeColor="text1"/>
        </w:rPr>
        <w:t>380</w:t>
      </w:r>
    </w:p>
    <w:p w14:paraId="31A75884" w14:textId="52E9C4F5"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95" w:history="1">
        <w:r w:rsidR="00BF02E5" w:rsidRPr="00CA6656">
          <w:rPr>
            <w:rStyle w:val="af5"/>
            <w:rFonts w:hint="eastAsia"/>
            <w:color w:val="000000" w:themeColor="text1"/>
            <w:spacing w:val="-4"/>
            <w:w w:val="98"/>
            <w:u w:val="none"/>
          </w:rPr>
          <w:t>立法院第</w:t>
        </w:r>
        <w:r w:rsidR="00BF02E5" w:rsidRPr="00CA6656">
          <w:rPr>
            <w:rStyle w:val="af5"/>
            <w:color w:val="000000" w:themeColor="text1"/>
            <w:spacing w:val="-4"/>
            <w:w w:val="98"/>
            <w:u w:val="none"/>
          </w:rPr>
          <w:t>11</w:t>
        </w:r>
        <w:r w:rsidR="00BF02E5" w:rsidRPr="00CA6656">
          <w:rPr>
            <w:rStyle w:val="af5"/>
            <w:rFonts w:hint="eastAsia"/>
            <w:color w:val="000000" w:themeColor="text1"/>
            <w:spacing w:val="-4"/>
            <w:w w:val="98"/>
            <w:u w:val="none"/>
          </w:rPr>
          <w:t>屆第</w:t>
        </w:r>
        <w:r w:rsidR="00C10E41" w:rsidRPr="00CA6656">
          <w:rPr>
            <w:rStyle w:val="af5"/>
            <w:rFonts w:hint="eastAsia"/>
            <w:color w:val="000000" w:themeColor="text1"/>
            <w:spacing w:val="-4"/>
            <w:w w:val="98"/>
            <w:u w:val="none"/>
          </w:rPr>
          <w:t>2</w:t>
        </w:r>
        <w:r w:rsidR="00BF02E5" w:rsidRPr="00CA6656">
          <w:rPr>
            <w:rStyle w:val="af5"/>
            <w:rFonts w:hint="eastAsia"/>
            <w:color w:val="000000" w:themeColor="text1"/>
            <w:spacing w:val="-4"/>
            <w:w w:val="98"/>
            <w:u w:val="none"/>
          </w:rPr>
          <w:t>會期司法及法制委員會第</w:t>
        </w:r>
        <w:r w:rsidR="00BF02E5" w:rsidRPr="00CA6656">
          <w:rPr>
            <w:rStyle w:val="af5"/>
            <w:color w:val="000000" w:themeColor="text1"/>
            <w:spacing w:val="-4"/>
            <w:w w:val="98"/>
            <w:u w:val="none"/>
          </w:rPr>
          <w:t>23</w:t>
        </w:r>
        <w:r w:rsidR="00BF02E5" w:rsidRPr="00CA6656">
          <w:rPr>
            <w:rStyle w:val="af5"/>
            <w:rFonts w:hint="eastAsia"/>
            <w:color w:val="000000" w:themeColor="text1"/>
            <w:spacing w:val="-4"/>
            <w:w w:val="98"/>
            <w:u w:val="none"/>
          </w:rPr>
          <w:t>次全體委員會議議事錄</w:t>
        </w:r>
        <w:r w:rsidR="00BF02E5" w:rsidRPr="00CA6656">
          <w:rPr>
            <w:webHidden/>
            <w:color w:val="000000" w:themeColor="text1"/>
          </w:rPr>
          <w:tab/>
        </w:r>
      </w:hyperlink>
      <w:r w:rsidR="00CA6656">
        <w:rPr>
          <w:color w:val="000000" w:themeColor="text1"/>
        </w:rPr>
        <w:t>433</w:t>
      </w:r>
    </w:p>
    <w:p w14:paraId="7BFB9631" w14:textId="722E0DCF"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96" w:history="1">
        <w:r w:rsidR="00BF02E5" w:rsidRPr="00CA6656">
          <w:rPr>
            <w:rStyle w:val="af5"/>
            <w:rFonts w:hint="eastAsia"/>
            <w:color w:val="000000" w:themeColor="text1"/>
            <w:spacing w:val="-4"/>
            <w:w w:val="98"/>
            <w:u w:val="none"/>
          </w:rPr>
          <w:t>立法院第</w:t>
        </w:r>
        <w:r w:rsidR="00BF02E5" w:rsidRPr="00CA6656">
          <w:rPr>
            <w:rStyle w:val="af5"/>
            <w:color w:val="000000" w:themeColor="text1"/>
            <w:spacing w:val="-4"/>
            <w:w w:val="98"/>
            <w:u w:val="none"/>
          </w:rPr>
          <w:t>11</w:t>
        </w:r>
        <w:r w:rsidR="00BF02E5" w:rsidRPr="00CA6656">
          <w:rPr>
            <w:rStyle w:val="af5"/>
            <w:rFonts w:hint="eastAsia"/>
            <w:color w:val="000000" w:themeColor="text1"/>
            <w:spacing w:val="-4"/>
            <w:w w:val="98"/>
            <w:u w:val="none"/>
          </w:rPr>
          <w:t>屆第</w:t>
        </w:r>
        <w:r w:rsidR="00C10E41" w:rsidRPr="00CA6656">
          <w:rPr>
            <w:rStyle w:val="af5"/>
            <w:rFonts w:hint="eastAsia"/>
            <w:color w:val="000000" w:themeColor="text1"/>
            <w:spacing w:val="-4"/>
            <w:w w:val="98"/>
            <w:u w:val="none"/>
          </w:rPr>
          <w:t>2</w:t>
        </w:r>
        <w:r w:rsidR="00BF02E5" w:rsidRPr="00CA6656">
          <w:rPr>
            <w:rStyle w:val="af5"/>
            <w:rFonts w:hint="eastAsia"/>
            <w:color w:val="000000" w:themeColor="text1"/>
            <w:spacing w:val="-4"/>
            <w:w w:val="98"/>
            <w:u w:val="none"/>
          </w:rPr>
          <w:t>會期司法及法制委員會第</w:t>
        </w:r>
        <w:r w:rsidR="00BF02E5" w:rsidRPr="00CA6656">
          <w:rPr>
            <w:rStyle w:val="af5"/>
            <w:color w:val="000000" w:themeColor="text1"/>
            <w:spacing w:val="-4"/>
            <w:w w:val="98"/>
            <w:u w:val="none"/>
          </w:rPr>
          <w:t>24</w:t>
        </w:r>
        <w:r w:rsidR="00BF02E5" w:rsidRPr="00CA6656">
          <w:rPr>
            <w:rStyle w:val="af5"/>
            <w:rFonts w:hint="eastAsia"/>
            <w:color w:val="000000" w:themeColor="text1"/>
            <w:spacing w:val="-4"/>
            <w:w w:val="98"/>
            <w:u w:val="none"/>
          </w:rPr>
          <w:t>次全體委員會議議事錄</w:t>
        </w:r>
        <w:r w:rsidR="00BF02E5" w:rsidRPr="00CA6656">
          <w:rPr>
            <w:webHidden/>
            <w:color w:val="000000" w:themeColor="text1"/>
          </w:rPr>
          <w:tab/>
        </w:r>
      </w:hyperlink>
      <w:r w:rsidR="00CA6656">
        <w:rPr>
          <w:color w:val="000000" w:themeColor="text1"/>
        </w:rPr>
        <w:t>435</w:t>
      </w:r>
    </w:p>
    <w:p w14:paraId="7DBDD89F" w14:textId="49ED223A"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97" w:history="1">
        <w:r w:rsidR="00BF02E5" w:rsidRPr="00CA6656">
          <w:rPr>
            <w:rStyle w:val="af5"/>
            <w:rFonts w:hint="eastAsia"/>
            <w:color w:val="000000" w:themeColor="text1"/>
            <w:spacing w:val="-4"/>
            <w:w w:val="98"/>
            <w:u w:val="none"/>
          </w:rPr>
          <w:t>立法院第</w:t>
        </w:r>
        <w:r w:rsidR="00BF02E5" w:rsidRPr="00CA6656">
          <w:rPr>
            <w:rStyle w:val="af5"/>
            <w:color w:val="000000" w:themeColor="text1"/>
            <w:spacing w:val="-4"/>
            <w:w w:val="98"/>
            <w:u w:val="none"/>
          </w:rPr>
          <w:t>11</w:t>
        </w:r>
        <w:r w:rsidR="00BF02E5" w:rsidRPr="00CA6656">
          <w:rPr>
            <w:rStyle w:val="af5"/>
            <w:rFonts w:hint="eastAsia"/>
            <w:color w:val="000000" w:themeColor="text1"/>
            <w:spacing w:val="-4"/>
            <w:w w:val="98"/>
            <w:u w:val="none"/>
          </w:rPr>
          <w:t>屆第</w:t>
        </w:r>
        <w:r w:rsidR="00C10E41" w:rsidRPr="00CA6656">
          <w:rPr>
            <w:rStyle w:val="af5"/>
            <w:rFonts w:hint="eastAsia"/>
            <w:color w:val="000000" w:themeColor="text1"/>
            <w:spacing w:val="-4"/>
            <w:w w:val="98"/>
            <w:u w:val="none"/>
          </w:rPr>
          <w:t>2</w:t>
        </w:r>
        <w:r w:rsidR="00BF02E5" w:rsidRPr="00CA6656">
          <w:rPr>
            <w:rStyle w:val="af5"/>
            <w:rFonts w:hint="eastAsia"/>
            <w:color w:val="000000" w:themeColor="text1"/>
            <w:spacing w:val="-4"/>
            <w:w w:val="98"/>
            <w:u w:val="none"/>
          </w:rPr>
          <w:t>會期司法及法制委員會第</w:t>
        </w:r>
        <w:r w:rsidR="00BF02E5" w:rsidRPr="00CA6656">
          <w:rPr>
            <w:rStyle w:val="af5"/>
            <w:color w:val="000000" w:themeColor="text1"/>
            <w:spacing w:val="-4"/>
            <w:w w:val="98"/>
            <w:u w:val="none"/>
          </w:rPr>
          <w:t>25</w:t>
        </w:r>
        <w:r w:rsidR="00BF02E5" w:rsidRPr="00CA6656">
          <w:rPr>
            <w:rStyle w:val="af5"/>
            <w:rFonts w:hint="eastAsia"/>
            <w:color w:val="000000" w:themeColor="text1"/>
            <w:spacing w:val="-4"/>
            <w:w w:val="98"/>
            <w:u w:val="none"/>
          </w:rPr>
          <w:t>次全體委員會議議事錄</w:t>
        </w:r>
        <w:r w:rsidR="00BF02E5" w:rsidRPr="00CA6656">
          <w:rPr>
            <w:webHidden/>
            <w:color w:val="000000" w:themeColor="text1"/>
          </w:rPr>
          <w:tab/>
        </w:r>
      </w:hyperlink>
      <w:r w:rsidR="00CA6656">
        <w:rPr>
          <w:color w:val="000000" w:themeColor="text1"/>
        </w:rPr>
        <w:t>437</w:t>
      </w:r>
    </w:p>
    <w:p w14:paraId="772C5181" w14:textId="34C531FF"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98" w:history="1">
        <w:r w:rsidR="00BF02E5" w:rsidRPr="00CA6656">
          <w:rPr>
            <w:rStyle w:val="af5"/>
            <w:rFonts w:hint="eastAsia"/>
            <w:color w:val="000000" w:themeColor="text1"/>
            <w:spacing w:val="-4"/>
            <w:w w:val="98"/>
            <w:u w:val="none"/>
          </w:rPr>
          <w:t>立法院第</w:t>
        </w:r>
        <w:r w:rsidR="00BF02E5" w:rsidRPr="00CA6656">
          <w:rPr>
            <w:rStyle w:val="af5"/>
            <w:color w:val="000000" w:themeColor="text1"/>
            <w:spacing w:val="-4"/>
            <w:w w:val="98"/>
            <w:u w:val="none"/>
          </w:rPr>
          <w:t>11</w:t>
        </w:r>
        <w:r w:rsidR="00BF02E5" w:rsidRPr="00CA6656">
          <w:rPr>
            <w:rStyle w:val="af5"/>
            <w:rFonts w:hint="eastAsia"/>
            <w:color w:val="000000" w:themeColor="text1"/>
            <w:spacing w:val="-4"/>
            <w:w w:val="98"/>
            <w:u w:val="none"/>
          </w:rPr>
          <w:t>屆第</w:t>
        </w:r>
        <w:r w:rsidR="00C10E41" w:rsidRPr="00CA6656">
          <w:rPr>
            <w:rStyle w:val="af5"/>
            <w:rFonts w:hint="eastAsia"/>
            <w:color w:val="000000" w:themeColor="text1"/>
            <w:spacing w:val="-4"/>
            <w:w w:val="98"/>
            <w:u w:val="none"/>
          </w:rPr>
          <w:t>2</w:t>
        </w:r>
        <w:r w:rsidR="00BF02E5" w:rsidRPr="00CA6656">
          <w:rPr>
            <w:rStyle w:val="af5"/>
            <w:rFonts w:hint="eastAsia"/>
            <w:color w:val="000000" w:themeColor="text1"/>
            <w:spacing w:val="-4"/>
            <w:w w:val="98"/>
            <w:u w:val="none"/>
          </w:rPr>
          <w:t>會期司法及法制委員會第</w:t>
        </w:r>
        <w:r w:rsidR="00BF02E5" w:rsidRPr="00CA6656">
          <w:rPr>
            <w:rStyle w:val="af5"/>
            <w:color w:val="000000" w:themeColor="text1"/>
            <w:spacing w:val="-4"/>
            <w:w w:val="98"/>
            <w:u w:val="none"/>
          </w:rPr>
          <w:t>26</w:t>
        </w:r>
        <w:r w:rsidR="00BF02E5" w:rsidRPr="00CA6656">
          <w:rPr>
            <w:rStyle w:val="af5"/>
            <w:rFonts w:hint="eastAsia"/>
            <w:color w:val="000000" w:themeColor="text1"/>
            <w:spacing w:val="-4"/>
            <w:w w:val="98"/>
            <w:u w:val="none"/>
          </w:rPr>
          <w:t>次全體委員會議議事錄</w:t>
        </w:r>
        <w:r w:rsidR="00BF02E5" w:rsidRPr="00CA6656">
          <w:rPr>
            <w:webHidden/>
            <w:color w:val="000000" w:themeColor="text1"/>
          </w:rPr>
          <w:tab/>
        </w:r>
      </w:hyperlink>
      <w:r w:rsidR="00CA6656">
        <w:rPr>
          <w:color w:val="000000" w:themeColor="text1"/>
        </w:rPr>
        <w:t>439</w:t>
      </w:r>
    </w:p>
    <w:p w14:paraId="7A3FCAE7" w14:textId="1624507A"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099" w:history="1">
        <w:r w:rsidR="00BF02E5" w:rsidRPr="00CA6656">
          <w:rPr>
            <w:rStyle w:val="af5"/>
            <w:rFonts w:hint="eastAsia"/>
            <w:color w:val="000000" w:themeColor="text1"/>
            <w:spacing w:val="-4"/>
            <w:w w:val="98"/>
            <w:u w:val="none"/>
          </w:rPr>
          <w:t>立法院第</w:t>
        </w:r>
        <w:r w:rsidR="00BF02E5" w:rsidRPr="00CA6656">
          <w:rPr>
            <w:rStyle w:val="af5"/>
            <w:color w:val="000000" w:themeColor="text1"/>
            <w:spacing w:val="-4"/>
            <w:w w:val="98"/>
            <w:u w:val="none"/>
          </w:rPr>
          <w:t>11</w:t>
        </w:r>
        <w:r w:rsidR="00BF02E5" w:rsidRPr="00CA6656">
          <w:rPr>
            <w:rStyle w:val="af5"/>
            <w:rFonts w:hint="eastAsia"/>
            <w:color w:val="000000" w:themeColor="text1"/>
            <w:spacing w:val="-4"/>
            <w:w w:val="98"/>
            <w:u w:val="none"/>
          </w:rPr>
          <w:t>屆第</w:t>
        </w:r>
        <w:r w:rsidR="00C10E41" w:rsidRPr="00CA6656">
          <w:rPr>
            <w:rStyle w:val="af5"/>
            <w:rFonts w:hint="eastAsia"/>
            <w:color w:val="000000" w:themeColor="text1"/>
            <w:spacing w:val="-4"/>
            <w:w w:val="98"/>
            <w:u w:val="none"/>
          </w:rPr>
          <w:t>2</w:t>
        </w:r>
        <w:r w:rsidR="00BF02E5" w:rsidRPr="00CA6656">
          <w:rPr>
            <w:rStyle w:val="af5"/>
            <w:rFonts w:hint="eastAsia"/>
            <w:color w:val="000000" w:themeColor="text1"/>
            <w:spacing w:val="-4"/>
            <w:w w:val="98"/>
            <w:u w:val="none"/>
          </w:rPr>
          <w:t>會期司法及法制委員會第</w:t>
        </w:r>
        <w:r w:rsidR="00BF02E5" w:rsidRPr="00CA6656">
          <w:rPr>
            <w:rStyle w:val="af5"/>
            <w:color w:val="000000" w:themeColor="text1"/>
            <w:spacing w:val="-4"/>
            <w:w w:val="98"/>
            <w:u w:val="none"/>
          </w:rPr>
          <w:t>27</w:t>
        </w:r>
        <w:r w:rsidR="00BF02E5" w:rsidRPr="00CA6656">
          <w:rPr>
            <w:rStyle w:val="af5"/>
            <w:rFonts w:hint="eastAsia"/>
            <w:color w:val="000000" w:themeColor="text1"/>
            <w:spacing w:val="-4"/>
            <w:w w:val="98"/>
            <w:u w:val="none"/>
          </w:rPr>
          <w:t>次全體委員會議議事錄</w:t>
        </w:r>
        <w:r w:rsidR="00BF02E5" w:rsidRPr="00CA6656">
          <w:rPr>
            <w:webHidden/>
            <w:color w:val="000000" w:themeColor="text1"/>
          </w:rPr>
          <w:tab/>
        </w:r>
      </w:hyperlink>
      <w:r w:rsidR="00CA6656">
        <w:rPr>
          <w:color w:val="000000" w:themeColor="text1"/>
        </w:rPr>
        <w:t>441</w:t>
      </w:r>
    </w:p>
    <w:p w14:paraId="7C5808A9" w14:textId="1B261712"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100" w:history="1">
        <w:r w:rsidR="00BF02E5" w:rsidRPr="00CA6656">
          <w:rPr>
            <w:rStyle w:val="af5"/>
            <w:rFonts w:hint="eastAsia"/>
            <w:color w:val="000000" w:themeColor="text1"/>
            <w:spacing w:val="-4"/>
            <w:w w:val="98"/>
            <w:u w:val="none"/>
          </w:rPr>
          <w:t>立法院第</w:t>
        </w:r>
        <w:r w:rsidR="00BF02E5" w:rsidRPr="00CA6656">
          <w:rPr>
            <w:rStyle w:val="af5"/>
            <w:color w:val="000000" w:themeColor="text1"/>
            <w:spacing w:val="-4"/>
            <w:w w:val="98"/>
            <w:u w:val="none"/>
          </w:rPr>
          <w:t>11</w:t>
        </w:r>
        <w:r w:rsidR="00BF02E5" w:rsidRPr="00CA6656">
          <w:rPr>
            <w:rStyle w:val="af5"/>
            <w:rFonts w:hint="eastAsia"/>
            <w:color w:val="000000" w:themeColor="text1"/>
            <w:spacing w:val="-4"/>
            <w:w w:val="98"/>
            <w:u w:val="none"/>
          </w:rPr>
          <w:t>屆第</w:t>
        </w:r>
        <w:r w:rsidR="00C10E41" w:rsidRPr="00CA6656">
          <w:rPr>
            <w:rStyle w:val="af5"/>
            <w:rFonts w:hint="eastAsia"/>
            <w:color w:val="000000" w:themeColor="text1"/>
            <w:spacing w:val="-4"/>
            <w:w w:val="98"/>
            <w:u w:val="none"/>
          </w:rPr>
          <w:t>2</w:t>
        </w:r>
        <w:r w:rsidR="00BF02E5" w:rsidRPr="00CA6656">
          <w:rPr>
            <w:rStyle w:val="af5"/>
            <w:rFonts w:hint="eastAsia"/>
            <w:color w:val="000000" w:themeColor="text1"/>
            <w:spacing w:val="-4"/>
            <w:w w:val="98"/>
            <w:u w:val="none"/>
          </w:rPr>
          <w:t>會期司法及法制委員會第</w:t>
        </w:r>
        <w:r w:rsidR="00BF02E5" w:rsidRPr="00CA6656">
          <w:rPr>
            <w:rStyle w:val="af5"/>
            <w:color w:val="000000" w:themeColor="text1"/>
            <w:spacing w:val="-4"/>
            <w:w w:val="98"/>
            <w:u w:val="none"/>
          </w:rPr>
          <w:t>28</w:t>
        </w:r>
        <w:r w:rsidR="00BF02E5" w:rsidRPr="00CA6656">
          <w:rPr>
            <w:rStyle w:val="af5"/>
            <w:rFonts w:hint="eastAsia"/>
            <w:color w:val="000000" w:themeColor="text1"/>
            <w:spacing w:val="-4"/>
            <w:w w:val="98"/>
            <w:u w:val="none"/>
          </w:rPr>
          <w:t>次全體委員會議議事錄</w:t>
        </w:r>
        <w:r w:rsidR="00BF02E5" w:rsidRPr="00CA6656">
          <w:rPr>
            <w:webHidden/>
            <w:color w:val="000000" w:themeColor="text1"/>
          </w:rPr>
          <w:tab/>
        </w:r>
      </w:hyperlink>
      <w:r w:rsidR="00CA6656">
        <w:rPr>
          <w:color w:val="000000" w:themeColor="text1"/>
        </w:rPr>
        <w:t>495</w:t>
      </w:r>
    </w:p>
    <w:p w14:paraId="58512844" w14:textId="006F52D5"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101" w:history="1">
        <w:r w:rsidR="00BF02E5" w:rsidRPr="00CA6656">
          <w:rPr>
            <w:rStyle w:val="af5"/>
            <w:rFonts w:hint="eastAsia"/>
            <w:color w:val="000000" w:themeColor="text1"/>
            <w:spacing w:val="-4"/>
            <w:w w:val="98"/>
            <w:u w:val="none"/>
          </w:rPr>
          <w:t>立法院第</w:t>
        </w:r>
        <w:r w:rsidR="00BF02E5" w:rsidRPr="00CA6656">
          <w:rPr>
            <w:rStyle w:val="af5"/>
            <w:color w:val="000000" w:themeColor="text1"/>
            <w:spacing w:val="-4"/>
            <w:w w:val="98"/>
            <w:u w:val="none"/>
          </w:rPr>
          <w:t>11</w:t>
        </w:r>
        <w:r w:rsidR="00BF02E5" w:rsidRPr="00CA6656">
          <w:rPr>
            <w:rStyle w:val="af5"/>
            <w:rFonts w:hint="eastAsia"/>
            <w:color w:val="000000" w:themeColor="text1"/>
            <w:spacing w:val="-4"/>
            <w:w w:val="98"/>
            <w:u w:val="none"/>
          </w:rPr>
          <w:t>屆第</w:t>
        </w:r>
        <w:r w:rsidR="00C10E41" w:rsidRPr="00CA6656">
          <w:rPr>
            <w:rStyle w:val="af5"/>
            <w:rFonts w:hint="eastAsia"/>
            <w:color w:val="000000" w:themeColor="text1"/>
            <w:spacing w:val="-4"/>
            <w:w w:val="98"/>
            <w:u w:val="none"/>
          </w:rPr>
          <w:t>2</w:t>
        </w:r>
        <w:r w:rsidR="00BF02E5" w:rsidRPr="00CA6656">
          <w:rPr>
            <w:rStyle w:val="af5"/>
            <w:rFonts w:hint="eastAsia"/>
            <w:color w:val="000000" w:themeColor="text1"/>
            <w:spacing w:val="-4"/>
            <w:w w:val="98"/>
            <w:u w:val="none"/>
          </w:rPr>
          <w:t>會期司法及法制委員會第</w:t>
        </w:r>
        <w:r w:rsidR="00BF02E5" w:rsidRPr="00CA6656">
          <w:rPr>
            <w:rStyle w:val="af5"/>
            <w:color w:val="000000" w:themeColor="text1"/>
            <w:spacing w:val="-4"/>
            <w:w w:val="98"/>
            <w:u w:val="none"/>
          </w:rPr>
          <w:t>29</w:t>
        </w:r>
        <w:r w:rsidR="00BF02E5" w:rsidRPr="00CA6656">
          <w:rPr>
            <w:rStyle w:val="af5"/>
            <w:rFonts w:hint="eastAsia"/>
            <w:color w:val="000000" w:themeColor="text1"/>
            <w:spacing w:val="-4"/>
            <w:w w:val="98"/>
            <w:u w:val="none"/>
          </w:rPr>
          <w:t>次全體委員會議議事錄</w:t>
        </w:r>
        <w:r w:rsidR="00BF02E5" w:rsidRPr="00CA6656">
          <w:rPr>
            <w:webHidden/>
            <w:color w:val="000000" w:themeColor="text1"/>
          </w:rPr>
          <w:tab/>
        </w:r>
      </w:hyperlink>
      <w:r w:rsidR="00CA6656">
        <w:rPr>
          <w:color w:val="000000" w:themeColor="text1"/>
        </w:rPr>
        <w:t>497</w:t>
      </w:r>
    </w:p>
    <w:p w14:paraId="205E33CD" w14:textId="48A5DB4D" w:rsidR="00BF02E5" w:rsidRPr="00CA6656" w:rsidRDefault="004B61F8" w:rsidP="006A63B5">
      <w:pPr>
        <w:pStyle w:val="28"/>
        <w:rPr>
          <w:color w:val="000000" w:themeColor="text1"/>
        </w:rPr>
      </w:pPr>
      <w:hyperlink w:anchor="_Toc174975110" w:history="1">
        <w:r w:rsidR="00BF02E5" w:rsidRPr="00CA6656">
          <w:rPr>
            <w:rStyle w:val="af5"/>
            <w:rFonts w:hint="eastAsia"/>
            <w:b/>
            <w:color w:val="000000" w:themeColor="text1"/>
            <w:u w:val="none"/>
          </w:rPr>
          <w:t>三、本會聯席委員會議議事錄</w:t>
        </w:r>
        <w:r w:rsidR="00BF02E5" w:rsidRPr="00CA6656">
          <w:rPr>
            <w:webHidden/>
            <w:color w:val="000000" w:themeColor="text1"/>
          </w:rPr>
          <w:tab/>
        </w:r>
      </w:hyperlink>
      <w:r w:rsidR="00CA6656">
        <w:rPr>
          <w:color w:val="000000" w:themeColor="text1"/>
        </w:rPr>
        <w:t>498</w:t>
      </w:r>
    </w:p>
    <w:p w14:paraId="15E58B0E" w14:textId="60506AEB" w:rsidR="00862879" w:rsidRPr="00CA6656" w:rsidRDefault="004B61F8" w:rsidP="00862879">
      <w:pPr>
        <w:pStyle w:val="39"/>
        <w:rPr>
          <w:rFonts w:asciiTheme="minorHAnsi" w:eastAsiaTheme="minorEastAsia" w:hAnsiTheme="minorHAnsi" w:cstheme="minorBidi"/>
          <w:color w:val="000000" w:themeColor="text1"/>
          <w:sz w:val="24"/>
          <w:szCs w:val="22"/>
        </w:rPr>
      </w:pPr>
      <w:hyperlink w:anchor="_Toc174975111" w:history="1">
        <w:r w:rsidR="00862879" w:rsidRPr="00CA6656">
          <w:rPr>
            <w:rStyle w:val="af5"/>
            <w:rFonts w:hint="eastAsia"/>
            <w:color w:val="000000" w:themeColor="text1"/>
            <w:spacing w:val="-4"/>
            <w:w w:val="98"/>
            <w:u w:val="none"/>
          </w:rPr>
          <w:t>立法院第</w:t>
        </w:r>
        <w:r w:rsidR="00862879" w:rsidRPr="00CA6656">
          <w:rPr>
            <w:rStyle w:val="af5"/>
            <w:color w:val="000000" w:themeColor="text1"/>
            <w:spacing w:val="-4"/>
            <w:w w:val="98"/>
            <w:u w:val="none"/>
          </w:rPr>
          <w:t>11</w:t>
        </w:r>
        <w:r w:rsidR="00862879" w:rsidRPr="00CA6656">
          <w:rPr>
            <w:rStyle w:val="af5"/>
            <w:rFonts w:hint="eastAsia"/>
            <w:color w:val="000000" w:themeColor="text1"/>
            <w:spacing w:val="-4"/>
            <w:w w:val="98"/>
            <w:u w:val="none"/>
          </w:rPr>
          <w:t>屆第2會期司法及法制、內政委員會第</w:t>
        </w:r>
        <w:r w:rsidR="00862879" w:rsidRPr="00CA6656">
          <w:rPr>
            <w:rStyle w:val="af5"/>
            <w:color w:val="000000" w:themeColor="text1"/>
            <w:spacing w:val="-4"/>
            <w:w w:val="98"/>
            <w:u w:val="none"/>
          </w:rPr>
          <w:t>1</w:t>
        </w:r>
        <w:r w:rsidR="00862879" w:rsidRPr="00CA6656">
          <w:rPr>
            <w:rStyle w:val="af5"/>
            <w:rFonts w:hint="eastAsia"/>
            <w:color w:val="000000" w:themeColor="text1"/>
            <w:spacing w:val="-4"/>
            <w:w w:val="98"/>
            <w:u w:val="none"/>
          </w:rPr>
          <w:t>次聯席會議議事錄</w:t>
        </w:r>
        <w:r w:rsidR="00862879" w:rsidRPr="00CA6656">
          <w:rPr>
            <w:webHidden/>
            <w:color w:val="000000" w:themeColor="text1"/>
          </w:rPr>
          <w:tab/>
        </w:r>
      </w:hyperlink>
      <w:r w:rsidR="00CA6656">
        <w:rPr>
          <w:color w:val="000000" w:themeColor="text1"/>
        </w:rPr>
        <w:t>498</w:t>
      </w:r>
    </w:p>
    <w:p w14:paraId="58F6138A" w14:textId="12C2F6E9"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111" w:history="1">
        <w:r w:rsidR="00BF02E5" w:rsidRPr="00CA6656">
          <w:rPr>
            <w:rStyle w:val="af5"/>
            <w:rFonts w:hint="eastAsia"/>
            <w:color w:val="000000" w:themeColor="text1"/>
            <w:spacing w:val="-4"/>
            <w:w w:val="98"/>
            <w:u w:val="none"/>
          </w:rPr>
          <w:t>立法院第</w:t>
        </w:r>
        <w:r w:rsidR="00BF02E5" w:rsidRPr="00CA6656">
          <w:rPr>
            <w:rStyle w:val="af5"/>
            <w:color w:val="000000" w:themeColor="text1"/>
            <w:spacing w:val="-4"/>
            <w:w w:val="98"/>
            <w:u w:val="none"/>
          </w:rPr>
          <w:t>11</w:t>
        </w:r>
        <w:r w:rsidR="00BF02E5" w:rsidRPr="00CA6656">
          <w:rPr>
            <w:rStyle w:val="af5"/>
            <w:rFonts w:hint="eastAsia"/>
            <w:color w:val="000000" w:themeColor="text1"/>
            <w:spacing w:val="-4"/>
            <w:w w:val="98"/>
            <w:u w:val="none"/>
          </w:rPr>
          <w:t>屆第</w:t>
        </w:r>
        <w:r w:rsidR="00C10E41" w:rsidRPr="00CA6656">
          <w:rPr>
            <w:rStyle w:val="af5"/>
            <w:rFonts w:hint="eastAsia"/>
            <w:color w:val="000000" w:themeColor="text1"/>
            <w:spacing w:val="-4"/>
            <w:w w:val="98"/>
            <w:u w:val="none"/>
          </w:rPr>
          <w:t>2</w:t>
        </w:r>
        <w:r w:rsidR="00BF02E5" w:rsidRPr="00CA6656">
          <w:rPr>
            <w:rStyle w:val="af5"/>
            <w:rFonts w:hint="eastAsia"/>
            <w:color w:val="000000" w:themeColor="text1"/>
            <w:spacing w:val="-4"/>
            <w:w w:val="98"/>
            <w:u w:val="none"/>
          </w:rPr>
          <w:t>會期司法及法制、</w:t>
        </w:r>
        <w:r w:rsidR="00CD332B" w:rsidRPr="00CA6656">
          <w:rPr>
            <w:rStyle w:val="af5"/>
            <w:rFonts w:hint="eastAsia"/>
            <w:color w:val="000000" w:themeColor="text1"/>
            <w:spacing w:val="-4"/>
            <w:w w:val="98"/>
            <w:u w:val="none"/>
          </w:rPr>
          <w:t>教育及文化</w:t>
        </w:r>
        <w:r w:rsidR="00BF02E5" w:rsidRPr="00CA6656">
          <w:rPr>
            <w:rStyle w:val="af5"/>
            <w:rFonts w:hint="eastAsia"/>
            <w:color w:val="000000" w:themeColor="text1"/>
            <w:spacing w:val="-4"/>
            <w:w w:val="98"/>
            <w:u w:val="none"/>
          </w:rPr>
          <w:t>委員會第</w:t>
        </w:r>
        <w:r w:rsidR="00BF02E5" w:rsidRPr="00CA6656">
          <w:rPr>
            <w:rStyle w:val="af5"/>
            <w:color w:val="000000" w:themeColor="text1"/>
            <w:spacing w:val="-4"/>
            <w:w w:val="98"/>
            <w:u w:val="none"/>
          </w:rPr>
          <w:t>1</w:t>
        </w:r>
        <w:r w:rsidR="00BF02E5" w:rsidRPr="00CA6656">
          <w:rPr>
            <w:rStyle w:val="af5"/>
            <w:rFonts w:hint="eastAsia"/>
            <w:color w:val="000000" w:themeColor="text1"/>
            <w:spacing w:val="-4"/>
            <w:w w:val="98"/>
            <w:u w:val="none"/>
          </w:rPr>
          <w:t>次聯席會議議事錄</w:t>
        </w:r>
        <w:r w:rsidR="00BF02E5" w:rsidRPr="00CA6656">
          <w:rPr>
            <w:webHidden/>
            <w:color w:val="000000" w:themeColor="text1"/>
          </w:rPr>
          <w:tab/>
        </w:r>
      </w:hyperlink>
      <w:r w:rsidR="00CA6656">
        <w:rPr>
          <w:color w:val="000000" w:themeColor="text1"/>
        </w:rPr>
        <w:t>500</w:t>
      </w:r>
    </w:p>
    <w:p w14:paraId="73588DB1" w14:textId="2ADA884B" w:rsidR="00BF02E5" w:rsidRPr="00CA6656" w:rsidRDefault="004B61F8" w:rsidP="00A96DA7">
      <w:pPr>
        <w:pStyle w:val="39"/>
        <w:rPr>
          <w:rFonts w:asciiTheme="minorHAnsi" w:eastAsiaTheme="minorEastAsia" w:hAnsiTheme="minorHAnsi" w:cstheme="minorBidi"/>
          <w:color w:val="000000" w:themeColor="text1"/>
          <w:sz w:val="24"/>
          <w:szCs w:val="22"/>
        </w:rPr>
      </w:pPr>
      <w:hyperlink w:anchor="_Toc174975112" w:history="1">
        <w:r w:rsidR="00BF02E5" w:rsidRPr="00CA6656">
          <w:rPr>
            <w:rStyle w:val="af5"/>
            <w:rFonts w:hint="eastAsia"/>
            <w:color w:val="000000" w:themeColor="text1"/>
            <w:spacing w:val="-4"/>
            <w:w w:val="98"/>
            <w:u w:val="none"/>
          </w:rPr>
          <w:t>立法院第</w:t>
        </w:r>
        <w:r w:rsidR="00BF02E5" w:rsidRPr="00CA6656">
          <w:rPr>
            <w:rStyle w:val="af5"/>
            <w:color w:val="000000" w:themeColor="text1"/>
            <w:spacing w:val="-4"/>
            <w:w w:val="98"/>
            <w:u w:val="none"/>
          </w:rPr>
          <w:t>11</w:t>
        </w:r>
        <w:r w:rsidR="00BF02E5" w:rsidRPr="00CA6656">
          <w:rPr>
            <w:rStyle w:val="af5"/>
            <w:rFonts w:hint="eastAsia"/>
            <w:color w:val="000000" w:themeColor="text1"/>
            <w:spacing w:val="-4"/>
            <w:w w:val="98"/>
            <w:u w:val="none"/>
          </w:rPr>
          <w:t>屆第</w:t>
        </w:r>
        <w:r w:rsidR="00C10E41" w:rsidRPr="00CA6656">
          <w:rPr>
            <w:rStyle w:val="af5"/>
            <w:rFonts w:hint="eastAsia"/>
            <w:color w:val="000000" w:themeColor="text1"/>
            <w:spacing w:val="-4"/>
            <w:w w:val="98"/>
            <w:u w:val="none"/>
          </w:rPr>
          <w:t>2</w:t>
        </w:r>
        <w:r w:rsidR="00BF02E5" w:rsidRPr="00CA6656">
          <w:rPr>
            <w:rStyle w:val="af5"/>
            <w:rFonts w:hint="eastAsia"/>
            <w:color w:val="000000" w:themeColor="text1"/>
            <w:spacing w:val="-4"/>
            <w:w w:val="98"/>
            <w:u w:val="none"/>
          </w:rPr>
          <w:t>會期司法及法制、</w:t>
        </w:r>
        <w:r w:rsidR="00CD332B" w:rsidRPr="00CA6656">
          <w:rPr>
            <w:rStyle w:val="af5"/>
            <w:rFonts w:hint="eastAsia"/>
            <w:color w:val="000000" w:themeColor="text1"/>
            <w:spacing w:val="-4"/>
            <w:w w:val="98"/>
            <w:u w:val="none"/>
          </w:rPr>
          <w:t>教育及文化</w:t>
        </w:r>
        <w:r w:rsidR="00BF02E5" w:rsidRPr="00CA6656">
          <w:rPr>
            <w:rStyle w:val="af5"/>
            <w:rFonts w:hint="eastAsia"/>
            <w:color w:val="000000" w:themeColor="text1"/>
            <w:spacing w:val="-4"/>
            <w:w w:val="98"/>
            <w:u w:val="none"/>
          </w:rPr>
          <w:t>委員會第</w:t>
        </w:r>
        <w:r w:rsidR="00CD332B" w:rsidRPr="00CA6656">
          <w:rPr>
            <w:rStyle w:val="af5"/>
            <w:rFonts w:hint="eastAsia"/>
            <w:color w:val="000000" w:themeColor="text1"/>
            <w:spacing w:val="-4"/>
            <w:w w:val="98"/>
            <w:u w:val="none"/>
          </w:rPr>
          <w:t>2</w:t>
        </w:r>
        <w:r w:rsidR="00BF02E5" w:rsidRPr="00CA6656">
          <w:rPr>
            <w:rStyle w:val="af5"/>
            <w:rFonts w:hint="eastAsia"/>
            <w:color w:val="000000" w:themeColor="text1"/>
            <w:spacing w:val="-4"/>
            <w:w w:val="98"/>
            <w:u w:val="none"/>
          </w:rPr>
          <w:t>次聯席會議議事錄</w:t>
        </w:r>
        <w:r w:rsidR="00BF02E5" w:rsidRPr="00CA6656">
          <w:rPr>
            <w:rStyle w:val="af5"/>
            <w:webHidden/>
            <w:color w:val="000000" w:themeColor="text1"/>
            <w:u w:val="none"/>
          </w:rPr>
          <w:tab/>
        </w:r>
      </w:hyperlink>
      <w:r w:rsidR="00CA6656">
        <w:rPr>
          <w:rStyle w:val="af5"/>
          <w:color w:val="000000" w:themeColor="text1"/>
          <w:u w:val="none"/>
        </w:rPr>
        <w:t>503</w:t>
      </w:r>
    </w:p>
    <w:p w14:paraId="75BE1A8C" w14:textId="03F52A7C" w:rsidR="00BF02E5" w:rsidRPr="00CA6656" w:rsidRDefault="004B61F8" w:rsidP="00BF02E5">
      <w:pPr>
        <w:pStyle w:val="14"/>
        <w:rPr>
          <w:rFonts w:asciiTheme="minorHAnsi" w:eastAsiaTheme="minorEastAsia" w:hAnsiTheme="minorHAnsi" w:cstheme="minorBidi"/>
          <w:color w:val="000000" w:themeColor="text1"/>
          <w:sz w:val="24"/>
          <w:szCs w:val="22"/>
        </w:rPr>
      </w:pPr>
      <w:hyperlink w:anchor="_Toc174975114" w:history="1">
        <w:r w:rsidR="00BF02E5" w:rsidRPr="00CA6656">
          <w:rPr>
            <w:rStyle w:val="af5"/>
            <w:rFonts w:hint="eastAsia"/>
            <w:bCs/>
            <w:color w:val="000000" w:themeColor="text1"/>
            <w:kern w:val="52"/>
            <w:u w:val="none"/>
            <w:shd w:val="clear" w:color="auto" w:fill="FFFFFF" w:themeFill="background1"/>
          </w:rPr>
          <w:t>附錄［貳］本會期考察</w:t>
        </w:r>
        <w:r w:rsidR="00BF02E5" w:rsidRPr="00CA6656">
          <w:rPr>
            <w:rStyle w:val="af5"/>
            <w:bCs/>
            <w:color w:val="000000" w:themeColor="text1"/>
            <w:kern w:val="52"/>
            <w:u w:val="none"/>
            <w:shd w:val="clear" w:color="auto" w:fill="FFFFFF" w:themeFill="background1"/>
          </w:rPr>
          <w:t>(</w:t>
        </w:r>
        <w:r w:rsidR="00BF02E5" w:rsidRPr="00CA6656">
          <w:rPr>
            <w:rStyle w:val="af5"/>
            <w:rFonts w:hint="eastAsia"/>
            <w:bCs/>
            <w:color w:val="000000" w:themeColor="text1"/>
            <w:kern w:val="52"/>
            <w:u w:val="none"/>
            <w:shd w:val="clear" w:color="auto" w:fill="FFFFFF" w:themeFill="background1"/>
          </w:rPr>
          <w:t>參訪</w:t>
        </w:r>
        <w:r w:rsidR="00BF02E5" w:rsidRPr="00CA6656">
          <w:rPr>
            <w:rStyle w:val="af5"/>
            <w:bCs/>
            <w:color w:val="000000" w:themeColor="text1"/>
            <w:kern w:val="52"/>
            <w:u w:val="none"/>
            <w:shd w:val="clear" w:color="auto" w:fill="FFFFFF" w:themeFill="background1"/>
          </w:rPr>
          <w:t>)</w:t>
        </w:r>
        <w:r w:rsidR="00BF02E5" w:rsidRPr="00CA6656">
          <w:rPr>
            <w:rStyle w:val="af5"/>
            <w:rFonts w:hint="eastAsia"/>
            <w:bCs/>
            <w:color w:val="000000" w:themeColor="text1"/>
            <w:kern w:val="52"/>
            <w:u w:val="none"/>
            <w:shd w:val="clear" w:color="auto" w:fill="FFFFFF" w:themeFill="background1"/>
          </w:rPr>
          <w:t>活動紀錄</w:t>
        </w:r>
        <w:r w:rsidR="00BF02E5" w:rsidRPr="00CA6656">
          <w:rPr>
            <w:webHidden/>
            <w:color w:val="000000" w:themeColor="text1"/>
          </w:rPr>
          <w:tab/>
        </w:r>
      </w:hyperlink>
      <w:r w:rsidR="00CA6656">
        <w:rPr>
          <w:color w:val="000000" w:themeColor="text1"/>
        </w:rPr>
        <w:t>516</w:t>
      </w:r>
    </w:p>
    <w:p w14:paraId="7B96EB4A" w14:textId="77777777" w:rsidR="00584080" w:rsidRPr="00C87651" w:rsidRDefault="00033DE8" w:rsidP="007E265C">
      <w:pPr>
        <w:spacing w:before="20" w:after="20"/>
        <w:outlineLvl w:val="0"/>
        <w:rPr>
          <w:rFonts w:eastAsia="標楷體"/>
          <w:b/>
          <w:noProof/>
          <w:color w:val="000000" w:themeColor="text1"/>
          <w:sz w:val="28"/>
          <w:szCs w:val="28"/>
          <w:shd w:val="clear" w:color="auto" w:fill="FFFFFF" w:themeFill="background1"/>
        </w:rPr>
        <w:sectPr w:rsidR="00584080" w:rsidRPr="00C87651" w:rsidSect="003F3571">
          <w:pgSz w:w="11906" w:h="16838"/>
          <w:pgMar w:top="1440" w:right="1133" w:bottom="1440" w:left="1800" w:header="851" w:footer="992" w:gutter="0"/>
          <w:pgNumType w:fmt="upperRoman" w:start="1"/>
          <w:cols w:space="425"/>
          <w:docGrid w:type="lines" w:linePitch="360"/>
        </w:sectPr>
      </w:pPr>
      <w:r w:rsidRPr="00C87651">
        <w:rPr>
          <w:rFonts w:eastAsia="標楷體"/>
          <w:b/>
          <w:noProof/>
          <w:color w:val="000000" w:themeColor="text1"/>
          <w:sz w:val="28"/>
          <w:szCs w:val="28"/>
          <w:shd w:val="clear" w:color="auto" w:fill="FFFFFF" w:themeFill="background1"/>
        </w:rPr>
        <w:fldChar w:fldCharType="end"/>
      </w:r>
    </w:p>
    <w:p w14:paraId="30CA7165" w14:textId="77777777" w:rsidR="0078100D" w:rsidRPr="00C87651" w:rsidRDefault="0078100D" w:rsidP="0078100D">
      <w:pPr>
        <w:outlineLvl w:val="0"/>
        <w:rPr>
          <w:rFonts w:ascii="標楷體" w:eastAsia="標楷體" w:hAnsi="標楷體"/>
          <w:b/>
          <w:bCs/>
          <w:color w:val="000000" w:themeColor="text1"/>
          <w:kern w:val="52"/>
          <w:sz w:val="28"/>
          <w:szCs w:val="28"/>
          <w:shd w:val="clear" w:color="auto" w:fill="FFFFFF" w:themeFill="background1"/>
        </w:rPr>
      </w:pPr>
      <w:bookmarkStart w:id="18" w:name="_Toc174974975"/>
      <w:r w:rsidRPr="00C87651">
        <w:rPr>
          <w:rFonts w:ascii="標楷體" w:eastAsia="標楷體" w:hAnsi="標楷體"/>
          <w:b/>
          <w:bCs/>
          <w:color w:val="000000" w:themeColor="text1"/>
          <w:kern w:val="52"/>
          <w:sz w:val="28"/>
          <w:szCs w:val="28"/>
          <w:shd w:val="clear" w:color="auto" w:fill="FFFFFF" w:themeFill="background1"/>
        </w:rPr>
        <w:lastRenderedPageBreak/>
        <w:t>壹、組織及業務簡介</w:t>
      </w:r>
      <w:bookmarkEnd w:id="18"/>
    </w:p>
    <w:p w14:paraId="616D04CF" w14:textId="77777777" w:rsidR="0078100D" w:rsidRPr="00C87651" w:rsidRDefault="0078100D" w:rsidP="0078100D">
      <w:pPr>
        <w:keepNext/>
        <w:spacing w:line="500" w:lineRule="exact"/>
        <w:ind w:leftChars="119" w:left="600" w:hangingChars="112" w:hanging="314"/>
        <w:jc w:val="both"/>
        <w:outlineLvl w:val="1"/>
        <w:rPr>
          <w:rFonts w:ascii="標楷體" w:eastAsia="標楷體" w:hAnsi="標楷體"/>
          <w:b/>
          <w:bCs/>
          <w:color w:val="000000" w:themeColor="text1"/>
          <w:sz w:val="28"/>
          <w:szCs w:val="28"/>
          <w:shd w:val="clear" w:color="auto" w:fill="FFFFFF" w:themeFill="background1"/>
        </w:rPr>
      </w:pPr>
      <w:bookmarkStart w:id="19" w:name="_一、本會期本會委員名單"/>
      <w:bookmarkStart w:id="20" w:name="_Toc174974976"/>
      <w:bookmarkStart w:id="21" w:name="_Toc42531545"/>
      <w:bookmarkStart w:id="22" w:name="_Toc163381671"/>
      <w:bookmarkStart w:id="23" w:name="_Toc163899071"/>
      <w:bookmarkStart w:id="24" w:name="_Toc167872432"/>
      <w:bookmarkStart w:id="25" w:name="_Toc169687161"/>
      <w:bookmarkStart w:id="26" w:name="_Toc510167614"/>
      <w:bookmarkStart w:id="27" w:name="_Toc1401018"/>
      <w:bookmarkEnd w:id="19"/>
      <w:r w:rsidRPr="00C87651">
        <w:rPr>
          <w:rFonts w:ascii="標楷體" w:eastAsia="標楷體" w:hAnsi="標楷體"/>
          <w:b/>
          <w:bCs/>
          <w:color w:val="000000" w:themeColor="text1"/>
          <w:sz w:val="28"/>
          <w:szCs w:val="28"/>
          <w:shd w:val="clear" w:color="auto" w:fill="FFFFFF" w:themeFill="background1"/>
        </w:rPr>
        <w:t>一、</w:t>
      </w:r>
      <w:r w:rsidRPr="00C87651">
        <w:rPr>
          <w:rFonts w:ascii="標楷體" w:eastAsia="標楷體" w:hAnsi="標楷體" w:hint="eastAsia"/>
          <w:b/>
          <w:bCs/>
          <w:color w:val="000000" w:themeColor="text1"/>
          <w:sz w:val="28"/>
          <w:szCs w:val="28"/>
          <w:shd w:val="clear" w:color="auto" w:fill="FFFFFF" w:themeFill="background1"/>
        </w:rPr>
        <w:t>組織</w:t>
      </w:r>
      <w:bookmarkEnd w:id="20"/>
    </w:p>
    <w:p w14:paraId="2E5E603A" w14:textId="77777777" w:rsidR="0078100D" w:rsidRPr="00C87651" w:rsidRDefault="0078100D" w:rsidP="0078100D">
      <w:pPr>
        <w:keepNext/>
        <w:spacing w:line="500" w:lineRule="exact"/>
        <w:ind w:leftChars="178" w:left="1191" w:hangingChars="273" w:hanging="764"/>
        <w:jc w:val="both"/>
        <w:outlineLvl w:val="2"/>
        <w:rPr>
          <w:rFonts w:ascii="標楷體" w:eastAsia="標楷體" w:hAnsi="標楷體"/>
          <w:bCs/>
          <w:color w:val="000000" w:themeColor="text1"/>
          <w:sz w:val="28"/>
          <w:szCs w:val="28"/>
          <w:shd w:val="clear" w:color="auto" w:fill="FFFFFF" w:themeFill="background1"/>
        </w:rPr>
      </w:pPr>
      <w:bookmarkStart w:id="28" w:name="_Toc174974977"/>
      <w:r w:rsidRPr="00C87651">
        <w:rPr>
          <w:rFonts w:ascii="標楷體" w:eastAsia="標楷體" w:hAnsi="標楷體" w:hint="eastAsia"/>
          <w:bCs/>
          <w:color w:val="000000" w:themeColor="text1"/>
          <w:sz w:val="28"/>
          <w:szCs w:val="28"/>
          <w:shd w:val="clear" w:color="auto" w:fill="FFFFFF" w:themeFill="background1"/>
        </w:rPr>
        <w:t>(一)</w:t>
      </w:r>
      <w:r w:rsidRPr="00C87651">
        <w:rPr>
          <w:rFonts w:ascii="標楷體" w:eastAsia="標楷體" w:hAnsi="標楷體"/>
          <w:bCs/>
          <w:color w:val="000000" w:themeColor="text1"/>
          <w:sz w:val="28"/>
          <w:szCs w:val="28"/>
          <w:shd w:val="clear" w:color="auto" w:fill="FFFFFF" w:themeFill="background1"/>
        </w:rPr>
        <w:t>本會期本會委員</w:t>
      </w:r>
      <w:bookmarkEnd w:id="28"/>
    </w:p>
    <w:p w14:paraId="308D2B79" w14:textId="2061F543" w:rsidR="006D5E6C" w:rsidRPr="00C87651" w:rsidRDefault="004C6853" w:rsidP="0078100D">
      <w:pPr>
        <w:snapToGrid w:val="0"/>
        <w:spacing w:line="500" w:lineRule="exact"/>
        <w:ind w:leftChars="414" w:left="1134" w:rightChars="-59" w:right="-142" w:hangingChars="50" w:hanging="1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吳宗憲、傅崐萁、</w:t>
      </w:r>
      <w:r w:rsidRPr="00C87651">
        <w:rPr>
          <w:rFonts w:ascii="標楷體" w:eastAsia="標楷體" w:hAnsi="標楷體" w:hint="eastAsia"/>
          <w:color w:val="000000" w:themeColor="text1"/>
          <w:sz w:val="28"/>
          <w:szCs w:val="28"/>
          <w:shd w:val="clear" w:color="auto" w:fill="FFFFFF" w:themeFill="background1"/>
        </w:rPr>
        <w:t>林思銘、</w:t>
      </w:r>
      <w:r w:rsidRPr="00C87651">
        <w:rPr>
          <w:rFonts w:ascii="標楷體" w:eastAsia="標楷體" w:hAnsi="標楷體" w:hint="eastAsia"/>
          <w:color w:val="000000" w:themeColor="text1"/>
          <w:sz w:val="28"/>
          <w:szCs w:val="28"/>
        </w:rPr>
        <w:t>羅智強</w:t>
      </w: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謝龍介</w:t>
      </w: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翁曉玲、</w:t>
      </w:r>
      <w:r w:rsidR="006D5E6C" w:rsidRPr="00C87651">
        <w:rPr>
          <w:rFonts w:ascii="標楷體" w:eastAsia="標楷體" w:hAnsi="標楷體" w:hint="eastAsia"/>
          <w:color w:val="000000" w:themeColor="text1"/>
          <w:sz w:val="28"/>
          <w:szCs w:val="28"/>
        </w:rPr>
        <w:t>柯建銘</w:t>
      </w:r>
    </w:p>
    <w:p w14:paraId="5810EE7B" w14:textId="04A2A716" w:rsidR="0078100D" w:rsidRPr="00C87651" w:rsidRDefault="0078100D" w:rsidP="006D5E6C">
      <w:pPr>
        <w:snapToGrid w:val="0"/>
        <w:spacing w:line="500" w:lineRule="exact"/>
        <w:ind w:leftChars="414" w:left="1134" w:rightChars="-59" w:right="-142" w:hangingChars="50" w:hanging="1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吳思瑤</w:t>
      </w: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鍾佳濱</w:t>
      </w: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沈發惠、陳俊宇、黃國昌</w:t>
      </w:r>
    </w:p>
    <w:p w14:paraId="1C99CE8F" w14:textId="62D63291" w:rsidR="0078100D" w:rsidRPr="00C87651" w:rsidRDefault="0078100D" w:rsidP="0078100D">
      <w:pPr>
        <w:keepNext/>
        <w:spacing w:line="500" w:lineRule="exact"/>
        <w:ind w:leftChars="178" w:left="1191" w:hangingChars="273" w:hanging="764"/>
        <w:jc w:val="both"/>
        <w:outlineLvl w:val="2"/>
        <w:rPr>
          <w:rFonts w:ascii="標楷體" w:eastAsia="標楷體" w:hAnsi="標楷體"/>
          <w:color w:val="000000" w:themeColor="text1"/>
          <w:sz w:val="28"/>
          <w:szCs w:val="28"/>
          <w:shd w:val="clear" w:color="auto" w:fill="FFFFFF" w:themeFill="background1"/>
        </w:rPr>
      </w:pPr>
      <w:bookmarkStart w:id="29" w:name="_Toc174974978"/>
      <w:r w:rsidRPr="00C87651">
        <w:rPr>
          <w:rFonts w:ascii="標楷體" w:eastAsia="標楷體" w:hAnsi="標楷體" w:hint="eastAsia"/>
          <w:color w:val="000000" w:themeColor="text1"/>
          <w:sz w:val="28"/>
          <w:szCs w:val="28"/>
          <w:shd w:val="clear" w:color="auto" w:fill="FFFFFF" w:themeFill="background1"/>
        </w:rPr>
        <w:t>(</w:t>
      </w:r>
      <w:r w:rsidRPr="00C87651">
        <w:rPr>
          <w:rFonts w:ascii="標楷體" w:eastAsia="標楷體" w:hAnsi="標楷體"/>
          <w:color w:val="000000" w:themeColor="text1"/>
          <w:sz w:val="28"/>
          <w:szCs w:val="28"/>
          <w:shd w:val="clear" w:color="auto" w:fill="FFFFFF" w:themeFill="background1"/>
        </w:rPr>
        <w:t>二</w:t>
      </w:r>
      <w:r w:rsidRPr="00C87651">
        <w:rPr>
          <w:rFonts w:ascii="標楷體" w:eastAsia="標楷體" w:hAnsi="標楷體" w:hint="eastAsia"/>
          <w:color w:val="000000" w:themeColor="text1"/>
          <w:sz w:val="28"/>
          <w:szCs w:val="28"/>
          <w:shd w:val="clear" w:color="auto" w:fill="FFFFFF" w:themeFill="background1"/>
        </w:rPr>
        <w:t>)</w:t>
      </w:r>
      <w:r w:rsidRPr="00C87651">
        <w:rPr>
          <w:rFonts w:ascii="標楷體" w:eastAsia="標楷體" w:hAnsi="標楷體"/>
          <w:color w:val="000000" w:themeColor="text1"/>
          <w:sz w:val="28"/>
          <w:szCs w:val="28"/>
          <w:shd w:val="clear" w:color="auto" w:fill="FFFFFF" w:themeFill="background1"/>
        </w:rPr>
        <w:t>本會期本會召集委員</w:t>
      </w:r>
      <w:bookmarkEnd w:id="29"/>
    </w:p>
    <w:p w14:paraId="539610AD" w14:textId="77777777" w:rsidR="0078100D" w:rsidRPr="00C87651" w:rsidRDefault="0078100D" w:rsidP="0078100D">
      <w:pPr>
        <w:snapToGrid w:val="0"/>
        <w:spacing w:line="500" w:lineRule="exact"/>
        <w:ind w:leftChars="414" w:left="1134" w:rightChars="-59" w:right="-142" w:hangingChars="50" w:hanging="14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rPr>
        <w:t>吳宗憲、鍾佳濱</w:t>
      </w:r>
    </w:p>
    <w:p w14:paraId="3F0A96B0" w14:textId="77777777" w:rsidR="0078100D" w:rsidRPr="00C87651" w:rsidRDefault="0078100D" w:rsidP="0078100D">
      <w:pPr>
        <w:keepNext/>
        <w:spacing w:line="500" w:lineRule="exact"/>
        <w:ind w:leftChars="178" w:left="1191" w:hangingChars="273" w:hanging="764"/>
        <w:jc w:val="both"/>
        <w:outlineLvl w:val="2"/>
        <w:rPr>
          <w:rFonts w:ascii="標楷體" w:eastAsia="標楷體" w:hAnsi="標楷體"/>
          <w:color w:val="000000" w:themeColor="text1"/>
          <w:sz w:val="28"/>
          <w:szCs w:val="28"/>
          <w:shd w:val="clear" w:color="auto" w:fill="FFFFFF" w:themeFill="background1"/>
        </w:rPr>
      </w:pPr>
      <w:bookmarkStart w:id="30" w:name="_Toc174974979"/>
      <w:r w:rsidRPr="00C87651">
        <w:rPr>
          <w:rFonts w:ascii="標楷體" w:eastAsia="標楷體" w:hAnsi="標楷體" w:hint="eastAsia"/>
          <w:color w:val="000000" w:themeColor="text1"/>
          <w:sz w:val="28"/>
          <w:szCs w:val="28"/>
          <w:shd w:val="clear" w:color="auto" w:fill="FFFFFF" w:themeFill="background1"/>
        </w:rPr>
        <w:t>(</w:t>
      </w:r>
      <w:r w:rsidRPr="00C87651">
        <w:rPr>
          <w:rFonts w:ascii="標楷體" w:eastAsia="標楷體" w:hAnsi="標楷體"/>
          <w:color w:val="000000" w:themeColor="text1"/>
          <w:sz w:val="28"/>
          <w:szCs w:val="28"/>
          <w:shd w:val="clear" w:color="auto" w:fill="FFFFFF" w:themeFill="background1"/>
        </w:rPr>
        <w:t>三</w:t>
      </w:r>
      <w:r w:rsidRPr="00C87651">
        <w:rPr>
          <w:rFonts w:ascii="標楷體" w:eastAsia="標楷體" w:hAnsi="標楷體" w:hint="eastAsia"/>
          <w:color w:val="000000" w:themeColor="text1"/>
          <w:sz w:val="28"/>
          <w:szCs w:val="28"/>
          <w:shd w:val="clear" w:color="auto" w:fill="FFFFFF" w:themeFill="background1"/>
        </w:rPr>
        <w:t>)本會期擔任紀律委員會召集委員</w:t>
      </w:r>
      <w:bookmarkEnd w:id="30"/>
    </w:p>
    <w:p w14:paraId="1443AF9D" w14:textId="084682FE" w:rsidR="0078100D" w:rsidRPr="00C87651" w:rsidRDefault="00C10E41" w:rsidP="0078100D">
      <w:pPr>
        <w:spacing w:line="400" w:lineRule="exact"/>
        <w:ind w:leftChars="415" w:left="1273" w:hangingChars="99" w:hanging="277"/>
        <w:rPr>
          <w:rFonts w:ascii="標楷體" w:eastAsia="標楷體" w:hAnsi="標楷體"/>
          <w:b/>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rPr>
        <w:t>吳宗憲</w:t>
      </w:r>
    </w:p>
    <w:p w14:paraId="03B4CD11" w14:textId="77777777" w:rsidR="0078100D" w:rsidRPr="00C87651" w:rsidRDefault="0078100D" w:rsidP="0078100D">
      <w:pPr>
        <w:keepNext/>
        <w:spacing w:line="500" w:lineRule="exact"/>
        <w:ind w:leftChars="119" w:left="600" w:hangingChars="112" w:hanging="314"/>
        <w:jc w:val="both"/>
        <w:outlineLvl w:val="1"/>
        <w:rPr>
          <w:rFonts w:ascii="標楷體" w:eastAsia="標楷體" w:hAnsi="標楷體"/>
          <w:b/>
          <w:bCs/>
          <w:color w:val="000000" w:themeColor="text1"/>
          <w:sz w:val="28"/>
          <w:szCs w:val="28"/>
          <w:shd w:val="clear" w:color="auto" w:fill="FFFFFF" w:themeFill="background1"/>
        </w:rPr>
      </w:pPr>
      <w:bookmarkStart w:id="31" w:name="_四、本會業務簡介"/>
      <w:bookmarkStart w:id="32" w:name="_Toc510167617"/>
      <w:bookmarkStart w:id="33" w:name="_Toc1401021"/>
      <w:bookmarkStart w:id="34" w:name="_Toc42531549"/>
      <w:bookmarkStart w:id="35" w:name="_Toc174974980"/>
      <w:bookmarkEnd w:id="21"/>
      <w:bookmarkEnd w:id="22"/>
      <w:bookmarkEnd w:id="23"/>
      <w:bookmarkEnd w:id="24"/>
      <w:bookmarkEnd w:id="25"/>
      <w:bookmarkEnd w:id="26"/>
      <w:bookmarkEnd w:id="27"/>
      <w:bookmarkEnd w:id="31"/>
      <w:r w:rsidRPr="00C87651">
        <w:rPr>
          <w:rFonts w:ascii="標楷體" w:eastAsia="標楷體" w:hAnsi="標楷體" w:hint="eastAsia"/>
          <w:b/>
          <w:bCs/>
          <w:color w:val="000000" w:themeColor="text1"/>
          <w:sz w:val="28"/>
          <w:szCs w:val="28"/>
          <w:shd w:val="clear" w:color="auto" w:fill="FFFFFF" w:themeFill="background1"/>
        </w:rPr>
        <w:t>二</w:t>
      </w:r>
      <w:r w:rsidRPr="00C87651">
        <w:rPr>
          <w:rFonts w:ascii="標楷體" w:eastAsia="標楷體" w:hAnsi="標楷體"/>
          <w:b/>
          <w:bCs/>
          <w:color w:val="000000" w:themeColor="text1"/>
          <w:sz w:val="28"/>
          <w:szCs w:val="28"/>
          <w:shd w:val="clear" w:color="auto" w:fill="FFFFFF" w:themeFill="background1"/>
        </w:rPr>
        <w:t>、業務簡介</w:t>
      </w:r>
      <w:bookmarkEnd w:id="32"/>
      <w:bookmarkEnd w:id="33"/>
      <w:bookmarkEnd w:id="34"/>
      <w:bookmarkEnd w:id="35"/>
    </w:p>
    <w:p w14:paraId="4A2BAD0A" w14:textId="77777777" w:rsidR="0078100D" w:rsidRPr="00C87651" w:rsidRDefault="0078100D" w:rsidP="0078100D">
      <w:pPr>
        <w:keepNext/>
        <w:spacing w:line="500" w:lineRule="exact"/>
        <w:ind w:leftChars="178" w:left="1191" w:hangingChars="273" w:hanging="764"/>
        <w:jc w:val="both"/>
        <w:outlineLvl w:val="2"/>
        <w:rPr>
          <w:rFonts w:ascii="標楷體" w:eastAsia="標楷體" w:hAnsi="標楷體"/>
          <w:bCs/>
          <w:color w:val="000000" w:themeColor="text1"/>
          <w:sz w:val="28"/>
          <w:szCs w:val="28"/>
          <w:shd w:val="clear" w:color="auto" w:fill="FFFFFF" w:themeFill="background1"/>
        </w:rPr>
      </w:pPr>
      <w:bookmarkStart w:id="36" w:name="_Toc174974981"/>
      <w:r w:rsidRPr="00C87651">
        <w:rPr>
          <w:rFonts w:ascii="標楷體" w:eastAsia="標楷體" w:hAnsi="標楷體" w:hint="eastAsia"/>
          <w:bCs/>
          <w:color w:val="000000" w:themeColor="text1"/>
          <w:sz w:val="28"/>
          <w:szCs w:val="28"/>
          <w:shd w:val="clear" w:color="auto" w:fill="FFFFFF" w:themeFill="background1"/>
        </w:rPr>
        <w:t>(一)依據</w:t>
      </w:r>
      <w:bookmarkEnd w:id="36"/>
    </w:p>
    <w:p w14:paraId="089A2464" w14:textId="77777777" w:rsidR="0078100D" w:rsidRPr="00C87651" w:rsidRDefault="0078100D" w:rsidP="0078100D">
      <w:pPr>
        <w:autoSpaceDN w:val="0"/>
        <w:spacing w:line="460" w:lineRule="exact"/>
        <w:ind w:leftChars="298" w:left="995" w:hangingChars="100" w:hanging="28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1.依立法院各委員會組織法第2條規定，各委員會審查本院會議交付審查之議案及人民請願書，</w:t>
      </w:r>
      <w:r w:rsidRPr="00C87651">
        <w:rPr>
          <w:rFonts w:ascii="標楷體" w:eastAsia="標楷體" w:hAnsi="標楷體"/>
          <w:bCs/>
          <w:color w:val="000000" w:themeColor="text1"/>
          <w:kern w:val="3"/>
          <w:sz w:val="28"/>
          <w:szCs w:val="28"/>
          <w:shd w:val="clear" w:color="auto" w:fill="FFFFFF" w:themeFill="background1"/>
        </w:rPr>
        <w:t>並得於每會期開始時，邀請相關部會</w:t>
      </w:r>
      <w:r w:rsidRPr="00C87651">
        <w:rPr>
          <w:rFonts w:ascii="標楷體" w:eastAsia="標楷體" w:hAnsi="標楷體" w:hint="eastAsia"/>
          <w:bCs/>
          <w:color w:val="000000" w:themeColor="text1"/>
          <w:kern w:val="3"/>
          <w:sz w:val="28"/>
          <w:szCs w:val="28"/>
          <w:shd w:val="clear" w:color="auto" w:fill="FFFFFF" w:themeFill="background1"/>
        </w:rPr>
        <w:t>作</w:t>
      </w:r>
      <w:r w:rsidRPr="00C87651">
        <w:rPr>
          <w:rFonts w:ascii="標楷體" w:eastAsia="標楷體" w:hAnsi="標楷體"/>
          <w:bCs/>
          <w:color w:val="000000" w:themeColor="text1"/>
          <w:kern w:val="3"/>
          <w:sz w:val="28"/>
          <w:szCs w:val="28"/>
          <w:shd w:val="clear" w:color="auto" w:fill="FFFFFF" w:themeFill="background1"/>
        </w:rPr>
        <w:t>業務報告，並備質詢。</w:t>
      </w:r>
    </w:p>
    <w:p w14:paraId="77BABF6E" w14:textId="2D3108F3" w:rsidR="0078100D" w:rsidRPr="00C87651" w:rsidRDefault="0078100D" w:rsidP="0078100D">
      <w:pPr>
        <w:autoSpaceDN w:val="0"/>
        <w:spacing w:line="460" w:lineRule="exact"/>
        <w:ind w:leftChars="298" w:left="995" w:hangingChars="100" w:hanging="280"/>
        <w:jc w:val="both"/>
        <w:rPr>
          <w:rFonts w:ascii="標楷體" w:eastAsia="標楷體" w:hAnsi="標楷體"/>
          <w:bCs/>
          <w:color w:val="000000" w:themeColor="text1"/>
          <w:kern w:val="3"/>
          <w:sz w:val="28"/>
          <w:szCs w:val="28"/>
          <w:shd w:val="clear" w:color="auto" w:fill="FFFFFF" w:themeFill="background1"/>
        </w:rPr>
      </w:pPr>
      <w:r w:rsidRPr="00C87651">
        <w:rPr>
          <w:rFonts w:ascii="標楷體" w:eastAsia="標楷體" w:hAnsi="標楷體" w:hint="eastAsia"/>
          <w:bCs/>
          <w:color w:val="000000" w:themeColor="text1"/>
          <w:kern w:val="3"/>
          <w:sz w:val="28"/>
          <w:szCs w:val="28"/>
          <w:shd w:val="clear" w:color="auto" w:fill="FFFFFF" w:themeFill="background1"/>
        </w:rPr>
        <w:t>2</w:t>
      </w:r>
      <w:r w:rsidR="00F62180" w:rsidRPr="00C87651">
        <w:rPr>
          <w:rFonts w:ascii="標楷體" w:eastAsia="標楷體" w:hAnsi="標楷體"/>
          <w:bCs/>
          <w:color w:val="000000" w:themeColor="text1"/>
          <w:kern w:val="3"/>
          <w:sz w:val="28"/>
          <w:szCs w:val="28"/>
          <w:shd w:val="clear" w:color="auto" w:fill="FFFFFF" w:themeFill="background1"/>
        </w:rPr>
        <w:t>.</w:t>
      </w:r>
      <w:r w:rsidRPr="00C87651">
        <w:rPr>
          <w:rFonts w:ascii="標楷體" w:eastAsia="標楷體" w:hAnsi="標楷體" w:hint="eastAsia"/>
          <w:bCs/>
          <w:color w:val="000000" w:themeColor="text1"/>
          <w:kern w:val="3"/>
          <w:sz w:val="28"/>
          <w:szCs w:val="28"/>
          <w:shd w:val="clear" w:color="auto" w:fill="FFFFFF" w:themeFill="background1"/>
        </w:rPr>
        <w:t>依</w:t>
      </w:r>
      <w:r w:rsidRPr="00C87651">
        <w:rPr>
          <w:rFonts w:ascii="標楷體" w:eastAsia="標楷體" w:hAnsi="標楷體" w:hint="eastAsia"/>
          <w:color w:val="000000" w:themeColor="text1"/>
          <w:sz w:val="28"/>
          <w:szCs w:val="28"/>
          <w:shd w:val="clear" w:color="auto" w:fill="FFFFFF" w:themeFill="background1"/>
        </w:rPr>
        <w:t>立法院</w:t>
      </w:r>
      <w:r w:rsidRPr="00C87651">
        <w:rPr>
          <w:rFonts w:ascii="標楷體" w:eastAsia="標楷體" w:hAnsi="標楷體" w:hint="eastAsia"/>
          <w:bCs/>
          <w:color w:val="000000" w:themeColor="text1"/>
          <w:kern w:val="3"/>
          <w:sz w:val="28"/>
          <w:szCs w:val="28"/>
          <w:shd w:val="clear" w:color="auto" w:fill="FFFFFF" w:themeFill="background1"/>
        </w:rPr>
        <w:t>職權行使法第54條規定，為審查院會交付之議案得舉行公聽會。</w:t>
      </w:r>
    </w:p>
    <w:p w14:paraId="524ED9D8" w14:textId="630D161B" w:rsidR="0078100D" w:rsidRPr="00C87651" w:rsidRDefault="00F62180" w:rsidP="0078100D">
      <w:pPr>
        <w:autoSpaceDN w:val="0"/>
        <w:spacing w:line="460" w:lineRule="exact"/>
        <w:ind w:leftChars="298" w:left="995" w:hangingChars="100" w:hanging="280"/>
        <w:jc w:val="both"/>
        <w:rPr>
          <w:rFonts w:ascii="標楷體" w:eastAsia="標楷體" w:hAnsi="標楷體"/>
          <w:bCs/>
          <w:color w:val="000000" w:themeColor="text1"/>
          <w:kern w:val="3"/>
          <w:sz w:val="28"/>
          <w:szCs w:val="28"/>
          <w:shd w:val="clear" w:color="auto" w:fill="FFFFFF" w:themeFill="background1"/>
        </w:rPr>
      </w:pPr>
      <w:r w:rsidRPr="00C87651">
        <w:rPr>
          <w:rFonts w:ascii="標楷體" w:eastAsia="標楷體" w:hAnsi="標楷體"/>
          <w:bCs/>
          <w:color w:val="000000" w:themeColor="text1"/>
          <w:kern w:val="3"/>
          <w:sz w:val="28"/>
          <w:szCs w:val="28"/>
          <w:shd w:val="clear" w:color="auto" w:fill="FFFFFF" w:themeFill="background1"/>
        </w:rPr>
        <w:t>3.</w:t>
      </w:r>
      <w:r w:rsidR="0078100D" w:rsidRPr="00C87651">
        <w:rPr>
          <w:rFonts w:ascii="標楷體" w:eastAsia="標楷體" w:hAnsi="標楷體" w:hint="eastAsia"/>
          <w:bCs/>
          <w:color w:val="000000" w:themeColor="text1"/>
          <w:kern w:val="3"/>
          <w:sz w:val="28"/>
          <w:szCs w:val="28"/>
          <w:shd w:val="clear" w:color="auto" w:fill="FFFFFF" w:themeFill="background1"/>
        </w:rPr>
        <w:t>另依慣例，委員會得辦理考察活動等事宜</w:t>
      </w:r>
      <w:r w:rsidR="0078100D" w:rsidRPr="00C87651">
        <w:rPr>
          <w:rFonts w:ascii="標楷體" w:eastAsia="標楷體" w:hAnsi="標楷體"/>
          <w:bCs/>
          <w:color w:val="000000" w:themeColor="text1"/>
          <w:kern w:val="3"/>
          <w:sz w:val="28"/>
          <w:szCs w:val="28"/>
          <w:shd w:val="clear" w:color="auto" w:fill="FFFFFF" w:themeFill="background1"/>
        </w:rPr>
        <w:t>。</w:t>
      </w:r>
    </w:p>
    <w:p w14:paraId="3608091D" w14:textId="77777777" w:rsidR="0078100D" w:rsidRPr="00C87651" w:rsidRDefault="0078100D" w:rsidP="0078100D">
      <w:pPr>
        <w:keepNext/>
        <w:spacing w:line="500" w:lineRule="exact"/>
        <w:ind w:leftChars="178" w:left="1191" w:hangingChars="273" w:hanging="764"/>
        <w:jc w:val="both"/>
        <w:outlineLvl w:val="2"/>
        <w:rPr>
          <w:rFonts w:ascii="標楷體" w:eastAsia="標楷體" w:hAnsi="標楷體"/>
          <w:bCs/>
          <w:color w:val="000000" w:themeColor="text1"/>
          <w:sz w:val="28"/>
          <w:szCs w:val="28"/>
          <w:shd w:val="clear" w:color="auto" w:fill="FFFFFF" w:themeFill="background1"/>
        </w:rPr>
      </w:pPr>
      <w:bookmarkStart w:id="37" w:name="_Toc174974982"/>
      <w:r w:rsidRPr="00C87651">
        <w:rPr>
          <w:rFonts w:ascii="標楷體" w:eastAsia="標楷體" w:hAnsi="標楷體" w:hint="eastAsia"/>
          <w:bCs/>
          <w:color w:val="000000" w:themeColor="text1"/>
          <w:sz w:val="28"/>
          <w:szCs w:val="28"/>
          <w:shd w:val="clear" w:color="auto" w:fill="FFFFFF" w:themeFill="background1"/>
        </w:rPr>
        <w:t>(二)職掌</w:t>
      </w:r>
      <w:bookmarkEnd w:id="37"/>
    </w:p>
    <w:p w14:paraId="6D52689C" w14:textId="77777777" w:rsidR="0078100D" w:rsidRPr="00C87651" w:rsidRDefault="0078100D" w:rsidP="0078100D">
      <w:pPr>
        <w:autoSpaceDN w:val="0"/>
        <w:spacing w:line="460" w:lineRule="exact"/>
        <w:ind w:leftChars="298" w:left="995" w:hangingChars="100" w:hanging="28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1.審查</w:t>
      </w:r>
      <w:r w:rsidRPr="00C87651">
        <w:rPr>
          <w:rFonts w:ascii="標楷體" w:eastAsia="標楷體" w:hAnsi="標楷體"/>
          <w:color w:val="000000" w:themeColor="text1"/>
          <w:sz w:val="28"/>
          <w:szCs w:val="28"/>
          <w:shd w:val="clear" w:color="auto" w:fill="FFFFFF" w:themeFill="background1"/>
        </w:rPr>
        <w:t xml:space="preserve">本院會議交付審查之議案及人民請願書 </w:t>
      </w:r>
    </w:p>
    <w:p w14:paraId="0D842907" w14:textId="77777777" w:rsidR="0078100D" w:rsidRPr="00C87651" w:rsidRDefault="0078100D" w:rsidP="0078100D">
      <w:pPr>
        <w:snapToGrid w:val="0"/>
        <w:spacing w:line="490" w:lineRule="exact"/>
        <w:ind w:leftChars="414" w:left="994" w:firstLine="569"/>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依立法院各委員會組織法第2條前段規定，各委員會審查本院會議交付審查之議案及人民請願書。另立法院程序委員會組織規程第5條第1項第7款規定：「司法及法制委員會：審查民事、刑事、行政訴訟、懲戒、大赦、機關組織與有關法務部、行政院人事行政總處掌理事項及其他不屬於各委員會審查之議案；國營事業機構組織之議案應視其性質由有關委員會主持。</w:t>
      </w:r>
      <w:r w:rsidRPr="00C87651">
        <w:rPr>
          <w:rFonts w:ascii="標楷體" w:eastAsia="標楷體" w:hAnsi="標楷體"/>
          <w:color w:val="000000" w:themeColor="text1"/>
          <w:sz w:val="28"/>
          <w:szCs w:val="28"/>
          <w:shd w:val="clear" w:color="auto" w:fill="FFFFFF" w:themeFill="background1"/>
        </w:rPr>
        <w:t>」</w:t>
      </w:r>
      <w:r w:rsidRPr="00C87651">
        <w:rPr>
          <w:rFonts w:ascii="標楷體" w:eastAsia="標楷體" w:hAnsi="標楷體" w:hint="eastAsia"/>
          <w:color w:val="000000" w:themeColor="text1"/>
          <w:sz w:val="28"/>
          <w:szCs w:val="28"/>
          <w:shd w:val="clear" w:color="auto" w:fill="FFFFFF" w:themeFill="background1"/>
        </w:rPr>
        <w:t>有關院會交付本會審查之議案審查情形，本會除定期編製議案審查一覽表公布於本會網站外，每會期並編製「會務報告」，以供參考</w:t>
      </w:r>
      <w:r w:rsidRPr="00C87651">
        <w:rPr>
          <w:rFonts w:ascii="標楷體" w:eastAsia="標楷體" w:hAnsi="標楷體"/>
          <w:color w:val="000000" w:themeColor="text1"/>
          <w:sz w:val="28"/>
          <w:szCs w:val="28"/>
          <w:shd w:val="clear" w:color="auto" w:fill="FFFFFF" w:themeFill="background1"/>
        </w:rPr>
        <w:t>。</w:t>
      </w:r>
    </w:p>
    <w:p w14:paraId="2226AADE" w14:textId="77777777" w:rsidR="0078100D" w:rsidRPr="00C87651" w:rsidRDefault="0078100D" w:rsidP="0078100D">
      <w:pPr>
        <w:autoSpaceDN w:val="0"/>
        <w:spacing w:line="460" w:lineRule="exact"/>
        <w:ind w:leftChars="298" w:left="995" w:hangingChars="100" w:hanging="28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2.</w:t>
      </w:r>
      <w:r w:rsidRPr="00C87651">
        <w:rPr>
          <w:rFonts w:ascii="標楷體" w:eastAsia="標楷體" w:hAnsi="標楷體"/>
          <w:color w:val="000000" w:themeColor="text1"/>
          <w:sz w:val="28"/>
          <w:szCs w:val="28"/>
          <w:shd w:val="clear" w:color="auto" w:fill="FFFFFF" w:themeFill="background1"/>
        </w:rPr>
        <w:t>得邀請相關部會作業務報告並備質詢及列席說明立法計畫</w:t>
      </w:r>
    </w:p>
    <w:p w14:paraId="4075B867" w14:textId="77777777" w:rsidR="0078100D" w:rsidRPr="00C87651" w:rsidRDefault="0078100D" w:rsidP="0078100D">
      <w:pPr>
        <w:kinsoku w:val="0"/>
        <w:overflowPunct w:val="0"/>
        <w:autoSpaceDE w:val="0"/>
        <w:snapToGrid w:val="0"/>
        <w:spacing w:line="490" w:lineRule="exact"/>
        <w:ind w:leftChars="414" w:left="994" w:firstLine="569"/>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lastRenderedPageBreak/>
        <w:t>依立法院各委員會組織法第2條後段規定，各委員會並得於每會期開始時，邀請相關部會作業務報告，並備質詢。另依同法第6條之1規定，各委員會召集委員，應於每會期共同邀請各該委員會委員擬定該會期之立法計畫。必要時，得邀請相關院、部、會人員列席說明。因此，就業務報告及為擬定本會立法計畫，本會每會期均由召集委員排定會議邀請受本會業務監督之院、部機關首長到會報告並備詢，與邀請該院、部人員列席說明立法計畫</w:t>
      </w:r>
      <w:r w:rsidRPr="00C87651">
        <w:rPr>
          <w:rFonts w:ascii="標楷體" w:eastAsia="標楷體" w:hAnsi="標楷體"/>
          <w:color w:val="000000" w:themeColor="text1"/>
          <w:sz w:val="28"/>
          <w:szCs w:val="28"/>
          <w:shd w:val="clear" w:color="auto" w:fill="FFFFFF" w:themeFill="background1"/>
        </w:rPr>
        <w:t>。</w:t>
      </w:r>
    </w:p>
    <w:p w14:paraId="7F301245" w14:textId="77777777" w:rsidR="0078100D" w:rsidRPr="00C87651" w:rsidRDefault="0078100D" w:rsidP="0078100D">
      <w:pPr>
        <w:kinsoku w:val="0"/>
        <w:overflowPunct w:val="0"/>
        <w:autoSpaceDE w:val="0"/>
        <w:autoSpaceDN w:val="0"/>
        <w:spacing w:line="460" w:lineRule="exact"/>
        <w:ind w:leftChars="298" w:left="995" w:hangingChars="100" w:hanging="28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3.</w:t>
      </w:r>
      <w:r w:rsidRPr="00C87651">
        <w:rPr>
          <w:rFonts w:ascii="標楷體" w:eastAsia="標楷體" w:hAnsi="標楷體"/>
          <w:color w:val="000000" w:themeColor="text1"/>
          <w:sz w:val="28"/>
          <w:szCs w:val="28"/>
          <w:shd w:val="clear" w:color="auto" w:fill="FFFFFF" w:themeFill="background1"/>
        </w:rPr>
        <w:t>審查</w:t>
      </w:r>
      <w:r w:rsidRPr="00C87651">
        <w:rPr>
          <w:rFonts w:ascii="標楷體" w:eastAsia="標楷體" w:hAnsi="標楷體"/>
          <w:color w:val="000000" w:themeColor="text1"/>
          <w:spacing w:val="-2"/>
          <w:sz w:val="28"/>
          <w:szCs w:val="28"/>
          <w:shd w:val="clear" w:color="auto" w:fill="FFFFFF" w:themeFill="background1"/>
        </w:rPr>
        <w:t>總預算</w:t>
      </w:r>
      <w:r w:rsidRPr="00C87651">
        <w:rPr>
          <w:rFonts w:ascii="標楷體" w:eastAsia="標楷體" w:hAnsi="標楷體"/>
          <w:color w:val="000000" w:themeColor="text1"/>
          <w:sz w:val="28"/>
          <w:szCs w:val="28"/>
          <w:shd w:val="clear" w:color="auto" w:fill="FFFFFF" w:themeFill="background1"/>
        </w:rPr>
        <w:t>、決算案</w:t>
      </w:r>
    </w:p>
    <w:p w14:paraId="04AB0DB0" w14:textId="77777777" w:rsidR="00BF578B" w:rsidRPr="00C87651" w:rsidRDefault="0078100D" w:rsidP="00BF578B">
      <w:pPr>
        <w:kinsoku w:val="0"/>
        <w:overflowPunct w:val="0"/>
        <w:autoSpaceDE w:val="0"/>
        <w:snapToGrid w:val="0"/>
        <w:spacing w:line="490" w:lineRule="exact"/>
        <w:ind w:leftChars="414" w:left="994" w:firstLine="569"/>
        <w:jc w:val="both"/>
        <w:rPr>
          <w:rFonts w:ascii="標楷體" w:eastAsia="標楷體" w:hAnsi="標楷體"/>
          <w:color w:val="000000" w:themeColor="text1"/>
          <w:sz w:val="28"/>
          <w:szCs w:val="28"/>
          <w:shd w:val="clear" w:color="auto" w:fill="FFFFFF" w:themeFill="background1"/>
        </w:rPr>
        <w:sectPr w:rsidR="00BF578B" w:rsidRPr="00C87651" w:rsidSect="002B13E7">
          <w:footerReference w:type="even" r:id="rId9"/>
          <w:footerReference w:type="default" r:id="rId10"/>
          <w:pgSz w:w="11906" w:h="16838"/>
          <w:pgMar w:top="1440" w:right="1133" w:bottom="1440" w:left="1800" w:header="851" w:footer="992" w:gutter="0"/>
          <w:pgNumType w:start="1"/>
          <w:cols w:space="425"/>
          <w:docGrid w:type="lines" w:linePitch="360"/>
        </w:sectPr>
      </w:pPr>
      <w:r w:rsidRPr="00C87651">
        <w:rPr>
          <w:rFonts w:ascii="標楷體" w:eastAsia="標楷體" w:hAnsi="標楷體" w:hint="eastAsia"/>
          <w:color w:val="000000" w:themeColor="text1"/>
          <w:sz w:val="28"/>
          <w:szCs w:val="28"/>
          <w:shd w:val="clear" w:color="auto" w:fill="FFFFFF" w:themeFill="background1"/>
        </w:rPr>
        <w:t>依中央政府總預算案審查程序第3條第1項第7款劃歸本會審查之機關，計有：總統府、國家安全會議、國史館及國史館臺灣文獻館；行政院人事行政總處、公務人力發展學院；立法院；司法院及所屬；考試院、考選部、銓敘部、公務人員保障暨培訓委員會、國家文官學院及所屬、公務人員退休撫卹基金管理局；監察院；法務部及所屬。前述各機關之特種基金及其捐助基金累計超過百分之五十之財團法人預、決算書</w:t>
      </w:r>
      <w:r w:rsidRPr="00C87651">
        <w:rPr>
          <w:rFonts w:ascii="標楷體" w:eastAsia="標楷體" w:hAnsi="標楷體"/>
          <w:color w:val="000000" w:themeColor="text1"/>
          <w:sz w:val="28"/>
          <w:szCs w:val="28"/>
          <w:shd w:val="clear" w:color="auto" w:fill="FFFFFF" w:themeFill="background1"/>
        </w:rPr>
        <w:t>。</w:t>
      </w:r>
    </w:p>
    <w:p w14:paraId="43D14236" w14:textId="3138BD0E" w:rsidR="0078100D" w:rsidRPr="00C87651" w:rsidRDefault="0078100D" w:rsidP="003C0D65">
      <w:pPr>
        <w:kinsoku w:val="0"/>
        <w:overflowPunct w:val="0"/>
        <w:autoSpaceDE w:val="0"/>
        <w:snapToGrid w:val="0"/>
        <w:spacing w:line="490" w:lineRule="exact"/>
        <w:jc w:val="both"/>
        <w:outlineLvl w:val="0"/>
        <w:rPr>
          <w:rFonts w:ascii="標楷體" w:eastAsia="標楷體" w:hAnsi="標楷體"/>
          <w:b/>
          <w:bCs/>
          <w:color w:val="000000" w:themeColor="text1"/>
          <w:sz w:val="28"/>
          <w:szCs w:val="28"/>
        </w:rPr>
      </w:pPr>
      <w:bookmarkStart w:id="38" w:name="_Toc174974983"/>
      <w:r w:rsidRPr="00C87651">
        <w:rPr>
          <w:rFonts w:ascii="標楷體" w:eastAsia="標楷體" w:hAnsi="標楷體"/>
          <w:b/>
          <w:bCs/>
          <w:color w:val="000000" w:themeColor="text1"/>
          <w:sz w:val="28"/>
          <w:szCs w:val="28"/>
        </w:rPr>
        <w:lastRenderedPageBreak/>
        <w:t>貳、本會期會務概況</w:t>
      </w:r>
      <w:bookmarkStart w:id="39" w:name="_Toc163381675"/>
      <w:bookmarkStart w:id="40" w:name="_Toc163899075"/>
      <w:bookmarkStart w:id="41" w:name="_Toc167872436"/>
      <w:bookmarkStart w:id="42" w:name="_Toc169687165"/>
      <w:bookmarkEnd w:id="0"/>
      <w:bookmarkEnd w:id="1"/>
      <w:bookmarkEnd w:id="2"/>
      <w:bookmarkEnd w:id="3"/>
      <w:bookmarkEnd w:id="4"/>
      <w:bookmarkEnd w:id="5"/>
      <w:bookmarkEnd w:id="6"/>
      <w:bookmarkEnd w:id="38"/>
    </w:p>
    <w:p w14:paraId="4DE5DE1E" w14:textId="77777777" w:rsidR="0078100D" w:rsidRPr="00C87651" w:rsidRDefault="0078100D" w:rsidP="00A0754B">
      <w:pPr>
        <w:keepNext/>
        <w:spacing w:beforeLines="50" w:before="120" w:afterLines="50" w:after="120" w:line="500" w:lineRule="exact"/>
        <w:ind w:leftChars="119" w:left="600" w:hangingChars="112" w:hanging="314"/>
        <w:jc w:val="both"/>
        <w:outlineLvl w:val="1"/>
        <w:rPr>
          <w:rFonts w:ascii="標楷體" w:eastAsia="標楷體" w:hAnsi="標楷體"/>
          <w:b/>
          <w:bCs/>
          <w:iCs/>
          <w:color w:val="000000" w:themeColor="text1"/>
          <w:sz w:val="28"/>
          <w:szCs w:val="28"/>
        </w:rPr>
      </w:pPr>
      <w:bookmarkStart w:id="43" w:name="_一、本會主辦議案及人民請願案數量統計表"/>
      <w:bookmarkStart w:id="44" w:name="_二、本會各類會議次數統計表"/>
      <w:bookmarkStart w:id="45" w:name="_三、本會召開會議概況表"/>
      <w:bookmarkStart w:id="46" w:name="三、本會召開會議概況表"/>
      <w:bookmarkStart w:id="47" w:name="_Toc510167623"/>
      <w:bookmarkStart w:id="48" w:name="_Toc1401025"/>
      <w:bookmarkStart w:id="49" w:name="_Toc42531677"/>
      <w:bookmarkStart w:id="50" w:name="_Toc174974984"/>
      <w:bookmarkEnd w:id="43"/>
      <w:bookmarkEnd w:id="44"/>
      <w:bookmarkEnd w:id="45"/>
      <w:r w:rsidRPr="00C87651">
        <w:rPr>
          <w:rFonts w:ascii="標楷體" w:eastAsia="標楷體" w:hAnsi="標楷體" w:hint="eastAsia"/>
          <w:b/>
          <w:iCs/>
          <w:color w:val="000000" w:themeColor="text1"/>
          <w:sz w:val="28"/>
          <w:szCs w:val="28"/>
        </w:rPr>
        <w:t>一、</w:t>
      </w:r>
      <w:r w:rsidRPr="00C87651">
        <w:rPr>
          <w:rFonts w:ascii="標楷體" w:eastAsia="標楷體" w:hAnsi="標楷體"/>
          <w:b/>
          <w:iCs/>
          <w:color w:val="000000" w:themeColor="text1"/>
          <w:sz w:val="28"/>
          <w:szCs w:val="28"/>
        </w:rPr>
        <w:t>會</w:t>
      </w:r>
      <w:r w:rsidRPr="00C87651">
        <w:rPr>
          <w:rFonts w:ascii="標楷體" w:eastAsia="標楷體" w:hAnsi="標楷體" w:hint="eastAsia"/>
          <w:b/>
          <w:iCs/>
          <w:color w:val="000000" w:themeColor="text1"/>
          <w:sz w:val="28"/>
          <w:szCs w:val="28"/>
        </w:rPr>
        <w:t>務</w:t>
      </w:r>
      <w:r w:rsidRPr="00C87651">
        <w:rPr>
          <w:rFonts w:ascii="標楷體" w:eastAsia="標楷體" w:hAnsi="標楷體"/>
          <w:b/>
          <w:bCs/>
          <w:color w:val="000000" w:themeColor="text1"/>
          <w:sz w:val="28"/>
          <w:szCs w:val="28"/>
          <w:shd w:val="clear" w:color="auto" w:fill="FFFFFF" w:themeFill="background1"/>
        </w:rPr>
        <w:t>概況</w:t>
      </w:r>
      <w:bookmarkEnd w:id="39"/>
      <w:bookmarkEnd w:id="40"/>
      <w:bookmarkEnd w:id="41"/>
      <w:bookmarkEnd w:id="42"/>
      <w:r w:rsidRPr="00C87651">
        <w:rPr>
          <w:rFonts w:ascii="標楷體" w:eastAsia="標楷體" w:hAnsi="標楷體" w:hint="eastAsia"/>
          <w:b/>
          <w:iCs/>
          <w:color w:val="000000" w:themeColor="text1"/>
          <w:sz w:val="28"/>
          <w:szCs w:val="28"/>
        </w:rPr>
        <w:t>一覽</w:t>
      </w:r>
      <w:r w:rsidRPr="00C87651">
        <w:rPr>
          <w:rFonts w:ascii="標楷體" w:eastAsia="標楷體" w:hAnsi="標楷體"/>
          <w:b/>
          <w:iCs/>
          <w:color w:val="000000" w:themeColor="text1"/>
          <w:sz w:val="28"/>
          <w:szCs w:val="28"/>
        </w:rPr>
        <w:t>表</w:t>
      </w:r>
      <w:bookmarkEnd w:id="46"/>
      <w:bookmarkEnd w:id="47"/>
      <w:bookmarkEnd w:id="48"/>
      <w:bookmarkEnd w:id="49"/>
      <w:bookmarkEnd w:id="50"/>
    </w:p>
    <w:p w14:paraId="06871033" w14:textId="6139FB5C" w:rsidR="0078100D" w:rsidRPr="00C87651" w:rsidRDefault="0078100D" w:rsidP="00A0754B">
      <w:pPr>
        <w:spacing w:beforeLines="50" w:before="120" w:afterLines="50" w:after="120"/>
        <w:jc w:val="center"/>
        <w:rPr>
          <w:color w:val="000000" w:themeColor="text1"/>
        </w:rPr>
      </w:pPr>
      <w:r w:rsidRPr="00C87651">
        <w:rPr>
          <w:rFonts w:ascii="標楷體" w:eastAsia="標楷體" w:hAnsi="標楷體"/>
          <w:b/>
          <w:color w:val="000000" w:themeColor="text1"/>
          <w:sz w:val="28"/>
          <w:szCs w:val="28"/>
          <w:shd w:val="clear" w:color="auto" w:fill="FFFFFF" w:themeFill="background1"/>
        </w:rPr>
        <w:t>第</w:t>
      </w:r>
      <w:r w:rsidRPr="00C87651">
        <w:rPr>
          <w:rFonts w:ascii="標楷體" w:eastAsia="標楷體" w:hAnsi="標楷體" w:hint="eastAsia"/>
          <w:b/>
          <w:color w:val="000000" w:themeColor="text1"/>
          <w:sz w:val="28"/>
          <w:szCs w:val="28"/>
          <w:shd w:val="clear" w:color="auto" w:fill="FFFFFF" w:themeFill="background1"/>
        </w:rPr>
        <w:t>11</w:t>
      </w:r>
      <w:r w:rsidRPr="00C87651">
        <w:rPr>
          <w:rFonts w:ascii="標楷體" w:eastAsia="標楷體" w:hAnsi="標楷體"/>
          <w:b/>
          <w:color w:val="000000" w:themeColor="text1"/>
          <w:sz w:val="28"/>
          <w:szCs w:val="28"/>
          <w:shd w:val="clear" w:color="auto" w:fill="FFFFFF" w:themeFill="background1"/>
        </w:rPr>
        <w:t>屆第</w:t>
      </w:r>
      <w:r w:rsidR="00CB5723" w:rsidRPr="00C87651">
        <w:rPr>
          <w:rFonts w:ascii="標楷體" w:eastAsia="標楷體" w:hAnsi="標楷體" w:hint="eastAsia"/>
          <w:b/>
          <w:color w:val="000000" w:themeColor="text1"/>
          <w:sz w:val="28"/>
          <w:szCs w:val="28"/>
          <w:shd w:val="clear" w:color="auto" w:fill="FFFFFF" w:themeFill="background1"/>
        </w:rPr>
        <w:t>2</w:t>
      </w:r>
      <w:r w:rsidRPr="00C87651">
        <w:rPr>
          <w:rFonts w:ascii="標楷體" w:eastAsia="標楷體" w:hAnsi="標楷體"/>
          <w:b/>
          <w:color w:val="000000" w:themeColor="text1"/>
          <w:sz w:val="28"/>
          <w:szCs w:val="28"/>
          <w:shd w:val="clear" w:color="auto" w:fill="FFFFFF" w:themeFill="background1"/>
        </w:rPr>
        <w:t>會期司法及法制委員會會議概況表</w:t>
      </w:r>
    </w:p>
    <w:tbl>
      <w:tblPr>
        <w:tblW w:w="5000" w:type="pct"/>
        <w:tblInd w:w="-51"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CellMar>
          <w:top w:w="28" w:type="dxa"/>
          <w:bottom w:w="28" w:type="dxa"/>
        </w:tblCellMar>
        <w:tblLook w:val="01E0" w:firstRow="1" w:lastRow="1" w:firstColumn="1" w:lastColumn="1" w:noHBand="0" w:noVBand="0"/>
      </w:tblPr>
      <w:tblGrid>
        <w:gridCol w:w="1246"/>
        <w:gridCol w:w="1477"/>
        <w:gridCol w:w="1966"/>
        <w:gridCol w:w="1998"/>
        <w:gridCol w:w="1771"/>
      </w:tblGrid>
      <w:tr w:rsidR="00C87651" w:rsidRPr="00C87651" w14:paraId="41FD75E4" w14:textId="77777777" w:rsidTr="00CF39AC">
        <w:trPr>
          <w:trHeight w:val="680"/>
          <w:tblHeader/>
        </w:trPr>
        <w:tc>
          <w:tcPr>
            <w:tcW w:w="737" w:type="pct"/>
            <w:tcBorders>
              <w:top w:val="single" w:sz="18" w:space="0" w:color="auto"/>
              <w:bottom w:val="single" w:sz="4" w:space="0" w:color="auto"/>
            </w:tcBorders>
            <w:shd w:val="clear" w:color="auto" w:fill="D9D9D9"/>
            <w:vAlign w:val="center"/>
            <w:hideMark/>
          </w:tcPr>
          <w:p w14:paraId="485ABF77" w14:textId="77777777" w:rsidR="00CB5723" w:rsidRPr="00C87651" w:rsidRDefault="00CB5723" w:rsidP="00F37E19">
            <w:pPr>
              <w:tabs>
                <w:tab w:val="left" w:pos="384"/>
              </w:tabs>
              <w:spacing w:line="300" w:lineRule="exact"/>
              <w:jc w:val="center"/>
              <w:rPr>
                <w:rFonts w:ascii="標楷體" w:eastAsia="標楷體" w:hAnsi="標楷體"/>
                <w:b/>
                <w:color w:val="000000" w:themeColor="text1"/>
                <w:kern w:val="0"/>
              </w:rPr>
            </w:pPr>
            <w:r w:rsidRPr="00C87651">
              <w:rPr>
                <w:rFonts w:ascii="標楷體" w:eastAsia="標楷體" w:hAnsi="標楷體" w:hint="eastAsia"/>
                <w:b/>
                <w:color w:val="000000" w:themeColor="text1"/>
                <w:kern w:val="0"/>
              </w:rPr>
              <w:t>會議名稱</w:t>
            </w:r>
          </w:p>
        </w:tc>
        <w:tc>
          <w:tcPr>
            <w:tcW w:w="873" w:type="pct"/>
            <w:tcBorders>
              <w:top w:val="single" w:sz="18" w:space="0" w:color="auto"/>
              <w:bottom w:val="single" w:sz="4" w:space="0" w:color="auto"/>
            </w:tcBorders>
            <w:shd w:val="clear" w:color="auto" w:fill="D9D9D9"/>
            <w:vAlign w:val="center"/>
            <w:hideMark/>
          </w:tcPr>
          <w:p w14:paraId="5C7016DD" w14:textId="77777777" w:rsidR="00CB5723" w:rsidRPr="00C87651" w:rsidRDefault="00CB5723" w:rsidP="00F37E19">
            <w:pPr>
              <w:spacing w:line="300" w:lineRule="exact"/>
              <w:jc w:val="center"/>
              <w:rPr>
                <w:rFonts w:ascii="標楷體" w:eastAsia="標楷體" w:hAnsi="標楷體"/>
                <w:b/>
                <w:color w:val="000000" w:themeColor="text1"/>
                <w:kern w:val="0"/>
              </w:rPr>
            </w:pPr>
            <w:r w:rsidRPr="00C87651">
              <w:rPr>
                <w:rFonts w:ascii="標楷體" w:eastAsia="標楷體" w:hAnsi="標楷體" w:hint="eastAsia"/>
                <w:b/>
                <w:color w:val="000000" w:themeColor="text1"/>
                <w:kern w:val="0"/>
              </w:rPr>
              <w:t>會議日期</w:t>
            </w:r>
          </w:p>
        </w:tc>
        <w:tc>
          <w:tcPr>
            <w:tcW w:w="1162" w:type="pct"/>
            <w:tcBorders>
              <w:top w:val="single" w:sz="18" w:space="0" w:color="auto"/>
              <w:bottom w:val="single" w:sz="4" w:space="0" w:color="auto"/>
            </w:tcBorders>
            <w:shd w:val="clear" w:color="auto" w:fill="D9D9D9"/>
            <w:vAlign w:val="center"/>
            <w:hideMark/>
          </w:tcPr>
          <w:p w14:paraId="532A05EF" w14:textId="77777777" w:rsidR="00CB5723" w:rsidRPr="00C87651" w:rsidRDefault="00CB5723" w:rsidP="00CF39AC">
            <w:pPr>
              <w:spacing w:line="300" w:lineRule="exact"/>
              <w:rPr>
                <w:rFonts w:ascii="標楷體" w:eastAsia="標楷體" w:hAnsi="標楷體"/>
                <w:b/>
                <w:color w:val="000000" w:themeColor="text1"/>
                <w:kern w:val="0"/>
              </w:rPr>
            </w:pPr>
            <w:r w:rsidRPr="00C87651">
              <w:rPr>
                <w:rFonts w:ascii="標楷體" w:eastAsia="標楷體" w:hAnsi="標楷體" w:hint="eastAsia"/>
                <w:b/>
                <w:color w:val="000000" w:themeColor="text1"/>
                <w:spacing w:val="143"/>
                <w:kern w:val="0"/>
                <w:fitText w:val="1820" w:id="-779843579"/>
              </w:rPr>
              <w:t>會議內</w:t>
            </w:r>
            <w:r w:rsidRPr="00C87651">
              <w:rPr>
                <w:rFonts w:ascii="標楷體" w:eastAsia="標楷體" w:hAnsi="標楷體" w:hint="eastAsia"/>
                <w:b/>
                <w:color w:val="000000" w:themeColor="text1"/>
                <w:spacing w:val="1"/>
                <w:kern w:val="0"/>
                <w:fitText w:val="1820" w:id="-779843579"/>
              </w:rPr>
              <w:t>容</w:t>
            </w:r>
          </w:p>
        </w:tc>
        <w:tc>
          <w:tcPr>
            <w:tcW w:w="1181" w:type="pct"/>
            <w:tcBorders>
              <w:top w:val="single" w:sz="18" w:space="0" w:color="auto"/>
              <w:bottom w:val="single" w:sz="4" w:space="0" w:color="auto"/>
            </w:tcBorders>
            <w:shd w:val="clear" w:color="auto" w:fill="D9D9D9"/>
            <w:vAlign w:val="center"/>
            <w:hideMark/>
          </w:tcPr>
          <w:p w14:paraId="0E328003" w14:textId="77777777" w:rsidR="00CB5723" w:rsidRPr="00C87651" w:rsidRDefault="00CB5723" w:rsidP="00F37E19">
            <w:pPr>
              <w:spacing w:line="300" w:lineRule="exact"/>
              <w:jc w:val="center"/>
              <w:rPr>
                <w:rFonts w:ascii="標楷體" w:eastAsia="標楷體" w:hAnsi="標楷體"/>
                <w:b/>
                <w:color w:val="000000" w:themeColor="text1"/>
                <w:kern w:val="0"/>
              </w:rPr>
            </w:pPr>
            <w:r w:rsidRPr="00C87651">
              <w:rPr>
                <w:rFonts w:ascii="標楷體" w:eastAsia="標楷體" w:hAnsi="標楷體" w:hint="eastAsia"/>
                <w:b/>
                <w:color w:val="000000" w:themeColor="text1"/>
                <w:kern w:val="0"/>
              </w:rPr>
              <w:t>主席</w:t>
            </w:r>
          </w:p>
          <w:p w14:paraId="4265B2EE" w14:textId="77777777" w:rsidR="00CB5723" w:rsidRPr="00C87651" w:rsidRDefault="00CB5723" w:rsidP="00F37E19">
            <w:pPr>
              <w:spacing w:line="300" w:lineRule="exact"/>
              <w:jc w:val="center"/>
              <w:rPr>
                <w:rFonts w:ascii="標楷體" w:eastAsia="標楷體" w:hAnsi="標楷體"/>
                <w:b/>
                <w:color w:val="000000" w:themeColor="text1"/>
                <w:kern w:val="0"/>
              </w:rPr>
            </w:pPr>
            <w:r w:rsidRPr="00C87651">
              <w:rPr>
                <w:rFonts w:ascii="標楷體" w:eastAsia="標楷體" w:hAnsi="標楷體" w:hint="eastAsia"/>
                <w:b/>
                <w:color w:val="000000" w:themeColor="text1"/>
                <w:kern w:val="0"/>
              </w:rPr>
              <w:t>邀請列席機關、</w:t>
            </w:r>
          </w:p>
          <w:p w14:paraId="528E2502" w14:textId="77777777" w:rsidR="00CB5723" w:rsidRPr="00C87651" w:rsidRDefault="00CB5723" w:rsidP="00F37E19">
            <w:pPr>
              <w:spacing w:line="300" w:lineRule="exact"/>
              <w:jc w:val="center"/>
              <w:rPr>
                <w:rFonts w:ascii="標楷體" w:eastAsia="標楷體" w:hAnsi="標楷體"/>
                <w:b/>
                <w:color w:val="000000" w:themeColor="text1"/>
                <w:kern w:val="0"/>
              </w:rPr>
            </w:pPr>
            <w:r w:rsidRPr="00C87651">
              <w:rPr>
                <w:rFonts w:ascii="標楷體" w:eastAsia="標楷體" w:hAnsi="標楷體" w:hint="eastAsia"/>
                <w:b/>
                <w:color w:val="000000" w:themeColor="text1"/>
                <w:kern w:val="0"/>
              </w:rPr>
              <w:t>人員</w:t>
            </w:r>
          </w:p>
        </w:tc>
        <w:tc>
          <w:tcPr>
            <w:tcW w:w="1048" w:type="pct"/>
            <w:tcBorders>
              <w:top w:val="single" w:sz="18" w:space="0" w:color="auto"/>
              <w:bottom w:val="single" w:sz="4" w:space="0" w:color="auto"/>
            </w:tcBorders>
            <w:shd w:val="clear" w:color="auto" w:fill="D9D9D9"/>
            <w:vAlign w:val="center"/>
            <w:hideMark/>
          </w:tcPr>
          <w:p w14:paraId="322EA1AF" w14:textId="77777777" w:rsidR="00CB5723" w:rsidRPr="00C87651" w:rsidRDefault="00CB5723" w:rsidP="00F37E19">
            <w:pPr>
              <w:spacing w:line="300" w:lineRule="exact"/>
              <w:jc w:val="center"/>
              <w:rPr>
                <w:rFonts w:ascii="標楷體" w:eastAsia="標楷體" w:hAnsi="標楷體"/>
                <w:b/>
                <w:color w:val="000000" w:themeColor="text1"/>
                <w:kern w:val="0"/>
              </w:rPr>
            </w:pPr>
            <w:r w:rsidRPr="00C87651">
              <w:rPr>
                <w:rFonts w:ascii="標楷體" w:eastAsia="標楷體" w:hAnsi="標楷體" w:hint="eastAsia"/>
                <w:b/>
                <w:color w:val="000000" w:themeColor="text1"/>
                <w:kern w:val="0"/>
              </w:rPr>
              <w:t>會議結果</w:t>
            </w:r>
          </w:p>
        </w:tc>
      </w:tr>
      <w:tr w:rsidR="00C87651" w:rsidRPr="00C87651" w14:paraId="66A09D52" w14:textId="77777777" w:rsidTr="00CF39AC">
        <w:tc>
          <w:tcPr>
            <w:tcW w:w="737" w:type="pct"/>
            <w:tcBorders>
              <w:top w:val="single" w:sz="4" w:space="0" w:color="auto"/>
            </w:tcBorders>
            <w:hideMark/>
          </w:tcPr>
          <w:p w14:paraId="33A071F6"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第1次全體委員會議</w:t>
            </w:r>
          </w:p>
        </w:tc>
        <w:tc>
          <w:tcPr>
            <w:tcW w:w="873" w:type="pct"/>
            <w:tcBorders>
              <w:top w:val="single" w:sz="4" w:space="0" w:color="auto"/>
            </w:tcBorders>
            <w:hideMark/>
          </w:tcPr>
          <w:p w14:paraId="2D40C4CF"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w:t>
            </w:r>
            <w:r w:rsidRPr="00C87651">
              <w:rPr>
                <w:rFonts w:ascii="標楷體" w:eastAsia="標楷體" w:hAnsi="標楷體"/>
                <w:color w:val="000000" w:themeColor="text1"/>
                <w:spacing w:val="-20"/>
                <w:kern w:val="0"/>
              </w:rPr>
              <w:t>9</w:t>
            </w:r>
            <w:r w:rsidRPr="00C87651">
              <w:rPr>
                <w:rFonts w:ascii="標楷體" w:eastAsia="標楷體" w:hAnsi="標楷體" w:hint="eastAsia"/>
                <w:color w:val="000000" w:themeColor="text1"/>
                <w:spacing w:val="-20"/>
                <w:kern w:val="0"/>
              </w:rPr>
              <w:t>月</w:t>
            </w:r>
            <w:r w:rsidRPr="00C87651">
              <w:rPr>
                <w:rFonts w:ascii="標楷體" w:eastAsia="標楷體" w:hAnsi="標楷體"/>
                <w:color w:val="000000" w:themeColor="text1"/>
                <w:spacing w:val="-20"/>
                <w:kern w:val="0"/>
              </w:rPr>
              <w:t>25</w:t>
            </w:r>
            <w:r w:rsidRPr="00C87651">
              <w:rPr>
                <w:rFonts w:ascii="標楷體" w:eastAsia="標楷體" w:hAnsi="標楷體" w:hint="eastAsia"/>
                <w:color w:val="000000" w:themeColor="text1"/>
                <w:spacing w:val="-20"/>
                <w:kern w:val="0"/>
              </w:rPr>
              <w:t>日（星期三）</w:t>
            </w:r>
          </w:p>
        </w:tc>
        <w:tc>
          <w:tcPr>
            <w:tcW w:w="1162" w:type="pct"/>
            <w:tcBorders>
              <w:top w:val="single" w:sz="4" w:space="0" w:color="auto"/>
            </w:tcBorders>
            <w:hideMark/>
          </w:tcPr>
          <w:p w14:paraId="28CAF5E5" w14:textId="77777777" w:rsidR="00CB5723" w:rsidRPr="00C87651" w:rsidRDefault="00CB5723" w:rsidP="00F37E19">
            <w:pPr>
              <w:tabs>
                <w:tab w:val="left" w:pos="-38"/>
              </w:tabs>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rPr>
              <w:t>選舉本會召集委員。</w:t>
            </w:r>
          </w:p>
        </w:tc>
        <w:tc>
          <w:tcPr>
            <w:tcW w:w="1181" w:type="pct"/>
            <w:tcBorders>
              <w:top w:val="single" w:sz="4" w:space="0" w:color="auto"/>
            </w:tcBorders>
            <w:hideMark/>
          </w:tcPr>
          <w:p w14:paraId="0D480A9E"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推舉莊委員瑞雄擔任主席。</w:t>
            </w:r>
          </w:p>
        </w:tc>
        <w:tc>
          <w:tcPr>
            <w:tcW w:w="1048" w:type="pct"/>
            <w:tcBorders>
              <w:top w:val="single" w:sz="4" w:space="0" w:color="auto"/>
            </w:tcBorders>
            <w:hideMark/>
          </w:tcPr>
          <w:p w14:paraId="1FCBFA42"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由本會委員推選出吳委員宗憲及鍾委員佳濱為本會期本會召集委員。</w:t>
            </w:r>
          </w:p>
          <w:p w14:paraId="6F4C8BEB"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卷76期5258）</w:t>
            </w:r>
          </w:p>
        </w:tc>
      </w:tr>
      <w:tr w:rsidR="00C87651" w:rsidRPr="00C87651" w14:paraId="5BC9B1E4" w14:textId="77777777" w:rsidTr="00CF39AC">
        <w:tc>
          <w:tcPr>
            <w:tcW w:w="737" w:type="pct"/>
            <w:hideMark/>
          </w:tcPr>
          <w:p w14:paraId="3AC042CF"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第1次召集委員會議</w:t>
            </w:r>
          </w:p>
        </w:tc>
        <w:tc>
          <w:tcPr>
            <w:tcW w:w="873" w:type="pct"/>
            <w:hideMark/>
          </w:tcPr>
          <w:p w14:paraId="7CCFC7E0"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w:t>
            </w:r>
            <w:r w:rsidRPr="00C87651">
              <w:rPr>
                <w:rFonts w:ascii="標楷體" w:eastAsia="標楷體" w:hAnsi="標楷體"/>
                <w:color w:val="000000" w:themeColor="text1"/>
                <w:spacing w:val="-20"/>
                <w:kern w:val="0"/>
              </w:rPr>
              <w:t>9</w:t>
            </w:r>
            <w:r w:rsidRPr="00C87651">
              <w:rPr>
                <w:rFonts w:ascii="標楷體" w:eastAsia="標楷體" w:hAnsi="標楷體" w:hint="eastAsia"/>
                <w:color w:val="000000" w:themeColor="text1"/>
                <w:spacing w:val="-20"/>
                <w:kern w:val="0"/>
              </w:rPr>
              <w:t>月</w:t>
            </w:r>
            <w:r w:rsidRPr="00C87651">
              <w:rPr>
                <w:rFonts w:ascii="標楷體" w:eastAsia="標楷體" w:hAnsi="標楷體"/>
                <w:color w:val="000000" w:themeColor="text1"/>
                <w:spacing w:val="-20"/>
                <w:kern w:val="0"/>
              </w:rPr>
              <w:t>25</w:t>
            </w:r>
            <w:r w:rsidRPr="00C87651">
              <w:rPr>
                <w:rFonts w:ascii="標楷體" w:eastAsia="標楷體" w:hAnsi="標楷體" w:hint="eastAsia"/>
                <w:color w:val="000000" w:themeColor="text1"/>
                <w:spacing w:val="-20"/>
                <w:kern w:val="0"/>
              </w:rPr>
              <w:t>日（星期三）</w:t>
            </w:r>
          </w:p>
        </w:tc>
        <w:tc>
          <w:tcPr>
            <w:tcW w:w="1162" w:type="pct"/>
            <w:hideMark/>
          </w:tcPr>
          <w:p w14:paraId="4A33E3EC"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討論會務。</w:t>
            </w:r>
          </w:p>
        </w:tc>
        <w:tc>
          <w:tcPr>
            <w:tcW w:w="1181" w:type="pct"/>
            <w:hideMark/>
          </w:tcPr>
          <w:p w14:paraId="43BB9ED7"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吳召集</w:t>
            </w: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宗憲</w:t>
            </w:r>
          </w:p>
          <w:p w14:paraId="0FC96A3C"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鍾召集委員佳濱</w:t>
            </w:r>
          </w:p>
        </w:tc>
        <w:tc>
          <w:tcPr>
            <w:tcW w:w="1048" w:type="pct"/>
          </w:tcPr>
          <w:p w14:paraId="3CFD4841" w14:textId="77777777" w:rsidR="00CB5723" w:rsidRPr="00C87651" w:rsidRDefault="00CB5723" w:rsidP="00F37E19">
            <w:pPr>
              <w:spacing w:line="300" w:lineRule="exact"/>
              <w:jc w:val="both"/>
              <w:rPr>
                <w:rFonts w:ascii="標楷體" w:eastAsia="標楷體" w:hAnsi="標楷體"/>
                <w:color w:val="000000" w:themeColor="text1"/>
                <w:kern w:val="0"/>
              </w:rPr>
            </w:pPr>
          </w:p>
        </w:tc>
      </w:tr>
      <w:tr w:rsidR="00C87651" w:rsidRPr="00C87651" w14:paraId="62C8BB0A" w14:textId="77777777" w:rsidTr="00CF39AC">
        <w:tc>
          <w:tcPr>
            <w:tcW w:w="737" w:type="pct"/>
          </w:tcPr>
          <w:p w14:paraId="63BA4E38"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第2次全體委員會議</w:t>
            </w:r>
          </w:p>
        </w:tc>
        <w:tc>
          <w:tcPr>
            <w:tcW w:w="873" w:type="pct"/>
          </w:tcPr>
          <w:p w14:paraId="7D57A4BD"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w:t>
            </w:r>
            <w:r w:rsidRPr="00C87651">
              <w:rPr>
                <w:rFonts w:ascii="標楷體" w:eastAsia="標楷體" w:hAnsi="標楷體"/>
                <w:color w:val="000000" w:themeColor="text1"/>
                <w:spacing w:val="-20"/>
                <w:kern w:val="0"/>
              </w:rPr>
              <w:t>9</w:t>
            </w:r>
            <w:r w:rsidRPr="00C87651">
              <w:rPr>
                <w:rFonts w:ascii="標楷體" w:eastAsia="標楷體" w:hAnsi="標楷體" w:hint="eastAsia"/>
                <w:color w:val="000000" w:themeColor="text1"/>
                <w:spacing w:val="-20"/>
                <w:kern w:val="0"/>
              </w:rPr>
              <w:t>月30日（星期一）</w:t>
            </w:r>
          </w:p>
        </w:tc>
        <w:tc>
          <w:tcPr>
            <w:tcW w:w="1162" w:type="pct"/>
          </w:tcPr>
          <w:p w14:paraId="2657E42B"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邀請行政院人事行政總處人事長列席報告業務概況，並備質詢。</w:t>
            </w:r>
          </w:p>
        </w:tc>
        <w:tc>
          <w:tcPr>
            <w:tcW w:w="1181" w:type="pct"/>
          </w:tcPr>
          <w:p w14:paraId="14D902B1"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鍾召集委員佳濱</w:t>
            </w:r>
          </w:p>
        </w:tc>
        <w:tc>
          <w:tcPr>
            <w:tcW w:w="1048" w:type="pct"/>
          </w:tcPr>
          <w:p w14:paraId="6448F533"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報告及詢答完畢。</w:t>
            </w:r>
          </w:p>
          <w:p w14:paraId="5DF38882"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卷78期5260）</w:t>
            </w:r>
          </w:p>
        </w:tc>
      </w:tr>
      <w:tr w:rsidR="00C87651" w:rsidRPr="00C87651" w14:paraId="643E00EC" w14:textId="77777777" w:rsidTr="00CF39AC">
        <w:tc>
          <w:tcPr>
            <w:tcW w:w="737" w:type="pct"/>
          </w:tcPr>
          <w:p w14:paraId="49BC6A57"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次全體委員會議</w:t>
            </w:r>
          </w:p>
        </w:tc>
        <w:tc>
          <w:tcPr>
            <w:tcW w:w="873" w:type="pct"/>
          </w:tcPr>
          <w:p w14:paraId="5C48612C"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w:t>
            </w:r>
            <w:r w:rsidRPr="00C87651">
              <w:rPr>
                <w:rFonts w:ascii="標楷體" w:eastAsia="標楷體" w:hAnsi="標楷體"/>
                <w:color w:val="000000" w:themeColor="text1"/>
                <w:spacing w:val="-20"/>
                <w:kern w:val="0"/>
              </w:rPr>
              <w:t>10</w:t>
            </w:r>
            <w:r w:rsidRPr="00C87651">
              <w:rPr>
                <w:rFonts w:ascii="標楷體" w:eastAsia="標楷體" w:hAnsi="標楷體" w:hint="eastAsia"/>
                <w:color w:val="000000" w:themeColor="text1"/>
                <w:spacing w:val="-20"/>
                <w:kern w:val="0"/>
              </w:rPr>
              <w:t>月7日（星期一）</w:t>
            </w:r>
          </w:p>
        </w:tc>
        <w:tc>
          <w:tcPr>
            <w:tcW w:w="1162" w:type="pct"/>
          </w:tcPr>
          <w:p w14:paraId="5FC4BF75"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邀請司法院秘書長、法務部部長、內政部警政署、衛生福利部率所屬相關單位列席就「憲法法庭113年度憲判字第8號判決宣示相關法令之檢討與修正」進行專題報告，並備質詢。</w:t>
            </w:r>
          </w:p>
        </w:tc>
        <w:tc>
          <w:tcPr>
            <w:tcW w:w="1181" w:type="pct"/>
          </w:tcPr>
          <w:p w14:paraId="19F1C99E"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吳召集</w:t>
            </w: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宗憲</w:t>
            </w:r>
          </w:p>
          <w:p w14:paraId="6BD06B44" w14:textId="77777777" w:rsidR="00CB5723" w:rsidRPr="00C87651" w:rsidRDefault="00CB5723" w:rsidP="00F37E19">
            <w:pPr>
              <w:spacing w:line="300" w:lineRule="exact"/>
              <w:jc w:val="both"/>
              <w:rPr>
                <w:rFonts w:ascii="標楷體" w:eastAsia="標楷體" w:hAnsi="標楷體"/>
                <w:color w:val="000000" w:themeColor="text1"/>
                <w:kern w:val="0"/>
              </w:rPr>
            </w:pPr>
          </w:p>
          <w:p w14:paraId="35B00ABD"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司法院秘書長、法務部部長、法務部矯正署、內政部警政署、衛生福利部</w:t>
            </w:r>
          </w:p>
        </w:tc>
        <w:tc>
          <w:tcPr>
            <w:tcW w:w="1048" w:type="pct"/>
          </w:tcPr>
          <w:p w14:paraId="3D98B207"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報告及詢答完畢。</w:t>
            </w:r>
          </w:p>
          <w:p w14:paraId="25F28751"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卷80期5262）</w:t>
            </w:r>
          </w:p>
        </w:tc>
      </w:tr>
      <w:tr w:rsidR="00C87651" w:rsidRPr="00C87651" w14:paraId="32C29D30" w14:textId="77777777" w:rsidTr="00CF39AC">
        <w:tc>
          <w:tcPr>
            <w:tcW w:w="737" w:type="pct"/>
          </w:tcPr>
          <w:p w14:paraId="39B6370D"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司法及法制、內政委員會第1次聯席會議</w:t>
            </w:r>
          </w:p>
        </w:tc>
        <w:tc>
          <w:tcPr>
            <w:tcW w:w="873" w:type="pct"/>
          </w:tcPr>
          <w:p w14:paraId="1E6AB4FB"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w:t>
            </w:r>
            <w:r w:rsidRPr="00C87651">
              <w:rPr>
                <w:rFonts w:ascii="標楷體" w:eastAsia="標楷體" w:hAnsi="標楷體"/>
                <w:color w:val="000000" w:themeColor="text1"/>
                <w:spacing w:val="-20"/>
                <w:kern w:val="0"/>
              </w:rPr>
              <w:t>10</w:t>
            </w:r>
            <w:r w:rsidRPr="00C87651">
              <w:rPr>
                <w:rFonts w:ascii="標楷體" w:eastAsia="標楷體" w:hAnsi="標楷體" w:hint="eastAsia"/>
                <w:color w:val="000000" w:themeColor="text1"/>
                <w:spacing w:val="-20"/>
                <w:kern w:val="0"/>
              </w:rPr>
              <w:t>月9日（星期三）</w:t>
            </w:r>
          </w:p>
        </w:tc>
        <w:tc>
          <w:tcPr>
            <w:tcW w:w="1162" w:type="pct"/>
          </w:tcPr>
          <w:p w14:paraId="7EADD10E"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繼續併案審查</w:t>
            </w:r>
          </w:p>
          <w:p w14:paraId="6D39F80D"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（一）委員鄭天財Sra Kacaw等16人擬具「原住民族委員會組織法第三條及第四條條文修正草案」案。</w:t>
            </w:r>
          </w:p>
          <w:p w14:paraId="63EDEF33"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（二）委員高金素梅等24人擬具「原住民族委員會組織法第三條</w:t>
            </w:r>
            <w:r w:rsidRPr="00C87651">
              <w:rPr>
                <w:rFonts w:ascii="標楷體" w:eastAsia="標楷體" w:hAnsi="標楷體" w:hint="eastAsia"/>
                <w:color w:val="000000" w:themeColor="text1"/>
                <w:kern w:val="0"/>
              </w:rPr>
              <w:lastRenderedPageBreak/>
              <w:t>及第四條條文修正草案」案。</w:t>
            </w:r>
          </w:p>
        </w:tc>
        <w:tc>
          <w:tcPr>
            <w:tcW w:w="1181" w:type="pct"/>
          </w:tcPr>
          <w:p w14:paraId="39FE67B2"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吳召集</w:t>
            </w: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宗憲</w:t>
            </w:r>
          </w:p>
          <w:p w14:paraId="6FDCEE47" w14:textId="77777777" w:rsidR="00CB5723" w:rsidRPr="00C87651" w:rsidRDefault="00CB5723" w:rsidP="00F37E19">
            <w:pPr>
              <w:spacing w:line="300" w:lineRule="exact"/>
              <w:jc w:val="both"/>
              <w:rPr>
                <w:rFonts w:ascii="標楷體" w:eastAsia="標楷體" w:hAnsi="標楷體"/>
                <w:color w:val="000000" w:themeColor="text1"/>
                <w:kern w:val="0"/>
              </w:rPr>
            </w:pPr>
          </w:p>
          <w:p w14:paraId="09AE191A"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原住民族委員會副主任委員、行政院、內政部、銓敘部、行政院人事行政總處、行政院主計總處</w:t>
            </w:r>
          </w:p>
        </w:tc>
        <w:tc>
          <w:tcPr>
            <w:tcW w:w="1048" w:type="pct"/>
          </w:tcPr>
          <w:p w14:paraId="77059EEF"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審查完竣，須交由黨團協商。</w:t>
            </w:r>
          </w:p>
          <w:p w14:paraId="2DAF2246"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卷82期5264）</w:t>
            </w:r>
          </w:p>
        </w:tc>
      </w:tr>
      <w:tr w:rsidR="00C87651" w:rsidRPr="00C87651" w14:paraId="4CAE5FE4" w14:textId="77777777" w:rsidTr="00CF39AC">
        <w:tc>
          <w:tcPr>
            <w:tcW w:w="737" w:type="pct"/>
          </w:tcPr>
          <w:p w14:paraId="6F151865"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第4次全體委員會議</w:t>
            </w:r>
          </w:p>
        </w:tc>
        <w:tc>
          <w:tcPr>
            <w:tcW w:w="873" w:type="pct"/>
          </w:tcPr>
          <w:p w14:paraId="1755D25B"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w:t>
            </w:r>
            <w:r w:rsidRPr="00C87651">
              <w:rPr>
                <w:rFonts w:ascii="標楷體" w:eastAsia="標楷體" w:hAnsi="標楷體"/>
                <w:color w:val="000000" w:themeColor="text1"/>
                <w:spacing w:val="-20"/>
                <w:kern w:val="0"/>
              </w:rPr>
              <w:t>10</w:t>
            </w:r>
            <w:r w:rsidRPr="00C87651">
              <w:rPr>
                <w:rFonts w:ascii="標楷體" w:eastAsia="標楷體" w:hAnsi="標楷體" w:hint="eastAsia"/>
                <w:color w:val="000000" w:themeColor="text1"/>
                <w:spacing w:val="-20"/>
                <w:kern w:val="0"/>
              </w:rPr>
              <w:t>月14日（星期一）</w:t>
            </w:r>
          </w:p>
        </w:tc>
        <w:tc>
          <w:tcPr>
            <w:tcW w:w="1162" w:type="pct"/>
          </w:tcPr>
          <w:p w14:paraId="5273A3AE"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邀請行政院人事行政總處人事長暨相關部會列席就「政府機關導入AI提升效能」進行專題報告，並備質詢。</w:t>
            </w:r>
          </w:p>
        </w:tc>
        <w:tc>
          <w:tcPr>
            <w:tcW w:w="1181" w:type="pct"/>
          </w:tcPr>
          <w:p w14:paraId="395B3403"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鍾召集委員佳濱</w:t>
            </w:r>
          </w:p>
          <w:p w14:paraId="7AE71CD8" w14:textId="77777777" w:rsidR="00CB5723" w:rsidRPr="00C87651" w:rsidRDefault="00CB5723" w:rsidP="00F37E19">
            <w:pPr>
              <w:spacing w:line="300" w:lineRule="exact"/>
              <w:jc w:val="both"/>
              <w:rPr>
                <w:rFonts w:ascii="標楷體" w:eastAsia="標楷體" w:hAnsi="標楷體"/>
                <w:color w:val="000000" w:themeColor="text1"/>
                <w:kern w:val="0"/>
              </w:rPr>
            </w:pPr>
          </w:p>
          <w:p w14:paraId="0F4A8ECC"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行政院人事行政總處人事長、數位發展部、內政部、財政部、教育部、經濟部、交通部、農業部、衛生福利部、環境部、國家科學及技術委員會、金融監督管理委員會、法務部矯正署</w:t>
            </w:r>
          </w:p>
        </w:tc>
        <w:tc>
          <w:tcPr>
            <w:tcW w:w="1048" w:type="pct"/>
          </w:tcPr>
          <w:p w14:paraId="3A54D332"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報告及詢答完畢。</w:t>
            </w:r>
          </w:p>
          <w:p w14:paraId="6336E9A6"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卷82期5264）</w:t>
            </w:r>
          </w:p>
        </w:tc>
      </w:tr>
      <w:tr w:rsidR="00C87651" w:rsidRPr="00C87651" w14:paraId="4A79CCAC" w14:textId="77777777" w:rsidTr="00CF39AC">
        <w:tc>
          <w:tcPr>
            <w:tcW w:w="737" w:type="pct"/>
          </w:tcPr>
          <w:p w14:paraId="58A19ED2"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考察活動</w:t>
            </w:r>
          </w:p>
        </w:tc>
        <w:tc>
          <w:tcPr>
            <w:tcW w:w="873" w:type="pct"/>
          </w:tcPr>
          <w:p w14:paraId="4B56B4D5"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113年10月16日（星期三）</w:t>
            </w:r>
          </w:p>
        </w:tc>
        <w:tc>
          <w:tcPr>
            <w:tcW w:w="1162" w:type="pct"/>
          </w:tcPr>
          <w:p w14:paraId="58642159"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參訪臺灣屏東地方法院及考察法務部行政執行署屏東分署保單解約改善實況與屏東司法園區現況。</w:t>
            </w:r>
          </w:p>
        </w:tc>
        <w:tc>
          <w:tcPr>
            <w:tcW w:w="1181" w:type="pct"/>
          </w:tcPr>
          <w:p w14:paraId="14604899"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鍾召集委員佳濱</w:t>
            </w:r>
          </w:p>
          <w:p w14:paraId="4CCDD353" w14:textId="77777777" w:rsidR="00CB5723" w:rsidRPr="00C87651" w:rsidRDefault="00CB5723" w:rsidP="00F37E19">
            <w:pPr>
              <w:spacing w:line="300" w:lineRule="exact"/>
              <w:jc w:val="both"/>
              <w:rPr>
                <w:rFonts w:ascii="標楷體" w:eastAsia="標楷體" w:hAnsi="標楷體"/>
                <w:color w:val="000000" w:themeColor="text1"/>
                <w:kern w:val="0"/>
              </w:rPr>
            </w:pPr>
          </w:p>
          <w:p w14:paraId="0F30E468"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副秘書長、臺灣屏東地方法院院長、法務部政務次長、臺灣屏東地方檢察署檢察長、法務部行政執行署副署長、財政部南區國稅局副局長、勞動部勞工保險局屏東辦事處主任、衛生福利部中央健保署高屏業務組組長、交通部公路局屏東監理站站長、屏東縣政府城鄉發展處副處長、屏東縣政府財稅局科長</w:t>
            </w:r>
          </w:p>
        </w:tc>
        <w:tc>
          <w:tcPr>
            <w:tcW w:w="1048" w:type="pct"/>
          </w:tcPr>
          <w:p w14:paraId="61B727AC" w14:textId="77777777" w:rsidR="00CB5723" w:rsidRPr="00C87651" w:rsidRDefault="00CB5723" w:rsidP="00F37E19">
            <w:pPr>
              <w:spacing w:line="300" w:lineRule="exact"/>
              <w:jc w:val="both"/>
              <w:rPr>
                <w:rFonts w:ascii="標楷體" w:eastAsia="標楷體" w:hAnsi="標楷體"/>
                <w:color w:val="000000" w:themeColor="text1"/>
                <w:kern w:val="0"/>
              </w:rPr>
            </w:pPr>
          </w:p>
        </w:tc>
      </w:tr>
      <w:tr w:rsidR="00C87651" w:rsidRPr="00C87651" w14:paraId="179544C3" w14:textId="77777777" w:rsidTr="00CF39AC">
        <w:tc>
          <w:tcPr>
            <w:tcW w:w="737" w:type="pct"/>
          </w:tcPr>
          <w:p w14:paraId="3DADBE7F"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第5次全體委員會議</w:t>
            </w:r>
          </w:p>
        </w:tc>
        <w:tc>
          <w:tcPr>
            <w:tcW w:w="873" w:type="pct"/>
          </w:tcPr>
          <w:p w14:paraId="4D71EA13"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w:t>
            </w:r>
            <w:r w:rsidRPr="00C87651">
              <w:rPr>
                <w:rFonts w:ascii="標楷體" w:eastAsia="標楷體" w:hAnsi="標楷體"/>
                <w:color w:val="000000" w:themeColor="text1"/>
                <w:spacing w:val="-20"/>
                <w:kern w:val="0"/>
              </w:rPr>
              <w:t>10</w:t>
            </w:r>
            <w:r w:rsidRPr="00C87651">
              <w:rPr>
                <w:rFonts w:ascii="標楷體" w:eastAsia="標楷體" w:hAnsi="標楷體" w:hint="eastAsia"/>
                <w:color w:val="000000" w:themeColor="text1"/>
                <w:spacing w:val="-20"/>
                <w:kern w:val="0"/>
              </w:rPr>
              <w:t>月17日（星期四）</w:t>
            </w:r>
          </w:p>
        </w:tc>
        <w:tc>
          <w:tcPr>
            <w:tcW w:w="1162" w:type="pct"/>
          </w:tcPr>
          <w:p w14:paraId="262DAFDF"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邀請法務部部長率所屬單位主管列席報告業務概況及立法計畫，並備質詢。</w:t>
            </w:r>
          </w:p>
        </w:tc>
        <w:tc>
          <w:tcPr>
            <w:tcW w:w="1181" w:type="pct"/>
          </w:tcPr>
          <w:p w14:paraId="41C0D71A"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鍾召集委員佳濱</w:t>
            </w:r>
          </w:p>
          <w:p w14:paraId="1E08D92A" w14:textId="77777777" w:rsidR="00CB5723" w:rsidRPr="00C87651" w:rsidRDefault="00CB5723" w:rsidP="00F37E19">
            <w:pPr>
              <w:spacing w:line="300" w:lineRule="exact"/>
              <w:jc w:val="both"/>
              <w:rPr>
                <w:rFonts w:ascii="標楷體" w:eastAsia="標楷體" w:hAnsi="標楷體"/>
                <w:color w:val="000000" w:themeColor="text1"/>
                <w:kern w:val="0"/>
              </w:rPr>
            </w:pPr>
          </w:p>
          <w:p w14:paraId="547FD621"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法務部部長及法務部所屬機關首長</w:t>
            </w:r>
          </w:p>
        </w:tc>
        <w:tc>
          <w:tcPr>
            <w:tcW w:w="1048" w:type="pct"/>
          </w:tcPr>
          <w:p w14:paraId="4746A0D5"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報告及詢答完畢。</w:t>
            </w:r>
          </w:p>
          <w:p w14:paraId="7B94D3FB"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卷85期5267）</w:t>
            </w:r>
          </w:p>
        </w:tc>
      </w:tr>
      <w:tr w:rsidR="00C87651" w:rsidRPr="00C87651" w14:paraId="4B677F64" w14:textId="77777777" w:rsidTr="00CF39AC">
        <w:tc>
          <w:tcPr>
            <w:tcW w:w="737" w:type="pct"/>
          </w:tcPr>
          <w:p w14:paraId="547BBAFD"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第6次全體委員會議</w:t>
            </w:r>
          </w:p>
        </w:tc>
        <w:tc>
          <w:tcPr>
            <w:tcW w:w="873" w:type="pct"/>
          </w:tcPr>
          <w:p w14:paraId="29C1670F"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w:t>
            </w:r>
            <w:r w:rsidRPr="00C87651">
              <w:rPr>
                <w:rFonts w:ascii="標楷體" w:eastAsia="標楷體" w:hAnsi="標楷體"/>
                <w:color w:val="000000" w:themeColor="text1"/>
                <w:spacing w:val="-20"/>
                <w:kern w:val="0"/>
              </w:rPr>
              <w:t>10</w:t>
            </w:r>
            <w:r w:rsidRPr="00C87651">
              <w:rPr>
                <w:rFonts w:ascii="標楷體" w:eastAsia="標楷體" w:hAnsi="標楷體" w:hint="eastAsia"/>
                <w:color w:val="000000" w:themeColor="text1"/>
                <w:spacing w:val="-20"/>
                <w:kern w:val="0"/>
              </w:rPr>
              <w:t>月21日（星期一）</w:t>
            </w:r>
          </w:p>
        </w:tc>
        <w:tc>
          <w:tcPr>
            <w:tcW w:w="1162" w:type="pct"/>
          </w:tcPr>
          <w:p w14:paraId="7B9B7A8B"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併案審查</w:t>
            </w:r>
            <w:r w:rsidRPr="00C87651">
              <w:rPr>
                <w:rFonts w:ascii="標楷體" w:eastAsia="標楷體" w:hAnsi="標楷體" w:hint="eastAsia"/>
                <w:color w:val="000000" w:themeColor="text1"/>
                <w:kern w:val="0"/>
              </w:rPr>
              <w:br/>
              <w:t>（一）委員翁曉玲等17人擬具「憲法訴訟法第四條條文修正草案」案。</w:t>
            </w:r>
            <w:r w:rsidRPr="00C87651">
              <w:rPr>
                <w:rFonts w:ascii="標楷體" w:eastAsia="標楷體" w:hAnsi="標楷體" w:hint="eastAsia"/>
                <w:color w:val="000000" w:themeColor="text1"/>
                <w:kern w:val="0"/>
              </w:rPr>
              <w:br/>
              <w:t>（二）委員翁曉玲等16人擬具「憲法訴訟法第九十五條條文修正草案」案。</w:t>
            </w:r>
          </w:p>
        </w:tc>
        <w:tc>
          <w:tcPr>
            <w:tcW w:w="1181" w:type="pct"/>
          </w:tcPr>
          <w:p w14:paraId="16B92D5F"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吳召集</w:t>
            </w: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宗憲</w:t>
            </w:r>
          </w:p>
          <w:p w14:paraId="590E4730" w14:textId="77777777" w:rsidR="00CB5723" w:rsidRPr="00C87651" w:rsidRDefault="00CB5723" w:rsidP="00F37E19">
            <w:pPr>
              <w:spacing w:line="300" w:lineRule="exact"/>
              <w:jc w:val="both"/>
              <w:rPr>
                <w:rFonts w:ascii="標楷體" w:eastAsia="標楷體" w:hAnsi="標楷體"/>
                <w:color w:val="000000" w:themeColor="text1"/>
                <w:kern w:val="0"/>
              </w:rPr>
            </w:pPr>
          </w:p>
          <w:p w14:paraId="13CDE6B0"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司法院副秘書長</w:t>
            </w:r>
          </w:p>
        </w:tc>
        <w:tc>
          <w:tcPr>
            <w:tcW w:w="1048" w:type="pct"/>
          </w:tcPr>
          <w:p w14:paraId="5D17B724"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審查完竣，須交由黨團協商。</w:t>
            </w:r>
          </w:p>
          <w:p w14:paraId="71D9CBAC"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卷87期5269）</w:t>
            </w:r>
          </w:p>
        </w:tc>
      </w:tr>
      <w:tr w:rsidR="00C87651" w:rsidRPr="00C87651" w14:paraId="4CE003C0" w14:textId="77777777" w:rsidTr="00CF39AC">
        <w:tc>
          <w:tcPr>
            <w:tcW w:w="737" w:type="pct"/>
          </w:tcPr>
          <w:p w14:paraId="5C8F0D8C"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第7次全體委員會議</w:t>
            </w:r>
          </w:p>
        </w:tc>
        <w:tc>
          <w:tcPr>
            <w:tcW w:w="873" w:type="pct"/>
          </w:tcPr>
          <w:p w14:paraId="7707951D"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w:t>
            </w:r>
            <w:r w:rsidRPr="00C87651">
              <w:rPr>
                <w:rFonts w:ascii="標楷體" w:eastAsia="標楷體" w:hAnsi="標楷體"/>
                <w:color w:val="000000" w:themeColor="text1"/>
                <w:spacing w:val="-20"/>
                <w:kern w:val="0"/>
              </w:rPr>
              <w:t>10</w:t>
            </w:r>
            <w:r w:rsidRPr="00C87651">
              <w:rPr>
                <w:rFonts w:ascii="標楷體" w:eastAsia="標楷體" w:hAnsi="標楷體" w:hint="eastAsia"/>
                <w:color w:val="000000" w:themeColor="text1"/>
                <w:spacing w:val="-20"/>
                <w:kern w:val="0"/>
              </w:rPr>
              <w:t>月23日（星期三）</w:t>
            </w:r>
          </w:p>
        </w:tc>
        <w:tc>
          <w:tcPr>
            <w:tcW w:w="1162" w:type="pct"/>
          </w:tcPr>
          <w:p w14:paraId="78F070E5"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邀請司法院秘書長、法務部部長、法務部廉政署署長、法務部調查局局長、內政部警政署署長、國家通訊傳播委員會代理主任委員率所屬相關單位列席就「如何破除偵查大公開，以兼顧犯罪偵查及人權保障」進行專題報告，並備質詢。</w:t>
            </w:r>
          </w:p>
        </w:tc>
        <w:tc>
          <w:tcPr>
            <w:tcW w:w="1181" w:type="pct"/>
          </w:tcPr>
          <w:p w14:paraId="3B27E8AB"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吳召集</w:t>
            </w: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宗憲</w:t>
            </w:r>
          </w:p>
          <w:p w14:paraId="0515BC1F" w14:textId="77777777" w:rsidR="00CB5723" w:rsidRPr="00C87651" w:rsidRDefault="00CB5723" w:rsidP="00F37E19">
            <w:pPr>
              <w:spacing w:line="300" w:lineRule="exact"/>
              <w:jc w:val="both"/>
              <w:rPr>
                <w:rFonts w:ascii="標楷體" w:eastAsia="標楷體" w:hAnsi="標楷體"/>
                <w:color w:val="000000" w:themeColor="text1"/>
                <w:kern w:val="0"/>
              </w:rPr>
            </w:pPr>
          </w:p>
          <w:p w14:paraId="2DDE9621"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司法院秘書長、法務部部長、法務部廉政署署長、法務部調查局局長、內政部警政署署長、國家通訊傳播委員會代理主任委員、財團法人法律扶助基金會、全國律師聯合會</w:t>
            </w:r>
          </w:p>
        </w:tc>
        <w:tc>
          <w:tcPr>
            <w:tcW w:w="1048" w:type="pct"/>
          </w:tcPr>
          <w:p w14:paraId="4F32318D"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報告及詢答完畢。</w:t>
            </w:r>
          </w:p>
          <w:p w14:paraId="53A3C597"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卷88期5270）</w:t>
            </w:r>
          </w:p>
        </w:tc>
      </w:tr>
      <w:tr w:rsidR="00C87651" w:rsidRPr="00C87651" w14:paraId="5439E791" w14:textId="77777777" w:rsidTr="00CF39AC">
        <w:tc>
          <w:tcPr>
            <w:tcW w:w="737" w:type="pct"/>
          </w:tcPr>
          <w:p w14:paraId="48FCCB0B"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第8次全體委員會議</w:t>
            </w:r>
          </w:p>
        </w:tc>
        <w:tc>
          <w:tcPr>
            <w:tcW w:w="873" w:type="pct"/>
          </w:tcPr>
          <w:p w14:paraId="25064D39"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w:t>
            </w:r>
            <w:r w:rsidRPr="00C87651">
              <w:rPr>
                <w:rFonts w:ascii="標楷體" w:eastAsia="標楷體" w:hAnsi="標楷體"/>
                <w:color w:val="000000" w:themeColor="text1"/>
                <w:spacing w:val="-20"/>
                <w:kern w:val="0"/>
              </w:rPr>
              <w:t>10</w:t>
            </w:r>
            <w:r w:rsidRPr="00C87651">
              <w:rPr>
                <w:rFonts w:ascii="標楷體" w:eastAsia="標楷體" w:hAnsi="標楷體" w:hint="eastAsia"/>
                <w:color w:val="000000" w:themeColor="text1"/>
                <w:spacing w:val="-20"/>
                <w:kern w:val="0"/>
              </w:rPr>
              <w:t>月24日（星期四）</w:t>
            </w:r>
          </w:p>
        </w:tc>
        <w:tc>
          <w:tcPr>
            <w:tcW w:w="1162" w:type="pct"/>
          </w:tcPr>
          <w:p w14:paraId="7DCD5094"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併案審查</w:t>
            </w:r>
            <w:r w:rsidRPr="00C87651">
              <w:rPr>
                <w:rFonts w:ascii="標楷體" w:eastAsia="標楷體" w:hAnsi="標楷體" w:hint="eastAsia"/>
                <w:color w:val="000000" w:themeColor="text1"/>
                <w:kern w:val="0"/>
              </w:rPr>
              <w:br/>
              <w:t>（一）台灣民眾黨黨團擬具「刑事訴訟法部分條文修正草案」案。</w:t>
            </w:r>
            <w:r w:rsidRPr="00C87651">
              <w:rPr>
                <w:rFonts w:ascii="標楷體" w:eastAsia="標楷體" w:hAnsi="標楷體" w:hint="eastAsia"/>
                <w:color w:val="000000" w:themeColor="text1"/>
                <w:kern w:val="0"/>
              </w:rPr>
              <w:br/>
              <w:t>（二）委員鍾佳濱等19人擬具「刑事訴訟法第一百五十三條之十條文修正草案」案。</w:t>
            </w:r>
          </w:p>
        </w:tc>
        <w:tc>
          <w:tcPr>
            <w:tcW w:w="1181" w:type="pct"/>
          </w:tcPr>
          <w:p w14:paraId="48994BE8"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吳召集</w:t>
            </w: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宗憲</w:t>
            </w:r>
          </w:p>
          <w:p w14:paraId="3C01CCC9" w14:textId="77777777" w:rsidR="00CB5723" w:rsidRPr="00C87651" w:rsidRDefault="00CB5723" w:rsidP="00F37E19">
            <w:pPr>
              <w:spacing w:line="300" w:lineRule="exact"/>
              <w:jc w:val="both"/>
              <w:rPr>
                <w:rFonts w:ascii="標楷體" w:eastAsia="標楷體" w:hAnsi="標楷體"/>
                <w:color w:val="000000" w:themeColor="text1"/>
                <w:kern w:val="0"/>
              </w:rPr>
            </w:pPr>
          </w:p>
          <w:p w14:paraId="2C1A1C21"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司法院秘書長、法務部部長、最高檢察署檢察總長、法務部廉政署署長、法務部調查局局長、內政部警政署署長、海洋委員會海巡署署長</w:t>
            </w:r>
          </w:p>
        </w:tc>
        <w:tc>
          <w:tcPr>
            <w:tcW w:w="1048" w:type="pct"/>
          </w:tcPr>
          <w:p w14:paraId="00B5E10E"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報告及詢答完畢，均另定期繼續審查。</w:t>
            </w:r>
          </w:p>
          <w:p w14:paraId="5C877900"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卷90期5272）</w:t>
            </w:r>
          </w:p>
        </w:tc>
      </w:tr>
      <w:tr w:rsidR="00C87651" w:rsidRPr="00C87651" w14:paraId="42DABFDF" w14:textId="77777777" w:rsidTr="00CF39AC">
        <w:tc>
          <w:tcPr>
            <w:tcW w:w="737" w:type="pct"/>
          </w:tcPr>
          <w:p w14:paraId="4C758090"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第9次全體委員會議</w:t>
            </w:r>
          </w:p>
        </w:tc>
        <w:tc>
          <w:tcPr>
            <w:tcW w:w="873" w:type="pct"/>
          </w:tcPr>
          <w:p w14:paraId="52D1FAD0"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w:t>
            </w:r>
            <w:r w:rsidRPr="00C87651">
              <w:rPr>
                <w:rFonts w:ascii="標楷體" w:eastAsia="標楷體" w:hAnsi="標楷體"/>
                <w:color w:val="000000" w:themeColor="text1"/>
                <w:spacing w:val="-20"/>
                <w:kern w:val="0"/>
              </w:rPr>
              <w:t>10</w:t>
            </w:r>
            <w:r w:rsidRPr="00C87651">
              <w:rPr>
                <w:rFonts w:ascii="標楷體" w:eastAsia="標楷體" w:hAnsi="標楷體" w:hint="eastAsia"/>
                <w:color w:val="000000" w:themeColor="text1"/>
                <w:spacing w:val="-20"/>
                <w:kern w:val="0"/>
              </w:rPr>
              <w:t>月28日（星期一）</w:t>
            </w:r>
          </w:p>
        </w:tc>
        <w:tc>
          <w:tcPr>
            <w:tcW w:w="1162" w:type="pct"/>
          </w:tcPr>
          <w:p w14:paraId="5C8FE9FB"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一、審查及處理113年度中央政府總預算關於監察院主管預算凍結項目共6案。</w:t>
            </w:r>
            <w:r w:rsidRPr="00C87651">
              <w:rPr>
                <w:rFonts w:ascii="標楷體" w:eastAsia="標楷體" w:hAnsi="標楷體" w:hint="eastAsia"/>
                <w:color w:val="000000" w:themeColor="text1"/>
                <w:kern w:val="0"/>
              </w:rPr>
              <w:br/>
              <w:t>二、邀請立法院</w:t>
            </w:r>
            <w:r w:rsidRPr="00C87651">
              <w:rPr>
                <w:rFonts w:ascii="標楷體" w:eastAsia="標楷體" w:hAnsi="標楷體" w:hint="eastAsia"/>
                <w:color w:val="000000" w:themeColor="text1"/>
                <w:kern w:val="0"/>
              </w:rPr>
              <w:lastRenderedPageBreak/>
              <w:t>秘書長列席就「『113年憲判字第9號判決』，國會行使職權之困境與未來」進行專題報告，並備質詢。</w:t>
            </w:r>
          </w:p>
        </w:tc>
        <w:tc>
          <w:tcPr>
            <w:tcW w:w="1181" w:type="pct"/>
          </w:tcPr>
          <w:p w14:paraId="18103C05"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鍾召集委員佳濱</w:t>
            </w:r>
          </w:p>
          <w:p w14:paraId="41DB4CA1" w14:textId="77777777" w:rsidR="00CB5723" w:rsidRPr="00C87651" w:rsidRDefault="00CB5723" w:rsidP="00F37E19">
            <w:pPr>
              <w:spacing w:line="300" w:lineRule="exact"/>
              <w:jc w:val="both"/>
              <w:rPr>
                <w:rFonts w:ascii="標楷體" w:eastAsia="標楷體" w:hAnsi="標楷體"/>
                <w:color w:val="000000" w:themeColor="text1"/>
                <w:kern w:val="0"/>
              </w:rPr>
            </w:pPr>
          </w:p>
          <w:p w14:paraId="15179AE7"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開會事由一</w:t>
            </w:r>
          </w:p>
          <w:p w14:paraId="459E3E4C"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監察院秘書長、行政院主計總處</w:t>
            </w:r>
          </w:p>
          <w:p w14:paraId="62C8D428"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開會事由二</w:t>
            </w:r>
          </w:p>
          <w:p w14:paraId="4D7FE79C"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立法院秘書長、全國律師聯合會、財團法人民間司法改革基金會</w:t>
            </w:r>
          </w:p>
        </w:tc>
        <w:tc>
          <w:tcPr>
            <w:tcW w:w="1048" w:type="pct"/>
          </w:tcPr>
          <w:p w14:paraId="3EE526C9"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第一案中列報告事項第二案，准予備查，提報院會；列討論事項第一案至第五案，</w:t>
            </w:r>
            <w:r w:rsidRPr="00C87651">
              <w:rPr>
                <w:rFonts w:ascii="標楷體" w:eastAsia="標楷體" w:hAnsi="標楷體" w:hint="eastAsia"/>
                <w:color w:val="000000" w:themeColor="text1"/>
                <w:kern w:val="0"/>
              </w:rPr>
              <w:lastRenderedPageBreak/>
              <w:t>均准予動支，提報院會；第二案報告及詢答完畢。</w:t>
            </w:r>
          </w:p>
          <w:p w14:paraId="780DC20F"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卷91期5273）</w:t>
            </w:r>
          </w:p>
        </w:tc>
      </w:tr>
      <w:tr w:rsidR="00C87651" w:rsidRPr="00C87651" w14:paraId="66EB9018" w14:textId="77777777" w:rsidTr="00CF39AC">
        <w:tc>
          <w:tcPr>
            <w:tcW w:w="737" w:type="pct"/>
          </w:tcPr>
          <w:p w14:paraId="5CFFA2C1"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第10次全體委員會議</w:t>
            </w:r>
          </w:p>
        </w:tc>
        <w:tc>
          <w:tcPr>
            <w:tcW w:w="873" w:type="pct"/>
          </w:tcPr>
          <w:p w14:paraId="5613B0A9"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113年10月30日、31日（星期三、四兩天一次會）</w:t>
            </w:r>
          </w:p>
        </w:tc>
        <w:tc>
          <w:tcPr>
            <w:tcW w:w="1162" w:type="pct"/>
          </w:tcPr>
          <w:p w14:paraId="4C6D2879"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一、審查司法院函請審議「稅務行政事件審理法草案」案。</w:t>
            </w:r>
            <w:r w:rsidRPr="00C87651">
              <w:rPr>
                <w:rFonts w:ascii="標楷體" w:eastAsia="標楷體" w:hAnsi="標楷體" w:hint="eastAsia"/>
                <w:color w:val="000000" w:themeColor="text1"/>
                <w:kern w:val="0"/>
              </w:rPr>
              <w:br/>
              <w:t>二、審查司法院函請審議「行政法院組織法部分條文修正草案」案。</w:t>
            </w:r>
          </w:p>
        </w:tc>
        <w:tc>
          <w:tcPr>
            <w:tcW w:w="1181" w:type="pct"/>
          </w:tcPr>
          <w:p w14:paraId="12B68513"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鍾召集委員佳濱</w:t>
            </w:r>
          </w:p>
          <w:p w14:paraId="7F1BD894" w14:textId="77777777" w:rsidR="00CB5723" w:rsidRPr="00C87651" w:rsidRDefault="00CB5723" w:rsidP="00F37E19">
            <w:pPr>
              <w:spacing w:line="300" w:lineRule="exact"/>
              <w:jc w:val="both"/>
              <w:rPr>
                <w:rFonts w:ascii="標楷體" w:eastAsia="標楷體" w:hAnsi="標楷體"/>
                <w:color w:val="000000" w:themeColor="text1"/>
                <w:kern w:val="0"/>
              </w:rPr>
            </w:pPr>
          </w:p>
          <w:p w14:paraId="6A50AC2F"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開會事由一</w:t>
            </w:r>
          </w:p>
          <w:p w14:paraId="33EA822F"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司法院秘書長、財政部、法務部、經濟部</w:t>
            </w:r>
          </w:p>
          <w:p w14:paraId="46910942"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開會事由二</w:t>
            </w:r>
          </w:p>
          <w:p w14:paraId="451D0E0E"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司法院秘書長、銓敘部、財政部、教育部、法務部、行政院人事行政總處、行政院主計總處</w:t>
            </w:r>
          </w:p>
        </w:tc>
        <w:tc>
          <w:tcPr>
            <w:tcW w:w="1048" w:type="pct"/>
          </w:tcPr>
          <w:p w14:paraId="06B10A34"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報告及詢答完畢，均另定期繼續審查。</w:t>
            </w:r>
          </w:p>
          <w:p w14:paraId="50E11B92"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卷92期5274）</w:t>
            </w:r>
          </w:p>
        </w:tc>
      </w:tr>
      <w:tr w:rsidR="00C87651" w:rsidRPr="00C87651" w14:paraId="78D9D438" w14:textId="77777777" w:rsidTr="00CF39AC">
        <w:tc>
          <w:tcPr>
            <w:tcW w:w="737" w:type="pct"/>
          </w:tcPr>
          <w:p w14:paraId="7603E3AC"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考察活動</w:t>
            </w:r>
          </w:p>
        </w:tc>
        <w:tc>
          <w:tcPr>
            <w:tcW w:w="873" w:type="pct"/>
          </w:tcPr>
          <w:p w14:paraId="0E424076"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113年11月4日（星期一）</w:t>
            </w:r>
          </w:p>
        </w:tc>
        <w:tc>
          <w:tcPr>
            <w:tcW w:w="1162" w:type="pct"/>
          </w:tcPr>
          <w:p w14:paraId="1EAFB5D4"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考察臺灣臺北地方檢察署關於偵查不公開實務作業執行情形，並就媒體與機關辦公處所之隔離、相關應訊者之通行路徑與上下囚車處，及維護被告名譽等因應措施進行檢討。</w:t>
            </w:r>
          </w:p>
        </w:tc>
        <w:tc>
          <w:tcPr>
            <w:tcW w:w="1181" w:type="pct"/>
          </w:tcPr>
          <w:p w14:paraId="55DF3A04"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吳召集</w:t>
            </w: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宗憲</w:t>
            </w:r>
          </w:p>
          <w:p w14:paraId="6FC1878A" w14:textId="77777777" w:rsidR="00CB5723" w:rsidRPr="00C87651" w:rsidRDefault="00CB5723" w:rsidP="00F37E19">
            <w:pPr>
              <w:spacing w:line="300" w:lineRule="exact"/>
              <w:jc w:val="both"/>
              <w:rPr>
                <w:rFonts w:ascii="標楷體" w:eastAsia="標楷體" w:hAnsi="標楷體"/>
                <w:color w:val="000000" w:themeColor="text1"/>
                <w:kern w:val="0"/>
              </w:rPr>
            </w:pPr>
          </w:p>
          <w:p w14:paraId="6E799C09"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法務部政務次長、臺灣臺北地方檢察署檢察長</w:t>
            </w:r>
          </w:p>
        </w:tc>
        <w:tc>
          <w:tcPr>
            <w:tcW w:w="1048" w:type="pct"/>
          </w:tcPr>
          <w:p w14:paraId="4A63FC7B" w14:textId="77777777" w:rsidR="00CB5723" w:rsidRPr="00C87651" w:rsidRDefault="00CB5723" w:rsidP="00F37E19">
            <w:pPr>
              <w:spacing w:line="300" w:lineRule="exact"/>
              <w:jc w:val="both"/>
              <w:rPr>
                <w:rFonts w:ascii="標楷體" w:eastAsia="標楷體" w:hAnsi="標楷體"/>
                <w:color w:val="000000" w:themeColor="text1"/>
                <w:kern w:val="0"/>
              </w:rPr>
            </w:pPr>
          </w:p>
        </w:tc>
      </w:tr>
      <w:tr w:rsidR="00C87651" w:rsidRPr="00C87651" w14:paraId="7A6957DC" w14:textId="77777777" w:rsidTr="00CF39AC">
        <w:tc>
          <w:tcPr>
            <w:tcW w:w="737" w:type="pct"/>
          </w:tcPr>
          <w:p w14:paraId="57AF6ADE"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第11次全體委員會議</w:t>
            </w:r>
          </w:p>
        </w:tc>
        <w:tc>
          <w:tcPr>
            <w:tcW w:w="873" w:type="pct"/>
          </w:tcPr>
          <w:p w14:paraId="7FA3B0AB"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1月6日（星期三）</w:t>
            </w:r>
          </w:p>
        </w:tc>
        <w:tc>
          <w:tcPr>
            <w:tcW w:w="1162" w:type="pct"/>
          </w:tcPr>
          <w:p w14:paraId="45BD9126"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繼續併案審查</w:t>
            </w:r>
            <w:r w:rsidRPr="00C87651">
              <w:rPr>
                <w:rFonts w:ascii="標楷體" w:eastAsia="標楷體" w:hAnsi="標楷體" w:hint="eastAsia"/>
                <w:color w:val="000000" w:themeColor="text1"/>
                <w:kern w:val="0"/>
              </w:rPr>
              <w:br/>
              <w:t>（一）司法院、行政院函請審議「法院組織法部分條文修正草案」案。</w:t>
            </w:r>
            <w:r w:rsidRPr="00C87651">
              <w:rPr>
                <w:rFonts w:ascii="標楷體" w:eastAsia="標楷體" w:hAnsi="標楷體" w:hint="eastAsia"/>
                <w:color w:val="000000" w:themeColor="text1"/>
                <w:kern w:val="0"/>
              </w:rPr>
              <w:br/>
              <w:t>（二）台灣民眾黨黨團擬具「法院組織法第六十六條之五條文及第七十三條附表修正草案」案。</w:t>
            </w:r>
            <w:r w:rsidRPr="00C87651">
              <w:rPr>
                <w:rFonts w:ascii="標楷體" w:eastAsia="標楷體" w:hAnsi="標楷體" w:hint="eastAsia"/>
                <w:color w:val="000000" w:themeColor="text1"/>
                <w:kern w:val="0"/>
              </w:rPr>
              <w:br/>
            </w:r>
            <w:r w:rsidRPr="00C87651">
              <w:rPr>
                <w:rFonts w:ascii="標楷體" w:eastAsia="標楷體" w:hAnsi="標楷體" w:hint="eastAsia"/>
                <w:color w:val="000000" w:themeColor="text1"/>
                <w:kern w:val="0"/>
              </w:rPr>
              <w:lastRenderedPageBreak/>
              <w:t>（三）委員翁曉玲等16人擬具「法院組織法第六十七條條文及第七十三條附表修正草案」案。</w:t>
            </w:r>
            <w:r w:rsidRPr="00C87651">
              <w:rPr>
                <w:rFonts w:ascii="標楷體" w:eastAsia="標楷體" w:hAnsi="標楷體" w:hint="eastAsia"/>
                <w:color w:val="000000" w:themeColor="text1"/>
                <w:kern w:val="0"/>
              </w:rPr>
              <w:br/>
              <w:t>（四）委員劉建國等16人擬具「法院組織法第六十六條之五條文及第七十三條附表修正草案」案。</w:t>
            </w:r>
          </w:p>
        </w:tc>
        <w:tc>
          <w:tcPr>
            <w:tcW w:w="1181" w:type="pct"/>
          </w:tcPr>
          <w:p w14:paraId="1476308E"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吳召集</w:t>
            </w: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宗憲</w:t>
            </w:r>
          </w:p>
          <w:p w14:paraId="15317195" w14:textId="77777777" w:rsidR="00CB5723" w:rsidRPr="00C87651" w:rsidRDefault="00CB5723" w:rsidP="00F37E19">
            <w:pPr>
              <w:spacing w:line="300" w:lineRule="exact"/>
              <w:jc w:val="both"/>
              <w:rPr>
                <w:rFonts w:ascii="標楷體" w:eastAsia="標楷體" w:hAnsi="標楷體"/>
                <w:color w:val="000000" w:themeColor="text1"/>
                <w:kern w:val="0"/>
              </w:rPr>
            </w:pPr>
          </w:p>
          <w:p w14:paraId="24DF2B3C"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司法院秘書長、法務部次長、銓敘部、衛生福利部、數位發展部、金融監督管理委員會、國家通訊傳播委員會、行政院人事行政總處、行政院主計總處、內政部警</w:t>
            </w:r>
            <w:r w:rsidRPr="00C87651">
              <w:rPr>
                <w:rFonts w:ascii="標楷體" w:eastAsia="標楷體" w:hAnsi="標楷體" w:hint="eastAsia"/>
                <w:color w:val="000000" w:themeColor="text1"/>
                <w:kern w:val="0"/>
              </w:rPr>
              <w:lastRenderedPageBreak/>
              <w:t>政署</w:t>
            </w:r>
          </w:p>
        </w:tc>
        <w:tc>
          <w:tcPr>
            <w:tcW w:w="1048" w:type="pct"/>
          </w:tcPr>
          <w:p w14:paraId="208A68ED"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審查完竣，不須交由黨團協商。</w:t>
            </w:r>
          </w:p>
          <w:p w14:paraId="78E8148D"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卷94期5276）</w:t>
            </w:r>
          </w:p>
        </w:tc>
      </w:tr>
      <w:tr w:rsidR="00C87651" w:rsidRPr="00C87651" w14:paraId="5B9E795E" w14:textId="77777777" w:rsidTr="00CF39AC">
        <w:tc>
          <w:tcPr>
            <w:tcW w:w="737" w:type="pct"/>
          </w:tcPr>
          <w:p w14:paraId="365C8FD4"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第12次全體委員會議</w:t>
            </w:r>
          </w:p>
        </w:tc>
        <w:tc>
          <w:tcPr>
            <w:tcW w:w="873" w:type="pct"/>
          </w:tcPr>
          <w:p w14:paraId="18068A11"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1月7日（星期四）</w:t>
            </w:r>
          </w:p>
        </w:tc>
        <w:tc>
          <w:tcPr>
            <w:tcW w:w="1162" w:type="pct"/>
          </w:tcPr>
          <w:p w14:paraId="4DEB5DAE"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繼續併案審查</w:t>
            </w:r>
            <w:r w:rsidRPr="00C87651">
              <w:rPr>
                <w:rFonts w:ascii="標楷體" w:eastAsia="標楷體" w:hAnsi="標楷體" w:hint="eastAsia"/>
                <w:color w:val="000000" w:themeColor="text1"/>
                <w:kern w:val="0"/>
              </w:rPr>
              <w:br/>
              <w:t>（一）委員廖偉翔等18人擬具「揭弊者保護法草案」案。</w:t>
            </w:r>
            <w:r w:rsidRPr="00C87651">
              <w:rPr>
                <w:rFonts w:ascii="標楷體" w:eastAsia="標楷體" w:hAnsi="標楷體" w:hint="eastAsia"/>
                <w:color w:val="000000" w:themeColor="text1"/>
                <w:kern w:val="0"/>
              </w:rPr>
              <w:br/>
              <w:t>（二）委員楊瓊瓔等21人擬具「揭弊者保護法草案」案。</w:t>
            </w:r>
            <w:r w:rsidRPr="00C87651">
              <w:rPr>
                <w:rFonts w:ascii="標楷體" w:eastAsia="標楷體" w:hAnsi="標楷體" w:hint="eastAsia"/>
                <w:color w:val="000000" w:themeColor="text1"/>
                <w:kern w:val="0"/>
              </w:rPr>
              <w:br/>
              <w:t>（三）委員林月琴等17人擬具「公益揭弊者保護法草案」案。</w:t>
            </w:r>
            <w:r w:rsidRPr="00C87651">
              <w:rPr>
                <w:rFonts w:ascii="標楷體" w:eastAsia="標楷體" w:hAnsi="標楷體" w:hint="eastAsia"/>
                <w:color w:val="000000" w:themeColor="text1"/>
                <w:kern w:val="0"/>
              </w:rPr>
              <w:br/>
              <w:t>（四）委員洪孟楷等22人擬具「揭弊者保護法草案」案。</w:t>
            </w:r>
            <w:r w:rsidRPr="00C87651">
              <w:rPr>
                <w:rFonts w:ascii="標楷體" w:eastAsia="標楷體" w:hAnsi="標楷體" w:hint="eastAsia"/>
                <w:color w:val="000000" w:themeColor="text1"/>
                <w:kern w:val="0"/>
              </w:rPr>
              <w:br/>
              <w:t>（五）台灣民眾黨黨團擬具「公益揭弊者保護法草案」案。</w:t>
            </w:r>
            <w:r w:rsidRPr="00C87651">
              <w:rPr>
                <w:rFonts w:ascii="標楷體" w:eastAsia="標楷體" w:hAnsi="標楷體" w:hint="eastAsia"/>
                <w:color w:val="000000" w:themeColor="text1"/>
                <w:kern w:val="0"/>
              </w:rPr>
              <w:br/>
              <w:t>（六）委員徐巧芯等19人擬具「揭弊者保護法草案」案。</w:t>
            </w:r>
            <w:r w:rsidRPr="00C87651">
              <w:rPr>
                <w:rFonts w:ascii="標楷體" w:eastAsia="標楷體" w:hAnsi="標楷體" w:hint="eastAsia"/>
                <w:color w:val="000000" w:themeColor="text1"/>
                <w:kern w:val="0"/>
              </w:rPr>
              <w:br/>
              <w:t>（七）委員吳宗憲等19人擬具「公益揭弊者保護法草案」案。</w:t>
            </w:r>
          </w:p>
        </w:tc>
        <w:tc>
          <w:tcPr>
            <w:tcW w:w="1181" w:type="pct"/>
          </w:tcPr>
          <w:p w14:paraId="5975BC31"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吳召集</w:t>
            </w: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宗憲</w:t>
            </w:r>
          </w:p>
          <w:p w14:paraId="14C197CB" w14:textId="77777777" w:rsidR="00CB5723" w:rsidRPr="00C87651" w:rsidRDefault="00CB5723" w:rsidP="00F37E19">
            <w:pPr>
              <w:spacing w:line="300" w:lineRule="exact"/>
              <w:jc w:val="both"/>
              <w:rPr>
                <w:rFonts w:ascii="標楷體" w:eastAsia="標楷體" w:hAnsi="標楷體"/>
                <w:color w:val="000000" w:themeColor="text1"/>
                <w:kern w:val="0"/>
              </w:rPr>
            </w:pPr>
          </w:p>
          <w:p w14:paraId="61E9011D"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法務部部長、法務部廉政署署長、司法院、監察院、銓敘部、公務人員保障暨培訓委員會、內政部、國防部、財政部、教育部、經濟部、勞動部、衛生福利部、環境部、金融監督管理委員會、行政院公共工程委員會、行政院人事行政總處、國家安全局、內政部警政署、內政部移民署、個人資料保護委員會籌備處</w:t>
            </w:r>
          </w:p>
        </w:tc>
        <w:tc>
          <w:tcPr>
            <w:tcW w:w="1048" w:type="pct"/>
          </w:tcPr>
          <w:p w14:paraId="42DCA27B"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審查完竣，須交由黨團協商。</w:t>
            </w:r>
          </w:p>
          <w:p w14:paraId="25522692"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卷96期5278）</w:t>
            </w:r>
          </w:p>
        </w:tc>
      </w:tr>
      <w:tr w:rsidR="00C87651" w:rsidRPr="00C87651" w14:paraId="609E4BAB" w14:textId="77777777" w:rsidTr="00CF39AC">
        <w:tc>
          <w:tcPr>
            <w:tcW w:w="737" w:type="pct"/>
          </w:tcPr>
          <w:p w14:paraId="69A2EC2E"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公聽會</w:t>
            </w:r>
          </w:p>
        </w:tc>
        <w:tc>
          <w:tcPr>
            <w:tcW w:w="873" w:type="pct"/>
          </w:tcPr>
          <w:p w14:paraId="2A4B832B"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113年11月11</w:t>
            </w:r>
            <w:r w:rsidRPr="00C87651">
              <w:rPr>
                <w:rFonts w:ascii="標楷體" w:eastAsia="標楷體" w:hAnsi="標楷體" w:hint="eastAsia"/>
                <w:color w:val="000000" w:themeColor="text1"/>
                <w:spacing w:val="-20"/>
                <w:kern w:val="0"/>
              </w:rPr>
              <w:lastRenderedPageBreak/>
              <w:t>日（星期一）</w:t>
            </w:r>
          </w:p>
        </w:tc>
        <w:tc>
          <w:tcPr>
            <w:tcW w:w="1162" w:type="pct"/>
          </w:tcPr>
          <w:p w14:paraId="2DF3D606"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「稅務行政事件</w:t>
            </w:r>
            <w:r w:rsidRPr="00C87651">
              <w:rPr>
                <w:rFonts w:ascii="標楷體" w:eastAsia="標楷體" w:hAnsi="標楷體" w:hint="eastAsia"/>
                <w:color w:val="000000" w:themeColor="text1"/>
                <w:kern w:val="0"/>
              </w:rPr>
              <w:lastRenderedPageBreak/>
              <w:t>審理法草案」公聽會。</w:t>
            </w:r>
          </w:p>
        </w:tc>
        <w:tc>
          <w:tcPr>
            <w:tcW w:w="1181" w:type="pct"/>
          </w:tcPr>
          <w:p w14:paraId="7E667001"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鍾召集委員佳濱</w:t>
            </w:r>
          </w:p>
          <w:p w14:paraId="50A2D652"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司法院秘書長、財政部、法務部、經濟部</w:t>
            </w:r>
          </w:p>
        </w:tc>
        <w:tc>
          <w:tcPr>
            <w:tcW w:w="1048" w:type="pct"/>
          </w:tcPr>
          <w:p w14:paraId="1204E3A7"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卷96</w:t>
            </w:r>
            <w:r w:rsidRPr="00C87651">
              <w:rPr>
                <w:rFonts w:ascii="標楷體" w:eastAsia="標楷體" w:hAnsi="標楷體" w:hint="eastAsia"/>
                <w:color w:val="000000" w:themeColor="text1"/>
                <w:kern w:val="0"/>
              </w:rPr>
              <w:lastRenderedPageBreak/>
              <w:t>期5278）</w:t>
            </w:r>
          </w:p>
        </w:tc>
      </w:tr>
      <w:tr w:rsidR="00C87651" w:rsidRPr="00C87651" w14:paraId="0F92D733" w14:textId="77777777" w:rsidTr="00CF39AC">
        <w:tc>
          <w:tcPr>
            <w:tcW w:w="737" w:type="pct"/>
          </w:tcPr>
          <w:p w14:paraId="33C9BC55"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司法及法制、教育及文化委員會第1次聯席會議</w:t>
            </w:r>
          </w:p>
        </w:tc>
        <w:tc>
          <w:tcPr>
            <w:tcW w:w="873" w:type="pct"/>
          </w:tcPr>
          <w:p w14:paraId="5D4AE138"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113年11月13日（星期三）</w:t>
            </w:r>
          </w:p>
        </w:tc>
        <w:tc>
          <w:tcPr>
            <w:tcW w:w="1162" w:type="pct"/>
          </w:tcPr>
          <w:p w14:paraId="1CAF011B"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一、併案審查</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（一）行政院函請審議「運動部組織法草案」案。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（二）委員洪孟楷等19人擬具「運動發展部組織法草案」案。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（三）委員楊瓊瓔等21人擬具「體育暨運動發展部組織法草案」案。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（四）台灣民眾黨黨團擬具「體育暨運動發展部組織法草案」案。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（五）委員鍾佳濱等16人擬具「運動部組織法草案」案。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（六）委員羅廷瑋等16人擬具「體育暨運動發展部組織法草案」案。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（七）委員徐富癸等17人擬具「運動部組織法草案」案。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（八）委員范雲等16人擬具「運動部組織法草案」案。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（九）委員吳沛憶等21人擬具「運動部組織法草案」案。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（十）委員林宜瑾等19人擬具</w:t>
            </w:r>
            <w:r w:rsidRPr="00C87651">
              <w:rPr>
                <w:rFonts w:ascii="標楷體" w:eastAsia="標楷體" w:hAnsi="標楷體" w:hint="eastAsia"/>
                <w:color w:val="000000" w:themeColor="text1"/>
                <w:kern w:val="0"/>
              </w:rPr>
              <w:lastRenderedPageBreak/>
              <w:t>「運動部組織法草案」案。</w:t>
            </w:r>
          </w:p>
          <w:p w14:paraId="00CA2189"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二、併案審查</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（一）行政院函請審議「運動部全民運動署組織法草案」案。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（二）委員羅廷瑋等16人擬具「體育暨運動發展部全民運動署組織法草案」案。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（三）委員吳沛憶等21人擬具「運動部全民運動署組織法草案」案。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（四）委員林宜瑾等19人擬具「運動部全民運動署組織法草案」案。</w:t>
            </w:r>
          </w:p>
          <w:p w14:paraId="65752523"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三、併案審查</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（一）行政院函請審議「國家運動產業發展中心設置條例草案」案。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（二）委員吳沛憶等21人擬具「國家運動產業發展中心設置條例草案」案。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（三）委員林宜瑾等19人擬具「國家運動產業發展中心設置條例草案」案。</w:t>
            </w:r>
          </w:p>
          <w:p w14:paraId="3D960617" w14:textId="77777777" w:rsidR="000B290D"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四、併案審查</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（一）行政院函請審議「國家運動訓練中心設置條例修正草案」</w:t>
            </w:r>
            <w:r w:rsidRPr="00C87651">
              <w:rPr>
                <w:rFonts w:ascii="標楷體" w:eastAsia="標楷體" w:hAnsi="標楷體" w:hint="eastAsia"/>
                <w:color w:val="000000" w:themeColor="text1"/>
                <w:kern w:val="0"/>
              </w:rPr>
              <w:lastRenderedPageBreak/>
              <w:t>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（二）委員吳沛憶等20人擬具「國家運動訓練中心設置條例修正草案」案。</w:t>
            </w:r>
          </w:p>
          <w:p w14:paraId="72E81D2D" w14:textId="77777777" w:rsidR="000B290D"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（三）委員林宜瑾等19人擬具「國家運動訓練中心設置條例修正草案」案。</w:t>
            </w:r>
          </w:p>
          <w:p w14:paraId="5A1E9B89" w14:textId="3F747CE4"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五、併案審查</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（一）行政院函請審議「國家運動科學中心設置條例部分條文修正草案」案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（二）委員吳沛憶等21人擬具「國家運動科學中心設置條例部分條文修正草案」案。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（三）委員林宜瑾等19人擬具「國家運動科學中心設置條例部分條文修正草案」案。</w:t>
            </w:r>
          </w:p>
          <w:p w14:paraId="6341CAAF"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六、併案審查</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（一）行政院函請審議「教育部組織法第二條、第五條及第九條條文修正草案」案。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（二）委員羅廷瑋等17人擬具「教育部組織法第二條條文修正草案」案。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（三）委員陳菁徽等18人擬具</w:t>
            </w:r>
            <w:r w:rsidRPr="00C87651">
              <w:rPr>
                <w:rFonts w:ascii="標楷體" w:eastAsia="標楷體" w:hAnsi="標楷體" w:hint="eastAsia"/>
                <w:color w:val="000000" w:themeColor="text1"/>
                <w:kern w:val="0"/>
              </w:rPr>
              <w:lastRenderedPageBreak/>
              <w:t>「教育部組織法第二條條文修正草案」案。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（四）委員羅廷瑋等17人擬具「教育部組織法第二條、第五條及第九條條文修正草案」案。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（五）委員吳沛憶等21人擬具「教育部組織法第二條、第五條及第九條條文修正草案」案。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（六）委員林宜瑾等19人擬具「教育部組織法第二條、第五條及第九條條文修正草案」案。</w:t>
            </w:r>
          </w:p>
        </w:tc>
        <w:tc>
          <w:tcPr>
            <w:tcW w:w="1181" w:type="pct"/>
          </w:tcPr>
          <w:p w14:paraId="6E097556"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鍾召集委員佳濱</w:t>
            </w:r>
          </w:p>
          <w:p w14:paraId="7BE7554E" w14:textId="77777777" w:rsidR="00CB5723" w:rsidRPr="00C87651" w:rsidRDefault="00CB5723" w:rsidP="00F37E19">
            <w:pPr>
              <w:spacing w:line="300" w:lineRule="exact"/>
              <w:jc w:val="both"/>
              <w:rPr>
                <w:rFonts w:ascii="標楷體" w:eastAsia="標楷體" w:hAnsi="標楷體"/>
                <w:color w:val="000000" w:themeColor="text1"/>
                <w:kern w:val="0"/>
              </w:rPr>
            </w:pPr>
          </w:p>
          <w:p w14:paraId="74C09548"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教育部部長、行政院人事行政總處副人事長、司法院、銓敘部、內政部、外交部、財政部、法務部、經濟部、交通部、衛生福利部、文化部、數位發展部、國家發展委員會、國家科學及技術委員會、行政院公共工程委員會、行政院主計總處、國家通訊傳播委員會</w:t>
            </w:r>
          </w:p>
        </w:tc>
        <w:tc>
          <w:tcPr>
            <w:tcW w:w="1048" w:type="pct"/>
          </w:tcPr>
          <w:p w14:paraId="1B2BE66A"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報告及詢答完畢，均另定期繼續審查。</w:t>
            </w:r>
          </w:p>
          <w:p w14:paraId="7E3342B3"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卷98期5280）</w:t>
            </w:r>
          </w:p>
        </w:tc>
      </w:tr>
      <w:tr w:rsidR="00C87651" w:rsidRPr="00C87651" w14:paraId="4BB1EECD" w14:textId="77777777" w:rsidTr="00CF39AC">
        <w:tc>
          <w:tcPr>
            <w:tcW w:w="737" w:type="pct"/>
          </w:tcPr>
          <w:p w14:paraId="0F5670E9"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第13次全體委員會議</w:t>
            </w:r>
          </w:p>
        </w:tc>
        <w:tc>
          <w:tcPr>
            <w:tcW w:w="873" w:type="pct"/>
          </w:tcPr>
          <w:p w14:paraId="023642A9"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1月14日（星期四）</w:t>
            </w:r>
          </w:p>
        </w:tc>
        <w:tc>
          <w:tcPr>
            <w:tcW w:w="1162" w:type="pct"/>
          </w:tcPr>
          <w:p w14:paraId="76A800B8"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一、併案審查</w:t>
            </w:r>
            <w:r w:rsidRPr="00C87651">
              <w:rPr>
                <w:rFonts w:ascii="標楷體" w:eastAsia="標楷體" w:hAnsi="標楷體" w:hint="eastAsia"/>
                <w:color w:val="000000" w:themeColor="text1"/>
                <w:kern w:val="0"/>
              </w:rPr>
              <w:br/>
              <w:t>（一）行政院函請審議「行政院組織法第三條條文修正草案」案。</w:t>
            </w:r>
            <w:r w:rsidRPr="00C87651">
              <w:rPr>
                <w:rFonts w:ascii="標楷體" w:eastAsia="標楷體" w:hAnsi="標楷體" w:hint="eastAsia"/>
                <w:color w:val="000000" w:themeColor="text1"/>
                <w:kern w:val="0"/>
              </w:rPr>
              <w:br/>
              <w:t>（二）委員徐富癸等17人擬具「行政院組織法第三條條文修正草案」案。</w:t>
            </w:r>
            <w:r w:rsidRPr="00C87651">
              <w:rPr>
                <w:rFonts w:ascii="標楷體" w:eastAsia="標楷體" w:hAnsi="標楷體" w:hint="eastAsia"/>
                <w:color w:val="000000" w:themeColor="text1"/>
                <w:kern w:val="0"/>
              </w:rPr>
              <w:br/>
              <w:t>（三）委員吳沛憶等21人擬具「行政院組織法第三條條文修正草案」案。</w:t>
            </w:r>
            <w:r w:rsidRPr="00C87651">
              <w:rPr>
                <w:rFonts w:ascii="標楷體" w:eastAsia="標楷體" w:hAnsi="標楷體" w:hint="eastAsia"/>
                <w:color w:val="000000" w:themeColor="text1"/>
                <w:kern w:val="0"/>
              </w:rPr>
              <w:br/>
              <w:t>（四）委員林宜瑾等19人擬具「行政院組織法第三條條文修正草案」案。</w:t>
            </w:r>
            <w:r w:rsidRPr="00C87651">
              <w:rPr>
                <w:rFonts w:ascii="標楷體" w:eastAsia="標楷體" w:hAnsi="標楷體" w:hint="eastAsia"/>
                <w:color w:val="000000" w:themeColor="text1"/>
                <w:kern w:val="0"/>
              </w:rPr>
              <w:br/>
              <w:t>（五）委員鄭天財Sra Kacaw等</w:t>
            </w:r>
            <w:r w:rsidRPr="00C87651">
              <w:rPr>
                <w:rFonts w:ascii="標楷體" w:eastAsia="標楷體" w:hAnsi="標楷體" w:hint="eastAsia"/>
                <w:color w:val="000000" w:themeColor="text1"/>
                <w:kern w:val="0"/>
              </w:rPr>
              <w:lastRenderedPageBreak/>
              <w:t>16人擬具「行政院組織法第三條條文修正草案」案。</w:t>
            </w:r>
            <w:r w:rsidRPr="00C87651">
              <w:rPr>
                <w:rFonts w:ascii="標楷體" w:eastAsia="標楷體" w:hAnsi="標楷體" w:hint="eastAsia"/>
                <w:color w:val="000000" w:themeColor="text1"/>
                <w:kern w:val="0"/>
              </w:rPr>
              <w:br/>
              <w:t>（六）委員陳冠廷等17人擬具「行政院組織法第三條條文修正草案」案。</w:t>
            </w:r>
            <w:r w:rsidRPr="00C87651">
              <w:rPr>
                <w:rFonts w:ascii="標楷體" w:eastAsia="標楷體" w:hAnsi="標楷體" w:hint="eastAsia"/>
                <w:color w:val="000000" w:themeColor="text1"/>
                <w:kern w:val="0"/>
              </w:rPr>
              <w:br/>
              <w:t>（七）委員范雲等16人擬具「行政院組織法第三條條文修正草案」案。</w:t>
            </w:r>
          </w:p>
          <w:p w14:paraId="26307CF2"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二、併案審查</w:t>
            </w:r>
            <w:r w:rsidRPr="00C87651">
              <w:rPr>
                <w:rFonts w:ascii="標楷體" w:eastAsia="標楷體" w:hAnsi="標楷體" w:hint="eastAsia"/>
                <w:color w:val="000000" w:themeColor="text1"/>
                <w:kern w:val="0"/>
              </w:rPr>
              <w:br/>
              <w:t>（一）行政院、考試院函請審議「中央行政機關組織基準法第二十九條及第三十九條條文修正草案」案。</w:t>
            </w:r>
            <w:r w:rsidRPr="00C87651">
              <w:rPr>
                <w:rFonts w:ascii="標楷體" w:eastAsia="標楷體" w:hAnsi="標楷體" w:hint="eastAsia"/>
                <w:color w:val="000000" w:themeColor="text1"/>
                <w:kern w:val="0"/>
              </w:rPr>
              <w:br/>
              <w:t>（二）台灣民眾黨黨團擬具「中央行政機關組織基準法第二十九條及第三十三條條文修正草案」案。</w:t>
            </w:r>
            <w:r w:rsidRPr="00C87651">
              <w:rPr>
                <w:rFonts w:ascii="標楷體" w:eastAsia="標楷體" w:hAnsi="標楷體" w:hint="eastAsia"/>
                <w:color w:val="000000" w:themeColor="text1"/>
                <w:kern w:val="0"/>
              </w:rPr>
              <w:br/>
              <w:t>（三）委員吳沛憶等20人擬具「中央行政機關組織基準法第二十九條及第三十九條條文修正草案」案。</w:t>
            </w:r>
            <w:r w:rsidRPr="00C87651">
              <w:rPr>
                <w:rFonts w:ascii="標楷體" w:eastAsia="標楷體" w:hAnsi="標楷體" w:hint="eastAsia"/>
                <w:color w:val="000000" w:themeColor="text1"/>
                <w:kern w:val="0"/>
              </w:rPr>
              <w:br/>
              <w:t>（四）委員林宜瑾等19人擬具「中央行政機關組織基準法第二十九條及第三十九條條文修正草案」案。</w:t>
            </w:r>
            <w:r w:rsidRPr="00C87651">
              <w:rPr>
                <w:rFonts w:ascii="標楷體" w:eastAsia="標楷體" w:hAnsi="標楷體" w:hint="eastAsia"/>
                <w:color w:val="000000" w:themeColor="text1"/>
                <w:kern w:val="0"/>
              </w:rPr>
              <w:br/>
            </w:r>
            <w:r w:rsidRPr="00C87651">
              <w:rPr>
                <w:rFonts w:ascii="標楷體" w:eastAsia="標楷體" w:hAnsi="標楷體" w:hint="eastAsia"/>
                <w:color w:val="000000" w:themeColor="text1"/>
                <w:kern w:val="0"/>
              </w:rPr>
              <w:lastRenderedPageBreak/>
              <w:t>（五）委員鄭天財Sra Kacaw等16人擬具「中央行政機關組織基準法第二十九條及第三十九條條文修正草案」案。</w:t>
            </w:r>
            <w:r w:rsidRPr="00C87651">
              <w:rPr>
                <w:rFonts w:ascii="標楷體" w:eastAsia="標楷體" w:hAnsi="標楷體" w:hint="eastAsia"/>
                <w:color w:val="000000" w:themeColor="text1"/>
                <w:kern w:val="0"/>
              </w:rPr>
              <w:br/>
              <w:t>（六）委員陳冠廷等16人擬具「中央行政機關組織基準法第二十九條條文修正草案」案。</w:t>
            </w:r>
            <w:r w:rsidRPr="00C87651">
              <w:rPr>
                <w:rFonts w:ascii="標楷體" w:eastAsia="標楷體" w:hAnsi="標楷體" w:hint="eastAsia"/>
                <w:color w:val="000000" w:themeColor="text1"/>
                <w:kern w:val="0"/>
              </w:rPr>
              <w:br/>
              <w:t>三、審查114年度中央政府總預算案關於行政院人事行政總處及所屬主管收支部分。</w:t>
            </w:r>
            <w:r w:rsidRPr="00C87651">
              <w:rPr>
                <w:rFonts w:ascii="標楷體" w:eastAsia="標楷體" w:hAnsi="標楷體" w:hint="eastAsia"/>
                <w:color w:val="000000" w:themeColor="text1"/>
                <w:kern w:val="0"/>
              </w:rPr>
              <w:br/>
              <w:t>四、審查114年度中央政府總預算案附屬單位預算非營業部分關於行政院人事行政總處主管「中央公教人員急難救助基金」收支部分。</w:t>
            </w:r>
          </w:p>
        </w:tc>
        <w:tc>
          <w:tcPr>
            <w:tcW w:w="1181" w:type="pct"/>
          </w:tcPr>
          <w:p w14:paraId="2D362243"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鍾召集委員佳濱</w:t>
            </w:r>
          </w:p>
          <w:p w14:paraId="10CD2FB9" w14:textId="77777777" w:rsidR="00CB5723" w:rsidRPr="00C87651" w:rsidRDefault="00CB5723" w:rsidP="00F37E19">
            <w:pPr>
              <w:spacing w:line="300" w:lineRule="exact"/>
              <w:jc w:val="both"/>
              <w:rPr>
                <w:rFonts w:ascii="標楷體" w:eastAsia="標楷體" w:hAnsi="標楷體"/>
                <w:color w:val="000000" w:themeColor="text1"/>
                <w:kern w:val="0"/>
              </w:rPr>
            </w:pPr>
          </w:p>
          <w:p w14:paraId="2AAC7558"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開會事由一、二</w:t>
            </w:r>
          </w:p>
          <w:p w14:paraId="351E8018"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行政院秘書長、行政院人事行政總處人事長、銓敘部次長、教育部、行政院主計總處</w:t>
            </w:r>
          </w:p>
          <w:p w14:paraId="6E24EB5D"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開會事由三、四</w:t>
            </w:r>
          </w:p>
          <w:p w14:paraId="1966360A"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行政院人事行政總處人事長及行政院人事行政總處所屬機關首長、行政院主計總處</w:t>
            </w:r>
          </w:p>
        </w:tc>
        <w:tc>
          <w:tcPr>
            <w:tcW w:w="1048" w:type="pct"/>
          </w:tcPr>
          <w:p w14:paraId="0133DCCD"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第一案審查完竣，不須交由黨團協商；第二案審查完竣，須交由黨團協商；第三案及第四案報告及詢答完畢，均另定期繼續審查。</w:t>
            </w:r>
          </w:p>
          <w:p w14:paraId="3DAA5CAB"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卷100期5282）</w:t>
            </w:r>
          </w:p>
        </w:tc>
      </w:tr>
      <w:tr w:rsidR="00C87651" w:rsidRPr="00C87651" w14:paraId="76AA3983" w14:textId="77777777" w:rsidTr="00CF39AC">
        <w:tc>
          <w:tcPr>
            <w:tcW w:w="737" w:type="pct"/>
          </w:tcPr>
          <w:p w14:paraId="04231C3F"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考察活動</w:t>
            </w:r>
          </w:p>
        </w:tc>
        <w:tc>
          <w:tcPr>
            <w:tcW w:w="873" w:type="pct"/>
          </w:tcPr>
          <w:p w14:paraId="51FF5455"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113年11月18日（星期一）</w:t>
            </w:r>
          </w:p>
        </w:tc>
        <w:tc>
          <w:tcPr>
            <w:tcW w:w="1162" w:type="pct"/>
          </w:tcPr>
          <w:p w14:paraId="4B532A9A"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參訪臺灣臺北地方法院關於國民法官制度施行之業務概況，並就國民法官庭與一般刑事訴訟程序之差異、入選國民法官審理之案件比例、被害人訴訟參與、評議機制及113年憲判字第8號作成後可能之影響進行評估與檢討。</w:t>
            </w:r>
          </w:p>
        </w:tc>
        <w:tc>
          <w:tcPr>
            <w:tcW w:w="1181" w:type="pct"/>
          </w:tcPr>
          <w:p w14:paraId="50963B19"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吳召集</w:t>
            </w: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宗憲</w:t>
            </w:r>
          </w:p>
          <w:p w14:paraId="2E66102A" w14:textId="77777777" w:rsidR="00CB5723" w:rsidRPr="00C87651" w:rsidRDefault="00CB5723" w:rsidP="00F37E19">
            <w:pPr>
              <w:spacing w:line="300" w:lineRule="exact"/>
              <w:jc w:val="both"/>
              <w:rPr>
                <w:rFonts w:ascii="標楷體" w:eastAsia="標楷體" w:hAnsi="標楷體"/>
                <w:color w:val="000000" w:themeColor="text1"/>
                <w:kern w:val="0"/>
              </w:rPr>
            </w:pPr>
          </w:p>
          <w:p w14:paraId="1C86EC2F"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司法院副秘書長、臺灣臺北地方法院院長</w:t>
            </w:r>
          </w:p>
        </w:tc>
        <w:tc>
          <w:tcPr>
            <w:tcW w:w="1048" w:type="pct"/>
          </w:tcPr>
          <w:p w14:paraId="7F1F8124" w14:textId="77777777" w:rsidR="00CB5723" w:rsidRPr="00C87651" w:rsidRDefault="00CB5723" w:rsidP="00F37E19">
            <w:pPr>
              <w:spacing w:line="300" w:lineRule="exact"/>
              <w:jc w:val="both"/>
              <w:rPr>
                <w:rFonts w:ascii="標楷體" w:eastAsia="標楷體" w:hAnsi="標楷體"/>
                <w:color w:val="000000" w:themeColor="text1"/>
                <w:kern w:val="0"/>
              </w:rPr>
            </w:pPr>
          </w:p>
        </w:tc>
      </w:tr>
      <w:tr w:rsidR="00C87651" w:rsidRPr="00C87651" w14:paraId="611D36E1" w14:textId="77777777" w:rsidTr="00CF39AC">
        <w:tc>
          <w:tcPr>
            <w:tcW w:w="737" w:type="pct"/>
          </w:tcPr>
          <w:p w14:paraId="7B6D451B"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第14次全</w:t>
            </w:r>
            <w:r w:rsidRPr="00C87651">
              <w:rPr>
                <w:rFonts w:ascii="標楷體" w:eastAsia="標楷體" w:hAnsi="標楷體" w:hint="eastAsia"/>
                <w:color w:val="000000" w:themeColor="text1"/>
                <w:kern w:val="0"/>
              </w:rPr>
              <w:lastRenderedPageBreak/>
              <w:t>體委員會議</w:t>
            </w:r>
          </w:p>
        </w:tc>
        <w:tc>
          <w:tcPr>
            <w:tcW w:w="873" w:type="pct"/>
          </w:tcPr>
          <w:p w14:paraId="2A011A04"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lastRenderedPageBreak/>
              <w:t>113年</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1月20</w:t>
            </w:r>
            <w:r w:rsidRPr="00C87651">
              <w:rPr>
                <w:rFonts w:ascii="標楷體" w:eastAsia="標楷體" w:hAnsi="標楷體" w:hint="eastAsia"/>
                <w:color w:val="000000" w:themeColor="text1"/>
                <w:spacing w:val="-20"/>
                <w:kern w:val="0"/>
              </w:rPr>
              <w:lastRenderedPageBreak/>
              <w:t>日（星期三）</w:t>
            </w:r>
          </w:p>
        </w:tc>
        <w:tc>
          <w:tcPr>
            <w:tcW w:w="1162" w:type="pct"/>
          </w:tcPr>
          <w:p w14:paraId="074FD303"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審查114年度中</w:t>
            </w:r>
            <w:r w:rsidRPr="00C87651">
              <w:rPr>
                <w:rFonts w:ascii="標楷體" w:eastAsia="標楷體" w:hAnsi="標楷體" w:hint="eastAsia"/>
                <w:color w:val="000000" w:themeColor="text1"/>
                <w:kern w:val="0"/>
              </w:rPr>
              <w:lastRenderedPageBreak/>
              <w:t>央政府總預算案關於監察院主管（不含審計部及所屬）收支部分。</w:t>
            </w:r>
          </w:p>
        </w:tc>
        <w:tc>
          <w:tcPr>
            <w:tcW w:w="1181" w:type="pct"/>
          </w:tcPr>
          <w:p w14:paraId="1C5EDF7A"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吳召集</w:t>
            </w: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宗憲</w:t>
            </w:r>
          </w:p>
          <w:p w14:paraId="7EB0066F" w14:textId="77777777" w:rsidR="00CB5723" w:rsidRPr="00C87651" w:rsidRDefault="00CB5723" w:rsidP="00F37E19">
            <w:pPr>
              <w:spacing w:line="300" w:lineRule="exact"/>
              <w:jc w:val="both"/>
              <w:rPr>
                <w:rFonts w:ascii="標楷體" w:eastAsia="標楷體" w:hAnsi="標楷體"/>
                <w:color w:val="000000" w:themeColor="text1"/>
                <w:kern w:val="0"/>
              </w:rPr>
            </w:pPr>
          </w:p>
          <w:p w14:paraId="41F3DC97"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監察院秘書長、行政院主計總處</w:t>
            </w:r>
          </w:p>
        </w:tc>
        <w:tc>
          <w:tcPr>
            <w:tcW w:w="1048" w:type="pct"/>
          </w:tcPr>
          <w:p w14:paraId="436267E5"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報告及詢答完</w:t>
            </w:r>
            <w:r w:rsidRPr="00C87651">
              <w:rPr>
                <w:rFonts w:ascii="標楷體" w:eastAsia="標楷體" w:hAnsi="標楷體" w:hint="eastAsia"/>
                <w:color w:val="000000" w:themeColor="text1"/>
                <w:kern w:val="0"/>
              </w:rPr>
              <w:lastRenderedPageBreak/>
              <w:t>畢，另定期繼續審查。</w:t>
            </w:r>
          </w:p>
          <w:p w14:paraId="31388A45"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卷102期5284）</w:t>
            </w:r>
          </w:p>
        </w:tc>
      </w:tr>
      <w:tr w:rsidR="00C87651" w:rsidRPr="00C87651" w14:paraId="0584D628" w14:textId="77777777" w:rsidTr="00CF39AC">
        <w:tc>
          <w:tcPr>
            <w:tcW w:w="737" w:type="pct"/>
          </w:tcPr>
          <w:p w14:paraId="38CF5052"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第15次全體委員會議</w:t>
            </w:r>
          </w:p>
        </w:tc>
        <w:tc>
          <w:tcPr>
            <w:tcW w:w="873" w:type="pct"/>
          </w:tcPr>
          <w:p w14:paraId="044939ED"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1月21日（星期四）</w:t>
            </w:r>
          </w:p>
        </w:tc>
        <w:tc>
          <w:tcPr>
            <w:tcW w:w="1162" w:type="pct"/>
          </w:tcPr>
          <w:p w14:paraId="083FEE4D"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邀請司法院、法務部部長、內政部部長、內政部警政署署長、內政部移民署署長、勞動部、數位發展部、國家通訊傳播委員會、行政院打擊詐欺指揮中心、金融監督管理委員會率所屬相關單位列席就「如何遏止移工及青少年淪為詐騙集團工具，及打詐四法施行後相關子法及配套措施進度與具體成效之檢討」進行專題報告，並備質詢。</w:t>
            </w:r>
          </w:p>
        </w:tc>
        <w:tc>
          <w:tcPr>
            <w:tcW w:w="1181" w:type="pct"/>
          </w:tcPr>
          <w:p w14:paraId="17A5B21A"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吳召集</w:t>
            </w: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宗憲</w:t>
            </w:r>
          </w:p>
          <w:p w14:paraId="4AAE56C7" w14:textId="77777777" w:rsidR="00CB5723" w:rsidRPr="00C87651" w:rsidRDefault="00CB5723" w:rsidP="00F37E19">
            <w:pPr>
              <w:spacing w:line="300" w:lineRule="exact"/>
              <w:jc w:val="both"/>
              <w:rPr>
                <w:rFonts w:ascii="標楷體" w:eastAsia="標楷體" w:hAnsi="標楷體"/>
                <w:color w:val="000000" w:themeColor="text1"/>
                <w:kern w:val="0"/>
              </w:rPr>
            </w:pPr>
          </w:p>
          <w:p w14:paraId="1D43E723"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司法院、法務部部長、內政部部長、內政部警政署署長、內政部移民署署長、勞動部、數位發展部、國家通訊傳播委員會、行政院打擊詐欺指揮中心、金融監督管理委員會</w:t>
            </w:r>
          </w:p>
        </w:tc>
        <w:tc>
          <w:tcPr>
            <w:tcW w:w="1048" w:type="pct"/>
          </w:tcPr>
          <w:p w14:paraId="5106F132"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報告及詢答完畢。</w:t>
            </w:r>
          </w:p>
          <w:p w14:paraId="125FEFF2"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卷104期5286）</w:t>
            </w:r>
          </w:p>
        </w:tc>
      </w:tr>
      <w:tr w:rsidR="00C87651" w:rsidRPr="00C87651" w14:paraId="1621D7AB" w14:textId="77777777" w:rsidTr="00CF39AC">
        <w:tc>
          <w:tcPr>
            <w:tcW w:w="737" w:type="pct"/>
          </w:tcPr>
          <w:p w14:paraId="54187BB2"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第16次全體委員會議</w:t>
            </w:r>
          </w:p>
        </w:tc>
        <w:tc>
          <w:tcPr>
            <w:tcW w:w="873" w:type="pct"/>
          </w:tcPr>
          <w:p w14:paraId="4A4E3A39"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113年11月25日、27日（星期一、三兩天一次會）</w:t>
            </w:r>
          </w:p>
        </w:tc>
        <w:tc>
          <w:tcPr>
            <w:tcW w:w="1162" w:type="pct"/>
          </w:tcPr>
          <w:p w14:paraId="361C7F63"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spacing w:val="-4"/>
                <w:kern w:val="0"/>
              </w:rPr>
              <w:t>11月25日（星期一）</w:t>
            </w:r>
            <w:r w:rsidRPr="00C87651">
              <w:rPr>
                <w:rFonts w:ascii="標楷體" w:eastAsia="標楷體" w:hAnsi="標楷體" w:hint="eastAsia"/>
                <w:color w:val="000000" w:themeColor="text1"/>
                <w:kern w:val="0"/>
              </w:rPr>
              <w:br/>
              <w:t>一、審查114年度中央政府總預算案關於司法院及所屬主管收支部分。</w:t>
            </w:r>
            <w:r w:rsidRPr="00C87651">
              <w:rPr>
                <w:rFonts w:ascii="標楷體" w:eastAsia="標楷體" w:hAnsi="標楷體" w:hint="eastAsia"/>
                <w:color w:val="000000" w:themeColor="text1"/>
                <w:kern w:val="0"/>
              </w:rPr>
              <w:br/>
              <w:t>二、審查司法院函送財團法人法律扶助基金會114年度預算書案。</w:t>
            </w:r>
            <w:r w:rsidRPr="00C87651">
              <w:rPr>
                <w:rFonts w:ascii="標楷體" w:eastAsia="標楷體" w:hAnsi="標楷體" w:hint="eastAsia"/>
                <w:color w:val="000000" w:themeColor="text1"/>
                <w:kern w:val="0"/>
              </w:rPr>
              <w:br/>
              <w:t>三、繼續審查司法院函請審議「稅務行政事件審理法草案」案。</w:t>
            </w:r>
            <w:r w:rsidRPr="00C87651">
              <w:rPr>
                <w:rFonts w:ascii="標楷體" w:eastAsia="標楷體" w:hAnsi="標楷體" w:hint="eastAsia"/>
                <w:color w:val="000000" w:themeColor="text1"/>
                <w:kern w:val="0"/>
              </w:rPr>
              <w:br/>
              <w:t>四、繼續審查司法院函請審議</w:t>
            </w:r>
            <w:r w:rsidRPr="00C87651">
              <w:rPr>
                <w:rFonts w:ascii="標楷體" w:eastAsia="標楷體" w:hAnsi="標楷體" w:hint="eastAsia"/>
                <w:color w:val="000000" w:themeColor="text1"/>
                <w:kern w:val="0"/>
              </w:rPr>
              <w:lastRenderedPageBreak/>
              <w:t>「行政法院組織法部分條文修正草案」案。</w:t>
            </w:r>
            <w:r w:rsidRPr="00C87651">
              <w:rPr>
                <w:rFonts w:ascii="標楷體" w:eastAsia="標楷體" w:hAnsi="標楷體" w:hint="eastAsia"/>
                <w:color w:val="000000" w:themeColor="text1"/>
                <w:kern w:val="0"/>
              </w:rPr>
              <w:br/>
            </w:r>
            <w:r w:rsidRPr="00C87651">
              <w:rPr>
                <w:rFonts w:ascii="標楷體" w:eastAsia="標楷體" w:hAnsi="標楷體" w:hint="eastAsia"/>
                <w:color w:val="000000" w:themeColor="text1"/>
                <w:spacing w:val="-4"/>
                <w:kern w:val="0"/>
              </w:rPr>
              <w:t>11月27日（星期三）</w:t>
            </w:r>
            <w:r w:rsidRPr="00C87651">
              <w:rPr>
                <w:rFonts w:ascii="標楷體" w:eastAsia="標楷體" w:hAnsi="標楷體" w:hint="eastAsia"/>
                <w:color w:val="000000" w:themeColor="text1"/>
                <w:kern w:val="0"/>
              </w:rPr>
              <w:br/>
              <w:t>一、審查114年度中央政府總預算案關於考試院及所屬主管收支部分。</w:t>
            </w:r>
            <w:r w:rsidRPr="00C87651">
              <w:rPr>
                <w:rFonts w:ascii="標楷體" w:eastAsia="標楷體" w:hAnsi="標楷體" w:hint="eastAsia"/>
                <w:color w:val="000000" w:themeColor="text1"/>
                <w:kern w:val="0"/>
              </w:rPr>
              <w:br/>
              <w:t>二、審查114年度中央政府總預算案附屬單位預算非營業部分關於考試院考選部主管「考選業務基金」收支部分。</w:t>
            </w:r>
            <w:r w:rsidRPr="00C87651">
              <w:rPr>
                <w:rFonts w:ascii="標楷體" w:eastAsia="標楷體" w:hAnsi="標楷體" w:hint="eastAsia"/>
                <w:color w:val="000000" w:themeColor="text1"/>
                <w:kern w:val="0"/>
              </w:rPr>
              <w:br/>
              <w:t>三、審查114年度中央政府總預算案附屬單位預算非營業部分關於考試院銓敘部主管「公務人員退休撫卹基金」收支部分。</w:t>
            </w:r>
            <w:r w:rsidRPr="00C87651">
              <w:rPr>
                <w:rFonts w:ascii="標楷體" w:eastAsia="標楷體" w:hAnsi="標楷體" w:hint="eastAsia"/>
                <w:color w:val="000000" w:themeColor="text1"/>
                <w:kern w:val="0"/>
              </w:rPr>
              <w:br/>
              <w:t>四、審查114年度中央政府總預算案附屬單位預算非營業部分關於考試院銓敘部主管「公教人員個人專戶制退撫儲金基金」收支部分。</w:t>
            </w:r>
            <w:r w:rsidRPr="00C87651">
              <w:rPr>
                <w:rFonts w:ascii="標楷體" w:eastAsia="標楷體" w:hAnsi="標楷體" w:hint="eastAsia"/>
                <w:color w:val="000000" w:themeColor="text1"/>
                <w:kern w:val="0"/>
              </w:rPr>
              <w:br/>
              <w:t>五、審查及處理113年度中央政府總預算關於考試院主管預算凍結項目共4案。</w:t>
            </w:r>
          </w:p>
        </w:tc>
        <w:tc>
          <w:tcPr>
            <w:tcW w:w="1181" w:type="pct"/>
          </w:tcPr>
          <w:p w14:paraId="7E4FDB44"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鍾召集委員佳濱</w:t>
            </w:r>
          </w:p>
          <w:p w14:paraId="589BCBE5" w14:textId="77777777" w:rsidR="00CB5723" w:rsidRPr="00C87651" w:rsidRDefault="00CB5723" w:rsidP="00F37E19">
            <w:pPr>
              <w:spacing w:line="300" w:lineRule="exact"/>
              <w:jc w:val="both"/>
              <w:rPr>
                <w:rFonts w:ascii="標楷體" w:eastAsia="標楷體" w:hAnsi="標楷體"/>
                <w:color w:val="000000" w:themeColor="text1"/>
                <w:kern w:val="0"/>
              </w:rPr>
            </w:pPr>
          </w:p>
          <w:p w14:paraId="6BE9E455" w14:textId="77777777" w:rsidR="00CB5723" w:rsidRPr="00C87651" w:rsidRDefault="00CB5723" w:rsidP="00F37E19">
            <w:pPr>
              <w:spacing w:line="300" w:lineRule="exact"/>
              <w:jc w:val="both"/>
              <w:rPr>
                <w:rFonts w:ascii="標楷體" w:eastAsia="標楷體" w:hAnsi="標楷體"/>
                <w:color w:val="000000" w:themeColor="text1"/>
                <w:spacing w:val="-16"/>
                <w:kern w:val="0"/>
              </w:rPr>
            </w:pPr>
            <w:r w:rsidRPr="00C87651">
              <w:rPr>
                <w:rFonts w:ascii="標楷體" w:eastAsia="標楷體" w:hAnsi="標楷體" w:hint="eastAsia"/>
                <w:color w:val="000000" w:themeColor="text1"/>
                <w:spacing w:val="-16"/>
                <w:kern w:val="0"/>
              </w:rPr>
              <w:t>11月25日（星期一）</w:t>
            </w:r>
          </w:p>
          <w:p w14:paraId="06E99069"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司法院秘書長及司法院所屬機關首長、財團法人法律扶助基金會董事長、行政院主計總處</w:t>
            </w:r>
          </w:p>
          <w:p w14:paraId="4955C59D" w14:textId="77777777" w:rsidR="00CB5723" w:rsidRPr="00C87651" w:rsidRDefault="00CB5723" w:rsidP="00F37E19">
            <w:pPr>
              <w:spacing w:line="300" w:lineRule="exact"/>
              <w:jc w:val="both"/>
              <w:rPr>
                <w:rFonts w:ascii="標楷體" w:eastAsia="標楷體" w:hAnsi="標楷體"/>
                <w:color w:val="000000" w:themeColor="text1"/>
                <w:spacing w:val="-16"/>
                <w:kern w:val="0"/>
              </w:rPr>
            </w:pPr>
            <w:r w:rsidRPr="00C87651">
              <w:rPr>
                <w:rFonts w:ascii="標楷體" w:eastAsia="標楷體" w:hAnsi="標楷體" w:hint="eastAsia"/>
                <w:color w:val="000000" w:themeColor="text1"/>
                <w:spacing w:val="-16"/>
                <w:kern w:val="0"/>
              </w:rPr>
              <w:t>11月27日（星期三）</w:t>
            </w:r>
          </w:p>
          <w:p w14:paraId="7A8AFE16"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考試院秘書長及考試院所屬機關首長、行政院主計總處</w:t>
            </w:r>
          </w:p>
        </w:tc>
        <w:tc>
          <w:tcPr>
            <w:tcW w:w="1048" w:type="pct"/>
          </w:tcPr>
          <w:p w14:paraId="41427AF8" w14:textId="77777777" w:rsidR="00CB5723" w:rsidRPr="00C87651" w:rsidRDefault="00CB5723" w:rsidP="00F37E19">
            <w:pPr>
              <w:spacing w:line="300" w:lineRule="exact"/>
              <w:jc w:val="both"/>
              <w:rPr>
                <w:rFonts w:ascii="標楷體" w:eastAsia="標楷體" w:hAnsi="標楷體"/>
                <w:color w:val="000000" w:themeColor="text1"/>
                <w:spacing w:val="-16"/>
                <w:kern w:val="0"/>
              </w:rPr>
            </w:pPr>
            <w:r w:rsidRPr="00C87651">
              <w:rPr>
                <w:rFonts w:ascii="標楷體" w:eastAsia="標楷體" w:hAnsi="標楷體" w:hint="eastAsia"/>
                <w:color w:val="000000" w:themeColor="text1"/>
                <w:spacing w:val="-16"/>
                <w:kern w:val="0"/>
              </w:rPr>
              <w:t>11月25日（星期一）</w:t>
            </w:r>
          </w:p>
          <w:p w14:paraId="2E744201"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第一案及第二案報告及詢答完畢，均另定期繼續審查；第三案及第四案均另定期繼續審查。</w:t>
            </w:r>
          </w:p>
          <w:p w14:paraId="3D14E5E6" w14:textId="77777777" w:rsidR="00CB5723" w:rsidRPr="00C87651" w:rsidRDefault="00CB5723" w:rsidP="00F37E19">
            <w:pPr>
              <w:spacing w:line="300" w:lineRule="exact"/>
              <w:jc w:val="both"/>
              <w:rPr>
                <w:rFonts w:ascii="標楷體" w:eastAsia="標楷體" w:hAnsi="標楷體"/>
                <w:color w:val="000000" w:themeColor="text1"/>
                <w:spacing w:val="-16"/>
                <w:kern w:val="0"/>
              </w:rPr>
            </w:pPr>
            <w:r w:rsidRPr="00C87651">
              <w:rPr>
                <w:rFonts w:ascii="標楷體" w:eastAsia="標楷體" w:hAnsi="標楷體" w:hint="eastAsia"/>
                <w:color w:val="000000" w:themeColor="text1"/>
                <w:spacing w:val="-16"/>
                <w:kern w:val="0"/>
              </w:rPr>
              <w:t>11月27日（星期三）</w:t>
            </w:r>
          </w:p>
          <w:p w14:paraId="65C4719C"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第一案至第四案報告及詢答完畢，均另定期繼續審查；第五案中列報告事項第一案至第二案，准</w:t>
            </w:r>
            <w:r w:rsidRPr="00C87651">
              <w:rPr>
                <w:rFonts w:ascii="標楷體" w:eastAsia="標楷體" w:hAnsi="標楷體" w:hint="eastAsia"/>
                <w:color w:val="000000" w:themeColor="text1"/>
                <w:kern w:val="0"/>
              </w:rPr>
              <w:lastRenderedPageBreak/>
              <w:t>予備查，提報院會；列討論事項第五案及第六案，均准予動支，提報院會。</w:t>
            </w:r>
          </w:p>
          <w:p w14:paraId="3C474B55"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卷107期5289）</w:t>
            </w:r>
          </w:p>
        </w:tc>
      </w:tr>
      <w:tr w:rsidR="00C87651" w:rsidRPr="00C87651" w14:paraId="77C4DED2" w14:textId="77777777" w:rsidTr="00CF39AC">
        <w:tc>
          <w:tcPr>
            <w:tcW w:w="737" w:type="pct"/>
          </w:tcPr>
          <w:p w14:paraId="2B5B8228"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司法及法制、教育及文化委員會第2</w:t>
            </w:r>
            <w:r w:rsidRPr="00C87651">
              <w:rPr>
                <w:rFonts w:ascii="標楷體" w:eastAsia="標楷體" w:hAnsi="標楷體" w:hint="eastAsia"/>
                <w:color w:val="000000" w:themeColor="text1"/>
                <w:kern w:val="0"/>
              </w:rPr>
              <w:lastRenderedPageBreak/>
              <w:t>次聯席會議</w:t>
            </w:r>
          </w:p>
        </w:tc>
        <w:tc>
          <w:tcPr>
            <w:tcW w:w="873" w:type="pct"/>
          </w:tcPr>
          <w:p w14:paraId="709CF37F"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spacing w:val="-20"/>
                <w:kern w:val="0"/>
              </w:rPr>
              <w:lastRenderedPageBreak/>
              <w:t>113年11月28日（星期四）</w:t>
            </w:r>
          </w:p>
        </w:tc>
        <w:tc>
          <w:tcPr>
            <w:tcW w:w="1162" w:type="pct"/>
          </w:tcPr>
          <w:p w14:paraId="50364D77"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一、繼續併案審查</w:t>
            </w:r>
          </w:p>
          <w:p w14:paraId="4E46B1A9"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（一）行政院函請審議「運動部組織法草案」案。</w:t>
            </w:r>
          </w:p>
          <w:p w14:paraId="091A7BA9"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lastRenderedPageBreak/>
              <w:t>（二）委員洪孟楷等19人擬具「運動發展部組織法草案」案。</w:t>
            </w:r>
          </w:p>
          <w:p w14:paraId="5806BF03"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（三）委員楊瓊瓔等21人擬具「體育暨運動發展部組織法草案」案。</w:t>
            </w:r>
          </w:p>
          <w:p w14:paraId="15DAADE9"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（四）台灣民眾黨黨團擬具「體育暨運動發展部組織法草案」案。</w:t>
            </w:r>
          </w:p>
          <w:p w14:paraId="014E72A1"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（五）委員鍾佳濱等16人擬具「運動部組織法草案」案。</w:t>
            </w:r>
          </w:p>
          <w:p w14:paraId="399039B2"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（六）委員羅廷瑋等16人擬具「體育暨運動發展部組織法草案」案。</w:t>
            </w:r>
          </w:p>
          <w:p w14:paraId="6D0225C6"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（七）委員徐富癸等17人擬具「運動部組織法草案」案。</w:t>
            </w:r>
          </w:p>
          <w:p w14:paraId="06700682"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（八）委員范雲等16人擬具「運動部組織法草案」案。</w:t>
            </w:r>
          </w:p>
          <w:p w14:paraId="12B65A28"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（九）委員吳沛憶等21人擬具「運動部組織法草案」案。</w:t>
            </w:r>
          </w:p>
          <w:p w14:paraId="78AD7B75"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（十）委員林宜瑾等19人擬具「運動部組織法草案」案。</w:t>
            </w:r>
          </w:p>
          <w:p w14:paraId="326629EC"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（十一）委員鄭天財Sra Kacaw等16人擬具「運動部組織法草案」案。</w:t>
            </w:r>
          </w:p>
          <w:p w14:paraId="1463044D"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（十二）委員吳思瑤等18人擬具</w:t>
            </w:r>
            <w:r w:rsidRPr="00C87651">
              <w:rPr>
                <w:rFonts w:ascii="標楷體" w:eastAsia="標楷體" w:hAnsi="標楷體" w:hint="eastAsia"/>
                <w:color w:val="000000" w:themeColor="text1"/>
                <w:spacing w:val="-4"/>
                <w:kern w:val="0"/>
              </w:rPr>
              <w:lastRenderedPageBreak/>
              <w:t>「運動部組織法草案」案。</w:t>
            </w:r>
          </w:p>
          <w:p w14:paraId="35A8AEFA"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（十三）委員陳冠廷等20人擬具「運動部組織法草案」案。</w:t>
            </w:r>
          </w:p>
          <w:p w14:paraId="234D7EB8"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（十四）委員張雅琳等20人擬具「運動部組織法草案」案。</w:t>
            </w:r>
          </w:p>
          <w:p w14:paraId="6F0320C6"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（十五）委員陳秀寳等</w:t>
            </w:r>
            <w:r w:rsidRPr="00C87651">
              <w:rPr>
                <w:rFonts w:ascii="標楷體" w:eastAsia="標楷體" w:hAnsi="標楷體"/>
                <w:color w:val="000000" w:themeColor="text1"/>
                <w:spacing w:val="-4"/>
                <w:kern w:val="0"/>
              </w:rPr>
              <w:t>18</w:t>
            </w:r>
            <w:r w:rsidRPr="00C87651">
              <w:rPr>
                <w:rFonts w:ascii="標楷體" w:eastAsia="標楷體" w:hAnsi="標楷體" w:hint="eastAsia"/>
                <w:color w:val="000000" w:themeColor="text1"/>
                <w:spacing w:val="-4"/>
                <w:kern w:val="0"/>
              </w:rPr>
              <w:t>人擬具「運動部組織法草案」案。</w:t>
            </w:r>
          </w:p>
          <w:p w14:paraId="660D3427"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（十六）委員陳亭妃等16人擬具「運動部組織法草案」案。</w:t>
            </w:r>
          </w:p>
          <w:p w14:paraId="2396AF7C"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（十七）委員郭昱晴等16人擬具「運動部組織法草案」案。</w:t>
            </w:r>
          </w:p>
          <w:p w14:paraId="66D6F06D"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（十八）委員萬美玲等16人擬具「運動發展部組織法草案」案。</w:t>
            </w:r>
          </w:p>
          <w:p w14:paraId="5ED27145"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（十九）委員沈發惠等17人擬具「運動部組織法草案」案。</w:t>
            </w:r>
          </w:p>
          <w:p w14:paraId="4A503E94"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（二十）委員劉建國等19人擬具「運動部組織法草案」案。</w:t>
            </w:r>
          </w:p>
          <w:p w14:paraId="037D9DCB"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（二十一）委員李坤城等23人擬具「運動部組織法草案」案。</w:t>
            </w:r>
          </w:p>
          <w:p w14:paraId="051B290D"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（二十二）委員陳培瑜等19人擬具「運動部組織法草案」案。</w:t>
            </w:r>
          </w:p>
          <w:p w14:paraId="7E0282F4"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（二十三）委員葉</w:t>
            </w:r>
            <w:r w:rsidRPr="00C87651">
              <w:rPr>
                <w:rFonts w:ascii="標楷體" w:eastAsia="標楷體" w:hAnsi="標楷體" w:hint="eastAsia"/>
                <w:color w:val="000000" w:themeColor="text1"/>
                <w:spacing w:val="-4"/>
                <w:kern w:val="0"/>
              </w:rPr>
              <w:lastRenderedPageBreak/>
              <w:t>元之等20人擬具「體育暨運動發展部組織法草案」案。</w:t>
            </w:r>
          </w:p>
          <w:p w14:paraId="4166C36D"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（二十四）委員林楚茵等23人擬具「運動部組織法草案」案。</w:t>
            </w:r>
          </w:p>
          <w:p w14:paraId="1E63FEF2"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（二十五）委員魯明哲等17人擬具「運動發展部組織法草案」案。</w:t>
            </w:r>
          </w:p>
          <w:p w14:paraId="7D38554A"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（二十六）委員林月琴等17人擬具「運動部組織法草案」案。</w:t>
            </w:r>
          </w:p>
          <w:p w14:paraId="752CEDBE"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（二十七）委員許宇甄等17人擬具「運動發展部組織法草案」案。</w:t>
            </w:r>
          </w:p>
          <w:p w14:paraId="57A98796"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（二十八）委員葛如鈞等17人擬具「運動發展部組織法草案」案。</w:t>
            </w:r>
          </w:p>
          <w:p w14:paraId="1DC35F2F"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（二十九）委員王正旭等16人擬具「運動部組織法草案」案。</w:t>
            </w:r>
          </w:p>
          <w:p w14:paraId="6B2751CF"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二、</w:t>
            </w:r>
          </w:p>
          <w:p w14:paraId="5E7A53D4"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（一）繼續併案審查</w:t>
            </w:r>
          </w:p>
          <w:p w14:paraId="15EEDFEF"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1.行政院函請審議「運動部全民運動署組織法草案」案。</w:t>
            </w:r>
          </w:p>
          <w:p w14:paraId="0811873B"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2.委員羅廷瑋等16人擬具「體育暨運動發展部全民運動署組織法草案」案。</w:t>
            </w:r>
          </w:p>
          <w:p w14:paraId="237D86C7"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3.委員吳沛憶等21人擬具「運動部全民運動署組</w:t>
            </w:r>
            <w:r w:rsidRPr="00C87651">
              <w:rPr>
                <w:rFonts w:ascii="標楷體" w:eastAsia="標楷體" w:hAnsi="標楷體" w:hint="eastAsia"/>
                <w:color w:val="000000" w:themeColor="text1"/>
                <w:spacing w:val="-4"/>
                <w:kern w:val="0"/>
              </w:rPr>
              <w:lastRenderedPageBreak/>
              <w:t>織法草案」案。</w:t>
            </w:r>
          </w:p>
          <w:p w14:paraId="21A83771"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4.委員林宜瑾等19人擬具「運動部全民運動署組織法草案」案。</w:t>
            </w:r>
          </w:p>
          <w:p w14:paraId="4D63B7E7"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5.委員鄭天財Sra Kacaw等16人擬具「運動部全民運動署組織法草案」案。</w:t>
            </w:r>
          </w:p>
          <w:p w14:paraId="0592E832"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6.委員吳思瑤等18人擬具「運動部全民運動署組織法草案」案。</w:t>
            </w:r>
          </w:p>
          <w:p w14:paraId="6FE28061"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7.委員張雅琳等19人擬具「運動部全民運動署組織法草案」案。</w:t>
            </w:r>
          </w:p>
          <w:p w14:paraId="5F640E9C"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color w:val="000000" w:themeColor="text1"/>
                <w:spacing w:val="-4"/>
                <w:kern w:val="0"/>
              </w:rPr>
              <w:t>8.</w:t>
            </w:r>
            <w:r w:rsidRPr="00C87651">
              <w:rPr>
                <w:rFonts w:ascii="標楷體" w:eastAsia="標楷體" w:hAnsi="標楷體" w:hint="eastAsia"/>
                <w:color w:val="000000" w:themeColor="text1"/>
                <w:spacing w:val="-4"/>
                <w:kern w:val="0"/>
              </w:rPr>
              <w:t>委員陳秀寳等</w:t>
            </w:r>
            <w:r w:rsidRPr="00C87651">
              <w:rPr>
                <w:rFonts w:ascii="標楷體" w:eastAsia="標楷體" w:hAnsi="標楷體"/>
                <w:color w:val="000000" w:themeColor="text1"/>
                <w:spacing w:val="-4"/>
                <w:kern w:val="0"/>
              </w:rPr>
              <w:t>19</w:t>
            </w:r>
            <w:r w:rsidRPr="00C87651">
              <w:rPr>
                <w:rFonts w:ascii="標楷體" w:eastAsia="標楷體" w:hAnsi="標楷體" w:hint="eastAsia"/>
                <w:color w:val="000000" w:themeColor="text1"/>
                <w:spacing w:val="-4"/>
                <w:kern w:val="0"/>
              </w:rPr>
              <w:t>人擬具「運動部全民運動署組織法草案」案。</w:t>
            </w:r>
          </w:p>
          <w:p w14:paraId="1C915CCD"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9.委員范雲等17人擬具「運動部全民運動署組織法草案」案。</w:t>
            </w:r>
          </w:p>
          <w:p w14:paraId="0FA1EE0E"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10.委員萬美玲等16人擬具「運動發展部全民運動署組織法草案」案。</w:t>
            </w:r>
          </w:p>
          <w:p w14:paraId="523650CC"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11.委員沈發惠等17人擬具「運動部全民運動署組織法草案」案。</w:t>
            </w:r>
          </w:p>
          <w:p w14:paraId="08C6876B"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12.委員李坤城等23人擬具「運動部全民運動署組織法草案」案。</w:t>
            </w:r>
          </w:p>
          <w:p w14:paraId="4345B72A"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13.委員陳培瑜等19人擬具「運動部全民運動署組織法草案」案。</w:t>
            </w:r>
          </w:p>
          <w:p w14:paraId="64908EF0"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lastRenderedPageBreak/>
              <w:t>14.委員魯明哲等17人擬具「運動發展部運動推廣及產業發展署組織法草案」案。</w:t>
            </w:r>
          </w:p>
          <w:p w14:paraId="18C86E5F"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15.委員林月琴等17人擬具「運動部全民運動署組織法草案」案。</w:t>
            </w:r>
          </w:p>
          <w:p w14:paraId="5C3EFC8A"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16.委員許宇甄等16人擬具「運動發展部全民運動署組織法草案」案。</w:t>
            </w:r>
          </w:p>
          <w:p w14:paraId="776B25A7"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17.委員王正旭等16人擬具「運動部全民運動署組織法草案」案。</w:t>
            </w:r>
          </w:p>
          <w:p w14:paraId="64906A9B"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（二）審查委員萬美玲等16人擬具「運動發展部運動產業發展局組織法草案」案。</w:t>
            </w:r>
          </w:p>
          <w:p w14:paraId="1356AEBA"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三、繼續併案審查</w:t>
            </w:r>
          </w:p>
          <w:p w14:paraId="7F79D70E"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（一）行政院函請審議「國家運動產業發展中心設置條例草案」案。</w:t>
            </w:r>
          </w:p>
          <w:p w14:paraId="003C2ADA"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（二）委員吳沛憶等21人擬具「國家運動產業發展中心設置條例草案」案。</w:t>
            </w:r>
          </w:p>
          <w:p w14:paraId="1F449CED"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（三）委員林宜瑾等19人擬具「國家運動產業發展中心設置條例草案」案。</w:t>
            </w:r>
          </w:p>
          <w:p w14:paraId="2644FEA0"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（四）委員鄭天財Sra Kacaw等16人擬具「國家運動產業發展中心設置條例草案」案。</w:t>
            </w:r>
          </w:p>
          <w:p w14:paraId="3FE90FC6"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lastRenderedPageBreak/>
              <w:t>（五）委員陳秀寳等</w:t>
            </w:r>
            <w:r w:rsidRPr="00C87651">
              <w:rPr>
                <w:rFonts w:ascii="標楷體" w:eastAsia="標楷體" w:hAnsi="標楷體"/>
                <w:color w:val="000000" w:themeColor="text1"/>
                <w:spacing w:val="-4"/>
                <w:kern w:val="0"/>
              </w:rPr>
              <w:t>18</w:t>
            </w:r>
            <w:r w:rsidRPr="00C87651">
              <w:rPr>
                <w:rFonts w:ascii="標楷體" w:eastAsia="標楷體" w:hAnsi="標楷體" w:hint="eastAsia"/>
                <w:color w:val="000000" w:themeColor="text1"/>
                <w:spacing w:val="-4"/>
                <w:kern w:val="0"/>
              </w:rPr>
              <w:t>人擬具「國家運動產業發展中心設置條例草案」案。</w:t>
            </w:r>
          </w:p>
          <w:p w14:paraId="6B0EFBFD"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（六）委員郭昱晴等16人擬具「國家運動產業發展中心設置條例草案」案。</w:t>
            </w:r>
          </w:p>
          <w:p w14:paraId="38E609AE"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（七）委員范雲等17人擬具「國家運動產業發展中心設置條例草案」案。</w:t>
            </w:r>
          </w:p>
          <w:p w14:paraId="6C0E19EC"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（八）委員羅廷瑋等16人擬具「國家運動產業發展中心設置條例草案」案。</w:t>
            </w:r>
          </w:p>
          <w:p w14:paraId="74055809"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（九）委員沈發惠等17人擬具「國家運動產業發展中心設置條例草案」案。</w:t>
            </w:r>
          </w:p>
          <w:p w14:paraId="0C0F414A"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（十）委員陳培瑜等19人擬具「國家運動發展中心設置條例草案」案。</w:t>
            </w:r>
          </w:p>
          <w:p w14:paraId="40487CA3"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（十一）委員王正旭等16人擬具「國家運動產業發展中心設置條例草案」案。</w:t>
            </w:r>
          </w:p>
          <w:p w14:paraId="37E2615E"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四、繼續併案審查</w:t>
            </w:r>
          </w:p>
          <w:p w14:paraId="02BE1910"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（一）行政院函請審議「國家運動訓練中心設置條例修正草案」案。</w:t>
            </w:r>
          </w:p>
          <w:p w14:paraId="51D419FB"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（二）委員吳沛憶等20人擬具「國家運動訓練中心</w:t>
            </w:r>
            <w:r w:rsidRPr="00C87651">
              <w:rPr>
                <w:rFonts w:ascii="標楷體" w:eastAsia="標楷體" w:hAnsi="標楷體" w:hint="eastAsia"/>
                <w:color w:val="000000" w:themeColor="text1"/>
                <w:spacing w:val="-4"/>
                <w:kern w:val="0"/>
              </w:rPr>
              <w:lastRenderedPageBreak/>
              <w:t>設置條例修正草案」案。</w:t>
            </w:r>
          </w:p>
          <w:p w14:paraId="50F5A19B"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（三）委員林宜瑾等19人擬具「國家運動訓練中心設置條例修正草案」案。</w:t>
            </w:r>
          </w:p>
          <w:p w14:paraId="7A45859B"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（四）委員鄭天財Sra Kacaw等16人擬具「國家運動訓練中心設置條例修正草案」案。</w:t>
            </w:r>
          </w:p>
          <w:p w14:paraId="58238464"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（五）委員范雲等16人擬具「國家運動訓練中心設置條例修正草案」案。</w:t>
            </w:r>
          </w:p>
          <w:p w14:paraId="659ADE8C"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（六）委員陳秀寳等</w:t>
            </w:r>
            <w:r w:rsidRPr="00C87651">
              <w:rPr>
                <w:rFonts w:ascii="標楷體" w:eastAsia="標楷體" w:hAnsi="標楷體"/>
                <w:color w:val="000000" w:themeColor="text1"/>
                <w:spacing w:val="-4"/>
                <w:kern w:val="0"/>
              </w:rPr>
              <w:t>18</w:t>
            </w:r>
            <w:r w:rsidRPr="00C87651">
              <w:rPr>
                <w:rFonts w:ascii="標楷體" w:eastAsia="標楷體" w:hAnsi="標楷體" w:hint="eastAsia"/>
                <w:color w:val="000000" w:themeColor="text1"/>
                <w:spacing w:val="-4"/>
                <w:kern w:val="0"/>
              </w:rPr>
              <w:t>人擬具「國家運動訓練中心設置條例部分條文修正草案」案。</w:t>
            </w:r>
          </w:p>
          <w:p w14:paraId="0158821F"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（七）委員郭昱晴等16人擬具「國家運動訓練中心設置條例修正草案」案。</w:t>
            </w:r>
          </w:p>
          <w:p w14:paraId="3B8489E6"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（八）委員羅廷瑋等17人擬具「國家運動訓練中心設置條例修正草案」案。</w:t>
            </w:r>
          </w:p>
          <w:p w14:paraId="66AAFD97"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（九）委員沈發惠等17人擬具「國家運動訓練中心設置條例修正草案」案。</w:t>
            </w:r>
          </w:p>
          <w:p w14:paraId="48CF88A2"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（十）委員李坤城等22人擬具「國家運動訓練中心設置條例第二條條文修正草案」案。</w:t>
            </w:r>
          </w:p>
          <w:p w14:paraId="5CB99594"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lastRenderedPageBreak/>
              <w:t>（十一）委員陳培瑜等19人擬具「國家運動訓練中心設置條例修正草案」案。</w:t>
            </w:r>
          </w:p>
          <w:p w14:paraId="56AC29BA"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（十二）委員王正旭等16人擬具「國家運動訓練中心設置條例修正草案」案。</w:t>
            </w:r>
          </w:p>
          <w:p w14:paraId="25C9B20B"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（十三）委員萬美玲等21人擬具「國家運動訓練中心設置條例修正草案」案。</w:t>
            </w:r>
          </w:p>
          <w:p w14:paraId="45C011EF"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五、繼續併案審查</w:t>
            </w:r>
          </w:p>
          <w:p w14:paraId="747CD1AB"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（一）行政院函請審議「國家運動科學中心設置條例部分條文修正草案」案。</w:t>
            </w:r>
          </w:p>
          <w:p w14:paraId="738470C6"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（二）委員吳沛憶等21人擬具「國家運動科學中心設置條例部分條文修正草案」案。</w:t>
            </w:r>
          </w:p>
          <w:p w14:paraId="3AE74C3F"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（三）委員林宜瑾等19人擬具「國家運動科學中心設置條例部分條文修正草案」案。</w:t>
            </w:r>
          </w:p>
          <w:p w14:paraId="5664F184"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（四）委員鄭天財Sra Kacaw等16人擬具「國家運動科學中心設置條例部分條文修正草案」案。</w:t>
            </w:r>
          </w:p>
          <w:p w14:paraId="79922C9E"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（五）委員范雲等16人擬具「國家運動科學中心設置條例部分條文修正草案」案。</w:t>
            </w:r>
          </w:p>
          <w:p w14:paraId="77C6972A"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（六）委員陳秀寳</w:t>
            </w:r>
            <w:r w:rsidRPr="00C87651">
              <w:rPr>
                <w:rFonts w:ascii="標楷體" w:eastAsia="標楷體" w:hAnsi="標楷體" w:hint="eastAsia"/>
                <w:color w:val="000000" w:themeColor="text1"/>
                <w:spacing w:val="-4"/>
                <w:kern w:val="0"/>
              </w:rPr>
              <w:lastRenderedPageBreak/>
              <w:t>等</w:t>
            </w:r>
            <w:r w:rsidRPr="00C87651">
              <w:rPr>
                <w:rFonts w:ascii="標楷體" w:eastAsia="標楷體" w:hAnsi="標楷體"/>
                <w:color w:val="000000" w:themeColor="text1"/>
                <w:spacing w:val="-4"/>
                <w:kern w:val="0"/>
              </w:rPr>
              <w:t>19</w:t>
            </w:r>
            <w:r w:rsidRPr="00C87651">
              <w:rPr>
                <w:rFonts w:ascii="標楷體" w:eastAsia="標楷體" w:hAnsi="標楷體" w:hint="eastAsia"/>
                <w:color w:val="000000" w:themeColor="text1"/>
                <w:spacing w:val="-4"/>
                <w:kern w:val="0"/>
              </w:rPr>
              <w:t>人擬具「國家運動科學中心設置條例部分條文修正草案」案。</w:t>
            </w:r>
          </w:p>
          <w:p w14:paraId="18A22A82"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（七）委員郭昱晴等16人擬具「國家運動科學中心設置條例部分條文修正草案」案。</w:t>
            </w:r>
          </w:p>
          <w:p w14:paraId="204587A2"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（八）委員羅廷瑋等18人擬具「國家運動科學中心設置條例部分條文修正草案」案。</w:t>
            </w:r>
          </w:p>
          <w:p w14:paraId="2671137E"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（九）委員沈發惠等17人擬具「國家運動科學中心設置條例部分條文修正草案」案。</w:t>
            </w:r>
          </w:p>
          <w:p w14:paraId="5B0580BE"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（十）委員陳培瑜等19人擬具「國家運動科學中心設置條例部分條文修正草案」案。</w:t>
            </w:r>
          </w:p>
          <w:p w14:paraId="7D28ED29"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（十一）委員葛如鈞等18人擬具「國家運動科學中心設置條例部分條文修正草案」案。</w:t>
            </w:r>
          </w:p>
          <w:p w14:paraId="261F2C91"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（十二）委員王正旭等16人擬具「國家運動科學中心設置條例部分條文修正草案」案。</w:t>
            </w:r>
          </w:p>
          <w:p w14:paraId="14FD7518"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（十三）委員萬美玲等16人擬具「國家運動科學中心設置條例部分條文修正草案」案。</w:t>
            </w:r>
          </w:p>
          <w:p w14:paraId="5A81D8F5"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六、繼續併案審查</w:t>
            </w:r>
          </w:p>
          <w:p w14:paraId="426D1488"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lastRenderedPageBreak/>
              <w:t>（一）行政院函請審議「教育部組織法第二條、第五條及第九條條文修正草案」案。</w:t>
            </w:r>
          </w:p>
          <w:p w14:paraId="6DB983F7"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（二）委員羅廷瑋等17人擬具「教育部組織法第二條條文修正草案」案。</w:t>
            </w:r>
          </w:p>
          <w:p w14:paraId="01087D6A"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（三）委員陳菁徽等18人擬具「教育部組織法第二條條文修正草案」案。</w:t>
            </w:r>
          </w:p>
          <w:p w14:paraId="3DC00787"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（四）委員羅廷瑋等17人擬具「教育部組織法第二條、第五條及第九條條文修正草案」案。</w:t>
            </w:r>
          </w:p>
          <w:p w14:paraId="0AED8C7B"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（五）委員吳沛憶等21人擬具「教育部組織法第二條、第五條及第九條條文修正草案」案。</w:t>
            </w:r>
          </w:p>
          <w:p w14:paraId="5632FFBB"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（六）委員林宜瑾等19人擬具「教育部組織法第二條、第五條及第九條條文修正草案」案。</w:t>
            </w:r>
          </w:p>
          <w:p w14:paraId="7D8999D9"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（七）委員鄭天財Sra Kacaw等16人擬具「教育部組織法第二條、第五條及第九條條文修正草案」案。</w:t>
            </w:r>
          </w:p>
          <w:p w14:paraId="22E00FC5"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（八）委員陳冠廷等19人擬具「教育部組織法第二條、第五條及第九</w:t>
            </w:r>
            <w:r w:rsidRPr="00C87651">
              <w:rPr>
                <w:rFonts w:ascii="標楷體" w:eastAsia="標楷體" w:hAnsi="標楷體" w:hint="eastAsia"/>
                <w:color w:val="000000" w:themeColor="text1"/>
                <w:spacing w:val="-4"/>
                <w:kern w:val="0"/>
              </w:rPr>
              <w:lastRenderedPageBreak/>
              <w:t>條條文修正草案」案。</w:t>
            </w:r>
          </w:p>
          <w:p w14:paraId="08C9CED0"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（九）委員范雲等16人擬具「教育部組織法第二條、第五條及第九條條文修正草案」案。</w:t>
            </w:r>
          </w:p>
          <w:p w14:paraId="410FB7A9"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（十）委員張雅琳等19人擬具「教育部組織法第二條、第五條及第九條條文修正草案」案。</w:t>
            </w:r>
          </w:p>
          <w:p w14:paraId="1305ADC8"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（十一）委員陳秀寳等</w:t>
            </w:r>
            <w:r w:rsidRPr="00C87651">
              <w:rPr>
                <w:rFonts w:ascii="標楷體" w:eastAsia="標楷體" w:hAnsi="標楷體"/>
                <w:color w:val="000000" w:themeColor="text1"/>
                <w:spacing w:val="-4"/>
                <w:kern w:val="0"/>
              </w:rPr>
              <w:t>18</w:t>
            </w:r>
            <w:r w:rsidRPr="00C87651">
              <w:rPr>
                <w:rFonts w:ascii="標楷體" w:eastAsia="標楷體" w:hAnsi="標楷體" w:hint="eastAsia"/>
                <w:color w:val="000000" w:themeColor="text1"/>
                <w:spacing w:val="-4"/>
                <w:kern w:val="0"/>
              </w:rPr>
              <w:t>人擬具「教育部組織法第二條、第五條及第九條條文修正草案」案。</w:t>
            </w:r>
          </w:p>
          <w:p w14:paraId="5BE88DE6"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（十二）委員郭昱晴等16人擬具「教育部組織法第二條、第五條及第九條條文修正草案」案。</w:t>
            </w:r>
          </w:p>
          <w:p w14:paraId="03988BE5"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（十三）委員萬美玲等16人擬具「教育部組織法第二條、第五條及第九條條文修正草案」案。</w:t>
            </w:r>
          </w:p>
          <w:p w14:paraId="0E3B93C8"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（十四）委員沈發惠等17人擬具「教育部組織法第二條、第五條及第九條條文修正草案」案。</w:t>
            </w:r>
          </w:p>
          <w:p w14:paraId="1EA10CFD"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（十五）委員李坤城等23人擬具「教育部組織法第二條、第五條及第九條條文修正</w:t>
            </w:r>
            <w:r w:rsidRPr="00C87651">
              <w:rPr>
                <w:rFonts w:ascii="標楷體" w:eastAsia="標楷體" w:hAnsi="標楷體" w:hint="eastAsia"/>
                <w:color w:val="000000" w:themeColor="text1"/>
                <w:spacing w:val="-4"/>
                <w:kern w:val="0"/>
              </w:rPr>
              <w:lastRenderedPageBreak/>
              <w:t>草案」案。</w:t>
            </w:r>
          </w:p>
          <w:p w14:paraId="237C1BA1"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（十六）委員陳培瑜等19人擬具「教育部組織法第二條、第五條及第九條條文修正草案」案。</w:t>
            </w:r>
          </w:p>
          <w:p w14:paraId="6B3CC188"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（十七）委員魯明哲等17人擬具「教育部組織法第二條及第五條條文修正草案」案。</w:t>
            </w:r>
          </w:p>
          <w:p w14:paraId="14D97AA4"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（十八）委員葛如鈞等18人擬具「教育部組織法第二條、第五條及第九條條文修正草案」案。</w:t>
            </w:r>
          </w:p>
          <w:p w14:paraId="76429F58"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（十九）委員王正旭等16人擬具「教育部組織法第二條、第五條及第九條條文修正草案」案。</w:t>
            </w:r>
          </w:p>
        </w:tc>
        <w:tc>
          <w:tcPr>
            <w:tcW w:w="1181" w:type="pct"/>
          </w:tcPr>
          <w:p w14:paraId="74E7F4E4"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鍾召集委員佳濱</w:t>
            </w:r>
          </w:p>
          <w:p w14:paraId="01AACDD6" w14:textId="77777777" w:rsidR="00CB5723" w:rsidRPr="00C87651" w:rsidRDefault="00CB5723" w:rsidP="00F37E19">
            <w:pPr>
              <w:spacing w:line="300" w:lineRule="exact"/>
              <w:jc w:val="both"/>
              <w:rPr>
                <w:rFonts w:ascii="標楷體" w:eastAsia="標楷體" w:hAnsi="標楷體"/>
                <w:color w:val="000000" w:themeColor="text1"/>
                <w:kern w:val="0"/>
              </w:rPr>
            </w:pPr>
          </w:p>
          <w:p w14:paraId="10A739BA"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教育部部長、行政院人事行政總</w:t>
            </w:r>
            <w:r w:rsidRPr="00C87651">
              <w:rPr>
                <w:rFonts w:ascii="標楷體" w:eastAsia="標楷體" w:hAnsi="標楷體" w:hint="eastAsia"/>
                <w:color w:val="000000" w:themeColor="text1"/>
                <w:kern w:val="0"/>
              </w:rPr>
              <w:lastRenderedPageBreak/>
              <w:t>處副人事長、司法院、銓敘部、內政部、外交部、財政部、法務部、經濟部、交通部、勞動部、衛生福利部、文化部、數位發展部、國家發展委員會、國家科學及技術委員會、原住民族委員會、行政院公共工程委員會、行政院主計總處、國家通訊傳播委員會</w:t>
            </w:r>
          </w:p>
        </w:tc>
        <w:tc>
          <w:tcPr>
            <w:tcW w:w="1048" w:type="pct"/>
          </w:tcPr>
          <w:p w14:paraId="7A5E43C6"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第一案、第二案</w:t>
            </w:r>
            <w:r w:rsidRPr="00C87651">
              <w:rPr>
                <w:rFonts w:ascii="標楷體" w:eastAsia="標楷體" w:hAnsi="標楷體" w:hint="eastAsia"/>
                <w:color w:val="000000" w:themeColor="text1"/>
                <w:spacing w:val="-4"/>
                <w:kern w:val="0"/>
              </w:rPr>
              <w:t>（一）、第三案至第六案均</w:t>
            </w:r>
            <w:r w:rsidRPr="00C87651">
              <w:rPr>
                <w:rFonts w:ascii="標楷體" w:eastAsia="標楷體" w:hAnsi="標楷體" w:hint="eastAsia"/>
                <w:color w:val="000000" w:themeColor="text1"/>
                <w:kern w:val="0"/>
              </w:rPr>
              <w:t>審查完竣，須</w:t>
            </w:r>
            <w:r w:rsidRPr="00C87651">
              <w:rPr>
                <w:rFonts w:ascii="標楷體" w:eastAsia="標楷體" w:hAnsi="標楷體" w:hint="eastAsia"/>
                <w:color w:val="000000" w:themeColor="text1"/>
                <w:kern w:val="0"/>
              </w:rPr>
              <w:lastRenderedPageBreak/>
              <w:t>交由黨團協商；第二案</w:t>
            </w:r>
            <w:r w:rsidRPr="00C87651">
              <w:rPr>
                <w:rFonts w:ascii="標楷體" w:eastAsia="標楷體" w:hAnsi="標楷體" w:hint="eastAsia"/>
                <w:color w:val="000000" w:themeColor="text1"/>
                <w:spacing w:val="-4"/>
                <w:kern w:val="0"/>
              </w:rPr>
              <w:t>（二）</w:t>
            </w:r>
            <w:r w:rsidRPr="00C87651">
              <w:rPr>
                <w:rFonts w:ascii="標楷體" w:eastAsia="標楷體" w:hAnsi="標楷體" w:hint="eastAsia"/>
                <w:color w:val="000000" w:themeColor="text1"/>
                <w:kern w:val="0"/>
              </w:rPr>
              <w:t>另定期繼續審查。</w:t>
            </w:r>
          </w:p>
          <w:p w14:paraId="0D5B0469" w14:textId="77777777" w:rsidR="00CB5723" w:rsidRPr="00C87651" w:rsidRDefault="00CB5723" w:rsidP="00F37E19">
            <w:pPr>
              <w:spacing w:line="300" w:lineRule="exact"/>
              <w:jc w:val="both"/>
              <w:rPr>
                <w:rFonts w:ascii="標楷體" w:eastAsia="標楷體" w:hAnsi="標楷體"/>
                <w:color w:val="000000" w:themeColor="text1"/>
                <w:spacing w:val="-16"/>
                <w:kern w:val="0"/>
              </w:rPr>
            </w:pPr>
            <w:r w:rsidRPr="00C87651">
              <w:rPr>
                <w:rFonts w:ascii="標楷體" w:eastAsia="標楷體" w:hAnsi="標楷體" w:hint="eastAsia"/>
                <w:color w:val="000000" w:themeColor="text1"/>
                <w:kern w:val="0"/>
              </w:rPr>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卷108期5290）</w:t>
            </w:r>
          </w:p>
        </w:tc>
      </w:tr>
      <w:tr w:rsidR="00C87651" w:rsidRPr="00C87651" w14:paraId="15A91CBD" w14:textId="77777777" w:rsidTr="00CF39AC">
        <w:tc>
          <w:tcPr>
            <w:tcW w:w="737" w:type="pct"/>
          </w:tcPr>
          <w:p w14:paraId="56A524B6"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第17次全體委員會議</w:t>
            </w:r>
          </w:p>
        </w:tc>
        <w:tc>
          <w:tcPr>
            <w:tcW w:w="873" w:type="pct"/>
          </w:tcPr>
          <w:p w14:paraId="187E2EDD"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113年12月4日（星期三）</w:t>
            </w:r>
          </w:p>
        </w:tc>
        <w:tc>
          <w:tcPr>
            <w:tcW w:w="1162" w:type="pct"/>
          </w:tcPr>
          <w:p w14:paraId="3BD89878"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審查114年度中央政府總預算案關於立法院主管收支部分。</w:t>
            </w:r>
          </w:p>
        </w:tc>
        <w:tc>
          <w:tcPr>
            <w:tcW w:w="1181" w:type="pct"/>
          </w:tcPr>
          <w:p w14:paraId="7F5E18AB"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吳召集</w:t>
            </w: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宗憲</w:t>
            </w:r>
          </w:p>
          <w:p w14:paraId="57E55999" w14:textId="77777777" w:rsidR="00CB5723" w:rsidRPr="00C87651" w:rsidRDefault="00CB5723" w:rsidP="00F37E19">
            <w:pPr>
              <w:spacing w:line="300" w:lineRule="exact"/>
              <w:jc w:val="both"/>
              <w:rPr>
                <w:rFonts w:ascii="標楷體" w:eastAsia="標楷體" w:hAnsi="標楷體"/>
                <w:color w:val="000000" w:themeColor="text1"/>
                <w:kern w:val="0"/>
              </w:rPr>
            </w:pPr>
          </w:p>
          <w:p w14:paraId="14AB17A1"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立法院秘書長、行政院主計總處</w:t>
            </w:r>
          </w:p>
        </w:tc>
        <w:tc>
          <w:tcPr>
            <w:tcW w:w="1048" w:type="pct"/>
          </w:tcPr>
          <w:p w14:paraId="02B63530"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報告及詢答完畢，另定期繼續審查。</w:t>
            </w:r>
          </w:p>
          <w:p w14:paraId="232320AC"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卷111期5293）</w:t>
            </w:r>
          </w:p>
        </w:tc>
      </w:tr>
      <w:tr w:rsidR="00C87651" w:rsidRPr="00C87651" w14:paraId="5CCB93BA" w14:textId="77777777" w:rsidTr="00CF39AC">
        <w:tc>
          <w:tcPr>
            <w:tcW w:w="737" w:type="pct"/>
          </w:tcPr>
          <w:p w14:paraId="13C03643"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第18次全體委員會議</w:t>
            </w:r>
          </w:p>
        </w:tc>
        <w:tc>
          <w:tcPr>
            <w:tcW w:w="873" w:type="pct"/>
          </w:tcPr>
          <w:p w14:paraId="4FEE5346"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113年12月5日（星期四）</w:t>
            </w:r>
          </w:p>
        </w:tc>
        <w:tc>
          <w:tcPr>
            <w:tcW w:w="1162" w:type="pct"/>
          </w:tcPr>
          <w:p w14:paraId="04FD8158"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一、併案審查</w:t>
            </w:r>
            <w:r w:rsidRPr="00C87651">
              <w:rPr>
                <w:rFonts w:ascii="標楷體" w:eastAsia="標楷體" w:hAnsi="標楷體" w:hint="eastAsia"/>
                <w:color w:val="000000" w:themeColor="text1"/>
                <w:spacing w:val="-4"/>
                <w:kern w:val="0"/>
              </w:rPr>
              <w:br/>
              <w:t>（一）委員賴士葆等31人擬具「公務人員退休資遣撫卹法第三十七條條文修正草案」案。</w:t>
            </w:r>
            <w:r w:rsidRPr="00C87651">
              <w:rPr>
                <w:rFonts w:ascii="標楷體" w:eastAsia="標楷體" w:hAnsi="標楷體" w:hint="eastAsia"/>
                <w:color w:val="000000" w:themeColor="text1"/>
                <w:spacing w:val="-4"/>
                <w:kern w:val="0"/>
              </w:rPr>
              <w:br/>
              <w:t>（二）委員賴士葆等19人擬具「公務人員退休資遣撫卹法第六十七條條文修正草案」案。</w:t>
            </w:r>
            <w:r w:rsidRPr="00C87651">
              <w:rPr>
                <w:rFonts w:ascii="標楷體" w:eastAsia="標楷體" w:hAnsi="標楷體" w:hint="eastAsia"/>
                <w:color w:val="000000" w:themeColor="text1"/>
                <w:spacing w:val="-4"/>
                <w:kern w:val="0"/>
              </w:rPr>
              <w:br/>
            </w:r>
            <w:r w:rsidRPr="00C87651">
              <w:rPr>
                <w:rFonts w:ascii="標楷體" w:eastAsia="標楷體" w:hAnsi="標楷體" w:hint="eastAsia"/>
                <w:color w:val="000000" w:themeColor="text1"/>
                <w:spacing w:val="-4"/>
                <w:kern w:val="0"/>
              </w:rPr>
              <w:lastRenderedPageBreak/>
              <w:t>（三）委員張智倫等16人擬具「公務人員退休資遣撫卹法第三十七條條文修正草案」案。</w:t>
            </w:r>
            <w:r w:rsidRPr="00C87651">
              <w:rPr>
                <w:rFonts w:ascii="標楷體" w:eastAsia="標楷體" w:hAnsi="標楷體" w:hint="eastAsia"/>
                <w:color w:val="000000" w:themeColor="text1"/>
                <w:spacing w:val="-4"/>
                <w:kern w:val="0"/>
              </w:rPr>
              <w:br/>
              <w:t>（四）委員張嘉郡等23人擬具「公務人員退休資遣撫卹法第三十七條條文修正草案」案。</w:t>
            </w:r>
            <w:r w:rsidRPr="00C87651">
              <w:rPr>
                <w:rFonts w:ascii="標楷體" w:eastAsia="標楷體" w:hAnsi="標楷體" w:hint="eastAsia"/>
                <w:color w:val="000000" w:themeColor="text1"/>
                <w:spacing w:val="-4"/>
                <w:kern w:val="0"/>
              </w:rPr>
              <w:br/>
              <w:t>（五）委員賴士葆等26人擬具「公務人員退休資遣撫卹法第三十八條條文修正草案」案。</w:t>
            </w:r>
            <w:r w:rsidRPr="00C87651">
              <w:rPr>
                <w:rFonts w:ascii="標楷體" w:eastAsia="標楷體" w:hAnsi="標楷體" w:hint="eastAsia"/>
                <w:color w:val="000000" w:themeColor="text1"/>
                <w:spacing w:val="-4"/>
                <w:kern w:val="0"/>
              </w:rPr>
              <w:br/>
              <w:t>（六）委員徐欣瑩等20人擬具「公務人員退休資遣撫卹法第三十七條、第三十八條及第六十七條條文修正草案」案。</w:t>
            </w:r>
            <w:r w:rsidRPr="00C87651">
              <w:rPr>
                <w:rFonts w:ascii="標楷體" w:eastAsia="標楷體" w:hAnsi="標楷體" w:hint="eastAsia"/>
                <w:color w:val="000000" w:themeColor="text1"/>
                <w:spacing w:val="-4"/>
                <w:kern w:val="0"/>
              </w:rPr>
              <w:br/>
              <w:t>（七）委員邱鎮軍等25人擬具「公務人員退休資遣撫卹法第三十七條條文修正草案」案。</w:t>
            </w:r>
            <w:r w:rsidRPr="00C87651">
              <w:rPr>
                <w:rFonts w:ascii="標楷體" w:eastAsia="標楷體" w:hAnsi="標楷體" w:hint="eastAsia"/>
                <w:color w:val="000000" w:themeColor="text1"/>
                <w:spacing w:val="-4"/>
                <w:kern w:val="0"/>
              </w:rPr>
              <w:br/>
              <w:t>（八）國民黨黨團擬具「公務人員退休資遣撫卹法第三十七條條文修正草案」案。</w:t>
            </w:r>
            <w:r w:rsidRPr="00C87651">
              <w:rPr>
                <w:rFonts w:ascii="標楷體" w:eastAsia="標楷體" w:hAnsi="標楷體" w:hint="eastAsia"/>
                <w:color w:val="000000" w:themeColor="text1"/>
                <w:spacing w:val="-4"/>
                <w:kern w:val="0"/>
              </w:rPr>
              <w:br/>
              <w:t>（九）委員林思銘等26人擬具「公務人員退休資遣撫卹法第六十七條條文修正草案」案。</w:t>
            </w:r>
            <w:r w:rsidRPr="00C87651">
              <w:rPr>
                <w:rFonts w:ascii="標楷體" w:eastAsia="標楷體" w:hAnsi="標楷體" w:hint="eastAsia"/>
                <w:color w:val="000000" w:themeColor="text1"/>
                <w:spacing w:val="-4"/>
                <w:kern w:val="0"/>
              </w:rPr>
              <w:br/>
              <w:t>（十）委員陳超明</w:t>
            </w:r>
            <w:r w:rsidRPr="00C87651">
              <w:rPr>
                <w:rFonts w:ascii="標楷體" w:eastAsia="標楷體" w:hAnsi="標楷體" w:hint="eastAsia"/>
                <w:color w:val="000000" w:themeColor="text1"/>
                <w:spacing w:val="-4"/>
                <w:kern w:val="0"/>
              </w:rPr>
              <w:lastRenderedPageBreak/>
              <w:t>等19人擬具「公務人員退休資遣撫卹法第三十七條條文修正草案」案。</w:t>
            </w:r>
            <w:r w:rsidRPr="00C87651">
              <w:rPr>
                <w:rFonts w:ascii="標楷體" w:eastAsia="標楷體" w:hAnsi="標楷體" w:hint="eastAsia"/>
                <w:color w:val="000000" w:themeColor="text1"/>
                <w:spacing w:val="-4"/>
                <w:kern w:val="0"/>
              </w:rPr>
              <w:br/>
              <w:t>（十一）委員許宇甄等20人擬具「公務人員退休資遣撫卹法第三十七條及第六十七條條文修正草案」案。</w:t>
            </w:r>
            <w:r w:rsidRPr="00C87651">
              <w:rPr>
                <w:rFonts w:ascii="標楷體" w:eastAsia="標楷體" w:hAnsi="標楷體" w:hint="eastAsia"/>
                <w:color w:val="000000" w:themeColor="text1"/>
                <w:spacing w:val="-4"/>
                <w:kern w:val="0"/>
              </w:rPr>
              <w:br/>
              <w:t>（十二）委員黃健豪等18人擬具「公務人員退休資遣撫卹法第六十七條條文修正草案」案。</w:t>
            </w:r>
            <w:r w:rsidRPr="00C87651">
              <w:rPr>
                <w:rFonts w:ascii="標楷體" w:eastAsia="標楷體" w:hAnsi="標楷體"/>
                <w:color w:val="000000" w:themeColor="text1"/>
                <w:spacing w:val="-4"/>
                <w:kern w:val="0"/>
              </w:rPr>
              <w:br/>
            </w:r>
            <w:r w:rsidRPr="00C87651">
              <w:rPr>
                <w:rFonts w:ascii="標楷體" w:eastAsia="標楷體" w:hAnsi="標楷體" w:hint="eastAsia"/>
                <w:color w:val="000000" w:themeColor="text1"/>
                <w:spacing w:val="-4"/>
                <w:kern w:val="0"/>
              </w:rPr>
              <w:t>（十三）委員張智倫等</w:t>
            </w:r>
            <w:r w:rsidRPr="00C87651">
              <w:rPr>
                <w:rFonts w:ascii="標楷體" w:eastAsia="標楷體" w:hAnsi="標楷體"/>
                <w:color w:val="000000" w:themeColor="text1"/>
                <w:spacing w:val="-4"/>
                <w:kern w:val="0"/>
              </w:rPr>
              <w:t>19</w:t>
            </w:r>
            <w:r w:rsidRPr="00C87651">
              <w:rPr>
                <w:rFonts w:ascii="標楷體" w:eastAsia="標楷體" w:hAnsi="標楷體" w:hint="eastAsia"/>
                <w:color w:val="000000" w:themeColor="text1"/>
                <w:spacing w:val="-4"/>
                <w:kern w:val="0"/>
              </w:rPr>
              <w:t>人擬具「公務人員退休資遣撫卹法第三條、第八條及第三十七條條文修正草案」案。</w:t>
            </w:r>
            <w:r w:rsidRPr="00C87651">
              <w:rPr>
                <w:rFonts w:ascii="標楷體" w:eastAsia="標楷體" w:hAnsi="標楷體"/>
                <w:color w:val="000000" w:themeColor="text1"/>
                <w:spacing w:val="-4"/>
                <w:kern w:val="0"/>
              </w:rPr>
              <w:br/>
            </w:r>
            <w:r w:rsidRPr="00C87651">
              <w:rPr>
                <w:rFonts w:ascii="標楷體" w:eastAsia="標楷體" w:hAnsi="標楷體" w:hint="eastAsia"/>
                <w:color w:val="000000" w:themeColor="text1"/>
                <w:spacing w:val="-4"/>
                <w:kern w:val="0"/>
              </w:rPr>
              <w:t>（十四）委員馬文君等</w:t>
            </w:r>
            <w:r w:rsidRPr="00C87651">
              <w:rPr>
                <w:rFonts w:ascii="標楷體" w:eastAsia="標楷體" w:hAnsi="標楷體"/>
                <w:color w:val="000000" w:themeColor="text1"/>
                <w:spacing w:val="-4"/>
                <w:kern w:val="0"/>
              </w:rPr>
              <w:t>20</w:t>
            </w:r>
            <w:r w:rsidRPr="00C87651">
              <w:rPr>
                <w:rFonts w:ascii="標楷體" w:eastAsia="標楷體" w:hAnsi="標楷體" w:hint="eastAsia"/>
                <w:color w:val="000000" w:themeColor="text1"/>
                <w:spacing w:val="-4"/>
                <w:kern w:val="0"/>
              </w:rPr>
              <w:t>人擬具「公務人員退休資遣撫卹法第三十七條條文修正草案」案。</w:t>
            </w:r>
            <w:r w:rsidRPr="00C87651">
              <w:rPr>
                <w:rFonts w:ascii="標楷體" w:eastAsia="標楷體" w:hAnsi="標楷體"/>
                <w:color w:val="000000" w:themeColor="text1"/>
                <w:spacing w:val="-4"/>
                <w:kern w:val="0"/>
              </w:rPr>
              <w:br/>
            </w:r>
            <w:r w:rsidRPr="00C87651">
              <w:rPr>
                <w:rFonts w:ascii="標楷體" w:eastAsia="標楷體" w:hAnsi="標楷體" w:hint="eastAsia"/>
                <w:color w:val="000000" w:themeColor="text1"/>
                <w:spacing w:val="-4"/>
                <w:kern w:val="0"/>
              </w:rPr>
              <w:t>（十五）委員傅崐萁等</w:t>
            </w:r>
            <w:r w:rsidRPr="00C87651">
              <w:rPr>
                <w:rFonts w:ascii="標楷體" w:eastAsia="標楷體" w:hAnsi="標楷體"/>
                <w:color w:val="000000" w:themeColor="text1"/>
                <w:spacing w:val="-4"/>
                <w:kern w:val="0"/>
              </w:rPr>
              <w:t>21</w:t>
            </w:r>
            <w:r w:rsidRPr="00C87651">
              <w:rPr>
                <w:rFonts w:ascii="標楷體" w:eastAsia="標楷體" w:hAnsi="標楷體" w:hint="eastAsia"/>
                <w:color w:val="000000" w:themeColor="text1"/>
                <w:spacing w:val="-4"/>
                <w:kern w:val="0"/>
              </w:rPr>
              <w:t>人擬具「公務人員退休資遣撫卹法第六十七條條文修正草案」案。</w:t>
            </w:r>
            <w:r w:rsidRPr="00C87651">
              <w:rPr>
                <w:rFonts w:ascii="標楷體" w:eastAsia="標楷體" w:hAnsi="標楷體"/>
                <w:color w:val="000000" w:themeColor="text1"/>
                <w:spacing w:val="-4"/>
                <w:kern w:val="0"/>
              </w:rPr>
              <w:br/>
            </w:r>
            <w:r w:rsidRPr="00C87651">
              <w:rPr>
                <w:rFonts w:ascii="標楷體" w:eastAsia="標楷體" w:hAnsi="標楷體" w:hint="eastAsia"/>
                <w:color w:val="000000" w:themeColor="text1"/>
                <w:spacing w:val="-4"/>
                <w:kern w:val="0"/>
              </w:rPr>
              <w:t>（十六）委員王鴻薇等</w:t>
            </w:r>
            <w:r w:rsidRPr="00C87651">
              <w:rPr>
                <w:rFonts w:ascii="標楷體" w:eastAsia="標楷體" w:hAnsi="標楷體"/>
                <w:color w:val="000000" w:themeColor="text1"/>
                <w:spacing w:val="-4"/>
                <w:kern w:val="0"/>
              </w:rPr>
              <w:t>25</w:t>
            </w:r>
            <w:r w:rsidRPr="00C87651">
              <w:rPr>
                <w:rFonts w:ascii="標楷體" w:eastAsia="標楷體" w:hAnsi="標楷體" w:hint="eastAsia"/>
                <w:color w:val="000000" w:themeColor="text1"/>
                <w:spacing w:val="-4"/>
                <w:kern w:val="0"/>
              </w:rPr>
              <w:t>人擬具「公務人員退休資遣撫卹法第三十七條及第六十七條條文修正草</w:t>
            </w:r>
            <w:r w:rsidRPr="00C87651">
              <w:rPr>
                <w:rFonts w:ascii="標楷體" w:eastAsia="標楷體" w:hAnsi="標楷體" w:hint="eastAsia"/>
                <w:color w:val="000000" w:themeColor="text1"/>
                <w:spacing w:val="-4"/>
                <w:kern w:val="0"/>
              </w:rPr>
              <w:lastRenderedPageBreak/>
              <w:t>案」案。</w:t>
            </w:r>
            <w:r w:rsidRPr="00C87651">
              <w:rPr>
                <w:rFonts w:ascii="標楷體" w:eastAsia="標楷體" w:hAnsi="標楷體"/>
                <w:color w:val="000000" w:themeColor="text1"/>
                <w:spacing w:val="-4"/>
                <w:kern w:val="0"/>
              </w:rPr>
              <w:br/>
            </w:r>
            <w:r w:rsidRPr="00C87651">
              <w:rPr>
                <w:rFonts w:ascii="標楷體" w:eastAsia="標楷體" w:hAnsi="標楷體" w:hint="eastAsia"/>
                <w:color w:val="000000" w:themeColor="text1"/>
                <w:spacing w:val="-4"/>
                <w:kern w:val="0"/>
              </w:rPr>
              <w:t>（十七）委員黃建賓等</w:t>
            </w:r>
            <w:r w:rsidRPr="00C87651">
              <w:rPr>
                <w:rFonts w:ascii="標楷體" w:eastAsia="標楷體" w:hAnsi="標楷體"/>
                <w:color w:val="000000" w:themeColor="text1"/>
                <w:spacing w:val="-4"/>
                <w:kern w:val="0"/>
              </w:rPr>
              <w:t>16</w:t>
            </w:r>
            <w:r w:rsidRPr="00C87651">
              <w:rPr>
                <w:rFonts w:ascii="標楷體" w:eastAsia="標楷體" w:hAnsi="標楷體" w:hint="eastAsia"/>
                <w:color w:val="000000" w:themeColor="text1"/>
                <w:spacing w:val="-4"/>
                <w:kern w:val="0"/>
              </w:rPr>
              <w:t>人擬具「公務人員退休資遣撫卹法第三十七條條文修正草案」案。</w:t>
            </w:r>
            <w:r w:rsidRPr="00C87651">
              <w:rPr>
                <w:rFonts w:ascii="標楷體" w:eastAsia="標楷體" w:hAnsi="標楷體"/>
                <w:color w:val="000000" w:themeColor="text1"/>
                <w:spacing w:val="-4"/>
                <w:kern w:val="0"/>
              </w:rPr>
              <w:br/>
            </w:r>
            <w:r w:rsidRPr="00C87651">
              <w:rPr>
                <w:rFonts w:ascii="標楷體" w:eastAsia="標楷體" w:hAnsi="標楷體" w:hint="eastAsia"/>
                <w:color w:val="000000" w:themeColor="text1"/>
                <w:spacing w:val="-4"/>
                <w:kern w:val="0"/>
              </w:rPr>
              <w:t>（十八）委員陳玉珍等</w:t>
            </w:r>
            <w:r w:rsidRPr="00C87651">
              <w:rPr>
                <w:rFonts w:ascii="標楷體" w:eastAsia="標楷體" w:hAnsi="標楷體"/>
                <w:color w:val="000000" w:themeColor="text1"/>
                <w:spacing w:val="-4"/>
                <w:kern w:val="0"/>
              </w:rPr>
              <w:t>16</w:t>
            </w:r>
            <w:r w:rsidRPr="00C87651">
              <w:rPr>
                <w:rFonts w:ascii="標楷體" w:eastAsia="標楷體" w:hAnsi="標楷體" w:hint="eastAsia"/>
                <w:color w:val="000000" w:themeColor="text1"/>
                <w:spacing w:val="-4"/>
                <w:kern w:val="0"/>
              </w:rPr>
              <w:t>人擬具「公務人員退休資遣撫卹法第三十七條條文修正草案」案。</w:t>
            </w:r>
            <w:r w:rsidRPr="00C87651">
              <w:rPr>
                <w:rFonts w:ascii="標楷體" w:eastAsia="標楷體" w:hAnsi="標楷體" w:hint="eastAsia"/>
                <w:color w:val="000000" w:themeColor="text1"/>
                <w:spacing w:val="-4"/>
                <w:kern w:val="0"/>
              </w:rPr>
              <w:br/>
              <w:t>（十九）委員王鴻薇等19人擬具「公務人員退休資遣撫卹法第三十八條條文修正草案」案。</w:t>
            </w:r>
            <w:r w:rsidRPr="00C87651">
              <w:rPr>
                <w:rFonts w:ascii="標楷體" w:eastAsia="標楷體" w:hAnsi="標楷體" w:hint="eastAsia"/>
                <w:color w:val="000000" w:themeColor="text1"/>
                <w:spacing w:val="-4"/>
                <w:kern w:val="0"/>
              </w:rPr>
              <w:br/>
              <w:t>（二十）委員羅智強等16人擬具「公務人員退休資遣撫卹法第三十七條條文修正草案」案。</w:t>
            </w:r>
            <w:r w:rsidRPr="00C87651">
              <w:rPr>
                <w:rFonts w:ascii="標楷體" w:eastAsia="標楷體" w:hAnsi="標楷體" w:hint="eastAsia"/>
                <w:color w:val="000000" w:themeColor="text1"/>
                <w:spacing w:val="-4"/>
                <w:kern w:val="0"/>
              </w:rPr>
              <w:br/>
              <w:t>二、併案審查</w:t>
            </w:r>
            <w:r w:rsidRPr="00C87651">
              <w:rPr>
                <w:rFonts w:ascii="標楷體" w:eastAsia="標楷體" w:hAnsi="標楷體" w:hint="eastAsia"/>
                <w:color w:val="000000" w:themeColor="text1"/>
                <w:spacing w:val="-4"/>
                <w:kern w:val="0"/>
              </w:rPr>
              <w:br/>
              <w:t>（一）委員李彥秀等18人擬具「公務人員任用法第三十六條之一條文修正草案」案。</w:t>
            </w:r>
            <w:r w:rsidRPr="00C87651">
              <w:rPr>
                <w:rFonts w:ascii="標楷體" w:eastAsia="標楷體" w:hAnsi="標楷體" w:hint="eastAsia"/>
                <w:color w:val="000000" w:themeColor="text1"/>
                <w:spacing w:val="-4"/>
                <w:kern w:val="0"/>
              </w:rPr>
              <w:br/>
              <w:t>（二）委員翁曉玲等22人擬具「公務人員任用法第二十八條之一條文修正草案」案。</w:t>
            </w:r>
          </w:p>
        </w:tc>
        <w:tc>
          <w:tcPr>
            <w:tcW w:w="1181" w:type="pct"/>
          </w:tcPr>
          <w:p w14:paraId="0C57C970"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吳召集</w:t>
            </w: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宗憲</w:t>
            </w:r>
          </w:p>
          <w:p w14:paraId="1ED79792" w14:textId="77777777" w:rsidR="00CB5723" w:rsidRPr="00C87651" w:rsidRDefault="00CB5723" w:rsidP="00F37E19">
            <w:pPr>
              <w:spacing w:line="300" w:lineRule="exact"/>
              <w:jc w:val="both"/>
              <w:rPr>
                <w:rFonts w:ascii="標楷體" w:eastAsia="標楷體" w:hAnsi="標楷體"/>
                <w:color w:val="000000" w:themeColor="text1"/>
                <w:kern w:val="0"/>
              </w:rPr>
            </w:pPr>
          </w:p>
          <w:p w14:paraId="4FDE7343"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開會事由一</w:t>
            </w:r>
          </w:p>
          <w:p w14:paraId="23F8A629"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銓敘部部長、行政院人事行政總處人事長、司法院、內政部、國防部、教育部、勞動部、行政院主計總處、內政部警政署、內政部消防署、內政部移民署、內政部空</w:t>
            </w:r>
            <w:r w:rsidRPr="00C87651">
              <w:rPr>
                <w:rFonts w:ascii="標楷體" w:eastAsia="標楷體" w:hAnsi="標楷體" w:hint="eastAsia"/>
                <w:color w:val="000000" w:themeColor="text1"/>
                <w:kern w:val="0"/>
              </w:rPr>
              <w:lastRenderedPageBreak/>
              <w:t>中勤務總隊、海洋委員會海巡署</w:t>
            </w:r>
          </w:p>
          <w:p w14:paraId="150B3E0D"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開會事由二</w:t>
            </w:r>
          </w:p>
          <w:p w14:paraId="6B583350"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銓敘部部長、行政院人事行政總處人事長、交通部</w:t>
            </w:r>
          </w:p>
        </w:tc>
        <w:tc>
          <w:tcPr>
            <w:tcW w:w="1048" w:type="pct"/>
          </w:tcPr>
          <w:p w14:paraId="31B585EA"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報告及詢答完畢，另定期繼續審查。</w:t>
            </w:r>
          </w:p>
          <w:p w14:paraId="1BDF339B"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（第114卷3期5296）</w:t>
            </w:r>
          </w:p>
        </w:tc>
      </w:tr>
      <w:tr w:rsidR="00C87651" w:rsidRPr="00C87651" w14:paraId="00CC731D" w14:textId="77777777" w:rsidTr="00CF39AC">
        <w:tc>
          <w:tcPr>
            <w:tcW w:w="737" w:type="pct"/>
          </w:tcPr>
          <w:p w14:paraId="08EF3F49"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第19次全體委員會議</w:t>
            </w:r>
          </w:p>
        </w:tc>
        <w:tc>
          <w:tcPr>
            <w:tcW w:w="873" w:type="pct"/>
          </w:tcPr>
          <w:p w14:paraId="5D5B7888"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113年12月9日（星期一）上午</w:t>
            </w:r>
          </w:p>
        </w:tc>
        <w:tc>
          <w:tcPr>
            <w:tcW w:w="1162" w:type="pct"/>
          </w:tcPr>
          <w:p w14:paraId="192BEF45"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一、繼續審查114年度中央政府總預算案關於考試院及所屬主管收支部分。</w:t>
            </w:r>
            <w:r w:rsidRPr="00C87651">
              <w:rPr>
                <w:rFonts w:ascii="標楷體" w:eastAsia="標楷體" w:hAnsi="標楷體" w:hint="eastAsia"/>
                <w:color w:val="000000" w:themeColor="text1"/>
                <w:spacing w:val="-4"/>
                <w:kern w:val="0"/>
              </w:rPr>
              <w:br/>
              <w:t>二、繼續審查114年度中央政府總</w:t>
            </w:r>
            <w:r w:rsidRPr="00C87651">
              <w:rPr>
                <w:rFonts w:ascii="標楷體" w:eastAsia="標楷體" w:hAnsi="標楷體" w:hint="eastAsia"/>
                <w:color w:val="000000" w:themeColor="text1"/>
                <w:spacing w:val="-4"/>
                <w:kern w:val="0"/>
              </w:rPr>
              <w:lastRenderedPageBreak/>
              <w:t>預算案附屬單位預算非營業部分關於考試院考選部主管「考選業務基金」收支部分。</w:t>
            </w:r>
            <w:r w:rsidRPr="00C87651">
              <w:rPr>
                <w:rFonts w:ascii="標楷體" w:eastAsia="標楷體" w:hAnsi="標楷體" w:hint="eastAsia"/>
                <w:color w:val="000000" w:themeColor="text1"/>
                <w:spacing w:val="-4"/>
                <w:kern w:val="0"/>
              </w:rPr>
              <w:br/>
              <w:t>三、繼續審查114年度中央政府總預算案附屬單位預算非營業部分關於考試院銓敘部主管「公務人員退休撫卹基金」收支部分。</w:t>
            </w:r>
            <w:r w:rsidRPr="00C87651">
              <w:rPr>
                <w:rFonts w:ascii="標楷體" w:eastAsia="標楷體" w:hAnsi="標楷體" w:hint="eastAsia"/>
                <w:color w:val="000000" w:themeColor="text1"/>
                <w:spacing w:val="-4"/>
                <w:kern w:val="0"/>
              </w:rPr>
              <w:br/>
              <w:t>四、繼續審查114年度中央政府總預算案附屬單位預算非營業部分關於考試院銓敘部主管「公教人員個人專戶制退撫儲金基金」收支部分。</w:t>
            </w:r>
          </w:p>
        </w:tc>
        <w:tc>
          <w:tcPr>
            <w:tcW w:w="1181" w:type="pct"/>
          </w:tcPr>
          <w:p w14:paraId="4586F931"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鍾召集委員佳濱</w:t>
            </w:r>
          </w:p>
          <w:p w14:paraId="66129F72" w14:textId="77777777" w:rsidR="00CB5723" w:rsidRPr="00C87651" w:rsidRDefault="00CB5723" w:rsidP="00F37E19">
            <w:pPr>
              <w:spacing w:line="300" w:lineRule="exact"/>
              <w:jc w:val="both"/>
              <w:rPr>
                <w:rFonts w:ascii="標楷體" w:eastAsia="標楷體" w:hAnsi="標楷體"/>
                <w:color w:val="000000" w:themeColor="text1"/>
                <w:kern w:val="0"/>
              </w:rPr>
            </w:pPr>
          </w:p>
          <w:p w14:paraId="737BBFAA"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考試院秘書長及考試院所屬機關首長、行政院主計總處</w:t>
            </w:r>
          </w:p>
        </w:tc>
        <w:tc>
          <w:tcPr>
            <w:tcW w:w="1048" w:type="pct"/>
          </w:tcPr>
          <w:p w14:paraId="6D74C222"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spacing w:val="-4"/>
                <w:kern w:val="0"/>
              </w:rPr>
              <w:t>第一案至第四案均</w:t>
            </w:r>
            <w:r w:rsidRPr="00C87651">
              <w:rPr>
                <w:rFonts w:ascii="標楷體" w:eastAsia="標楷體" w:hAnsi="標楷體" w:hint="eastAsia"/>
                <w:color w:val="000000" w:themeColor="text1"/>
                <w:kern w:val="0"/>
              </w:rPr>
              <w:t>審查完竣，須交由黨團協商。</w:t>
            </w:r>
          </w:p>
          <w:p w14:paraId="3348896A"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（第114卷5期5298）</w:t>
            </w:r>
          </w:p>
        </w:tc>
      </w:tr>
      <w:tr w:rsidR="00C87651" w:rsidRPr="00C87651" w14:paraId="718604A4" w14:textId="77777777" w:rsidTr="00CF39AC">
        <w:tc>
          <w:tcPr>
            <w:tcW w:w="737" w:type="pct"/>
          </w:tcPr>
          <w:p w14:paraId="3E68DD94"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公聽會</w:t>
            </w:r>
          </w:p>
        </w:tc>
        <w:tc>
          <w:tcPr>
            <w:tcW w:w="873" w:type="pct"/>
          </w:tcPr>
          <w:p w14:paraId="58093987"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113年12月9日（星期一）下午</w:t>
            </w:r>
          </w:p>
        </w:tc>
        <w:tc>
          <w:tcPr>
            <w:tcW w:w="1162" w:type="pct"/>
          </w:tcPr>
          <w:p w14:paraId="74F0CF46"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kern w:val="0"/>
              </w:rPr>
              <w:t>「公務人員退休資遣撫卹法相關法案」公聽會。</w:t>
            </w:r>
          </w:p>
        </w:tc>
        <w:tc>
          <w:tcPr>
            <w:tcW w:w="1181" w:type="pct"/>
          </w:tcPr>
          <w:p w14:paraId="554CAB76"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鍾召集委員佳濱</w:t>
            </w:r>
          </w:p>
          <w:p w14:paraId="795AB198" w14:textId="77777777" w:rsidR="00CB5723" w:rsidRPr="00C87651" w:rsidRDefault="00CB5723" w:rsidP="00F37E19">
            <w:pPr>
              <w:spacing w:line="300" w:lineRule="exact"/>
              <w:jc w:val="both"/>
              <w:rPr>
                <w:rFonts w:ascii="標楷體" w:eastAsia="標楷體" w:hAnsi="標楷體"/>
                <w:color w:val="000000" w:themeColor="text1"/>
                <w:kern w:val="0"/>
              </w:rPr>
            </w:pPr>
          </w:p>
          <w:p w14:paraId="275C0B5B"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銓敘部部長、行政院人事行政總處人事長、司法院、內政部、國防部、教育部、勞動部、行政院主計總處、內政部警政署、內政部消防署、內政部移民署、內政部空中勤務總隊、海洋委員會海巡署</w:t>
            </w:r>
          </w:p>
        </w:tc>
        <w:tc>
          <w:tcPr>
            <w:tcW w:w="1048" w:type="pct"/>
          </w:tcPr>
          <w:p w14:paraId="112C74B5"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卷111期5293）</w:t>
            </w:r>
          </w:p>
        </w:tc>
      </w:tr>
      <w:tr w:rsidR="00C87651" w:rsidRPr="00C87651" w14:paraId="7874565D" w14:textId="77777777" w:rsidTr="00CF39AC">
        <w:tc>
          <w:tcPr>
            <w:tcW w:w="737" w:type="pct"/>
          </w:tcPr>
          <w:p w14:paraId="3D6CECF5"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公聽會</w:t>
            </w:r>
          </w:p>
        </w:tc>
        <w:tc>
          <w:tcPr>
            <w:tcW w:w="873" w:type="pct"/>
          </w:tcPr>
          <w:p w14:paraId="16CB43B4"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113年12月16日（星期一）</w:t>
            </w:r>
          </w:p>
        </w:tc>
        <w:tc>
          <w:tcPr>
            <w:tcW w:w="1162" w:type="pct"/>
          </w:tcPr>
          <w:p w14:paraId="0EF11BEC"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「公務人員退休資遣撫卹法等案」公聽會。</w:t>
            </w:r>
          </w:p>
        </w:tc>
        <w:tc>
          <w:tcPr>
            <w:tcW w:w="1181" w:type="pct"/>
          </w:tcPr>
          <w:p w14:paraId="52C8E3CE"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吳召集</w:t>
            </w: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宗憲</w:t>
            </w:r>
          </w:p>
          <w:p w14:paraId="7FD84314" w14:textId="77777777" w:rsidR="00CB5723" w:rsidRPr="00C87651" w:rsidRDefault="00CB5723" w:rsidP="00F37E19">
            <w:pPr>
              <w:spacing w:line="300" w:lineRule="exact"/>
              <w:jc w:val="both"/>
              <w:rPr>
                <w:rFonts w:ascii="標楷體" w:eastAsia="標楷體" w:hAnsi="標楷體"/>
                <w:color w:val="000000" w:themeColor="text1"/>
                <w:kern w:val="0"/>
              </w:rPr>
            </w:pPr>
          </w:p>
          <w:p w14:paraId="26925007"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銓敘部部長、行政院人事行政總處人事長、司法院、內政部、國防部、教育部、勞動</w:t>
            </w:r>
            <w:r w:rsidRPr="00C87651">
              <w:rPr>
                <w:rFonts w:ascii="標楷體" w:eastAsia="標楷體" w:hAnsi="標楷體" w:hint="eastAsia"/>
                <w:color w:val="000000" w:themeColor="text1"/>
                <w:kern w:val="0"/>
              </w:rPr>
              <w:lastRenderedPageBreak/>
              <w:t>部、行政院主計總處、內政部警政署、內政部消防署、內政部移民署、內政部空中勤務總隊、海洋委員會海巡署</w:t>
            </w:r>
          </w:p>
        </w:tc>
        <w:tc>
          <w:tcPr>
            <w:tcW w:w="1048" w:type="pct"/>
          </w:tcPr>
          <w:p w14:paraId="5614D676"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（第114卷6期5299）</w:t>
            </w:r>
          </w:p>
        </w:tc>
      </w:tr>
      <w:tr w:rsidR="00C87651" w:rsidRPr="00C87651" w14:paraId="3A278495" w14:textId="77777777" w:rsidTr="00CF39AC">
        <w:tc>
          <w:tcPr>
            <w:tcW w:w="737" w:type="pct"/>
          </w:tcPr>
          <w:p w14:paraId="22222466"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第20次全體委員會議</w:t>
            </w:r>
          </w:p>
        </w:tc>
        <w:tc>
          <w:tcPr>
            <w:tcW w:w="873" w:type="pct"/>
          </w:tcPr>
          <w:p w14:paraId="12DB2537"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113年12月18日、19日（星期三、四兩天一次會）</w:t>
            </w:r>
          </w:p>
        </w:tc>
        <w:tc>
          <w:tcPr>
            <w:tcW w:w="1162" w:type="pct"/>
          </w:tcPr>
          <w:p w14:paraId="7C2F5F61"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spacing w:val="-4"/>
                <w:kern w:val="0"/>
              </w:rPr>
              <w:t>12月18日（星期三）</w:t>
            </w:r>
            <w:r w:rsidRPr="00C87651">
              <w:rPr>
                <w:rFonts w:ascii="標楷體" w:eastAsia="標楷體" w:hAnsi="標楷體" w:hint="eastAsia"/>
                <w:color w:val="000000" w:themeColor="text1"/>
                <w:kern w:val="0"/>
              </w:rPr>
              <w:br/>
              <w:t>繼續審查114年度中央政府總預算案關於監察院主管（不含審計部及所屬）收支部分。</w:t>
            </w:r>
            <w:r w:rsidRPr="00C87651">
              <w:rPr>
                <w:rFonts w:ascii="標楷體" w:eastAsia="標楷體" w:hAnsi="標楷體" w:hint="eastAsia"/>
                <w:color w:val="000000" w:themeColor="text1"/>
                <w:kern w:val="0"/>
              </w:rPr>
              <w:br/>
            </w:r>
            <w:r w:rsidRPr="00C87651">
              <w:rPr>
                <w:rFonts w:ascii="標楷體" w:eastAsia="標楷體" w:hAnsi="標楷體" w:hint="eastAsia"/>
                <w:color w:val="000000" w:themeColor="text1"/>
                <w:spacing w:val="-32"/>
                <w:kern w:val="0"/>
              </w:rPr>
              <w:t>12月19日（星期四）上午</w:t>
            </w:r>
            <w:r w:rsidRPr="00C87651">
              <w:rPr>
                <w:rFonts w:ascii="標楷體" w:eastAsia="標楷體" w:hAnsi="標楷體" w:hint="eastAsia"/>
                <w:color w:val="000000" w:themeColor="text1"/>
                <w:spacing w:val="-4"/>
                <w:kern w:val="0"/>
              </w:rPr>
              <w:br/>
            </w:r>
            <w:r w:rsidRPr="00C87651">
              <w:rPr>
                <w:rFonts w:ascii="標楷體" w:eastAsia="標楷體" w:hAnsi="標楷體" w:hint="eastAsia"/>
                <w:color w:val="000000" w:themeColor="text1"/>
                <w:kern w:val="0"/>
              </w:rPr>
              <w:t>一、審查114年度中央政府總預算案關於法務部及所屬主管收支部分。</w:t>
            </w:r>
            <w:r w:rsidRPr="00C87651">
              <w:rPr>
                <w:rFonts w:ascii="標楷體" w:eastAsia="標楷體" w:hAnsi="標楷體" w:hint="eastAsia"/>
                <w:color w:val="000000" w:themeColor="text1"/>
                <w:kern w:val="0"/>
              </w:rPr>
              <w:br/>
              <w:t>二、審查114年度中央政府總預算案附屬單位預算非營業部分關於法務部主管「法務部矯正機關作業基金」收支部分。</w:t>
            </w:r>
            <w:r w:rsidRPr="00C87651">
              <w:rPr>
                <w:rFonts w:ascii="標楷體" w:eastAsia="標楷體" w:hAnsi="標楷體" w:hint="eastAsia"/>
                <w:color w:val="000000" w:themeColor="text1"/>
                <w:kern w:val="0"/>
              </w:rPr>
              <w:br/>
              <w:t>三、審查114年度中央政府總預算案附屬單位預算非營業部分關於法務部主管「毒品防制基金」收支部分。</w:t>
            </w:r>
            <w:r w:rsidRPr="00C87651">
              <w:rPr>
                <w:rFonts w:ascii="標楷體" w:eastAsia="標楷體" w:hAnsi="標楷體" w:hint="eastAsia"/>
                <w:color w:val="000000" w:themeColor="text1"/>
                <w:kern w:val="0"/>
              </w:rPr>
              <w:br/>
              <w:t>四、審查法務部函送財團法人臺灣更生保護會、財團法人福建更生保護會及財團法人犯罪被害人</w:t>
            </w:r>
            <w:r w:rsidRPr="00C87651">
              <w:rPr>
                <w:rFonts w:ascii="標楷體" w:eastAsia="標楷體" w:hAnsi="標楷體" w:hint="eastAsia"/>
                <w:color w:val="000000" w:themeColor="text1"/>
                <w:kern w:val="0"/>
              </w:rPr>
              <w:lastRenderedPageBreak/>
              <w:t>保護協會114年度預算書案。</w:t>
            </w:r>
            <w:r w:rsidRPr="00C87651">
              <w:rPr>
                <w:rFonts w:ascii="標楷體" w:eastAsia="標楷體" w:hAnsi="標楷體" w:hint="eastAsia"/>
                <w:color w:val="000000" w:themeColor="text1"/>
                <w:kern w:val="0"/>
              </w:rPr>
              <w:br/>
              <w:t>五、併案審查</w:t>
            </w:r>
            <w:r w:rsidRPr="00C87651">
              <w:rPr>
                <w:rFonts w:ascii="標楷體" w:eastAsia="標楷體" w:hAnsi="標楷體" w:hint="eastAsia"/>
                <w:color w:val="000000" w:themeColor="text1"/>
                <w:kern w:val="0"/>
              </w:rPr>
              <w:br/>
              <w:t>（一）委員徐巧芯等18人擬具「外役監條例第四條條文修正草案」案。</w:t>
            </w:r>
            <w:r w:rsidRPr="00C87651">
              <w:rPr>
                <w:rFonts w:ascii="標楷體" w:eastAsia="標楷體" w:hAnsi="標楷體" w:hint="eastAsia"/>
                <w:color w:val="000000" w:themeColor="text1"/>
                <w:kern w:val="0"/>
              </w:rPr>
              <w:br/>
              <w:t>（二）委員王世堅等19人擬具「外役監條例第四條及第二十一條條文修正草案」案。</w:t>
            </w:r>
            <w:r w:rsidRPr="00C87651">
              <w:rPr>
                <w:rFonts w:ascii="標楷體" w:eastAsia="標楷體" w:hAnsi="標楷體" w:hint="eastAsia"/>
                <w:color w:val="000000" w:themeColor="text1"/>
                <w:kern w:val="0"/>
              </w:rPr>
              <w:br/>
              <w:t>（三）委員陳玉珍等19人擬具「外役監條例第四條條文修正草案」案。</w:t>
            </w:r>
            <w:r w:rsidRPr="00C87651">
              <w:rPr>
                <w:rFonts w:ascii="標楷體" w:eastAsia="標楷體" w:hAnsi="標楷體" w:hint="eastAsia"/>
                <w:color w:val="000000" w:themeColor="text1"/>
                <w:kern w:val="0"/>
              </w:rPr>
              <w:br/>
            </w:r>
            <w:r w:rsidRPr="00C87651">
              <w:rPr>
                <w:rFonts w:ascii="標楷體" w:eastAsia="標楷體" w:hAnsi="標楷體" w:hint="eastAsia"/>
                <w:color w:val="000000" w:themeColor="text1"/>
                <w:spacing w:val="-32"/>
                <w:kern w:val="0"/>
              </w:rPr>
              <w:t>12月19日（星期四）下午</w:t>
            </w:r>
            <w:r w:rsidRPr="00C87651">
              <w:rPr>
                <w:rFonts w:ascii="標楷體" w:eastAsia="標楷體" w:hAnsi="標楷體" w:hint="eastAsia"/>
                <w:color w:val="000000" w:themeColor="text1"/>
                <w:spacing w:val="-4"/>
                <w:kern w:val="0"/>
              </w:rPr>
              <w:br/>
            </w:r>
            <w:r w:rsidRPr="00C87651">
              <w:rPr>
                <w:rFonts w:ascii="標楷體" w:eastAsia="標楷體" w:hAnsi="標楷體" w:hint="eastAsia"/>
                <w:color w:val="000000" w:themeColor="text1"/>
                <w:kern w:val="0"/>
              </w:rPr>
              <w:t>繼續審查114年度中央政府總預算案關於立法院主管收支部分。</w:t>
            </w:r>
          </w:p>
        </w:tc>
        <w:tc>
          <w:tcPr>
            <w:tcW w:w="1181" w:type="pct"/>
          </w:tcPr>
          <w:p w14:paraId="406B197A"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吳召集</w:t>
            </w: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宗憲</w:t>
            </w:r>
          </w:p>
          <w:p w14:paraId="67BD464B" w14:textId="77777777" w:rsidR="00CB5723" w:rsidRPr="00C87651" w:rsidRDefault="00CB5723" w:rsidP="00F37E19">
            <w:pPr>
              <w:spacing w:line="300" w:lineRule="exact"/>
              <w:jc w:val="both"/>
              <w:rPr>
                <w:rFonts w:ascii="標楷體" w:eastAsia="標楷體" w:hAnsi="標楷體"/>
                <w:color w:val="000000" w:themeColor="text1"/>
                <w:kern w:val="0"/>
              </w:rPr>
            </w:pPr>
          </w:p>
          <w:p w14:paraId="633E9771" w14:textId="77777777" w:rsidR="00CB5723" w:rsidRPr="00C87651" w:rsidRDefault="00CB5723" w:rsidP="00F37E19">
            <w:pPr>
              <w:spacing w:line="300" w:lineRule="exact"/>
              <w:jc w:val="both"/>
              <w:rPr>
                <w:rFonts w:ascii="標楷體" w:eastAsia="標楷體" w:hAnsi="標楷體"/>
                <w:color w:val="000000" w:themeColor="text1"/>
                <w:spacing w:val="-16"/>
                <w:kern w:val="0"/>
              </w:rPr>
            </w:pPr>
            <w:r w:rsidRPr="00C87651">
              <w:rPr>
                <w:rFonts w:ascii="標楷體" w:eastAsia="標楷體" w:hAnsi="標楷體" w:hint="eastAsia"/>
                <w:color w:val="000000" w:themeColor="text1"/>
                <w:spacing w:val="-16"/>
                <w:kern w:val="0"/>
              </w:rPr>
              <w:t>12月18日（星期三）</w:t>
            </w:r>
          </w:p>
          <w:p w14:paraId="7344AEFA"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監察院秘書長、行政院主計總處</w:t>
            </w:r>
            <w:r w:rsidRPr="00C87651">
              <w:rPr>
                <w:rFonts w:ascii="標楷體" w:eastAsia="標楷體" w:hAnsi="標楷體" w:hint="eastAsia"/>
                <w:color w:val="000000" w:themeColor="text1"/>
                <w:spacing w:val="-42"/>
                <w:kern w:val="0"/>
              </w:rPr>
              <w:t>12月19日（星期四）上午</w:t>
            </w:r>
            <w:r w:rsidRPr="00C87651">
              <w:rPr>
                <w:rFonts w:ascii="標楷體" w:eastAsia="標楷體" w:hAnsi="標楷體" w:hint="eastAsia"/>
                <w:color w:val="000000" w:themeColor="text1"/>
                <w:kern w:val="0"/>
              </w:rPr>
              <w:t>開會事由一至四</w:t>
            </w:r>
          </w:p>
          <w:p w14:paraId="2CF9A05C"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法務部部長、最高檢察署檢察總長、法務部所屬機關首長、財團法人臺灣更生保護會董事長、財團法人福建更生保護會董事長、財團法人犯罪被害人保護協會董事長、行政院主計總處</w:t>
            </w:r>
          </w:p>
          <w:p w14:paraId="7F89C6DB"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開會事由五</w:t>
            </w:r>
          </w:p>
          <w:p w14:paraId="639EACCD"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法務部次長、法務部矯正署署長、司法院、內政部警政署</w:t>
            </w:r>
          </w:p>
          <w:p w14:paraId="59582E61" w14:textId="77777777" w:rsidR="00CB5723" w:rsidRPr="00C87651" w:rsidRDefault="00CB5723" w:rsidP="00F37E19">
            <w:pPr>
              <w:spacing w:line="300" w:lineRule="exact"/>
              <w:jc w:val="both"/>
              <w:rPr>
                <w:rFonts w:ascii="標楷體" w:eastAsia="標楷體" w:hAnsi="標楷體"/>
                <w:color w:val="000000" w:themeColor="text1"/>
                <w:spacing w:val="-42"/>
                <w:kern w:val="0"/>
              </w:rPr>
            </w:pPr>
            <w:r w:rsidRPr="00C87651">
              <w:rPr>
                <w:rFonts w:ascii="標楷體" w:eastAsia="標楷體" w:hAnsi="標楷體" w:hint="eastAsia"/>
                <w:color w:val="000000" w:themeColor="text1"/>
                <w:spacing w:val="-42"/>
                <w:kern w:val="0"/>
              </w:rPr>
              <w:t>12月19日（星期四）下午</w:t>
            </w:r>
          </w:p>
          <w:p w14:paraId="26F82D62"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立法院秘書長、行政院主計總處</w:t>
            </w:r>
          </w:p>
        </w:tc>
        <w:tc>
          <w:tcPr>
            <w:tcW w:w="1048" w:type="pct"/>
          </w:tcPr>
          <w:p w14:paraId="19F1E2E5" w14:textId="77777777" w:rsidR="00CB5723" w:rsidRPr="00C87651" w:rsidRDefault="00CB5723" w:rsidP="00F37E19">
            <w:pPr>
              <w:spacing w:line="300" w:lineRule="exact"/>
              <w:jc w:val="both"/>
              <w:rPr>
                <w:rFonts w:ascii="標楷體" w:eastAsia="標楷體" w:hAnsi="標楷體"/>
                <w:color w:val="000000" w:themeColor="text1"/>
                <w:spacing w:val="-16"/>
                <w:kern w:val="0"/>
              </w:rPr>
            </w:pPr>
            <w:r w:rsidRPr="00C87651">
              <w:rPr>
                <w:rFonts w:ascii="標楷體" w:eastAsia="標楷體" w:hAnsi="標楷體" w:hint="eastAsia"/>
                <w:color w:val="000000" w:themeColor="text1"/>
                <w:spacing w:val="-16"/>
                <w:kern w:val="0"/>
              </w:rPr>
              <w:t>12月18日（星期三）</w:t>
            </w:r>
          </w:p>
          <w:p w14:paraId="6F9A19F2"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審查完竣，須交由黨團協商。</w:t>
            </w:r>
          </w:p>
          <w:p w14:paraId="05E23FF2" w14:textId="77777777" w:rsidR="00CB5723" w:rsidRPr="00C87651" w:rsidRDefault="00CB5723" w:rsidP="00F37E19">
            <w:pPr>
              <w:spacing w:line="300" w:lineRule="exact"/>
              <w:jc w:val="both"/>
              <w:rPr>
                <w:rFonts w:ascii="標楷體" w:eastAsia="標楷體" w:hAnsi="標楷體"/>
                <w:color w:val="000000" w:themeColor="text1"/>
                <w:spacing w:val="-42"/>
                <w:kern w:val="0"/>
              </w:rPr>
            </w:pPr>
            <w:r w:rsidRPr="00C87651">
              <w:rPr>
                <w:rFonts w:ascii="標楷體" w:eastAsia="標楷體" w:hAnsi="標楷體" w:hint="eastAsia"/>
                <w:color w:val="000000" w:themeColor="text1"/>
                <w:spacing w:val="-42"/>
                <w:kern w:val="0"/>
              </w:rPr>
              <w:t>12月1</w:t>
            </w:r>
            <w:r w:rsidRPr="00C87651">
              <w:rPr>
                <w:rFonts w:ascii="標楷體" w:eastAsia="標楷體" w:hAnsi="標楷體"/>
                <w:color w:val="000000" w:themeColor="text1"/>
                <w:spacing w:val="-42"/>
                <w:kern w:val="0"/>
              </w:rPr>
              <w:t>9</w:t>
            </w:r>
            <w:r w:rsidRPr="00C87651">
              <w:rPr>
                <w:rFonts w:ascii="標楷體" w:eastAsia="標楷體" w:hAnsi="標楷體" w:hint="eastAsia"/>
                <w:color w:val="000000" w:themeColor="text1"/>
                <w:spacing w:val="-42"/>
                <w:kern w:val="0"/>
              </w:rPr>
              <w:t>日（星期四）上午</w:t>
            </w:r>
          </w:p>
          <w:p w14:paraId="53BBD119"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第一案至第四案報告及詢答完畢，均另定期繼續審查；第五案審查完竣，不須交由黨團協商。</w:t>
            </w:r>
          </w:p>
          <w:p w14:paraId="67519009" w14:textId="77777777" w:rsidR="00CB5723" w:rsidRPr="00C87651" w:rsidRDefault="00CB5723" w:rsidP="00F37E19">
            <w:pPr>
              <w:spacing w:line="300" w:lineRule="exact"/>
              <w:jc w:val="both"/>
              <w:rPr>
                <w:rFonts w:ascii="標楷體" w:eastAsia="標楷體" w:hAnsi="標楷體"/>
                <w:color w:val="000000" w:themeColor="text1"/>
                <w:spacing w:val="-42"/>
                <w:kern w:val="0"/>
              </w:rPr>
            </w:pPr>
            <w:r w:rsidRPr="00C87651">
              <w:rPr>
                <w:rFonts w:ascii="標楷體" w:eastAsia="標楷體" w:hAnsi="標楷體" w:hint="eastAsia"/>
                <w:color w:val="000000" w:themeColor="text1"/>
                <w:spacing w:val="-42"/>
                <w:kern w:val="0"/>
              </w:rPr>
              <w:t>12月19日（星期四）下午</w:t>
            </w:r>
          </w:p>
          <w:p w14:paraId="3F0F8EF3"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審查完竣，須交由黨團協商。</w:t>
            </w:r>
          </w:p>
          <w:p w14:paraId="52EBC669"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（第114卷9期5302）</w:t>
            </w:r>
          </w:p>
        </w:tc>
      </w:tr>
      <w:tr w:rsidR="00C87651" w:rsidRPr="00C87651" w14:paraId="0E4B57D0" w14:textId="77777777" w:rsidTr="00CF39AC">
        <w:tc>
          <w:tcPr>
            <w:tcW w:w="737" w:type="pct"/>
          </w:tcPr>
          <w:p w14:paraId="19162B30"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第21次全體委員會議</w:t>
            </w:r>
          </w:p>
        </w:tc>
        <w:tc>
          <w:tcPr>
            <w:tcW w:w="873" w:type="pct"/>
          </w:tcPr>
          <w:p w14:paraId="028388DD"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113年12月23日（星期一）</w:t>
            </w:r>
          </w:p>
        </w:tc>
        <w:tc>
          <w:tcPr>
            <w:tcW w:w="1162" w:type="pct"/>
          </w:tcPr>
          <w:p w14:paraId="0B263126"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一、繼續審查114年度中央政府總預算案關於行政院人事行政總處及所屬主管收支部分。</w:t>
            </w:r>
            <w:r w:rsidRPr="00C87651">
              <w:rPr>
                <w:rFonts w:ascii="標楷體" w:eastAsia="標楷體" w:hAnsi="標楷體" w:hint="eastAsia"/>
                <w:color w:val="000000" w:themeColor="text1"/>
                <w:spacing w:val="-4"/>
                <w:kern w:val="0"/>
              </w:rPr>
              <w:br/>
              <w:t>二、繼續審查114年度中央政府總預算案附屬單位預算非營業部分關於行政院人事行政總處主管「中央公教人員急難救助基金」收支部分。</w:t>
            </w:r>
          </w:p>
        </w:tc>
        <w:tc>
          <w:tcPr>
            <w:tcW w:w="1181" w:type="pct"/>
          </w:tcPr>
          <w:p w14:paraId="53382E63"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鍾召集委員佳濱</w:t>
            </w:r>
          </w:p>
          <w:p w14:paraId="2D58638C" w14:textId="77777777" w:rsidR="00CB5723" w:rsidRPr="00C87651" w:rsidRDefault="00CB5723" w:rsidP="00F37E19">
            <w:pPr>
              <w:spacing w:line="300" w:lineRule="exact"/>
              <w:jc w:val="both"/>
              <w:rPr>
                <w:rFonts w:ascii="標楷體" w:eastAsia="標楷體" w:hAnsi="標楷體"/>
                <w:color w:val="000000" w:themeColor="text1"/>
                <w:kern w:val="0"/>
              </w:rPr>
            </w:pPr>
          </w:p>
          <w:p w14:paraId="32EFC960"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行政院人事行政總處人事長及行政院人事行政總處所屬機關首長、行政院主計總處</w:t>
            </w:r>
          </w:p>
        </w:tc>
        <w:tc>
          <w:tcPr>
            <w:tcW w:w="1048" w:type="pct"/>
          </w:tcPr>
          <w:p w14:paraId="340D47B6"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第一案及第二案均審查完竣，須交由黨團協商。</w:t>
            </w:r>
          </w:p>
          <w:p w14:paraId="7C84D0CE"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（第114卷11期5304）</w:t>
            </w:r>
          </w:p>
        </w:tc>
      </w:tr>
      <w:tr w:rsidR="00C87651" w:rsidRPr="00C87651" w14:paraId="35A268BF" w14:textId="77777777" w:rsidTr="00CF39AC">
        <w:tc>
          <w:tcPr>
            <w:tcW w:w="737" w:type="pct"/>
          </w:tcPr>
          <w:p w14:paraId="7B748C78"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第22次全體委員會議</w:t>
            </w:r>
          </w:p>
        </w:tc>
        <w:tc>
          <w:tcPr>
            <w:tcW w:w="873" w:type="pct"/>
          </w:tcPr>
          <w:p w14:paraId="413DC37E"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113年12月25日、26日（星期三、四兩天</w:t>
            </w:r>
            <w:r w:rsidRPr="00C87651">
              <w:rPr>
                <w:rFonts w:ascii="標楷體" w:eastAsia="標楷體" w:hAnsi="標楷體" w:hint="eastAsia"/>
                <w:color w:val="000000" w:themeColor="text1"/>
                <w:spacing w:val="-20"/>
                <w:kern w:val="0"/>
              </w:rPr>
              <w:lastRenderedPageBreak/>
              <w:t>一次會）</w:t>
            </w:r>
          </w:p>
        </w:tc>
        <w:tc>
          <w:tcPr>
            <w:tcW w:w="1162" w:type="pct"/>
          </w:tcPr>
          <w:p w14:paraId="2CDE4329" w14:textId="77777777" w:rsidR="00953B2B"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lastRenderedPageBreak/>
              <w:t>12月25日（星期三）</w:t>
            </w:r>
          </w:p>
          <w:p w14:paraId="798181D3" w14:textId="148AD371"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一、審查114年度</w:t>
            </w:r>
            <w:r w:rsidRPr="00C87651">
              <w:rPr>
                <w:rFonts w:ascii="標楷體" w:eastAsia="標楷體" w:hAnsi="標楷體" w:hint="eastAsia"/>
                <w:color w:val="000000" w:themeColor="text1"/>
                <w:spacing w:val="-4"/>
                <w:kern w:val="0"/>
              </w:rPr>
              <w:lastRenderedPageBreak/>
              <w:t>中央政府總預算案關於總統府主管（不含中央研究院）收支部分。</w:t>
            </w:r>
          </w:p>
          <w:p w14:paraId="785E7FAC"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二、處理113年度中央政府總預算關於總統府預算凍結項目1案。</w:t>
            </w:r>
          </w:p>
          <w:p w14:paraId="0DFCCA2B" w14:textId="77777777" w:rsidR="00953B2B"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12月26日（星期四）</w:t>
            </w:r>
          </w:p>
          <w:p w14:paraId="5C54EBC9" w14:textId="65C33CB5"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一、繼續審查114年度中央政府總預算案關於司法院及所屬主管收支部分。</w:t>
            </w:r>
          </w:p>
          <w:p w14:paraId="40E65310"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二、繼續審查司法院函送財團法人法律扶助基金會114年度預算書案。</w:t>
            </w:r>
          </w:p>
        </w:tc>
        <w:tc>
          <w:tcPr>
            <w:tcW w:w="1181" w:type="pct"/>
          </w:tcPr>
          <w:p w14:paraId="5F0D6CDE"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鍾召集委員佳濱</w:t>
            </w:r>
          </w:p>
          <w:p w14:paraId="21167B9C" w14:textId="77777777" w:rsidR="00CB5723" w:rsidRPr="00C87651" w:rsidRDefault="00CB5723" w:rsidP="00F37E19">
            <w:pPr>
              <w:spacing w:line="300" w:lineRule="exact"/>
              <w:jc w:val="both"/>
              <w:rPr>
                <w:rFonts w:ascii="標楷體" w:eastAsia="標楷體" w:hAnsi="標楷體"/>
                <w:color w:val="000000" w:themeColor="text1"/>
                <w:kern w:val="0"/>
              </w:rPr>
            </w:pPr>
          </w:p>
          <w:p w14:paraId="7690C5EB" w14:textId="77777777" w:rsidR="00CB5723" w:rsidRPr="00C87651" w:rsidRDefault="00CB5723" w:rsidP="00F37E19">
            <w:pPr>
              <w:spacing w:line="300" w:lineRule="exact"/>
              <w:jc w:val="both"/>
              <w:rPr>
                <w:rFonts w:ascii="標楷體" w:eastAsia="標楷體" w:hAnsi="標楷體"/>
                <w:color w:val="000000" w:themeColor="text1"/>
                <w:spacing w:val="-16"/>
                <w:kern w:val="0"/>
              </w:rPr>
            </w:pPr>
            <w:r w:rsidRPr="00C87651">
              <w:rPr>
                <w:rFonts w:ascii="標楷體" w:eastAsia="標楷體" w:hAnsi="標楷體"/>
                <w:color w:val="000000" w:themeColor="text1"/>
                <w:spacing w:val="-16"/>
                <w:kern w:val="0"/>
              </w:rPr>
              <w:t>12月25日（星期三）</w:t>
            </w:r>
          </w:p>
          <w:p w14:paraId="2B05B5B1"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總統府秘書長、國家安全會議秘書長、國史館館長、國史館臺灣文獻館館長、行政院主計總處</w:t>
            </w:r>
          </w:p>
          <w:p w14:paraId="151821BE"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spacing w:val="-16"/>
                <w:kern w:val="0"/>
              </w:rPr>
              <w:t>12月26日（星期四）</w:t>
            </w:r>
            <w:r w:rsidRPr="00C87651">
              <w:rPr>
                <w:rFonts w:ascii="標楷體" w:eastAsia="標楷體" w:hAnsi="標楷體"/>
                <w:color w:val="000000" w:themeColor="text1"/>
                <w:kern w:val="0"/>
              </w:rPr>
              <w:t>司法院秘書長及司法院所屬機關首長、財團法人法律扶助基金會董事長、行政院主計總處</w:t>
            </w:r>
          </w:p>
        </w:tc>
        <w:tc>
          <w:tcPr>
            <w:tcW w:w="1048" w:type="pct"/>
          </w:tcPr>
          <w:p w14:paraId="59D332B7" w14:textId="77777777" w:rsidR="00CB5723" w:rsidRPr="00C87651" w:rsidRDefault="00CB5723" w:rsidP="00F37E19">
            <w:pPr>
              <w:spacing w:line="300" w:lineRule="exact"/>
              <w:jc w:val="both"/>
              <w:rPr>
                <w:rFonts w:ascii="標楷體" w:eastAsia="標楷體" w:hAnsi="標楷體"/>
                <w:color w:val="000000" w:themeColor="text1"/>
                <w:spacing w:val="-16"/>
                <w:kern w:val="0"/>
              </w:rPr>
            </w:pPr>
            <w:r w:rsidRPr="00C87651">
              <w:rPr>
                <w:rFonts w:ascii="標楷體" w:eastAsia="標楷體" w:hAnsi="標楷體"/>
                <w:color w:val="000000" w:themeColor="text1"/>
                <w:spacing w:val="-16"/>
                <w:kern w:val="0"/>
              </w:rPr>
              <w:lastRenderedPageBreak/>
              <w:t>12月25日（星期三）</w:t>
            </w:r>
          </w:p>
          <w:p w14:paraId="164D7545"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第一案審查完</w:t>
            </w:r>
            <w:r w:rsidRPr="00C87651">
              <w:rPr>
                <w:rFonts w:ascii="標楷體" w:eastAsia="標楷體" w:hAnsi="標楷體" w:hint="eastAsia"/>
                <w:color w:val="000000" w:themeColor="text1"/>
                <w:kern w:val="0"/>
              </w:rPr>
              <w:lastRenderedPageBreak/>
              <w:t>竣，須交由黨團協商；第二案准予備查，提報院會。</w:t>
            </w:r>
          </w:p>
          <w:p w14:paraId="349882ED"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spacing w:val="-16"/>
                <w:kern w:val="0"/>
              </w:rPr>
              <w:t>12月26日（星期四）</w:t>
            </w:r>
          </w:p>
          <w:p w14:paraId="59E3940A"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第一案審查完竣，須交由黨團協商；第二案審查完竣，不須交由黨團協商。</w:t>
            </w:r>
          </w:p>
          <w:p w14:paraId="0AB32A96"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（第114卷13期5306）</w:t>
            </w:r>
          </w:p>
          <w:p w14:paraId="16758600" w14:textId="77777777" w:rsidR="00CB5723" w:rsidRPr="00C87651" w:rsidRDefault="00CB5723" w:rsidP="00F37E19">
            <w:pPr>
              <w:spacing w:line="300" w:lineRule="exact"/>
              <w:jc w:val="both"/>
              <w:rPr>
                <w:rFonts w:ascii="標楷體" w:eastAsia="標楷體" w:hAnsi="標楷體"/>
                <w:color w:val="000000" w:themeColor="text1"/>
                <w:kern w:val="0"/>
              </w:rPr>
            </w:pPr>
          </w:p>
        </w:tc>
      </w:tr>
      <w:tr w:rsidR="00C87651" w:rsidRPr="00C87651" w14:paraId="62064440" w14:textId="77777777" w:rsidTr="00CF39AC">
        <w:tc>
          <w:tcPr>
            <w:tcW w:w="737" w:type="pct"/>
          </w:tcPr>
          <w:p w14:paraId="32992A73"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第23次全體委員會議</w:t>
            </w:r>
          </w:p>
        </w:tc>
        <w:tc>
          <w:tcPr>
            <w:tcW w:w="873" w:type="pct"/>
          </w:tcPr>
          <w:p w14:paraId="38FE470F"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113年12月30日（星期一）</w:t>
            </w:r>
          </w:p>
        </w:tc>
        <w:tc>
          <w:tcPr>
            <w:tcW w:w="1162" w:type="pct"/>
          </w:tcPr>
          <w:p w14:paraId="0DF8D6A8"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一、繼續處理113年度中央政府總預算關於司法院主管預算凍結項目共7案。</w:t>
            </w:r>
          </w:p>
          <w:p w14:paraId="1E4F9418"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二、繼續審查司法院函請審議「行政法院組織法部分條文修正草案」案。</w:t>
            </w:r>
          </w:p>
        </w:tc>
        <w:tc>
          <w:tcPr>
            <w:tcW w:w="1181" w:type="pct"/>
          </w:tcPr>
          <w:p w14:paraId="6DF124DF"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鍾召集委員佳濱</w:t>
            </w:r>
          </w:p>
          <w:p w14:paraId="57207C24" w14:textId="77777777" w:rsidR="00CB5723" w:rsidRPr="00C87651" w:rsidRDefault="00CB5723" w:rsidP="00F37E19">
            <w:pPr>
              <w:spacing w:line="300" w:lineRule="exact"/>
              <w:jc w:val="both"/>
              <w:rPr>
                <w:rFonts w:ascii="標楷體" w:eastAsia="標楷體" w:hAnsi="標楷體"/>
                <w:color w:val="000000" w:themeColor="text1"/>
                <w:kern w:val="0"/>
              </w:rPr>
            </w:pPr>
          </w:p>
          <w:p w14:paraId="1447581C"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開會事由一</w:t>
            </w:r>
          </w:p>
          <w:p w14:paraId="100BD449"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司法院秘書長、財團法人法律扶助基金會董事長、行政院主計總處</w:t>
            </w:r>
          </w:p>
          <w:p w14:paraId="30DBAB25"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開會事由二</w:t>
            </w:r>
          </w:p>
          <w:p w14:paraId="76416DE0"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司法院秘書長、銓敘部、財政部、教育部、法務部、行政院人事行政總處、行政院主計總處</w:t>
            </w:r>
          </w:p>
        </w:tc>
        <w:tc>
          <w:tcPr>
            <w:tcW w:w="1048" w:type="pct"/>
          </w:tcPr>
          <w:p w14:paraId="4721167F"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第一案中列報告事項第二案，不予備查；列第三案至第七案及列討論事項第一案，均另定期繼續處理；第二案另定期繼續審查。</w:t>
            </w:r>
          </w:p>
          <w:p w14:paraId="5B68E42C" w14:textId="77777777" w:rsidR="00CB5723" w:rsidRPr="00C87651" w:rsidRDefault="00CB5723" w:rsidP="00F37E19">
            <w:pPr>
              <w:spacing w:line="300" w:lineRule="exact"/>
              <w:jc w:val="both"/>
              <w:rPr>
                <w:rFonts w:ascii="標楷體" w:eastAsia="標楷體" w:hAnsi="標楷體"/>
                <w:color w:val="000000" w:themeColor="text1"/>
                <w:spacing w:val="-16"/>
                <w:kern w:val="0"/>
              </w:rPr>
            </w:pPr>
            <w:r w:rsidRPr="00C87651">
              <w:rPr>
                <w:rFonts w:ascii="標楷體" w:eastAsia="標楷體" w:hAnsi="標楷體" w:hint="eastAsia"/>
                <w:color w:val="000000" w:themeColor="text1"/>
                <w:kern w:val="0"/>
              </w:rPr>
              <w:t>（第114卷16期5309）</w:t>
            </w:r>
          </w:p>
        </w:tc>
      </w:tr>
      <w:tr w:rsidR="00C87651" w:rsidRPr="00C87651" w14:paraId="28B8823C" w14:textId="77777777" w:rsidTr="00CF39AC">
        <w:tc>
          <w:tcPr>
            <w:tcW w:w="737" w:type="pct"/>
          </w:tcPr>
          <w:p w14:paraId="2575240B"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第24次全體委員會議</w:t>
            </w:r>
          </w:p>
        </w:tc>
        <w:tc>
          <w:tcPr>
            <w:tcW w:w="873" w:type="pct"/>
          </w:tcPr>
          <w:p w14:paraId="19F476D7"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114年1月2日（星期四）</w:t>
            </w:r>
          </w:p>
        </w:tc>
        <w:tc>
          <w:tcPr>
            <w:tcW w:w="1162" w:type="pct"/>
          </w:tcPr>
          <w:p w14:paraId="527FDC76"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一、繼續審查司法院函請審議「稅務行政事件審理法草案」案。</w:t>
            </w:r>
            <w:r w:rsidRPr="00C87651">
              <w:rPr>
                <w:rFonts w:ascii="標楷體" w:eastAsia="標楷體" w:hAnsi="標楷體" w:hint="eastAsia"/>
                <w:color w:val="000000" w:themeColor="text1"/>
                <w:spacing w:val="-4"/>
                <w:kern w:val="0"/>
              </w:rPr>
              <w:br/>
              <w:t>二、繼續審查司法院函請審議「行政法院組織法部分條文修正草案」</w:t>
            </w:r>
            <w:r w:rsidRPr="00C87651">
              <w:rPr>
                <w:rFonts w:ascii="標楷體" w:eastAsia="標楷體" w:hAnsi="標楷體" w:hint="eastAsia"/>
                <w:color w:val="000000" w:themeColor="text1"/>
                <w:spacing w:val="-4"/>
                <w:kern w:val="0"/>
              </w:rPr>
              <w:lastRenderedPageBreak/>
              <w:t>案。</w:t>
            </w:r>
          </w:p>
        </w:tc>
        <w:tc>
          <w:tcPr>
            <w:tcW w:w="1181" w:type="pct"/>
          </w:tcPr>
          <w:p w14:paraId="0E398A37"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鍾召集委員佳濱</w:t>
            </w:r>
          </w:p>
          <w:p w14:paraId="5078104F" w14:textId="77777777" w:rsidR="00CB5723" w:rsidRPr="00C87651" w:rsidRDefault="00CB5723" w:rsidP="00F37E19">
            <w:pPr>
              <w:spacing w:line="300" w:lineRule="exact"/>
              <w:jc w:val="both"/>
              <w:rPr>
                <w:rFonts w:ascii="標楷體" w:eastAsia="標楷體" w:hAnsi="標楷體"/>
                <w:color w:val="000000" w:themeColor="text1"/>
                <w:kern w:val="0"/>
              </w:rPr>
            </w:pPr>
          </w:p>
          <w:p w14:paraId="2916869C"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開會事由一</w:t>
            </w:r>
          </w:p>
          <w:p w14:paraId="6036D554"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司法院秘書長、財政部、法務部、經濟部</w:t>
            </w:r>
          </w:p>
          <w:p w14:paraId="32A2DC5F"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開會事由二</w:t>
            </w:r>
          </w:p>
          <w:p w14:paraId="2CECEEB9"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司法院秘書長、</w:t>
            </w:r>
            <w:r w:rsidRPr="00C87651">
              <w:rPr>
                <w:rFonts w:ascii="標楷體" w:eastAsia="標楷體" w:hAnsi="標楷體" w:hint="eastAsia"/>
                <w:color w:val="000000" w:themeColor="text1"/>
                <w:kern w:val="0"/>
              </w:rPr>
              <w:lastRenderedPageBreak/>
              <w:t>銓敘部、財政部、教育部、法務部、行政院人事行政總處、行政院主計總處</w:t>
            </w:r>
          </w:p>
        </w:tc>
        <w:tc>
          <w:tcPr>
            <w:tcW w:w="1048" w:type="pct"/>
          </w:tcPr>
          <w:p w14:paraId="188EEA41"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第一案及第二案均另定期繼續審查。</w:t>
            </w:r>
          </w:p>
          <w:p w14:paraId="3DBD782F"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（第114卷17期5310）</w:t>
            </w:r>
          </w:p>
        </w:tc>
      </w:tr>
      <w:tr w:rsidR="00C87651" w:rsidRPr="00C87651" w14:paraId="2574B2C8" w14:textId="77777777" w:rsidTr="00CF39AC">
        <w:tc>
          <w:tcPr>
            <w:tcW w:w="737" w:type="pct"/>
          </w:tcPr>
          <w:p w14:paraId="4969057F"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第25次全體委員會議</w:t>
            </w:r>
          </w:p>
        </w:tc>
        <w:tc>
          <w:tcPr>
            <w:tcW w:w="873" w:type="pct"/>
          </w:tcPr>
          <w:p w14:paraId="5D04C0D6"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114年1月6日（星期一）</w:t>
            </w:r>
          </w:p>
        </w:tc>
        <w:tc>
          <w:tcPr>
            <w:tcW w:w="1162" w:type="pct"/>
          </w:tcPr>
          <w:p w14:paraId="1A66BA92"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繼續併案審查</w:t>
            </w:r>
            <w:r w:rsidRPr="00C87651">
              <w:rPr>
                <w:rFonts w:ascii="標楷體" w:eastAsia="標楷體" w:hAnsi="標楷體"/>
                <w:color w:val="000000" w:themeColor="text1"/>
                <w:spacing w:val="-4"/>
                <w:kern w:val="0"/>
              </w:rPr>
              <w:br/>
            </w:r>
            <w:r w:rsidRPr="00C87651">
              <w:rPr>
                <w:rFonts w:ascii="標楷體" w:eastAsia="標楷體" w:hAnsi="標楷體" w:hint="eastAsia"/>
                <w:color w:val="000000" w:themeColor="text1"/>
                <w:spacing w:val="-4"/>
                <w:kern w:val="0"/>
              </w:rPr>
              <w:t>（一）台灣民眾黨黨團擬具「中華民國刑法部分條文修正草案」案。</w:t>
            </w:r>
            <w:r w:rsidRPr="00C87651">
              <w:rPr>
                <w:rFonts w:ascii="標楷體" w:eastAsia="標楷體" w:hAnsi="標楷體"/>
                <w:color w:val="000000" w:themeColor="text1"/>
                <w:spacing w:val="-4"/>
                <w:kern w:val="0"/>
              </w:rPr>
              <w:br/>
            </w:r>
            <w:r w:rsidRPr="00C87651">
              <w:rPr>
                <w:rFonts w:ascii="標楷體" w:eastAsia="標楷體" w:hAnsi="標楷體" w:hint="eastAsia"/>
                <w:color w:val="000000" w:themeColor="text1"/>
                <w:spacing w:val="-4"/>
                <w:kern w:val="0"/>
              </w:rPr>
              <w:t>（二）委員羅智強等</w:t>
            </w:r>
            <w:r w:rsidRPr="00C87651">
              <w:rPr>
                <w:rFonts w:ascii="標楷體" w:eastAsia="標楷體" w:hAnsi="標楷體"/>
                <w:color w:val="000000" w:themeColor="text1"/>
                <w:spacing w:val="-4"/>
                <w:kern w:val="0"/>
              </w:rPr>
              <w:t>27</w:t>
            </w:r>
            <w:r w:rsidRPr="00C87651">
              <w:rPr>
                <w:rFonts w:ascii="標楷體" w:eastAsia="標楷體" w:hAnsi="標楷體" w:hint="eastAsia"/>
                <w:color w:val="000000" w:themeColor="text1"/>
                <w:spacing w:val="-4"/>
                <w:kern w:val="0"/>
              </w:rPr>
              <w:t>人擬具「中華民國刑法第一百六十一條條文修正草案」案。</w:t>
            </w:r>
            <w:r w:rsidRPr="00C87651">
              <w:rPr>
                <w:rFonts w:ascii="標楷體" w:eastAsia="標楷體" w:hAnsi="標楷體"/>
                <w:color w:val="000000" w:themeColor="text1"/>
                <w:spacing w:val="-4"/>
                <w:kern w:val="0"/>
              </w:rPr>
              <w:br/>
            </w:r>
            <w:r w:rsidRPr="00C87651">
              <w:rPr>
                <w:rFonts w:ascii="標楷體" w:eastAsia="標楷體" w:hAnsi="標楷體" w:hint="eastAsia"/>
                <w:color w:val="000000" w:themeColor="text1"/>
                <w:spacing w:val="-4"/>
                <w:kern w:val="0"/>
              </w:rPr>
              <w:t>（三）委員洪孟楷等</w:t>
            </w:r>
            <w:r w:rsidRPr="00C87651">
              <w:rPr>
                <w:rFonts w:ascii="標楷體" w:eastAsia="標楷體" w:hAnsi="標楷體"/>
                <w:color w:val="000000" w:themeColor="text1"/>
                <w:spacing w:val="-4"/>
                <w:kern w:val="0"/>
              </w:rPr>
              <w:t>22</w:t>
            </w:r>
            <w:r w:rsidRPr="00C87651">
              <w:rPr>
                <w:rFonts w:ascii="標楷體" w:eastAsia="標楷體" w:hAnsi="標楷體" w:hint="eastAsia"/>
                <w:color w:val="000000" w:themeColor="text1"/>
                <w:spacing w:val="-4"/>
                <w:kern w:val="0"/>
              </w:rPr>
              <w:t>人擬具「中華民國刑法增訂第一百六十三條之一及第一百六十三條之二條文草案」案。</w:t>
            </w:r>
            <w:r w:rsidRPr="00C87651">
              <w:rPr>
                <w:rFonts w:ascii="標楷體" w:eastAsia="標楷體" w:hAnsi="標楷體"/>
                <w:color w:val="000000" w:themeColor="text1"/>
                <w:spacing w:val="-4"/>
                <w:kern w:val="0"/>
              </w:rPr>
              <w:br/>
            </w:r>
            <w:r w:rsidRPr="00C87651">
              <w:rPr>
                <w:rFonts w:ascii="標楷體" w:eastAsia="標楷體" w:hAnsi="標楷體" w:hint="eastAsia"/>
                <w:color w:val="000000" w:themeColor="text1"/>
                <w:spacing w:val="-4"/>
                <w:kern w:val="0"/>
              </w:rPr>
              <w:t>（四）委員謝衣鳯等</w:t>
            </w:r>
            <w:r w:rsidRPr="00C87651">
              <w:rPr>
                <w:rFonts w:ascii="標楷體" w:eastAsia="標楷體" w:hAnsi="標楷體"/>
                <w:color w:val="000000" w:themeColor="text1"/>
                <w:spacing w:val="-4"/>
                <w:kern w:val="0"/>
              </w:rPr>
              <w:t>16</w:t>
            </w:r>
            <w:r w:rsidRPr="00C87651">
              <w:rPr>
                <w:rFonts w:ascii="標楷體" w:eastAsia="標楷體" w:hAnsi="標楷體" w:hint="eastAsia"/>
                <w:color w:val="000000" w:themeColor="text1"/>
                <w:spacing w:val="-4"/>
                <w:kern w:val="0"/>
              </w:rPr>
              <w:t>人擬具「中華民國刑法第一百六十一條條文修正草案」案。</w:t>
            </w:r>
            <w:r w:rsidRPr="00C87651">
              <w:rPr>
                <w:rFonts w:ascii="標楷體" w:eastAsia="標楷體" w:hAnsi="標楷體"/>
                <w:color w:val="000000" w:themeColor="text1"/>
                <w:spacing w:val="-4"/>
                <w:kern w:val="0"/>
              </w:rPr>
              <w:br/>
            </w:r>
            <w:r w:rsidRPr="00C87651">
              <w:rPr>
                <w:rFonts w:ascii="標楷體" w:eastAsia="標楷體" w:hAnsi="標楷體" w:hint="eastAsia"/>
                <w:color w:val="000000" w:themeColor="text1"/>
                <w:spacing w:val="-4"/>
                <w:kern w:val="0"/>
              </w:rPr>
              <w:t>（五）委員林思銘等</w:t>
            </w:r>
            <w:r w:rsidRPr="00C87651">
              <w:rPr>
                <w:rFonts w:ascii="標楷體" w:eastAsia="標楷體" w:hAnsi="標楷體"/>
                <w:color w:val="000000" w:themeColor="text1"/>
                <w:spacing w:val="-4"/>
                <w:kern w:val="0"/>
              </w:rPr>
              <w:t>16</w:t>
            </w:r>
            <w:r w:rsidRPr="00C87651">
              <w:rPr>
                <w:rFonts w:ascii="標楷體" w:eastAsia="標楷體" w:hAnsi="標楷體" w:hint="eastAsia"/>
                <w:color w:val="000000" w:themeColor="text1"/>
                <w:spacing w:val="-4"/>
                <w:kern w:val="0"/>
              </w:rPr>
              <w:t>人擬具「中華民國刑法部分條文修正草案」案。</w:t>
            </w:r>
            <w:r w:rsidRPr="00C87651">
              <w:rPr>
                <w:rFonts w:ascii="標楷體" w:eastAsia="標楷體" w:hAnsi="標楷體"/>
                <w:color w:val="000000" w:themeColor="text1"/>
                <w:spacing w:val="-4"/>
                <w:kern w:val="0"/>
              </w:rPr>
              <w:br/>
            </w:r>
            <w:r w:rsidRPr="00C87651">
              <w:rPr>
                <w:rFonts w:ascii="標楷體" w:eastAsia="標楷體" w:hAnsi="標楷體" w:hint="eastAsia"/>
                <w:color w:val="000000" w:themeColor="text1"/>
                <w:spacing w:val="-4"/>
                <w:kern w:val="0"/>
              </w:rPr>
              <w:t>（六）委員羅智強等</w:t>
            </w:r>
            <w:r w:rsidRPr="00C87651">
              <w:rPr>
                <w:rFonts w:ascii="標楷體" w:eastAsia="標楷體" w:hAnsi="標楷體"/>
                <w:color w:val="000000" w:themeColor="text1"/>
                <w:spacing w:val="-4"/>
                <w:kern w:val="0"/>
              </w:rPr>
              <w:t>29</w:t>
            </w:r>
            <w:r w:rsidRPr="00C87651">
              <w:rPr>
                <w:rFonts w:ascii="標楷體" w:eastAsia="標楷體" w:hAnsi="標楷體" w:hint="eastAsia"/>
                <w:color w:val="000000" w:themeColor="text1"/>
                <w:spacing w:val="-4"/>
                <w:kern w:val="0"/>
              </w:rPr>
              <w:t>人擬具「中華民國刑法增訂第三十七章章名及第三百六十四條條文草案」案。</w:t>
            </w:r>
            <w:r w:rsidRPr="00C87651">
              <w:rPr>
                <w:rFonts w:ascii="標楷體" w:eastAsia="標楷體" w:hAnsi="標楷體"/>
                <w:color w:val="000000" w:themeColor="text1"/>
                <w:spacing w:val="-4"/>
                <w:kern w:val="0"/>
              </w:rPr>
              <w:br/>
            </w:r>
            <w:r w:rsidRPr="00C87651">
              <w:rPr>
                <w:rFonts w:ascii="標楷體" w:eastAsia="標楷體" w:hAnsi="標楷體" w:hint="eastAsia"/>
                <w:color w:val="000000" w:themeColor="text1"/>
                <w:spacing w:val="-4"/>
                <w:kern w:val="0"/>
              </w:rPr>
              <w:t>（七）委員吳宗憲等</w:t>
            </w:r>
            <w:r w:rsidRPr="00C87651">
              <w:rPr>
                <w:rFonts w:ascii="標楷體" w:eastAsia="標楷體" w:hAnsi="標楷體"/>
                <w:color w:val="000000" w:themeColor="text1"/>
                <w:spacing w:val="-4"/>
                <w:kern w:val="0"/>
              </w:rPr>
              <w:t>19</w:t>
            </w:r>
            <w:r w:rsidRPr="00C87651">
              <w:rPr>
                <w:rFonts w:ascii="標楷體" w:eastAsia="標楷體" w:hAnsi="標楷體" w:hint="eastAsia"/>
                <w:color w:val="000000" w:themeColor="text1"/>
                <w:spacing w:val="-4"/>
                <w:kern w:val="0"/>
              </w:rPr>
              <w:t>人擬具「中華民國刑法增訂第十章之一、第一百七十二條之一</w:t>
            </w:r>
            <w:r w:rsidRPr="00C87651">
              <w:rPr>
                <w:rFonts w:ascii="標楷體" w:eastAsia="標楷體" w:hAnsi="標楷體" w:hint="eastAsia"/>
                <w:color w:val="000000" w:themeColor="text1"/>
                <w:spacing w:val="-4"/>
                <w:kern w:val="0"/>
              </w:rPr>
              <w:lastRenderedPageBreak/>
              <w:t>及第一百七十二條之二條文草案」案。</w:t>
            </w:r>
          </w:p>
        </w:tc>
        <w:tc>
          <w:tcPr>
            <w:tcW w:w="1181" w:type="pct"/>
          </w:tcPr>
          <w:p w14:paraId="72102AEF"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吳召集</w:t>
            </w: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宗憲</w:t>
            </w:r>
          </w:p>
          <w:p w14:paraId="714BFFFE" w14:textId="77777777" w:rsidR="00CB5723" w:rsidRPr="00C87651" w:rsidRDefault="00CB5723" w:rsidP="00F37E19">
            <w:pPr>
              <w:spacing w:line="300" w:lineRule="exact"/>
              <w:jc w:val="both"/>
              <w:rPr>
                <w:rFonts w:ascii="標楷體" w:eastAsia="標楷體" w:hAnsi="標楷體"/>
                <w:color w:val="000000" w:themeColor="text1"/>
                <w:kern w:val="0"/>
              </w:rPr>
            </w:pPr>
          </w:p>
          <w:p w14:paraId="0BA8A624"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法務部部長、司法院、內政部移民署、內政部警政署、海洋委員會海巡署</w:t>
            </w:r>
          </w:p>
        </w:tc>
        <w:tc>
          <w:tcPr>
            <w:tcW w:w="1048" w:type="pct"/>
          </w:tcPr>
          <w:p w14:paraId="5FFA7816"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審查完竣，須交由黨團協商。</w:t>
            </w:r>
          </w:p>
          <w:p w14:paraId="26DDC8FF" w14:textId="7BE79635"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0089453C" w:rsidRPr="00C87651">
              <w:rPr>
                <w:rFonts w:ascii="標楷體" w:eastAsia="標楷體" w:hAnsi="標楷體"/>
                <w:color w:val="000000" w:themeColor="text1"/>
                <w:kern w:val="0"/>
              </w:rPr>
              <w:t>4</w:t>
            </w:r>
            <w:r w:rsidRPr="00C87651">
              <w:rPr>
                <w:rFonts w:ascii="標楷體" w:eastAsia="標楷體" w:hAnsi="標楷體" w:hint="eastAsia"/>
                <w:color w:val="000000" w:themeColor="text1"/>
                <w:kern w:val="0"/>
              </w:rPr>
              <w:t>卷</w:t>
            </w:r>
            <w:r w:rsidR="0089453C" w:rsidRPr="00C87651">
              <w:rPr>
                <w:rFonts w:ascii="標楷體" w:eastAsia="標楷體" w:hAnsi="標楷體" w:hint="eastAsia"/>
                <w:color w:val="000000" w:themeColor="text1"/>
                <w:kern w:val="0"/>
              </w:rPr>
              <w:t>1</w:t>
            </w:r>
            <w:r w:rsidR="0089453C" w:rsidRPr="00C87651">
              <w:rPr>
                <w:rFonts w:ascii="標楷體" w:eastAsia="標楷體" w:hAnsi="標楷體"/>
                <w:color w:val="000000" w:themeColor="text1"/>
                <w:kern w:val="0"/>
              </w:rPr>
              <w:t>8</w:t>
            </w:r>
            <w:r w:rsidRPr="00C87651">
              <w:rPr>
                <w:rFonts w:ascii="標楷體" w:eastAsia="標楷體" w:hAnsi="標楷體" w:hint="eastAsia"/>
                <w:color w:val="000000" w:themeColor="text1"/>
                <w:kern w:val="0"/>
              </w:rPr>
              <w:t>期5</w:t>
            </w:r>
            <w:r w:rsidR="0089453C" w:rsidRPr="00C87651">
              <w:rPr>
                <w:rFonts w:ascii="標楷體" w:eastAsia="標楷體" w:hAnsi="標楷體"/>
                <w:color w:val="000000" w:themeColor="text1"/>
                <w:kern w:val="0"/>
              </w:rPr>
              <w:t>311</w:t>
            </w:r>
            <w:r w:rsidRPr="00C87651">
              <w:rPr>
                <w:rFonts w:ascii="標楷體" w:eastAsia="標楷體" w:hAnsi="標楷體" w:hint="eastAsia"/>
                <w:color w:val="000000" w:themeColor="text1"/>
                <w:kern w:val="0"/>
              </w:rPr>
              <w:t>）</w:t>
            </w:r>
          </w:p>
        </w:tc>
      </w:tr>
      <w:tr w:rsidR="00C87651" w:rsidRPr="00C87651" w14:paraId="1FFC3F83" w14:textId="77777777" w:rsidTr="00CF39AC">
        <w:tc>
          <w:tcPr>
            <w:tcW w:w="737" w:type="pct"/>
          </w:tcPr>
          <w:p w14:paraId="08FB7BD3"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第26次全體委員會議</w:t>
            </w:r>
          </w:p>
        </w:tc>
        <w:tc>
          <w:tcPr>
            <w:tcW w:w="873" w:type="pct"/>
          </w:tcPr>
          <w:p w14:paraId="32CA06F9"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114年1月8日（星期三）</w:t>
            </w:r>
          </w:p>
        </w:tc>
        <w:tc>
          <w:tcPr>
            <w:tcW w:w="1162" w:type="pct"/>
          </w:tcPr>
          <w:p w14:paraId="0B7A5694"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一、繼續審查司法院函請審議「稅務行政事件審理法草案」案。</w:t>
            </w:r>
            <w:r w:rsidRPr="00C87651">
              <w:rPr>
                <w:rFonts w:ascii="標楷體" w:eastAsia="標楷體" w:hAnsi="標楷體" w:hint="eastAsia"/>
                <w:color w:val="000000" w:themeColor="text1"/>
                <w:spacing w:val="-4"/>
                <w:kern w:val="0"/>
              </w:rPr>
              <w:br/>
              <w:t>二、繼續審查司法院函請審議「行政法院組織法部分條文修正草案」案。</w:t>
            </w:r>
          </w:p>
        </w:tc>
        <w:tc>
          <w:tcPr>
            <w:tcW w:w="1181" w:type="pct"/>
          </w:tcPr>
          <w:p w14:paraId="6F581041"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鍾召集委員佳濱</w:t>
            </w:r>
          </w:p>
          <w:p w14:paraId="20747910" w14:textId="77777777" w:rsidR="00CB5723" w:rsidRPr="00C87651" w:rsidRDefault="00CB5723" w:rsidP="00F37E19">
            <w:pPr>
              <w:spacing w:line="300" w:lineRule="exact"/>
              <w:jc w:val="both"/>
              <w:rPr>
                <w:rFonts w:ascii="標楷體" w:eastAsia="標楷體" w:hAnsi="標楷體"/>
                <w:color w:val="000000" w:themeColor="text1"/>
                <w:kern w:val="0"/>
              </w:rPr>
            </w:pPr>
          </w:p>
          <w:p w14:paraId="2F552092"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開會事由一</w:t>
            </w:r>
          </w:p>
          <w:p w14:paraId="6FCF5EFF"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司法院秘書長、財政部、法務部、經濟部</w:t>
            </w:r>
          </w:p>
          <w:p w14:paraId="017C544D"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開會事由二</w:t>
            </w:r>
          </w:p>
          <w:p w14:paraId="19BAC499"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司法院秘書長、銓敘部、財政部、教育部、法務部、行政院人事行政總處、行政院主計總處</w:t>
            </w:r>
          </w:p>
        </w:tc>
        <w:tc>
          <w:tcPr>
            <w:tcW w:w="1048" w:type="pct"/>
          </w:tcPr>
          <w:p w14:paraId="2D14E505"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第一案及第二案均另定期繼續審查。</w:t>
            </w:r>
          </w:p>
          <w:p w14:paraId="15A2C214" w14:textId="11762051"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0089453C" w:rsidRPr="00C87651">
              <w:rPr>
                <w:rFonts w:ascii="標楷體" w:eastAsia="標楷體" w:hAnsi="標楷體"/>
                <w:color w:val="000000" w:themeColor="text1"/>
                <w:kern w:val="0"/>
              </w:rPr>
              <w:t>4</w:t>
            </w:r>
            <w:r w:rsidRPr="00C87651">
              <w:rPr>
                <w:rFonts w:ascii="標楷體" w:eastAsia="標楷體" w:hAnsi="標楷體" w:hint="eastAsia"/>
                <w:color w:val="000000" w:themeColor="text1"/>
                <w:kern w:val="0"/>
              </w:rPr>
              <w:t>卷</w:t>
            </w:r>
            <w:r w:rsidR="0089453C" w:rsidRPr="00C87651">
              <w:rPr>
                <w:rFonts w:ascii="標楷體" w:eastAsia="標楷體" w:hAnsi="標楷體" w:hint="eastAsia"/>
                <w:color w:val="000000" w:themeColor="text1"/>
                <w:kern w:val="0"/>
              </w:rPr>
              <w:t>2</w:t>
            </w:r>
            <w:r w:rsidR="0089453C" w:rsidRPr="00C87651">
              <w:rPr>
                <w:rFonts w:ascii="標楷體" w:eastAsia="標楷體" w:hAnsi="標楷體"/>
                <w:color w:val="000000" w:themeColor="text1"/>
                <w:kern w:val="0"/>
              </w:rPr>
              <w:t>0</w:t>
            </w:r>
            <w:r w:rsidRPr="00C87651">
              <w:rPr>
                <w:rFonts w:ascii="標楷體" w:eastAsia="標楷體" w:hAnsi="標楷體" w:hint="eastAsia"/>
                <w:color w:val="000000" w:themeColor="text1"/>
                <w:kern w:val="0"/>
              </w:rPr>
              <w:t>期5</w:t>
            </w:r>
            <w:r w:rsidR="0089453C" w:rsidRPr="00C87651">
              <w:rPr>
                <w:rFonts w:ascii="標楷體" w:eastAsia="標楷體" w:hAnsi="標楷體"/>
                <w:color w:val="000000" w:themeColor="text1"/>
                <w:kern w:val="0"/>
              </w:rPr>
              <w:t>313</w:t>
            </w:r>
            <w:r w:rsidRPr="00C87651">
              <w:rPr>
                <w:rFonts w:ascii="標楷體" w:eastAsia="標楷體" w:hAnsi="標楷體" w:hint="eastAsia"/>
                <w:color w:val="000000" w:themeColor="text1"/>
                <w:kern w:val="0"/>
              </w:rPr>
              <w:t>）</w:t>
            </w:r>
          </w:p>
        </w:tc>
      </w:tr>
      <w:tr w:rsidR="00C87651" w:rsidRPr="00C87651" w14:paraId="2956C743" w14:textId="77777777" w:rsidTr="00CF39AC">
        <w:tc>
          <w:tcPr>
            <w:tcW w:w="737" w:type="pct"/>
          </w:tcPr>
          <w:p w14:paraId="2B1D564D"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第27次全體委員會議</w:t>
            </w:r>
          </w:p>
        </w:tc>
        <w:tc>
          <w:tcPr>
            <w:tcW w:w="873" w:type="pct"/>
          </w:tcPr>
          <w:p w14:paraId="1F8491AB"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114年1月9日（星期四）</w:t>
            </w:r>
          </w:p>
        </w:tc>
        <w:tc>
          <w:tcPr>
            <w:tcW w:w="1162" w:type="pct"/>
          </w:tcPr>
          <w:p w14:paraId="3BD5061B"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一、繼續審查114年度中央政府總預算案關於法務部及所屬主管收支部分。</w:t>
            </w:r>
            <w:r w:rsidRPr="00C87651">
              <w:rPr>
                <w:rFonts w:ascii="標楷體" w:eastAsia="標楷體" w:hAnsi="標楷體" w:hint="eastAsia"/>
                <w:color w:val="000000" w:themeColor="text1"/>
                <w:spacing w:val="-4"/>
                <w:kern w:val="0"/>
              </w:rPr>
              <w:br/>
              <w:t>二、繼續審查114年度中央政府總預算案附屬單位預算非營業部分關於法務部主管「法務部矯正機關作業基金」收支部分。</w:t>
            </w:r>
            <w:r w:rsidRPr="00C87651">
              <w:rPr>
                <w:rFonts w:ascii="標楷體" w:eastAsia="標楷體" w:hAnsi="標楷體" w:hint="eastAsia"/>
                <w:color w:val="000000" w:themeColor="text1"/>
                <w:spacing w:val="-4"/>
                <w:kern w:val="0"/>
              </w:rPr>
              <w:br/>
              <w:t>三、繼續審查114年度中央政府總預算案附屬單位預算非營業部分關於法務部主管「毒品防制基金」收支部分。</w:t>
            </w:r>
            <w:r w:rsidRPr="00C87651">
              <w:rPr>
                <w:rFonts w:ascii="標楷體" w:eastAsia="標楷體" w:hAnsi="標楷體" w:hint="eastAsia"/>
                <w:color w:val="000000" w:themeColor="text1"/>
                <w:spacing w:val="-4"/>
                <w:kern w:val="0"/>
              </w:rPr>
              <w:br/>
              <w:t>四、繼續審查法務部函送財團法人臺灣更生保護會、財團法人福建更生保護會及財團法人犯罪被害人保護協會114年</w:t>
            </w:r>
            <w:r w:rsidRPr="00C87651">
              <w:rPr>
                <w:rFonts w:ascii="標楷體" w:eastAsia="標楷體" w:hAnsi="標楷體" w:hint="eastAsia"/>
                <w:color w:val="000000" w:themeColor="text1"/>
                <w:spacing w:val="-4"/>
                <w:kern w:val="0"/>
              </w:rPr>
              <w:lastRenderedPageBreak/>
              <w:t>度預算書案。</w:t>
            </w:r>
          </w:p>
        </w:tc>
        <w:tc>
          <w:tcPr>
            <w:tcW w:w="1181" w:type="pct"/>
          </w:tcPr>
          <w:p w14:paraId="765805BF"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吳召集</w:t>
            </w: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宗憲</w:t>
            </w:r>
          </w:p>
          <w:p w14:paraId="29E160EE" w14:textId="77777777" w:rsidR="00CB5723" w:rsidRPr="00C87651" w:rsidRDefault="00CB5723" w:rsidP="00F37E19">
            <w:pPr>
              <w:spacing w:line="300" w:lineRule="exact"/>
              <w:jc w:val="both"/>
              <w:rPr>
                <w:rFonts w:ascii="標楷體" w:eastAsia="標楷體" w:hAnsi="標楷體"/>
                <w:color w:val="000000" w:themeColor="text1"/>
                <w:kern w:val="0"/>
              </w:rPr>
            </w:pPr>
          </w:p>
          <w:p w14:paraId="46505DB5"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法務部部長、最高檢察署檢察總長、法務部所屬機關首長、財團法人臺灣更生保護會董事長、財團法人福建更生保護會董事長、財團法人犯罪被害人保護協會董事長、行政院主計總處</w:t>
            </w:r>
          </w:p>
        </w:tc>
        <w:tc>
          <w:tcPr>
            <w:tcW w:w="1048" w:type="pct"/>
          </w:tcPr>
          <w:p w14:paraId="1427BB07"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第一案至第三案均審查完竣，須交由黨團協商；第四案審查完竣，不須交由黨團協商。</w:t>
            </w:r>
          </w:p>
          <w:p w14:paraId="533EBFF4" w14:textId="12E0C616"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0089453C" w:rsidRPr="00C87651">
              <w:rPr>
                <w:rFonts w:ascii="標楷體" w:eastAsia="標楷體" w:hAnsi="標楷體"/>
                <w:color w:val="000000" w:themeColor="text1"/>
                <w:kern w:val="0"/>
              </w:rPr>
              <w:t>4</w:t>
            </w:r>
            <w:r w:rsidRPr="00C87651">
              <w:rPr>
                <w:rFonts w:ascii="標楷體" w:eastAsia="標楷體" w:hAnsi="標楷體" w:hint="eastAsia"/>
                <w:color w:val="000000" w:themeColor="text1"/>
                <w:kern w:val="0"/>
              </w:rPr>
              <w:t>卷</w:t>
            </w:r>
            <w:r w:rsidR="0089453C" w:rsidRPr="00C87651">
              <w:rPr>
                <w:rFonts w:ascii="標楷體" w:eastAsia="標楷體" w:hAnsi="標楷體" w:hint="eastAsia"/>
                <w:color w:val="000000" w:themeColor="text1"/>
                <w:kern w:val="0"/>
              </w:rPr>
              <w:t>2</w:t>
            </w:r>
            <w:r w:rsidR="0089453C" w:rsidRPr="00C87651">
              <w:rPr>
                <w:rFonts w:ascii="標楷體" w:eastAsia="標楷體" w:hAnsi="標楷體"/>
                <w:color w:val="000000" w:themeColor="text1"/>
                <w:kern w:val="0"/>
              </w:rPr>
              <w:t>0</w:t>
            </w:r>
            <w:r w:rsidRPr="00C87651">
              <w:rPr>
                <w:rFonts w:ascii="標楷體" w:eastAsia="標楷體" w:hAnsi="標楷體" w:hint="eastAsia"/>
                <w:color w:val="000000" w:themeColor="text1"/>
                <w:kern w:val="0"/>
              </w:rPr>
              <w:t>期5</w:t>
            </w:r>
            <w:r w:rsidR="0089453C" w:rsidRPr="00C87651">
              <w:rPr>
                <w:rFonts w:ascii="標楷體" w:eastAsia="標楷體" w:hAnsi="標楷體"/>
                <w:color w:val="000000" w:themeColor="text1"/>
                <w:kern w:val="0"/>
              </w:rPr>
              <w:t>313</w:t>
            </w:r>
            <w:r w:rsidRPr="00C87651">
              <w:rPr>
                <w:rFonts w:ascii="標楷體" w:eastAsia="標楷體" w:hAnsi="標楷體" w:hint="eastAsia"/>
                <w:color w:val="000000" w:themeColor="text1"/>
                <w:kern w:val="0"/>
              </w:rPr>
              <w:t>）</w:t>
            </w:r>
          </w:p>
        </w:tc>
      </w:tr>
      <w:tr w:rsidR="00C87651" w:rsidRPr="00C87651" w14:paraId="5FE56E76" w14:textId="77777777" w:rsidTr="00CF39AC">
        <w:tc>
          <w:tcPr>
            <w:tcW w:w="737" w:type="pct"/>
          </w:tcPr>
          <w:p w14:paraId="01272418"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第28次全體委員會議</w:t>
            </w:r>
          </w:p>
        </w:tc>
        <w:tc>
          <w:tcPr>
            <w:tcW w:w="873" w:type="pct"/>
          </w:tcPr>
          <w:p w14:paraId="55A05C86"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114年1月13日（星期一）</w:t>
            </w:r>
          </w:p>
        </w:tc>
        <w:tc>
          <w:tcPr>
            <w:tcW w:w="1162" w:type="pct"/>
          </w:tcPr>
          <w:p w14:paraId="040A562E"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一、邀請司法院、法務部率所屬相關單位列席就「號召民眾上街對抗司法審判者為妨害司法公正罪之現行犯？」進行專題報告，並備質詢。</w:t>
            </w:r>
            <w:r w:rsidRPr="00C87651">
              <w:rPr>
                <w:rFonts w:ascii="標楷體" w:eastAsia="標楷體" w:hAnsi="標楷體" w:hint="eastAsia"/>
                <w:color w:val="000000" w:themeColor="text1"/>
                <w:spacing w:val="-4"/>
                <w:kern w:val="0"/>
              </w:rPr>
              <w:br/>
              <w:t>二、併案審查</w:t>
            </w:r>
            <w:r w:rsidRPr="00C87651">
              <w:rPr>
                <w:rFonts w:ascii="標楷體" w:eastAsia="標楷體" w:hAnsi="標楷體" w:hint="eastAsia"/>
                <w:color w:val="000000" w:themeColor="text1"/>
                <w:spacing w:val="-4"/>
                <w:kern w:val="0"/>
              </w:rPr>
              <w:br/>
              <w:t>（一）行政院函請審議「律師法第九條條文修正草案」案。</w:t>
            </w:r>
            <w:r w:rsidRPr="00C87651">
              <w:rPr>
                <w:rFonts w:ascii="標楷體" w:eastAsia="標楷體" w:hAnsi="標楷體" w:hint="eastAsia"/>
                <w:color w:val="000000" w:themeColor="text1"/>
                <w:spacing w:val="-4"/>
                <w:kern w:val="0"/>
              </w:rPr>
              <w:br/>
              <w:t>（二）委員林宜瑾等27人擬具「律師法第九條條文修正草案」案。</w:t>
            </w:r>
            <w:r w:rsidRPr="00C87651">
              <w:rPr>
                <w:rFonts w:ascii="標楷體" w:eastAsia="標楷體" w:hAnsi="標楷體" w:hint="eastAsia"/>
                <w:color w:val="000000" w:themeColor="text1"/>
                <w:spacing w:val="-4"/>
                <w:kern w:val="0"/>
              </w:rPr>
              <w:br/>
              <w:t>（三）委員吳沛憶等23人擬具「律師法第九條條文修正草案」案。</w:t>
            </w:r>
          </w:p>
        </w:tc>
        <w:tc>
          <w:tcPr>
            <w:tcW w:w="1181" w:type="pct"/>
          </w:tcPr>
          <w:p w14:paraId="1B98C4F5"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鍾召集委員佳濱</w:t>
            </w:r>
          </w:p>
          <w:p w14:paraId="4EC89EDB" w14:textId="77777777" w:rsidR="00CB5723" w:rsidRPr="00C87651" w:rsidRDefault="00CB5723" w:rsidP="00F37E19">
            <w:pPr>
              <w:spacing w:line="300" w:lineRule="exact"/>
              <w:jc w:val="both"/>
              <w:rPr>
                <w:rFonts w:ascii="標楷體" w:eastAsia="標楷體" w:hAnsi="標楷體"/>
                <w:color w:val="000000" w:themeColor="text1"/>
                <w:kern w:val="0"/>
              </w:rPr>
            </w:pPr>
          </w:p>
          <w:p w14:paraId="018305B7"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法務部部長、司法院、林特聘教授志潔</w:t>
            </w:r>
          </w:p>
        </w:tc>
        <w:tc>
          <w:tcPr>
            <w:tcW w:w="1048" w:type="pct"/>
          </w:tcPr>
          <w:p w14:paraId="1A7EDBE7"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第一案報告及詢答完畢；第二案審查完竣，不須交由黨團協商。</w:t>
            </w:r>
          </w:p>
          <w:p w14:paraId="0FC6FD05" w14:textId="5E65AE1C"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0089453C" w:rsidRPr="00C87651">
              <w:rPr>
                <w:rFonts w:ascii="標楷體" w:eastAsia="標楷體" w:hAnsi="標楷體"/>
                <w:color w:val="000000" w:themeColor="text1"/>
                <w:kern w:val="0"/>
              </w:rPr>
              <w:t>4</w:t>
            </w:r>
            <w:r w:rsidRPr="00C87651">
              <w:rPr>
                <w:rFonts w:ascii="標楷體" w:eastAsia="標楷體" w:hAnsi="標楷體" w:hint="eastAsia"/>
                <w:color w:val="000000" w:themeColor="text1"/>
                <w:kern w:val="0"/>
              </w:rPr>
              <w:t>卷</w:t>
            </w:r>
            <w:r w:rsidR="0089453C" w:rsidRPr="00C87651">
              <w:rPr>
                <w:rFonts w:ascii="標楷體" w:eastAsia="標楷體" w:hAnsi="標楷體" w:hint="eastAsia"/>
                <w:color w:val="000000" w:themeColor="text1"/>
                <w:kern w:val="0"/>
              </w:rPr>
              <w:t>2</w:t>
            </w:r>
            <w:r w:rsidR="0089453C" w:rsidRPr="00C87651">
              <w:rPr>
                <w:rFonts w:ascii="標楷體" w:eastAsia="標楷體" w:hAnsi="標楷體"/>
                <w:color w:val="000000" w:themeColor="text1"/>
                <w:kern w:val="0"/>
              </w:rPr>
              <w:t>1</w:t>
            </w:r>
            <w:r w:rsidRPr="00C87651">
              <w:rPr>
                <w:rFonts w:ascii="標楷體" w:eastAsia="標楷體" w:hAnsi="標楷體" w:hint="eastAsia"/>
                <w:color w:val="000000" w:themeColor="text1"/>
                <w:kern w:val="0"/>
              </w:rPr>
              <w:t>期5</w:t>
            </w:r>
            <w:r w:rsidR="0089453C" w:rsidRPr="00C87651">
              <w:rPr>
                <w:rFonts w:ascii="標楷體" w:eastAsia="標楷體" w:hAnsi="標楷體"/>
                <w:color w:val="000000" w:themeColor="text1"/>
                <w:kern w:val="0"/>
              </w:rPr>
              <w:t>314</w:t>
            </w:r>
            <w:r w:rsidRPr="00C87651">
              <w:rPr>
                <w:rFonts w:ascii="標楷體" w:eastAsia="標楷體" w:hAnsi="標楷體" w:hint="eastAsia"/>
                <w:color w:val="000000" w:themeColor="text1"/>
                <w:kern w:val="0"/>
              </w:rPr>
              <w:t>）</w:t>
            </w:r>
          </w:p>
        </w:tc>
      </w:tr>
      <w:tr w:rsidR="00C87651" w:rsidRPr="00C87651" w14:paraId="2F9EF50C" w14:textId="77777777" w:rsidTr="00CF39AC">
        <w:tc>
          <w:tcPr>
            <w:tcW w:w="737" w:type="pct"/>
          </w:tcPr>
          <w:p w14:paraId="7FCB8B8E"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第29次全體委員會議</w:t>
            </w:r>
          </w:p>
        </w:tc>
        <w:tc>
          <w:tcPr>
            <w:tcW w:w="873" w:type="pct"/>
          </w:tcPr>
          <w:p w14:paraId="3EB5B149"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114年1月15日（星期三）</w:t>
            </w:r>
          </w:p>
        </w:tc>
        <w:tc>
          <w:tcPr>
            <w:tcW w:w="1162" w:type="pct"/>
          </w:tcPr>
          <w:p w14:paraId="5B5F0A2B"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邀請司法院、法務部率所屬相關單位列席就「司法訴訟實務上關於預防性權利救濟之適用」進行專題報告，並備質詢。</w:t>
            </w:r>
          </w:p>
        </w:tc>
        <w:tc>
          <w:tcPr>
            <w:tcW w:w="1181" w:type="pct"/>
          </w:tcPr>
          <w:p w14:paraId="68160CDA"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吳召集</w:t>
            </w: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宗憲</w:t>
            </w:r>
          </w:p>
          <w:p w14:paraId="30F8035A" w14:textId="77777777" w:rsidR="00CB5723" w:rsidRPr="00C87651" w:rsidRDefault="00CB5723" w:rsidP="00F37E19">
            <w:pPr>
              <w:spacing w:line="300" w:lineRule="exact"/>
              <w:jc w:val="both"/>
              <w:rPr>
                <w:rFonts w:ascii="標楷體" w:eastAsia="標楷體" w:hAnsi="標楷體"/>
                <w:color w:val="000000" w:themeColor="text1"/>
                <w:kern w:val="0"/>
              </w:rPr>
            </w:pPr>
          </w:p>
          <w:p w14:paraId="35A56CB6"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司法院、法務部</w:t>
            </w:r>
          </w:p>
        </w:tc>
        <w:tc>
          <w:tcPr>
            <w:tcW w:w="1048" w:type="pct"/>
          </w:tcPr>
          <w:p w14:paraId="264853DE"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報告及詢答完畢。</w:t>
            </w:r>
          </w:p>
          <w:p w14:paraId="3FC625A5" w14:textId="024B9E13"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（第11</w:t>
            </w:r>
            <w:r w:rsidR="0089453C" w:rsidRPr="00C87651">
              <w:rPr>
                <w:rFonts w:ascii="標楷體" w:eastAsia="標楷體" w:hAnsi="標楷體"/>
                <w:color w:val="000000" w:themeColor="text1"/>
                <w:kern w:val="0"/>
              </w:rPr>
              <w:t>4</w:t>
            </w:r>
            <w:r w:rsidRPr="00C87651">
              <w:rPr>
                <w:rFonts w:ascii="標楷體" w:eastAsia="標楷體" w:hAnsi="標楷體" w:hint="eastAsia"/>
                <w:color w:val="000000" w:themeColor="text1"/>
                <w:kern w:val="0"/>
              </w:rPr>
              <w:t>卷</w:t>
            </w:r>
            <w:r w:rsidR="0089453C" w:rsidRPr="00C87651">
              <w:rPr>
                <w:rFonts w:ascii="標楷體" w:eastAsia="標楷體" w:hAnsi="標楷體" w:hint="eastAsia"/>
                <w:color w:val="000000" w:themeColor="text1"/>
                <w:kern w:val="0"/>
              </w:rPr>
              <w:t>2</w:t>
            </w:r>
            <w:r w:rsidR="0089453C" w:rsidRPr="00C87651">
              <w:rPr>
                <w:rFonts w:ascii="標楷體" w:eastAsia="標楷體" w:hAnsi="標楷體"/>
                <w:color w:val="000000" w:themeColor="text1"/>
                <w:kern w:val="0"/>
              </w:rPr>
              <w:t>2</w:t>
            </w:r>
            <w:r w:rsidRPr="00C87651">
              <w:rPr>
                <w:rFonts w:ascii="標楷體" w:eastAsia="標楷體" w:hAnsi="標楷體" w:hint="eastAsia"/>
                <w:color w:val="000000" w:themeColor="text1"/>
                <w:kern w:val="0"/>
              </w:rPr>
              <w:t>期5</w:t>
            </w:r>
            <w:r w:rsidR="0089453C" w:rsidRPr="00C87651">
              <w:rPr>
                <w:rFonts w:ascii="標楷體" w:eastAsia="標楷體" w:hAnsi="標楷體"/>
                <w:color w:val="000000" w:themeColor="text1"/>
                <w:kern w:val="0"/>
              </w:rPr>
              <w:t>315</w:t>
            </w:r>
            <w:r w:rsidRPr="00C87651">
              <w:rPr>
                <w:rFonts w:ascii="標楷體" w:eastAsia="標楷體" w:hAnsi="標楷體" w:hint="eastAsia"/>
                <w:color w:val="000000" w:themeColor="text1"/>
                <w:kern w:val="0"/>
              </w:rPr>
              <w:t>）</w:t>
            </w:r>
          </w:p>
        </w:tc>
      </w:tr>
      <w:tr w:rsidR="00C87651" w:rsidRPr="00C87651" w14:paraId="6B0A8B82" w14:textId="77777777" w:rsidTr="00CF39AC">
        <w:tc>
          <w:tcPr>
            <w:tcW w:w="737" w:type="pct"/>
          </w:tcPr>
          <w:p w14:paraId="002B997E"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考察活動</w:t>
            </w:r>
          </w:p>
        </w:tc>
        <w:tc>
          <w:tcPr>
            <w:tcW w:w="873" w:type="pct"/>
          </w:tcPr>
          <w:p w14:paraId="23AC18DE" w14:textId="77777777" w:rsidR="00CB5723" w:rsidRPr="00C87651" w:rsidRDefault="00CB5723" w:rsidP="00F37E19">
            <w:pPr>
              <w:spacing w:line="300" w:lineRule="exact"/>
              <w:jc w:val="both"/>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114年1月16日（星期四）</w:t>
            </w:r>
          </w:p>
        </w:tc>
        <w:tc>
          <w:tcPr>
            <w:tcW w:w="1162" w:type="pct"/>
          </w:tcPr>
          <w:p w14:paraId="1C42C8EE" w14:textId="77777777" w:rsidR="00CB5723" w:rsidRPr="00C87651" w:rsidRDefault="00CB5723" w:rsidP="00F37E19">
            <w:pPr>
              <w:spacing w:line="300" w:lineRule="exact"/>
              <w:jc w:val="both"/>
              <w:rPr>
                <w:rFonts w:ascii="標楷體" w:eastAsia="標楷體" w:hAnsi="標楷體"/>
                <w:color w:val="000000" w:themeColor="text1"/>
                <w:spacing w:val="-4"/>
                <w:kern w:val="0"/>
              </w:rPr>
            </w:pPr>
            <w:r w:rsidRPr="00C87651">
              <w:rPr>
                <w:rFonts w:ascii="標楷體" w:eastAsia="標楷體" w:hAnsi="標楷體" w:hint="eastAsia"/>
                <w:color w:val="000000" w:themeColor="text1"/>
                <w:spacing w:val="-4"/>
                <w:kern w:val="0"/>
              </w:rPr>
              <w:t>考察內政部警政署「165反詐騙之成效及機關人力配置情形」。</w:t>
            </w:r>
          </w:p>
        </w:tc>
        <w:tc>
          <w:tcPr>
            <w:tcW w:w="1181" w:type="pct"/>
          </w:tcPr>
          <w:p w14:paraId="492310E0"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吳召集</w:t>
            </w: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宗憲</w:t>
            </w:r>
          </w:p>
          <w:p w14:paraId="614B46FA" w14:textId="77777777" w:rsidR="00CB5723" w:rsidRPr="00C87651" w:rsidRDefault="00CB5723" w:rsidP="00F37E19">
            <w:pPr>
              <w:spacing w:line="300" w:lineRule="exact"/>
              <w:jc w:val="both"/>
              <w:rPr>
                <w:rFonts w:ascii="標楷體" w:eastAsia="標楷體" w:hAnsi="標楷體"/>
                <w:color w:val="000000" w:themeColor="text1"/>
                <w:kern w:val="0"/>
              </w:rPr>
            </w:pPr>
          </w:p>
          <w:p w14:paraId="1FEECA5A" w14:textId="77777777" w:rsidR="00CB5723" w:rsidRPr="00C87651" w:rsidRDefault="00CB5723" w:rsidP="00F37E19">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內政部警政署刑事警察局局長</w:t>
            </w:r>
          </w:p>
        </w:tc>
        <w:tc>
          <w:tcPr>
            <w:tcW w:w="1048" w:type="pct"/>
          </w:tcPr>
          <w:p w14:paraId="26D596E5" w14:textId="77777777" w:rsidR="00CB5723" w:rsidRPr="00C87651" w:rsidRDefault="00CB5723" w:rsidP="00F37E19">
            <w:pPr>
              <w:spacing w:line="300" w:lineRule="exact"/>
              <w:jc w:val="both"/>
              <w:rPr>
                <w:rFonts w:ascii="標楷體" w:eastAsia="標楷體" w:hAnsi="標楷體"/>
                <w:color w:val="000000" w:themeColor="text1"/>
                <w:kern w:val="0"/>
              </w:rPr>
            </w:pPr>
          </w:p>
        </w:tc>
      </w:tr>
    </w:tbl>
    <w:p w14:paraId="59C712AC" w14:textId="77777777" w:rsidR="0089453C" w:rsidRPr="00C87651" w:rsidRDefault="0089453C" w:rsidP="00DD6C5C">
      <w:pPr>
        <w:keepNext/>
        <w:snapToGrid w:val="0"/>
        <w:spacing w:afterLines="50" w:after="120" w:line="520" w:lineRule="exact"/>
        <w:jc w:val="both"/>
        <w:outlineLvl w:val="1"/>
        <w:rPr>
          <w:rFonts w:ascii="標楷體" w:eastAsia="標楷體" w:hAnsi="標楷體"/>
          <w:b/>
          <w:bCs/>
          <w:color w:val="000000" w:themeColor="text1"/>
          <w:sz w:val="28"/>
          <w:szCs w:val="28"/>
          <w:highlight w:val="yellow"/>
          <w:shd w:val="clear" w:color="auto" w:fill="FFFFFF"/>
        </w:rPr>
        <w:sectPr w:rsidR="0089453C" w:rsidRPr="00C87651" w:rsidSect="00B8553E">
          <w:pgSz w:w="11906" w:h="16838" w:code="9"/>
          <w:pgMar w:top="1134" w:right="1701" w:bottom="1134" w:left="1701" w:header="851" w:footer="992" w:gutter="0"/>
          <w:cols w:space="425"/>
          <w:docGrid w:linePitch="360"/>
        </w:sectPr>
      </w:pPr>
      <w:bookmarkStart w:id="51" w:name="_參、行政院組織改造法案審查概況(以下簡稱組改法案)"/>
      <w:bookmarkStart w:id="52" w:name="_五、考察活動"/>
      <w:bookmarkStart w:id="53" w:name="_Toc174974985"/>
      <w:bookmarkStart w:id="54" w:name="_Toc510167625"/>
      <w:bookmarkStart w:id="55" w:name="_Toc1401027"/>
      <w:bookmarkStart w:id="56" w:name="_Toc42531679"/>
      <w:bookmarkStart w:id="57" w:name="_Toc174974993"/>
      <w:bookmarkEnd w:id="51"/>
      <w:bookmarkEnd w:id="52"/>
    </w:p>
    <w:p w14:paraId="2B676B3C" w14:textId="05599C1F" w:rsidR="00DD6C5C" w:rsidRPr="00C87651" w:rsidRDefault="00DD6C5C" w:rsidP="00DD6C5C">
      <w:pPr>
        <w:keepNext/>
        <w:snapToGrid w:val="0"/>
        <w:spacing w:afterLines="50" w:after="120" w:line="520" w:lineRule="exact"/>
        <w:jc w:val="both"/>
        <w:outlineLvl w:val="1"/>
        <w:rPr>
          <w:rFonts w:ascii="標楷體" w:eastAsia="標楷體" w:hAnsi="標楷體"/>
          <w:b/>
          <w:bCs/>
          <w:color w:val="000000" w:themeColor="text1"/>
          <w:sz w:val="28"/>
          <w:szCs w:val="28"/>
          <w:shd w:val="clear" w:color="auto" w:fill="FFFFFF"/>
        </w:rPr>
      </w:pPr>
      <w:r w:rsidRPr="00C87651">
        <w:rPr>
          <w:rFonts w:ascii="標楷體" w:eastAsia="標楷體" w:hAnsi="標楷體" w:hint="eastAsia"/>
          <w:b/>
          <w:bCs/>
          <w:color w:val="000000" w:themeColor="text1"/>
          <w:sz w:val="28"/>
          <w:szCs w:val="28"/>
          <w:shd w:val="clear" w:color="auto" w:fill="FFFFFF"/>
        </w:rPr>
        <w:lastRenderedPageBreak/>
        <w:t>二</w:t>
      </w:r>
      <w:r w:rsidRPr="00C87651">
        <w:rPr>
          <w:rFonts w:ascii="標楷體" w:eastAsia="標楷體" w:hAnsi="標楷體"/>
          <w:b/>
          <w:bCs/>
          <w:color w:val="000000" w:themeColor="text1"/>
          <w:sz w:val="28"/>
          <w:szCs w:val="28"/>
          <w:shd w:val="clear" w:color="auto" w:fill="FFFFFF"/>
        </w:rPr>
        <w:t>、公聽會</w:t>
      </w:r>
      <w:bookmarkEnd w:id="53"/>
    </w:p>
    <w:p w14:paraId="39899478" w14:textId="77777777" w:rsidR="00DD6C5C" w:rsidRPr="00C87651" w:rsidRDefault="00DD6C5C" w:rsidP="00DD6C5C">
      <w:pPr>
        <w:autoSpaceDE w:val="0"/>
        <w:autoSpaceDN w:val="0"/>
        <w:adjustRightInd w:val="0"/>
        <w:snapToGrid w:val="0"/>
        <w:spacing w:beforeLines="50" w:before="120" w:line="360" w:lineRule="exact"/>
        <w:ind w:leftChars="236" w:left="1133" w:hanging="567"/>
        <w:jc w:val="both"/>
        <w:outlineLvl w:val="2"/>
        <w:rPr>
          <w:rFonts w:ascii="標楷體" w:eastAsia="標楷體" w:hAnsi="標楷體" w:cs="標楷體"/>
          <w:color w:val="000000" w:themeColor="text1"/>
          <w:sz w:val="28"/>
          <w:szCs w:val="28"/>
          <w:shd w:val="clear" w:color="auto" w:fill="FFFFFF"/>
        </w:rPr>
      </w:pPr>
      <w:bookmarkStart w:id="58" w:name="_Toc174974022"/>
      <w:bookmarkStart w:id="59" w:name="_Toc174974986"/>
      <w:bookmarkStart w:id="60" w:name="_Hlk184309248"/>
      <w:r w:rsidRPr="00C87651">
        <w:rPr>
          <w:rFonts w:ascii="標楷體" w:eastAsia="標楷體" w:hAnsi="標楷體"/>
          <w:color w:val="000000" w:themeColor="text1"/>
          <w:sz w:val="28"/>
          <w:szCs w:val="28"/>
          <w:shd w:val="clear" w:color="auto" w:fill="FFFFFF"/>
        </w:rPr>
        <w:t>(</w:t>
      </w:r>
      <w:r w:rsidRPr="00C87651">
        <w:rPr>
          <w:rFonts w:ascii="標楷體" w:eastAsia="標楷體" w:hAnsi="標楷體" w:hint="eastAsia"/>
          <w:color w:val="000000" w:themeColor="text1"/>
          <w:sz w:val="28"/>
          <w:szCs w:val="28"/>
          <w:shd w:val="clear" w:color="auto" w:fill="FFFFFF"/>
        </w:rPr>
        <w:t>一</w:t>
      </w:r>
      <w:r w:rsidRPr="00C87651">
        <w:rPr>
          <w:rFonts w:ascii="標楷體" w:eastAsia="標楷體" w:hAnsi="標楷體"/>
          <w:color w:val="000000" w:themeColor="text1"/>
          <w:sz w:val="28"/>
          <w:szCs w:val="28"/>
          <w:shd w:val="clear" w:color="auto" w:fill="FFFFFF"/>
        </w:rPr>
        <w:t>)</w:t>
      </w:r>
      <w:r w:rsidRPr="00C87651">
        <w:rPr>
          <w:rFonts w:ascii="標楷體" w:eastAsia="標楷體" w:hAnsi="標楷體" w:cs="標楷體" w:hint="eastAsia"/>
          <w:color w:val="000000" w:themeColor="text1"/>
          <w:sz w:val="28"/>
          <w:szCs w:val="28"/>
          <w:shd w:val="clear" w:color="auto" w:fill="FFFFFF"/>
        </w:rPr>
        <w:t>113年1</w:t>
      </w:r>
      <w:r w:rsidRPr="00C87651">
        <w:rPr>
          <w:rFonts w:ascii="標楷體" w:eastAsia="標楷體" w:hAnsi="標楷體" w:cs="標楷體"/>
          <w:color w:val="000000" w:themeColor="text1"/>
          <w:sz w:val="28"/>
          <w:szCs w:val="28"/>
          <w:shd w:val="clear" w:color="auto" w:fill="FFFFFF"/>
        </w:rPr>
        <w:t>1</w:t>
      </w:r>
      <w:r w:rsidRPr="00C87651">
        <w:rPr>
          <w:rFonts w:ascii="標楷體" w:eastAsia="標楷體" w:hAnsi="標楷體" w:cs="標楷體" w:hint="eastAsia"/>
          <w:color w:val="000000" w:themeColor="text1"/>
          <w:sz w:val="28"/>
          <w:szCs w:val="28"/>
          <w:shd w:val="clear" w:color="auto" w:fill="FFFFFF"/>
        </w:rPr>
        <w:t>月1</w:t>
      </w:r>
      <w:r w:rsidRPr="00C87651">
        <w:rPr>
          <w:rFonts w:ascii="標楷體" w:eastAsia="標楷體" w:hAnsi="標楷體" w:cs="標楷體"/>
          <w:color w:val="000000" w:themeColor="text1"/>
          <w:sz w:val="28"/>
          <w:szCs w:val="28"/>
          <w:shd w:val="clear" w:color="auto" w:fill="FFFFFF"/>
        </w:rPr>
        <w:t>1</w:t>
      </w:r>
      <w:r w:rsidRPr="00C87651">
        <w:rPr>
          <w:rFonts w:ascii="標楷體" w:eastAsia="標楷體" w:hAnsi="標楷體" w:cs="標楷體" w:hint="eastAsia"/>
          <w:color w:val="000000" w:themeColor="text1"/>
          <w:sz w:val="28"/>
          <w:szCs w:val="28"/>
          <w:shd w:val="clear" w:color="auto" w:fill="FFFFFF"/>
        </w:rPr>
        <w:t>日（星期一）</w:t>
      </w:r>
      <w:r w:rsidRPr="00C87651">
        <w:rPr>
          <w:rFonts w:ascii="標楷體" w:eastAsia="標楷體" w:hAnsi="標楷體" w:hint="eastAsia"/>
          <w:color w:val="000000" w:themeColor="text1"/>
          <w:sz w:val="28"/>
          <w:szCs w:val="28"/>
          <w:shd w:val="clear" w:color="auto" w:fill="FFFFFF"/>
        </w:rPr>
        <w:t>舉行「稅務行政事件審理法草案」公聽會。</w:t>
      </w:r>
      <w:bookmarkEnd w:id="58"/>
      <w:bookmarkEnd w:id="59"/>
    </w:p>
    <w:p w14:paraId="6E1197DB" w14:textId="77777777" w:rsidR="00DD6C5C" w:rsidRPr="00C87651" w:rsidRDefault="00DD6C5C" w:rsidP="00DD6C5C">
      <w:pPr>
        <w:adjustRightInd w:val="0"/>
        <w:snapToGrid w:val="0"/>
        <w:spacing w:line="360" w:lineRule="exact"/>
        <w:ind w:leftChars="460" w:left="1412" w:rightChars="12" w:right="29" w:hangingChars="110" w:hanging="308"/>
        <w:jc w:val="both"/>
        <w:rPr>
          <w:rFonts w:ascii="標楷體" w:eastAsia="標楷體" w:hAnsi="標楷體"/>
          <w:color w:val="000000" w:themeColor="text1"/>
          <w:sz w:val="28"/>
          <w:szCs w:val="28"/>
          <w:shd w:val="clear" w:color="auto" w:fill="FFFFFF"/>
        </w:rPr>
      </w:pPr>
      <w:r w:rsidRPr="00C87651">
        <w:rPr>
          <w:rFonts w:ascii="標楷體" w:eastAsia="標楷體" w:hAnsi="標楷體"/>
          <w:color w:val="000000" w:themeColor="text1"/>
          <w:sz w:val="28"/>
          <w:szCs w:val="28"/>
          <w:shd w:val="clear" w:color="auto" w:fill="FFFFFF"/>
        </w:rPr>
        <w:t>1.主席：</w:t>
      </w:r>
      <w:r w:rsidRPr="00C87651">
        <w:rPr>
          <w:rFonts w:ascii="標楷體" w:eastAsia="標楷體" w:hAnsi="標楷體" w:hint="eastAsia"/>
          <w:color w:val="000000" w:themeColor="text1"/>
          <w:kern w:val="0"/>
          <w:sz w:val="28"/>
          <w:szCs w:val="28"/>
        </w:rPr>
        <w:t>鍾召集委員佳濱</w:t>
      </w:r>
    </w:p>
    <w:p w14:paraId="33FBABB7" w14:textId="77777777" w:rsidR="00DD6C5C" w:rsidRPr="00C87651" w:rsidRDefault="00DD6C5C" w:rsidP="00DD6C5C">
      <w:pPr>
        <w:adjustRightInd w:val="0"/>
        <w:snapToGrid w:val="0"/>
        <w:spacing w:line="360" w:lineRule="exact"/>
        <w:ind w:leftChars="460" w:left="1412" w:rightChars="12" w:right="29" w:hangingChars="110" w:hanging="308"/>
        <w:jc w:val="both"/>
        <w:rPr>
          <w:rFonts w:ascii="標楷體" w:eastAsia="標楷體" w:hAnsi="標楷體"/>
          <w:color w:val="000000" w:themeColor="text1"/>
          <w:sz w:val="28"/>
          <w:szCs w:val="28"/>
          <w:shd w:val="clear" w:color="auto" w:fill="FFFFFF"/>
        </w:rPr>
      </w:pPr>
      <w:r w:rsidRPr="00C87651">
        <w:rPr>
          <w:rFonts w:ascii="標楷體" w:eastAsia="標楷體" w:hAnsi="標楷體" w:hint="eastAsia"/>
          <w:color w:val="000000" w:themeColor="text1"/>
          <w:sz w:val="28"/>
          <w:szCs w:val="28"/>
          <w:shd w:val="clear" w:color="auto" w:fill="FFFFFF"/>
        </w:rPr>
        <w:t>2.討論提</w:t>
      </w:r>
      <w:r w:rsidRPr="00C87651">
        <w:rPr>
          <w:rFonts w:ascii="標楷體" w:eastAsia="標楷體" w:hAnsi="標楷體"/>
          <w:color w:val="000000" w:themeColor="text1"/>
          <w:sz w:val="28"/>
          <w:szCs w:val="28"/>
          <w:shd w:val="clear" w:color="auto" w:fill="FFFFFF"/>
        </w:rPr>
        <w:t>綱</w:t>
      </w:r>
      <w:r w:rsidRPr="00C87651">
        <w:rPr>
          <w:rFonts w:ascii="標楷體" w:eastAsia="標楷體" w:hAnsi="標楷體" w:hint="eastAsia"/>
          <w:color w:val="000000" w:themeColor="text1"/>
          <w:sz w:val="28"/>
          <w:szCs w:val="28"/>
          <w:shd w:val="clear" w:color="auto" w:fill="FFFFFF"/>
        </w:rPr>
        <w:t>，內容如下</w:t>
      </w:r>
      <w:r w:rsidRPr="00C87651">
        <w:rPr>
          <w:rFonts w:ascii="標楷體" w:eastAsia="標楷體" w:hAnsi="標楷體"/>
          <w:color w:val="000000" w:themeColor="text1"/>
          <w:sz w:val="28"/>
          <w:szCs w:val="28"/>
          <w:shd w:val="clear" w:color="auto" w:fill="FFFFFF"/>
        </w:rPr>
        <w:t>：</w:t>
      </w:r>
    </w:p>
    <w:p w14:paraId="58F74865" w14:textId="77777777" w:rsidR="00DD6C5C" w:rsidRPr="00C87651" w:rsidRDefault="00DD6C5C" w:rsidP="00DD6C5C">
      <w:pPr>
        <w:adjustRightInd w:val="0"/>
        <w:snapToGrid w:val="0"/>
        <w:spacing w:line="360" w:lineRule="exact"/>
        <w:ind w:leftChars="565" w:left="1810" w:rightChars="12" w:right="29" w:hanging="454"/>
        <w:jc w:val="both"/>
        <w:rPr>
          <w:rFonts w:ascii="標楷體" w:eastAsia="標楷體" w:hAnsi="標楷體"/>
          <w:bCs/>
          <w:color w:val="000000" w:themeColor="text1"/>
          <w:sz w:val="28"/>
          <w:szCs w:val="28"/>
          <w:shd w:val="clear" w:color="auto" w:fill="FFFFFF"/>
        </w:rPr>
      </w:pPr>
      <w:r w:rsidRPr="00C87651">
        <w:rPr>
          <w:rFonts w:ascii="標楷體" w:eastAsia="標楷體" w:hAnsi="標楷體"/>
          <w:bCs/>
          <w:color w:val="000000" w:themeColor="text1"/>
          <w:sz w:val="28"/>
          <w:szCs w:val="28"/>
          <w:shd w:val="clear" w:color="auto" w:fill="FFFFFF"/>
        </w:rPr>
        <w:t>(1)</w:t>
      </w:r>
      <w:r w:rsidRPr="00C87651">
        <w:rPr>
          <w:rFonts w:ascii="標楷體" w:eastAsia="標楷體" w:hAnsi="標楷體" w:hint="eastAsia"/>
          <w:bCs/>
          <w:color w:val="000000" w:themeColor="text1"/>
          <w:sz w:val="28"/>
          <w:szCs w:val="28"/>
          <w:shd w:val="clear" w:color="auto" w:fill="FFFFFF"/>
        </w:rPr>
        <w:t>稅務行政事件審理法要解決的是現行制度下的那些問題？</w:t>
      </w:r>
    </w:p>
    <w:p w14:paraId="21A13E62" w14:textId="77777777" w:rsidR="00DD6C5C" w:rsidRPr="00C87651" w:rsidRDefault="00DD6C5C" w:rsidP="00DD6C5C">
      <w:pPr>
        <w:adjustRightInd w:val="0"/>
        <w:snapToGrid w:val="0"/>
        <w:spacing w:line="360" w:lineRule="exact"/>
        <w:ind w:leftChars="565" w:left="1810" w:rightChars="12" w:right="29" w:hanging="454"/>
        <w:jc w:val="both"/>
        <w:rPr>
          <w:rFonts w:ascii="標楷體" w:eastAsia="標楷體" w:hAnsi="標楷體"/>
          <w:bCs/>
          <w:color w:val="000000" w:themeColor="text1"/>
          <w:sz w:val="28"/>
          <w:szCs w:val="28"/>
          <w:shd w:val="clear" w:color="auto" w:fill="FFFFFF"/>
        </w:rPr>
      </w:pPr>
      <w:r w:rsidRPr="00C87651">
        <w:rPr>
          <w:rFonts w:ascii="標楷體" w:eastAsia="標楷體" w:hAnsi="標楷體"/>
          <w:bCs/>
          <w:color w:val="000000" w:themeColor="text1"/>
          <w:sz w:val="28"/>
          <w:szCs w:val="28"/>
          <w:shd w:val="clear" w:color="auto" w:fill="FFFFFF"/>
        </w:rPr>
        <w:t>(</w:t>
      </w:r>
      <w:r w:rsidRPr="00C87651">
        <w:rPr>
          <w:rFonts w:ascii="標楷體" w:eastAsia="標楷體" w:hAnsi="標楷體" w:hint="eastAsia"/>
          <w:bCs/>
          <w:color w:val="000000" w:themeColor="text1"/>
          <w:sz w:val="28"/>
          <w:szCs w:val="28"/>
          <w:shd w:val="clear" w:color="auto" w:fill="FFFFFF"/>
        </w:rPr>
        <w:t>2</w:t>
      </w:r>
      <w:r w:rsidRPr="00C87651">
        <w:rPr>
          <w:rFonts w:ascii="標楷體" w:eastAsia="標楷體" w:hAnsi="標楷體"/>
          <w:bCs/>
          <w:color w:val="000000" w:themeColor="text1"/>
          <w:sz w:val="28"/>
          <w:szCs w:val="28"/>
          <w:shd w:val="clear" w:color="auto" w:fill="FFFFFF"/>
        </w:rPr>
        <w:t>)</w:t>
      </w:r>
      <w:r w:rsidRPr="00C87651">
        <w:rPr>
          <w:rFonts w:ascii="標楷體" w:eastAsia="標楷體" w:hAnsi="標楷體" w:hint="eastAsia"/>
          <w:bCs/>
          <w:color w:val="000000" w:themeColor="text1"/>
          <w:sz w:val="28"/>
          <w:szCs w:val="28"/>
          <w:shd w:val="clear" w:color="auto" w:fill="FFFFFF"/>
        </w:rPr>
        <w:t>所創設對民眾加課的協力義務，與人民既有的人權保障有何衝突？</w:t>
      </w:r>
    </w:p>
    <w:p w14:paraId="41E2FA76" w14:textId="77777777" w:rsidR="00DD6C5C" w:rsidRPr="00C87651" w:rsidRDefault="00DD6C5C" w:rsidP="00DD6C5C">
      <w:pPr>
        <w:adjustRightInd w:val="0"/>
        <w:snapToGrid w:val="0"/>
        <w:spacing w:line="360" w:lineRule="exact"/>
        <w:ind w:leftChars="565" w:left="1810" w:rightChars="12" w:right="29" w:hanging="454"/>
        <w:jc w:val="both"/>
        <w:rPr>
          <w:rFonts w:ascii="標楷體" w:eastAsia="標楷體" w:hAnsi="標楷體"/>
          <w:bCs/>
          <w:color w:val="000000" w:themeColor="text1"/>
          <w:sz w:val="28"/>
          <w:szCs w:val="28"/>
          <w:shd w:val="clear" w:color="auto" w:fill="FFFFFF"/>
        </w:rPr>
      </w:pPr>
      <w:r w:rsidRPr="00C87651">
        <w:rPr>
          <w:rFonts w:ascii="標楷體" w:eastAsia="標楷體" w:hAnsi="標楷體"/>
          <w:bCs/>
          <w:color w:val="000000" w:themeColor="text1"/>
          <w:sz w:val="28"/>
          <w:szCs w:val="28"/>
          <w:shd w:val="clear" w:color="auto" w:fill="FFFFFF"/>
        </w:rPr>
        <w:t>(3)</w:t>
      </w:r>
      <w:r w:rsidRPr="00C87651">
        <w:rPr>
          <w:rFonts w:ascii="標楷體" w:eastAsia="標楷體" w:hAnsi="標楷體" w:hint="eastAsia"/>
          <w:bCs/>
          <w:color w:val="000000" w:themeColor="text1"/>
          <w:sz w:val="28"/>
          <w:szCs w:val="28"/>
          <w:shd w:val="clear" w:color="auto" w:fill="FFFFFF"/>
        </w:rPr>
        <w:t>增設稅務審查官是否向稅務行政機關傾斜，致人民處境更為不利？</w:t>
      </w:r>
    </w:p>
    <w:p w14:paraId="3BAF57EF" w14:textId="77777777" w:rsidR="00DD6C5C" w:rsidRPr="00C87651" w:rsidRDefault="00DD6C5C" w:rsidP="00DD6C5C">
      <w:pPr>
        <w:adjustRightInd w:val="0"/>
        <w:snapToGrid w:val="0"/>
        <w:spacing w:line="360" w:lineRule="exact"/>
        <w:ind w:leftChars="565" w:left="1810" w:rightChars="12" w:right="29" w:hanging="454"/>
        <w:jc w:val="both"/>
        <w:rPr>
          <w:rFonts w:ascii="標楷體" w:eastAsia="標楷體" w:hAnsi="標楷體"/>
          <w:bCs/>
          <w:color w:val="000000" w:themeColor="text1"/>
          <w:sz w:val="28"/>
          <w:szCs w:val="28"/>
          <w:shd w:val="clear" w:color="auto" w:fill="FFFFFF"/>
        </w:rPr>
      </w:pPr>
      <w:r w:rsidRPr="00C87651">
        <w:rPr>
          <w:rFonts w:ascii="標楷體" w:eastAsia="標楷體" w:hAnsi="標楷體"/>
          <w:bCs/>
          <w:color w:val="000000" w:themeColor="text1"/>
          <w:sz w:val="28"/>
          <w:szCs w:val="28"/>
          <w:shd w:val="clear" w:color="auto" w:fill="FFFFFF"/>
        </w:rPr>
        <w:t>(4)</w:t>
      </w:r>
      <w:r w:rsidRPr="00C87651">
        <w:rPr>
          <w:rFonts w:ascii="標楷體" w:eastAsia="標楷體" w:hAnsi="標楷體" w:hint="eastAsia"/>
          <w:bCs/>
          <w:color w:val="000000" w:themeColor="text1"/>
          <w:sz w:val="28"/>
          <w:szCs w:val="28"/>
          <w:shd w:val="clear" w:color="auto" w:fill="FFFFFF"/>
        </w:rPr>
        <w:t>稅務行政事件審理法與納稅者權利保護法適用對民眾產生何種不同的作用，兩者的競合會不會治絲愈棼？</w:t>
      </w:r>
    </w:p>
    <w:p w14:paraId="50CD4836" w14:textId="77777777" w:rsidR="00DD6C5C" w:rsidRPr="00C87651" w:rsidRDefault="00DD6C5C" w:rsidP="00DD6C5C">
      <w:pPr>
        <w:autoSpaceDE w:val="0"/>
        <w:autoSpaceDN w:val="0"/>
        <w:adjustRightInd w:val="0"/>
        <w:snapToGrid w:val="0"/>
        <w:spacing w:line="360" w:lineRule="exact"/>
        <w:ind w:leftChars="414" w:left="1276" w:hanging="282"/>
        <w:jc w:val="both"/>
        <w:rPr>
          <w:rFonts w:ascii="標楷體" w:eastAsia="標楷體" w:hAnsi="標楷體"/>
          <w:color w:val="000000" w:themeColor="text1"/>
          <w:sz w:val="28"/>
          <w:szCs w:val="28"/>
          <w:shd w:val="clear" w:color="auto" w:fill="FFFFFF"/>
        </w:rPr>
      </w:pPr>
      <w:r w:rsidRPr="00C87651">
        <w:rPr>
          <w:rFonts w:ascii="標楷體" w:eastAsia="標楷體" w:hAnsi="標楷體" w:hint="eastAsia"/>
          <w:color w:val="000000" w:themeColor="text1"/>
          <w:sz w:val="28"/>
          <w:szCs w:val="28"/>
          <w:shd w:val="clear" w:color="auto" w:fill="FFFFFF"/>
        </w:rPr>
        <w:t>3</w:t>
      </w:r>
      <w:r w:rsidRPr="00C87651">
        <w:rPr>
          <w:rFonts w:ascii="標楷體" w:eastAsia="標楷體" w:hAnsi="標楷體"/>
          <w:color w:val="000000" w:themeColor="text1"/>
          <w:sz w:val="28"/>
          <w:szCs w:val="28"/>
          <w:shd w:val="clear" w:color="auto" w:fill="FFFFFF"/>
        </w:rPr>
        <w:t>.邀請</w:t>
      </w:r>
      <w:r w:rsidRPr="00C87651">
        <w:rPr>
          <w:rFonts w:ascii="標楷體" w:eastAsia="標楷體" w:hAnsi="標楷體" w:hint="eastAsia"/>
          <w:color w:val="000000" w:themeColor="text1"/>
          <w:sz w:val="28"/>
          <w:szCs w:val="28"/>
        </w:rPr>
        <w:t>王萱雅主任委員、邱晨副教授、汪漢卿庭長、范文清副教授、柯格鐘教授、陳世洋顧問、陳汶津副教授、陳衍任助理教授、陳清秀教授、盛子龍院長、黃俊杰教授、黃耀輝教授、劉昌坪合夥律師、蔡朝安主任委員、蔡靜玫主任委員</w:t>
      </w:r>
      <w:r w:rsidRPr="00C87651">
        <w:rPr>
          <w:rFonts w:ascii="標楷體" w:eastAsia="標楷體" w:hAnsi="標楷體" w:hint="eastAsia"/>
          <w:bCs/>
          <w:color w:val="000000" w:themeColor="text1"/>
          <w:sz w:val="28"/>
          <w:szCs w:val="28"/>
          <w:shd w:val="clear" w:color="auto" w:fill="FFFFFF"/>
        </w:rPr>
        <w:t>暨</w:t>
      </w:r>
      <w:r w:rsidRPr="00C87651">
        <w:rPr>
          <w:rFonts w:ascii="標楷體" w:eastAsia="標楷體" w:hAnsi="標楷體" w:hint="eastAsia"/>
          <w:color w:val="000000" w:themeColor="text1"/>
          <w:sz w:val="28"/>
          <w:szCs w:val="28"/>
        </w:rPr>
        <w:t>司法院秘書長、財政部、法務部、經濟部</w:t>
      </w:r>
      <w:r w:rsidRPr="00C87651">
        <w:rPr>
          <w:rFonts w:ascii="標楷體" w:eastAsia="標楷體" w:hAnsi="標楷體" w:hint="eastAsia"/>
          <w:color w:val="000000" w:themeColor="text1"/>
          <w:sz w:val="28"/>
          <w:szCs w:val="28"/>
          <w:shd w:val="clear" w:color="auto" w:fill="FFFFFF"/>
        </w:rPr>
        <w:t>等</w:t>
      </w:r>
      <w:r w:rsidRPr="00C87651">
        <w:rPr>
          <w:rFonts w:ascii="標楷體" w:eastAsia="標楷體" w:hAnsi="標楷體"/>
          <w:color w:val="000000" w:themeColor="text1"/>
          <w:sz w:val="28"/>
          <w:szCs w:val="28"/>
          <w:shd w:val="clear" w:color="auto" w:fill="FFFFFF"/>
        </w:rPr>
        <w:t>相關機關代表出席表達意見，本會並依出席者所提供之意見提出公聽會報告，送交本院全體委員及出席者，以作為審查法案之參考</w:t>
      </w:r>
      <w:bookmarkEnd w:id="60"/>
      <w:r w:rsidRPr="00C87651">
        <w:rPr>
          <w:rFonts w:ascii="標楷體" w:eastAsia="標楷體" w:hAnsi="標楷體"/>
          <w:color w:val="000000" w:themeColor="text1"/>
          <w:sz w:val="28"/>
          <w:szCs w:val="28"/>
          <w:shd w:val="clear" w:color="auto" w:fill="FFFFFF"/>
        </w:rPr>
        <w:t>。</w:t>
      </w:r>
    </w:p>
    <w:p w14:paraId="6E581808" w14:textId="11AF5D34" w:rsidR="00DD6C5C" w:rsidRPr="00C87651" w:rsidRDefault="00DD6C5C" w:rsidP="00DD6C5C">
      <w:pPr>
        <w:autoSpaceDE w:val="0"/>
        <w:autoSpaceDN w:val="0"/>
        <w:adjustRightInd w:val="0"/>
        <w:snapToGrid w:val="0"/>
        <w:spacing w:beforeLines="50" w:before="120" w:line="360" w:lineRule="exact"/>
        <w:ind w:leftChars="236" w:left="1133" w:hanging="567"/>
        <w:jc w:val="both"/>
        <w:outlineLvl w:val="2"/>
        <w:rPr>
          <w:rFonts w:ascii="標楷體" w:eastAsia="標楷體" w:hAnsi="標楷體" w:cs="標楷體"/>
          <w:color w:val="000000" w:themeColor="text1"/>
          <w:sz w:val="28"/>
          <w:szCs w:val="28"/>
          <w:shd w:val="clear" w:color="auto" w:fill="FFFFFF"/>
        </w:rPr>
      </w:pPr>
      <w:r w:rsidRPr="00C87651">
        <w:rPr>
          <w:rFonts w:ascii="標楷體" w:eastAsia="標楷體" w:hAnsi="標楷體"/>
          <w:color w:val="000000" w:themeColor="text1"/>
          <w:sz w:val="28"/>
          <w:szCs w:val="28"/>
          <w:shd w:val="clear" w:color="auto" w:fill="FFFFFF"/>
        </w:rPr>
        <w:t>(</w:t>
      </w:r>
      <w:r w:rsidRPr="00C87651">
        <w:rPr>
          <w:rFonts w:ascii="標楷體" w:eastAsia="標楷體" w:hAnsi="標楷體" w:hint="eastAsia"/>
          <w:color w:val="000000" w:themeColor="text1"/>
          <w:sz w:val="28"/>
          <w:szCs w:val="28"/>
          <w:shd w:val="clear" w:color="auto" w:fill="FFFFFF"/>
        </w:rPr>
        <w:t>二</w:t>
      </w:r>
      <w:r w:rsidRPr="00C87651">
        <w:rPr>
          <w:rFonts w:ascii="標楷體" w:eastAsia="標楷體" w:hAnsi="標楷體"/>
          <w:color w:val="000000" w:themeColor="text1"/>
          <w:sz w:val="28"/>
          <w:szCs w:val="28"/>
          <w:shd w:val="clear" w:color="auto" w:fill="FFFFFF"/>
        </w:rPr>
        <w:t>)</w:t>
      </w:r>
      <w:r w:rsidRPr="00C87651">
        <w:rPr>
          <w:rFonts w:ascii="標楷體" w:eastAsia="標楷體" w:hAnsi="標楷體" w:cs="標楷體" w:hint="eastAsia"/>
          <w:color w:val="000000" w:themeColor="text1"/>
          <w:sz w:val="28"/>
          <w:szCs w:val="28"/>
          <w:shd w:val="clear" w:color="auto" w:fill="FFFFFF"/>
        </w:rPr>
        <w:t>113年1</w:t>
      </w:r>
      <w:r w:rsidRPr="00C87651">
        <w:rPr>
          <w:rFonts w:ascii="標楷體" w:eastAsia="標楷體" w:hAnsi="標楷體" w:cs="標楷體"/>
          <w:color w:val="000000" w:themeColor="text1"/>
          <w:sz w:val="28"/>
          <w:szCs w:val="28"/>
          <w:shd w:val="clear" w:color="auto" w:fill="FFFFFF"/>
        </w:rPr>
        <w:t>2</w:t>
      </w:r>
      <w:r w:rsidRPr="00C87651">
        <w:rPr>
          <w:rFonts w:ascii="標楷體" w:eastAsia="標楷體" w:hAnsi="標楷體" w:cs="標楷體" w:hint="eastAsia"/>
          <w:color w:val="000000" w:themeColor="text1"/>
          <w:sz w:val="28"/>
          <w:szCs w:val="28"/>
          <w:shd w:val="clear" w:color="auto" w:fill="FFFFFF"/>
        </w:rPr>
        <w:t>月</w:t>
      </w:r>
      <w:r w:rsidRPr="00C87651">
        <w:rPr>
          <w:rFonts w:ascii="標楷體" w:eastAsia="標楷體" w:hAnsi="標楷體" w:cs="標楷體"/>
          <w:color w:val="000000" w:themeColor="text1"/>
          <w:sz w:val="28"/>
          <w:szCs w:val="28"/>
          <w:shd w:val="clear" w:color="auto" w:fill="FFFFFF"/>
        </w:rPr>
        <w:t>9</w:t>
      </w:r>
      <w:r w:rsidRPr="00C87651">
        <w:rPr>
          <w:rFonts w:ascii="標楷體" w:eastAsia="標楷體" w:hAnsi="標楷體" w:cs="標楷體" w:hint="eastAsia"/>
          <w:color w:val="000000" w:themeColor="text1"/>
          <w:sz w:val="28"/>
          <w:szCs w:val="28"/>
          <w:shd w:val="clear" w:color="auto" w:fill="FFFFFF"/>
        </w:rPr>
        <w:t>日（星期一）</w:t>
      </w:r>
      <w:r w:rsidR="00BF754E" w:rsidRPr="00C87651">
        <w:rPr>
          <w:rFonts w:ascii="標楷體" w:eastAsia="標楷體" w:hAnsi="標楷體" w:cs="標楷體" w:hint="eastAsia"/>
          <w:color w:val="000000" w:themeColor="text1"/>
          <w:sz w:val="28"/>
          <w:szCs w:val="28"/>
          <w:shd w:val="clear" w:color="auto" w:fill="FFFFFF"/>
        </w:rPr>
        <w:t>下午</w:t>
      </w:r>
      <w:r w:rsidRPr="00C87651">
        <w:rPr>
          <w:rFonts w:ascii="標楷體" w:eastAsia="標楷體" w:hAnsi="標楷體" w:hint="eastAsia"/>
          <w:color w:val="000000" w:themeColor="text1"/>
          <w:sz w:val="28"/>
          <w:szCs w:val="28"/>
          <w:shd w:val="clear" w:color="auto" w:fill="FFFFFF"/>
        </w:rPr>
        <w:t>舉行「</w:t>
      </w:r>
      <w:r w:rsidRPr="00C87651">
        <w:rPr>
          <w:rFonts w:ascii="標楷體" w:eastAsia="標楷體" w:hAnsi="標楷體" w:hint="eastAsia"/>
          <w:bCs/>
          <w:color w:val="000000" w:themeColor="text1"/>
          <w:sz w:val="28"/>
          <w:szCs w:val="28"/>
          <w:shd w:val="clear" w:color="auto" w:fill="FFFFFF"/>
        </w:rPr>
        <w:t>公務人員退休資遣撫卹法相關法案</w:t>
      </w:r>
      <w:r w:rsidRPr="00C87651">
        <w:rPr>
          <w:rFonts w:ascii="標楷體" w:eastAsia="標楷體" w:hAnsi="標楷體" w:hint="eastAsia"/>
          <w:color w:val="000000" w:themeColor="text1"/>
          <w:sz w:val="28"/>
          <w:szCs w:val="28"/>
          <w:shd w:val="clear" w:color="auto" w:fill="FFFFFF"/>
        </w:rPr>
        <w:t>」公聽會。</w:t>
      </w:r>
    </w:p>
    <w:p w14:paraId="449ED1A2" w14:textId="77777777" w:rsidR="00DD6C5C" w:rsidRPr="00C87651" w:rsidRDefault="00DD6C5C" w:rsidP="00DD6C5C">
      <w:pPr>
        <w:adjustRightInd w:val="0"/>
        <w:snapToGrid w:val="0"/>
        <w:spacing w:line="360" w:lineRule="exact"/>
        <w:ind w:leftChars="460" w:left="1412" w:rightChars="12" w:right="29" w:hangingChars="110" w:hanging="308"/>
        <w:jc w:val="both"/>
        <w:rPr>
          <w:rFonts w:ascii="標楷體" w:eastAsia="標楷體" w:hAnsi="標楷體"/>
          <w:color w:val="000000" w:themeColor="text1"/>
          <w:sz w:val="28"/>
          <w:szCs w:val="28"/>
          <w:shd w:val="clear" w:color="auto" w:fill="FFFFFF"/>
        </w:rPr>
      </w:pPr>
      <w:r w:rsidRPr="00C87651">
        <w:rPr>
          <w:rFonts w:ascii="標楷體" w:eastAsia="標楷體" w:hAnsi="標楷體"/>
          <w:color w:val="000000" w:themeColor="text1"/>
          <w:sz w:val="28"/>
          <w:szCs w:val="28"/>
          <w:shd w:val="clear" w:color="auto" w:fill="FFFFFF"/>
        </w:rPr>
        <w:t>1.主席：</w:t>
      </w:r>
      <w:r w:rsidRPr="00C87651">
        <w:rPr>
          <w:rFonts w:ascii="標楷體" w:eastAsia="標楷體" w:hAnsi="標楷體" w:hint="eastAsia"/>
          <w:color w:val="000000" w:themeColor="text1"/>
          <w:kern w:val="0"/>
          <w:sz w:val="28"/>
          <w:szCs w:val="28"/>
        </w:rPr>
        <w:t>鍾召集委員佳濱</w:t>
      </w:r>
    </w:p>
    <w:p w14:paraId="1BDD0EE4" w14:textId="77777777" w:rsidR="00DD6C5C" w:rsidRPr="00C87651" w:rsidRDefault="00DD6C5C" w:rsidP="00DD6C5C">
      <w:pPr>
        <w:adjustRightInd w:val="0"/>
        <w:snapToGrid w:val="0"/>
        <w:spacing w:line="360" w:lineRule="exact"/>
        <w:ind w:leftChars="460" w:left="1412" w:rightChars="12" w:right="29" w:hangingChars="110" w:hanging="308"/>
        <w:jc w:val="both"/>
        <w:rPr>
          <w:rFonts w:ascii="標楷體" w:eastAsia="標楷體" w:hAnsi="標楷體"/>
          <w:color w:val="000000" w:themeColor="text1"/>
          <w:sz w:val="28"/>
          <w:szCs w:val="28"/>
          <w:shd w:val="clear" w:color="auto" w:fill="FFFFFF"/>
        </w:rPr>
      </w:pPr>
      <w:r w:rsidRPr="00C87651">
        <w:rPr>
          <w:rFonts w:ascii="標楷體" w:eastAsia="標楷體" w:hAnsi="標楷體" w:hint="eastAsia"/>
          <w:color w:val="000000" w:themeColor="text1"/>
          <w:sz w:val="28"/>
          <w:szCs w:val="28"/>
          <w:shd w:val="clear" w:color="auto" w:fill="FFFFFF"/>
        </w:rPr>
        <w:t>2.討論提</w:t>
      </w:r>
      <w:r w:rsidRPr="00C87651">
        <w:rPr>
          <w:rFonts w:ascii="標楷體" w:eastAsia="標楷體" w:hAnsi="標楷體"/>
          <w:color w:val="000000" w:themeColor="text1"/>
          <w:sz w:val="28"/>
          <w:szCs w:val="28"/>
          <w:shd w:val="clear" w:color="auto" w:fill="FFFFFF"/>
        </w:rPr>
        <w:t>綱</w:t>
      </w:r>
      <w:r w:rsidRPr="00C87651">
        <w:rPr>
          <w:rFonts w:ascii="標楷體" w:eastAsia="標楷體" w:hAnsi="標楷體" w:hint="eastAsia"/>
          <w:color w:val="000000" w:themeColor="text1"/>
          <w:sz w:val="28"/>
          <w:szCs w:val="28"/>
          <w:shd w:val="clear" w:color="auto" w:fill="FFFFFF"/>
        </w:rPr>
        <w:t>，內容如下</w:t>
      </w:r>
      <w:r w:rsidRPr="00C87651">
        <w:rPr>
          <w:rFonts w:ascii="標楷體" w:eastAsia="標楷體" w:hAnsi="標楷體"/>
          <w:color w:val="000000" w:themeColor="text1"/>
          <w:sz w:val="28"/>
          <w:szCs w:val="28"/>
          <w:shd w:val="clear" w:color="auto" w:fill="FFFFFF"/>
        </w:rPr>
        <w:t>：</w:t>
      </w:r>
    </w:p>
    <w:p w14:paraId="0A910EE8" w14:textId="77777777" w:rsidR="00DD6C5C" w:rsidRPr="00C87651" w:rsidRDefault="00DD6C5C" w:rsidP="00DD6C5C">
      <w:pPr>
        <w:adjustRightInd w:val="0"/>
        <w:snapToGrid w:val="0"/>
        <w:spacing w:line="360" w:lineRule="exact"/>
        <w:ind w:leftChars="565" w:left="1810" w:rightChars="12" w:right="29" w:hanging="454"/>
        <w:jc w:val="both"/>
        <w:rPr>
          <w:rFonts w:ascii="標楷體" w:eastAsia="標楷體" w:hAnsi="標楷體"/>
          <w:bCs/>
          <w:color w:val="000000" w:themeColor="text1"/>
          <w:sz w:val="28"/>
          <w:szCs w:val="28"/>
          <w:shd w:val="clear" w:color="auto" w:fill="FFFFFF"/>
        </w:rPr>
      </w:pPr>
      <w:r w:rsidRPr="00C87651">
        <w:rPr>
          <w:rFonts w:ascii="標楷體" w:eastAsia="標楷體" w:hAnsi="標楷體"/>
          <w:bCs/>
          <w:color w:val="000000" w:themeColor="text1"/>
          <w:sz w:val="28"/>
          <w:szCs w:val="28"/>
          <w:shd w:val="clear" w:color="auto" w:fill="FFFFFF"/>
        </w:rPr>
        <w:t>(1)</w:t>
      </w:r>
      <w:r w:rsidRPr="00C87651">
        <w:rPr>
          <w:rFonts w:ascii="標楷體" w:eastAsia="標楷體" w:hAnsi="標楷體" w:hint="eastAsia"/>
          <w:bCs/>
          <w:color w:val="000000" w:themeColor="text1"/>
          <w:sz w:val="28"/>
          <w:szCs w:val="28"/>
          <w:shd w:val="clear" w:color="auto" w:fill="FFFFFF"/>
        </w:rPr>
        <w:t xml:space="preserve">本次公務人員退休資遣撫卹改革的重要性、正當性與必要性為何？ </w:t>
      </w:r>
    </w:p>
    <w:p w14:paraId="79F59818" w14:textId="77777777" w:rsidR="00DD6C5C" w:rsidRPr="00C87651" w:rsidRDefault="00DD6C5C" w:rsidP="00DD6C5C">
      <w:pPr>
        <w:adjustRightInd w:val="0"/>
        <w:snapToGrid w:val="0"/>
        <w:spacing w:line="360" w:lineRule="exact"/>
        <w:ind w:leftChars="565" w:left="1810" w:rightChars="12" w:right="29" w:hanging="454"/>
        <w:jc w:val="both"/>
        <w:rPr>
          <w:rFonts w:ascii="標楷體" w:eastAsia="標楷體" w:hAnsi="標楷體"/>
          <w:bCs/>
          <w:color w:val="000000" w:themeColor="text1"/>
          <w:sz w:val="28"/>
          <w:szCs w:val="28"/>
          <w:shd w:val="clear" w:color="auto" w:fill="FFFFFF"/>
        </w:rPr>
      </w:pPr>
      <w:r w:rsidRPr="00C87651">
        <w:rPr>
          <w:rFonts w:ascii="標楷體" w:eastAsia="標楷體" w:hAnsi="標楷體"/>
          <w:bCs/>
          <w:color w:val="000000" w:themeColor="text1"/>
          <w:sz w:val="28"/>
          <w:szCs w:val="28"/>
          <w:shd w:val="clear" w:color="auto" w:fill="FFFFFF"/>
        </w:rPr>
        <w:t>(</w:t>
      </w:r>
      <w:r w:rsidRPr="00C87651">
        <w:rPr>
          <w:rFonts w:ascii="標楷體" w:eastAsia="標楷體" w:hAnsi="標楷體" w:hint="eastAsia"/>
          <w:bCs/>
          <w:color w:val="000000" w:themeColor="text1"/>
          <w:sz w:val="28"/>
          <w:szCs w:val="28"/>
          <w:shd w:val="clear" w:color="auto" w:fill="FFFFFF"/>
        </w:rPr>
        <w:t>2</w:t>
      </w:r>
      <w:r w:rsidRPr="00C87651">
        <w:rPr>
          <w:rFonts w:ascii="標楷體" w:eastAsia="標楷體" w:hAnsi="標楷體"/>
          <w:bCs/>
          <w:color w:val="000000" w:themeColor="text1"/>
          <w:sz w:val="28"/>
          <w:szCs w:val="28"/>
          <w:shd w:val="clear" w:color="auto" w:fill="FFFFFF"/>
        </w:rPr>
        <w:t>)</w:t>
      </w:r>
      <w:r w:rsidRPr="00C87651">
        <w:rPr>
          <w:rFonts w:ascii="標楷體" w:eastAsia="標楷體" w:hAnsi="標楷體" w:hint="eastAsia"/>
          <w:bCs/>
          <w:color w:val="000000" w:themeColor="text1"/>
          <w:sz w:val="28"/>
          <w:szCs w:val="28"/>
          <w:shd w:val="clear" w:color="auto" w:fill="FFFFFF"/>
        </w:rPr>
        <w:t>113年1月1日起（或114年後）停止退休所得替代率降低，財務的影響如何？是否引發世代公平性爭議？</w:t>
      </w:r>
    </w:p>
    <w:p w14:paraId="5DD8CB4D" w14:textId="77777777" w:rsidR="00DD6C5C" w:rsidRPr="00C87651" w:rsidRDefault="00DD6C5C" w:rsidP="00DD6C5C">
      <w:pPr>
        <w:adjustRightInd w:val="0"/>
        <w:snapToGrid w:val="0"/>
        <w:spacing w:line="360" w:lineRule="exact"/>
        <w:ind w:leftChars="565" w:left="1810" w:rightChars="12" w:right="29" w:hanging="454"/>
        <w:jc w:val="both"/>
        <w:rPr>
          <w:rFonts w:ascii="標楷體" w:eastAsia="標楷體" w:hAnsi="標楷體"/>
          <w:bCs/>
          <w:color w:val="000000" w:themeColor="text1"/>
          <w:sz w:val="28"/>
          <w:szCs w:val="28"/>
          <w:shd w:val="clear" w:color="auto" w:fill="FFFFFF"/>
        </w:rPr>
      </w:pPr>
      <w:r w:rsidRPr="00C87651">
        <w:rPr>
          <w:rFonts w:ascii="標楷體" w:eastAsia="標楷體" w:hAnsi="標楷體"/>
          <w:bCs/>
          <w:color w:val="000000" w:themeColor="text1"/>
          <w:sz w:val="28"/>
          <w:szCs w:val="28"/>
          <w:shd w:val="clear" w:color="auto" w:fill="FFFFFF"/>
        </w:rPr>
        <w:t>(3)</w:t>
      </w:r>
      <w:r w:rsidRPr="00C87651">
        <w:rPr>
          <w:rFonts w:ascii="標楷體" w:eastAsia="標楷體" w:hAnsi="標楷體" w:hint="eastAsia"/>
          <w:bCs/>
          <w:color w:val="000000" w:themeColor="text1"/>
          <w:sz w:val="28"/>
          <w:szCs w:val="28"/>
          <w:shd w:val="clear" w:color="auto" w:fill="FFFFFF"/>
        </w:rPr>
        <w:t>恢復退休人員月退休所得隨現職人員待遇調整？或退休所得跟著CPI調整？</w:t>
      </w:r>
    </w:p>
    <w:p w14:paraId="60FC291B" w14:textId="77777777" w:rsidR="00DD6C5C" w:rsidRPr="00C87651" w:rsidRDefault="00DD6C5C" w:rsidP="00DD6C5C">
      <w:pPr>
        <w:adjustRightInd w:val="0"/>
        <w:snapToGrid w:val="0"/>
        <w:spacing w:line="360" w:lineRule="exact"/>
        <w:ind w:leftChars="565" w:left="1810" w:rightChars="12" w:right="29" w:hanging="454"/>
        <w:jc w:val="both"/>
        <w:rPr>
          <w:rFonts w:ascii="標楷體" w:eastAsia="標楷體" w:hAnsi="標楷體"/>
          <w:bCs/>
          <w:color w:val="000000" w:themeColor="text1"/>
          <w:sz w:val="28"/>
          <w:szCs w:val="28"/>
          <w:shd w:val="clear" w:color="auto" w:fill="FFFFFF"/>
        </w:rPr>
      </w:pPr>
      <w:r w:rsidRPr="00C87651">
        <w:rPr>
          <w:rFonts w:ascii="標楷體" w:eastAsia="標楷體" w:hAnsi="標楷體"/>
          <w:bCs/>
          <w:color w:val="000000" w:themeColor="text1"/>
          <w:sz w:val="28"/>
          <w:szCs w:val="28"/>
          <w:shd w:val="clear" w:color="auto" w:fill="FFFFFF"/>
        </w:rPr>
        <w:t>(4)</w:t>
      </w:r>
      <w:r w:rsidRPr="00C87651">
        <w:rPr>
          <w:rFonts w:ascii="標楷體" w:eastAsia="標楷體" w:hAnsi="標楷體" w:hint="eastAsia"/>
          <w:bCs/>
          <w:color w:val="000000" w:themeColor="text1"/>
          <w:sz w:val="28"/>
          <w:szCs w:val="28"/>
          <w:shd w:val="clear" w:color="auto" w:fill="FFFFFF"/>
        </w:rPr>
        <w:t>退休所得調整機制是否都採用CPI累計成長率？</w:t>
      </w:r>
    </w:p>
    <w:p w14:paraId="44C1CC5F" w14:textId="77777777" w:rsidR="00DD6C5C" w:rsidRPr="00C87651" w:rsidRDefault="00DD6C5C" w:rsidP="00DD6C5C">
      <w:pPr>
        <w:adjustRightInd w:val="0"/>
        <w:snapToGrid w:val="0"/>
        <w:spacing w:line="360" w:lineRule="exact"/>
        <w:ind w:leftChars="565" w:left="1810" w:rightChars="12" w:right="29" w:hanging="454"/>
        <w:jc w:val="both"/>
        <w:rPr>
          <w:rFonts w:ascii="標楷體" w:eastAsia="標楷體" w:hAnsi="標楷體"/>
          <w:bCs/>
          <w:color w:val="000000" w:themeColor="text1"/>
          <w:sz w:val="28"/>
          <w:szCs w:val="28"/>
          <w:shd w:val="clear" w:color="auto" w:fill="FFFFFF"/>
        </w:rPr>
      </w:pPr>
      <w:r w:rsidRPr="00C87651">
        <w:rPr>
          <w:rFonts w:ascii="標楷體" w:eastAsia="標楷體" w:hAnsi="標楷體"/>
          <w:bCs/>
          <w:color w:val="000000" w:themeColor="text1"/>
          <w:sz w:val="28"/>
          <w:szCs w:val="28"/>
          <w:shd w:val="clear" w:color="auto" w:fill="FFFFFF"/>
        </w:rPr>
        <w:t>(5)</w:t>
      </w:r>
      <w:r w:rsidRPr="00C87651">
        <w:rPr>
          <w:rFonts w:ascii="標楷體" w:eastAsia="標楷體" w:hAnsi="標楷體" w:hint="eastAsia"/>
          <w:bCs/>
          <w:color w:val="000000" w:themeColor="text1"/>
          <w:sz w:val="28"/>
          <w:szCs w:val="28"/>
          <w:shd w:val="clear" w:color="auto" w:fill="FFFFFF"/>
        </w:rPr>
        <w:t>退除役官兵轉任公職者，其軍職年資是否應合併計入退休年資？</w:t>
      </w:r>
    </w:p>
    <w:p w14:paraId="59CA3100" w14:textId="77777777" w:rsidR="00DD6C5C" w:rsidRPr="00C87651" w:rsidRDefault="00DD6C5C" w:rsidP="00DD6C5C">
      <w:pPr>
        <w:adjustRightInd w:val="0"/>
        <w:snapToGrid w:val="0"/>
        <w:spacing w:line="360" w:lineRule="exact"/>
        <w:ind w:leftChars="565" w:left="1810" w:rightChars="12" w:right="29" w:hanging="454"/>
        <w:jc w:val="both"/>
        <w:rPr>
          <w:rFonts w:ascii="標楷體" w:eastAsia="標楷體" w:hAnsi="標楷體"/>
          <w:bCs/>
          <w:color w:val="000000" w:themeColor="text1"/>
          <w:sz w:val="28"/>
          <w:szCs w:val="28"/>
          <w:shd w:val="clear" w:color="auto" w:fill="FFFFFF"/>
        </w:rPr>
      </w:pPr>
      <w:r w:rsidRPr="00C87651">
        <w:rPr>
          <w:rFonts w:ascii="標楷體" w:eastAsia="標楷體" w:hAnsi="標楷體"/>
          <w:bCs/>
          <w:color w:val="000000" w:themeColor="text1"/>
          <w:sz w:val="28"/>
          <w:szCs w:val="28"/>
          <w:shd w:val="clear" w:color="auto" w:fill="FFFFFF"/>
        </w:rPr>
        <w:t>(6)</w:t>
      </w:r>
      <w:r w:rsidRPr="00C87651">
        <w:rPr>
          <w:rFonts w:ascii="標楷體" w:eastAsia="標楷體" w:hAnsi="標楷體" w:hint="eastAsia"/>
          <w:bCs/>
          <w:color w:val="000000" w:themeColor="text1"/>
          <w:sz w:val="28"/>
          <w:szCs w:val="28"/>
          <w:shd w:val="clear" w:color="auto" w:fill="FFFFFF"/>
        </w:rPr>
        <w:t>為維持公平性是否排除84年前已退休人員適用法扣減退休金？</w:t>
      </w:r>
    </w:p>
    <w:p w14:paraId="3CC6BAB2" w14:textId="77777777" w:rsidR="00DD6C5C" w:rsidRPr="00C87651" w:rsidRDefault="00DD6C5C" w:rsidP="00DD6C5C">
      <w:pPr>
        <w:adjustRightInd w:val="0"/>
        <w:snapToGrid w:val="0"/>
        <w:spacing w:line="360" w:lineRule="exact"/>
        <w:ind w:leftChars="565" w:left="1810" w:rightChars="12" w:right="29" w:hanging="454"/>
        <w:jc w:val="both"/>
        <w:rPr>
          <w:rFonts w:ascii="標楷體" w:eastAsia="標楷體" w:hAnsi="標楷體"/>
          <w:bCs/>
          <w:color w:val="000000" w:themeColor="text1"/>
          <w:sz w:val="28"/>
          <w:szCs w:val="28"/>
          <w:shd w:val="clear" w:color="auto" w:fill="FFFFFF"/>
        </w:rPr>
      </w:pPr>
      <w:r w:rsidRPr="00C87651">
        <w:rPr>
          <w:rFonts w:ascii="標楷體" w:eastAsia="標楷體" w:hAnsi="標楷體"/>
          <w:bCs/>
          <w:color w:val="000000" w:themeColor="text1"/>
          <w:sz w:val="28"/>
          <w:szCs w:val="28"/>
          <w:shd w:val="clear" w:color="auto" w:fill="FFFFFF"/>
        </w:rPr>
        <w:t>(7)</w:t>
      </w:r>
      <w:r w:rsidRPr="00C87651">
        <w:rPr>
          <w:rFonts w:ascii="標楷體" w:eastAsia="標楷體" w:hAnsi="標楷體" w:hint="eastAsia"/>
          <w:bCs/>
          <w:color w:val="000000" w:themeColor="text1"/>
          <w:sz w:val="28"/>
          <w:szCs w:val="28"/>
          <w:shd w:val="clear" w:color="auto" w:fill="FFFFFF"/>
        </w:rPr>
        <w:t>單獨提高任何類別人員的退休所得替代率，是否違反退撫制度必需一致性對待所有人員的根本核心原則？</w:t>
      </w:r>
    </w:p>
    <w:p w14:paraId="2EF51582" w14:textId="77777777" w:rsidR="00DD6C5C" w:rsidRPr="00C87651" w:rsidRDefault="00DD6C5C" w:rsidP="00DD6C5C">
      <w:pPr>
        <w:adjustRightInd w:val="0"/>
        <w:snapToGrid w:val="0"/>
        <w:spacing w:line="360" w:lineRule="exact"/>
        <w:ind w:leftChars="565" w:left="1810" w:rightChars="12" w:right="29" w:hanging="454"/>
        <w:jc w:val="both"/>
        <w:rPr>
          <w:rFonts w:ascii="標楷體" w:eastAsia="標楷體" w:hAnsi="標楷體"/>
          <w:bCs/>
          <w:color w:val="000000" w:themeColor="text1"/>
          <w:sz w:val="28"/>
          <w:szCs w:val="28"/>
          <w:shd w:val="clear" w:color="auto" w:fill="FFFFFF"/>
        </w:rPr>
      </w:pPr>
    </w:p>
    <w:p w14:paraId="0B46E3B6" w14:textId="77777777" w:rsidR="00DD6C5C" w:rsidRPr="00C87651" w:rsidRDefault="00DD6C5C" w:rsidP="00DD6C5C">
      <w:pPr>
        <w:autoSpaceDE w:val="0"/>
        <w:autoSpaceDN w:val="0"/>
        <w:adjustRightInd w:val="0"/>
        <w:snapToGrid w:val="0"/>
        <w:spacing w:line="360" w:lineRule="exact"/>
        <w:ind w:leftChars="414" w:left="1276" w:hanging="282"/>
        <w:jc w:val="both"/>
        <w:rPr>
          <w:rFonts w:ascii="標楷體" w:eastAsia="標楷體" w:hAnsi="標楷體"/>
          <w:color w:val="000000" w:themeColor="text1"/>
          <w:sz w:val="28"/>
          <w:szCs w:val="28"/>
          <w:shd w:val="clear" w:color="auto" w:fill="FFFFFF"/>
        </w:rPr>
      </w:pPr>
      <w:r w:rsidRPr="00C87651">
        <w:rPr>
          <w:rFonts w:ascii="標楷體" w:eastAsia="標楷體" w:hAnsi="標楷體" w:hint="eastAsia"/>
          <w:color w:val="000000" w:themeColor="text1"/>
          <w:sz w:val="28"/>
          <w:szCs w:val="28"/>
          <w:shd w:val="clear" w:color="auto" w:fill="FFFFFF"/>
        </w:rPr>
        <w:lastRenderedPageBreak/>
        <w:t>3</w:t>
      </w:r>
      <w:r w:rsidRPr="00C87651">
        <w:rPr>
          <w:rFonts w:ascii="標楷體" w:eastAsia="標楷體" w:hAnsi="標楷體"/>
          <w:color w:val="000000" w:themeColor="text1"/>
          <w:sz w:val="28"/>
          <w:szCs w:val="28"/>
          <w:shd w:val="clear" w:color="auto" w:fill="FFFFFF"/>
        </w:rPr>
        <w:t>.邀請</w:t>
      </w:r>
      <w:bookmarkStart w:id="61" w:name="_Hlk184226767"/>
      <w:r w:rsidRPr="00C87651">
        <w:rPr>
          <w:rFonts w:ascii="標楷體" w:eastAsia="標楷體" w:hAnsi="標楷體" w:hint="eastAsia"/>
          <w:color w:val="000000" w:themeColor="text1"/>
          <w:sz w:val="28"/>
          <w:szCs w:val="28"/>
          <w:shd w:val="clear" w:color="auto" w:fill="FFFFFF"/>
        </w:rPr>
        <w:t>李來希前理事長、何昀峯理事長、吳南嬿理事長、林宏陽教授、林碩杰理事長、侯俊良理事長、洪維彬執行長、孫友聯秘書長、涂景亮研究員、高誓男理事長、游毓蘭理事長、劉侑學助理教授、羅德水監理委員</w:t>
      </w:r>
      <w:bookmarkEnd w:id="61"/>
      <w:r w:rsidRPr="00C87651">
        <w:rPr>
          <w:rFonts w:ascii="標楷體" w:eastAsia="標楷體" w:hAnsi="標楷體" w:hint="eastAsia"/>
          <w:bCs/>
          <w:color w:val="000000" w:themeColor="text1"/>
          <w:sz w:val="28"/>
          <w:szCs w:val="28"/>
          <w:shd w:val="clear" w:color="auto" w:fill="FFFFFF"/>
        </w:rPr>
        <w:t>暨銓敘部部長、行政院人事行政總處人事長、司法院、內政部、國防部、教育部、勞動部、行政院主計總處、內政部警政署、內政部消防署、內政部移民署、內政部空中勤務總隊、海洋委員會海巡署</w:t>
      </w:r>
      <w:r w:rsidRPr="00C87651">
        <w:rPr>
          <w:rFonts w:ascii="標楷體" w:eastAsia="標楷體" w:hAnsi="標楷體" w:hint="eastAsia"/>
          <w:color w:val="000000" w:themeColor="text1"/>
          <w:sz w:val="28"/>
          <w:szCs w:val="28"/>
          <w:shd w:val="clear" w:color="auto" w:fill="FFFFFF"/>
        </w:rPr>
        <w:t>等</w:t>
      </w:r>
      <w:r w:rsidRPr="00C87651">
        <w:rPr>
          <w:rFonts w:ascii="標楷體" w:eastAsia="標楷體" w:hAnsi="標楷體"/>
          <w:color w:val="000000" w:themeColor="text1"/>
          <w:sz w:val="28"/>
          <w:szCs w:val="28"/>
          <w:shd w:val="clear" w:color="auto" w:fill="FFFFFF"/>
        </w:rPr>
        <w:t>相關機關代表出席表達意見，本會並依出席者所提供之意見提出公聽會報告，送交本院全體委員及出席者，以作為審查法案之參考</w:t>
      </w:r>
      <w:r w:rsidRPr="00C87651">
        <w:rPr>
          <w:rFonts w:ascii="標楷體" w:eastAsia="標楷體" w:hAnsi="標楷體" w:hint="eastAsia"/>
          <w:color w:val="000000" w:themeColor="text1"/>
          <w:sz w:val="28"/>
          <w:szCs w:val="28"/>
          <w:shd w:val="clear" w:color="auto" w:fill="FFFFFF"/>
        </w:rPr>
        <w:t>。</w:t>
      </w:r>
    </w:p>
    <w:p w14:paraId="399A7B88" w14:textId="1D9B1399" w:rsidR="00DD6C5C" w:rsidRPr="00C87651" w:rsidRDefault="00DD6C5C" w:rsidP="00DD6C5C">
      <w:pPr>
        <w:autoSpaceDE w:val="0"/>
        <w:autoSpaceDN w:val="0"/>
        <w:adjustRightInd w:val="0"/>
        <w:snapToGrid w:val="0"/>
        <w:spacing w:beforeLines="50" w:before="120" w:line="360" w:lineRule="exact"/>
        <w:ind w:leftChars="236" w:left="1133" w:hanging="567"/>
        <w:jc w:val="both"/>
        <w:outlineLvl w:val="2"/>
        <w:rPr>
          <w:rFonts w:ascii="標楷體" w:eastAsia="標楷體" w:hAnsi="標楷體"/>
          <w:color w:val="000000" w:themeColor="text1"/>
          <w:sz w:val="28"/>
          <w:szCs w:val="28"/>
          <w:shd w:val="clear" w:color="auto" w:fill="FFFFFF"/>
        </w:rPr>
      </w:pPr>
      <w:r w:rsidRPr="00C87651">
        <w:rPr>
          <w:rFonts w:ascii="標楷體" w:eastAsia="標楷體" w:hAnsi="標楷體"/>
          <w:color w:val="000000" w:themeColor="text1"/>
          <w:sz w:val="28"/>
          <w:szCs w:val="28"/>
          <w:shd w:val="clear" w:color="auto" w:fill="FFFFFF"/>
        </w:rPr>
        <w:t>(</w:t>
      </w:r>
      <w:r w:rsidRPr="00C87651">
        <w:rPr>
          <w:rFonts w:ascii="標楷體" w:eastAsia="標楷體" w:hAnsi="標楷體" w:hint="eastAsia"/>
          <w:color w:val="000000" w:themeColor="text1"/>
          <w:sz w:val="28"/>
          <w:szCs w:val="28"/>
          <w:shd w:val="clear" w:color="auto" w:fill="FFFFFF"/>
        </w:rPr>
        <w:t>三</w:t>
      </w:r>
      <w:r w:rsidRPr="00C87651">
        <w:rPr>
          <w:rFonts w:ascii="標楷體" w:eastAsia="標楷體" w:hAnsi="標楷體"/>
          <w:color w:val="000000" w:themeColor="text1"/>
          <w:sz w:val="28"/>
          <w:szCs w:val="28"/>
          <w:shd w:val="clear" w:color="auto" w:fill="FFFFFF"/>
        </w:rPr>
        <w:t>)</w:t>
      </w:r>
      <w:r w:rsidRPr="00C87651">
        <w:rPr>
          <w:rFonts w:ascii="標楷體" w:eastAsia="標楷體" w:hAnsi="標楷體" w:hint="eastAsia"/>
          <w:color w:val="000000" w:themeColor="text1"/>
          <w:sz w:val="28"/>
          <w:szCs w:val="28"/>
          <w:shd w:val="clear" w:color="auto" w:fill="FFFFFF"/>
        </w:rPr>
        <w:t>113年1</w:t>
      </w:r>
      <w:r w:rsidRPr="00C87651">
        <w:rPr>
          <w:rFonts w:ascii="標楷體" w:eastAsia="標楷體" w:hAnsi="標楷體"/>
          <w:color w:val="000000" w:themeColor="text1"/>
          <w:sz w:val="28"/>
          <w:szCs w:val="28"/>
          <w:shd w:val="clear" w:color="auto" w:fill="FFFFFF"/>
        </w:rPr>
        <w:t>2</w:t>
      </w:r>
      <w:r w:rsidRPr="00C87651">
        <w:rPr>
          <w:rFonts w:ascii="標楷體" w:eastAsia="標楷體" w:hAnsi="標楷體" w:hint="eastAsia"/>
          <w:color w:val="000000" w:themeColor="text1"/>
          <w:sz w:val="28"/>
          <w:szCs w:val="28"/>
          <w:shd w:val="clear" w:color="auto" w:fill="FFFFFF"/>
        </w:rPr>
        <w:t>月1</w:t>
      </w:r>
      <w:r w:rsidRPr="00C87651">
        <w:rPr>
          <w:rFonts w:ascii="標楷體" w:eastAsia="標楷體" w:hAnsi="標楷體"/>
          <w:color w:val="000000" w:themeColor="text1"/>
          <w:sz w:val="28"/>
          <w:szCs w:val="28"/>
          <w:shd w:val="clear" w:color="auto" w:fill="FFFFFF"/>
        </w:rPr>
        <w:t>6</w:t>
      </w:r>
      <w:r w:rsidRPr="00C87651">
        <w:rPr>
          <w:rFonts w:ascii="標楷體" w:eastAsia="標楷體" w:hAnsi="標楷體" w:hint="eastAsia"/>
          <w:color w:val="000000" w:themeColor="text1"/>
          <w:sz w:val="28"/>
          <w:szCs w:val="28"/>
          <w:shd w:val="clear" w:color="auto" w:fill="FFFFFF"/>
        </w:rPr>
        <w:t>日（星期一）舉行「</w:t>
      </w:r>
      <w:r w:rsidRPr="00C87651">
        <w:rPr>
          <w:rFonts w:ascii="標楷體" w:eastAsia="標楷體" w:hAnsi="標楷體" w:hint="eastAsia"/>
          <w:bCs/>
          <w:color w:val="000000" w:themeColor="text1"/>
          <w:sz w:val="28"/>
          <w:szCs w:val="28"/>
          <w:shd w:val="clear" w:color="auto" w:fill="FFFFFF"/>
        </w:rPr>
        <w:t>公務人員退休資遣撫卹法</w:t>
      </w:r>
      <w:r w:rsidR="000F20A3" w:rsidRPr="00C87651">
        <w:rPr>
          <w:rFonts w:ascii="標楷體" w:eastAsia="標楷體" w:hAnsi="標楷體" w:hint="eastAsia"/>
          <w:bCs/>
          <w:color w:val="000000" w:themeColor="text1"/>
          <w:sz w:val="28"/>
          <w:szCs w:val="28"/>
          <w:shd w:val="clear" w:color="auto" w:fill="FFFFFF"/>
        </w:rPr>
        <w:t>等</w:t>
      </w:r>
      <w:r w:rsidRPr="00C87651">
        <w:rPr>
          <w:rFonts w:ascii="標楷體" w:eastAsia="標楷體" w:hAnsi="標楷體" w:hint="eastAsia"/>
          <w:bCs/>
          <w:color w:val="000000" w:themeColor="text1"/>
          <w:sz w:val="28"/>
          <w:szCs w:val="28"/>
          <w:shd w:val="clear" w:color="auto" w:fill="FFFFFF"/>
        </w:rPr>
        <w:t>案</w:t>
      </w:r>
      <w:r w:rsidRPr="00C87651">
        <w:rPr>
          <w:rFonts w:ascii="標楷體" w:eastAsia="標楷體" w:hAnsi="標楷體" w:hint="eastAsia"/>
          <w:color w:val="000000" w:themeColor="text1"/>
          <w:sz w:val="28"/>
          <w:szCs w:val="28"/>
          <w:shd w:val="clear" w:color="auto" w:fill="FFFFFF"/>
        </w:rPr>
        <w:t>」公聽會。</w:t>
      </w:r>
    </w:p>
    <w:p w14:paraId="7681F602" w14:textId="77777777" w:rsidR="00DD6C5C" w:rsidRPr="00C87651" w:rsidRDefault="00DD6C5C" w:rsidP="00DD6C5C">
      <w:pPr>
        <w:autoSpaceDE w:val="0"/>
        <w:autoSpaceDN w:val="0"/>
        <w:adjustRightInd w:val="0"/>
        <w:snapToGrid w:val="0"/>
        <w:spacing w:line="360" w:lineRule="exact"/>
        <w:ind w:leftChars="414" w:left="1276" w:hanging="282"/>
        <w:jc w:val="both"/>
        <w:rPr>
          <w:rFonts w:ascii="標楷體" w:eastAsia="標楷體" w:hAnsi="標楷體"/>
          <w:color w:val="000000" w:themeColor="text1"/>
          <w:sz w:val="28"/>
          <w:szCs w:val="28"/>
          <w:shd w:val="clear" w:color="auto" w:fill="FFFFFF"/>
        </w:rPr>
      </w:pPr>
      <w:r w:rsidRPr="00C87651">
        <w:rPr>
          <w:rFonts w:ascii="標楷體" w:eastAsia="標楷體" w:hAnsi="標楷體"/>
          <w:color w:val="000000" w:themeColor="text1"/>
          <w:sz w:val="28"/>
          <w:szCs w:val="28"/>
          <w:shd w:val="clear" w:color="auto" w:fill="FFFFFF"/>
        </w:rPr>
        <w:t>1.主席：</w:t>
      </w:r>
      <w:r w:rsidRPr="00C87651">
        <w:rPr>
          <w:rFonts w:ascii="標楷體" w:eastAsia="標楷體" w:hAnsi="標楷體" w:hint="eastAsia"/>
          <w:color w:val="000000" w:themeColor="text1"/>
          <w:sz w:val="28"/>
          <w:szCs w:val="28"/>
          <w:shd w:val="clear" w:color="auto" w:fill="FFFFFF"/>
        </w:rPr>
        <w:t>吳召集委員宗憲</w:t>
      </w:r>
    </w:p>
    <w:p w14:paraId="72C79040" w14:textId="77777777" w:rsidR="00DD6C5C" w:rsidRPr="00C87651" w:rsidRDefault="00DD6C5C" w:rsidP="00DD6C5C">
      <w:pPr>
        <w:autoSpaceDE w:val="0"/>
        <w:autoSpaceDN w:val="0"/>
        <w:adjustRightInd w:val="0"/>
        <w:snapToGrid w:val="0"/>
        <w:spacing w:line="360" w:lineRule="exact"/>
        <w:ind w:leftChars="414" w:left="1276" w:hanging="282"/>
        <w:jc w:val="both"/>
        <w:rPr>
          <w:rFonts w:ascii="標楷體" w:eastAsia="標楷體" w:hAnsi="標楷體"/>
          <w:color w:val="000000" w:themeColor="text1"/>
          <w:sz w:val="28"/>
          <w:szCs w:val="28"/>
          <w:shd w:val="clear" w:color="auto" w:fill="FFFFFF"/>
        </w:rPr>
      </w:pPr>
      <w:r w:rsidRPr="00C87651">
        <w:rPr>
          <w:rFonts w:ascii="標楷體" w:eastAsia="標楷體" w:hAnsi="標楷體" w:hint="eastAsia"/>
          <w:color w:val="000000" w:themeColor="text1"/>
          <w:sz w:val="28"/>
          <w:szCs w:val="28"/>
          <w:shd w:val="clear" w:color="auto" w:fill="FFFFFF"/>
        </w:rPr>
        <w:t>2.討論提</w:t>
      </w:r>
      <w:r w:rsidRPr="00C87651">
        <w:rPr>
          <w:rFonts w:ascii="標楷體" w:eastAsia="標楷體" w:hAnsi="標楷體"/>
          <w:color w:val="000000" w:themeColor="text1"/>
          <w:sz w:val="28"/>
          <w:szCs w:val="28"/>
          <w:shd w:val="clear" w:color="auto" w:fill="FFFFFF"/>
        </w:rPr>
        <w:t>綱</w:t>
      </w:r>
      <w:r w:rsidRPr="00C87651">
        <w:rPr>
          <w:rFonts w:ascii="標楷體" w:eastAsia="標楷體" w:hAnsi="標楷體" w:hint="eastAsia"/>
          <w:color w:val="000000" w:themeColor="text1"/>
          <w:sz w:val="28"/>
          <w:szCs w:val="28"/>
          <w:shd w:val="clear" w:color="auto" w:fill="FFFFFF"/>
        </w:rPr>
        <w:t>，內容如下</w:t>
      </w:r>
      <w:r w:rsidRPr="00C87651">
        <w:rPr>
          <w:rFonts w:ascii="標楷體" w:eastAsia="標楷體" w:hAnsi="標楷體"/>
          <w:color w:val="000000" w:themeColor="text1"/>
          <w:sz w:val="28"/>
          <w:szCs w:val="28"/>
          <w:shd w:val="clear" w:color="auto" w:fill="FFFFFF"/>
        </w:rPr>
        <w:t>：</w:t>
      </w:r>
    </w:p>
    <w:p w14:paraId="158EFBB6" w14:textId="25FE7B81" w:rsidR="00DD6C5C" w:rsidRPr="00C87651" w:rsidRDefault="00DD6C5C" w:rsidP="00DD6C5C">
      <w:pPr>
        <w:adjustRightInd w:val="0"/>
        <w:snapToGrid w:val="0"/>
        <w:spacing w:line="360" w:lineRule="exact"/>
        <w:ind w:leftChars="565" w:left="1810" w:rightChars="12" w:right="29" w:hanging="454"/>
        <w:jc w:val="both"/>
        <w:rPr>
          <w:rFonts w:ascii="標楷體" w:eastAsia="標楷體" w:hAnsi="標楷體"/>
          <w:bCs/>
          <w:color w:val="000000" w:themeColor="text1"/>
          <w:sz w:val="28"/>
          <w:szCs w:val="28"/>
          <w:shd w:val="clear" w:color="auto" w:fill="FFFFFF"/>
        </w:rPr>
      </w:pPr>
      <w:r w:rsidRPr="00C87651">
        <w:rPr>
          <w:rFonts w:ascii="標楷體" w:eastAsia="標楷體" w:hAnsi="標楷體"/>
          <w:bCs/>
          <w:color w:val="000000" w:themeColor="text1"/>
          <w:sz w:val="28"/>
          <w:szCs w:val="28"/>
          <w:shd w:val="clear" w:color="auto" w:fill="FFFFFF"/>
        </w:rPr>
        <w:t>(1)</w:t>
      </w:r>
      <w:r w:rsidRPr="00C87651">
        <w:rPr>
          <w:rFonts w:ascii="標楷體" w:eastAsia="標楷體" w:hAnsi="標楷體" w:hint="eastAsia"/>
          <w:bCs/>
          <w:color w:val="000000" w:themeColor="text1"/>
          <w:sz w:val="28"/>
          <w:szCs w:val="28"/>
          <w:shd w:val="clear" w:color="auto" w:fill="FFFFFF"/>
        </w:rPr>
        <w:t>本次公務人員退休資遣撫卹改革中，是否有不當之處應予改善或澄清？</w:t>
      </w:r>
    </w:p>
    <w:p w14:paraId="295B206D" w14:textId="2D9A970C" w:rsidR="00DD6C5C" w:rsidRPr="00C87651" w:rsidRDefault="00DD6C5C" w:rsidP="00DD6C5C">
      <w:pPr>
        <w:adjustRightInd w:val="0"/>
        <w:snapToGrid w:val="0"/>
        <w:spacing w:line="360" w:lineRule="exact"/>
        <w:ind w:leftChars="565" w:left="1810" w:rightChars="12" w:right="29" w:hanging="454"/>
        <w:jc w:val="both"/>
        <w:rPr>
          <w:rFonts w:ascii="標楷體" w:eastAsia="標楷體" w:hAnsi="標楷體"/>
          <w:bCs/>
          <w:color w:val="000000" w:themeColor="text1"/>
          <w:sz w:val="28"/>
          <w:szCs w:val="28"/>
          <w:shd w:val="clear" w:color="auto" w:fill="FFFFFF"/>
        </w:rPr>
      </w:pPr>
      <w:r w:rsidRPr="00C87651">
        <w:rPr>
          <w:rFonts w:ascii="標楷體" w:eastAsia="標楷體" w:hAnsi="標楷體"/>
          <w:bCs/>
          <w:color w:val="000000" w:themeColor="text1"/>
          <w:sz w:val="28"/>
          <w:szCs w:val="28"/>
          <w:shd w:val="clear" w:color="auto" w:fill="FFFFFF"/>
        </w:rPr>
        <w:t>(</w:t>
      </w:r>
      <w:r w:rsidRPr="00C87651">
        <w:rPr>
          <w:rFonts w:ascii="標楷體" w:eastAsia="標楷體" w:hAnsi="標楷體" w:hint="eastAsia"/>
          <w:bCs/>
          <w:color w:val="000000" w:themeColor="text1"/>
          <w:sz w:val="28"/>
          <w:szCs w:val="28"/>
          <w:shd w:val="clear" w:color="auto" w:fill="FFFFFF"/>
        </w:rPr>
        <w:t>2</w:t>
      </w:r>
      <w:r w:rsidRPr="00C87651">
        <w:rPr>
          <w:rFonts w:ascii="標楷體" w:eastAsia="標楷體" w:hAnsi="標楷體"/>
          <w:bCs/>
          <w:color w:val="000000" w:themeColor="text1"/>
          <w:sz w:val="28"/>
          <w:szCs w:val="28"/>
          <w:shd w:val="clear" w:color="auto" w:fill="FFFFFF"/>
        </w:rPr>
        <w:t>)</w:t>
      </w:r>
      <w:r w:rsidRPr="00C87651">
        <w:rPr>
          <w:rFonts w:ascii="標楷體" w:eastAsia="標楷體" w:hAnsi="標楷體" w:hint="eastAsia"/>
          <w:bCs/>
          <w:color w:val="000000" w:themeColor="text1"/>
          <w:sz w:val="28"/>
          <w:szCs w:val="28"/>
          <w:shd w:val="clear" w:color="auto" w:fill="FFFFFF"/>
        </w:rPr>
        <w:t>公務人員退休資遣撫卹法（下稱本法）第三十七條規定，退休人員年金之所得替代率為最高 70%、最低 45%，且自 109 年 1 月 1 日起每年再減少1.5%，逐年連續減少十年，直到所得替代率變為最高 60%、最低 30%，惟近年來物價飛漲飆升，對高齡者影響甚鉅，是否應予檢討以符民需？</w:t>
      </w:r>
    </w:p>
    <w:p w14:paraId="27F7CEFD" w14:textId="5C755BE9" w:rsidR="00DD6C5C" w:rsidRPr="00C87651" w:rsidRDefault="00DD6C5C" w:rsidP="00DD6C5C">
      <w:pPr>
        <w:adjustRightInd w:val="0"/>
        <w:snapToGrid w:val="0"/>
        <w:spacing w:line="360" w:lineRule="exact"/>
        <w:ind w:leftChars="565" w:left="1810" w:rightChars="12" w:right="29" w:hanging="454"/>
        <w:jc w:val="both"/>
        <w:rPr>
          <w:rFonts w:ascii="標楷體" w:eastAsia="標楷體" w:hAnsi="標楷體"/>
          <w:bCs/>
          <w:color w:val="000000" w:themeColor="text1"/>
          <w:sz w:val="28"/>
          <w:szCs w:val="28"/>
          <w:shd w:val="clear" w:color="auto" w:fill="FFFFFF"/>
        </w:rPr>
      </w:pPr>
      <w:r w:rsidRPr="00C87651">
        <w:rPr>
          <w:rFonts w:ascii="標楷體" w:eastAsia="標楷體" w:hAnsi="標楷體"/>
          <w:bCs/>
          <w:color w:val="000000" w:themeColor="text1"/>
          <w:sz w:val="28"/>
          <w:szCs w:val="28"/>
          <w:shd w:val="clear" w:color="auto" w:fill="FFFFFF"/>
        </w:rPr>
        <w:t>(3)</w:t>
      </w:r>
      <w:r w:rsidRPr="00C87651">
        <w:rPr>
          <w:rFonts w:ascii="標楷體" w:eastAsia="標楷體" w:hAnsi="標楷體" w:hint="eastAsia"/>
          <w:bCs/>
          <w:color w:val="000000" w:themeColor="text1"/>
          <w:sz w:val="28"/>
          <w:szCs w:val="28"/>
          <w:shd w:val="clear" w:color="auto" w:fill="FFFFFF"/>
        </w:rPr>
        <w:t>依本法第六十七條規定，公務人員退休後所領月退休金或遺族所領之月撫卹金或遺屬年金給付金額，於消費者物價指數累計成長率達正、負百分之五時，始應予調整，或至少每四年檢討；鑑於近年物價指數上升速度較以往快速，為及時反映物價變動，並達到照料退休公務人員之目的，是否有調整之正當性及必要性？</w:t>
      </w:r>
    </w:p>
    <w:p w14:paraId="68CC8E22" w14:textId="18ED41B4" w:rsidR="00DD6C5C" w:rsidRPr="00C87651" w:rsidRDefault="00DD6C5C" w:rsidP="00DD6C5C">
      <w:pPr>
        <w:adjustRightInd w:val="0"/>
        <w:snapToGrid w:val="0"/>
        <w:spacing w:line="360" w:lineRule="exact"/>
        <w:ind w:leftChars="565" w:left="1810" w:rightChars="12" w:right="29" w:hanging="454"/>
        <w:jc w:val="both"/>
        <w:rPr>
          <w:rFonts w:ascii="標楷體" w:eastAsia="標楷體" w:hAnsi="標楷體"/>
          <w:bCs/>
          <w:color w:val="000000" w:themeColor="text1"/>
          <w:sz w:val="28"/>
          <w:szCs w:val="28"/>
          <w:shd w:val="clear" w:color="auto" w:fill="FFFFFF"/>
        </w:rPr>
      </w:pPr>
      <w:r w:rsidRPr="00C87651">
        <w:rPr>
          <w:rFonts w:ascii="標楷體" w:eastAsia="標楷體" w:hAnsi="標楷體"/>
          <w:bCs/>
          <w:color w:val="000000" w:themeColor="text1"/>
          <w:sz w:val="28"/>
          <w:szCs w:val="28"/>
          <w:shd w:val="clear" w:color="auto" w:fill="FFFFFF"/>
        </w:rPr>
        <w:t>(</w:t>
      </w:r>
      <w:r w:rsidRPr="00C87651">
        <w:rPr>
          <w:rFonts w:ascii="標楷體" w:eastAsia="標楷體" w:hAnsi="標楷體" w:hint="eastAsia"/>
          <w:bCs/>
          <w:color w:val="000000" w:themeColor="text1"/>
          <w:sz w:val="28"/>
          <w:szCs w:val="28"/>
          <w:shd w:val="clear" w:color="auto" w:fill="FFFFFF"/>
        </w:rPr>
        <w:t>4</w:t>
      </w:r>
      <w:r w:rsidRPr="00C87651">
        <w:rPr>
          <w:rFonts w:ascii="標楷體" w:eastAsia="標楷體" w:hAnsi="標楷體"/>
          <w:bCs/>
          <w:color w:val="000000" w:themeColor="text1"/>
          <w:sz w:val="28"/>
          <w:szCs w:val="28"/>
          <w:shd w:val="clear" w:color="auto" w:fill="FFFFFF"/>
        </w:rPr>
        <w:t>)</w:t>
      </w:r>
      <w:r w:rsidRPr="00C87651">
        <w:rPr>
          <w:rFonts w:ascii="標楷體" w:eastAsia="標楷體" w:hAnsi="標楷體" w:hint="eastAsia"/>
          <w:bCs/>
          <w:color w:val="000000" w:themeColor="text1"/>
          <w:sz w:val="28"/>
          <w:szCs w:val="28"/>
          <w:shd w:val="clear" w:color="auto" w:fill="FFFFFF"/>
        </w:rPr>
        <w:t>114 年後停止退休所得替代率降低，對國家財務之影響如何？政府對此是否有因應之道？</w:t>
      </w:r>
    </w:p>
    <w:p w14:paraId="0A75A079" w14:textId="3744D249" w:rsidR="00DD6C5C" w:rsidRPr="00C87651" w:rsidRDefault="00DD6C5C" w:rsidP="00DD6C5C">
      <w:pPr>
        <w:adjustRightInd w:val="0"/>
        <w:snapToGrid w:val="0"/>
        <w:spacing w:line="360" w:lineRule="exact"/>
        <w:ind w:leftChars="565" w:left="1810" w:rightChars="12" w:right="29" w:hanging="454"/>
        <w:jc w:val="both"/>
        <w:rPr>
          <w:rFonts w:ascii="標楷體" w:eastAsia="標楷體" w:hAnsi="標楷體"/>
          <w:bCs/>
          <w:color w:val="000000" w:themeColor="text1"/>
          <w:sz w:val="28"/>
          <w:szCs w:val="28"/>
          <w:shd w:val="clear" w:color="auto" w:fill="FFFFFF"/>
        </w:rPr>
      </w:pPr>
      <w:r w:rsidRPr="00C87651">
        <w:rPr>
          <w:rFonts w:ascii="標楷體" w:eastAsia="標楷體" w:hAnsi="標楷體"/>
          <w:bCs/>
          <w:color w:val="000000" w:themeColor="text1"/>
          <w:sz w:val="28"/>
          <w:szCs w:val="28"/>
          <w:shd w:val="clear" w:color="auto" w:fill="FFFFFF"/>
        </w:rPr>
        <w:t>(</w:t>
      </w:r>
      <w:r w:rsidRPr="00C87651">
        <w:rPr>
          <w:rFonts w:ascii="標楷體" w:eastAsia="標楷體" w:hAnsi="標楷體" w:hint="eastAsia"/>
          <w:bCs/>
          <w:color w:val="000000" w:themeColor="text1"/>
          <w:sz w:val="28"/>
          <w:szCs w:val="28"/>
          <w:shd w:val="clear" w:color="auto" w:fill="FFFFFF"/>
        </w:rPr>
        <w:t>5</w:t>
      </w:r>
      <w:r w:rsidRPr="00C87651">
        <w:rPr>
          <w:rFonts w:ascii="標楷體" w:eastAsia="標楷體" w:hAnsi="標楷體"/>
          <w:bCs/>
          <w:color w:val="000000" w:themeColor="text1"/>
          <w:sz w:val="28"/>
          <w:szCs w:val="28"/>
          <w:shd w:val="clear" w:color="auto" w:fill="FFFFFF"/>
        </w:rPr>
        <w:t>)</w:t>
      </w:r>
      <w:r w:rsidRPr="00C87651">
        <w:rPr>
          <w:rFonts w:ascii="標楷體" w:eastAsia="標楷體" w:hAnsi="標楷體" w:hint="eastAsia"/>
          <w:bCs/>
          <w:color w:val="000000" w:themeColor="text1"/>
          <w:sz w:val="28"/>
          <w:szCs w:val="28"/>
          <w:shd w:val="clear" w:color="auto" w:fill="FFFFFF"/>
        </w:rPr>
        <w:t>公務人員退休撫卹基金的世代公平正義與基金永續究應如何兼顧？國際上是否有可供參考效仿之事例？</w:t>
      </w:r>
    </w:p>
    <w:p w14:paraId="53ADE98E" w14:textId="77777777" w:rsidR="008C70F4" w:rsidRPr="00C87651" w:rsidRDefault="00DD6C5C" w:rsidP="00DD6C5C">
      <w:pPr>
        <w:autoSpaceDE w:val="0"/>
        <w:autoSpaceDN w:val="0"/>
        <w:adjustRightInd w:val="0"/>
        <w:snapToGrid w:val="0"/>
        <w:spacing w:line="360" w:lineRule="exact"/>
        <w:ind w:leftChars="414" w:left="1276" w:hanging="282"/>
        <w:jc w:val="both"/>
        <w:rPr>
          <w:rFonts w:ascii="標楷體" w:eastAsia="標楷體" w:hAnsi="標楷體"/>
          <w:color w:val="000000" w:themeColor="text1"/>
          <w:sz w:val="28"/>
          <w:szCs w:val="28"/>
          <w:shd w:val="clear" w:color="auto" w:fill="FFFFFF"/>
        </w:rPr>
        <w:sectPr w:rsidR="008C70F4" w:rsidRPr="00C87651" w:rsidSect="00B8553E">
          <w:pgSz w:w="11906" w:h="16838" w:code="9"/>
          <w:pgMar w:top="1134" w:right="1701" w:bottom="1134" w:left="1701" w:header="851" w:footer="992" w:gutter="0"/>
          <w:cols w:space="425"/>
          <w:docGrid w:linePitch="360"/>
        </w:sectPr>
      </w:pPr>
      <w:r w:rsidRPr="00C87651">
        <w:rPr>
          <w:rFonts w:ascii="標楷體" w:eastAsia="標楷體" w:hAnsi="標楷體" w:hint="eastAsia"/>
          <w:color w:val="000000" w:themeColor="text1"/>
          <w:sz w:val="28"/>
          <w:szCs w:val="28"/>
          <w:shd w:val="clear" w:color="auto" w:fill="FFFFFF"/>
        </w:rPr>
        <w:t>3</w:t>
      </w:r>
      <w:r w:rsidRPr="00C87651">
        <w:rPr>
          <w:rFonts w:ascii="標楷體" w:eastAsia="標楷體" w:hAnsi="標楷體"/>
          <w:color w:val="000000" w:themeColor="text1"/>
          <w:sz w:val="28"/>
          <w:szCs w:val="28"/>
          <w:shd w:val="clear" w:color="auto" w:fill="FFFFFF"/>
        </w:rPr>
        <w:t>.邀請</w:t>
      </w:r>
      <w:r w:rsidRPr="00C87651">
        <w:rPr>
          <w:rFonts w:ascii="標楷體" w:eastAsia="標楷體" w:hAnsi="標楷體" w:hint="eastAsia"/>
          <w:color w:val="000000" w:themeColor="text1"/>
          <w:sz w:val="28"/>
          <w:szCs w:val="28"/>
          <w:shd w:val="clear" w:color="auto" w:fill="FFFFFF"/>
        </w:rPr>
        <w:t>王傑理事長、何昀峯理事長、吳南嬿理事長、吳基安會長、李雅文政策研究員、李惠蘭理事長、林志潔特聘教授、林秋足副理事長、陳孝聖理事長、郭彥成政策研究員、陳彩仁社長、喬治華教授、黃耀南理事、賴漢生先生</w:t>
      </w:r>
      <w:r w:rsidRPr="00C87651">
        <w:rPr>
          <w:rFonts w:ascii="標楷體" w:eastAsia="標楷體" w:hAnsi="標楷體" w:hint="eastAsia"/>
          <w:bCs/>
          <w:color w:val="000000" w:themeColor="text1"/>
          <w:sz w:val="28"/>
          <w:szCs w:val="28"/>
          <w:shd w:val="clear" w:color="auto" w:fill="FFFFFF"/>
        </w:rPr>
        <w:t>暨銓敘部部長、行政院人事行政總處人事長、司法院、內政部、國防部、教育部、勞動部、行政院主計總處、內政部警政署、內政部消防署、內政部移民署、內政部空中勤務總隊、海洋委員會</w:t>
      </w:r>
      <w:r w:rsidRPr="00C87651">
        <w:rPr>
          <w:rFonts w:ascii="標楷體" w:eastAsia="標楷體" w:hAnsi="標楷體" w:hint="eastAsia"/>
          <w:bCs/>
          <w:color w:val="000000" w:themeColor="text1"/>
          <w:sz w:val="28"/>
          <w:szCs w:val="28"/>
          <w:shd w:val="clear" w:color="auto" w:fill="FFFFFF"/>
        </w:rPr>
        <w:lastRenderedPageBreak/>
        <w:t>海巡署</w:t>
      </w:r>
      <w:r w:rsidRPr="00C87651">
        <w:rPr>
          <w:rFonts w:ascii="標楷體" w:eastAsia="標楷體" w:hAnsi="標楷體" w:hint="eastAsia"/>
          <w:color w:val="000000" w:themeColor="text1"/>
          <w:sz w:val="28"/>
          <w:szCs w:val="28"/>
          <w:shd w:val="clear" w:color="auto" w:fill="FFFFFF"/>
        </w:rPr>
        <w:t>等</w:t>
      </w:r>
      <w:r w:rsidRPr="00C87651">
        <w:rPr>
          <w:rFonts w:ascii="標楷體" w:eastAsia="標楷體" w:hAnsi="標楷體"/>
          <w:color w:val="000000" w:themeColor="text1"/>
          <w:sz w:val="28"/>
          <w:szCs w:val="28"/>
          <w:shd w:val="clear" w:color="auto" w:fill="FFFFFF"/>
        </w:rPr>
        <w:t>相關機關代表出席表達意見，本會並依出席者所提供之意見提出公聽會報告，送交本院全體委員及出席者，以作為審查法案之參考</w:t>
      </w:r>
      <w:r w:rsidRPr="00C87651">
        <w:rPr>
          <w:rFonts w:ascii="標楷體" w:eastAsia="標楷體" w:hAnsi="標楷體" w:hint="eastAsia"/>
          <w:color w:val="000000" w:themeColor="text1"/>
          <w:sz w:val="28"/>
          <w:szCs w:val="28"/>
          <w:shd w:val="clear" w:color="auto" w:fill="FFFFFF"/>
        </w:rPr>
        <w:t>。</w:t>
      </w:r>
    </w:p>
    <w:p w14:paraId="5474203C" w14:textId="77777777" w:rsidR="00BF754E" w:rsidRPr="00C87651" w:rsidRDefault="00BF754E" w:rsidP="001E73B7">
      <w:pPr>
        <w:widowControl/>
        <w:spacing w:beforeLines="50" w:before="120"/>
        <w:outlineLvl w:val="1"/>
        <w:rPr>
          <w:rFonts w:ascii="標楷體" w:eastAsia="標楷體" w:hAnsi="標楷體"/>
          <w:b/>
          <w:bCs/>
          <w:color w:val="000000" w:themeColor="text1"/>
          <w:sz w:val="28"/>
          <w:szCs w:val="28"/>
        </w:rPr>
      </w:pPr>
      <w:r w:rsidRPr="00C87651">
        <w:rPr>
          <w:rFonts w:ascii="標楷體" w:eastAsia="標楷體" w:hAnsi="標楷體" w:hint="eastAsia"/>
          <w:b/>
          <w:bCs/>
          <w:iCs/>
          <w:color w:val="000000" w:themeColor="text1"/>
          <w:sz w:val="28"/>
          <w:szCs w:val="28"/>
        </w:rPr>
        <w:lastRenderedPageBreak/>
        <w:t>三</w:t>
      </w:r>
      <w:r w:rsidRPr="00C87651">
        <w:rPr>
          <w:rFonts w:ascii="標楷體" w:eastAsia="標楷體" w:hAnsi="標楷體"/>
          <w:b/>
          <w:bCs/>
          <w:iCs/>
          <w:color w:val="000000" w:themeColor="text1"/>
          <w:sz w:val="28"/>
          <w:szCs w:val="28"/>
        </w:rPr>
        <w:t>、考察</w:t>
      </w:r>
      <w:r w:rsidRPr="00C87651">
        <w:rPr>
          <w:rFonts w:ascii="標楷體" w:eastAsia="標楷體" w:hAnsi="標楷體" w:hint="eastAsia"/>
          <w:b/>
          <w:bCs/>
          <w:iCs/>
          <w:color w:val="000000" w:themeColor="text1"/>
          <w:sz w:val="28"/>
          <w:szCs w:val="28"/>
        </w:rPr>
        <w:t>(參訪)</w:t>
      </w:r>
      <w:r w:rsidRPr="00C87651">
        <w:rPr>
          <w:rFonts w:ascii="標楷體" w:eastAsia="標楷體" w:hAnsi="標楷體"/>
          <w:b/>
          <w:bCs/>
          <w:color w:val="000000" w:themeColor="text1"/>
          <w:sz w:val="28"/>
          <w:szCs w:val="28"/>
        </w:rPr>
        <w:t>活動</w:t>
      </w:r>
    </w:p>
    <w:p w14:paraId="0605771E" w14:textId="77777777" w:rsidR="00BF754E" w:rsidRPr="00C87651" w:rsidRDefault="00BF754E" w:rsidP="007E0B96">
      <w:pPr>
        <w:spacing w:beforeLines="50" w:before="120" w:line="380" w:lineRule="exact"/>
        <w:ind w:leftChars="235" w:left="1132" w:hangingChars="203" w:hanging="568"/>
        <w:jc w:val="both"/>
        <w:outlineLvl w:val="2"/>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(一)1</w:t>
      </w:r>
      <w:r w:rsidRPr="00C87651">
        <w:rPr>
          <w:rFonts w:ascii="標楷體" w:eastAsia="標楷體" w:hAnsi="標楷體"/>
          <w:color w:val="000000" w:themeColor="text1"/>
          <w:sz w:val="28"/>
          <w:szCs w:val="28"/>
        </w:rPr>
        <w:t>13</w:t>
      </w:r>
      <w:r w:rsidRPr="00C87651">
        <w:rPr>
          <w:rFonts w:ascii="標楷體" w:eastAsia="標楷體" w:hAnsi="標楷體" w:hint="eastAsia"/>
          <w:color w:val="000000" w:themeColor="text1"/>
          <w:sz w:val="28"/>
          <w:szCs w:val="28"/>
        </w:rPr>
        <w:t>年10月16日（星期三）參訪臺灣屏東地方法院及考察法務部行政執行署屏東分署保單解約改善實況與屏東司法園區現況。</w:t>
      </w:r>
    </w:p>
    <w:p w14:paraId="1AB75ACB" w14:textId="77777777" w:rsidR="00BF754E" w:rsidRPr="00C87651" w:rsidRDefault="00BF754E" w:rsidP="00BF754E">
      <w:pPr>
        <w:spacing w:line="380" w:lineRule="exact"/>
        <w:ind w:leftChars="471" w:left="1130" w:firstLineChars="205" w:firstLine="574"/>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委員鍾佳濱領隊，司法院副秘書長黃麟倫、法務部政務次長黃世杰、臺灣屏東地方法院院長李昭彥及臺灣屏東地方檢察署檢察長陳盈錦等陪同。</w:t>
      </w:r>
    </w:p>
    <w:p w14:paraId="0722EDA0" w14:textId="44E40327" w:rsidR="00BF754E" w:rsidRPr="00C87651" w:rsidRDefault="00BF754E" w:rsidP="00BF754E">
      <w:pPr>
        <w:spacing w:line="380" w:lineRule="exact"/>
        <w:ind w:leftChars="471" w:left="1130" w:firstLineChars="205" w:firstLine="574"/>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首先</w:t>
      </w:r>
      <w:r w:rsidR="0075450E" w:rsidRPr="00C87651">
        <w:rPr>
          <w:rFonts w:ascii="標楷體" w:eastAsia="標楷體" w:hAnsi="標楷體" w:hint="eastAsia"/>
          <w:color w:val="000000" w:themeColor="text1"/>
          <w:sz w:val="28"/>
          <w:szCs w:val="28"/>
        </w:rPr>
        <w:t>前往</w:t>
      </w:r>
      <w:r w:rsidRPr="00C87651">
        <w:rPr>
          <w:rFonts w:ascii="標楷體" w:eastAsia="標楷體" w:hAnsi="標楷體" w:hint="eastAsia"/>
          <w:color w:val="000000" w:themeColor="text1"/>
          <w:sz w:val="28"/>
          <w:szCs w:val="28"/>
        </w:rPr>
        <w:t>屏東</w:t>
      </w:r>
      <w:r w:rsidR="008C70F4" w:rsidRPr="00C87651">
        <w:rPr>
          <w:rFonts w:ascii="標楷體" w:eastAsia="標楷體" w:hAnsi="標楷體" w:hint="eastAsia"/>
          <w:color w:val="000000" w:themeColor="text1"/>
          <w:sz w:val="28"/>
          <w:szCs w:val="28"/>
        </w:rPr>
        <w:t>，就</w:t>
      </w:r>
      <w:r w:rsidRPr="00C87651">
        <w:rPr>
          <w:rFonts w:ascii="標楷體" w:eastAsia="標楷體" w:hAnsi="標楷體" w:hint="eastAsia"/>
          <w:color w:val="000000" w:themeColor="text1"/>
          <w:sz w:val="28"/>
          <w:szCs w:val="28"/>
        </w:rPr>
        <w:t>法務部行政執行署屏東分署進行實地考察，</w:t>
      </w:r>
      <w:r w:rsidR="008C70F4" w:rsidRPr="00C87651">
        <w:rPr>
          <w:rFonts w:ascii="標楷體" w:eastAsia="標楷體" w:hAnsi="標楷體" w:hint="eastAsia"/>
          <w:color w:val="000000" w:themeColor="text1"/>
          <w:sz w:val="28"/>
          <w:szCs w:val="28"/>
        </w:rPr>
        <w:t>再</w:t>
      </w:r>
      <w:r w:rsidR="0075450E" w:rsidRPr="00C87651">
        <w:rPr>
          <w:rFonts w:ascii="標楷體" w:eastAsia="標楷體" w:hAnsi="標楷體" w:hint="eastAsia"/>
          <w:color w:val="000000" w:themeColor="text1"/>
          <w:sz w:val="28"/>
          <w:szCs w:val="28"/>
        </w:rPr>
        <w:t>赴</w:t>
      </w:r>
      <w:r w:rsidRPr="00C87651">
        <w:rPr>
          <w:rFonts w:ascii="標楷體" w:eastAsia="標楷體" w:hAnsi="標楷體" w:hint="eastAsia"/>
          <w:color w:val="000000" w:themeColor="text1"/>
          <w:sz w:val="28"/>
          <w:szCs w:val="28"/>
        </w:rPr>
        <w:t>屏東市立棒球場，實地場勘屏東司法園區預定地，結束後接續參訪臺灣屏東地方法院、臺灣屏東地方檢察署。</w:t>
      </w:r>
    </w:p>
    <w:p w14:paraId="6202B85D" w14:textId="3C75D288" w:rsidR="00BF754E" w:rsidRPr="00C87651" w:rsidRDefault="00BF754E" w:rsidP="00BF754E">
      <w:pPr>
        <w:spacing w:line="380" w:lineRule="exact"/>
        <w:ind w:leftChars="471" w:left="1130" w:firstLineChars="205" w:firstLine="574"/>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最後</w:t>
      </w:r>
      <w:r w:rsidR="008C70F4" w:rsidRPr="00C87651">
        <w:rPr>
          <w:rFonts w:ascii="標楷體" w:eastAsia="標楷體" w:hAnsi="標楷體" w:hint="eastAsia"/>
          <w:color w:val="000000" w:themeColor="text1"/>
          <w:sz w:val="28"/>
          <w:szCs w:val="28"/>
        </w:rPr>
        <w:t>抵達</w:t>
      </w:r>
      <w:r w:rsidRPr="00C87651">
        <w:rPr>
          <w:rFonts w:ascii="標楷體" w:eastAsia="標楷體" w:hAnsi="標楷體" w:hint="eastAsia"/>
          <w:color w:val="000000" w:themeColor="text1"/>
          <w:sz w:val="28"/>
          <w:szCs w:val="28"/>
        </w:rPr>
        <w:t>屏東地院3樓會議室</w:t>
      </w:r>
      <w:r w:rsidR="008C70F4" w:rsidRPr="00C87651">
        <w:rPr>
          <w:rFonts w:ascii="標楷體" w:eastAsia="標楷體" w:hAnsi="標楷體" w:hint="eastAsia"/>
          <w:color w:val="000000" w:themeColor="text1"/>
          <w:sz w:val="28"/>
          <w:szCs w:val="28"/>
        </w:rPr>
        <w:t>，</w:t>
      </w:r>
      <w:r w:rsidRPr="00C87651">
        <w:rPr>
          <w:rFonts w:ascii="標楷體" w:eastAsia="標楷體" w:hAnsi="標楷體" w:hint="eastAsia"/>
          <w:color w:val="000000" w:themeColor="text1"/>
          <w:sz w:val="28"/>
          <w:szCs w:val="28"/>
        </w:rPr>
        <w:t>聽取法務部行政執行署屏東分署分署長柯怡如、臺灣屏東地方法院審判長廖文忠</w:t>
      </w:r>
      <w:r w:rsidR="008C70F4" w:rsidRPr="00C87651">
        <w:rPr>
          <w:rFonts w:ascii="標楷體" w:eastAsia="標楷體" w:hAnsi="標楷體" w:hint="eastAsia"/>
          <w:color w:val="000000" w:themeColor="text1"/>
          <w:sz w:val="28"/>
          <w:szCs w:val="28"/>
        </w:rPr>
        <w:t>針對</w:t>
      </w:r>
      <w:r w:rsidRPr="00C87651">
        <w:rPr>
          <w:rFonts w:ascii="標楷體" w:eastAsia="標楷體" w:hAnsi="標楷體" w:hint="eastAsia"/>
          <w:color w:val="000000" w:themeColor="text1"/>
          <w:sz w:val="28"/>
          <w:szCs w:val="28"/>
        </w:rPr>
        <w:t>「民事執行(含保單解約)業務執行成果」</w:t>
      </w:r>
      <w:r w:rsidR="0075450E" w:rsidRPr="00C87651">
        <w:rPr>
          <w:rFonts w:ascii="標楷體" w:eastAsia="標楷體" w:hAnsi="標楷體" w:hint="eastAsia"/>
          <w:color w:val="000000" w:themeColor="text1"/>
          <w:sz w:val="28"/>
          <w:szCs w:val="28"/>
        </w:rPr>
        <w:t>進行</w:t>
      </w:r>
      <w:r w:rsidRPr="00C87651">
        <w:rPr>
          <w:rFonts w:ascii="標楷體" w:eastAsia="標楷體" w:hAnsi="標楷體" w:hint="eastAsia"/>
          <w:color w:val="000000" w:themeColor="text1"/>
          <w:sz w:val="28"/>
          <w:szCs w:val="28"/>
        </w:rPr>
        <w:t>聯合</w:t>
      </w:r>
      <w:r w:rsidR="008C70F4" w:rsidRPr="00C87651">
        <w:rPr>
          <w:rFonts w:ascii="標楷體" w:eastAsia="標楷體" w:hAnsi="標楷體" w:hint="eastAsia"/>
          <w:color w:val="000000" w:themeColor="text1"/>
          <w:sz w:val="28"/>
          <w:szCs w:val="28"/>
        </w:rPr>
        <w:t>專題</w:t>
      </w:r>
      <w:r w:rsidRPr="00C87651">
        <w:rPr>
          <w:rFonts w:ascii="標楷體" w:eastAsia="標楷體" w:hAnsi="標楷體" w:hint="eastAsia"/>
          <w:color w:val="000000" w:themeColor="text1"/>
          <w:sz w:val="28"/>
          <w:szCs w:val="28"/>
        </w:rPr>
        <w:t>簡報，以及聽取臺灣屏東地方法院庭長陳威宏、臺灣屏東地方檢察署書記官長鍾慧綺就屏東司法園區規劃執行情形聯合報</w:t>
      </w:r>
      <w:r w:rsidR="00EB4305" w:rsidRPr="00C87651">
        <w:rPr>
          <w:rFonts w:ascii="標楷體" w:eastAsia="標楷體" w:hAnsi="標楷體" w:hint="eastAsia"/>
          <w:color w:val="000000" w:themeColor="text1"/>
          <w:sz w:val="28"/>
          <w:szCs w:val="28"/>
        </w:rPr>
        <w:t>告</w:t>
      </w:r>
      <w:r w:rsidRPr="00C87651">
        <w:rPr>
          <w:rFonts w:ascii="標楷體" w:eastAsia="標楷體" w:hAnsi="標楷體" w:hint="eastAsia"/>
          <w:color w:val="000000" w:themeColor="text1"/>
          <w:sz w:val="28"/>
          <w:szCs w:val="28"/>
        </w:rPr>
        <w:t>，簡報結束後</w:t>
      </w:r>
      <w:r w:rsidR="008C70F4" w:rsidRPr="00C87651">
        <w:rPr>
          <w:rFonts w:ascii="標楷體" w:eastAsia="標楷體" w:hAnsi="標楷體" w:hint="eastAsia"/>
          <w:color w:val="000000" w:themeColor="text1"/>
          <w:sz w:val="28"/>
          <w:szCs w:val="28"/>
        </w:rPr>
        <w:t>並</w:t>
      </w:r>
      <w:r w:rsidRPr="00C87651">
        <w:rPr>
          <w:rFonts w:ascii="標楷體" w:eastAsia="標楷體" w:hAnsi="標楷體" w:hint="eastAsia"/>
          <w:color w:val="000000" w:themeColor="text1"/>
          <w:sz w:val="28"/>
          <w:szCs w:val="28"/>
        </w:rPr>
        <w:t>舉行意見交流及綜合座談。</w:t>
      </w:r>
    </w:p>
    <w:p w14:paraId="1D67AC31" w14:textId="10724510" w:rsidR="00BF754E" w:rsidRPr="00C87651" w:rsidRDefault="00BF754E" w:rsidP="00BF754E">
      <w:pPr>
        <w:spacing w:beforeLines="50" w:before="120" w:line="380" w:lineRule="exact"/>
        <w:ind w:leftChars="235" w:left="1132" w:hangingChars="203" w:hanging="568"/>
        <w:jc w:val="both"/>
        <w:outlineLvl w:val="2"/>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(二)1</w:t>
      </w:r>
      <w:r w:rsidRPr="00C87651">
        <w:rPr>
          <w:rFonts w:ascii="標楷體" w:eastAsia="標楷體" w:hAnsi="標楷體"/>
          <w:color w:val="000000" w:themeColor="text1"/>
          <w:sz w:val="28"/>
          <w:szCs w:val="28"/>
        </w:rPr>
        <w:t>13</w:t>
      </w:r>
      <w:r w:rsidRPr="00C87651">
        <w:rPr>
          <w:rFonts w:ascii="標楷體" w:eastAsia="標楷體" w:hAnsi="標楷體" w:hint="eastAsia"/>
          <w:color w:val="000000" w:themeColor="text1"/>
          <w:sz w:val="28"/>
          <w:szCs w:val="28"/>
        </w:rPr>
        <w:t>年1</w:t>
      </w:r>
      <w:r w:rsidRPr="00C87651">
        <w:rPr>
          <w:rFonts w:ascii="標楷體" w:eastAsia="標楷體" w:hAnsi="標楷體"/>
          <w:color w:val="000000" w:themeColor="text1"/>
          <w:sz w:val="28"/>
          <w:szCs w:val="28"/>
        </w:rPr>
        <w:t>1</w:t>
      </w:r>
      <w:r w:rsidRPr="00C87651">
        <w:rPr>
          <w:rFonts w:ascii="標楷體" w:eastAsia="標楷體" w:hAnsi="標楷體" w:hint="eastAsia"/>
          <w:color w:val="000000" w:themeColor="text1"/>
          <w:sz w:val="28"/>
          <w:szCs w:val="28"/>
        </w:rPr>
        <w:t>月</w:t>
      </w:r>
      <w:r w:rsidR="002B4BB1" w:rsidRPr="00C87651">
        <w:rPr>
          <w:rFonts w:ascii="標楷體" w:eastAsia="標楷體" w:hAnsi="標楷體" w:hint="eastAsia"/>
          <w:color w:val="000000" w:themeColor="text1"/>
          <w:sz w:val="28"/>
          <w:szCs w:val="28"/>
        </w:rPr>
        <w:t>4</w:t>
      </w:r>
      <w:r w:rsidRPr="00C87651">
        <w:rPr>
          <w:rFonts w:ascii="標楷體" w:eastAsia="標楷體" w:hAnsi="標楷體" w:hint="eastAsia"/>
          <w:color w:val="000000" w:themeColor="text1"/>
          <w:sz w:val="28"/>
          <w:szCs w:val="28"/>
        </w:rPr>
        <w:t>日（星期一）考察臺灣臺北地方檢察署關於偵查不公開實務作業執行情形，並就媒體與機關辦公處所之隔離、相關應訊者之通行路徑與上下囚車處，及維護被告名譽等因應措施進行檢討。</w:t>
      </w:r>
    </w:p>
    <w:p w14:paraId="2D459690" w14:textId="77777777" w:rsidR="00BF754E" w:rsidRPr="00C87651" w:rsidRDefault="00BF754E" w:rsidP="00BF754E">
      <w:pPr>
        <w:spacing w:line="380" w:lineRule="exact"/>
        <w:ind w:leftChars="471" w:left="1130" w:firstLineChars="205" w:firstLine="574"/>
        <w:jc w:val="both"/>
        <w:rPr>
          <w:rFonts w:ascii="標楷體" w:eastAsia="標楷體" w:hAnsi="標楷體"/>
          <w:color w:val="000000" w:themeColor="text1"/>
          <w:sz w:val="28"/>
          <w:szCs w:val="28"/>
        </w:rPr>
      </w:pPr>
      <w:bookmarkStart w:id="62" w:name="_Hlk182831487"/>
      <w:r w:rsidRPr="00C87651">
        <w:rPr>
          <w:rFonts w:ascii="標楷體" w:eastAsia="標楷體" w:hAnsi="標楷體" w:hint="eastAsia"/>
          <w:color w:val="000000" w:themeColor="text1"/>
          <w:sz w:val="28"/>
          <w:szCs w:val="28"/>
        </w:rPr>
        <w:t>委員吳宗憲領隊，委員張啓楷同行，法務部政務次長黃世杰及臺灣臺北地方檢察署檢察長王俊力等陪同。</w:t>
      </w:r>
    </w:p>
    <w:bookmarkEnd w:id="62"/>
    <w:p w14:paraId="61ADE615" w14:textId="3CB70248" w:rsidR="00BF754E" w:rsidRPr="00C87651" w:rsidRDefault="00BF754E" w:rsidP="00BF754E">
      <w:pPr>
        <w:spacing w:line="380" w:lineRule="exact"/>
        <w:ind w:leftChars="471" w:left="1130" w:firstLineChars="205" w:firstLine="574"/>
        <w:jc w:val="both"/>
        <w:rPr>
          <w:rFonts w:ascii="標楷體" w:eastAsia="標楷體" w:hAnsi="標楷體"/>
          <w:color w:val="000000" w:themeColor="text1"/>
          <w:sz w:val="28"/>
          <w:szCs w:val="28"/>
          <w:shd w:val="clear" w:color="auto" w:fill="FFFFFF"/>
        </w:rPr>
      </w:pPr>
      <w:r w:rsidRPr="00C87651">
        <w:rPr>
          <w:rFonts w:ascii="標楷體" w:eastAsia="標楷體" w:hAnsi="標楷體" w:hint="eastAsia"/>
          <w:color w:val="000000" w:themeColor="text1"/>
          <w:sz w:val="28"/>
          <w:szCs w:val="28"/>
        </w:rPr>
        <w:t>首先前往臺北市博愛路</w:t>
      </w:r>
      <w:r w:rsidRPr="00C87651">
        <w:rPr>
          <w:rFonts w:ascii="標楷體" w:eastAsia="標楷體" w:hAnsi="標楷體" w:cs="Arial" w:hint="eastAsia"/>
          <w:color w:val="000000" w:themeColor="text1"/>
          <w:sz w:val="28"/>
          <w:szCs w:val="28"/>
          <w:shd w:val="clear" w:color="auto" w:fill="FFFFFF"/>
        </w:rPr>
        <w:t>臺灣臺北地方檢察署進行考察</w:t>
      </w:r>
      <w:r w:rsidRPr="00C87651">
        <w:rPr>
          <w:rFonts w:ascii="標楷體" w:eastAsia="標楷體" w:hAnsi="標楷體" w:hint="eastAsia"/>
          <w:color w:val="000000" w:themeColor="text1"/>
          <w:sz w:val="28"/>
          <w:szCs w:val="28"/>
        </w:rPr>
        <w:t>，於臺北地檢署5樓會議室聽取臺北地檢署襄閱主任檢察官高一書就「臺北地檢署偵查不公開實務作業執行情形」</w:t>
      </w:r>
      <w:r w:rsidR="0075450E" w:rsidRPr="00C87651">
        <w:rPr>
          <w:rFonts w:ascii="標楷體" w:eastAsia="標楷體" w:hAnsi="標楷體" w:hint="eastAsia"/>
          <w:color w:val="000000" w:themeColor="text1"/>
          <w:sz w:val="28"/>
          <w:szCs w:val="28"/>
        </w:rPr>
        <w:t>進行</w:t>
      </w:r>
      <w:r w:rsidRPr="00C87651">
        <w:rPr>
          <w:rFonts w:ascii="標楷體" w:eastAsia="標楷體" w:hAnsi="標楷體" w:hint="eastAsia"/>
          <w:color w:val="000000" w:themeColor="text1"/>
          <w:sz w:val="28"/>
          <w:szCs w:val="28"/>
        </w:rPr>
        <w:t>專題簡報，隨後分由主任檢察官謝雨青及主任檢察官鄧巧羚導覽，實地勘查偵查庭、押解動線及媒體發布室等，結束後舉行意見交流及綜合座談。</w:t>
      </w:r>
    </w:p>
    <w:p w14:paraId="67609050" w14:textId="77777777" w:rsidR="00BF754E" w:rsidRPr="00C87651" w:rsidRDefault="00BF754E" w:rsidP="00BF754E">
      <w:pPr>
        <w:spacing w:beforeLines="50" w:before="120" w:line="380" w:lineRule="exact"/>
        <w:ind w:leftChars="235" w:left="1132" w:hangingChars="203" w:hanging="568"/>
        <w:jc w:val="both"/>
        <w:outlineLvl w:val="2"/>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(三)11</w:t>
      </w:r>
      <w:r w:rsidRPr="00C87651">
        <w:rPr>
          <w:rFonts w:ascii="標楷體" w:eastAsia="標楷體" w:hAnsi="標楷體"/>
          <w:color w:val="000000" w:themeColor="text1"/>
          <w:sz w:val="28"/>
          <w:szCs w:val="28"/>
        </w:rPr>
        <w:t>3</w:t>
      </w:r>
      <w:r w:rsidRPr="00C87651">
        <w:rPr>
          <w:rFonts w:ascii="標楷體" w:eastAsia="標楷體" w:hAnsi="標楷體" w:hint="eastAsia"/>
          <w:color w:val="000000" w:themeColor="text1"/>
          <w:sz w:val="28"/>
          <w:szCs w:val="28"/>
        </w:rPr>
        <w:t>年11月18日</w:t>
      </w:r>
      <w:r w:rsidRPr="00C87651">
        <w:rPr>
          <w:rFonts w:ascii="標楷體" w:eastAsia="標楷體" w:hAnsi="標楷體"/>
          <w:color w:val="000000" w:themeColor="text1"/>
          <w:sz w:val="28"/>
          <w:szCs w:val="28"/>
        </w:rPr>
        <w:t>（星期</w:t>
      </w:r>
      <w:r w:rsidRPr="00C87651">
        <w:rPr>
          <w:rFonts w:ascii="標楷體" w:eastAsia="標楷體" w:hAnsi="標楷體" w:hint="eastAsia"/>
          <w:color w:val="000000" w:themeColor="text1"/>
          <w:sz w:val="28"/>
          <w:szCs w:val="28"/>
        </w:rPr>
        <w:t>一</w:t>
      </w: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參訪臺灣臺北地方法院關於國民法官制度施行之業務概況，並就國民法官庭與一般刑事訴訟程序之差異、入選國民法官審理之案件比例、被害人訴訟參與、評議機制及113年憲判字第8號作成後可能之影響進行評估與檢討。</w:t>
      </w:r>
    </w:p>
    <w:p w14:paraId="7E8D4159" w14:textId="4AE9035D" w:rsidR="00BF754E" w:rsidRPr="00C87651" w:rsidRDefault="00BF754E" w:rsidP="00BF754E">
      <w:pPr>
        <w:spacing w:line="380" w:lineRule="exact"/>
        <w:ind w:leftChars="471" w:left="1130" w:firstLineChars="205" w:firstLine="574"/>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委員吳宗憲領隊，委員黃國昌同行，司法院副秘書長黃</w:t>
      </w:r>
      <w:r w:rsidR="00C6102B" w:rsidRPr="00C87651">
        <w:rPr>
          <w:rFonts w:ascii="標楷體" w:eastAsia="標楷體" w:hAnsi="標楷體" w:hint="eastAsia"/>
          <w:color w:val="000000" w:themeColor="text1"/>
          <w:sz w:val="28"/>
          <w:szCs w:val="28"/>
        </w:rPr>
        <w:t>麟</w:t>
      </w:r>
      <w:r w:rsidRPr="00C87651">
        <w:rPr>
          <w:rFonts w:ascii="標楷體" w:eastAsia="標楷體" w:hAnsi="標楷體" w:hint="eastAsia"/>
          <w:color w:val="000000" w:themeColor="text1"/>
          <w:sz w:val="28"/>
          <w:szCs w:val="28"/>
        </w:rPr>
        <w:t>倫及臺灣臺北地方法院院長王梅英等陪同。</w:t>
      </w:r>
    </w:p>
    <w:p w14:paraId="0C10EFF1" w14:textId="15D04A29" w:rsidR="00BF754E" w:rsidRPr="00C87651" w:rsidRDefault="00BF754E" w:rsidP="00BF754E">
      <w:pPr>
        <w:spacing w:line="380" w:lineRule="exact"/>
        <w:ind w:leftChars="471" w:left="1130" w:firstLineChars="205" w:firstLine="574"/>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首先搭乘專車前往臺灣臺北地方法院寶慶院區，由臺北</w:t>
      </w:r>
      <w:r w:rsidRPr="00C87651">
        <w:rPr>
          <w:rFonts w:ascii="標楷體" w:eastAsia="標楷體" w:hAnsi="標楷體" w:hint="eastAsia"/>
          <w:color w:val="000000" w:themeColor="text1"/>
          <w:sz w:val="28"/>
          <w:szCs w:val="28"/>
        </w:rPr>
        <w:lastRenderedPageBreak/>
        <w:t>地院審判長林鈺珍導覽臺北地院國民法官庭暨相關場域，含科技設備、國民法官保護設施、相關保護指引介紹、選任程序相關措施安排等說明。</w:t>
      </w:r>
    </w:p>
    <w:p w14:paraId="00D1A6BA" w14:textId="77777777" w:rsidR="00BF754E" w:rsidRPr="00C87651" w:rsidRDefault="00BF754E" w:rsidP="00DE2174">
      <w:pPr>
        <w:spacing w:line="380" w:lineRule="exact"/>
        <w:ind w:leftChars="471" w:left="1130" w:firstLineChars="205" w:firstLine="574"/>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接續從寶慶院區搭車至司法新廈，於4樓多媒體簡報室，聽取臺北地院國民法官庭庭長黃怡菁就「國民法官制度施行情形簡介及其憲判8號作成後可能之影響」針對1、國民法官制度施行之業務概況，並就國民法官庭與一般刑事訴訟程序之差異、入選國民法官審理之案件比例、被害人訴訟參與、評議機制；及2、113年憲判字第8號作成後可能之影響內容進行專題報告，簡報結束後舉行意見交流及綜合座談。</w:t>
      </w:r>
    </w:p>
    <w:p w14:paraId="05F5ED90" w14:textId="77777777" w:rsidR="00BF754E" w:rsidRPr="00C87651" w:rsidRDefault="00BF754E" w:rsidP="00BF754E">
      <w:pPr>
        <w:spacing w:beforeLines="50" w:before="120" w:line="380" w:lineRule="exact"/>
        <w:ind w:leftChars="235" w:left="1132" w:hangingChars="203" w:hanging="568"/>
        <w:jc w:val="both"/>
        <w:outlineLvl w:val="2"/>
        <w:rPr>
          <w:rFonts w:ascii="標楷體" w:eastAsia="標楷體" w:hAnsi="標楷體"/>
          <w:color w:val="000000" w:themeColor="text1"/>
          <w:sz w:val="28"/>
          <w:szCs w:val="28"/>
        </w:rPr>
      </w:pPr>
      <w:bookmarkStart w:id="63" w:name="_Hlk182831464"/>
      <w:r w:rsidRPr="00C87651">
        <w:rPr>
          <w:rFonts w:ascii="標楷體" w:eastAsia="標楷體" w:hAnsi="標楷體" w:hint="eastAsia"/>
          <w:color w:val="000000" w:themeColor="text1"/>
          <w:sz w:val="28"/>
          <w:szCs w:val="28"/>
        </w:rPr>
        <w:t>(四)11</w:t>
      </w:r>
      <w:r w:rsidRPr="00C87651">
        <w:rPr>
          <w:rFonts w:ascii="標楷體" w:eastAsia="標楷體" w:hAnsi="標楷體"/>
          <w:color w:val="000000" w:themeColor="text1"/>
          <w:sz w:val="28"/>
          <w:szCs w:val="28"/>
        </w:rPr>
        <w:t>4</w:t>
      </w:r>
      <w:r w:rsidRPr="00C87651">
        <w:rPr>
          <w:rFonts w:ascii="標楷體" w:eastAsia="標楷體" w:hAnsi="標楷體" w:hint="eastAsia"/>
          <w:color w:val="000000" w:themeColor="text1"/>
          <w:sz w:val="28"/>
          <w:szCs w:val="28"/>
        </w:rPr>
        <w:t>年1月1</w:t>
      </w:r>
      <w:r w:rsidRPr="00C87651">
        <w:rPr>
          <w:rFonts w:ascii="標楷體" w:eastAsia="標楷體" w:hAnsi="標楷體"/>
          <w:color w:val="000000" w:themeColor="text1"/>
          <w:sz w:val="28"/>
          <w:szCs w:val="28"/>
        </w:rPr>
        <w:t>6</w:t>
      </w:r>
      <w:r w:rsidRPr="00C87651">
        <w:rPr>
          <w:rFonts w:ascii="標楷體" w:eastAsia="標楷體" w:hAnsi="標楷體" w:hint="eastAsia"/>
          <w:color w:val="000000" w:themeColor="text1"/>
          <w:sz w:val="28"/>
          <w:szCs w:val="28"/>
        </w:rPr>
        <w:t>日</w:t>
      </w:r>
      <w:r w:rsidRPr="00C87651">
        <w:rPr>
          <w:rFonts w:ascii="標楷體" w:eastAsia="標楷體" w:hAnsi="標楷體"/>
          <w:color w:val="000000" w:themeColor="text1"/>
          <w:sz w:val="28"/>
          <w:szCs w:val="28"/>
        </w:rPr>
        <w:t>（星期</w:t>
      </w:r>
      <w:r w:rsidRPr="00C87651">
        <w:rPr>
          <w:rFonts w:ascii="標楷體" w:eastAsia="標楷體" w:hAnsi="標楷體" w:hint="eastAsia"/>
          <w:color w:val="000000" w:themeColor="text1"/>
          <w:sz w:val="28"/>
          <w:szCs w:val="28"/>
        </w:rPr>
        <w:t>四</w:t>
      </w: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考察內政部警政署「165反詐騙之成效及機關人力配置情形」。</w:t>
      </w:r>
    </w:p>
    <w:bookmarkEnd w:id="63"/>
    <w:p w14:paraId="46A7656F" w14:textId="77777777" w:rsidR="00BF754E" w:rsidRPr="00C87651" w:rsidRDefault="00BF754E" w:rsidP="00BF754E">
      <w:pPr>
        <w:spacing w:line="380" w:lineRule="exact"/>
        <w:ind w:leftChars="471" w:left="1130" w:firstLineChars="205" w:firstLine="574"/>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委員吳宗憲領隊，委員黃國昌同行，內政部警政署刑事警察局局長周幼偉陪同。</w:t>
      </w:r>
    </w:p>
    <w:p w14:paraId="1EEB3A89" w14:textId="3BCD1869" w:rsidR="00BF754E" w:rsidRPr="00C87651" w:rsidRDefault="00BF754E" w:rsidP="00BF754E">
      <w:pPr>
        <w:spacing w:line="380" w:lineRule="exact"/>
        <w:ind w:leftChars="471" w:left="1130" w:firstLineChars="205" w:firstLine="574"/>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首先前往位於臺北市北投區警政署保安警察第一總隊刑事警察局165中心駐地力行樓，於1樓165專線會議室</w:t>
      </w:r>
      <w:r w:rsidR="00470E11" w:rsidRPr="00C87651">
        <w:rPr>
          <w:rFonts w:ascii="標楷體" w:eastAsia="標楷體" w:hAnsi="標楷體" w:hint="eastAsia"/>
          <w:color w:val="000000" w:themeColor="text1"/>
          <w:sz w:val="28"/>
          <w:szCs w:val="28"/>
        </w:rPr>
        <w:t>，</w:t>
      </w:r>
      <w:r w:rsidRPr="00C87651">
        <w:rPr>
          <w:rFonts w:ascii="標楷體" w:eastAsia="標楷體" w:hAnsi="標楷體" w:hint="eastAsia"/>
          <w:color w:val="000000" w:themeColor="text1"/>
          <w:sz w:val="28"/>
          <w:szCs w:val="28"/>
        </w:rPr>
        <w:t>聽取詐欺犯罪防制中心科長林耕宇就「165反詐騙辦理成效及人力管理情形」</w:t>
      </w:r>
      <w:r w:rsidR="0075450E" w:rsidRPr="00C87651">
        <w:rPr>
          <w:rFonts w:ascii="標楷體" w:eastAsia="標楷體" w:hAnsi="標楷體" w:hint="eastAsia"/>
          <w:color w:val="000000" w:themeColor="text1"/>
          <w:sz w:val="28"/>
          <w:szCs w:val="28"/>
        </w:rPr>
        <w:t>進行</w:t>
      </w:r>
      <w:r w:rsidRPr="00C87651">
        <w:rPr>
          <w:rFonts w:ascii="標楷體" w:eastAsia="標楷體" w:hAnsi="標楷體" w:hint="eastAsia"/>
          <w:color w:val="000000" w:themeColor="text1"/>
          <w:sz w:val="28"/>
          <w:szCs w:val="28"/>
        </w:rPr>
        <w:t>專題報告，簡報結束後舉行意見交流及綜合座談。</w:t>
      </w:r>
    </w:p>
    <w:p w14:paraId="413160E0" w14:textId="6F4796B9" w:rsidR="00BF754E" w:rsidRPr="00C87651" w:rsidRDefault="00C121CF" w:rsidP="00BF754E">
      <w:pPr>
        <w:spacing w:line="380" w:lineRule="exact"/>
        <w:ind w:leftChars="471" w:left="1130" w:firstLineChars="205" w:firstLine="574"/>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接續</w:t>
      </w:r>
      <w:r w:rsidR="00BF754E" w:rsidRPr="00C87651">
        <w:rPr>
          <w:rFonts w:ascii="標楷體" w:eastAsia="標楷體" w:hAnsi="標楷體" w:hint="eastAsia"/>
          <w:color w:val="000000" w:themeColor="text1"/>
          <w:sz w:val="28"/>
          <w:szCs w:val="28"/>
        </w:rPr>
        <w:t>實地考察165反詐騙諮詢</w:t>
      </w:r>
      <w:r w:rsidR="00DF0D88" w:rsidRPr="00C87651">
        <w:rPr>
          <w:rFonts w:ascii="標楷體" w:eastAsia="標楷體" w:hAnsi="標楷體" w:hint="eastAsia"/>
          <w:color w:val="000000" w:themeColor="text1"/>
          <w:sz w:val="28"/>
          <w:szCs w:val="28"/>
        </w:rPr>
        <w:t>值勤臺</w:t>
      </w:r>
      <w:r w:rsidR="00BF754E" w:rsidRPr="00C87651">
        <w:rPr>
          <w:rFonts w:ascii="標楷體" w:eastAsia="標楷體" w:hAnsi="標楷體" w:hint="eastAsia"/>
          <w:color w:val="000000" w:themeColor="text1"/>
          <w:sz w:val="28"/>
          <w:szCs w:val="28"/>
        </w:rPr>
        <w:t>，委員並給予現場執勤同仁勉勵。</w:t>
      </w:r>
    </w:p>
    <w:p w14:paraId="1E5E59AD" w14:textId="77777777" w:rsidR="00BF754E" w:rsidRPr="00C87651" w:rsidRDefault="00BF754E" w:rsidP="00413FC0">
      <w:pPr>
        <w:spacing w:beforeLines="50" w:before="120" w:line="380" w:lineRule="exact"/>
        <w:ind w:firstLineChars="50" w:firstLine="140"/>
        <w:jc w:val="both"/>
        <w:rPr>
          <w:rFonts w:ascii="標楷體" w:eastAsia="標楷體" w:hAnsi="標楷體"/>
          <w:b/>
          <w:bCs/>
          <w:color w:val="000000" w:themeColor="text1"/>
          <w:sz w:val="28"/>
          <w:szCs w:val="28"/>
          <w:shd w:val="clear" w:color="auto" w:fill="FFFFFF"/>
        </w:rPr>
      </w:pPr>
      <w:r w:rsidRPr="00C87651">
        <w:rPr>
          <w:rFonts w:ascii="標楷體" w:eastAsia="標楷體" w:hAnsi="標楷體" w:hint="eastAsia"/>
          <w:b/>
          <w:bCs/>
          <w:color w:val="000000" w:themeColor="text1"/>
          <w:sz w:val="28"/>
          <w:szCs w:val="28"/>
        </w:rPr>
        <w:t>註：本會期歷次考察(參訪)活動紀錄，詳見附錄〔貳〕。</w:t>
      </w:r>
    </w:p>
    <w:p w14:paraId="24A315B2" w14:textId="77777777" w:rsidR="00BF754E" w:rsidRPr="00C87651" w:rsidRDefault="00BF754E" w:rsidP="00BF754E">
      <w:pPr>
        <w:spacing w:line="380" w:lineRule="exact"/>
        <w:ind w:leftChars="471" w:left="1130" w:firstLineChars="205" w:firstLine="575"/>
        <w:jc w:val="both"/>
        <w:rPr>
          <w:rFonts w:ascii="標楷體" w:eastAsia="標楷體" w:hAnsi="標楷體"/>
          <w:b/>
          <w:color w:val="000000" w:themeColor="text1"/>
          <w:sz w:val="28"/>
          <w:szCs w:val="28"/>
        </w:rPr>
      </w:pPr>
    </w:p>
    <w:p w14:paraId="1F840AF5" w14:textId="77777777" w:rsidR="00BF754E" w:rsidRPr="00C87651" w:rsidRDefault="00BF754E" w:rsidP="00BF754E">
      <w:pPr>
        <w:rPr>
          <w:rFonts w:ascii="標楷體" w:eastAsia="標楷體" w:hAnsi="標楷體"/>
          <w:color w:val="000000" w:themeColor="text1"/>
          <w:sz w:val="28"/>
          <w:szCs w:val="28"/>
          <w:highlight w:val="yellow"/>
        </w:rPr>
        <w:sectPr w:rsidR="00BF754E" w:rsidRPr="00C87651" w:rsidSect="00B8553E">
          <w:pgSz w:w="11906" w:h="16838" w:code="9"/>
          <w:pgMar w:top="1134" w:right="1701" w:bottom="1134" w:left="1701" w:header="851" w:footer="992" w:gutter="0"/>
          <w:cols w:space="425"/>
          <w:docGrid w:linePitch="360"/>
        </w:sectPr>
      </w:pPr>
    </w:p>
    <w:p w14:paraId="1B0591DD" w14:textId="09B69730" w:rsidR="0078100D" w:rsidRPr="00C87651" w:rsidRDefault="0078100D" w:rsidP="00A0754B">
      <w:pPr>
        <w:pStyle w:val="20"/>
        <w:numPr>
          <w:ilvl w:val="0"/>
          <w:numId w:val="12"/>
        </w:numPr>
        <w:tabs>
          <w:tab w:val="num" w:pos="720"/>
        </w:tabs>
        <w:snapToGrid w:val="0"/>
        <w:spacing w:afterLines="50" w:after="180" w:line="520" w:lineRule="exact"/>
        <w:ind w:leftChars="0" w:left="284" w:hanging="284"/>
        <w:rPr>
          <w:rFonts w:ascii="標楷體" w:hAnsi="標楷體"/>
          <w:color w:val="000000" w:themeColor="text1"/>
          <w:szCs w:val="28"/>
        </w:rPr>
      </w:pPr>
      <w:bookmarkStart w:id="64" w:name="_Toc42531680"/>
      <w:bookmarkStart w:id="65" w:name="_Toc174974999"/>
      <w:bookmarkEnd w:id="54"/>
      <w:bookmarkEnd w:id="55"/>
      <w:bookmarkEnd w:id="56"/>
      <w:bookmarkEnd w:id="57"/>
      <w:r w:rsidRPr="00C87651">
        <w:rPr>
          <w:rFonts w:ascii="標楷體" w:hAnsi="標楷體" w:hint="eastAsia"/>
          <w:b/>
          <w:color w:val="000000" w:themeColor="text1"/>
          <w:szCs w:val="28"/>
        </w:rPr>
        <w:lastRenderedPageBreak/>
        <w:t>本會期本會各項議案審竣統計表</w:t>
      </w:r>
      <w:bookmarkEnd w:id="64"/>
      <w:bookmarkEnd w:id="65"/>
    </w:p>
    <w:p w14:paraId="4035D082" w14:textId="6988B261" w:rsidR="0078100D" w:rsidRPr="00C87651" w:rsidRDefault="0078100D" w:rsidP="00F000CA">
      <w:pPr>
        <w:spacing w:beforeLines="50" w:before="180" w:line="300" w:lineRule="exact"/>
        <w:ind w:leftChars="-177" w:left="1" w:rightChars="-112" w:right="-269" w:hangingChars="152" w:hanging="426"/>
        <w:jc w:val="center"/>
        <w:rPr>
          <w:rFonts w:ascii="標楷體" w:eastAsia="標楷體" w:hAnsi="標楷體"/>
          <w:b/>
          <w:bCs/>
          <w:color w:val="000000" w:themeColor="text1"/>
          <w:sz w:val="28"/>
          <w:szCs w:val="28"/>
        </w:rPr>
      </w:pPr>
      <w:bookmarkStart w:id="66" w:name="_Toc42531682"/>
      <w:r w:rsidRPr="00C87651">
        <w:rPr>
          <w:rFonts w:ascii="標楷體" w:eastAsia="標楷體" w:hAnsi="標楷體"/>
          <w:b/>
          <w:bCs/>
          <w:color w:val="000000" w:themeColor="text1"/>
          <w:sz w:val="28"/>
          <w:szCs w:val="28"/>
        </w:rPr>
        <w:t>第</w:t>
      </w:r>
      <w:r w:rsidRPr="00C87651">
        <w:rPr>
          <w:rFonts w:ascii="標楷體" w:eastAsia="標楷體" w:hAnsi="標楷體" w:hint="eastAsia"/>
          <w:b/>
          <w:bCs/>
          <w:color w:val="000000" w:themeColor="text1"/>
          <w:sz w:val="28"/>
          <w:szCs w:val="28"/>
        </w:rPr>
        <w:t>1</w:t>
      </w:r>
      <w:r w:rsidRPr="00C87651">
        <w:rPr>
          <w:rFonts w:ascii="標楷體" w:eastAsia="標楷體" w:hAnsi="標楷體"/>
          <w:b/>
          <w:bCs/>
          <w:color w:val="000000" w:themeColor="text1"/>
          <w:sz w:val="28"/>
          <w:szCs w:val="28"/>
        </w:rPr>
        <w:t>1屆第</w:t>
      </w:r>
      <w:r w:rsidR="00470E11" w:rsidRPr="00C87651">
        <w:rPr>
          <w:rFonts w:ascii="標楷體" w:eastAsia="標楷體" w:hAnsi="標楷體" w:hint="eastAsia"/>
          <w:b/>
          <w:bCs/>
          <w:color w:val="000000" w:themeColor="text1"/>
          <w:sz w:val="28"/>
          <w:szCs w:val="28"/>
        </w:rPr>
        <w:t>2</w:t>
      </w:r>
      <w:r w:rsidRPr="00C87651">
        <w:rPr>
          <w:rFonts w:ascii="標楷體" w:eastAsia="標楷體" w:hAnsi="標楷體"/>
          <w:b/>
          <w:bCs/>
          <w:color w:val="000000" w:themeColor="text1"/>
          <w:sz w:val="28"/>
          <w:szCs w:val="28"/>
        </w:rPr>
        <w:t>會期司法及法制委員會</w:t>
      </w:r>
      <w:r w:rsidRPr="00C87651">
        <w:rPr>
          <w:rFonts w:ascii="標楷體" w:eastAsia="標楷體" w:hAnsi="標楷體" w:hint="eastAsia"/>
          <w:b/>
          <w:bCs/>
          <w:color w:val="000000" w:themeColor="text1"/>
          <w:sz w:val="28"/>
          <w:szCs w:val="28"/>
        </w:rPr>
        <w:t>審竣</w:t>
      </w:r>
      <w:r w:rsidRPr="00C87651">
        <w:rPr>
          <w:rFonts w:ascii="標楷體" w:eastAsia="標楷體" w:hAnsi="標楷體"/>
          <w:b/>
          <w:bCs/>
          <w:color w:val="000000" w:themeColor="text1"/>
          <w:sz w:val="28"/>
          <w:szCs w:val="28"/>
        </w:rPr>
        <w:t>案</w:t>
      </w:r>
      <w:r w:rsidRPr="00C87651">
        <w:rPr>
          <w:rFonts w:ascii="標楷體" w:eastAsia="標楷體" w:hAnsi="標楷體" w:hint="eastAsia"/>
          <w:b/>
          <w:bCs/>
          <w:color w:val="000000" w:themeColor="text1"/>
          <w:sz w:val="28"/>
          <w:szCs w:val="28"/>
        </w:rPr>
        <w:t>件</w:t>
      </w:r>
      <w:r w:rsidRPr="00C87651">
        <w:rPr>
          <w:rFonts w:ascii="標楷體" w:eastAsia="標楷體" w:hAnsi="標楷體"/>
          <w:b/>
          <w:bCs/>
          <w:color w:val="000000" w:themeColor="text1"/>
          <w:sz w:val="28"/>
          <w:szCs w:val="28"/>
        </w:rPr>
        <w:t>統計表</w:t>
      </w:r>
    </w:p>
    <w:tbl>
      <w:tblPr>
        <w:tblpPr w:leftFromText="180" w:rightFromText="180" w:vertAnchor="text" w:horzAnchor="margin" w:tblpY="217"/>
        <w:tblW w:w="89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534"/>
        <w:gridCol w:w="2268"/>
        <w:gridCol w:w="1984"/>
        <w:gridCol w:w="1985"/>
        <w:gridCol w:w="2145"/>
      </w:tblGrid>
      <w:tr w:rsidR="00C87651" w:rsidRPr="00C87651" w14:paraId="3713297A" w14:textId="77777777" w:rsidTr="00241136">
        <w:trPr>
          <w:trHeight w:val="664"/>
        </w:trPr>
        <w:tc>
          <w:tcPr>
            <w:tcW w:w="2802" w:type="dxa"/>
            <w:gridSpan w:val="2"/>
            <w:vMerge w:val="restart"/>
            <w:tcBorders>
              <w:top w:val="single" w:sz="12" w:space="0" w:color="auto"/>
              <w:left w:val="single" w:sz="12" w:space="0" w:color="auto"/>
              <w:bottom w:val="single" w:sz="12" w:space="0" w:color="auto"/>
              <w:right w:val="single" w:sz="12" w:space="0" w:color="auto"/>
            </w:tcBorders>
            <w:shd w:val="clear" w:color="auto" w:fill="FFFFFF"/>
            <w:vAlign w:val="center"/>
          </w:tcPr>
          <w:p w14:paraId="6B8CD75A" w14:textId="77777777" w:rsidR="0078100D" w:rsidRPr="00C87651" w:rsidRDefault="0078100D" w:rsidP="00B8553E">
            <w:pPr>
              <w:spacing w:line="360" w:lineRule="exact"/>
              <w:jc w:val="center"/>
              <w:rPr>
                <w:rFonts w:ascii="標楷體" w:eastAsia="標楷體" w:hAnsi="標楷體"/>
                <w:b/>
                <w:color w:val="000000" w:themeColor="text1"/>
                <w:sz w:val="28"/>
                <w:szCs w:val="28"/>
              </w:rPr>
            </w:pPr>
            <w:r w:rsidRPr="00C87651">
              <w:rPr>
                <w:rFonts w:ascii="標楷體" w:eastAsia="標楷體" w:hAnsi="標楷體" w:hint="eastAsia"/>
                <w:b/>
                <w:color w:val="000000" w:themeColor="text1"/>
                <w:sz w:val="28"/>
                <w:szCs w:val="28"/>
              </w:rPr>
              <w:t>類     別</w:t>
            </w:r>
          </w:p>
        </w:tc>
        <w:tc>
          <w:tcPr>
            <w:tcW w:w="6114" w:type="dxa"/>
            <w:gridSpan w:val="3"/>
            <w:tcBorders>
              <w:top w:val="single" w:sz="12" w:space="0" w:color="auto"/>
              <w:left w:val="single" w:sz="12" w:space="0" w:color="auto"/>
              <w:bottom w:val="single" w:sz="12" w:space="0" w:color="auto"/>
              <w:right w:val="single" w:sz="12" w:space="0" w:color="auto"/>
            </w:tcBorders>
            <w:shd w:val="clear" w:color="auto" w:fill="FFFFFF"/>
            <w:vAlign w:val="center"/>
          </w:tcPr>
          <w:p w14:paraId="152E94E7" w14:textId="740337B1" w:rsidR="0078100D" w:rsidRPr="00C87651" w:rsidRDefault="0078100D" w:rsidP="00B8553E">
            <w:pPr>
              <w:spacing w:line="340" w:lineRule="exact"/>
              <w:ind w:leftChars="-3" w:left="-1" w:rightChars="14" w:right="34" w:hangingChars="2" w:hanging="6"/>
              <w:jc w:val="center"/>
              <w:rPr>
                <w:rFonts w:eastAsia="標楷體"/>
                <w:b/>
                <w:bCs/>
                <w:color w:val="000000" w:themeColor="text1"/>
                <w:sz w:val="28"/>
                <w:szCs w:val="28"/>
              </w:rPr>
            </w:pPr>
            <w:r w:rsidRPr="00C87651">
              <w:rPr>
                <w:rFonts w:eastAsia="標楷體"/>
                <w:b/>
                <w:bCs/>
                <w:color w:val="000000" w:themeColor="text1"/>
                <w:sz w:val="28"/>
                <w:szCs w:val="28"/>
              </w:rPr>
              <w:t>第</w:t>
            </w:r>
            <w:r w:rsidRPr="00C87651">
              <w:rPr>
                <w:rFonts w:eastAsia="標楷體"/>
                <w:b/>
                <w:bCs/>
                <w:color w:val="000000" w:themeColor="text1"/>
                <w:sz w:val="28"/>
                <w:szCs w:val="28"/>
              </w:rPr>
              <w:t>11</w:t>
            </w:r>
            <w:r w:rsidRPr="00C87651">
              <w:rPr>
                <w:rFonts w:eastAsia="標楷體"/>
                <w:b/>
                <w:bCs/>
                <w:color w:val="000000" w:themeColor="text1"/>
                <w:sz w:val="28"/>
                <w:szCs w:val="28"/>
              </w:rPr>
              <w:t>屆</w:t>
            </w:r>
            <w:r w:rsidRPr="00C87651">
              <w:rPr>
                <w:rFonts w:eastAsia="標楷體" w:hint="eastAsia"/>
                <w:b/>
                <w:bCs/>
                <w:color w:val="000000" w:themeColor="text1"/>
                <w:sz w:val="28"/>
                <w:szCs w:val="28"/>
              </w:rPr>
              <w:t>第</w:t>
            </w:r>
            <w:r w:rsidR="00470E11" w:rsidRPr="00C87651">
              <w:rPr>
                <w:rFonts w:eastAsia="標楷體" w:hint="eastAsia"/>
                <w:b/>
                <w:bCs/>
                <w:color w:val="000000" w:themeColor="text1"/>
                <w:sz w:val="28"/>
                <w:szCs w:val="28"/>
              </w:rPr>
              <w:t>2</w:t>
            </w:r>
            <w:r w:rsidRPr="00C87651">
              <w:rPr>
                <w:rFonts w:eastAsia="標楷體" w:hint="eastAsia"/>
                <w:b/>
                <w:bCs/>
                <w:color w:val="000000" w:themeColor="text1"/>
                <w:sz w:val="28"/>
                <w:szCs w:val="28"/>
              </w:rPr>
              <w:t>會期本會審竣提報院會之</w:t>
            </w:r>
            <w:r w:rsidRPr="00C87651">
              <w:rPr>
                <w:rFonts w:eastAsia="標楷體"/>
                <w:b/>
                <w:bCs/>
                <w:color w:val="000000" w:themeColor="text1"/>
                <w:sz w:val="28"/>
                <w:szCs w:val="28"/>
                <w:bdr w:val="single" w:sz="4" w:space="0" w:color="auto"/>
              </w:rPr>
              <w:t>已</w:t>
            </w:r>
            <w:r w:rsidRPr="00C87651">
              <w:rPr>
                <w:rFonts w:eastAsia="標楷體" w:hint="eastAsia"/>
                <w:b/>
                <w:bCs/>
                <w:color w:val="000000" w:themeColor="text1"/>
                <w:sz w:val="28"/>
                <w:szCs w:val="28"/>
                <w:bdr w:val="single" w:sz="4" w:space="0" w:color="auto"/>
              </w:rPr>
              <w:t>結案件</w:t>
            </w:r>
            <w:r w:rsidRPr="00C87651">
              <w:rPr>
                <w:rFonts w:eastAsia="標楷體" w:hint="eastAsia"/>
                <w:b/>
                <w:bCs/>
                <w:color w:val="000000" w:themeColor="text1"/>
                <w:sz w:val="28"/>
                <w:szCs w:val="28"/>
              </w:rPr>
              <w:t xml:space="preserve">　</w:t>
            </w:r>
          </w:p>
        </w:tc>
      </w:tr>
      <w:tr w:rsidR="00C87651" w:rsidRPr="00C87651" w14:paraId="46B76453" w14:textId="77777777" w:rsidTr="00241136">
        <w:trPr>
          <w:trHeight w:val="668"/>
        </w:trPr>
        <w:tc>
          <w:tcPr>
            <w:tcW w:w="2802" w:type="dxa"/>
            <w:gridSpan w:val="2"/>
            <w:vMerge/>
            <w:tcBorders>
              <w:left w:val="single" w:sz="12" w:space="0" w:color="auto"/>
              <w:bottom w:val="single" w:sz="12" w:space="0" w:color="auto"/>
              <w:right w:val="single" w:sz="12" w:space="0" w:color="auto"/>
            </w:tcBorders>
            <w:shd w:val="clear" w:color="auto" w:fill="FFFFFF"/>
          </w:tcPr>
          <w:p w14:paraId="752AF2B3" w14:textId="77777777" w:rsidR="0078100D" w:rsidRPr="00C87651" w:rsidRDefault="0078100D" w:rsidP="00B8553E">
            <w:pPr>
              <w:spacing w:line="240" w:lineRule="exact"/>
              <w:jc w:val="center"/>
              <w:rPr>
                <w:rFonts w:ascii="標楷體" w:eastAsia="標楷體" w:hAnsi="標楷體"/>
                <w:b/>
                <w:color w:val="000000" w:themeColor="text1"/>
                <w:sz w:val="28"/>
                <w:szCs w:val="28"/>
              </w:rPr>
            </w:pPr>
          </w:p>
        </w:tc>
        <w:tc>
          <w:tcPr>
            <w:tcW w:w="1984" w:type="dxa"/>
            <w:tcBorders>
              <w:top w:val="single" w:sz="12" w:space="0" w:color="auto"/>
              <w:left w:val="single" w:sz="12" w:space="0" w:color="auto"/>
              <w:right w:val="dashed" w:sz="4" w:space="0" w:color="auto"/>
            </w:tcBorders>
            <w:shd w:val="clear" w:color="auto" w:fill="FFFFFF"/>
            <w:vAlign w:val="center"/>
          </w:tcPr>
          <w:p w14:paraId="0BADC4E0" w14:textId="77777777" w:rsidR="0078100D" w:rsidRPr="00C87651" w:rsidRDefault="0078100D" w:rsidP="00B8553E">
            <w:pPr>
              <w:adjustRightInd w:val="0"/>
              <w:snapToGrid w:val="0"/>
              <w:spacing w:line="380" w:lineRule="exact"/>
              <w:jc w:val="center"/>
              <w:rPr>
                <w:rFonts w:eastAsia="標楷體"/>
                <w:b/>
                <w:color w:val="000000" w:themeColor="text1"/>
                <w:sz w:val="28"/>
                <w:szCs w:val="28"/>
              </w:rPr>
            </w:pPr>
            <w:r w:rsidRPr="00C87651">
              <w:rPr>
                <w:rFonts w:ascii="標楷體" w:eastAsia="標楷體" w:hAnsi="標楷體"/>
                <w:b/>
                <w:color w:val="000000" w:themeColor="text1"/>
                <w:spacing w:val="-6"/>
                <w:sz w:val="28"/>
                <w:szCs w:val="28"/>
              </w:rPr>
              <w:t>院會通過</w:t>
            </w:r>
          </w:p>
        </w:tc>
        <w:tc>
          <w:tcPr>
            <w:tcW w:w="1985" w:type="dxa"/>
            <w:tcBorders>
              <w:top w:val="single" w:sz="12" w:space="0" w:color="auto"/>
              <w:left w:val="dashed" w:sz="4" w:space="0" w:color="auto"/>
              <w:right w:val="single" w:sz="12" w:space="0" w:color="auto"/>
            </w:tcBorders>
            <w:shd w:val="clear" w:color="auto" w:fill="FFFFFF"/>
            <w:vAlign w:val="center"/>
          </w:tcPr>
          <w:p w14:paraId="246684FE" w14:textId="77777777" w:rsidR="0078100D" w:rsidRPr="00C87651" w:rsidRDefault="0078100D" w:rsidP="00B8553E">
            <w:pPr>
              <w:spacing w:line="380" w:lineRule="exact"/>
              <w:jc w:val="center"/>
              <w:rPr>
                <w:rFonts w:ascii="標楷體" w:eastAsia="標楷體" w:hAnsi="標楷體"/>
                <w:b/>
                <w:color w:val="000000" w:themeColor="text1"/>
                <w:spacing w:val="-6"/>
                <w:sz w:val="28"/>
                <w:szCs w:val="28"/>
              </w:rPr>
            </w:pPr>
            <w:r w:rsidRPr="00C87651">
              <w:rPr>
                <w:rFonts w:ascii="標楷體" w:eastAsia="標楷體" w:hAnsi="標楷體"/>
                <w:b/>
                <w:color w:val="000000" w:themeColor="text1"/>
                <w:spacing w:val="-6"/>
                <w:sz w:val="28"/>
                <w:szCs w:val="28"/>
              </w:rPr>
              <w:t>院會</w:t>
            </w:r>
            <w:r w:rsidRPr="00C87651">
              <w:rPr>
                <w:rFonts w:ascii="標楷體" w:eastAsia="標楷體" w:hAnsi="標楷體" w:hint="eastAsia"/>
                <w:b/>
                <w:color w:val="000000" w:themeColor="text1"/>
                <w:spacing w:val="-6"/>
                <w:sz w:val="28"/>
                <w:szCs w:val="28"/>
              </w:rPr>
              <w:t>待</w:t>
            </w:r>
            <w:r w:rsidRPr="00C87651">
              <w:rPr>
                <w:rFonts w:ascii="標楷體" w:eastAsia="標楷體" w:hAnsi="標楷體"/>
                <w:b/>
                <w:color w:val="000000" w:themeColor="text1"/>
                <w:spacing w:val="-6"/>
                <w:sz w:val="28"/>
                <w:szCs w:val="28"/>
              </w:rPr>
              <w:t>審</w:t>
            </w:r>
          </w:p>
        </w:tc>
        <w:tc>
          <w:tcPr>
            <w:tcW w:w="2145" w:type="dxa"/>
            <w:tcBorders>
              <w:top w:val="single" w:sz="12" w:space="0" w:color="auto"/>
              <w:left w:val="single" w:sz="12" w:space="0" w:color="auto"/>
              <w:bottom w:val="single" w:sz="12" w:space="0" w:color="auto"/>
              <w:right w:val="single" w:sz="12" w:space="0" w:color="auto"/>
            </w:tcBorders>
            <w:shd w:val="clear" w:color="auto" w:fill="FFFFFF"/>
            <w:vAlign w:val="center"/>
          </w:tcPr>
          <w:p w14:paraId="0C08BFEB" w14:textId="38476CA2" w:rsidR="0078100D" w:rsidRPr="00C87651" w:rsidRDefault="0078100D" w:rsidP="00B8553E">
            <w:pPr>
              <w:spacing w:line="380" w:lineRule="exact"/>
              <w:jc w:val="center"/>
              <w:rPr>
                <w:rFonts w:ascii="標楷體" w:eastAsia="標楷體" w:hAnsi="標楷體"/>
                <w:color w:val="000000" w:themeColor="text1"/>
                <w:sz w:val="28"/>
                <w:szCs w:val="28"/>
              </w:rPr>
            </w:pPr>
            <w:r w:rsidRPr="00C87651">
              <w:rPr>
                <w:rFonts w:ascii="標楷體" w:eastAsia="標楷體" w:hAnsi="標楷體" w:hint="eastAsia"/>
                <w:b/>
                <w:color w:val="000000" w:themeColor="text1"/>
                <w:sz w:val="28"/>
                <w:szCs w:val="28"/>
              </w:rPr>
              <w:t>第</w:t>
            </w:r>
            <w:r w:rsidR="00470E11" w:rsidRPr="00C87651">
              <w:rPr>
                <w:rFonts w:ascii="標楷體" w:eastAsia="標楷體" w:hAnsi="標楷體" w:hint="eastAsia"/>
                <w:b/>
                <w:color w:val="000000" w:themeColor="text1"/>
                <w:sz w:val="28"/>
                <w:szCs w:val="28"/>
              </w:rPr>
              <w:t>2</w:t>
            </w:r>
            <w:r w:rsidRPr="00C87651">
              <w:rPr>
                <w:rFonts w:ascii="標楷體" w:eastAsia="標楷體" w:hAnsi="標楷體" w:hint="eastAsia"/>
                <w:b/>
                <w:color w:val="000000" w:themeColor="text1"/>
                <w:sz w:val="28"/>
                <w:szCs w:val="28"/>
              </w:rPr>
              <w:t>會期審竣</w:t>
            </w:r>
          </w:p>
        </w:tc>
      </w:tr>
      <w:tr w:rsidR="00C87651" w:rsidRPr="00C87651" w14:paraId="59C72AC4" w14:textId="77777777" w:rsidTr="00241136">
        <w:trPr>
          <w:trHeight w:val="737"/>
        </w:trPr>
        <w:tc>
          <w:tcPr>
            <w:tcW w:w="534" w:type="dxa"/>
            <w:vMerge w:val="restart"/>
            <w:tcBorders>
              <w:top w:val="single" w:sz="12" w:space="0" w:color="auto"/>
              <w:left w:val="single" w:sz="12" w:space="0" w:color="auto"/>
              <w:bottom w:val="single" w:sz="18" w:space="0" w:color="auto"/>
              <w:right w:val="single" w:sz="4" w:space="0" w:color="auto"/>
            </w:tcBorders>
            <w:shd w:val="clear" w:color="auto" w:fill="FFFFFF"/>
            <w:vAlign w:val="center"/>
          </w:tcPr>
          <w:p w14:paraId="0490A8B6" w14:textId="77777777" w:rsidR="0078100D" w:rsidRPr="00C87651"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C87651">
              <w:rPr>
                <w:rFonts w:ascii="標楷體" w:eastAsia="標楷體" w:hAnsi="標楷體" w:cs="Mangal" w:hint="eastAsia"/>
                <w:bCs/>
                <w:color w:val="000000" w:themeColor="text1"/>
                <w:spacing w:val="-20"/>
                <w:sz w:val="28"/>
                <w:szCs w:val="28"/>
              </w:rPr>
              <w:t>院</w:t>
            </w:r>
          </w:p>
          <w:p w14:paraId="3CA4F874" w14:textId="77777777" w:rsidR="0078100D" w:rsidRPr="00C87651"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C87651">
              <w:rPr>
                <w:rFonts w:ascii="標楷體" w:eastAsia="標楷體" w:hAnsi="標楷體" w:cs="Mangal" w:hint="eastAsia"/>
                <w:bCs/>
                <w:color w:val="000000" w:themeColor="text1"/>
                <w:spacing w:val="-20"/>
                <w:sz w:val="28"/>
                <w:szCs w:val="28"/>
              </w:rPr>
              <w:t>會</w:t>
            </w:r>
          </w:p>
          <w:p w14:paraId="1FDC45AC" w14:textId="77777777" w:rsidR="0078100D" w:rsidRPr="00C87651"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C87651">
              <w:rPr>
                <w:rFonts w:ascii="標楷體" w:eastAsia="標楷體" w:hAnsi="標楷體" w:cs="Mangal" w:hint="eastAsia"/>
                <w:bCs/>
                <w:color w:val="000000" w:themeColor="text1"/>
                <w:spacing w:val="-20"/>
                <w:sz w:val="28"/>
                <w:szCs w:val="28"/>
              </w:rPr>
              <w:t>交</w:t>
            </w:r>
          </w:p>
          <w:p w14:paraId="60698E8E" w14:textId="77777777" w:rsidR="0078100D" w:rsidRPr="00C87651"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C87651">
              <w:rPr>
                <w:rFonts w:ascii="標楷體" w:eastAsia="標楷體" w:hAnsi="標楷體" w:cs="Mangal" w:hint="eastAsia"/>
                <w:bCs/>
                <w:color w:val="000000" w:themeColor="text1"/>
                <w:spacing w:val="-20"/>
                <w:sz w:val="28"/>
                <w:szCs w:val="28"/>
              </w:rPr>
              <w:t>付</w:t>
            </w:r>
          </w:p>
          <w:p w14:paraId="4C8ECAD5" w14:textId="77777777" w:rsidR="0078100D" w:rsidRPr="00C87651"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C87651">
              <w:rPr>
                <w:rFonts w:ascii="標楷體" w:eastAsia="標楷體" w:hAnsi="標楷體" w:cs="Mangal" w:hint="eastAsia"/>
                <w:bCs/>
                <w:color w:val="000000" w:themeColor="text1"/>
                <w:spacing w:val="-20"/>
                <w:sz w:val="28"/>
                <w:szCs w:val="28"/>
              </w:rPr>
              <w:t>審</w:t>
            </w:r>
          </w:p>
          <w:p w14:paraId="1D0820C7" w14:textId="77777777" w:rsidR="0078100D" w:rsidRPr="00C87651"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C87651">
              <w:rPr>
                <w:rFonts w:ascii="標楷體" w:eastAsia="標楷體" w:hAnsi="標楷體" w:cs="Mangal" w:hint="eastAsia"/>
                <w:bCs/>
                <w:color w:val="000000" w:themeColor="text1"/>
                <w:spacing w:val="-20"/>
                <w:sz w:val="28"/>
                <w:szCs w:val="28"/>
              </w:rPr>
              <w:t>查</w:t>
            </w:r>
          </w:p>
          <w:p w14:paraId="5BDE2C23" w14:textId="77777777" w:rsidR="0078100D" w:rsidRPr="00C87651"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C87651">
              <w:rPr>
                <w:rFonts w:ascii="標楷體" w:eastAsia="標楷體" w:hAnsi="標楷體" w:cs="Mangal" w:hint="eastAsia"/>
                <w:bCs/>
                <w:color w:val="000000" w:themeColor="text1"/>
                <w:spacing w:val="-20"/>
                <w:sz w:val="28"/>
                <w:szCs w:val="28"/>
              </w:rPr>
              <w:t>及</w:t>
            </w:r>
          </w:p>
          <w:p w14:paraId="75501D3E" w14:textId="77777777" w:rsidR="0078100D" w:rsidRPr="00C87651"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C87651">
              <w:rPr>
                <w:rFonts w:ascii="標楷體" w:eastAsia="標楷體" w:hAnsi="標楷體" w:cs="Mangal" w:hint="eastAsia"/>
                <w:bCs/>
                <w:color w:val="000000" w:themeColor="text1"/>
                <w:spacing w:val="-20"/>
                <w:sz w:val="28"/>
                <w:szCs w:val="28"/>
              </w:rPr>
              <w:t>處</w:t>
            </w:r>
          </w:p>
          <w:p w14:paraId="1D7ECE42" w14:textId="77777777" w:rsidR="0078100D" w:rsidRPr="00C87651"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C87651">
              <w:rPr>
                <w:rFonts w:ascii="標楷體" w:eastAsia="標楷體" w:hAnsi="標楷體" w:cs="Mangal" w:hint="eastAsia"/>
                <w:bCs/>
                <w:color w:val="000000" w:themeColor="text1"/>
                <w:spacing w:val="-20"/>
                <w:sz w:val="28"/>
                <w:szCs w:val="28"/>
              </w:rPr>
              <w:t>理</w:t>
            </w:r>
          </w:p>
        </w:tc>
        <w:tc>
          <w:tcPr>
            <w:tcW w:w="2268" w:type="dxa"/>
            <w:tcBorders>
              <w:top w:val="single" w:sz="12" w:space="0" w:color="auto"/>
              <w:left w:val="single" w:sz="4" w:space="0" w:color="auto"/>
              <w:right w:val="single" w:sz="12" w:space="0" w:color="auto"/>
            </w:tcBorders>
            <w:shd w:val="clear" w:color="auto" w:fill="FFFFFF"/>
            <w:vAlign w:val="center"/>
          </w:tcPr>
          <w:p w14:paraId="24BB81D6" w14:textId="77777777" w:rsidR="0078100D" w:rsidRPr="00C87651" w:rsidRDefault="0078100D" w:rsidP="00B8553E">
            <w:pPr>
              <w:spacing w:line="360" w:lineRule="exact"/>
              <w:ind w:leftChars="-55" w:hangingChars="55" w:hanging="132"/>
              <w:jc w:val="both"/>
              <w:rPr>
                <w:rFonts w:ascii="標楷體" w:eastAsia="標楷體" w:hAnsi="標楷體" w:cs="Mangal"/>
                <w:bCs/>
                <w:color w:val="000000" w:themeColor="text1"/>
                <w:spacing w:val="-20"/>
                <w:sz w:val="28"/>
                <w:szCs w:val="28"/>
              </w:rPr>
            </w:pPr>
            <w:r w:rsidRPr="00C87651">
              <w:rPr>
                <w:rFonts w:ascii="標楷體" w:eastAsia="標楷體" w:hAnsi="標楷體" w:cs="Mangal" w:hint="eastAsia"/>
                <w:bCs/>
                <w:color w:val="000000" w:themeColor="text1"/>
                <w:spacing w:val="-20"/>
                <w:sz w:val="28"/>
                <w:szCs w:val="28"/>
              </w:rPr>
              <w:t>［一］法律案</w:t>
            </w:r>
          </w:p>
        </w:tc>
        <w:tc>
          <w:tcPr>
            <w:tcW w:w="1984" w:type="dxa"/>
            <w:tcBorders>
              <w:top w:val="single" w:sz="12" w:space="0" w:color="auto"/>
              <w:left w:val="single" w:sz="12" w:space="0" w:color="auto"/>
              <w:right w:val="dashed" w:sz="4" w:space="0" w:color="auto"/>
            </w:tcBorders>
            <w:shd w:val="clear" w:color="auto" w:fill="FFFFFF"/>
            <w:vAlign w:val="center"/>
          </w:tcPr>
          <w:p w14:paraId="4870A9A3" w14:textId="4D80A6B3" w:rsidR="0078100D" w:rsidRPr="00C87651" w:rsidRDefault="0078100D"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 xml:space="preserve">   </w:t>
            </w:r>
            <w:r w:rsidR="00B7119E" w:rsidRPr="00C87651">
              <w:rPr>
                <w:rFonts w:ascii="標楷體" w:eastAsia="標楷體" w:hAnsi="標楷體" w:cs="新細明體"/>
                <w:color w:val="000000" w:themeColor="text1"/>
                <w:spacing w:val="-20"/>
              </w:rPr>
              <w:t>1</w:t>
            </w:r>
            <w:r w:rsidR="003D63A0" w:rsidRPr="00C87651">
              <w:rPr>
                <w:rFonts w:ascii="標楷體" w:eastAsia="標楷體" w:hAnsi="標楷體" w:cs="新細明體"/>
                <w:color w:val="000000" w:themeColor="text1"/>
                <w:spacing w:val="-20"/>
              </w:rPr>
              <w:t>33</w:t>
            </w:r>
            <w:r w:rsidRPr="00C87651">
              <w:rPr>
                <w:rFonts w:ascii="標楷體" w:eastAsia="標楷體" w:hAnsi="標楷體" w:cs="新細明體" w:hint="eastAsia"/>
                <w:color w:val="000000" w:themeColor="text1"/>
                <w:spacing w:val="-20"/>
              </w:rPr>
              <w:t>(</w:t>
            </w:r>
            <w:r w:rsidR="003D63A0" w:rsidRPr="00C87651">
              <w:rPr>
                <w:rFonts w:ascii="標楷體" w:eastAsia="標楷體" w:hAnsi="標楷體" w:cs="新細明體"/>
                <w:color w:val="000000" w:themeColor="text1"/>
                <w:spacing w:val="-20"/>
              </w:rPr>
              <w:t>55</w:t>
            </w:r>
            <w:r w:rsidRPr="00C87651">
              <w:rPr>
                <w:rFonts w:ascii="標楷體" w:eastAsia="標楷體" w:hAnsi="標楷體" w:cs="新細明體" w:hint="eastAsia"/>
                <w:color w:val="000000" w:themeColor="text1"/>
                <w:spacing w:val="-20"/>
              </w:rPr>
              <w:t>)</w:t>
            </w:r>
          </w:p>
        </w:tc>
        <w:tc>
          <w:tcPr>
            <w:tcW w:w="1985" w:type="dxa"/>
            <w:tcBorders>
              <w:top w:val="single" w:sz="12" w:space="0" w:color="auto"/>
              <w:left w:val="dashed" w:sz="4" w:space="0" w:color="auto"/>
              <w:bottom w:val="single" w:sz="4" w:space="0" w:color="auto"/>
              <w:right w:val="single" w:sz="12" w:space="0" w:color="auto"/>
            </w:tcBorders>
            <w:shd w:val="clear" w:color="auto" w:fill="FFFFFF"/>
            <w:vAlign w:val="center"/>
          </w:tcPr>
          <w:p w14:paraId="2528A337" w14:textId="0B4E5D7C" w:rsidR="0078100D" w:rsidRPr="00C87651" w:rsidRDefault="006D09DB"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1</w:t>
            </w:r>
            <w:r w:rsidR="00573C99" w:rsidRPr="00C87651">
              <w:rPr>
                <w:rFonts w:ascii="標楷體" w:eastAsia="標楷體" w:hAnsi="標楷體" w:cs="新細明體" w:hint="eastAsia"/>
                <w:color w:val="000000" w:themeColor="text1"/>
                <w:spacing w:val="-20"/>
              </w:rPr>
              <w:t>0</w:t>
            </w:r>
          </w:p>
        </w:tc>
        <w:tc>
          <w:tcPr>
            <w:tcW w:w="2145" w:type="dxa"/>
            <w:tcBorders>
              <w:top w:val="single" w:sz="12" w:space="0" w:color="auto"/>
              <w:left w:val="single" w:sz="12" w:space="0" w:color="auto"/>
              <w:right w:val="single" w:sz="12" w:space="0" w:color="auto"/>
            </w:tcBorders>
            <w:shd w:val="clear" w:color="auto" w:fill="FFFFFF"/>
            <w:vAlign w:val="center"/>
          </w:tcPr>
          <w:p w14:paraId="230A3605" w14:textId="0091A4D9" w:rsidR="0078100D" w:rsidRPr="00C87651" w:rsidRDefault="0078100D"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 xml:space="preserve">    </w:t>
            </w:r>
            <w:r w:rsidR="00B7119E" w:rsidRPr="00C87651">
              <w:rPr>
                <w:rFonts w:ascii="標楷體" w:eastAsia="標楷體" w:hAnsi="標楷體" w:cs="新細明體"/>
                <w:color w:val="000000" w:themeColor="text1"/>
                <w:spacing w:val="-20"/>
              </w:rPr>
              <w:t xml:space="preserve"> 1</w:t>
            </w:r>
            <w:r w:rsidR="003D63A0" w:rsidRPr="00C87651">
              <w:rPr>
                <w:rFonts w:ascii="標楷體" w:eastAsia="標楷體" w:hAnsi="標楷體" w:cs="新細明體"/>
                <w:color w:val="000000" w:themeColor="text1"/>
                <w:spacing w:val="-20"/>
              </w:rPr>
              <w:t>43</w:t>
            </w:r>
            <w:r w:rsidR="006D09DB" w:rsidRPr="00C87651">
              <w:rPr>
                <w:rFonts w:ascii="標楷體" w:eastAsia="標楷體" w:hAnsi="標楷體" w:cs="新細明體"/>
                <w:color w:val="000000" w:themeColor="text1"/>
                <w:spacing w:val="-20"/>
              </w:rPr>
              <w:t>(</w:t>
            </w:r>
            <w:r w:rsidR="003D63A0" w:rsidRPr="00C87651">
              <w:rPr>
                <w:rFonts w:ascii="標楷體" w:eastAsia="標楷體" w:hAnsi="標楷體" w:cs="新細明體"/>
                <w:color w:val="000000" w:themeColor="text1"/>
                <w:spacing w:val="-20"/>
              </w:rPr>
              <w:t>55</w:t>
            </w:r>
            <w:r w:rsidR="006D09DB" w:rsidRPr="00C87651">
              <w:rPr>
                <w:rFonts w:ascii="標楷體" w:eastAsia="標楷體" w:hAnsi="標楷體" w:cs="新細明體"/>
                <w:color w:val="000000" w:themeColor="text1"/>
                <w:spacing w:val="-20"/>
              </w:rPr>
              <w:t>)</w:t>
            </w:r>
          </w:p>
        </w:tc>
      </w:tr>
      <w:tr w:rsidR="00C87651" w:rsidRPr="00C87651" w14:paraId="65D6DD15"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48C08FF2" w14:textId="77777777" w:rsidR="0078100D" w:rsidRPr="00C87651" w:rsidRDefault="0078100D" w:rsidP="00B8553E">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268" w:type="dxa"/>
            <w:tcBorders>
              <w:left w:val="single" w:sz="4" w:space="0" w:color="auto"/>
              <w:right w:val="single" w:sz="12" w:space="0" w:color="auto"/>
            </w:tcBorders>
            <w:shd w:val="clear" w:color="auto" w:fill="FFFFFF"/>
            <w:vAlign w:val="center"/>
          </w:tcPr>
          <w:p w14:paraId="1E5F2297" w14:textId="77777777" w:rsidR="0078100D" w:rsidRPr="00C87651" w:rsidRDefault="0078100D" w:rsidP="00B8553E">
            <w:pPr>
              <w:spacing w:line="360" w:lineRule="exact"/>
              <w:ind w:leftChars="-55" w:hangingChars="55" w:hanging="132"/>
              <w:jc w:val="both"/>
              <w:rPr>
                <w:rFonts w:ascii="標楷體" w:eastAsia="標楷體" w:hAnsi="標楷體" w:cs="Mangal"/>
                <w:bCs/>
                <w:color w:val="000000" w:themeColor="text1"/>
                <w:spacing w:val="-20"/>
                <w:sz w:val="28"/>
                <w:szCs w:val="28"/>
              </w:rPr>
            </w:pPr>
            <w:r w:rsidRPr="00C87651">
              <w:rPr>
                <w:rFonts w:ascii="標楷體" w:eastAsia="標楷體" w:hAnsi="標楷體" w:cs="Mangal" w:hint="eastAsia"/>
                <w:bCs/>
                <w:color w:val="000000" w:themeColor="text1"/>
                <w:spacing w:val="-20"/>
                <w:sz w:val="28"/>
                <w:szCs w:val="28"/>
              </w:rPr>
              <w:t>［二］預（決）算案</w:t>
            </w:r>
          </w:p>
        </w:tc>
        <w:tc>
          <w:tcPr>
            <w:tcW w:w="1984" w:type="dxa"/>
            <w:tcBorders>
              <w:left w:val="single" w:sz="12" w:space="0" w:color="auto"/>
              <w:bottom w:val="single" w:sz="4" w:space="0" w:color="auto"/>
              <w:right w:val="dashed" w:sz="4" w:space="0" w:color="auto"/>
            </w:tcBorders>
            <w:shd w:val="clear" w:color="auto" w:fill="FFFFFF"/>
            <w:vAlign w:val="center"/>
          </w:tcPr>
          <w:p w14:paraId="42BEAF01" w14:textId="39BFA372" w:rsidR="0078100D" w:rsidRPr="00C87651" w:rsidRDefault="00B7119E" w:rsidP="00B8553E">
            <w:pPr>
              <w:jc w:val="center"/>
              <w:rPr>
                <w:rFonts w:ascii="標楷體" w:eastAsia="標楷體" w:hAnsi="標楷體" w:cs="新細明體"/>
                <w:color w:val="000000" w:themeColor="text1"/>
                <w:spacing w:val="-20"/>
              </w:rPr>
            </w:pPr>
            <w:r w:rsidRPr="00C87651">
              <w:rPr>
                <w:rFonts w:ascii="標楷體" w:eastAsia="標楷體" w:hAnsi="標楷體" w:cs="新細明體"/>
                <w:color w:val="000000" w:themeColor="text1"/>
                <w:spacing w:val="-20"/>
              </w:rPr>
              <w:t>11</w:t>
            </w:r>
            <w:r w:rsidR="00573C99" w:rsidRPr="00C87651">
              <w:rPr>
                <w:rFonts w:ascii="標楷體" w:eastAsia="標楷體" w:hAnsi="標楷體" w:cs="新細明體" w:hint="eastAsia"/>
                <w:color w:val="000000" w:themeColor="text1"/>
                <w:spacing w:val="-20"/>
              </w:rPr>
              <w:t>6</w:t>
            </w:r>
          </w:p>
        </w:tc>
        <w:tc>
          <w:tcPr>
            <w:tcW w:w="1985" w:type="dxa"/>
            <w:tcBorders>
              <w:left w:val="dashed" w:sz="4" w:space="0" w:color="auto"/>
              <w:bottom w:val="single" w:sz="4" w:space="0" w:color="auto"/>
              <w:right w:val="single" w:sz="12" w:space="0" w:color="auto"/>
            </w:tcBorders>
            <w:shd w:val="clear" w:color="auto" w:fill="FFFFFF"/>
            <w:vAlign w:val="center"/>
          </w:tcPr>
          <w:p w14:paraId="284CA363" w14:textId="54F3CC28" w:rsidR="0078100D" w:rsidRPr="00C87651" w:rsidRDefault="00573C99"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2</w:t>
            </w:r>
          </w:p>
        </w:tc>
        <w:tc>
          <w:tcPr>
            <w:tcW w:w="2145" w:type="dxa"/>
            <w:tcBorders>
              <w:left w:val="single" w:sz="12" w:space="0" w:color="auto"/>
              <w:bottom w:val="single" w:sz="4" w:space="0" w:color="auto"/>
              <w:right w:val="single" w:sz="12" w:space="0" w:color="auto"/>
            </w:tcBorders>
            <w:shd w:val="clear" w:color="auto" w:fill="FFFFFF"/>
            <w:vAlign w:val="center"/>
          </w:tcPr>
          <w:p w14:paraId="1F24E7A1" w14:textId="55FC9547" w:rsidR="0078100D" w:rsidRPr="00C87651" w:rsidRDefault="00B7119E" w:rsidP="00B8553E">
            <w:pPr>
              <w:jc w:val="center"/>
              <w:rPr>
                <w:rFonts w:ascii="標楷體" w:eastAsia="標楷體" w:hAnsi="標楷體" w:cs="新細明體"/>
                <w:color w:val="000000" w:themeColor="text1"/>
                <w:spacing w:val="-20"/>
              </w:rPr>
            </w:pPr>
            <w:r w:rsidRPr="00C87651">
              <w:rPr>
                <w:rFonts w:ascii="標楷體" w:eastAsia="標楷體" w:hAnsi="標楷體" w:cs="新細明體"/>
                <w:color w:val="000000" w:themeColor="text1"/>
                <w:spacing w:val="-20"/>
              </w:rPr>
              <w:t>1</w:t>
            </w:r>
            <w:r w:rsidR="00573C99" w:rsidRPr="00C87651">
              <w:rPr>
                <w:rFonts w:ascii="標楷體" w:eastAsia="標楷體" w:hAnsi="標楷體" w:cs="新細明體" w:hint="eastAsia"/>
                <w:color w:val="000000" w:themeColor="text1"/>
                <w:spacing w:val="-20"/>
              </w:rPr>
              <w:t>18</w:t>
            </w:r>
          </w:p>
        </w:tc>
      </w:tr>
      <w:tr w:rsidR="00C87651" w:rsidRPr="00C87651" w14:paraId="6D296CA9"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7EEC6769" w14:textId="77777777" w:rsidR="0078100D" w:rsidRPr="00C87651" w:rsidRDefault="0078100D" w:rsidP="00B8553E">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268" w:type="dxa"/>
            <w:tcBorders>
              <w:left w:val="single" w:sz="4" w:space="0" w:color="auto"/>
              <w:right w:val="single" w:sz="12" w:space="0" w:color="auto"/>
            </w:tcBorders>
            <w:shd w:val="clear" w:color="auto" w:fill="FFFFFF"/>
            <w:vAlign w:val="center"/>
          </w:tcPr>
          <w:p w14:paraId="4E481FDA" w14:textId="77777777" w:rsidR="0078100D" w:rsidRPr="00C87651" w:rsidRDefault="0078100D" w:rsidP="00B8553E">
            <w:pPr>
              <w:spacing w:line="360" w:lineRule="exact"/>
              <w:ind w:leftChars="-55" w:hangingChars="55" w:hanging="132"/>
              <w:jc w:val="both"/>
              <w:rPr>
                <w:rFonts w:ascii="標楷體" w:eastAsia="標楷體" w:hAnsi="標楷體" w:cs="Mangal"/>
                <w:bCs/>
                <w:color w:val="000000" w:themeColor="text1"/>
                <w:spacing w:val="-20"/>
                <w:sz w:val="28"/>
                <w:szCs w:val="28"/>
              </w:rPr>
            </w:pPr>
            <w:r w:rsidRPr="00C87651">
              <w:rPr>
                <w:rFonts w:ascii="標楷體" w:eastAsia="標楷體" w:hAnsi="標楷體" w:cs="Mangal" w:hint="eastAsia"/>
                <w:bCs/>
                <w:color w:val="000000" w:themeColor="text1"/>
                <w:spacing w:val="-20"/>
                <w:sz w:val="28"/>
                <w:szCs w:val="28"/>
              </w:rPr>
              <w:t>［三］條約案</w:t>
            </w:r>
          </w:p>
        </w:tc>
        <w:tc>
          <w:tcPr>
            <w:tcW w:w="1984" w:type="dxa"/>
            <w:tcBorders>
              <w:left w:val="single" w:sz="12" w:space="0" w:color="auto"/>
              <w:right w:val="dashed" w:sz="4" w:space="0" w:color="auto"/>
            </w:tcBorders>
            <w:shd w:val="clear" w:color="auto" w:fill="FFFFFF"/>
            <w:vAlign w:val="center"/>
          </w:tcPr>
          <w:p w14:paraId="3FFAE003" w14:textId="77777777" w:rsidR="0078100D" w:rsidRPr="00C87651" w:rsidRDefault="0078100D"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0</w:t>
            </w:r>
          </w:p>
        </w:tc>
        <w:tc>
          <w:tcPr>
            <w:tcW w:w="1985" w:type="dxa"/>
            <w:tcBorders>
              <w:left w:val="dashed" w:sz="4" w:space="0" w:color="auto"/>
              <w:right w:val="single" w:sz="12" w:space="0" w:color="auto"/>
            </w:tcBorders>
            <w:shd w:val="clear" w:color="auto" w:fill="FFFFFF"/>
            <w:vAlign w:val="center"/>
          </w:tcPr>
          <w:p w14:paraId="1670A98F" w14:textId="77777777" w:rsidR="0078100D" w:rsidRPr="00C87651" w:rsidRDefault="0078100D"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0</w:t>
            </w:r>
          </w:p>
        </w:tc>
        <w:tc>
          <w:tcPr>
            <w:tcW w:w="2145" w:type="dxa"/>
            <w:tcBorders>
              <w:left w:val="single" w:sz="12" w:space="0" w:color="auto"/>
              <w:right w:val="single" w:sz="12" w:space="0" w:color="auto"/>
            </w:tcBorders>
            <w:shd w:val="clear" w:color="auto" w:fill="FFFFFF"/>
            <w:vAlign w:val="center"/>
          </w:tcPr>
          <w:p w14:paraId="7B259DF3" w14:textId="77777777" w:rsidR="0078100D" w:rsidRPr="00C87651" w:rsidRDefault="0078100D"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0</w:t>
            </w:r>
          </w:p>
        </w:tc>
      </w:tr>
      <w:tr w:rsidR="00C87651" w:rsidRPr="00C87651" w14:paraId="4F4D40DE"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693A731F" w14:textId="77777777" w:rsidR="0078100D" w:rsidRPr="00C87651" w:rsidRDefault="0078100D" w:rsidP="00B8553E">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268" w:type="dxa"/>
            <w:tcBorders>
              <w:left w:val="single" w:sz="4" w:space="0" w:color="auto"/>
              <w:right w:val="single" w:sz="12" w:space="0" w:color="auto"/>
            </w:tcBorders>
            <w:shd w:val="clear" w:color="auto" w:fill="FFFFFF"/>
            <w:vAlign w:val="center"/>
          </w:tcPr>
          <w:p w14:paraId="025F637A" w14:textId="77777777" w:rsidR="0078100D" w:rsidRPr="00C87651" w:rsidRDefault="0078100D" w:rsidP="00B8553E">
            <w:pPr>
              <w:spacing w:line="360" w:lineRule="exact"/>
              <w:ind w:leftChars="-55" w:hangingChars="55" w:hanging="132"/>
              <w:jc w:val="both"/>
              <w:rPr>
                <w:rFonts w:ascii="標楷體" w:eastAsia="標楷體" w:hAnsi="標楷體" w:cs="Mangal"/>
                <w:bCs/>
                <w:color w:val="000000" w:themeColor="text1"/>
                <w:spacing w:val="-20"/>
                <w:sz w:val="28"/>
                <w:szCs w:val="28"/>
              </w:rPr>
            </w:pPr>
            <w:r w:rsidRPr="00C87651">
              <w:rPr>
                <w:rFonts w:ascii="標楷體" w:eastAsia="標楷體" w:hAnsi="標楷體" w:cs="Mangal" w:hint="eastAsia"/>
                <w:bCs/>
                <w:color w:val="000000" w:themeColor="text1"/>
                <w:spacing w:val="-20"/>
                <w:sz w:val="28"/>
                <w:szCs w:val="28"/>
              </w:rPr>
              <w:t>［四］行政命令案</w:t>
            </w:r>
          </w:p>
        </w:tc>
        <w:tc>
          <w:tcPr>
            <w:tcW w:w="1984" w:type="dxa"/>
            <w:tcBorders>
              <w:left w:val="single" w:sz="12" w:space="0" w:color="auto"/>
              <w:right w:val="dashed" w:sz="4" w:space="0" w:color="auto"/>
            </w:tcBorders>
            <w:shd w:val="clear" w:color="auto" w:fill="FFFFFF"/>
            <w:vAlign w:val="center"/>
          </w:tcPr>
          <w:p w14:paraId="2077F26C" w14:textId="5DC9FE4E" w:rsidR="0078100D" w:rsidRPr="00C87651" w:rsidRDefault="00B7119E"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1</w:t>
            </w:r>
          </w:p>
        </w:tc>
        <w:tc>
          <w:tcPr>
            <w:tcW w:w="1985" w:type="dxa"/>
            <w:tcBorders>
              <w:left w:val="dashed" w:sz="4" w:space="0" w:color="auto"/>
              <w:right w:val="single" w:sz="12" w:space="0" w:color="auto"/>
            </w:tcBorders>
            <w:shd w:val="clear" w:color="auto" w:fill="FFFFFF"/>
            <w:vAlign w:val="center"/>
          </w:tcPr>
          <w:p w14:paraId="349BEE6E" w14:textId="77777777" w:rsidR="0078100D" w:rsidRPr="00C87651" w:rsidRDefault="0078100D"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0</w:t>
            </w:r>
          </w:p>
        </w:tc>
        <w:tc>
          <w:tcPr>
            <w:tcW w:w="2145" w:type="dxa"/>
            <w:tcBorders>
              <w:left w:val="single" w:sz="12" w:space="0" w:color="auto"/>
              <w:right w:val="single" w:sz="12" w:space="0" w:color="auto"/>
            </w:tcBorders>
            <w:shd w:val="clear" w:color="auto" w:fill="FFFFFF"/>
            <w:vAlign w:val="center"/>
          </w:tcPr>
          <w:p w14:paraId="5D16D098" w14:textId="2E344CCD" w:rsidR="0078100D" w:rsidRPr="00C87651" w:rsidRDefault="0078100D"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1</w:t>
            </w:r>
          </w:p>
        </w:tc>
      </w:tr>
      <w:tr w:rsidR="00C87651" w:rsidRPr="00C87651" w14:paraId="051E6361"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61BE62D5" w14:textId="77777777" w:rsidR="0078100D" w:rsidRPr="00C87651" w:rsidRDefault="0078100D" w:rsidP="00B8553E">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268" w:type="dxa"/>
            <w:tcBorders>
              <w:left w:val="single" w:sz="4" w:space="0" w:color="auto"/>
              <w:bottom w:val="single" w:sz="4" w:space="0" w:color="auto"/>
              <w:right w:val="single" w:sz="12" w:space="0" w:color="auto"/>
            </w:tcBorders>
            <w:shd w:val="clear" w:color="auto" w:fill="FFFFFF"/>
            <w:vAlign w:val="center"/>
          </w:tcPr>
          <w:p w14:paraId="5FE26B94" w14:textId="77777777" w:rsidR="0078100D" w:rsidRPr="00C87651" w:rsidRDefault="0078100D" w:rsidP="00B8553E">
            <w:pPr>
              <w:spacing w:line="360" w:lineRule="exact"/>
              <w:ind w:leftChars="-55" w:left="242" w:hangingChars="156" w:hanging="374"/>
              <w:jc w:val="both"/>
              <w:rPr>
                <w:rFonts w:ascii="標楷體" w:eastAsia="標楷體" w:hAnsi="標楷體"/>
                <w:bCs/>
                <w:color w:val="000000" w:themeColor="text1"/>
                <w:spacing w:val="-20"/>
                <w:sz w:val="28"/>
                <w:szCs w:val="28"/>
              </w:rPr>
            </w:pPr>
            <w:r w:rsidRPr="00C87651">
              <w:rPr>
                <w:rFonts w:ascii="標楷體" w:eastAsia="標楷體" w:hAnsi="標楷體" w:hint="eastAsia"/>
                <w:bCs/>
                <w:color w:val="000000" w:themeColor="text1"/>
                <w:spacing w:val="-20"/>
                <w:sz w:val="28"/>
                <w:szCs w:val="28"/>
              </w:rPr>
              <w:t>［五］同意權行使案</w:t>
            </w:r>
          </w:p>
        </w:tc>
        <w:tc>
          <w:tcPr>
            <w:tcW w:w="1984" w:type="dxa"/>
            <w:tcBorders>
              <w:left w:val="single" w:sz="12" w:space="0" w:color="auto"/>
              <w:right w:val="dashed" w:sz="4" w:space="0" w:color="auto"/>
            </w:tcBorders>
            <w:shd w:val="clear" w:color="auto" w:fill="FFFFFF"/>
            <w:vAlign w:val="center"/>
          </w:tcPr>
          <w:p w14:paraId="0C4603AE" w14:textId="736AEC4B" w:rsidR="0078100D" w:rsidRPr="00C87651" w:rsidRDefault="006D09DB" w:rsidP="00B8553E">
            <w:pPr>
              <w:jc w:val="center"/>
              <w:rPr>
                <w:rFonts w:ascii="標楷體" w:eastAsia="標楷體" w:hAnsi="標楷體" w:cs="新細明體"/>
                <w:color w:val="000000" w:themeColor="text1"/>
                <w:spacing w:val="-20"/>
              </w:rPr>
            </w:pPr>
            <w:r w:rsidRPr="00C87651">
              <w:rPr>
                <w:rFonts w:ascii="標楷體" w:eastAsia="標楷體" w:hAnsi="標楷體" w:cs="新細明體"/>
                <w:color w:val="000000" w:themeColor="text1"/>
                <w:spacing w:val="-20"/>
              </w:rPr>
              <w:t>0</w:t>
            </w:r>
          </w:p>
        </w:tc>
        <w:tc>
          <w:tcPr>
            <w:tcW w:w="1985" w:type="dxa"/>
            <w:tcBorders>
              <w:left w:val="dashed" w:sz="4" w:space="0" w:color="auto"/>
              <w:right w:val="single" w:sz="12" w:space="0" w:color="auto"/>
            </w:tcBorders>
            <w:shd w:val="clear" w:color="auto" w:fill="FFFFFF"/>
            <w:vAlign w:val="center"/>
          </w:tcPr>
          <w:p w14:paraId="7507E7CD" w14:textId="77777777" w:rsidR="0078100D" w:rsidRPr="00C87651" w:rsidRDefault="0078100D"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0</w:t>
            </w:r>
          </w:p>
        </w:tc>
        <w:tc>
          <w:tcPr>
            <w:tcW w:w="2145" w:type="dxa"/>
            <w:tcBorders>
              <w:left w:val="single" w:sz="12" w:space="0" w:color="auto"/>
              <w:right w:val="single" w:sz="12" w:space="0" w:color="auto"/>
            </w:tcBorders>
            <w:shd w:val="clear" w:color="auto" w:fill="FFFFFF"/>
            <w:vAlign w:val="center"/>
          </w:tcPr>
          <w:p w14:paraId="4B548926" w14:textId="1D12BD00" w:rsidR="0078100D" w:rsidRPr="00C87651" w:rsidRDefault="006D09DB" w:rsidP="00B8553E">
            <w:pPr>
              <w:jc w:val="center"/>
              <w:rPr>
                <w:rFonts w:ascii="標楷體" w:eastAsia="標楷體" w:hAnsi="標楷體" w:cs="新細明體"/>
                <w:color w:val="000000" w:themeColor="text1"/>
                <w:spacing w:val="-20"/>
              </w:rPr>
            </w:pPr>
            <w:r w:rsidRPr="00C87651">
              <w:rPr>
                <w:rFonts w:ascii="標楷體" w:eastAsia="標楷體" w:hAnsi="標楷體" w:cs="新細明體"/>
                <w:color w:val="000000" w:themeColor="text1"/>
                <w:spacing w:val="-20"/>
              </w:rPr>
              <w:t>0</w:t>
            </w:r>
          </w:p>
        </w:tc>
      </w:tr>
      <w:tr w:rsidR="00C87651" w:rsidRPr="00C87651" w14:paraId="6497EF2D"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79D73B47" w14:textId="77777777" w:rsidR="0078100D" w:rsidRPr="00C87651" w:rsidRDefault="0078100D" w:rsidP="00B8553E">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268" w:type="dxa"/>
            <w:tcBorders>
              <w:left w:val="single" w:sz="4" w:space="0" w:color="auto"/>
              <w:bottom w:val="single" w:sz="4" w:space="0" w:color="auto"/>
              <w:right w:val="single" w:sz="12" w:space="0" w:color="auto"/>
            </w:tcBorders>
            <w:shd w:val="clear" w:color="auto" w:fill="FFFFFF"/>
            <w:vAlign w:val="center"/>
          </w:tcPr>
          <w:p w14:paraId="510A1817" w14:textId="77777777" w:rsidR="0078100D" w:rsidRPr="00C87651" w:rsidRDefault="0078100D" w:rsidP="00B8553E">
            <w:pPr>
              <w:spacing w:line="360" w:lineRule="exact"/>
              <w:ind w:leftChars="-55" w:left="242" w:hangingChars="156" w:hanging="374"/>
              <w:jc w:val="both"/>
              <w:rPr>
                <w:rFonts w:ascii="標楷體" w:eastAsia="標楷體" w:hAnsi="標楷體"/>
                <w:bCs/>
                <w:color w:val="000000" w:themeColor="text1"/>
                <w:spacing w:val="-20"/>
                <w:sz w:val="28"/>
                <w:szCs w:val="28"/>
              </w:rPr>
            </w:pPr>
            <w:r w:rsidRPr="00C87651">
              <w:rPr>
                <w:rFonts w:ascii="標楷體" w:eastAsia="標楷體" w:hAnsi="標楷體" w:hint="eastAsia"/>
                <w:bCs/>
                <w:color w:val="000000" w:themeColor="text1"/>
                <w:spacing w:val="-20"/>
                <w:sz w:val="28"/>
                <w:szCs w:val="28"/>
              </w:rPr>
              <w:t>［六］立法院內規</w:t>
            </w:r>
          </w:p>
        </w:tc>
        <w:tc>
          <w:tcPr>
            <w:tcW w:w="1984" w:type="dxa"/>
            <w:tcBorders>
              <w:left w:val="single" w:sz="12" w:space="0" w:color="auto"/>
              <w:bottom w:val="single" w:sz="2" w:space="0" w:color="auto"/>
              <w:right w:val="dashed" w:sz="4" w:space="0" w:color="auto"/>
            </w:tcBorders>
            <w:shd w:val="clear" w:color="auto" w:fill="FFFFFF"/>
            <w:vAlign w:val="center"/>
          </w:tcPr>
          <w:p w14:paraId="0B4B0998" w14:textId="0CB7FE2B" w:rsidR="0078100D" w:rsidRPr="00C87651" w:rsidRDefault="00450DA9" w:rsidP="00B8553E">
            <w:pPr>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0</w:t>
            </w:r>
          </w:p>
        </w:tc>
        <w:tc>
          <w:tcPr>
            <w:tcW w:w="1985" w:type="dxa"/>
            <w:tcBorders>
              <w:left w:val="dashed" w:sz="4" w:space="0" w:color="auto"/>
              <w:bottom w:val="single" w:sz="2" w:space="0" w:color="auto"/>
              <w:right w:val="single" w:sz="12" w:space="0" w:color="auto"/>
            </w:tcBorders>
            <w:shd w:val="clear" w:color="auto" w:fill="FFFFFF"/>
            <w:vAlign w:val="center"/>
          </w:tcPr>
          <w:p w14:paraId="58BBBA86" w14:textId="2401BB8E" w:rsidR="0078100D" w:rsidRPr="00C87651" w:rsidRDefault="00573C99" w:rsidP="00B8553E">
            <w:pPr>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0</w:t>
            </w:r>
          </w:p>
        </w:tc>
        <w:tc>
          <w:tcPr>
            <w:tcW w:w="2145" w:type="dxa"/>
            <w:tcBorders>
              <w:left w:val="single" w:sz="12" w:space="0" w:color="auto"/>
              <w:bottom w:val="single" w:sz="2" w:space="0" w:color="auto"/>
              <w:right w:val="single" w:sz="12" w:space="0" w:color="auto"/>
            </w:tcBorders>
            <w:shd w:val="clear" w:color="auto" w:fill="FFFFFF"/>
            <w:vAlign w:val="center"/>
          </w:tcPr>
          <w:p w14:paraId="34EF8A43" w14:textId="17C6FBF1" w:rsidR="0078100D" w:rsidRPr="00C87651" w:rsidRDefault="00573C99"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0</w:t>
            </w:r>
          </w:p>
        </w:tc>
      </w:tr>
      <w:tr w:rsidR="00C87651" w:rsidRPr="00C87651" w14:paraId="47B49352"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33BF6C16" w14:textId="77777777" w:rsidR="0078100D" w:rsidRPr="00C87651" w:rsidRDefault="0078100D" w:rsidP="00B8553E">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268" w:type="dxa"/>
            <w:tcBorders>
              <w:top w:val="single" w:sz="4" w:space="0" w:color="auto"/>
              <w:left w:val="single" w:sz="4" w:space="0" w:color="auto"/>
              <w:bottom w:val="single" w:sz="4" w:space="0" w:color="auto"/>
              <w:right w:val="single" w:sz="12" w:space="0" w:color="auto"/>
            </w:tcBorders>
            <w:shd w:val="clear" w:color="auto" w:fill="FFFFFF"/>
            <w:vAlign w:val="center"/>
          </w:tcPr>
          <w:p w14:paraId="51A2608F" w14:textId="77777777" w:rsidR="0078100D" w:rsidRPr="00C87651" w:rsidRDefault="0078100D" w:rsidP="00B8553E">
            <w:pPr>
              <w:spacing w:line="360" w:lineRule="exact"/>
              <w:ind w:leftChars="-55" w:left="242" w:hangingChars="156" w:hanging="374"/>
              <w:jc w:val="both"/>
              <w:rPr>
                <w:rFonts w:ascii="標楷體" w:eastAsia="標楷體" w:hAnsi="標楷體"/>
                <w:bCs/>
                <w:color w:val="000000" w:themeColor="text1"/>
                <w:spacing w:val="-20"/>
                <w:sz w:val="28"/>
                <w:szCs w:val="28"/>
              </w:rPr>
            </w:pPr>
            <w:r w:rsidRPr="00C87651">
              <w:rPr>
                <w:rFonts w:ascii="標楷體" w:eastAsia="標楷體" w:hAnsi="標楷體" w:hint="eastAsia"/>
                <w:bCs/>
                <w:color w:val="000000" w:themeColor="text1"/>
                <w:spacing w:val="-20"/>
                <w:sz w:val="28"/>
                <w:szCs w:val="28"/>
              </w:rPr>
              <w:t>［七］其他議案</w:t>
            </w:r>
          </w:p>
        </w:tc>
        <w:tc>
          <w:tcPr>
            <w:tcW w:w="1984" w:type="dxa"/>
            <w:tcBorders>
              <w:left w:val="single" w:sz="12" w:space="0" w:color="auto"/>
              <w:bottom w:val="single" w:sz="2" w:space="0" w:color="auto"/>
              <w:right w:val="dashed" w:sz="4" w:space="0" w:color="auto"/>
            </w:tcBorders>
            <w:shd w:val="clear" w:color="auto" w:fill="FFFFFF"/>
            <w:vAlign w:val="center"/>
          </w:tcPr>
          <w:p w14:paraId="5D5F1C3F" w14:textId="77777777" w:rsidR="0078100D" w:rsidRPr="00C87651" w:rsidRDefault="0078100D" w:rsidP="00B8553E">
            <w:pPr>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0</w:t>
            </w:r>
          </w:p>
        </w:tc>
        <w:tc>
          <w:tcPr>
            <w:tcW w:w="1985" w:type="dxa"/>
            <w:tcBorders>
              <w:left w:val="dashed" w:sz="4" w:space="0" w:color="auto"/>
              <w:bottom w:val="single" w:sz="2" w:space="0" w:color="auto"/>
              <w:right w:val="single" w:sz="12" w:space="0" w:color="auto"/>
            </w:tcBorders>
            <w:shd w:val="clear" w:color="auto" w:fill="FFFFFF"/>
            <w:vAlign w:val="center"/>
          </w:tcPr>
          <w:p w14:paraId="24CB95F9" w14:textId="77777777" w:rsidR="0078100D" w:rsidRPr="00C87651" w:rsidRDefault="0078100D" w:rsidP="00B8553E">
            <w:pPr>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0</w:t>
            </w:r>
          </w:p>
        </w:tc>
        <w:tc>
          <w:tcPr>
            <w:tcW w:w="2145" w:type="dxa"/>
            <w:tcBorders>
              <w:left w:val="single" w:sz="12" w:space="0" w:color="auto"/>
              <w:bottom w:val="single" w:sz="2" w:space="0" w:color="auto"/>
              <w:right w:val="single" w:sz="12" w:space="0" w:color="auto"/>
            </w:tcBorders>
            <w:shd w:val="clear" w:color="auto" w:fill="FFFFFF"/>
            <w:vAlign w:val="center"/>
          </w:tcPr>
          <w:p w14:paraId="31453951" w14:textId="77777777" w:rsidR="0078100D" w:rsidRPr="00C87651" w:rsidRDefault="0078100D"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0</w:t>
            </w:r>
          </w:p>
        </w:tc>
      </w:tr>
      <w:tr w:rsidR="00C87651" w:rsidRPr="00C87651" w14:paraId="28701B23" w14:textId="77777777" w:rsidTr="00241136">
        <w:trPr>
          <w:trHeight w:val="737"/>
        </w:trPr>
        <w:tc>
          <w:tcPr>
            <w:tcW w:w="2802" w:type="dxa"/>
            <w:gridSpan w:val="2"/>
            <w:tcBorders>
              <w:top w:val="thinThickSmallGap" w:sz="12" w:space="0" w:color="auto"/>
              <w:left w:val="single" w:sz="12" w:space="0" w:color="auto"/>
              <w:bottom w:val="single" w:sz="18" w:space="0" w:color="auto"/>
              <w:right w:val="single" w:sz="12" w:space="0" w:color="auto"/>
            </w:tcBorders>
            <w:shd w:val="clear" w:color="auto" w:fill="FFFFFF"/>
            <w:vAlign w:val="center"/>
          </w:tcPr>
          <w:p w14:paraId="758481C9" w14:textId="77777777" w:rsidR="0078100D" w:rsidRPr="00C87651" w:rsidRDefault="0078100D" w:rsidP="00B8553E">
            <w:pPr>
              <w:spacing w:line="300" w:lineRule="exact"/>
              <w:ind w:left="-132"/>
              <w:jc w:val="center"/>
              <w:rPr>
                <w:rFonts w:ascii="標楷體" w:eastAsia="標楷體" w:hAnsi="標楷體"/>
                <w:b/>
                <w:color w:val="000000" w:themeColor="text1"/>
                <w:spacing w:val="-20"/>
                <w:sz w:val="28"/>
                <w:szCs w:val="28"/>
              </w:rPr>
            </w:pPr>
            <w:r w:rsidRPr="00C87651">
              <w:rPr>
                <w:rFonts w:ascii="標楷體" w:eastAsia="標楷體" w:hAnsi="標楷體" w:hint="eastAsia"/>
                <w:b/>
                <w:color w:val="000000" w:themeColor="text1"/>
                <w:spacing w:val="-20"/>
                <w:sz w:val="28"/>
                <w:szCs w:val="28"/>
              </w:rPr>
              <w:t>［一］至［七］</w:t>
            </w:r>
          </w:p>
          <w:p w14:paraId="7773E36B" w14:textId="77777777" w:rsidR="0078100D" w:rsidRPr="00C87651" w:rsidRDefault="0078100D" w:rsidP="00B8553E">
            <w:pPr>
              <w:spacing w:line="300" w:lineRule="exact"/>
              <w:jc w:val="center"/>
              <w:rPr>
                <w:rFonts w:ascii="標楷體" w:eastAsia="標楷體" w:hAnsi="標楷體"/>
                <w:b/>
                <w:color w:val="000000" w:themeColor="text1"/>
                <w:spacing w:val="-20"/>
                <w:sz w:val="28"/>
                <w:szCs w:val="28"/>
              </w:rPr>
            </w:pPr>
            <w:r w:rsidRPr="00C87651">
              <w:rPr>
                <w:rFonts w:ascii="標楷體" w:eastAsia="標楷體" w:hAnsi="標楷體" w:hint="eastAsia"/>
                <w:b/>
                <w:color w:val="000000" w:themeColor="text1"/>
                <w:spacing w:val="-20"/>
                <w:sz w:val="28"/>
                <w:szCs w:val="28"/>
              </w:rPr>
              <w:t>小     計</w:t>
            </w:r>
          </w:p>
        </w:tc>
        <w:tc>
          <w:tcPr>
            <w:tcW w:w="1984" w:type="dxa"/>
            <w:tcBorders>
              <w:top w:val="thinThickSmallGap" w:sz="12" w:space="0" w:color="auto"/>
              <w:left w:val="single" w:sz="12" w:space="0" w:color="auto"/>
              <w:bottom w:val="single" w:sz="18" w:space="0" w:color="auto"/>
              <w:right w:val="dashed" w:sz="4" w:space="0" w:color="auto"/>
            </w:tcBorders>
            <w:shd w:val="clear" w:color="auto" w:fill="FFFFFF"/>
            <w:vAlign w:val="center"/>
          </w:tcPr>
          <w:p w14:paraId="33E87330" w14:textId="3865CF3F" w:rsidR="0078100D" w:rsidRPr="00C87651" w:rsidRDefault="00573C99" w:rsidP="00B8553E">
            <w:pPr>
              <w:jc w:val="center"/>
              <w:rPr>
                <w:rFonts w:ascii="標楷體" w:eastAsia="標楷體" w:hAnsi="標楷體" w:cs="新細明體"/>
                <w:b/>
                <w:color w:val="000000" w:themeColor="text1"/>
                <w:spacing w:val="-20"/>
              </w:rPr>
            </w:pPr>
            <w:r w:rsidRPr="00C87651">
              <w:rPr>
                <w:rFonts w:ascii="標楷體" w:eastAsia="標楷體" w:hAnsi="標楷體" w:cs="新細明體" w:hint="eastAsia"/>
                <w:b/>
                <w:color w:val="000000" w:themeColor="text1"/>
                <w:spacing w:val="-20"/>
              </w:rPr>
              <w:t>2</w:t>
            </w:r>
            <w:r w:rsidR="003D63A0" w:rsidRPr="00C87651">
              <w:rPr>
                <w:rFonts w:ascii="標楷體" w:eastAsia="標楷體" w:hAnsi="標楷體" w:cs="新細明體"/>
                <w:b/>
                <w:color w:val="000000" w:themeColor="text1"/>
                <w:spacing w:val="-20"/>
              </w:rPr>
              <w:t>50</w:t>
            </w:r>
            <w:r w:rsidR="0078100D" w:rsidRPr="00C87651">
              <w:rPr>
                <w:rFonts w:ascii="標楷體" w:eastAsia="標楷體" w:hAnsi="標楷體" w:cs="新細明體" w:hint="eastAsia"/>
                <w:b/>
                <w:color w:val="000000" w:themeColor="text1"/>
                <w:spacing w:val="-20"/>
              </w:rPr>
              <w:t>(</w:t>
            </w:r>
            <w:r w:rsidR="003D63A0" w:rsidRPr="00C87651">
              <w:rPr>
                <w:rFonts w:ascii="標楷體" w:eastAsia="標楷體" w:hAnsi="標楷體" w:cs="新細明體"/>
                <w:b/>
                <w:color w:val="000000" w:themeColor="text1"/>
                <w:spacing w:val="-20"/>
              </w:rPr>
              <w:t>55</w:t>
            </w:r>
            <w:r w:rsidR="0078100D" w:rsidRPr="00C87651">
              <w:rPr>
                <w:rFonts w:ascii="標楷體" w:eastAsia="標楷體" w:hAnsi="標楷體" w:cs="新細明體" w:hint="eastAsia"/>
                <w:b/>
                <w:color w:val="000000" w:themeColor="text1"/>
                <w:spacing w:val="-20"/>
              </w:rPr>
              <w:t>)</w:t>
            </w:r>
          </w:p>
        </w:tc>
        <w:tc>
          <w:tcPr>
            <w:tcW w:w="1985" w:type="dxa"/>
            <w:tcBorders>
              <w:top w:val="thinThickSmallGap" w:sz="12" w:space="0" w:color="auto"/>
              <w:left w:val="dashed" w:sz="4" w:space="0" w:color="auto"/>
              <w:bottom w:val="single" w:sz="18" w:space="0" w:color="auto"/>
              <w:right w:val="single" w:sz="12" w:space="0" w:color="auto"/>
            </w:tcBorders>
            <w:shd w:val="clear" w:color="auto" w:fill="FFFFFF"/>
            <w:vAlign w:val="center"/>
          </w:tcPr>
          <w:p w14:paraId="7797C0E4" w14:textId="4C23E3B2" w:rsidR="0078100D" w:rsidRPr="00C87651" w:rsidRDefault="00573C99" w:rsidP="00B8553E">
            <w:pPr>
              <w:jc w:val="center"/>
              <w:rPr>
                <w:rFonts w:ascii="標楷體" w:eastAsia="標楷體" w:hAnsi="標楷體" w:cs="新細明體"/>
                <w:b/>
                <w:color w:val="000000" w:themeColor="text1"/>
                <w:spacing w:val="-20"/>
              </w:rPr>
            </w:pPr>
            <w:r w:rsidRPr="00C87651">
              <w:rPr>
                <w:rFonts w:ascii="標楷體" w:eastAsia="標楷體" w:hAnsi="標楷體" w:cs="新細明體" w:hint="eastAsia"/>
                <w:b/>
                <w:color w:val="000000" w:themeColor="text1"/>
                <w:spacing w:val="-20"/>
              </w:rPr>
              <w:t>12</w:t>
            </w:r>
          </w:p>
        </w:tc>
        <w:tc>
          <w:tcPr>
            <w:tcW w:w="2145" w:type="dxa"/>
            <w:tcBorders>
              <w:top w:val="thinThickSmallGap" w:sz="12" w:space="0" w:color="auto"/>
              <w:left w:val="single" w:sz="12" w:space="0" w:color="auto"/>
              <w:bottom w:val="single" w:sz="18" w:space="0" w:color="auto"/>
              <w:right w:val="single" w:sz="12" w:space="0" w:color="auto"/>
            </w:tcBorders>
            <w:shd w:val="clear" w:color="auto" w:fill="FFFFFF"/>
            <w:vAlign w:val="center"/>
          </w:tcPr>
          <w:p w14:paraId="13CFDD79" w14:textId="50D6C134" w:rsidR="0078100D" w:rsidRPr="00C87651" w:rsidRDefault="0078100D" w:rsidP="00B8553E">
            <w:pPr>
              <w:jc w:val="center"/>
              <w:rPr>
                <w:rFonts w:ascii="標楷體" w:eastAsia="標楷體" w:hAnsi="標楷體" w:cs="新細明體"/>
                <w:b/>
                <w:color w:val="000000" w:themeColor="text1"/>
                <w:spacing w:val="-20"/>
              </w:rPr>
            </w:pPr>
            <w:r w:rsidRPr="00C87651">
              <w:rPr>
                <w:rFonts w:ascii="標楷體" w:eastAsia="標楷體" w:hAnsi="標楷體" w:cs="新細明體" w:hint="eastAsia"/>
                <w:b/>
                <w:color w:val="000000" w:themeColor="text1"/>
                <w:spacing w:val="-20"/>
              </w:rPr>
              <w:t xml:space="preserve"> </w:t>
            </w:r>
            <w:r w:rsidR="00B7119E" w:rsidRPr="00C87651">
              <w:rPr>
                <w:rFonts w:ascii="標楷體" w:eastAsia="標楷體" w:hAnsi="標楷體" w:cs="新細明體"/>
                <w:b/>
                <w:color w:val="000000" w:themeColor="text1"/>
                <w:spacing w:val="-20"/>
              </w:rPr>
              <w:t>2</w:t>
            </w:r>
            <w:r w:rsidR="003D63A0" w:rsidRPr="00C87651">
              <w:rPr>
                <w:rFonts w:ascii="標楷體" w:eastAsia="標楷體" w:hAnsi="標楷體" w:cs="新細明體"/>
                <w:b/>
                <w:color w:val="000000" w:themeColor="text1"/>
                <w:spacing w:val="-20"/>
              </w:rPr>
              <w:t>62</w:t>
            </w:r>
            <w:r w:rsidRPr="00C87651">
              <w:rPr>
                <w:rFonts w:ascii="標楷體" w:eastAsia="標楷體" w:hAnsi="標楷體" w:cs="新細明體" w:hint="eastAsia"/>
                <w:b/>
                <w:color w:val="000000" w:themeColor="text1"/>
                <w:spacing w:val="-20"/>
              </w:rPr>
              <w:t>(</w:t>
            </w:r>
            <w:r w:rsidR="003D63A0" w:rsidRPr="00C87651">
              <w:rPr>
                <w:rFonts w:ascii="標楷體" w:eastAsia="標楷體" w:hAnsi="標楷體" w:cs="新細明體"/>
                <w:b/>
                <w:color w:val="000000" w:themeColor="text1"/>
                <w:spacing w:val="-20"/>
              </w:rPr>
              <w:t>55</w:t>
            </w:r>
            <w:r w:rsidRPr="00C87651">
              <w:rPr>
                <w:rFonts w:ascii="標楷體" w:eastAsia="標楷體" w:hAnsi="標楷體" w:cs="新細明體" w:hint="eastAsia"/>
                <w:b/>
                <w:color w:val="000000" w:themeColor="text1"/>
                <w:spacing w:val="-20"/>
              </w:rPr>
              <w:t>)</w:t>
            </w:r>
          </w:p>
        </w:tc>
      </w:tr>
      <w:tr w:rsidR="00C87651" w:rsidRPr="00C87651" w14:paraId="7EA68FC5" w14:textId="77777777" w:rsidTr="00241136">
        <w:trPr>
          <w:trHeight w:val="737"/>
        </w:trPr>
        <w:tc>
          <w:tcPr>
            <w:tcW w:w="2802" w:type="dxa"/>
            <w:gridSpan w:val="2"/>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14:paraId="6FCDDFAF" w14:textId="77777777" w:rsidR="0078100D" w:rsidRPr="00C87651" w:rsidRDefault="0078100D" w:rsidP="00B8553E">
            <w:pPr>
              <w:spacing w:line="360" w:lineRule="exact"/>
              <w:ind w:leftChars="3" w:left="240" w:hangingChars="97" w:hanging="233"/>
              <w:jc w:val="both"/>
              <w:rPr>
                <w:rFonts w:ascii="標楷體" w:eastAsia="標楷體" w:hAnsi="標楷體"/>
                <w:bCs/>
                <w:color w:val="000000" w:themeColor="text1"/>
                <w:spacing w:val="-20"/>
                <w:sz w:val="28"/>
                <w:szCs w:val="28"/>
              </w:rPr>
            </w:pPr>
            <w:r w:rsidRPr="00C87651">
              <w:rPr>
                <w:rFonts w:ascii="標楷體" w:eastAsia="標楷體" w:hAnsi="標楷體" w:hint="eastAsia"/>
                <w:bCs/>
                <w:color w:val="000000" w:themeColor="text1"/>
                <w:spacing w:val="-20"/>
                <w:sz w:val="28"/>
                <w:szCs w:val="28"/>
              </w:rPr>
              <w:t xml:space="preserve">   ［八］人民請願案</w:t>
            </w:r>
          </w:p>
        </w:tc>
        <w:tc>
          <w:tcPr>
            <w:tcW w:w="1984" w:type="dxa"/>
            <w:tcBorders>
              <w:top w:val="thinThickSmallGap" w:sz="12" w:space="0" w:color="auto"/>
              <w:left w:val="single" w:sz="12" w:space="0" w:color="auto"/>
              <w:bottom w:val="thinThickSmallGap" w:sz="12" w:space="0" w:color="auto"/>
              <w:right w:val="dashed" w:sz="4" w:space="0" w:color="auto"/>
            </w:tcBorders>
            <w:shd w:val="clear" w:color="auto" w:fill="FFFFFF"/>
            <w:vAlign w:val="center"/>
          </w:tcPr>
          <w:p w14:paraId="480B31D6" w14:textId="77777777" w:rsidR="0078100D" w:rsidRPr="00C87651" w:rsidRDefault="0078100D"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0</w:t>
            </w:r>
          </w:p>
        </w:tc>
        <w:tc>
          <w:tcPr>
            <w:tcW w:w="1985" w:type="dxa"/>
            <w:tcBorders>
              <w:top w:val="thinThickSmallGap" w:sz="12" w:space="0" w:color="auto"/>
              <w:left w:val="dashed" w:sz="4" w:space="0" w:color="auto"/>
              <w:bottom w:val="thinThickSmallGap" w:sz="12" w:space="0" w:color="auto"/>
              <w:right w:val="single" w:sz="12" w:space="0" w:color="auto"/>
            </w:tcBorders>
            <w:shd w:val="clear" w:color="auto" w:fill="FFFFFF"/>
            <w:vAlign w:val="center"/>
          </w:tcPr>
          <w:p w14:paraId="7083C2EB" w14:textId="77777777" w:rsidR="0078100D" w:rsidRPr="00C87651" w:rsidRDefault="0078100D"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0</w:t>
            </w:r>
          </w:p>
        </w:tc>
        <w:tc>
          <w:tcPr>
            <w:tcW w:w="2145" w:type="dxa"/>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14:paraId="09D9ABF5" w14:textId="77777777" w:rsidR="0078100D" w:rsidRPr="00C87651" w:rsidRDefault="0078100D" w:rsidP="00B8553E">
            <w:pPr>
              <w:jc w:val="center"/>
              <w:rPr>
                <w:rFonts w:ascii="標楷體" w:eastAsia="標楷體" w:hAnsi="標楷體" w:cs="新細明體"/>
                <w:b/>
                <w:color w:val="000000" w:themeColor="text1"/>
                <w:spacing w:val="-20"/>
              </w:rPr>
            </w:pPr>
            <w:r w:rsidRPr="00C87651">
              <w:rPr>
                <w:rFonts w:ascii="標楷體" w:eastAsia="標楷體" w:hAnsi="標楷體" w:cs="新細明體" w:hint="eastAsia"/>
                <w:b/>
                <w:color w:val="000000" w:themeColor="text1"/>
                <w:spacing w:val="-20"/>
              </w:rPr>
              <w:t>0</w:t>
            </w:r>
          </w:p>
        </w:tc>
      </w:tr>
      <w:tr w:rsidR="00C87651" w:rsidRPr="00C87651" w14:paraId="3AC220F8" w14:textId="77777777" w:rsidTr="00241136">
        <w:trPr>
          <w:trHeight w:val="660"/>
        </w:trPr>
        <w:tc>
          <w:tcPr>
            <w:tcW w:w="2802" w:type="dxa"/>
            <w:gridSpan w:val="2"/>
            <w:tcBorders>
              <w:top w:val="thinThickSmallGap" w:sz="12" w:space="0" w:color="auto"/>
              <w:left w:val="single" w:sz="12" w:space="0" w:color="auto"/>
              <w:bottom w:val="single" w:sz="12" w:space="0" w:color="auto"/>
              <w:right w:val="single" w:sz="12" w:space="0" w:color="auto"/>
            </w:tcBorders>
            <w:shd w:val="clear" w:color="auto" w:fill="FFFFFF"/>
            <w:vAlign w:val="center"/>
          </w:tcPr>
          <w:p w14:paraId="56E67A7E" w14:textId="77777777" w:rsidR="0078100D" w:rsidRPr="00C87651" w:rsidRDefault="0078100D" w:rsidP="00B8553E">
            <w:pPr>
              <w:spacing w:line="300" w:lineRule="exact"/>
              <w:ind w:leftChars="-55" w:left="243" w:hangingChars="156" w:hanging="375"/>
              <w:jc w:val="center"/>
              <w:rPr>
                <w:rFonts w:ascii="標楷體" w:eastAsia="標楷體" w:hAnsi="標楷體"/>
                <w:b/>
                <w:color w:val="000000" w:themeColor="text1"/>
                <w:spacing w:val="-20"/>
                <w:sz w:val="28"/>
                <w:szCs w:val="28"/>
              </w:rPr>
            </w:pPr>
            <w:r w:rsidRPr="00C87651">
              <w:rPr>
                <w:rFonts w:ascii="標楷體" w:eastAsia="標楷體" w:hAnsi="標楷體" w:hint="eastAsia"/>
                <w:b/>
                <w:color w:val="000000" w:themeColor="text1"/>
                <w:spacing w:val="-20"/>
                <w:sz w:val="28"/>
                <w:szCs w:val="28"/>
              </w:rPr>
              <w:t>［一］至［八］</w:t>
            </w:r>
          </w:p>
          <w:p w14:paraId="62F60C69" w14:textId="77777777" w:rsidR="0078100D" w:rsidRPr="00C87651" w:rsidRDefault="0078100D" w:rsidP="00B8553E">
            <w:pPr>
              <w:spacing w:line="300" w:lineRule="exact"/>
              <w:ind w:leftChars="-55" w:left="243" w:hangingChars="156" w:hanging="375"/>
              <w:jc w:val="center"/>
              <w:rPr>
                <w:rFonts w:ascii="標楷體" w:eastAsia="標楷體" w:hAnsi="標楷體"/>
                <w:b/>
                <w:color w:val="000000" w:themeColor="text1"/>
                <w:sz w:val="28"/>
                <w:szCs w:val="28"/>
              </w:rPr>
            </w:pPr>
            <w:r w:rsidRPr="00C87651">
              <w:rPr>
                <w:rFonts w:ascii="標楷體" w:eastAsia="標楷體" w:hAnsi="標楷體" w:hint="eastAsia"/>
                <w:b/>
                <w:color w:val="000000" w:themeColor="text1"/>
                <w:spacing w:val="-20"/>
                <w:sz w:val="28"/>
                <w:szCs w:val="28"/>
              </w:rPr>
              <w:t>總     計</w:t>
            </w:r>
          </w:p>
        </w:tc>
        <w:tc>
          <w:tcPr>
            <w:tcW w:w="1984" w:type="dxa"/>
            <w:tcBorders>
              <w:top w:val="thinThickSmallGap" w:sz="12" w:space="0" w:color="auto"/>
              <w:left w:val="single" w:sz="12" w:space="0" w:color="auto"/>
              <w:bottom w:val="single" w:sz="12" w:space="0" w:color="auto"/>
              <w:right w:val="dashed" w:sz="4" w:space="0" w:color="auto"/>
            </w:tcBorders>
            <w:shd w:val="clear" w:color="auto" w:fill="FFFFFF"/>
            <w:vAlign w:val="center"/>
          </w:tcPr>
          <w:p w14:paraId="144713C7" w14:textId="69777CA6" w:rsidR="0078100D" w:rsidRPr="00C87651" w:rsidRDefault="00B7119E" w:rsidP="00B8553E">
            <w:pPr>
              <w:jc w:val="center"/>
              <w:rPr>
                <w:rFonts w:ascii="標楷體" w:eastAsia="標楷體" w:hAnsi="標楷體" w:cs="新細明體"/>
                <w:b/>
                <w:color w:val="000000" w:themeColor="text1"/>
                <w:spacing w:val="-20"/>
              </w:rPr>
            </w:pPr>
            <w:r w:rsidRPr="00C87651">
              <w:rPr>
                <w:rFonts w:ascii="標楷體" w:eastAsia="標楷體" w:hAnsi="標楷體" w:cs="新細明體"/>
                <w:b/>
                <w:color w:val="000000" w:themeColor="text1"/>
                <w:spacing w:val="-20"/>
              </w:rPr>
              <w:t>2</w:t>
            </w:r>
            <w:r w:rsidR="003D63A0" w:rsidRPr="00C87651">
              <w:rPr>
                <w:rFonts w:ascii="標楷體" w:eastAsia="標楷體" w:hAnsi="標楷體" w:cs="新細明體"/>
                <w:b/>
                <w:color w:val="000000" w:themeColor="text1"/>
                <w:spacing w:val="-20"/>
              </w:rPr>
              <w:t>50</w:t>
            </w:r>
            <w:r w:rsidR="00CE6373" w:rsidRPr="00C87651">
              <w:rPr>
                <w:rFonts w:ascii="標楷體" w:eastAsia="標楷體" w:hAnsi="標楷體" w:cs="新細明體" w:hint="eastAsia"/>
                <w:b/>
                <w:color w:val="000000" w:themeColor="text1"/>
                <w:spacing w:val="-20"/>
              </w:rPr>
              <w:t>(</w:t>
            </w:r>
            <w:r w:rsidR="003D63A0" w:rsidRPr="00C87651">
              <w:rPr>
                <w:rFonts w:ascii="標楷體" w:eastAsia="標楷體" w:hAnsi="標楷體" w:cs="新細明體"/>
                <w:b/>
                <w:color w:val="000000" w:themeColor="text1"/>
                <w:spacing w:val="-20"/>
              </w:rPr>
              <w:t>55</w:t>
            </w:r>
            <w:r w:rsidR="00CE6373" w:rsidRPr="00C87651">
              <w:rPr>
                <w:rFonts w:ascii="標楷體" w:eastAsia="標楷體" w:hAnsi="標楷體" w:cs="新細明體" w:hint="eastAsia"/>
                <w:b/>
                <w:color w:val="000000" w:themeColor="text1"/>
                <w:spacing w:val="-20"/>
              </w:rPr>
              <w:t>)</w:t>
            </w:r>
          </w:p>
        </w:tc>
        <w:tc>
          <w:tcPr>
            <w:tcW w:w="1985" w:type="dxa"/>
            <w:tcBorders>
              <w:top w:val="thinThickSmallGap" w:sz="12" w:space="0" w:color="auto"/>
              <w:left w:val="dashed" w:sz="4" w:space="0" w:color="auto"/>
              <w:bottom w:val="single" w:sz="12" w:space="0" w:color="auto"/>
              <w:right w:val="single" w:sz="12" w:space="0" w:color="auto"/>
            </w:tcBorders>
            <w:shd w:val="clear" w:color="auto" w:fill="FFFFFF"/>
            <w:vAlign w:val="center"/>
          </w:tcPr>
          <w:p w14:paraId="05CE87E6" w14:textId="79049C77" w:rsidR="0078100D" w:rsidRPr="00C87651" w:rsidRDefault="00573C99" w:rsidP="00B8553E">
            <w:pPr>
              <w:jc w:val="center"/>
              <w:rPr>
                <w:rFonts w:ascii="標楷體" w:eastAsia="標楷體" w:hAnsi="標楷體" w:cs="新細明體"/>
                <w:b/>
                <w:color w:val="000000" w:themeColor="text1"/>
                <w:spacing w:val="-20"/>
              </w:rPr>
            </w:pPr>
            <w:r w:rsidRPr="00C87651">
              <w:rPr>
                <w:rFonts w:ascii="標楷體" w:eastAsia="標楷體" w:hAnsi="標楷體" w:cs="新細明體" w:hint="eastAsia"/>
                <w:b/>
                <w:color w:val="000000" w:themeColor="text1"/>
                <w:spacing w:val="-20"/>
              </w:rPr>
              <w:t>1</w:t>
            </w:r>
            <w:r w:rsidR="00B7119E" w:rsidRPr="00C87651">
              <w:rPr>
                <w:rFonts w:ascii="標楷體" w:eastAsia="標楷體" w:hAnsi="標楷體" w:cs="新細明體"/>
                <w:b/>
                <w:color w:val="000000" w:themeColor="text1"/>
                <w:spacing w:val="-20"/>
              </w:rPr>
              <w:t>2</w:t>
            </w:r>
          </w:p>
        </w:tc>
        <w:tc>
          <w:tcPr>
            <w:tcW w:w="2145" w:type="dxa"/>
            <w:tcBorders>
              <w:top w:val="thinThickSmallGap" w:sz="12" w:space="0" w:color="auto"/>
              <w:left w:val="single" w:sz="12" w:space="0" w:color="auto"/>
              <w:bottom w:val="single" w:sz="12" w:space="0" w:color="auto"/>
              <w:right w:val="single" w:sz="12" w:space="0" w:color="auto"/>
            </w:tcBorders>
            <w:shd w:val="clear" w:color="auto" w:fill="FFFFFF"/>
            <w:vAlign w:val="center"/>
          </w:tcPr>
          <w:p w14:paraId="5F40246C" w14:textId="57C04ED9" w:rsidR="0078100D" w:rsidRPr="00C87651" w:rsidRDefault="00B7119E" w:rsidP="00B8553E">
            <w:pPr>
              <w:jc w:val="center"/>
              <w:rPr>
                <w:rFonts w:ascii="標楷體" w:eastAsia="標楷體" w:hAnsi="標楷體" w:cs="新細明體"/>
                <w:b/>
                <w:color w:val="000000" w:themeColor="text1"/>
                <w:spacing w:val="-20"/>
              </w:rPr>
            </w:pPr>
            <w:r w:rsidRPr="00C87651">
              <w:rPr>
                <w:rFonts w:ascii="標楷體" w:eastAsia="標楷體" w:hAnsi="標楷體" w:cs="新細明體"/>
                <w:b/>
                <w:color w:val="000000" w:themeColor="text1"/>
                <w:spacing w:val="-20"/>
              </w:rPr>
              <w:t>2</w:t>
            </w:r>
            <w:r w:rsidR="003D63A0" w:rsidRPr="00C87651">
              <w:rPr>
                <w:rFonts w:ascii="標楷體" w:eastAsia="標楷體" w:hAnsi="標楷體" w:cs="新細明體"/>
                <w:b/>
                <w:color w:val="000000" w:themeColor="text1"/>
                <w:spacing w:val="-20"/>
              </w:rPr>
              <w:t>62</w:t>
            </w:r>
            <w:r w:rsidR="00CE6373" w:rsidRPr="00C87651">
              <w:rPr>
                <w:rFonts w:ascii="標楷體" w:eastAsia="標楷體" w:hAnsi="標楷體" w:cs="新細明體" w:hint="eastAsia"/>
                <w:b/>
                <w:color w:val="000000" w:themeColor="text1"/>
                <w:spacing w:val="-20"/>
              </w:rPr>
              <w:t>(</w:t>
            </w:r>
            <w:r w:rsidR="003D63A0" w:rsidRPr="00C87651">
              <w:rPr>
                <w:rFonts w:ascii="標楷體" w:eastAsia="標楷體" w:hAnsi="標楷體" w:cs="新細明體"/>
                <w:b/>
                <w:color w:val="000000" w:themeColor="text1"/>
                <w:spacing w:val="-20"/>
              </w:rPr>
              <w:t>55</w:t>
            </w:r>
            <w:r w:rsidR="00CE6373" w:rsidRPr="00C87651">
              <w:rPr>
                <w:rFonts w:ascii="標楷體" w:eastAsia="標楷體" w:hAnsi="標楷體" w:cs="新細明體" w:hint="eastAsia"/>
                <w:b/>
                <w:color w:val="000000" w:themeColor="text1"/>
                <w:spacing w:val="-20"/>
              </w:rPr>
              <w:t>)</w:t>
            </w:r>
          </w:p>
        </w:tc>
      </w:tr>
    </w:tbl>
    <w:p w14:paraId="4477ACD9" w14:textId="77777777" w:rsidR="0078100D" w:rsidRPr="00C87651" w:rsidRDefault="0078100D" w:rsidP="0078100D">
      <w:pPr>
        <w:spacing w:beforeLines="50" w:before="180" w:line="300" w:lineRule="exact"/>
        <w:rPr>
          <w:rFonts w:ascii="標楷體" w:eastAsia="標楷體" w:hAnsi="標楷體" w:cs="Mangal"/>
          <w:b/>
          <w:bCs/>
          <w:color w:val="000000" w:themeColor="text1"/>
          <w:sz w:val="28"/>
          <w:szCs w:val="28"/>
        </w:rPr>
      </w:pPr>
      <w:r w:rsidRPr="00C87651">
        <w:rPr>
          <w:rFonts w:ascii="標楷體" w:eastAsia="標楷體" w:hAnsi="標楷體" w:cs="Mangal" w:hint="eastAsia"/>
          <w:b/>
          <w:bCs/>
          <w:color w:val="000000" w:themeColor="text1"/>
          <w:sz w:val="28"/>
          <w:szCs w:val="28"/>
        </w:rPr>
        <w:t>註：括弧（）內數字為逕付二讀案件數。</w:t>
      </w:r>
    </w:p>
    <w:p w14:paraId="507581E0" w14:textId="77777777" w:rsidR="00AB2225" w:rsidRPr="00C87651" w:rsidRDefault="00AB2225" w:rsidP="0078100D">
      <w:pPr>
        <w:spacing w:beforeLines="50" w:before="180" w:afterLines="50" w:after="180" w:line="560" w:lineRule="exact"/>
        <w:ind w:leftChars="-177" w:left="-24" w:rightChars="-112" w:right="-269" w:hangingChars="152" w:hanging="401"/>
        <w:jc w:val="center"/>
        <w:rPr>
          <w:rFonts w:ascii="標楷體" w:eastAsia="標楷體" w:hAnsi="標楷體"/>
          <w:color w:val="000000" w:themeColor="text1"/>
          <w:spacing w:val="-8"/>
          <w:sz w:val="28"/>
          <w:szCs w:val="28"/>
        </w:rPr>
        <w:sectPr w:rsidR="00AB2225" w:rsidRPr="00C87651" w:rsidSect="00B8553E">
          <w:footerReference w:type="default" r:id="rId11"/>
          <w:pgSz w:w="11906" w:h="16838"/>
          <w:pgMar w:top="1440" w:right="1133" w:bottom="1440" w:left="1800" w:header="851" w:footer="992" w:gutter="0"/>
          <w:cols w:space="425"/>
          <w:docGrid w:type="lines" w:linePitch="360"/>
        </w:sectPr>
      </w:pPr>
    </w:p>
    <w:p w14:paraId="392D2D2F" w14:textId="77777777" w:rsidR="0078100D" w:rsidRPr="00C87651" w:rsidRDefault="0078100D" w:rsidP="00A0754B">
      <w:pPr>
        <w:pStyle w:val="20"/>
        <w:numPr>
          <w:ilvl w:val="0"/>
          <w:numId w:val="12"/>
        </w:numPr>
        <w:snapToGrid w:val="0"/>
        <w:spacing w:afterLines="50" w:after="180" w:line="460" w:lineRule="exact"/>
        <w:ind w:leftChars="0"/>
        <w:rPr>
          <w:rFonts w:ascii="標楷體" w:hAnsi="標楷體"/>
          <w:color w:val="000000" w:themeColor="text1"/>
          <w:szCs w:val="28"/>
        </w:rPr>
      </w:pPr>
      <w:bookmarkStart w:id="67" w:name="_Toc42531681"/>
      <w:bookmarkStart w:id="68" w:name="_Toc174975000"/>
      <w:r w:rsidRPr="00C87651">
        <w:rPr>
          <w:rFonts w:ascii="標楷體" w:hAnsi="標楷體" w:hint="eastAsia"/>
          <w:b/>
          <w:color w:val="000000" w:themeColor="text1"/>
          <w:szCs w:val="28"/>
        </w:rPr>
        <w:lastRenderedPageBreak/>
        <w:t>各會期院會通過各項議案統計表</w:t>
      </w:r>
      <w:bookmarkEnd w:id="67"/>
      <w:bookmarkEnd w:id="68"/>
    </w:p>
    <w:p w14:paraId="3FB97911" w14:textId="28D7EF84" w:rsidR="0078100D" w:rsidRPr="00C87651" w:rsidRDefault="0078100D" w:rsidP="000F1AF1">
      <w:pPr>
        <w:spacing w:line="300" w:lineRule="exact"/>
        <w:jc w:val="center"/>
        <w:rPr>
          <w:rFonts w:ascii="標楷體" w:eastAsia="標楷體" w:hAnsi="標楷體"/>
          <w:b/>
          <w:bCs/>
          <w:color w:val="000000" w:themeColor="text1"/>
          <w:sz w:val="28"/>
          <w:szCs w:val="28"/>
        </w:rPr>
      </w:pPr>
      <w:r w:rsidRPr="00C87651">
        <w:rPr>
          <w:rFonts w:ascii="標楷體" w:eastAsia="標楷體" w:hAnsi="標楷體"/>
          <w:b/>
          <w:bCs/>
          <w:color w:val="000000" w:themeColor="text1"/>
          <w:sz w:val="28"/>
          <w:szCs w:val="28"/>
        </w:rPr>
        <w:t>第</w:t>
      </w:r>
      <w:r w:rsidRPr="00C87651">
        <w:rPr>
          <w:rFonts w:ascii="標楷體" w:eastAsia="標楷體" w:hAnsi="標楷體" w:hint="eastAsia"/>
          <w:b/>
          <w:bCs/>
          <w:color w:val="000000" w:themeColor="text1"/>
          <w:sz w:val="28"/>
          <w:szCs w:val="28"/>
        </w:rPr>
        <w:t>1</w:t>
      </w:r>
      <w:r w:rsidRPr="00C87651">
        <w:rPr>
          <w:rFonts w:ascii="標楷體" w:eastAsia="標楷體" w:hAnsi="標楷體"/>
          <w:b/>
          <w:bCs/>
          <w:color w:val="000000" w:themeColor="text1"/>
          <w:sz w:val="28"/>
          <w:szCs w:val="28"/>
        </w:rPr>
        <w:t>1屆司法及法制委員會</w:t>
      </w:r>
      <w:r w:rsidRPr="00C87651">
        <w:rPr>
          <w:rFonts w:ascii="標楷體" w:eastAsia="標楷體" w:hAnsi="標楷體" w:hint="eastAsia"/>
          <w:b/>
          <w:bCs/>
          <w:color w:val="000000" w:themeColor="text1"/>
          <w:sz w:val="28"/>
          <w:szCs w:val="28"/>
        </w:rPr>
        <w:t>各會期</w:t>
      </w:r>
      <w:r w:rsidRPr="00C87651">
        <w:rPr>
          <w:rFonts w:ascii="標楷體" w:eastAsia="標楷體" w:hAnsi="標楷體"/>
          <w:b/>
          <w:bCs/>
          <w:color w:val="000000" w:themeColor="text1"/>
          <w:sz w:val="28"/>
          <w:szCs w:val="28"/>
        </w:rPr>
        <w:t>案</w:t>
      </w:r>
      <w:r w:rsidRPr="00C87651">
        <w:rPr>
          <w:rFonts w:ascii="標楷體" w:eastAsia="標楷體" w:hAnsi="標楷體" w:hint="eastAsia"/>
          <w:b/>
          <w:bCs/>
          <w:color w:val="000000" w:themeColor="text1"/>
          <w:sz w:val="28"/>
          <w:szCs w:val="28"/>
        </w:rPr>
        <w:t>件統</w:t>
      </w:r>
      <w:r w:rsidRPr="00C87651">
        <w:rPr>
          <w:rFonts w:ascii="標楷體" w:eastAsia="標楷體" w:hAnsi="標楷體"/>
          <w:b/>
          <w:bCs/>
          <w:color w:val="000000" w:themeColor="text1"/>
          <w:sz w:val="28"/>
          <w:szCs w:val="28"/>
        </w:rPr>
        <w:t>計表</w:t>
      </w:r>
      <w:bookmarkEnd w:id="66"/>
    </w:p>
    <w:p w14:paraId="49665A57" w14:textId="539B398A" w:rsidR="0078100D" w:rsidRPr="00C87651" w:rsidRDefault="0078100D" w:rsidP="000F1AF1">
      <w:pPr>
        <w:spacing w:beforeLines="50" w:before="180" w:afterLines="50" w:after="180" w:line="240" w:lineRule="exact"/>
        <w:rPr>
          <w:rFonts w:eastAsia="標楷體"/>
          <w:color w:val="000000" w:themeColor="text1"/>
          <w:sz w:val="28"/>
          <w:szCs w:val="28"/>
        </w:rPr>
      </w:pPr>
      <w:r w:rsidRPr="00C87651">
        <w:rPr>
          <w:rFonts w:eastAsia="標楷體" w:hint="eastAsia"/>
          <w:color w:val="000000" w:themeColor="text1"/>
          <w:sz w:val="28"/>
          <w:szCs w:val="28"/>
        </w:rPr>
        <w:t xml:space="preserve">             </w:t>
      </w:r>
      <w:r w:rsidR="000F1AF1" w:rsidRPr="00C87651">
        <w:rPr>
          <w:rFonts w:eastAsia="標楷體"/>
          <w:color w:val="000000" w:themeColor="text1"/>
          <w:sz w:val="28"/>
          <w:szCs w:val="28"/>
        </w:rPr>
        <w:t xml:space="preserve">     </w:t>
      </w:r>
      <w:r w:rsidRPr="00C87651">
        <w:rPr>
          <w:rFonts w:eastAsia="標楷體"/>
          <w:color w:val="000000" w:themeColor="text1"/>
          <w:sz w:val="28"/>
          <w:szCs w:val="28"/>
        </w:rPr>
        <w:t>（統計期間：第</w:t>
      </w:r>
      <w:r w:rsidRPr="00C87651">
        <w:rPr>
          <w:rFonts w:eastAsia="標楷體"/>
          <w:color w:val="000000" w:themeColor="text1"/>
          <w:sz w:val="28"/>
          <w:szCs w:val="28"/>
        </w:rPr>
        <w:t>11</w:t>
      </w:r>
      <w:r w:rsidRPr="00C87651">
        <w:rPr>
          <w:rFonts w:eastAsia="標楷體"/>
          <w:color w:val="000000" w:themeColor="text1"/>
          <w:sz w:val="28"/>
          <w:szCs w:val="28"/>
        </w:rPr>
        <w:t>屆第</w:t>
      </w:r>
      <w:r w:rsidR="00470E11" w:rsidRPr="00C87651">
        <w:rPr>
          <w:rFonts w:eastAsia="標楷體" w:hint="eastAsia"/>
          <w:color w:val="000000" w:themeColor="text1"/>
          <w:sz w:val="28"/>
          <w:szCs w:val="28"/>
        </w:rPr>
        <w:t>2</w:t>
      </w:r>
      <w:r w:rsidRPr="00C87651">
        <w:rPr>
          <w:rFonts w:eastAsia="標楷體"/>
          <w:color w:val="000000" w:themeColor="text1"/>
          <w:sz w:val="28"/>
          <w:szCs w:val="28"/>
        </w:rPr>
        <w:t>會期）</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6"/>
        <w:gridCol w:w="1807"/>
        <w:gridCol w:w="532"/>
        <w:gridCol w:w="517"/>
        <w:gridCol w:w="427"/>
        <w:gridCol w:w="456"/>
        <w:gridCol w:w="438"/>
        <w:gridCol w:w="416"/>
        <w:gridCol w:w="448"/>
        <w:gridCol w:w="440"/>
        <w:gridCol w:w="734"/>
        <w:gridCol w:w="606"/>
        <w:gridCol w:w="846"/>
        <w:gridCol w:w="814"/>
      </w:tblGrid>
      <w:tr w:rsidR="00C87651" w:rsidRPr="00C87651" w14:paraId="26F055CF" w14:textId="77777777" w:rsidTr="00254294">
        <w:trPr>
          <w:trHeight w:val="806"/>
        </w:trPr>
        <w:tc>
          <w:tcPr>
            <w:tcW w:w="1268" w:type="pct"/>
            <w:gridSpan w:val="2"/>
            <w:vMerge w:val="restart"/>
            <w:tcBorders>
              <w:top w:val="single" w:sz="18" w:space="0" w:color="auto"/>
              <w:left w:val="single" w:sz="18" w:space="0" w:color="auto"/>
              <w:bottom w:val="single" w:sz="12" w:space="0" w:color="auto"/>
              <w:right w:val="single" w:sz="18" w:space="0" w:color="auto"/>
            </w:tcBorders>
            <w:shd w:val="clear" w:color="auto" w:fill="FFFFFF"/>
            <w:vAlign w:val="center"/>
          </w:tcPr>
          <w:p w14:paraId="76A49B49" w14:textId="77777777" w:rsidR="0078100D" w:rsidRPr="00C87651" w:rsidRDefault="0078100D" w:rsidP="00B8553E">
            <w:pPr>
              <w:spacing w:line="36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類     別</w:t>
            </w:r>
          </w:p>
        </w:tc>
        <w:tc>
          <w:tcPr>
            <w:tcW w:w="2808" w:type="pct"/>
            <w:gridSpan w:val="10"/>
            <w:tcBorders>
              <w:top w:val="single" w:sz="18" w:space="0" w:color="auto"/>
              <w:left w:val="single" w:sz="18" w:space="0" w:color="auto"/>
              <w:right w:val="single" w:sz="12" w:space="0" w:color="auto"/>
            </w:tcBorders>
            <w:shd w:val="clear" w:color="auto" w:fill="FFFFFF"/>
            <w:vAlign w:val="center"/>
          </w:tcPr>
          <w:p w14:paraId="23E63E00" w14:textId="77777777" w:rsidR="0078100D" w:rsidRPr="00C87651" w:rsidRDefault="0078100D" w:rsidP="00B8553E">
            <w:pPr>
              <w:spacing w:line="340" w:lineRule="exact"/>
              <w:ind w:leftChars="-3" w:left="-2" w:hangingChars="2" w:hanging="5"/>
              <w:jc w:val="center"/>
              <w:rPr>
                <w:rFonts w:eastAsia="標楷體"/>
                <w:b/>
                <w:bCs/>
                <w:color w:val="000000" w:themeColor="text1"/>
              </w:rPr>
            </w:pPr>
            <w:r w:rsidRPr="00C87651">
              <w:rPr>
                <w:rFonts w:eastAsia="標楷體"/>
                <w:b/>
                <w:bCs/>
                <w:color w:val="000000" w:themeColor="text1"/>
              </w:rPr>
              <w:t>第</w:t>
            </w:r>
            <w:r w:rsidRPr="00C87651">
              <w:rPr>
                <w:rFonts w:eastAsia="標楷體"/>
                <w:b/>
                <w:bCs/>
                <w:color w:val="000000" w:themeColor="text1"/>
              </w:rPr>
              <w:t>11</w:t>
            </w:r>
            <w:r w:rsidRPr="00C87651">
              <w:rPr>
                <w:rFonts w:eastAsia="標楷體"/>
                <w:b/>
                <w:bCs/>
                <w:color w:val="000000" w:themeColor="text1"/>
              </w:rPr>
              <w:t>屆</w:t>
            </w:r>
            <w:r w:rsidRPr="00C87651">
              <w:rPr>
                <w:rFonts w:eastAsia="標楷體" w:hint="eastAsia"/>
                <w:b/>
                <w:bCs/>
                <w:color w:val="000000" w:themeColor="text1"/>
              </w:rPr>
              <w:t xml:space="preserve"> </w:t>
            </w:r>
            <w:r w:rsidRPr="00C87651">
              <w:rPr>
                <w:rFonts w:eastAsia="標楷體" w:hint="eastAsia"/>
                <w:b/>
                <w:bCs/>
                <w:color w:val="000000" w:themeColor="text1"/>
              </w:rPr>
              <w:t>本會審竣提報院會之</w:t>
            </w:r>
            <w:r w:rsidRPr="00C87651">
              <w:rPr>
                <w:rFonts w:eastAsia="標楷體"/>
                <w:b/>
                <w:bCs/>
                <w:color w:val="000000" w:themeColor="text1"/>
                <w:bdr w:val="single" w:sz="4" w:space="0" w:color="auto"/>
              </w:rPr>
              <w:t>已結案件</w:t>
            </w:r>
            <w:r w:rsidRPr="00C87651">
              <w:rPr>
                <w:rFonts w:eastAsia="標楷體" w:hint="eastAsia"/>
                <w:b/>
                <w:bCs/>
                <w:color w:val="000000" w:themeColor="text1"/>
              </w:rPr>
              <w:t xml:space="preserve">　</w:t>
            </w:r>
          </w:p>
        </w:tc>
        <w:tc>
          <w:tcPr>
            <w:tcW w:w="465" w:type="pct"/>
            <w:vMerge w:val="restart"/>
            <w:tcBorders>
              <w:top w:val="single" w:sz="18" w:space="0" w:color="auto"/>
              <w:left w:val="single" w:sz="12" w:space="0" w:color="auto"/>
              <w:right w:val="single" w:sz="18" w:space="0" w:color="auto"/>
            </w:tcBorders>
            <w:shd w:val="clear" w:color="auto" w:fill="FFFFFF"/>
          </w:tcPr>
          <w:p w14:paraId="52E550DA" w14:textId="14A11102" w:rsidR="0078100D" w:rsidRPr="00C87651" w:rsidRDefault="002B04D1" w:rsidP="00B8553E">
            <w:pPr>
              <w:spacing w:line="360" w:lineRule="exact"/>
              <w:ind w:leftChars="-74" w:left="52" w:rightChars="-75" w:right="-180" w:hangingChars="96" w:hanging="230"/>
              <w:jc w:val="center"/>
              <w:rPr>
                <w:rFonts w:ascii="標楷體" w:eastAsia="標楷體" w:hAnsi="標楷體"/>
                <w:b/>
                <w:color w:val="000000" w:themeColor="text1"/>
                <w:spacing w:val="-8"/>
              </w:rPr>
            </w:pPr>
            <w:r w:rsidRPr="00C87651">
              <w:rPr>
                <w:noProof/>
                <w:color w:val="000000" w:themeColor="text1"/>
              </w:rPr>
              <mc:AlternateContent>
                <mc:Choice Requires="wps">
                  <w:drawing>
                    <wp:anchor distT="45720" distB="45720" distL="0" distR="0" simplePos="0" relativeHeight="251659264" behindDoc="0" locked="0" layoutInCell="1" allowOverlap="1" wp14:anchorId="29039AAF" wp14:editId="28A67346">
                      <wp:simplePos x="0" y="0"/>
                      <wp:positionH relativeFrom="column">
                        <wp:posOffset>19685</wp:posOffset>
                      </wp:positionH>
                      <wp:positionV relativeFrom="paragraph">
                        <wp:posOffset>25400</wp:posOffset>
                      </wp:positionV>
                      <wp:extent cx="372110" cy="442595"/>
                      <wp:effectExtent l="0" t="0" r="27940" b="14605"/>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110" cy="442595"/>
                              </a:xfrm>
                              <a:prstGeom prst="rect">
                                <a:avLst/>
                              </a:prstGeom>
                              <a:noFill/>
                              <a:ln w="9525">
                                <a:solidFill>
                                  <a:srgbClr val="000000"/>
                                </a:solidFill>
                                <a:miter lim="800000"/>
                                <a:headEnd/>
                                <a:tailEnd/>
                              </a:ln>
                            </wps:spPr>
                            <wps:txbx>
                              <w:txbxContent>
                                <w:p w14:paraId="0A5203C5" w14:textId="77777777" w:rsidR="00BF02E5" w:rsidRPr="006938BB" w:rsidRDefault="00BF02E5" w:rsidP="00B8553E">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07674807" w14:textId="77777777" w:rsidR="00BF02E5" w:rsidRPr="006938BB" w:rsidRDefault="00BF02E5" w:rsidP="00B8553E">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9039AAF" id="_x0000_t202" coordsize="21600,21600" o:spt="202" path="m,l,21600r21600,l21600,xe">
                      <v:stroke joinstyle="miter"/>
                      <v:path gradientshapeok="t" o:connecttype="rect"/>
                    </v:shapetype>
                    <v:shape id="文字方塊 2" o:spid="_x0000_s1026" type="#_x0000_t202" style="position:absolute;left:0;text-align:left;margin-left:1.55pt;margin-top:2pt;width:29.3pt;height:34.85pt;z-index:251659264;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niMNAIAACAEAAAOAAAAZHJzL2Uyb0RvYy54bWysU11uEzEQfkfiDpbfyWaXhDarbKqSUoRU&#10;fqTCARyvN2the4ztZDdcoBIHKM8cgANwoPYcjL1pGsEbYh8sz874m5lvvpmf9VqRrXBegqloPhpT&#10;IgyHWpp1RT99vHx2SokPzNRMgREV3QlPzxZPn8w7W4oCWlC1cARBjC87W9E2BFtmmeet0MyPwAqD&#10;zgacZgFNt85qxzpE1yorxuMXWQeutg648B7/XgxOukj4TSN4eN80XgSiKoq1hXS6dK7imS3mrFw7&#10;ZlvJ92Wwf6hCM2kw6QHqggVGNk7+BaUld+ChCSMOOoOmkVykHrCbfPxHN9ctsyL1guR4e6DJ/z9Y&#10;/m77wRFZV7TITygxTOOQ7m9v7n5+v7/9dffjGykiR531JYZeWwwO/UvocdapX2+vgH/2xMCyZWYt&#10;zp2DrhWsxhrz+DI7ejrg+Aiy6t5CjanYJkAC6hunI4FICUF0nNXuMB/RB8Lx5/OTIs/Rw9E1mRTT&#10;2TRlYOXDY+t8eC1Ak3ipqMPxJ3C2vfIhFsPKh5CYy8ClVCpJQBnSVXQ2LaZDW6BkHZ0xzLv1aqkc&#10;2bIoovTt8/rjMC0DSllJXdHTQxArIxmvTJ2yBCbVcMdKlNmzEwkZqAn9qsfASNkK6h3y5GCQLK4Y&#10;XlpwXynpUK4V9V82zAlK1BuDXM/yySTqOxmT6UmBhjv2rI49zHCEqmigZLguQ9qJgZRznEkjE1+P&#10;lexrRRkmGvcrE3V+bKeox8Ve/AYAAP//AwBQSwMEFAAGAAgAAAAhAAC0WPXaAAAABQEAAA8AAABk&#10;cnMvZG93bnJldi54bWxMj8FOwzAQRO9I/IO1SNyokwbVNMSpEIU7hEKvTrxNIuJ1FLtt4OtZTnAc&#10;zezM22Izu0GccAq9Jw3pIgGB1HjbU6th9/Z8cwciREPWDJ5QwxcG2JSXF4XJrT/TK56q2AouoZAb&#10;DV2MYy5laDp0Jiz8iMTewU/ORJZTK+1kzlzuBrlMkpV0pide6MyIjx02n9XRMcZyv8u2LxUqZeps&#10;+/T9vj58DFpfX80P9yAizvEvDL/4fAMlM9X+SDaIQUOWclDDLT/E7ipVIGoNKlMgy0L+py9/AAAA&#10;//8DAFBLAQItABQABgAIAAAAIQC2gziS/gAAAOEBAAATAAAAAAAAAAAAAAAAAAAAAABbQ29udGVu&#10;dF9UeXBlc10ueG1sUEsBAi0AFAAGAAgAAAAhADj9If/WAAAAlAEAAAsAAAAAAAAAAAAAAAAALwEA&#10;AF9yZWxzLy5yZWxzUEsBAi0AFAAGAAgAAAAhAGbaeIw0AgAAIAQAAA4AAAAAAAAAAAAAAAAALgIA&#10;AGRycy9lMm9Eb2MueG1sUEsBAi0AFAAGAAgAAAAhAAC0WPXaAAAABQEAAA8AAAAAAAAAAAAAAAAA&#10;jgQAAGRycy9kb3ducmV2LnhtbFBLBQYAAAAABAAEAPMAAACVBQAAAAA=&#10;" filled="f">
                      <v:textbox>
                        <w:txbxContent>
                          <w:p w14:paraId="0A5203C5" w14:textId="77777777" w:rsidR="00BF02E5" w:rsidRPr="006938BB" w:rsidRDefault="00BF02E5" w:rsidP="00B8553E">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07674807" w14:textId="77777777" w:rsidR="00BF02E5" w:rsidRPr="006938BB" w:rsidRDefault="00BF02E5" w:rsidP="00B8553E">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v:textbox>
                      <w10:wrap type="square"/>
                    </v:shape>
                  </w:pict>
                </mc:Fallback>
              </mc:AlternateContent>
            </w:r>
            <w:r w:rsidR="0078100D" w:rsidRPr="00C87651">
              <w:rPr>
                <w:rFonts w:ascii="標楷體" w:eastAsia="標楷體" w:hAnsi="標楷體"/>
                <w:b/>
                <w:color w:val="000000" w:themeColor="text1"/>
                <w:spacing w:val="-8"/>
              </w:rPr>
              <w:t>本</w:t>
            </w:r>
          </w:p>
          <w:p w14:paraId="425BA6A5" w14:textId="77777777" w:rsidR="0078100D" w:rsidRPr="00C87651" w:rsidRDefault="0078100D" w:rsidP="00B8553E">
            <w:pPr>
              <w:spacing w:line="320" w:lineRule="exact"/>
              <w:ind w:leftChars="-74" w:left="37" w:rightChars="-75" w:right="-180" w:hangingChars="96" w:hanging="215"/>
              <w:jc w:val="center"/>
              <w:rPr>
                <w:rFonts w:ascii="標楷體" w:eastAsia="標楷體" w:hAnsi="標楷體"/>
                <w:b/>
                <w:color w:val="000000" w:themeColor="text1"/>
                <w:spacing w:val="-8"/>
              </w:rPr>
            </w:pPr>
            <w:r w:rsidRPr="00C87651">
              <w:rPr>
                <w:rFonts w:ascii="標楷體" w:eastAsia="標楷體" w:hAnsi="標楷體"/>
                <w:b/>
                <w:color w:val="000000" w:themeColor="text1"/>
                <w:spacing w:val="-8"/>
              </w:rPr>
              <w:t>會</w:t>
            </w:r>
          </w:p>
          <w:p w14:paraId="5114CD8D" w14:textId="77777777" w:rsidR="0078100D" w:rsidRPr="00C87651" w:rsidRDefault="0078100D" w:rsidP="00B8553E">
            <w:pPr>
              <w:spacing w:line="320" w:lineRule="exact"/>
              <w:ind w:leftChars="-74" w:left="37" w:rightChars="-75" w:right="-180" w:hangingChars="96" w:hanging="215"/>
              <w:jc w:val="center"/>
              <w:rPr>
                <w:rFonts w:ascii="標楷體" w:eastAsia="標楷體" w:hAnsi="標楷體"/>
                <w:b/>
                <w:color w:val="000000" w:themeColor="text1"/>
                <w:spacing w:val="-8"/>
              </w:rPr>
            </w:pPr>
            <w:r w:rsidRPr="00C87651">
              <w:rPr>
                <w:rFonts w:ascii="標楷體" w:eastAsia="標楷體" w:hAnsi="標楷體"/>
                <w:b/>
                <w:color w:val="000000" w:themeColor="text1"/>
                <w:spacing w:val="-8"/>
              </w:rPr>
              <w:t>待</w:t>
            </w:r>
          </w:p>
          <w:p w14:paraId="261E6A3F" w14:textId="77777777" w:rsidR="0078100D" w:rsidRPr="00C87651" w:rsidRDefault="0078100D" w:rsidP="00B8553E">
            <w:pPr>
              <w:spacing w:line="320" w:lineRule="exact"/>
              <w:ind w:leftChars="-74" w:left="37" w:rightChars="-75" w:right="-180" w:hangingChars="96" w:hanging="215"/>
              <w:jc w:val="center"/>
              <w:rPr>
                <w:rFonts w:ascii="標楷體" w:eastAsia="標楷體" w:hAnsi="標楷體"/>
                <w:b/>
                <w:color w:val="000000" w:themeColor="text1"/>
                <w:spacing w:val="-8"/>
              </w:rPr>
            </w:pPr>
            <w:r w:rsidRPr="00C87651">
              <w:rPr>
                <w:rFonts w:ascii="標楷體" w:eastAsia="標楷體" w:hAnsi="標楷體"/>
                <w:b/>
                <w:color w:val="000000" w:themeColor="text1"/>
                <w:spacing w:val="-8"/>
              </w:rPr>
              <w:t>審</w:t>
            </w:r>
          </w:p>
          <w:p w14:paraId="77DECC6C" w14:textId="77777777" w:rsidR="0078100D" w:rsidRPr="00C87651" w:rsidRDefault="0078100D" w:rsidP="00B8553E">
            <w:pPr>
              <w:spacing w:line="320" w:lineRule="exact"/>
              <w:ind w:leftChars="-74" w:left="37" w:rightChars="-75" w:right="-180" w:hangingChars="96" w:hanging="215"/>
              <w:jc w:val="center"/>
              <w:rPr>
                <w:rFonts w:ascii="標楷體" w:eastAsia="標楷體" w:hAnsi="標楷體"/>
                <w:b/>
                <w:color w:val="000000" w:themeColor="text1"/>
                <w:spacing w:val="-8"/>
              </w:rPr>
            </w:pPr>
            <w:r w:rsidRPr="00C87651">
              <w:rPr>
                <w:rFonts w:ascii="標楷體" w:eastAsia="標楷體" w:hAnsi="標楷體" w:hint="eastAsia"/>
                <w:b/>
                <w:color w:val="000000" w:themeColor="text1"/>
                <w:spacing w:val="-8"/>
              </w:rPr>
              <w:t>查</w:t>
            </w:r>
          </w:p>
          <w:p w14:paraId="39554DC3" w14:textId="77777777" w:rsidR="0078100D" w:rsidRPr="00C87651" w:rsidRDefault="0078100D" w:rsidP="00B8553E">
            <w:pPr>
              <w:spacing w:line="320" w:lineRule="exact"/>
              <w:ind w:leftChars="-74" w:left="37" w:rightChars="-75" w:right="-180" w:hangingChars="96" w:hanging="215"/>
              <w:jc w:val="center"/>
              <w:rPr>
                <w:rFonts w:ascii="標楷體" w:eastAsia="標楷體" w:hAnsi="標楷體"/>
                <w:b/>
                <w:color w:val="000000" w:themeColor="text1"/>
                <w:spacing w:val="-8"/>
              </w:rPr>
            </w:pPr>
            <w:r w:rsidRPr="00C87651">
              <w:rPr>
                <w:rFonts w:ascii="標楷體" w:eastAsia="標楷體" w:hAnsi="標楷體" w:hint="eastAsia"/>
                <w:b/>
                <w:color w:val="000000" w:themeColor="text1"/>
                <w:spacing w:val="-8"/>
              </w:rPr>
              <w:t>案</w:t>
            </w:r>
          </w:p>
          <w:p w14:paraId="1894F581" w14:textId="77777777" w:rsidR="0078100D" w:rsidRPr="00C87651" w:rsidRDefault="0078100D" w:rsidP="00B8553E">
            <w:pPr>
              <w:spacing w:line="320" w:lineRule="exact"/>
              <w:ind w:leftChars="-74" w:left="37" w:rightChars="-75" w:right="-180" w:hangingChars="96" w:hanging="215"/>
              <w:jc w:val="center"/>
              <w:rPr>
                <w:rFonts w:ascii="標楷體" w:eastAsia="標楷體" w:hAnsi="標楷體"/>
                <w:b/>
                <w:color w:val="000000" w:themeColor="text1"/>
                <w:spacing w:val="-8"/>
              </w:rPr>
            </w:pPr>
            <w:r w:rsidRPr="00C87651">
              <w:rPr>
                <w:rFonts w:ascii="標楷體" w:eastAsia="標楷體" w:hAnsi="標楷體" w:hint="eastAsia"/>
                <w:b/>
                <w:color w:val="000000" w:themeColor="text1"/>
                <w:spacing w:val="-8"/>
              </w:rPr>
              <w:t>件</w:t>
            </w:r>
          </w:p>
          <w:p w14:paraId="259B0A2A" w14:textId="77777777" w:rsidR="0078100D" w:rsidRPr="00C87651" w:rsidRDefault="0078100D" w:rsidP="00B8553E">
            <w:pPr>
              <w:spacing w:line="320" w:lineRule="exact"/>
              <w:ind w:leftChars="-74" w:left="53" w:rightChars="-75" w:right="-180" w:hangingChars="96" w:hanging="231"/>
              <w:jc w:val="center"/>
              <w:rPr>
                <w:rFonts w:ascii="標楷體" w:eastAsia="標楷體" w:hAnsi="標楷體"/>
                <w:b/>
                <w:color w:val="000000" w:themeColor="text1"/>
                <w:spacing w:val="-8"/>
              </w:rPr>
            </w:pPr>
            <w:r w:rsidRPr="00C87651">
              <w:rPr>
                <w:rFonts w:ascii="標楷體" w:eastAsia="標楷體" w:hAnsi="標楷體" w:hint="eastAsia"/>
                <w:b/>
                <w:color w:val="000000" w:themeColor="text1"/>
              </w:rPr>
              <w:sym w:font="Wingdings" w:char="F082"/>
            </w:r>
          </w:p>
        </w:tc>
        <w:tc>
          <w:tcPr>
            <w:tcW w:w="459" w:type="pct"/>
            <w:vMerge w:val="restart"/>
            <w:tcBorders>
              <w:top w:val="single" w:sz="18" w:space="0" w:color="auto"/>
              <w:left w:val="single" w:sz="18" w:space="0" w:color="auto"/>
              <w:right w:val="single" w:sz="18" w:space="0" w:color="auto"/>
            </w:tcBorders>
            <w:shd w:val="clear" w:color="auto" w:fill="FFFFFF"/>
          </w:tcPr>
          <w:p w14:paraId="47E1BEDB" w14:textId="77777777" w:rsidR="0078100D" w:rsidRPr="00C87651" w:rsidRDefault="0078100D" w:rsidP="00B8553E">
            <w:pPr>
              <w:spacing w:beforeLines="50" w:before="180" w:line="420" w:lineRule="exact"/>
              <w:jc w:val="distribute"/>
              <w:rPr>
                <w:rFonts w:ascii="標楷體" w:eastAsia="標楷體" w:hAnsi="標楷體"/>
                <w:b/>
                <w:color w:val="000000" w:themeColor="text1"/>
              </w:rPr>
            </w:pPr>
            <w:r w:rsidRPr="00C87651">
              <w:rPr>
                <w:rFonts w:ascii="標楷體" w:eastAsia="標楷體" w:hAnsi="標楷體"/>
                <w:b/>
                <w:color w:val="000000" w:themeColor="text1"/>
              </w:rPr>
              <w:t>累</w:t>
            </w:r>
          </w:p>
          <w:p w14:paraId="3A63A9FB" w14:textId="77777777" w:rsidR="0078100D" w:rsidRPr="00C87651" w:rsidRDefault="0078100D" w:rsidP="00B8553E">
            <w:pPr>
              <w:spacing w:line="420" w:lineRule="exact"/>
              <w:jc w:val="distribute"/>
              <w:rPr>
                <w:rFonts w:ascii="標楷體" w:eastAsia="標楷體" w:hAnsi="標楷體"/>
                <w:b/>
                <w:color w:val="000000" w:themeColor="text1"/>
              </w:rPr>
            </w:pPr>
            <w:r w:rsidRPr="00C87651">
              <w:rPr>
                <w:rFonts w:ascii="標楷體" w:eastAsia="標楷體" w:hAnsi="標楷體"/>
                <w:b/>
                <w:color w:val="000000" w:themeColor="text1"/>
              </w:rPr>
              <w:t>計</w:t>
            </w:r>
          </w:p>
          <w:p w14:paraId="1C7CD488" w14:textId="77777777" w:rsidR="0078100D" w:rsidRPr="00C87651" w:rsidRDefault="0078100D" w:rsidP="00B8553E">
            <w:pPr>
              <w:spacing w:line="420" w:lineRule="exact"/>
              <w:jc w:val="distribute"/>
              <w:rPr>
                <w:rFonts w:ascii="標楷體" w:eastAsia="標楷體" w:hAnsi="標楷體"/>
                <w:b/>
                <w:color w:val="000000" w:themeColor="text1"/>
              </w:rPr>
            </w:pPr>
            <w:r w:rsidRPr="00C87651">
              <w:rPr>
                <w:rFonts w:ascii="標楷體" w:eastAsia="標楷體" w:hAnsi="標楷體"/>
                <w:b/>
                <w:color w:val="000000" w:themeColor="text1"/>
              </w:rPr>
              <w:t>案</w:t>
            </w:r>
          </w:p>
          <w:p w14:paraId="7BF230C8" w14:textId="77777777" w:rsidR="0078100D" w:rsidRPr="00C87651" w:rsidRDefault="0078100D" w:rsidP="00B8553E">
            <w:pPr>
              <w:spacing w:line="420" w:lineRule="exact"/>
              <w:jc w:val="distribute"/>
              <w:rPr>
                <w:rFonts w:ascii="標楷體" w:eastAsia="標楷體" w:hAnsi="標楷體"/>
                <w:b/>
                <w:color w:val="000000" w:themeColor="text1"/>
              </w:rPr>
            </w:pPr>
            <w:r w:rsidRPr="00C87651">
              <w:rPr>
                <w:rFonts w:ascii="標楷體" w:eastAsia="標楷體" w:hAnsi="標楷體" w:hint="eastAsia"/>
                <w:b/>
                <w:color w:val="000000" w:themeColor="text1"/>
              </w:rPr>
              <w:t>件</w:t>
            </w:r>
          </w:p>
          <w:p w14:paraId="15465E85" w14:textId="77777777" w:rsidR="0078100D" w:rsidRPr="00C87651" w:rsidRDefault="0078100D" w:rsidP="00B8553E">
            <w:pPr>
              <w:spacing w:line="420" w:lineRule="exact"/>
              <w:jc w:val="distribute"/>
              <w:rPr>
                <w:rFonts w:ascii="標楷體" w:eastAsia="標楷體" w:hAnsi="標楷體"/>
                <w:b/>
                <w:color w:val="000000" w:themeColor="text1"/>
              </w:rPr>
            </w:pPr>
            <w:r w:rsidRPr="00C87651">
              <w:rPr>
                <w:rFonts w:ascii="標楷體" w:eastAsia="標楷體" w:hAnsi="標楷體" w:hint="eastAsia"/>
                <w:b/>
                <w:color w:val="000000" w:themeColor="text1"/>
              </w:rPr>
              <w:sym w:font="Wingdings" w:char="F081"/>
            </w:r>
          </w:p>
          <w:p w14:paraId="47A4E384" w14:textId="77777777" w:rsidR="0078100D" w:rsidRPr="00C87651" w:rsidRDefault="0078100D" w:rsidP="00B8553E">
            <w:pPr>
              <w:spacing w:line="420" w:lineRule="exact"/>
              <w:jc w:val="distribute"/>
              <w:rPr>
                <w:rFonts w:ascii="標楷體" w:eastAsia="標楷體" w:hAnsi="標楷體"/>
                <w:b/>
                <w:color w:val="000000" w:themeColor="text1"/>
              </w:rPr>
            </w:pPr>
            <w:r w:rsidRPr="00C87651">
              <w:rPr>
                <w:rFonts w:ascii="標楷體" w:eastAsia="標楷體" w:hAnsi="標楷體" w:hint="eastAsia"/>
                <w:b/>
                <w:color w:val="000000" w:themeColor="text1"/>
              </w:rPr>
              <w:t>＋</w:t>
            </w:r>
          </w:p>
          <w:p w14:paraId="1BB91892" w14:textId="77777777" w:rsidR="0078100D" w:rsidRPr="00C87651" w:rsidRDefault="0078100D" w:rsidP="00B8553E">
            <w:pPr>
              <w:spacing w:line="420" w:lineRule="exact"/>
              <w:jc w:val="distribute"/>
              <w:rPr>
                <w:rFonts w:ascii="標楷體" w:eastAsia="標楷體" w:hAnsi="標楷體"/>
                <w:b/>
                <w:color w:val="000000" w:themeColor="text1"/>
              </w:rPr>
            </w:pPr>
            <w:r w:rsidRPr="00C87651">
              <w:rPr>
                <w:rFonts w:ascii="標楷體" w:eastAsia="標楷體" w:hAnsi="標楷體" w:hint="eastAsia"/>
                <w:b/>
                <w:color w:val="000000" w:themeColor="text1"/>
              </w:rPr>
              <w:sym w:font="Wingdings" w:char="F082"/>
            </w:r>
          </w:p>
        </w:tc>
      </w:tr>
      <w:tr w:rsidR="00C87651" w:rsidRPr="00C87651" w14:paraId="414B60D5" w14:textId="77777777" w:rsidTr="00254294">
        <w:trPr>
          <w:trHeight w:val="546"/>
        </w:trPr>
        <w:tc>
          <w:tcPr>
            <w:tcW w:w="1268" w:type="pct"/>
            <w:gridSpan w:val="2"/>
            <w:vMerge/>
            <w:tcBorders>
              <w:top w:val="single" w:sz="18" w:space="0" w:color="auto"/>
              <w:left w:val="single" w:sz="18" w:space="0" w:color="auto"/>
              <w:bottom w:val="single" w:sz="12" w:space="0" w:color="auto"/>
              <w:right w:val="single" w:sz="18" w:space="0" w:color="auto"/>
            </w:tcBorders>
            <w:shd w:val="clear" w:color="auto" w:fill="FFFFFF"/>
          </w:tcPr>
          <w:p w14:paraId="6D18A596" w14:textId="77777777" w:rsidR="0078100D" w:rsidRPr="00C87651" w:rsidRDefault="0078100D" w:rsidP="00B8553E">
            <w:pPr>
              <w:spacing w:line="240" w:lineRule="exact"/>
              <w:jc w:val="center"/>
              <w:rPr>
                <w:rFonts w:ascii="標楷體" w:eastAsia="標楷體" w:hAnsi="標楷體"/>
                <w:b/>
                <w:color w:val="000000" w:themeColor="text1"/>
              </w:rPr>
            </w:pPr>
          </w:p>
        </w:tc>
        <w:tc>
          <w:tcPr>
            <w:tcW w:w="2051" w:type="pct"/>
            <w:gridSpan w:val="8"/>
            <w:tcBorders>
              <w:left w:val="single" w:sz="18" w:space="0" w:color="auto"/>
              <w:bottom w:val="single" w:sz="4" w:space="0" w:color="auto"/>
              <w:right w:val="dashed" w:sz="4" w:space="0" w:color="auto"/>
            </w:tcBorders>
            <w:shd w:val="clear" w:color="auto" w:fill="FFFFFF"/>
            <w:vAlign w:val="center"/>
          </w:tcPr>
          <w:p w14:paraId="65955EF4" w14:textId="77777777" w:rsidR="0078100D" w:rsidRPr="00C87651" w:rsidRDefault="0078100D" w:rsidP="00B8553E">
            <w:pPr>
              <w:spacing w:line="360" w:lineRule="exact"/>
              <w:jc w:val="center"/>
              <w:rPr>
                <w:rFonts w:eastAsia="標楷體"/>
                <w:b/>
                <w:color w:val="000000" w:themeColor="text1"/>
              </w:rPr>
            </w:pPr>
            <w:r w:rsidRPr="00C87651">
              <w:rPr>
                <w:rFonts w:eastAsia="標楷體"/>
                <w:b/>
                <w:color w:val="000000" w:themeColor="text1"/>
              </w:rPr>
              <w:t>院會通過</w:t>
            </w:r>
            <w:r w:rsidRPr="00C87651">
              <w:rPr>
                <w:rFonts w:eastAsia="標楷體" w:hint="eastAsia"/>
                <w:b/>
                <w:color w:val="000000" w:themeColor="text1"/>
              </w:rPr>
              <w:t xml:space="preserve"> </w:t>
            </w:r>
            <w:r w:rsidRPr="00C87651">
              <w:rPr>
                <w:rFonts w:eastAsia="標楷體"/>
                <w:b/>
                <w:color w:val="000000" w:themeColor="text1"/>
              </w:rPr>
              <w:t>Ａ</w:t>
            </w:r>
          </w:p>
        </w:tc>
        <w:tc>
          <w:tcPr>
            <w:tcW w:w="414" w:type="pct"/>
            <w:vMerge w:val="restart"/>
            <w:tcBorders>
              <w:top w:val="single" w:sz="4" w:space="0" w:color="auto"/>
              <w:left w:val="dashed" w:sz="4" w:space="0" w:color="auto"/>
              <w:right w:val="dashed" w:sz="4" w:space="0" w:color="auto"/>
            </w:tcBorders>
            <w:shd w:val="clear" w:color="auto" w:fill="FFFFFF"/>
          </w:tcPr>
          <w:p w14:paraId="2E68B366" w14:textId="77777777" w:rsidR="0078100D" w:rsidRPr="00C87651" w:rsidRDefault="0078100D" w:rsidP="00B8553E">
            <w:pPr>
              <w:spacing w:beforeLines="50" w:before="180" w:line="300" w:lineRule="exact"/>
              <w:jc w:val="center"/>
              <w:rPr>
                <w:rFonts w:ascii="標楷體" w:eastAsia="標楷體" w:hAnsi="標楷體"/>
                <w:b/>
                <w:color w:val="000000" w:themeColor="text1"/>
                <w:spacing w:val="-6"/>
              </w:rPr>
            </w:pPr>
            <w:r w:rsidRPr="00C87651">
              <w:rPr>
                <w:rFonts w:ascii="標楷體" w:eastAsia="標楷體" w:hAnsi="標楷體"/>
                <w:b/>
                <w:color w:val="000000" w:themeColor="text1"/>
                <w:spacing w:val="-6"/>
              </w:rPr>
              <w:t>院</w:t>
            </w:r>
          </w:p>
          <w:p w14:paraId="01B71418" w14:textId="77777777" w:rsidR="0078100D" w:rsidRPr="00C87651" w:rsidRDefault="0078100D" w:rsidP="00B8553E">
            <w:pPr>
              <w:spacing w:line="300" w:lineRule="exact"/>
              <w:jc w:val="center"/>
              <w:rPr>
                <w:rFonts w:ascii="標楷體" w:eastAsia="標楷體" w:hAnsi="標楷體"/>
                <w:b/>
                <w:color w:val="000000" w:themeColor="text1"/>
                <w:spacing w:val="-6"/>
              </w:rPr>
            </w:pPr>
            <w:r w:rsidRPr="00C87651">
              <w:rPr>
                <w:rFonts w:ascii="標楷體" w:eastAsia="標楷體" w:hAnsi="標楷體"/>
                <w:b/>
                <w:color w:val="000000" w:themeColor="text1"/>
                <w:spacing w:val="-6"/>
              </w:rPr>
              <w:t>會</w:t>
            </w:r>
          </w:p>
          <w:p w14:paraId="678A8D7F" w14:textId="77777777" w:rsidR="0078100D" w:rsidRPr="00C87651" w:rsidRDefault="0078100D" w:rsidP="00B8553E">
            <w:pPr>
              <w:spacing w:line="300" w:lineRule="exact"/>
              <w:jc w:val="center"/>
              <w:rPr>
                <w:rFonts w:ascii="標楷體" w:eastAsia="標楷體" w:hAnsi="標楷體"/>
                <w:b/>
                <w:color w:val="000000" w:themeColor="text1"/>
                <w:spacing w:val="-6"/>
              </w:rPr>
            </w:pPr>
            <w:r w:rsidRPr="00C87651">
              <w:rPr>
                <w:rFonts w:ascii="標楷體" w:eastAsia="標楷體" w:hAnsi="標楷體" w:hint="eastAsia"/>
                <w:b/>
                <w:color w:val="000000" w:themeColor="text1"/>
                <w:spacing w:val="-6"/>
              </w:rPr>
              <w:t>待</w:t>
            </w:r>
          </w:p>
          <w:p w14:paraId="4963247E" w14:textId="77777777" w:rsidR="0078100D" w:rsidRPr="00C87651" w:rsidRDefault="0078100D" w:rsidP="00B8553E">
            <w:pPr>
              <w:spacing w:line="300" w:lineRule="exact"/>
              <w:jc w:val="center"/>
              <w:rPr>
                <w:rFonts w:ascii="標楷體" w:eastAsia="標楷體" w:hAnsi="標楷體"/>
                <w:b/>
                <w:color w:val="000000" w:themeColor="text1"/>
                <w:spacing w:val="-6"/>
              </w:rPr>
            </w:pPr>
            <w:r w:rsidRPr="00C87651">
              <w:rPr>
                <w:rFonts w:ascii="標楷體" w:eastAsia="標楷體" w:hAnsi="標楷體"/>
                <w:b/>
                <w:color w:val="000000" w:themeColor="text1"/>
                <w:spacing w:val="-6"/>
              </w:rPr>
              <w:t>審</w:t>
            </w:r>
          </w:p>
          <w:p w14:paraId="7B7BE111" w14:textId="77777777" w:rsidR="0078100D" w:rsidRPr="00C87651" w:rsidRDefault="0078100D" w:rsidP="00B8553E">
            <w:pPr>
              <w:spacing w:line="300" w:lineRule="exact"/>
              <w:jc w:val="center"/>
              <w:rPr>
                <w:rFonts w:ascii="標楷體" w:eastAsia="標楷體" w:hAnsi="標楷體"/>
                <w:b/>
                <w:color w:val="000000" w:themeColor="text1"/>
                <w:spacing w:val="-6"/>
              </w:rPr>
            </w:pPr>
            <w:r w:rsidRPr="00C87651">
              <w:rPr>
                <w:rFonts w:ascii="標楷體" w:eastAsia="標楷體" w:hAnsi="標楷體"/>
                <w:b/>
                <w:color w:val="000000" w:themeColor="text1"/>
                <w:spacing w:val="-6"/>
              </w:rPr>
              <w:t>議</w:t>
            </w:r>
          </w:p>
          <w:p w14:paraId="5A764D93" w14:textId="77777777" w:rsidR="0078100D" w:rsidRPr="00C87651" w:rsidRDefault="0078100D" w:rsidP="00B8553E">
            <w:pPr>
              <w:spacing w:line="300" w:lineRule="exact"/>
              <w:jc w:val="center"/>
              <w:rPr>
                <w:rFonts w:ascii="標楷體" w:eastAsia="標楷體" w:hAnsi="標楷體"/>
                <w:b/>
                <w:color w:val="000000" w:themeColor="text1"/>
                <w:spacing w:val="-6"/>
              </w:rPr>
            </w:pPr>
            <w:r w:rsidRPr="00C87651">
              <w:rPr>
                <w:rFonts w:ascii="標楷體" w:eastAsia="標楷體" w:hAnsi="標楷體" w:hint="eastAsia"/>
                <w:b/>
                <w:color w:val="000000" w:themeColor="text1"/>
                <w:spacing w:val="-6"/>
              </w:rPr>
              <w:t>部</w:t>
            </w:r>
          </w:p>
          <w:p w14:paraId="078AD8BF" w14:textId="77777777" w:rsidR="0078100D" w:rsidRPr="00C87651" w:rsidRDefault="0078100D" w:rsidP="00B8553E">
            <w:pPr>
              <w:spacing w:line="300" w:lineRule="exact"/>
              <w:jc w:val="center"/>
              <w:rPr>
                <w:rFonts w:ascii="標楷體" w:eastAsia="標楷體" w:hAnsi="標楷體"/>
                <w:b/>
                <w:color w:val="000000" w:themeColor="text1"/>
                <w:spacing w:val="-6"/>
              </w:rPr>
            </w:pPr>
            <w:r w:rsidRPr="00C87651">
              <w:rPr>
                <w:rFonts w:ascii="標楷體" w:eastAsia="標楷體" w:hAnsi="標楷體" w:hint="eastAsia"/>
                <w:b/>
                <w:color w:val="000000" w:themeColor="text1"/>
                <w:spacing w:val="-6"/>
              </w:rPr>
              <w:t>分</w:t>
            </w:r>
          </w:p>
          <w:p w14:paraId="74A9D0C7" w14:textId="77777777" w:rsidR="0078100D" w:rsidRPr="00C87651" w:rsidRDefault="0078100D" w:rsidP="00B8553E">
            <w:pPr>
              <w:spacing w:line="300" w:lineRule="exact"/>
              <w:jc w:val="center"/>
              <w:rPr>
                <w:rFonts w:ascii="標楷體" w:eastAsia="標楷體" w:hAnsi="標楷體"/>
                <w:b/>
                <w:color w:val="000000" w:themeColor="text1"/>
                <w:spacing w:val="-6"/>
              </w:rPr>
            </w:pPr>
            <w:r w:rsidRPr="00C87651">
              <w:rPr>
                <w:rFonts w:ascii="標楷體" w:eastAsia="標楷體" w:hAnsi="標楷體" w:hint="eastAsia"/>
                <w:b/>
                <w:color w:val="000000" w:themeColor="text1"/>
                <w:spacing w:val="-6"/>
              </w:rPr>
              <w:t>Ｂ</w:t>
            </w:r>
          </w:p>
        </w:tc>
        <w:tc>
          <w:tcPr>
            <w:tcW w:w="342" w:type="pct"/>
            <w:vMerge w:val="restart"/>
            <w:tcBorders>
              <w:left w:val="dashed" w:sz="4" w:space="0" w:color="auto"/>
              <w:right w:val="single" w:sz="12" w:space="0" w:color="auto"/>
            </w:tcBorders>
            <w:shd w:val="clear" w:color="auto" w:fill="FFFFFF"/>
          </w:tcPr>
          <w:p w14:paraId="31BB67BE" w14:textId="77777777" w:rsidR="0078100D" w:rsidRPr="00C87651" w:rsidRDefault="0078100D" w:rsidP="00B8553E">
            <w:pPr>
              <w:spacing w:beforeLines="50" w:before="180" w:line="30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小</w:t>
            </w:r>
          </w:p>
          <w:p w14:paraId="7D87AAD4" w14:textId="77777777" w:rsidR="0078100D" w:rsidRPr="00C87651" w:rsidRDefault="0078100D" w:rsidP="00B8553E">
            <w:pPr>
              <w:spacing w:line="300" w:lineRule="exact"/>
              <w:jc w:val="center"/>
              <w:rPr>
                <w:rFonts w:ascii="標楷體" w:eastAsia="標楷體" w:hAnsi="標楷體"/>
                <w:b/>
                <w:color w:val="000000" w:themeColor="text1"/>
              </w:rPr>
            </w:pPr>
          </w:p>
          <w:p w14:paraId="58B179CE" w14:textId="77777777" w:rsidR="0078100D" w:rsidRPr="00C87651" w:rsidRDefault="0078100D" w:rsidP="00B8553E">
            <w:pPr>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計</w:t>
            </w:r>
          </w:p>
          <w:p w14:paraId="2B9AB82B" w14:textId="77777777" w:rsidR="0078100D" w:rsidRPr="00C87651" w:rsidRDefault="0078100D" w:rsidP="00B8553E">
            <w:pPr>
              <w:spacing w:line="300" w:lineRule="exact"/>
              <w:ind w:leftChars="-3" w:left="-2" w:hangingChars="2" w:hanging="5"/>
              <w:jc w:val="center"/>
              <w:rPr>
                <w:rFonts w:ascii="標楷體" w:eastAsia="標楷體" w:hAnsi="標楷體"/>
                <w:b/>
                <w:color w:val="000000" w:themeColor="text1"/>
              </w:rPr>
            </w:pPr>
            <w:r w:rsidRPr="00C87651">
              <w:rPr>
                <w:rFonts w:ascii="標楷體" w:eastAsia="標楷體" w:hAnsi="標楷體"/>
                <w:b/>
                <w:color w:val="000000" w:themeColor="text1"/>
              </w:rPr>
              <w:sym w:font="Wingdings" w:char="F081"/>
            </w:r>
          </w:p>
          <w:p w14:paraId="69980569" w14:textId="77777777" w:rsidR="0078100D" w:rsidRPr="00C87651" w:rsidRDefault="0078100D" w:rsidP="00B8553E">
            <w:pPr>
              <w:spacing w:line="30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w:t>
            </w:r>
          </w:p>
          <w:p w14:paraId="08148B67" w14:textId="77777777" w:rsidR="0078100D" w:rsidRPr="00C87651" w:rsidRDefault="0078100D" w:rsidP="00B8553E">
            <w:pPr>
              <w:spacing w:line="300" w:lineRule="exact"/>
              <w:ind w:leftChars="-3" w:left="-2" w:hangingChars="2" w:hanging="5"/>
              <w:jc w:val="center"/>
              <w:rPr>
                <w:rFonts w:ascii="標楷體" w:eastAsia="標楷體" w:hAnsi="標楷體"/>
                <w:b/>
                <w:color w:val="000000" w:themeColor="text1"/>
              </w:rPr>
            </w:pPr>
            <w:r w:rsidRPr="00C87651">
              <w:rPr>
                <w:rFonts w:ascii="標楷體" w:eastAsia="標楷體" w:hAnsi="標楷體" w:hint="eastAsia"/>
                <w:b/>
                <w:color w:val="000000" w:themeColor="text1"/>
              </w:rPr>
              <w:t>Ａ</w:t>
            </w:r>
          </w:p>
          <w:p w14:paraId="1734A45F" w14:textId="77777777" w:rsidR="0078100D" w:rsidRPr="00C87651" w:rsidRDefault="0078100D" w:rsidP="00B8553E">
            <w:pPr>
              <w:spacing w:line="300" w:lineRule="exact"/>
              <w:ind w:leftChars="-3" w:left="-2" w:hangingChars="2" w:hanging="5"/>
              <w:jc w:val="center"/>
              <w:rPr>
                <w:rFonts w:ascii="標楷體" w:eastAsia="標楷體" w:hAnsi="標楷體"/>
                <w:b/>
                <w:color w:val="000000" w:themeColor="text1"/>
              </w:rPr>
            </w:pPr>
            <w:r w:rsidRPr="00C87651">
              <w:rPr>
                <w:rFonts w:ascii="標楷體" w:eastAsia="標楷體" w:hAnsi="標楷體" w:hint="eastAsia"/>
                <w:b/>
                <w:color w:val="000000" w:themeColor="text1"/>
              </w:rPr>
              <w:t>＋</w:t>
            </w:r>
          </w:p>
          <w:p w14:paraId="59927B98" w14:textId="77777777" w:rsidR="0078100D" w:rsidRPr="00C87651" w:rsidRDefault="0078100D" w:rsidP="00B8553E">
            <w:pPr>
              <w:spacing w:line="300" w:lineRule="exact"/>
              <w:ind w:leftChars="-3" w:left="-2" w:hangingChars="2" w:hanging="5"/>
              <w:jc w:val="center"/>
              <w:rPr>
                <w:rFonts w:ascii="標楷體" w:eastAsia="標楷體" w:hAnsi="標楷體"/>
                <w:color w:val="000000" w:themeColor="text1"/>
              </w:rPr>
            </w:pPr>
            <w:r w:rsidRPr="00C87651">
              <w:rPr>
                <w:rFonts w:ascii="標楷體" w:eastAsia="標楷體" w:hAnsi="標楷體" w:hint="eastAsia"/>
                <w:b/>
                <w:color w:val="000000" w:themeColor="text1"/>
              </w:rPr>
              <w:t>Ｂ</w:t>
            </w:r>
          </w:p>
        </w:tc>
        <w:tc>
          <w:tcPr>
            <w:tcW w:w="465" w:type="pct"/>
            <w:vMerge/>
            <w:tcBorders>
              <w:left w:val="single" w:sz="12" w:space="0" w:color="auto"/>
              <w:right w:val="single" w:sz="18" w:space="0" w:color="auto"/>
            </w:tcBorders>
            <w:shd w:val="clear" w:color="auto" w:fill="FFFFFF"/>
          </w:tcPr>
          <w:p w14:paraId="639C6111" w14:textId="77777777" w:rsidR="0078100D" w:rsidRPr="00C87651" w:rsidRDefault="0078100D" w:rsidP="00B8553E">
            <w:pPr>
              <w:spacing w:line="260" w:lineRule="exact"/>
              <w:jc w:val="center"/>
              <w:rPr>
                <w:rFonts w:ascii="標楷體" w:eastAsia="標楷體" w:hAnsi="標楷體"/>
                <w:color w:val="000000" w:themeColor="text1"/>
              </w:rPr>
            </w:pPr>
          </w:p>
        </w:tc>
        <w:tc>
          <w:tcPr>
            <w:tcW w:w="459" w:type="pct"/>
            <w:vMerge/>
            <w:tcBorders>
              <w:left w:val="single" w:sz="18" w:space="0" w:color="auto"/>
              <w:right w:val="single" w:sz="18" w:space="0" w:color="auto"/>
            </w:tcBorders>
            <w:shd w:val="clear" w:color="auto" w:fill="FFFFFF"/>
          </w:tcPr>
          <w:p w14:paraId="0144A3C5" w14:textId="77777777" w:rsidR="0078100D" w:rsidRPr="00C87651" w:rsidRDefault="0078100D" w:rsidP="00B8553E">
            <w:pPr>
              <w:spacing w:line="260" w:lineRule="exact"/>
              <w:jc w:val="center"/>
              <w:rPr>
                <w:rFonts w:ascii="標楷體" w:eastAsia="標楷體" w:hAnsi="標楷體"/>
                <w:color w:val="000000" w:themeColor="text1"/>
              </w:rPr>
            </w:pPr>
          </w:p>
        </w:tc>
      </w:tr>
      <w:tr w:rsidR="00C87651" w:rsidRPr="00C87651" w14:paraId="421C5BC1" w14:textId="77777777" w:rsidTr="00254294">
        <w:trPr>
          <w:trHeight w:val="1988"/>
        </w:trPr>
        <w:tc>
          <w:tcPr>
            <w:tcW w:w="1268" w:type="pct"/>
            <w:gridSpan w:val="2"/>
            <w:vMerge/>
            <w:tcBorders>
              <w:top w:val="single" w:sz="18" w:space="0" w:color="auto"/>
              <w:left w:val="single" w:sz="18" w:space="0" w:color="auto"/>
              <w:bottom w:val="single" w:sz="12" w:space="0" w:color="auto"/>
              <w:right w:val="single" w:sz="18" w:space="0" w:color="auto"/>
            </w:tcBorders>
            <w:shd w:val="clear" w:color="auto" w:fill="FFFFFF"/>
          </w:tcPr>
          <w:p w14:paraId="03CEA1ED" w14:textId="77777777" w:rsidR="0078100D" w:rsidRPr="00C87651" w:rsidRDefault="0078100D" w:rsidP="00B8553E">
            <w:pPr>
              <w:spacing w:line="240" w:lineRule="exact"/>
              <w:jc w:val="center"/>
              <w:rPr>
                <w:rFonts w:ascii="標楷體" w:eastAsia="標楷體" w:hAnsi="標楷體"/>
                <w:b/>
                <w:color w:val="000000" w:themeColor="text1"/>
              </w:rPr>
            </w:pPr>
          </w:p>
        </w:tc>
        <w:tc>
          <w:tcPr>
            <w:tcW w:w="301" w:type="pct"/>
            <w:tcBorders>
              <w:left w:val="single" w:sz="18" w:space="0" w:color="auto"/>
              <w:bottom w:val="single" w:sz="18" w:space="0" w:color="auto"/>
              <w:right w:val="dashed" w:sz="4" w:space="0" w:color="auto"/>
            </w:tcBorders>
            <w:shd w:val="clear" w:color="auto" w:fill="FFFFFF"/>
          </w:tcPr>
          <w:p w14:paraId="2926B82C" w14:textId="77777777" w:rsidR="0078100D" w:rsidRPr="00C87651" w:rsidRDefault="0078100D" w:rsidP="00B8553E">
            <w:pPr>
              <w:spacing w:line="460" w:lineRule="exact"/>
              <w:jc w:val="center"/>
              <w:rPr>
                <w:rFonts w:eastAsia="標楷體"/>
                <w:color w:val="000000" w:themeColor="text1"/>
                <w:spacing w:val="-20"/>
              </w:rPr>
            </w:pPr>
            <w:r w:rsidRPr="00C87651">
              <w:rPr>
                <w:rFonts w:eastAsia="標楷體"/>
                <w:color w:val="000000" w:themeColor="text1"/>
                <w:spacing w:val="-20"/>
              </w:rPr>
              <w:t>第</w:t>
            </w:r>
          </w:p>
          <w:p w14:paraId="4D7436DE" w14:textId="77777777" w:rsidR="0078100D" w:rsidRPr="00C87651" w:rsidRDefault="0078100D" w:rsidP="00B8553E">
            <w:pPr>
              <w:spacing w:line="460" w:lineRule="exact"/>
              <w:jc w:val="center"/>
              <w:rPr>
                <w:rFonts w:eastAsia="標楷體"/>
                <w:color w:val="000000" w:themeColor="text1"/>
                <w:spacing w:val="-20"/>
              </w:rPr>
            </w:pPr>
            <w:r w:rsidRPr="00C87651">
              <w:rPr>
                <w:rFonts w:eastAsia="標楷體"/>
                <w:color w:val="000000" w:themeColor="text1"/>
                <w:spacing w:val="-20"/>
              </w:rPr>
              <w:t>1</w:t>
            </w:r>
          </w:p>
          <w:p w14:paraId="7E69B60A" w14:textId="77777777" w:rsidR="0078100D" w:rsidRPr="00C87651" w:rsidRDefault="0078100D" w:rsidP="00B8553E">
            <w:pPr>
              <w:spacing w:line="460" w:lineRule="exact"/>
              <w:jc w:val="center"/>
              <w:rPr>
                <w:rFonts w:eastAsia="標楷體"/>
                <w:color w:val="000000" w:themeColor="text1"/>
                <w:spacing w:val="-20"/>
              </w:rPr>
            </w:pPr>
            <w:r w:rsidRPr="00C87651">
              <w:rPr>
                <w:rFonts w:eastAsia="標楷體"/>
                <w:color w:val="000000" w:themeColor="text1"/>
                <w:spacing w:val="-20"/>
              </w:rPr>
              <w:t>會</w:t>
            </w:r>
          </w:p>
          <w:p w14:paraId="3879A434" w14:textId="77777777" w:rsidR="0078100D" w:rsidRPr="00C87651" w:rsidRDefault="0078100D" w:rsidP="00B8553E">
            <w:pPr>
              <w:spacing w:line="460" w:lineRule="exact"/>
              <w:jc w:val="center"/>
              <w:rPr>
                <w:rFonts w:eastAsia="標楷體"/>
                <w:color w:val="000000" w:themeColor="text1"/>
                <w:spacing w:val="-20"/>
              </w:rPr>
            </w:pPr>
            <w:r w:rsidRPr="00C87651">
              <w:rPr>
                <w:rFonts w:eastAsia="標楷體"/>
                <w:color w:val="000000" w:themeColor="text1"/>
                <w:spacing w:val="-20"/>
              </w:rPr>
              <w:t>期</w:t>
            </w:r>
          </w:p>
        </w:tc>
        <w:tc>
          <w:tcPr>
            <w:tcW w:w="267" w:type="pct"/>
            <w:tcBorders>
              <w:left w:val="dashed" w:sz="4" w:space="0" w:color="auto"/>
              <w:bottom w:val="single" w:sz="18" w:space="0" w:color="auto"/>
              <w:right w:val="dashed" w:sz="4" w:space="0" w:color="auto"/>
            </w:tcBorders>
            <w:shd w:val="clear" w:color="auto" w:fill="FFFFFF"/>
          </w:tcPr>
          <w:p w14:paraId="2D9D416C" w14:textId="77777777" w:rsidR="0078100D" w:rsidRPr="00C87651" w:rsidRDefault="0078100D" w:rsidP="00B8553E">
            <w:pPr>
              <w:spacing w:line="460" w:lineRule="exact"/>
              <w:jc w:val="center"/>
              <w:rPr>
                <w:rFonts w:eastAsia="標楷體"/>
                <w:color w:val="000000" w:themeColor="text1"/>
                <w:spacing w:val="-20"/>
              </w:rPr>
            </w:pPr>
            <w:r w:rsidRPr="00C87651">
              <w:rPr>
                <w:rFonts w:eastAsia="標楷體"/>
                <w:color w:val="000000" w:themeColor="text1"/>
                <w:spacing w:val="-20"/>
              </w:rPr>
              <w:t>第</w:t>
            </w:r>
          </w:p>
          <w:p w14:paraId="04E3A09C" w14:textId="77777777" w:rsidR="0078100D" w:rsidRPr="00C87651" w:rsidRDefault="0078100D" w:rsidP="00B8553E">
            <w:pPr>
              <w:spacing w:line="460" w:lineRule="exact"/>
              <w:jc w:val="center"/>
              <w:rPr>
                <w:rFonts w:eastAsia="標楷體"/>
                <w:color w:val="000000" w:themeColor="text1"/>
                <w:spacing w:val="-20"/>
              </w:rPr>
            </w:pPr>
            <w:r w:rsidRPr="00C87651">
              <w:rPr>
                <w:rFonts w:eastAsia="標楷體"/>
                <w:color w:val="000000" w:themeColor="text1"/>
                <w:spacing w:val="-20"/>
              </w:rPr>
              <w:t>2</w:t>
            </w:r>
          </w:p>
          <w:p w14:paraId="2B952204" w14:textId="77777777" w:rsidR="0078100D" w:rsidRPr="00C87651" w:rsidRDefault="0078100D" w:rsidP="00B8553E">
            <w:pPr>
              <w:spacing w:line="460" w:lineRule="exact"/>
              <w:jc w:val="center"/>
              <w:rPr>
                <w:rFonts w:eastAsia="標楷體"/>
                <w:color w:val="000000" w:themeColor="text1"/>
                <w:spacing w:val="-20"/>
              </w:rPr>
            </w:pPr>
            <w:r w:rsidRPr="00C87651">
              <w:rPr>
                <w:rFonts w:eastAsia="標楷體"/>
                <w:color w:val="000000" w:themeColor="text1"/>
                <w:spacing w:val="-20"/>
              </w:rPr>
              <w:t>會</w:t>
            </w:r>
          </w:p>
          <w:p w14:paraId="1346C6C7" w14:textId="77777777" w:rsidR="0078100D" w:rsidRPr="00C87651" w:rsidRDefault="0078100D" w:rsidP="00B8553E">
            <w:pPr>
              <w:spacing w:line="460" w:lineRule="exact"/>
              <w:jc w:val="center"/>
              <w:rPr>
                <w:rFonts w:eastAsia="標楷體"/>
                <w:color w:val="000000" w:themeColor="text1"/>
                <w:spacing w:val="-20"/>
              </w:rPr>
            </w:pPr>
            <w:r w:rsidRPr="00C87651">
              <w:rPr>
                <w:rFonts w:eastAsia="標楷體"/>
                <w:color w:val="000000" w:themeColor="text1"/>
                <w:spacing w:val="-20"/>
              </w:rPr>
              <w:t>期</w:t>
            </w:r>
          </w:p>
        </w:tc>
        <w:tc>
          <w:tcPr>
            <w:tcW w:w="242" w:type="pct"/>
            <w:tcBorders>
              <w:left w:val="dashed" w:sz="4" w:space="0" w:color="auto"/>
              <w:bottom w:val="single" w:sz="18" w:space="0" w:color="auto"/>
              <w:right w:val="dashed" w:sz="4" w:space="0" w:color="auto"/>
            </w:tcBorders>
            <w:shd w:val="clear" w:color="auto" w:fill="FFFFFF"/>
          </w:tcPr>
          <w:p w14:paraId="1D44732C" w14:textId="77777777" w:rsidR="0078100D" w:rsidRPr="00C87651" w:rsidRDefault="0078100D" w:rsidP="00B8553E">
            <w:pPr>
              <w:spacing w:line="460" w:lineRule="exact"/>
              <w:jc w:val="center"/>
              <w:rPr>
                <w:rFonts w:eastAsia="標楷體"/>
                <w:color w:val="000000" w:themeColor="text1"/>
                <w:spacing w:val="-20"/>
              </w:rPr>
            </w:pPr>
            <w:r w:rsidRPr="00C87651">
              <w:rPr>
                <w:rFonts w:eastAsia="標楷體"/>
                <w:color w:val="000000" w:themeColor="text1"/>
                <w:spacing w:val="-20"/>
              </w:rPr>
              <w:t>第</w:t>
            </w:r>
          </w:p>
          <w:p w14:paraId="66031F45" w14:textId="77777777" w:rsidR="0078100D" w:rsidRPr="00C87651" w:rsidRDefault="0078100D" w:rsidP="00B8553E">
            <w:pPr>
              <w:spacing w:line="460" w:lineRule="exact"/>
              <w:jc w:val="center"/>
              <w:rPr>
                <w:rFonts w:eastAsia="標楷體"/>
                <w:color w:val="000000" w:themeColor="text1"/>
                <w:spacing w:val="-20"/>
              </w:rPr>
            </w:pPr>
            <w:r w:rsidRPr="00C87651">
              <w:rPr>
                <w:rFonts w:eastAsia="標楷體"/>
                <w:color w:val="000000" w:themeColor="text1"/>
                <w:spacing w:val="-20"/>
              </w:rPr>
              <w:t>3</w:t>
            </w:r>
          </w:p>
          <w:p w14:paraId="20D3946D" w14:textId="77777777" w:rsidR="0078100D" w:rsidRPr="00C87651" w:rsidRDefault="0078100D" w:rsidP="00B8553E">
            <w:pPr>
              <w:spacing w:line="460" w:lineRule="exact"/>
              <w:jc w:val="center"/>
              <w:rPr>
                <w:rFonts w:eastAsia="標楷體"/>
                <w:color w:val="000000" w:themeColor="text1"/>
                <w:spacing w:val="-20"/>
              </w:rPr>
            </w:pPr>
            <w:r w:rsidRPr="00C87651">
              <w:rPr>
                <w:rFonts w:eastAsia="標楷體"/>
                <w:color w:val="000000" w:themeColor="text1"/>
                <w:spacing w:val="-20"/>
              </w:rPr>
              <w:t>會</w:t>
            </w:r>
          </w:p>
          <w:p w14:paraId="6FF1E4D3" w14:textId="77777777" w:rsidR="0078100D" w:rsidRPr="00C87651" w:rsidRDefault="0078100D" w:rsidP="00B8553E">
            <w:pPr>
              <w:spacing w:line="460" w:lineRule="exact"/>
              <w:jc w:val="center"/>
              <w:rPr>
                <w:rFonts w:eastAsia="標楷體"/>
                <w:color w:val="000000" w:themeColor="text1"/>
                <w:spacing w:val="-20"/>
              </w:rPr>
            </w:pPr>
            <w:r w:rsidRPr="00C87651">
              <w:rPr>
                <w:rFonts w:eastAsia="標楷體"/>
                <w:color w:val="000000" w:themeColor="text1"/>
                <w:spacing w:val="-20"/>
              </w:rPr>
              <w:t>期</w:t>
            </w:r>
          </w:p>
        </w:tc>
        <w:tc>
          <w:tcPr>
            <w:tcW w:w="258" w:type="pct"/>
            <w:tcBorders>
              <w:left w:val="dashed" w:sz="4" w:space="0" w:color="auto"/>
              <w:bottom w:val="single" w:sz="18" w:space="0" w:color="auto"/>
              <w:right w:val="dashed" w:sz="4" w:space="0" w:color="auto"/>
            </w:tcBorders>
            <w:shd w:val="clear" w:color="auto" w:fill="FFFFFF"/>
          </w:tcPr>
          <w:p w14:paraId="2DE45A94" w14:textId="77777777" w:rsidR="0078100D" w:rsidRPr="00C87651" w:rsidRDefault="0078100D" w:rsidP="00B8553E">
            <w:pPr>
              <w:spacing w:line="460" w:lineRule="exact"/>
              <w:ind w:rightChars="-45" w:right="-108"/>
              <w:jc w:val="center"/>
              <w:rPr>
                <w:rFonts w:eastAsia="標楷體"/>
                <w:color w:val="000000" w:themeColor="text1"/>
                <w:spacing w:val="-20"/>
              </w:rPr>
            </w:pPr>
            <w:r w:rsidRPr="00C87651">
              <w:rPr>
                <w:rFonts w:eastAsia="標楷體"/>
                <w:color w:val="000000" w:themeColor="text1"/>
                <w:spacing w:val="-20"/>
              </w:rPr>
              <w:t>第</w:t>
            </w:r>
          </w:p>
          <w:p w14:paraId="2C73B735" w14:textId="77777777" w:rsidR="0078100D" w:rsidRPr="00C87651" w:rsidRDefault="0078100D" w:rsidP="00B8553E">
            <w:pPr>
              <w:spacing w:line="460" w:lineRule="exact"/>
              <w:ind w:rightChars="-45" w:right="-108"/>
              <w:jc w:val="center"/>
              <w:rPr>
                <w:rFonts w:eastAsia="標楷體"/>
                <w:color w:val="000000" w:themeColor="text1"/>
                <w:spacing w:val="-20"/>
              </w:rPr>
            </w:pPr>
            <w:r w:rsidRPr="00C87651">
              <w:rPr>
                <w:rFonts w:eastAsia="標楷體"/>
                <w:color w:val="000000" w:themeColor="text1"/>
                <w:spacing w:val="-20"/>
              </w:rPr>
              <w:t>4</w:t>
            </w:r>
          </w:p>
          <w:p w14:paraId="6E48451E" w14:textId="77777777" w:rsidR="0078100D" w:rsidRPr="00C87651" w:rsidRDefault="0078100D" w:rsidP="00B8553E">
            <w:pPr>
              <w:spacing w:line="460" w:lineRule="exact"/>
              <w:ind w:rightChars="-45" w:right="-108"/>
              <w:jc w:val="center"/>
              <w:rPr>
                <w:rFonts w:eastAsia="標楷體"/>
                <w:color w:val="000000" w:themeColor="text1"/>
                <w:spacing w:val="-20"/>
              </w:rPr>
            </w:pPr>
            <w:r w:rsidRPr="00C87651">
              <w:rPr>
                <w:rFonts w:eastAsia="標楷體"/>
                <w:color w:val="000000" w:themeColor="text1"/>
                <w:spacing w:val="-20"/>
              </w:rPr>
              <w:t>會</w:t>
            </w:r>
          </w:p>
          <w:p w14:paraId="65907A12" w14:textId="77777777" w:rsidR="0078100D" w:rsidRPr="00C87651" w:rsidRDefault="0078100D" w:rsidP="00B8553E">
            <w:pPr>
              <w:spacing w:line="460" w:lineRule="exact"/>
              <w:ind w:rightChars="-45" w:right="-108"/>
              <w:jc w:val="center"/>
              <w:rPr>
                <w:rFonts w:eastAsia="標楷體"/>
                <w:color w:val="000000" w:themeColor="text1"/>
                <w:spacing w:val="-20"/>
              </w:rPr>
            </w:pPr>
            <w:r w:rsidRPr="00C87651">
              <w:rPr>
                <w:rFonts w:eastAsia="標楷體"/>
                <w:color w:val="000000" w:themeColor="text1"/>
                <w:spacing w:val="-20"/>
              </w:rPr>
              <w:t>期</w:t>
            </w:r>
          </w:p>
        </w:tc>
        <w:tc>
          <w:tcPr>
            <w:tcW w:w="248" w:type="pct"/>
            <w:tcBorders>
              <w:top w:val="single" w:sz="4" w:space="0" w:color="auto"/>
              <w:left w:val="dashed" w:sz="4" w:space="0" w:color="auto"/>
              <w:bottom w:val="single" w:sz="18" w:space="0" w:color="auto"/>
              <w:right w:val="dashed" w:sz="4" w:space="0" w:color="auto"/>
            </w:tcBorders>
            <w:shd w:val="clear" w:color="auto" w:fill="FFFFFF"/>
          </w:tcPr>
          <w:p w14:paraId="72A7ED36" w14:textId="77777777" w:rsidR="0078100D" w:rsidRPr="00C87651" w:rsidRDefault="0078100D" w:rsidP="00B8553E">
            <w:pPr>
              <w:spacing w:line="460" w:lineRule="exact"/>
              <w:ind w:rightChars="-45" w:right="-108"/>
              <w:jc w:val="center"/>
              <w:rPr>
                <w:rFonts w:eastAsia="標楷體"/>
                <w:color w:val="000000" w:themeColor="text1"/>
                <w:spacing w:val="-20"/>
              </w:rPr>
            </w:pPr>
            <w:r w:rsidRPr="00C87651">
              <w:rPr>
                <w:rFonts w:eastAsia="標楷體"/>
                <w:color w:val="000000" w:themeColor="text1"/>
                <w:spacing w:val="-20"/>
              </w:rPr>
              <w:t>第</w:t>
            </w:r>
          </w:p>
          <w:p w14:paraId="2F44274E" w14:textId="77777777" w:rsidR="0078100D" w:rsidRPr="00C87651" w:rsidRDefault="0078100D" w:rsidP="00B8553E">
            <w:pPr>
              <w:spacing w:line="460" w:lineRule="exact"/>
              <w:ind w:rightChars="-45" w:right="-108"/>
              <w:jc w:val="center"/>
              <w:rPr>
                <w:rFonts w:eastAsia="標楷體"/>
                <w:color w:val="000000" w:themeColor="text1"/>
                <w:spacing w:val="-20"/>
              </w:rPr>
            </w:pPr>
            <w:r w:rsidRPr="00C87651">
              <w:rPr>
                <w:rFonts w:eastAsia="標楷體"/>
                <w:color w:val="000000" w:themeColor="text1"/>
                <w:spacing w:val="-20"/>
              </w:rPr>
              <w:t>5</w:t>
            </w:r>
          </w:p>
          <w:p w14:paraId="64A4AA62" w14:textId="77777777" w:rsidR="0078100D" w:rsidRPr="00C87651" w:rsidRDefault="0078100D" w:rsidP="00B8553E">
            <w:pPr>
              <w:spacing w:line="460" w:lineRule="exact"/>
              <w:ind w:rightChars="-45" w:right="-108"/>
              <w:jc w:val="center"/>
              <w:rPr>
                <w:rFonts w:eastAsia="標楷體"/>
                <w:color w:val="000000" w:themeColor="text1"/>
                <w:spacing w:val="-20"/>
              </w:rPr>
            </w:pPr>
            <w:r w:rsidRPr="00C87651">
              <w:rPr>
                <w:rFonts w:eastAsia="標楷體"/>
                <w:color w:val="000000" w:themeColor="text1"/>
                <w:spacing w:val="-20"/>
              </w:rPr>
              <w:t>會</w:t>
            </w:r>
          </w:p>
          <w:p w14:paraId="1C2963A5" w14:textId="77777777" w:rsidR="0078100D" w:rsidRPr="00C87651" w:rsidRDefault="0078100D" w:rsidP="00B8553E">
            <w:pPr>
              <w:spacing w:line="460" w:lineRule="exact"/>
              <w:ind w:rightChars="-45" w:right="-108"/>
              <w:jc w:val="center"/>
              <w:rPr>
                <w:rFonts w:eastAsia="標楷體"/>
                <w:color w:val="000000" w:themeColor="text1"/>
                <w:spacing w:val="-20"/>
              </w:rPr>
            </w:pPr>
            <w:r w:rsidRPr="00C87651">
              <w:rPr>
                <w:rFonts w:eastAsia="標楷體"/>
                <w:color w:val="000000" w:themeColor="text1"/>
                <w:spacing w:val="-20"/>
              </w:rPr>
              <w:t>期</w:t>
            </w:r>
          </w:p>
        </w:tc>
        <w:tc>
          <w:tcPr>
            <w:tcW w:w="233" w:type="pct"/>
            <w:tcBorders>
              <w:top w:val="single" w:sz="4" w:space="0" w:color="auto"/>
              <w:left w:val="dashed" w:sz="4" w:space="0" w:color="auto"/>
              <w:bottom w:val="single" w:sz="18" w:space="0" w:color="auto"/>
              <w:right w:val="dashed" w:sz="4" w:space="0" w:color="auto"/>
            </w:tcBorders>
            <w:shd w:val="clear" w:color="auto" w:fill="FFFFFF"/>
          </w:tcPr>
          <w:p w14:paraId="7AE075F2" w14:textId="77777777" w:rsidR="0078100D" w:rsidRPr="00C87651" w:rsidRDefault="0078100D" w:rsidP="00B8553E">
            <w:pPr>
              <w:spacing w:line="460" w:lineRule="exact"/>
              <w:ind w:rightChars="-45" w:right="-108"/>
              <w:jc w:val="center"/>
              <w:rPr>
                <w:rFonts w:eastAsia="標楷體"/>
                <w:color w:val="000000" w:themeColor="text1"/>
                <w:spacing w:val="-20"/>
              </w:rPr>
            </w:pPr>
            <w:r w:rsidRPr="00C87651">
              <w:rPr>
                <w:rFonts w:eastAsia="標楷體"/>
                <w:color w:val="000000" w:themeColor="text1"/>
                <w:spacing w:val="-20"/>
              </w:rPr>
              <w:t>第</w:t>
            </w:r>
          </w:p>
          <w:p w14:paraId="1019D049" w14:textId="77777777" w:rsidR="0078100D" w:rsidRPr="00C87651" w:rsidRDefault="0078100D" w:rsidP="00B8553E">
            <w:pPr>
              <w:spacing w:line="460" w:lineRule="exact"/>
              <w:ind w:rightChars="-45" w:right="-108"/>
              <w:jc w:val="center"/>
              <w:rPr>
                <w:rFonts w:eastAsia="標楷體"/>
                <w:color w:val="000000" w:themeColor="text1"/>
                <w:spacing w:val="-20"/>
              </w:rPr>
            </w:pPr>
            <w:r w:rsidRPr="00C87651">
              <w:rPr>
                <w:rFonts w:eastAsia="標楷體"/>
                <w:color w:val="000000" w:themeColor="text1"/>
                <w:spacing w:val="-20"/>
              </w:rPr>
              <w:t>6</w:t>
            </w:r>
          </w:p>
          <w:p w14:paraId="49582E4D" w14:textId="77777777" w:rsidR="0078100D" w:rsidRPr="00C87651" w:rsidRDefault="0078100D" w:rsidP="00B8553E">
            <w:pPr>
              <w:spacing w:line="460" w:lineRule="exact"/>
              <w:ind w:rightChars="-45" w:right="-108"/>
              <w:jc w:val="center"/>
              <w:rPr>
                <w:rFonts w:eastAsia="標楷體"/>
                <w:color w:val="000000" w:themeColor="text1"/>
                <w:spacing w:val="-20"/>
              </w:rPr>
            </w:pPr>
            <w:r w:rsidRPr="00C87651">
              <w:rPr>
                <w:rFonts w:eastAsia="標楷體"/>
                <w:color w:val="000000" w:themeColor="text1"/>
                <w:spacing w:val="-20"/>
              </w:rPr>
              <w:t>會</w:t>
            </w:r>
          </w:p>
          <w:p w14:paraId="56F51923" w14:textId="77777777" w:rsidR="0078100D" w:rsidRPr="00C87651" w:rsidRDefault="0078100D" w:rsidP="00B8553E">
            <w:pPr>
              <w:spacing w:line="460" w:lineRule="exact"/>
              <w:ind w:rightChars="-45" w:right="-108"/>
              <w:jc w:val="center"/>
              <w:rPr>
                <w:rFonts w:eastAsia="標楷體"/>
                <w:color w:val="000000" w:themeColor="text1"/>
                <w:spacing w:val="-20"/>
              </w:rPr>
            </w:pPr>
            <w:r w:rsidRPr="00C87651">
              <w:rPr>
                <w:rFonts w:eastAsia="標楷體"/>
                <w:color w:val="000000" w:themeColor="text1"/>
                <w:spacing w:val="-20"/>
              </w:rPr>
              <w:t>期</w:t>
            </w:r>
          </w:p>
        </w:tc>
        <w:tc>
          <w:tcPr>
            <w:tcW w:w="254" w:type="pct"/>
            <w:tcBorders>
              <w:top w:val="single" w:sz="4" w:space="0" w:color="auto"/>
              <w:left w:val="dashed" w:sz="4" w:space="0" w:color="auto"/>
              <w:bottom w:val="single" w:sz="18" w:space="0" w:color="auto"/>
              <w:right w:val="dashed" w:sz="4" w:space="0" w:color="auto"/>
            </w:tcBorders>
            <w:shd w:val="clear" w:color="auto" w:fill="FFFFFF"/>
          </w:tcPr>
          <w:p w14:paraId="13D23367" w14:textId="77777777" w:rsidR="0078100D" w:rsidRPr="00C87651" w:rsidRDefault="0078100D" w:rsidP="00B8553E">
            <w:pPr>
              <w:spacing w:line="460" w:lineRule="exact"/>
              <w:ind w:rightChars="-45" w:right="-108"/>
              <w:jc w:val="center"/>
              <w:rPr>
                <w:rFonts w:eastAsia="標楷體"/>
                <w:color w:val="000000" w:themeColor="text1"/>
                <w:spacing w:val="-20"/>
              </w:rPr>
            </w:pPr>
            <w:r w:rsidRPr="00C87651">
              <w:rPr>
                <w:rFonts w:eastAsia="標楷體"/>
                <w:color w:val="000000" w:themeColor="text1"/>
                <w:spacing w:val="-20"/>
              </w:rPr>
              <w:t>第</w:t>
            </w:r>
          </w:p>
          <w:p w14:paraId="020AA82D" w14:textId="77777777" w:rsidR="0078100D" w:rsidRPr="00C87651" w:rsidRDefault="0078100D" w:rsidP="00B8553E">
            <w:pPr>
              <w:spacing w:line="460" w:lineRule="exact"/>
              <w:ind w:rightChars="-45" w:right="-108"/>
              <w:jc w:val="center"/>
              <w:rPr>
                <w:rFonts w:eastAsia="標楷體"/>
                <w:color w:val="000000" w:themeColor="text1"/>
                <w:spacing w:val="-20"/>
              </w:rPr>
            </w:pPr>
            <w:r w:rsidRPr="00C87651">
              <w:rPr>
                <w:rFonts w:eastAsia="標楷體"/>
                <w:color w:val="000000" w:themeColor="text1"/>
                <w:spacing w:val="-20"/>
              </w:rPr>
              <w:t>7</w:t>
            </w:r>
          </w:p>
          <w:p w14:paraId="6DE26AD6" w14:textId="77777777" w:rsidR="0078100D" w:rsidRPr="00C87651" w:rsidRDefault="0078100D" w:rsidP="00B8553E">
            <w:pPr>
              <w:spacing w:line="460" w:lineRule="exact"/>
              <w:ind w:rightChars="-45" w:right="-108"/>
              <w:jc w:val="center"/>
              <w:rPr>
                <w:rFonts w:eastAsia="標楷體"/>
                <w:color w:val="000000" w:themeColor="text1"/>
                <w:spacing w:val="-20"/>
              </w:rPr>
            </w:pPr>
            <w:r w:rsidRPr="00C87651">
              <w:rPr>
                <w:rFonts w:eastAsia="標楷體"/>
                <w:color w:val="000000" w:themeColor="text1"/>
                <w:spacing w:val="-20"/>
              </w:rPr>
              <w:t>會</w:t>
            </w:r>
          </w:p>
          <w:p w14:paraId="22297F32" w14:textId="77777777" w:rsidR="0078100D" w:rsidRPr="00C87651" w:rsidRDefault="0078100D" w:rsidP="00B8553E">
            <w:pPr>
              <w:spacing w:line="460" w:lineRule="exact"/>
              <w:ind w:rightChars="-45" w:right="-108"/>
              <w:jc w:val="center"/>
              <w:rPr>
                <w:rFonts w:eastAsia="標楷體"/>
                <w:color w:val="000000" w:themeColor="text1"/>
                <w:spacing w:val="-20"/>
              </w:rPr>
            </w:pPr>
            <w:r w:rsidRPr="00C87651">
              <w:rPr>
                <w:rFonts w:eastAsia="標楷體"/>
                <w:color w:val="000000" w:themeColor="text1"/>
                <w:spacing w:val="-20"/>
              </w:rPr>
              <w:t>期</w:t>
            </w:r>
          </w:p>
        </w:tc>
        <w:tc>
          <w:tcPr>
            <w:tcW w:w="249" w:type="pct"/>
            <w:tcBorders>
              <w:top w:val="single" w:sz="4" w:space="0" w:color="auto"/>
              <w:left w:val="dashed" w:sz="4" w:space="0" w:color="auto"/>
              <w:bottom w:val="single" w:sz="18" w:space="0" w:color="auto"/>
              <w:right w:val="dashed" w:sz="4" w:space="0" w:color="auto"/>
            </w:tcBorders>
            <w:shd w:val="clear" w:color="auto" w:fill="FFFFFF"/>
          </w:tcPr>
          <w:p w14:paraId="2D01577D" w14:textId="77777777" w:rsidR="0078100D" w:rsidRPr="00C87651" w:rsidRDefault="0078100D" w:rsidP="00B8553E">
            <w:pPr>
              <w:spacing w:line="460" w:lineRule="exact"/>
              <w:ind w:rightChars="-45" w:right="-108"/>
              <w:jc w:val="center"/>
              <w:rPr>
                <w:rFonts w:eastAsia="標楷體"/>
                <w:color w:val="000000" w:themeColor="text1"/>
                <w:spacing w:val="-20"/>
              </w:rPr>
            </w:pPr>
            <w:r w:rsidRPr="00C87651">
              <w:rPr>
                <w:rFonts w:eastAsia="標楷體"/>
                <w:color w:val="000000" w:themeColor="text1"/>
                <w:spacing w:val="-20"/>
              </w:rPr>
              <w:t>第</w:t>
            </w:r>
          </w:p>
          <w:p w14:paraId="27862456" w14:textId="77777777" w:rsidR="0078100D" w:rsidRPr="00C87651" w:rsidRDefault="0078100D" w:rsidP="00B8553E">
            <w:pPr>
              <w:spacing w:line="460" w:lineRule="exact"/>
              <w:ind w:rightChars="-45" w:right="-108"/>
              <w:jc w:val="center"/>
              <w:rPr>
                <w:rFonts w:eastAsia="標楷體"/>
                <w:color w:val="000000" w:themeColor="text1"/>
                <w:spacing w:val="-20"/>
              </w:rPr>
            </w:pPr>
            <w:r w:rsidRPr="00C87651">
              <w:rPr>
                <w:rFonts w:eastAsia="標楷體"/>
                <w:color w:val="000000" w:themeColor="text1"/>
                <w:spacing w:val="-20"/>
              </w:rPr>
              <w:t>8</w:t>
            </w:r>
          </w:p>
          <w:p w14:paraId="602CCD7C" w14:textId="77777777" w:rsidR="0078100D" w:rsidRPr="00C87651" w:rsidRDefault="0078100D" w:rsidP="00B8553E">
            <w:pPr>
              <w:spacing w:line="460" w:lineRule="exact"/>
              <w:ind w:rightChars="-45" w:right="-108"/>
              <w:jc w:val="center"/>
              <w:rPr>
                <w:rFonts w:eastAsia="標楷體"/>
                <w:color w:val="000000" w:themeColor="text1"/>
                <w:spacing w:val="-20"/>
              </w:rPr>
            </w:pPr>
            <w:r w:rsidRPr="00C87651">
              <w:rPr>
                <w:rFonts w:eastAsia="標楷體"/>
                <w:color w:val="000000" w:themeColor="text1"/>
                <w:spacing w:val="-20"/>
              </w:rPr>
              <w:t>會</w:t>
            </w:r>
          </w:p>
          <w:p w14:paraId="31D3EA82" w14:textId="77777777" w:rsidR="0078100D" w:rsidRPr="00C87651" w:rsidRDefault="0078100D" w:rsidP="00B8553E">
            <w:pPr>
              <w:spacing w:line="460" w:lineRule="exact"/>
              <w:ind w:rightChars="-45" w:right="-108"/>
              <w:jc w:val="center"/>
              <w:rPr>
                <w:rFonts w:eastAsia="標楷體"/>
                <w:color w:val="000000" w:themeColor="text1"/>
                <w:spacing w:val="-20"/>
              </w:rPr>
            </w:pPr>
            <w:r w:rsidRPr="00C87651">
              <w:rPr>
                <w:rFonts w:eastAsia="標楷體"/>
                <w:color w:val="000000" w:themeColor="text1"/>
                <w:spacing w:val="-20"/>
              </w:rPr>
              <w:t>期</w:t>
            </w:r>
          </w:p>
        </w:tc>
        <w:tc>
          <w:tcPr>
            <w:tcW w:w="414" w:type="pct"/>
            <w:vMerge/>
            <w:tcBorders>
              <w:left w:val="dashed" w:sz="4" w:space="0" w:color="auto"/>
              <w:bottom w:val="single" w:sz="18" w:space="0" w:color="auto"/>
              <w:right w:val="dashed" w:sz="4" w:space="0" w:color="auto"/>
            </w:tcBorders>
            <w:shd w:val="clear" w:color="auto" w:fill="FFFFFF"/>
          </w:tcPr>
          <w:p w14:paraId="29D85C9D" w14:textId="77777777" w:rsidR="0078100D" w:rsidRPr="00C87651" w:rsidRDefault="0078100D" w:rsidP="00B8553E">
            <w:pPr>
              <w:spacing w:line="300" w:lineRule="exact"/>
              <w:ind w:rightChars="-45" w:right="-108"/>
              <w:rPr>
                <w:rFonts w:ascii="標楷體" w:eastAsia="標楷體" w:hAnsi="標楷體"/>
                <w:b/>
                <w:color w:val="000000" w:themeColor="text1"/>
                <w:spacing w:val="-20"/>
              </w:rPr>
            </w:pPr>
          </w:p>
        </w:tc>
        <w:tc>
          <w:tcPr>
            <w:tcW w:w="342" w:type="pct"/>
            <w:vMerge/>
            <w:tcBorders>
              <w:left w:val="dashed" w:sz="4" w:space="0" w:color="auto"/>
              <w:bottom w:val="single" w:sz="18" w:space="0" w:color="auto"/>
              <w:right w:val="single" w:sz="12" w:space="0" w:color="auto"/>
            </w:tcBorders>
            <w:shd w:val="clear" w:color="auto" w:fill="FFFFFF"/>
          </w:tcPr>
          <w:p w14:paraId="6C65AF46" w14:textId="77777777" w:rsidR="0078100D" w:rsidRPr="00C87651" w:rsidRDefault="0078100D" w:rsidP="00B8553E">
            <w:pPr>
              <w:spacing w:line="240" w:lineRule="exact"/>
              <w:jc w:val="center"/>
              <w:rPr>
                <w:rFonts w:ascii="標楷體" w:eastAsia="標楷體" w:hAnsi="標楷體"/>
                <w:color w:val="000000" w:themeColor="text1"/>
              </w:rPr>
            </w:pPr>
          </w:p>
        </w:tc>
        <w:tc>
          <w:tcPr>
            <w:tcW w:w="465" w:type="pct"/>
            <w:vMerge/>
            <w:tcBorders>
              <w:left w:val="single" w:sz="12" w:space="0" w:color="auto"/>
              <w:bottom w:val="single" w:sz="18" w:space="0" w:color="auto"/>
              <w:right w:val="single" w:sz="18" w:space="0" w:color="auto"/>
            </w:tcBorders>
            <w:shd w:val="clear" w:color="auto" w:fill="FFFFFF"/>
          </w:tcPr>
          <w:p w14:paraId="14021222" w14:textId="77777777" w:rsidR="0078100D" w:rsidRPr="00C87651" w:rsidRDefault="0078100D" w:rsidP="00B8553E">
            <w:pPr>
              <w:spacing w:line="260" w:lineRule="exact"/>
              <w:jc w:val="center"/>
              <w:rPr>
                <w:rFonts w:ascii="標楷體" w:eastAsia="標楷體" w:hAnsi="標楷體"/>
                <w:color w:val="000000" w:themeColor="text1"/>
              </w:rPr>
            </w:pPr>
          </w:p>
        </w:tc>
        <w:tc>
          <w:tcPr>
            <w:tcW w:w="459" w:type="pct"/>
            <w:vMerge/>
            <w:tcBorders>
              <w:left w:val="single" w:sz="18" w:space="0" w:color="auto"/>
              <w:bottom w:val="single" w:sz="18" w:space="0" w:color="auto"/>
              <w:right w:val="single" w:sz="18" w:space="0" w:color="auto"/>
            </w:tcBorders>
            <w:shd w:val="clear" w:color="auto" w:fill="FFFFFF"/>
          </w:tcPr>
          <w:p w14:paraId="2E7E6603" w14:textId="77777777" w:rsidR="0078100D" w:rsidRPr="00C87651" w:rsidRDefault="0078100D" w:rsidP="00B8553E">
            <w:pPr>
              <w:spacing w:line="260" w:lineRule="exact"/>
              <w:jc w:val="center"/>
              <w:rPr>
                <w:rFonts w:ascii="標楷體" w:eastAsia="標楷體" w:hAnsi="標楷體"/>
                <w:color w:val="000000" w:themeColor="text1"/>
              </w:rPr>
            </w:pPr>
          </w:p>
        </w:tc>
      </w:tr>
      <w:tr w:rsidR="00C87651" w:rsidRPr="00C87651" w14:paraId="4F0B6342" w14:textId="77777777" w:rsidTr="00254294">
        <w:trPr>
          <w:trHeight w:val="510"/>
        </w:trPr>
        <w:tc>
          <w:tcPr>
            <w:tcW w:w="253" w:type="pct"/>
            <w:vMerge w:val="restart"/>
            <w:tcBorders>
              <w:top w:val="single" w:sz="12" w:space="0" w:color="auto"/>
              <w:left w:val="single" w:sz="18" w:space="0" w:color="auto"/>
              <w:bottom w:val="single" w:sz="18" w:space="0" w:color="auto"/>
              <w:right w:val="single" w:sz="4" w:space="0" w:color="auto"/>
            </w:tcBorders>
            <w:shd w:val="clear" w:color="auto" w:fill="FFFFFF"/>
            <w:vAlign w:val="center"/>
          </w:tcPr>
          <w:p w14:paraId="54F8CCB6" w14:textId="77777777" w:rsidR="0078100D" w:rsidRPr="00C87651" w:rsidRDefault="0078100D" w:rsidP="00B8553E">
            <w:pPr>
              <w:spacing w:line="360" w:lineRule="exact"/>
              <w:jc w:val="center"/>
              <w:rPr>
                <w:rFonts w:ascii="標楷體" w:eastAsia="標楷體" w:hAnsi="標楷體" w:cs="Mangal"/>
                <w:bCs/>
                <w:color w:val="000000" w:themeColor="text1"/>
                <w:spacing w:val="-20"/>
              </w:rPr>
            </w:pPr>
            <w:r w:rsidRPr="00C87651">
              <w:rPr>
                <w:rFonts w:ascii="標楷體" w:eastAsia="標楷體" w:hAnsi="標楷體" w:cs="Mangal" w:hint="eastAsia"/>
                <w:bCs/>
                <w:color w:val="000000" w:themeColor="text1"/>
                <w:spacing w:val="-20"/>
              </w:rPr>
              <w:t>院</w:t>
            </w:r>
          </w:p>
          <w:p w14:paraId="67D23489" w14:textId="77777777" w:rsidR="0078100D" w:rsidRPr="00C87651" w:rsidRDefault="0078100D" w:rsidP="00B8553E">
            <w:pPr>
              <w:spacing w:line="360" w:lineRule="exact"/>
              <w:jc w:val="center"/>
              <w:rPr>
                <w:rFonts w:ascii="標楷體" w:eastAsia="標楷體" w:hAnsi="標楷體" w:cs="Mangal"/>
                <w:bCs/>
                <w:color w:val="000000" w:themeColor="text1"/>
                <w:spacing w:val="-20"/>
              </w:rPr>
            </w:pPr>
            <w:r w:rsidRPr="00C87651">
              <w:rPr>
                <w:rFonts w:ascii="標楷體" w:eastAsia="標楷體" w:hAnsi="標楷體" w:cs="Mangal" w:hint="eastAsia"/>
                <w:bCs/>
                <w:color w:val="000000" w:themeColor="text1"/>
                <w:spacing w:val="-20"/>
              </w:rPr>
              <w:t>會</w:t>
            </w:r>
          </w:p>
          <w:p w14:paraId="0636647C" w14:textId="77777777" w:rsidR="0078100D" w:rsidRPr="00C87651" w:rsidRDefault="0078100D" w:rsidP="00B8553E">
            <w:pPr>
              <w:spacing w:line="360" w:lineRule="exact"/>
              <w:jc w:val="center"/>
              <w:rPr>
                <w:rFonts w:ascii="標楷體" w:eastAsia="標楷體" w:hAnsi="標楷體" w:cs="Mangal"/>
                <w:bCs/>
                <w:color w:val="000000" w:themeColor="text1"/>
                <w:spacing w:val="-20"/>
              </w:rPr>
            </w:pPr>
            <w:r w:rsidRPr="00C87651">
              <w:rPr>
                <w:rFonts w:ascii="標楷體" w:eastAsia="標楷體" w:hAnsi="標楷體" w:cs="Mangal" w:hint="eastAsia"/>
                <w:bCs/>
                <w:color w:val="000000" w:themeColor="text1"/>
                <w:spacing w:val="-20"/>
              </w:rPr>
              <w:t>交</w:t>
            </w:r>
          </w:p>
          <w:p w14:paraId="6FB98E0F" w14:textId="77777777" w:rsidR="0078100D" w:rsidRPr="00C87651" w:rsidRDefault="0078100D" w:rsidP="00B8553E">
            <w:pPr>
              <w:spacing w:line="360" w:lineRule="exact"/>
              <w:jc w:val="center"/>
              <w:rPr>
                <w:rFonts w:ascii="標楷體" w:eastAsia="標楷體" w:hAnsi="標楷體" w:cs="Mangal"/>
                <w:bCs/>
                <w:color w:val="000000" w:themeColor="text1"/>
                <w:spacing w:val="-20"/>
              </w:rPr>
            </w:pPr>
            <w:r w:rsidRPr="00C87651">
              <w:rPr>
                <w:rFonts w:ascii="標楷體" w:eastAsia="標楷體" w:hAnsi="標楷體" w:cs="Mangal" w:hint="eastAsia"/>
                <w:bCs/>
                <w:color w:val="000000" w:themeColor="text1"/>
                <w:spacing w:val="-20"/>
              </w:rPr>
              <w:t>付</w:t>
            </w:r>
          </w:p>
          <w:p w14:paraId="3C8BCB50" w14:textId="77777777" w:rsidR="0078100D" w:rsidRPr="00C87651" w:rsidRDefault="0078100D" w:rsidP="00B8553E">
            <w:pPr>
              <w:spacing w:line="360" w:lineRule="exact"/>
              <w:jc w:val="center"/>
              <w:rPr>
                <w:rFonts w:ascii="標楷體" w:eastAsia="標楷體" w:hAnsi="標楷體" w:cs="Mangal"/>
                <w:bCs/>
                <w:color w:val="000000" w:themeColor="text1"/>
                <w:spacing w:val="-20"/>
              </w:rPr>
            </w:pPr>
            <w:r w:rsidRPr="00C87651">
              <w:rPr>
                <w:rFonts w:ascii="標楷體" w:eastAsia="標楷體" w:hAnsi="標楷體" w:cs="Mangal" w:hint="eastAsia"/>
                <w:bCs/>
                <w:color w:val="000000" w:themeColor="text1"/>
                <w:spacing w:val="-20"/>
              </w:rPr>
              <w:t>審</w:t>
            </w:r>
          </w:p>
          <w:p w14:paraId="5A038B43" w14:textId="77777777" w:rsidR="0078100D" w:rsidRPr="00C87651" w:rsidRDefault="0078100D" w:rsidP="00B8553E">
            <w:pPr>
              <w:spacing w:line="360" w:lineRule="exact"/>
              <w:jc w:val="center"/>
              <w:rPr>
                <w:rFonts w:ascii="標楷體" w:eastAsia="標楷體" w:hAnsi="標楷體" w:cs="Mangal"/>
                <w:bCs/>
                <w:color w:val="000000" w:themeColor="text1"/>
                <w:spacing w:val="-20"/>
              </w:rPr>
            </w:pPr>
            <w:r w:rsidRPr="00C87651">
              <w:rPr>
                <w:rFonts w:ascii="標楷體" w:eastAsia="標楷體" w:hAnsi="標楷體" w:cs="Mangal" w:hint="eastAsia"/>
                <w:bCs/>
                <w:color w:val="000000" w:themeColor="text1"/>
                <w:spacing w:val="-20"/>
              </w:rPr>
              <w:t>查</w:t>
            </w:r>
          </w:p>
          <w:p w14:paraId="550262F4" w14:textId="77777777" w:rsidR="0078100D" w:rsidRPr="00C87651" w:rsidRDefault="0078100D" w:rsidP="00B8553E">
            <w:pPr>
              <w:spacing w:line="360" w:lineRule="exact"/>
              <w:jc w:val="center"/>
              <w:rPr>
                <w:rFonts w:ascii="標楷體" w:eastAsia="標楷體" w:hAnsi="標楷體" w:cs="Mangal"/>
                <w:bCs/>
                <w:color w:val="000000" w:themeColor="text1"/>
                <w:spacing w:val="-20"/>
              </w:rPr>
            </w:pPr>
            <w:r w:rsidRPr="00C87651">
              <w:rPr>
                <w:rFonts w:ascii="標楷體" w:eastAsia="標楷體" w:hAnsi="標楷體" w:cs="Mangal" w:hint="eastAsia"/>
                <w:bCs/>
                <w:color w:val="000000" w:themeColor="text1"/>
                <w:spacing w:val="-20"/>
              </w:rPr>
              <w:t>及</w:t>
            </w:r>
          </w:p>
          <w:p w14:paraId="579B0DC5" w14:textId="77777777" w:rsidR="0078100D" w:rsidRPr="00C87651" w:rsidRDefault="0078100D" w:rsidP="00B8553E">
            <w:pPr>
              <w:spacing w:line="360" w:lineRule="exact"/>
              <w:jc w:val="center"/>
              <w:rPr>
                <w:rFonts w:ascii="標楷體" w:eastAsia="標楷體" w:hAnsi="標楷體" w:cs="Mangal"/>
                <w:bCs/>
                <w:color w:val="000000" w:themeColor="text1"/>
                <w:spacing w:val="-20"/>
              </w:rPr>
            </w:pPr>
            <w:r w:rsidRPr="00C87651">
              <w:rPr>
                <w:rFonts w:ascii="標楷體" w:eastAsia="標楷體" w:hAnsi="標楷體" w:cs="Mangal" w:hint="eastAsia"/>
                <w:bCs/>
                <w:color w:val="000000" w:themeColor="text1"/>
                <w:spacing w:val="-20"/>
              </w:rPr>
              <w:t>處</w:t>
            </w:r>
          </w:p>
          <w:p w14:paraId="726C2451" w14:textId="77777777" w:rsidR="0078100D" w:rsidRPr="00C87651" w:rsidRDefault="0078100D" w:rsidP="00B8553E">
            <w:pPr>
              <w:spacing w:line="360" w:lineRule="exact"/>
              <w:jc w:val="center"/>
              <w:rPr>
                <w:rFonts w:ascii="標楷體" w:eastAsia="標楷體" w:hAnsi="標楷體" w:cs="Mangal"/>
                <w:bCs/>
                <w:color w:val="000000" w:themeColor="text1"/>
                <w:spacing w:val="-20"/>
              </w:rPr>
            </w:pPr>
            <w:r w:rsidRPr="00C87651">
              <w:rPr>
                <w:rFonts w:ascii="標楷體" w:eastAsia="標楷體" w:hAnsi="標楷體" w:cs="Mangal" w:hint="eastAsia"/>
                <w:bCs/>
                <w:color w:val="000000" w:themeColor="text1"/>
                <w:spacing w:val="-20"/>
              </w:rPr>
              <w:t>理</w:t>
            </w:r>
          </w:p>
        </w:tc>
        <w:tc>
          <w:tcPr>
            <w:tcW w:w="1015" w:type="pct"/>
            <w:tcBorders>
              <w:top w:val="single" w:sz="12" w:space="0" w:color="auto"/>
              <w:left w:val="single" w:sz="4" w:space="0" w:color="auto"/>
              <w:right w:val="single" w:sz="18" w:space="0" w:color="auto"/>
            </w:tcBorders>
            <w:shd w:val="clear" w:color="auto" w:fill="FFFFFF"/>
            <w:vAlign w:val="center"/>
          </w:tcPr>
          <w:p w14:paraId="39BA2AE4" w14:textId="77777777" w:rsidR="0078100D" w:rsidRPr="00C87651" w:rsidRDefault="0078100D" w:rsidP="00B8553E">
            <w:pPr>
              <w:spacing w:line="360" w:lineRule="exact"/>
              <w:ind w:leftChars="-55" w:left="-22" w:hangingChars="55" w:hanging="110"/>
              <w:jc w:val="both"/>
              <w:rPr>
                <w:rFonts w:ascii="標楷體" w:eastAsia="標楷體" w:hAnsi="標楷體" w:cs="Mangal"/>
                <w:bCs/>
                <w:color w:val="000000" w:themeColor="text1"/>
                <w:spacing w:val="-20"/>
              </w:rPr>
            </w:pPr>
            <w:r w:rsidRPr="00C87651">
              <w:rPr>
                <w:rFonts w:ascii="標楷體" w:eastAsia="標楷體" w:hAnsi="標楷體" w:cs="Mangal" w:hint="eastAsia"/>
                <w:bCs/>
                <w:color w:val="000000" w:themeColor="text1"/>
                <w:spacing w:val="-20"/>
              </w:rPr>
              <w:t>［一］法律案</w:t>
            </w:r>
          </w:p>
        </w:tc>
        <w:tc>
          <w:tcPr>
            <w:tcW w:w="301" w:type="pct"/>
            <w:tcBorders>
              <w:top w:val="single" w:sz="12" w:space="0" w:color="auto"/>
              <w:left w:val="single" w:sz="18" w:space="0" w:color="auto"/>
              <w:right w:val="dashed" w:sz="4" w:space="0" w:color="auto"/>
            </w:tcBorders>
            <w:shd w:val="clear" w:color="auto" w:fill="FFFFFF"/>
            <w:vAlign w:val="center"/>
          </w:tcPr>
          <w:p w14:paraId="360C4339" w14:textId="2AA078C5" w:rsidR="0078100D" w:rsidRPr="00C87651" w:rsidRDefault="00A60057" w:rsidP="00B8553E">
            <w:pPr>
              <w:jc w:val="center"/>
              <w:rPr>
                <w:rFonts w:ascii="標楷體" w:eastAsia="標楷體" w:hAnsi="標楷體" w:cs="新細明體"/>
                <w:color w:val="000000" w:themeColor="text1"/>
                <w:spacing w:val="-20"/>
              </w:rPr>
            </w:pPr>
            <w:r w:rsidRPr="00C87651">
              <w:rPr>
                <w:rFonts w:ascii="標楷體" w:eastAsia="標楷體" w:hAnsi="標楷體" w:cs="新細明體"/>
                <w:color w:val="000000" w:themeColor="text1"/>
                <w:spacing w:val="-20"/>
              </w:rPr>
              <w:t>63</w:t>
            </w:r>
          </w:p>
        </w:tc>
        <w:tc>
          <w:tcPr>
            <w:tcW w:w="267" w:type="pct"/>
            <w:tcBorders>
              <w:top w:val="single" w:sz="12" w:space="0" w:color="auto"/>
              <w:left w:val="dashed" w:sz="4" w:space="0" w:color="auto"/>
              <w:right w:val="dashed" w:sz="4" w:space="0" w:color="auto"/>
            </w:tcBorders>
            <w:shd w:val="clear" w:color="auto" w:fill="FFFFFF"/>
            <w:vAlign w:val="center"/>
          </w:tcPr>
          <w:p w14:paraId="0F7BA5BF" w14:textId="51C91A6D" w:rsidR="0078100D" w:rsidRPr="00C87651" w:rsidRDefault="008613C3"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205</w:t>
            </w:r>
          </w:p>
        </w:tc>
        <w:tc>
          <w:tcPr>
            <w:tcW w:w="242" w:type="pct"/>
            <w:tcBorders>
              <w:top w:val="single" w:sz="12" w:space="0" w:color="auto"/>
              <w:left w:val="dashed" w:sz="4" w:space="0" w:color="auto"/>
              <w:right w:val="dashed" w:sz="4" w:space="0" w:color="auto"/>
            </w:tcBorders>
            <w:shd w:val="clear" w:color="auto" w:fill="FFFFFF"/>
            <w:vAlign w:val="center"/>
          </w:tcPr>
          <w:p w14:paraId="1592412B" w14:textId="77777777" w:rsidR="0078100D" w:rsidRPr="00C87651" w:rsidRDefault="0078100D" w:rsidP="00B8553E">
            <w:pPr>
              <w:jc w:val="center"/>
              <w:rPr>
                <w:rFonts w:ascii="標楷體" w:eastAsia="標楷體" w:hAnsi="標楷體" w:cs="新細明體"/>
                <w:color w:val="000000" w:themeColor="text1"/>
                <w:spacing w:val="-20"/>
              </w:rPr>
            </w:pPr>
          </w:p>
        </w:tc>
        <w:tc>
          <w:tcPr>
            <w:tcW w:w="258" w:type="pct"/>
            <w:tcBorders>
              <w:top w:val="single" w:sz="12" w:space="0" w:color="auto"/>
              <w:left w:val="dashed" w:sz="4" w:space="0" w:color="auto"/>
              <w:right w:val="dashed" w:sz="4" w:space="0" w:color="auto"/>
            </w:tcBorders>
            <w:shd w:val="clear" w:color="auto" w:fill="FFFFFF"/>
            <w:vAlign w:val="center"/>
          </w:tcPr>
          <w:p w14:paraId="26DACB9D" w14:textId="77777777" w:rsidR="0078100D" w:rsidRPr="00C87651" w:rsidRDefault="0078100D" w:rsidP="00B8553E">
            <w:pPr>
              <w:jc w:val="center"/>
              <w:rPr>
                <w:rFonts w:ascii="標楷體" w:eastAsia="標楷體" w:hAnsi="標楷體" w:cs="新細明體"/>
                <w:color w:val="000000" w:themeColor="text1"/>
                <w:spacing w:val="-20"/>
              </w:rPr>
            </w:pPr>
          </w:p>
        </w:tc>
        <w:tc>
          <w:tcPr>
            <w:tcW w:w="248" w:type="pct"/>
            <w:tcBorders>
              <w:top w:val="single" w:sz="12" w:space="0" w:color="auto"/>
              <w:left w:val="dashed" w:sz="4" w:space="0" w:color="auto"/>
              <w:bottom w:val="single" w:sz="4" w:space="0" w:color="auto"/>
              <w:right w:val="dashed" w:sz="4" w:space="0" w:color="auto"/>
            </w:tcBorders>
            <w:shd w:val="clear" w:color="auto" w:fill="FFFFFF"/>
            <w:vAlign w:val="center"/>
          </w:tcPr>
          <w:p w14:paraId="32C21A55" w14:textId="77777777" w:rsidR="0078100D" w:rsidRPr="00C87651" w:rsidRDefault="0078100D" w:rsidP="00B8553E">
            <w:pPr>
              <w:jc w:val="center"/>
              <w:rPr>
                <w:rFonts w:ascii="標楷體" w:eastAsia="標楷體" w:hAnsi="標楷體" w:cs="新細明體"/>
                <w:color w:val="000000" w:themeColor="text1"/>
                <w:spacing w:val="-20"/>
              </w:rPr>
            </w:pPr>
          </w:p>
        </w:tc>
        <w:tc>
          <w:tcPr>
            <w:tcW w:w="233" w:type="pct"/>
            <w:tcBorders>
              <w:top w:val="single" w:sz="12" w:space="0" w:color="auto"/>
              <w:left w:val="dashed" w:sz="4" w:space="0" w:color="auto"/>
              <w:bottom w:val="single" w:sz="4" w:space="0" w:color="auto"/>
              <w:right w:val="dashed" w:sz="4" w:space="0" w:color="auto"/>
            </w:tcBorders>
            <w:shd w:val="clear" w:color="auto" w:fill="FFFFFF"/>
            <w:vAlign w:val="center"/>
          </w:tcPr>
          <w:p w14:paraId="5B78EF9E" w14:textId="77777777" w:rsidR="0078100D" w:rsidRPr="00C87651" w:rsidRDefault="0078100D" w:rsidP="00B8553E">
            <w:pPr>
              <w:jc w:val="center"/>
              <w:rPr>
                <w:rFonts w:ascii="標楷體" w:eastAsia="標楷體" w:hAnsi="標楷體" w:cs="新細明體"/>
                <w:color w:val="000000" w:themeColor="text1"/>
                <w:spacing w:val="-20"/>
              </w:rPr>
            </w:pPr>
          </w:p>
        </w:tc>
        <w:tc>
          <w:tcPr>
            <w:tcW w:w="254" w:type="pct"/>
            <w:tcBorders>
              <w:top w:val="single" w:sz="12" w:space="0" w:color="auto"/>
              <w:left w:val="dashed" w:sz="4" w:space="0" w:color="auto"/>
              <w:bottom w:val="single" w:sz="4" w:space="0" w:color="auto"/>
              <w:right w:val="dashed" w:sz="4" w:space="0" w:color="auto"/>
            </w:tcBorders>
            <w:shd w:val="clear" w:color="auto" w:fill="FFFFFF"/>
            <w:vAlign w:val="center"/>
          </w:tcPr>
          <w:p w14:paraId="498D57D7" w14:textId="77777777" w:rsidR="0078100D" w:rsidRPr="00C87651" w:rsidRDefault="0078100D" w:rsidP="00B8553E">
            <w:pPr>
              <w:jc w:val="center"/>
              <w:rPr>
                <w:rFonts w:ascii="標楷體" w:eastAsia="標楷體" w:hAnsi="標楷體" w:cs="新細明體"/>
                <w:color w:val="000000" w:themeColor="text1"/>
                <w:spacing w:val="-20"/>
              </w:rPr>
            </w:pPr>
          </w:p>
        </w:tc>
        <w:tc>
          <w:tcPr>
            <w:tcW w:w="249" w:type="pct"/>
            <w:tcBorders>
              <w:top w:val="single" w:sz="12" w:space="0" w:color="auto"/>
              <w:left w:val="dashed" w:sz="4" w:space="0" w:color="auto"/>
              <w:bottom w:val="single" w:sz="4" w:space="0" w:color="auto"/>
              <w:right w:val="dashed" w:sz="4" w:space="0" w:color="auto"/>
            </w:tcBorders>
            <w:shd w:val="clear" w:color="auto" w:fill="FFFFFF"/>
            <w:vAlign w:val="center"/>
          </w:tcPr>
          <w:p w14:paraId="4E6FABF8" w14:textId="77777777" w:rsidR="0078100D" w:rsidRPr="00C87651" w:rsidRDefault="0078100D" w:rsidP="00B8553E">
            <w:pPr>
              <w:jc w:val="center"/>
              <w:rPr>
                <w:rFonts w:ascii="標楷體" w:eastAsia="標楷體" w:hAnsi="標楷體" w:cs="新細明體"/>
                <w:color w:val="000000" w:themeColor="text1"/>
                <w:spacing w:val="-20"/>
                <w:shd w:val="pct15" w:color="auto" w:fill="FFFFFF"/>
              </w:rPr>
            </w:pPr>
          </w:p>
        </w:tc>
        <w:tc>
          <w:tcPr>
            <w:tcW w:w="414" w:type="pct"/>
            <w:tcBorders>
              <w:top w:val="single" w:sz="12" w:space="0" w:color="auto"/>
              <w:left w:val="dashed" w:sz="4" w:space="0" w:color="auto"/>
              <w:bottom w:val="single" w:sz="4" w:space="0" w:color="auto"/>
              <w:right w:val="single" w:sz="4" w:space="0" w:color="auto"/>
            </w:tcBorders>
            <w:shd w:val="clear" w:color="auto" w:fill="FFFFFF"/>
            <w:vAlign w:val="center"/>
          </w:tcPr>
          <w:p w14:paraId="2D253345" w14:textId="603FA881" w:rsidR="0078100D" w:rsidRPr="00C87651" w:rsidRDefault="00254294"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1</w:t>
            </w:r>
            <w:r w:rsidR="00425C37" w:rsidRPr="00C87651">
              <w:rPr>
                <w:rFonts w:ascii="標楷體" w:eastAsia="標楷體" w:hAnsi="標楷體" w:cs="新細明體" w:hint="eastAsia"/>
                <w:color w:val="000000" w:themeColor="text1"/>
                <w:spacing w:val="-20"/>
              </w:rPr>
              <w:t>4</w:t>
            </w:r>
          </w:p>
        </w:tc>
        <w:tc>
          <w:tcPr>
            <w:tcW w:w="342" w:type="pct"/>
            <w:tcBorders>
              <w:top w:val="single" w:sz="12" w:space="0" w:color="auto"/>
              <w:left w:val="single" w:sz="4" w:space="0" w:color="auto"/>
              <w:right w:val="single" w:sz="12" w:space="0" w:color="auto"/>
            </w:tcBorders>
            <w:shd w:val="clear" w:color="auto" w:fill="FFFFFF"/>
            <w:vAlign w:val="center"/>
          </w:tcPr>
          <w:p w14:paraId="072CA04F" w14:textId="2A577F9B" w:rsidR="0078100D" w:rsidRPr="00C87651" w:rsidRDefault="00BC104A" w:rsidP="00B8553E">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2</w:t>
            </w:r>
            <w:r w:rsidRPr="00C87651">
              <w:rPr>
                <w:rFonts w:ascii="標楷體" w:eastAsia="標楷體" w:hAnsi="標楷體" w:cs="新細明體"/>
                <w:color w:val="000000" w:themeColor="text1"/>
              </w:rPr>
              <w:t>82</w:t>
            </w:r>
          </w:p>
        </w:tc>
        <w:tc>
          <w:tcPr>
            <w:tcW w:w="465" w:type="pct"/>
            <w:tcBorders>
              <w:top w:val="single" w:sz="12" w:space="0" w:color="auto"/>
              <w:left w:val="single" w:sz="12" w:space="0" w:color="auto"/>
              <w:right w:val="single" w:sz="18" w:space="0" w:color="auto"/>
            </w:tcBorders>
            <w:shd w:val="clear" w:color="auto" w:fill="FFFFFF"/>
            <w:vAlign w:val="center"/>
          </w:tcPr>
          <w:p w14:paraId="560E99B1" w14:textId="12A9F1A6" w:rsidR="0078100D" w:rsidRPr="00C87651" w:rsidRDefault="008613C3" w:rsidP="00B8553E">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349</w:t>
            </w:r>
          </w:p>
        </w:tc>
        <w:tc>
          <w:tcPr>
            <w:tcW w:w="459" w:type="pct"/>
            <w:tcBorders>
              <w:top w:val="single" w:sz="12" w:space="0" w:color="auto"/>
              <w:left w:val="single" w:sz="18" w:space="0" w:color="auto"/>
              <w:right w:val="single" w:sz="18" w:space="0" w:color="auto"/>
            </w:tcBorders>
            <w:shd w:val="clear" w:color="auto" w:fill="FFFFFF"/>
            <w:vAlign w:val="center"/>
          </w:tcPr>
          <w:p w14:paraId="092AEE7A" w14:textId="4E98EC30" w:rsidR="0078100D" w:rsidRPr="00C87651" w:rsidRDefault="00CB1F9E" w:rsidP="00B8553E">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6</w:t>
            </w:r>
            <w:r w:rsidRPr="00C87651">
              <w:rPr>
                <w:rFonts w:ascii="標楷體" w:eastAsia="標楷體" w:hAnsi="標楷體" w:cs="新細明體"/>
                <w:color w:val="000000" w:themeColor="text1"/>
              </w:rPr>
              <w:t>31</w:t>
            </w:r>
          </w:p>
        </w:tc>
      </w:tr>
      <w:tr w:rsidR="00C87651" w:rsidRPr="00C87651" w14:paraId="1B46C525" w14:textId="77777777" w:rsidTr="00254294">
        <w:trPr>
          <w:trHeight w:val="510"/>
        </w:trPr>
        <w:tc>
          <w:tcPr>
            <w:tcW w:w="253" w:type="pct"/>
            <w:vMerge/>
            <w:tcBorders>
              <w:left w:val="single" w:sz="18" w:space="0" w:color="auto"/>
              <w:bottom w:val="single" w:sz="18" w:space="0" w:color="auto"/>
              <w:right w:val="single" w:sz="4" w:space="0" w:color="auto"/>
            </w:tcBorders>
            <w:shd w:val="clear" w:color="auto" w:fill="FFFFFF"/>
          </w:tcPr>
          <w:p w14:paraId="02EBC9E0" w14:textId="77777777" w:rsidR="0078100D" w:rsidRPr="00C87651" w:rsidRDefault="0078100D" w:rsidP="00B8553E">
            <w:pPr>
              <w:spacing w:line="360" w:lineRule="exact"/>
              <w:ind w:leftChars="-55" w:left="-22" w:hangingChars="55" w:hanging="110"/>
              <w:jc w:val="both"/>
              <w:rPr>
                <w:rFonts w:ascii="標楷體" w:eastAsia="標楷體" w:hAnsi="標楷體" w:cs="Mangal"/>
                <w:bCs/>
                <w:color w:val="000000" w:themeColor="text1"/>
                <w:spacing w:val="-20"/>
              </w:rPr>
            </w:pPr>
          </w:p>
        </w:tc>
        <w:tc>
          <w:tcPr>
            <w:tcW w:w="1015" w:type="pct"/>
            <w:tcBorders>
              <w:left w:val="single" w:sz="4" w:space="0" w:color="auto"/>
              <w:right w:val="single" w:sz="18" w:space="0" w:color="auto"/>
            </w:tcBorders>
            <w:shd w:val="clear" w:color="auto" w:fill="FFFFFF"/>
            <w:vAlign w:val="center"/>
          </w:tcPr>
          <w:p w14:paraId="2AAC4342" w14:textId="77777777" w:rsidR="0078100D" w:rsidRPr="00C87651" w:rsidRDefault="0078100D" w:rsidP="00B8553E">
            <w:pPr>
              <w:spacing w:line="360" w:lineRule="exact"/>
              <w:ind w:leftChars="-55" w:left="-22" w:hangingChars="55" w:hanging="110"/>
              <w:jc w:val="both"/>
              <w:rPr>
                <w:rFonts w:ascii="標楷體" w:eastAsia="標楷體" w:hAnsi="標楷體" w:cs="Mangal"/>
                <w:bCs/>
                <w:color w:val="000000" w:themeColor="text1"/>
                <w:spacing w:val="-20"/>
              </w:rPr>
            </w:pPr>
            <w:r w:rsidRPr="00C87651">
              <w:rPr>
                <w:rFonts w:ascii="標楷體" w:eastAsia="標楷體" w:hAnsi="標楷體" w:cs="Mangal" w:hint="eastAsia"/>
                <w:bCs/>
                <w:color w:val="000000" w:themeColor="text1"/>
                <w:spacing w:val="-20"/>
              </w:rPr>
              <w:t>［二］</w:t>
            </w:r>
            <w:r w:rsidRPr="00C87651">
              <w:rPr>
                <w:rFonts w:ascii="標楷體" w:eastAsia="標楷體" w:hAnsi="標楷體" w:cs="Mangal" w:hint="eastAsia"/>
                <w:bCs/>
                <w:color w:val="000000" w:themeColor="text1"/>
                <w:spacing w:val="-20"/>
                <w:w w:val="90"/>
              </w:rPr>
              <w:t>預（決）算案</w:t>
            </w:r>
          </w:p>
        </w:tc>
        <w:tc>
          <w:tcPr>
            <w:tcW w:w="301" w:type="pct"/>
            <w:tcBorders>
              <w:left w:val="single" w:sz="18" w:space="0" w:color="auto"/>
              <w:bottom w:val="single" w:sz="4" w:space="0" w:color="auto"/>
              <w:right w:val="dashed" w:sz="4" w:space="0" w:color="auto"/>
            </w:tcBorders>
            <w:shd w:val="clear" w:color="auto" w:fill="FFFFFF"/>
            <w:vAlign w:val="center"/>
          </w:tcPr>
          <w:p w14:paraId="2D9D0D40" w14:textId="1C07AE27" w:rsidR="0078100D" w:rsidRPr="00C87651" w:rsidRDefault="00A60057"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2</w:t>
            </w:r>
            <w:r w:rsidRPr="00C87651">
              <w:rPr>
                <w:rFonts w:ascii="標楷體" w:eastAsia="標楷體" w:hAnsi="標楷體" w:cs="新細明體"/>
                <w:color w:val="000000" w:themeColor="text1"/>
                <w:spacing w:val="-20"/>
              </w:rPr>
              <w:t>0</w:t>
            </w:r>
          </w:p>
        </w:tc>
        <w:tc>
          <w:tcPr>
            <w:tcW w:w="267" w:type="pct"/>
            <w:tcBorders>
              <w:left w:val="dashed" w:sz="4" w:space="0" w:color="auto"/>
              <w:bottom w:val="single" w:sz="4" w:space="0" w:color="auto"/>
              <w:right w:val="dashed" w:sz="4" w:space="0" w:color="auto"/>
            </w:tcBorders>
            <w:shd w:val="clear" w:color="auto" w:fill="FFFFFF"/>
            <w:vAlign w:val="center"/>
          </w:tcPr>
          <w:p w14:paraId="7D122BA9" w14:textId="6DEF3AE1" w:rsidR="0078100D" w:rsidRPr="00C87651" w:rsidRDefault="008613C3"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117</w:t>
            </w:r>
          </w:p>
        </w:tc>
        <w:tc>
          <w:tcPr>
            <w:tcW w:w="242" w:type="pct"/>
            <w:tcBorders>
              <w:left w:val="dashed" w:sz="4" w:space="0" w:color="auto"/>
              <w:bottom w:val="single" w:sz="4" w:space="0" w:color="auto"/>
              <w:right w:val="dashed" w:sz="4" w:space="0" w:color="auto"/>
            </w:tcBorders>
            <w:shd w:val="clear" w:color="auto" w:fill="FFFFFF"/>
            <w:vAlign w:val="center"/>
          </w:tcPr>
          <w:p w14:paraId="3D21E350" w14:textId="77777777" w:rsidR="0078100D" w:rsidRPr="00C87651" w:rsidRDefault="0078100D" w:rsidP="00B8553E">
            <w:pPr>
              <w:jc w:val="center"/>
              <w:rPr>
                <w:rFonts w:ascii="標楷體" w:eastAsia="標楷體" w:hAnsi="標楷體" w:cs="新細明體"/>
                <w:color w:val="000000" w:themeColor="text1"/>
                <w:spacing w:val="-20"/>
              </w:rPr>
            </w:pPr>
          </w:p>
        </w:tc>
        <w:tc>
          <w:tcPr>
            <w:tcW w:w="258" w:type="pct"/>
            <w:tcBorders>
              <w:left w:val="dashed" w:sz="4" w:space="0" w:color="auto"/>
              <w:bottom w:val="single" w:sz="4" w:space="0" w:color="auto"/>
              <w:right w:val="dashed" w:sz="4" w:space="0" w:color="auto"/>
            </w:tcBorders>
            <w:shd w:val="clear" w:color="auto" w:fill="FFFFFF"/>
            <w:vAlign w:val="center"/>
          </w:tcPr>
          <w:p w14:paraId="581A43B6" w14:textId="77777777" w:rsidR="0078100D" w:rsidRPr="00C87651" w:rsidRDefault="0078100D" w:rsidP="00B8553E">
            <w:pPr>
              <w:jc w:val="center"/>
              <w:rPr>
                <w:rFonts w:ascii="標楷體" w:eastAsia="標楷體" w:hAnsi="標楷體" w:cs="新細明體"/>
                <w:color w:val="000000" w:themeColor="text1"/>
                <w:spacing w:val="-20"/>
              </w:rPr>
            </w:pPr>
          </w:p>
        </w:tc>
        <w:tc>
          <w:tcPr>
            <w:tcW w:w="248" w:type="pct"/>
            <w:tcBorders>
              <w:left w:val="dashed" w:sz="4" w:space="0" w:color="auto"/>
              <w:bottom w:val="single" w:sz="4" w:space="0" w:color="auto"/>
              <w:right w:val="dashed" w:sz="4" w:space="0" w:color="auto"/>
            </w:tcBorders>
            <w:shd w:val="clear" w:color="auto" w:fill="FFFFFF"/>
            <w:vAlign w:val="center"/>
          </w:tcPr>
          <w:p w14:paraId="02A47A2F" w14:textId="77777777" w:rsidR="0078100D" w:rsidRPr="00C87651" w:rsidRDefault="0078100D" w:rsidP="00B8553E">
            <w:pPr>
              <w:jc w:val="center"/>
              <w:rPr>
                <w:rFonts w:ascii="標楷體" w:eastAsia="標楷體" w:hAnsi="標楷體" w:cs="新細明體"/>
                <w:color w:val="000000" w:themeColor="text1"/>
                <w:spacing w:val="-20"/>
              </w:rPr>
            </w:pPr>
          </w:p>
        </w:tc>
        <w:tc>
          <w:tcPr>
            <w:tcW w:w="233" w:type="pct"/>
            <w:tcBorders>
              <w:left w:val="dashed" w:sz="4" w:space="0" w:color="auto"/>
              <w:bottom w:val="single" w:sz="4" w:space="0" w:color="auto"/>
              <w:right w:val="dashed" w:sz="4" w:space="0" w:color="auto"/>
            </w:tcBorders>
            <w:shd w:val="clear" w:color="auto" w:fill="FFFFFF"/>
            <w:vAlign w:val="center"/>
          </w:tcPr>
          <w:p w14:paraId="7AF0011D" w14:textId="77777777" w:rsidR="0078100D" w:rsidRPr="00C87651" w:rsidRDefault="0078100D" w:rsidP="00B8553E">
            <w:pPr>
              <w:jc w:val="center"/>
              <w:rPr>
                <w:rFonts w:ascii="標楷體" w:eastAsia="標楷體" w:hAnsi="標楷體" w:cs="新細明體"/>
                <w:color w:val="000000" w:themeColor="text1"/>
                <w:spacing w:val="-20"/>
              </w:rPr>
            </w:pPr>
          </w:p>
        </w:tc>
        <w:tc>
          <w:tcPr>
            <w:tcW w:w="254" w:type="pct"/>
            <w:tcBorders>
              <w:left w:val="dashed" w:sz="4" w:space="0" w:color="auto"/>
              <w:bottom w:val="single" w:sz="4" w:space="0" w:color="auto"/>
              <w:right w:val="dashed" w:sz="4" w:space="0" w:color="auto"/>
            </w:tcBorders>
            <w:shd w:val="clear" w:color="auto" w:fill="FFFFFF"/>
            <w:vAlign w:val="center"/>
          </w:tcPr>
          <w:p w14:paraId="64679D89" w14:textId="77777777" w:rsidR="0078100D" w:rsidRPr="00C87651" w:rsidRDefault="0078100D" w:rsidP="00B8553E">
            <w:pPr>
              <w:jc w:val="center"/>
              <w:rPr>
                <w:rFonts w:ascii="標楷體" w:eastAsia="標楷體" w:hAnsi="標楷體" w:cs="新細明體"/>
                <w:color w:val="000000" w:themeColor="text1"/>
                <w:spacing w:val="-20"/>
              </w:rPr>
            </w:pPr>
          </w:p>
        </w:tc>
        <w:tc>
          <w:tcPr>
            <w:tcW w:w="249" w:type="pct"/>
            <w:tcBorders>
              <w:left w:val="dashed" w:sz="4" w:space="0" w:color="auto"/>
              <w:bottom w:val="single" w:sz="4" w:space="0" w:color="auto"/>
              <w:right w:val="dashed" w:sz="4" w:space="0" w:color="auto"/>
            </w:tcBorders>
            <w:shd w:val="clear" w:color="auto" w:fill="FFFFFF"/>
            <w:vAlign w:val="center"/>
          </w:tcPr>
          <w:p w14:paraId="7613862E" w14:textId="77777777" w:rsidR="0078100D" w:rsidRPr="00C87651" w:rsidRDefault="0078100D" w:rsidP="00B8553E">
            <w:pPr>
              <w:jc w:val="center"/>
              <w:rPr>
                <w:rFonts w:ascii="標楷體" w:eastAsia="標楷體" w:hAnsi="標楷體" w:cs="新細明體"/>
                <w:color w:val="000000" w:themeColor="text1"/>
                <w:spacing w:val="-20"/>
                <w:shd w:val="pct15" w:color="auto" w:fill="FFFFFF"/>
              </w:rPr>
            </w:pPr>
          </w:p>
        </w:tc>
        <w:tc>
          <w:tcPr>
            <w:tcW w:w="414" w:type="pct"/>
            <w:tcBorders>
              <w:left w:val="dashed" w:sz="4" w:space="0" w:color="auto"/>
              <w:bottom w:val="single" w:sz="4" w:space="0" w:color="auto"/>
              <w:right w:val="single" w:sz="4" w:space="0" w:color="auto"/>
            </w:tcBorders>
            <w:shd w:val="clear" w:color="auto" w:fill="FFFFFF"/>
            <w:vAlign w:val="center"/>
          </w:tcPr>
          <w:p w14:paraId="660F84C0" w14:textId="29CE599A" w:rsidR="0078100D" w:rsidRPr="00C87651" w:rsidRDefault="00425C37"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5</w:t>
            </w:r>
          </w:p>
        </w:tc>
        <w:tc>
          <w:tcPr>
            <w:tcW w:w="342" w:type="pct"/>
            <w:tcBorders>
              <w:left w:val="single" w:sz="4" w:space="0" w:color="auto"/>
              <w:bottom w:val="single" w:sz="4" w:space="0" w:color="auto"/>
              <w:right w:val="single" w:sz="12" w:space="0" w:color="auto"/>
            </w:tcBorders>
            <w:shd w:val="clear" w:color="auto" w:fill="FFFFFF"/>
            <w:vAlign w:val="center"/>
          </w:tcPr>
          <w:p w14:paraId="7C64A545" w14:textId="5789E32F" w:rsidR="0078100D" w:rsidRPr="00C87651" w:rsidRDefault="00BC104A" w:rsidP="00B8553E">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1</w:t>
            </w:r>
            <w:r w:rsidRPr="00C87651">
              <w:rPr>
                <w:rFonts w:ascii="標楷體" w:eastAsia="標楷體" w:hAnsi="標楷體" w:cs="新細明體"/>
                <w:color w:val="000000" w:themeColor="text1"/>
              </w:rPr>
              <w:t>42</w:t>
            </w:r>
          </w:p>
        </w:tc>
        <w:tc>
          <w:tcPr>
            <w:tcW w:w="465" w:type="pct"/>
            <w:tcBorders>
              <w:left w:val="single" w:sz="12" w:space="0" w:color="auto"/>
              <w:bottom w:val="single" w:sz="4" w:space="0" w:color="auto"/>
              <w:right w:val="single" w:sz="18" w:space="0" w:color="auto"/>
            </w:tcBorders>
            <w:shd w:val="clear" w:color="auto" w:fill="FFFFFF"/>
            <w:vAlign w:val="center"/>
          </w:tcPr>
          <w:p w14:paraId="3C253B02" w14:textId="50A692B2" w:rsidR="0078100D" w:rsidRPr="00C87651" w:rsidRDefault="008613C3" w:rsidP="00B8553E">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81</w:t>
            </w:r>
          </w:p>
        </w:tc>
        <w:tc>
          <w:tcPr>
            <w:tcW w:w="459" w:type="pct"/>
            <w:tcBorders>
              <w:left w:val="single" w:sz="18" w:space="0" w:color="auto"/>
              <w:bottom w:val="single" w:sz="4" w:space="0" w:color="auto"/>
              <w:right w:val="single" w:sz="18" w:space="0" w:color="auto"/>
            </w:tcBorders>
            <w:shd w:val="clear" w:color="auto" w:fill="FFFFFF"/>
            <w:vAlign w:val="center"/>
          </w:tcPr>
          <w:p w14:paraId="7B5587C7" w14:textId="09689231" w:rsidR="0078100D" w:rsidRPr="00C87651" w:rsidRDefault="00CB1F9E" w:rsidP="00B8553E">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2</w:t>
            </w:r>
            <w:r w:rsidRPr="00C87651">
              <w:rPr>
                <w:rFonts w:ascii="標楷體" w:eastAsia="標楷體" w:hAnsi="標楷體" w:cs="新細明體"/>
                <w:color w:val="000000" w:themeColor="text1"/>
              </w:rPr>
              <w:t>23</w:t>
            </w:r>
          </w:p>
        </w:tc>
      </w:tr>
      <w:tr w:rsidR="00C87651" w:rsidRPr="00C87651" w14:paraId="36235777" w14:textId="77777777" w:rsidTr="00254294">
        <w:trPr>
          <w:trHeight w:val="510"/>
        </w:trPr>
        <w:tc>
          <w:tcPr>
            <w:tcW w:w="253" w:type="pct"/>
            <w:vMerge/>
            <w:tcBorders>
              <w:left w:val="single" w:sz="18" w:space="0" w:color="auto"/>
              <w:bottom w:val="single" w:sz="18" w:space="0" w:color="auto"/>
              <w:right w:val="single" w:sz="4" w:space="0" w:color="auto"/>
            </w:tcBorders>
            <w:shd w:val="clear" w:color="auto" w:fill="FFFFFF"/>
          </w:tcPr>
          <w:p w14:paraId="0505ECFE" w14:textId="77777777" w:rsidR="0078100D" w:rsidRPr="00C87651" w:rsidRDefault="0078100D" w:rsidP="00B8553E">
            <w:pPr>
              <w:spacing w:line="360" w:lineRule="exact"/>
              <w:ind w:leftChars="-55" w:left="-22" w:hangingChars="55" w:hanging="110"/>
              <w:jc w:val="both"/>
              <w:rPr>
                <w:rFonts w:ascii="標楷體" w:eastAsia="標楷體" w:hAnsi="標楷體" w:cs="Mangal"/>
                <w:bCs/>
                <w:color w:val="000000" w:themeColor="text1"/>
                <w:spacing w:val="-20"/>
              </w:rPr>
            </w:pPr>
          </w:p>
        </w:tc>
        <w:tc>
          <w:tcPr>
            <w:tcW w:w="1015" w:type="pct"/>
            <w:tcBorders>
              <w:left w:val="single" w:sz="4" w:space="0" w:color="auto"/>
              <w:right w:val="single" w:sz="18" w:space="0" w:color="auto"/>
            </w:tcBorders>
            <w:shd w:val="clear" w:color="auto" w:fill="FFFFFF"/>
            <w:vAlign w:val="center"/>
          </w:tcPr>
          <w:p w14:paraId="4F6189DD" w14:textId="77777777" w:rsidR="0078100D" w:rsidRPr="00C87651" w:rsidRDefault="0078100D" w:rsidP="00B8553E">
            <w:pPr>
              <w:spacing w:line="360" w:lineRule="exact"/>
              <w:ind w:leftChars="-55" w:left="-22" w:hangingChars="55" w:hanging="110"/>
              <w:jc w:val="both"/>
              <w:rPr>
                <w:rFonts w:ascii="標楷體" w:eastAsia="標楷體" w:hAnsi="標楷體" w:cs="Mangal"/>
                <w:bCs/>
                <w:color w:val="000000" w:themeColor="text1"/>
                <w:spacing w:val="-20"/>
              </w:rPr>
            </w:pPr>
            <w:r w:rsidRPr="00C87651">
              <w:rPr>
                <w:rFonts w:ascii="標楷體" w:eastAsia="標楷體" w:hAnsi="標楷體" w:cs="Mangal" w:hint="eastAsia"/>
                <w:bCs/>
                <w:color w:val="000000" w:themeColor="text1"/>
                <w:spacing w:val="-20"/>
              </w:rPr>
              <w:t>［三］條約案</w:t>
            </w:r>
          </w:p>
        </w:tc>
        <w:tc>
          <w:tcPr>
            <w:tcW w:w="301" w:type="pct"/>
            <w:tcBorders>
              <w:left w:val="single" w:sz="18" w:space="0" w:color="auto"/>
              <w:right w:val="dashed" w:sz="4" w:space="0" w:color="auto"/>
            </w:tcBorders>
            <w:shd w:val="clear" w:color="auto" w:fill="FFFFFF"/>
            <w:vAlign w:val="center"/>
          </w:tcPr>
          <w:p w14:paraId="6BF2C8F6" w14:textId="77777777" w:rsidR="0078100D" w:rsidRPr="00C87651" w:rsidRDefault="0078100D"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0</w:t>
            </w:r>
          </w:p>
        </w:tc>
        <w:tc>
          <w:tcPr>
            <w:tcW w:w="267" w:type="pct"/>
            <w:tcBorders>
              <w:left w:val="dashed" w:sz="4" w:space="0" w:color="auto"/>
              <w:right w:val="dashed" w:sz="4" w:space="0" w:color="auto"/>
            </w:tcBorders>
            <w:shd w:val="clear" w:color="auto" w:fill="FFFFFF"/>
            <w:vAlign w:val="center"/>
          </w:tcPr>
          <w:p w14:paraId="5C1471DD" w14:textId="6051C827" w:rsidR="0078100D" w:rsidRPr="00C87651" w:rsidRDefault="000A7DA0"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0</w:t>
            </w:r>
          </w:p>
        </w:tc>
        <w:tc>
          <w:tcPr>
            <w:tcW w:w="242" w:type="pct"/>
            <w:tcBorders>
              <w:left w:val="dashed" w:sz="4" w:space="0" w:color="auto"/>
              <w:right w:val="dashed" w:sz="4" w:space="0" w:color="auto"/>
            </w:tcBorders>
            <w:shd w:val="clear" w:color="auto" w:fill="FFFFFF"/>
            <w:vAlign w:val="center"/>
          </w:tcPr>
          <w:p w14:paraId="176105BA" w14:textId="77777777" w:rsidR="0078100D" w:rsidRPr="00C87651" w:rsidRDefault="0078100D" w:rsidP="00B8553E">
            <w:pPr>
              <w:jc w:val="center"/>
              <w:rPr>
                <w:rFonts w:ascii="標楷體" w:eastAsia="標楷體" w:hAnsi="標楷體" w:cs="新細明體"/>
                <w:color w:val="000000" w:themeColor="text1"/>
                <w:spacing w:val="-20"/>
              </w:rPr>
            </w:pPr>
          </w:p>
        </w:tc>
        <w:tc>
          <w:tcPr>
            <w:tcW w:w="258" w:type="pct"/>
            <w:tcBorders>
              <w:left w:val="dashed" w:sz="4" w:space="0" w:color="auto"/>
              <w:right w:val="dashed" w:sz="4" w:space="0" w:color="auto"/>
            </w:tcBorders>
            <w:shd w:val="clear" w:color="auto" w:fill="FFFFFF"/>
            <w:vAlign w:val="center"/>
          </w:tcPr>
          <w:p w14:paraId="00256D44" w14:textId="77777777" w:rsidR="0078100D" w:rsidRPr="00C87651" w:rsidRDefault="0078100D" w:rsidP="00B8553E">
            <w:pPr>
              <w:jc w:val="center"/>
              <w:rPr>
                <w:rFonts w:ascii="標楷體" w:eastAsia="標楷體" w:hAnsi="標楷體" w:cs="新細明體"/>
                <w:color w:val="000000" w:themeColor="text1"/>
                <w:spacing w:val="-20"/>
              </w:rPr>
            </w:pPr>
          </w:p>
        </w:tc>
        <w:tc>
          <w:tcPr>
            <w:tcW w:w="248" w:type="pct"/>
            <w:tcBorders>
              <w:left w:val="dashed" w:sz="4" w:space="0" w:color="auto"/>
              <w:right w:val="dashed" w:sz="4" w:space="0" w:color="auto"/>
            </w:tcBorders>
            <w:shd w:val="clear" w:color="auto" w:fill="FFFFFF"/>
            <w:vAlign w:val="center"/>
          </w:tcPr>
          <w:p w14:paraId="36DD8220" w14:textId="77777777" w:rsidR="0078100D" w:rsidRPr="00C87651" w:rsidRDefault="0078100D" w:rsidP="00B8553E">
            <w:pPr>
              <w:jc w:val="center"/>
              <w:rPr>
                <w:rFonts w:ascii="標楷體" w:eastAsia="標楷體" w:hAnsi="標楷體" w:cs="新細明體"/>
                <w:color w:val="000000" w:themeColor="text1"/>
                <w:spacing w:val="-20"/>
              </w:rPr>
            </w:pPr>
          </w:p>
        </w:tc>
        <w:tc>
          <w:tcPr>
            <w:tcW w:w="233" w:type="pct"/>
            <w:tcBorders>
              <w:left w:val="dashed" w:sz="4" w:space="0" w:color="auto"/>
              <w:right w:val="dashed" w:sz="4" w:space="0" w:color="auto"/>
            </w:tcBorders>
            <w:shd w:val="clear" w:color="auto" w:fill="FFFFFF"/>
            <w:vAlign w:val="center"/>
          </w:tcPr>
          <w:p w14:paraId="6AD5D6D9" w14:textId="77777777" w:rsidR="0078100D" w:rsidRPr="00C87651" w:rsidRDefault="0078100D" w:rsidP="00B8553E">
            <w:pPr>
              <w:jc w:val="center"/>
              <w:rPr>
                <w:rFonts w:ascii="標楷體" w:eastAsia="標楷體" w:hAnsi="標楷體" w:cs="新細明體"/>
                <w:color w:val="000000" w:themeColor="text1"/>
                <w:spacing w:val="-20"/>
              </w:rPr>
            </w:pPr>
          </w:p>
        </w:tc>
        <w:tc>
          <w:tcPr>
            <w:tcW w:w="254" w:type="pct"/>
            <w:tcBorders>
              <w:left w:val="dashed" w:sz="4" w:space="0" w:color="auto"/>
              <w:right w:val="dashed" w:sz="4" w:space="0" w:color="auto"/>
            </w:tcBorders>
            <w:shd w:val="clear" w:color="auto" w:fill="FFFFFF"/>
            <w:vAlign w:val="center"/>
          </w:tcPr>
          <w:p w14:paraId="28A0272A" w14:textId="77777777" w:rsidR="0078100D" w:rsidRPr="00C87651" w:rsidRDefault="0078100D" w:rsidP="00B8553E">
            <w:pPr>
              <w:jc w:val="center"/>
              <w:rPr>
                <w:rFonts w:ascii="標楷體" w:eastAsia="標楷體" w:hAnsi="標楷體" w:cs="新細明體"/>
                <w:color w:val="000000" w:themeColor="text1"/>
                <w:spacing w:val="-20"/>
              </w:rPr>
            </w:pPr>
          </w:p>
        </w:tc>
        <w:tc>
          <w:tcPr>
            <w:tcW w:w="249" w:type="pct"/>
            <w:tcBorders>
              <w:left w:val="dashed" w:sz="4" w:space="0" w:color="auto"/>
              <w:right w:val="dashed" w:sz="4" w:space="0" w:color="auto"/>
            </w:tcBorders>
            <w:shd w:val="clear" w:color="auto" w:fill="FFFFFF"/>
            <w:vAlign w:val="center"/>
          </w:tcPr>
          <w:p w14:paraId="230B3221" w14:textId="77777777" w:rsidR="0078100D" w:rsidRPr="00C87651" w:rsidRDefault="0078100D" w:rsidP="00B8553E">
            <w:pPr>
              <w:jc w:val="center"/>
              <w:rPr>
                <w:rFonts w:ascii="標楷體" w:eastAsia="標楷體" w:hAnsi="標楷體" w:cs="新細明體"/>
                <w:color w:val="000000" w:themeColor="text1"/>
                <w:spacing w:val="-20"/>
              </w:rPr>
            </w:pPr>
          </w:p>
        </w:tc>
        <w:tc>
          <w:tcPr>
            <w:tcW w:w="414" w:type="pct"/>
            <w:tcBorders>
              <w:left w:val="dashed" w:sz="4" w:space="0" w:color="auto"/>
              <w:right w:val="single" w:sz="4" w:space="0" w:color="auto"/>
            </w:tcBorders>
            <w:shd w:val="clear" w:color="auto" w:fill="FFFFFF"/>
            <w:vAlign w:val="center"/>
          </w:tcPr>
          <w:p w14:paraId="7F8ED47B" w14:textId="77777777" w:rsidR="0078100D" w:rsidRPr="00C87651" w:rsidRDefault="0078100D"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0</w:t>
            </w:r>
          </w:p>
        </w:tc>
        <w:tc>
          <w:tcPr>
            <w:tcW w:w="342" w:type="pct"/>
            <w:tcBorders>
              <w:left w:val="single" w:sz="4" w:space="0" w:color="auto"/>
              <w:right w:val="single" w:sz="12" w:space="0" w:color="auto"/>
            </w:tcBorders>
            <w:shd w:val="clear" w:color="auto" w:fill="FFFFFF"/>
            <w:vAlign w:val="center"/>
          </w:tcPr>
          <w:p w14:paraId="257A713D" w14:textId="77777777" w:rsidR="0078100D" w:rsidRPr="00C87651" w:rsidRDefault="0078100D" w:rsidP="00B8553E">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0</w:t>
            </w:r>
          </w:p>
        </w:tc>
        <w:tc>
          <w:tcPr>
            <w:tcW w:w="465" w:type="pct"/>
            <w:tcBorders>
              <w:left w:val="single" w:sz="12" w:space="0" w:color="auto"/>
              <w:right w:val="single" w:sz="18" w:space="0" w:color="auto"/>
            </w:tcBorders>
            <w:shd w:val="clear" w:color="auto" w:fill="FFFFFF"/>
            <w:vAlign w:val="center"/>
          </w:tcPr>
          <w:p w14:paraId="6557030E" w14:textId="1D624331" w:rsidR="0078100D" w:rsidRPr="00C87651" w:rsidRDefault="00254294" w:rsidP="00254294">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0</w:t>
            </w:r>
          </w:p>
        </w:tc>
        <w:tc>
          <w:tcPr>
            <w:tcW w:w="459" w:type="pct"/>
            <w:tcBorders>
              <w:left w:val="single" w:sz="18" w:space="0" w:color="auto"/>
              <w:right w:val="single" w:sz="18" w:space="0" w:color="auto"/>
            </w:tcBorders>
            <w:shd w:val="clear" w:color="auto" w:fill="FFFFFF"/>
            <w:vAlign w:val="center"/>
          </w:tcPr>
          <w:p w14:paraId="561D1E61" w14:textId="77777777" w:rsidR="0078100D" w:rsidRPr="00C87651" w:rsidRDefault="0078100D" w:rsidP="00B8553E">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0</w:t>
            </w:r>
          </w:p>
        </w:tc>
      </w:tr>
      <w:tr w:rsidR="00C87651" w:rsidRPr="00C87651" w14:paraId="689B6643" w14:textId="77777777" w:rsidTr="00254294">
        <w:trPr>
          <w:trHeight w:val="510"/>
        </w:trPr>
        <w:tc>
          <w:tcPr>
            <w:tcW w:w="253" w:type="pct"/>
            <w:vMerge/>
            <w:tcBorders>
              <w:left w:val="single" w:sz="18" w:space="0" w:color="auto"/>
              <w:bottom w:val="single" w:sz="18" w:space="0" w:color="auto"/>
              <w:right w:val="single" w:sz="4" w:space="0" w:color="auto"/>
            </w:tcBorders>
            <w:shd w:val="clear" w:color="auto" w:fill="FFFFFF"/>
          </w:tcPr>
          <w:p w14:paraId="04DF3D1C" w14:textId="77777777" w:rsidR="0078100D" w:rsidRPr="00C87651" w:rsidRDefault="0078100D" w:rsidP="00B8553E">
            <w:pPr>
              <w:spacing w:line="360" w:lineRule="exact"/>
              <w:ind w:leftChars="-55" w:left="-22" w:hangingChars="55" w:hanging="110"/>
              <w:jc w:val="both"/>
              <w:rPr>
                <w:rFonts w:ascii="標楷體" w:eastAsia="標楷體" w:hAnsi="標楷體" w:cs="Mangal"/>
                <w:bCs/>
                <w:color w:val="000000" w:themeColor="text1"/>
                <w:spacing w:val="-20"/>
              </w:rPr>
            </w:pPr>
          </w:p>
        </w:tc>
        <w:tc>
          <w:tcPr>
            <w:tcW w:w="1015" w:type="pct"/>
            <w:tcBorders>
              <w:left w:val="single" w:sz="4" w:space="0" w:color="auto"/>
              <w:right w:val="single" w:sz="18" w:space="0" w:color="auto"/>
            </w:tcBorders>
            <w:shd w:val="clear" w:color="auto" w:fill="FFFFFF"/>
            <w:vAlign w:val="center"/>
          </w:tcPr>
          <w:p w14:paraId="03381C97" w14:textId="77777777" w:rsidR="0078100D" w:rsidRPr="00C87651" w:rsidRDefault="0078100D" w:rsidP="00B8553E">
            <w:pPr>
              <w:spacing w:line="360" w:lineRule="exact"/>
              <w:ind w:leftChars="-55" w:left="-22" w:hangingChars="55" w:hanging="110"/>
              <w:jc w:val="both"/>
              <w:rPr>
                <w:rFonts w:ascii="標楷體" w:eastAsia="標楷體" w:hAnsi="標楷體" w:cs="Mangal"/>
                <w:bCs/>
                <w:color w:val="000000" w:themeColor="text1"/>
                <w:spacing w:val="-20"/>
              </w:rPr>
            </w:pPr>
            <w:r w:rsidRPr="00C87651">
              <w:rPr>
                <w:rFonts w:ascii="標楷體" w:eastAsia="標楷體" w:hAnsi="標楷體" w:cs="Mangal" w:hint="eastAsia"/>
                <w:bCs/>
                <w:color w:val="000000" w:themeColor="text1"/>
                <w:spacing w:val="-20"/>
              </w:rPr>
              <w:t>［四］行政命令案</w:t>
            </w:r>
          </w:p>
        </w:tc>
        <w:tc>
          <w:tcPr>
            <w:tcW w:w="301" w:type="pct"/>
            <w:tcBorders>
              <w:left w:val="single" w:sz="18" w:space="0" w:color="auto"/>
              <w:right w:val="dashed" w:sz="4" w:space="0" w:color="auto"/>
            </w:tcBorders>
            <w:shd w:val="clear" w:color="auto" w:fill="FFFFFF"/>
            <w:vAlign w:val="center"/>
          </w:tcPr>
          <w:p w14:paraId="1AAD6FED" w14:textId="3C314C28" w:rsidR="0078100D" w:rsidRPr="00C87651" w:rsidRDefault="0078100D"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1</w:t>
            </w:r>
            <w:r w:rsidR="00A60057" w:rsidRPr="00C87651">
              <w:rPr>
                <w:rFonts w:ascii="標楷體" w:eastAsia="標楷體" w:hAnsi="標楷體" w:cs="新細明體"/>
                <w:color w:val="000000" w:themeColor="text1"/>
                <w:spacing w:val="-20"/>
              </w:rPr>
              <w:t>3</w:t>
            </w:r>
          </w:p>
        </w:tc>
        <w:tc>
          <w:tcPr>
            <w:tcW w:w="267" w:type="pct"/>
            <w:tcBorders>
              <w:left w:val="dashed" w:sz="4" w:space="0" w:color="auto"/>
              <w:right w:val="dashed" w:sz="4" w:space="0" w:color="auto"/>
            </w:tcBorders>
            <w:shd w:val="clear" w:color="auto" w:fill="FFFFFF"/>
            <w:vAlign w:val="center"/>
          </w:tcPr>
          <w:p w14:paraId="0AAB8AE1" w14:textId="679BD546" w:rsidR="0078100D" w:rsidRPr="00C87651" w:rsidRDefault="000A7DA0"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1</w:t>
            </w:r>
          </w:p>
        </w:tc>
        <w:tc>
          <w:tcPr>
            <w:tcW w:w="242" w:type="pct"/>
            <w:tcBorders>
              <w:left w:val="dashed" w:sz="4" w:space="0" w:color="auto"/>
              <w:right w:val="dashed" w:sz="4" w:space="0" w:color="auto"/>
            </w:tcBorders>
            <w:shd w:val="clear" w:color="auto" w:fill="FFFFFF"/>
            <w:vAlign w:val="center"/>
          </w:tcPr>
          <w:p w14:paraId="71FB918F" w14:textId="77777777" w:rsidR="0078100D" w:rsidRPr="00C87651" w:rsidRDefault="0078100D" w:rsidP="00B8553E">
            <w:pPr>
              <w:jc w:val="center"/>
              <w:rPr>
                <w:rFonts w:ascii="標楷體" w:eastAsia="標楷體" w:hAnsi="標楷體" w:cs="新細明體"/>
                <w:color w:val="000000" w:themeColor="text1"/>
                <w:spacing w:val="-20"/>
              </w:rPr>
            </w:pPr>
          </w:p>
        </w:tc>
        <w:tc>
          <w:tcPr>
            <w:tcW w:w="258" w:type="pct"/>
            <w:tcBorders>
              <w:left w:val="dashed" w:sz="4" w:space="0" w:color="auto"/>
              <w:right w:val="dashed" w:sz="4" w:space="0" w:color="auto"/>
            </w:tcBorders>
            <w:shd w:val="clear" w:color="auto" w:fill="FFFFFF"/>
            <w:vAlign w:val="center"/>
          </w:tcPr>
          <w:p w14:paraId="5B0C0126" w14:textId="77777777" w:rsidR="0078100D" w:rsidRPr="00C87651" w:rsidRDefault="0078100D" w:rsidP="00B8553E">
            <w:pPr>
              <w:jc w:val="center"/>
              <w:rPr>
                <w:rFonts w:ascii="標楷體" w:eastAsia="標楷體" w:hAnsi="標楷體" w:cs="新細明體"/>
                <w:color w:val="000000" w:themeColor="text1"/>
                <w:spacing w:val="-20"/>
              </w:rPr>
            </w:pPr>
          </w:p>
        </w:tc>
        <w:tc>
          <w:tcPr>
            <w:tcW w:w="248" w:type="pct"/>
            <w:tcBorders>
              <w:left w:val="dashed" w:sz="4" w:space="0" w:color="auto"/>
              <w:right w:val="dashed" w:sz="4" w:space="0" w:color="auto"/>
            </w:tcBorders>
            <w:shd w:val="clear" w:color="auto" w:fill="FFFFFF"/>
            <w:vAlign w:val="center"/>
          </w:tcPr>
          <w:p w14:paraId="769505B6" w14:textId="77777777" w:rsidR="0078100D" w:rsidRPr="00C87651" w:rsidRDefault="0078100D" w:rsidP="00B8553E">
            <w:pPr>
              <w:jc w:val="center"/>
              <w:rPr>
                <w:rFonts w:ascii="標楷體" w:eastAsia="標楷體" w:hAnsi="標楷體" w:cs="新細明體"/>
                <w:color w:val="000000" w:themeColor="text1"/>
                <w:spacing w:val="-20"/>
              </w:rPr>
            </w:pPr>
          </w:p>
        </w:tc>
        <w:tc>
          <w:tcPr>
            <w:tcW w:w="233" w:type="pct"/>
            <w:tcBorders>
              <w:left w:val="dashed" w:sz="4" w:space="0" w:color="auto"/>
              <w:right w:val="dashed" w:sz="4" w:space="0" w:color="auto"/>
            </w:tcBorders>
            <w:shd w:val="clear" w:color="auto" w:fill="FFFFFF"/>
            <w:vAlign w:val="center"/>
          </w:tcPr>
          <w:p w14:paraId="4E09216F" w14:textId="77777777" w:rsidR="0078100D" w:rsidRPr="00C87651" w:rsidRDefault="0078100D" w:rsidP="00B8553E">
            <w:pPr>
              <w:jc w:val="center"/>
              <w:rPr>
                <w:rFonts w:ascii="標楷體" w:eastAsia="標楷體" w:hAnsi="標楷體" w:cs="新細明體"/>
                <w:color w:val="000000" w:themeColor="text1"/>
                <w:spacing w:val="-20"/>
              </w:rPr>
            </w:pPr>
          </w:p>
        </w:tc>
        <w:tc>
          <w:tcPr>
            <w:tcW w:w="254" w:type="pct"/>
            <w:tcBorders>
              <w:left w:val="dashed" w:sz="4" w:space="0" w:color="auto"/>
              <w:right w:val="dashed" w:sz="4" w:space="0" w:color="auto"/>
            </w:tcBorders>
            <w:shd w:val="clear" w:color="auto" w:fill="FFFFFF"/>
            <w:vAlign w:val="center"/>
          </w:tcPr>
          <w:p w14:paraId="4F548527" w14:textId="77777777" w:rsidR="0078100D" w:rsidRPr="00C87651" w:rsidRDefault="0078100D" w:rsidP="00B8553E">
            <w:pPr>
              <w:jc w:val="center"/>
              <w:rPr>
                <w:rFonts w:ascii="標楷體" w:eastAsia="標楷體" w:hAnsi="標楷體" w:cs="新細明體"/>
                <w:color w:val="000000" w:themeColor="text1"/>
                <w:spacing w:val="-20"/>
              </w:rPr>
            </w:pPr>
          </w:p>
        </w:tc>
        <w:tc>
          <w:tcPr>
            <w:tcW w:w="249" w:type="pct"/>
            <w:tcBorders>
              <w:left w:val="dashed" w:sz="4" w:space="0" w:color="auto"/>
              <w:right w:val="dashed" w:sz="4" w:space="0" w:color="auto"/>
            </w:tcBorders>
            <w:shd w:val="clear" w:color="auto" w:fill="FFFFFF"/>
            <w:vAlign w:val="center"/>
          </w:tcPr>
          <w:p w14:paraId="7884FD3C" w14:textId="77777777" w:rsidR="0078100D" w:rsidRPr="00C87651" w:rsidRDefault="0078100D" w:rsidP="00B8553E">
            <w:pPr>
              <w:jc w:val="center"/>
              <w:rPr>
                <w:rFonts w:ascii="標楷體" w:eastAsia="標楷體" w:hAnsi="標楷體" w:cs="新細明體"/>
                <w:color w:val="000000" w:themeColor="text1"/>
                <w:spacing w:val="-20"/>
              </w:rPr>
            </w:pPr>
          </w:p>
        </w:tc>
        <w:tc>
          <w:tcPr>
            <w:tcW w:w="414" w:type="pct"/>
            <w:tcBorders>
              <w:left w:val="dashed" w:sz="4" w:space="0" w:color="auto"/>
              <w:right w:val="single" w:sz="4" w:space="0" w:color="auto"/>
            </w:tcBorders>
            <w:shd w:val="clear" w:color="auto" w:fill="FFFFFF"/>
            <w:vAlign w:val="center"/>
          </w:tcPr>
          <w:p w14:paraId="20F3DF5C" w14:textId="77777777" w:rsidR="0078100D" w:rsidRPr="00C87651" w:rsidRDefault="0078100D"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0</w:t>
            </w:r>
          </w:p>
        </w:tc>
        <w:tc>
          <w:tcPr>
            <w:tcW w:w="342" w:type="pct"/>
            <w:tcBorders>
              <w:left w:val="single" w:sz="4" w:space="0" w:color="auto"/>
              <w:right w:val="single" w:sz="12" w:space="0" w:color="auto"/>
            </w:tcBorders>
            <w:shd w:val="clear" w:color="auto" w:fill="FFFFFF"/>
            <w:vAlign w:val="center"/>
          </w:tcPr>
          <w:p w14:paraId="46CC89F0" w14:textId="4A66AE51" w:rsidR="0078100D" w:rsidRPr="00C87651" w:rsidRDefault="0078100D" w:rsidP="00B8553E">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1</w:t>
            </w:r>
            <w:r w:rsidR="00BC104A" w:rsidRPr="00C87651">
              <w:rPr>
                <w:rFonts w:ascii="標楷體" w:eastAsia="標楷體" w:hAnsi="標楷體" w:cs="新細明體"/>
                <w:color w:val="000000" w:themeColor="text1"/>
              </w:rPr>
              <w:t>4</w:t>
            </w:r>
          </w:p>
        </w:tc>
        <w:tc>
          <w:tcPr>
            <w:tcW w:w="465" w:type="pct"/>
            <w:tcBorders>
              <w:left w:val="single" w:sz="12" w:space="0" w:color="auto"/>
              <w:right w:val="single" w:sz="18" w:space="0" w:color="auto"/>
            </w:tcBorders>
            <w:shd w:val="clear" w:color="auto" w:fill="FFFFFF"/>
            <w:vAlign w:val="center"/>
          </w:tcPr>
          <w:p w14:paraId="2FD49AE6" w14:textId="1406131A" w:rsidR="0078100D" w:rsidRPr="00C87651" w:rsidRDefault="008613C3" w:rsidP="00B8553E">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4</w:t>
            </w:r>
          </w:p>
        </w:tc>
        <w:tc>
          <w:tcPr>
            <w:tcW w:w="459" w:type="pct"/>
            <w:tcBorders>
              <w:left w:val="single" w:sz="18" w:space="0" w:color="auto"/>
              <w:right w:val="single" w:sz="18" w:space="0" w:color="auto"/>
            </w:tcBorders>
            <w:shd w:val="clear" w:color="auto" w:fill="FFFFFF"/>
            <w:vAlign w:val="center"/>
          </w:tcPr>
          <w:p w14:paraId="0A4733D0" w14:textId="6F9E39B2" w:rsidR="0078100D" w:rsidRPr="00C87651" w:rsidRDefault="00C86504" w:rsidP="00B8553E">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1</w:t>
            </w:r>
            <w:r w:rsidR="00CB1F9E" w:rsidRPr="00C87651">
              <w:rPr>
                <w:rFonts w:ascii="標楷體" w:eastAsia="標楷體" w:hAnsi="標楷體" w:cs="新細明體"/>
                <w:color w:val="000000" w:themeColor="text1"/>
              </w:rPr>
              <w:t>8</w:t>
            </w:r>
          </w:p>
        </w:tc>
      </w:tr>
      <w:tr w:rsidR="00C87651" w:rsidRPr="00C87651" w14:paraId="5DF9250B" w14:textId="77777777" w:rsidTr="00254294">
        <w:trPr>
          <w:trHeight w:val="510"/>
        </w:trPr>
        <w:tc>
          <w:tcPr>
            <w:tcW w:w="253" w:type="pct"/>
            <w:vMerge/>
            <w:tcBorders>
              <w:left w:val="single" w:sz="18" w:space="0" w:color="auto"/>
              <w:bottom w:val="single" w:sz="18" w:space="0" w:color="auto"/>
              <w:right w:val="single" w:sz="4" w:space="0" w:color="auto"/>
            </w:tcBorders>
            <w:shd w:val="clear" w:color="auto" w:fill="FFFFFF"/>
          </w:tcPr>
          <w:p w14:paraId="2CAEFEEB" w14:textId="77777777" w:rsidR="0078100D" w:rsidRPr="00C87651" w:rsidRDefault="0078100D" w:rsidP="00B8553E">
            <w:pPr>
              <w:spacing w:line="360" w:lineRule="exact"/>
              <w:ind w:leftChars="-55" w:left="180" w:hangingChars="156" w:hanging="312"/>
              <w:jc w:val="both"/>
              <w:rPr>
                <w:rFonts w:ascii="標楷體" w:eastAsia="標楷體" w:hAnsi="標楷體"/>
                <w:bCs/>
                <w:color w:val="000000" w:themeColor="text1"/>
                <w:spacing w:val="-20"/>
              </w:rPr>
            </w:pPr>
          </w:p>
        </w:tc>
        <w:tc>
          <w:tcPr>
            <w:tcW w:w="1015" w:type="pct"/>
            <w:tcBorders>
              <w:left w:val="single" w:sz="4" w:space="0" w:color="auto"/>
              <w:bottom w:val="single" w:sz="4" w:space="0" w:color="auto"/>
              <w:right w:val="single" w:sz="18" w:space="0" w:color="auto"/>
            </w:tcBorders>
            <w:shd w:val="clear" w:color="auto" w:fill="FFFFFF"/>
            <w:vAlign w:val="center"/>
          </w:tcPr>
          <w:p w14:paraId="50764A66" w14:textId="77777777" w:rsidR="0078100D" w:rsidRPr="00C87651" w:rsidRDefault="0078100D" w:rsidP="00B8553E">
            <w:pPr>
              <w:spacing w:line="360" w:lineRule="exact"/>
              <w:ind w:leftChars="-55" w:left="180" w:hangingChars="156" w:hanging="312"/>
              <w:jc w:val="both"/>
              <w:rPr>
                <w:rFonts w:ascii="標楷體" w:eastAsia="標楷體" w:hAnsi="標楷體"/>
                <w:bCs/>
                <w:color w:val="000000" w:themeColor="text1"/>
                <w:spacing w:val="-20"/>
              </w:rPr>
            </w:pPr>
            <w:r w:rsidRPr="00C87651">
              <w:rPr>
                <w:rFonts w:ascii="標楷體" w:eastAsia="標楷體" w:hAnsi="標楷體" w:hint="eastAsia"/>
                <w:bCs/>
                <w:color w:val="000000" w:themeColor="text1"/>
                <w:spacing w:val="-20"/>
              </w:rPr>
              <w:t>［五］</w:t>
            </w:r>
            <w:r w:rsidRPr="00C87651">
              <w:rPr>
                <w:rFonts w:ascii="標楷體" w:eastAsia="標楷體" w:hAnsi="標楷體" w:cs="Mangal" w:hint="eastAsia"/>
                <w:bCs/>
                <w:color w:val="000000" w:themeColor="text1"/>
                <w:spacing w:val="-20"/>
                <w:w w:val="90"/>
              </w:rPr>
              <w:t>同意權行使案</w:t>
            </w:r>
          </w:p>
        </w:tc>
        <w:tc>
          <w:tcPr>
            <w:tcW w:w="301" w:type="pct"/>
            <w:tcBorders>
              <w:left w:val="single" w:sz="18" w:space="0" w:color="auto"/>
              <w:right w:val="dashed" w:sz="4" w:space="0" w:color="auto"/>
            </w:tcBorders>
            <w:shd w:val="clear" w:color="auto" w:fill="FFFFFF"/>
            <w:vAlign w:val="center"/>
          </w:tcPr>
          <w:p w14:paraId="6510FA67" w14:textId="15A6B6C9" w:rsidR="0078100D" w:rsidRPr="00C87651" w:rsidRDefault="00A60057"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0</w:t>
            </w:r>
          </w:p>
        </w:tc>
        <w:tc>
          <w:tcPr>
            <w:tcW w:w="267" w:type="pct"/>
            <w:tcBorders>
              <w:left w:val="dashed" w:sz="4" w:space="0" w:color="auto"/>
              <w:right w:val="dashed" w:sz="4" w:space="0" w:color="auto"/>
            </w:tcBorders>
            <w:shd w:val="clear" w:color="auto" w:fill="FFFFFF"/>
            <w:vAlign w:val="center"/>
          </w:tcPr>
          <w:p w14:paraId="576328F8" w14:textId="3C786552" w:rsidR="0078100D" w:rsidRPr="00C87651" w:rsidRDefault="000A7DA0"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0</w:t>
            </w:r>
          </w:p>
        </w:tc>
        <w:tc>
          <w:tcPr>
            <w:tcW w:w="242" w:type="pct"/>
            <w:tcBorders>
              <w:left w:val="dashed" w:sz="4" w:space="0" w:color="auto"/>
              <w:right w:val="dashed" w:sz="4" w:space="0" w:color="auto"/>
            </w:tcBorders>
            <w:shd w:val="clear" w:color="auto" w:fill="FFFFFF"/>
            <w:vAlign w:val="center"/>
          </w:tcPr>
          <w:p w14:paraId="12278CFC" w14:textId="77777777" w:rsidR="0078100D" w:rsidRPr="00C87651" w:rsidRDefault="0078100D" w:rsidP="00B8553E">
            <w:pPr>
              <w:jc w:val="center"/>
              <w:rPr>
                <w:rFonts w:ascii="標楷體" w:eastAsia="標楷體" w:hAnsi="標楷體" w:cs="新細明體"/>
                <w:color w:val="000000" w:themeColor="text1"/>
                <w:spacing w:val="-20"/>
              </w:rPr>
            </w:pPr>
          </w:p>
        </w:tc>
        <w:tc>
          <w:tcPr>
            <w:tcW w:w="258" w:type="pct"/>
            <w:tcBorders>
              <w:left w:val="dashed" w:sz="4" w:space="0" w:color="auto"/>
              <w:right w:val="dashed" w:sz="4" w:space="0" w:color="auto"/>
            </w:tcBorders>
            <w:shd w:val="clear" w:color="auto" w:fill="FFFFFF"/>
            <w:vAlign w:val="center"/>
          </w:tcPr>
          <w:p w14:paraId="12585FB0" w14:textId="77777777" w:rsidR="0078100D" w:rsidRPr="00C87651" w:rsidRDefault="0078100D" w:rsidP="00B8553E">
            <w:pPr>
              <w:jc w:val="center"/>
              <w:rPr>
                <w:rFonts w:ascii="標楷體" w:eastAsia="標楷體" w:hAnsi="標楷體" w:cs="新細明體"/>
                <w:color w:val="000000" w:themeColor="text1"/>
                <w:spacing w:val="-20"/>
              </w:rPr>
            </w:pPr>
          </w:p>
        </w:tc>
        <w:tc>
          <w:tcPr>
            <w:tcW w:w="248" w:type="pct"/>
            <w:tcBorders>
              <w:left w:val="dashed" w:sz="4" w:space="0" w:color="auto"/>
              <w:right w:val="dashed" w:sz="4" w:space="0" w:color="auto"/>
            </w:tcBorders>
            <w:shd w:val="clear" w:color="auto" w:fill="FFFFFF"/>
            <w:vAlign w:val="center"/>
          </w:tcPr>
          <w:p w14:paraId="635BA8FE" w14:textId="77777777" w:rsidR="0078100D" w:rsidRPr="00C87651" w:rsidRDefault="0078100D" w:rsidP="00B8553E">
            <w:pPr>
              <w:jc w:val="center"/>
              <w:rPr>
                <w:rFonts w:ascii="標楷體" w:eastAsia="標楷體" w:hAnsi="標楷體" w:cs="新細明體"/>
                <w:color w:val="000000" w:themeColor="text1"/>
                <w:spacing w:val="-20"/>
              </w:rPr>
            </w:pPr>
          </w:p>
        </w:tc>
        <w:tc>
          <w:tcPr>
            <w:tcW w:w="233" w:type="pct"/>
            <w:tcBorders>
              <w:left w:val="dashed" w:sz="4" w:space="0" w:color="auto"/>
              <w:right w:val="dashed" w:sz="4" w:space="0" w:color="auto"/>
            </w:tcBorders>
            <w:shd w:val="clear" w:color="auto" w:fill="FFFFFF"/>
            <w:vAlign w:val="center"/>
          </w:tcPr>
          <w:p w14:paraId="4E6F121B" w14:textId="77777777" w:rsidR="0078100D" w:rsidRPr="00C87651" w:rsidRDefault="0078100D" w:rsidP="00B8553E">
            <w:pPr>
              <w:jc w:val="center"/>
              <w:rPr>
                <w:rFonts w:ascii="標楷體" w:eastAsia="標楷體" w:hAnsi="標楷體" w:cs="新細明體"/>
                <w:color w:val="000000" w:themeColor="text1"/>
                <w:spacing w:val="-20"/>
              </w:rPr>
            </w:pPr>
          </w:p>
        </w:tc>
        <w:tc>
          <w:tcPr>
            <w:tcW w:w="254" w:type="pct"/>
            <w:tcBorders>
              <w:left w:val="dashed" w:sz="4" w:space="0" w:color="auto"/>
              <w:right w:val="dashed" w:sz="4" w:space="0" w:color="auto"/>
            </w:tcBorders>
            <w:shd w:val="clear" w:color="auto" w:fill="FFFFFF"/>
            <w:vAlign w:val="center"/>
          </w:tcPr>
          <w:p w14:paraId="16167CFD" w14:textId="77777777" w:rsidR="0078100D" w:rsidRPr="00C87651" w:rsidRDefault="0078100D" w:rsidP="00B8553E">
            <w:pPr>
              <w:jc w:val="center"/>
              <w:rPr>
                <w:rFonts w:ascii="標楷體" w:eastAsia="標楷體" w:hAnsi="標楷體" w:cs="新細明體"/>
                <w:color w:val="000000" w:themeColor="text1"/>
                <w:spacing w:val="-20"/>
              </w:rPr>
            </w:pPr>
          </w:p>
        </w:tc>
        <w:tc>
          <w:tcPr>
            <w:tcW w:w="249" w:type="pct"/>
            <w:tcBorders>
              <w:left w:val="dashed" w:sz="4" w:space="0" w:color="auto"/>
              <w:right w:val="dashed" w:sz="4" w:space="0" w:color="auto"/>
            </w:tcBorders>
            <w:shd w:val="clear" w:color="auto" w:fill="FFFFFF"/>
            <w:vAlign w:val="center"/>
          </w:tcPr>
          <w:p w14:paraId="77C5ADF4" w14:textId="77777777" w:rsidR="0078100D" w:rsidRPr="00C87651" w:rsidRDefault="0078100D" w:rsidP="00B8553E">
            <w:pPr>
              <w:jc w:val="center"/>
              <w:rPr>
                <w:rFonts w:ascii="標楷體" w:eastAsia="標楷體" w:hAnsi="標楷體" w:cs="新細明體"/>
                <w:color w:val="000000" w:themeColor="text1"/>
                <w:spacing w:val="-20"/>
              </w:rPr>
            </w:pPr>
          </w:p>
        </w:tc>
        <w:tc>
          <w:tcPr>
            <w:tcW w:w="414" w:type="pct"/>
            <w:tcBorders>
              <w:left w:val="dashed" w:sz="4" w:space="0" w:color="auto"/>
              <w:right w:val="single" w:sz="4" w:space="0" w:color="auto"/>
            </w:tcBorders>
            <w:shd w:val="clear" w:color="auto" w:fill="FFFFFF"/>
            <w:vAlign w:val="center"/>
          </w:tcPr>
          <w:p w14:paraId="75AF64BF" w14:textId="77777777" w:rsidR="0078100D" w:rsidRPr="00C87651" w:rsidRDefault="0078100D" w:rsidP="00B8553E">
            <w:pPr>
              <w:jc w:val="center"/>
              <w:rPr>
                <w:rFonts w:ascii="標楷體" w:eastAsia="標楷體" w:hAnsi="標楷體" w:cs="新細明體"/>
                <w:color w:val="000000" w:themeColor="text1"/>
                <w:spacing w:val="-20"/>
              </w:rPr>
            </w:pPr>
            <w:r w:rsidRPr="00C87651">
              <w:rPr>
                <w:rFonts w:ascii="標楷體" w:eastAsia="標楷體" w:hAnsi="標楷體" w:cs="新細明體" w:hint="eastAsia"/>
                <w:color w:val="000000" w:themeColor="text1"/>
                <w:spacing w:val="-20"/>
              </w:rPr>
              <w:t>0</w:t>
            </w:r>
          </w:p>
        </w:tc>
        <w:tc>
          <w:tcPr>
            <w:tcW w:w="342" w:type="pct"/>
            <w:tcBorders>
              <w:left w:val="single" w:sz="4" w:space="0" w:color="auto"/>
              <w:right w:val="single" w:sz="12" w:space="0" w:color="auto"/>
            </w:tcBorders>
            <w:shd w:val="clear" w:color="auto" w:fill="FFFFFF"/>
            <w:vAlign w:val="center"/>
          </w:tcPr>
          <w:p w14:paraId="64B8DE02" w14:textId="3BC6224F" w:rsidR="0078100D" w:rsidRPr="00C87651" w:rsidRDefault="00254294" w:rsidP="00B8553E">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0</w:t>
            </w:r>
          </w:p>
        </w:tc>
        <w:tc>
          <w:tcPr>
            <w:tcW w:w="465" w:type="pct"/>
            <w:tcBorders>
              <w:left w:val="single" w:sz="12" w:space="0" w:color="auto"/>
              <w:right w:val="single" w:sz="18" w:space="0" w:color="auto"/>
            </w:tcBorders>
            <w:shd w:val="clear" w:color="auto" w:fill="FFFFFF"/>
            <w:vAlign w:val="center"/>
          </w:tcPr>
          <w:p w14:paraId="2329DEDA" w14:textId="77777777" w:rsidR="0078100D" w:rsidRPr="00C87651" w:rsidRDefault="0078100D" w:rsidP="00B8553E">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0</w:t>
            </w:r>
          </w:p>
        </w:tc>
        <w:tc>
          <w:tcPr>
            <w:tcW w:w="459" w:type="pct"/>
            <w:tcBorders>
              <w:left w:val="single" w:sz="18" w:space="0" w:color="auto"/>
              <w:right w:val="single" w:sz="18" w:space="0" w:color="auto"/>
            </w:tcBorders>
            <w:shd w:val="clear" w:color="auto" w:fill="FFFFFF"/>
            <w:vAlign w:val="center"/>
          </w:tcPr>
          <w:p w14:paraId="185708CB" w14:textId="02063BD3" w:rsidR="0078100D" w:rsidRPr="00C87651" w:rsidRDefault="00C86504" w:rsidP="00B8553E">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0</w:t>
            </w:r>
          </w:p>
        </w:tc>
      </w:tr>
      <w:tr w:rsidR="00C87651" w:rsidRPr="00C87651" w14:paraId="287A2CFE" w14:textId="77777777" w:rsidTr="00254294">
        <w:trPr>
          <w:trHeight w:val="510"/>
        </w:trPr>
        <w:tc>
          <w:tcPr>
            <w:tcW w:w="253" w:type="pct"/>
            <w:vMerge/>
            <w:tcBorders>
              <w:left w:val="single" w:sz="18" w:space="0" w:color="auto"/>
              <w:bottom w:val="single" w:sz="18" w:space="0" w:color="auto"/>
              <w:right w:val="single" w:sz="4" w:space="0" w:color="auto"/>
            </w:tcBorders>
            <w:shd w:val="clear" w:color="auto" w:fill="FFFFFF"/>
          </w:tcPr>
          <w:p w14:paraId="3A0EF3E8" w14:textId="77777777" w:rsidR="0078100D" w:rsidRPr="00C87651" w:rsidRDefault="0078100D" w:rsidP="00B8553E">
            <w:pPr>
              <w:spacing w:line="360" w:lineRule="exact"/>
              <w:ind w:leftChars="-55" w:left="180" w:hangingChars="156" w:hanging="312"/>
              <w:jc w:val="both"/>
              <w:rPr>
                <w:rFonts w:ascii="標楷體" w:eastAsia="標楷體" w:hAnsi="標楷體"/>
                <w:bCs/>
                <w:color w:val="000000" w:themeColor="text1"/>
                <w:spacing w:val="-20"/>
              </w:rPr>
            </w:pPr>
          </w:p>
        </w:tc>
        <w:tc>
          <w:tcPr>
            <w:tcW w:w="1015" w:type="pct"/>
            <w:tcBorders>
              <w:left w:val="single" w:sz="4" w:space="0" w:color="auto"/>
              <w:bottom w:val="single" w:sz="4" w:space="0" w:color="auto"/>
              <w:right w:val="single" w:sz="18" w:space="0" w:color="auto"/>
            </w:tcBorders>
            <w:shd w:val="clear" w:color="auto" w:fill="FFFFFF"/>
            <w:vAlign w:val="center"/>
          </w:tcPr>
          <w:p w14:paraId="6AAFEE1C" w14:textId="77777777" w:rsidR="0078100D" w:rsidRPr="00C87651" w:rsidRDefault="0078100D" w:rsidP="00B8553E">
            <w:pPr>
              <w:spacing w:line="360" w:lineRule="exact"/>
              <w:ind w:leftChars="-55" w:left="180" w:hangingChars="156" w:hanging="312"/>
              <w:jc w:val="both"/>
              <w:rPr>
                <w:rFonts w:ascii="標楷體" w:eastAsia="標楷體" w:hAnsi="標楷體"/>
                <w:bCs/>
                <w:color w:val="000000" w:themeColor="text1"/>
                <w:spacing w:val="-20"/>
              </w:rPr>
            </w:pPr>
            <w:r w:rsidRPr="00C87651">
              <w:rPr>
                <w:rFonts w:ascii="標楷體" w:eastAsia="標楷體" w:hAnsi="標楷體" w:hint="eastAsia"/>
                <w:bCs/>
                <w:color w:val="000000" w:themeColor="text1"/>
                <w:spacing w:val="-20"/>
              </w:rPr>
              <w:t>［六］立法院內規</w:t>
            </w:r>
          </w:p>
        </w:tc>
        <w:tc>
          <w:tcPr>
            <w:tcW w:w="301" w:type="pct"/>
            <w:tcBorders>
              <w:left w:val="single" w:sz="18" w:space="0" w:color="auto"/>
              <w:bottom w:val="single" w:sz="2" w:space="0" w:color="auto"/>
              <w:right w:val="dashed" w:sz="4" w:space="0" w:color="auto"/>
            </w:tcBorders>
            <w:shd w:val="clear" w:color="auto" w:fill="FFFFFF"/>
            <w:vAlign w:val="center"/>
          </w:tcPr>
          <w:p w14:paraId="7A4E9869" w14:textId="0B9DEEDB" w:rsidR="0078100D" w:rsidRPr="00C87651" w:rsidRDefault="00A60057" w:rsidP="00B8553E">
            <w:pPr>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0</w:t>
            </w:r>
          </w:p>
        </w:tc>
        <w:tc>
          <w:tcPr>
            <w:tcW w:w="267" w:type="pct"/>
            <w:tcBorders>
              <w:left w:val="dashed" w:sz="4" w:space="0" w:color="auto"/>
              <w:bottom w:val="single" w:sz="2" w:space="0" w:color="auto"/>
              <w:right w:val="dashed" w:sz="4" w:space="0" w:color="auto"/>
            </w:tcBorders>
            <w:shd w:val="clear" w:color="auto" w:fill="FFFFFF"/>
            <w:vAlign w:val="center"/>
          </w:tcPr>
          <w:p w14:paraId="3439F818" w14:textId="71D3DCDE" w:rsidR="0078100D" w:rsidRPr="00C87651" w:rsidRDefault="000A7DA0" w:rsidP="00B8553E">
            <w:pPr>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0</w:t>
            </w:r>
          </w:p>
        </w:tc>
        <w:tc>
          <w:tcPr>
            <w:tcW w:w="242" w:type="pct"/>
            <w:tcBorders>
              <w:left w:val="dashed" w:sz="4" w:space="0" w:color="auto"/>
              <w:bottom w:val="single" w:sz="2" w:space="0" w:color="auto"/>
              <w:right w:val="dashed" w:sz="4" w:space="0" w:color="auto"/>
            </w:tcBorders>
            <w:shd w:val="clear" w:color="auto" w:fill="FFFFFF"/>
            <w:vAlign w:val="center"/>
          </w:tcPr>
          <w:p w14:paraId="2EEF859D" w14:textId="77777777" w:rsidR="0078100D" w:rsidRPr="00C87651" w:rsidRDefault="0078100D" w:rsidP="00B8553E">
            <w:pPr>
              <w:jc w:val="center"/>
              <w:rPr>
                <w:rFonts w:ascii="標楷體" w:eastAsia="標楷體" w:hAnsi="標楷體"/>
                <w:color w:val="000000" w:themeColor="text1"/>
                <w:spacing w:val="-20"/>
              </w:rPr>
            </w:pPr>
          </w:p>
        </w:tc>
        <w:tc>
          <w:tcPr>
            <w:tcW w:w="258" w:type="pct"/>
            <w:tcBorders>
              <w:left w:val="dashed" w:sz="4" w:space="0" w:color="auto"/>
              <w:bottom w:val="single" w:sz="2" w:space="0" w:color="auto"/>
              <w:right w:val="dashed" w:sz="4" w:space="0" w:color="auto"/>
            </w:tcBorders>
            <w:shd w:val="clear" w:color="auto" w:fill="FFFFFF"/>
            <w:vAlign w:val="center"/>
          </w:tcPr>
          <w:p w14:paraId="35E5AA28" w14:textId="77777777" w:rsidR="0078100D" w:rsidRPr="00C87651" w:rsidRDefault="0078100D" w:rsidP="00B8553E">
            <w:pPr>
              <w:jc w:val="center"/>
              <w:rPr>
                <w:rFonts w:ascii="標楷體" w:eastAsia="標楷體" w:hAnsi="標楷體"/>
                <w:color w:val="000000" w:themeColor="text1"/>
                <w:spacing w:val="-20"/>
              </w:rPr>
            </w:pPr>
          </w:p>
        </w:tc>
        <w:tc>
          <w:tcPr>
            <w:tcW w:w="248" w:type="pct"/>
            <w:tcBorders>
              <w:left w:val="dashed" w:sz="4" w:space="0" w:color="auto"/>
              <w:bottom w:val="single" w:sz="2" w:space="0" w:color="auto"/>
              <w:right w:val="dashed" w:sz="4" w:space="0" w:color="auto"/>
            </w:tcBorders>
            <w:shd w:val="clear" w:color="auto" w:fill="FFFFFF"/>
            <w:vAlign w:val="center"/>
          </w:tcPr>
          <w:p w14:paraId="46BD9D5E" w14:textId="77777777" w:rsidR="0078100D" w:rsidRPr="00C87651" w:rsidRDefault="0078100D" w:rsidP="00B8553E">
            <w:pPr>
              <w:jc w:val="center"/>
              <w:rPr>
                <w:rFonts w:ascii="標楷體" w:eastAsia="標楷體" w:hAnsi="標楷體"/>
                <w:color w:val="000000" w:themeColor="text1"/>
                <w:spacing w:val="-20"/>
              </w:rPr>
            </w:pPr>
          </w:p>
        </w:tc>
        <w:tc>
          <w:tcPr>
            <w:tcW w:w="233" w:type="pct"/>
            <w:tcBorders>
              <w:left w:val="dashed" w:sz="4" w:space="0" w:color="auto"/>
              <w:bottom w:val="single" w:sz="2" w:space="0" w:color="auto"/>
              <w:right w:val="dashed" w:sz="4" w:space="0" w:color="auto"/>
            </w:tcBorders>
            <w:shd w:val="clear" w:color="auto" w:fill="FFFFFF"/>
            <w:vAlign w:val="center"/>
          </w:tcPr>
          <w:p w14:paraId="734AFB02" w14:textId="77777777" w:rsidR="0078100D" w:rsidRPr="00C87651" w:rsidRDefault="0078100D" w:rsidP="00B8553E">
            <w:pPr>
              <w:jc w:val="center"/>
              <w:rPr>
                <w:rFonts w:ascii="標楷體" w:eastAsia="標楷體" w:hAnsi="標楷體"/>
                <w:color w:val="000000" w:themeColor="text1"/>
                <w:spacing w:val="-20"/>
              </w:rPr>
            </w:pPr>
          </w:p>
        </w:tc>
        <w:tc>
          <w:tcPr>
            <w:tcW w:w="254" w:type="pct"/>
            <w:tcBorders>
              <w:left w:val="dashed" w:sz="4" w:space="0" w:color="auto"/>
              <w:bottom w:val="single" w:sz="2" w:space="0" w:color="auto"/>
              <w:right w:val="dashed" w:sz="4" w:space="0" w:color="auto"/>
            </w:tcBorders>
            <w:shd w:val="clear" w:color="auto" w:fill="FFFFFF"/>
            <w:vAlign w:val="center"/>
          </w:tcPr>
          <w:p w14:paraId="1E8C7018" w14:textId="77777777" w:rsidR="0078100D" w:rsidRPr="00C87651" w:rsidRDefault="0078100D" w:rsidP="00B8553E">
            <w:pPr>
              <w:jc w:val="center"/>
              <w:rPr>
                <w:rFonts w:ascii="標楷體" w:eastAsia="標楷體" w:hAnsi="標楷體"/>
                <w:color w:val="000000" w:themeColor="text1"/>
                <w:spacing w:val="-20"/>
              </w:rPr>
            </w:pPr>
          </w:p>
        </w:tc>
        <w:tc>
          <w:tcPr>
            <w:tcW w:w="249" w:type="pct"/>
            <w:tcBorders>
              <w:left w:val="dashed" w:sz="4" w:space="0" w:color="auto"/>
              <w:bottom w:val="single" w:sz="2" w:space="0" w:color="auto"/>
              <w:right w:val="dashed" w:sz="4" w:space="0" w:color="auto"/>
            </w:tcBorders>
            <w:shd w:val="clear" w:color="auto" w:fill="FFFFFF"/>
            <w:vAlign w:val="center"/>
          </w:tcPr>
          <w:p w14:paraId="0CB4FFA5" w14:textId="77777777" w:rsidR="0078100D" w:rsidRPr="00C87651" w:rsidRDefault="0078100D" w:rsidP="00B8553E">
            <w:pPr>
              <w:jc w:val="center"/>
              <w:rPr>
                <w:rFonts w:ascii="標楷體" w:eastAsia="標楷體" w:hAnsi="標楷體"/>
                <w:color w:val="000000" w:themeColor="text1"/>
                <w:spacing w:val="-20"/>
              </w:rPr>
            </w:pPr>
          </w:p>
        </w:tc>
        <w:tc>
          <w:tcPr>
            <w:tcW w:w="414" w:type="pct"/>
            <w:tcBorders>
              <w:left w:val="dashed" w:sz="4" w:space="0" w:color="auto"/>
              <w:bottom w:val="single" w:sz="2" w:space="0" w:color="auto"/>
              <w:right w:val="single" w:sz="4" w:space="0" w:color="auto"/>
            </w:tcBorders>
            <w:shd w:val="clear" w:color="auto" w:fill="FFFFFF"/>
            <w:vAlign w:val="center"/>
          </w:tcPr>
          <w:p w14:paraId="16C015E4" w14:textId="5C03F0F5" w:rsidR="0078100D" w:rsidRPr="00C87651" w:rsidRDefault="00254294" w:rsidP="00B8553E">
            <w:pPr>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w:t>
            </w:r>
          </w:p>
        </w:tc>
        <w:tc>
          <w:tcPr>
            <w:tcW w:w="342" w:type="pct"/>
            <w:tcBorders>
              <w:left w:val="single" w:sz="4" w:space="0" w:color="auto"/>
              <w:bottom w:val="single" w:sz="2" w:space="0" w:color="auto"/>
              <w:right w:val="single" w:sz="12" w:space="0" w:color="auto"/>
            </w:tcBorders>
            <w:shd w:val="clear" w:color="auto" w:fill="FFFFFF"/>
            <w:vAlign w:val="center"/>
          </w:tcPr>
          <w:p w14:paraId="6214811A" w14:textId="302C2A15" w:rsidR="0078100D" w:rsidRPr="00C87651" w:rsidRDefault="00254294" w:rsidP="00B8553E">
            <w:pPr>
              <w:jc w:val="center"/>
              <w:rPr>
                <w:rFonts w:ascii="標楷體" w:eastAsia="標楷體" w:hAnsi="標楷體"/>
                <w:color w:val="000000" w:themeColor="text1"/>
              </w:rPr>
            </w:pPr>
            <w:r w:rsidRPr="00C87651">
              <w:rPr>
                <w:rFonts w:ascii="標楷體" w:eastAsia="標楷體" w:hAnsi="標楷體" w:hint="eastAsia"/>
                <w:color w:val="000000" w:themeColor="text1"/>
              </w:rPr>
              <w:t>3</w:t>
            </w:r>
          </w:p>
        </w:tc>
        <w:tc>
          <w:tcPr>
            <w:tcW w:w="465" w:type="pct"/>
            <w:tcBorders>
              <w:left w:val="single" w:sz="12" w:space="0" w:color="auto"/>
              <w:bottom w:val="single" w:sz="2" w:space="0" w:color="auto"/>
              <w:right w:val="single" w:sz="18" w:space="0" w:color="auto"/>
            </w:tcBorders>
            <w:shd w:val="clear" w:color="auto" w:fill="FFFFFF"/>
            <w:vAlign w:val="center"/>
          </w:tcPr>
          <w:p w14:paraId="47A9A1E7" w14:textId="4BC3ADAD" w:rsidR="0078100D" w:rsidRPr="00C87651" w:rsidRDefault="008613C3" w:rsidP="00B8553E">
            <w:pPr>
              <w:jc w:val="center"/>
              <w:rPr>
                <w:rFonts w:ascii="標楷體" w:eastAsia="標楷體" w:hAnsi="標楷體"/>
                <w:color w:val="000000" w:themeColor="text1"/>
              </w:rPr>
            </w:pPr>
            <w:r w:rsidRPr="00C87651">
              <w:rPr>
                <w:rFonts w:ascii="標楷體" w:eastAsia="標楷體" w:hAnsi="標楷體" w:hint="eastAsia"/>
                <w:color w:val="000000" w:themeColor="text1"/>
              </w:rPr>
              <w:t>4</w:t>
            </w:r>
          </w:p>
        </w:tc>
        <w:tc>
          <w:tcPr>
            <w:tcW w:w="459" w:type="pct"/>
            <w:tcBorders>
              <w:left w:val="single" w:sz="18" w:space="0" w:color="auto"/>
              <w:bottom w:val="single" w:sz="2" w:space="0" w:color="auto"/>
              <w:right w:val="single" w:sz="18" w:space="0" w:color="auto"/>
            </w:tcBorders>
            <w:shd w:val="clear" w:color="auto" w:fill="FFFFFF"/>
            <w:vAlign w:val="center"/>
          </w:tcPr>
          <w:p w14:paraId="51B5047E" w14:textId="548F48EB" w:rsidR="0078100D" w:rsidRPr="00C87651" w:rsidRDefault="00CB1F9E" w:rsidP="00B8553E">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7</w:t>
            </w:r>
          </w:p>
        </w:tc>
      </w:tr>
      <w:tr w:rsidR="00C87651" w:rsidRPr="00C87651" w14:paraId="3BA6A368" w14:textId="77777777" w:rsidTr="00254294">
        <w:trPr>
          <w:trHeight w:val="510"/>
        </w:trPr>
        <w:tc>
          <w:tcPr>
            <w:tcW w:w="253" w:type="pct"/>
            <w:vMerge/>
            <w:tcBorders>
              <w:left w:val="single" w:sz="18" w:space="0" w:color="auto"/>
              <w:bottom w:val="single" w:sz="18" w:space="0" w:color="auto"/>
              <w:right w:val="single" w:sz="4" w:space="0" w:color="auto"/>
            </w:tcBorders>
            <w:shd w:val="clear" w:color="auto" w:fill="FFFFFF"/>
          </w:tcPr>
          <w:p w14:paraId="721CD03B" w14:textId="77777777" w:rsidR="0078100D" w:rsidRPr="00C87651" w:rsidRDefault="0078100D" w:rsidP="00B8553E">
            <w:pPr>
              <w:spacing w:line="360" w:lineRule="exact"/>
              <w:ind w:leftChars="-55" w:left="180" w:hangingChars="156" w:hanging="312"/>
              <w:jc w:val="both"/>
              <w:rPr>
                <w:rFonts w:ascii="標楷體" w:eastAsia="標楷體" w:hAnsi="標楷體"/>
                <w:bCs/>
                <w:color w:val="000000" w:themeColor="text1"/>
                <w:spacing w:val="-20"/>
              </w:rPr>
            </w:pPr>
          </w:p>
        </w:tc>
        <w:tc>
          <w:tcPr>
            <w:tcW w:w="1015" w:type="pct"/>
            <w:tcBorders>
              <w:top w:val="single" w:sz="4" w:space="0" w:color="auto"/>
              <w:left w:val="single" w:sz="4" w:space="0" w:color="auto"/>
              <w:bottom w:val="single" w:sz="4" w:space="0" w:color="auto"/>
              <w:right w:val="single" w:sz="18" w:space="0" w:color="auto"/>
            </w:tcBorders>
            <w:shd w:val="clear" w:color="auto" w:fill="FFFFFF"/>
            <w:vAlign w:val="center"/>
          </w:tcPr>
          <w:p w14:paraId="566D5DF8" w14:textId="77777777" w:rsidR="0078100D" w:rsidRPr="00C87651" w:rsidRDefault="0078100D" w:rsidP="00B8553E">
            <w:pPr>
              <w:spacing w:line="360" w:lineRule="exact"/>
              <w:ind w:leftChars="-55" w:left="180" w:hangingChars="156" w:hanging="312"/>
              <w:jc w:val="both"/>
              <w:rPr>
                <w:rFonts w:ascii="標楷體" w:eastAsia="標楷體" w:hAnsi="標楷體"/>
                <w:bCs/>
                <w:color w:val="000000" w:themeColor="text1"/>
                <w:spacing w:val="-20"/>
              </w:rPr>
            </w:pPr>
            <w:r w:rsidRPr="00C87651">
              <w:rPr>
                <w:rFonts w:ascii="標楷體" w:eastAsia="標楷體" w:hAnsi="標楷體" w:hint="eastAsia"/>
                <w:bCs/>
                <w:color w:val="000000" w:themeColor="text1"/>
                <w:spacing w:val="-20"/>
              </w:rPr>
              <w:t>［七］其他議案</w:t>
            </w:r>
          </w:p>
        </w:tc>
        <w:tc>
          <w:tcPr>
            <w:tcW w:w="301" w:type="pct"/>
            <w:tcBorders>
              <w:left w:val="single" w:sz="18" w:space="0" w:color="auto"/>
              <w:bottom w:val="single" w:sz="2" w:space="0" w:color="auto"/>
              <w:right w:val="dashed" w:sz="4" w:space="0" w:color="auto"/>
            </w:tcBorders>
            <w:shd w:val="clear" w:color="auto" w:fill="FFFFFF"/>
            <w:vAlign w:val="center"/>
          </w:tcPr>
          <w:p w14:paraId="3CBADAB8" w14:textId="77777777" w:rsidR="0078100D" w:rsidRPr="00C87651" w:rsidRDefault="0078100D" w:rsidP="00B8553E">
            <w:pPr>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0</w:t>
            </w:r>
          </w:p>
        </w:tc>
        <w:tc>
          <w:tcPr>
            <w:tcW w:w="267" w:type="pct"/>
            <w:tcBorders>
              <w:left w:val="dashed" w:sz="4" w:space="0" w:color="auto"/>
              <w:bottom w:val="single" w:sz="2" w:space="0" w:color="auto"/>
              <w:right w:val="dashed" w:sz="4" w:space="0" w:color="auto"/>
            </w:tcBorders>
            <w:shd w:val="clear" w:color="auto" w:fill="FFFFFF"/>
            <w:vAlign w:val="center"/>
          </w:tcPr>
          <w:p w14:paraId="6765A6B3" w14:textId="67CD27EF" w:rsidR="0078100D" w:rsidRPr="00C87651" w:rsidRDefault="000A7DA0" w:rsidP="00B8553E">
            <w:pPr>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0</w:t>
            </w:r>
          </w:p>
        </w:tc>
        <w:tc>
          <w:tcPr>
            <w:tcW w:w="242" w:type="pct"/>
            <w:tcBorders>
              <w:left w:val="dashed" w:sz="4" w:space="0" w:color="auto"/>
              <w:bottom w:val="single" w:sz="2" w:space="0" w:color="auto"/>
              <w:right w:val="dashed" w:sz="4" w:space="0" w:color="auto"/>
            </w:tcBorders>
            <w:shd w:val="clear" w:color="auto" w:fill="FFFFFF"/>
            <w:vAlign w:val="center"/>
          </w:tcPr>
          <w:p w14:paraId="41B90369" w14:textId="77777777" w:rsidR="0078100D" w:rsidRPr="00C87651" w:rsidRDefault="0078100D" w:rsidP="00B8553E">
            <w:pPr>
              <w:jc w:val="center"/>
              <w:rPr>
                <w:rFonts w:ascii="標楷體" w:eastAsia="標楷體" w:hAnsi="標楷體"/>
                <w:color w:val="000000" w:themeColor="text1"/>
                <w:spacing w:val="-20"/>
              </w:rPr>
            </w:pPr>
          </w:p>
        </w:tc>
        <w:tc>
          <w:tcPr>
            <w:tcW w:w="258" w:type="pct"/>
            <w:tcBorders>
              <w:left w:val="dashed" w:sz="4" w:space="0" w:color="auto"/>
              <w:bottom w:val="single" w:sz="2" w:space="0" w:color="auto"/>
              <w:right w:val="dashed" w:sz="4" w:space="0" w:color="auto"/>
            </w:tcBorders>
            <w:shd w:val="clear" w:color="auto" w:fill="FFFFFF"/>
            <w:vAlign w:val="center"/>
          </w:tcPr>
          <w:p w14:paraId="71C49993" w14:textId="77777777" w:rsidR="0078100D" w:rsidRPr="00C87651" w:rsidRDefault="0078100D" w:rsidP="00B8553E">
            <w:pPr>
              <w:jc w:val="center"/>
              <w:rPr>
                <w:rFonts w:ascii="標楷體" w:eastAsia="標楷體" w:hAnsi="標楷體"/>
                <w:color w:val="000000" w:themeColor="text1"/>
                <w:spacing w:val="-20"/>
              </w:rPr>
            </w:pPr>
          </w:p>
        </w:tc>
        <w:tc>
          <w:tcPr>
            <w:tcW w:w="248" w:type="pct"/>
            <w:tcBorders>
              <w:left w:val="dashed" w:sz="4" w:space="0" w:color="auto"/>
              <w:bottom w:val="single" w:sz="2" w:space="0" w:color="auto"/>
              <w:right w:val="dashed" w:sz="4" w:space="0" w:color="auto"/>
            </w:tcBorders>
            <w:shd w:val="clear" w:color="auto" w:fill="FFFFFF"/>
            <w:vAlign w:val="center"/>
          </w:tcPr>
          <w:p w14:paraId="1E4492B7" w14:textId="77777777" w:rsidR="0078100D" w:rsidRPr="00C87651" w:rsidRDefault="0078100D" w:rsidP="00B8553E">
            <w:pPr>
              <w:jc w:val="center"/>
              <w:rPr>
                <w:rFonts w:ascii="標楷體" w:eastAsia="標楷體" w:hAnsi="標楷體"/>
                <w:color w:val="000000" w:themeColor="text1"/>
                <w:spacing w:val="-20"/>
              </w:rPr>
            </w:pPr>
          </w:p>
        </w:tc>
        <w:tc>
          <w:tcPr>
            <w:tcW w:w="233" w:type="pct"/>
            <w:tcBorders>
              <w:left w:val="dashed" w:sz="4" w:space="0" w:color="auto"/>
              <w:bottom w:val="single" w:sz="2" w:space="0" w:color="auto"/>
              <w:right w:val="dashed" w:sz="4" w:space="0" w:color="auto"/>
            </w:tcBorders>
            <w:shd w:val="clear" w:color="auto" w:fill="FFFFFF"/>
            <w:vAlign w:val="center"/>
          </w:tcPr>
          <w:p w14:paraId="47BD4920" w14:textId="77777777" w:rsidR="0078100D" w:rsidRPr="00C87651" w:rsidRDefault="0078100D" w:rsidP="00B8553E">
            <w:pPr>
              <w:jc w:val="center"/>
              <w:rPr>
                <w:rFonts w:ascii="標楷體" w:eastAsia="標楷體" w:hAnsi="標楷體"/>
                <w:color w:val="000000" w:themeColor="text1"/>
                <w:spacing w:val="-20"/>
              </w:rPr>
            </w:pPr>
          </w:p>
        </w:tc>
        <w:tc>
          <w:tcPr>
            <w:tcW w:w="254" w:type="pct"/>
            <w:tcBorders>
              <w:left w:val="dashed" w:sz="4" w:space="0" w:color="auto"/>
              <w:bottom w:val="single" w:sz="2" w:space="0" w:color="auto"/>
              <w:right w:val="dashed" w:sz="4" w:space="0" w:color="auto"/>
            </w:tcBorders>
            <w:shd w:val="clear" w:color="auto" w:fill="FFFFFF"/>
            <w:vAlign w:val="center"/>
          </w:tcPr>
          <w:p w14:paraId="43AB37E0" w14:textId="77777777" w:rsidR="0078100D" w:rsidRPr="00C87651" w:rsidRDefault="0078100D" w:rsidP="00B8553E">
            <w:pPr>
              <w:jc w:val="center"/>
              <w:rPr>
                <w:rFonts w:ascii="標楷體" w:eastAsia="標楷體" w:hAnsi="標楷體"/>
                <w:color w:val="000000" w:themeColor="text1"/>
                <w:spacing w:val="-20"/>
              </w:rPr>
            </w:pPr>
          </w:p>
        </w:tc>
        <w:tc>
          <w:tcPr>
            <w:tcW w:w="249" w:type="pct"/>
            <w:tcBorders>
              <w:left w:val="dashed" w:sz="4" w:space="0" w:color="auto"/>
              <w:bottom w:val="single" w:sz="2" w:space="0" w:color="auto"/>
              <w:right w:val="dashed" w:sz="4" w:space="0" w:color="auto"/>
            </w:tcBorders>
            <w:shd w:val="clear" w:color="auto" w:fill="FFFFFF"/>
            <w:vAlign w:val="center"/>
          </w:tcPr>
          <w:p w14:paraId="1A8B71C1" w14:textId="77777777" w:rsidR="0078100D" w:rsidRPr="00C87651" w:rsidRDefault="0078100D" w:rsidP="00B8553E">
            <w:pPr>
              <w:jc w:val="center"/>
              <w:rPr>
                <w:rFonts w:ascii="標楷體" w:eastAsia="標楷體" w:hAnsi="標楷體"/>
                <w:color w:val="000000" w:themeColor="text1"/>
                <w:spacing w:val="-20"/>
              </w:rPr>
            </w:pPr>
          </w:p>
        </w:tc>
        <w:tc>
          <w:tcPr>
            <w:tcW w:w="414" w:type="pct"/>
            <w:tcBorders>
              <w:left w:val="dashed" w:sz="4" w:space="0" w:color="auto"/>
              <w:bottom w:val="single" w:sz="2" w:space="0" w:color="auto"/>
              <w:right w:val="single" w:sz="4" w:space="0" w:color="auto"/>
            </w:tcBorders>
            <w:shd w:val="clear" w:color="auto" w:fill="FFFFFF"/>
            <w:vAlign w:val="center"/>
          </w:tcPr>
          <w:p w14:paraId="7297C9BC" w14:textId="77777777" w:rsidR="0078100D" w:rsidRPr="00C87651" w:rsidRDefault="0078100D" w:rsidP="00B8553E">
            <w:pPr>
              <w:jc w:val="center"/>
              <w:rPr>
                <w:rFonts w:ascii="標楷體" w:eastAsia="標楷體" w:hAnsi="標楷體"/>
                <w:color w:val="000000" w:themeColor="text1"/>
                <w:spacing w:val="-20"/>
              </w:rPr>
            </w:pPr>
            <w:r w:rsidRPr="00C87651">
              <w:rPr>
                <w:rFonts w:ascii="標楷體" w:eastAsia="標楷體" w:hAnsi="標楷體" w:cs="新細明體" w:hint="eastAsia"/>
                <w:color w:val="000000" w:themeColor="text1"/>
                <w:spacing w:val="-20"/>
              </w:rPr>
              <w:t>0</w:t>
            </w:r>
          </w:p>
        </w:tc>
        <w:tc>
          <w:tcPr>
            <w:tcW w:w="342" w:type="pct"/>
            <w:tcBorders>
              <w:left w:val="single" w:sz="4" w:space="0" w:color="auto"/>
              <w:bottom w:val="single" w:sz="2" w:space="0" w:color="auto"/>
              <w:right w:val="single" w:sz="12" w:space="0" w:color="auto"/>
            </w:tcBorders>
            <w:shd w:val="clear" w:color="auto" w:fill="FFFFFF"/>
            <w:vAlign w:val="center"/>
          </w:tcPr>
          <w:p w14:paraId="44231C38" w14:textId="77777777" w:rsidR="0078100D" w:rsidRPr="00C87651" w:rsidRDefault="0078100D" w:rsidP="00B8553E">
            <w:pPr>
              <w:jc w:val="center"/>
              <w:rPr>
                <w:rFonts w:ascii="標楷體" w:eastAsia="標楷體" w:hAnsi="標楷體"/>
                <w:color w:val="000000" w:themeColor="text1"/>
              </w:rPr>
            </w:pPr>
            <w:r w:rsidRPr="00C87651">
              <w:rPr>
                <w:rFonts w:ascii="標楷體" w:eastAsia="標楷體" w:hAnsi="標楷體" w:hint="eastAsia"/>
                <w:color w:val="000000" w:themeColor="text1"/>
              </w:rPr>
              <w:t>0</w:t>
            </w:r>
          </w:p>
        </w:tc>
        <w:tc>
          <w:tcPr>
            <w:tcW w:w="465" w:type="pct"/>
            <w:tcBorders>
              <w:left w:val="single" w:sz="12" w:space="0" w:color="auto"/>
              <w:bottom w:val="single" w:sz="2" w:space="0" w:color="auto"/>
              <w:right w:val="single" w:sz="18" w:space="0" w:color="auto"/>
            </w:tcBorders>
            <w:shd w:val="clear" w:color="auto" w:fill="FFFFFF"/>
            <w:vAlign w:val="center"/>
          </w:tcPr>
          <w:p w14:paraId="11FE71FA" w14:textId="5BF7A21F" w:rsidR="0078100D" w:rsidRPr="00C87651" w:rsidRDefault="00C86504" w:rsidP="00B8553E">
            <w:pPr>
              <w:jc w:val="center"/>
              <w:rPr>
                <w:rFonts w:ascii="標楷體" w:eastAsia="標楷體" w:hAnsi="標楷體"/>
                <w:color w:val="000000" w:themeColor="text1"/>
              </w:rPr>
            </w:pPr>
            <w:r w:rsidRPr="00C87651">
              <w:rPr>
                <w:rFonts w:ascii="標楷體" w:eastAsia="標楷體" w:hAnsi="標楷體" w:hint="eastAsia"/>
                <w:color w:val="000000" w:themeColor="text1"/>
              </w:rPr>
              <w:t>1</w:t>
            </w:r>
          </w:p>
        </w:tc>
        <w:tc>
          <w:tcPr>
            <w:tcW w:w="459" w:type="pct"/>
            <w:tcBorders>
              <w:left w:val="single" w:sz="18" w:space="0" w:color="auto"/>
              <w:bottom w:val="single" w:sz="2" w:space="0" w:color="auto"/>
              <w:right w:val="single" w:sz="18" w:space="0" w:color="auto"/>
            </w:tcBorders>
            <w:shd w:val="clear" w:color="auto" w:fill="FFFFFF"/>
            <w:vAlign w:val="center"/>
          </w:tcPr>
          <w:p w14:paraId="6967514B" w14:textId="58BFD2AB" w:rsidR="0078100D" w:rsidRPr="00C87651" w:rsidRDefault="00C86504" w:rsidP="00B8553E">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1</w:t>
            </w:r>
          </w:p>
        </w:tc>
      </w:tr>
      <w:tr w:rsidR="00C87651" w:rsidRPr="00C87651" w14:paraId="69FB33A8" w14:textId="77777777" w:rsidTr="00254294">
        <w:trPr>
          <w:trHeight w:val="510"/>
        </w:trPr>
        <w:tc>
          <w:tcPr>
            <w:tcW w:w="1268" w:type="pct"/>
            <w:gridSpan w:val="2"/>
            <w:tcBorders>
              <w:top w:val="single" w:sz="18" w:space="0" w:color="auto"/>
              <w:left w:val="single" w:sz="18" w:space="0" w:color="auto"/>
              <w:bottom w:val="single" w:sz="18" w:space="0" w:color="auto"/>
              <w:right w:val="single" w:sz="18" w:space="0" w:color="auto"/>
            </w:tcBorders>
            <w:shd w:val="clear" w:color="auto" w:fill="FFFFFF"/>
          </w:tcPr>
          <w:p w14:paraId="02D79B9C" w14:textId="77777777" w:rsidR="0078100D" w:rsidRPr="00C87651" w:rsidRDefault="0078100D" w:rsidP="00B8553E">
            <w:pPr>
              <w:spacing w:line="300" w:lineRule="exact"/>
              <w:ind w:leftChars="-55" w:left="180" w:hangingChars="156" w:hanging="312"/>
              <w:jc w:val="center"/>
              <w:rPr>
                <w:rFonts w:ascii="標楷體" w:eastAsia="標楷體" w:hAnsi="標楷體"/>
                <w:b/>
                <w:color w:val="000000" w:themeColor="text1"/>
                <w:spacing w:val="-20"/>
              </w:rPr>
            </w:pPr>
            <w:r w:rsidRPr="00C87651">
              <w:rPr>
                <w:rFonts w:ascii="標楷體" w:eastAsia="標楷體" w:hAnsi="標楷體" w:hint="eastAsia"/>
                <w:b/>
                <w:color w:val="000000" w:themeColor="text1"/>
                <w:spacing w:val="-20"/>
              </w:rPr>
              <w:t>［一］至［七］</w:t>
            </w:r>
          </w:p>
          <w:p w14:paraId="24796672" w14:textId="77777777" w:rsidR="0078100D" w:rsidRPr="00C87651" w:rsidRDefault="0078100D" w:rsidP="00B8553E">
            <w:pPr>
              <w:spacing w:line="300" w:lineRule="exact"/>
              <w:ind w:leftChars="-55" w:left="180" w:hangingChars="156" w:hanging="312"/>
              <w:jc w:val="center"/>
              <w:rPr>
                <w:rFonts w:ascii="標楷體" w:eastAsia="標楷體" w:hAnsi="標楷體"/>
                <w:b/>
                <w:color w:val="000000" w:themeColor="text1"/>
                <w:spacing w:val="-20"/>
              </w:rPr>
            </w:pPr>
            <w:r w:rsidRPr="00C87651">
              <w:rPr>
                <w:rFonts w:ascii="標楷體" w:eastAsia="標楷體" w:hAnsi="標楷體" w:hint="eastAsia"/>
                <w:b/>
                <w:color w:val="000000" w:themeColor="text1"/>
                <w:spacing w:val="-20"/>
              </w:rPr>
              <w:t>小     計</w:t>
            </w:r>
          </w:p>
        </w:tc>
        <w:tc>
          <w:tcPr>
            <w:tcW w:w="301" w:type="pct"/>
            <w:tcBorders>
              <w:top w:val="single" w:sz="18" w:space="0" w:color="auto"/>
              <w:left w:val="single" w:sz="18" w:space="0" w:color="auto"/>
              <w:bottom w:val="single" w:sz="18" w:space="0" w:color="auto"/>
              <w:right w:val="dashed" w:sz="4" w:space="0" w:color="auto"/>
            </w:tcBorders>
            <w:shd w:val="clear" w:color="auto" w:fill="FFFFFF"/>
            <w:vAlign w:val="center"/>
          </w:tcPr>
          <w:p w14:paraId="605BF4C9" w14:textId="37E5906B" w:rsidR="0078100D" w:rsidRPr="00C87651" w:rsidRDefault="00A60057" w:rsidP="00B8553E">
            <w:pPr>
              <w:jc w:val="center"/>
              <w:rPr>
                <w:rFonts w:ascii="標楷體" w:eastAsia="標楷體" w:hAnsi="標楷體" w:cs="新細明體"/>
                <w:b/>
                <w:color w:val="000000" w:themeColor="text1"/>
                <w:spacing w:val="-20"/>
              </w:rPr>
            </w:pPr>
            <w:r w:rsidRPr="00C87651">
              <w:rPr>
                <w:rFonts w:ascii="標楷體" w:eastAsia="標楷體" w:hAnsi="標楷體" w:cs="新細明體" w:hint="eastAsia"/>
                <w:b/>
                <w:color w:val="000000" w:themeColor="text1"/>
                <w:spacing w:val="-20"/>
              </w:rPr>
              <w:t>9</w:t>
            </w:r>
            <w:r w:rsidRPr="00C87651">
              <w:rPr>
                <w:rFonts w:ascii="標楷體" w:eastAsia="標楷體" w:hAnsi="標楷體" w:cs="新細明體"/>
                <w:b/>
                <w:color w:val="000000" w:themeColor="text1"/>
                <w:spacing w:val="-20"/>
              </w:rPr>
              <w:t>6</w:t>
            </w:r>
          </w:p>
        </w:tc>
        <w:tc>
          <w:tcPr>
            <w:tcW w:w="267" w:type="pct"/>
            <w:tcBorders>
              <w:top w:val="single" w:sz="18" w:space="0" w:color="auto"/>
              <w:left w:val="dashed" w:sz="4" w:space="0" w:color="auto"/>
              <w:bottom w:val="single" w:sz="18" w:space="0" w:color="auto"/>
              <w:right w:val="dashed" w:sz="4" w:space="0" w:color="auto"/>
            </w:tcBorders>
            <w:shd w:val="clear" w:color="auto" w:fill="FFFFFF"/>
            <w:vAlign w:val="center"/>
          </w:tcPr>
          <w:p w14:paraId="42CABDE7" w14:textId="1E8E37BB" w:rsidR="0078100D" w:rsidRPr="00C87651" w:rsidRDefault="000A7DA0" w:rsidP="00B8553E">
            <w:pPr>
              <w:jc w:val="center"/>
              <w:rPr>
                <w:rFonts w:ascii="標楷體" w:eastAsia="標楷體" w:hAnsi="標楷體" w:cs="新細明體"/>
                <w:b/>
                <w:color w:val="000000" w:themeColor="text1"/>
                <w:spacing w:val="-20"/>
              </w:rPr>
            </w:pPr>
            <w:r w:rsidRPr="00C87651">
              <w:rPr>
                <w:rFonts w:ascii="標楷體" w:eastAsia="標楷體" w:hAnsi="標楷體" w:cs="新細明體" w:hint="eastAsia"/>
                <w:b/>
                <w:color w:val="000000" w:themeColor="text1"/>
                <w:spacing w:val="-20"/>
              </w:rPr>
              <w:t>3</w:t>
            </w:r>
            <w:r w:rsidRPr="00C87651">
              <w:rPr>
                <w:rFonts w:ascii="標楷體" w:eastAsia="標楷體" w:hAnsi="標楷體" w:cs="新細明體"/>
                <w:b/>
                <w:color w:val="000000" w:themeColor="text1"/>
                <w:spacing w:val="-20"/>
              </w:rPr>
              <w:t>23</w:t>
            </w:r>
          </w:p>
        </w:tc>
        <w:tc>
          <w:tcPr>
            <w:tcW w:w="242" w:type="pct"/>
            <w:tcBorders>
              <w:top w:val="single" w:sz="18" w:space="0" w:color="auto"/>
              <w:left w:val="dashed" w:sz="4" w:space="0" w:color="auto"/>
              <w:bottom w:val="single" w:sz="18" w:space="0" w:color="auto"/>
              <w:right w:val="dashed" w:sz="4" w:space="0" w:color="auto"/>
            </w:tcBorders>
            <w:shd w:val="clear" w:color="auto" w:fill="FFFFFF"/>
            <w:vAlign w:val="center"/>
          </w:tcPr>
          <w:p w14:paraId="76E41C8F" w14:textId="77777777" w:rsidR="0078100D" w:rsidRPr="00C87651" w:rsidRDefault="0078100D" w:rsidP="00B8553E">
            <w:pPr>
              <w:jc w:val="center"/>
              <w:rPr>
                <w:rFonts w:ascii="標楷體" w:eastAsia="標楷體" w:hAnsi="標楷體" w:cs="新細明體"/>
                <w:b/>
                <w:color w:val="000000" w:themeColor="text1"/>
                <w:spacing w:val="-20"/>
              </w:rPr>
            </w:pPr>
          </w:p>
        </w:tc>
        <w:tc>
          <w:tcPr>
            <w:tcW w:w="258" w:type="pct"/>
            <w:tcBorders>
              <w:top w:val="single" w:sz="18" w:space="0" w:color="auto"/>
              <w:left w:val="dashed" w:sz="4" w:space="0" w:color="auto"/>
              <w:bottom w:val="single" w:sz="18" w:space="0" w:color="auto"/>
              <w:right w:val="dashed" w:sz="4" w:space="0" w:color="auto"/>
            </w:tcBorders>
            <w:shd w:val="clear" w:color="auto" w:fill="FFFFFF"/>
            <w:vAlign w:val="center"/>
          </w:tcPr>
          <w:p w14:paraId="28288B64" w14:textId="77777777" w:rsidR="0078100D" w:rsidRPr="00C87651" w:rsidRDefault="0078100D" w:rsidP="00B8553E">
            <w:pPr>
              <w:jc w:val="center"/>
              <w:rPr>
                <w:rFonts w:ascii="標楷體" w:eastAsia="標楷體" w:hAnsi="標楷體" w:cs="新細明體"/>
                <w:b/>
                <w:color w:val="000000" w:themeColor="text1"/>
                <w:spacing w:val="-20"/>
              </w:rPr>
            </w:pPr>
          </w:p>
        </w:tc>
        <w:tc>
          <w:tcPr>
            <w:tcW w:w="248" w:type="pct"/>
            <w:tcBorders>
              <w:top w:val="single" w:sz="18" w:space="0" w:color="auto"/>
              <w:left w:val="dashed" w:sz="4" w:space="0" w:color="auto"/>
              <w:bottom w:val="single" w:sz="18" w:space="0" w:color="auto"/>
              <w:right w:val="dashed" w:sz="4" w:space="0" w:color="auto"/>
            </w:tcBorders>
            <w:shd w:val="clear" w:color="auto" w:fill="FFFFFF"/>
            <w:vAlign w:val="center"/>
          </w:tcPr>
          <w:p w14:paraId="36785578" w14:textId="77777777" w:rsidR="0078100D" w:rsidRPr="00C87651" w:rsidRDefault="0078100D" w:rsidP="00B8553E">
            <w:pPr>
              <w:jc w:val="center"/>
              <w:rPr>
                <w:rFonts w:ascii="標楷體" w:eastAsia="標楷體" w:hAnsi="標楷體" w:cs="新細明體"/>
                <w:b/>
                <w:color w:val="000000" w:themeColor="text1"/>
                <w:spacing w:val="-20"/>
              </w:rPr>
            </w:pPr>
          </w:p>
        </w:tc>
        <w:tc>
          <w:tcPr>
            <w:tcW w:w="233" w:type="pct"/>
            <w:tcBorders>
              <w:top w:val="single" w:sz="18" w:space="0" w:color="auto"/>
              <w:left w:val="dashed" w:sz="4" w:space="0" w:color="auto"/>
              <w:bottom w:val="single" w:sz="18" w:space="0" w:color="auto"/>
              <w:right w:val="dashed" w:sz="4" w:space="0" w:color="auto"/>
            </w:tcBorders>
            <w:shd w:val="clear" w:color="auto" w:fill="FFFFFF"/>
            <w:vAlign w:val="center"/>
          </w:tcPr>
          <w:p w14:paraId="4173A3C7" w14:textId="77777777" w:rsidR="0078100D" w:rsidRPr="00C87651" w:rsidRDefault="0078100D" w:rsidP="00B8553E">
            <w:pPr>
              <w:jc w:val="center"/>
              <w:rPr>
                <w:rFonts w:ascii="標楷體" w:eastAsia="標楷體" w:hAnsi="標楷體" w:cs="新細明體"/>
                <w:b/>
                <w:color w:val="000000" w:themeColor="text1"/>
                <w:spacing w:val="-20"/>
              </w:rPr>
            </w:pPr>
          </w:p>
        </w:tc>
        <w:tc>
          <w:tcPr>
            <w:tcW w:w="254" w:type="pct"/>
            <w:tcBorders>
              <w:top w:val="single" w:sz="18" w:space="0" w:color="auto"/>
              <w:left w:val="dashed" w:sz="4" w:space="0" w:color="auto"/>
              <w:bottom w:val="single" w:sz="18" w:space="0" w:color="auto"/>
              <w:right w:val="dashed" w:sz="4" w:space="0" w:color="auto"/>
            </w:tcBorders>
            <w:shd w:val="clear" w:color="auto" w:fill="FFFFFF"/>
            <w:vAlign w:val="center"/>
          </w:tcPr>
          <w:p w14:paraId="0C5ED234" w14:textId="77777777" w:rsidR="0078100D" w:rsidRPr="00C87651" w:rsidRDefault="0078100D" w:rsidP="00B8553E">
            <w:pPr>
              <w:jc w:val="center"/>
              <w:rPr>
                <w:rFonts w:ascii="標楷體" w:eastAsia="標楷體" w:hAnsi="標楷體" w:cs="新細明體"/>
                <w:b/>
                <w:color w:val="000000" w:themeColor="text1"/>
                <w:spacing w:val="-20"/>
              </w:rPr>
            </w:pPr>
          </w:p>
        </w:tc>
        <w:tc>
          <w:tcPr>
            <w:tcW w:w="249" w:type="pct"/>
            <w:tcBorders>
              <w:top w:val="single" w:sz="18" w:space="0" w:color="auto"/>
              <w:left w:val="dashed" w:sz="4" w:space="0" w:color="auto"/>
              <w:bottom w:val="single" w:sz="18" w:space="0" w:color="auto"/>
              <w:right w:val="dashed" w:sz="4" w:space="0" w:color="auto"/>
            </w:tcBorders>
            <w:shd w:val="clear" w:color="auto" w:fill="FFFFFF"/>
            <w:vAlign w:val="center"/>
          </w:tcPr>
          <w:p w14:paraId="2CB2BE41" w14:textId="77777777" w:rsidR="0078100D" w:rsidRPr="00C87651" w:rsidRDefault="0078100D" w:rsidP="00B8553E">
            <w:pPr>
              <w:jc w:val="center"/>
              <w:rPr>
                <w:rFonts w:ascii="標楷體" w:eastAsia="標楷體" w:hAnsi="標楷體" w:cs="新細明體"/>
                <w:b/>
                <w:color w:val="000000" w:themeColor="text1"/>
                <w:spacing w:val="-20"/>
              </w:rPr>
            </w:pPr>
          </w:p>
        </w:tc>
        <w:tc>
          <w:tcPr>
            <w:tcW w:w="414" w:type="pct"/>
            <w:tcBorders>
              <w:top w:val="single" w:sz="18" w:space="0" w:color="auto"/>
              <w:left w:val="dashed" w:sz="4" w:space="0" w:color="auto"/>
              <w:bottom w:val="single" w:sz="18" w:space="0" w:color="auto"/>
              <w:right w:val="single" w:sz="4" w:space="0" w:color="auto"/>
            </w:tcBorders>
            <w:shd w:val="clear" w:color="auto" w:fill="FFFFFF"/>
            <w:vAlign w:val="center"/>
          </w:tcPr>
          <w:p w14:paraId="60398147" w14:textId="5B9DE788" w:rsidR="0078100D" w:rsidRPr="00C87651" w:rsidRDefault="00254294" w:rsidP="00B8553E">
            <w:pPr>
              <w:jc w:val="center"/>
              <w:rPr>
                <w:rFonts w:ascii="標楷體" w:eastAsia="標楷體" w:hAnsi="標楷體" w:cs="新細明體"/>
                <w:b/>
                <w:color w:val="000000" w:themeColor="text1"/>
                <w:spacing w:val="-20"/>
              </w:rPr>
            </w:pPr>
            <w:r w:rsidRPr="00C87651">
              <w:rPr>
                <w:rFonts w:ascii="標楷體" w:eastAsia="標楷體" w:hAnsi="標楷體" w:cs="新細明體" w:hint="eastAsia"/>
                <w:b/>
                <w:color w:val="000000" w:themeColor="text1"/>
                <w:spacing w:val="-20"/>
              </w:rPr>
              <w:t>2</w:t>
            </w:r>
            <w:r w:rsidR="00425C37" w:rsidRPr="00C87651">
              <w:rPr>
                <w:rFonts w:ascii="標楷體" w:eastAsia="標楷體" w:hAnsi="標楷體" w:cs="新細明體" w:hint="eastAsia"/>
                <w:b/>
                <w:color w:val="000000" w:themeColor="text1"/>
                <w:spacing w:val="-20"/>
              </w:rPr>
              <w:t>2</w:t>
            </w:r>
          </w:p>
        </w:tc>
        <w:tc>
          <w:tcPr>
            <w:tcW w:w="342" w:type="pct"/>
            <w:tcBorders>
              <w:top w:val="single" w:sz="18" w:space="0" w:color="auto"/>
              <w:left w:val="single" w:sz="4" w:space="0" w:color="auto"/>
              <w:bottom w:val="single" w:sz="18" w:space="0" w:color="auto"/>
              <w:right w:val="single" w:sz="12" w:space="0" w:color="auto"/>
            </w:tcBorders>
            <w:shd w:val="clear" w:color="auto" w:fill="FFFFFF"/>
            <w:vAlign w:val="center"/>
          </w:tcPr>
          <w:p w14:paraId="19216D71" w14:textId="150D949C" w:rsidR="0078100D" w:rsidRPr="00C87651" w:rsidRDefault="00BC104A" w:rsidP="00B8553E">
            <w:pPr>
              <w:jc w:val="center"/>
              <w:rPr>
                <w:rFonts w:ascii="標楷體" w:eastAsia="標楷體" w:hAnsi="標楷體" w:cs="新細明體"/>
                <w:b/>
                <w:color w:val="000000" w:themeColor="text1"/>
              </w:rPr>
            </w:pPr>
            <w:r w:rsidRPr="00C87651">
              <w:rPr>
                <w:rFonts w:ascii="標楷體" w:eastAsia="標楷體" w:hAnsi="標楷體" w:cs="新細明體" w:hint="eastAsia"/>
                <w:b/>
                <w:color w:val="000000" w:themeColor="text1"/>
              </w:rPr>
              <w:t>4</w:t>
            </w:r>
            <w:r w:rsidRPr="00C87651">
              <w:rPr>
                <w:rFonts w:ascii="標楷體" w:eastAsia="標楷體" w:hAnsi="標楷體" w:cs="新細明體"/>
                <w:b/>
                <w:color w:val="000000" w:themeColor="text1"/>
              </w:rPr>
              <w:t>41</w:t>
            </w:r>
          </w:p>
        </w:tc>
        <w:tc>
          <w:tcPr>
            <w:tcW w:w="465" w:type="pct"/>
            <w:tcBorders>
              <w:top w:val="single" w:sz="18" w:space="0" w:color="auto"/>
              <w:left w:val="single" w:sz="12" w:space="0" w:color="auto"/>
              <w:bottom w:val="single" w:sz="18" w:space="0" w:color="auto"/>
              <w:right w:val="single" w:sz="18" w:space="0" w:color="auto"/>
            </w:tcBorders>
            <w:shd w:val="clear" w:color="auto" w:fill="FFFFFF"/>
            <w:vAlign w:val="center"/>
          </w:tcPr>
          <w:p w14:paraId="32704A10" w14:textId="398CF368" w:rsidR="0078100D" w:rsidRPr="00C87651" w:rsidRDefault="008613C3" w:rsidP="00B8553E">
            <w:pPr>
              <w:jc w:val="center"/>
              <w:rPr>
                <w:rFonts w:ascii="標楷體" w:eastAsia="標楷體" w:hAnsi="標楷體" w:cs="新細明體"/>
                <w:b/>
                <w:color w:val="000000" w:themeColor="text1"/>
              </w:rPr>
            </w:pPr>
            <w:r w:rsidRPr="00C87651">
              <w:rPr>
                <w:rFonts w:ascii="標楷體" w:eastAsia="標楷體" w:hAnsi="標楷體" w:cs="新細明體" w:hint="eastAsia"/>
                <w:b/>
                <w:color w:val="000000" w:themeColor="text1"/>
              </w:rPr>
              <w:t>439</w:t>
            </w:r>
          </w:p>
        </w:tc>
        <w:tc>
          <w:tcPr>
            <w:tcW w:w="459" w:type="pct"/>
            <w:tcBorders>
              <w:top w:val="single" w:sz="18" w:space="0" w:color="auto"/>
              <w:left w:val="single" w:sz="18" w:space="0" w:color="auto"/>
              <w:bottom w:val="single" w:sz="18" w:space="0" w:color="auto"/>
              <w:right w:val="single" w:sz="18" w:space="0" w:color="auto"/>
            </w:tcBorders>
            <w:shd w:val="clear" w:color="auto" w:fill="FFFFFF"/>
            <w:vAlign w:val="center"/>
          </w:tcPr>
          <w:p w14:paraId="18D622A1" w14:textId="0075C89E" w:rsidR="0078100D" w:rsidRPr="00C87651" w:rsidRDefault="00BC104A" w:rsidP="00B8553E">
            <w:pPr>
              <w:jc w:val="center"/>
              <w:rPr>
                <w:rFonts w:ascii="標楷體" w:eastAsia="標楷體" w:hAnsi="標楷體" w:cs="新細明體"/>
                <w:b/>
                <w:bCs/>
                <w:color w:val="000000" w:themeColor="text1"/>
              </w:rPr>
            </w:pPr>
            <w:r w:rsidRPr="00C87651">
              <w:rPr>
                <w:rFonts w:ascii="標楷體" w:eastAsia="標楷體" w:hAnsi="標楷體" w:cs="新細明體" w:hint="eastAsia"/>
                <w:b/>
                <w:bCs/>
                <w:color w:val="000000" w:themeColor="text1"/>
              </w:rPr>
              <w:t>8</w:t>
            </w:r>
            <w:r w:rsidRPr="00C87651">
              <w:rPr>
                <w:rFonts w:ascii="標楷體" w:eastAsia="標楷體" w:hAnsi="標楷體" w:cs="新細明體"/>
                <w:b/>
                <w:bCs/>
                <w:color w:val="000000" w:themeColor="text1"/>
              </w:rPr>
              <w:t>80</w:t>
            </w:r>
          </w:p>
        </w:tc>
      </w:tr>
      <w:tr w:rsidR="00C87651" w:rsidRPr="00C87651" w14:paraId="2814B105" w14:textId="77777777" w:rsidTr="00254294">
        <w:trPr>
          <w:trHeight w:val="510"/>
        </w:trPr>
        <w:tc>
          <w:tcPr>
            <w:tcW w:w="1268" w:type="pct"/>
            <w:gridSpan w:val="2"/>
            <w:tcBorders>
              <w:top w:val="single" w:sz="18" w:space="0" w:color="auto"/>
              <w:left w:val="single" w:sz="18" w:space="0" w:color="auto"/>
              <w:bottom w:val="thinThickSmallGap" w:sz="18" w:space="0" w:color="auto"/>
              <w:right w:val="single" w:sz="18" w:space="0" w:color="auto"/>
            </w:tcBorders>
            <w:shd w:val="clear" w:color="auto" w:fill="FFFFFF"/>
            <w:vAlign w:val="center"/>
          </w:tcPr>
          <w:p w14:paraId="64F9A492" w14:textId="77777777" w:rsidR="0078100D" w:rsidRPr="00C87651" w:rsidRDefault="0078100D" w:rsidP="00B8553E">
            <w:pPr>
              <w:spacing w:line="360" w:lineRule="exact"/>
              <w:ind w:left="200" w:hangingChars="100" w:hanging="200"/>
              <w:jc w:val="both"/>
              <w:rPr>
                <w:rFonts w:ascii="標楷體" w:eastAsia="標楷體" w:hAnsi="標楷體"/>
                <w:bCs/>
                <w:color w:val="000000" w:themeColor="text1"/>
                <w:spacing w:val="-20"/>
              </w:rPr>
            </w:pPr>
            <w:r w:rsidRPr="00C87651">
              <w:rPr>
                <w:rFonts w:ascii="標楷體" w:eastAsia="標楷體" w:hAnsi="標楷體" w:hint="eastAsia"/>
                <w:bCs/>
                <w:color w:val="000000" w:themeColor="text1"/>
                <w:spacing w:val="-20"/>
              </w:rPr>
              <w:t xml:space="preserve">  ［八］人民請願案</w:t>
            </w:r>
          </w:p>
        </w:tc>
        <w:tc>
          <w:tcPr>
            <w:tcW w:w="301" w:type="pct"/>
            <w:tcBorders>
              <w:top w:val="single" w:sz="18" w:space="0" w:color="auto"/>
              <w:left w:val="single" w:sz="18" w:space="0" w:color="auto"/>
              <w:bottom w:val="thinThickSmallGap" w:sz="18" w:space="0" w:color="auto"/>
              <w:right w:val="dashed" w:sz="4" w:space="0" w:color="auto"/>
            </w:tcBorders>
            <w:shd w:val="clear" w:color="auto" w:fill="FFFFFF"/>
            <w:vAlign w:val="center"/>
          </w:tcPr>
          <w:p w14:paraId="582B6E7F" w14:textId="77777777" w:rsidR="0078100D" w:rsidRPr="00C87651" w:rsidRDefault="0078100D" w:rsidP="00B8553E">
            <w:pPr>
              <w:jc w:val="center"/>
              <w:rPr>
                <w:rFonts w:ascii="標楷體" w:eastAsia="標楷體" w:hAnsi="標楷體" w:cs="新細明體"/>
                <w:b/>
                <w:bCs/>
                <w:color w:val="000000" w:themeColor="text1"/>
                <w:spacing w:val="-20"/>
              </w:rPr>
            </w:pPr>
            <w:r w:rsidRPr="00C87651">
              <w:rPr>
                <w:rFonts w:ascii="標楷體" w:eastAsia="標楷體" w:hAnsi="標楷體" w:cs="新細明體" w:hint="eastAsia"/>
                <w:b/>
                <w:bCs/>
                <w:color w:val="000000" w:themeColor="text1"/>
                <w:spacing w:val="-20"/>
              </w:rPr>
              <w:t>0</w:t>
            </w:r>
          </w:p>
        </w:tc>
        <w:tc>
          <w:tcPr>
            <w:tcW w:w="267"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153AE8D6" w14:textId="50FCC9C3" w:rsidR="0078100D" w:rsidRPr="00C87651" w:rsidRDefault="000A7DA0" w:rsidP="00B8553E">
            <w:pPr>
              <w:jc w:val="center"/>
              <w:rPr>
                <w:rFonts w:ascii="標楷體" w:eastAsia="標楷體" w:hAnsi="標楷體" w:cs="新細明體"/>
                <w:b/>
                <w:bCs/>
                <w:color w:val="000000" w:themeColor="text1"/>
                <w:spacing w:val="-20"/>
              </w:rPr>
            </w:pPr>
            <w:r w:rsidRPr="00C87651">
              <w:rPr>
                <w:rFonts w:ascii="標楷體" w:eastAsia="標楷體" w:hAnsi="標楷體" w:cs="新細明體" w:hint="eastAsia"/>
                <w:b/>
                <w:bCs/>
                <w:color w:val="000000" w:themeColor="text1"/>
                <w:spacing w:val="-20"/>
              </w:rPr>
              <w:t>0</w:t>
            </w:r>
          </w:p>
        </w:tc>
        <w:tc>
          <w:tcPr>
            <w:tcW w:w="242"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10032666" w14:textId="77777777" w:rsidR="0078100D" w:rsidRPr="00C87651" w:rsidRDefault="0078100D" w:rsidP="00B8553E">
            <w:pPr>
              <w:jc w:val="center"/>
              <w:rPr>
                <w:rFonts w:ascii="標楷體" w:eastAsia="標楷體" w:hAnsi="標楷體" w:cs="新細明體"/>
                <w:b/>
                <w:bCs/>
                <w:color w:val="000000" w:themeColor="text1"/>
                <w:spacing w:val="-20"/>
              </w:rPr>
            </w:pPr>
          </w:p>
        </w:tc>
        <w:tc>
          <w:tcPr>
            <w:tcW w:w="258"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63E4C38F" w14:textId="77777777" w:rsidR="0078100D" w:rsidRPr="00C87651" w:rsidRDefault="0078100D" w:rsidP="00B8553E">
            <w:pPr>
              <w:jc w:val="center"/>
              <w:rPr>
                <w:rFonts w:ascii="標楷體" w:eastAsia="標楷體" w:hAnsi="標楷體" w:cs="新細明體"/>
                <w:b/>
                <w:bCs/>
                <w:color w:val="000000" w:themeColor="text1"/>
                <w:spacing w:val="-20"/>
              </w:rPr>
            </w:pPr>
          </w:p>
        </w:tc>
        <w:tc>
          <w:tcPr>
            <w:tcW w:w="248"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5A2F411B" w14:textId="77777777" w:rsidR="0078100D" w:rsidRPr="00C87651" w:rsidRDefault="0078100D" w:rsidP="00B8553E">
            <w:pPr>
              <w:jc w:val="center"/>
              <w:rPr>
                <w:rFonts w:ascii="標楷體" w:eastAsia="標楷體" w:hAnsi="標楷體" w:cs="新細明體"/>
                <w:b/>
                <w:bCs/>
                <w:color w:val="000000" w:themeColor="text1"/>
                <w:spacing w:val="-20"/>
              </w:rPr>
            </w:pPr>
          </w:p>
        </w:tc>
        <w:tc>
          <w:tcPr>
            <w:tcW w:w="233"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61E181D2" w14:textId="77777777" w:rsidR="0078100D" w:rsidRPr="00C87651" w:rsidRDefault="0078100D" w:rsidP="00B8553E">
            <w:pPr>
              <w:jc w:val="center"/>
              <w:rPr>
                <w:rFonts w:ascii="標楷體" w:eastAsia="標楷體" w:hAnsi="標楷體" w:cs="新細明體"/>
                <w:b/>
                <w:bCs/>
                <w:color w:val="000000" w:themeColor="text1"/>
                <w:spacing w:val="-20"/>
              </w:rPr>
            </w:pPr>
          </w:p>
        </w:tc>
        <w:tc>
          <w:tcPr>
            <w:tcW w:w="254"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233E4D67" w14:textId="77777777" w:rsidR="0078100D" w:rsidRPr="00C87651" w:rsidRDefault="0078100D" w:rsidP="00B8553E">
            <w:pPr>
              <w:jc w:val="center"/>
              <w:rPr>
                <w:rFonts w:ascii="標楷體" w:eastAsia="標楷體" w:hAnsi="標楷體" w:cs="新細明體"/>
                <w:b/>
                <w:bCs/>
                <w:color w:val="000000" w:themeColor="text1"/>
                <w:spacing w:val="-20"/>
              </w:rPr>
            </w:pPr>
          </w:p>
        </w:tc>
        <w:tc>
          <w:tcPr>
            <w:tcW w:w="249"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282C226A" w14:textId="77777777" w:rsidR="0078100D" w:rsidRPr="00C87651" w:rsidRDefault="0078100D" w:rsidP="00B8553E">
            <w:pPr>
              <w:jc w:val="center"/>
              <w:rPr>
                <w:rFonts w:ascii="標楷體" w:eastAsia="標楷體" w:hAnsi="標楷體" w:cs="新細明體"/>
                <w:b/>
                <w:bCs/>
                <w:color w:val="000000" w:themeColor="text1"/>
                <w:spacing w:val="-20"/>
              </w:rPr>
            </w:pPr>
          </w:p>
        </w:tc>
        <w:tc>
          <w:tcPr>
            <w:tcW w:w="414" w:type="pct"/>
            <w:tcBorders>
              <w:top w:val="single" w:sz="18" w:space="0" w:color="auto"/>
              <w:left w:val="dashed" w:sz="4" w:space="0" w:color="auto"/>
              <w:bottom w:val="thinThickSmallGap" w:sz="18" w:space="0" w:color="auto"/>
              <w:right w:val="single" w:sz="4" w:space="0" w:color="auto"/>
            </w:tcBorders>
            <w:shd w:val="clear" w:color="auto" w:fill="FFFFFF"/>
            <w:vAlign w:val="center"/>
          </w:tcPr>
          <w:p w14:paraId="4031069D" w14:textId="0DF8FC8B" w:rsidR="0078100D" w:rsidRPr="00C87651" w:rsidRDefault="00254294" w:rsidP="00B8553E">
            <w:pPr>
              <w:jc w:val="center"/>
              <w:rPr>
                <w:rFonts w:ascii="標楷體" w:eastAsia="標楷體" w:hAnsi="標楷體" w:cs="新細明體"/>
                <w:b/>
                <w:bCs/>
                <w:color w:val="000000" w:themeColor="text1"/>
                <w:spacing w:val="-20"/>
              </w:rPr>
            </w:pPr>
            <w:r w:rsidRPr="00C87651">
              <w:rPr>
                <w:rFonts w:ascii="標楷體" w:eastAsia="標楷體" w:hAnsi="標楷體" w:cs="新細明體" w:hint="eastAsia"/>
                <w:b/>
                <w:bCs/>
                <w:color w:val="000000" w:themeColor="text1"/>
                <w:spacing w:val="-20"/>
              </w:rPr>
              <w:t>0</w:t>
            </w:r>
          </w:p>
        </w:tc>
        <w:tc>
          <w:tcPr>
            <w:tcW w:w="342" w:type="pct"/>
            <w:tcBorders>
              <w:top w:val="single" w:sz="18" w:space="0" w:color="auto"/>
              <w:left w:val="single" w:sz="4" w:space="0" w:color="auto"/>
              <w:bottom w:val="thinThickSmallGap" w:sz="18" w:space="0" w:color="auto"/>
              <w:right w:val="single" w:sz="12" w:space="0" w:color="auto"/>
            </w:tcBorders>
            <w:shd w:val="clear" w:color="auto" w:fill="FFFFFF"/>
            <w:vAlign w:val="center"/>
          </w:tcPr>
          <w:p w14:paraId="33D7812A" w14:textId="77777777" w:rsidR="0078100D" w:rsidRPr="00C87651" w:rsidRDefault="0078100D" w:rsidP="00B8553E">
            <w:pPr>
              <w:jc w:val="center"/>
              <w:rPr>
                <w:rFonts w:ascii="標楷體" w:eastAsia="標楷體" w:hAnsi="標楷體" w:cs="新細明體"/>
                <w:b/>
                <w:bCs/>
                <w:color w:val="000000" w:themeColor="text1"/>
              </w:rPr>
            </w:pPr>
            <w:r w:rsidRPr="00C87651">
              <w:rPr>
                <w:rFonts w:ascii="標楷體" w:eastAsia="標楷體" w:hAnsi="標楷體" w:cs="新細明體" w:hint="eastAsia"/>
                <w:b/>
                <w:bCs/>
                <w:color w:val="000000" w:themeColor="text1"/>
              </w:rPr>
              <w:t>0</w:t>
            </w:r>
          </w:p>
        </w:tc>
        <w:tc>
          <w:tcPr>
            <w:tcW w:w="465" w:type="pct"/>
            <w:tcBorders>
              <w:top w:val="single" w:sz="18" w:space="0" w:color="auto"/>
              <w:left w:val="single" w:sz="12" w:space="0" w:color="auto"/>
              <w:bottom w:val="thinThickSmallGap" w:sz="18" w:space="0" w:color="auto"/>
              <w:right w:val="single" w:sz="18" w:space="0" w:color="auto"/>
            </w:tcBorders>
            <w:shd w:val="clear" w:color="auto" w:fill="FFFFFF"/>
            <w:vAlign w:val="center"/>
          </w:tcPr>
          <w:p w14:paraId="6D82F0B6" w14:textId="0CE8EBEC" w:rsidR="0078100D" w:rsidRPr="00C87651" w:rsidRDefault="008613C3" w:rsidP="00B8553E">
            <w:pPr>
              <w:jc w:val="center"/>
              <w:rPr>
                <w:rFonts w:ascii="標楷體" w:eastAsia="標楷體" w:hAnsi="標楷體" w:cs="新細明體"/>
                <w:b/>
                <w:bCs/>
                <w:color w:val="000000" w:themeColor="text1"/>
              </w:rPr>
            </w:pPr>
            <w:r w:rsidRPr="00C87651">
              <w:rPr>
                <w:rFonts w:ascii="標楷體" w:eastAsia="標楷體" w:hAnsi="標楷體" w:cs="新細明體" w:hint="eastAsia"/>
                <w:b/>
                <w:bCs/>
                <w:color w:val="000000" w:themeColor="text1"/>
              </w:rPr>
              <w:t>60</w:t>
            </w:r>
          </w:p>
        </w:tc>
        <w:tc>
          <w:tcPr>
            <w:tcW w:w="459" w:type="pct"/>
            <w:tcBorders>
              <w:top w:val="single" w:sz="18" w:space="0" w:color="auto"/>
              <w:left w:val="single" w:sz="18" w:space="0" w:color="auto"/>
              <w:bottom w:val="thinThickSmallGap" w:sz="18" w:space="0" w:color="auto"/>
              <w:right w:val="single" w:sz="18" w:space="0" w:color="auto"/>
            </w:tcBorders>
            <w:shd w:val="clear" w:color="auto" w:fill="FFFFFF"/>
            <w:vAlign w:val="center"/>
          </w:tcPr>
          <w:p w14:paraId="535968C2" w14:textId="23649C65" w:rsidR="0078100D" w:rsidRPr="00C87651" w:rsidRDefault="00BC104A" w:rsidP="00B8553E">
            <w:pPr>
              <w:jc w:val="center"/>
              <w:rPr>
                <w:rFonts w:ascii="標楷體" w:eastAsia="標楷體" w:hAnsi="標楷體" w:cs="新細明體"/>
                <w:b/>
                <w:bCs/>
                <w:color w:val="000000" w:themeColor="text1"/>
              </w:rPr>
            </w:pPr>
            <w:r w:rsidRPr="00C87651">
              <w:rPr>
                <w:rFonts w:ascii="標楷體" w:eastAsia="標楷體" w:hAnsi="標楷體" w:cs="新細明體" w:hint="eastAsia"/>
                <w:b/>
                <w:bCs/>
                <w:color w:val="000000" w:themeColor="text1"/>
              </w:rPr>
              <w:t>6</w:t>
            </w:r>
            <w:r w:rsidRPr="00C87651">
              <w:rPr>
                <w:rFonts w:ascii="標楷體" w:eastAsia="標楷體" w:hAnsi="標楷體" w:cs="新細明體"/>
                <w:b/>
                <w:bCs/>
                <w:color w:val="000000" w:themeColor="text1"/>
              </w:rPr>
              <w:t>0</w:t>
            </w:r>
          </w:p>
        </w:tc>
      </w:tr>
      <w:tr w:rsidR="00C87651" w:rsidRPr="00C87651" w14:paraId="13B03AB3" w14:textId="77777777" w:rsidTr="00254294">
        <w:trPr>
          <w:trHeight w:val="624"/>
        </w:trPr>
        <w:tc>
          <w:tcPr>
            <w:tcW w:w="1268" w:type="pct"/>
            <w:gridSpan w:val="2"/>
            <w:tcBorders>
              <w:top w:val="thinThickSmallGap" w:sz="18" w:space="0" w:color="auto"/>
              <w:left w:val="single" w:sz="18" w:space="0" w:color="auto"/>
              <w:bottom w:val="single" w:sz="18" w:space="0" w:color="auto"/>
              <w:right w:val="single" w:sz="18" w:space="0" w:color="auto"/>
            </w:tcBorders>
            <w:shd w:val="clear" w:color="auto" w:fill="FFFFFF"/>
            <w:vAlign w:val="center"/>
          </w:tcPr>
          <w:p w14:paraId="3CD7DECA" w14:textId="77777777" w:rsidR="0078100D" w:rsidRPr="00C87651" w:rsidRDefault="0078100D" w:rsidP="00B8553E">
            <w:pPr>
              <w:spacing w:line="300" w:lineRule="exact"/>
              <w:ind w:leftChars="-55" w:left="180" w:hangingChars="156" w:hanging="312"/>
              <w:jc w:val="center"/>
              <w:rPr>
                <w:rFonts w:ascii="標楷體" w:eastAsia="標楷體" w:hAnsi="標楷體"/>
                <w:b/>
                <w:color w:val="000000" w:themeColor="text1"/>
                <w:spacing w:val="-20"/>
              </w:rPr>
            </w:pPr>
            <w:r w:rsidRPr="00C87651">
              <w:rPr>
                <w:rFonts w:ascii="標楷體" w:eastAsia="標楷體" w:hAnsi="標楷體" w:hint="eastAsia"/>
                <w:b/>
                <w:color w:val="000000" w:themeColor="text1"/>
                <w:spacing w:val="-20"/>
              </w:rPr>
              <w:t>［一］至［八］</w:t>
            </w:r>
          </w:p>
          <w:p w14:paraId="408ABA48" w14:textId="77777777" w:rsidR="0078100D" w:rsidRPr="00C87651" w:rsidRDefault="0078100D" w:rsidP="00B8553E">
            <w:pPr>
              <w:spacing w:line="300" w:lineRule="exact"/>
              <w:ind w:leftChars="-55" w:left="180" w:hangingChars="156" w:hanging="312"/>
              <w:jc w:val="center"/>
              <w:rPr>
                <w:rFonts w:ascii="標楷體" w:eastAsia="標楷體" w:hAnsi="標楷體"/>
                <w:b/>
                <w:color w:val="000000" w:themeColor="text1"/>
              </w:rPr>
            </w:pPr>
            <w:r w:rsidRPr="00C87651">
              <w:rPr>
                <w:rFonts w:ascii="標楷體" w:eastAsia="標楷體" w:hAnsi="標楷體"/>
                <w:b/>
                <w:color w:val="000000" w:themeColor="text1"/>
                <w:spacing w:val="-20"/>
              </w:rPr>
              <w:t xml:space="preserve">總  </w:t>
            </w:r>
            <w:r w:rsidRPr="00C87651">
              <w:rPr>
                <w:rFonts w:ascii="標楷體" w:eastAsia="標楷體" w:hAnsi="標楷體" w:hint="eastAsia"/>
                <w:b/>
                <w:color w:val="000000" w:themeColor="text1"/>
                <w:spacing w:val="-20"/>
              </w:rPr>
              <w:t xml:space="preserve">   </w:t>
            </w:r>
            <w:r w:rsidRPr="00C87651">
              <w:rPr>
                <w:rFonts w:ascii="標楷體" w:eastAsia="標楷體" w:hAnsi="標楷體"/>
                <w:b/>
                <w:color w:val="000000" w:themeColor="text1"/>
                <w:spacing w:val="-20"/>
              </w:rPr>
              <w:t>計</w:t>
            </w:r>
          </w:p>
        </w:tc>
        <w:tc>
          <w:tcPr>
            <w:tcW w:w="301" w:type="pct"/>
            <w:tcBorders>
              <w:top w:val="thinThickSmallGap" w:sz="18" w:space="0" w:color="auto"/>
              <w:left w:val="single" w:sz="18" w:space="0" w:color="auto"/>
              <w:bottom w:val="single" w:sz="18" w:space="0" w:color="auto"/>
              <w:right w:val="dashed" w:sz="4" w:space="0" w:color="auto"/>
            </w:tcBorders>
            <w:shd w:val="clear" w:color="auto" w:fill="FFFFFF"/>
            <w:vAlign w:val="center"/>
          </w:tcPr>
          <w:p w14:paraId="25194043" w14:textId="4F166CE9" w:rsidR="0078100D" w:rsidRPr="00C87651" w:rsidRDefault="009334DE" w:rsidP="00B8553E">
            <w:pPr>
              <w:jc w:val="center"/>
              <w:rPr>
                <w:rFonts w:ascii="標楷體" w:eastAsia="標楷體" w:hAnsi="標楷體" w:cs="新細明體"/>
                <w:b/>
                <w:color w:val="000000" w:themeColor="text1"/>
                <w:spacing w:val="-20"/>
              </w:rPr>
            </w:pPr>
            <w:r w:rsidRPr="00C87651">
              <w:rPr>
                <w:rFonts w:ascii="標楷體" w:eastAsia="標楷體" w:hAnsi="標楷體" w:cs="新細明體" w:hint="eastAsia"/>
                <w:b/>
                <w:color w:val="000000" w:themeColor="text1"/>
                <w:spacing w:val="-20"/>
              </w:rPr>
              <w:t>9</w:t>
            </w:r>
            <w:r w:rsidRPr="00C87651">
              <w:rPr>
                <w:rFonts w:ascii="標楷體" w:eastAsia="標楷體" w:hAnsi="標楷體" w:cs="新細明體"/>
                <w:b/>
                <w:color w:val="000000" w:themeColor="text1"/>
                <w:spacing w:val="-20"/>
              </w:rPr>
              <w:t>6</w:t>
            </w:r>
          </w:p>
        </w:tc>
        <w:tc>
          <w:tcPr>
            <w:tcW w:w="267"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54C31797" w14:textId="228F1371" w:rsidR="0078100D" w:rsidRPr="00C87651" w:rsidRDefault="000A7DA0" w:rsidP="00B8553E">
            <w:pPr>
              <w:jc w:val="center"/>
              <w:rPr>
                <w:rFonts w:ascii="標楷體" w:eastAsia="標楷體" w:hAnsi="標楷體" w:cs="新細明體"/>
                <w:b/>
                <w:color w:val="000000" w:themeColor="text1"/>
                <w:spacing w:val="-20"/>
              </w:rPr>
            </w:pPr>
            <w:r w:rsidRPr="00C87651">
              <w:rPr>
                <w:rFonts w:ascii="標楷體" w:eastAsia="標楷體" w:hAnsi="標楷體" w:cs="新細明體" w:hint="eastAsia"/>
                <w:b/>
                <w:color w:val="000000" w:themeColor="text1"/>
                <w:spacing w:val="-20"/>
              </w:rPr>
              <w:t>3</w:t>
            </w:r>
            <w:r w:rsidRPr="00C87651">
              <w:rPr>
                <w:rFonts w:ascii="標楷體" w:eastAsia="標楷體" w:hAnsi="標楷體" w:cs="新細明體"/>
                <w:b/>
                <w:color w:val="000000" w:themeColor="text1"/>
                <w:spacing w:val="-20"/>
              </w:rPr>
              <w:t>23</w:t>
            </w:r>
          </w:p>
        </w:tc>
        <w:tc>
          <w:tcPr>
            <w:tcW w:w="242"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5B6CE01C" w14:textId="77777777" w:rsidR="0078100D" w:rsidRPr="00C87651" w:rsidRDefault="0078100D" w:rsidP="00B8553E">
            <w:pPr>
              <w:jc w:val="center"/>
              <w:rPr>
                <w:rFonts w:ascii="標楷體" w:eastAsia="標楷體" w:hAnsi="標楷體" w:cs="新細明體"/>
                <w:b/>
                <w:color w:val="000000" w:themeColor="text1"/>
                <w:spacing w:val="-20"/>
              </w:rPr>
            </w:pPr>
          </w:p>
        </w:tc>
        <w:tc>
          <w:tcPr>
            <w:tcW w:w="258"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7ADE6D5B" w14:textId="77777777" w:rsidR="0078100D" w:rsidRPr="00C87651" w:rsidRDefault="0078100D" w:rsidP="00B8553E">
            <w:pPr>
              <w:jc w:val="center"/>
              <w:rPr>
                <w:rFonts w:ascii="標楷體" w:eastAsia="標楷體" w:hAnsi="標楷體" w:cs="新細明體"/>
                <w:b/>
                <w:color w:val="000000" w:themeColor="text1"/>
                <w:spacing w:val="-20"/>
              </w:rPr>
            </w:pPr>
          </w:p>
        </w:tc>
        <w:tc>
          <w:tcPr>
            <w:tcW w:w="248"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42163E6F" w14:textId="77777777" w:rsidR="0078100D" w:rsidRPr="00C87651" w:rsidRDefault="0078100D" w:rsidP="00B8553E">
            <w:pPr>
              <w:jc w:val="center"/>
              <w:rPr>
                <w:rFonts w:ascii="標楷體" w:eastAsia="標楷體" w:hAnsi="標楷體" w:cs="新細明體"/>
                <w:b/>
                <w:color w:val="000000" w:themeColor="text1"/>
                <w:spacing w:val="-20"/>
              </w:rPr>
            </w:pPr>
          </w:p>
        </w:tc>
        <w:tc>
          <w:tcPr>
            <w:tcW w:w="233"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6A660442" w14:textId="77777777" w:rsidR="0078100D" w:rsidRPr="00C87651" w:rsidRDefault="0078100D" w:rsidP="00B8553E">
            <w:pPr>
              <w:jc w:val="center"/>
              <w:rPr>
                <w:rFonts w:ascii="標楷體" w:eastAsia="標楷體" w:hAnsi="標楷體" w:cs="新細明體"/>
                <w:b/>
                <w:color w:val="000000" w:themeColor="text1"/>
                <w:spacing w:val="-20"/>
              </w:rPr>
            </w:pPr>
          </w:p>
        </w:tc>
        <w:tc>
          <w:tcPr>
            <w:tcW w:w="254"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66BE534E" w14:textId="77777777" w:rsidR="0078100D" w:rsidRPr="00C87651" w:rsidRDefault="0078100D" w:rsidP="00B8553E">
            <w:pPr>
              <w:jc w:val="center"/>
              <w:rPr>
                <w:rFonts w:ascii="標楷體" w:eastAsia="標楷體" w:hAnsi="標楷體" w:cs="新細明體"/>
                <w:b/>
                <w:color w:val="000000" w:themeColor="text1"/>
                <w:spacing w:val="-20"/>
              </w:rPr>
            </w:pPr>
          </w:p>
        </w:tc>
        <w:tc>
          <w:tcPr>
            <w:tcW w:w="249"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2E8ED6CA" w14:textId="77777777" w:rsidR="0078100D" w:rsidRPr="00C87651" w:rsidRDefault="0078100D" w:rsidP="00B8553E">
            <w:pPr>
              <w:jc w:val="center"/>
              <w:rPr>
                <w:rFonts w:ascii="標楷體" w:eastAsia="標楷體" w:hAnsi="標楷體" w:cs="新細明體"/>
                <w:b/>
                <w:color w:val="000000" w:themeColor="text1"/>
                <w:spacing w:val="-20"/>
              </w:rPr>
            </w:pPr>
          </w:p>
        </w:tc>
        <w:tc>
          <w:tcPr>
            <w:tcW w:w="414" w:type="pct"/>
            <w:tcBorders>
              <w:top w:val="thinThickSmallGap" w:sz="18" w:space="0" w:color="auto"/>
              <w:left w:val="dashed" w:sz="4" w:space="0" w:color="auto"/>
              <w:bottom w:val="single" w:sz="18" w:space="0" w:color="auto"/>
              <w:right w:val="single" w:sz="4" w:space="0" w:color="auto"/>
            </w:tcBorders>
            <w:shd w:val="clear" w:color="auto" w:fill="FFFFFF"/>
            <w:vAlign w:val="center"/>
          </w:tcPr>
          <w:p w14:paraId="38D2DC19" w14:textId="6493AEBF" w:rsidR="0078100D" w:rsidRPr="00C87651" w:rsidRDefault="00254294" w:rsidP="00B8553E">
            <w:pPr>
              <w:jc w:val="center"/>
              <w:rPr>
                <w:rFonts w:ascii="標楷體" w:eastAsia="標楷體" w:hAnsi="標楷體" w:cs="新細明體"/>
                <w:b/>
                <w:color w:val="000000" w:themeColor="text1"/>
                <w:spacing w:val="-20"/>
              </w:rPr>
            </w:pPr>
            <w:r w:rsidRPr="00C87651">
              <w:rPr>
                <w:rFonts w:ascii="標楷體" w:eastAsia="標楷體" w:hAnsi="標楷體" w:cs="新細明體" w:hint="eastAsia"/>
                <w:b/>
                <w:color w:val="000000" w:themeColor="text1"/>
                <w:spacing w:val="-20"/>
              </w:rPr>
              <w:t>2</w:t>
            </w:r>
            <w:r w:rsidR="00425C37" w:rsidRPr="00C87651">
              <w:rPr>
                <w:rFonts w:ascii="標楷體" w:eastAsia="標楷體" w:hAnsi="標楷體" w:cs="新細明體" w:hint="eastAsia"/>
                <w:b/>
                <w:color w:val="000000" w:themeColor="text1"/>
                <w:spacing w:val="-20"/>
              </w:rPr>
              <w:t>2</w:t>
            </w:r>
          </w:p>
        </w:tc>
        <w:tc>
          <w:tcPr>
            <w:tcW w:w="342" w:type="pct"/>
            <w:tcBorders>
              <w:top w:val="thinThickSmallGap" w:sz="18" w:space="0" w:color="auto"/>
              <w:left w:val="single" w:sz="4" w:space="0" w:color="auto"/>
              <w:bottom w:val="single" w:sz="18" w:space="0" w:color="auto"/>
              <w:right w:val="single" w:sz="12" w:space="0" w:color="auto"/>
            </w:tcBorders>
            <w:shd w:val="clear" w:color="auto" w:fill="FFFFFF"/>
            <w:vAlign w:val="center"/>
          </w:tcPr>
          <w:p w14:paraId="0C528752" w14:textId="34353B53" w:rsidR="0078100D" w:rsidRPr="00C87651" w:rsidRDefault="00BC104A" w:rsidP="00B8553E">
            <w:pPr>
              <w:jc w:val="center"/>
              <w:rPr>
                <w:rFonts w:ascii="標楷體" w:eastAsia="標楷體" w:hAnsi="標楷體" w:cs="新細明體"/>
                <w:b/>
                <w:color w:val="000000" w:themeColor="text1"/>
              </w:rPr>
            </w:pPr>
            <w:r w:rsidRPr="00C87651">
              <w:rPr>
                <w:rFonts w:ascii="標楷體" w:eastAsia="標楷體" w:hAnsi="標楷體" w:cs="新細明體" w:hint="eastAsia"/>
                <w:b/>
                <w:color w:val="000000" w:themeColor="text1"/>
              </w:rPr>
              <w:t>4</w:t>
            </w:r>
            <w:r w:rsidRPr="00C87651">
              <w:rPr>
                <w:rFonts w:ascii="標楷體" w:eastAsia="標楷體" w:hAnsi="標楷體" w:cs="新細明體"/>
                <w:b/>
                <w:color w:val="000000" w:themeColor="text1"/>
              </w:rPr>
              <w:t>41</w:t>
            </w:r>
          </w:p>
        </w:tc>
        <w:tc>
          <w:tcPr>
            <w:tcW w:w="465" w:type="pct"/>
            <w:tcBorders>
              <w:top w:val="thinThickSmallGap" w:sz="18" w:space="0" w:color="auto"/>
              <w:left w:val="single" w:sz="12" w:space="0" w:color="auto"/>
              <w:bottom w:val="single" w:sz="18" w:space="0" w:color="auto"/>
              <w:right w:val="single" w:sz="18" w:space="0" w:color="auto"/>
            </w:tcBorders>
            <w:shd w:val="clear" w:color="auto" w:fill="FFFFFF"/>
            <w:vAlign w:val="center"/>
          </w:tcPr>
          <w:p w14:paraId="551E1F44" w14:textId="1986C1EE" w:rsidR="0078100D" w:rsidRPr="00C87651" w:rsidRDefault="00A65F15" w:rsidP="00B8553E">
            <w:pPr>
              <w:jc w:val="center"/>
              <w:rPr>
                <w:rFonts w:ascii="標楷體" w:eastAsia="標楷體" w:hAnsi="標楷體" w:cs="新細明體"/>
                <w:b/>
                <w:color w:val="000000" w:themeColor="text1"/>
              </w:rPr>
            </w:pPr>
            <w:r w:rsidRPr="00C87651">
              <w:rPr>
                <w:rFonts w:ascii="標楷體" w:eastAsia="標楷體" w:hAnsi="標楷體" w:cs="新細明體" w:hint="eastAsia"/>
                <w:b/>
                <w:color w:val="000000" w:themeColor="text1"/>
              </w:rPr>
              <w:t>4</w:t>
            </w:r>
            <w:r w:rsidR="008613C3" w:rsidRPr="00C87651">
              <w:rPr>
                <w:rFonts w:ascii="標楷體" w:eastAsia="標楷體" w:hAnsi="標楷體" w:cs="新細明體" w:hint="eastAsia"/>
                <w:b/>
                <w:color w:val="000000" w:themeColor="text1"/>
              </w:rPr>
              <w:t>99</w:t>
            </w:r>
          </w:p>
        </w:tc>
        <w:tc>
          <w:tcPr>
            <w:tcW w:w="459" w:type="pct"/>
            <w:tcBorders>
              <w:top w:val="thinThickSmallGap" w:sz="18" w:space="0" w:color="auto"/>
              <w:left w:val="single" w:sz="18" w:space="0" w:color="auto"/>
              <w:bottom w:val="single" w:sz="18" w:space="0" w:color="auto"/>
              <w:right w:val="single" w:sz="18" w:space="0" w:color="auto"/>
            </w:tcBorders>
            <w:shd w:val="clear" w:color="auto" w:fill="FFFFFF"/>
            <w:vAlign w:val="center"/>
          </w:tcPr>
          <w:p w14:paraId="7FA262AB" w14:textId="0D355959" w:rsidR="0078100D" w:rsidRPr="00C87651" w:rsidRDefault="00BC104A" w:rsidP="00C86504">
            <w:pPr>
              <w:jc w:val="center"/>
              <w:rPr>
                <w:rFonts w:ascii="標楷體" w:eastAsia="標楷體" w:hAnsi="標楷體" w:cs="新細明體"/>
                <w:b/>
                <w:bCs/>
                <w:color w:val="000000" w:themeColor="text1"/>
              </w:rPr>
            </w:pPr>
            <w:r w:rsidRPr="00C87651">
              <w:rPr>
                <w:rFonts w:ascii="標楷體" w:eastAsia="標楷體" w:hAnsi="標楷體" w:cs="新細明體" w:hint="eastAsia"/>
                <w:b/>
                <w:bCs/>
                <w:color w:val="000000" w:themeColor="text1"/>
              </w:rPr>
              <w:t>9</w:t>
            </w:r>
            <w:r w:rsidRPr="00C87651">
              <w:rPr>
                <w:rFonts w:ascii="標楷體" w:eastAsia="標楷體" w:hAnsi="標楷體" w:cs="新細明體"/>
                <w:b/>
                <w:bCs/>
                <w:color w:val="000000" w:themeColor="text1"/>
              </w:rPr>
              <w:t>40</w:t>
            </w:r>
          </w:p>
        </w:tc>
      </w:tr>
    </w:tbl>
    <w:p w14:paraId="6AC8B32D" w14:textId="77777777" w:rsidR="0078100D" w:rsidRPr="00C87651" w:rsidRDefault="0078100D" w:rsidP="00B8553E">
      <w:pPr>
        <w:adjustRightInd w:val="0"/>
        <w:snapToGrid w:val="0"/>
        <w:spacing w:line="300" w:lineRule="exact"/>
        <w:jc w:val="both"/>
        <w:rPr>
          <w:rFonts w:eastAsia="標楷體"/>
          <w:color w:val="000000" w:themeColor="text1"/>
        </w:rPr>
      </w:pPr>
      <w:r w:rsidRPr="00C87651">
        <w:rPr>
          <w:rFonts w:eastAsia="標楷體" w:hint="eastAsia"/>
          <w:color w:val="000000" w:themeColor="text1"/>
        </w:rPr>
        <w:t>1.</w:t>
      </w:r>
      <w:r w:rsidRPr="00C87651">
        <w:rPr>
          <w:rFonts w:eastAsia="標楷體"/>
          <w:color w:val="000000" w:themeColor="text1"/>
        </w:rPr>
        <w:t>本統計表件數，以第</w:t>
      </w:r>
      <w:r w:rsidRPr="00C87651">
        <w:rPr>
          <w:rFonts w:eastAsia="標楷體"/>
          <w:color w:val="000000" w:themeColor="text1"/>
        </w:rPr>
        <w:t>11</w:t>
      </w:r>
      <w:r w:rsidRPr="00C87651">
        <w:rPr>
          <w:rFonts w:eastAsia="標楷體"/>
          <w:color w:val="000000" w:themeColor="text1"/>
        </w:rPr>
        <w:t>屆第</w:t>
      </w:r>
      <w:r w:rsidRPr="00C87651">
        <w:rPr>
          <w:rFonts w:eastAsia="標楷體"/>
          <w:color w:val="000000" w:themeColor="text1"/>
        </w:rPr>
        <w:t>1</w:t>
      </w:r>
      <w:r w:rsidRPr="00C87651">
        <w:rPr>
          <w:rFonts w:eastAsia="標楷體"/>
          <w:color w:val="000000" w:themeColor="text1"/>
        </w:rPr>
        <w:t>會期至第</w:t>
      </w:r>
      <w:r w:rsidRPr="00C87651">
        <w:rPr>
          <w:rFonts w:eastAsia="標楷體"/>
          <w:color w:val="000000" w:themeColor="text1"/>
        </w:rPr>
        <w:t>8</w:t>
      </w:r>
      <w:r w:rsidRPr="00C87651">
        <w:rPr>
          <w:rFonts w:eastAsia="標楷體"/>
          <w:color w:val="000000" w:themeColor="text1"/>
        </w:rPr>
        <w:t>會期</w:t>
      </w:r>
      <w:r w:rsidRPr="00C87651">
        <w:rPr>
          <w:rFonts w:eastAsia="標楷體" w:hint="eastAsia"/>
          <w:color w:val="000000" w:themeColor="text1"/>
        </w:rPr>
        <w:t>，</w:t>
      </w:r>
      <w:r w:rsidRPr="00C87651">
        <w:rPr>
          <w:rFonts w:eastAsia="標楷體"/>
          <w:color w:val="000000" w:themeColor="text1"/>
        </w:rPr>
        <w:t>院會交下之</w:t>
      </w:r>
      <w:r w:rsidRPr="00C87651">
        <w:rPr>
          <w:rFonts w:eastAsia="標楷體" w:hint="eastAsia"/>
          <w:color w:val="000000" w:themeColor="text1"/>
        </w:rPr>
        <w:t>議案</w:t>
      </w:r>
      <w:r w:rsidRPr="00C87651">
        <w:rPr>
          <w:rFonts w:eastAsia="標楷體"/>
          <w:color w:val="000000" w:themeColor="text1"/>
        </w:rPr>
        <w:t>件數為主</w:t>
      </w:r>
      <w:r w:rsidRPr="00C87651">
        <w:rPr>
          <w:rFonts w:eastAsia="標楷體" w:hint="eastAsia"/>
          <w:color w:val="000000" w:themeColor="text1"/>
        </w:rPr>
        <w:t>。</w:t>
      </w:r>
    </w:p>
    <w:p w14:paraId="308EB07F" w14:textId="77777777" w:rsidR="0078100D" w:rsidRPr="00C87651" w:rsidRDefault="0078100D" w:rsidP="00B8553E">
      <w:pPr>
        <w:adjustRightInd w:val="0"/>
        <w:snapToGrid w:val="0"/>
        <w:spacing w:line="300" w:lineRule="exact"/>
        <w:ind w:leftChars="100" w:left="240"/>
        <w:jc w:val="both"/>
        <w:rPr>
          <w:rFonts w:eastAsia="標楷體"/>
          <w:color w:val="000000" w:themeColor="text1"/>
        </w:rPr>
      </w:pPr>
      <w:r w:rsidRPr="00C87651">
        <w:rPr>
          <w:rFonts w:eastAsia="標楷體"/>
          <w:color w:val="000000" w:themeColor="text1"/>
        </w:rPr>
        <w:t>包含第</w:t>
      </w:r>
      <w:r w:rsidRPr="00C87651">
        <w:rPr>
          <w:rFonts w:eastAsia="標楷體" w:hint="eastAsia"/>
          <w:color w:val="000000" w:themeColor="text1"/>
        </w:rPr>
        <w:t>1</w:t>
      </w:r>
      <w:r w:rsidRPr="00C87651">
        <w:rPr>
          <w:rFonts w:eastAsia="標楷體"/>
          <w:color w:val="000000" w:themeColor="text1"/>
        </w:rPr>
        <w:t>1</w:t>
      </w:r>
      <w:r w:rsidRPr="00C87651">
        <w:rPr>
          <w:rFonts w:eastAsia="標楷體"/>
          <w:color w:val="000000" w:themeColor="text1"/>
        </w:rPr>
        <w:t>屆</w:t>
      </w:r>
      <w:r w:rsidRPr="00C87651">
        <w:rPr>
          <w:rFonts w:eastAsia="標楷體" w:hint="eastAsia"/>
          <w:color w:val="000000" w:themeColor="text1"/>
        </w:rPr>
        <w:t>之</w:t>
      </w:r>
      <w:r w:rsidRPr="00C87651">
        <w:rPr>
          <w:rFonts w:eastAsia="標楷體"/>
          <w:color w:val="000000" w:themeColor="text1"/>
        </w:rPr>
        <w:t>前</w:t>
      </w:r>
      <w:r w:rsidRPr="00C87651">
        <w:rPr>
          <w:rFonts w:eastAsia="標楷體" w:hint="eastAsia"/>
          <w:color w:val="000000" w:themeColor="text1"/>
        </w:rPr>
        <w:t>，</w:t>
      </w:r>
      <w:r w:rsidRPr="00C87651">
        <w:rPr>
          <w:rFonts w:eastAsia="標楷體"/>
          <w:color w:val="000000" w:themeColor="text1"/>
        </w:rPr>
        <w:t>院會交下預（決）算案、行政命令案及人民請願案等未結件數</w:t>
      </w:r>
      <w:r w:rsidRPr="00C87651">
        <w:rPr>
          <w:rFonts w:eastAsia="標楷體" w:hint="eastAsia"/>
          <w:color w:val="000000" w:themeColor="text1"/>
        </w:rPr>
        <w:t>（</w:t>
      </w:r>
      <w:r w:rsidRPr="00C87651">
        <w:rPr>
          <w:rFonts w:eastAsia="標楷體"/>
          <w:color w:val="000000" w:themeColor="text1"/>
        </w:rPr>
        <w:t>無屆期不連續，故累計至本</w:t>
      </w:r>
      <w:r w:rsidRPr="00C87651">
        <w:rPr>
          <w:rFonts w:eastAsia="標楷體" w:hint="eastAsia"/>
          <w:color w:val="000000" w:themeColor="text1"/>
        </w:rPr>
        <w:t>屆）</w:t>
      </w:r>
      <w:r w:rsidRPr="00C87651">
        <w:rPr>
          <w:rFonts w:eastAsia="標楷體"/>
          <w:color w:val="000000" w:themeColor="text1"/>
        </w:rPr>
        <w:t>。</w:t>
      </w:r>
    </w:p>
    <w:p w14:paraId="6D15C862" w14:textId="77777777" w:rsidR="0078100D" w:rsidRPr="00C87651" w:rsidRDefault="0078100D" w:rsidP="00B8553E">
      <w:pPr>
        <w:adjustRightInd w:val="0"/>
        <w:snapToGrid w:val="0"/>
        <w:spacing w:line="300" w:lineRule="exact"/>
        <w:ind w:left="446" w:hangingChars="186" w:hanging="446"/>
        <w:jc w:val="both"/>
        <w:rPr>
          <w:rFonts w:eastAsia="標楷體"/>
          <w:color w:val="000000" w:themeColor="text1"/>
        </w:rPr>
      </w:pPr>
      <w:r w:rsidRPr="00C87651">
        <w:rPr>
          <w:rFonts w:eastAsia="標楷體"/>
          <w:color w:val="000000" w:themeColor="text1"/>
        </w:rPr>
        <w:t>2.</w:t>
      </w:r>
      <w:r w:rsidRPr="00C87651">
        <w:rPr>
          <w:rFonts w:eastAsia="標楷體"/>
          <w:color w:val="000000" w:themeColor="text1"/>
        </w:rPr>
        <w:t>本會審竣</w:t>
      </w:r>
      <w:r w:rsidRPr="00C87651">
        <w:rPr>
          <w:rFonts w:eastAsia="標楷體" w:hint="eastAsia"/>
          <w:color w:val="000000" w:themeColor="text1"/>
        </w:rPr>
        <w:t>提報院會之已結案件─院會待審議部分</w:t>
      </w:r>
      <w:r w:rsidRPr="00C87651">
        <w:rPr>
          <w:rFonts w:eastAsia="標楷體" w:hint="eastAsia"/>
          <w:color w:val="000000" w:themeColor="text1"/>
        </w:rPr>
        <w:t>B</w:t>
      </w:r>
      <w:r w:rsidRPr="00C87651">
        <w:rPr>
          <w:rFonts w:eastAsia="標楷體" w:hint="eastAsia"/>
          <w:color w:val="000000" w:themeColor="text1"/>
        </w:rPr>
        <w:t>，</w:t>
      </w:r>
      <w:r w:rsidRPr="00C87651">
        <w:rPr>
          <w:rFonts w:eastAsia="標楷體"/>
          <w:color w:val="000000" w:themeColor="text1"/>
        </w:rPr>
        <w:t>不包含逕付二讀之法律案。</w:t>
      </w:r>
    </w:p>
    <w:p w14:paraId="77B5460B" w14:textId="615554ED" w:rsidR="005A55F2" w:rsidRPr="00C87651" w:rsidRDefault="0078100D" w:rsidP="00860DB7">
      <w:pPr>
        <w:ind w:left="240" w:hangingChars="100" w:hanging="240"/>
        <w:jc w:val="both"/>
        <w:rPr>
          <w:rFonts w:eastAsia="標楷體"/>
          <w:color w:val="000000" w:themeColor="text1"/>
          <w:shd w:val="clear" w:color="auto" w:fill="FFFFFF"/>
        </w:rPr>
      </w:pPr>
      <w:r w:rsidRPr="00C87651">
        <w:rPr>
          <w:rFonts w:eastAsia="標楷體" w:hint="eastAsia"/>
          <w:color w:val="000000" w:themeColor="text1"/>
          <w:shd w:val="clear" w:color="auto" w:fill="FFFFFF"/>
        </w:rPr>
        <w:t>3.</w:t>
      </w:r>
      <w:r w:rsidRPr="00C87651">
        <w:rPr>
          <w:rFonts w:eastAsia="標楷體" w:hint="eastAsia"/>
          <w:color w:val="000000" w:themeColor="text1"/>
          <w:shd w:val="clear" w:color="auto" w:fill="FFFFFF"/>
        </w:rPr>
        <w:t>第</w:t>
      </w:r>
      <w:r w:rsidRPr="00C87651">
        <w:rPr>
          <w:rFonts w:eastAsia="標楷體" w:hint="eastAsia"/>
          <w:color w:val="000000" w:themeColor="text1"/>
          <w:shd w:val="clear" w:color="auto" w:fill="FFFFFF"/>
        </w:rPr>
        <w:t>1</w:t>
      </w:r>
      <w:r w:rsidRPr="00C87651">
        <w:rPr>
          <w:rFonts w:eastAsia="標楷體"/>
          <w:color w:val="000000" w:themeColor="text1"/>
          <w:shd w:val="clear" w:color="auto" w:fill="FFFFFF"/>
        </w:rPr>
        <w:t>1</w:t>
      </w:r>
      <w:r w:rsidRPr="00C87651">
        <w:rPr>
          <w:rFonts w:eastAsia="標楷體" w:hint="eastAsia"/>
          <w:color w:val="000000" w:themeColor="text1"/>
          <w:shd w:val="clear" w:color="auto" w:fill="FFFFFF"/>
        </w:rPr>
        <w:t>屆</w:t>
      </w:r>
      <w:r w:rsidR="00860DB7" w:rsidRPr="00C87651">
        <w:rPr>
          <w:rFonts w:eastAsia="標楷體" w:hint="eastAsia"/>
          <w:color w:val="000000" w:themeColor="text1"/>
          <w:shd w:val="clear" w:color="auto" w:fill="FFFFFF"/>
        </w:rPr>
        <w:t>第</w:t>
      </w:r>
      <w:r w:rsidR="00860DB7" w:rsidRPr="00C87651">
        <w:rPr>
          <w:rFonts w:eastAsia="標楷體" w:hint="eastAsia"/>
          <w:color w:val="000000" w:themeColor="text1"/>
          <w:shd w:val="clear" w:color="auto" w:fill="FFFFFF"/>
        </w:rPr>
        <w:t>1</w:t>
      </w:r>
      <w:r w:rsidR="00860DB7" w:rsidRPr="00C87651">
        <w:rPr>
          <w:rFonts w:eastAsia="標楷體" w:hint="eastAsia"/>
          <w:color w:val="000000" w:themeColor="text1"/>
          <w:shd w:val="clear" w:color="auto" w:fill="FFFFFF"/>
        </w:rPr>
        <w:t>會期</w:t>
      </w:r>
      <w:r w:rsidRPr="00C87651">
        <w:rPr>
          <w:rFonts w:eastAsia="標楷體" w:hint="eastAsia"/>
          <w:color w:val="000000" w:themeColor="text1"/>
          <w:shd w:val="clear" w:color="auto" w:fill="FFFFFF"/>
        </w:rPr>
        <w:t>之前，院會交下</w:t>
      </w:r>
      <w:r w:rsidR="00BA6C79" w:rsidRPr="00C87651">
        <w:rPr>
          <w:rFonts w:eastAsia="標楷體" w:hint="eastAsia"/>
          <w:color w:val="000000" w:themeColor="text1"/>
          <w:shd w:val="clear" w:color="auto" w:fill="FFFFFF"/>
        </w:rPr>
        <w:t>之議案</w:t>
      </w:r>
      <w:r w:rsidRPr="00C87651">
        <w:rPr>
          <w:rFonts w:eastAsia="標楷體" w:hint="eastAsia"/>
          <w:color w:val="000000" w:themeColor="text1"/>
          <w:shd w:val="clear" w:color="auto" w:fill="FFFFFF"/>
        </w:rPr>
        <w:t>件數為</w:t>
      </w:r>
      <w:r w:rsidR="00860DB7" w:rsidRPr="00C87651">
        <w:rPr>
          <w:rFonts w:eastAsia="標楷體" w:hint="eastAsia"/>
          <w:b/>
          <w:bCs/>
          <w:color w:val="000000" w:themeColor="text1"/>
          <w:shd w:val="clear" w:color="auto" w:fill="FFFFFF"/>
        </w:rPr>
        <w:t>5</w:t>
      </w:r>
      <w:r w:rsidR="00860DB7" w:rsidRPr="00C87651">
        <w:rPr>
          <w:rFonts w:eastAsia="標楷體"/>
          <w:b/>
          <w:bCs/>
          <w:color w:val="000000" w:themeColor="text1"/>
          <w:shd w:val="clear" w:color="auto" w:fill="FFFFFF"/>
        </w:rPr>
        <w:t>54</w:t>
      </w:r>
      <w:r w:rsidRPr="00C87651">
        <w:rPr>
          <w:rFonts w:eastAsia="標楷體" w:hint="eastAsia"/>
          <w:color w:val="000000" w:themeColor="text1"/>
          <w:shd w:val="clear" w:color="auto" w:fill="FFFFFF"/>
        </w:rPr>
        <w:t>案（見第</w:t>
      </w:r>
      <w:r w:rsidRPr="00C87651">
        <w:rPr>
          <w:rFonts w:eastAsia="標楷體" w:hint="eastAsia"/>
          <w:color w:val="000000" w:themeColor="text1"/>
          <w:shd w:val="clear" w:color="auto" w:fill="FFFFFF"/>
        </w:rPr>
        <w:t>1</w:t>
      </w:r>
      <w:r w:rsidR="00BC104A" w:rsidRPr="00C87651">
        <w:rPr>
          <w:rFonts w:eastAsia="標楷體"/>
          <w:color w:val="000000" w:themeColor="text1"/>
          <w:shd w:val="clear" w:color="auto" w:fill="FFFFFF"/>
        </w:rPr>
        <w:t>1</w:t>
      </w:r>
      <w:r w:rsidRPr="00C87651">
        <w:rPr>
          <w:rFonts w:eastAsia="標楷體" w:hint="eastAsia"/>
          <w:color w:val="000000" w:themeColor="text1"/>
          <w:shd w:val="clear" w:color="auto" w:fill="FFFFFF"/>
        </w:rPr>
        <w:t>屆第</w:t>
      </w:r>
      <w:r w:rsidR="00BC104A" w:rsidRPr="00C87651">
        <w:rPr>
          <w:rFonts w:eastAsia="標楷體" w:hint="eastAsia"/>
          <w:color w:val="000000" w:themeColor="text1"/>
          <w:shd w:val="clear" w:color="auto" w:fill="FFFFFF"/>
        </w:rPr>
        <w:t>1</w:t>
      </w:r>
      <w:r w:rsidRPr="00C87651">
        <w:rPr>
          <w:rFonts w:eastAsia="標楷體" w:hint="eastAsia"/>
          <w:color w:val="000000" w:themeColor="text1"/>
          <w:shd w:val="clear" w:color="auto" w:fill="FFFFFF"/>
        </w:rPr>
        <w:t>會期會務報告第</w:t>
      </w:r>
      <w:r w:rsidR="00860DB7" w:rsidRPr="00C87651">
        <w:rPr>
          <w:rFonts w:eastAsia="標楷體" w:hint="eastAsia"/>
          <w:color w:val="000000" w:themeColor="text1"/>
          <w:shd w:val="clear" w:color="auto" w:fill="FFFFFF"/>
        </w:rPr>
        <w:t>4</w:t>
      </w:r>
      <w:r w:rsidR="00860DB7" w:rsidRPr="00C87651">
        <w:rPr>
          <w:rFonts w:eastAsia="標楷體"/>
          <w:color w:val="000000" w:themeColor="text1"/>
          <w:shd w:val="clear" w:color="auto" w:fill="FFFFFF"/>
        </w:rPr>
        <w:t>1</w:t>
      </w:r>
      <w:r w:rsidRPr="00C87651">
        <w:rPr>
          <w:rFonts w:eastAsia="標楷體" w:hint="eastAsia"/>
          <w:color w:val="000000" w:themeColor="text1"/>
          <w:shd w:val="clear" w:color="auto" w:fill="FFFFFF"/>
        </w:rPr>
        <w:t>頁），累計至本會期為</w:t>
      </w:r>
      <w:r w:rsidR="006D6915" w:rsidRPr="00C87651">
        <w:rPr>
          <w:rFonts w:eastAsia="標楷體" w:hint="eastAsia"/>
          <w:color w:val="000000" w:themeColor="text1"/>
          <w:shd w:val="clear" w:color="auto" w:fill="FFFFFF"/>
        </w:rPr>
        <w:t xml:space="preserve"> </w:t>
      </w:r>
      <w:r w:rsidR="00BC104A" w:rsidRPr="00C87651">
        <w:rPr>
          <w:rFonts w:eastAsia="標楷體" w:hint="eastAsia"/>
          <w:b/>
          <w:bCs/>
          <w:color w:val="000000" w:themeColor="text1"/>
          <w:u w:val="single"/>
          <w:shd w:val="clear" w:color="auto" w:fill="FFFFFF"/>
        </w:rPr>
        <w:t>9</w:t>
      </w:r>
      <w:r w:rsidR="00BC104A" w:rsidRPr="00C87651">
        <w:rPr>
          <w:rFonts w:eastAsia="標楷體"/>
          <w:b/>
          <w:bCs/>
          <w:color w:val="000000" w:themeColor="text1"/>
          <w:u w:val="single"/>
          <w:shd w:val="clear" w:color="auto" w:fill="FFFFFF"/>
        </w:rPr>
        <w:t>4</w:t>
      </w:r>
      <w:r w:rsidR="00860DB7" w:rsidRPr="00C87651">
        <w:rPr>
          <w:rFonts w:eastAsia="標楷體"/>
          <w:b/>
          <w:bCs/>
          <w:color w:val="000000" w:themeColor="text1"/>
          <w:u w:val="single"/>
          <w:shd w:val="clear" w:color="auto" w:fill="FFFFFF"/>
        </w:rPr>
        <w:t>0</w:t>
      </w:r>
      <w:r w:rsidRPr="00C87651">
        <w:rPr>
          <w:rFonts w:eastAsia="標楷體" w:hint="eastAsia"/>
          <w:color w:val="000000" w:themeColor="text1"/>
          <w:shd w:val="clear" w:color="auto" w:fill="FFFFFF"/>
        </w:rPr>
        <w:t>案，故本會期單一會期院會交下議案為</w:t>
      </w:r>
      <w:r w:rsidR="009847B5" w:rsidRPr="00C87651">
        <w:rPr>
          <w:rFonts w:eastAsia="標楷體" w:hint="eastAsia"/>
          <w:b/>
          <w:bCs/>
          <w:color w:val="000000" w:themeColor="text1"/>
          <w:shd w:val="clear" w:color="auto" w:fill="FFFFFF"/>
        </w:rPr>
        <w:t>3</w:t>
      </w:r>
      <w:r w:rsidR="00860DB7" w:rsidRPr="00C87651">
        <w:rPr>
          <w:rFonts w:eastAsia="標楷體"/>
          <w:b/>
          <w:bCs/>
          <w:color w:val="000000" w:themeColor="text1"/>
          <w:shd w:val="clear" w:color="auto" w:fill="FFFFFF"/>
        </w:rPr>
        <w:t>86</w:t>
      </w:r>
      <w:r w:rsidRPr="00C87651">
        <w:rPr>
          <w:rFonts w:eastAsia="標楷體" w:hint="eastAsia"/>
          <w:color w:val="000000" w:themeColor="text1"/>
          <w:shd w:val="clear" w:color="auto" w:fill="FFFFFF"/>
        </w:rPr>
        <w:t>件</w:t>
      </w:r>
      <w:r w:rsidRPr="00C87651">
        <w:rPr>
          <w:rFonts w:eastAsia="標楷體" w:hint="eastAsia"/>
          <w:color w:val="000000" w:themeColor="text1"/>
          <w:shd w:val="clear" w:color="auto" w:fill="FFFFFF"/>
        </w:rPr>
        <w:t>(</w:t>
      </w:r>
      <w:r w:rsidR="00860DB7" w:rsidRPr="00C87651">
        <w:rPr>
          <w:rFonts w:eastAsia="標楷體"/>
          <w:color w:val="000000" w:themeColor="text1"/>
          <w:shd w:val="clear" w:color="auto" w:fill="FFFFFF"/>
        </w:rPr>
        <w:t>940</w:t>
      </w:r>
      <w:r w:rsidR="00951071" w:rsidRPr="00C87651">
        <w:rPr>
          <w:rFonts w:eastAsia="標楷體"/>
          <w:color w:val="000000" w:themeColor="text1"/>
          <w:shd w:val="clear" w:color="auto" w:fill="FFFFFF"/>
        </w:rPr>
        <w:t>-</w:t>
      </w:r>
      <w:r w:rsidR="00860DB7" w:rsidRPr="00C87651">
        <w:rPr>
          <w:rFonts w:eastAsia="標楷體"/>
          <w:color w:val="000000" w:themeColor="text1"/>
          <w:shd w:val="clear" w:color="auto" w:fill="FFFFFF"/>
        </w:rPr>
        <w:t>554</w:t>
      </w:r>
      <w:r w:rsidRPr="00C87651">
        <w:rPr>
          <w:rFonts w:eastAsia="標楷體" w:hint="eastAsia"/>
          <w:color w:val="000000" w:themeColor="text1"/>
          <w:shd w:val="clear" w:color="auto" w:fill="FFFFFF"/>
        </w:rPr>
        <w:t>＝</w:t>
      </w:r>
      <w:r w:rsidR="00A65F15" w:rsidRPr="00C87651">
        <w:rPr>
          <w:rFonts w:eastAsia="標楷體" w:hint="eastAsia"/>
          <w:color w:val="000000" w:themeColor="text1"/>
          <w:shd w:val="clear" w:color="auto" w:fill="FFFFFF"/>
        </w:rPr>
        <w:t>3</w:t>
      </w:r>
      <w:r w:rsidR="00860DB7" w:rsidRPr="00C87651">
        <w:rPr>
          <w:rFonts w:eastAsia="標楷體"/>
          <w:color w:val="000000" w:themeColor="text1"/>
          <w:shd w:val="clear" w:color="auto" w:fill="FFFFFF"/>
        </w:rPr>
        <w:t>86</w:t>
      </w:r>
      <w:r w:rsidRPr="00C87651">
        <w:rPr>
          <w:rFonts w:eastAsia="標楷體" w:hint="eastAsia"/>
          <w:color w:val="000000" w:themeColor="text1"/>
          <w:shd w:val="clear" w:color="auto" w:fill="FFFFFF"/>
        </w:rPr>
        <w:t>)</w:t>
      </w:r>
      <w:r w:rsidRPr="00C87651">
        <w:rPr>
          <w:rFonts w:eastAsia="標楷體" w:hint="eastAsia"/>
          <w:color w:val="000000" w:themeColor="text1"/>
          <w:shd w:val="clear" w:color="auto" w:fill="FFFFFF"/>
        </w:rPr>
        <w:t>。</w:t>
      </w:r>
    </w:p>
    <w:p w14:paraId="2D6D5714" w14:textId="77777777" w:rsidR="005A55F2" w:rsidRPr="00C87651" w:rsidRDefault="005A55F2">
      <w:pPr>
        <w:widowControl/>
        <w:rPr>
          <w:rFonts w:eastAsia="標楷體"/>
          <w:color w:val="000000" w:themeColor="text1"/>
          <w:shd w:val="clear" w:color="auto" w:fill="FFFFFF"/>
        </w:rPr>
      </w:pPr>
      <w:r w:rsidRPr="00C87651">
        <w:rPr>
          <w:rFonts w:eastAsia="標楷體"/>
          <w:color w:val="000000" w:themeColor="text1"/>
          <w:shd w:val="clear" w:color="auto" w:fill="FFFFFF"/>
        </w:rPr>
        <w:br w:type="page"/>
      </w:r>
    </w:p>
    <w:p w14:paraId="3CA3CABB" w14:textId="09EBE93A" w:rsidR="006268B5" w:rsidRPr="00C87651" w:rsidRDefault="006268B5" w:rsidP="003B5DC0">
      <w:pPr>
        <w:keepNext/>
        <w:kinsoku w:val="0"/>
        <w:overflowPunct w:val="0"/>
        <w:snapToGrid w:val="0"/>
        <w:spacing w:beforeLines="100" w:before="360" w:afterLines="50" w:after="180" w:line="520" w:lineRule="exact"/>
        <w:jc w:val="both"/>
        <w:outlineLvl w:val="0"/>
        <w:rPr>
          <w:rFonts w:ascii="標楷體" w:eastAsia="標楷體" w:hAnsi="標楷體"/>
          <w:b/>
          <w:bCs/>
          <w:color w:val="000000" w:themeColor="text1"/>
          <w:kern w:val="52"/>
          <w:sz w:val="28"/>
          <w:szCs w:val="52"/>
          <w:shd w:val="clear" w:color="auto" w:fill="FFFFFF"/>
        </w:rPr>
      </w:pPr>
      <w:bookmarkStart w:id="69" w:name="_Toc336248647"/>
      <w:bookmarkStart w:id="70" w:name="_Toc333246393"/>
      <w:bookmarkStart w:id="71" w:name="_Toc337040888"/>
      <w:bookmarkStart w:id="72" w:name="_Toc338150558"/>
      <w:bookmarkStart w:id="73" w:name="_Toc338767579"/>
      <w:bookmarkStart w:id="74" w:name="_Toc339459291"/>
      <w:bookmarkStart w:id="75" w:name="_Toc339894331"/>
      <w:bookmarkStart w:id="76" w:name="_Toc340611024"/>
      <w:bookmarkStart w:id="77" w:name="_Toc341187157"/>
      <w:bookmarkStart w:id="78" w:name="_Toc341866927"/>
      <w:bookmarkStart w:id="79" w:name="_Toc342405405"/>
      <w:bookmarkStart w:id="80" w:name="_Toc342925476"/>
      <w:bookmarkStart w:id="81" w:name="_Toc343693252"/>
      <w:bookmarkStart w:id="82" w:name="_Toc344483055"/>
      <w:bookmarkStart w:id="83" w:name="_Toc346096313"/>
      <w:bookmarkStart w:id="84" w:name="_Toc510167665"/>
      <w:bookmarkStart w:id="85" w:name="_Toc1401046"/>
      <w:bookmarkStart w:id="86" w:name="_Toc42533383"/>
      <w:bookmarkStart w:id="87" w:name="_Toc42702502"/>
      <w:bookmarkStart w:id="88" w:name="_Toc174975001"/>
      <w:bookmarkStart w:id="89" w:name="_Toc42534102"/>
      <w:bookmarkStart w:id="90" w:name="_Toc510167633"/>
      <w:bookmarkStart w:id="91" w:name="_Toc1401030"/>
      <w:bookmarkStart w:id="92" w:name="_Toc5719411"/>
      <w:bookmarkStart w:id="93" w:name="_Toc516496363"/>
      <w:bookmarkStart w:id="94" w:name="_Toc516496478"/>
      <w:bookmarkStart w:id="95" w:name="_Toc516496842"/>
      <w:bookmarkStart w:id="96" w:name="_Toc517947584"/>
      <w:bookmarkStart w:id="97" w:name="_Toc13473511"/>
      <w:bookmarkStart w:id="98" w:name="_Toc133575135"/>
      <w:bookmarkStart w:id="99" w:name="_Toc472666429"/>
      <w:bookmarkStart w:id="100" w:name="_Toc457395282"/>
      <w:bookmarkStart w:id="101" w:name="_Toc457395185"/>
      <w:bookmarkStart w:id="102" w:name="_Toc455152583"/>
      <w:bookmarkStart w:id="103" w:name="_Toc386797105"/>
      <w:bookmarkStart w:id="104" w:name="_Toc386796865"/>
      <w:r w:rsidRPr="00C87651">
        <w:rPr>
          <w:rFonts w:ascii="標楷體" w:eastAsia="標楷體" w:hAnsi="標楷體" w:hint="eastAsia"/>
          <w:b/>
          <w:bCs/>
          <w:color w:val="000000" w:themeColor="text1"/>
          <w:kern w:val="52"/>
          <w:sz w:val="28"/>
          <w:szCs w:val="28"/>
          <w:shd w:val="clear" w:color="auto" w:fill="FFFFFF"/>
        </w:rPr>
        <w:lastRenderedPageBreak/>
        <w:t>參</w:t>
      </w:r>
      <w:r w:rsidRPr="00C87651">
        <w:rPr>
          <w:rFonts w:ascii="標楷體" w:eastAsia="標楷體" w:hAnsi="標楷體"/>
          <w:b/>
          <w:bCs/>
          <w:color w:val="000000" w:themeColor="text1"/>
          <w:kern w:val="52"/>
          <w:sz w:val="28"/>
          <w:szCs w:val="28"/>
          <w:shd w:val="clear" w:color="auto" w:fill="FFFFFF"/>
        </w:rPr>
        <w:t>、</w:t>
      </w:r>
      <w:r w:rsidRPr="00C87651">
        <w:rPr>
          <w:rFonts w:ascii="標楷體" w:eastAsia="標楷體" w:hAnsi="標楷體" w:hint="eastAsia"/>
          <w:b/>
          <w:bCs/>
          <w:color w:val="000000" w:themeColor="text1"/>
          <w:kern w:val="52"/>
          <w:sz w:val="28"/>
          <w:szCs w:val="52"/>
          <w:shd w:val="clear" w:color="auto" w:fill="FFFFFF"/>
        </w:rPr>
        <w:t>本會期審查(處理)完竣之議案</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sidRPr="00C87651">
        <w:rPr>
          <w:rFonts w:ascii="標楷體" w:eastAsia="標楷體" w:hAnsi="標楷體" w:hint="eastAsia"/>
          <w:b/>
          <w:bCs/>
          <w:color w:val="000000" w:themeColor="text1"/>
          <w:kern w:val="52"/>
          <w:sz w:val="28"/>
          <w:szCs w:val="52"/>
          <w:shd w:val="clear" w:color="auto" w:fill="FFFFFF"/>
        </w:rPr>
        <w:t>2</w:t>
      </w:r>
      <w:r w:rsidR="00A53B3E" w:rsidRPr="00C87651">
        <w:rPr>
          <w:rFonts w:ascii="標楷體" w:eastAsia="標楷體" w:hAnsi="標楷體"/>
          <w:b/>
          <w:bCs/>
          <w:color w:val="000000" w:themeColor="text1"/>
          <w:kern w:val="52"/>
          <w:sz w:val="28"/>
          <w:szCs w:val="52"/>
          <w:shd w:val="clear" w:color="auto" w:fill="FFFFFF"/>
        </w:rPr>
        <w:t>62</w:t>
      </w:r>
      <w:r w:rsidRPr="00C87651">
        <w:rPr>
          <w:rFonts w:ascii="標楷體" w:eastAsia="標楷體" w:hAnsi="標楷體" w:hint="eastAsia"/>
          <w:b/>
          <w:bCs/>
          <w:color w:val="000000" w:themeColor="text1"/>
          <w:kern w:val="52"/>
          <w:sz w:val="28"/>
          <w:szCs w:val="52"/>
          <w:shd w:val="clear" w:color="auto" w:fill="FFFFFF"/>
        </w:rPr>
        <w:t>案</w:t>
      </w:r>
      <w:bookmarkEnd w:id="86"/>
      <w:bookmarkEnd w:id="87"/>
      <w:bookmarkEnd w:id="88"/>
    </w:p>
    <w:p w14:paraId="72A545AB" w14:textId="13B3EB7D" w:rsidR="006268B5" w:rsidRPr="00C87651" w:rsidRDefault="006268B5" w:rsidP="003B5DC0">
      <w:pPr>
        <w:keepNext/>
        <w:tabs>
          <w:tab w:val="left" w:pos="709"/>
          <w:tab w:val="left" w:pos="5954"/>
        </w:tabs>
        <w:kinsoku w:val="0"/>
        <w:overflowPunct w:val="0"/>
        <w:adjustRightInd w:val="0"/>
        <w:snapToGrid w:val="0"/>
        <w:spacing w:beforeLines="50" w:before="180" w:afterLines="50" w:after="180" w:line="400" w:lineRule="exact"/>
        <w:ind w:leftChars="236" w:left="566" w:firstLineChars="200" w:firstLine="560"/>
        <w:jc w:val="both"/>
        <w:rPr>
          <w:rFonts w:ascii="標楷體" w:eastAsia="標楷體" w:hAnsi="標楷體"/>
          <w:bCs/>
          <w:color w:val="000000" w:themeColor="text1"/>
          <w:kern w:val="52"/>
          <w:sz w:val="28"/>
          <w:szCs w:val="28"/>
          <w:shd w:val="clear" w:color="auto" w:fill="FFFFFF"/>
        </w:rPr>
      </w:pPr>
      <w:bookmarkStart w:id="105" w:name="_Toc510167666"/>
      <w:bookmarkStart w:id="106" w:name="_Toc42533384"/>
      <w:bookmarkStart w:id="107" w:name="_Toc42702503"/>
      <w:r w:rsidRPr="00C87651">
        <w:rPr>
          <w:rFonts w:ascii="標楷體" w:eastAsia="標楷體" w:hAnsi="標楷體"/>
          <w:bCs/>
          <w:color w:val="000000" w:themeColor="text1"/>
          <w:kern w:val="52"/>
          <w:sz w:val="28"/>
          <w:szCs w:val="28"/>
          <w:shd w:val="clear" w:color="auto" w:fill="FFFFFF"/>
        </w:rPr>
        <w:t>本會期</w:t>
      </w:r>
      <w:r w:rsidRPr="00C87651">
        <w:rPr>
          <w:rFonts w:ascii="標楷體" w:eastAsia="標楷體" w:hAnsi="標楷體" w:hint="eastAsia"/>
          <w:bCs/>
          <w:color w:val="000000" w:themeColor="text1"/>
          <w:kern w:val="52"/>
          <w:sz w:val="28"/>
          <w:szCs w:val="28"/>
          <w:shd w:val="clear" w:color="auto" w:fill="FFFFFF"/>
        </w:rPr>
        <w:t>，本會</w:t>
      </w:r>
      <w:r w:rsidRPr="00C87651">
        <w:rPr>
          <w:rFonts w:ascii="標楷體" w:eastAsia="標楷體" w:hAnsi="標楷體"/>
          <w:bCs/>
          <w:color w:val="000000" w:themeColor="text1"/>
          <w:kern w:val="52"/>
          <w:sz w:val="28"/>
          <w:szCs w:val="28"/>
          <w:shd w:val="clear" w:color="auto" w:fill="FFFFFF"/>
        </w:rPr>
        <w:t>審查（處理）完竣議案</w:t>
      </w:r>
      <w:r w:rsidRPr="00C87651">
        <w:rPr>
          <w:rFonts w:ascii="標楷體" w:eastAsia="標楷體" w:hAnsi="標楷體" w:hint="eastAsia"/>
          <w:bCs/>
          <w:color w:val="000000" w:themeColor="text1"/>
          <w:kern w:val="52"/>
          <w:sz w:val="28"/>
          <w:szCs w:val="28"/>
          <w:shd w:val="clear" w:color="auto" w:fill="FFFFFF"/>
        </w:rPr>
        <w:t>，法律案</w:t>
      </w:r>
      <w:r w:rsidR="00A53B3E" w:rsidRPr="00C87651">
        <w:rPr>
          <w:rFonts w:ascii="標楷體" w:eastAsia="標楷體" w:hAnsi="標楷體" w:hint="eastAsia"/>
          <w:bCs/>
          <w:color w:val="000000" w:themeColor="text1"/>
          <w:kern w:val="52"/>
          <w:sz w:val="28"/>
          <w:szCs w:val="28"/>
          <w:shd w:val="clear" w:color="auto" w:fill="FFFFFF"/>
        </w:rPr>
        <w:t>1</w:t>
      </w:r>
      <w:r w:rsidR="00A53B3E" w:rsidRPr="00C87651">
        <w:rPr>
          <w:rFonts w:ascii="標楷體" w:eastAsia="標楷體" w:hAnsi="標楷體"/>
          <w:bCs/>
          <w:color w:val="000000" w:themeColor="text1"/>
          <w:kern w:val="52"/>
          <w:sz w:val="28"/>
          <w:szCs w:val="28"/>
          <w:shd w:val="clear" w:color="auto" w:fill="FFFFFF"/>
        </w:rPr>
        <w:t>43</w:t>
      </w:r>
      <w:r w:rsidRPr="00C87651">
        <w:rPr>
          <w:rFonts w:ascii="標楷體" w:eastAsia="標楷體" w:hAnsi="標楷體" w:hint="eastAsia"/>
          <w:bCs/>
          <w:color w:val="000000" w:themeColor="text1"/>
          <w:kern w:val="52"/>
          <w:sz w:val="28"/>
          <w:szCs w:val="28"/>
          <w:shd w:val="clear" w:color="auto" w:fill="FFFFFF"/>
        </w:rPr>
        <w:t>案（組織法121案、作用法</w:t>
      </w:r>
      <w:r w:rsidR="00A53B3E" w:rsidRPr="00C87651">
        <w:rPr>
          <w:rFonts w:ascii="標楷體" w:eastAsia="標楷體" w:hAnsi="標楷體" w:hint="eastAsia"/>
          <w:bCs/>
          <w:color w:val="000000" w:themeColor="text1"/>
          <w:kern w:val="52"/>
          <w:sz w:val="28"/>
          <w:szCs w:val="28"/>
          <w:shd w:val="clear" w:color="auto" w:fill="FFFFFF"/>
        </w:rPr>
        <w:t>2</w:t>
      </w:r>
      <w:r w:rsidR="00A53B3E" w:rsidRPr="00C87651">
        <w:rPr>
          <w:rFonts w:ascii="標楷體" w:eastAsia="標楷體" w:hAnsi="標楷體"/>
          <w:bCs/>
          <w:color w:val="000000" w:themeColor="text1"/>
          <w:kern w:val="52"/>
          <w:sz w:val="28"/>
          <w:szCs w:val="28"/>
          <w:shd w:val="clear" w:color="auto" w:fill="FFFFFF"/>
        </w:rPr>
        <w:t>2</w:t>
      </w:r>
      <w:r w:rsidRPr="00C87651">
        <w:rPr>
          <w:rFonts w:ascii="標楷體" w:eastAsia="標楷體" w:hAnsi="標楷體" w:hint="eastAsia"/>
          <w:bCs/>
          <w:color w:val="000000" w:themeColor="text1"/>
          <w:kern w:val="52"/>
          <w:sz w:val="28"/>
          <w:szCs w:val="28"/>
          <w:shd w:val="clear" w:color="auto" w:fill="FFFFFF"/>
        </w:rPr>
        <w:t>案）、</w:t>
      </w:r>
      <w:r w:rsidRPr="00C87651">
        <w:rPr>
          <w:rFonts w:ascii="標楷體" w:eastAsia="標楷體" w:hAnsi="標楷體"/>
          <w:color w:val="000000" w:themeColor="text1"/>
          <w:sz w:val="28"/>
          <w:szCs w:val="28"/>
          <w:shd w:val="clear" w:color="auto" w:fill="FFFFFF"/>
        </w:rPr>
        <w:t>預</w:t>
      </w:r>
      <w:r w:rsidRPr="00C87651">
        <w:rPr>
          <w:rFonts w:ascii="標楷體" w:eastAsia="標楷體" w:hAnsi="標楷體" w:hint="eastAsia"/>
          <w:color w:val="000000" w:themeColor="text1"/>
          <w:sz w:val="28"/>
          <w:szCs w:val="28"/>
          <w:shd w:val="clear" w:color="auto" w:fill="FFFFFF"/>
        </w:rPr>
        <w:t>（</w:t>
      </w:r>
      <w:r w:rsidRPr="00C87651">
        <w:rPr>
          <w:rFonts w:ascii="標楷體" w:eastAsia="標楷體" w:hAnsi="標楷體"/>
          <w:color w:val="000000" w:themeColor="text1"/>
          <w:sz w:val="28"/>
          <w:szCs w:val="28"/>
          <w:shd w:val="clear" w:color="auto" w:fill="FFFFFF"/>
        </w:rPr>
        <w:t>決</w:t>
      </w:r>
      <w:r w:rsidRPr="00C87651">
        <w:rPr>
          <w:rFonts w:ascii="標楷體" w:eastAsia="標楷體" w:hAnsi="標楷體" w:hint="eastAsia"/>
          <w:color w:val="000000" w:themeColor="text1"/>
          <w:sz w:val="28"/>
          <w:szCs w:val="28"/>
          <w:shd w:val="clear" w:color="auto" w:fill="FFFFFF"/>
        </w:rPr>
        <w:t>）</w:t>
      </w:r>
      <w:r w:rsidRPr="00C87651">
        <w:rPr>
          <w:rFonts w:ascii="標楷體" w:eastAsia="標楷體" w:hAnsi="標楷體"/>
          <w:color w:val="000000" w:themeColor="text1"/>
          <w:sz w:val="28"/>
          <w:szCs w:val="28"/>
          <w:shd w:val="clear" w:color="auto" w:fill="FFFFFF"/>
        </w:rPr>
        <w:t>算案</w:t>
      </w:r>
      <w:r w:rsidRPr="00C87651">
        <w:rPr>
          <w:rFonts w:ascii="標楷體" w:eastAsia="標楷體" w:hAnsi="標楷體" w:hint="eastAsia"/>
          <w:color w:val="000000" w:themeColor="text1"/>
          <w:sz w:val="28"/>
          <w:szCs w:val="28"/>
          <w:shd w:val="clear" w:color="auto" w:fill="FFFFFF"/>
        </w:rPr>
        <w:t>118案、</w:t>
      </w:r>
      <w:r w:rsidRPr="00C87651">
        <w:rPr>
          <w:rFonts w:ascii="標楷體" w:eastAsia="標楷體" w:hAnsi="標楷體" w:hint="eastAsia"/>
          <w:bCs/>
          <w:color w:val="000000" w:themeColor="text1"/>
          <w:kern w:val="52"/>
          <w:sz w:val="28"/>
          <w:szCs w:val="28"/>
          <w:shd w:val="clear" w:color="auto" w:fill="FFFFFF"/>
        </w:rPr>
        <w:t>行政命令案1案，合</w:t>
      </w:r>
      <w:r w:rsidRPr="00C87651">
        <w:rPr>
          <w:rFonts w:ascii="標楷體" w:eastAsia="標楷體" w:hAnsi="標楷體"/>
          <w:bCs/>
          <w:color w:val="000000" w:themeColor="text1"/>
          <w:kern w:val="52"/>
          <w:sz w:val="28"/>
          <w:szCs w:val="28"/>
          <w:shd w:val="clear" w:color="auto" w:fill="FFFFFF"/>
        </w:rPr>
        <w:t>計</w:t>
      </w:r>
      <w:r w:rsidR="00A53B3E" w:rsidRPr="00C87651">
        <w:rPr>
          <w:rFonts w:ascii="標楷體" w:eastAsia="標楷體" w:hAnsi="標楷體" w:hint="eastAsia"/>
          <w:bCs/>
          <w:color w:val="000000" w:themeColor="text1"/>
          <w:kern w:val="52"/>
          <w:sz w:val="28"/>
          <w:szCs w:val="28"/>
          <w:shd w:val="clear" w:color="auto" w:fill="FFFFFF"/>
        </w:rPr>
        <w:t>2</w:t>
      </w:r>
      <w:r w:rsidR="00A53B3E" w:rsidRPr="00C87651">
        <w:rPr>
          <w:rFonts w:ascii="標楷體" w:eastAsia="標楷體" w:hAnsi="標楷體"/>
          <w:bCs/>
          <w:color w:val="000000" w:themeColor="text1"/>
          <w:kern w:val="52"/>
          <w:sz w:val="28"/>
          <w:szCs w:val="28"/>
          <w:shd w:val="clear" w:color="auto" w:fill="FFFFFF"/>
        </w:rPr>
        <w:t>62</w:t>
      </w:r>
      <w:r w:rsidRPr="00C87651">
        <w:rPr>
          <w:rFonts w:ascii="標楷體" w:eastAsia="標楷體" w:hAnsi="標楷體"/>
          <w:bCs/>
          <w:color w:val="000000" w:themeColor="text1"/>
          <w:kern w:val="52"/>
          <w:sz w:val="28"/>
          <w:szCs w:val="28"/>
          <w:shd w:val="clear" w:color="auto" w:fill="FFFFFF"/>
        </w:rPr>
        <w:t>案</w:t>
      </w:r>
      <w:r w:rsidRPr="00C87651">
        <w:rPr>
          <w:rFonts w:ascii="標楷體" w:eastAsia="標楷體" w:hAnsi="標楷體" w:hint="eastAsia"/>
          <w:bCs/>
          <w:color w:val="000000" w:themeColor="text1"/>
          <w:kern w:val="52"/>
          <w:sz w:val="28"/>
          <w:szCs w:val="28"/>
          <w:shd w:val="clear" w:color="auto" w:fill="FFFFFF"/>
        </w:rPr>
        <w:t>(不含逕付二讀案件數)</w:t>
      </w:r>
      <w:r w:rsidRPr="00C87651">
        <w:rPr>
          <w:rFonts w:ascii="標楷體" w:eastAsia="標楷體" w:hAnsi="標楷體"/>
          <w:bCs/>
          <w:color w:val="000000" w:themeColor="text1"/>
          <w:kern w:val="52"/>
          <w:sz w:val="28"/>
          <w:szCs w:val="28"/>
          <w:shd w:val="clear" w:color="auto" w:fill="FFFFFF"/>
        </w:rPr>
        <w:t>。詳如下列各表：</w:t>
      </w:r>
    </w:p>
    <w:p w14:paraId="496E93E0" w14:textId="307A56A4" w:rsidR="006268B5" w:rsidRPr="00C87651" w:rsidRDefault="006268B5" w:rsidP="006268B5">
      <w:pPr>
        <w:keepNext/>
        <w:numPr>
          <w:ilvl w:val="0"/>
          <w:numId w:val="15"/>
        </w:numPr>
        <w:tabs>
          <w:tab w:val="left" w:pos="1276"/>
        </w:tabs>
        <w:kinsoku w:val="0"/>
        <w:overflowPunct w:val="0"/>
        <w:adjustRightInd w:val="0"/>
        <w:snapToGrid w:val="0"/>
        <w:spacing w:beforeLines="100" w:before="360" w:line="260" w:lineRule="exact"/>
        <w:ind w:left="284" w:firstLine="164"/>
        <w:jc w:val="both"/>
        <w:outlineLvl w:val="1"/>
        <w:rPr>
          <w:rFonts w:ascii="標楷體" w:eastAsia="標楷體" w:hAnsi="標楷體"/>
          <w:b/>
          <w:color w:val="000000" w:themeColor="text1"/>
          <w:sz w:val="28"/>
          <w:szCs w:val="28"/>
          <w:shd w:val="clear" w:color="auto" w:fill="FFFFFF"/>
        </w:rPr>
      </w:pPr>
      <w:bookmarkStart w:id="108" w:name="_Toc42534103"/>
      <w:bookmarkStart w:id="109" w:name="_Toc174975002"/>
      <w:bookmarkEnd w:id="89"/>
      <w:bookmarkEnd w:id="90"/>
      <w:bookmarkEnd w:id="91"/>
      <w:bookmarkEnd w:id="105"/>
      <w:bookmarkEnd w:id="106"/>
      <w:bookmarkEnd w:id="107"/>
      <w:r w:rsidRPr="00C87651">
        <w:rPr>
          <w:rFonts w:ascii="標楷體" w:eastAsia="標楷體" w:hAnsi="標楷體"/>
          <w:b/>
          <w:bCs/>
          <w:color w:val="000000" w:themeColor="text1"/>
          <w:sz w:val="28"/>
          <w:szCs w:val="36"/>
          <w:shd w:val="clear" w:color="auto" w:fill="FFFFFF"/>
        </w:rPr>
        <w:t>法律</w:t>
      </w:r>
      <w:r w:rsidRPr="00C87651">
        <w:rPr>
          <w:rFonts w:ascii="標楷體" w:eastAsia="標楷體" w:hAnsi="標楷體"/>
          <w:b/>
          <w:color w:val="000000" w:themeColor="text1"/>
          <w:sz w:val="28"/>
          <w:szCs w:val="28"/>
          <w:shd w:val="clear" w:color="auto" w:fill="FFFFFF"/>
        </w:rPr>
        <w:t>案</w:t>
      </w:r>
      <w:r w:rsidRPr="00C87651">
        <w:rPr>
          <w:rFonts w:ascii="標楷體" w:eastAsia="標楷體" w:hAnsi="標楷體" w:hint="eastAsia"/>
          <w:b/>
          <w:color w:val="000000" w:themeColor="text1"/>
          <w:sz w:val="28"/>
          <w:szCs w:val="28"/>
          <w:shd w:val="clear" w:color="auto" w:fill="FFFFFF"/>
        </w:rPr>
        <w:t>1</w:t>
      </w:r>
      <w:r w:rsidR="00A53B3E" w:rsidRPr="00C87651">
        <w:rPr>
          <w:rFonts w:ascii="標楷體" w:eastAsia="標楷體" w:hAnsi="標楷體"/>
          <w:b/>
          <w:color w:val="000000" w:themeColor="text1"/>
          <w:sz w:val="28"/>
          <w:szCs w:val="28"/>
          <w:shd w:val="clear" w:color="auto" w:fill="FFFFFF"/>
        </w:rPr>
        <w:t>43</w:t>
      </w:r>
      <w:r w:rsidRPr="00C87651">
        <w:rPr>
          <w:rFonts w:ascii="標楷體" w:eastAsia="標楷體" w:hAnsi="標楷體"/>
          <w:b/>
          <w:color w:val="000000" w:themeColor="text1"/>
          <w:sz w:val="28"/>
          <w:szCs w:val="28"/>
          <w:shd w:val="clear" w:color="auto" w:fill="FFFFFF"/>
        </w:rPr>
        <w:t>案</w:t>
      </w:r>
      <w:bookmarkEnd w:id="92"/>
      <w:bookmarkEnd w:id="108"/>
      <w:bookmarkEnd w:id="109"/>
    </w:p>
    <w:p w14:paraId="322BE1CD" w14:textId="77777777" w:rsidR="006268B5" w:rsidRPr="00C87651" w:rsidRDefault="006268B5" w:rsidP="006268B5">
      <w:pPr>
        <w:keepNext/>
        <w:numPr>
          <w:ilvl w:val="0"/>
          <w:numId w:val="16"/>
        </w:numPr>
        <w:tabs>
          <w:tab w:val="left" w:pos="1276"/>
        </w:tabs>
        <w:kinsoku w:val="0"/>
        <w:overflowPunct w:val="0"/>
        <w:adjustRightInd w:val="0"/>
        <w:snapToGrid w:val="0"/>
        <w:spacing w:beforeLines="50" w:before="180" w:afterLines="50" w:after="180" w:line="260" w:lineRule="exact"/>
        <w:ind w:left="567" w:firstLineChars="101" w:firstLine="283"/>
        <w:jc w:val="both"/>
        <w:outlineLvl w:val="2"/>
        <w:rPr>
          <w:rFonts w:ascii="標楷體" w:eastAsia="標楷體" w:hAnsi="標楷體"/>
          <w:b/>
          <w:color w:val="000000" w:themeColor="text1"/>
          <w:sz w:val="28"/>
          <w:szCs w:val="28"/>
          <w:shd w:val="clear" w:color="auto" w:fill="FFFFFF"/>
        </w:rPr>
      </w:pPr>
      <w:bookmarkStart w:id="110" w:name="_Toc5719412"/>
      <w:bookmarkStart w:id="111" w:name="_Toc42534104"/>
      <w:bookmarkStart w:id="112" w:name="_Toc174975003"/>
      <w:r w:rsidRPr="00C87651">
        <w:rPr>
          <w:rFonts w:ascii="標楷體" w:eastAsia="標楷體" w:hAnsi="標楷體"/>
          <w:b/>
          <w:color w:val="000000" w:themeColor="text1"/>
          <w:sz w:val="28"/>
          <w:szCs w:val="28"/>
          <w:shd w:val="clear" w:color="auto" w:fill="FFFFFF"/>
        </w:rPr>
        <w:t>組織法</w:t>
      </w:r>
      <w:bookmarkEnd w:id="110"/>
      <w:bookmarkEnd w:id="111"/>
      <w:r w:rsidRPr="00C87651">
        <w:rPr>
          <w:rFonts w:ascii="標楷體" w:eastAsia="標楷體" w:hAnsi="標楷體" w:hint="eastAsia"/>
          <w:b/>
          <w:color w:val="000000" w:themeColor="text1"/>
          <w:sz w:val="28"/>
          <w:szCs w:val="28"/>
          <w:shd w:val="clear" w:color="auto" w:fill="FFFFFF"/>
        </w:rPr>
        <w:t>1</w:t>
      </w:r>
      <w:r w:rsidRPr="00C87651">
        <w:rPr>
          <w:rFonts w:ascii="標楷體" w:eastAsia="標楷體" w:hAnsi="標楷體"/>
          <w:b/>
          <w:color w:val="000000" w:themeColor="text1"/>
          <w:sz w:val="28"/>
          <w:szCs w:val="28"/>
          <w:shd w:val="clear" w:color="auto" w:fill="FFFFFF"/>
        </w:rPr>
        <w:t>21</w:t>
      </w:r>
      <w:r w:rsidRPr="00C87651">
        <w:rPr>
          <w:rFonts w:ascii="標楷體" w:eastAsia="標楷體" w:hAnsi="標楷體" w:hint="eastAsia"/>
          <w:b/>
          <w:color w:val="000000" w:themeColor="text1"/>
          <w:sz w:val="28"/>
          <w:szCs w:val="28"/>
          <w:shd w:val="clear" w:color="auto" w:fill="FFFFFF"/>
        </w:rPr>
        <w:t>案</w:t>
      </w:r>
      <w:bookmarkEnd w:id="93"/>
      <w:bookmarkEnd w:id="94"/>
      <w:bookmarkEnd w:id="95"/>
      <w:bookmarkEnd w:id="96"/>
      <w:bookmarkEnd w:id="97"/>
      <w:bookmarkEnd w:id="98"/>
      <w:bookmarkEnd w:id="99"/>
      <w:bookmarkEnd w:id="100"/>
      <w:bookmarkEnd w:id="101"/>
      <w:bookmarkEnd w:id="102"/>
      <w:bookmarkEnd w:id="103"/>
      <w:bookmarkEnd w:id="104"/>
      <w:bookmarkEnd w:id="112"/>
    </w:p>
    <w:p w14:paraId="58823EC0" w14:textId="77777777" w:rsidR="006268B5" w:rsidRPr="00C87651" w:rsidRDefault="006268B5" w:rsidP="006268B5">
      <w:pPr>
        <w:keepNext/>
        <w:numPr>
          <w:ilvl w:val="0"/>
          <w:numId w:val="17"/>
        </w:numPr>
        <w:kinsoku w:val="0"/>
        <w:overflowPunct w:val="0"/>
        <w:spacing w:beforeLines="50" w:before="180" w:afterLines="50" w:after="180" w:line="260" w:lineRule="exact"/>
        <w:ind w:left="2041"/>
        <w:jc w:val="both"/>
        <w:outlineLvl w:val="2"/>
        <w:rPr>
          <w:rFonts w:ascii="標楷體" w:eastAsia="標楷體" w:hAnsi="標楷體"/>
          <w:b/>
          <w:bCs/>
          <w:color w:val="000000" w:themeColor="text1"/>
          <w:sz w:val="28"/>
          <w:szCs w:val="28"/>
          <w:shd w:val="clear" w:color="auto" w:fill="FFFFFF"/>
        </w:rPr>
      </w:pPr>
      <w:bookmarkStart w:id="113" w:name="_Toc174975004"/>
      <w:r w:rsidRPr="00C87651">
        <w:rPr>
          <w:rFonts w:ascii="標楷體" w:eastAsia="標楷體" w:hAnsi="標楷體" w:hint="eastAsia"/>
          <w:b/>
          <w:bCs/>
          <w:color w:val="000000" w:themeColor="text1"/>
          <w:sz w:val="28"/>
          <w:szCs w:val="28"/>
          <w:shd w:val="clear" w:color="auto" w:fill="FFFFFF"/>
        </w:rPr>
        <w:t>經院會通過之議案1</w:t>
      </w:r>
      <w:r w:rsidRPr="00C87651">
        <w:rPr>
          <w:rFonts w:ascii="標楷體" w:eastAsia="標楷體" w:hAnsi="標楷體"/>
          <w:b/>
          <w:bCs/>
          <w:color w:val="000000" w:themeColor="text1"/>
          <w:sz w:val="28"/>
          <w:szCs w:val="28"/>
          <w:shd w:val="clear" w:color="auto" w:fill="FFFFFF"/>
        </w:rPr>
        <w:t>21</w:t>
      </w:r>
      <w:r w:rsidRPr="00C87651">
        <w:rPr>
          <w:rFonts w:ascii="標楷體" w:eastAsia="標楷體" w:hAnsi="標楷體" w:hint="eastAsia"/>
          <w:b/>
          <w:bCs/>
          <w:color w:val="000000" w:themeColor="text1"/>
          <w:sz w:val="28"/>
          <w:szCs w:val="28"/>
          <w:shd w:val="clear" w:color="auto" w:fill="FFFFFF"/>
        </w:rPr>
        <w:t>案</w:t>
      </w:r>
      <w:bookmarkEnd w:id="113"/>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6"/>
        <w:gridCol w:w="1156"/>
        <w:gridCol w:w="1512"/>
        <w:gridCol w:w="1535"/>
        <w:gridCol w:w="1319"/>
        <w:gridCol w:w="1734"/>
        <w:gridCol w:w="1106"/>
      </w:tblGrid>
      <w:tr w:rsidR="00C87651" w:rsidRPr="00C87651" w14:paraId="0217E567" w14:textId="77777777" w:rsidTr="0004661B">
        <w:trPr>
          <w:trHeight w:val="653"/>
        </w:trPr>
        <w:tc>
          <w:tcPr>
            <w:tcW w:w="516" w:type="dxa"/>
            <w:vMerge w:val="restart"/>
          </w:tcPr>
          <w:p w14:paraId="17AE3E51" w14:textId="77777777" w:rsidR="006268B5" w:rsidRPr="00C87651" w:rsidRDefault="006268B5" w:rsidP="003B5DC0">
            <w:pPr>
              <w:kinsoku w:val="0"/>
              <w:overflowPunct w:val="0"/>
              <w:spacing w:line="300" w:lineRule="exact"/>
              <w:rPr>
                <w:rFonts w:ascii="標楷體" w:eastAsia="標楷體" w:hAnsi="標楷體"/>
                <w:b/>
                <w:color w:val="000000" w:themeColor="text1"/>
                <w:spacing w:val="-20"/>
              </w:rPr>
            </w:pPr>
            <w:r w:rsidRPr="00C87651">
              <w:rPr>
                <w:rFonts w:ascii="標楷體" w:eastAsia="標楷體" w:hAnsi="標楷體" w:hint="eastAsia"/>
                <w:b/>
                <w:color w:val="000000" w:themeColor="text1"/>
                <w:spacing w:val="-20"/>
              </w:rPr>
              <w:t>序號</w:t>
            </w:r>
          </w:p>
        </w:tc>
        <w:tc>
          <w:tcPr>
            <w:tcW w:w="1156" w:type="dxa"/>
            <w:vMerge w:val="restart"/>
          </w:tcPr>
          <w:p w14:paraId="129978DA" w14:textId="77777777" w:rsidR="006268B5" w:rsidRPr="00C87651" w:rsidRDefault="006268B5" w:rsidP="003B5DC0">
            <w:pPr>
              <w:kinsoku w:val="0"/>
              <w:overflowPunct w:val="0"/>
              <w:spacing w:line="300" w:lineRule="exact"/>
              <w:ind w:rightChars="13" w:right="31"/>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議案名稱</w:t>
            </w:r>
          </w:p>
        </w:tc>
        <w:tc>
          <w:tcPr>
            <w:tcW w:w="1512" w:type="dxa"/>
            <w:vMerge w:val="restart"/>
          </w:tcPr>
          <w:p w14:paraId="24BE0B5A" w14:textId="77777777" w:rsidR="006268B5" w:rsidRPr="00C87651" w:rsidRDefault="006268B5" w:rsidP="003B5DC0">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r w:rsidRPr="00C87651">
              <w:rPr>
                <w:rFonts w:ascii="標楷體" w:eastAsia="標楷體" w:hAnsi="標楷體"/>
                <w:b/>
                <w:color w:val="000000" w:themeColor="text1"/>
                <w:spacing w:val="-20"/>
              </w:rPr>
              <w:t>提案委員或機關</w:t>
            </w:r>
          </w:p>
          <w:p w14:paraId="29C65277" w14:textId="77777777" w:rsidR="006268B5" w:rsidRPr="00C87651" w:rsidRDefault="006268B5" w:rsidP="003B5DC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院會交付日期</w:t>
            </w:r>
          </w:p>
          <w:p w14:paraId="38565FBF" w14:textId="77777777" w:rsidR="006268B5" w:rsidRPr="00C87651" w:rsidRDefault="006268B5" w:rsidP="003B5DC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(會次)</w:t>
            </w:r>
          </w:p>
        </w:tc>
        <w:tc>
          <w:tcPr>
            <w:tcW w:w="1535" w:type="dxa"/>
            <w:vMerge w:val="restart"/>
          </w:tcPr>
          <w:p w14:paraId="64A3E4EC" w14:textId="77777777" w:rsidR="006268B5" w:rsidRPr="00C87651" w:rsidRDefault="006268B5" w:rsidP="003B5DC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審查情形日期</w:t>
            </w:r>
            <w:r w:rsidRPr="00C87651">
              <w:rPr>
                <w:rFonts w:ascii="標楷體" w:eastAsia="標楷體" w:hAnsi="標楷體" w:hint="eastAsia"/>
                <w:b/>
                <w:color w:val="000000" w:themeColor="text1"/>
                <w:spacing w:val="-20"/>
              </w:rPr>
              <w:t xml:space="preserve"> </w:t>
            </w:r>
          </w:p>
          <w:p w14:paraId="7E9216F6" w14:textId="77777777" w:rsidR="006268B5" w:rsidRPr="00C87651" w:rsidRDefault="006268B5" w:rsidP="003B5DC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(會次)</w:t>
            </w:r>
          </w:p>
        </w:tc>
        <w:tc>
          <w:tcPr>
            <w:tcW w:w="1319" w:type="dxa"/>
            <w:vMerge w:val="restart"/>
          </w:tcPr>
          <w:p w14:paraId="4587C46B" w14:textId="77777777" w:rsidR="006268B5" w:rsidRPr="00C87651" w:rsidRDefault="006268B5" w:rsidP="003B5DC0">
            <w:pPr>
              <w:kinsoku w:val="0"/>
              <w:overflowPunct w:val="0"/>
              <w:spacing w:line="300" w:lineRule="exact"/>
              <w:ind w:leftChars="-45" w:hangingChars="54" w:hanging="108"/>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院會三讀通過</w:t>
            </w:r>
          </w:p>
          <w:p w14:paraId="048709D4" w14:textId="77777777" w:rsidR="006268B5" w:rsidRPr="00C87651" w:rsidRDefault="006268B5" w:rsidP="003B5DC0">
            <w:pPr>
              <w:kinsoku w:val="0"/>
              <w:overflowPunct w:val="0"/>
              <w:spacing w:line="300" w:lineRule="exact"/>
              <w:ind w:leftChars="-45" w:hangingChars="54" w:hanging="108"/>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日期(會次)</w:t>
            </w:r>
            <w:r w:rsidRPr="00C87651">
              <w:rPr>
                <w:rFonts w:ascii="標楷體" w:eastAsia="標楷體" w:hAnsi="標楷體" w:hint="eastAsia"/>
                <w:b/>
                <w:color w:val="000000" w:themeColor="text1"/>
                <w:spacing w:val="-20"/>
              </w:rPr>
              <w:t>、</w:t>
            </w:r>
          </w:p>
          <w:p w14:paraId="4B90AC08" w14:textId="77777777" w:rsidR="006268B5" w:rsidRPr="00C87651" w:rsidRDefault="006268B5" w:rsidP="003B5DC0">
            <w:pPr>
              <w:kinsoku w:val="0"/>
              <w:overflowPunct w:val="0"/>
              <w:spacing w:line="300" w:lineRule="exact"/>
              <w:ind w:leftChars="-45" w:left="-108"/>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咨請總統公布法律案名稱</w:t>
            </w:r>
          </w:p>
        </w:tc>
        <w:tc>
          <w:tcPr>
            <w:tcW w:w="1734" w:type="dxa"/>
          </w:tcPr>
          <w:p w14:paraId="08249A95" w14:textId="77777777" w:rsidR="006268B5" w:rsidRPr="00C87651" w:rsidRDefault="006268B5" w:rsidP="003B5DC0">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hint="eastAsia"/>
                <w:b/>
                <w:color w:val="000000" w:themeColor="text1"/>
                <w:spacing w:val="-20"/>
              </w:rPr>
              <w:t>本院</w:t>
            </w:r>
            <w:r w:rsidRPr="00C87651">
              <w:rPr>
                <w:rFonts w:ascii="標楷體" w:eastAsia="標楷體" w:hAnsi="標楷體"/>
                <w:b/>
                <w:color w:val="000000" w:themeColor="text1"/>
                <w:spacing w:val="-20"/>
              </w:rPr>
              <w:t>咨</w:t>
            </w:r>
            <w:r w:rsidRPr="00C87651">
              <w:rPr>
                <w:rFonts w:ascii="標楷體" w:eastAsia="標楷體" w:hAnsi="標楷體" w:hint="eastAsia"/>
                <w:b/>
                <w:color w:val="000000" w:themeColor="text1"/>
                <w:spacing w:val="-20"/>
              </w:rPr>
              <w:t>文</w:t>
            </w:r>
          </w:p>
          <w:p w14:paraId="7F4AFA47" w14:textId="77777777" w:rsidR="006268B5" w:rsidRPr="00C87651" w:rsidRDefault="006268B5" w:rsidP="003B5DC0">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日期及文號</w:t>
            </w:r>
          </w:p>
        </w:tc>
        <w:tc>
          <w:tcPr>
            <w:tcW w:w="1106" w:type="dxa"/>
            <w:vMerge w:val="restart"/>
          </w:tcPr>
          <w:p w14:paraId="7A705FD0" w14:textId="77777777" w:rsidR="006268B5" w:rsidRPr="00C87651" w:rsidRDefault="006268B5" w:rsidP="003B5DC0">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總統府</w:t>
            </w:r>
          </w:p>
          <w:p w14:paraId="4418AFAA" w14:textId="77777777" w:rsidR="006268B5" w:rsidRPr="00C87651" w:rsidRDefault="006268B5" w:rsidP="003B5DC0">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公報</w:t>
            </w:r>
          </w:p>
        </w:tc>
      </w:tr>
      <w:tr w:rsidR="00C87651" w:rsidRPr="00C87651" w14:paraId="2D2D6D59" w14:textId="77777777" w:rsidTr="0004661B">
        <w:trPr>
          <w:trHeight w:val="629"/>
        </w:trPr>
        <w:tc>
          <w:tcPr>
            <w:tcW w:w="516" w:type="dxa"/>
            <w:vMerge/>
          </w:tcPr>
          <w:p w14:paraId="69C84F52" w14:textId="77777777" w:rsidR="006268B5" w:rsidRPr="00C87651" w:rsidRDefault="006268B5" w:rsidP="003B5DC0">
            <w:pPr>
              <w:kinsoku w:val="0"/>
              <w:overflowPunct w:val="0"/>
              <w:spacing w:line="300" w:lineRule="exact"/>
              <w:rPr>
                <w:rFonts w:ascii="標楷體" w:eastAsia="標楷體" w:hAnsi="標楷體"/>
                <w:color w:val="000000" w:themeColor="text1"/>
                <w:spacing w:val="-20"/>
              </w:rPr>
            </w:pPr>
          </w:p>
        </w:tc>
        <w:tc>
          <w:tcPr>
            <w:tcW w:w="1156" w:type="dxa"/>
            <w:vMerge/>
          </w:tcPr>
          <w:p w14:paraId="4497F1C1" w14:textId="77777777" w:rsidR="006268B5" w:rsidRPr="00C87651" w:rsidRDefault="006268B5" w:rsidP="003B5DC0">
            <w:pPr>
              <w:kinsoku w:val="0"/>
              <w:overflowPunct w:val="0"/>
              <w:spacing w:line="300" w:lineRule="exact"/>
              <w:ind w:rightChars="-45" w:right="-108"/>
              <w:jc w:val="center"/>
              <w:rPr>
                <w:rFonts w:ascii="標楷體" w:eastAsia="標楷體" w:hAnsi="標楷體"/>
                <w:b/>
                <w:color w:val="000000" w:themeColor="text1"/>
                <w:spacing w:val="-20"/>
              </w:rPr>
            </w:pPr>
          </w:p>
        </w:tc>
        <w:tc>
          <w:tcPr>
            <w:tcW w:w="1512" w:type="dxa"/>
            <w:vMerge/>
          </w:tcPr>
          <w:p w14:paraId="1422585A" w14:textId="77777777" w:rsidR="006268B5" w:rsidRPr="00C87651" w:rsidRDefault="006268B5" w:rsidP="003B5DC0">
            <w:pPr>
              <w:kinsoku w:val="0"/>
              <w:overflowPunct w:val="0"/>
              <w:spacing w:line="300" w:lineRule="exact"/>
              <w:ind w:leftChars="-39" w:left="-94" w:rightChars="-45" w:right="-108"/>
              <w:jc w:val="center"/>
              <w:rPr>
                <w:rFonts w:ascii="標楷體" w:eastAsia="標楷體" w:hAnsi="標楷體"/>
                <w:b/>
                <w:color w:val="000000" w:themeColor="text1"/>
                <w:spacing w:val="-20"/>
              </w:rPr>
            </w:pPr>
          </w:p>
        </w:tc>
        <w:tc>
          <w:tcPr>
            <w:tcW w:w="1535" w:type="dxa"/>
            <w:vMerge/>
          </w:tcPr>
          <w:p w14:paraId="04A42301" w14:textId="77777777" w:rsidR="006268B5" w:rsidRPr="00C87651" w:rsidRDefault="006268B5" w:rsidP="003B5DC0">
            <w:pPr>
              <w:kinsoku w:val="0"/>
              <w:overflowPunct w:val="0"/>
              <w:spacing w:line="300" w:lineRule="exact"/>
              <w:ind w:rightChars="-45" w:right="-108"/>
              <w:jc w:val="center"/>
              <w:rPr>
                <w:rFonts w:ascii="標楷體" w:eastAsia="標楷體" w:hAnsi="標楷體"/>
                <w:b/>
                <w:color w:val="000000" w:themeColor="text1"/>
                <w:spacing w:val="-20"/>
              </w:rPr>
            </w:pPr>
          </w:p>
        </w:tc>
        <w:tc>
          <w:tcPr>
            <w:tcW w:w="1319" w:type="dxa"/>
            <w:vMerge/>
          </w:tcPr>
          <w:p w14:paraId="27DF9A95" w14:textId="77777777" w:rsidR="006268B5" w:rsidRPr="00C87651" w:rsidRDefault="006268B5" w:rsidP="003B5DC0">
            <w:pPr>
              <w:kinsoku w:val="0"/>
              <w:overflowPunct w:val="0"/>
              <w:spacing w:line="300" w:lineRule="exact"/>
              <w:jc w:val="center"/>
              <w:rPr>
                <w:rFonts w:ascii="標楷體" w:eastAsia="標楷體" w:hAnsi="標楷體"/>
                <w:b/>
                <w:color w:val="000000" w:themeColor="text1"/>
                <w:spacing w:val="-20"/>
              </w:rPr>
            </w:pPr>
          </w:p>
        </w:tc>
        <w:tc>
          <w:tcPr>
            <w:tcW w:w="1734" w:type="dxa"/>
          </w:tcPr>
          <w:p w14:paraId="483A08F7" w14:textId="77777777" w:rsidR="006268B5" w:rsidRPr="00C87651" w:rsidRDefault="006268B5" w:rsidP="003B5DC0">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總統公布</w:t>
            </w:r>
          </w:p>
          <w:p w14:paraId="7576C677" w14:textId="77777777" w:rsidR="006268B5" w:rsidRPr="00C87651" w:rsidRDefault="006268B5" w:rsidP="003B5DC0">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日期及文號</w:t>
            </w:r>
          </w:p>
        </w:tc>
        <w:tc>
          <w:tcPr>
            <w:tcW w:w="1106" w:type="dxa"/>
            <w:vMerge/>
          </w:tcPr>
          <w:p w14:paraId="68A8C228" w14:textId="77777777" w:rsidR="006268B5" w:rsidRPr="00C87651" w:rsidRDefault="006268B5" w:rsidP="003B5DC0">
            <w:pPr>
              <w:kinsoku w:val="0"/>
              <w:overflowPunct w:val="0"/>
              <w:spacing w:line="300" w:lineRule="exact"/>
              <w:jc w:val="center"/>
              <w:rPr>
                <w:rFonts w:ascii="標楷體" w:eastAsia="標楷體" w:hAnsi="標楷體"/>
                <w:b/>
                <w:color w:val="000000" w:themeColor="text1"/>
                <w:spacing w:val="-20"/>
              </w:rPr>
            </w:pPr>
          </w:p>
        </w:tc>
      </w:tr>
      <w:tr w:rsidR="00C87651" w:rsidRPr="00C87651" w14:paraId="25D774D9" w14:textId="77777777" w:rsidTr="0004661B">
        <w:trPr>
          <w:trHeight w:val="645"/>
        </w:trPr>
        <w:tc>
          <w:tcPr>
            <w:tcW w:w="516" w:type="dxa"/>
          </w:tcPr>
          <w:p w14:paraId="77875453" w14:textId="77777777" w:rsidR="006268B5" w:rsidRPr="00C87651" w:rsidRDefault="006268B5" w:rsidP="00F85E30">
            <w:pPr>
              <w:kinsoku w:val="0"/>
              <w:overflowPunct w:val="0"/>
              <w:spacing w:line="300" w:lineRule="exact"/>
              <w:jc w:val="center"/>
              <w:rPr>
                <w:rFonts w:ascii="標楷體" w:eastAsia="標楷體" w:hAnsi="標楷體"/>
                <w:color w:val="000000" w:themeColor="text1"/>
                <w:spacing w:val="-20"/>
              </w:rPr>
            </w:pPr>
            <w:bookmarkStart w:id="114" w:name="_Hlk174522400"/>
            <w:r w:rsidRPr="00C87651">
              <w:rPr>
                <w:rFonts w:ascii="標楷體" w:eastAsia="標楷體" w:hAnsi="標楷體" w:hint="eastAsia"/>
                <w:color w:val="000000" w:themeColor="text1"/>
                <w:spacing w:val="-20"/>
              </w:rPr>
              <w:t>1</w:t>
            </w:r>
          </w:p>
        </w:tc>
        <w:tc>
          <w:tcPr>
            <w:tcW w:w="1156" w:type="dxa"/>
          </w:tcPr>
          <w:p w14:paraId="1DBADEED" w14:textId="77777777" w:rsidR="006268B5" w:rsidRPr="00C87651" w:rsidRDefault="006268B5" w:rsidP="00F85E30">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color w:val="000000" w:themeColor="text1"/>
                <w:kern w:val="0"/>
              </w:rPr>
              <w:t>1.法院組織法部分條文修正草案</w:t>
            </w:r>
          </w:p>
        </w:tc>
        <w:tc>
          <w:tcPr>
            <w:tcW w:w="1512" w:type="dxa"/>
          </w:tcPr>
          <w:p w14:paraId="2506FDCB"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司法院、行政院</w:t>
            </w:r>
          </w:p>
          <w:p w14:paraId="18432A78"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113.10.25</w:t>
            </w:r>
          </w:p>
          <w:p w14:paraId="63C0E946"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（11-2-6）</w:t>
            </w:r>
          </w:p>
        </w:tc>
        <w:tc>
          <w:tcPr>
            <w:tcW w:w="1535" w:type="dxa"/>
            <w:vMerge w:val="restart"/>
          </w:tcPr>
          <w:p w14:paraId="7AC21EA8"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第2案</w:t>
            </w:r>
            <w:r w:rsidRPr="00C87651">
              <w:rPr>
                <w:rFonts w:ascii="標楷體" w:eastAsia="標楷體" w:hAnsi="標楷體"/>
                <w:color w:val="000000" w:themeColor="text1"/>
                <w:spacing w:val="-20"/>
                <w:kern w:val="0"/>
              </w:rPr>
              <w:br/>
              <w:t>本會113.5.2舉行「失控的正義1─又要我們『共體時艱』！如何簡化偵查、審判訴訟程序與書類製作及人力增補」公聽會。</w:t>
            </w:r>
          </w:p>
          <w:p w14:paraId="041F1962"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2.</w:t>
            </w:r>
            <w:r w:rsidRPr="00C87651">
              <w:rPr>
                <w:rFonts w:ascii="標楷體" w:eastAsia="標楷體" w:hAnsi="標楷體" w:hint="eastAsia"/>
                <w:color w:val="000000" w:themeColor="text1"/>
                <w:spacing w:val="-20"/>
                <w:kern w:val="0"/>
              </w:rPr>
              <w:t>第2-4案</w:t>
            </w:r>
            <w:r w:rsidRPr="00C87651">
              <w:rPr>
                <w:rFonts w:ascii="標楷體" w:eastAsia="標楷體" w:hAnsi="標楷體"/>
                <w:color w:val="000000" w:themeColor="text1"/>
                <w:spacing w:val="-20"/>
                <w:kern w:val="0"/>
              </w:rPr>
              <w:br/>
              <w:t>本會</w:t>
            </w:r>
          </w:p>
          <w:p w14:paraId="381D6BF1"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113.6.24</w:t>
            </w:r>
            <w:r w:rsidRPr="00C87651">
              <w:rPr>
                <w:rFonts w:ascii="標楷體" w:eastAsia="標楷體" w:hAnsi="標楷體"/>
                <w:color w:val="000000" w:themeColor="text1"/>
                <w:spacing w:val="-20"/>
                <w:kern w:val="0"/>
              </w:rPr>
              <w:br/>
              <w:t>(11-1-33)報告及詢答完畢，另定期繼續審查。</w:t>
            </w:r>
          </w:p>
          <w:p w14:paraId="5BC2BDE3"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3.第1-4案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w:t>
            </w:r>
          </w:p>
          <w:p w14:paraId="58FB964A"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.11.6</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-2-11)審查完竣，不須交由黨團協商。</w:t>
            </w:r>
          </w:p>
        </w:tc>
        <w:tc>
          <w:tcPr>
            <w:tcW w:w="1319" w:type="dxa"/>
            <w:vMerge w:val="restart"/>
          </w:tcPr>
          <w:p w14:paraId="46C17324" w14:textId="77777777" w:rsidR="006268B5" w:rsidRPr="00C87651" w:rsidRDefault="006268B5" w:rsidP="00F85E30">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院會</w:t>
            </w:r>
          </w:p>
          <w:p w14:paraId="066B1941" w14:textId="77777777" w:rsidR="006268B5" w:rsidRPr="00C87651" w:rsidRDefault="006268B5" w:rsidP="00F85E30">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113.</w:t>
            </w:r>
            <w:r w:rsidRPr="00C87651">
              <w:rPr>
                <w:rFonts w:ascii="標楷體" w:eastAsia="標楷體" w:hAnsi="標楷體" w:hint="eastAsia"/>
                <w:color w:val="000000" w:themeColor="text1"/>
                <w:spacing w:val="-20"/>
              </w:rPr>
              <w:t>11</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15</w:t>
            </w:r>
          </w:p>
          <w:p w14:paraId="55B478AD" w14:textId="77777777" w:rsidR="006268B5" w:rsidRPr="00C87651" w:rsidRDefault="006268B5" w:rsidP="00F85E30">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9</w:t>
            </w:r>
            <w:r w:rsidRPr="00C87651">
              <w:rPr>
                <w:rFonts w:ascii="標楷體" w:eastAsia="標楷體" w:hAnsi="標楷體"/>
                <w:color w:val="000000" w:themeColor="text1"/>
                <w:spacing w:val="-20"/>
              </w:rPr>
              <w:t>)</w:t>
            </w:r>
          </w:p>
          <w:p w14:paraId="0786692E" w14:textId="77777777" w:rsidR="006268B5" w:rsidRPr="00C87651" w:rsidRDefault="006268B5" w:rsidP="00F85E30">
            <w:pPr>
              <w:kinsoku w:val="0"/>
              <w:overflowPunct w:val="0"/>
              <w:spacing w:line="300" w:lineRule="exact"/>
              <w:rPr>
                <w:rFonts w:ascii="標楷體" w:eastAsia="標楷體" w:hAnsi="標楷體"/>
                <w:b/>
                <w:color w:val="000000" w:themeColor="text1"/>
                <w:spacing w:val="-20"/>
              </w:rPr>
            </w:pPr>
            <w:r w:rsidRPr="00C87651">
              <w:rPr>
                <w:rFonts w:ascii="標楷體" w:eastAsia="標楷體" w:hAnsi="標楷體" w:hint="eastAsia"/>
                <w:color w:val="000000" w:themeColor="text1"/>
                <w:spacing w:val="-20"/>
              </w:rPr>
              <w:t>三讀增訂第六十六條之五條文；並修正第十二條、第三十四條、第五十一條、第六十七條條文及第七十三條附表。</w:t>
            </w:r>
          </w:p>
        </w:tc>
        <w:tc>
          <w:tcPr>
            <w:tcW w:w="1734" w:type="dxa"/>
            <w:vMerge w:val="restart"/>
          </w:tcPr>
          <w:p w14:paraId="4A7DC581" w14:textId="77777777" w:rsidR="006268B5" w:rsidRPr="00C87651" w:rsidRDefault="006268B5" w:rsidP="00F85E30">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113年11月25日台立院議字第1130703981號</w:t>
            </w:r>
          </w:p>
          <w:p w14:paraId="560EBDC1" w14:textId="77777777" w:rsidR="006268B5" w:rsidRPr="00C87651" w:rsidRDefault="006268B5" w:rsidP="00F85E30">
            <w:pPr>
              <w:kinsoku w:val="0"/>
              <w:overflowPunct w:val="0"/>
              <w:spacing w:line="300" w:lineRule="exact"/>
              <w:rPr>
                <w:rFonts w:ascii="標楷體" w:eastAsia="標楷體" w:hAnsi="標楷體"/>
                <w:color w:val="000000" w:themeColor="text1"/>
                <w:spacing w:val="-26"/>
              </w:rPr>
            </w:pPr>
          </w:p>
          <w:p w14:paraId="0E92716E" w14:textId="77777777" w:rsidR="006268B5" w:rsidRPr="00C87651" w:rsidRDefault="006268B5" w:rsidP="00F85E30">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6"/>
              </w:rPr>
              <w:t>113年11月29日華總一義字第11300112581號</w:t>
            </w:r>
          </w:p>
        </w:tc>
        <w:tc>
          <w:tcPr>
            <w:tcW w:w="1106" w:type="dxa"/>
            <w:vMerge w:val="restart"/>
          </w:tcPr>
          <w:p w14:paraId="2316340C" w14:textId="77777777" w:rsidR="006268B5" w:rsidRPr="00C87651" w:rsidRDefault="006268B5" w:rsidP="00F85E30">
            <w:pPr>
              <w:kinsoku w:val="0"/>
              <w:overflowPunct w:val="0"/>
              <w:spacing w:line="300" w:lineRule="exact"/>
              <w:jc w:val="both"/>
              <w:rPr>
                <w:rFonts w:ascii="標楷體" w:eastAsia="標楷體" w:hAnsi="標楷體"/>
                <w:color w:val="000000" w:themeColor="text1"/>
                <w:spacing w:val="-22"/>
              </w:rPr>
            </w:pPr>
            <w:r w:rsidRPr="00C87651">
              <w:rPr>
                <w:rFonts w:ascii="標楷體" w:eastAsia="標楷體" w:hAnsi="標楷體" w:hint="eastAsia"/>
                <w:color w:val="000000" w:themeColor="text1"/>
                <w:spacing w:val="-26"/>
              </w:rPr>
              <w:t>第7755號</w:t>
            </w:r>
          </w:p>
        </w:tc>
      </w:tr>
      <w:tr w:rsidR="00C87651" w:rsidRPr="00C87651" w14:paraId="59574C01" w14:textId="77777777" w:rsidTr="0004661B">
        <w:trPr>
          <w:trHeight w:val="645"/>
        </w:trPr>
        <w:tc>
          <w:tcPr>
            <w:tcW w:w="516" w:type="dxa"/>
          </w:tcPr>
          <w:p w14:paraId="55AA5D0E" w14:textId="77777777" w:rsidR="006268B5" w:rsidRPr="00C87651" w:rsidRDefault="006268B5" w:rsidP="00F85E30">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w:t>
            </w:r>
          </w:p>
        </w:tc>
        <w:tc>
          <w:tcPr>
            <w:tcW w:w="1156" w:type="dxa"/>
          </w:tcPr>
          <w:p w14:paraId="03C0D315" w14:textId="77777777" w:rsidR="006268B5" w:rsidRPr="00C87651" w:rsidRDefault="006268B5" w:rsidP="00F85E30">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color w:val="000000" w:themeColor="text1"/>
                <w:kern w:val="0"/>
              </w:rPr>
              <w:t>2.法院組織法第六十六條之五條文及第七十三條附表修正草案</w:t>
            </w:r>
          </w:p>
        </w:tc>
        <w:tc>
          <w:tcPr>
            <w:tcW w:w="1512" w:type="dxa"/>
          </w:tcPr>
          <w:p w14:paraId="176E7CD0"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台灣民眾黨黨團</w:t>
            </w:r>
          </w:p>
          <w:p w14:paraId="04B6E32D"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113.03.01</w:t>
            </w:r>
          </w:p>
          <w:p w14:paraId="7735DDE1"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（11-1-3）</w:t>
            </w:r>
          </w:p>
        </w:tc>
        <w:tc>
          <w:tcPr>
            <w:tcW w:w="1535" w:type="dxa"/>
            <w:vMerge/>
          </w:tcPr>
          <w:p w14:paraId="688E0B34"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2C50BD82" w14:textId="77777777" w:rsidR="006268B5" w:rsidRPr="00C87651" w:rsidRDefault="006268B5" w:rsidP="00F85E30">
            <w:pPr>
              <w:kinsoku w:val="0"/>
              <w:overflowPunct w:val="0"/>
              <w:spacing w:line="300" w:lineRule="exact"/>
              <w:rPr>
                <w:rFonts w:ascii="標楷體" w:eastAsia="標楷體" w:hAnsi="標楷體"/>
                <w:b/>
                <w:color w:val="000000" w:themeColor="text1"/>
                <w:spacing w:val="-20"/>
              </w:rPr>
            </w:pPr>
          </w:p>
        </w:tc>
        <w:tc>
          <w:tcPr>
            <w:tcW w:w="1734" w:type="dxa"/>
            <w:vMerge/>
          </w:tcPr>
          <w:p w14:paraId="3082E21E" w14:textId="77777777" w:rsidR="006268B5" w:rsidRPr="00C87651" w:rsidRDefault="006268B5" w:rsidP="00F85E30">
            <w:pPr>
              <w:kinsoku w:val="0"/>
              <w:overflowPunct w:val="0"/>
              <w:spacing w:line="300" w:lineRule="exact"/>
              <w:rPr>
                <w:rFonts w:ascii="標楷體" w:eastAsia="標楷體" w:hAnsi="標楷體"/>
                <w:color w:val="000000" w:themeColor="text1"/>
                <w:spacing w:val="-20"/>
              </w:rPr>
            </w:pPr>
          </w:p>
        </w:tc>
        <w:tc>
          <w:tcPr>
            <w:tcW w:w="1106" w:type="dxa"/>
            <w:vMerge/>
          </w:tcPr>
          <w:p w14:paraId="28297417" w14:textId="77777777" w:rsidR="006268B5" w:rsidRPr="00C87651" w:rsidRDefault="006268B5" w:rsidP="00F85E30">
            <w:pPr>
              <w:kinsoku w:val="0"/>
              <w:overflowPunct w:val="0"/>
              <w:spacing w:line="300" w:lineRule="exact"/>
              <w:jc w:val="both"/>
              <w:rPr>
                <w:rFonts w:ascii="標楷體" w:eastAsia="標楷體" w:hAnsi="標楷體"/>
                <w:color w:val="000000" w:themeColor="text1"/>
                <w:spacing w:val="-22"/>
              </w:rPr>
            </w:pPr>
          </w:p>
        </w:tc>
      </w:tr>
      <w:tr w:rsidR="00C87651" w:rsidRPr="00C87651" w14:paraId="66CED773" w14:textId="77777777" w:rsidTr="0004661B">
        <w:trPr>
          <w:trHeight w:val="645"/>
        </w:trPr>
        <w:tc>
          <w:tcPr>
            <w:tcW w:w="516" w:type="dxa"/>
          </w:tcPr>
          <w:p w14:paraId="050B9E4E" w14:textId="77777777" w:rsidR="006268B5" w:rsidRPr="00C87651" w:rsidRDefault="006268B5" w:rsidP="00F85E30">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w:t>
            </w:r>
          </w:p>
        </w:tc>
        <w:tc>
          <w:tcPr>
            <w:tcW w:w="1156" w:type="dxa"/>
          </w:tcPr>
          <w:p w14:paraId="29C4C4F1" w14:textId="77777777" w:rsidR="006268B5" w:rsidRPr="00C87651" w:rsidRDefault="006268B5" w:rsidP="00F85E30">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color w:val="000000" w:themeColor="text1"/>
                <w:kern w:val="0"/>
              </w:rPr>
              <w:t>3.法院組織法第六十七條條文及第七十三條附表修正草案</w:t>
            </w:r>
          </w:p>
        </w:tc>
        <w:tc>
          <w:tcPr>
            <w:tcW w:w="1512" w:type="dxa"/>
          </w:tcPr>
          <w:p w14:paraId="7CC42AA3"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委員翁曉玲等16人</w:t>
            </w:r>
          </w:p>
          <w:p w14:paraId="0CA4AE4C"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113.04.19</w:t>
            </w:r>
          </w:p>
          <w:p w14:paraId="24BF4F7C"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（11-1-10）</w:t>
            </w:r>
          </w:p>
        </w:tc>
        <w:tc>
          <w:tcPr>
            <w:tcW w:w="1535" w:type="dxa"/>
            <w:vMerge/>
          </w:tcPr>
          <w:p w14:paraId="5A591286"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26288DA6" w14:textId="77777777" w:rsidR="006268B5" w:rsidRPr="00C87651" w:rsidRDefault="006268B5" w:rsidP="00F85E30">
            <w:pPr>
              <w:kinsoku w:val="0"/>
              <w:overflowPunct w:val="0"/>
              <w:spacing w:line="300" w:lineRule="exact"/>
              <w:rPr>
                <w:rFonts w:ascii="標楷體" w:eastAsia="標楷體" w:hAnsi="標楷體"/>
                <w:b/>
                <w:color w:val="000000" w:themeColor="text1"/>
                <w:spacing w:val="-20"/>
              </w:rPr>
            </w:pPr>
          </w:p>
        </w:tc>
        <w:tc>
          <w:tcPr>
            <w:tcW w:w="1734" w:type="dxa"/>
            <w:vMerge/>
          </w:tcPr>
          <w:p w14:paraId="7CCEF384" w14:textId="77777777" w:rsidR="006268B5" w:rsidRPr="00C87651" w:rsidRDefault="006268B5" w:rsidP="00F85E30">
            <w:pPr>
              <w:kinsoku w:val="0"/>
              <w:overflowPunct w:val="0"/>
              <w:spacing w:line="300" w:lineRule="exact"/>
              <w:rPr>
                <w:rFonts w:ascii="標楷體" w:eastAsia="標楷體" w:hAnsi="標楷體"/>
                <w:color w:val="000000" w:themeColor="text1"/>
                <w:spacing w:val="-20"/>
              </w:rPr>
            </w:pPr>
          </w:p>
        </w:tc>
        <w:tc>
          <w:tcPr>
            <w:tcW w:w="1106" w:type="dxa"/>
            <w:vMerge/>
          </w:tcPr>
          <w:p w14:paraId="2A610378" w14:textId="77777777" w:rsidR="006268B5" w:rsidRPr="00C87651" w:rsidRDefault="006268B5" w:rsidP="00F85E30">
            <w:pPr>
              <w:kinsoku w:val="0"/>
              <w:overflowPunct w:val="0"/>
              <w:spacing w:line="300" w:lineRule="exact"/>
              <w:jc w:val="both"/>
              <w:rPr>
                <w:rFonts w:ascii="標楷體" w:eastAsia="標楷體" w:hAnsi="標楷體"/>
                <w:color w:val="000000" w:themeColor="text1"/>
                <w:spacing w:val="-22"/>
              </w:rPr>
            </w:pPr>
          </w:p>
        </w:tc>
      </w:tr>
      <w:tr w:rsidR="00C87651" w:rsidRPr="00C87651" w14:paraId="16CF36A3" w14:textId="77777777" w:rsidTr="0004661B">
        <w:trPr>
          <w:trHeight w:val="645"/>
        </w:trPr>
        <w:tc>
          <w:tcPr>
            <w:tcW w:w="516" w:type="dxa"/>
          </w:tcPr>
          <w:p w14:paraId="282C5436" w14:textId="77777777" w:rsidR="006268B5" w:rsidRPr="00C87651" w:rsidRDefault="006268B5" w:rsidP="00F85E30">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4</w:t>
            </w:r>
          </w:p>
        </w:tc>
        <w:tc>
          <w:tcPr>
            <w:tcW w:w="1156" w:type="dxa"/>
          </w:tcPr>
          <w:p w14:paraId="47A751A4" w14:textId="77777777" w:rsidR="006268B5" w:rsidRPr="00C87651" w:rsidRDefault="006268B5" w:rsidP="00F85E30">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color w:val="000000" w:themeColor="text1"/>
                <w:kern w:val="0"/>
              </w:rPr>
              <w:t>4.法院組織法第六十六條之五條文及第七十三條附表修正草案</w:t>
            </w:r>
          </w:p>
        </w:tc>
        <w:tc>
          <w:tcPr>
            <w:tcW w:w="1512" w:type="dxa"/>
          </w:tcPr>
          <w:p w14:paraId="78F3D8FE"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委員劉建國等16人</w:t>
            </w:r>
          </w:p>
          <w:p w14:paraId="3DD86F00"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113.04.26</w:t>
            </w:r>
          </w:p>
          <w:p w14:paraId="33272E0A"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（11-1-11）</w:t>
            </w:r>
          </w:p>
        </w:tc>
        <w:tc>
          <w:tcPr>
            <w:tcW w:w="1535" w:type="dxa"/>
            <w:vMerge/>
          </w:tcPr>
          <w:p w14:paraId="011E03B6"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77811AEE" w14:textId="77777777" w:rsidR="006268B5" w:rsidRPr="00C87651" w:rsidRDefault="006268B5" w:rsidP="00F85E30">
            <w:pPr>
              <w:kinsoku w:val="0"/>
              <w:overflowPunct w:val="0"/>
              <w:spacing w:line="300" w:lineRule="exact"/>
              <w:rPr>
                <w:rFonts w:ascii="標楷體" w:eastAsia="標楷體" w:hAnsi="標楷體"/>
                <w:b/>
                <w:color w:val="000000" w:themeColor="text1"/>
                <w:spacing w:val="-20"/>
              </w:rPr>
            </w:pPr>
          </w:p>
        </w:tc>
        <w:tc>
          <w:tcPr>
            <w:tcW w:w="1734" w:type="dxa"/>
            <w:vMerge/>
          </w:tcPr>
          <w:p w14:paraId="2EF3170C" w14:textId="77777777" w:rsidR="006268B5" w:rsidRPr="00C87651" w:rsidRDefault="006268B5" w:rsidP="00F85E30">
            <w:pPr>
              <w:kinsoku w:val="0"/>
              <w:overflowPunct w:val="0"/>
              <w:spacing w:line="300" w:lineRule="exact"/>
              <w:rPr>
                <w:rFonts w:ascii="標楷體" w:eastAsia="標楷體" w:hAnsi="標楷體"/>
                <w:color w:val="000000" w:themeColor="text1"/>
                <w:spacing w:val="-20"/>
              </w:rPr>
            </w:pPr>
          </w:p>
        </w:tc>
        <w:tc>
          <w:tcPr>
            <w:tcW w:w="1106" w:type="dxa"/>
            <w:vMerge/>
          </w:tcPr>
          <w:p w14:paraId="3EC7ECAB" w14:textId="77777777" w:rsidR="006268B5" w:rsidRPr="00C87651" w:rsidRDefault="006268B5" w:rsidP="00F85E30">
            <w:pPr>
              <w:kinsoku w:val="0"/>
              <w:overflowPunct w:val="0"/>
              <w:spacing w:line="300" w:lineRule="exact"/>
              <w:jc w:val="both"/>
              <w:rPr>
                <w:rFonts w:ascii="標楷體" w:eastAsia="標楷體" w:hAnsi="標楷體"/>
                <w:color w:val="000000" w:themeColor="text1"/>
                <w:spacing w:val="-22"/>
              </w:rPr>
            </w:pPr>
          </w:p>
        </w:tc>
      </w:tr>
      <w:tr w:rsidR="00C87651" w:rsidRPr="00C87651" w14:paraId="5ACC83FE" w14:textId="77777777" w:rsidTr="0004661B">
        <w:trPr>
          <w:trHeight w:val="645"/>
        </w:trPr>
        <w:tc>
          <w:tcPr>
            <w:tcW w:w="516" w:type="dxa"/>
          </w:tcPr>
          <w:p w14:paraId="266FCEE1" w14:textId="77777777" w:rsidR="006268B5" w:rsidRPr="00C87651" w:rsidRDefault="006268B5" w:rsidP="00F85E30">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5</w:t>
            </w:r>
          </w:p>
        </w:tc>
        <w:tc>
          <w:tcPr>
            <w:tcW w:w="1156" w:type="dxa"/>
          </w:tcPr>
          <w:p w14:paraId="2A60420A" w14:textId="77777777" w:rsidR="006268B5" w:rsidRPr="00C87651" w:rsidRDefault="006268B5" w:rsidP="00F85E30">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color w:val="000000" w:themeColor="text1"/>
                <w:kern w:val="0"/>
              </w:rPr>
              <w:t>1.原住民族委員會組織法第三條及第</w:t>
            </w:r>
            <w:r w:rsidRPr="00C87651">
              <w:rPr>
                <w:rFonts w:ascii="標楷體" w:eastAsia="標楷體" w:hAnsi="標楷體"/>
                <w:color w:val="000000" w:themeColor="text1"/>
                <w:kern w:val="0"/>
              </w:rPr>
              <w:lastRenderedPageBreak/>
              <w:t>四條條文修正草案</w:t>
            </w:r>
          </w:p>
        </w:tc>
        <w:tc>
          <w:tcPr>
            <w:tcW w:w="1512" w:type="dxa"/>
          </w:tcPr>
          <w:p w14:paraId="49D24B3B"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委員鄭天財</w:t>
            </w:r>
          </w:p>
          <w:p w14:paraId="239CE8DB"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Sra Kacaw等16人</w:t>
            </w:r>
          </w:p>
          <w:p w14:paraId="559DEBE7"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113.04.12</w:t>
            </w:r>
          </w:p>
          <w:p w14:paraId="266FEEA9"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（11-1-9）</w:t>
            </w:r>
          </w:p>
        </w:tc>
        <w:tc>
          <w:tcPr>
            <w:tcW w:w="1535" w:type="dxa"/>
            <w:vMerge w:val="restart"/>
          </w:tcPr>
          <w:p w14:paraId="2F2398E5"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lastRenderedPageBreak/>
              <w:t>1.本會、內政委員會聯席會</w:t>
            </w:r>
          </w:p>
          <w:p w14:paraId="03AD5852"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113.6.27</w:t>
            </w:r>
          </w:p>
          <w:p w14:paraId="2C21EE13"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(11-1-2)報告</w:t>
            </w:r>
            <w:r w:rsidRPr="00C87651">
              <w:rPr>
                <w:rFonts w:ascii="標楷體" w:eastAsia="標楷體" w:hAnsi="標楷體" w:hint="eastAsia"/>
                <w:color w:val="000000" w:themeColor="text1"/>
                <w:spacing w:val="-20"/>
                <w:kern w:val="0"/>
              </w:rPr>
              <w:lastRenderedPageBreak/>
              <w:t>及詢答完畢，另定期繼續審查。</w:t>
            </w:r>
          </w:p>
          <w:p w14:paraId="2CB70FCB"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2.本會、內政委員會聯席會</w:t>
            </w:r>
          </w:p>
          <w:p w14:paraId="05E59DC4"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113.10.9</w:t>
            </w:r>
          </w:p>
          <w:p w14:paraId="54E21276"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(11-2-1)審查完竣，須交由黨團協商。</w:t>
            </w:r>
          </w:p>
          <w:p w14:paraId="7FEB23C9"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3.113.11.6黨團協商。</w:t>
            </w:r>
          </w:p>
          <w:p w14:paraId="7AC8DDF0"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4.113.11.28黨團協商。</w:t>
            </w:r>
          </w:p>
        </w:tc>
        <w:tc>
          <w:tcPr>
            <w:tcW w:w="1319" w:type="dxa"/>
            <w:vMerge w:val="restart"/>
          </w:tcPr>
          <w:p w14:paraId="06F72D36" w14:textId="77777777" w:rsidR="006268B5" w:rsidRPr="00C87651" w:rsidRDefault="006268B5" w:rsidP="00F85E30">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院會</w:t>
            </w:r>
          </w:p>
          <w:p w14:paraId="538E2F2E" w14:textId="77777777" w:rsidR="006268B5" w:rsidRPr="00C87651" w:rsidRDefault="006268B5" w:rsidP="00F85E30">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113.</w:t>
            </w: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2.13</w:t>
            </w:r>
          </w:p>
          <w:p w14:paraId="10B4EB41" w14:textId="77777777" w:rsidR="006268B5" w:rsidRPr="00C87651" w:rsidRDefault="006268B5" w:rsidP="00F85E30">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3)</w:t>
            </w:r>
          </w:p>
          <w:p w14:paraId="07B1D38A" w14:textId="77777777" w:rsidR="006268B5" w:rsidRPr="00C87651" w:rsidRDefault="006268B5" w:rsidP="00F85E30">
            <w:pPr>
              <w:kinsoku w:val="0"/>
              <w:overflowPunct w:val="0"/>
              <w:spacing w:line="300" w:lineRule="exact"/>
              <w:rPr>
                <w:rFonts w:ascii="標楷體" w:eastAsia="標楷體" w:hAnsi="標楷體"/>
                <w:b/>
                <w:color w:val="000000" w:themeColor="text1"/>
                <w:spacing w:val="-20"/>
              </w:rPr>
            </w:pPr>
            <w:r w:rsidRPr="00C87651">
              <w:rPr>
                <w:rFonts w:ascii="標楷體" w:eastAsia="標楷體" w:hAnsi="標楷體" w:hint="eastAsia"/>
                <w:color w:val="000000" w:themeColor="text1"/>
                <w:spacing w:val="-20"/>
              </w:rPr>
              <w:t>三讀修正第</w:t>
            </w:r>
            <w:r w:rsidRPr="00C87651">
              <w:rPr>
                <w:rFonts w:ascii="標楷體" w:eastAsia="標楷體" w:hAnsi="標楷體" w:hint="eastAsia"/>
                <w:color w:val="000000" w:themeColor="text1"/>
                <w:spacing w:val="-20"/>
              </w:rPr>
              <w:lastRenderedPageBreak/>
              <w:t>三條、第四條及第七條條文。</w:t>
            </w:r>
          </w:p>
        </w:tc>
        <w:tc>
          <w:tcPr>
            <w:tcW w:w="1734" w:type="dxa"/>
            <w:vMerge w:val="restart"/>
          </w:tcPr>
          <w:p w14:paraId="4C0D0E14" w14:textId="77777777" w:rsidR="006268B5" w:rsidRPr="00C87651" w:rsidRDefault="006268B5" w:rsidP="00F85E30">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lastRenderedPageBreak/>
              <w:t>113年12月25日台立院議字第</w:t>
            </w:r>
            <w:r w:rsidRPr="00C87651">
              <w:rPr>
                <w:rFonts w:ascii="標楷體" w:eastAsia="標楷體" w:hAnsi="標楷體"/>
                <w:color w:val="000000" w:themeColor="text1"/>
                <w:spacing w:val="-26"/>
              </w:rPr>
              <w:t>1130704543</w:t>
            </w:r>
            <w:r w:rsidRPr="00C87651">
              <w:rPr>
                <w:rFonts w:ascii="標楷體" w:eastAsia="標楷體" w:hAnsi="標楷體" w:hint="eastAsia"/>
                <w:color w:val="000000" w:themeColor="text1"/>
                <w:spacing w:val="-26"/>
              </w:rPr>
              <w:t>號</w:t>
            </w:r>
          </w:p>
          <w:p w14:paraId="2BE1F0E8" w14:textId="77777777" w:rsidR="006268B5" w:rsidRPr="00C87651" w:rsidRDefault="006268B5" w:rsidP="00F85E30">
            <w:pPr>
              <w:kinsoku w:val="0"/>
              <w:overflowPunct w:val="0"/>
              <w:spacing w:line="300" w:lineRule="exact"/>
              <w:rPr>
                <w:rFonts w:ascii="標楷體" w:eastAsia="標楷體" w:hAnsi="標楷體"/>
                <w:color w:val="000000" w:themeColor="text1"/>
                <w:spacing w:val="-26"/>
              </w:rPr>
            </w:pPr>
          </w:p>
          <w:p w14:paraId="15E3AD61" w14:textId="77777777" w:rsidR="006268B5" w:rsidRPr="00C87651" w:rsidRDefault="006268B5" w:rsidP="00F85E30">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114年1月3日華總一義字第11300126191號</w:t>
            </w:r>
          </w:p>
        </w:tc>
        <w:tc>
          <w:tcPr>
            <w:tcW w:w="1106" w:type="dxa"/>
            <w:vMerge w:val="restart"/>
          </w:tcPr>
          <w:p w14:paraId="5A7F2573" w14:textId="77777777" w:rsidR="006268B5" w:rsidRPr="00C87651" w:rsidRDefault="006268B5" w:rsidP="00F85E30">
            <w:pPr>
              <w:kinsoku w:val="0"/>
              <w:overflowPunct w:val="0"/>
              <w:spacing w:line="300" w:lineRule="exact"/>
              <w:jc w:val="both"/>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lastRenderedPageBreak/>
              <w:t>第7762號</w:t>
            </w:r>
          </w:p>
        </w:tc>
      </w:tr>
      <w:tr w:rsidR="00C87651" w:rsidRPr="00C87651" w14:paraId="5838AA45" w14:textId="77777777" w:rsidTr="0004661B">
        <w:trPr>
          <w:trHeight w:val="645"/>
        </w:trPr>
        <w:tc>
          <w:tcPr>
            <w:tcW w:w="516" w:type="dxa"/>
          </w:tcPr>
          <w:p w14:paraId="72F09198" w14:textId="77777777" w:rsidR="006268B5" w:rsidRPr="00C87651" w:rsidRDefault="006268B5" w:rsidP="00F85E30">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w:t>
            </w:r>
          </w:p>
        </w:tc>
        <w:tc>
          <w:tcPr>
            <w:tcW w:w="1156" w:type="dxa"/>
          </w:tcPr>
          <w:p w14:paraId="120E6AC2" w14:textId="77777777" w:rsidR="006268B5" w:rsidRPr="00C87651" w:rsidRDefault="006268B5" w:rsidP="00F85E30">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color w:val="000000" w:themeColor="text1"/>
                <w:kern w:val="0"/>
              </w:rPr>
              <w:t>2.原住民族委員會組織法第三條及第四條條文修正草案</w:t>
            </w:r>
          </w:p>
        </w:tc>
        <w:tc>
          <w:tcPr>
            <w:tcW w:w="1512" w:type="dxa"/>
          </w:tcPr>
          <w:p w14:paraId="4E2255BD"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spacing w:val="-20"/>
                <w:kern w:val="0"/>
              </w:rPr>
              <w:t>委員高金素梅</w:t>
            </w:r>
            <w:r w:rsidRPr="00C87651">
              <w:rPr>
                <w:rFonts w:ascii="標楷體" w:eastAsia="標楷體" w:hAnsi="標楷體"/>
                <w:color w:val="000000" w:themeColor="text1"/>
                <w:kern w:val="0"/>
              </w:rPr>
              <w:t>等24人</w:t>
            </w:r>
          </w:p>
          <w:p w14:paraId="16401585"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113.04.26</w:t>
            </w:r>
          </w:p>
          <w:p w14:paraId="33864B56"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（11-1-11）</w:t>
            </w:r>
          </w:p>
        </w:tc>
        <w:tc>
          <w:tcPr>
            <w:tcW w:w="1535" w:type="dxa"/>
            <w:vMerge/>
          </w:tcPr>
          <w:p w14:paraId="4204E8AD"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515F04CC" w14:textId="77777777" w:rsidR="006268B5" w:rsidRPr="00C87651" w:rsidRDefault="006268B5" w:rsidP="00F85E30">
            <w:pPr>
              <w:kinsoku w:val="0"/>
              <w:overflowPunct w:val="0"/>
              <w:spacing w:line="300" w:lineRule="exact"/>
              <w:rPr>
                <w:rFonts w:ascii="標楷體" w:eastAsia="標楷體" w:hAnsi="標楷體"/>
                <w:b/>
                <w:color w:val="000000" w:themeColor="text1"/>
                <w:spacing w:val="-20"/>
              </w:rPr>
            </w:pPr>
          </w:p>
        </w:tc>
        <w:tc>
          <w:tcPr>
            <w:tcW w:w="1734" w:type="dxa"/>
            <w:vMerge/>
          </w:tcPr>
          <w:p w14:paraId="4547D8AE" w14:textId="77777777" w:rsidR="006268B5" w:rsidRPr="00C87651" w:rsidRDefault="006268B5" w:rsidP="00F85E30">
            <w:pPr>
              <w:kinsoku w:val="0"/>
              <w:overflowPunct w:val="0"/>
              <w:spacing w:line="300" w:lineRule="exact"/>
              <w:rPr>
                <w:rFonts w:ascii="標楷體" w:eastAsia="標楷體" w:hAnsi="標楷體"/>
                <w:color w:val="000000" w:themeColor="text1"/>
                <w:spacing w:val="-20"/>
              </w:rPr>
            </w:pPr>
          </w:p>
        </w:tc>
        <w:tc>
          <w:tcPr>
            <w:tcW w:w="1106" w:type="dxa"/>
            <w:vMerge/>
          </w:tcPr>
          <w:p w14:paraId="70506B7E" w14:textId="77777777" w:rsidR="006268B5" w:rsidRPr="00C87651" w:rsidRDefault="006268B5" w:rsidP="00F85E30">
            <w:pPr>
              <w:kinsoku w:val="0"/>
              <w:overflowPunct w:val="0"/>
              <w:spacing w:line="300" w:lineRule="exact"/>
              <w:jc w:val="both"/>
              <w:rPr>
                <w:rFonts w:ascii="標楷體" w:eastAsia="標楷體" w:hAnsi="標楷體"/>
                <w:color w:val="000000" w:themeColor="text1"/>
                <w:spacing w:val="-22"/>
              </w:rPr>
            </w:pPr>
          </w:p>
        </w:tc>
      </w:tr>
      <w:tr w:rsidR="00C87651" w:rsidRPr="00C87651" w14:paraId="47E6C904" w14:textId="77777777" w:rsidTr="0004661B">
        <w:trPr>
          <w:trHeight w:val="645"/>
        </w:trPr>
        <w:tc>
          <w:tcPr>
            <w:tcW w:w="516" w:type="dxa"/>
          </w:tcPr>
          <w:p w14:paraId="10E90FAE" w14:textId="77777777" w:rsidR="006268B5" w:rsidRPr="00C87651" w:rsidRDefault="006268B5" w:rsidP="00F85E30">
            <w:pPr>
              <w:kinsoku w:val="0"/>
              <w:overflowPunct w:val="0"/>
              <w:spacing w:line="300" w:lineRule="exact"/>
              <w:jc w:val="center"/>
              <w:rPr>
                <w:rFonts w:ascii="標楷體" w:eastAsia="標楷體" w:hAnsi="標楷體"/>
                <w:color w:val="000000" w:themeColor="text1"/>
                <w:spacing w:val="-20"/>
              </w:rPr>
            </w:pPr>
          </w:p>
        </w:tc>
        <w:tc>
          <w:tcPr>
            <w:tcW w:w="1156" w:type="dxa"/>
          </w:tcPr>
          <w:p w14:paraId="580B4E4A" w14:textId="77777777" w:rsidR="006268B5" w:rsidRPr="00C87651" w:rsidRDefault="006268B5" w:rsidP="00F85E30">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3.原住民族委員會組織法第三條及第四條條文修正草案</w:t>
            </w:r>
          </w:p>
          <w:p w14:paraId="44C7630B" w14:textId="77777777" w:rsidR="006268B5" w:rsidRPr="00C87651" w:rsidRDefault="006268B5" w:rsidP="00F85E30">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b/>
                <w:bCs/>
                <w:color w:val="000000" w:themeColor="text1"/>
                <w:spacing w:val="-20"/>
                <w:kern w:val="0"/>
              </w:rPr>
              <w:t>(逕付二讀)</w:t>
            </w:r>
          </w:p>
        </w:tc>
        <w:tc>
          <w:tcPr>
            <w:tcW w:w="1512" w:type="dxa"/>
          </w:tcPr>
          <w:p w14:paraId="42AF95D0" w14:textId="77777777" w:rsidR="004F330E"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委員黃仁</w:t>
            </w:r>
          </w:p>
          <w:p w14:paraId="302F87FF" w14:textId="237460BA"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等29人</w:t>
            </w:r>
          </w:p>
          <w:p w14:paraId="2A8103CD"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113.10.25</w:t>
            </w:r>
          </w:p>
          <w:p w14:paraId="327B91DC"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（11-2-6）</w:t>
            </w:r>
          </w:p>
        </w:tc>
        <w:tc>
          <w:tcPr>
            <w:tcW w:w="1535" w:type="dxa"/>
          </w:tcPr>
          <w:p w14:paraId="49977C37"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.10.25</w:t>
            </w:r>
          </w:p>
          <w:p w14:paraId="538514E8"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-2-6）逕付二讀，與相關提案併案協商。</w:t>
            </w:r>
          </w:p>
          <w:p w14:paraId="337FFAB3"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2.113.11.6黨團協商。</w:t>
            </w:r>
          </w:p>
          <w:p w14:paraId="4FC16684"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3.113.11.28黨團協商。</w:t>
            </w:r>
          </w:p>
        </w:tc>
        <w:tc>
          <w:tcPr>
            <w:tcW w:w="1319" w:type="dxa"/>
            <w:vMerge/>
          </w:tcPr>
          <w:p w14:paraId="4986A65A" w14:textId="77777777" w:rsidR="006268B5" w:rsidRPr="00C87651" w:rsidRDefault="006268B5" w:rsidP="00F85E30">
            <w:pPr>
              <w:kinsoku w:val="0"/>
              <w:overflowPunct w:val="0"/>
              <w:spacing w:line="300" w:lineRule="exact"/>
              <w:rPr>
                <w:rFonts w:ascii="標楷體" w:eastAsia="標楷體" w:hAnsi="標楷體"/>
                <w:b/>
                <w:color w:val="000000" w:themeColor="text1"/>
                <w:spacing w:val="-20"/>
              </w:rPr>
            </w:pPr>
          </w:p>
        </w:tc>
        <w:tc>
          <w:tcPr>
            <w:tcW w:w="1734" w:type="dxa"/>
            <w:vMerge/>
          </w:tcPr>
          <w:p w14:paraId="4DA8A0B6" w14:textId="77777777" w:rsidR="006268B5" w:rsidRPr="00C87651" w:rsidRDefault="006268B5" w:rsidP="00F85E30">
            <w:pPr>
              <w:kinsoku w:val="0"/>
              <w:overflowPunct w:val="0"/>
              <w:spacing w:line="300" w:lineRule="exact"/>
              <w:rPr>
                <w:rFonts w:ascii="標楷體" w:eastAsia="標楷體" w:hAnsi="標楷體"/>
                <w:color w:val="000000" w:themeColor="text1"/>
                <w:spacing w:val="-20"/>
              </w:rPr>
            </w:pPr>
          </w:p>
        </w:tc>
        <w:tc>
          <w:tcPr>
            <w:tcW w:w="1106" w:type="dxa"/>
            <w:vMerge/>
          </w:tcPr>
          <w:p w14:paraId="592A5409" w14:textId="77777777" w:rsidR="006268B5" w:rsidRPr="00C87651" w:rsidRDefault="006268B5" w:rsidP="00F85E30">
            <w:pPr>
              <w:kinsoku w:val="0"/>
              <w:overflowPunct w:val="0"/>
              <w:spacing w:line="300" w:lineRule="exact"/>
              <w:jc w:val="both"/>
              <w:rPr>
                <w:rFonts w:ascii="標楷體" w:eastAsia="標楷體" w:hAnsi="標楷體"/>
                <w:color w:val="000000" w:themeColor="text1"/>
                <w:spacing w:val="-22"/>
              </w:rPr>
            </w:pPr>
          </w:p>
        </w:tc>
      </w:tr>
      <w:tr w:rsidR="00C87651" w:rsidRPr="00C87651" w14:paraId="6D68CCA3" w14:textId="77777777" w:rsidTr="0004661B">
        <w:trPr>
          <w:trHeight w:val="645"/>
        </w:trPr>
        <w:tc>
          <w:tcPr>
            <w:tcW w:w="516" w:type="dxa"/>
          </w:tcPr>
          <w:p w14:paraId="7BBA7FEE" w14:textId="77777777" w:rsidR="006268B5" w:rsidRPr="00C87651" w:rsidRDefault="006268B5" w:rsidP="00F85E30">
            <w:pPr>
              <w:kinsoku w:val="0"/>
              <w:overflowPunct w:val="0"/>
              <w:spacing w:line="300" w:lineRule="exact"/>
              <w:jc w:val="center"/>
              <w:rPr>
                <w:rFonts w:ascii="標楷體" w:eastAsia="標楷體" w:hAnsi="標楷體"/>
                <w:color w:val="000000" w:themeColor="text1"/>
                <w:spacing w:val="-20"/>
              </w:rPr>
            </w:pPr>
          </w:p>
        </w:tc>
        <w:tc>
          <w:tcPr>
            <w:tcW w:w="1156" w:type="dxa"/>
          </w:tcPr>
          <w:p w14:paraId="3CCAD9BA" w14:textId="77777777" w:rsidR="006268B5" w:rsidRPr="00C87651" w:rsidRDefault="006268B5" w:rsidP="00F85E30">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4.原住民族委員會組織法第三條、第四條及第七條條文修正草案</w:t>
            </w:r>
          </w:p>
          <w:p w14:paraId="4D0F8F9C" w14:textId="77777777" w:rsidR="006268B5" w:rsidRPr="00C87651" w:rsidRDefault="006268B5" w:rsidP="00F85E30">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b/>
                <w:bCs/>
                <w:color w:val="000000" w:themeColor="text1"/>
                <w:spacing w:val="-20"/>
                <w:kern w:val="0"/>
              </w:rPr>
              <w:t>(逕付二讀)</w:t>
            </w:r>
          </w:p>
        </w:tc>
        <w:tc>
          <w:tcPr>
            <w:tcW w:w="1512" w:type="dxa"/>
          </w:tcPr>
          <w:p w14:paraId="690521BF"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委員鄭天財</w:t>
            </w:r>
          </w:p>
          <w:p w14:paraId="04EC8092"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Sra Kacaw等18人</w:t>
            </w:r>
          </w:p>
          <w:p w14:paraId="000D0EE6"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113.10.25</w:t>
            </w:r>
          </w:p>
          <w:p w14:paraId="10014754" w14:textId="77777777" w:rsidR="006268B5" w:rsidRPr="00C87651" w:rsidRDefault="006268B5" w:rsidP="00F85E30">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（11-2-6）</w:t>
            </w:r>
          </w:p>
        </w:tc>
        <w:tc>
          <w:tcPr>
            <w:tcW w:w="1535" w:type="dxa"/>
          </w:tcPr>
          <w:p w14:paraId="1C1A16B8"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.10.25</w:t>
            </w:r>
          </w:p>
          <w:p w14:paraId="2FE650A1"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-2-6）逕付二讀，與相關提案併案協商。</w:t>
            </w:r>
          </w:p>
          <w:p w14:paraId="31AFF234"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2.113.11.6黨團協商。</w:t>
            </w:r>
          </w:p>
          <w:p w14:paraId="45EB73D5" w14:textId="77777777" w:rsidR="006268B5" w:rsidRPr="00C87651" w:rsidRDefault="006268B5" w:rsidP="00F85E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3.113.11.28黨團協商。</w:t>
            </w:r>
          </w:p>
        </w:tc>
        <w:tc>
          <w:tcPr>
            <w:tcW w:w="1319" w:type="dxa"/>
            <w:vMerge/>
          </w:tcPr>
          <w:p w14:paraId="74C77C08" w14:textId="77777777" w:rsidR="006268B5" w:rsidRPr="00C87651" w:rsidRDefault="006268B5" w:rsidP="00F85E30">
            <w:pPr>
              <w:kinsoku w:val="0"/>
              <w:overflowPunct w:val="0"/>
              <w:spacing w:line="300" w:lineRule="exact"/>
              <w:rPr>
                <w:rFonts w:ascii="標楷體" w:eastAsia="標楷體" w:hAnsi="標楷體"/>
                <w:b/>
                <w:color w:val="000000" w:themeColor="text1"/>
                <w:spacing w:val="-20"/>
              </w:rPr>
            </w:pPr>
          </w:p>
        </w:tc>
        <w:tc>
          <w:tcPr>
            <w:tcW w:w="1734" w:type="dxa"/>
            <w:vMerge/>
          </w:tcPr>
          <w:p w14:paraId="23EE2DF4" w14:textId="77777777" w:rsidR="006268B5" w:rsidRPr="00C87651" w:rsidRDefault="006268B5" w:rsidP="00F85E30">
            <w:pPr>
              <w:kinsoku w:val="0"/>
              <w:overflowPunct w:val="0"/>
              <w:spacing w:line="300" w:lineRule="exact"/>
              <w:rPr>
                <w:rFonts w:ascii="標楷體" w:eastAsia="標楷體" w:hAnsi="標楷體"/>
                <w:color w:val="000000" w:themeColor="text1"/>
                <w:spacing w:val="-20"/>
              </w:rPr>
            </w:pPr>
          </w:p>
        </w:tc>
        <w:tc>
          <w:tcPr>
            <w:tcW w:w="1106" w:type="dxa"/>
            <w:vMerge/>
          </w:tcPr>
          <w:p w14:paraId="0365A49D" w14:textId="77777777" w:rsidR="006268B5" w:rsidRPr="00C87651" w:rsidRDefault="006268B5" w:rsidP="00F85E30">
            <w:pPr>
              <w:kinsoku w:val="0"/>
              <w:overflowPunct w:val="0"/>
              <w:spacing w:line="300" w:lineRule="exact"/>
              <w:jc w:val="both"/>
              <w:rPr>
                <w:rFonts w:ascii="標楷體" w:eastAsia="標楷體" w:hAnsi="標楷體"/>
                <w:color w:val="000000" w:themeColor="text1"/>
                <w:spacing w:val="-22"/>
              </w:rPr>
            </w:pPr>
          </w:p>
        </w:tc>
      </w:tr>
      <w:tr w:rsidR="00C87651" w:rsidRPr="00C87651" w14:paraId="78DD682C" w14:textId="77777777" w:rsidTr="0004661B">
        <w:trPr>
          <w:trHeight w:val="645"/>
        </w:trPr>
        <w:tc>
          <w:tcPr>
            <w:tcW w:w="516" w:type="dxa"/>
          </w:tcPr>
          <w:p w14:paraId="687F6C7E"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7</w:t>
            </w:r>
          </w:p>
        </w:tc>
        <w:tc>
          <w:tcPr>
            <w:tcW w:w="1156" w:type="dxa"/>
          </w:tcPr>
          <w:p w14:paraId="7B721189"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1.中央行政機關組織基準法第二十九條及第三十九條條文修正草案</w:t>
            </w:r>
          </w:p>
          <w:p w14:paraId="6217A6F5"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p>
        </w:tc>
        <w:tc>
          <w:tcPr>
            <w:tcW w:w="1512" w:type="dxa"/>
          </w:tcPr>
          <w:p w14:paraId="406CFE5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行政院、考試院</w:t>
            </w:r>
          </w:p>
          <w:p w14:paraId="30651FD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113.11.08</w:t>
            </w:r>
          </w:p>
          <w:p w14:paraId="3282B68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（11-2-8）</w:t>
            </w:r>
          </w:p>
        </w:tc>
        <w:tc>
          <w:tcPr>
            <w:tcW w:w="1535" w:type="dxa"/>
            <w:vMerge w:val="restart"/>
          </w:tcPr>
          <w:p w14:paraId="5BA1EAFB"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1.本會</w:t>
            </w:r>
          </w:p>
          <w:p w14:paraId="6DC07C04"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113.11.14</w:t>
            </w:r>
          </w:p>
          <w:p w14:paraId="0C62A7AF"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(11-2-13)審查完竣，須交由黨團協商。</w:t>
            </w:r>
          </w:p>
          <w:p w14:paraId="3FC78C5D"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tc>
        <w:tc>
          <w:tcPr>
            <w:tcW w:w="1319" w:type="dxa"/>
            <w:vMerge w:val="restart"/>
          </w:tcPr>
          <w:p w14:paraId="65609091"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院會</w:t>
            </w:r>
          </w:p>
          <w:p w14:paraId="44970123"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113.</w:t>
            </w: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2.</w:t>
            </w:r>
            <w:r w:rsidRPr="00C87651">
              <w:rPr>
                <w:rFonts w:ascii="標楷體" w:eastAsia="標楷體" w:hAnsi="標楷體" w:hint="eastAsia"/>
                <w:color w:val="000000" w:themeColor="text1"/>
                <w:spacing w:val="-20"/>
              </w:rPr>
              <w:t>31</w:t>
            </w:r>
          </w:p>
          <w:p w14:paraId="70137C38"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15</w:t>
            </w:r>
            <w:r w:rsidRPr="00C87651">
              <w:rPr>
                <w:rFonts w:ascii="標楷體" w:eastAsia="標楷體" w:hAnsi="標楷體"/>
                <w:color w:val="000000" w:themeColor="text1"/>
                <w:spacing w:val="-20"/>
              </w:rPr>
              <w:t>)</w:t>
            </w:r>
          </w:p>
          <w:p w14:paraId="36916EC0"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三讀修正第二十九條及第三十三條條文。</w:t>
            </w:r>
          </w:p>
        </w:tc>
        <w:tc>
          <w:tcPr>
            <w:tcW w:w="1734" w:type="dxa"/>
            <w:vMerge w:val="restart"/>
          </w:tcPr>
          <w:p w14:paraId="04527FB7" w14:textId="77777777" w:rsidR="006268B5" w:rsidRPr="00C87651" w:rsidRDefault="006268B5" w:rsidP="00133FCA">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114年1月10日台立院議字第1140700009號</w:t>
            </w:r>
          </w:p>
          <w:p w14:paraId="6BFA394A" w14:textId="77777777" w:rsidR="006268B5" w:rsidRPr="00C87651" w:rsidRDefault="006268B5" w:rsidP="00133FCA">
            <w:pPr>
              <w:kinsoku w:val="0"/>
              <w:overflowPunct w:val="0"/>
              <w:spacing w:line="300" w:lineRule="exact"/>
              <w:rPr>
                <w:rFonts w:ascii="標楷體" w:eastAsia="標楷體" w:hAnsi="標楷體"/>
                <w:color w:val="000000" w:themeColor="text1"/>
                <w:spacing w:val="-26"/>
              </w:rPr>
            </w:pPr>
          </w:p>
          <w:p w14:paraId="7974B35B"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6"/>
              </w:rPr>
              <w:t>114年1月20日華總一義字第</w:t>
            </w:r>
            <w:r w:rsidRPr="00C87651">
              <w:rPr>
                <w:rFonts w:ascii="標楷體" w:eastAsia="標楷體" w:hAnsi="標楷體"/>
                <w:color w:val="000000" w:themeColor="text1"/>
                <w:spacing w:val="-26"/>
              </w:rPr>
              <w:t>11400004251</w:t>
            </w:r>
            <w:r w:rsidRPr="00C87651">
              <w:rPr>
                <w:rFonts w:ascii="標楷體" w:eastAsia="標楷體" w:hAnsi="標楷體" w:hint="eastAsia"/>
                <w:color w:val="000000" w:themeColor="text1"/>
                <w:spacing w:val="-26"/>
              </w:rPr>
              <w:t>號</w:t>
            </w:r>
          </w:p>
        </w:tc>
        <w:tc>
          <w:tcPr>
            <w:tcW w:w="1106" w:type="dxa"/>
            <w:vMerge w:val="restart"/>
          </w:tcPr>
          <w:p w14:paraId="0D11A46C"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r w:rsidRPr="00C87651">
              <w:rPr>
                <w:rFonts w:ascii="標楷體" w:eastAsia="標楷體" w:hAnsi="標楷體" w:hint="eastAsia"/>
                <w:color w:val="000000" w:themeColor="text1"/>
                <w:spacing w:val="-26"/>
              </w:rPr>
              <w:t>第7765號</w:t>
            </w:r>
          </w:p>
        </w:tc>
      </w:tr>
      <w:tr w:rsidR="00C87651" w:rsidRPr="00C87651" w14:paraId="0B9A9A80" w14:textId="77777777" w:rsidTr="0004661B">
        <w:trPr>
          <w:trHeight w:val="645"/>
        </w:trPr>
        <w:tc>
          <w:tcPr>
            <w:tcW w:w="516" w:type="dxa"/>
          </w:tcPr>
          <w:p w14:paraId="60F24EE0"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w:t>
            </w:r>
          </w:p>
        </w:tc>
        <w:tc>
          <w:tcPr>
            <w:tcW w:w="1156" w:type="dxa"/>
          </w:tcPr>
          <w:p w14:paraId="4AC8E0FC"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2.中央行政機關組織基準法第二十九</w:t>
            </w:r>
            <w:r w:rsidRPr="00C87651">
              <w:rPr>
                <w:rFonts w:ascii="標楷體" w:eastAsia="標楷體" w:hAnsi="標楷體" w:hint="eastAsia"/>
                <w:color w:val="000000" w:themeColor="text1"/>
                <w:kern w:val="0"/>
              </w:rPr>
              <w:lastRenderedPageBreak/>
              <w:t>條及第三十三條條文修正草案</w:t>
            </w:r>
          </w:p>
        </w:tc>
        <w:tc>
          <w:tcPr>
            <w:tcW w:w="1512" w:type="dxa"/>
          </w:tcPr>
          <w:p w14:paraId="176BF5D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台灣民眾黨黨團</w:t>
            </w:r>
          </w:p>
          <w:p w14:paraId="23C23DB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113.10.11</w:t>
            </w:r>
          </w:p>
          <w:p w14:paraId="6DC5CFA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（11-2-4）</w:t>
            </w:r>
          </w:p>
        </w:tc>
        <w:tc>
          <w:tcPr>
            <w:tcW w:w="1535" w:type="dxa"/>
            <w:vMerge/>
          </w:tcPr>
          <w:p w14:paraId="58BBE20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3ADC0954"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265EB7FB"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AC4D135"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0C36C169" w14:textId="77777777" w:rsidTr="0004661B">
        <w:trPr>
          <w:trHeight w:val="645"/>
        </w:trPr>
        <w:tc>
          <w:tcPr>
            <w:tcW w:w="516" w:type="dxa"/>
          </w:tcPr>
          <w:p w14:paraId="4525D579"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w:t>
            </w:r>
          </w:p>
        </w:tc>
        <w:tc>
          <w:tcPr>
            <w:tcW w:w="1156" w:type="dxa"/>
          </w:tcPr>
          <w:p w14:paraId="577B6CE8"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3.中央行政機關組織基準法第二十九條及第三十九條條文修正草案</w:t>
            </w:r>
          </w:p>
        </w:tc>
        <w:tc>
          <w:tcPr>
            <w:tcW w:w="1512" w:type="dxa"/>
          </w:tcPr>
          <w:p w14:paraId="350DD3F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委員吳沛憶</w:t>
            </w:r>
          </w:p>
          <w:p w14:paraId="6E89F38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等20人</w:t>
            </w:r>
          </w:p>
          <w:p w14:paraId="3D50C72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113.11.01</w:t>
            </w:r>
          </w:p>
          <w:p w14:paraId="5EF605A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（11-2-7）</w:t>
            </w:r>
          </w:p>
        </w:tc>
        <w:tc>
          <w:tcPr>
            <w:tcW w:w="1535" w:type="dxa"/>
            <w:vMerge/>
          </w:tcPr>
          <w:p w14:paraId="1F43BE9F"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04F4A345"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382848D0"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7C7E169F"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2BB5018" w14:textId="77777777" w:rsidTr="0004661B">
        <w:trPr>
          <w:trHeight w:val="645"/>
        </w:trPr>
        <w:tc>
          <w:tcPr>
            <w:tcW w:w="516" w:type="dxa"/>
          </w:tcPr>
          <w:p w14:paraId="2BA67F22"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10</w:t>
            </w:r>
          </w:p>
        </w:tc>
        <w:tc>
          <w:tcPr>
            <w:tcW w:w="1156" w:type="dxa"/>
          </w:tcPr>
          <w:p w14:paraId="2D6818B7"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4.中央行政機關組織基準法第二十九條及第三十九條條文修正草案</w:t>
            </w:r>
          </w:p>
        </w:tc>
        <w:tc>
          <w:tcPr>
            <w:tcW w:w="1512" w:type="dxa"/>
          </w:tcPr>
          <w:p w14:paraId="0D88E46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委員林宜瑾</w:t>
            </w:r>
          </w:p>
          <w:p w14:paraId="57AECE3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等19人</w:t>
            </w:r>
          </w:p>
          <w:p w14:paraId="6829A71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113.11.01</w:t>
            </w:r>
          </w:p>
          <w:p w14:paraId="20FBDD0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（11-2-7）</w:t>
            </w:r>
          </w:p>
        </w:tc>
        <w:tc>
          <w:tcPr>
            <w:tcW w:w="1535" w:type="dxa"/>
            <w:vMerge/>
          </w:tcPr>
          <w:p w14:paraId="795BD7F8"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5379314A"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B64C8CF"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478A0BE"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F8BF1BD" w14:textId="77777777" w:rsidTr="0004661B">
        <w:trPr>
          <w:trHeight w:val="645"/>
        </w:trPr>
        <w:tc>
          <w:tcPr>
            <w:tcW w:w="516" w:type="dxa"/>
          </w:tcPr>
          <w:p w14:paraId="16FC95F8"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11</w:t>
            </w:r>
          </w:p>
        </w:tc>
        <w:tc>
          <w:tcPr>
            <w:tcW w:w="1156" w:type="dxa"/>
          </w:tcPr>
          <w:p w14:paraId="7311F846"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5.中央行政機關組織基準法第二十九條及第三十九條條文修正草案</w:t>
            </w:r>
          </w:p>
        </w:tc>
        <w:tc>
          <w:tcPr>
            <w:tcW w:w="1512" w:type="dxa"/>
          </w:tcPr>
          <w:p w14:paraId="136E839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委員鄭天財</w:t>
            </w:r>
          </w:p>
          <w:p w14:paraId="11BA78D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Sra Kacaw</w:t>
            </w:r>
          </w:p>
          <w:p w14:paraId="39BAB32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等16人</w:t>
            </w:r>
          </w:p>
          <w:p w14:paraId="4A780AA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113.11.08</w:t>
            </w:r>
          </w:p>
          <w:p w14:paraId="7A3E866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（11-2-8）</w:t>
            </w:r>
          </w:p>
        </w:tc>
        <w:tc>
          <w:tcPr>
            <w:tcW w:w="1535" w:type="dxa"/>
            <w:vMerge/>
          </w:tcPr>
          <w:p w14:paraId="4BB82644"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72A0E5BA"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219A0769"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D1AFDEB"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31540716" w14:textId="77777777" w:rsidTr="0004661B">
        <w:trPr>
          <w:trHeight w:val="645"/>
        </w:trPr>
        <w:tc>
          <w:tcPr>
            <w:tcW w:w="516" w:type="dxa"/>
          </w:tcPr>
          <w:p w14:paraId="36C5E9E7"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12</w:t>
            </w:r>
          </w:p>
        </w:tc>
        <w:tc>
          <w:tcPr>
            <w:tcW w:w="1156" w:type="dxa"/>
          </w:tcPr>
          <w:p w14:paraId="61AB21B3"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6.中央行政機關組織基準法第二十九條條文修正草案</w:t>
            </w:r>
          </w:p>
        </w:tc>
        <w:tc>
          <w:tcPr>
            <w:tcW w:w="1512" w:type="dxa"/>
          </w:tcPr>
          <w:p w14:paraId="7D38C79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委員陳冠廷</w:t>
            </w:r>
          </w:p>
          <w:p w14:paraId="064EA7F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等16人</w:t>
            </w:r>
          </w:p>
          <w:p w14:paraId="128F08D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113.11.08</w:t>
            </w:r>
          </w:p>
          <w:p w14:paraId="14533D4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（11-2-8）</w:t>
            </w:r>
          </w:p>
        </w:tc>
        <w:tc>
          <w:tcPr>
            <w:tcW w:w="1535" w:type="dxa"/>
            <w:vMerge/>
          </w:tcPr>
          <w:p w14:paraId="5863B652"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04565197"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7E84D39C"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48B70BFF"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563D895E" w14:textId="77777777" w:rsidTr="0004661B">
        <w:trPr>
          <w:trHeight w:val="645"/>
        </w:trPr>
        <w:tc>
          <w:tcPr>
            <w:tcW w:w="516" w:type="dxa"/>
          </w:tcPr>
          <w:p w14:paraId="7FA09B79"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4F7971E8"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7.中央行政機關組織基準法第二十九條條文修正草案</w:t>
            </w:r>
          </w:p>
          <w:p w14:paraId="0113C25A"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b/>
                <w:bCs/>
                <w:color w:val="000000" w:themeColor="text1"/>
                <w:spacing w:val="-20"/>
                <w:kern w:val="0"/>
              </w:rPr>
              <w:t>(逕付二讀)</w:t>
            </w:r>
          </w:p>
        </w:tc>
        <w:tc>
          <w:tcPr>
            <w:tcW w:w="1512" w:type="dxa"/>
          </w:tcPr>
          <w:p w14:paraId="6E13ADD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委員魯明哲</w:t>
            </w:r>
          </w:p>
          <w:p w14:paraId="0401055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等17人</w:t>
            </w:r>
          </w:p>
          <w:p w14:paraId="3635F5A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22</w:t>
            </w:r>
          </w:p>
          <w:p w14:paraId="4F1ED45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10</w:t>
            </w:r>
            <w:r w:rsidRPr="00C87651">
              <w:rPr>
                <w:rFonts w:ascii="標楷體" w:eastAsia="標楷體" w:hAnsi="標楷體"/>
                <w:color w:val="000000" w:themeColor="text1"/>
                <w:kern w:val="0"/>
              </w:rPr>
              <w:t>）</w:t>
            </w:r>
          </w:p>
        </w:tc>
        <w:tc>
          <w:tcPr>
            <w:tcW w:w="1535" w:type="dxa"/>
          </w:tcPr>
          <w:p w14:paraId="6CC546C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.11.22</w:t>
            </w:r>
          </w:p>
          <w:p w14:paraId="67382D95"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-2-10）逕付二讀，與相關提案併案協商。</w:t>
            </w:r>
          </w:p>
          <w:p w14:paraId="71399474"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tc>
        <w:tc>
          <w:tcPr>
            <w:tcW w:w="1319" w:type="dxa"/>
            <w:vMerge/>
          </w:tcPr>
          <w:p w14:paraId="4901127D"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92F1210"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DD4C2AF"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56C36E50" w14:textId="77777777" w:rsidTr="0004661B">
        <w:trPr>
          <w:trHeight w:val="645"/>
        </w:trPr>
        <w:tc>
          <w:tcPr>
            <w:tcW w:w="516" w:type="dxa"/>
          </w:tcPr>
          <w:p w14:paraId="11CBB42B"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4ECB8101"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8.中央行政機關組織基準法第三十三</w:t>
            </w:r>
            <w:r w:rsidRPr="00C87651">
              <w:rPr>
                <w:rFonts w:ascii="標楷體" w:eastAsia="標楷體" w:hAnsi="標楷體" w:hint="eastAsia"/>
                <w:color w:val="000000" w:themeColor="text1"/>
              </w:rPr>
              <w:lastRenderedPageBreak/>
              <w:t>條條文修正草案</w:t>
            </w:r>
          </w:p>
          <w:p w14:paraId="7020E3B8"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b/>
                <w:bCs/>
                <w:color w:val="000000" w:themeColor="text1"/>
                <w:spacing w:val="-20"/>
                <w:kern w:val="0"/>
              </w:rPr>
              <w:t>(逕付二讀)</w:t>
            </w:r>
          </w:p>
        </w:tc>
        <w:tc>
          <w:tcPr>
            <w:tcW w:w="1512" w:type="dxa"/>
          </w:tcPr>
          <w:p w14:paraId="38CCFA5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委員鄭天財</w:t>
            </w:r>
          </w:p>
          <w:p w14:paraId="2AAB9B4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Sra Kacaw等19人</w:t>
            </w:r>
          </w:p>
          <w:p w14:paraId="14704F2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22</w:t>
            </w:r>
          </w:p>
          <w:p w14:paraId="33986D2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（11-2-</w:t>
            </w:r>
            <w:r w:rsidRPr="00C87651">
              <w:rPr>
                <w:rFonts w:ascii="標楷體" w:eastAsia="標楷體" w:hAnsi="標楷體" w:hint="eastAsia"/>
                <w:color w:val="000000" w:themeColor="text1"/>
                <w:kern w:val="0"/>
              </w:rPr>
              <w:t>10</w:t>
            </w:r>
            <w:r w:rsidRPr="00C87651">
              <w:rPr>
                <w:rFonts w:ascii="標楷體" w:eastAsia="標楷體" w:hAnsi="標楷體"/>
                <w:color w:val="000000" w:themeColor="text1"/>
                <w:kern w:val="0"/>
              </w:rPr>
              <w:t>）</w:t>
            </w:r>
          </w:p>
        </w:tc>
        <w:tc>
          <w:tcPr>
            <w:tcW w:w="1535" w:type="dxa"/>
          </w:tcPr>
          <w:p w14:paraId="799FFB35"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lastRenderedPageBreak/>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.11.22</w:t>
            </w:r>
          </w:p>
          <w:p w14:paraId="09750722"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-2-10）逕付二讀，與相</w:t>
            </w:r>
            <w:r w:rsidRPr="00C87651">
              <w:rPr>
                <w:rFonts w:ascii="標楷體" w:eastAsia="標楷體" w:hAnsi="標楷體" w:hint="eastAsia"/>
                <w:color w:val="000000" w:themeColor="text1"/>
                <w:spacing w:val="-20"/>
                <w:kern w:val="0"/>
              </w:rPr>
              <w:lastRenderedPageBreak/>
              <w:t>關提案併案協商。</w:t>
            </w:r>
          </w:p>
          <w:p w14:paraId="699F65F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tc>
        <w:tc>
          <w:tcPr>
            <w:tcW w:w="1319" w:type="dxa"/>
            <w:vMerge/>
          </w:tcPr>
          <w:p w14:paraId="23177A91"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56C5CB3D"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7D12D6B2"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1EA3CB9" w14:textId="77777777" w:rsidTr="0004661B">
        <w:trPr>
          <w:trHeight w:val="645"/>
        </w:trPr>
        <w:tc>
          <w:tcPr>
            <w:tcW w:w="516" w:type="dxa"/>
          </w:tcPr>
          <w:p w14:paraId="226BD273"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1D754206"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9.中央行政機關組織基準法第三十三條條文修正草案</w:t>
            </w:r>
          </w:p>
          <w:p w14:paraId="36729528"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b/>
                <w:bCs/>
                <w:color w:val="000000" w:themeColor="text1"/>
                <w:spacing w:val="-20"/>
                <w:kern w:val="0"/>
              </w:rPr>
              <w:t>(逕付二讀)</w:t>
            </w:r>
          </w:p>
        </w:tc>
        <w:tc>
          <w:tcPr>
            <w:tcW w:w="1512" w:type="dxa"/>
          </w:tcPr>
          <w:p w14:paraId="64D0E31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委員萬美玲</w:t>
            </w:r>
          </w:p>
          <w:p w14:paraId="3CA5C99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等18人</w:t>
            </w:r>
          </w:p>
          <w:p w14:paraId="3F33A1F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22</w:t>
            </w:r>
          </w:p>
          <w:p w14:paraId="3AD8463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10</w:t>
            </w:r>
            <w:r w:rsidRPr="00C87651">
              <w:rPr>
                <w:rFonts w:ascii="標楷體" w:eastAsia="標楷體" w:hAnsi="標楷體"/>
                <w:color w:val="000000" w:themeColor="text1"/>
                <w:kern w:val="0"/>
              </w:rPr>
              <w:t>）</w:t>
            </w:r>
          </w:p>
        </w:tc>
        <w:tc>
          <w:tcPr>
            <w:tcW w:w="1535" w:type="dxa"/>
          </w:tcPr>
          <w:p w14:paraId="160B41AB"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.11.22</w:t>
            </w:r>
          </w:p>
          <w:p w14:paraId="48E2F6B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-2-10）逕付二讀，與相關提案併案協商。</w:t>
            </w:r>
          </w:p>
          <w:p w14:paraId="4620A4A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tc>
        <w:tc>
          <w:tcPr>
            <w:tcW w:w="1319" w:type="dxa"/>
            <w:vMerge/>
          </w:tcPr>
          <w:p w14:paraId="6D595509"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7202738"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478D4704"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BBE957E" w14:textId="77777777" w:rsidTr="0004661B">
        <w:trPr>
          <w:trHeight w:val="645"/>
        </w:trPr>
        <w:tc>
          <w:tcPr>
            <w:tcW w:w="516" w:type="dxa"/>
          </w:tcPr>
          <w:p w14:paraId="622837A2"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3BEB250F"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10.中央行政機關組織基準法第二十九條及第三十九條條文修正草案</w:t>
            </w:r>
          </w:p>
          <w:p w14:paraId="46F976CF"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b/>
                <w:bCs/>
                <w:color w:val="000000" w:themeColor="text1"/>
                <w:spacing w:val="-20"/>
                <w:kern w:val="0"/>
              </w:rPr>
              <w:t>(逕付二讀)</w:t>
            </w:r>
          </w:p>
        </w:tc>
        <w:tc>
          <w:tcPr>
            <w:tcW w:w="1512" w:type="dxa"/>
          </w:tcPr>
          <w:p w14:paraId="6B4FAC2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委員林倩綺</w:t>
            </w:r>
          </w:p>
          <w:p w14:paraId="6A8D376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等21人</w:t>
            </w:r>
          </w:p>
          <w:p w14:paraId="46934A6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29</w:t>
            </w:r>
          </w:p>
          <w:p w14:paraId="1B9A1F0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11</w:t>
            </w:r>
            <w:r w:rsidRPr="00C87651">
              <w:rPr>
                <w:rFonts w:ascii="標楷體" w:eastAsia="標楷體" w:hAnsi="標楷體"/>
                <w:color w:val="000000" w:themeColor="text1"/>
                <w:kern w:val="0"/>
              </w:rPr>
              <w:t>）</w:t>
            </w:r>
          </w:p>
        </w:tc>
        <w:tc>
          <w:tcPr>
            <w:tcW w:w="1535" w:type="dxa"/>
          </w:tcPr>
          <w:p w14:paraId="02A5C9B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.11.29</w:t>
            </w:r>
          </w:p>
          <w:p w14:paraId="2D38D184"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-2-11）逕付二讀，與相關提案併案協商。</w:t>
            </w:r>
          </w:p>
          <w:p w14:paraId="77CA92D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tc>
        <w:tc>
          <w:tcPr>
            <w:tcW w:w="1319" w:type="dxa"/>
            <w:vMerge/>
          </w:tcPr>
          <w:p w14:paraId="31702370"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360C57BB"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28E64D2"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2045E83" w14:textId="77777777" w:rsidTr="0004661B">
        <w:trPr>
          <w:trHeight w:val="645"/>
        </w:trPr>
        <w:tc>
          <w:tcPr>
            <w:tcW w:w="516" w:type="dxa"/>
          </w:tcPr>
          <w:p w14:paraId="5979EE5F"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35BA860F"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11.中央行政機關組織基準法第二十九條及第三十九條條文修正草案</w:t>
            </w:r>
          </w:p>
          <w:p w14:paraId="4FB5B53B"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b/>
                <w:bCs/>
                <w:color w:val="000000" w:themeColor="text1"/>
                <w:spacing w:val="-20"/>
                <w:kern w:val="0"/>
              </w:rPr>
              <w:t>(逕付二讀)</w:t>
            </w:r>
          </w:p>
        </w:tc>
        <w:tc>
          <w:tcPr>
            <w:tcW w:w="1512" w:type="dxa"/>
          </w:tcPr>
          <w:p w14:paraId="08F672B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委員張雅琳</w:t>
            </w:r>
          </w:p>
          <w:p w14:paraId="719BF85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等16人</w:t>
            </w:r>
          </w:p>
          <w:p w14:paraId="07926F2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29</w:t>
            </w:r>
          </w:p>
          <w:p w14:paraId="17C0084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11</w:t>
            </w:r>
            <w:r w:rsidRPr="00C87651">
              <w:rPr>
                <w:rFonts w:ascii="標楷體" w:eastAsia="標楷體" w:hAnsi="標楷體"/>
                <w:color w:val="000000" w:themeColor="text1"/>
                <w:kern w:val="0"/>
              </w:rPr>
              <w:t>）</w:t>
            </w:r>
          </w:p>
        </w:tc>
        <w:tc>
          <w:tcPr>
            <w:tcW w:w="1535" w:type="dxa"/>
          </w:tcPr>
          <w:p w14:paraId="3D09AFE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.11.29</w:t>
            </w:r>
          </w:p>
          <w:p w14:paraId="37AF2324"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-2-11）逕付二讀，與相關提案併案協商。</w:t>
            </w:r>
          </w:p>
          <w:p w14:paraId="54E3E23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tc>
        <w:tc>
          <w:tcPr>
            <w:tcW w:w="1319" w:type="dxa"/>
            <w:vMerge/>
          </w:tcPr>
          <w:p w14:paraId="456A0C0E"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05D5825"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680B3BDC"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950E2C0" w14:textId="77777777" w:rsidTr="0004661B">
        <w:trPr>
          <w:trHeight w:val="645"/>
        </w:trPr>
        <w:tc>
          <w:tcPr>
            <w:tcW w:w="516" w:type="dxa"/>
          </w:tcPr>
          <w:p w14:paraId="4CAA772B"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42AA9393"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12.中央行政機關組織基準法第三十三條及第三十九條條文修正草案</w:t>
            </w:r>
          </w:p>
          <w:p w14:paraId="24EC37E9"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b/>
                <w:bCs/>
                <w:color w:val="000000" w:themeColor="text1"/>
                <w:spacing w:val="-20"/>
                <w:kern w:val="0"/>
              </w:rPr>
              <w:t>(逕付二讀)</w:t>
            </w:r>
          </w:p>
        </w:tc>
        <w:tc>
          <w:tcPr>
            <w:tcW w:w="1512" w:type="dxa"/>
          </w:tcPr>
          <w:p w14:paraId="1529A06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委員張智倫</w:t>
            </w:r>
          </w:p>
          <w:p w14:paraId="78FADF6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等16人</w:t>
            </w:r>
          </w:p>
          <w:p w14:paraId="4B58C89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29</w:t>
            </w:r>
          </w:p>
          <w:p w14:paraId="2814D50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11</w:t>
            </w:r>
            <w:r w:rsidRPr="00C87651">
              <w:rPr>
                <w:rFonts w:ascii="標楷體" w:eastAsia="標楷體" w:hAnsi="標楷體"/>
                <w:color w:val="000000" w:themeColor="text1"/>
                <w:kern w:val="0"/>
              </w:rPr>
              <w:t>）</w:t>
            </w:r>
          </w:p>
        </w:tc>
        <w:tc>
          <w:tcPr>
            <w:tcW w:w="1535" w:type="dxa"/>
          </w:tcPr>
          <w:p w14:paraId="423D248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.11.29</w:t>
            </w:r>
          </w:p>
          <w:p w14:paraId="3EAFA869"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-2-11）逕付二讀，與相關提案併案協商。</w:t>
            </w:r>
          </w:p>
          <w:p w14:paraId="73DC9BA8"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tc>
        <w:tc>
          <w:tcPr>
            <w:tcW w:w="1319" w:type="dxa"/>
            <w:vMerge/>
          </w:tcPr>
          <w:p w14:paraId="714C823A"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F2CD133"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5625B2F"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66E43E13" w14:textId="77777777" w:rsidTr="0004661B">
        <w:trPr>
          <w:trHeight w:val="645"/>
        </w:trPr>
        <w:tc>
          <w:tcPr>
            <w:tcW w:w="516" w:type="dxa"/>
          </w:tcPr>
          <w:p w14:paraId="2F17E74C"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431118B7"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13.</w:t>
            </w:r>
            <w:r w:rsidRPr="00C87651">
              <w:rPr>
                <w:rFonts w:ascii="標楷體" w:eastAsia="標楷體" w:hAnsi="標楷體"/>
                <w:color w:val="000000" w:themeColor="text1"/>
              </w:rPr>
              <w:t>中央行政機關組織基準法第二十九條及第三十九條條文修正</w:t>
            </w:r>
            <w:r w:rsidRPr="00C87651">
              <w:rPr>
                <w:rFonts w:ascii="標楷體" w:eastAsia="標楷體" w:hAnsi="標楷體"/>
                <w:color w:val="000000" w:themeColor="text1"/>
              </w:rPr>
              <w:lastRenderedPageBreak/>
              <w:t>草案</w:t>
            </w:r>
          </w:p>
          <w:p w14:paraId="01EDF09D"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b/>
                <w:bCs/>
                <w:color w:val="000000" w:themeColor="text1"/>
                <w:spacing w:val="-20"/>
                <w:kern w:val="0"/>
              </w:rPr>
              <w:t>(逕付二讀)</w:t>
            </w:r>
          </w:p>
        </w:tc>
        <w:tc>
          <w:tcPr>
            <w:tcW w:w="1512" w:type="dxa"/>
          </w:tcPr>
          <w:p w14:paraId="2034592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委員陳秀</w:t>
            </w:r>
            <w:r w:rsidRPr="00C87651">
              <w:rPr>
                <w:rFonts w:ascii="標楷體" w:eastAsia="標楷體" w:hAnsi="標楷體" w:hint="eastAsia"/>
                <w:color w:val="000000" w:themeColor="text1"/>
                <w:kern w:val="0"/>
              </w:rPr>
              <w:t>寳</w:t>
            </w:r>
          </w:p>
          <w:p w14:paraId="134C134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w:t>
            </w:r>
            <w:r w:rsidRPr="00C87651">
              <w:rPr>
                <w:rFonts w:ascii="標楷體" w:eastAsia="標楷體" w:hAnsi="標楷體"/>
                <w:color w:val="000000" w:themeColor="text1"/>
                <w:kern w:val="0"/>
              </w:rPr>
              <w:t>19人</w:t>
            </w:r>
          </w:p>
          <w:p w14:paraId="688C051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5EAC716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11-2-9）</w:t>
            </w:r>
          </w:p>
        </w:tc>
        <w:tc>
          <w:tcPr>
            <w:tcW w:w="1535" w:type="dxa"/>
          </w:tcPr>
          <w:p w14:paraId="1887C77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院會</w:t>
            </w:r>
          </w:p>
          <w:p w14:paraId="2BFC503D"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099F017D"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r w:rsidRPr="00C87651">
              <w:rPr>
                <w:rFonts w:ascii="標楷體" w:eastAsia="標楷體" w:hAnsi="標楷體" w:hint="eastAsia"/>
                <w:color w:val="000000" w:themeColor="text1"/>
                <w:spacing w:val="-20"/>
                <w:kern w:val="0"/>
              </w:rPr>
              <w:lastRenderedPageBreak/>
              <w:t>。</w:t>
            </w:r>
          </w:p>
        </w:tc>
        <w:tc>
          <w:tcPr>
            <w:tcW w:w="1319" w:type="dxa"/>
            <w:vMerge/>
          </w:tcPr>
          <w:p w14:paraId="3408DD45"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531D7722"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C702FBD"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4F03A9AE" w14:textId="77777777" w:rsidTr="0004661B">
        <w:trPr>
          <w:trHeight w:val="645"/>
        </w:trPr>
        <w:tc>
          <w:tcPr>
            <w:tcW w:w="516" w:type="dxa"/>
          </w:tcPr>
          <w:p w14:paraId="5D2E45A1"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53320C73"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14.</w:t>
            </w:r>
            <w:r w:rsidRPr="00C87651">
              <w:rPr>
                <w:rFonts w:ascii="標楷體" w:eastAsia="標楷體" w:hAnsi="標楷體"/>
                <w:color w:val="000000" w:themeColor="text1"/>
              </w:rPr>
              <w:t>中央行政機關組織基準法第二十九條及第三十九條條文修正草案</w:t>
            </w:r>
          </w:p>
          <w:p w14:paraId="4214853F"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b/>
                <w:bCs/>
                <w:color w:val="000000" w:themeColor="text1"/>
                <w:spacing w:val="-20"/>
                <w:kern w:val="0"/>
              </w:rPr>
              <w:t>(逕付二讀)</w:t>
            </w:r>
          </w:p>
        </w:tc>
        <w:tc>
          <w:tcPr>
            <w:tcW w:w="1512" w:type="dxa"/>
          </w:tcPr>
          <w:p w14:paraId="2848AA3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委員范雲</w:t>
            </w:r>
          </w:p>
          <w:p w14:paraId="06B5C74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06AAF8D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68180D5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tcPr>
          <w:p w14:paraId="7DC5A5C3"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院會</w:t>
            </w:r>
          </w:p>
          <w:p w14:paraId="22752925"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03B83B4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tc>
        <w:tc>
          <w:tcPr>
            <w:tcW w:w="1319" w:type="dxa"/>
            <w:vMerge/>
          </w:tcPr>
          <w:p w14:paraId="4DC797B1"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7D134D45"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68884673"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435A0666" w14:textId="77777777" w:rsidTr="0004661B">
        <w:trPr>
          <w:trHeight w:val="645"/>
        </w:trPr>
        <w:tc>
          <w:tcPr>
            <w:tcW w:w="516" w:type="dxa"/>
          </w:tcPr>
          <w:p w14:paraId="5A91545F"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145EAA63"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15.</w:t>
            </w:r>
            <w:r w:rsidRPr="00C87651">
              <w:rPr>
                <w:rFonts w:ascii="標楷體" w:eastAsia="標楷體" w:hAnsi="標楷體"/>
                <w:color w:val="000000" w:themeColor="text1"/>
              </w:rPr>
              <w:t>中央行政機關組織基準法第二十九條條文修正草案</w:t>
            </w:r>
          </w:p>
          <w:p w14:paraId="0EBB64B2"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b/>
                <w:bCs/>
                <w:color w:val="000000" w:themeColor="text1"/>
                <w:spacing w:val="-20"/>
                <w:kern w:val="0"/>
              </w:rPr>
              <w:t>(逕付二讀)</w:t>
            </w:r>
          </w:p>
        </w:tc>
        <w:tc>
          <w:tcPr>
            <w:tcW w:w="1512" w:type="dxa"/>
          </w:tcPr>
          <w:p w14:paraId="4612B42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委員沈發惠</w:t>
            </w:r>
          </w:p>
          <w:p w14:paraId="56959AC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445E912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7AF2E04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tcPr>
          <w:p w14:paraId="5293DC1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院會</w:t>
            </w:r>
          </w:p>
          <w:p w14:paraId="0D6F2A69"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7CBABFA1"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tc>
        <w:tc>
          <w:tcPr>
            <w:tcW w:w="1319" w:type="dxa"/>
            <w:vMerge/>
          </w:tcPr>
          <w:p w14:paraId="23567A40"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79CBF58"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6365617E"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54F1FAA" w14:textId="77777777" w:rsidTr="0004661B">
        <w:trPr>
          <w:trHeight w:val="645"/>
        </w:trPr>
        <w:tc>
          <w:tcPr>
            <w:tcW w:w="516" w:type="dxa"/>
          </w:tcPr>
          <w:p w14:paraId="6FB458E9"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74C3C506"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16.</w:t>
            </w:r>
            <w:r w:rsidRPr="00C87651">
              <w:rPr>
                <w:rFonts w:ascii="標楷體" w:eastAsia="標楷體" w:hAnsi="標楷體"/>
                <w:color w:val="000000" w:themeColor="text1"/>
              </w:rPr>
              <w:t>中央行政機關組織基準法第二十九條及第三十九條條文修正草案</w:t>
            </w:r>
          </w:p>
          <w:p w14:paraId="156A640E"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b/>
                <w:bCs/>
                <w:color w:val="000000" w:themeColor="text1"/>
                <w:spacing w:val="-20"/>
                <w:kern w:val="0"/>
              </w:rPr>
              <w:t>(逕付二讀)</w:t>
            </w:r>
          </w:p>
        </w:tc>
        <w:tc>
          <w:tcPr>
            <w:tcW w:w="1512" w:type="dxa"/>
          </w:tcPr>
          <w:p w14:paraId="2D8D1DB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委員林楚茵</w:t>
            </w:r>
          </w:p>
          <w:p w14:paraId="19B9CAE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07A9B61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14BB76B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tcPr>
          <w:p w14:paraId="76C5DC3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院會</w:t>
            </w:r>
          </w:p>
          <w:p w14:paraId="1F9EEBE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2ECBB071"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tc>
        <w:tc>
          <w:tcPr>
            <w:tcW w:w="1319" w:type="dxa"/>
            <w:vMerge/>
          </w:tcPr>
          <w:p w14:paraId="573C9E24"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B8BA2AB"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46EC60EC"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54502E26" w14:textId="77777777" w:rsidTr="0004661B">
        <w:trPr>
          <w:trHeight w:val="645"/>
        </w:trPr>
        <w:tc>
          <w:tcPr>
            <w:tcW w:w="516" w:type="dxa"/>
          </w:tcPr>
          <w:p w14:paraId="777EA61B"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50B742A2"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17.</w:t>
            </w:r>
            <w:r w:rsidRPr="00C87651">
              <w:rPr>
                <w:rFonts w:ascii="標楷體" w:eastAsia="標楷體" w:hAnsi="標楷體"/>
                <w:color w:val="000000" w:themeColor="text1"/>
              </w:rPr>
              <w:t>中央行政機關組織基準法第二十九條及第三十九條條文修正草案</w:t>
            </w:r>
          </w:p>
          <w:p w14:paraId="21841F30"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b/>
                <w:bCs/>
                <w:color w:val="000000" w:themeColor="text1"/>
                <w:spacing w:val="-20"/>
                <w:kern w:val="0"/>
              </w:rPr>
              <w:t>(逕付二讀)</w:t>
            </w:r>
          </w:p>
        </w:tc>
        <w:tc>
          <w:tcPr>
            <w:tcW w:w="1512" w:type="dxa"/>
          </w:tcPr>
          <w:p w14:paraId="64AD423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委員王正旭</w:t>
            </w:r>
          </w:p>
          <w:p w14:paraId="65D2004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4461D53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783DCA5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tcPr>
          <w:p w14:paraId="7588554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院會</w:t>
            </w:r>
          </w:p>
          <w:p w14:paraId="0A3B7CF4"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27354421"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tc>
        <w:tc>
          <w:tcPr>
            <w:tcW w:w="1319" w:type="dxa"/>
            <w:vMerge/>
          </w:tcPr>
          <w:p w14:paraId="41837543"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B366BEC"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1D71BBF"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2A5FC370" w14:textId="77777777" w:rsidTr="0004661B">
        <w:trPr>
          <w:trHeight w:val="645"/>
        </w:trPr>
        <w:tc>
          <w:tcPr>
            <w:tcW w:w="516" w:type="dxa"/>
          </w:tcPr>
          <w:p w14:paraId="230757C0"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13</w:t>
            </w:r>
          </w:p>
        </w:tc>
        <w:tc>
          <w:tcPr>
            <w:tcW w:w="1156" w:type="dxa"/>
          </w:tcPr>
          <w:p w14:paraId="6BBE2276"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1.行政院組織法第三條條文修正草案</w:t>
            </w:r>
          </w:p>
        </w:tc>
        <w:tc>
          <w:tcPr>
            <w:tcW w:w="1512" w:type="dxa"/>
          </w:tcPr>
          <w:p w14:paraId="783CEE2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行政院</w:t>
            </w:r>
          </w:p>
          <w:p w14:paraId="5489D7A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113.11.01</w:t>
            </w:r>
          </w:p>
          <w:p w14:paraId="4722775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（11-2-7）</w:t>
            </w:r>
          </w:p>
        </w:tc>
        <w:tc>
          <w:tcPr>
            <w:tcW w:w="1535" w:type="dxa"/>
            <w:vMerge w:val="restart"/>
          </w:tcPr>
          <w:p w14:paraId="1048E008"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1.本會</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.11.14</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-2-13)審查完竣，不須交由黨團協商。</w:t>
            </w:r>
          </w:p>
          <w:p w14:paraId="56C758D0" w14:textId="77777777" w:rsidR="006268B5" w:rsidRPr="00C87651" w:rsidRDefault="006268B5" w:rsidP="00133FCA">
            <w:pPr>
              <w:overflowPunct w:val="0"/>
              <w:topLinePunct/>
              <w:autoSpaceDE w:val="0"/>
              <w:autoSpaceDN w:val="0"/>
              <w:spacing w:line="26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2.院會</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113.12.13</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(11-2-13)改交</w:t>
            </w:r>
            <w:r w:rsidRPr="00C87651">
              <w:rPr>
                <w:rFonts w:ascii="標楷體" w:eastAsia="標楷體" w:hAnsi="標楷體" w:hint="eastAsia"/>
                <w:color w:val="000000" w:themeColor="text1"/>
                <w:spacing w:val="-20"/>
                <w:kern w:val="0"/>
              </w:rPr>
              <w:lastRenderedPageBreak/>
              <w:t>黨團協商。</w:t>
            </w:r>
          </w:p>
          <w:p w14:paraId="38A70F7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3.113.12.18黨團協商。</w:t>
            </w:r>
          </w:p>
          <w:p w14:paraId="7C08EAEB"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4.114.1.6黨團協商。</w:t>
            </w:r>
          </w:p>
        </w:tc>
        <w:tc>
          <w:tcPr>
            <w:tcW w:w="1319" w:type="dxa"/>
            <w:vMerge w:val="restart"/>
          </w:tcPr>
          <w:p w14:paraId="7D293D64"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院會</w:t>
            </w:r>
          </w:p>
          <w:p w14:paraId="322527A1"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114.</w:t>
            </w: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.7</w:t>
            </w:r>
          </w:p>
          <w:p w14:paraId="566E2088"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-16)</w:t>
            </w:r>
          </w:p>
          <w:p w14:paraId="59E2E177"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r w:rsidRPr="00C87651">
              <w:rPr>
                <w:rFonts w:ascii="標楷體" w:eastAsia="標楷體" w:hAnsi="標楷體" w:hint="eastAsia"/>
                <w:color w:val="000000" w:themeColor="text1"/>
                <w:spacing w:val="-20"/>
              </w:rPr>
              <w:t>三讀</w:t>
            </w:r>
            <w:r w:rsidRPr="00C87651">
              <w:rPr>
                <w:rFonts w:ascii="標楷體" w:eastAsia="標楷體" w:hAnsi="標楷體"/>
                <w:color w:val="000000" w:themeColor="text1"/>
                <w:spacing w:val="-20"/>
                <w:kern w:val="0"/>
              </w:rPr>
              <w:t>修正</w:t>
            </w:r>
            <w:r w:rsidRPr="00C87651">
              <w:rPr>
                <w:rFonts w:ascii="標楷體" w:eastAsia="標楷體" w:hAnsi="標楷體" w:hint="eastAsia"/>
                <w:color w:val="000000" w:themeColor="text1"/>
                <w:spacing w:val="-20"/>
                <w:kern w:val="0"/>
              </w:rPr>
              <w:t>第三條條文</w:t>
            </w:r>
            <w:r w:rsidRPr="00C87651">
              <w:rPr>
                <w:rFonts w:ascii="標楷體" w:eastAsia="標楷體" w:hAnsi="標楷體" w:hint="eastAsia"/>
                <w:color w:val="000000" w:themeColor="text1"/>
                <w:spacing w:val="-20"/>
              </w:rPr>
              <w:t>。</w:t>
            </w:r>
          </w:p>
        </w:tc>
        <w:tc>
          <w:tcPr>
            <w:tcW w:w="1734" w:type="dxa"/>
            <w:vMerge w:val="restart"/>
          </w:tcPr>
          <w:p w14:paraId="6FF066D2" w14:textId="77777777" w:rsidR="006268B5" w:rsidRPr="00C87651" w:rsidRDefault="006268B5" w:rsidP="00133FCA">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114年1月23日台立院議字第1140700140號</w:t>
            </w:r>
          </w:p>
          <w:p w14:paraId="74A58943" w14:textId="77777777" w:rsidR="006268B5" w:rsidRPr="00C87651" w:rsidRDefault="006268B5" w:rsidP="00133FCA">
            <w:pPr>
              <w:kinsoku w:val="0"/>
              <w:overflowPunct w:val="0"/>
              <w:spacing w:line="300" w:lineRule="exact"/>
              <w:rPr>
                <w:rFonts w:ascii="標楷體" w:eastAsia="標楷體" w:hAnsi="標楷體"/>
                <w:color w:val="000000" w:themeColor="text1"/>
                <w:spacing w:val="-26"/>
              </w:rPr>
            </w:pPr>
          </w:p>
          <w:p w14:paraId="0D8FBCAA"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6"/>
              </w:rPr>
              <w:t>114年1月24日華總一義字第11400008951號</w:t>
            </w:r>
          </w:p>
        </w:tc>
        <w:tc>
          <w:tcPr>
            <w:tcW w:w="1106" w:type="dxa"/>
            <w:vMerge w:val="restart"/>
          </w:tcPr>
          <w:p w14:paraId="5E4579D5"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r w:rsidRPr="00C87651">
              <w:rPr>
                <w:rFonts w:ascii="標楷體" w:eastAsia="標楷體" w:hAnsi="標楷體" w:hint="eastAsia"/>
                <w:color w:val="000000" w:themeColor="text1"/>
                <w:spacing w:val="-28"/>
              </w:rPr>
              <w:t>第7768號</w:t>
            </w:r>
          </w:p>
        </w:tc>
      </w:tr>
      <w:tr w:rsidR="00C87651" w:rsidRPr="00C87651" w14:paraId="2B56AFC4" w14:textId="77777777" w:rsidTr="0004661B">
        <w:trPr>
          <w:trHeight w:val="645"/>
        </w:trPr>
        <w:tc>
          <w:tcPr>
            <w:tcW w:w="516" w:type="dxa"/>
          </w:tcPr>
          <w:p w14:paraId="36D9581C"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14</w:t>
            </w:r>
          </w:p>
        </w:tc>
        <w:tc>
          <w:tcPr>
            <w:tcW w:w="1156" w:type="dxa"/>
          </w:tcPr>
          <w:p w14:paraId="4B15FB65"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2.行政院組織法第三條條文修正草案</w:t>
            </w:r>
          </w:p>
        </w:tc>
        <w:tc>
          <w:tcPr>
            <w:tcW w:w="1512" w:type="dxa"/>
          </w:tcPr>
          <w:p w14:paraId="255A27A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委員徐富癸</w:t>
            </w:r>
          </w:p>
          <w:p w14:paraId="0EAF58C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等17人</w:t>
            </w:r>
          </w:p>
          <w:p w14:paraId="77EEA05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113.11.01</w:t>
            </w:r>
          </w:p>
          <w:p w14:paraId="188A0AB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（11-2-7）</w:t>
            </w:r>
          </w:p>
        </w:tc>
        <w:tc>
          <w:tcPr>
            <w:tcW w:w="1535" w:type="dxa"/>
            <w:vMerge/>
          </w:tcPr>
          <w:p w14:paraId="02C9D18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13788AC7"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270C080"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A95AE91"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319D2D36" w14:textId="77777777" w:rsidTr="0004661B">
        <w:trPr>
          <w:trHeight w:val="645"/>
        </w:trPr>
        <w:tc>
          <w:tcPr>
            <w:tcW w:w="516" w:type="dxa"/>
          </w:tcPr>
          <w:p w14:paraId="37A1C9CC"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15</w:t>
            </w:r>
          </w:p>
        </w:tc>
        <w:tc>
          <w:tcPr>
            <w:tcW w:w="1156" w:type="dxa"/>
          </w:tcPr>
          <w:p w14:paraId="54C7578C"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3.行政院組織法第三條條文修正草案</w:t>
            </w:r>
          </w:p>
        </w:tc>
        <w:tc>
          <w:tcPr>
            <w:tcW w:w="1512" w:type="dxa"/>
          </w:tcPr>
          <w:p w14:paraId="7E7677C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委員吳沛憶</w:t>
            </w:r>
          </w:p>
          <w:p w14:paraId="21DE69B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等21人</w:t>
            </w:r>
          </w:p>
          <w:p w14:paraId="6C8B13C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113.11.01</w:t>
            </w:r>
          </w:p>
          <w:p w14:paraId="2E81D7B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（11-2-7）</w:t>
            </w:r>
          </w:p>
        </w:tc>
        <w:tc>
          <w:tcPr>
            <w:tcW w:w="1535" w:type="dxa"/>
            <w:vMerge/>
          </w:tcPr>
          <w:p w14:paraId="463E349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5B756BC3"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2B3F3ED"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CA1AE02"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B7F0CBD" w14:textId="77777777" w:rsidTr="0004661B">
        <w:trPr>
          <w:trHeight w:val="645"/>
        </w:trPr>
        <w:tc>
          <w:tcPr>
            <w:tcW w:w="516" w:type="dxa"/>
          </w:tcPr>
          <w:p w14:paraId="75DC4A14"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16</w:t>
            </w:r>
          </w:p>
        </w:tc>
        <w:tc>
          <w:tcPr>
            <w:tcW w:w="1156" w:type="dxa"/>
          </w:tcPr>
          <w:p w14:paraId="1F12DCD3"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4.行政院組織法第三條條文修正草案</w:t>
            </w:r>
          </w:p>
        </w:tc>
        <w:tc>
          <w:tcPr>
            <w:tcW w:w="1512" w:type="dxa"/>
          </w:tcPr>
          <w:p w14:paraId="31AE525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委員林宜瑾</w:t>
            </w:r>
          </w:p>
          <w:p w14:paraId="079A66B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等19人</w:t>
            </w:r>
          </w:p>
          <w:p w14:paraId="4964604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113.11.01</w:t>
            </w:r>
          </w:p>
          <w:p w14:paraId="2ACDD0F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（11-2-7）</w:t>
            </w:r>
          </w:p>
        </w:tc>
        <w:tc>
          <w:tcPr>
            <w:tcW w:w="1535" w:type="dxa"/>
            <w:vMerge/>
          </w:tcPr>
          <w:p w14:paraId="34D77445"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4894464B"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7B59932B"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66FD65A"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2C969CB2" w14:textId="77777777" w:rsidTr="0004661B">
        <w:trPr>
          <w:trHeight w:val="645"/>
        </w:trPr>
        <w:tc>
          <w:tcPr>
            <w:tcW w:w="516" w:type="dxa"/>
          </w:tcPr>
          <w:p w14:paraId="5418AAE4"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17</w:t>
            </w:r>
          </w:p>
        </w:tc>
        <w:tc>
          <w:tcPr>
            <w:tcW w:w="1156" w:type="dxa"/>
          </w:tcPr>
          <w:p w14:paraId="5160CCF6"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5.行政院組織法第三條條文修正草案</w:t>
            </w:r>
          </w:p>
        </w:tc>
        <w:tc>
          <w:tcPr>
            <w:tcW w:w="1512" w:type="dxa"/>
          </w:tcPr>
          <w:p w14:paraId="09A3D4E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委員鄭天財</w:t>
            </w:r>
          </w:p>
          <w:p w14:paraId="6D2C86F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Sra Kacaw</w:t>
            </w:r>
          </w:p>
          <w:p w14:paraId="604205F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等16人</w:t>
            </w:r>
          </w:p>
          <w:p w14:paraId="5FEBF84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113.11.08</w:t>
            </w:r>
          </w:p>
          <w:p w14:paraId="7AA1697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（11-2-8）</w:t>
            </w:r>
          </w:p>
        </w:tc>
        <w:tc>
          <w:tcPr>
            <w:tcW w:w="1535" w:type="dxa"/>
            <w:vMerge/>
          </w:tcPr>
          <w:p w14:paraId="1D576BE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3DD3FC0D"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87944DC"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F536000"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A416401" w14:textId="77777777" w:rsidTr="0004661B">
        <w:trPr>
          <w:trHeight w:val="645"/>
        </w:trPr>
        <w:tc>
          <w:tcPr>
            <w:tcW w:w="516" w:type="dxa"/>
          </w:tcPr>
          <w:p w14:paraId="29061116"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18</w:t>
            </w:r>
          </w:p>
        </w:tc>
        <w:tc>
          <w:tcPr>
            <w:tcW w:w="1156" w:type="dxa"/>
          </w:tcPr>
          <w:p w14:paraId="68CA4A36"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6.行政院組織法第三條條文修正草案</w:t>
            </w:r>
          </w:p>
        </w:tc>
        <w:tc>
          <w:tcPr>
            <w:tcW w:w="1512" w:type="dxa"/>
          </w:tcPr>
          <w:p w14:paraId="338DF5E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委員陳冠廷</w:t>
            </w:r>
          </w:p>
          <w:p w14:paraId="682045A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等17人</w:t>
            </w:r>
          </w:p>
          <w:p w14:paraId="391E3A7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113.11.08</w:t>
            </w:r>
          </w:p>
          <w:p w14:paraId="57B4E22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（11-2-8）</w:t>
            </w:r>
          </w:p>
        </w:tc>
        <w:tc>
          <w:tcPr>
            <w:tcW w:w="1535" w:type="dxa"/>
            <w:vMerge/>
          </w:tcPr>
          <w:p w14:paraId="515501F4"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4538DD49"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318E05B9"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07E59A2"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5D98B02" w14:textId="77777777" w:rsidTr="0004661B">
        <w:trPr>
          <w:trHeight w:val="645"/>
        </w:trPr>
        <w:tc>
          <w:tcPr>
            <w:tcW w:w="516" w:type="dxa"/>
          </w:tcPr>
          <w:p w14:paraId="39A6777F"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19</w:t>
            </w:r>
          </w:p>
        </w:tc>
        <w:tc>
          <w:tcPr>
            <w:tcW w:w="1156" w:type="dxa"/>
          </w:tcPr>
          <w:p w14:paraId="424303CD"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7.行政院組織法第三條條文修正草案</w:t>
            </w:r>
          </w:p>
        </w:tc>
        <w:tc>
          <w:tcPr>
            <w:tcW w:w="1512" w:type="dxa"/>
          </w:tcPr>
          <w:p w14:paraId="1FF59FF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委員范雲</w:t>
            </w:r>
          </w:p>
          <w:p w14:paraId="2D05E3E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等16人</w:t>
            </w:r>
          </w:p>
          <w:p w14:paraId="5604D85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113.11.08</w:t>
            </w:r>
          </w:p>
          <w:p w14:paraId="12ECE0D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（11-2-8）</w:t>
            </w:r>
          </w:p>
        </w:tc>
        <w:tc>
          <w:tcPr>
            <w:tcW w:w="1535" w:type="dxa"/>
            <w:vMerge/>
          </w:tcPr>
          <w:p w14:paraId="24798FE3"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6691C8C3"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1CFBDC1"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9AF5195"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55658067" w14:textId="77777777" w:rsidTr="0004661B">
        <w:trPr>
          <w:trHeight w:val="645"/>
        </w:trPr>
        <w:tc>
          <w:tcPr>
            <w:tcW w:w="516" w:type="dxa"/>
          </w:tcPr>
          <w:p w14:paraId="35B6C051"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3EFCAF2E"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8</w:t>
            </w:r>
            <w:r w:rsidRPr="00C87651">
              <w:rPr>
                <w:rFonts w:ascii="標楷體" w:eastAsia="標楷體" w:hAnsi="標楷體"/>
                <w:color w:val="000000" w:themeColor="text1"/>
              </w:rPr>
              <w:t>.行政院組織法第三條條文修正草案</w:t>
            </w:r>
          </w:p>
          <w:p w14:paraId="7ED943AF"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kern w:val="0"/>
              </w:rPr>
              <w:t>(逕付二讀)</w:t>
            </w:r>
          </w:p>
        </w:tc>
        <w:tc>
          <w:tcPr>
            <w:tcW w:w="1512" w:type="dxa"/>
          </w:tcPr>
          <w:p w14:paraId="700697D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委員魯明哲等17人</w:t>
            </w:r>
          </w:p>
          <w:p w14:paraId="47FB27E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0935E5C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tcPr>
          <w:p w14:paraId="73BD444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3EF260F1"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p w14:paraId="737DDA1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3E246458"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52A629B"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6159799"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3EE24011" w14:textId="77777777" w:rsidTr="0004661B">
        <w:trPr>
          <w:trHeight w:val="645"/>
        </w:trPr>
        <w:tc>
          <w:tcPr>
            <w:tcW w:w="516" w:type="dxa"/>
          </w:tcPr>
          <w:p w14:paraId="31FBD59F"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253F0550"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9</w:t>
            </w:r>
            <w:r w:rsidRPr="00C87651">
              <w:rPr>
                <w:rFonts w:ascii="標楷體" w:eastAsia="標楷體" w:hAnsi="標楷體"/>
                <w:color w:val="000000" w:themeColor="text1"/>
              </w:rPr>
              <w:t>.行政院組織法第三條條文修正草案</w:t>
            </w:r>
          </w:p>
          <w:p w14:paraId="7DBB8BA6"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kern w:val="0"/>
              </w:rPr>
              <w:t>(逕付二讀)</w:t>
            </w:r>
          </w:p>
        </w:tc>
        <w:tc>
          <w:tcPr>
            <w:tcW w:w="1512" w:type="dxa"/>
          </w:tcPr>
          <w:p w14:paraId="1EE96B5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委員萬美玲等17人</w:t>
            </w:r>
          </w:p>
          <w:p w14:paraId="7BC7FB8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4209BE8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tcPr>
          <w:p w14:paraId="0ADF9312"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3E19D25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p w14:paraId="7FA6FAF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43F5D740"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94F9B13"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DFD062A"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5742B472" w14:textId="77777777" w:rsidTr="0004661B">
        <w:trPr>
          <w:trHeight w:val="645"/>
        </w:trPr>
        <w:tc>
          <w:tcPr>
            <w:tcW w:w="516" w:type="dxa"/>
          </w:tcPr>
          <w:p w14:paraId="08C0989B"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5FAB3046"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0.行政院組織法第三條條文修正草案</w:t>
            </w:r>
          </w:p>
          <w:p w14:paraId="4567CF96"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kern w:val="0"/>
              </w:rPr>
              <w:lastRenderedPageBreak/>
              <w:t>(逕付二讀)</w:t>
            </w:r>
          </w:p>
        </w:tc>
        <w:tc>
          <w:tcPr>
            <w:tcW w:w="1512" w:type="dxa"/>
          </w:tcPr>
          <w:p w14:paraId="3A93856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委員楊瓊瓔等21人</w:t>
            </w:r>
          </w:p>
          <w:p w14:paraId="4870DCE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2CD7CE7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5" w:type="dxa"/>
          </w:tcPr>
          <w:p w14:paraId="6E1822F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2F031E8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25B5DF35"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w:t>
            </w:r>
            <w:r w:rsidRPr="00C87651">
              <w:rPr>
                <w:rFonts w:ascii="標楷體" w:eastAsia="標楷體" w:hAnsi="標楷體" w:hint="eastAsia"/>
                <w:color w:val="000000" w:themeColor="text1"/>
                <w:spacing w:val="-20"/>
                <w:kern w:val="0"/>
              </w:rPr>
              <w:lastRenderedPageBreak/>
              <w:t>二讀，與相關提案併案協商。</w:t>
            </w:r>
          </w:p>
          <w:p w14:paraId="4D40AB67"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44FC5C45"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206C9258"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036F431"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25A28EC2" w14:textId="77777777" w:rsidTr="0004661B">
        <w:trPr>
          <w:trHeight w:val="645"/>
        </w:trPr>
        <w:tc>
          <w:tcPr>
            <w:tcW w:w="516" w:type="dxa"/>
          </w:tcPr>
          <w:p w14:paraId="35115F8B"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768B2F75"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1.行政院組織法第三條條文修正草案</w:t>
            </w:r>
          </w:p>
          <w:p w14:paraId="54A8A525"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kern w:val="0"/>
              </w:rPr>
              <w:t>(逕付二讀)</w:t>
            </w:r>
          </w:p>
        </w:tc>
        <w:tc>
          <w:tcPr>
            <w:tcW w:w="1512" w:type="dxa"/>
          </w:tcPr>
          <w:p w14:paraId="64D4703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委員葉元之等20人</w:t>
            </w:r>
          </w:p>
          <w:p w14:paraId="44E16D1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113.12.06</w:t>
            </w:r>
          </w:p>
          <w:p w14:paraId="1722919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（11-2-12）</w:t>
            </w:r>
          </w:p>
        </w:tc>
        <w:tc>
          <w:tcPr>
            <w:tcW w:w="1535" w:type="dxa"/>
          </w:tcPr>
          <w:p w14:paraId="2437912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02C8CD28"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p w14:paraId="6C732349"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181DAAB9"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52B47B5"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86AD60E"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504BF1DA" w14:textId="77777777" w:rsidTr="0004661B">
        <w:trPr>
          <w:trHeight w:val="645"/>
        </w:trPr>
        <w:tc>
          <w:tcPr>
            <w:tcW w:w="516" w:type="dxa"/>
          </w:tcPr>
          <w:p w14:paraId="684B80BD"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3396D1D1"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2.行政院組織法第三條條文修正草案</w:t>
            </w:r>
          </w:p>
          <w:p w14:paraId="3BFBFBC5"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kern w:val="0"/>
              </w:rPr>
              <w:t>(逕付二讀)</w:t>
            </w:r>
          </w:p>
        </w:tc>
        <w:tc>
          <w:tcPr>
            <w:tcW w:w="1512" w:type="dxa"/>
          </w:tcPr>
          <w:p w14:paraId="4CF67AE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委員陳秀</w:t>
            </w:r>
            <w:r w:rsidRPr="00C87651">
              <w:rPr>
                <w:rFonts w:ascii="標楷體" w:eastAsia="標楷體" w:hAnsi="標楷體" w:hint="eastAsia"/>
                <w:color w:val="000000" w:themeColor="text1"/>
                <w:kern w:val="0"/>
              </w:rPr>
              <w:t>寳等</w:t>
            </w:r>
            <w:r w:rsidRPr="00C87651">
              <w:rPr>
                <w:rFonts w:ascii="標楷體" w:eastAsia="標楷體" w:hAnsi="標楷體"/>
                <w:color w:val="000000" w:themeColor="text1"/>
                <w:kern w:val="0"/>
              </w:rPr>
              <w:t>19人</w:t>
            </w:r>
          </w:p>
          <w:p w14:paraId="26D69F1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12A198F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11-2-9）</w:t>
            </w:r>
          </w:p>
        </w:tc>
        <w:tc>
          <w:tcPr>
            <w:tcW w:w="1535" w:type="dxa"/>
          </w:tcPr>
          <w:p w14:paraId="5C75CEE9"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2E8FADAB"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p w14:paraId="5906379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5E90483E"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03053EE"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910B065"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09D37BD" w14:textId="77777777" w:rsidTr="0004661B">
        <w:trPr>
          <w:trHeight w:val="645"/>
        </w:trPr>
        <w:tc>
          <w:tcPr>
            <w:tcW w:w="516" w:type="dxa"/>
          </w:tcPr>
          <w:p w14:paraId="0C8A05E6"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261109E5"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3.行政院組織法第三條條文修正草案</w:t>
            </w:r>
          </w:p>
          <w:p w14:paraId="76B558A6"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kern w:val="0"/>
              </w:rPr>
              <w:t>(逕付二讀)</w:t>
            </w:r>
          </w:p>
        </w:tc>
        <w:tc>
          <w:tcPr>
            <w:tcW w:w="1512" w:type="dxa"/>
          </w:tcPr>
          <w:p w14:paraId="2616DCE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委員沈發惠等17人</w:t>
            </w:r>
          </w:p>
          <w:p w14:paraId="56265D6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18DAAC3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tcPr>
          <w:p w14:paraId="180E55E3"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7901A201"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p w14:paraId="4EB0F793"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76169BF0"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5C6948B6"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4E175824"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05E42CED" w14:textId="77777777" w:rsidTr="0004661B">
        <w:trPr>
          <w:trHeight w:val="645"/>
        </w:trPr>
        <w:tc>
          <w:tcPr>
            <w:tcW w:w="516" w:type="dxa"/>
          </w:tcPr>
          <w:p w14:paraId="5A70459E"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202BB743"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4.行政院組織法第三條條文修正草案</w:t>
            </w:r>
          </w:p>
          <w:p w14:paraId="4822384A"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kern w:val="0"/>
              </w:rPr>
              <w:t>(逕付二讀)</w:t>
            </w:r>
          </w:p>
        </w:tc>
        <w:tc>
          <w:tcPr>
            <w:tcW w:w="1512" w:type="dxa"/>
          </w:tcPr>
          <w:p w14:paraId="63D65C8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委員李坤城等24人</w:t>
            </w:r>
          </w:p>
          <w:p w14:paraId="31A790B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04686E4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tcPr>
          <w:p w14:paraId="355AE4BF"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7B063625"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p w14:paraId="38582393"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28599B3E"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0A54F07"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0D5672E"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4D361D27" w14:textId="77777777" w:rsidTr="006A721D">
        <w:trPr>
          <w:trHeight w:val="421"/>
        </w:trPr>
        <w:tc>
          <w:tcPr>
            <w:tcW w:w="516" w:type="dxa"/>
          </w:tcPr>
          <w:p w14:paraId="1D9C3214"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0C39E2AA"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5.行政院組織法第三條條文修正草案</w:t>
            </w:r>
          </w:p>
          <w:p w14:paraId="23B94C7B"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kern w:val="0"/>
              </w:rPr>
              <w:t>(逕付二讀)</w:t>
            </w:r>
          </w:p>
        </w:tc>
        <w:tc>
          <w:tcPr>
            <w:tcW w:w="1512" w:type="dxa"/>
          </w:tcPr>
          <w:p w14:paraId="16B7D16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委員林楚茵等16人</w:t>
            </w:r>
          </w:p>
          <w:p w14:paraId="24E9BB5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35C46DF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tcPr>
          <w:p w14:paraId="4BBB7E83"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72F1430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p w14:paraId="2CA447EB"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3567D205"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AF0E6E0"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6D61025"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6EE97E41" w14:textId="77777777" w:rsidTr="0004661B">
        <w:trPr>
          <w:trHeight w:val="421"/>
        </w:trPr>
        <w:tc>
          <w:tcPr>
            <w:tcW w:w="516" w:type="dxa"/>
          </w:tcPr>
          <w:p w14:paraId="30094679"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6EE1599C"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6.行政院組織法第三條條文修正草案</w:t>
            </w:r>
          </w:p>
          <w:p w14:paraId="5637A4B7"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kern w:val="0"/>
              </w:rPr>
              <w:t>(逕付二讀)</w:t>
            </w:r>
          </w:p>
        </w:tc>
        <w:tc>
          <w:tcPr>
            <w:tcW w:w="1512" w:type="dxa"/>
          </w:tcPr>
          <w:p w14:paraId="2FB6E1D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委員王正旭等16人</w:t>
            </w:r>
          </w:p>
          <w:p w14:paraId="1601C08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5C43DE5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tcPr>
          <w:p w14:paraId="32B4E37B"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6087AA8B"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p w14:paraId="4FA66D9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3EC609B3"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E6EF071"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10B05C8"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C39C857" w14:textId="77777777" w:rsidTr="0004661B">
        <w:trPr>
          <w:trHeight w:val="645"/>
        </w:trPr>
        <w:tc>
          <w:tcPr>
            <w:tcW w:w="516" w:type="dxa"/>
          </w:tcPr>
          <w:p w14:paraId="0E9D7116"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49081B01"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7.行政院組織法第三條條文修正草案</w:t>
            </w:r>
          </w:p>
          <w:p w14:paraId="5700D02D"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kern w:val="0"/>
              </w:rPr>
              <w:t>(逕付二讀)</w:t>
            </w:r>
          </w:p>
        </w:tc>
        <w:tc>
          <w:tcPr>
            <w:tcW w:w="1512" w:type="dxa"/>
          </w:tcPr>
          <w:p w14:paraId="553F2DE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委員張雅琳等16人</w:t>
            </w:r>
          </w:p>
          <w:p w14:paraId="73D0014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0DCDFA4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5" w:type="dxa"/>
          </w:tcPr>
          <w:p w14:paraId="3206540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37D23DCD"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p w14:paraId="1799B03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7E0A50DF"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CCD76DE"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156063B"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524DB90F" w14:textId="77777777" w:rsidTr="0004661B">
        <w:trPr>
          <w:trHeight w:val="645"/>
        </w:trPr>
        <w:tc>
          <w:tcPr>
            <w:tcW w:w="516" w:type="dxa"/>
          </w:tcPr>
          <w:p w14:paraId="4FC7B9AD"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20</w:t>
            </w:r>
          </w:p>
        </w:tc>
        <w:tc>
          <w:tcPr>
            <w:tcW w:w="1156" w:type="dxa"/>
          </w:tcPr>
          <w:p w14:paraId="3C2AF64B"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1.運動部組織法草案</w:t>
            </w:r>
          </w:p>
        </w:tc>
        <w:tc>
          <w:tcPr>
            <w:tcW w:w="1512" w:type="dxa"/>
          </w:tcPr>
          <w:p w14:paraId="573769E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行政院</w:t>
            </w:r>
          </w:p>
          <w:p w14:paraId="03E751F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5C3F177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5" w:type="dxa"/>
            <w:vMerge w:val="restart"/>
          </w:tcPr>
          <w:p w14:paraId="7B7306D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w:t>
            </w:r>
            <w:r w:rsidRPr="00C87651">
              <w:rPr>
                <w:rFonts w:ascii="標楷體" w:eastAsia="標楷體" w:hAnsi="標楷體" w:hint="eastAsia"/>
                <w:color w:val="000000" w:themeColor="text1"/>
                <w:spacing w:val="-20"/>
                <w:kern w:val="0"/>
              </w:rPr>
              <w:t>第1-10案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w:t>
            </w:r>
            <w:r w:rsidRPr="00C87651">
              <w:rPr>
                <w:rFonts w:ascii="標楷體" w:eastAsia="標楷體" w:hAnsi="標楷體"/>
                <w:color w:val="000000" w:themeColor="text1"/>
                <w:spacing w:val="-20"/>
                <w:kern w:val="0"/>
              </w:rPr>
              <w:t>聯席會</w:t>
            </w:r>
            <w:r w:rsidRPr="00C87651">
              <w:rPr>
                <w:rFonts w:ascii="標楷體" w:eastAsia="標楷體" w:hAnsi="標楷體"/>
                <w:color w:val="000000" w:themeColor="text1"/>
                <w:spacing w:val="-20"/>
                <w:kern w:val="0"/>
              </w:rPr>
              <w:br/>
              <w:t>11</w:t>
            </w:r>
            <w:r w:rsidRPr="00C87651">
              <w:rPr>
                <w:rFonts w:ascii="標楷體" w:eastAsia="標楷體" w:hAnsi="標楷體" w:hint="eastAsia"/>
                <w:color w:val="000000" w:themeColor="text1"/>
                <w:spacing w:val="-20"/>
                <w:kern w:val="0"/>
              </w:rPr>
              <w:t>3</w:t>
            </w:r>
            <w:r w:rsidRPr="00C87651">
              <w:rPr>
                <w:rFonts w:ascii="標楷體" w:eastAsia="標楷體" w:hAnsi="標楷體"/>
                <w:color w:val="000000" w:themeColor="text1"/>
                <w:spacing w:val="-20"/>
                <w:kern w:val="0"/>
              </w:rPr>
              <w:t>.11.13</w:t>
            </w:r>
            <w:r w:rsidRPr="00C87651">
              <w:rPr>
                <w:rFonts w:ascii="標楷體" w:eastAsia="標楷體" w:hAnsi="標楷體"/>
                <w:color w:val="000000" w:themeColor="text1"/>
                <w:spacing w:val="-20"/>
                <w:kern w:val="0"/>
              </w:rPr>
              <w:br/>
              <w:t>(11-2-1)報告及詢答完畢，另定期繼續審查。</w:t>
            </w:r>
          </w:p>
          <w:p w14:paraId="06D965AF"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2.</w:t>
            </w:r>
            <w:r w:rsidRPr="00C87651">
              <w:rPr>
                <w:rFonts w:ascii="標楷體" w:eastAsia="標楷體" w:hAnsi="標楷體" w:hint="eastAsia"/>
                <w:color w:val="000000" w:themeColor="text1"/>
                <w:spacing w:val="-20"/>
                <w:kern w:val="0"/>
              </w:rPr>
              <w:t>第1-29案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本會、教育及文化委員會聯席會</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.11.28</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-2-2)審查</w:t>
            </w:r>
            <w:r w:rsidRPr="00C87651">
              <w:rPr>
                <w:rFonts w:ascii="標楷體" w:eastAsia="標楷體" w:hAnsi="標楷體" w:hint="eastAsia"/>
                <w:color w:val="000000" w:themeColor="text1"/>
                <w:spacing w:val="-20"/>
                <w:kern w:val="0"/>
              </w:rPr>
              <w:lastRenderedPageBreak/>
              <w:t>完竣，須交由黨團協商。</w:t>
            </w:r>
          </w:p>
          <w:p w14:paraId="5D1E917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3.113.12.18黨團協商。</w:t>
            </w:r>
          </w:p>
          <w:p w14:paraId="78BF401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4.114.1.6黨團協商。</w:t>
            </w:r>
          </w:p>
        </w:tc>
        <w:tc>
          <w:tcPr>
            <w:tcW w:w="1319" w:type="dxa"/>
            <w:vMerge w:val="restart"/>
          </w:tcPr>
          <w:p w14:paraId="5C0BC073" w14:textId="77777777" w:rsidR="006268B5" w:rsidRPr="00C87651" w:rsidRDefault="006268B5" w:rsidP="00133FCA">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lastRenderedPageBreak/>
              <w:t>院會</w:t>
            </w:r>
          </w:p>
          <w:p w14:paraId="49E2D7DD" w14:textId="77777777" w:rsidR="006268B5" w:rsidRPr="00C87651" w:rsidRDefault="006268B5" w:rsidP="00133FCA">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114.1.7</w:t>
            </w:r>
          </w:p>
          <w:p w14:paraId="1E801C31" w14:textId="77777777" w:rsidR="006268B5" w:rsidRPr="00C87651" w:rsidRDefault="006268B5" w:rsidP="00133FCA">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(11-2-16)</w:t>
            </w:r>
          </w:p>
          <w:p w14:paraId="33C654A6"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r w:rsidRPr="00C87651">
              <w:rPr>
                <w:rFonts w:ascii="標楷體" w:eastAsia="標楷體" w:hAnsi="標楷體" w:hint="eastAsia"/>
                <w:color w:val="000000" w:themeColor="text1"/>
                <w:spacing w:val="-20"/>
                <w:kern w:val="0"/>
              </w:rPr>
              <w:t>三讀制定運動部組織法。</w:t>
            </w:r>
          </w:p>
        </w:tc>
        <w:tc>
          <w:tcPr>
            <w:tcW w:w="1734" w:type="dxa"/>
            <w:vMerge w:val="restart"/>
          </w:tcPr>
          <w:p w14:paraId="5AAA3DC5" w14:textId="77777777" w:rsidR="006268B5" w:rsidRPr="00C87651" w:rsidRDefault="006268B5" w:rsidP="00133FCA">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114年1月23日台立院議字第1140700142號</w:t>
            </w:r>
          </w:p>
          <w:p w14:paraId="501083C2" w14:textId="77777777" w:rsidR="006268B5" w:rsidRPr="00C87651" w:rsidRDefault="006268B5" w:rsidP="00133FCA">
            <w:pPr>
              <w:kinsoku w:val="0"/>
              <w:overflowPunct w:val="0"/>
              <w:spacing w:line="300" w:lineRule="exact"/>
              <w:rPr>
                <w:rFonts w:ascii="標楷體" w:eastAsia="標楷體" w:hAnsi="標楷體"/>
                <w:color w:val="000000" w:themeColor="text1"/>
                <w:spacing w:val="-26"/>
              </w:rPr>
            </w:pPr>
          </w:p>
          <w:p w14:paraId="249B9779"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6"/>
              </w:rPr>
              <w:t>114年1月24日華總一義字第11400008901號</w:t>
            </w:r>
          </w:p>
        </w:tc>
        <w:tc>
          <w:tcPr>
            <w:tcW w:w="1106" w:type="dxa"/>
            <w:vMerge w:val="restart"/>
          </w:tcPr>
          <w:p w14:paraId="000EC950"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r w:rsidRPr="00C87651">
              <w:rPr>
                <w:rFonts w:ascii="標楷體" w:eastAsia="標楷體" w:hAnsi="標楷體" w:hint="eastAsia"/>
                <w:color w:val="000000" w:themeColor="text1"/>
                <w:spacing w:val="-28"/>
              </w:rPr>
              <w:t>第7768號</w:t>
            </w:r>
          </w:p>
        </w:tc>
      </w:tr>
      <w:tr w:rsidR="00C87651" w:rsidRPr="00C87651" w14:paraId="12080AF0" w14:textId="77777777" w:rsidTr="0004661B">
        <w:trPr>
          <w:trHeight w:val="645"/>
        </w:trPr>
        <w:tc>
          <w:tcPr>
            <w:tcW w:w="516" w:type="dxa"/>
          </w:tcPr>
          <w:p w14:paraId="0AC15ABB"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21</w:t>
            </w:r>
          </w:p>
        </w:tc>
        <w:tc>
          <w:tcPr>
            <w:tcW w:w="1156" w:type="dxa"/>
          </w:tcPr>
          <w:p w14:paraId="36C276B9"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2.運動發展部組織法草案</w:t>
            </w:r>
          </w:p>
        </w:tc>
        <w:tc>
          <w:tcPr>
            <w:tcW w:w="1512" w:type="dxa"/>
          </w:tcPr>
          <w:p w14:paraId="5D51794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委員洪孟楷</w:t>
            </w:r>
          </w:p>
          <w:p w14:paraId="19A6DCC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3171AB4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113.04.19</w:t>
            </w:r>
          </w:p>
          <w:p w14:paraId="70C4472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（11-1-10）</w:t>
            </w:r>
          </w:p>
        </w:tc>
        <w:tc>
          <w:tcPr>
            <w:tcW w:w="1535" w:type="dxa"/>
            <w:vMerge/>
          </w:tcPr>
          <w:p w14:paraId="34E9F81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0EDF2CE7"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22CA4348"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4483DED3"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6CB98DC1" w14:textId="77777777" w:rsidTr="0004661B">
        <w:trPr>
          <w:trHeight w:val="645"/>
        </w:trPr>
        <w:tc>
          <w:tcPr>
            <w:tcW w:w="516" w:type="dxa"/>
          </w:tcPr>
          <w:p w14:paraId="59985B33"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22</w:t>
            </w:r>
          </w:p>
        </w:tc>
        <w:tc>
          <w:tcPr>
            <w:tcW w:w="1156" w:type="dxa"/>
          </w:tcPr>
          <w:p w14:paraId="44EF8E57"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3.體育暨運動發展部組織法草案</w:t>
            </w:r>
          </w:p>
        </w:tc>
        <w:tc>
          <w:tcPr>
            <w:tcW w:w="1512" w:type="dxa"/>
          </w:tcPr>
          <w:p w14:paraId="35347F2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委員楊瓊瓔</w:t>
            </w:r>
          </w:p>
          <w:p w14:paraId="39FE524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等21人</w:t>
            </w:r>
          </w:p>
          <w:p w14:paraId="6CA6811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113.10.11</w:t>
            </w:r>
          </w:p>
          <w:p w14:paraId="4AB27A3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（11-2-4）</w:t>
            </w:r>
          </w:p>
        </w:tc>
        <w:tc>
          <w:tcPr>
            <w:tcW w:w="1535" w:type="dxa"/>
            <w:vMerge/>
          </w:tcPr>
          <w:p w14:paraId="3C0842D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23F7F86F"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7B02901D"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C5FA7EA"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3973CEB4" w14:textId="77777777" w:rsidTr="0004661B">
        <w:trPr>
          <w:trHeight w:val="645"/>
        </w:trPr>
        <w:tc>
          <w:tcPr>
            <w:tcW w:w="516" w:type="dxa"/>
          </w:tcPr>
          <w:p w14:paraId="25800579"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23</w:t>
            </w:r>
          </w:p>
        </w:tc>
        <w:tc>
          <w:tcPr>
            <w:tcW w:w="1156" w:type="dxa"/>
          </w:tcPr>
          <w:p w14:paraId="3B5EBD36"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4.體育暨運動發展部組織法草案</w:t>
            </w:r>
          </w:p>
        </w:tc>
        <w:tc>
          <w:tcPr>
            <w:tcW w:w="1512" w:type="dxa"/>
          </w:tcPr>
          <w:p w14:paraId="3C8D9AA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台灣民眾黨黨團</w:t>
            </w:r>
          </w:p>
          <w:p w14:paraId="1F73EBC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113.10.11</w:t>
            </w:r>
          </w:p>
          <w:p w14:paraId="3D29716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（11-2-4）</w:t>
            </w:r>
          </w:p>
        </w:tc>
        <w:tc>
          <w:tcPr>
            <w:tcW w:w="1535" w:type="dxa"/>
            <w:vMerge/>
          </w:tcPr>
          <w:p w14:paraId="79F0987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1E170154"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739AA830"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F332DE1"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61936ECF" w14:textId="77777777" w:rsidTr="0004661B">
        <w:trPr>
          <w:trHeight w:val="645"/>
        </w:trPr>
        <w:tc>
          <w:tcPr>
            <w:tcW w:w="516" w:type="dxa"/>
          </w:tcPr>
          <w:p w14:paraId="2ACDB18C"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24</w:t>
            </w:r>
          </w:p>
        </w:tc>
        <w:tc>
          <w:tcPr>
            <w:tcW w:w="1156" w:type="dxa"/>
          </w:tcPr>
          <w:p w14:paraId="30211FC0"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5.運動部組織法草案</w:t>
            </w:r>
          </w:p>
        </w:tc>
        <w:tc>
          <w:tcPr>
            <w:tcW w:w="1512" w:type="dxa"/>
          </w:tcPr>
          <w:p w14:paraId="01CBE51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委員鍾佳濱</w:t>
            </w:r>
          </w:p>
          <w:p w14:paraId="061F684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7DEF96D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113.10.25</w:t>
            </w:r>
          </w:p>
          <w:p w14:paraId="6B7A0E3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（11-2-6）</w:t>
            </w:r>
          </w:p>
        </w:tc>
        <w:tc>
          <w:tcPr>
            <w:tcW w:w="1535" w:type="dxa"/>
            <w:vMerge/>
          </w:tcPr>
          <w:p w14:paraId="4480EC9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210119C6"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2468E42"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7CC3ED6"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42FF4C6D" w14:textId="77777777" w:rsidTr="0004661B">
        <w:trPr>
          <w:trHeight w:val="645"/>
        </w:trPr>
        <w:tc>
          <w:tcPr>
            <w:tcW w:w="516" w:type="dxa"/>
          </w:tcPr>
          <w:p w14:paraId="700ED795"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25</w:t>
            </w:r>
          </w:p>
        </w:tc>
        <w:tc>
          <w:tcPr>
            <w:tcW w:w="1156" w:type="dxa"/>
          </w:tcPr>
          <w:p w14:paraId="04716DE9"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6.體育暨運動發展部組織法草案</w:t>
            </w:r>
          </w:p>
        </w:tc>
        <w:tc>
          <w:tcPr>
            <w:tcW w:w="1512" w:type="dxa"/>
          </w:tcPr>
          <w:p w14:paraId="0E92440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委員羅廷瑋</w:t>
            </w:r>
          </w:p>
          <w:p w14:paraId="1C47DBB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0BC3DC6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113.10.25</w:t>
            </w:r>
          </w:p>
          <w:p w14:paraId="73EB6A1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（11-2-6）</w:t>
            </w:r>
          </w:p>
        </w:tc>
        <w:tc>
          <w:tcPr>
            <w:tcW w:w="1535" w:type="dxa"/>
            <w:vMerge/>
          </w:tcPr>
          <w:p w14:paraId="29517B7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35FAB4B0"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DF294B5"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E3FDC9E"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32D627E6" w14:textId="77777777" w:rsidTr="0004661B">
        <w:trPr>
          <w:trHeight w:val="645"/>
        </w:trPr>
        <w:tc>
          <w:tcPr>
            <w:tcW w:w="516" w:type="dxa"/>
          </w:tcPr>
          <w:p w14:paraId="5723BFD2"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26</w:t>
            </w:r>
          </w:p>
        </w:tc>
        <w:tc>
          <w:tcPr>
            <w:tcW w:w="1156" w:type="dxa"/>
          </w:tcPr>
          <w:p w14:paraId="1182CD68"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7.運動部組織法草案</w:t>
            </w:r>
          </w:p>
        </w:tc>
        <w:tc>
          <w:tcPr>
            <w:tcW w:w="1512" w:type="dxa"/>
          </w:tcPr>
          <w:p w14:paraId="620EDAC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委員徐富癸</w:t>
            </w:r>
          </w:p>
          <w:p w14:paraId="6EEB255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4E050EF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331B093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5" w:type="dxa"/>
            <w:vMerge/>
          </w:tcPr>
          <w:p w14:paraId="2F3C8E3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4129BA83"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78E51332"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71E5CAE"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6B0CE2FD" w14:textId="77777777" w:rsidTr="0004661B">
        <w:trPr>
          <w:trHeight w:val="645"/>
        </w:trPr>
        <w:tc>
          <w:tcPr>
            <w:tcW w:w="516" w:type="dxa"/>
          </w:tcPr>
          <w:p w14:paraId="5CC56E3B"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27</w:t>
            </w:r>
          </w:p>
        </w:tc>
        <w:tc>
          <w:tcPr>
            <w:tcW w:w="1156" w:type="dxa"/>
          </w:tcPr>
          <w:p w14:paraId="1D22B8CF"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8.運動部組織法草案</w:t>
            </w:r>
          </w:p>
        </w:tc>
        <w:tc>
          <w:tcPr>
            <w:tcW w:w="1512" w:type="dxa"/>
          </w:tcPr>
          <w:p w14:paraId="58189BD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委員范雲</w:t>
            </w:r>
          </w:p>
          <w:p w14:paraId="431F5B4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24FC7F6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05B0E53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5" w:type="dxa"/>
            <w:vMerge/>
          </w:tcPr>
          <w:p w14:paraId="6E5560E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5C73E239"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4BA903A"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643BF402"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FACDABC" w14:textId="77777777" w:rsidTr="0004661B">
        <w:trPr>
          <w:trHeight w:val="645"/>
        </w:trPr>
        <w:tc>
          <w:tcPr>
            <w:tcW w:w="516" w:type="dxa"/>
          </w:tcPr>
          <w:p w14:paraId="686D042F"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28</w:t>
            </w:r>
          </w:p>
        </w:tc>
        <w:tc>
          <w:tcPr>
            <w:tcW w:w="1156" w:type="dxa"/>
          </w:tcPr>
          <w:p w14:paraId="39467E14"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9.運動部組織法草案</w:t>
            </w:r>
          </w:p>
        </w:tc>
        <w:tc>
          <w:tcPr>
            <w:tcW w:w="1512" w:type="dxa"/>
          </w:tcPr>
          <w:p w14:paraId="605F9A8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委員吳沛憶</w:t>
            </w:r>
          </w:p>
          <w:p w14:paraId="4EB8485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等21人</w:t>
            </w:r>
          </w:p>
          <w:p w14:paraId="0EBD2CB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0A6A52C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5" w:type="dxa"/>
            <w:vMerge/>
          </w:tcPr>
          <w:p w14:paraId="2BF5BF3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0DB623B6"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F84B876"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41A55B50"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5ADFAF0" w14:textId="77777777" w:rsidTr="0004661B">
        <w:trPr>
          <w:trHeight w:val="645"/>
        </w:trPr>
        <w:tc>
          <w:tcPr>
            <w:tcW w:w="516" w:type="dxa"/>
          </w:tcPr>
          <w:p w14:paraId="255053DC"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29</w:t>
            </w:r>
          </w:p>
        </w:tc>
        <w:tc>
          <w:tcPr>
            <w:tcW w:w="1156" w:type="dxa"/>
          </w:tcPr>
          <w:p w14:paraId="15ADF89D"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10.運動部組織法草案</w:t>
            </w:r>
          </w:p>
        </w:tc>
        <w:tc>
          <w:tcPr>
            <w:tcW w:w="1512" w:type="dxa"/>
          </w:tcPr>
          <w:p w14:paraId="4E2762C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委員林宜瑾</w:t>
            </w:r>
          </w:p>
          <w:p w14:paraId="5805013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530BCF0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07112C2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5" w:type="dxa"/>
            <w:vMerge/>
          </w:tcPr>
          <w:p w14:paraId="38D7EFB8"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4F1442FB"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575A688E"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4269F377"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5DBD2080" w14:textId="77777777" w:rsidTr="0004661B">
        <w:trPr>
          <w:trHeight w:val="645"/>
        </w:trPr>
        <w:tc>
          <w:tcPr>
            <w:tcW w:w="516" w:type="dxa"/>
          </w:tcPr>
          <w:p w14:paraId="2E80B9CE"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30</w:t>
            </w:r>
          </w:p>
        </w:tc>
        <w:tc>
          <w:tcPr>
            <w:tcW w:w="1156" w:type="dxa"/>
          </w:tcPr>
          <w:p w14:paraId="1B64EDFA"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11.運動部組織法草案</w:t>
            </w:r>
          </w:p>
        </w:tc>
        <w:tc>
          <w:tcPr>
            <w:tcW w:w="1512" w:type="dxa"/>
          </w:tcPr>
          <w:p w14:paraId="0A0A570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委員鄭天財</w:t>
            </w:r>
          </w:p>
          <w:p w14:paraId="49B88A4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Sra Kacaw</w:t>
            </w:r>
          </w:p>
          <w:p w14:paraId="479D48C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77FE516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728615C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5" w:type="dxa"/>
            <w:vMerge/>
          </w:tcPr>
          <w:p w14:paraId="1CFECEE9"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7654831A"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23368112"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7D02567E"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37A0BDD" w14:textId="77777777" w:rsidTr="0004661B">
        <w:trPr>
          <w:trHeight w:val="645"/>
        </w:trPr>
        <w:tc>
          <w:tcPr>
            <w:tcW w:w="516" w:type="dxa"/>
          </w:tcPr>
          <w:p w14:paraId="3B94AABD"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31</w:t>
            </w:r>
          </w:p>
        </w:tc>
        <w:tc>
          <w:tcPr>
            <w:tcW w:w="1156" w:type="dxa"/>
          </w:tcPr>
          <w:p w14:paraId="5166DF23"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12.運動部組織法草案</w:t>
            </w:r>
          </w:p>
        </w:tc>
        <w:tc>
          <w:tcPr>
            <w:tcW w:w="1512" w:type="dxa"/>
          </w:tcPr>
          <w:p w14:paraId="728B30A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委員吳思瑤</w:t>
            </w:r>
          </w:p>
          <w:p w14:paraId="60D783C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等18人</w:t>
            </w:r>
          </w:p>
          <w:p w14:paraId="46E7AA8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40860E8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5" w:type="dxa"/>
            <w:vMerge/>
          </w:tcPr>
          <w:p w14:paraId="71E92DA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198A7316"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F6DC4AB"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611EBE5E"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2A58B183" w14:textId="77777777" w:rsidTr="0004661B">
        <w:trPr>
          <w:trHeight w:val="645"/>
        </w:trPr>
        <w:tc>
          <w:tcPr>
            <w:tcW w:w="516" w:type="dxa"/>
          </w:tcPr>
          <w:p w14:paraId="2C2616D2"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32</w:t>
            </w:r>
          </w:p>
        </w:tc>
        <w:tc>
          <w:tcPr>
            <w:tcW w:w="1156" w:type="dxa"/>
          </w:tcPr>
          <w:p w14:paraId="4C4641BE"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13.運動部組織法草案</w:t>
            </w:r>
          </w:p>
        </w:tc>
        <w:tc>
          <w:tcPr>
            <w:tcW w:w="1512" w:type="dxa"/>
          </w:tcPr>
          <w:p w14:paraId="3E54EC7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委員陳冠廷</w:t>
            </w:r>
          </w:p>
          <w:p w14:paraId="5B0168C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等20人</w:t>
            </w:r>
          </w:p>
          <w:p w14:paraId="601D6D5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63F779C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5" w:type="dxa"/>
            <w:vMerge/>
          </w:tcPr>
          <w:p w14:paraId="28083185"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5D608DD0"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5C2D3DE0"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4EABA7FF"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3501FE3C" w14:textId="77777777" w:rsidTr="0004661B">
        <w:trPr>
          <w:trHeight w:val="645"/>
        </w:trPr>
        <w:tc>
          <w:tcPr>
            <w:tcW w:w="516" w:type="dxa"/>
          </w:tcPr>
          <w:p w14:paraId="279EBA32"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33</w:t>
            </w:r>
          </w:p>
        </w:tc>
        <w:tc>
          <w:tcPr>
            <w:tcW w:w="1156" w:type="dxa"/>
          </w:tcPr>
          <w:p w14:paraId="0F59CE35"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14.運動部組織法草案</w:t>
            </w:r>
          </w:p>
        </w:tc>
        <w:tc>
          <w:tcPr>
            <w:tcW w:w="1512" w:type="dxa"/>
          </w:tcPr>
          <w:p w14:paraId="03488A0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委員張雅琳</w:t>
            </w:r>
          </w:p>
          <w:p w14:paraId="10E38F3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等20人</w:t>
            </w:r>
          </w:p>
          <w:p w14:paraId="04FA5A6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136AB99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5" w:type="dxa"/>
            <w:vMerge/>
          </w:tcPr>
          <w:p w14:paraId="005FD5F1"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779F3578"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31D34245"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0A214BB"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3543ED04" w14:textId="77777777" w:rsidTr="0004661B">
        <w:trPr>
          <w:trHeight w:val="645"/>
        </w:trPr>
        <w:tc>
          <w:tcPr>
            <w:tcW w:w="516" w:type="dxa"/>
          </w:tcPr>
          <w:p w14:paraId="28831565"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34</w:t>
            </w:r>
          </w:p>
        </w:tc>
        <w:tc>
          <w:tcPr>
            <w:tcW w:w="1156" w:type="dxa"/>
          </w:tcPr>
          <w:p w14:paraId="47D8961D"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15.運動部組織法草案</w:t>
            </w:r>
          </w:p>
        </w:tc>
        <w:tc>
          <w:tcPr>
            <w:tcW w:w="1512" w:type="dxa"/>
          </w:tcPr>
          <w:p w14:paraId="5B03A8E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委員陳秀</w:t>
            </w:r>
            <w:r w:rsidRPr="00C87651">
              <w:rPr>
                <w:rFonts w:ascii="標楷體" w:eastAsia="標楷體" w:hAnsi="標楷體" w:hint="eastAsia"/>
                <w:color w:val="000000" w:themeColor="text1"/>
                <w:kern w:val="0"/>
              </w:rPr>
              <w:t>寳</w:t>
            </w:r>
          </w:p>
          <w:p w14:paraId="3672B17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w:t>
            </w:r>
            <w:r w:rsidRPr="00C87651">
              <w:rPr>
                <w:rFonts w:ascii="標楷體" w:eastAsia="標楷體" w:hAnsi="標楷體"/>
                <w:color w:val="000000" w:themeColor="text1"/>
                <w:kern w:val="0"/>
              </w:rPr>
              <w:t>18人</w:t>
            </w:r>
          </w:p>
          <w:p w14:paraId="690F8B2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145B593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11-2-9）</w:t>
            </w:r>
          </w:p>
        </w:tc>
        <w:tc>
          <w:tcPr>
            <w:tcW w:w="1535" w:type="dxa"/>
            <w:vMerge/>
          </w:tcPr>
          <w:p w14:paraId="0F79CC2D"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4E9A9B3C"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C42322D"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28BB8F9"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5960D63B" w14:textId="77777777" w:rsidTr="0004661B">
        <w:trPr>
          <w:trHeight w:val="645"/>
        </w:trPr>
        <w:tc>
          <w:tcPr>
            <w:tcW w:w="516" w:type="dxa"/>
          </w:tcPr>
          <w:p w14:paraId="09E89403"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35</w:t>
            </w:r>
          </w:p>
        </w:tc>
        <w:tc>
          <w:tcPr>
            <w:tcW w:w="1156" w:type="dxa"/>
          </w:tcPr>
          <w:p w14:paraId="3A82FD99"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16.運動部組織法草案</w:t>
            </w:r>
          </w:p>
        </w:tc>
        <w:tc>
          <w:tcPr>
            <w:tcW w:w="1512" w:type="dxa"/>
          </w:tcPr>
          <w:p w14:paraId="4E47AD8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委員陳亭妃</w:t>
            </w:r>
          </w:p>
          <w:p w14:paraId="2ED7D5F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2937ABF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57CBD5C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41D5FB7B"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491D67A3"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81DBCC6"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77DFA243"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006A40F9" w14:textId="77777777" w:rsidTr="0004661B">
        <w:trPr>
          <w:trHeight w:val="645"/>
        </w:trPr>
        <w:tc>
          <w:tcPr>
            <w:tcW w:w="516" w:type="dxa"/>
          </w:tcPr>
          <w:p w14:paraId="730772DE"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36</w:t>
            </w:r>
          </w:p>
        </w:tc>
        <w:tc>
          <w:tcPr>
            <w:tcW w:w="1156" w:type="dxa"/>
          </w:tcPr>
          <w:p w14:paraId="7FCE9BE4"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17.運動部組織法草案</w:t>
            </w:r>
          </w:p>
        </w:tc>
        <w:tc>
          <w:tcPr>
            <w:tcW w:w="1512" w:type="dxa"/>
          </w:tcPr>
          <w:p w14:paraId="343F73B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委員郭昱晴</w:t>
            </w:r>
          </w:p>
          <w:p w14:paraId="0147E18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3DA3663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4094F69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2DC5D7E7"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19F87DDB"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D00F23A"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585999B3"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34D0C30F" w14:textId="77777777" w:rsidTr="0004661B">
        <w:trPr>
          <w:trHeight w:val="645"/>
        </w:trPr>
        <w:tc>
          <w:tcPr>
            <w:tcW w:w="516" w:type="dxa"/>
          </w:tcPr>
          <w:p w14:paraId="074B34E0"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37</w:t>
            </w:r>
          </w:p>
        </w:tc>
        <w:tc>
          <w:tcPr>
            <w:tcW w:w="1156" w:type="dxa"/>
          </w:tcPr>
          <w:p w14:paraId="6B38337D"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18.運動發展部組織法草案</w:t>
            </w:r>
          </w:p>
        </w:tc>
        <w:tc>
          <w:tcPr>
            <w:tcW w:w="1512" w:type="dxa"/>
          </w:tcPr>
          <w:p w14:paraId="661C3E0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委員萬美玲</w:t>
            </w:r>
          </w:p>
          <w:p w14:paraId="64838AB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256CC2C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587A212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605646C8"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68E6454A"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4FD1188"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5B966C97"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65A84AA1" w14:textId="77777777" w:rsidTr="0004661B">
        <w:trPr>
          <w:trHeight w:val="645"/>
        </w:trPr>
        <w:tc>
          <w:tcPr>
            <w:tcW w:w="516" w:type="dxa"/>
          </w:tcPr>
          <w:p w14:paraId="47D7E6FF"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38</w:t>
            </w:r>
          </w:p>
        </w:tc>
        <w:tc>
          <w:tcPr>
            <w:tcW w:w="1156" w:type="dxa"/>
          </w:tcPr>
          <w:p w14:paraId="40C5A897"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19.運動部組織法草案</w:t>
            </w:r>
          </w:p>
        </w:tc>
        <w:tc>
          <w:tcPr>
            <w:tcW w:w="1512" w:type="dxa"/>
          </w:tcPr>
          <w:p w14:paraId="79E18E8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委員沈發惠</w:t>
            </w:r>
          </w:p>
          <w:p w14:paraId="5D25E3E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11A4EF5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7F7F591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538A8C52"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0535F717"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254E3E8"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DB7F7C0"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0F17847C" w14:textId="77777777" w:rsidTr="0004661B">
        <w:trPr>
          <w:trHeight w:val="645"/>
        </w:trPr>
        <w:tc>
          <w:tcPr>
            <w:tcW w:w="516" w:type="dxa"/>
          </w:tcPr>
          <w:p w14:paraId="0443F715"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39</w:t>
            </w:r>
          </w:p>
        </w:tc>
        <w:tc>
          <w:tcPr>
            <w:tcW w:w="1156" w:type="dxa"/>
          </w:tcPr>
          <w:p w14:paraId="3E6A8605"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20.運動部組織法草案</w:t>
            </w:r>
          </w:p>
        </w:tc>
        <w:tc>
          <w:tcPr>
            <w:tcW w:w="1512" w:type="dxa"/>
          </w:tcPr>
          <w:p w14:paraId="17A439C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委員劉建國</w:t>
            </w:r>
          </w:p>
          <w:p w14:paraId="124A01A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3C2D520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31AFEC5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450BC397"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6F5B51D7"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D5FAB14"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7A32EF69"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4B59F939" w14:textId="77777777" w:rsidTr="0004661B">
        <w:trPr>
          <w:trHeight w:val="645"/>
        </w:trPr>
        <w:tc>
          <w:tcPr>
            <w:tcW w:w="516" w:type="dxa"/>
          </w:tcPr>
          <w:p w14:paraId="14424DE9"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40</w:t>
            </w:r>
          </w:p>
        </w:tc>
        <w:tc>
          <w:tcPr>
            <w:tcW w:w="1156" w:type="dxa"/>
          </w:tcPr>
          <w:p w14:paraId="4EB39459"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21.運動部組織法草案</w:t>
            </w:r>
          </w:p>
        </w:tc>
        <w:tc>
          <w:tcPr>
            <w:tcW w:w="1512" w:type="dxa"/>
          </w:tcPr>
          <w:p w14:paraId="5A4EF6B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委員李坤城</w:t>
            </w:r>
          </w:p>
          <w:p w14:paraId="225BC94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等23人</w:t>
            </w:r>
          </w:p>
          <w:p w14:paraId="3644CFB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08E1075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3BE3F52B"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3341348F"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78A25CB"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9D8C067"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2265CFD8" w14:textId="77777777" w:rsidTr="0004661B">
        <w:trPr>
          <w:trHeight w:val="645"/>
        </w:trPr>
        <w:tc>
          <w:tcPr>
            <w:tcW w:w="516" w:type="dxa"/>
          </w:tcPr>
          <w:p w14:paraId="55BAD653"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41</w:t>
            </w:r>
          </w:p>
        </w:tc>
        <w:tc>
          <w:tcPr>
            <w:tcW w:w="1156" w:type="dxa"/>
          </w:tcPr>
          <w:p w14:paraId="7BBD0717"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22.運動部組織法草案</w:t>
            </w:r>
          </w:p>
        </w:tc>
        <w:tc>
          <w:tcPr>
            <w:tcW w:w="1512" w:type="dxa"/>
          </w:tcPr>
          <w:p w14:paraId="1DC5EE8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委員陳培瑜</w:t>
            </w:r>
          </w:p>
          <w:p w14:paraId="4D5B62C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45E8D0D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0FA1C26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4BAC60A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2F05DCF0"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EF9A1FB"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9C7D5E7"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0EE48F60" w14:textId="77777777" w:rsidTr="0004661B">
        <w:trPr>
          <w:trHeight w:val="645"/>
        </w:trPr>
        <w:tc>
          <w:tcPr>
            <w:tcW w:w="516" w:type="dxa"/>
          </w:tcPr>
          <w:p w14:paraId="36E34B8A"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42</w:t>
            </w:r>
          </w:p>
        </w:tc>
        <w:tc>
          <w:tcPr>
            <w:tcW w:w="1156" w:type="dxa"/>
          </w:tcPr>
          <w:p w14:paraId="48D5BE34"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23.體育暨運動發展部組織法草案</w:t>
            </w:r>
          </w:p>
        </w:tc>
        <w:tc>
          <w:tcPr>
            <w:tcW w:w="1512" w:type="dxa"/>
          </w:tcPr>
          <w:p w14:paraId="4AEEBF4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委員葉元之</w:t>
            </w:r>
          </w:p>
          <w:p w14:paraId="442C362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等20人</w:t>
            </w:r>
          </w:p>
          <w:p w14:paraId="6F26FEB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460780C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vMerge/>
          </w:tcPr>
          <w:p w14:paraId="28E5719F"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0544B43C"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37C3229C"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54139915"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50804D1F" w14:textId="77777777" w:rsidTr="0004661B">
        <w:trPr>
          <w:trHeight w:val="645"/>
        </w:trPr>
        <w:tc>
          <w:tcPr>
            <w:tcW w:w="516" w:type="dxa"/>
          </w:tcPr>
          <w:p w14:paraId="715D1A0F"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43</w:t>
            </w:r>
          </w:p>
        </w:tc>
        <w:tc>
          <w:tcPr>
            <w:tcW w:w="1156" w:type="dxa"/>
          </w:tcPr>
          <w:p w14:paraId="1BBD9688"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24.運動部組織法草案</w:t>
            </w:r>
          </w:p>
        </w:tc>
        <w:tc>
          <w:tcPr>
            <w:tcW w:w="1512" w:type="dxa"/>
          </w:tcPr>
          <w:p w14:paraId="5344943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委員林楚茵</w:t>
            </w:r>
          </w:p>
          <w:p w14:paraId="08F7777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等23人</w:t>
            </w:r>
          </w:p>
          <w:p w14:paraId="18AE2C5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6CE84DA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vMerge/>
          </w:tcPr>
          <w:p w14:paraId="26F84BD9"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1E829CA0"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3BF62F8"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0448A74"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2757A3E4" w14:textId="77777777" w:rsidTr="0004661B">
        <w:trPr>
          <w:trHeight w:val="645"/>
        </w:trPr>
        <w:tc>
          <w:tcPr>
            <w:tcW w:w="516" w:type="dxa"/>
          </w:tcPr>
          <w:p w14:paraId="651B74F4"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44</w:t>
            </w:r>
          </w:p>
        </w:tc>
        <w:tc>
          <w:tcPr>
            <w:tcW w:w="1156" w:type="dxa"/>
          </w:tcPr>
          <w:p w14:paraId="6962948C"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25.運動發展部組織法草案</w:t>
            </w:r>
          </w:p>
        </w:tc>
        <w:tc>
          <w:tcPr>
            <w:tcW w:w="1512" w:type="dxa"/>
          </w:tcPr>
          <w:p w14:paraId="05E9ABE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委員魯明哲</w:t>
            </w:r>
          </w:p>
          <w:p w14:paraId="7073BB9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22F07C6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7EE2431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vMerge/>
          </w:tcPr>
          <w:p w14:paraId="49343C2B"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73F518A8"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CBFD979"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706B4ED"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4CBDE99" w14:textId="77777777" w:rsidTr="0004661B">
        <w:trPr>
          <w:trHeight w:val="645"/>
        </w:trPr>
        <w:tc>
          <w:tcPr>
            <w:tcW w:w="516" w:type="dxa"/>
          </w:tcPr>
          <w:p w14:paraId="683739B8"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45</w:t>
            </w:r>
          </w:p>
        </w:tc>
        <w:tc>
          <w:tcPr>
            <w:tcW w:w="1156" w:type="dxa"/>
          </w:tcPr>
          <w:p w14:paraId="29AE2428"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26.運動部組織法草案</w:t>
            </w:r>
          </w:p>
        </w:tc>
        <w:tc>
          <w:tcPr>
            <w:tcW w:w="1512" w:type="dxa"/>
          </w:tcPr>
          <w:p w14:paraId="18ADE3F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委員林月琴</w:t>
            </w:r>
          </w:p>
          <w:p w14:paraId="620FD8A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14F7F2B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0726FAC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vMerge/>
          </w:tcPr>
          <w:p w14:paraId="7D6E47ED"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0ACA4770"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D233C61"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BCFFA8E"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545A60B3" w14:textId="77777777" w:rsidTr="0004661B">
        <w:trPr>
          <w:trHeight w:val="645"/>
        </w:trPr>
        <w:tc>
          <w:tcPr>
            <w:tcW w:w="516" w:type="dxa"/>
          </w:tcPr>
          <w:p w14:paraId="6C275238"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46</w:t>
            </w:r>
          </w:p>
        </w:tc>
        <w:tc>
          <w:tcPr>
            <w:tcW w:w="1156" w:type="dxa"/>
          </w:tcPr>
          <w:p w14:paraId="3B8A28DA"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27.運動發展部組織法草案</w:t>
            </w:r>
          </w:p>
        </w:tc>
        <w:tc>
          <w:tcPr>
            <w:tcW w:w="1512" w:type="dxa"/>
          </w:tcPr>
          <w:p w14:paraId="3E4E0C6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委員許宇甄</w:t>
            </w:r>
          </w:p>
          <w:p w14:paraId="533FE4F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55401ED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17EB032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vMerge/>
          </w:tcPr>
          <w:p w14:paraId="2DE4D718"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3F1C8B16"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5109CE4"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95F9EC3"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67FEA8F9" w14:textId="77777777" w:rsidTr="0004661B">
        <w:trPr>
          <w:trHeight w:val="645"/>
        </w:trPr>
        <w:tc>
          <w:tcPr>
            <w:tcW w:w="516" w:type="dxa"/>
          </w:tcPr>
          <w:p w14:paraId="2A3CA645"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47</w:t>
            </w:r>
          </w:p>
        </w:tc>
        <w:tc>
          <w:tcPr>
            <w:tcW w:w="1156" w:type="dxa"/>
          </w:tcPr>
          <w:p w14:paraId="73C3667A"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28.運動發展部組織法草案</w:t>
            </w:r>
          </w:p>
        </w:tc>
        <w:tc>
          <w:tcPr>
            <w:tcW w:w="1512" w:type="dxa"/>
          </w:tcPr>
          <w:p w14:paraId="2A3F461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委員葛如鈞</w:t>
            </w:r>
          </w:p>
          <w:p w14:paraId="5871A0A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1A2DD40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6B2BFFC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vMerge/>
          </w:tcPr>
          <w:p w14:paraId="12019E4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63223A8C"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332CF982"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5F6CB23D"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50A5E98E" w14:textId="77777777" w:rsidTr="0004661B">
        <w:trPr>
          <w:trHeight w:val="645"/>
        </w:trPr>
        <w:tc>
          <w:tcPr>
            <w:tcW w:w="516" w:type="dxa"/>
          </w:tcPr>
          <w:p w14:paraId="2FA537FE"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48</w:t>
            </w:r>
          </w:p>
        </w:tc>
        <w:tc>
          <w:tcPr>
            <w:tcW w:w="1156" w:type="dxa"/>
          </w:tcPr>
          <w:p w14:paraId="7061D573"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29.運動部組織法草案</w:t>
            </w:r>
          </w:p>
        </w:tc>
        <w:tc>
          <w:tcPr>
            <w:tcW w:w="1512" w:type="dxa"/>
          </w:tcPr>
          <w:p w14:paraId="7446963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委員王正旭</w:t>
            </w:r>
          </w:p>
          <w:p w14:paraId="52FE669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04B1C2B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32887C0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vMerge/>
          </w:tcPr>
          <w:p w14:paraId="390A778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61973F5E"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266D923"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EA4BAFA"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80AF6EA" w14:textId="77777777" w:rsidTr="0004661B">
        <w:trPr>
          <w:trHeight w:val="645"/>
        </w:trPr>
        <w:tc>
          <w:tcPr>
            <w:tcW w:w="516" w:type="dxa"/>
          </w:tcPr>
          <w:p w14:paraId="07FDCA2D"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2E41CECE"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30.運動部組織法草案</w:t>
            </w:r>
          </w:p>
          <w:p w14:paraId="2DA77FFE"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spacing w:val="-20"/>
              </w:rPr>
            </w:pPr>
            <w:r w:rsidRPr="00C87651">
              <w:rPr>
                <w:rFonts w:ascii="標楷體" w:eastAsia="標楷體" w:hAnsi="標楷體" w:hint="eastAsia"/>
                <w:b/>
                <w:bCs/>
                <w:color w:val="000000" w:themeColor="text1"/>
                <w:spacing w:val="-20"/>
              </w:rPr>
              <w:t>(逕付二讀)</w:t>
            </w:r>
          </w:p>
        </w:tc>
        <w:tc>
          <w:tcPr>
            <w:tcW w:w="1512" w:type="dxa"/>
          </w:tcPr>
          <w:p w14:paraId="0DE5EDD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委員柯志恩等16人</w:t>
            </w:r>
          </w:p>
          <w:p w14:paraId="48E3392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5013C53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5" w:type="dxa"/>
          </w:tcPr>
          <w:p w14:paraId="2182809D"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268CDD81"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051A68DF"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6135DFAB"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319" w:type="dxa"/>
            <w:vMerge/>
          </w:tcPr>
          <w:p w14:paraId="6AD286D9"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298C29F8"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132E1BE"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AB4173E" w14:textId="77777777" w:rsidTr="0004661B">
        <w:trPr>
          <w:trHeight w:val="645"/>
        </w:trPr>
        <w:tc>
          <w:tcPr>
            <w:tcW w:w="516" w:type="dxa"/>
          </w:tcPr>
          <w:p w14:paraId="77AF2E05"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1685784F"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31.運動部組織法草案</w:t>
            </w:r>
          </w:p>
          <w:p w14:paraId="19651B95"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56DFF56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委員徐巧芯等18人</w:t>
            </w:r>
          </w:p>
          <w:p w14:paraId="68D634D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7CB57CA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5" w:type="dxa"/>
          </w:tcPr>
          <w:p w14:paraId="597B47F7"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6984A4F9"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20B9C0E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112AD6C2"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319" w:type="dxa"/>
            <w:vMerge/>
          </w:tcPr>
          <w:p w14:paraId="337D8CB8"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728C4A2E"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B06B0AA"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46D3C5CD" w14:textId="77777777" w:rsidTr="0004661B">
        <w:trPr>
          <w:trHeight w:val="645"/>
        </w:trPr>
        <w:tc>
          <w:tcPr>
            <w:tcW w:w="516" w:type="dxa"/>
          </w:tcPr>
          <w:p w14:paraId="09EC62D2"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4C97B5BB"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32.運動部組織法草案</w:t>
            </w:r>
          </w:p>
          <w:p w14:paraId="73239D8C"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3860032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委員陳菁徽等17人</w:t>
            </w:r>
          </w:p>
          <w:p w14:paraId="56662D1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28DD769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5" w:type="dxa"/>
          </w:tcPr>
          <w:p w14:paraId="531C775F"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061C478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05F12C5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103DAEDD"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319" w:type="dxa"/>
            <w:vMerge/>
          </w:tcPr>
          <w:p w14:paraId="296A17CC"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61FB9D5"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6A292094"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6BD86600" w14:textId="77777777" w:rsidTr="0004661B">
        <w:trPr>
          <w:trHeight w:val="645"/>
        </w:trPr>
        <w:tc>
          <w:tcPr>
            <w:tcW w:w="516" w:type="dxa"/>
          </w:tcPr>
          <w:p w14:paraId="455822DD"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613E4682"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33.運動部組織法草案</w:t>
            </w:r>
          </w:p>
          <w:p w14:paraId="2D23DB58"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53A28AF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委員伍麗華Saidhai‧Tahovecahe等16人</w:t>
            </w:r>
          </w:p>
          <w:p w14:paraId="1DB946C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113.11.29</w:t>
            </w:r>
          </w:p>
          <w:p w14:paraId="67DDD4A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（11-2-11）</w:t>
            </w:r>
          </w:p>
        </w:tc>
        <w:tc>
          <w:tcPr>
            <w:tcW w:w="1535" w:type="dxa"/>
          </w:tcPr>
          <w:p w14:paraId="4432FA22"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lastRenderedPageBreak/>
              <w:t>1.院會113.12.27</w:t>
            </w:r>
          </w:p>
          <w:p w14:paraId="72B2B56D"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（11-2-15）自司法及法制、</w:t>
            </w:r>
            <w:r w:rsidRPr="00C87651">
              <w:rPr>
                <w:rFonts w:ascii="標楷體" w:eastAsia="標楷體" w:hAnsi="標楷體" w:hint="eastAsia"/>
                <w:color w:val="000000" w:themeColor="text1"/>
                <w:spacing w:val="-20"/>
                <w:kern w:val="0"/>
              </w:rPr>
              <w:lastRenderedPageBreak/>
              <w:t>教育及文化兩委員會抽出逕付二讀，與相關提案併案協商。</w:t>
            </w:r>
          </w:p>
          <w:p w14:paraId="4CE716F3"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586847F6"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339D807C"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C56DFE7"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39E7EC82" w14:textId="77777777" w:rsidTr="0004661B">
        <w:trPr>
          <w:trHeight w:val="645"/>
        </w:trPr>
        <w:tc>
          <w:tcPr>
            <w:tcW w:w="516" w:type="dxa"/>
          </w:tcPr>
          <w:p w14:paraId="67CDF9F8"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63FB958E"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34.運動發展部組織法草案</w:t>
            </w:r>
          </w:p>
          <w:p w14:paraId="45A54918"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70F1F5C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委員王鴻薇等20人</w:t>
            </w:r>
          </w:p>
          <w:p w14:paraId="0D6DFDB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w:t>
            </w:r>
            <w:r w:rsidRPr="00C87651">
              <w:rPr>
                <w:rFonts w:ascii="標楷體" w:eastAsia="標楷體" w:hAnsi="標楷體" w:hint="eastAsia"/>
                <w:color w:val="000000" w:themeColor="text1"/>
                <w:kern w:val="0"/>
              </w:rPr>
              <w:t>4</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3</w:t>
            </w:r>
          </w:p>
          <w:p w14:paraId="4FAB91E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w:t>
            </w:r>
            <w:r w:rsidRPr="00C87651">
              <w:rPr>
                <w:rFonts w:ascii="標楷體" w:eastAsia="標楷體" w:hAnsi="標楷體" w:hint="eastAsia"/>
                <w:color w:val="000000" w:themeColor="text1"/>
                <w:kern w:val="0"/>
              </w:rPr>
              <w:t>6</w:t>
            </w:r>
            <w:r w:rsidRPr="00C87651">
              <w:rPr>
                <w:rFonts w:ascii="標楷體" w:eastAsia="標楷體" w:hAnsi="標楷體"/>
                <w:color w:val="000000" w:themeColor="text1"/>
                <w:kern w:val="0"/>
              </w:rPr>
              <w:t>）</w:t>
            </w:r>
          </w:p>
        </w:tc>
        <w:tc>
          <w:tcPr>
            <w:tcW w:w="1535" w:type="dxa"/>
          </w:tcPr>
          <w:p w14:paraId="040A044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0F52965F"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4.1.3</w:t>
            </w:r>
          </w:p>
          <w:p w14:paraId="6E5F830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-2-16）</w:t>
            </w:r>
          </w:p>
          <w:p w14:paraId="6133103D"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逕付二讀，與相關提案併案協商。</w:t>
            </w:r>
          </w:p>
          <w:p w14:paraId="7F02ECD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2E45F264"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C70B5FA"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B0214E2"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5814EF6" w14:textId="77777777" w:rsidTr="0004661B">
        <w:trPr>
          <w:trHeight w:val="645"/>
        </w:trPr>
        <w:tc>
          <w:tcPr>
            <w:tcW w:w="516" w:type="dxa"/>
          </w:tcPr>
          <w:p w14:paraId="1168F8DE"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032014A0"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35.運動部組織法草案</w:t>
            </w:r>
          </w:p>
          <w:p w14:paraId="00C3E58B"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7649A77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委員吳琪銘等16人</w:t>
            </w:r>
          </w:p>
          <w:p w14:paraId="02A96F6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w:t>
            </w:r>
            <w:r w:rsidRPr="00C87651">
              <w:rPr>
                <w:rFonts w:ascii="標楷體" w:eastAsia="標楷體" w:hAnsi="標楷體" w:hint="eastAsia"/>
                <w:color w:val="000000" w:themeColor="text1"/>
                <w:kern w:val="0"/>
              </w:rPr>
              <w:t>4</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3</w:t>
            </w:r>
          </w:p>
          <w:p w14:paraId="392311C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w:t>
            </w:r>
            <w:r w:rsidRPr="00C87651">
              <w:rPr>
                <w:rFonts w:ascii="標楷體" w:eastAsia="標楷體" w:hAnsi="標楷體" w:hint="eastAsia"/>
                <w:color w:val="000000" w:themeColor="text1"/>
                <w:kern w:val="0"/>
              </w:rPr>
              <w:t>6</w:t>
            </w:r>
            <w:r w:rsidRPr="00C87651">
              <w:rPr>
                <w:rFonts w:ascii="標楷體" w:eastAsia="標楷體" w:hAnsi="標楷體"/>
                <w:color w:val="000000" w:themeColor="text1"/>
                <w:kern w:val="0"/>
              </w:rPr>
              <w:t>）</w:t>
            </w:r>
          </w:p>
        </w:tc>
        <w:tc>
          <w:tcPr>
            <w:tcW w:w="1535" w:type="dxa"/>
          </w:tcPr>
          <w:p w14:paraId="116E50A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5018A7C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4.1.3</w:t>
            </w:r>
          </w:p>
          <w:p w14:paraId="5CE85A79"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-2-16）逕付二讀，與相關提案併案協商。</w:t>
            </w:r>
          </w:p>
          <w:p w14:paraId="58E3B91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33414941"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AA41389"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38E4F34"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DED955F" w14:textId="77777777" w:rsidTr="0004661B">
        <w:trPr>
          <w:trHeight w:val="645"/>
        </w:trPr>
        <w:tc>
          <w:tcPr>
            <w:tcW w:w="516" w:type="dxa"/>
          </w:tcPr>
          <w:p w14:paraId="7CBF21BC"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49</w:t>
            </w:r>
          </w:p>
        </w:tc>
        <w:tc>
          <w:tcPr>
            <w:tcW w:w="1156" w:type="dxa"/>
          </w:tcPr>
          <w:p w14:paraId="4B7E1891"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.運動部全民運動署組織法草案</w:t>
            </w:r>
          </w:p>
        </w:tc>
        <w:tc>
          <w:tcPr>
            <w:tcW w:w="1512" w:type="dxa"/>
          </w:tcPr>
          <w:p w14:paraId="3F81427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行政院</w:t>
            </w:r>
          </w:p>
          <w:p w14:paraId="5CE006F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1977A72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5" w:type="dxa"/>
            <w:vMerge w:val="restart"/>
          </w:tcPr>
          <w:p w14:paraId="1E54DF03"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w:t>
            </w:r>
            <w:r w:rsidRPr="00C87651">
              <w:rPr>
                <w:rFonts w:ascii="標楷體" w:eastAsia="標楷體" w:hAnsi="標楷體" w:hint="eastAsia"/>
                <w:color w:val="000000" w:themeColor="text1"/>
                <w:spacing w:val="-20"/>
                <w:kern w:val="0"/>
              </w:rPr>
              <w:t>第1-</w:t>
            </w:r>
            <w:r w:rsidRPr="00C87651">
              <w:rPr>
                <w:rFonts w:ascii="標楷體" w:eastAsia="標楷體" w:hAnsi="標楷體"/>
                <w:color w:val="000000" w:themeColor="text1"/>
                <w:spacing w:val="-20"/>
                <w:kern w:val="0"/>
              </w:rPr>
              <w:t>4</w:t>
            </w:r>
            <w:r w:rsidRPr="00C87651">
              <w:rPr>
                <w:rFonts w:ascii="標楷體" w:eastAsia="標楷體" w:hAnsi="標楷體" w:hint="eastAsia"/>
                <w:color w:val="000000" w:themeColor="text1"/>
                <w:spacing w:val="-20"/>
                <w:kern w:val="0"/>
              </w:rPr>
              <w:t>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w:t>
            </w:r>
            <w:r w:rsidRPr="00C87651">
              <w:rPr>
                <w:rFonts w:ascii="標楷體" w:eastAsia="標楷體" w:hAnsi="標楷體"/>
                <w:color w:val="000000" w:themeColor="text1"/>
                <w:spacing w:val="-20"/>
                <w:kern w:val="0"/>
              </w:rPr>
              <w:t>聯席會</w:t>
            </w:r>
            <w:r w:rsidRPr="00C87651">
              <w:rPr>
                <w:rFonts w:ascii="標楷體" w:eastAsia="標楷體" w:hAnsi="標楷體"/>
                <w:color w:val="000000" w:themeColor="text1"/>
                <w:spacing w:val="-20"/>
                <w:kern w:val="0"/>
              </w:rPr>
              <w:br/>
              <w:t>11</w:t>
            </w:r>
            <w:r w:rsidRPr="00C87651">
              <w:rPr>
                <w:rFonts w:ascii="標楷體" w:eastAsia="標楷體" w:hAnsi="標楷體" w:hint="eastAsia"/>
                <w:color w:val="000000" w:themeColor="text1"/>
                <w:spacing w:val="-20"/>
                <w:kern w:val="0"/>
              </w:rPr>
              <w:t>3</w:t>
            </w:r>
            <w:r w:rsidRPr="00C87651">
              <w:rPr>
                <w:rFonts w:ascii="標楷體" w:eastAsia="標楷體" w:hAnsi="標楷體"/>
                <w:color w:val="000000" w:themeColor="text1"/>
                <w:spacing w:val="-20"/>
                <w:kern w:val="0"/>
              </w:rPr>
              <w:t>.11.13</w:t>
            </w:r>
            <w:r w:rsidRPr="00C87651">
              <w:rPr>
                <w:rFonts w:ascii="標楷體" w:eastAsia="標楷體" w:hAnsi="標楷體"/>
                <w:color w:val="000000" w:themeColor="text1"/>
                <w:spacing w:val="-20"/>
                <w:kern w:val="0"/>
              </w:rPr>
              <w:br/>
              <w:t>(11-2-1)報告及詢答完畢，另定期繼續審查。</w:t>
            </w:r>
          </w:p>
          <w:p w14:paraId="38FC2705"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2.</w:t>
            </w:r>
            <w:r w:rsidRPr="00C87651">
              <w:rPr>
                <w:rFonts w:ascii="標楷體" w:eastAsia="標楷體" w:hAnsi="標楷體" w:hint="eastAsia"/>
                <w:color w:val="000000" w:themeColor="text1"/>
                <w:spacing w:val="-20"/>
                <w:kern w:val="0"/>
              </w:rPr>
              <w:t>第1-17案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本會、教育及文化委員會聯席會</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.11.28</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-2-2)審查完竣，須交由黨團協商。</w:t>
            </w:r>
          </w:p>
          <w:p w14:paraId="3C71B5BF"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3.113.12.18黨團協商。</w:t>
            </w:r>
          </w:p>
          <w:p w14:paraId="71562C7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4.114.1.6黨團協商。</w:t>
            </w:r>
          </w:p>
        </w:tc>
        <w:tc>
          <w:tcPr>
            <w:tcW w:w="1319" w:type="dxa"/>
            <w:vMerge w:val="restart"/>
          </w:tcPr>
          <w:p w14:paraId="11F3AC8B" w14:textId="77777777" w:rsidR="006268B5" w:rsidRPr="00C87651" w:rsidRDefault="006268B5" w:rsidP="00133FCA">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院會</w:t>
            </w:r>
          </w:p>
          <w:p w14:paraId="4C2EFAAE" w14:textId="77777777" w:rsidR="006268B5" w:rsidRPr="00C87651" w:rsidRDefault="006268B5" w:rsidP="00133FCA">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114.1.7</w:t>
            </w:r>
          </w:p>
          <w:p w14:paraId="4153C92A" w14:textId="77777777" w:rsidR="006268B5" w:rsidRPr="00C87651" w:rsidRDefault="006268B5" w:rsidP="00133FCA">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(11-2-16)</w:t>
            </w:r>
          </w:p>
          <w:p w14:paraId="465935EF"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r w:rsidRPr="00C87651">
              <w:rPr>
                <w:rFonts w:ascii="標楷體" w:eastAsia="標楷體" w:hAnsi="標楷體" w:hint="eastAsia"/>
                <w:color w:val="000000" w:themeColor="text1"/>
                <w:spacing w:val="-20"/>
                <w:kern w:val="0"/>
              </w:rPr>
              <w:t>三讀制定運動部全民運動署組織法。</w:t>
            </w:r>
          </w:p>
        </w:tc>
        <w:tc>
          <w:tcPr>
            <w:tcW w:w="1734" w:type="dxa"/>
            <w:vMerge w:val="restart"/>
          </w:tcPr>
          <w:p w14:paraId="6776FE51" w14:textId="77777777" w:rsidR="006268B5" w:rsidRPr="00C87651" w:rsidRDefault="006268B5" w:rsidP="00133FCA">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114年1月23日台立院議字第1140700144號</w:t>
            </w:r>
          </w:p>
          <w:p w14:paraId="5B076A3A" w14:textId="77777777" w:rsidR="006268B5" w:rsidRPr="00C87651" w:rsidRDefault="006268B5" w:rsidP="00133FCA">
            <w:pPr>
              <w:kinsoku w:val="0"/>
              <w:overflowPunct w:val="0"/>
              <w:spacing w:line="300" w:lineRule="exact"/>
              <w:rPr>
                <w:rFonts w:ascii="標楷體" w:eastAsia="標楷體" w:hAnsi="標楷體"/>
                <w:color w:val="000000" w:themeColor="text1"/>
                <w:spacing w:val="-26"/>
              </w:rPr>
            </w:pPr>
          </w:p>
          <w:p w14:paraId="46831620"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6"/>
              </w:rPr>
              <w:t>114年1月24日華總一義字第11400008911號</w:t>
            </w:r>
          </w:p>
        </w:tc>
        <w:tc>
          <w:tcPr>
            <w:tcW w:w="1106" w:type="dxa"/>
            <w:vMerge w:val="restart"/>
          </w:tcPr>
          <w:p w14:paraId="2DF4A869"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r w:rsidRPr="00C87651">
              <w:rPr>
                <w:rFonts w:ascii="標楷體" w:eastAsia="標楷體" w:hAnsi="標楷體" w:hint="eastAsia"/>
                <w:color w:val="000000" w:themeColor="text1"/>
                <w:spacing w:val="-28"/>
              </w:rPr>
              <w:t>第7768號</w:t>
            </w:r>
          </w:p>
        </w:tc>
      </w:tr>
      <w:tr w:rsidR="00C87651" w:rsidRPr="00C87651" w14:paraId="255C554A" w14:textId="77777777" w:rsidTr="0004661B">
        <w:trPr>
          <w:trHeight w:val="645"/>
        </w:trPr>
        <w:tc>
          <w:tcPr>
            <w:tcW w:w="516" w:type="dxa"/>
          </w:tcPr>
          <w:p w14:paraId="3E880D17"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50</w:t>
            </w:r>
          </w:p>
        </w:tc>
        <w:tc>
          <w:tcPr>
            <w:tcW w:w="1156" w:type="dxa"/>
          </w:tcPr>
          <w:p w14:paraId="046B1250"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2.體育暨運動發展部全民運動署組織法草案</w:t>
            </w:r>
          </w:p>
        </w:tc>
        <w:tc>
          <w:tcPr>
            <w:tcW w:w="1512" w:type="dxa"/>
          </w:tcPr>
          <w:p w14:paraId="1AAA2A3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委員羅廷瑋</w:t>
            </w:r>
          </w:p>
          <w:p w14:paraId="0D21EE0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69B4390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113.10.25</w:t>
            </w:r>
          </w:p>
          <w:p w14:paraId="41FDE41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（11-2-6）</w:t>
            </w:r>
          </w:p>
        </w:tc>
        <w:tc>
          <w:tcPr>
            <w:tcW w:w="1535" w:type="dxa"/>
            <w:vMerge/>
          </w:tcPr>
          <w:p w14:paraId="442438E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3CA88529"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28093E0D"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59E4F7E"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93DCCDE" w14:textId="77777777" w:rsidTr="0004661B">
        <w:trPr>
          <w:trHeight w:val="645"/>
        </w:trPr>
        <w:tc>
          <w:tcPr>
            <w:tcW w:w="516" w:type="dxa"/>
          </w:tcPr>
          <w:p w14:paraId="6240BA6B"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51</w:t>
            </w:r>
          </w:p>
        </w:tc>
        <w:tc>
          <w:tcPr>
            <w:tcW w:w="1156" w:type="dxa"/>
          </w:tcPr>
          <w:p w14:paraId="683C8019"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3.運動部全民運動署組織法草案</w:t>
            </w:r>
          </w:p>
        </w:tc>
        <w:tc>
          <w:tcPr>
            <w:tcW w:w="1512" w:type="dxa"/>
          </w:tcPr>
          <w:p w14:paraId="740B282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委員吳沛憶</w:t>
            </w:r>
          </w:p>
          <w:p w14:paraId="6B0F6D2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等21人</w:t>
            </w:r>
          </w:p>
          <w:p w14:paraId="49DB520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7DE7915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5" w:type="dxa"/>
            <w:vMerge/>
          </w:tcPr>
          <w:p w14:paraId="37BEAD0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29011F97"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2B25BE38"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61FF466E"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1C66EA2" w14:textId="77777777" w:rsidTr="0004661B">
        <w:trPr>
          <w:trHeight w:val="645"/>
        </w:trPr>
        <w:tc>
          <w:tcPr>
            <w:tcW w:w="516" w:type="dxa"/>
          </w:tcPr>
          <w:p w14:paraId="72E9317E"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52</w:t>
            </w:r>
          </w:p>
        </w:tc>
        <w:tc>
          <w:tcPr>
            <w:tcW w:w="1156" w:type="dxa"/>
          </w:tcPr>
          <w:p w14:paraId="771CAE99"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4.運動部全民運動署組織法草案</w:t>
            </w:r>
          </w:p>
        </w:tc>
        <w:tc>
          <w:tcPr>
            <w:tcW w:w="1512" w:type="dxa"/>
          </w:tcPr>
          <w:p w14:paraId="22631F4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委員林宜瑾</w:t>
            </w:r>
          </w:p>
          <w:p w14:paraId="4FB42F8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4E90191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0920944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5" w:type="dxa"/>
            <w:vMerge/>
          </w:tcPr>
          <w:p w14:paraId="41E43AD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6BB2DB11"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78B1083"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D055CD0"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31B391DC" w14:textId="77777777" w:rsidTr="0004661B">
        <w:trPr>
          <w:trHeight w:val="645"/>
        </w:trPr>
        <w:tc>
          <w:tcPr>
            <w:tcW w:w="516" w:type="dxa"/>
          </w:tcPr>
          <w:p w14:paraId="048EF2E1"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53</w:t>
            </w:r>
          </w:p>
        </w:tc>
        <w:tc>
          <w:tcPr>
            <w:tcW w:w="1156" w:type="dxa"/>
          </w:tcPr>
          <w:p w14:paraId="7B0853C9"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5.運動部全民運動署組織法草案</w:t>
            </w:r>
          </w:p>
        </w:tc>
        <w:tc>
          <w:tcPr>
            <w:tcW w:w="1512" w:type="dxa"/>
          </w:tcPr>
          <w:p w14:paraId="0983531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委員鄭天財</w:t>
            </w:r>
          </w:p>
          <w:p w14:paraId="0E18343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Sra Kacaw</w:t>
            </w:r>
          </w:p>
          <w:p w14:paraId="5197C9B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47216F7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68BE95E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5" w:type="dxa"/>
            <w:vMerge/>
          </w:tcPr>
          <w:p w14:paraId="72899F0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24A79149"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B7D7629"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72AD82A"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4045885" w14:textId="77777777" w:rsidTr="0004661B">
        <w:trPr>
          <w:trHeight w:val="645"/>
        </w:trPr>
        <w:tc>
          <w:tcPr>
            <w:tcW w:w="516" w:type="dxa"/>
          </w:tcPr>
          <w:p w14:paraId="50EF6D27"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54</w:t>
            </w:r>
          </w:p>
        </w:tc>
        <w:tc>
          <w:tcPr>
            <w:tcW w:w="1156" w:type="dxa"/>
          </w:tcPr>
          <w:p w14:paraId="0C3B4EE8"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6.運動部全民運動署組織法草案</w:t>
            </w:r>
          </w:p>
        </w:tc>
        <w:tc>
          <w:tcPr>
            <w:tcW w:w="1512" w:type="dxa"/>
          </w:tcPr>
          <w:p w14:paraId="5A4ED6A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委員吳思瑤</w:t>
            </w:r>
          </w:p>
          <w:p w14:paraId="1D8E6DC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等18人</w:t>
            </w:r>
          </w:p>
          <w:p w14:paraId="7C158D2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61D6188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5" w:type="dxa"/>
            <w:vMerge/>
          </w:tcPr>
          <w:p w14:paraId="6D77751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1AD2E359"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27687C9D"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6E815E1C"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D332F96" w14:textId="77777777" w:rsidTr="0004661B">
        <w:trPr>
          <w:trHeight w:val="645"/>
        </w:trPr>
        <w:tc>
          <w:tcPr>
            <w:tcW w:w="516" w:type="dxa"/>
          </w:tcPr>
          <w:p w14:paraId="65C4EC5C"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55</w:t>
            </w:r>
          </w:p>
        </w:tc>
        <w:tc>
          <w:tcPr>
            <w:tcW w:w="1156" w:type="dxa"/>
          </w:tcPr>
          <w:p w14:paraId="4EAC83FA"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7.運動部全民運動署組織法草案</w:t>
            </w:r>
          </w:p>
        </w:tc>
        <w:tc>
          <w:tcPr>
            <w:tcW w:w="1512" w:type="dxa"/>
          </w:tcPr>
          <w:p w14:paraId="4B4FDFA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委員張雅琳</w:t>
            </w:r>
          </w:p>
          <w:p w14:paraId="52437DE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0241F34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371E443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5" w:type="dxa"/>
            <w:vMerge/>
          </w:tcPr>
          <w:p w14:paraId="1F2B6A31"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5F95A879"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B6D1F86"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745F0AEE"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EDF6064" w14:textId="77777777" w:rsidTr="0004661B">
        <w:trPr>
          <w:trHeight w:val="645"/>
        </w:trPr>
        <w:tc>
          <w:tcPr>
            <w:tcW w:w="516" w:type="dxa"/>
          </w:tcPr>
          <w:p w14:paraId="2FB599AF"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56</w:t>
            </w:r>
          </w:p>
        </w:tc>
        <w:tc>
          <w:tcPr>
            <w:tcW w:w="1156" w:type="dxa"/>
          </w:tcPr>
          <w:p w14:paraId="64D5A2B7"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8.運動部全民運動署組織法草案</w:t>
            </w:r>
          </w:p>
        </w:tc>
        <w:tc>
          <w:tcPr>
            <w:tcW w:w="1512" w:type="dxa"/>
          </w:tcPr>
          <w:p w14:paraId="72D0460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委員陳秀</w:t>
            </w:r>
            <w:r w:rsidRPr="00C87651">
              <w:rPr>
                <w:rFonts w:ascii="標楷體" w:eastAsia="標楷體" w:hAnsi="標楷體" w:hint="eastAsia"/>
                <w:color w:val="000000" w:themeColor="text1"/>
                <w:kern w:val="0"/>
              </w:rPr>
              <w:t>寳</w:t>
            </w:r>
          </w:p>
          <w:p w14:paraId="3B1A9A6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w:t>
            </w:r>
            <w:r w:rsidRPr="00C87651">
              <w:rPr>
                <w:rFonts w:ascii="標楷體" w:eastAsia="標楷體" w:hAnsi="標楷體"/>
                <w:color w:val="000000" w:themeColor="text1"/>
                <w:kern w:val="0"/>
              </w:rPr>
              <w:t>19人</w:t>
            </w:r>
          </w:p>
          <w:p w14:paraId="06A2865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2408631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11-2-9）</w:t>
            </w:r>
          </w:p>
        </w:tc>
        <w:tc>
          <w:tcPr>
            <w:tcW w:w="1535" w:type="dxa"/>
            <w:vMerge/>
          </w:tcPr>
          <w:p w14:paraId="70CD4423"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0DBBDF11"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7B693576"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E34E91B"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EE2F709" w14:textId="77777777" w:rsidTr="0004661B">
        <w:trPr>
          <w:trHeight w:val="645"/>
        </w:trPr>
        <w:tc>
          <w:tcPr>
            <w:tcW w:w="516" w:type="dxa"/>
          </w:tcPr>
          <w:p w14:paraId="7A819CEA"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57</w:t>
            </w:r>
          </w:p>
        </w:tc>
        <w:tc>
          <w:tcPr>
            <w:tcW w:w="1156" w:type="dxa"/>
          </w:tcPr>
          <w:p w14:paraId="596DACE0"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9.運動部全民運動署組織法草案</w:t>
            </w:r>
          </w:p>
        </w:tc>
        <w:tc>
          <w:tcPr>
            <w:tcW w:w="1512" w:type="dxa"/>
          </w:tcPr>
          <w:p w14:paraId="5F8DEE8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委員范雲</w:t>
            </w:r>
          </w:p>
          <w:p w14:paraId="6305ADF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6BF03B5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7A216B8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6F27A5E9"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5F14C392"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3A9F8F7B"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6503A8D"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4C1BAA0" w14:textId="77777777" w:rsidTr="0004661B">
        <w:trPr>
          <w:trHeight w:val="645"/>
        </w:trPr>
        <w:tc>
          <w:tcPr>
            <w:tcW w:w="516" w:type="dxa"/>
          </w:tcPr>
          <w:p w14:paraId="042BD683"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58</w:t>
            </w:r>
          </w:p>
        </w:tc>
        <w:tc>
          <w:tcPr>
            <w:tcW w:w="1156" w:type="dxa"/>
          </w:tcPr>
          <w:p w14:paraId="20D10295"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10.運動發展部全民運動署組織法草案</w:t>
            </w:r>
          </w:p>
        </w:tc>
        <w:tc>
          <w:tcPr>
            <w:tcW w:w="1512" w:type="dxa"/>
          </w:tcPr>
          <w:p w14:paraId="0D5CE14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委員萬美玲</w:t>
            </w:r>
          </w:p>
          <w:p w14:paraId="3F3C124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7E95F65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5A17A16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5797986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6DBE72CB"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3E46CB9C"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CFDEEDF"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67C8E545" w14:textId="77777777" w:rsidTr="0004661B">
        <w:trPr>
          <w:trHeight w:val="645"/>
        </w:trPr>
        <w:tc>
          <w:tcPr>
            <w:tcW w:w="516" w:type="dxa"/>
          </w:tcPr>
          <w:p w14:paraId="47216F41"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59</w:t>
            </w:r>
          </w:p>
        </w:tc>
        <w:tc>
          <w:tcPr>
            <w:tcW w:w="1156" w:type="dxa"/>
          </w:tcPr>
          <w:p w14:paraId="68B5F670"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11.運動部全民運動署組織法草案</w:t>
            </w:r>
          </w:p>
        </w:tc>
        <w:tc>
          <w:tcPr>
            <w:tcW w:w="1512" w:type="dxa"/>
          </w:tcPr>
          <w:p w14:paraId="27BC211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委員沈發惠</w:t>
            </w:r>
          </w:p>
          <w:p w14:paraId="774F747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3E33904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5B33FE7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74B5036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5F514649"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C0248B1"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EAB96E7"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38E2BCAB" w14:textId="77777777" w:rsidTr="0004661B">
        <w:trPr>
          <w:trHeight w:val="645"/>
        </w:trPr>
        <w:tc>
          <w:tcPr>
            <w:tcW w:w="516" w:type="dxa"/>
          </w:tcPr>
          <w:p w14:paraId="2110819A"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60</w:t>
            </w:r>
          </w:p>
        </w:tc>
        <w:tc>
          <w:tcPr>
            <w:tcW w:w="1156" w:type="dxa"/>
          </w:tcPr>
          <w:p w14:paraId="1148BC40"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12.運動部全民運動署組織法草案</w:t>
            </w:r>
          </w:p>
        </w:tc>
        <w:tc>
          <w:tcPr>
            <w:tcW w:w="1512" w:type="dxa"/>
          </w:tcPr>
          <w:p w14:paraId="2E6AABC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委員李坤城</w:t>
            </w:r>
          </w:p>
          <w:p w14:paraId="4D4CEAE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等23人</w:t>
            </w:r>
          </w:p>
          <w:p w14:paraId="1ADC723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1615863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52CA993D"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416587E9"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F1BCBCF"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866C00F"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49B2ABF0" w14:textId="77777777" w:rsidTr="0004661B">
        <w:trPr>
          <w:trHeight w:val="645"/>
        </w:trPr>
        <w:tc>
          <w:tcPr>
            <w:tcW w:w="516" w:type="dxa"/>
          </w:tcPr>
          <w:p w14:paraId="6D6CAEF4"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61</w:t>
            </w:r>
          </w:p>
        </w:tc>
        <w:tc>
          <w:tcPr>
            <w:tcW w:w="1156" w:type="dxa"/>
          </w:tcPr>
          <w:p w14:paraId="7D80C7BD"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13.運動部全民運動署組織法草案</w:t>
            </w:r>
          </w:p>
        </w:tc>
        <w:tc>
          <w:tcPr>
            <w:tcW w:w="1512" w:type="dxa"/>
          </w:tcPr>
          <w:p w14:paraId="507B9CA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委員陳培瑜</w:t>
            </w:r>
          </w:p>
          <w:p w14:paraId="3135FB1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7EEEEA0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2E945F9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0D22F58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1130EF58"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D5AAD28"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AB1951F"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3CFFF53D" w14:textId="77777777" w:rsidTr="0004661B">
        <w:trPr>
          <w:trHeight w:val="645"/>
        </w:trPr>
        <w:tc>
          <w:tcPr>
            <w:tcW w:w="516" w:type="dxa"/>
          </w:tcPr>
          <w:p w14:paraId="667B02AF"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62</w:t>
            </w:r>
          </w:p>
        </w:tc>
        <w:tc>
          <w:tcPr>
            <w:tcW w:w="1156" w:type="dxa"/>
          </w:tcPr>
          <w:p w14:paraId="1822CE04"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14.運動發展部運動推廣及產業發展署組織法草案</w:t>
            </w:r>
          </w:p>
        </w:tc>
        <w:tc>
          <w:tcPr>
            <w:tcW w:w="1512" w:type="dxa"/>
          </w:tcPr>
          <w:p w14:paraId="0A462C2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委員魯明哲</w:t>
            </w:r>
          </w:p>
          <w:p w14:paraId="4118663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6016904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5CAA633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vMerge/>
          </w:tcPr>
          <w:p w14:paraId="0FAC0F64"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56D738D5"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9AC247D"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7C009278"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0BEB8FA4" w14:textId="77777777" w:rsidTr="0004661B">
        <w:trPr>
          <w:trHeight w:val="645"/>
        </w:trPr>
        <w:tc>
          <w:tcPr>
            <w:tcW w:w="516" w:type="dxa"/>
          </w:tcPr>
          <w:p w14:paraId="426FF183"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63</w:t>
            </w:r>
          </w:p>
        </w:tc>
        <w:tc>
          <w:tcPr>
            <w:tcW w:w="1156" w:type="dxa"/>
          </w:tcPr>
          <w:p w14:paraId="5B910BF3"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15.運動部全民運動署組織法草案</w:t>
            </w:r>
          </w:p>
        </w:tc>
        <w:tc>
          <w:tcPr>
            <w:tcW w:w="1512" w:type="dxa"/>
          </w:tcPr>
          <w:p w14:paraId="66844F8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委員林月琴</w:t>
            </w:r>
          </w:p>
          <w:p w14:paraId="7CECD21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24450F4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0867FCE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vMerge/>
          </w:tcPr>
          <w:p w14:paraId="185EB351"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0411EC24"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3E9CE005"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34AE979"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38668DFF" w14:textId="77777777" w:rsidTr="0004661B">
        <w:trPr>
          <w:trHeight w:val="645"/>
        </w:trPr>
        <w:tc>
          <w:tcPr>
            <w:tcW w:w="516" w:type="dxa"/>
          </w:tcPr>
          <w:p w14:paraId="66F24165"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64</w:t>
            </w:r>
          </w:p>
        </w:tc>
        <w:tc>
          <w:tcPr>
            <w:tcW w:w="1156" w:type="dxa"/>
          </w:tcPr>
          <w:p w14:paraId="76C3B015"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16.運動發展部全民運動署</w:t>
            </w:r>
            <w:r w:rsidRPr="00C87651">
              <w:rPr>
                <w:rFonts w:ascii="標楷體" w:eastAsia="標楷體" w:hAnsi="標楷體"/>
                <w:color w:val="000000" w:themeColor="text1"/>
              </w:rPr>
              <w:lastRenderedPageBreak/>
              <w:t>組織法草案</w:t>
            </w:r>
          </w:p>
        </w:tc>
        <w:tc>
          <w:tcPr>
            <w:tcW w:w="1512" w:type="dxa"/>
          </w:tcPr>
          <w:p w14:paraId="4C47012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委員許宇甄</w:t>
            </w:r>
          </w:p>
          <w:p w14:paraId="5B0401D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43C6A82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372E02B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（11-2-10）</w:t>
            </w:r>
          </w:p>
        </w:tc>
        <w:tc>
          <w:tcPr>
            <w:tcW w:w="1535" w:type="dxa"/>
            <w:vMerge/>
          </w:tcPr>
          <w:p w14:paraId="7B29F2F3"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135A4C64"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A315267"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132E421"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D9A4F7C" w14:textId="77777777" w:rsidTr="0004661B">
        <w:trPr>
          <w:trHeight w:val="645"/>
        </w:trPr>
        <w:tc>
          <w:tcPr>
            <w:tcW w:w="516" w:type="dxa"/>
          </w:tcPr>
          <w:p w14:paraId="51623877"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65</w:t>
            </w:r>
          </w:p>
        </w:tc>
        <w:tc>
          <w:tcPr>
            <w:tcW w:w="1156" w:type="dxa"/>
          </w:tcPr>
          <w:p w14:paraId="401D1C59"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17.運動部全民運動署組織法草案</w:t>
            </w:r>
          </w:p>
        </w:tc>
        <w:tc>
          <w:tcPr>
            <w:tcW w:w="1512" w:type="dxa"/>
          </w:tcPr>
          <w:p w14:paraId="37D56A7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委員王正旭</w:t>
            </w:r>
          </w:p>
          <w:p w14:paraId="1162DCF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18C3688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1B8E3F3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vMerge/>
          </w:tcPr>
          <w:p w14:paraId="3B1AF219"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13C684DF"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1E4260B"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68945553"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E14D003" w14:textId="77777777" w:rsidTr="0004661B">
        <w:trPr>
          <w:trHeight w:val="645"/>
        </w:trPr>
        <w:tc>
          <w:tcPr>
            <w:tcW w:w="516" w:type="dxa"/>
          </w:tcPr>
          <w:p w14:paraId="43E804F7"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3713450F"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18.運動部全民運動署組織法草案</w:t>
            </w:r>
          </w:p>
          <w:p w14:paraId="794D154E"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1D374EC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委員徐巧芯等18人</w:t>
            </w:r>
          </w:p>
          <w:p w14:paraId="6DD591B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3544E60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5" w:type="dxa"/>
          </w:tcPr>
          <w:p w14:paraId="2F38DFB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33EBA5DB"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7246A0B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1A917F3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319" w:type="dxa"/>
            <w:vMerge/>
          </w:tcPr>
          <w:p w14:paraId="5ACAA49E"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2B1A255B"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517D360"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5AEBA7AD" w14:textId="77777777" w:rsidTr="0004661B">
        <w:trPr>
          <w:trHeight w:val="645"/>
        </w:trPr>
        <w:tc>
          <w:tcPr>
            <w:tcW w:w="516" w:type="dxa"/>
          </w:tcPr>
          <w:p w14:paraId="1F7CB72B"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0E8BA951"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19.體育暨運動發展部全民運動署組織法草案</w:t>
            </w:r>
          </w:p>
          <w:p w14:paraId="1EEB40D9"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4223960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台灣民眾黨黨團</w:t>
            </w:r>
          </w:p>
          <w:p w14:paraId="6A406D0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44A38C7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5" w:type="dxa"/>
          </w:tcPr>
          <w:p w14:paraId="5151ADA4"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457F4DAF"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3FD41C0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4742F548"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319" w:type="dxa"/>
            <w:vMerge/>
          </w:tcPr>
          <w:p w14:paraId="6EC8975B"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206373D9"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26013FD"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140338A" w14:textId="77777777" w:rsidTr="0004661B">
        <w:trPr>
          <w:trHeight w:val="645"/>
        </w:trPr>
        <w:tc>
          <w:tcPr>
            <w:tcW w:w="516" w:type="dxa"/>
          </w:tcPr>
          <w:p w14:paraId="1D8C7EBA"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31E6681C"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20.</w:t>
            </w:r>
            <w:r w:rsidRPr="00C87651">
              <w:rPr>
                <w:rFonts w:ascii="標楷體" w:eastAsia="標楷體" w:hAnsi="標楷體"/>
                <w:color w:val="000000" w:themeColor="text1"/>
              </w:rPr>
              <w:t>運動部全民運動署組織法草案</w:t>
            </w:r>
          </w:p>
          <w:p w14:paraId="6F34B909"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54AB775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委員林倩綺等21人</w:t>
            </w:r>
          </w:p>
          <w:p w14:paraId="510D51B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0705AE6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5" w:type="dxa"/>
          </w:tcPr>
          <w:p w14:paraId="00009118"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30CAF9DF"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5）自司法及法制、教育及文化兩委員會抽出逕付二讀，與相關提案併案協商。</w:t>
            </w:r>
          </w:p>
          <w:p w14:paraId="75E0A3A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45F3E5EF"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38C8E3C2"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DD64C77"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8CA7070" w14:textId="77777777" w:rsidTr="0004661B">
        <w:trPr>
          <w:trHeight w:val="645"/>
        </w:trPr>
        <w:tc>
          <w:tcPr>
            <w:tcW w:w="516" w:type="dxa"/>
          </w:tcPr>
          <w:p w14:paraId="47062BD2"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52CBE656"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21.</w:t>
            </w:r>
            <w:r w:rsidRPr="00C87651">
              <w:rPr>
                <w:rFonts w:ascii="標楷體" w:eastAsia="標楷體" w:hAnsi="標楷體"/>
                <w:color w:val="000000" w:themeColor="text1"/>
              </w:rPr>
              <w:t>體育暨運動發展部全民運動署組織法草案</w:t>
            </w:r>
          </w:p>
          <w:p w14:paraId="73506348"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6DFDAC8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委員楊瓊瓔等21人</w:t>
            </w:r>
          </w:p>
          <w:p w14:paraId="37D09C1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59022C7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5" w:type="dxa"/>
          </w:tcPr>
          <w:p w14:paraId="437013C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3DB40852"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3EB006C2"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5）自司法及法制、教育及文化兩委員會抽出逕付二讀，與相關提案併案協</w:t>
            </w:r>
            <w:r w:rsidRPr="00C87651">
              <w:rPr>
                <w:rFonts w:ascii="標楷體" w:eastAsia="標楷體" w:hAnsi="標楷體" w:hint="eastAsia"/>
                <w:color w:val="000000" w:themeColor="text1"/>
                <w:spacing w:val="-20"/>
                <w:kern w:val="0"/>
              </w:rPr>
              <w:lastRenderedPageBreak/>
              <w:t>商。</w:t>
            </w:r>
          </w:p>
          <w:p w14:paraId="02001992"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58E1A864"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405E091"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5084FC28"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6383876F" w14:textId="77777777" w:rsidTr="0004661B">
        <w:trPr>
          <w:trHeight w:val="645"/>
        </w:trPr>
        <w:tc>
          <w:tcPr>
            <w:tcW w:w="516" w:type="dxa"/>
          </w:tcPr>
          <w:p w14:paraId="29482D5D"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510116DC"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22.運動發展部全民運動署組織法草案</w:t>
            </w:r>
          </w:p>
          <w:p w14:paraId="31D6DA1A"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1A79EBA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委員王鴻薇等20人</w:t>
            </w:r>
          </w:p>
          <w:p w14:paraId="5252B8E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w:t>
            </w:r>
            <w:r w:rsidRPr="00C87651">
              <w:rPr>
                <w:rFonts w:ascii="標楷體" w:eastAsia="標楷體" w:hAnsi="標楷體" w:hint="eastAsia"/>
                <w:color w:val="000000" w:themeColor="text1"/>
                <w:kern w:val="0"/>
              </w:rPr>
              <w:t>4</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3</w:t>
            </w:r>
          </w:p>
          <w:p w14:paraId="4A8BDE6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w:t>
            </w:r>
            <w:r w:rsidRPr="00C87651">
              <w:rPr>
                <w:rFonts w:ascii="標楷體" w:eastAsia="標楷體" w:hAnsi="標楷體" w:hint="eastAsia"/>
                <w:color w:val="000000" w:themeColor="text1"/>
                <w:kern w:val="0"/>
              </w:rPr>
              <w:t>6</w:t>
            </w:r>
            <w:r w:rsidRPr="00C87651">
              <w:rPr>
                <w:rFonts w:ascii="標楷體" w:eastAsia="標楷體" w:hAnsi="標楷體"/>
                <w:color w:val="000000" w:themeColor="text1"/>
                <w:kern w:val="0"/>
              </w:rPr>
              <w:t>）</w:t>
            </w:r>
          </w:p>
        </w:tc>
        <w:tc>
          <w:tcPr>
            <w:tcW w:w="1535" w:type="dxa"/>
          </w:tcPr>
          <w:p w14:paraId="72DF7AD1"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027791A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4.1.3</w:t>
            </w:r>
          </w:p>
          <w:p w14:paraId="401A579B"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-2-16）逕付二讀，與相關提案併案協商。</w:t>
            </w:r>
          </w:p>
          <w:p w14:paraId="4D9F9CCB"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7F4EED29"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1ED40CC"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55DB922C"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2D427469" w14:textId="77777777" w:rsidTr="0004661B">
        <w:trPr>
          <w:trHeight w:val="645"/>
        </w:trPr>
        <w:tc>
          <w:tcPr>
            <w:tcW w:w="516" w:type="dxa"/>
          </w:tcPr>
          <w:p w14:paraId="47EFAB47"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66</w:t>
            </w:r>
          </w:p>
        </w:tc>
        <w:tc>
          <w:tcPr>
            <w:tcW w:w="1156" w:type="dxa"/>
          </w:tcPr>
          <w:p w14:paraId="508AA998"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.國家運動產業發展中心設置條例草案</w:t>
            </w:r>
          </w:p>
        </w:tc>
        <w:tc>
          <w:tcPr>
            <w:tcW w:w="1512" w:type="dxa"/>
          </w:tcPr>
          <w:p w14:paraId="72990E2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行政院</w:t>
            </w:r>
          </w:p>
          <w:p w14:paraId="74C0B12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1F590DF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5" w:type="dxa"/>
            <w:vMerge w:val="restart"/>
          </w:tcPr>
          <w:p w14:paraId="367AA79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w:t>
            </w:r>
            <w:r w:rsidRPr="00C87651">
              <w:rPr>
                <w:rFonts w:ascii="標楷體" w:eastAsia="標楷體" w:hAnsi="標楷體" w:hint="eastAsia"/>
                <w:color w:val="000000" w:themeColor="text1"/>
                <w:spacing w:val="-20"/>
                <w:kern w:val="0"/>
              </w:rPr>
              <w:t>第1-3案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w:t>
            </w:r>
            <w:r w:rsidRPr="00C87651">
              <w:rPr>
                <w:rFonts w:ascii="標楷體" w:eastAsia="標楷體" w:hAnsi="標楷體"/>
                <w:color w:val="000000" w:themeColor="text1"/>
                <w:spacing w:val="-20"/>
                <w:kern w:val="0"/>
              </w:rPr>
              <w:t>聯席會</w:t>
            </w:r>
            <w:r w:rsidRPr="00C87651">
              <w:rPr>
                <w:rFonts w:ascii="標楷體" w:eastAsia="標楷體" w:hAnsi="標楷體"/>
                <w:color w:val="000000" w:themeColor="text1"/>
                <w:spacing w:val="-20"/>
                <w:kern w:val="0"/>
              </w:rPr>
              <w:br/>
              <w:t>11</w:t>
            </w:r>
            <w:r w:rsidRPr="00C87651">
              <w:rPr>
                <w:rFonts w:ascii="標楷體" w:eastAsia="標楷體" w:hAnsi="標楷體" w:hint="eastAsia"/>
                <w:color w:val="000000" w:themeColor="text1"/>
                <w:spacing w:val="-20"/>
                <w:kern w:val="0"/>
              </w:rPr>
              <w:t>3</w:t>
            </w:r>
            <w:r w:rsidRPr="00C87651">
              <w:rPr>
                <w:rFonts w:ascii="標楷體" w:eastAsia="標楷體" w:hAnsi="標楷體"/>
                <w:color w:val="000000" w:themeColor="text1"/>
                <w:spacing w:val="-20"/>
                <w:kern w:val="0"/>
              </w:rPr>
              <w:t>.11.13</w:t>
            </w:r>
            <w:r w:rsidRPr="00C87651">
              <w:rPr>
                <w:rFonts w:ascii="標楷體" w:eastAsia="標楷體" w:hAnsi="標楷體"/>
                <w:color w:val="000000" w:themeColor="text1"/>
                <w:spacing w:val="-20"/>
                <w:kern w:val="0"/>
              </w:rPr>
              <w:br/>
              <w:t>(11-2-1)報告及詢答完畢，另定期繼續審查。</w:t>
            </w:r>
          </w:p>
          <w:p w14:paraId="1A7CD973"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2.</w:t>
            </w:r>
            <w:r w:rsidRPr="00C87651">
              <w:rPr>
                <w:rFonts w:ascii="標楷體" w:eastAsia="標楷體" w:hAnsi="標楷體" w:hint="eastAsia"/>
                <w:color w:val="000000" w:themeColor="text1"/>
                <w:spacing w:val="-20"/>
                <w:kern w:val="0"/>
              </w:rPr>
              <w:t>第1-11案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本會、教育及文化委員會聯席會</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.11.28</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-2-2)審查完竣，須交由黨團協商。</w:t>
            </w:r>
          </w:p>
          <w:p w14:paraId="42AED915"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3.113.12.18黨團協商。</w:t>
            </w:r>
          </w:p>
          <w:p w14:paraId="48CADF55"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4.114.1.6黨團協商。</w:t>
            </w:r>
          </w:p>
        </w:tc>
        <w:tc>
          <w:tcPr>
            <w:tcW w:w="1319" w:type="dxa"/>
            <w:vMerge w:val="restart"/>
          </w:tcPr>
          <w:p w14:paraId="29E69E84" w14:textId="77777777" w:rsidR="006268B5" w:rsidRPr="00C87651" w:rsidRDefault="006268B5" w:rsidP="00133FCA">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院會</w:t>
            </w:r>
          </w:p>
          <w:p w14:paraId="0F5BF13E" w14:textId="77777777" w:rsidR="006268B5" w:rsidRPr="00C87651" w:rsidRDefault="006268B5" w:rsidP="00133FCA">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114.1.7</w:t>
            </w:r>
          </w:p>
          <w:p w14:paraId="55428F58" w14:textId="77777777" w:rsidR="006268B5" w:rsidRPr="00C87651" w:rsidRDefault="006268B5" w:rsidP="00133FCA">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(11-2-16)</w:t>
            </w:r>
          </w:p>
          <w:p w14:paraId="7582092B"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r w:rsidRPr="00C87651">
              <w:rPr>
                <w:rFonts w:ascii="標楷體" w:eastAsia="標楷體" w:hAnsi="標楷體" w:hint="eastAsia"/>
                <w:color w:val="000000" w:themeColor="text1"/>
                <w:spacing w:val="-20"/>
                <w:kern w:val="0"/>
              </w:rPr>
              <w:t>三讀制定國家運動產業發展中心設置條例。</w:t>
            </w:r>
          </w:p>
        </w:tc>
        <w:tc>
          <w:tcPr>
            <w:tcW w:w="1734" w:type="dxa"/>
            <w:vMerge w:val="restart"/>
          </w:tcPr>
          <w:p w14:paraId="18A6AD89" w14:textId="77777777" w:rsidR="006268B5" w:rsidRPr="00C87651" w:rsidRDefault="006268B5" w:rsidP="00133FCA">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114年1月23日台立院議字第1140700146號</w:t>
            </w:r>
          </w:p>
          <w:p w14:paraId="4D5C1E6F" w14:textId="77777777" w:rsidR="006268B5" w:rsidRPr="00C87651" w:rsidRDefault="006268B5" w:rsidP="00133FCA">
            <w:pPr>
              <w:kinsoku w:val="0"/>
              <w:overflowPunct w:val="0"/>
              <w:spacing w:line="300" w:lineRule="exact"/>
              <w:rPr>
                <w:rFonts w:ascii="標楷體" w:eastAsia="標楷體" w:hAnsi="標楷體"/>
                <w:color w:val="000000" w:themeColor="text1"/>
                <w:spacing w:val="-26"/>
              </w:rPr>
            </w:pPr>
          </w:p>
          <w:p w14:paraId="620874F8"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6"/>
              </w:rPr>
              <w:t>114年1月24日華總一義字第11400008921號</w:t>
            </w:r>
          </w:p>
        </w:tc>
        <w:tc>
          <w:tcPr>
            <w:tcW w:w="1106" w:type="dxa"/>
            <w:vMerge w:val="restart"/>
          </w:tcPr>
          <w:p w14:paraId="797C3677"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r w:rsidRPr="00C87651">
              <w:rPr>
                <w:rFonts w:ascii="標楷體" w:eastAsia="標楷體" w:hAnsi="標楷體" w:hint="eastAsia"/>
                <w:color w:val="000000" w:themeColor="text1"/>
                <w:spacing w:val="-28"/>
              </w:rPr>
              <w:t>第7768號</w:t>
            </w:r>
          </w:p>
        </w:tc>
      </w:tr>
      <w:tr w:rsidR="00C87651" w:rsidRPr="00C87651" w14:paraId="05DE3086" w14:textId="77777777" w:rsidTr="0004661B">
        <w:trPr>
          <w:trHeight w:val="645"/>
        </w:trPr>
        <w:tc>
          <w:tcPr>
            <w:tcW w:w="516" w:type="dxa"/>
          </w:tcPr>
          <w:p w14:paraId="69789950"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67</w:t>
            </w:r>
          </w:p>
        </w:tc>
        <w:tc>
          <w:tcPr>
            <w:tcW w:w="1156" w:type="dxa"/>
          </w:tcPr>
          <w:p w14:paraId="529E829B"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2.國家運動產業發展中心設置條例草案</w:t>
            </w:r>
          </w:p>
        </w:tc>
        <w:tc>
          <w:tcPr>
            <w:tcW w:w="1512" w:type="dxa"/>
          </w:tcPr>
          <w:p w14:paraId="2605476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委員吳沛憶</w:t>
            </w:r>
          </w:p>
          <w:p w14:paraId="3391251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等21人</w:t>
            </w:r>
          </w:p>
          <w:p w14:paraId="6249BC8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41D3401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5" w:type="dxa"/>
            <w:vMerge/>
          </w:tcPr>
          <w:p w14:paraId="604EAE83"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4589B09B"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E48FC0E"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60FA8571"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58CBAB1E" w14:textId="77777777" w:rsidTr="0004661B">
        <w:trPr>
          <w:trHeight w:val="645"/>
        </w:trPr>
        <w:tc>
          <w:tcPr>
            <w:tcW w:w="516" w:type="dxa"/>
          </w:tcPr>
          <w:p w14:paraId="37F82A72"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68</w:t>
            </w:r>
          </w:p>
        </w:tc>
        <w:tc>
          <w:tcPr>
            <w:tcW w:w="1156" w:type="dxa"/>
          </w:tcPr>
          <w:p w14:paraId="46811FDF"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3.國家運動產業發展中心設置條例草案</w:t>
            </w:r>
          </w:p>
        </w:tc>
        <w:tc>
          <w:tcPr>
            <w:tcW w:w="1512" w:type="dxa"/>
          </w:tcPr>
          <w:p w14:paraId="62B07A4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委員林宜瑾</w:t>
            </w:r>
          </w:p>
          <w:p w14:paraId="27503F4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4C984AD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097B7E2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5" w:type="dxa"/>
            <w:vMerge/>
          </w:tcPr>
          <w:p w14:paraId="61A3A7E2"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5E6C83C2"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4079095"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1425535"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35A88AD" w14:textId="77777777" w:rsidTr="0004661B">
        <w:trPr>
          <w:trHeight w:val="645"/>
        </w:trPr>
        <w:tc>
          <w:tcPr>
            <w:tcW w:w="516" w:type="dxa"/>
          </w:tcPr>
          <w:p w14:paraId="18708813"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69</w:t>
            </w:r>
          </w:p>
        </w:tc>
        <w:tc>
          <w:tcPr>
            <w:tcW w:w="1156" w:type="dxa"/>
          </w:tcPr>
          <w:p w14:paraId="30210324"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4.國家運動產業發展中心設置條例草案</w:t>
            </w:r>
          </w:p>
        </w:tc>
        <w:tc>
          <w:tcPr>
            <w:tcW w:w="1512" w:type="dxa"/>
          </w:tcPr>
          <w:p w14:paraId="7D82456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委員鄭天財</w:t>
            </w:r>
          </w:p>
          <w:p w14:paraId="09AE868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Sra Kacaw</w:t>
            </w:r>
          </w:p>
          <w:p w14:paraId="076A819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1BFA545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6D81BF2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5" w:type="dxa"/>
            <w:vMerge/>
          </w:tcPr>
          <w:p w14:paraId="258F348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01DFE8F5"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5F8A96B"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F881A02"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C301675" w14:textId="77777777" w:rsidTr="0004661B">
        <w:trPr>
          <w:trHeight w:val="645"/>
        </w:trPr>
        <w:tc>
          <w:tcPr>
            <w:tcW w:w="516" w:type="dxa"/>
          </w:tcPr>
          <w:p w14:paraId="133A03CB"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70</w:t>
            </w:r>
          </w:p>
        </w:tc>
        <w:tc>
          <w:tcPr>
            <w:tcW w:w="1156" w:type="dxa"/>
          </w:tcPr>
          <w:p w14:paraId="33B041A6"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5.國家運動產業發展中心設置條例草案</w:t>
            </w:r>
          </w:p>
        </w:tc>
        <w:tc>
          <w:tcPr>
            <w:tcW w:w="1512" w:type="dxa"/>
          </w:tcPr>
          <w:p w14:paraId="0BD356A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委員陳秀</w:t>
            </w:r>
            <w:r w:rsidRPr="00C87651">
              <w:rPr>
                <w:rFonts w:ascii="標楷體" w:eastAsia="標楷體" w:hAnsi="標楷體" w:hint="eastAsia"/>
                <w:color w:val="000000" w:themeColor="text1"/>
                <w:kern w:val="0"/>
              </w:rPr>
              <w:t>寳</w:t>
            </w:r>
          </w:p>
          <w:p w14:paraId="45B048F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w:t>
            </w:r>
            <w:r w:rsidRPr="00C87651">
              <w:rPr>
                <w:rFonts w:ascii="標楷體" w:eastAsia="標楷體" w:hAnsi="標楷體"/>
                <w:color w:val="000000" w:themeColor="text1"/>
                <w:kern w:val="0"/>
              </w:rPr>
              <w:t>18人</w:t>
            </w:r>
          </w:p>
          <w:p w14:paraId="16EB99A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6771CE0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11-2-9）</w:t>
            </w:r>
          </w:p>
        </w:tc>
        <w:tc>
          <w:tcPr>
            <w:tcW w:w="1535" w:type="dxa"/>
            <w:vMerge/>
          </w:tcPr>
          <w:p w14:paraId="13FA4EF2"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04B35051"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E1CE1F4"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65154620"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3AD11659" w14:textId="77777777" w:rsidTr="0004661B">
        <w:trPr>
          <w:trHeight w:val="645"/>
        </w:trPr>
        <w:tc>
          <w:tcPr>
            <w:tcW w:w="516" w:type="dxa"/>
          </w:tcPr>
          <w:p w14:paraId="5BDA88BA"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71</w:t>
            </w:r>
          </w:p>
        </w:tc>
        <w:tc>
          <w:tcPr>
            <w:tcW w:w="1156" w:type="dxa"/>
          </w:tcPr>
          <w:p w14:paraId="69BC3C15"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6.國家運動產業發展中心設置條例草案</w:t>
            </w:r>
          </w:p>
        </w:tc>
        <w:tc>
          <w:tcPr>
            <w:tcW w:w="1512" w:type="dxa"/>
          </w:tcPr>
          <w:p w14:paraId="7559DCC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委員郭昱晴</w:t>
            </w:r>
          </w:p>
          <w:p w14:paraId="13778E6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6C9E72E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15AB33A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63E973CB"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0E0C22B1"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29BA204"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7A33265"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42B86829" w14:textId="77777777" w:rsidTr="0004661B">
        <w:trPr>
          <w:trHeight w:val="645"/>
        </w:trPr>
        <w:tc>
          <w:tcPr>
            <w:tcW w:w="516" w:type="dxa"/>
          </w:tcPr>
          <w:p w14:paraId="02533405"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72</w:t>
            </w:r>
          </w:p>
        </w:tc>
        <w:tc>
          <w:tcPr>
            <w:tcW w:w="1156" w:type="dxa"/>
          </w:tcPr>
          <w:p w14:paraId="4CFF5591"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7.國家運動產業發展中心設置條例草案</w:t>
            </w:r>
          </w:p>
        </w:tc>
        <w:tc>
          <w:tcPr>
            <w:tcW w:w="1512" w:type="dxa"/>
          </w:tcPr>
          <w:p w14:paraId="7A828CE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委員范雲</w:t>
            </w:r>
          </w:p>
          <w:p w14:paraId="7D64094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01C4CBC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75CA42D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6B724E9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1B3E5279"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0EEAE6B"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FA61D22"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CE3D9A7" w14:textId="77777777" w:rsidTr="0004661B">
        <w:trPr>
          <w:trHeight w:val="645"/>
        </w:trPr>
        <w:tc>
          <w:tcPr>
            <w:tcW w:w="516" w:type="dxa"/>
          </w:tcPr>
          <w:p w14:paraId="3780B952"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73</w:t>
            </w:r>
          </w:p>
        </w:tc>
        <w:tc>
          <w:tcPr>
            <w:tcW w:w="1156" w:type="dxa"/>
          </w:tcPr>
          <w:p w14:paraId="6052631E"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8.國家運動產業發展中心設置條例草案</w:t>
            </w:r>
          </w:p>
        </w:tc>
        <w:tc>
          <w:tcPr>
            <w:tcW w:w="1512" w:type="dxa"/>
          </w:tcPr>
          <w:p w14:paraId="53B1580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委員羅廷瑋</w:t>
            </w:r>
          </w:p>
          <w:p w14:paraId="558BE8F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73759B2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01CD38C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3908D508"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22E17578"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3E6433BE"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521CDE0"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4A4F4A6F" w14:textId="77777777" w:rsidTr="0004661B">
        <w:trPr>
          <w:trHeight w:val="645"/>
        </w:trPr>
        <w:tc>
          <w:tcPr>
            <w:tcW w:w="516" w:type="dxa"/>
          </w:tcPr>
          <w:p w14:paraId="6C2195E3"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74</w:t>
            </w:r>
          </w:p>
        </w:tc>
        <w:tc>
          <w:tcPr>
            <w:tcW w:w="1156" w:type="dxa"/>
          </w:tcPr>
          <w:p w14:paraId="5F800479"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9.國家運動產業發展中心設置條例草案</w:t>
            </w:r>
          </w:p>
        </w:tc>
        <w:tc>
          <w:tcPr>
            <w:tcW w:w="1512" w:type="dxa"/>
          </w:tcPr>
          <w:p w14:paraId="4D387C1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委員沈發惠</w:t>
            </w:r>
          </w:p>
          <w:p w14:paraId="0AFD219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2BFDC61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41A62BD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1EECA0C3"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76E02184"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F72CC80"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421C149B"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6F5B8DF" w14:textId="77777777" w:rsidTr="0004661B">
        <w:trPr>
          <w:trHeight w:val="645"/>
        </w:trPr>
        <w:tc>
          <w:tcPr>
            <w:tcW w:w="516" w:type="dxa"/>
          </w:tcPr>
          <w:p w14:paraId="5EE77324"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75</w:t>
            </w:r>
          </w:p>
        </w:tc>
        <w:tc>
          <w:tcPr>
            <w:tcW w:w="1156" w:type="dxa"/>
          </w:tcPr>
          <w:p w14:paraId="70391EB7"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10.國家運動發展中心設置條例草案</w:t>
            </w:r>
          </w:p>
        </w:tc>
        <w:tc>
          <w:tcPr>
            <w:tcW w:w="1512" w:type="dxa"/>
          </w:tcPr>
          <w:p w14:paraId="5A5C4F3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委員陳培瑜</w:t>
            </w:r>
          </w:p>
          <w:p w14:paraId="22589B4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3C49842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6B60919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72BDD5C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77BFD6D6"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5A1C6F5"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7A5A582D"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3C35E41" w14:textId="77777777" w:rsidTr="0004661B">
        <w:trPr>
          <w:trHeight w:val="645"/>
        </w:trPr>
        <w:tc>
          <w:tcPr>
            <w:tcW w:w="516" w:type="dxa"/>
          </w:tcPr>
          <w:p w14:paraId="4BC22D09"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76</w:t>
            </w:r>
          </w:p>
        </w:tc>
        <w:tc>
          <w:tcPr>
            <w:tcW w:w="1156" w:type="dxa"/>
          </w:tcPr>
          <w:p w14:paraId="73468D01"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11.國家運動產業發展中心設置條例草案</w:t>
            </w:r>
          </w:p>
        </w:tc>
        <w:tc>
          <w:tcPr>
            <w:tcW w:w="1512" w:type="dxa"/>
          </w:tcPr>
          <w:p w14:paraId="749C5E4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委員王正旭</w:t>
            </w:r>
          </w:p>
          <w:p w14:paraId="2DDA31B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26B15A6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7CE5C1A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vMerge/>
          </w:tcPr>
          <w:p w14:paraId="1542681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2FA077DA"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3A22A7D5"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5E8D74B6"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2E3D12BC" w14:textId="77777777" w:rsidTr="0004661B">
        <w:trPr>
          <w:trHeight w:val="645"/>
        </w:trPr>
        <w:tc>
          <w:tcPr>
            <w:tcW w:w="516" w:type="dxa"/>
          </w:tcPr>
          <w:p w14:paraId="2903D249"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12A6F8F0"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2.</w:t>
            </w:r>
            <w:r w:rsidRPr="00C87651">
              <w:rPr>
                <w:rFonts w:ascii="標楷體" w:eastAsia="標楷體" w:hAnsi="標楷體" w:hint="eastAsia"/>
                <w:color w:val="000000" w:themeColor="text1"/>
                <w:kern w:val="0"/>
              </w:rPr>
              <w:t>國家運動產業發展中心設置條例草案</w:t>
            </w:r>
          </w:p>
          <w:p w14:paraId="2AA8CE6E"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b/>
                <w:bCs/>
                <w:color w:val="000000" w:themeColor="text1"/>
                <w:spacing w:val="-20"/>
              </w:rPr>
              <w:t>(逕付二讀)</w:t>
            </w:r>
          </w:p>
        </w:tc>
        <w:tc>
          <w:tcPr>
            <w:tcW w:w="1512" w:type="dxa"/>
          </w:tcPr>
          <w:p w14:paraId="2904112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委員葉元之等19人</w:t>
            </w:r>
          </w:p>
          <w:p w14:paraId="1C11D73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737908C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5" w:type="dxa"/>
          </w:tcPr>
          <w:p w14:paraId="0551B66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2AD00CB3"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0A84031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0577A848"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319" w:type="dxa"/>
            <w:vMerge/>
          </w:tcPr>
          <w:p w14:paraId="5A7F8F99"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AB4B852"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2101687"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0B05130D" w14:textId="77777777" w:rsidTr="0004661B">
        <w:trPr>
          <w:trHeight w:val="645"/>
        </w:trPr>
        <w:tc>
          <w:tcPr>
            <w:tcW w:w="516" w:type="dxa"/>
          </w:tcPr>
          <w:p w14:paraId="78047A07"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5ECA6689"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國家運動產業發展中心設置條例草案</w:t>
            </w:r>
          </w:p>
          <w:p w14:paraId="15CC89B0"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b/>
                <w:bCs/>
                <w:color w:val="000000" w:themeColor="text1"/>
                <w:spacing w:val="-20"/>
              </w:rPr>
              <w:t>(逕付二讀)</w:t>
            </w:r>
          </w:p>
        </w:tc>
        <w:tc>
          <w:tcPr>
            <w:tcW w:w="1512" w:type="dxa"/>
          </w:tcPr>
          <w:p w14:paraId="62CAD85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委員徐巧芯等18人</w:t>
            </w:r>
          </w:p>
          <w:p w14:paraId="1ADA4C5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43AE503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5" w:type="dxa"/>
          </w:tcPr>
          <w:p w14:paraId="1147F579"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10A0CBDF"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03B9E43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0D758A72"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319" w:type="dxa"/>
            <w:vMerge/>
          </w:tcPr>
          <w:p w14:paraId="714CF72D"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30B3694B"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6DDB241B"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03F8C2D8" w14:textId="77777777" w:rsidTr="0004661B">
        <w:trPr>
          <w:trHeight w:val="645"/>
        </w:trPr>
        <w:tc>
          <w:tcPr>
            <w:tcW w:w="516" w:type="dxa"/>
          </w:tcPr>
          <w:p w14:paraId="5CB89B49"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312A16E3"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4.國家運動產業發展中心設置條例草案</w:t>
            </w:r>
          </w:p>
          <w:p w14:paraId="36BCD45D"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b/>
                <w:bCs/>
                <w:color w:val="000000" w:themeColor="text1"/>
                <w:spacing w:val="-20"/>
              </w:rPr>
              <w:t>(逕付二讀)</w:t>
            </w:r>
          </w:p>
        </w:tc>
        <w:tc>
          <w:tcPr>
            <w:tcW w:w="1512" w:type="dxa"/>
          </w:tcPr>
          <w:p w14:paraId="052BBBB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委員張雅琳等16人</w:t>
            </w:r>
          </w:p>
          <w:p w14:paraId="79CD43B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52AB43A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5" w:type="dxa"/>
          </w:tcPr>
          <w:p w14:paraId="0F4E5F6B"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.12.13</w:t>
            </w:r>
          </w:p>
          <w:p w14:paraId="4CAF3CE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3）自司法及法制、教育及文化兩委員會抽出逕付二讀，與相</w:t>
            </w:r>
            <w:r w:rsidRPr="00C87651">
              <w:rPr>
                <w:rFonts w:ascii="標楷體" w:eastAsia="標楷體" w:hAnsi="標楷體" w:hint="eastAsia"/>
                <w:color w:val="000000" w:themeColor="text1"/>
                <w:spacing w:val="-20"/>
                <w:kern w:val="0"/>
              </w:rPr>
              <w:lastRenderedPageBreak/>
              <w:t>關提案併案協商。</w:t>
            </w:r>
          </w:p>
          <w:p w14:paraId="79BF2F45"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3685585D"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319" w:type="dxa"/>
            <w:vMerge/>
          </w:tcPr>
          <w:p w14:paraId="349BA9A6"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52C8122E"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606E567C"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3D8EED4D" w14:textId="77777777" w:rsidTr="0004661B">
        <w:trPr>
          <w:trHeight w:val="645"/>
        </w:trPr>
        <w:tc>
          <w:tcPr>
            <w:tcW w:w="516" w:type="dxa"/>
          </w:tcPr>
          <w:p w14:paraId="79578C3E"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2EAC1412"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5.國家運動產業發展中心設置條例草案</w:t>
            </w:r>
          </w:p>
          <w:p w14:paraId="1A8ABF99"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b/>
                <w:bCs/>
                <w:color w:val="000000" w:themeColor="text1"/>
                <w:spacing w:val="-20"/>
              </w:rPr>
              <w:t>(逕付二讀)</w:t>
            </w:r>
          </w:p>
        </w:tc>
        <w:tc>
          <w:tcPr>
            <w:tcW w:w="1512" w:type="dxa"/>
          </w:tcPr>
          <w:p w14:paraId="57E507E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委員楊瓊瓔等21人</w:t>
            </w:r>
          </w:p>
          <w:p w14:paraId="086C1E8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36DBE81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5" w:type="dxa"/>
          </w:tcPr>
          <w:p w14:paraId="2D63023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4A598FC3"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68ED0F1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5）自司法及法制、教育及文化兩委員會抽出逕付二讀，與相關提案併案協商。</w:t>
            </w:r>
          </w:p>
          <w:p w14:paraId="6969E59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1E9996B8"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537C18D"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4708F43F"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41BDC9D1" w14:textId="77777777" w:rsidTr="0004661B">
        <w:trPr>
          <w:trHeight w:val="645"/>
        </w:trPr>
        <w:tc>
          <w:tcPr>
            <w:tcW w:w="516" w:type="dxa"/>
          </w:tcPr>
          <w:p w14:paraId="2F3289B3"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40D972FE"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6.國家運動產業發展中心設置條例草案</w:t>
            </w:r>
          </w:p>
          <w:p w14:paraId="711D4161"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b/>
                <w:bCs/>
                <w:color w:val="000000" w:themeColor="text1"/>
                <w:spacing w:val="-20"/>
              </w:rPr>
              <w:t>(逕付二讀)</w:t>
            </w:r>
          </w:p>
        </w:tc>
        <w:tc>
          <w:tcPr>
            <w:tcW w:w="1512" w:type="dxa"/>
          </w:tcPr>
          <w:p w14:paraId="0A620E8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委員洪孟楷等16人</w:t>
            </w:r>
          </w:p>
          <w:p w14:paraId="6ED497F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6CD7357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5" w:type="dxa"/>
          </w:tcPr>
          <w:p w14:paraId="172B5347"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7426890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5）自司法及法制、教育及文化兩委員會抽出逕付二讀，與相關提案併案協商。</w:t>
            </w:r>
          </w:p>
          <w:p w14:paraId="0564DC1F"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095D3275"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576577E3"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6AB520F2"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686F31E" w14:textId="77777777" w:rsidTr="0004661B">
        <w:trPr>
          <w:trHeight w:val="645"/>
        </w:trPr>
        <w:tc>
          <w:tcPr>
            <w:tcW w:w="516" w:type="dxa"/>
          </w:tcPr>
          <w:p w14:paraId="28F431F7"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77</w:t>
            </w:r>
          </w:p>
        </w:tc>
        <w:tc>
          <w:tcPr>
            <w:tcW w:w="1156" w:type="dxa"/>
          </w:tcPr>
          <w:p w14:paraId="3B2D9ECE"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國家運動訓練中心設置條例修正草案</w:t>
            </w:r>
          </w:p>
        </w:tc>
        <w:tc>
          <w:tcPr>
            <w:tcW w:w="1512" w:type="dxa"/>
          </w:tcPr>
          <w:p w14:paraId="6032290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行政院</w:t>
            </w:r>
          </w:p>
          <w:p w14:paraId="7F5C52A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13DC709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5" w:type="dxa"/>
            <w:vMerge w:val="restart"/>
          </w:tcPr>
          <w:p w14:paraId="0AD9390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w:t>
            </w:r>
            <w:r w:rsidRPr="00C87651">
              <w:rPr>
                <w:rFonts w:ascii="標楷體" w:eastAsia="標楷體" w:hAnsi="標楷體" w:hint="eastAsia"/>
                <w:color w:val="000000" w:themeColor="text1"/>
                <w:spacing w:val="-20"/>
                <w:kern w:val="0"/>
              </w:rPr>
              <w:t>第1-</w:t>
            </w:r>
            <w:r w:rsidRPr="00C87651">
              <w:rPr>
                <w:rFonts w:ascii="標楷體" w:eastAsia="標楷體" w:hAnsi="標楷體"/>
                <w:color w:val="000000" w:themeColor="text1"/>
                <w:spacing w:val="-20"/>
                <w:kern w:val="0"/>
              </w:rPr>
              <w:t>3</w:t>
            </w:r>
            <w:r w:rsidRPr="00C87651">
              <w:rPr>
                <w:rFonts w:ascii="標楷體" w:eastAsia="標楷體" w:hAnsi="標楷體" w:hint="eastAsia"/>
                <w:color w:val="000000" w:themeColor="text1"/>
                <w:spacing w:val="-20"/>
                <w:kern w:val="0"/>
              </w:rPr>
              <w:t>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w:t>
            </w:r>
            <w:r w:rsidRPr="00C87651">
              <w:rPr>
                <w:rFonts w:ascii="標楷體" w:eastAsia="標楷體" w:hAnsi="標楷體"/>
                <w:color w:val="000000" w:themeColor="text1"/>
                <w:spacing w:val="-20"/>
                <w:kern w:val="0"/>
              </w:rPr>
              <w:t>聯席會</w:t>
            </w:r>
            <w:r w:rsidRPr="00C87651">
              <w:rPr>
                <w:rFonts w:ascii="標楷體" w:eastAsia="標楷體" w:hAnsi="標楷體"/>
                <w:color w:val="000000" w:themeColor="text1"/>
                <w:spacing w:val="-20"/>
                <w:kern w:val="0"/>
              </w:rPr>
              <w:br/>
              <w:t>11</w:t>
            </w:r>
            <w:r w:rsidRPr="00C87651">
              <w:rPr>
                <w:rFonts w:ascii="標楷體" w:eastAsia="標楷體" w:hAnsi="標楷體" w:hint="eastAsia"/>
                <w:color w:val="000000" w:themeColor="text1"/>
                <w:spacing w:val="-20"/>
                <w:kern w:val="0"/>
              </w:rPr>
              <w:t>3</w:t>
            </w:r>
            <w:r w:rsidRPr="00C87651">
              <w:rPr>
                <w:rFonts w:ascii="標楷體" w:eastAsia="標楷體" w:hAnsi="標楷體"/>
                <w:color w:val="000000" w:themeColor="text1"/>
                <w:spacing w:val="-20"/>
                <w:kern w:val="0"/>
              </w:rPr>
              <w:t>.11.13</w:t>
            </w:r>
            <w:r w:rsidRPr="00C87651">
              <w:rPr>
                <w:rFonts w:ascii="標楷體" w:eastAsia="標楷體" w:hAnsi="標楷體"/>
                <w:color w:val="000000" w:themeColor="text1"/>
                <w:spacing w:val="-20"/>
                <w:kern w:val="0"/>
              </w:rPr>
              <w:br/>
              <w:t>(11-2-1)報告及詢答完畢，另定期繼續審查。</w:t>
            </w:r>
          </w:p>
          <w:p w14:paraId="4A6DEDB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2.</w:t>
            </w:r>
            <w:r w:rsidRPr="00C87651">
              <w:rPr>
                <w:rFonts w:ascii="標楷體" w:eastAsia="標楷體" w:hAnsi="標楷體" w:hint="eastAsia"/>
                <w:color w:val="000000" w:themeColor="text1"/>
                <w:spacing w:val="-20"/>
                <w:kern w:val="0"/>
              </w:rPr>
              <w:t>第1-13案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本會、教育及文化委員會聯席會</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.11.28</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-2-2)審查完竣，須交由黨團協商。</w:t>
            </w:r>
          </w:p>
          <w:p w14:paraId="7645E224"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3.113.12.18黨</w:t>
            </w:r>
            <w:r w:rsidRPr="00C87651">
              <w:rPr>
                <w:rFonts w:ascii="標楷體" w:eastAsia="標楷體" w:hAnsi="標楷體" w:hint="eastAsia"/>
                <w:color w:val="000000" w:themeColor="text1"/>
                <w:spacing w:val="-20"/>
                <w:kern w:val="0"/>
              </w:rPr>
              <w:lastRenderedPageBreak/>
              <w:t>團協商。</w:t>
            </w:r>
          </w:p>
          <w:p w14:paraId="72017CA8"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4.114.1.6黨團協商。</w:t>
            </w:r>
          </w:p>
        </w:tc>
        <w:tc>
          <w:tcPr>
            <w:tcW w:w="1319" w:type="dxa"/>
            <w:vMerge w:val="restart"/>
          </w:tcPr>
          <w:p w14:paraId="3E18235B"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院會</w:t>
            </w:r>
          </w:p>
          <w:p w14:paraId="3F112A4F"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4</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7</w:t>
            </w:r>
          </w:p>
          <w:p w14:paraId="1090E0C9"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16</w:t>
            </w:r>
            <w:r w:rsidRPr="00C87651">
              <w:rPr>
                <w:rFonts w:ascii="標楷體" w:eastAsia="標楷體" w:hAnsi="標楷體"/>
                <w:color w:val="000000" w:themeColor="text1"/>
                <w:spacing w:val="-20"/>
              </w:rPr>
              <w:t>)</w:t>
            </w:r>
          </w:p>
          <w:p w14:paraId="210C2875"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三讀修正國家運動訓練中心設置條例。</w:t>
            </w:r>
          </w:p>
        </w:tc>
        <w:tc>
          <w:tcPr>
            <w:tcW w:w="1734" w:type="dxa"/>
            <w:vMerge w:val="restart"/>
          </w:tcPr>
          <w:p w14:paraId="6A78D523" w14:textId="77777777" w:rsidR="006268B5" w:rsidRPr="00C87651" w:rsidRDefault="006268B5" w:rsidP="00133FCA">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114年1月23日台立院議字第1140700148號</w:t>
            </w:r>
          </w:p>
          <w:p w14:paraId="3895883E" w14:textId="77777777" w:rsidR="006268B5" w:rsidRPr="00C87651" w:rsidRDefault="006268B5" w:rsidP="00133FCA">
            <w:pPr>
              <w:kinsoku w:val="0"/>
              <w:overflowPunct w:val="0"/>
              <w:spacing w:line="300" w:lineRule="exact"/>
              <w:rPr>
                <w:rFonts w:ascii="標楷體" w:eastAsia="標楷體" w:hAnsi="標楷體"/>
                <w:color w:val="000000" w:themeColor="text1"/>
                <w:spacing w:val="-26"/>
              </w:rPr>
            </w:pPr>
          </w:p>
          <w:p w14:paraId="5B9874E9"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6"/>
              </w:rPr>
              <w:t>114年1月24日華總一義字第11400008981號</w:t>
            </w:r>
          </w:p>
        </w:tc>
        <w:tc>
          <w:tcPr>
            <w:tcW w:w="1106" w:type="dxa"/>
            <w:vMerge w:val="restart"/>
          </w:tcPr>
          <w:p w14:paraId="02C9E5F1"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r w:rsidRPr="00C87651">
              <w:rPr>
                <w:rFonts w:ascii="標楷體" w:eastAsia="標楷體" w:hAnsi="標楷體" w:hint="eastAsia"/>
                <w:color w:val="000000" w:themeColor="text1"/>
                <w:spacing w:val="-26"/>
              </w:rPr>
              <w:t>第7768號</w:t>
            </w:r>
          </w:p>
        </w:tc>
      </w:tr>
      <w:tr w:rsidR="00C87651" w:rsidRPr="00C87651" w14:paraId="4782DD11" w14:textId="77777777" w:rsidTr="0004661B">
        <w:trPr>
          <w:trHeight w:val="645"/>
        </w:trPr>
        <w:tc>
          <w:tcPr>
            <w:tcW w:w="516" w:type="dxa"/>
          </w:tcPr>
          <w:p w14:paraId="522991F4"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78</w:t>
            </w:r>
          </w:p>
        </w:tc>
        <w:tc>
          <w:tcPr>
            <w:tcW w:w="1156" w:type="dxa"/>
          </w:tcPr>
          <w:p w14:paraId="1FD11622"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color w:val="000000" w:themeColor="text1"/>
                <w:kern w:val="0"/>
              </w:rPr>
              <w:t>2.國家運動訓練中心設置條例修正草案</w:t>
            </w:r>
          </w:p>
        </w:tc>
        <w:tc>
          <w:tcPr>
            <w:tcW w:w="1512" w:type="dxa"/>
          </w:tcPr>
          <w:p w14:paraId="334ADDA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委員吳沛憶</w:t>
            </w:r>
          </w:p>
          <w:p w14:paraId="5A27596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等20人</w:t>
            </w:r>
          </w:p>
          <w:p w14:paraId="329E255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780BD27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5" w:type="dxa"/>
            <w:vMerge/>
          </w:tcPr>
          <w:p w14:paraId="7896518F"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39C3C07A"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25BBE6F5"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498084A"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287A1F62" w14:textId="77777777" w:rsidTr="0004661B">
        <w:trPr>
          <w:trHeight w:val="645"/>
        </w:trPr>
        <w:tc>
          <w:tcPr>
            <w:tcW w:w="516" w:type="dxa"/>
          </w:tcPr>
          <w:p w14:paraId="0267BB62"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79</w:t>
            </w:r>
          </w:p>
        </w:tc>
        <w:tc>
          <w:tcPr>
            <w:tcW w:w="1156" w:type="dxa"/>
          </w:tcPr>
          <w:p w14:paraId="608C48C9"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color w:val="000000" w:themeColor="text1"/>
                <w:kern w:val="0"/>
              </w:rPr>
              <w:t>3.國家運動訓練中心設置條例修正草案</w:t>
            </w:r>
          </w:p>
        </w:tc>
        <w:tc>
          <w:tcPr>
            <w:tcW w:w="1512" w:type="dxa"/>
          </w:tcPr>
          <w:p w14:paraId="00D12AF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委員林宜瑾</w:t>
            </w:r>
          </w:p>
          <w:p w14:paraId="736A8F2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5A02152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1CF2135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5" w:type="dxa"/>
            <w:vMerge/>
          </w:tcPr>
          <w:p w14:paraId="0DDBF354"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4A129C61"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7061E4A"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50C4C9AF"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60F033AD" w14:textId="77777777" w:rsidTr="0004661B">
        <w:trPr>
          <w:trHeight w:val="645"/>
        </w:trPr>
        <w:tc>
          <w:tcPr>
            <w:tcW w:w="516" w:type="dxa"/>
          </w:tcPr>
          <w:p w14:paraId="7012C026"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80</w:t>
            </w:r>
          </w:p>
        </w:tc>
        <w:tc>
          <w:tcPr>
            <w:tcW w:w="1156" w:type="dxa"/>
          </w:tcPr>
          <w:p w14:paraId="1A6271EF"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4.國家運動訓練中心設置條</w:t>
            </w:r>
            <w:r w:rsidRPr="00C87651">
              <w:rPr>
                <w:rFonts w:ascii="標楷體" w:eastAsia="標楷體" w:hAnsi="標楷體"/>
                <w:color w:val="000000" w:themeColor="text1"/>
                <w:kern w:val="0"/>
              </w:rPr>
              <w:lastRenderedPageBreak/>
              <w:t>例修正草案</w:t>
            </w:r>
          </w:p>
        </w:tc>
        <w:tc>
          <w:tcPr>
            <w:tcW w:w="1512" w:type="dxa"/>
          </w:tcPr>
          <w:p w14:paraId="4DB9A8A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委員鄭天財</w:t>
            </w:r>
          </w:p>
          <w:p w14:paraId="6688E04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Sra Kacaw</w:t>
            </w:r>
          </w:p>
          <w:p w14:paraId="2C11893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37C9F95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113.11.08</w:t>
            </w:r>
          </w:p>
          <w:p w14:paraId="5A7064B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5" w:type="dxa"/>
            <w:vMerge/>
          </w:tcPr>
          <w:p w14:paraId="24D3901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634BF8F4"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749A9BBA"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6A552EC5"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9C340AC" w14:textId="77777777" w:rsidTr="0004661B">
        <w:trPr>
          <w:trHeight w:val="645"/>
        </w:trPr>
        <w:tc>
          <w:tcPr>
            <w:tcW w:w="516" w:type="dxa"/>
          </w:tcPr>
          <w:p w14:paraId="79FB5434"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81</w:t>
            </w:r>
          </w:p>
        </w:tc>
        <w:tc>
          <w:tcPr>
            <w:tcW w:w="1156" w:type="dxa"/>
          </w:tcPr>
          <w:p w14:paraId="39DA3F5C"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5.國家運動訓練中心設置條例修正草案</w:t>
            </w:r>
          </w:p>
        </w:tc>
        <w:tc>
          <w:tcPr>
            <w:tcW w:w="1512" w:type="dxa"/>
          </w:tcPr>
          <w:p w14:paraId="04BD78A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委員范雲</w:t>
            </w:r>
          </w:p>
          <w:p w14:paraId="73C9618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0FB0266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73BD2E1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5" w:type="dxa"/>
            <w:vMerge/>
          </w:tcPr>
          <w:p w14:paraId="3B9DA31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29874E1A"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6CC089F"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C73990D"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FEBB6CA" w14:textId="77777777" w:rsidTr="0004661B">
        <w:trPr>
          <w:trHeight w:val="645"/>
        </w:trPr>
        <w:tc>
          <w:tcPr>
            <w:tcW w:w="516" w:type="dxa"/>
          </w:tcPr>
          <w:p w14:paraId="7294BBC1"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82</w:t>
            </w:r>
          </w:p>
        </w:tc>
        <w:tc>
          <w:tcPr>
            <w:tcW w:w="1156" w:type="dxa"/>
          </w:tcPr>
          <w:p w14:paraId="4EF3E0EF"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6.國家運動訓練中心設置條例部分條文修正草案</w:t>
            </w:r>
          </w:p>
        </w:tc>
        <w:tc>
          <w:tcPr>
            <w:tcW w:w="1512" w:type="dxa"/>
          </w:tcPr>
          <w:p w14:paraId="7D091A8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委員陳秀</w:t>
            </w:r>
            <w:r w:rsidRPr="00C87651">
              <w:rPr>
                <w:rFonts w:ascii="標楷體" w:eastAsia="標楷體" w:hAnsi="標楷體" w:hint="eastAsia"/>
                <w:color w:val="000000" w:themeColor="text1"/>
                <w:kern w:val="0"/>
              </w:rPr>
              <w:t>寳</w:t>
            </w:r>
          </w:p>
          <w:p w14:paraId="614C520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w:t>
            </w:r>
            <w:r w:rsidRPr="00C87651">
              <w:rPr>
                <w:rFonts w:ascii="標楷體" w:eastAsia="標楷體" w:hAnsi="標楷體"/>
                <w:color w:val="000000" w:themeColor="text1"/>
                <w:kern w:val="0"/>
              </w:rPr>
              <w:t>18人</w:t>
            </w:r>
          </w:p>
          <w:p w14:paraId="47F31F5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55056BA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11-2-9）</w:t>
            </w:r>
          </w:p>
        </w:tc>
        <w:tc>
          <w:tcPr>
            <w:tcW w:w="1535" w:type="dxa"/>
            <w:vMerge/>
          </w:tcPr>
          <w:p w14:paraId="4BFF977F"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2763B4F6"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37220255"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EC03CDD"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2D984549" w14:textId="77777777" w:rsidTr="0004661B">
        <w:trPr>
          <w:trHeight w:val="645"/>
        </w:trPr>
        <w:tc>
          <w:tcPr>
            <w:tcW w:w="516" w:type="dxa"/>
          </w:tcPr>
          <w:p w14:paraId="30D02851"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83</w:t>
            </w:r>
          </w:p>
        </w:tc>
        <w:tc>
          <w:tcPr>
            <w:tcW w:w="1156" w:type="dxa"/>
          </w:tcPr>
          <w:p w14:paraId="3CA78976"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7.國家運動訓練中心設置條例修正草案</w:t>
            </w:r>
          </w:p>
        </w:tc>
        <w:tc>
          <w:tcPr>
            <w:tcW w:w="1512" w:type="dxa"/>
          </w:tcPr>
          <w:p w14:paraId="02514C2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委員郭昱晴</w:t>
            </w:r>
          </w:p>
          <w:p w14:paraId="03E28D2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254D814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2965AAD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3C59040B"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3DFCDFB8"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291F5D2D"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3465E31"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A24939A" w14:textId="77777777" w:rsidTr="0004661B">
        <w:trPr>
          <w:trHeight w:val="645"/>
        </w:trPr>
        <w:tc>
          <w:tcPr>
            <w:tcW w:w="516" w:type="dxa"/>
          </w:tcPr>
          <w:p w14:paraId="45A6BFEF"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84</w:t>
            </w:r>
          </w:p>
        </w:tc>
        <w:tc>
          <w:tcPr>
            <w:tcW w:w="1156" w:type="dxa"/>
          </w:tcPr>
          <w:p w14:paraId="291E196E"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8.國家運動訓練中心設置條例修正草案</w:t>
            </w:r>
          </w:p>
        </w:tc>
        <w:tc>
          <w:tcPr>
            <w:tcW w:w="1512" w:type="dxa"/>
          </w:tcPr>
          <w:p w14:paraId="02C2502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委員羅廷瑋</w:t>
            </w:r>
          </w:p>
          <w:p w14:paraId="7388BA2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5F5B7FC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5441086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5DECF3F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66595287"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BBFFD88"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5F6E00E1"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BCE9A3A" w14:textId="77777777" w:rsidTr="0004661B">
        <w:trPr>
          <w:trHeight w:val="645"/>
        </w:trPr>
        <w:tc>
          <w:tcPr>
            <w:tcW w:w="516" w:type="dxa"/>
          </w:tcPr>
          <w:p w14:paraId="083F48F3"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85</w:t>
            </w:r>
          </w:p>
        </w:tc>
        <w:tc>
          <w:tcPr>
            <w:tcW w:w="1156" w:type="dxa"/>
          </w:tcPr>
          <w:p w14:paraId="7EDE491F"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9.國家運動訓練中心設置條例修正草案</w:t>
            </w:r>
          </w:p>
        </w:tc>
        <w:tc>
          <w:tcPr>
            <w:tcW w:w="1512" w:type="dxa"/>
          </w:tcPr>
          <w:p w14:paraId="30A828F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委員沈發惠</w:t>
            </w:r>
          </w:p>
          <w:p w14:paraId="3E386B9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1583595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6B082DC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33D057AD"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5AC04669"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D5A1DB0"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5319FDD"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755B08B" w14:textId="77777777" w:rsidTr="0004661B">
        <w:trPr>
          <w:trHeight w:val="645"/>
        </w:trPr>
        <w:tc>
          <w:tcPr>
            <w:tcW w:w="516" w:type="dxa"/>
          </w:tcPr>
          <w:p w14:paraId="3FFFA512"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86</w:t>
            </w:r>
          </w:p>
        </w:tc>
        <w:tc>
          <w:tcPr>
            <w:tcW w:w="1156" w:type="dxa"/>
          </w:tcPr>
          <w:p w14:paraId="4D6C8312"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10.國家運動訓練中心設置條例第二條條文修正草案</w:t>
            </w:r>
          </w:p>
        </w:tc>
        <w:tc>
          <w:tcPr>
            <w:tcW w:w="1512" w:type="dxa"/>
          </w:tcPr>
          <w:p w14:paraId="56ED3A1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委員李坤城</w:t>
            </w:r>
          </w:p>
          <w:p w14:paraId="65DA0AB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等22人</w:t>
            </w:r>
          </w:p>
          <w:p w14:paraId="78DA45E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68B8A1E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0E2920C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5ADB0254"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EF52569"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DA8FF44"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5CB157F" w14:textId="77777777" w:rsidTr="0004661B">
        <w:trPr>
          <w:trHeight w:val="645"/>
        </w:trPr>
        <w:tc>
          <w:tcPr>
            <w:tcW w:w="516" w:type="dxa"/>
          </w:tcPr>
          <w:p w14:paraId="4D6279FF"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87</w:t>
            </w:r>
          </w:p>
        </w:tc>
        <w:tc>
          <w:tcPr>
            <w:tcW w:w="1156" w:type="dxa"/>
          </w:tcPr>
          <w:p w14:paraId="55EEF9A3"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11.國家運動訓練中心設置條例修正草案</w:t>
            </w:r>
          </w:p>
        </w:tc>
        <w:tc>
          <w:tcPr>
            <w:tcW w:w="1512" w:type="dxa"/>
          </w:tcPr>
          <w:p w14:paraId="4BEBBF6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委員陳培瑜</w:t>
            </w:r>
          </w:p>
          <w:p w14:paraId="2E1B90F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729426F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38A6F10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777853C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5E33F8A0"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AD5F675"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4D5CA24C"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5704AA07" w14:textId="77777777" w:rsidTr="0004661B">
        <w:trPr>
          <w:trHeight w:val="645"/>
        </w:trPr>
        <w:tc>
          <w:tcPr>
            <w:tcW w:w="516" w:type="dxa"/>
          </w:tcPr>
          <w:p w14:paraId="0B04ABD1"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88</w:t>
            </w:r>
          </w:p>
        </w:tc>
        <w:tc>
          <w:tcPr>
            <w:tcW w:w="1156" w:type="dxa"/>
          </w:tcPr>
          <w:p w14:paraId="4D401C02"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12.國家運動訓練中心設置條例修正草案</w:t>
            </w:r>
          </w:p>
        </w:tc>
        <w:tc>
          <w:tcPr>
            <w:tcW w:w="1512" w:type="dxa"/>
          </w:tcPr>
          <w:p w14:paraId="2F7F639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委員王正旭</w:t>
            </w:r>
          </w:p>
          <w:p w14:paraId="451BD8F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586052E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02593E7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vMerge/>
          </w:tcPr>
          <w:p w14:paraId="34BE06D7"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79193501"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57136278"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DB58038"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068D7B01" w14:textId="77777777" w:rsidTr="0004661B">
        <w:trPr>
          <w:trHeight w:val="645"/>
        </w:trPr>
        <w:tc>
          <w:tcPr>
            <w:tcW w:w="516" w:type="dxa"/>
          </w:tcPr>
          <w:p w14:paraId="68FBA588"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89</w:t>
            </w:r>
          </w:p>
        </w:tc>
        <w:tc>
          <w:tcPr>
            <w:tcW w:w="1156" w:type="dxa"/>
          </w:tcPr>
          <w:p w14:paraId="190A4E31"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13.國家運動訓練中心設置條例修正草案</w:t>
            </w:r>
          </w:p>
        </w:tc>
        <w:tc>
          <w:tcPr>
            <w:tcW w:w="1512" w:type="dxa"/>
          </w:tcPr>
          <w:p w14:paraId="3B6663F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委員萬美玲</w:t>
            </w:r>
          </w:p>
          <w:p w14:paraId="62162DC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等21人</w:t>
            </w:r>
          </w:p>
          <w:p w14:paraId="07E83CB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736CE14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vMerge/>
          </w:tcPr>
          <w:p w14:paraId="330B93F3"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5E379071"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4AD1D9D"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5055CC5A"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11539A1" w14:textId="77777777" w:rsidTr="0004661B">
        <w:trPr>
          <w:trHeight w:val="645"/>
        </w:trPr>
        <w:tc>
          <w:tcPr>
            <w:tcW w:w="516" w:type="dxa"/>
          </w:tcPr>
          <w:p w14:paraId="7CB494D3"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36BE5D16"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4.</w:t>
            </w:r>
            <w:r w:rsidRPr="00C87651">
              <w:rPr>
                <w:rFonts w:ascii="標楷體" w:eastAsia="標楷體" w:hAnsi="標楷體" w:hint="eastAsia"/>
                <w:color w:val="000000" w:themeColor="text1"/>
              </w:rPr>
              <w:t>國家運動訓練中心設置條例修正草案</w:t>
            </w:r>
          </w:p>
          <w:p w14:paraId="4005E757"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3D88BFF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委員徐巧芯等18人</w:t>
            </w:r>
          </w:p>
          <w:p w14:paraId="4239F60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44A0F97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5" w:type="dxa"/>
          </w:tcPr>
          <w:p w14:paraId="6E8FDCB1"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2012598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7B025BBF"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2486B35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319" w:type="dxa"/>
            <w:vMerge/>
          </w:tcPr>
          <w:p w14:paraId="5E99C087"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B7BEB49"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6BFE2D1A"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158B684" w14:textId="77777777" w:rsidTr="0004661B">
        <w:trPr>
          <w:trHeight w:val="645"/>
        </w:trPr>
        <w:tc>
          <w:tcPr>
            <w:tcW w:w="516" w:type="dxa"/>
          </w:tcPr>
          <w:p w14:paraId="7650A0A3"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0E2F948A"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5.國家運動訓練中心設置條例修正草案</w:t>
            </w:r>
          </w:p>
          <w:p w14:paraId="52622768"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1A8EA03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委員張雅琳等16人</w:t>
            </w:r>
          </w:p>
          <w:p w14:paraId="6CA62DB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3E355C8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5" w:type="dxa"/>
          </w:tcPr>
          <w:p w14:paraId="202AF7E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.12.13</w:t>
            </w:r>
          </w:p>
          <w:p w14:paraId="2B759C2F"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3）自司法及法制、教育及文化兩委員會抽出逕付二讀，與相關提案併案協商。</w:t>
            </w:r>
          </w:p>
          <w:p w14:paraId="59F5783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39109D5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319" w:type="dxa"/>
            <w:vMerge/>
          </w:tcPr>
          <w:p w14:paraId="4D7196AE"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9AE7D43"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560823F8"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4CBAD5FF" w14:textId="77777777" w:rsidTr="0004661B">
        <w:trPr>
          <w:trHeight w:val="645"/>
        </w:trPr>
        <w:tc>
          <w:tcPr>
            <w:tcW w:w="516" w:type="dxa"/>
          </w:tcPr>
          <w:p w14:paraId="135E9C21"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2F985DFA"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6.國家運動訓練中心設置條例部分條文修正草案</w:t>
            </w:r>
          </w:p>
          <w:p w14:paraId="035A1E4F"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3349720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委員林倩綺等23人</w:t>
            </w:r>
          </w:p>
          <w:p w14:paraId="23A91CC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29C2307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5" w:type="dxa"/>
          </w:tcPr>
          <w:p w14:paraId="19CA698D"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054006A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5）自司法及法制、教育及文化兩委員會抽出逕付二讀，與相關提案併案協商。</w:t>
            </w:r>
          </w:p>
          <w:p w14:paraId="044C6354"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018B5081"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589C272C"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7997B9AB"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0BDC1472" w14:textId="77777777" w:rsidTr="0004661B">
        <w:trPr>
          <w:trHeight w:val="645"/>
        </w:trPr>
        <w:tc>
          <w:tcPr>
            <w:tcW w:w="516" w:type="dxa"/>
          </w:tcPr>
          <w:p w14:paraId="36B081A9"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2C6B0B0F"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7.國家運動訓練中心設置條例修正草案</w:t>
            </w:r>
          </w:p>
          <w:p w14:paraId="2194100C"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48386EC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委員洪孟楷等16人</w:t>
            </w:r>
          </w:p>
          <w:p w14:paraId="37FEC10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433F0EB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5" w:type="dxa"/>
          </w:tcPr>
          <w:p w14:paraId="65255E85"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65A809CD"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5）自司法及法制、教育及文化兩委員會抽出逕付二讀，與相</w:t>
            </w:r>
            <w:r w:rsidRPr="00C87651">
              <w:rPr>
                <w:rFonts w:ascii="標楷體" w:eastAsia="標楷體" w:hAnsi="標楷體" w:hint="eastAsia"/>
                <w:color w:val="000000" w:themeColor="text1"/>
                <w:spacing w:val="-20"/>
                <w:kern w:val="0"/>
              </w:rPr>
              <w:lastRenderedPageBreak/>
              <w:t>關提案併案協商。</w:t>
            </w:r>
          </w:p>
          <w:p w14:paraId="7A8CF67B"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0CD8B3F0"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707BBD59"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561C0441"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529018F" w14:textId="77777777" w:rsidTr="0004661B">
        <w:trPr>
          <w:trHeight w:val="645"/>
        </w:trPr>
        <w:tc>
          <w:tcPr>
            <w:tcW w:w="516" w:type="dxa"/>
          </w:tcPr>
          <w:p w14:paraId="1509234C" w14:textId="77777777" w:rsidR="006268B5" w:rsidRPr="00C87651" w:rsidRDefault="006268B5" w:rsidP="000F4A56">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w:t>
            </w:r>
            <w:r w:rsidRPr="00C87651">
              <w:rPr>
                <w:rFonts w:ascii="標楷體" w:eastAsia="標楷體" w:hAnsi="標楷體"/>
                <w:color w:val="000000" w:themeColor="text1"/>
                <w:spacing w:val="-20"/>
              </w:rPr>
              <w:t>0</w:t>
            </w:r>
          </w:p>
        </w:tc>
        <w:tc>
          <w:tcPr>
            <w:tcW w:w="1156" w:type="dxa"/>
          </w:tcPr>
          <w:p w14:paraId="1A9BD1D6" w14:textId="77777777" w:rsidR="006268B5" w:rsidRPr="00C87651" w:rsidRDefault="006268B5" w:rsidP="000F4A56">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.國家運動科學中心設置條例部分條文修正草案</w:t>
            </w:r>
          </w:p>
        </w:tc>
        <w:tc>
          <w:tcPr>
            <w:tcW w:w="1512" w:type="dxa"/>
          </w:tcPr>
          <w:p w14:paraId="66CDAD32" w14:textId="77777777" w:rsidR="006268B5" w:rsidRPr="00C87651" w:rsidRDefault="006268B5" w:rsidP="000F4A56">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行政院</w:t>
            </w:r>
          </w:p>
          <w:p w14:paraId="7B7A48AD" w14:textId="77777777" w:rsidR="006268B5" w:rsidRPr="00C87651" w:rsidRDefault="006268B5" w:rsidP="000F4A56">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1D431C2C" w14:textId="77777777" w:rsidR="006268B5" w:rsidRPr="00C87651" w:rsidRDefault="006268B5" w:rsidP="000F4A56">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5" w:type="dxa"/>
            <w:vMerge w:val="restart"/>
          </w:tcPr>
          <w:p w14:paraId="329C7942" w14:textId="77777777" w:rsidR="006268B5" w:rsidRPr="00C87651" w:rsidRDefault="006268B5" w:rsidP="000F4A56">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w:t>
            </w:r>
            <w:r w:rsidRPr="00C87651">
              <w:rPr>
                <w:rFonts w:ascii="標楷體" w:eastAsia="標楷體" w:hAnsi="標楷體" w:hint="eastAsia"/>
                <w:color w:val="000000" w:themeColor="text1"/>
                <w:spacing w:val="-20"/>
                <w:kern w:val="0"/>
              </w:rPr>
              <w:t>第1-</w:t>
            </w:r>
            <w:r w:rsidRPr="00C87651">
              <w:rPr>
                <w:rFonts w:ascii="標楷體" w:eastAsia="標楷體" w:hAnsi="標楷體"/>
                <w:color w:val="000000" w:themeColor="text1"/>
                <w:spacing w:val="-20"/>
                <w:kern w:val="0"/>
              </w:rPr>
              <w:t>3</w:t>
            </w:r>
            <w:r w:rsidRPr="00C87651">
              <w:rPr>
                <w:rFonts w:ascii="標楷體" w:eastAsia="標楷體" w:hAnsi="標楷體" w:hint="eastAsia"/>
                <w:color w:val="000000" w:themeColor="text1"/>
                <w:spacing w:val="-20"/>
                <w:kern w:val="0"/>
              </w:rPr>
              <w:t>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w:t>
            </w:r>
            <w:r w:rsidRPr="00C87651">
              <w:rPr>
                <w:rFonts w:ascii="標楷體" w:eastAsia="標楷體" w:hAnsi="標楷體"/>
                <w:color w:val="000000" w:themeColor="text1"/>
                <w:spacing w:val="-20"/>
                <w:kern w:val="0"/>
              </w:rPr>
              <w:t>聯席會</w:t>
            </w:r>
            <w:r w:rsidRPr="00C87651">
              <w:rPr>
                <w:rFonts w:ascii="標楷體" w:eastAsia="標楷體" w:hAnsi="標楷體"/>
                <w:color w:val="000000" w:themeColor="text1"/>
                <w:spacing w:val="-20"/>
                <w:kern w:val="0"/>
              </w:rPr>
              <w:br/>
              <w:t>11</w:t>
            </w:r>
            <w:r w:rsidRPr="00C87651">
              <w:rPr>
                <w:rFonts w:ascii="標楷體" w:eastAsia="標楷體" w:hAnsi="標楷體" w:hint="eastAsia"/>
                <w:color w:val="000000" w:themeColor="text1"/>
                <w:spacing w:val="-20"/>
                <w:kern w:val="0"/>
              </w:rPr>
              <w:t>3</w:t>
            </w:r>
            <w:r w:rsidRPr="00C87651">
              <w:rPr>
                <w:rFonts w:ascii="標楷體" w:eastAsia="標楷體" w:hAnsi="標楷體"/>
                <w:color w:val="000000" w:themeColor="text1"/>
                <w:spacing w:val="-20"/>
                <w:kern w:val="0"/>
              </w:rPr>
              <w:t>.11.13</w:t>
            </w:r>
            <w:r w:rsidRPr="00C87651">
              <w:rPr>
                <w:rFonts w:ascii="標楷體" w:eastAsia="標楷體" w:hAnsi="標楷體"/>
                <w:color w:val="000000" w:themeColor="text1"/>
                <w:spacing w:val="-20"/>
                <w:kern w:val="0"/>
              </w:rPr>
              <w:br/>
              <w:t>(11-2-1)報告及詢答完畢，另定期繼續審查。</w:t>
            </w:r>
          </w:p>
          <w:p w14:paraId="37E4B870" w14:textId="77777777" w:rsidR="006268B5" w:rsidRPr="00C87651" w:rsidRDefault="006268B5" w:rsidP="000F4A56">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2.</w:t>
            </w:r>
            <w:r w:rsidRPr="00C87651">
              <w:rPr>
                <w:rFonts w:ascii="標楷體" w:eastAsia="標楷體" w:hAnsi="標楷體" w:hint="eastAsia"/>
                <w:color w:val="000000" w:themeColor="text1"/>
                <w:spacing w:val="-20"/>
                <w:kern w:val="0"/>
              </w:rPr>
              <w:t>第1-13案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本會、教育及文化委員會聯席會</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.11.28</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-2-2)審查完竣，須交由黨團協商。</w:t>
            </w:r>
          </w:p>
          <w:p w14:paraId="5C8463E6" w14:textId="77777777" w:rsidR="006268B5" w:rsidRPr="00C87651" w:rsidRDefault="006268B5" w:rsidP="000F4A56">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3.113.12.18黨團協商。</w:t>
            </w:r>
          </w:p>
          <w:p w14:paraId="5DF945C5" w14:textId="77777777" w:rsidR="006268B5" w:rsidRPr="00C87651" w:rsidRDefault="006268B5" w:rsidP="000F4A56">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4.114.1.6黨團協商。</w:t>
            </w:r>
          </w:p>
        </w:tc>
        <w:tc>
          <w:tcPr>
            <w:tcW w:w="1319" w:type="dxa"/>
            <w:vMerge w:val="restart"/>
          </w:tcPr>
          <w:p w14:paraId="3EF680E4" w14:textId="77777777" w:rsidR="006268B5" w:rsidRPr="00C87651" w:rsidRDefault="006268B5" w:rsidP="000F4A56">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院會</w:t>
            </w:r>
          </w:p>
          <w:p w14:paraId="11BB7B01" w14:textId="77777777" w:rsidR="006268B5" w:rsidRPr="00C87651" w:rsidRDefault="006268B5" w:rsidP="000F4A56">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4</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7</w:t>
            </w:r>
          </w:p>
          <w:p w14:paraId="606A9679" w14:textId="77777777" w:rsidR="006268B5" w:rsidRPr="00C87651" w:rsidRDefault="006268B5" w:rsidP="000F4A56">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16</w:t>
            </w:r>
            <w:r w:rsidRPr="00C87651">
              <w:rPr>
                <w:rFonts w:ascii="標楷體" w:eastAsia="標楷體" w:hAnsi="標楷體"/>
                <w:color w:val="000000" w:themeColor="text1"/>
                <w:spacing w:val="-20"/>
              </w:rPr>
              <w:t>)</w:t>
            </w:r>
          </w:p>
          <w:p w14:paraId="741B9A3D" w14:textId="77777777" w:rsidR="006268B5" w:rsidRPr="00C87651" w:rsidRDefault="006268B5" w:rsidP="000F4A56">
            <w:pPr>
              <w:kinsoku w:val="0"/>
              <w:overflowPunct w:val="0"/>
              <w:spacing w:line="300" w:lineRule="exact"/>
              <w:rPr>
                <w:rFonts w:ascii="標楷體" w:eastAsia="標楷體" w:hAnsi="標楷體"/>
                <w:b/>
                <w:color w:val="000000" w:themeColor="text1"/>
                <w:spacing w:val="-20"/>
              </w:rPr>
            </w:pPr>
            <w:r w:rsidRPr="00C87651">
              <w:rPr>
                <w:rFonts w:ascii="標楷體" w:eastAsia="標楷體" w:hAnsi="標楷體" w:hint="eastAsia"/>
                <w:color w:val="000000" w:themeColor="text1"/>
                <w:spacing w:val="-20"/>
              </w:rPr>
              <w:t>三讀增訂第十九條之一條文；並修正第二條、第三條、第六條至第八條、第十八條、第十九條及第二十一條條文。</w:t>
            </w:r>
          </w:p>
        </w:tc>
        <w:tc>
          <w:tcPr>
            <w:tcW w:w="1734" w:type="dxa"/>
            <w:vMerge w:val="restart"/>
          </w:tcPr>
          <w:p w14:paraId="61F900C8" w14:textId="77777777" w:rsidR="006268B5" w:rsidRPr="00C87651" w:rsidRDefault="006268B5" w:rsidP="000F4A56">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114年1月23日台立院議字第1140700150號</w:t>
            </w:r>
          </w:p>
          <w:p w14:paraId="289FE4C8" w14:textId="77777777" w:rsidR="006268B5" w:rsidRPr="00C87651" w:rsidRDefault="006268B5" w:rsidP="000F4A56">
            <w:pPr>
              <w:kinsoku w:val="0"/>
              <w:overflowPunct w:val="0"/>
              <w:spacing w:line="300" w:lineRule="exact"/>
              <w:rPr>
                <w:rFonts w:ascii="標楷體" w:eastAsia="標楷體" w:hAnsi="標楷體"/>
                <w:color w:val="000000" w:themeColor="text1"/>
                <w:spacing w:val="-26"/>
              </w:rPr>
            </w:pPr>
          </w:p>
          <w:p w14:paraId="19188441" w14:textId="77777777" w:rsidR="006268B5" w:rsidRPr="00C87651" w:rsidRDefault="006268B5" w:rsidP="000F4A56">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6"/>
              </w:rPr>
              <w:t>114年1月24日華總一義字第11400008941號</w:t>
            </w:r>
          </w:p>
        </w:tc>
        <w:tc>
          <w:tcPr>
            <w:tcW w:w="1106" w:type="dxa"/>
            <w:vMerge w:val="restart"/>
          </w:tcPr>
          <w:p w14:paraId="5C9682E9" w14:textId="77777777" w:rsidR="006268B5" w:rsidRPr="00C87651" w:rsidRDefault="006268B5" w:rsidP="000F4A56">
            <w:pPr>
              <w:kinsoku w:val="0"/>
              <w:overflowPunct w:val="0"/>
              <w:spacing w:line="300" w:lineRule="exact"/>
              <w:jc w:val="both"/>
              <w:rPr>
                <w:rFonts w:ascii="標楷體" w:eastAsia="標楷體" w:hAnsi="標楷體"/>
                <w:color w:val="000000" w:themeColor="text1"/>
                <w:spacing w:val="-22"/>
              </w:rPr>
            </w:pPr>
            <w:r w:rsidRPr="00C87651">
              <w:rPr>
                <w:rFonts w:ascii="標楷體" w:eastAsia="標楷體" w:hAnsi="標楷體" w:hint="eastAsia"/>
                <w:color w:val="000000" w:themeColor="text1"/>
                <w:spacing w:val="-28"/>
              </w:rPr>
              <w:t>第7768號</w:t>
            </w:r>
          </w:p>
        </w:tc>
      </w:tr>
      <w:tr w:rsidR="00C87651" w:rsidRPr="00C87651" w14:paraId="43175548" w14:textId="77777777" w:rsidTr="0004661B">
        <w:trPr>
          <w:trHeight w:val="645"/>
        </w:trPr>
        <w:tc>
          <w:tcPr>
            <w:tcW w:w="516" w:type="dxa"/>
          </w:tcPr>
          <w:p w14:paraId="612D876A"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w:t>
            </w:r>
            <w:r w:rsidRPr="00C87651">
              <w:rPr>
                <w:rFonts w:ascii="標楷體" w:eastAsia="標楷體" w:hAnsi="標楷體"/>
                <w:color w:val="000000" w:themeColor="text1"/>
                <w:spacing w:val="-20"/>
              </w:rPr>
              <w:t>1</w:t>
            </w:r>
          </w:p>
        </w:tc>
        <w:tc>
          <w:tcPr>
            <w:tcW w:w="1156" w:type="dxa"/>
          </w:tcPr>
          <w:p w14:paraId="2AB0DDC1"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2.國家運動科學中心設置條例部分條文修正草案</w:t>
            </w:r>
          </w:p>
        </w:tc>
        <w:tc>
          <w:tcPr>
            <w:tcW w:w="1512" w:type="dxa"/>
          </w:tcPr>
          <w:p w14:paraId="5E37EC5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委員吳沛憶</w:t>
            </w:r>
          </w:p>
          <w:p w14:paraId="2272741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等21人</w:t>
            </w:r>
          </w:p>
          <w:p w14:paraId="1BDB54F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485768B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5" w:type="dxa"/>
            <w:vMerge/>
          </w:tcPr>
          <w:p w14:paraId="5C58036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37883E1F"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0C3F6B8"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78DCA0F2"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EE6A410" w14:textId="77777777" w:rsidTr="0004661B">
        <w:trPr>
          <w:trHeight w:val="645"/>
        </w:trPr>
        <w:tc>
          <w:tcPr>
            <w:tcW w:w="516" w:type="dxa"/>
          </w:tcPr>
          <w:p w14:paraId="712F89CA"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w:t>
            </w:r>
            <w:r w:rsidRPr="00C87651">
              <w:rPr>
                <w:rFonts w:ascii="標楷體" w:eastAsia="標楷體" w:hAnsi="標楷體"/>
                <w:color w:val="000000" w:themeColor="text1"/>
                <w:spacing w:val="-20"/>
              </w:rPr>
              <w:t>2</w:t>
            </w:r>
          </w:p>
        </w:tc>
        <w:tc>
          <w:tcPr>
            <w:tcW w:w="1156" w:type="dxa"/>
          </w:tcPr>
          <w:p w14:paraId="47C5F408"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3.國家運動科學中心設置條例部分條文修正草案</w:t>
            </w:r>
          </w:p>
        </w:tc>
        <w:tc>
          <w:tcPr>
            <w:tcW w:w="1512" w:type="dxa"/>
          </w:tcPr>
          <w:p w14:paraId="102FB53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委員林宜瑾</w:t>
            </w:r>
          </w:p>
          <w:p w14:paraId="1148D94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32C5274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5080B37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5" w:type="dxa"/>
            <w:vMerge/>
          </w:tcPr>
          <w:p w14:paraId="7472EDC5"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78188836"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02E8450"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7396E546"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20514666" w14:textId="77777777" w:rsidTr="0004661B">
        <w:trPr>
          <w:trHeight w:val="645"/>
        </w:trPr>
        <w:tc>
          <w:tcPr>
            <w:tcW w:w="516" w:type="dxa"/>
          </w:tcPr>
          <w:p w14:paraId="713100E8"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w:t>
            </w:r>
            <w:r w:rsidRPr="00C87651">
              <w:rPr>
                <w:rFonts w:ascii="標楷體" w:eastAsia="標楷體" w:hAnsi="標楷體"/>
                <w:color w:val="000000" w:themeColor="text1"/>
                <w:spacing w:val="-20"/>
              </w:rPr>
              <w:t>3</w:t>
            </w:r>
          </w:p>
        </w:tc>
        <w:tc>
          <w:tcPr>
            <w:tcW w:w="1156" w:type="dxa"/>
          </w:tcPr>
          <w:p w14:paraId="7FFCB14C"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4.國家運動科學中心設置條例部分條文修正草案</w:t>
            </w:r>
          </w:p>
        </w:tc>
        <w:tc>
          <w:tcPr>
            <w:tcW w:w="1512" w:type="dxa"/>
          </w:tcPr>
          <w:p w14:paraId="1C2ABBE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委員鄭天財</w:t>
            </w:r>
          </w:p>
          <w:p w14:paraId="2E775A2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Sra Kacaw</w:t>
            </w:r>
          </w:p>
          <w:p w14:paraId="33CB07E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0EF9F79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269B2B5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5" w:type="dxa"/>
            <w:vMerge/>
          </w:tcPr>
          <w:p w14:paraId="29D9EB17"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281CA653"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E25973D"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327FE3D"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0FE5265" w14:textId="77777777" w:rsidTr="0004661B">
        <w:trPr>
          <w:trHeight w:val="645"/>
        </w:trPr>
        <w:tc>
          <w:tcPr>
            <w:tcW w:w="516" w:type="dxa"/>
          </w:tcPr>
          <w:p w14:paraId="69068188"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w:t>
            </w:r>
            <w:r w:rsidRPr="00C87651">
              <w:rPr>
                <w:rFonts w:ascii="標楷體" w:eastAsia="標楷體" w:hAnsi="標楷體"/>
                <w:color w:val="000000" w:themeColor="text1"/>
                <w:spacing w:val="-20"/>
              </w:rPr>
              <w:t>4</w:t>
            </w:r>
          </w:p>
        </w:tc>
        <w:tc>
          <w:tcPr>
            <w:tcW w:w="1156" w:type="dxa"/>
          </w:tcPr>
          <w:p w14:paraId="39A42D60"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5.國家運動科學中心設置條例部分條文修正草案</w:t>
            </w:r>
          </w:p>
        </w:tc>
        <w:tc>
          <w:tcPr>
            <w:tcW w:w="1512" w:type="dxa"/>
          </w:tcPr>
          <w:p w14:paraId="6A6D961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委員范雲</w:t>
            </w:r>
          </w:p>
          <w:p w14:paraId="0923BE8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3B50460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119AB13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5" w:type="dxa"/>
            <w:vMerge/>
          </w:tcPr>
          <w:p w14:paraId="768C5EF1"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022341F5"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DA617F7"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7F22EE9"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2BB1702" w14:textId="77777777" w:rsidTr="0004661B">
        <w:trPr>
          <w:trHeight w:val="645"/>
        </w:trPr>
        <w:tc>
          <w:tcPr>
            <w:tcW w:w="516" w:type="dxa"/>
          </w:tcPr>
          <w:p w14:paraId="67ABDDE8"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w:t>
            </w:r>
            <w:r w:rsidRPr="00C87651">
              <w:rPr>
                <w:rFonts w:ascii="標楷體" w:eastAsia="標楷體" w:hAnsi="標楷體"/>
                <w:color w:val="000000" w:themeColor="text1"/>
                <w:spacing w:val="-20"/>
              </w:rPr>
              <w:t>5</w:t>
            </w:r>
          </w:p>
        </w:tc>
        <w:tc>
          <w:tcPr>
            <w:tcW w:w="1156" w:type="dxa"/>
          </w:tcPr>
          <w:p w14:paraId="476CF8CE"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6.國家運動科學中心設置條例部分條文修正草案</w:t>
            </w:r>
          </w:p>
        </w:tc>
        <w:tc>
          <w:tcPr>
            <w:tcW w:w="1512" w:type="dxa"/>
          </w:tcPr>
          <w:p w14:paraId="3A91C36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委員陳秀</w:t>
            </w:r>
            <w:r w:rsidRPr="00C87651">
              <w:rPr>
                <w:rFonts w:ascii="標楷體" w:eastAsia="標楷體" w:hAnsi="標楷體" w:hint="eastAsia"/>
                <w:color w:val="000000" w:themeColor="text1"/>
                <w:kern w:val="0"/>
              </w:rPr>
              <w:t>寳</w:t>
            </w:r>
          </w:p>
          <w:p w14:paraId="0502856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w:t>
            </w:r>
            <w:r w:rsidRPr="00C87651">
              <w:rPr>
                <w:rFonts w:ascii="標楷體" w:eastAsia="標楷體" w:hAnsi="標楷體"/>
                <w:color w:val="000000" w:themeColor="text1"/>
                <w:kern w:val="0"/>
              </w:rPr>
              <w:t>19人</w:t>
            </w:r>
          </w:p>
          <w:p w14:paraId="4CC4E70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38E1031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11-2-9）</w:t>
            </w:r>
          </w:p>
        </w:tc>
        <w:tc>
          <w:tcPr>
            <w:tcW w:w="1535" w:type="dxa"/>
            <w:vMerge/>
          </w:tcPr>
          <w:p w14:paraId="2B405EA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5F7AEEB9"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A251DCE"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4CF51F35"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6C4D3E34" w14:textId="77777777" w:rsidTr="0004661B">
        <w:trPr>
          <w:trHeight w:val="645"/>
        </w:trPr>
        <w:tc>
          <w:tcPr>
            <w:tcW w:w="516" w:type="dxa"/>
          </w:tcPr>
          <w:p w14:paraId="0E6E9101"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w:t>
            </w:r>
            <w:r w:rsidRPr="00C87651">
              <w:rPr>
                <w:rFonts w:ascii="標楷體" w:eastAsia="標楷體" w:hAnsi="標楷體"/>
                <w:color w:val="000000" w:themeColor="text1"/>
                <w:spacing w:val="-20"/>
              </w:rPr>
              <w:t>6</w:t>
            </w:r>
          </w:p>
        </w:tc>
        <w:tc>
          <w:tcPr>
            <w:tcW w:w="1156" w:type="dxa"/>
          </w:tcPr>
          <w:p w14:paraId="42BD8EC8"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7.國家運動科學中心設置條例部分條文修正草案</w:t>
            </w:r>
          </w:p>
        </w:tc>
        <w:tc>
          <w:tcPr>
            <w:tcW w:w="1512" w:type="dxa"/>
          </w:tcPr>
          <w:p w14:paraId="7D1B6A1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委員郭昱晴</w:t>
            </w:r>
          </w:p>
          <w:p w14:paraId="1FC0FF1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4A070B5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0B4BF23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7B97CC05"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097AC3D2"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5B70743"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99E631E"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668E7C94" w14:textId="77777777" w:rsidTr="0004661B">
        <w:trPr>
          <w:trHeight w:val="645"/>
        </w:trPr>
        <w:tc>
          <w:tcPr>
            <w:tcW w:w="516" w:type="dxa"/>
          </w:tcPr>
          <w:p w14:paraId="6A583598"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9</w:t>
            </w:r>
            <w:r w:rsidRPr="00C87651">
              <w:rPr>
                <w:rFonts w:ascii="標楷體" w:eastAsia="標楷體" w:hAnsi="標楷體"/>
                <w:color w:val="000000" w:themeColor="text1"/>
                <w:spacing w:val="-20"/>
              </w:rPr>
              <w:t>7</w:t>
            </w:r>
          </w:p>
        </w:tc>
        <w:tc>
          <w:tcPr>
            <w:tcW w:w="1156" w:type="dxa"/>
          </w:tcPr>
          <w:p w14:paraId="550CE6DA"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8.國家運動科學中心設置條例部分條文修正草案</w:t>
            </w:r>
          </w:p>
        </w:tc>
        <w:tc>
          <w:tcPr>
            <w:tcW w:w="1512" w:type="dxa"/>
          </w:tcPr>
          <w:p w14:paraId="6B0122D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委員羅廷瑋</w:t>
            </w:r>
          </w:p>
          <w:p w14:paraId="25A296A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等18人</w:t>
            </w:r>
          </w:p>
          <w:p w14:paraId="697A6AF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18659D6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0D5564C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2008A5CD"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6CD6C16"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1B84DD4"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525145F5" w14:textId="77777777" w:rsidTr="0004661B">
        <w:trPr>
          <w:trHeight w:val="645"/>
        </w:trPr>
        <w:tc>
          <w:tcPr>
            <w:tcW w:w="516" w:type="dxa"/>
          </w:tcPr>
          <w:p w14:paraId="034E2D4F"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w:t>
            </w:r>
            <w:r w:rsidRPr="00C87651">
              <w:rPr>
                <w:rFonts w:ascii="標楷體" w:eastAsia="標楷體" w:hAnsi="標楷體"/>
                <w:color w:val="000000" w:themeColor="text1"/>
                <w:spacing w:val="-20"/>
              </w:rPr>
              <w:t>8</w:t>
            </w:r>
          </w:p>
        </w:tc>
        <w:tc>
          <w:tcPr>
            <w:tcW w:w="1156" w:type="dxa"/>
          </w:tcPr>
          <w:p w14:paraId="692CE69F"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9.國家運動科學中心設置條例部分條文修正草案</w:t>
            </w:r>
          </w:p>
        </w:tc>
        <w:tc>
          <w:tcPr>
            <w:tcW w:w="1512" w:type="dxa"/>
          </w:tcPr>
          <w:p w14:paraId="7A98411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委員沈發惠</w:t>
            </w:r>
          </w:p>
          <w:p w14:paraId="3E05422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6AC8B54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30DE509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5BC6598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6365F52C"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597B845B"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72917C0F"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4BFE0332" w14:textId="77777777" w:rsidTr="0004661B">
        <w:trPr>
          <w:trHeight w:val="645"/>
        </w:trPr>
        <w:tc>
          <w:tcPr>
            <w:tcW w:w="516" w:type="dxa"/>
          </w:tcPr>
          <w:p w14:paraId="12F5A13F"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w:t>
            </w:r>
            <w:r w:rsidRPr="00C87651">
              <w:rPr>
                <w:rFonts w:ascii="標楷體" w:eastAsia="標楷體" w:hAnsi="標楷體"/>
                <w:color w:val="000000" w:themeColor="text1"/>
                <w:spacing w:val="-20"/>
              </w:rPr>
              <w:t>9</w:t>
            </w:r>
          </w:p>
        </w:tc>
        <w:tc>
          <w:tcPr>
            <w:tcW w:w="1156" w:type="dxa"/>
          </w:tcPr>
          <w:p w14:paraId="7437AE2C"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10.國家運動科學中心設置條例部分條文修正草案</w:t>
            </w:r>
          </w:p>
        </w:tc>
        <w:tc>
          <w:tcPr>
            <w:tcW w:w="1512" w:type="dxa"/>
          </w:tcPr>
          <w:p w14:paraId="1721C85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委員陳培瑜</w:t>
            </w:r>
          </w:p>
          <w:p w14:paraId="060FA34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20F77CF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5181BC9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792DA54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672B8C1B"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CAAE1DF"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2A7D75F"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3E332CBE" w14:textId="77777777" w:rsidTr="0004661B">
        <w:trPr>
          <w:trHeight w:val="645"/>
        </w:trPr>
        <w:tc>
          <w:tcPr>
            <w:tcW w:w="516" w:type="dxa"/>
          </w:tcPr>
          <w:p w14:paraId="6ACD6B08"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00</w:t>
            </w:r>
          </w:p>
        </w:tc>
        <w:tc>
          <w:tcPr>
            <w:tcW w:w="1156" w:type="dxa"/>
          </w:tcPr>
          <w:p w14:paraId="658FF1E3"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11.國家運動科學中心設置條例部分條文修正草案</w:t>
            </w:r>
          </w:p>
        </w:tc>
        <w:tc>
          <w:tcPr>
            <w:tcW w:w="1512" w:type="dxa"/>
          </w:tcPr>
          <w:p w14:paraId="5E3F858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委員葛如鈞</w:t>
            </w:r>
          </w:p>
          <w:p w14:paraId="45F273B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等18人</w:t>
            </w:r>
          </w:p>
          <w:p w14:paraId="014F28D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54DEEB1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vMerge/>
          </w:tcPr>
          <w:p w14:paraId="06EDBE88"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69B318EE"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6D06524"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53C4C129"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F60E48B" w14:textId="77777777" w:rsidTr="0004661B">
        <w:trPr>
          <w:trHeight w:val="645"/>
        </w:trPr>
        <w:tc>
          <w:tcPr>
            <w:tcW w:w="516" w:type="dxa"/>
          </w:tcPr>
          <w:p w14:paraId="4C484F9C"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01</w:t>
            </w:r>
          </w:p>
        </w:tc>
        <w:tc>
          <w:tcPr>
            <w:tcW w:w="1156" w:type="dxa"/>
          </w:tcPr>
          <w:p w14:paraId="0D2304AB"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12.國家運動科學中心設置條例部分條文修正草案</w:t>
            </w:r>
          </w:p>
        </w:tc>
        <w:tc>
          <w:tcPr>
            <w:tcW w:w="1512" w:type="dxa"/>
          </w:tcPr>
          <w:p w14:paraId="1376C44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委員王正旭</w:t>
            </w:r>
          </w:p>
          <w:p w14:paraId="4E558FF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438005D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216BE0A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vMerge/>
          </w:tcPr>
          <w:p w14:paraId="4296CD5F"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2E5199C4"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B84CF65"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1150B58"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A3116E3" w14:textId="77777777" w:rsidTr="0004661B">
        <w:trPr>
          <w:trHeight w:val="645"/>
        </w:trPr>
        <w:tc>
          <w:tcPr>
            <w:tcW w:w="516" w:type="dxa"/>
          </w:tcPr>
          <w:p w14:paraId="632C7D77"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02</w:t>
            </w:r>
          </w:p>
        </w:tc>
        <w:tc>
          <w:tcPr>
            <w:tcW w:w="1156" w:type="dxa"/>
          </w:tcPr>
          <w:p w14:paraId="3CD622D2"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13.國家運動科學中心設置條例部分條文修正草案</w:t>
            </w:r>
          </w:p>
        </w:tc>
        <w:tc>
          <w:tcPr>
            <w:tcW w:w="1512" w:type="dxa"/>
          </w:tcPr>
          <w:p w14:paraId="7E02B9B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委員萬美玲</w:t>
            </w:r>
          </w:p>
          <w:p w14:paraId="499A884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4869EE1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22DEF4D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vMerge/>
          </w:tcPr>
          <w:p w14:paraId="5E62CC51"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0F4529D4"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B625ACB"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742011A"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6951EC9C" w14:textId="77777777" w:rsidTr="0004661B">
        <w:trPr>
          <w:trHeight w:val="645"/>
        </w:trPr>
        <w:tc>
          <w:tcPr>
            <w:tcW w:w="516" w:type="dxa"/>
          </w:tcPr>
          <w:p w14:paraId="4847F781"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0BEEDF37"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4.</w:t>
            </w:r>
            <w:r w:rsidRPr="00C87651">
              <w:rPr>
                <w:rFonts w:ascii="標楷體" w:eastAsia="標楷體" w:hAnsi="標楷體" w:hint="eastAsia"/>
                <w:color w:val="000000" w:themeColor="text1"/>
              </w:rPr>
              <w:t>國家運動科學中心設置條例部分條文修正草案</w:t>
            </w:r>
          </w:p>
          <w:p w14:paraId="65F6022B"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29BE068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委員葉元之等20人</w:t>
            </w:r>
          </w:p>
          <w:p w14:paraId="7A0C8FB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4EF2BEF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5" w:type="dxa"/>
          </w:tcPr>
          <w:p w14:paraId="5195E9D1"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7F37E511"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1E5BBDD4"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408E433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319" w:type="dxa"/>
            <w:vMerge/>
          </w:tcPr>
          <w:p w14:paraId="2CB53640"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3EEF019A"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721D4E4E"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3D80B74E" w14:textId="77777777" w:rsidTr="0004661B">
        <w:trPr>
          <w:trHeight w:val="645"/>
        </w:trPr>
        <w:tc>
          <w:tcPr>
            <w:tcW w:w="516" w:type="dxa"/>
          </w:tcPr>
          <w:p w14:paraId="06EF1AA1"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1DDD52EE"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5.</w:t>
            </w:r>
            <w:r w:rsidRPr="00C87651">
              <w:rPr>
                <w:rFonts w:ascii="標楷體" w:eastAsia="標楷體" w:hAnsi="標楷體" w:hint="eastAsia"/>
                <w:color w:val="000000" w:themeColor="text1"/>
              </w:rPr>
              <w:t>國家運動科學中心設置條例部分條文修正草案</w:t>
            </w:r>
          </w:p>
          <w:p w14:paraId="4EC33007"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311665E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委員徐巧芯等18人</w:t>
            </w:r>
          </w:p>
          <w:p w14:paraId="434FC48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6632592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5" w:type="dxa"/>
          </w:tcPr>
          <w:p w14:paraId="3494557D"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39A06817"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59C5FF5D"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1BE277CB"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319" w:type="dxa"/>
            <w:vMerge/>
          </w:tcPr>
          <w:p w14:paraId="5A1A5487"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3F299835"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9C108F0"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6FE71E2B" w14:textId="77777777" w:rsidTr="0004661B">
        <w:trPr>
          <w:trHeight w:val="645"/>
        </w:trPr>
        <w:tc>
          <w:tcPr>
            <w:tcW w:w="516" w:type="dxa"/>
          </w:tcPr>
          <w:p w14:paraId="0E04F631"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6F657AE2"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6.國家運動科學中心設置條例部分條文修正草案</w:t>
            </w:r>
          </w:p>
          <w:p w14:paraId="23281C13"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54C9D50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委員張雅琳等16人</w:t>
            </w:r>
          </w:p>
          <w:p w14:paraId="5DFD418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57C6F04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5" w:type="dxa"/>
          </w:tcPr>
          <w:p w14:paraId="05FC4AF5"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.12.13</w:t>
            </w:r>
          </w:p>
          <w:p w14:paraId="3AD43BD9"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3）自司法及法制、教育及文化兩委員會抽出逕付二讀，與相關提案併案協商。</w:t>
            </w:r>
          </w:p>
          <w:p w14:paraId="7B08B91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18B094B9"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319" w:type="dxa"/>
            <w:vMerge/>
          </w:tcPr>
          <w:p w14:paraId="49464510"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27D45812"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8437B8A"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62D0EE20" w14:textId="77777777" w:rsidTr="0004661B">
        <w:trPr>
          <w:trHeight w:val="645"/>
        </w:trPr>
        <w:tc>
          <w:tcPr>
            <w:tcW w:w="516" w:type="dxa"/>
          </w:tcPr>
          <w:p w14:paraId="107D4AF0"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31B0A1A5"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7.國家運動科學中心設置條例部分條文修正草案</w:t>
            </w:r>
          </w:p>
          <w:p w14:paraId="60360337"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132651B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委員林倩綺等21人</w:t>
            </w:r>
          </w:p>
          <w:p w14:paraId="401A83B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543B1AC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5" w:type="dxa"/>
          </w:tcPr>
          <w:p w14:paraId="7A80343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235F1019"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5）自司法及法制、教育及文化兩委員會抽出逕付二讀，與相關提案併案協商。</w:t>
            </w:r>
          </w:p>
          <w:p w14:paraId="10F94FE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477AE29A"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505402B0"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41F8047C"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EDDCC64" w14:textId="77777777" w:rsidTr="0004661B">
        <w:trPr>
          <w:trHeight w:val="645"/>
        </w:trPr>
        <w:tc>
          <w:tcPr>
            <w:tcW w:w="516" w:type="dxa"/>
          </w:tcPr>
          <w:p w14:paraId="044C1CBE"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76F753B3"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8.國家運動科學中心設置條例部分條文修正草案</w:t>
            </w:r>
          </w:p>
          <w:p w14:paraId="09530074"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5045108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委員洪孟楷等16人</w:t>
            </w:r>
          </w:p>
          <w:p w14:paraId="0497A8D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49360B5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5" w:type="dxa"/>
          </w:tcPr>
          <w:p w14:paraId="395EC9E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0474519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5）自司法及法制、教育及文化兩委員會抽出逕付二讀，與相關提案併案協商。</w:t>
            </w:r>
          </w:p>
          <w:p w14:paraId="7D6B3AA3"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15B57A2D"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E1CC6AB"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60FE8268"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2E4911A4" w14:textId="77777777" w:rsidTr="0004661B">
        <w:trPr>
          <w:trHeight w:val="645"/>
        </w:trPr>
        <w:tc>
          <w:tcPr>
            <w:tcW w:w="516" w:type="dxa"/>
          </w:tcPr>
          <w:p w14:paraId="3DF6CE6D" w14:textId="77777777" w:rsidR="006268B5" w:rsidRPr="00C87651" w:rsidRDefault="006268B5" w:rsidP="000F4A56">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1</w:t>
            </w:r>
            <w:r w:rsidRPr="00C87651">
              <w:rPr>
                <w:rFonts w:ascii="標楷體" w:eastAsia="標楷體" w:hAnsi="標楷體"/>
                <w:color w:val="000000" w:themeColor="text1"/>
                <w:spacing w:val="-20"/>
              </w:rPr>
              <w:t>03</w:t>
            </w:r>
          </w:p>
        </w:tc>
        <w:tc>
          <w:tcPr>
            <w:tcW w:w="1156" w:type="dxa"/>
          </w:tcPr>
          <w:p w14:paraId="405A0AFB" w14:textId="77777777" w:rsidR="006268B5" w:rsidRPr="00C87651" w:rsidRDefault="006268B5" w:rsidP="000F4A56">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教育部組織法第二條、第五條及第九條條文修正草案</w:t>
            </w:r>
          </w:p>
        </w:tc>
        <w:tc>
          <w:tcPr>
            <w:tcW w:w="1512" w:type="dxa"/>
          </w:tcPr>
          <w:p w14:paraId="596421CA" w14:textId="77777777" w:rsidR="006268B5" w:rsidRPr="00C87651" w:rsidRDefault="006268B5" w:rsidP="000F4A56">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行政院</w:t>
            </w:r>
          </w:p>
          <w:p w14:paraId="71711DB8" w14:textId="77777777" w:rsidR="006268B5" w:rsidRPr="00C87651" w:rsidRDefault="006268B5" w:rsidP="000F4A56">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1B8E05CB" w14:textId="77777777" w:rsidR="006268B5" w:rsidRPr="00C87651" w:rsidRDefault="006268B5" w:rsidP="000F4A56">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5" w:type="dxa"/>
            <w:vMerge w:val="restart"/>
          </w:tcPr>
          <w:p w14:paraId="32811098" w14:textId="77777777" w:rsidR="006268B5" w:rsidRPr="00C87651" w:rsidRDefault="006268B5" w:rsidP="000F4A56">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w:t>
            </w:r>
            <w:r w:rsidRPr="00C87651">
              <w:rPr>
                <w:rFonts w:ascii="標楷體" w:eastAsia="標楷體" w:hAnsi="標楷體" w:hint="eastAsia"/>
                <w:color w:val="000000" w:themeColor="text1"/>
                <w:spacing w:val="-20"/>
                <w:kern w:val="0"/>
              </w:rPr>
              <w:t>第1-</w:t>
            </w:r>
            <w:r w:rsidRPr="00C87651">
              <w:rPr>
                <w:rFonts w:ascii="標楷體" w:eastAsia="標楷體" w:hAnsi="標楷體"/>
                <w:color w:val="000000" w:themeColor="text1"/>
                <w:spacing w:val="-20"/>
                <w:kern w:val="0"/>
              </w:rPr>
              <w:t>6</w:t>
            </w:r>
            <w:r w:rsidRPr="00C87651">
              <w:rPr>
                <w:rFonts w:ascii="標楷體" w:eastAsia="標楷體" w:hAnsi="標楷體" w:hint="eastAsia"/>
                <w:color w:val="000000" w:themeColor="text1"/>
                <w:spacing w:val="-20"/>
                <w:kern w:val="0"/>
              </w:rPr>
              <w:t>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w:t>
            </w:r>
            <w:r w:rsidRPr="00C87651">
              <w:rPr>
                <w:rFonts w:ascii="標楷體" w:eastAsia="標楷體" w:hAnsi="標楷體"/>
                <w:color w:val="000000" w:themeColor="text1"/>
                <w:spacing w:val="-20"/>
                <w:kern w:val="0"/>
              </w:rPr>
              <w:t>聯席會</w:t>
            </w:r>
            <w:r w:rsidRPr="00C87651">
              <w:rPr>
                <w:rFonts w:ascii="標楷體" w:eastAsia="標楷體" w:hAnsi="標楷體"/>
                <w:color w:val="000000" w:themeColor="text1"/>
                <w:spacing w:val="-20"/>
                <w:kern w:val="0"/>
              </w:rPr>
              <w:br/>
              <w:t>11</w:t>
            </w:r>
            <w:r w:rsidRPr="00C87651">
              <w:rPr>
                <w:rFonts w:ascii="標楷體" w:eastAsia="標楷體" w:hAnsi="標楷體" w:hint="eastAsia"/>
                <w:color w:val="000000" w:themeColor="text1"/>
                <w:spacing w:val="-20"/>
                <w:kern w:val="0"/>
              </w:rPr>
              <w:t>3</w:t>
            </w:r>
            <w:r w:rsidRPr="00C87651">
              <w:rPr>
                <w:rFonts w:ascii="標楷體" w:eastAsia="標楷體" w:hAnsi="標楷體"/>
                <w:color w:val="000000" w:themeColor="text1"/>
                <w:spacing w:val="-20"/>
                <w:kern w:val="0"/>
              </w:rPr>
              <w:t>.11.13</w:t>
            </w:r>
            <w:r w:rsidRPr="00C87651">
              <w:rPr>
                <w:rFonts w:ascii="標楷體" w:eastAsia="標楷體" w:hAnsi="標楷體"/>
                <w:color w:val="000000" w:themeColor="text1"/>
                <w:spacing w:val="-20"/>
                <w:kern w:val="0"/>
              </w:rPr>
              <w:br/>
              <w:t>(11-2-1)報告及詢答完畢，另定期繼續審查。</w:t>
            </w:r>
          </w:p>
          <w:p w14:paraId="1C665483" w14:textId="77777777" w:rsidR="006268B5" w:rsidRPr="00C87651" w:rsidRDefault="006268B5" w:rsidP="000F4A56">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2.</w:t>
            </w:r>
            <w:r w:rsidRPr="00C87651">
              <w:rPr>
                <w:rFonts w:ascii="標楷體" w:eastAsia="標楷體" w:hAnsi="標楷體" w:hint="eastAsia"/>
                <w:color w:val="000000" w:themeColor="text1"/>
                <w:spacing w:val="-20"/>
                <w:kern w:val="0"/>
              </w:rPr>
              <w:t>第1-19案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本會、教育及文化委員會聯席會</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.11.28</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-2-2)審查完竣，須交由黨團協商。</w:t>
            </w:r>
          </w:p>
          <w:p w14:paraId="1CC4EF66" w14:textId="77777777" w:rsidR="006268B5" w:rsidRPr="00C87651" w:rsidRDefault="006268B5" w:rsidP="000F4A56">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3.113.12.18黨團協商。</w:t>
            </w:r>
          </w:p>
          <w:p w14:paraId="4A20CC4F" w14:textId="77777777" w:rsidR="006268B5" w:rsidRPr="00C87651" w:rsidRDefault="006268B5" w:rsidP="000F4A56">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4.114.1.6黨團協商。</w:t>
            </w:r>
          </w:p>
        </w:tc>
        <w:tc>
          <w:tcPr>
            <w:tcW w:w="1319" w:type="dxa"/>
            <w:vMerge w:val="restart"/>
          </w:tcPr>
          <w:p w14:paraId="674ACBA3" w14:textId="77777777" w:rsidR="006268B5" w:rsidRPr="00C87651" w:rsidRDefault="006268B5" w:rsidP="000F4A56">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院會</w:t>
            </w:r>
          </w:p>
          <w:p w14:paraId="3B731D5B" w14:textId="77777777" w:rsidR="006268B5" w:rsidRPr="00C87651" w:rsidRDefault="006268B5" w:rsidP="000F4A56">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4</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7</w:t>
            </w:r>
          </w:p>
          <w:p w14:paraId="4A3A108A" w14:textId="77777777" w:rsidR="006268B5" w:rsidRPr="00C87651" w:rsidRDefault="006268B5" w:rsidP="000F4A56">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16</w:t>
            </w:r>
            <w:r w:rsidRPr="00C87651">
              <w:rPr>
                <w:rFonts w:ascii="標楷體" w:eastAsia="標楷體" w:hAnsi="標楷體"/>
                <w:color w:val="000000" w:themeColor="text1"/>
                <w:spacing w:val="-20"/>
              </w:rPr>
              <w:t>)</w:t>
            </w:r>
          </w:p>
          <w:p w14:paraId="309947DD" w14:textId="77777777" w:rsidR="006268B5" w:rsidRPr="00C87651" w:rsidRDefault="006268B5" w:rsidP="000F4A56">
            <w:pPr>
              <w:kinsoku w:val="0"/>
              <w:overflowPunct w:val="0"/>
              <w:spacing w:line="300" w:lineRule="exact"/>
              <w:rPr>
                <w:rFonts w:ascii="標楷體" w:eastAsia="標楷體" w:hAnsi="標楷體"/>
                <w:b/>
                <w:color w:val="000000" w:themeColor="text1"/>
                <w:spacing w:val="-20"/>
              </w:rPr>
            </w:pPr>
            <w:r w:rsidRPr="00C87651">
              <w:rPr>
                <w:rFonts w:ascii="標楷體" w:eastAsia="標楷體" w:hAnsi="標楷體" w:hint="eastAsia"/>
                <w:color w:val="000000" w:themeColor="text1"/>
                <w:spacing w:val="-20"/>
              </w:rPr>
              <w:t>三讀修正第二條、第五條及第九條條文。</w:t>
            </w:r>
          </w:p>
        </w:tc>
        <w:tc>
          <w:tcPr>
            <w:tcW w:w="1734" w:type="dxa"/>
            <w:vMerge w:val="restart"/>
          </w:tcPr>
          <w:p w14:paraId="0366B8F0" w14:textId="77777777" w:rsidR="006268B5" w:rsidRPr="00C87651" w:rsidRDefault="006268B5" w:rsidP="000F4A56">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114年1月23日台立院議字第1140700153號</w:t>
            </w:r>
          </w:p>
          <w:p w14:paraId="16D185E3" w14:textId="77777777" w:rsidR="006268B5" w:rsidRPr="00C87651" w:rsidRDefault="006268B5" w:rsidP="000F4A56">
            <w:pPr>
              <w:kinsoku w:val="0"/>
              <w:overflowPunct w:val="0"/>
              <w:spacing w:line="300" w:lineRule="exact"/>
              <w:rPr>
                <w:rFonts w:ascii="標楷體" w:eastAsia="標楷體" w:hAnsi="標楷體"/>
                <w:color w:val="000000" w:themeColor="text1"/>
                <w:spacing w:val="-26"/>
              </w:rPr>
            </w:pPr>
          </w:p>
          <w:p w14:paraId="7F0A1FDD" w14:textId="77777777" w:rsidR="006268B5" w:rsidRPr="00C87651" w:rsidRDefault="006268B5" w:rsidP="000F4A56">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6"/>
              </w:rPr>
              <w:t>114年1月24日華總一義字第11400008961號</w:t>
            </w:r>
          </w:p>
        </w:tc>
        <w:tc>
          <w:tcPr>
            <w:tcW w:w="1106" w:type="dxa"/>
            <w:vMerge w:val="restart"/>
          </w:tcPr>
          <w:p w14:paraId="42756FA6" w14:textId="77777777" w:rsidR="006268B5" w:rsidRPr="00C87651" w:rsidRDefault="006268B5" w:rsidP="000F4A56">
            <w:pPr>
              <w:kinsoku w:val="0"/>
              <w:overflowPunct w:val="0"/>
              <w:spacing w:line="300" w:lineRule="exact"/>
              <w:jc w:val="both"/>
              <w:rPr>
                <w:rFonts w:ascii="標楷體" w:eastAsia="標楷體" w:hAnsi="標楷體"/>
                <w:color w:val="000000" w:themeColor="text1"/>
                <w:spacing w:val="-22"/>
              </w:rPr>
            </w:pPr>
            <w:r w:rsidRPr="00C87651">
              <w:rPr>
                <w:rFonts w:ascii="標楷體" w:eastAsia="標楷體" w:hAnsi="標楷體" w:hint="eastAsia"/>
                <w:color w:val="000000" w:themeColor="text1"/>
                <w:spacing w:val="-28"/>
              </w:rPr>
              <w:t>第7768號</w:t>
            </w:r>
          </w:p>
        </w:tc>
      </w:tr>
      <w:tr w:rsidR="00C87651" w:rsidRPr="00C87651" w14:paraId="30DEF77A" w14:textId="77777777" w:rsidTr="0004661B">
        <w:trPr>
          <w:trHeight w:val="645"/>
        </w:trPr>
        <w:tc>
          <w:tcPr>
            <w:tcW w:w="516" w:type="dxa"/>
          </w:tcPr>
          <w:p w14:paraId="44368E5B"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04</w:t>
            </w:r>
          </w:p>
        </w:tc>
        <w:tc>
          <w:tcPr>
            <w:tcW w:w="1156" w:type="dxa"/>
          </w:tcPr>
          <w:p w14:paraId="7C00015C"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2.教育部組織法第二條條文修正草案</w:t>
            </w:r>
          </w:p>
        </w:tc>
        <w:tc>
          <w:tcPr>
            <w:tcW w:w="1512" w:type="dxa"/>
          </w:tcPr>
          <w:p w14:paraId="2741317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委員羅廷瑋</w:t>
            </w:r>
          </w:p>
          <w:p w14:paraId="0B14670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28C1FAA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113.02.23</w:t>
            </w:r>
          </w:p>
          <w:p w14:paraId="34B96A2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（11-1-2）</w:t>
            </w:r>
          </w:p>
        </w:tc>
        <w:tc>
          <w:tcPr>
            <w:tcW w:w="1535" w:type="dxa"/>
            <w:vMerge/>
          </w:tcPr>
          <w:p w14:paraId="482933D4"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6FB61C90"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3872A445"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114AA88"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363CB7EF" w14:textId="77777777" w:rsidTr="0004661B">
        <w:trPr>
          <w:trHeight w:val="645"/>
        </w:trPr>
        <w:tc>
          <w:tcPr>
            <w:tcW w:w="516" w:type="dxa"/>
          </w:tcPr>
          <w:p w14:paraId="74C8D584"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05</w:t>
            </w:r>
          </w:p>
        </w:tc>
        <w:tc>
          <w:tcPr>
            <w:tcW w:w="1156" w:type="dxa"/>
          </w:tcPr>
          <w:p w14:paraId="57B40CC2"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3.教育部組織法第二條條文修正草案</w:t>
            </w:r>
          </w:p>
        </w:tc>
        <w:tc>
          <w:tcPr>
            <w:tcW w:w="1512" w:type="dxa"/>
          </w:tcPr>
          <w:p w14:paraId="315A463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委員陳菁徽</w:t>
            </w:r>
          </w:p>
          <w:p w14:paraId="6F44A0B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等18人</w:t>
            </w:r>
          </w:p>
          <w:p w14:paraId="36D68C8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113.03.01</w:t>
            </w:r>
          </w:p>
          <w:p w14:paraId="5FDA279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（11-1-3）</w:t>
            </w:r>
          </w:p>
        </w:tc>
        <w:tc>
          <w:tcPr>
            <w:tcW w:w="1535" w:type="dxa"/>
            <w:vMerge/>
          </w:tcPr>
          <w:p w14:paraId="4F2D415D"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16317C82"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382340A"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5130893"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2A33C5EE" w14:textId="77777777" w:rsidTr="0004661B">
        <w:trPr>
          <w:trHeight w:val="645"/>
        </w:trPr>
        <w:tc>
          <w:tcPr>
            <w:tcW w:w="516" w:type="dxa"/>
          </w:tcPr>
          <w:p w14:paraId="52691F12"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06</w:t>
            </w:r>
          </w:p>
        </w:tc>
        <w:tc>
          <w:tcPr>
            <w:tcW w:w="1156" w:type="dxa"/>
          </w:tcPr>
          <w:p w14:paraId="25D9C7D0"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4.教育部組織法第二條、第五條及第九條條文修正草案</w:t>
            </w:r>
          </w:p>
        </w:tc>
        <w:tc>
          <w:tcPr>
            <w:tcW w:w="1512" w:type="dxa"/>
          </w:tcPr>
          <w:p w14:paraId="2ED33AF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委員羅廷瑋</w:t>
            </w:r>
          </w:p>
          <w:p w14:paraId="788A361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69496C0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113.10.25</w:t>
            </w:r>
          </w:p>
          <w:p w14:paraId="40C1ABB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（11-2-6）</w:t>
            </w:r>
          </w:p>
        </w:tc>
        <w:tc>
          <w:tcPr>
            <w:tcW w:w="1535" w:type="dxa"/>
            <w:vMerge/>
          </w:tcPr>
          <w:p w14:paraId="60E4A82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3F12B302"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B6A3655"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44B33637"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4D7AEC1E" w14:textId="77777777" w:rsidTr="0004661B">
        <w:trPr>
          <w:trHeight w:val="645"/>
        </w:trPr>
        <w:tc>
          <w:tcPr>
            <w:tcW w:w="516" w:type="dxa"/>
          </w:tcPr>
          <w:p w14:paraId="1F3D0F28"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07</w:t>
            </w:r>
          </w:p>
        </w:tc>
        <w:tc>
          <w:tcPr>
            <w:tcW w:w="1156" w:type="dxa"/>
          </w:tcPr>
          <w:p w14:paraId="047B4741"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5.教育部組織法第二條、第五條及第九條條文修正草案</w:t>
            </w:r>
          </w:p>
        </w:tc>
        <w:tc>
          <w:tcPr>
            <w:tcW w:w="1512" w:type="dxa"/>
          </w:tcPr>
          <w:p w14:paraId="0869344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委員吳沛憶</w:t>
            </w:r>
          </w:p>
          <w:p w14:paraId="47081D7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等21人</w:t>
            </w:r>
          </w:p>
          <w:p w14:paraId="1D5FB14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7B21CAF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5" w:type="dxa"/>
            <w:vMerge/>
          </w:tcPr>
          <w:p w14:paraId="5A742019"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34004C1B"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A74664D"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E855E2F"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053A5AD4" w14:textId="77777777" w:rsidTr="0004661B">
        <w:trPr>
          <w:trHeight w:val="645"/>
        </w:trPr>
        <w:tc>
          <w:tcPr>
            <w:tcW w:w="516" w:type="dxa"/>
          </w:tcPr>
          <w:p w14:paraId="7FC119D4"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08</w:t>
            </w:r>
          </w:p>
        </w:tc>
        <w:tc>
          <w:tcPr>
            <w:tcW w:w="1156" w:type="dxa"/>
          </w:tcPr>
          <w:p w14:paraId="2E08DF8A"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6.教育部組織法第二條、第五條及第九條條文修正草案</w:t>
            </w:r>
          </w:p>
        </w:tc>
        <w:tc>
          <w:tcPr>
            <w:tcW w:w="1512" w:type="dxa"/>
          </w:tcPr>
          <w:p w14:paraId="25747EF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委員林宜瑾</w:t>
            </w:r>
          </w:p>
          <w:p w14:paraId="013858D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69B450D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458F5A0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5" w:type="dxa"/>
            <w:vMerge/>
          </w:tcPr>
          <w:p w14:paraId="277D6369"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105B74B6"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F991B1F"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4FB24628"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2DDDD892" w14:textId="77777777" w:rsidTr="0004661B">
        <w:trPr>
          <w:trHeight w:val="645"/>
        </w:trPr>
        <w:tc>
          <w:tcPr>
            <w:tcW w:w="516" w:type="dxa"/>
          </w:tcPr>
          <w:p w14:paraId="2ABB38E1"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09</w:t>
            </w:r>
          </w:p>
        </w:tc>
        <w:tc>
          <w:tcPr>
            <w:tcW w:w="1156" w:type="dxa"/>
          </w:tcPr>
          <w:p w14:paraId="6B81DC9D"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7.教育部組織法第二條、第五條及第九條條文修正草案</w:t>
            </w:r>
          </w:p>
        </w:tc>
        <w:tc>
          <w:tcPr>
            <w:tcW w:w="1512" w:type="dxa"/>
          </w:tcPr>
          <w:p w14:paraId="6FF95AC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委員鄭天財</w:t>
            </w:r>
          </w:p>
          <w:p w14:paraId="4C1DA71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Sra Kacaw</w:t>
            </w:r>
          </w:p>
          <w:p w14:paraId="289F185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7A764B7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2739664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5" w:type="dxa"/>
            <w:vMerge/>
          </w:tcPr>
          <w:p w14:paraId="6016649F"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561F20FF"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341AC6F"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980D0FB"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6B6526F7" w14:textId="77777777" w:rsidTr="0004661B">
        <w:trPr>
          <w:trHeight w:val="645"/>
        </w:trPr>
        <w:tc>
          <w:tcPr>
            <w:tcW w:w="516" w:type="dxa"/>
          </w:tcPr>
          <w:p w14:paraId="32CA2A07"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10</w:t>
            </w:r>
          </w:p>
        </w:tc>
        <w:tc>
          <w:tcPr>
            <w:tcW w:w="1156" w:type="dxa"/>
          </w:tcPr>
          <w:p w14:paraId="10BB26B3"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8.教育部組織法第二條、第五條及第九條條文修正草案</w:t>
            </w:r>
          </w:p>
        </w:tc>
        <w:tc>
          <w:tcPr>
            <w:tcW w:w="1512" w:type="dxa"/>
          </w:tcPr>
          <w:p w14:paraId="76C85C2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委員陳冠廷</w:t>
            </w:r>
          </w:p>
          <w:p w14:paraId="7F854D4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37F2891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6E8116C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5" w:type="dxa"/>
            <w:vMerge/>
          </w:tcPr>
          <w:p w14:paraId="6953ED0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53B99889"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121D9BEF"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4F3E356"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1B70F69" w14:textId="77777777" w:rsidTr="0004661B">
        <w:trPr>
          <w:trHeight w:val="645"/>
        </w:trPr>
        <w:tc>
          <w:tcPr>
            <w:tcW w:w="516" w:type="dxa"/>
          </w:tcPr>
          <w:p w14:paraId="2294D1EF"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1</w:t>
            </w:r>
            <w:r w:rsidRPr="00C87651">
              <w:rPr>
                <w:rFonts w:ascii="標楷體" w:eastAsia="標楷體" w:hAnsi="標楷體"/>
                <w:color w:val="000000" w:themeColor="text1"/>
                <w:spacing w:val="-20"/>
              </w:rPr>
              <w:t>11</w:t>
            </w:r>
          </w:p>
        </w:tc>
        <w:tc>
          <w:tcPr>
            <w:tcW w:w="1156" w:type="dxa"/>
          </w:tcPr>
          <w:p w14:paraId="42468F92"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9.教育部組織法第二條、第五條及第九條條文修正草案</w:t>
            </w:r>
          </w:p>
        </w:tc>
        <w:tc>
          <w:tcPr>
            <w:tcW w:w="1512" w:type="dxa"/>
          </w:tcPr>
          <w:p w14:paraId="27FEB46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委員范雲</w:t>
            </w:r>
          </w:p>
          <w:p w14:paraId="715B772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5CF72C0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1160AAA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5" w:type="dxa"/>
            <w:vMerge/>
          </w:tcPr>
          <w:p w14:paraId="447EFB7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5682E72A"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76EB20A7"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550A42D"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577CCF4C" w14:textId="77777777" w:rsidTr="0004661B">
        <w:trPr>
          <w:trHeight w:val="645"/>
        </w:trPr>
        <w:tc>
          <w:tcPr>
            <w:tcW w:w="516" w:type="dxa"/>
          </w:tcPr>
          <w:p w14:paraId="16D730C6"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12</w:t>
            </w:r>
          </w:p>
        </w:tc>
        <w:tc>
          <w:tcPr>
            <w:tcW w:w="1156" w:type="dxa"/>
          </w:tcPr>
          <w:p w14:paraId="5876D8B2"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10.教育部組織法第二條、第五條及第九條條文修正草案</w:t>
            </w:r>
          </w:p>
        </w:tc>
        <w:tc>
          <w:tcPr>
            <w:tcW w:w="1512" w:type="dxa"/>
          </w:tcPr>
          <w:p w14:paraId="62640A6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委員張雅琳</w:t>
            </w:r>
          </w:p>
          <w:p w14:paraId="32F077F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4E3761C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3DAECC5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5" w:type="dxa"/>
            <w:vMerge/>
          </w:tcPr>
          <w:p w14:paraId="75E2C0A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1706DC8F"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7D480B79"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4FED23A2"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92F7F65" w14:textId="77777777" w:rsidTr="0004661B">
        <w:trPr>
          <w:trHeight w:val="645"/>
        </w:trPr>
        <w:tc>
          <w:tcPr>
            <w:tcW w:w="516" w:type="dxa"/>
          </w:tcPr>
          <w:p w14:paraId="6A298174"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13</w:t>
            </w:r>
          </w:p>
        </w:tc>
        <w:tc>
          <w:tcPr>
            <w:tcW w:w="1156" w:type="dxa"/>
          </w:tcPr>
          <w:p w14:paraId="55584017"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11.教育部組織法第二條、第五條及第九條條文修正草案</w:t>
            </w:r>
          </w:p>
        </w:tc>
        <w:tc>
          <w:tcPr>
            <w:tcW w:w="1512" w:type="dxa"/>
          </w:tcPr>
          <w:p w14:paraId="359FA35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委員陳秀</w:t>
            </w:r>
            <w:r w:rsidRPr="00C87651">
              <w:rPr>
                <w:rFonts w:ascii="標楷體" w:eastAsia="標楷體" w:hAnsi="標楷體" w:hint="eastAsia"/>
                <w:color w:val="000000" w:themeColor="text1"/>
                <w:kern w:val="0"/>
              </w:rPr>
              <w:t>寳</w:t>
            </w:r>
          </w:p>
          <w:p w14:paraId="484A63E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w:t>
            </w:r>
            <w:r w:rsidRPr="00C87651">
              <w:rPr>
                <w:rFonts w:ascii="標楷體" w:eastAsia="標楷體" w:hAnsi="標楷體"/>
                <w:color w:val="000000" w:themeColor="text1"/>
                <w:kern w:val="0"/>
              </w:rPr>
              <w:t>18人</w:t>
            </w:r>
          </w:p>
          <w:p w14:paraId="68E65A5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6824D73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11-2-9）</w:t>
            </w:r>
          </w:p>
        </w:tc>
        <w:tc>
          <w:tcPr>
            <w:tcW w:w="1535" w:type="dxa"/>
            <w:vMerge/>
          </w:tcPr>
          <w:p w14:paraId="6861D689"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0C703963"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85648DB"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135D4BF"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6FB9B4C7" w14:textId="77777777" w:rsidTr="0004661B">
        <w:trPr>
          <w:trHeight w:val="645"/>
        </w:trPr>
        <w:tc>
          <w:tcPr>
            <w:tcW w:w="516" w:type="dxa"/>
          </w:tcPr>
          <w:p w14:paraId="2E3747FE"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14</w:t>
            </w:r>
          </w:p>
        </w:tc>
        <w:tc>
          <w:tcPr>
            <w:tcW w:w="1156" w:type="dxa"/>
          </w:tcPr>
          <w:p w14:paraId="19D1B052"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12.教育部組織法第二條、第五條及第九條條文修正草案</w:t>
            </w:r>
          </w:p>
        </w:tc>
        <w:tc>
          <w:tcPr>
            <w:tcW w:w="1512" w:type="dxa"/>
          </w:tcPr>
          <w:p w14:paraId="1C65F37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委員郭昱晴</w:t>
            </w:r>
          </w:p>
          <w:p w14:paraId="0E3AB0A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7C97603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5651FEC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22A732EB"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03591E11"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CE32A9A"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1E600CF"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7037095B" w14:textId="77777777" w:rsidTr="0004661B">
        <w:trPr>
          <w:trHeight w:val="645"/>
        </w:trPr>
        <w:tc>
          <w:tcPr>
            <w:tcW w:w="516" w:type="dxa"/>
          </w:tcPr>
          <w:p w14:paraId="42591D3F"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15</w:t>
            </w:r>
          </w:p>
        </w:tc>
        <w:tc>
          <w:tcPr>
            <w:tcW w:w="1156" w:type="dxa"/>
          </w:tcPr>
          <w:p w14:paraId="6FC3DA77"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13.教育部組織法第二條、第五條及第九條條文修正草案</w:t>
            </w:r>
          </w:p>
        </w:tc>
        <w:tc>
          <w:tcPr>
            <w:tcW w:w="1512" w:type="dxa"/>
          </w:tcPr>
          <w:p w14:paraId="47A10C9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委員萬美玲</w:t>
            </w:r>
          </w:p>
          <w:p w14:paraId="086D5614"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658BE07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422FB6C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3B8315C8"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2EE76350"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7DD9BCBD"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252AA635"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384C5E90" w14:textId="77777777" w:rsidTr="0004661B">
        <w:trPr>
          <w:trHeight w:val="645"/>
        </w:trPr>
        <w:tc>
          <w:tcPr>
            <w:tcW w:w="516" w:type="dxa"/>
          </w:tcPr>
          <w:p w14:paraId="0A6EDA8D"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16</w:t>
            </w:r>
          </w:p>
        </w:tc>
        <w:tc>
          <w:tcPr>
            <w:tcW w:w="1156" w:type="dxa"/>
          </w:tcPr>
          <w:p w14:paraId="59C31BAD"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14.教育部組織法第二條、第五條及第九條條文修正草案</w:t>
            </w:r>
          </w:p>
        </w:tc>
        <w:tc>
          <w:tcPr>
            <w:tcW w:w="1512" w:type="dxa"/>
          </w:tcPr>
          <w:p w14:paraId="2D09AE7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委員沈發惠</w:t>
            </w:r>
          </w:p>
          <w:p w14:paraId="6777C7C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7938EDD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180A5B2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6057CA99"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23042AD9"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71EC8372"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97BAA99"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E2E427D" w14:textId="77777777" w:rsidTr="0004661B">
        <w:trPr>
          <w:trHeight w:val="645"/>
        </w:trPr>
        <w:tc>
          <w:tcPr>
            <w:tcW w:w="516" w:type="dxa"/>
          </w:tcPr>
          <w:p w14:paraId="64D48FE1"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17</w:t>
            </w:r>
          </w:p>
        </w:tc>
        <w:tc>
          <w:tcPr>
            <w:tcW w:w="1156" w:type="dxa"/>
          </w:tcPr>
          <w:p w14:paraId="49A09536"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15.教育部組織法第二條、第五條及第九條條</w:t>
            </w:r>
            <w:r w:rsidRPr="00C87651">
              <w:rPr>
                <w:rFonts w:ascii="標楷體" w:eastAsia="標楷體" w:hAnsi="標楷體"/>
                <w:color w:val="000000" w:themeColor="text1"/>
              </w:rPr>
              <w:lastRenderedPageBreak/>
              <w:t>文修正草案</w:t>
            </w:r>
          </w:p>
        </w:tc>
        <w:tc>
          <w:tcPr>
            <w:tcW w:w="1512" w:type="dxa"/>
          </w:tcPr>
          <w:p w14:paraId="308916B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委員李坤城</w:t>
            </w:r>
          </w:p>
          <w:p w14:paraId="1639BCC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等23人</w:t>
            </w:r>
          </w:p>
          <w:p w14:paraId="400CFF8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4DB2DB7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6199674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551ADCFD"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029CAE7B"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4FDE4C9F"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221888C3" w14:textId="77777777" w:rsidTr="0004661B">
        <w:trPr>
          <w:trHeight w:val="645"/>
        </w:trPr>
        <w:tc>
          <w:tcPr>
            <w:tcW w:w="516" w:type="dxa"/>
          </w:tcPr>
          <w:p w14:paraId="6FB96DE7"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18</w:t>
            </w:r>
          </w:p>
        </w:tc>
        <w:tc>
          <w:tcPr>
            <w:tcW w:w="1156" w:type="dxa"/>
          </w:tcPr>
          <w:p w14:paraId="37BA3579"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16.教育部組織法第二條、第五條及第九條條文修正草案</w:t>
            </w:r>
          </w:p>
        </w:tc>
        <w:tc>
          <w:tcPr>
            <w:tcW w:w="1512" w:type="dxa"/>
          </w:tcPr>
          <w:p w14:paraId="7DA234D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委員陳培瑜</w:t>
            </w:r>
          </w:p>
          <w:p w14:paraId="52D27D7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70250CA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58629617"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5" w:type="dxa"/>
            <w:vMerge/>
          </w:tcPr>
          <w:p w14:paraId="5924D848"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758A1985"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E01FB93"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D1D24C6"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475880F4" w14:textId="77777777" w:rsidTr="0004661B">
        <w:trPr>
          <w:trHeight w:val="645"/>
        </w:trPr>
        <w:tc>
          <w:tcPr>
            <w:tcW w:w="516" w:type="dxa"/>
          </w:tcPr>
          <w:p w14:paraId="22436999"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19</w:t>
            </w:r>
          </w:p>
        </w:tc>
        <w:tc>
          <w:tcPr>
            <w:tcW w:w="1156" w:type="dxa"/>
          </w:tcPr>
          <w:p w14:paraId="0F36D45F"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17.教育部組織法第二條及第五條條文修正草案</w:t>
            </w:r>
          </w:p>
        </w:tc>
        <w:tc>
          <w:tcPr>
            <w:tcW w:w="1512" w:type="dxa"/>
          </w:tcPr>
          <w:p w14:paraId="457E066B"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委員魯明哲</w:t>
            </w:r>
          </w:p>
          <w:p w14:paraId="0EC922C5"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5547A89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391CB96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vMerge/>
          </w:tcPr>
          <w:p w14:paraId="1E02400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575EED36"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FBF11F2"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10206F3F"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541CD367" w14:textId="77777777" w:rsidTr="0004661B">
        <w:trPr>
          <w:trHeight w:val="645"/>
        </w:trPr>
        <w:tc>
          <w:tcPr>
            <w:tcW w:w="516" w:type="dxa"/>
          </w:tcPr>
          <w:p w14:paraId="2957EBE8"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20</w:t>
            </w:r>
          </w:p>
        </w:tc>
        <w:tc>
          <w:tcPr>
            <w:tcW w:w="1156" w:type="dxa"/>
          </w:tcPr>
          <w:p w14:paraId="2D01DFE6"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18.教育部組織法第二條、第五條及第九條條文修正草案</w:t>
            </w:r>
          </w:p>
        </w:tc>
        <w:tc>
          <w:tcPr>
            <w:tcW w:w="1512" w:type="dxa"/>
          </w:tcPr>
          <w:p w14:paraId="3BF7525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委員葛如鈞</w:t>
            </w:r>
          </w:p>
          <w:p w14:paraId="1A1FDBD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等18人</w:t>
            </w:r>
          </w:p>
          <w:p w14:paraId="5342362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2E235419"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vMerge/>
          </w:tcPr>
          <w:p w14:paraId="1C5E2132"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622C3408"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54D511F0"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D1E07C5"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4108C3C7" w14:textId="77777777" w:rsidTr="0004661B">
        <w:trPr>
          <w:trHeight w:val="645"/>
        </w:trPr>
        <w:tc>
          <w:tcPr>
            <w:tcW w:w="516" w:type="dxa"/>
          </w:tcPr>
          <w:p w14:paraId="70E6F127"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21</w:t>
            </w:r>
          </w:p>
        </w:tc>
        <w:tc>
          <w:tcPr>
            <w:tcW w:w="1156" w:type="dxa"/>
          </w:tcPr>
          <w:p w14:paraId="66BE6418"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19.教育部組織法第二條、第五條及第九條條文修正草案</w:t>
            </w:r>
          </w:p>
        </w:tc>
        <w:tc>
          <w:tcPr>
            <w:tcW w:w="1512" w:type="dxa"/>
          </w:tcPr>
          <w:p w14:paraId="3112E18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委員王正旭</w:t>
            </w:r>
          </w:p>
          <w:p w14:paraId="3C62FF1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3CDFEEC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75D89D63"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5" w:type="dxa"/>
            <w:vMerge/>
          </w:tcPr>
          <w:p w14:paraId="121ACF49"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9" w:type="dxa"/>
            <w:vMerge/>
          </w:tcPr>
          <w:p w14:paraId="298EE1C9"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978B3AF"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56922E58"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37C37045" w14:textId="77777777" w:rsidTr="0004661B">
        <w:trPr>
          <w:trHeight w:val="645"/>
        </w:trPr>
        <w:tc>
          <w:tcPr>
            <w:tcW w:w="516" w:type="dxa"/>
          </w:tcPr>
          <w:p w14:paraId="084B9305"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5653E59B"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2</w:t>
            </w:r>
            <w:r w:rsidRPr="00C87651">
              <w:rPr>
                <w:rFonts w:ascii="標楷體" w:eastAsia="標楷體" w:hAnsi="標楷體"/>
                <w:color w:val="000000" w:themeColor="text1"/>
              </w:rPr>
              <w:t>0.</w:t>
            </w:r>
            <w:r w:rsidRPr="00C87651">
              <w:rPr>
                <w:rFonts w:ascii="標楷體" w:eastAsia="標楷體" w:hAnsi="標楷體" w:hint="eastAsia"/>
                <w:color w:val="000000" w:themeColor="text1"/>
              </w:rPr>
              <w:t>教育部組織法第二條、第五條及第九條條文修正草案</w:t>
            </w:r>
          </w:p>
          <w:p w14:paraId="6B9C4D63"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6651C640"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委員柯志恩等16人</w:t>
            </w:r>
          </w:p>
          <w:p w14:paraId="6A2F65A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375CBBA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5" w:type="dxa"/>
          </w:tcPr>
          <w:p w14:paraId="7B97974F"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0194A0E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3DED39F2"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50D4E111"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11CB1A8D"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319" w:type="dxa"/>
            <w:vMerge/>
          </w:tcPr>
          <w:p w14:paraId="37C650BD"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4E14415E"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7A1CA3C3"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25A1FF73" w14:textId="77777777" w:rsidTr="0004661B">
        <w:trPr>
          <w:trHeight w:val="645"/>
        </w:trPr>
        <w:tc>
          <w:tcPr>
            <w:tcW w:w="516" w:type="dxa"/>
          </w:tcPr>
          <w:p w14:paraId="5FB6C76E"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020DA1EE"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教育部組織法第二條、第五條及第九條條文修正草</w:t>
            </w:r>
            <w:r w:rsidRPr="00C87651">
              <w:rPr>
                <w:rFonts w:ascii="標楷體" w:eastAsia="標楷體" w:hAnsi="標楷體" w:hint="eastAsia"/>
                <w:color w:val="000000" w:themeColor="text1"/>
              </w:rPr>
              <w:lastRenderedPageBreak/>
              <w:t>案</w:t>
            </w:r>
          </w:p>
          <w:p w14:paraId="6009C834"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72525B3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委員徐巧芯等17人</w:t>
            </w:r>
          </w:p>
          <w:p w14:paraId="5C8151A6"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6826280A"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5" w:type="dxa"/>
          </w:tcPr>
          <w:p w14:paraId="1ADB069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5F97909C"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5493A9C1"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3FE43F55"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lastRenderedPageBreak/>
              <w:t>2.113.12.18黨團協商。</w:t>
            </w:r>
          </w:p>
          <w:p w14:paraId="325E8123"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319" w:type="dxa"/>
            <w:vMerge/>
          </w:tcPr>
          <w:p w14:paraId="6E8CECB6"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2F61E985"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5A486044"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4EE17EFF" w14:textId="77777777" w:rsidTr="0004661B">
        <w:trPr>
          <w:trHeight w:val="645"/>
        </w:trPr>
        <w:tc>
          <w:tcPr>
            <w:tcW w:w="516" w:type="dxa"/>
          </w:tcPr>
          <w:p w14:paraId="52D1A416"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4F90BA81"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2</w:t>
            </w:r>
            <w:r w:rsidRPr="00C87651">
              <w:rPr>
                <w:rFonts w:ascii="標楷體" w:eastAsia="標楷體" w:hAnsi="標楷體"/>
                <w:color w:val="000000" w:themeColor="text1"/>
              </w:rPr>
              <w:t>2.</w:t>
            </w:r>
            <w:r w:rsidRPr="00C87651">
              <w:rPr>
                <w:rFonts w:ascii="標楷體" w:eastAsia="標楷體" w:hAnsi="標楷體" w:hint="eastAsia"/>
                <w:color w:val="000000" w:themeColor="text1"/>
              </w:rPr>
              <w:t>教育部組織法第二條、第五條及第九條條文修正草案</w:t>
            </w:r>
          </w:p>
          <w:p w14:paraId="7E4FD0E2"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570D6F2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台灣民眾黨黨團</w:t>
            </w:r>
          </w:p>
          <w:p w14:paraId="396D16BC"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290E0AA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5" w:type="dxa"/>
          </w:tcPr>
          <w:p w14:paraId="1ABB9923"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29EE9FD8"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4276E9ED"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66F8F55F"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77EA3A44"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319" w:type="dxa"/>
            <w:vMerge/>
          </w:tcPr>
          <w:p w14:paraId="6FCA2D19"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3A311596"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815FEED"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1A241299" w14:textId="77777777" w:rsidTr="0004661B">
        <w:trPr>
          <w:trHeight w:val="645"/>
        </w:trPr>
        <w:tc>
          <w:tcPr>
            <w:tcW w:w="516" w:type="dxa"/>
          </w:tcPr>
          <w:p w14:paraId="3BD1DF9E"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7D7C8836"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2</w:t>
            </w:r>
            <w:r w:rsidRPr="00C87651">
              <w:rPr>
                <w:rFonts w:ascii="標楷體" w:eastAsia="標楷體" w:hAnsi="標楷體"/>
                <w:color w:val="000000" w:themeColor="text1"/>
              </w:rPr>
              <w:t>3.教育部組織法第二條及第五條條文修正草案</w:t>
            </w:r>
          </w:p>
          <w:p w14:paraId="2D827B53"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01C1F4CD"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委員楊瓊瓔等21人</w:t>
            </w:r>
          </w:p>
          <w:p w14:paraId="08D9013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080F686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5" w:type="dxa"/>
          </w:tcPr>
          <w:p w14:paraId="52261433"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19E1C7B8"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05B78C9A"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5）自司法及法制、教育及文化兩委員會抽出逕付二讀，與相關提案併案協商。</w:t>
            </w:r>
          </w:p>
          <w:p w14:paraId="6D99B09B"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3C192125"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2B196594"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085AB024"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024DB47F" w14:textId="77777777" w:rsidTr="0004661B">
        <w:trPr>
          <w:trHeight w:val="645"/>
        </w:trPr>
        <w:tc>
          <w:tcPr>
            <w:tcW w:w="516" w:type="dxa"/>
          </w:tcPr>
          <w:p w14:paraId="74EA2FED"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573D87B7"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2</w:t>
            </w:r>
            <w:r w:rsidRPr="00C87651">
              <w:rPr>
                <w:rFonts w:ascii="標楷體" w:eastAsia="標楷體" w:hAnsi="標楷體"/>
                <w:color w:val="000000" w:themeColor="text1"/>
              </w:rPr>
              <w:t>4.</w:t>
            </w:r>
            <w:r w:rsidRPr="00C87651">
              <w:rPr>
                <w:rFonts w:ascii="標楷體" w:eastAsia="標楷體" w:hAnsi="標楷體" w:hint="eastAsia"/>
                <w:color w:val="000000" w:themeColor="text1"/>
              </w:rPr>
              <w:t>教育部組織法第二條、第五條及第九條條文修正草案</w:t>
            </w:r>
          </w:p>
          <w:p w14:paraId="6E8C519E"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182407F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委員王鴻薇等20人</w:t>
            </w:r>
          </w:p>
          <w:p w14:paraId="395197F8"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w:t>
            </w:r>
            <w:r w:rsidRPr="00C87651">
              <w:rPr>
                <w:rFonts w:ascii="標楷體" w:eastAsia="標楷體" w:hAnsi="標楷體" w:hint="eastAsia"/>
                <w:color w:val="000000" w:themeColor="text1"/>
                <w:kern w:val="0"/>
              </w:rPr>
              <w:t>4</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3</w:t>
            </w:r>
          </w:p>
          <w:p w14:paraId="0A3FE2C2"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w:t>
            </w:r>
            <w:r w:rsidRPr="00C87651">
              <w:rPr>
                <w:rFonts w:ascii="標楷體" w:eastAsia="標楷體" w:hAnsi="標楷體" w:hint="eastAsia"/>
                <w:color w:val="000000" w:themeColor="text1"/>
                <w:kern w:val="0"/>
              </w:rPr>
              <w:t>6</w:t>
            </w:r>
            <w:r w:rsidRPr="00C87651">
              <w:rPr>
                <w:rFonts w:ascii="標楷體" w:eastAsia="標楷體" w:hAnsi="標楷體"/>
                <w:color w:val="000000" w:themeColor="text1"/>
                <w:kern w:val="0"/>
              </w:rPr>
              <w:t>）</w:t>
            </w:r>
          </w:p>
        </w:tc>
        <w:tc>
          <w:tcPr>
            <w:tcW w:w="1535" w:type="dxa"/>
          </w:tcPr>
          <w:p w14:paraId="4FEAE1E6"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00E921F4"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4.1.3</w:t>
            </w:r>
          </w:p>
          <w:p w14:paraId="0AC8489D"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-2-16）逕付二讀，與相關提案併案協商。</w:t>
            </w:r>
          </w:p>
          <w:p w14:paraId="409660A4"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64063BFF"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5E3881A6"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38D2993E"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r w:rsidR="00C87651" w:rsidRPr="00C87651" w14:paraId="02FECB31" w14:textId="77777777" w:rsidTr="0004661B">
        <w:trPr>
          <w:trHeight w:val="645"/>
        </w:trPr>
        <w:tc>
          <w:tcPr>
            <w:tcW w:w="516" w:type="dxa"/>
          </w:tcPr>
          <w:p w14:paraId="7A121EDC" w14:textId="77777777" w:rsidR="006268B5" w:rsidRPr="00C87651" w:rsidRDefault="006268B5" w:rsidP="00133FCA">
            <w:pPr>
              <w:kinsoku w:val="0"/>
              <w:overflowPunct w:val="0"/>
              <w:spacing w:line="300" w:lineRule="exact"/>
              <w:jc w:val="center"/>
              <w:rPr>
                <w:rFonts w:ascii="標楷體" w:eastAsia="標楷體" w:hAnsi="標楷體"/>
                <w:color w:val="000000" w:themeColor="text1"/>
                <w:spacing w:val="-20"/>
              </w:rPr>
            </w:pPr>
          </w:p>
        </w:tc>
        <w:tc>
          <w:tcPr>
            <w:tcW w:w="1156" w:type="dxa"/>
          </w:tcPr>
          <w:p w14:paraId="2436DD01"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2</w:t>
            </w:r>
            <w:r w:rsidRPr="00C87651">
              <w:rPr>
                <w:rFonts w:ascii="標楷體" w:eastAsia="標楷體" w:hAnsi="標楷體"/>
                <w:color w:val="000000" w:themeColor="text1"/>
              </w:rPr>
              <w:t>5.</w:t>
            </w:r>
            <w:r w:rsidRPr="00C87651">
              <w:rPr>
                <w:rFonts w:ascii="標楷體" w:eastAsia="標楷體" w:hAnsi="標楷體" w:hint="eastAsia"/>
                <w:color w:val="000000" w:themeColor="text1"/>
              </w:rPr>
              <w:t>教育部組織法第二條、第五條及第九條條文修正草案</w:t>
            </w:r>
          </w:p>
          <w:p w14:paraId="67C93C50" w14:textId="77777777" w:rsidR="006268B5" w:rsidRPr="00C87651" w:rsidRDefault="006268B5" w:rsidP="00133FCA">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b/>
                <w:bCs/>
                <w:color w:val="000000" w:themeColor="text1"/>
                <w:spacing w:val="-20"/>
              </w:rPr>
              <w:t>(逕付二讀)</w:t>
            </w:r>
          </w:p>
        </w:tc>
        <w:tc>
          <w:tcPr>
            <w:tcW w:w="1512" w:type="dxa"/>
          </w:tcPr>
          <w:p w14:paraId="2E1BB7CF"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委員吳琪銘等16人</w:t>
            </w:r>
          </w:p>
          <w:p w14:paraId="78674581"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w:t>
            </w:r>
            <w:r w:rsidRPr="00C87651">
              <w:rPr>
                <w:rFonts w:ascii="標楷體" w:eastAsia="標楷體" w:hAnsi="標楷體" w:hint="eastAsia"/>
                <w:color w:val="000000" w:themeColor="text1"/>
                <w:kern w:val="0"/>
              </w:rPr>
              <w:t>4</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3</w:t>
            </w:r>
          </w:p>
          <w:p w14:paraId="2CE266BE" w14:textId="77777777" w:rsidR="006268B5" w:rsidRPr="00C87651" w:rsidRDefault="006268B5" w:rsidP="00133FCA">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w:t>
            </w:r>
            <w:r w:rsidRPr="00C87651">
              <w:rPr>
                <w:rFonts w:ascii="標楷體" w:eastAsia="標楷體" w:hAnsi="標楷體" w:hint="eastAsia"/>
                <w:color w:val="000000" w:themeColor="text1"/>
                <w:kern w:val="0"/>
              </w:rPr>
              <w:t>6</w:t>
            </w:r>
            <w:r w:rsidRPr="00C87651">
              <w:rPr>
                <w:rFonts w:ascii="標楷體" w:eastAsia="標楷體" w:hAnsi="標楷體"/>
                <w:color w:val="000000" w:themeColor="text1"/>
                <w:kern w:val="0"/>
              </w:rPr>
              <w:t>）</w:t>
            </w:r>
          </w:p>
        </w:tc>
        <w:tc>
          <w:tcPr>
            <w:tcW w:w="1535" w:type="dxa"/>
          </w:tcPr>
          <w:p w14:paraId="048C4AB0"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1519F63E"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4.1.3</w:t>
            </w:r>
          </w:p>
          <w:p w14:paraId="200853C2"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-2-16）逕付二讀，與相關提案併案協商。</w:t>
            </w:r>
          </w:p>
          <w:p w14:paraId="7A820BE5" w14:textId="77777777" w:rsidR="006268B5" w:rsidRPr="00C87651" w:rsidRDefault="006268B5" w:rsidP="00133FCA">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319" w:type="dxa"/>
            <w:vMerge/>
          </w:tcPr>
          <w:p w14:paraId="6A0F48E6" w14:textId="77777777" w:rsidR="006268B5" w:rsidRPr="00C87651" w:rsidRDefault="006268B5" w:rsidP="00133FCA">
            <w:pPr>
              <w:kinsoku w:val="0"/>
              <w:overflowPunct w:val="0"/>
              <w:spacing w:line="300" w:lineRule="exact"/>
              <w:rPr>
                <w:rFonts w:ascii="標楷體" w:eastAsia="標楷體" w:hAnsi="標楷體"/>
                <w:b/>
                <w:color w:val="000000" w:themeColor="text1"/>
                <w:spacing w:val="-20"/>
              </w:rPr>
            </w:pPr>
          </w:p>
        </w:tc>
        <w:tc>
          <w:tcPr>
            <w:tcW w:w="1734" w:type="dxa"/>
            <w:vMerge/>
          </w:tcPr>
          <w:p w14:paraId="676C915E" w14:textId="77777777" w:rsidR="006268B5" w:rsidRPr="00C87651" w:rsidRDefault="006268B5" w:rsidP="00133FCA">
            <w:pPr>
              <w:kinsoku w:val="0"/>
              <w:overflowPunct w:val="0"/>
              <w:spacing w:line="300" w:lineRule="exact"/>
              <w:rPr>
                <w:rFonts w:ascii="標楷體" w:eastAsia="標楷體" w:hAnsi="標楷體"/>
                <w:color w:val="000000" w:themeColor="text1"/>
                <w:spacing w:val="-20"/>
              </w:rPr>
            </w:pPr>
          </w:p>
        </w:tc>
        <w:tc>
          <w:tcPr>
            <w:tcW w:w="1106" w:type="dxa"/>
            <w:vMerge/>
          </w:tcPr>
          <w:p w14:paraId="4B11BFFB" w14:textId="77777777" w:rsidR="006268B5" w:rsidRPr="00C87651" w:rsidRDefault="006268B5" w:rsidP="00133FCA">
            <w:pPr>
              <w:kinsoku w:val="0"/>
              <w:overflowPunct w:val="0"/>
              <w:spacing w:line="300" w:lineRule="exact"/>
              <w:jc w:val="both"/>
              <w:rPr>
                <w:rFonts w:ascii="標楷體" w:eastAsia="標楷體" w:hAnsi="標楷體"/>
                <w:color w:val="000000" w:themeColor="text1"/>
                <w:spacing w:val="-22"/>
              </w:rPr>
            </w:pPr>
          </w:p>
        </w:tc>
      </w:tr>
    </w:tbl>
    <w:p w14:paraId="03C5C376" w14:textId="0EA61E7C" w:rsidR="006268B5" w:rsidRPr="00C87651" w:rsidRDefault="006268B5" w:rsidP="006268B5">
      <w:pPr>
        <w:keepNext/>
        <w:numPr>
          <w:ilvl w:val="0"/>
          <w:numId w:val="16"/>
        </w:numPr>
        <w:tabs>
          <w:tab w:val="left" w:pos="1276"/>
        </w:tabs>
        <w:kinsoku w:val="0"/>
        <w:overflowPunct w:val="0"/>
        <w:adjustRightInd w:val="0"/>
        <w:snapToGrid w:val="0"/>
        <w:spacing w:beforeLines="100" w:before="360" w:afterLines="50" w:after="180" w:line="260" w:lineRule="exact"/>
        <w:ind w:left="567" w:firstLineChars="62" w:firstLine="174"/>
        <w:jc w:val="both"/>
        <w:outlineLvl w:val="2"/>
        <w:rPr>
          <w:rFonts w:ascii="標楷體" w:eastAsia="標楷體" w:hAnsi="標楷體"/>
          <w:b/>
          <w:bCs/>
          <w:color w:val="000000" w:themeColor="text1"/>
          <w:sz w:val="28"/>
          <w:szCs w:val="28"/>
          <w:shd w:val="clear" w:color="auto" w:fill="FFFFFF"/>
        </w:rPr>
      </w:pPr>
      <w:bookmarkStart w:id="115" w:name="_Toc386796867"/>
      <w:bookmarkStart w:id="116" w:name="_Toc386797107"/>
      <w:bookmarkStart w:id="117" w:name="_Toc455152585"/>
      <w:bookmarkStart w:id="118" w:name="_Toc457395187"/>
      <w:bookmarkStart w:id="119" w:name="_Toc472666431"/>
      <w:bookmarkStart w:id="120" w:name="_Toc516496365"/>
      <w:bookmarkStart w:id="121" w:name="_Toc516496480"/>
      <w:bookmarkStart w:id="122" w:name="_Toc516496844"/>
      <w:bookmarkStart w:id="123" w:name="_Toc517947586"/>
      <w:bookmarkStart w:id="124" w:name="_Toc13473513"/>
      <w:bookmarkStart w:id="125" w:name="_Toc133575137"/>
      <w:bookmarkStart w:id="126" w:name="_Toc174975006"/>
      <w:bookmarkEnd w:id="114"/>
      <w:r w:rsidRPr="00C87651">
        <w:rPr>
          <w:rFonts w:ascii="標楷體" w:eastAsia="標楷體" w:hAnsi="標楷體"/>
          <w:b/>
          <w:bCs/>
          <w:color w:val="000000" w:themeColor="text1"/>
          <w:sz w:val="28"/>
          <w:szCs w:val="28"/>
          <w:shd w:val="clear" w:color="auto" w:fill="FFFFFF"/>
        </w:rPr>
        <w:lastRenderedPageBreak/>
        <w:t>作用法</w:t>
      </w:r>
      <w:r w:rsidR="00A53B3E" w:rsidRPr="00C87651">
        <w:rPr>
          <w:rFonts w:ascii="標楷體" w:eastAsia="標楷體" w:hAnsi="標楷體" w:hint="eastAsia"/>
          <w:b/>
          <w:bCs/>
          <w:color w:val="000000" w:themeColor="text1"/>
          <w:sz w:val="28"/>
          <w:szCs w:val="28"/>
          <w:shd w:val="clear" w:color="auto" w:fill="FFFFFF"/>
        </w:rPr>
        <w:t>2</w:t>
      </w:r>
      <w:r w:rsidR="00A53B3E" w:rsidRPr="00C87651">
        <w:rPr>
          <w:rFonts w:ascii="標楷體" w:eastAsia="標楷體" w:hAnsi="標楷體"/>
          <w:b/>
          <w:bCs/>
          <w:color w:val="000000" w:themeColor="text1"/>
          <w:sz w:val="28"/>
          <w:szCs w:val="28"/>
          <w:shd w:val="clear" w:color="auto" w:fill="FFFFFF"/>
        </w:rPr>
        <w:t>2</w:t>
      </w:r>
      <w:r w:rsidRPr="00C87651">
        <w:rPr>
          <w:rFonts w:ascii="標楷體" w:eastAsia="標楷體" w:hAnsi="標楷體"/>
          <w:b/>
          <w:bCs/>
          <w:color w:val="000000" w:themeColor="text1"/>
          <w:sz w:val="28"/>
          <w:szCs w:val="28"/>
          <w:shd w:val="clear" w:color="auto" w:fill="FFFFFF"/>
        </w:rPr>
        <w:t>案</w:t>
      </w:r>
      <w:bookmarkEnd w:id="115"/>
      <w:bookmarkEnd w:id="116"/>
      <w:bookmarkEnd w:id="117"/>
      <w:bookmarkEnd w:id="118"/>
      <w:bookmarkEnd w:id="119"/>
      <w:bookmarkEnd w:id="120"/>
      <w:bookmarkEnd w:id="121"/>
      <w:bookmarkEnd w:id="122"/>
      <w:bookmarkEnd w:id="123"/>
      <w:bookmarkEnd w:id="124"/>
      <w:bookmarkEnd w:id="125"/>
      <w:bookmarkEnd w:id="126"/>
    </w:p>
    <w:p w14:paraId="54E8433C" w14:textId="479BBCCD" w:rsidR="006268B5" w:rsidRPr="00C87651" w:rsidRDefault="006268B5" w:rsidP="00A66D6E">
      <w:pPr>
        <w:keepNext/>
        <w:numPr>
          <w:ilvl w:val="0"/>
          <w:numId w:val="18"/>
        </w:numPr>
        <w:kinsoku w:val="0"/>
        <w:overflowPunct w:val="0"/>
        <w:spacing w:beforeLines="50" w:before="180" w:afterLines="50" w:after="180" w:line="260" w:lineRule="exact"/>
        <w:ind w:left="2041"/>
        <w:jc w:val="both"/>
        <w:outlineLvl w:val="2"/>
        <w:rPr>
          <w:rFonts w:ascii="標楷體" w:eastAsia="標楷體" w:hAnsi="標楷體"/>
          <w:b/>
          <w:bCs/>
          <w:color w:val="000000" w:themeColor="text1"/>
          <w:sz w:val="28"/>
          <w:szCs w:val="28"/>
          <w:shd w:val="clear" w:color="auto" w:fill="FFFFFF"/>
        </w:rPr>
      </w:pPr>
      <w:bookmarkStart w:id="127" w:name="_Toc174975008"/>
      <w:bookmarkStart w:id="128" w:name="_Hlk174523701"/>
      <w:bookmarkStart w:id="129" w:name="_Toc386796869"/>
      <w:bookmarkStart w:id="130" w:name="_Toc386797109"/>
      <w:bookmarkStart w:id="131" w:name="_Toc455152586"/>
      <w:bookmarkStart w:id="132" w:name="_Toc457395188"/>
      <w:bookmarkStart w:id="133" w:name="_Toc472666432"/>
      <w:bookmarkStart w:id="134" w:name="_Toc516496366"/>
      <w:bookmarkStart w:id="135" w:name="_Toc516496481"/>
      <w:bookmarkStart w:id="136" w:name="_Toc516496845"/>
      <w:bookmarkStart w:id="137" w:name="_Toc517947587"/>
      <w:bookmarkStart w:id="138" w:name="_Toc13473514"/>
      <w:bookmarkStart w:id="139" w:name="_Toc133575138"/>
      <w:r w:rsidRPr="00C87651">
        <w:rPr>
          <w:rFonts w:ascii="標楷體" w:eastAsia="標楷體" w:hAnsi="標楷體" w:hint="eastAsia"/>
          <w:b/>
          <w:bCs/>
          <w:color w:val="000000" w:themeColor="text1"/>
          <w:sz w:val="28"/>
          <w:szCs w:val="28"/>
          <w:shd w:val="clear" w:color="auto" w:fill="FFFFFF"/>
        </w:rPr>
        <w:t>經院會通過之議案</w:t>
      </w:r>
      <w:r w:rsidR="00A53B3E" w:rsidRPr="00C87651">
        <w:rPr>
          <w:rFonts w:ascii="標楷體" w:eastAsia="標楷體" w:hAnsi="標楷體" w:hint="eastAsia"/>
          <w:b/>
          <w:bCs/>
          <w:color w:val="000000" w:themeColor="text1"/>
          <w:sz w:val="28"/>
          <w:szCs w:val="28"/>
          <w:shd w:val="clear" w:color="auto" w:fill="FFFFFF"/>
        </w:rPr>
        <w:t>1</w:t>
      </w:r>
      <w:r w:rsidR="00A53B3E" w:rsidRPr="00C87651">
        <w:rPr>
          <w:rFonts w:ascii="標楷體" w:eastAsia="標楷體" w:hAnsi="標楷體"/>
          <w:b/>
          <w:bCs/>
          <w:color w:val="000000" w:themeColor="text1"/>
          <w:sz w:val="28"/>
          <w:szCs w:val="28"/>
          <w:shd w:val="clear" w:color="auto" w:fill="FFFFFF"/>
        </w:rPr>
        <w:t>2</w:t>
      </w:r>
      <w:r w:rsidRPr="00C87651">
        <w:rPr>
          <w:rFonts w:ascii="標楷體" w:eastAsia="標楷體" w:hAnsi="標楷體" w:hint="eastAsia"/>
          <w:b/>
          <w:bCs/>
          <w:color w:val="000000" w:themeColor="text1"/>
          <w:sz w:val="28"/>
          <w:szCs w:val="28"/>
          <w:shd w:val="clear" w:color="auto" w:fill="FFFFFF"/>
        </w:rPr>
        <w:t>案</w:t>
      </w:r>
    </w:p>
    <w:tbl>
      <w:tblPr>
        <w:tblW w:w="8945"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448"/>
        <w:gridCol w:w="1070"/>
        <w:gridCol w:w="1730"/>
        <w:gridCol w:w="1708"/>
        <w:gridCol w:w="1315"/>
        <w:gridCol w:w="1583"/>
        <w:gridCol w:w="1091"/>
      </w:tblGrid>
      <w:tr w:rsidR="00C87651" w:rsidRPr="00C87651" w14:paraId="05D15244" w14:textId="77777777" w:rsidTr="00137AC1">
        <w:trPr>
          <w:trHeight w:val="600"/>
        </w:trPr>
        <w:tc>
          <w:tcPr>
            <w:tcW w:w="448" w:type="dxa"/>
            <w:vMerge w:val="restart"/>
          </w:tcPr>
          <w:p w14:paraId="6D683C90" w14:textId="77777777" w:rsidR="006268B5" w:rsidRPr="00C87651" w:rsidRDefault="006268B5" w:rsidP="00553DF8">
            <w:pPr>
              <w:kinsoku w:val="0"/>
              <w:overflowPunct w:val="0"/>
              <w:spacing w:line="300" w:lineRule="exact"/>
              <w:rPr>
                <w:rFonts w:ascii="標楷體" w:eastAsia="標楷體" w:hAnsi="標楷體"/>
                <w:b/>
                <w:color w:val="000000" w:themeColor="text1"/>
                <w:spacing w:val="-20"/>
              </w:rPr>
            </w:pPr>
            <w:r w:rsidRPr="00C87651">
              <w:rPr>
                <w:rFonts w:ascii="標楷體" w:eastAsia="標楷體" w:hAnsi="標楷體"/>
                <w:b/>
                <w:color w:val="000000" w:themeColor="text1"/>
                <w:spacing w:val="-20"/>
              </w:rPr>
              <w:t>序號</w:t>
            </w:r>
          </w:p>
        </w:tc>
        <w:tc>
          <w:tcPr>
            <w:tcW w:w="1070" w:type="dxa"/>
            <w:vMerge w:val="restart"/>
          </w:tcPr>
          <w:p w14:paraId="52E840D2" w14:textId="77777777" w:rsidR="006268B5" w:rsidRPr="00C87651" w:rsidRDefault="006268B5" w:rsidP="00553DF8">
            <w:pPr>
              <w:kinsoku w:val="0"/>
              <w:overflowPunct w:val="0"/>
              <w:spacing w:line="300" w:lineRule="exact"/>
              <w:ind w:rightChars="13" w:right="31"/>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議案名稱</w:t>
            </w:r>
          </w:p>
        </w:tc>
        <w:tc>
          <w:tcPr>
            <w:tcW w:w="1730" w:type="dxa"/>
            <w:vMerge w:val="restart"/>
          </w:tcPr>
          <w:p w14:paraId="330B9055" w14:textId="77777777" w:rsidR="006268B5" w:rsidRPr="00C87651" w:rsidRDefault="006268B5" w:rsidP="00553DF8">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r w:rsidRPr="00C87651">
              <w:rPr>
                <w:rFonts w:ascii="標楷體" w:eastAsia="標楷體" w:hAnsi="標楷體"/>
                <w:b/>
                <w:color w:val="000000" w:themeColor="text1"/>
                <w:spacing w:val="-20"/>
              </w:rPr>
              <w:t>提案委員或機關</w:t>
            </w:r>
          </w:p>
          <w:p w14:paraId="5DACD0C3" w14:textId="77777777" w:rsidR="006268B5" w:rsidRPr="00C87651" w:rsidRDefault="006268B5" w:rsidP="00553DF8">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院會交付日期</w:t>
            </w:r>
          </w:p>
          <w:p w14:paraId="49D1B868" w14:textId="77777777" w:rsidR="006268B5" w:rsidRPr="00C87651" w:rsidRDefault="006268B5" w:rsidP="00553DF8">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(會次)</w:t>
            </w:r>
          </w:p>
        </w:tc>
        <w:tc>
          <w:tcPr>
            <w:tcW w:w="1708" w:type="dxa"/>
            <w:vMerge w:val="restart"/>
          </w:tcPr>
          <w:p w14:paraId="0D9C5962" w14:textId="77777777" w:rsidR="006268B5" w:rsidRPr="00C87651" w:rsidRDefault="006268B5" w:rsidP="00553DF8">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審查情形日期</w:t>
            </w:r>
            <w:r w:rsidRPr="00C87651">
              <w:rPr>
                <w:rFonts w:ascii="標楷體" w:eastAsia="標楷體" w:hAnsi="標楷體" w:hint="eastAsia"/>
                <w:b/>
                <w:color w:val="000000" w:themeColor="text1"/>
                <w:spacing w:val="-20"/>
              </w:rPr>
              <w:t xml:space="preserve"> </w:t>
            </w:r>
          </w:p>
          <w:p w14:paraId="421DB1C9" w14:textId="77777777" w:rsidR="006268B5" w:rsidRPr="00C87651" w:rsidRDefault="006268B5" w:rsidP="00553DF8">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(會次)</w:t>
            </w:r>
          </w:p>
        </w:tc>
        <w:tc>
          <w:tcPr>
            <w:tcW w:w="1315" w:type="dxa"/>
            <w:vMerge w:val="restart"/>
          </w:tcPr>
          <w:p w14:paraId="083A33CE" w14:textId="77777777" w:rsidR="006268B5" w:rsidRPr="00C87651" w:rsidRDefault="006268B5" w:rsidP="00553DF8">
            <w:pPr>
              <w:kinsoku w:val="0"/>
              <w:overflowPunct w:val="0"/>
              <w:spacing w:line="300" w:lineRule="exact"/>
              <w:ind w:leftChars="-45" w:hangingChars="54" w:hanging="108"/>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院會三讀通過</w:t>
            </w:r>
          </w:p>
          <w:p w14:paraId="3BE219C3" w14:textId="77777777" w:rsidR="006268B5" w:rsidRPr="00C87651" w:rsidRDefault="006268B5" w:rsidP="00553DF8">
            <w:pPr>
              <w:kinsoku w:val="0"/>
              <w:overflowPunct w:val="0"/>
              <w:spacing w:line="300" w:lineRule="exact"/>
              <w:ind w:leftChars="-45" w:hangingChars="54" w:hanging="108"/>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日期(會次)</w:t>
            </w:r>
            <w:r w:rsidRPr="00C87651">
              <w:rPr>
                <w:rFonts w:ascii="標楷體" w:eastAsia="標楷體" w:hAnsi="標楷體" w:hint="eastAsia"/>
                <w:b/>
                <w:color w:val="000000" w:themeColor="text1"/>
                <w:spacing w:val="-20"/>
              </w:rPr>
              <w:t>、</w:t>
            </w:r>
          </w:p>
          <w:p w14:paraId="6C0322F5" w14:textId="77777777" w:rsidR="006268B5" w:rsidRPr="00C87651" w:rsidRDefault="006268B5" w:rsidP="00553DF8">
            <w:pPr>
              <w:kinsoku w:val="0"/>
              <w:overflowPunct w:val="0"/>
              <w:spacing w:line="300" w:lineRule="exact"/>
              <w:ind w:leftChars="-45" w:left="-108"/>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咨請總統公布法律案名稱</w:t>
            </w:r>
          </w:p>
        </w:tc>
        <w:tc>
          <w:tcPr>
            <w:tcW w:w="1583" w:type="dxa"/>
          </w:tcPr>
          <w:p w14:paraId="4F60F808" w14:textId="77777777" w:rsidR="006268B5" w:rsidRPr="00C87651" w:rsidRDefault="006268B5" w:rsidP="00553DF8">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hint="eastAsia"/>
                <w:b/>
                <w:color w:val="000000" w:themeColor="text1"/>
                <w:spacing w:val="-20"/>
              </w:rPr>
              <w:t>本院</w:t>
            </w:r>
            <w:r w:rsidRPr="00C87651">
              <w:rPr>
                <w:rFonts w:ascii="標楷體" w:eastAsia="標楷體" w:hAnsi="標楷體"/>
                <w:b/>
                <w:color w:val="000000" w:themeColor="text1"/>
                <w:spacing w:val="-20"/>
              </w:rPr>
              <w:t>咨</w:t>
            </w:r>
            <w:r w:rsidRPr="00C87651">
              <w:rPr>
                <w:rFonts w:ascii="標楷體" w:eastAsia="標楷體" w:hAnsi="標楷體" w:hint="eastAsia"/>
                <w:b/>
                <w:color w:val="000000" w:themeColor="text1"/>
                <w:spacing w:val="-20"/>
              </w:rPr>
              <w:t>文</w:t>
            </w:r>
          </w:p>
          <w:p w14:paraId="56181B74" w14:textId="77777777" w:rsidR="006268B5" w:rsidRPr="00C87651" w:rsidRDefault="006268B5" w:rsidP="00553DF8">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日期及文號</w:t>
            </w:r>
          </w:p>
        </w:tc>
        <w:tc>
          <w:tcPr>
            <w:tcW w:w="1091" w:type="dxa"/>
            <w:vMerge w:val="restart"/>
          </w:tcPr>
          <w:p w14:paraId="75E21518" w14:textId="77777777" w:rsidR="006268B5" w:rsidRPr="00C87651" w:rsidRDefault="006268B5" w:rsidP="00553DF8">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總統府</w:t>
            </w:r>
          </w:p>
          <w:p w14:paraId="7D501F65" w14:textId="77777777" w:rsidR="006268B5" w:rsidRPr="00C87651" w:rsidRDefault="006268B5" w:rsidP="00553DF8">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公報</w:t>
            </w:r>
          </w:p>
        </w:tc>
      </w:tr>
      <w:tr w:rsidR="00C87651" w:rsidRPr="00C87651" w14:paraId="474EAB2A" w14:textId="77777777" w:rsidTr="00137AC1">
        <w:trPr>
          <w:trHeight w:val="600"/>
        </w:trPr>
        <w:tc>
          <w:tcPr>
            <w:tcW w:w="448" w:type="dxa"/>
            <w:vMerge/>
          </w:tcPr>
          <w:p w14:paraId="4A4DB5D2" w14:textId="77777777" w:rsidR="006268B5" w:rsidRPr="00C87651" w:rsidRDefault="006268B5" w:rsidP="00553DF8">
            <w:pPr>
              <w:kinsoku w:val="0"/>
              <w:overflowPunct w:val="0"/>
              <w:spacing w:line="300" w:lineRule="exact"/>
              <w:rPr>
                <w:rFonts w:ascii="標楷體" w:eastAsia="標楷體" w:hAnsi="標楷體"/>
                <w:b/>
                <w:color w:val="000000" w:themeColor="text1"/>
                <w:spacing w:val="-20"/>
                <w:highlight w:val="yellow"/>
              </w:rPr>
            </w:pPr>
          </w:p>
        </w:tc>
        <w:tc>
          <w:tcPr>
            <w:tcW w:w="1070" w:type="dxa"/>
            <w:vMerge/>
          </w:tcPr>
          <w:p w14:paraId="22451F32" w14:textId="77777777" w:rsidR="006268B5" w:rsidRPr="00C87651" w:rsidRDefault="006268B5" w:rsidP="00553DF8">
            <w:pPr>
              <w:kinsoku w:val="0"/>
              <w:overflowPunct w:val="0"/>
              <w:spacing w:line="300" w:lineRule="exact"/>
              <w:ind w:rightChars="13" w:right="31"/>
              <w:jc w:val="center"/>
              <w:rPr>
                <w:rFonts w:ascii="標楷體" w:eastAsia="標楷體" w:hAnsi="標楷體"/>
                <w:b/>
                <w:color w:val="000000" w:themeColor="text1"/>
                <w:spacing w:val="-20"/>
                <w:highlight w:val="yellow"/>
              </w:rPr>
            </w:pPr>
          </w:p>
        </w:tc>
        <w:tc>
          <w:tcPr>
            <w:tcW w:w="1730" w:type="dxa"/>
            <w:vMerge/>
          </w:tcPr>
          <w:p w14:paraId="50CA75D7" w14:textId="77777777" w:rsidR="006268B5" w:rsidRPr="00C87651" w:rsidRDefault="006268B5" w:rsidP="00553DF8">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highlight w:val="yellow"/>
              </w:rPr>
            </w:pPr>
          </w:p>
        </w:tc>
        <w:tc>
          <w:tcPr>
            <w:tcW w:w="1708" w:type="dxa"/>
            <w:vMerge/>
          </w:tcPr>
          <w:p w14:paraId="0217872F" w14:textId="77777777" w:rsidR="006268B5" w:rsidRPr="00C87651" w:rsidRDefault="006268B5" w:rsidP="00553DF8">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highlight w:val="yellow"/>
              </w:rPr>
            </w:pPr>
          </w:p>
        </w:tc>
        <w:tc>
          <w:tcPr>
            <w:tcW w:w="1315" w:type="dxa"/>
            <w:vMerge/>
          </w:tcPr>
          <w:p w14:paraId="5BA9D3E4" w14:textId="77777777" w:rsidR="006268B5" w:rsidRPr="00C87651" w:rsidRDefault="006268B5" w:rsidP="00553DF8">
            <w:pPr>
              <w:kinsoku w:val="0"/>
              <w:overflowPunct w:val="0"/>
              <w:spacing w:line="300" w:lineRule="exact"/>
              <w:ind w:leftChars="-45" w:hangingChars="54" w:hanging="108"/>
              <w:jc w:val="center"/>
              <w:rPr>
                <w:rFonts w:ascii="標楷體" w:eastAsia="標楷體" w:hAnsi="標楷體"/>
                <w:b/>
                <w:color w:val="000000" w:themeColor="text1"/>
                <w:spacing w:val="-20"/>
                <w:highlight w:val="yellow"/>
              </w:rPr>
            </w:pPr>
          </w:p>
        </w:tc>
        <w:tc>
          <w:tcPr>
            <w:tcW w:w="1583" w:type="dxa"/>
          </w:tcPr>
          <w:p w14:paraId="1D32A60D" w14:textId="77777777" w:rsidR="006268B5" w:rsidRPr="00C87651" w:rsidRDefault="006268B5" w:rsidP="00553DF8">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總統公布</w:t>
            </w:r>
          </w:p>
          <w:p w14:paraId="3B19117F" w14:textId="77777777" w:rsidR="006268B5" w:rsidRPr="00C87651" w:rsidRDefault="006268B5" w:rsidP="00553DF8">
            <w:pPr>
              <w:kinsoku w:val="0"/>
              <w:overflowPunct w:val="0"/>
              <w:spacing w:line="300" w:lineRule="exact"/>
              <w:jc w:val="center"/>
              <w:rPr>
                <w:rFonts w:ascii="標楷體" w:eastAsia="標楷體" w:hAnsi="標楷體"/>
                <w:b/>
                <w:color w:val="000000" w:themeColor="text1"/>
                <w:spacing w:val="-20"/>
                <w:highlight w:val="yellow"/>
              </w:rPr>
            </w:pPr>
            <w:r w:rsidRPr="00C87651">
              <w:rPr>
                <w:rFonts w:ascii="標楷體" w:eastAsia="標楷體" w:hAnsi="標楷體"/>
                <w:b/>
                <w:color w:val="000000" w:themeColor="text1"/>
                <w:spacing w:val="-20"/>
              </w:rPr>
              <w:t>日期及文號</w:t>
            </w:r>
          </w:p>
        </w:tc>
        <w:tc>
          <w:tcPr>
            <w:tcW w:w="1091" w:type="dxa"/>
            <w:vMerge/>
          </w:tcPr>
          <w:p w14:paraId="4BC107A2" w14:textId="77777777" w:rsidR="006268B5" w:rsidRPr="00C87651" w:rsidRDefault="006268B5" w:rsidP="00553DF8">
            <w:pPr>
              <w:kinsoku w:val="0"/>
              <w:overflowPunct w:val="0"/>
              <w:spacing w:line="300" w:lineRule="exact"/>
              <w:jc w:val="center"/>
              <w:rPr>
                <w:rFonts w:ascii="標楷體" w:eastAsia="標楷體" w:hAnsi="標楷體"/>
                <w:b/>
                <w:color w:val="000000" w:themeColor="text1"/>
                <w:spacing w:val="-20"/>
                <w:highlight w:val="yellow"/>
              </w:rPr>
            </w:pPr>
          </w:p>
        </w:tc>
      </w:tr>
      <w:tr w:rsidR="00C87651" w:rsidRPr="00C87651" w14:paraId="722EB832" w14:textId="77777777" w:rsidTr="00137AC1">
        <w:trPr>
          <w:trHeight w:val="600"/>
        </w:trPr>
        <w:tc>
          <w:tcPr>
            <w:tcW w:w="448" w:type="dxa"/>
          </w:tcPr>
          <w:p w14:paraId="300957E1" w14:textId="77777777" w:rsidR="006268B5" w:rsidRPr="00C87651" w:rsidRDefault="006268B5" w:rsidP="00553DF8">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p>
        </w:tc>
        <w:tc>
          <w:tcPr>
            <w:tcW w:w="1070" w:type="dxa"/>
          </w:tcPr>
          <w:p w14:paraId="717D229C" w14:textId="77777777" w:rsidR="006268B5" w:rsidRPr="00C87651" w:rsidRDefault="006268B5" w:rsidP="00553DF8">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憲法訴訟法第四條條文修正草案</w:t>
            </w:r>
          </w:p>
        </w:tc>
        <w:tc>
          <w:tcPr>
            <w:tcW w:w="1730" w:type="dxa"/>
          </w:tcPr>
          <w:p w14:paraId="68A5ACA3"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委員翁曉玲</w:t>
            </w:r>
          </w:p>
          <w:p w14:paraId="36DCCDB2"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4FCBEF65"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113.07.12</w:t>
            </w:r>
          </w:p>
          <w:p w14:paraId="5DABC557" w14:textId="77777777" w:rsidR="006268B5" w:rsidRPr="00C87651" w:rsidRDefault="006268B5" w:rsidP="00553DF8">
            <w:pPr>
              <w:kinsoku w:val="0"/>
              <w:overflowPunct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（11-1-22）</w:t>
            </w:r>
            <w:r w:rsidRPr="00C87651">
              <w:rPr>
                <w:rFonts w:ascii="標楷體" w:eastAsia="標楷體" w:hAnsi="標楷體"/>
                <w:color w:val="000000" w:themeColor="text1"/>
                <w:kern w:val="0"/>
              </w:rPr>
              <w:br/>
              <w:t>（11-1-22提出復議，11-2-3復議不通過）</w:t>
            </w:r>
          </w:p>
        </w:tc>
        <w:tc>
          <w:tcPr>
            <w:tcW w:w="1708" w:type="dxa"/>
            <w:vMerge w:val="restart"/>
          </w:tcPr>
          <w:p w14:paraId="21BE77AB"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1.本會</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.10.21</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-2-6)審查完竣，須交由黨團協商。</w:t>
            </w:r>
          </w:p>
          <w:p w14:paraId="2301A587"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2.113.11.14黨團協商。</w:t>
            </w:r>
          </w:p>
          <w:p w14:paraId="1137EDAF"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3.113.12.10黨團協商。</w:t>
            </w:r>
          </w:p>
          <w:p w14:paraId="29A60A8C"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4.113.12.16黨團協商。</w:t>
            </w:r>
          </w:p>
          <w:p w14:paraId="61EF6AA2"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5.113.12.18黨團協商。</w:t>
            </w:r>
          </w:p>
          <w:p w14:paraId="38DAB785"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6.113.12.19黨團協商。</w:t>
            </w:r>
          </w:p>
        </w:tc>
        <w:tc>
          <w:tcPr>
            <w:tcW w:w="1315" w:type="dxa"/>
            <w:vMerge w:val="restart"/>
          </w:tcPr>
          <w:p w14:paraId="39BF4E05"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院會</w:t>
            </w:r>
          </w:p>
          <w:p w14:paraId="7B20F473"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113.</w:t>
            </w: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2.</w:t>
            </w:r>
            <w:r w:rsidRPr="00C87651">
              <w:rPr>
                <w:rFonts w:ascii="標楷體" w:eastAsia="標楷體" w:hAnsi="標楷體" w:hint="eastAsia"/>
                <w:color w:val="000000" w:themeColor="text1"/>
                <w:spacing w:val="-20"/>
              </w:rPr>
              <w:t>20</w:t>
            </w:r>
          </w:p>
          <w:p w14:paraId="3A4EC96D"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14</w:t>
            </w:r>
            <w:r w:rsidRPr="00C87651">
              <w:rPr>
                <w:rFonts w:ascii="標楷體" w:eastAsia="標楷體" w:hAnsi="標楷體"/>
                <w:color w:val="000000" w:themeColor="text1"/>
                <w:spacing w:val="-20"/>
              </w:rPr>
              <w:t>)</w:t>
            </w:r>
          </w:p>
          <w:p w14:paraId="7B9238EE"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三讀修正第四條及第九十五條條文。</w:t>
            </w:r>
          </w:p>
          <w:p w14:paraId="339EF69A"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114.1.10</w:t>
            </w:r>
          </w:p>
          <w:p w14:paraId="74673A66"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17</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處理行政院移請本院覆議案，經表決不通過，維持本院原決議。</w:t>
            </w:r>
          </w:p>
        </w:tc>
        <w:tc>
          <w:tcPr>
            <w:tcW w:w="1583" w:type="dxa"/>
            <w:vMerge w:val="restart"/>
          </w:tcPr>
          <w:p w14:paraId="37384DB2" w14:textId="77777777" w:rsidR="006268B5" w:rsidRPr="00C87651" w:rsidRDefault="006268B5" w:rsidP="00553DF8">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113年12月24日台立院議字第</w:t>
            </w:r>
            <w:r w:rsidRPr="00C87651">
              <w:rPr>
                <w:rFonts w:ascii="標楷體" w:eastAsia="標楷體" w:hAnsi="標楷體"/>
                <w:color w:val="000000" w:themeColor="text1"/>
                <w:spacing w:val="-26"/>
              </w:rPr>
              <w:t>1130704580</w:t>
            </w:r>
            <w:r w:rsidRPr="00C87651">
              <w:rPr>
                <w:rFonts w:ascii="標楷體" w:eastAsia="標楷體" w:hAnsi="標楷體" w:hint="eastAsia"/>
                <w:color w:val="000000" w:themeColor="text1"/>
                <w:spacing w:val="-26"/>
              </w:rPr>
              <w:t>號</w:t>
            </w:r>
          </w:p>
          <w:p w14:paraId="06097C36" w14:textId="77777777" w:rsidR="006268B5" w:rsidRPr="00C87651" w:rsidRDefault="006268B5" w:rsidP="00553DF8">
            <w:pPr>
              <w:kinsoku w:val="0"/>
              <w:overflowPunct w:val="0"/>
              <w:spacing w:line="300" w:lineRule="exact"/>
              <w:rPr>
                <w:rFonts w:ascii="標楷體" w:eastAsia="標楷體" w:hAnsi="標楷體"/>
                <w:color w:val="000000" w:themeColor="text1"/>
                <w:spacing w:val="-26"/>
              </w:rPr>
            </w:pPr>
          </w:p>
          <w:p w14:paraId="34EECF3A" w14:textId="77777777" w:rsidR="006268B5" w:rsidRPr="00C87651" w:rsidRDefault="006268B5" w:rsidP="00553DF8">
            <w:pPr>
              <w:kinsoku w:val="0"/>
              <w:overflowPunct w:val="0"/>
              <w:spacing w:line="300" w:lineRule="exact"/>
              <w:rPr>
                <w:rFonts w:ascii="標楷體" w:eastAsia="標楷體" w:hAnsi="標楷體"/>
                <w:color w:val="000000" w:themeColor="text1"/>
                <w:spacing w:val="-26"/>
              </w:rPr>
            </w:pPr>
          </w:p>
        </w:tc>
        <w:tc>
          <w:tcPr>
            <w:tcW w:w="1091" w:type="dxa"/>
            <w:vMerge w:val="restart"/>
          </w:tcPr>
          <w:p w14:paraId="4890B2F8" w14:textId="77777777" w:rsidR="006268B5" w:rsidRPr="00C87651" w:rsidRDefault="006268B5" w:rsidP="00553DF8">
            <w:pPr>
              <w:kinsoku w:val="0"/>
              <w:overflowPunct w:val="0"/>
              <w:spacing w:line="300" w:lineRule="exact"/>
              <w:jc w:val="both"/>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第7767號</w:t>
            </w:r>
          </w:p>
        </w:tc>
      </w:tr>
      <w:tr w:rsidR="00C87651" w:rsidRPr="00C87651" w14:paraId="1378F53E" w14:textId="77777777" w:rsidTr="00137AC1">
        <w:trPr>
          <w:trHeight w:val="600"/>
        </w:trPr>
        <w:tc>
          <w:tcPr>
            <w:tcW w:w="448" w:type="dxa"/>
          </w:tcPr>
          <w:p w14:paraId="055D49C8" w14:textId="77777777" w:rsidR="006268B5" w:rsidRPr="00C87651" w:rsidRDefault="006268B5" w:rsidP="00553DF8">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w:t>
            </w:r>
          </w:p>
        </w:tc>
        <w:tc>
          <w:tcPr>
            <w:tcW w:w="1070" w:type="dxa"/>
          </w:tcPr>
          <w:p w14:paraId="66E43B9F" w14:textId="77777777" w:rsidR="006268B5" w:rsidRPr="00C87651" w:rsidRDefault="006268B5" w:rsidP="00553DF8">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憲法訴訟法第九十五條條文修正草案</w:t>
            </w:r>
          </w:p>
        </w:tc>
        <w:tc>
          <w:tcPr>
            <w:tcW w:w="1730" w:type="dxa"/>
          </w:tcPr>
          <w:p w14:paraId="5CD024EB"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委員翁曉玲</w:t>
            </w:r>
          </w:p>
          <w:p w14:paraId="38252343"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03C69DA8"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113.10.04</w:t>
            </w:r>
          </w:p>
          <w:p w14:paraId="759AE11D" w14:textId="77777777" w:rsidR="006268B5" w:rsidRPr="00C87651" w:rsidRDefault="006268B5" w:rsidP="00553DF8">
            <w:pPr>
              <w:kinsoku w:val="0"/>
              <w:overflowPunct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（11-2-3）</w:t>
            </w:r>
            <w:r w:rsidRPr="00C87651">
              <w:rPr>
                <w:rFonts w:ascii="標楷體" w:eastAsia="標楷體" w:hAnsi="標楷體"/>
                <w:color w:val="000000" w:themeColor="text1"/>
                <w:kern w:val="0"/>
              </w:rPr>
              <w:br/>
              <w:t>（11-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4</w:t>
            </w:r>
            <w:r w:rsidRPr="00C87651">
              <w:rPr>
                <w:rFonts w:ascii="標楷體" w:eastAsia="標楷體" w:hAnsi="標楷體"/>
                <w:color w:val="000000" w:themeColor="text1"/>
                <w:kern w:val="0"/>
              </w:rPr>
              <w:t>提出復議，11-2-</w:t>
            </w:r>
            <w:r w:rsidRPr="00C87651">
              <w:rPr>
                <w:rFonts w:ascii="標楷體" w:eastAsia="標楷體" w:hAnsi="標楷體" w:hint="eastAsia"/>
                <w:color w:val="000000" w:themeColor="text1"/>
                <w:kern w:val="0"/>
              </w:rPr>
              <w:t>5</w:t>
            </w:r>
            <w:r w:rsidRPr="00C87651">
              <w:rPr>
                <w:rFonts w:ascii="標楷體" w:eastAsia="標楷體" w:hAnsi="標楷體"/>
                <w:color w:val="000000" w:themeColor="text1"/>
                <w:kern w:val="0"/>
              </w:rPr>
              <w:t>復議不通過）</w:t>
            </w:r>
          </w:p>
        </w:tc>
        <w:tc>
          <w:tcPr>
            <w:tcW w:w="1708" w:type="dxa"/>
            <w:vMerge/>
          </w:tcPr>
          <w:p w14:paraId="51BB0062"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5" w:type="dxa"/>
            <w:vMerge/>
          </w:tcPr>
          <w:p w14:paraId="0E0A8A58"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p>
        </w:tc>
        <w:tc>
          <w:tcPr>
            <w:tcW w:w="1583" w:type="dxa"/>
            <w:vMerge/>
          </w:tcPr>
          <w:p w14:paraId="456A042C"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p>
        </w:tc>
        <w:tc>
          <w:tcPr>
            <w:tcW w:w="1091" w:type="dxa"/>
            <w:vMerge/>
          </w:tcPr>
          <w:p w14:paraId="0F2EDA4A" w14:textId="77777777" w:rsidR="006268B5" w:rsidRPr="00C87651" w:rsidRDefault="006268B5" w:rsidP="00553DF8">
            <w:pPr>
              <w:kinsoku w:val="0"/>
              <w:overflowPunct w:val="0"/>
              <w:spacing w:line="300" w:lineRule="exact"/>
              <w:jc w:val="both"/>
              <w:rPr>
                <w:rFonts w:ascii="標楷體" w:eastAsia="標楷體" w:hAnsi="標楷體"/>
                <w:color w:val="000000" w:themeColor="text1"/>
                <w:spacing w:val="-20"/>
              </w:rPr>
            </w:pPr>
          </w:p>
        </w:tc>
      </w:tr>
      <w:tr w:rsidR="00C87651" w:rsidRPr="00C87651" w14:paraId="582AD3E8" w14:textId="77777777" w:rsidTr="00137AC1">
        <w:trPr>
          <w:trHeight w:val="600"/>
        </w:trPr>
        <w:tc>
          <w:tcPr>
            <w:tcW w:w="448" w:type="dxa"/>
          </w:tcPr>
          <w:p w14:paraId="22651362" w14:textId="77777777" w:rsidR="006268B5" w:rsidRPr="00C87651" w:rsidRDefault="006268B5" w:rsidP="00553DF8">
            <w:pPr>
              <w:kinsoku w:val="0"/>
              <w:overflowPunct w:val="0"/>
              <w:spacing w:line="300" w:lineRule="exact"/>
              <w:jc w:val="center"/>
              <w:rPr>
                <w:rFonts w:ascii="標楷體" w:eastAsia="標楷體" w:hAnsi="標楷體"/>
                <w:color w:val="000000" w:themeColor="text1"/>
                <w:spacing w:val="-20"/>
              </w:rPr>
            </w:pPr>
          </w:p>
        </w:tc>
        <w:tc>
          <w:tcPr>
            <w:tcW w:w="1070" w:type="dxa"/>
          </w:tcPr>
          <w:p w14:paraId="1AA5517F" w14:textId="77777777" w:rsidR="006268B5" w:rsidRPr="00C87651" w:rsidRDefault="006268B5" w:rsidP="00553DF8">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憲法訴訟法第三十條及第四十三條條文修正草案</w:t>
            </w:r>
          </w:p>
          <w:p w14:paraId="53344622" w14:textId="77777777" w:rsidR="006268B5" w:rsidRPr="00C87651" w:rsidRDefault="006268B5" w:rsidP="00553DF8">
            <w:pPr>
              <w:kinsoku w:val="0"/>
              <w:overflowPunct w:val="0"/>
              <w:spacing w:line="300" w:lineRule="exact"/>
              <w:ind w:rightChars="-45" w:right="-108"/>
              <w:rPr>
                <w:rFonts w:ascii="標楷體" w:eastAsia="標楷體" w:hAnsi="標楷體"/>
                <w:b/>
                <w:bCs/>
                <w:color w:val="000000" w:themeColor="text1"/>
                <w:kern w:val="0"/>
              </w:rPr>
            </w:pPr>
            <w:r w:rsidRPr="00C87651">
              <w:rPr>
                <w:rFonts w:ascii="標楷體" w:eastAsia="標楷體" w:hAnsi="標楷體" w:hint="eastAsia"/>
                <w:b/>
                <w:bCs/>
                <w:color w:val="000000" w:themeColor="text1"/>
                <w:spacing w:val="-40"/>
                <w:kern w:val="0"/>
              </w:rPr>
              <w:t>（逕付二讀）</w:t>
            </w:r>
          </w:p>
        </w:tc>
        <w:tc>
          <w:tcPr>
            <w:tcW w:w="1730" w:type="dxa"/>
          </w:tcPr>
          <w:p w14:paraId="17736DC1"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翁曉玲</w:t>
            </w:r>
          </w:p>
          <w:p w14:paraId="42465211"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等23人</w:t>
            </w:r>
          </w:p>
          <w:p w14:paraId="1EC71E8F"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113.09.2</w:t>
            </w:r>
            <w:r w:rsidRPr="00C87651">
              <w:rPr>
                <w:rFonts w:ascii="標楷體" w:eastAsia="標楷體" w:hAnsi="標楷體" w:hint="eastAsia"/>
                <w:color w:val="000000" w:themeColor="text1"/>
                <w:kern w:val="0"/>
              </w:rPr>
              <w:t>7</w:t>
            </w:r>
          </w:p>
          <w:p w14:paraId="57EC1942"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p>
          <w:p w14:paraId="1791D37E" w14:textId="77777777" w:rsidR="006268B5" w:rsidRPr="00C87651" w:rsidRDefault="006268B5" w:rsidP="00553DF8">
            <w:pPr>
              <w:kinsoku w:val="0"/>
              <w:overflowPunct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（11-2-3提出復議，11-2-5復議不通過）</w:t>
            </w:r>
          </w:p>
        </w:tc>
        <w:tc>
          <w:tcPr>
            <w:tcW w:w="1708" w:type="dxa"/>
          </w:tcPr>
          <w:p w14:paraId="506B4C6F"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3F6018FD"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.9.27</w:t>
            </w:r>
          </w:p>
          <w:p w14:paraId="64AB7381"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-2-2）逕付二讀。</w:t>
            </w:r>
          </w:p>
          <w:p w14:paraId="207B14A6"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2.113.11.14黨團協商。</w:t>
            </w:r>
          </w:p>
          <w:p w14:paraId="2CD3F6A7" w14:textId="77777777" w:rsidR="006268B5" w:rsidRPr="00C87651" w:rsidRDefault="006268B5" w:rsidP="00553DF8">
            <w:pPr>
              <w:kinsoku w:val="0"/>
              <w:wordWrap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3.113.12.10黨團協商。</w:t>
            </w:r>
          </w:p>
          <w:p w14:paraId="5AAA300B"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4.113.12.16黨團協商。</w:t>
            </w:r>
          </w:p>
          <w:p w14:paraId="4E020BDC"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5.113.12.18黨團協商。</w:t>
            </w:r>
          </w:p>
          <w:p w14:paraId="3F8DC60C"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6.113.12.19黨團協商。</w:t>
            </w:r>
          </w:p>
        </w:tc>
        <w:tc>
          <w:tcPr>
            <w:tcW w:w="1315" w:type="dxa"/>
          </w:tcPr>
          <w:p w14:paraId="3CF38D01"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院會</w:t>
            </w:r>
          </w:p>
          <w:p w14:paraId="6675469D"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113.</w:t>
            </w: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2.</w:t>
            </w:r>
            <w:r w:rsidRPr="00C87651">
              <w:rPr>
                <w:rFonts w:ascii="標楷體" w:eastAsia="標楷體" w:hAnsi="標楷體" w:hint="eastAsia"/>
                <w:color w:val="000000" w:themeColor="text1"/>
                <w:spacing w:val="-20"/>
              </w:rPr>
              <w:t>20</w:t>
            </w:r>
          </w:p>
          <w:p w14:paraId="3C22DA6A"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14</w:t>
            </w:r>
            <w:r w:rsidRPr="00C87651">
              <w:rPr>
                <w:rFonts w:ascii="標楷體" w:eastAsia="標楷體" w:hAnsi="標楷體"/>
                <w:color w:val="000000" w:themeColor="text1"/>
                <w:spacing w:val="-20"/>
              </w:rPr>
              <w:t>)</w:t>
            </w:r>
          </w:p>
          <w:p w14:paraId="2021E522"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三讀修正第三十條條文。</w:t>
            </w:r>
          </w:p>
          <w:p w14:paraId="4F600DE9"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114.1.10</w:t>
            </w:r>
          </w:p>
          <w:p w14:paraId="33028534"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17</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處理行政院移請本院覆議案，經表決不通過，維持本院原決議。</w:t>
            </w:r>
          </w:p>
        </w:tc>
        <w:tc>
          <w:tcPr>
            <w:tcW w:w="1583" w:type="dxa"/>
            <w:vMerge/>
          </w:tcPr>
          <w:p w14:paraId="02BCE267"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p>
        </w:tc>
        <w:tc>
          <w:tcPr>
            <w:tcW w:w="1091" w:type="dxa"/>
            <w:vMerge/>
          </w:tcPr>
          <w:p w14:paraId="234639F9" w14:textId="77777777" w:rsidR="006268B5" w:rsidRPr="00C87651" w:rsidRDefault="006268B5" w:rsidP="00553DF8">
            <w:pPr>
              <w:kinsoku w:val="0"/>
              <w:overflowPunct w:val="0"/>
              <w:spacing w:line="300" w:lineRule="exact"/>
              <w:jc w:val="both"/>
              <w:rPr>
                <w:rFonts w:ascii="標楷體" w:eastAsia="標楷體" w:hAnsi="標楷體"/>
                <w:color w:val="000000" w:themeColor="text1"/>
                <w:spacing w:val="-20"/>
              </w:rPr>
            </w:pPr>
          </w:p>
        </w:tc>
      </w:tr>
      <w:tr w:rsidR="00C87651" w:rsidRPr="00C87651" w14:paraId="3F70F3AF" w14:textId="77777777" w:rsidTr="00137AC1">
        <w:trPr>
          <w:trHeight w:val="600"/>
        </w:trPr>
        <w:tc>
          <w:tcPr>
            <w:tcW w:w="448" w:type="dxa"/>
          </w:tcPr>
          <w:p w14:paraId="7E1062F0" w14:textId="77777777" w:rsidR="006268B5" w:rsidRPr="00C87651" w:rsidRDefault="006268B5" w:rsidP="00553DF8">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color w:val="000000" w:themeColor="text1"/>
                <w:spacing w:val="-20"/>
              </w:rPr>
              <w:t>3</w:t>
            </w:r>
          </w:p>
        </w:tc>
        <w:tc>
          <w:tcPr>
            <w:tcW w:w="1070" w:type="dxa"/>
          </w:tcPr>
          <w:p w14:paraId="55B09476" w14:textId="77777777" w:rsidR="006268B5" w:rsidRPr="00C87651" w:rsidRDefault="006268B5" w:rsidP="00553DF8">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1.揭弊者保護法草案</w:t>
            </w:r>
          </w:p>
        </w:tc>
        <w:tc>
          <w:tcPr>
            <w:tcW w:w="1730" w:type="dxa"/>
          </w:tcPr>
          <w:p w14:paraId="723C55B2"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委員廖偉翔</w:t>
            </w:r>
          </w:p>
          <w:p w14:paraId="0FB07DE9"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等18人</w:t>
            </w:r>
          </w:p>
          <w:p w14:paraId="00DB0B05"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113.02.23</w:t>
            </w:r>
          </w:p>
          <w:p w14:paraId="6E427B35"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（11-1-2）</w:t>
            </w:r>
          </w:p>
        </w:tc>
        <w:tc>
          <w:tcPr>
            <w:tcW w:w="1708" w:type="dxa"/>
            <w:vMerge w:val="restart"/>
          </w:tcPr>
          <w:p w14:paraId="077D8988"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1.本會</w:t>
            </w:r>
          </w:p>
          <w:p w14:paraId="7611ED5C"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113.5.16</w:t>
            </w:r>
          </w:p>
          <w:p w14:paraId="28CBE327"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(11-1-23)報告及詢答完畢，另定期繼續審查。</w:t>
            </w:r>
          </w:p>
          <w:p w14:paraId="30D6050B"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2.本會</w:t>
            </w:r>
          </w:p>
          <w:p w14:paraId="1D8C417A"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113.7.8舉行「揭弊者保護法草案之基礎架構差異與利弊影響」</w:t>
            </w:r>
            <w:r w:rsidRPr="00C87651">
              <w:rPr>
                <w:rFonts w:ascii="標楷體" w:eastAsia="標楷體" w:hAnsi="標楷體" w:hint="eastAsia"/>
                <w:color w:val="000000" w:themeColor="text1"/>
                <w:spacing w:val="-20"/>
                <w:kern w:val="0"/>
              </w:rPr>
              <w:lastRenderedPageBreak/>
              <w:t>公聽會。</w:t>
            </w:r>
          </w:p>
          <w:p w14:paraId="28B8ADED"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3.本會</w:t>
            </w:r>
          </w:p>
          <w:p w14:paraId="4FF53750"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113.11.7</w:t>
            </w:r>
          </w:p>
          <w:p w14:paraId="0D57C637"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(11-2-12)審查完竣，須交由黨團協商。</w:t>
            </w:r>
          </w:p>
          <w:p w14:paraId="7B5BF0C3"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4.113.12.12黨團協商。</w:t>
            </w:r>
          </w:p>
          <w:p w14:paraId="11305F4E"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5.113.12.16黨團協商。</w:t>
            </w:r>
          </w:p>
          <w:p w14:paraId="07C4ED8F"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6.113.12.18黨團協商。</w:t>
            </w:r>
          </w:p>
          <w:p w14:paraId="28DA3F99"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7.113.12.19黨團協商。</w:t>
            </w:r>
          </w:p>
        </w:tc>
        <w:tc>
          <w:tcPr>
            <w:tcW w:w="1315" w:type="dxa"/>
            <w:vMerge w:val="restart"/>
          </w:tcPr>
          <w:p w14:paraId="57C69058" w14:textId="77777777" w:rsidR="006268B5" w:rsidRPr="00C87651" w:rsidRDefault="006268B5" w:rsidP="00553DF8">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lastRenderedPageBreak/>
              <w:t>院會</w:t>
            </w:r>
          </w:p>
          <w:p w14:paraId="779C6FE9" w14:textId="77777777" w:rsidR="006268B5" w:rsidRPr="00C87651" w:rsidRDefault="006268B5" w:rsidP="00553DF8">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113.12.27</w:t>
            </w:r>
          </w:p>
          <w:p w14:paraId="477E25B8" w14:textId="77777777" w:rsidR="006268B5" w:rsidRPr="00C87651" w:rsidRDefault="006268B5" w:rsidP="00553DF8">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(11-2-15)</w:t>
            </w:r>
          </w:p>
          <w:p w14:paraId="4D79E939"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kern w:val="0"/>
              </w:rPr>
              <w:t>三讀制定公益揭弊者保護法。</w:t>
            </w:r>
          </w:p>
        </w:tc>
        <w:tc>
          <w:tcPr>
            <w:tcW w:w="1583" w:type="dxa"/>
            <w:vMerge w:val="restart"/>
          </w:tcPr>
          <w:p w14:paraId="58F50054" w14:textId="77777777" w:rsidR="006268B5" w:rsidRPr="00C87651" w:rsidRDefault="006268B5" w:rsidP="00553DF8">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114年1月13日台立院議字第1130704598號</w:t>
            </w:r>
          </w:p>
          <w:p w14:paraId="4A1A8170"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p>
          <w:p w14:paraId="75E4873E"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6"/>
              </w:rPr>
              <w:t>114年1月22日華總一義字第11400004931號</w:t>
            </w:r>
          </w:p>
        </w:tc>
        <w:tc>
          <w:tcPr>
            <w:tcW w:w="1091" w:type="dxa"/>
            <w:vMerge w:val="restart"/>
          </w:tcPr>
          <w:p w14:paraId="5B254265" w14:textId="77777777" w:rsidR="006268B5" w:rsidRPr="00C87651" w:rsidRDefault="006268B5" w:rsidP="00553DF8">
            <w:pPr>
              <w:kinsoku w:val="0"/>
              <w:overflowPunct w:val="0"/>
              <w:spacing w:line="300" w:lineRule="exact"/>
              <w:jc w:val="both"/>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第7766號</w:t>
            </w:r>
          </w:p>
        </w:tc>
      </w:tr>
      <w:tr w:rsidR="00C87651" w:rsidRPr="00C87651" w14:paraId="67BE409E" w14:textId="77777777" w:rsidTr="00137AC1">
        <w:trPr>
          <w:trHeight w:val="600"/>
        </w:trPr>
        <w:tc>
          <w:tcPr>
            <w:tcW w:w="448" w:type="dxa"/>
          </w:tcPr>
          <w:p w14:paraId="6B4155FD" w14:textId="77777777" w:rsidR="006268B5" w:rsidRPr="00C87651" w:rsidRDefault="006268B5" w:rsidP="00553DF8">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color w:val="000000" w:themeColor="text1"/>
                <w:spacing w:val="-20"/>
              </w:rPr>
              <w:t>4</w:t>
            </w:r>
          </w:p>
        </w:tc>
        <w:tc>
          <w:tcPr>
            <w:tcW w:w="1070" w:type="dxa"/>
          </w:tcPr>
          <w:p w14:paraId="448CCDCF" w14:textId="77777777" w:rsidR="006268B5" w:rsidRPr="00C87651" w:rsidRDefault="006268B5" w:rsidP="00553DF8">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2.揭弊者保護法草案</w:t>
            </w:r>
          </w:p>
        </w:tc>
        <w:tc>
          <w:tcPr>
            <w:tcW w:w="1730" w:type="dxa"/>
          </w:tcPr>
          <w:p w14:paraId="68C064A0"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委員楊瓊瓔</w:t>
            </w:r>
          </w:p>
          <w:p w14:paraId="37E13394"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等21人</w:t>
            </w:r>
          </w:p>
          <w:p w14:paraId="55848C5B"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113.03.01</w:t>
            </w:r>
          </w:p>
          <w:p w14:paraId="590965DC"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（11-1-3）</w:t>
            </w:r>
          </w:p>
        </w:tc>
        <w:tc>
          <w:tcPr>
            <w:tcW w:w="1708" w:type="dxa"/>
            <w:vMerge/>
          </w:tcPr>
          <w:p w14:paraId="58958ADA"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5" w:type="dxa"/>
            <w:vMerge/>
          </w:tcPr>
          <w:p w14:paraId="7BFCB68B"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p>
        </w:tc>
        <w:tc>
          <w:tcPr>
            <w:tcW w:w="1583" w:type="dxa"/>
            <w:vMerge/>
          </w:tcPr>
          <w:p w14:paraId="28F3DB2C"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p>
        </w:tc>
        <w:tc>
          <w:tcPr>
            <w:tcW w:w="1091" w:type="dxa"/>
            <w:vMerge/>
          </w:tcPr>
          <w:p w14:paraId="2E2BF762" w14:textId="77777777" w:rsidR="006268B5" w:rsidRPr="00C87651" w:rsidRDefault="006268B5" w:rsidP="00553DF8">
            <w:pPr>
              <w:kinsoku w:val="0"/>
              <w:overflowPunct w:val="0"/>
              <w:spacing w:line="300" w:lineRule="exact"/>
              <w:jc w:val="both"/>
              <w:rPr>
                <w:rFonts w:ascii="標楷體" w:eastAsia="標楷體" w:hAnsi="標楷體"/>
                <w:color w:val="000000" w:themeColor="text1"/>
                <w:spacing w:val="-20"/>
              </w:rPr>
            </w:pPr>
          </w:p>
        </w:tc>
      </w:tr>
      <w:tr w:rsidR="00C87651" w:rsidRPr="00C87651" w14:paraId="15CFEBE0" w14:textId="77777777" w:rsidTr="00137AC1">
        <w:trPr>
          <w:trHeight w:val="600"/>
        </w:trPr>
        <w:tc>
          <w:tcPr>
            <w:tcW w:w="448" w:type="dxa"/>
          </w:tcPr>
          <w:p w14:paraId="08C1DB52" w14:textId="77777777" w:rsidR="006268B5" w:rsidRPr="00C87651" w:rsidRDefault="006268B5" w:rsidP="00553DF8">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color w:val="000000" w:themeColor="text1"/>
                <w:spacing w:val="-20"/>
              </w:rPr>
              <w:t>5</w:t>
            </w:r>
          </w:p>
        </w:tc>
        <w:tc>
          <w:tcPr>
            <w:tcW w:w="1070" w:type="dxa"/>
          </w:tcPr>
          <w:p w14:paraId="10079E2D" w14:textId="77777777" w:rsidR="006268B5" w:rsidRPr="00C87651" w:rsidRDefault="006268B5" w:rsidP="00553DF8">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3.公益揭弊者保護</w:t>
            </w:r>
            <w:r w:rsidRPr="00C87651">
              <w:rPr>
                <w:rFonts w:ascii="標楷體" w:eastAsia="標楷體" w:hAnsi="標楷體" w:hint="eastAsia"/>
                <w:color w:val="000000" w:themeColor="text1"/>
                <w:kern w:val="0"/>
              </w:rPr>
              <w:lastRenderedPageBreak/>
              <w:t>法草案</w:t>
            </w:r>
          </w:p>
        </w:tc>
        <w:tc>
          <w:tcPr>
            <w:tcW w:w="1730" w:type="dxa"/>
          </w:tcPr>
          <w:p w14:paraId="0F4BDF78"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委員林月琴</w:t>
            </w:r>
          </w:p>
          <w:p w14:paraId="6CC8BE21"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等17人</w:t>
            </w:r>
          </w:p>
          <w:p w14:paraId="6C32F963"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113.03.15</w:t>
            </w:r>
          </w:p>
          <w:p w14:paraId="7A963F7A"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（11-1-5）</w:t>
            </w:r>
          </w:p>
        </w:tc>
        <w:tc>
          <w:tcPr>
            <w:tcW w:w="1708" w:type="dxa"/>
            <w:vMerge/>
          </w:tcPr>
          <w:p w14:paraId="710E168A"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5" w:type="dxa"/>
            <w:vMerge/>
          </w:tcPr>
          <w:p w14:paraId="4483A9A3"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p>
        </w:tc>
        <w:tc>
          <w:tcPr>
            <w:tcW w:w="1583" w:type="dxa"/>
            <w:vMerge/>
          </w:tcPr>
          <w:p w14:paraId="0A0FB5A6"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p>
        </w:tc>
        <w:tc>
          <w:tcPr>
            <w:tcW w:w="1091" w:type="dxa"/>
            <w:vMerge/>
          </w:tcPr>
          <w:p w14:paraId="17B85635" w14:textId="77777777" w:rsidR="006268B5" w:rsidRPr="00C87651" w:rsidRDefault="006268B5" w:rsidP="00553DF8">
            <w:pPr>
              <w:kinsoku w:val="0"/>
              <w:overflowPunct w:val="0"/>
              <w:spacing w:line="300" w:lineRule="exact"/>
              <w:jc w:val="both"/>
              <w:rPr>
                <w:rFonts w:ascii="標楷體" w:eastAsia="標楷體" w:hAnsi="標楷體"/>
                <w:color w:val="000000" w:themeColor="text1"/>
                <w:spacing w:val="-20"/>
              </w:rPr>
            </w:pPr>
          </w:p>
        </w:tc>
      </w:tr>
      <w:tr w:rsidR="00C87651" w:rsidRPr="00C87651" w14:paraId="7FCC0A15" w14:textId="77777777" w:rsidTr="00137AC1">
        <w:trPr>
          <w:trHeight w:val="600"/>
        </w:trPr>
        <w:tc>
          <w:tcPr>
            <w:tcW w:w="448" w:type="dxa"/>
          </w:tcPr>
          <w:p w14:paraId="6498A1D3" w14:textId="77777777" w:rsidR="006268B5" w:rsidRPr="00C87651" w:rsidRDefault="006268B5" w:rsidP="00553DF8">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color w:val="000000" w:themeColor="text1"/>
                <w:spacing w:val="-20"/>
              </w:rPr>
              <w:t>6</w:t>
            </w:r>
          </w:p>
        </w:tc>
        <w:tc>
          <w:tcPr>
            <w:tcW w:w="1070" w:type="dxa"/>
          </w:tcPr>
          <w:p w14:paraId="4E85175C" w14:textId="77777777" w:rsidR="006268B5" w:rsidRPr="00C87651" w:rsidRDefault="006268B5" w:rsidP="00553DF8">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4.揭弊者保護法草案</w:t>
            </w:r>
          </w:p>
        </w:tc>
        <w:tc>
          <w:tcPr>
            <w:tcW w:w="1730" w:type="dxa"/>
          </w:tcPr>
          <w:p w14:paraId="62DDF9FD"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委員洪孟楷</w:t>
            </w:r>
          </w:p>
          <w:p w14:paraId="78CC4961"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等22人</w:t>
            </w:r>
          </w:p>
          <w:p w14:paraId="502812B6"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113.03.22</w:t>
            </w:r>
          </w:p>
          <w:p w14:paraId="2C62AF5A"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（11-1-6）</w:t>
            </w:r>
          </w:p>
        </w:tc>
        <w:tc>
          <w:tcPr>
            <w:tcW w:w="1708" w:type="dxa"/>
            <w:vMerge/>
          </w:tcPr>
          <w:p w14:paraId="60EDE45D"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5" w:type="dxa"/>
            <w:vMerge/>
          </w:tcPr>
          <w:p w14:paraId="215EA75E"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p>
        </w:tc>
        <w:tc>
          <w:tcPr>
            <w:tcW w:w="1583" w:type="dxa"/>
            <w:vMerge/>
          </w:tcPr>
          <w:p w14:paraId="474783FC"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p>
        </w:tc>
        <w:tc>
          <w:tcPr>
            <w:tcW w:w="1091" w:type="dxa"/>
            <w:vMerge/>
          </w:tcPr>
          <w:p w14:paraId="1D9F354A" w14:textId="77777777" w:rsidR="006268B5" w:rsidRPr="00C87651" w:rsidRDefault="006268B5" w:rsidP="00553DF8">
            <w:pPr>
              <w:kinsoku w:val="0"/>
              <w:overflowPunct w:val="0"/>
              <w:spacing w:line="300" w:lineRule="exact"/>
              <w:jc w:val="both"/>
              <w:rPr>
                <w:rFonts w:ascii="標楷體" w:eastAsia="標楷體" w:hAnsi="標楷體"/>
                <w:color w:val="000000" w:themeColor="text1"/>
                <w:spacing w:val="-20"/>
              </w:rPr>
            </w:pPr>
          </w:p>
        </w:tc>
      </w:tr>
      <w:tr w:rsidR="00C87651" w:rsidRPr="00C87651" w14:paraId="78695271" w14:textId="77777777" w:rsidTr="00137AC1">
        <w:trPr>
          <w:trHeight w:val="600"/>
        </w:trPr>
        <w:tc>
          <w:tcPr>
            <w:tcW w:w="448" w:type="dxa"/>
          </w:tcPr>
          <w:p w14:paraId="51ABBC4B" w14:textId="77777777" w:rsidR="006268B5" w:rsidRPr="00C87651" w:rsidRDefault="006268B5" w:rsidP="00553DF8">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color w:val="000000" w:themeColor="text1"/>
                <w:spacing w:val="-20"/>
              </w:rPr>
              <w:t>7</w:t>
            </w:r>
          </w:p>
        </w:tc>
        <w:tc>
          <w:tcPr>
            <w:tcW w:w="1070" w:type="dxa"/>
          </w:tcPr>
          <w:p w14:paraId="44635C0B" w14:textId="77777777" w:rsidR="006268B5" w:rsidRPr="00C87651" w:rsidRDefault="006268B5" w:rsidP="00553DF8">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5.公益揭弊者保護法草案</w:t>
            </w:r>
          </w:p>
        </w:tc>
        <w:tc>
          <w:tcPr>
            <w:tcW w:w="1730" w:type="dxa"/>
          </w:tcPr>
          <w:p w14:paraId="32CEE0D2"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台灣民眾黨黨團</w:t>
            </w:r>
          </w:p>
          <w:p w14:paraId="4593B56D"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113.03.29</w:t>
            </w:r>
          </w:p>
          <w:p w14:paraId="4EA3E7F8"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（11-1-7）</w:t>
            </w:r>
          </w:p>
        </w:tc>
        <w:tc>
          <w:tcPr>
            <w:tcW w:w="1708" w:type="dxa"/>
            <w:vMerge/>
          </w:tcPr>
          <w:p w14:paraId="0106F8FA"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5" w:type="dxa"/>
            <w:vMerge/>
          </w:tcPr>
          <w:p w14:paraId="038A472C"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p>
        </w:tc>
        <w:tc>
          <w:tcPr>
            <w:tcW w:w="1583" w:type="dxa"/>
            <w:vMerge/>
          </w:tcPr>
          <w:p w14:paraId="6AD906E0"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p>
        </w:tc>
        <w:tc>
          <w:tcPr>
            <w:tcW w:w="1091" w:type="dxa"/>
            <w:vMerge/>
          </w:tcPr>
          <w:p w14:paraId="22E9A4F0" w14:textId="77777777" w:rsidR="006268B5" w:rsidRPr="00C87651" w:rsidRDefault="006268B5" w:rsidP="00553DF8">
            <w:pPr>
              <w:kinsoku w:val="0"/>
              <w:overflowPunct w:val="0"/>
              <w:spacing w:line="300" w:lineRule="exact"/>
              <w:jc w:val="both"/>
              <w:rPr>
                <w:rFonts w:ascii="標楷體" w:eastAsia="標楷體" w:hAnsi="標楷體"/>
                <w:color w:val="000000" w:themeColor="text1"/>
                <w:spacing w:val="-20"/>
              </w:rPr>
            </w:pPr>
          </w:p>
        </w:tc>
      </w:tr>
      <w:tr w:rsidR="00C87651" w:rsidRPr="00C87651" w14:paraId="0A914A2B" w14:textId="77777777" w:rsidTr="00137AC1">
        <w:trPr>
          <w:trHeight w:val="600"/>
        </w:trPr>
        <w:tc>
          <w:tcPr>
            <w:tcW w:w="448" w:type="dxa"/>
          </w:tcPr>
          <w:p w14:paraId="7B8CAF49" w14:textId="77777777" w:rsidR="006268B5" w:rsidRPr="00C87651" w:rsidRDefault="006268B5" w:rsidP="00553DF8">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color w:val="000000" w:themeColor="text1"/>
                <w:spacing w:val="-20"/>
              </w:rPr>
              <w:t>8</w:t>
            </w:r>
          </w:p>
        </w:tc>
        <w:tc>
          <w:tcPr>
            <w:tcW w:w="1070" w:type="dxa"/>
          </w:tcPr>
          <w:p w14:paraId="5F2D75A2" w14:textId="77777777" w:rsidR="006268B5" w:rsidRPr="00C87651" w:rsidRDefault="006268B5" w:rsidP="00553DF8">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6.揭弊者保護法草案</w:t>
            </w:r>
          </w:p>
        </w:tc>
        <w:tc>
          <w:tcPr>
            <w:tcW w:w="1730" w:type="dxa"/>
          </w:tcPr>
          <w:p w14:paraId="6E06BA44"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委員徐巧芯</w:t>
            </w:r>
          </w:p>
          <w:p w14:paraId="1324AA8F"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等19人</w:t>
            </w:r>
          </w:p>
          <w:p w14:paraId="00AFDA23"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113.04.19</w:t>
            </w:r>
          </w:p>
          <w:p w14:paraId="75502E4E"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（11-1-10）</w:t>
            </w:r>
          </w:p>
        </w:tc>
        <w:tc>
          <w:tcPr>
            <w:tcW w:w="1708" w:type="dxa"/>
            <w:vMerge/>
          </w:tcPr>
          <w:p w14:paraId="200D4C04"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5" w:type="dxa"/>
            <w:vMerge/>
          </w:tcPr>
          <w:p w14:paraId="392A0733"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p>
        </w:tc>
        <w:tc>
          <w:tcPr>
            <w:tcW w:w="1583" w:type="dxa"/>
            <w:vMerge/>
          </w:tcPr>
          <w:p w14:paraId="1C630FE3"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p>
        </w:tc>
        <w:tc>
          <w:tcPr>
            <w:tcW w:w="1091" w:type="dxa"/>
            <w:vMerge/>
          </w:tcPr>
          <w:p w14:paraId="1F654192" w14:textId="77777777" w:rsidR="006268B5" w:rsidRPr="00C87651" w:rsidRDefault="006268B5" w:rsidP="00553DF8">
            <w:pPr>
              <w:kinsoku w:val="0"/>
              <w:overflowPunct w:val="0"/>
              <w:spacing w:line="300" w:lineRule="exact"/>
              <w:jc w:val="both"/>
              <w:rPr>
                <w:rFonts w:ascii="標楷體" w:eastAsia="標楷體" w:hAnsi="標楷體"/>
                <w:color w:val="000000" w:themeColor="text1"/>
                <w:spacing w:val="-20"/>
              </w:rPr>
            </w:pPr>
          </w:p>
        </w:tc>
      </w:tr>
      <w:tr w:rsidR="00C87651" w:rsidRPr="00C87651" w14:paraId="66CD25D1" w14:textId="77777777" w:rsidTr="00137AC1">
        <w:trPr>
          <w:trHeight w:val="600"/>
        </w:trPr>
        <w:tc>
          <w:tcPr>
            <w:tcW w:w="448" w:type="dxa"/>
          </w:tcPr>
          <w:p w14:paraId="02D71C15" w14:textId="77777777" w:rsidR="006268B5" w:rsidRPr="00C87651" w:rsidRDefault="006268B5" w:rsidP="00553DF8">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color w:val="000000" w:themeColor="text1"/>
                <w:spacing w:val="-20"/>
              </w:rPr>
              <w:t>9</w:t>
            </w:r>
          </w:p>
        </w:tc>
        <w:tc>
          <w:tcPr>
            <w:tcW w:w="1070" w:type="dxa"/>
          </w:tcPr>
          <w:p w14:paraId="115CF78C" w14:textId="77777777" w:rsidR="006268B5" w:rsidRPr="00C87651" w:rsidRDefault="006268B5" w:rsidP="00553DF8">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7.公益揭弊者保護法草案</w:t>
            </w:r>
          </w:p>
        </w:tc>
        <w:tc>
          <w:tcPr>
            <w:tcW w:w="1730" w:type="dxa"/>
          </w:tcPr>
          <w:p w14:paraId="369165E4"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委員吳宗憲</w:t>
            </w:r>
          </w:p>
          <w:p w14:paraId="02FEB6DF"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等19人</w:t>
            </w:r>
          </w:p>
          <w:p w14:paraId="00BA30BA"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113.05.03</w:t>
            </w:r>
          </w:p>
          <w:p w14:paraId="01EC0D65"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（11-1-12）</w:t>
            </w:r>
          </w:p>
        </w:tc>
        <w:tc>
          <w:tcPr>
            <w:tcW w:w="1708" w:type="dxa"/>
            <w:vMerge/>
          </w:tcPr>
          <w:p w14:paraId="57CA7A2E"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5" w:type="dxa"/>
            <w:vMerge/>
          </w:tcPr>
          <w:p w14:paraId="0DBE2105"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p>
        </w:tc>
        <w:tc>
          <w:tcPr>
            <w:tcW w:w="1583" w:type="dxa"/>
            <w:vMerge/>
          </w:tcPr>
          <w:p w14:paraId="5205857F"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p>
        </w:tc>
        <w:tc>
          <w:tcPr>
            <w:tcW w:w="1091" w:type="dxa"/>
            <w:vMerge/>
          </w:tcPr>
          <w:p w14:paraId="38DF3A52" w14:textId="77777777" w:rsidR="006268B5" w:rsidRPr="00C87651" w:rsidRDefault="006268B5" w:rsidP="00553DF8">
            <w:pPr>
              <w:kinsoku w:val="0"/>
              <w:overflowPunct w:val="0"/>
              <w:spacing w:line="300" w:lineRule="exact"/>
              <w:jc w:val="both"/>
              <w:rPr>
                <w:rFonts w:ascii="標楷體" w:eastAsia="標楷體" w:hAnsi="標楷體"/>
                <w:color w:val="000000" w:themeColor="text1"/>
                <w:spacing w:val="-20"/>
              </w:rPr>
            </w:pPr>
          </w:p>
        </w:tc>
      </w:tr>
      <w:tr w:rsidR="00C87651" w:rsidRPr="00C87651" w14:paraId="11E5B9EE" w14:textId="77777777" w:rsidTr="00137AC1">
        <w:trPr>
          <w:trHeight w:val="600"/>
        </w:trPr>
        <w:tc>
          <w:tcPr>
            <w:tcW w:w="448" w:type="dxa"/>
          </w:tcPr>
          <w:p w14:paraId="140ACF39" w14:textId="289A54CA" w:rsidR="006268B5" w:rsidRPr="00C87651" w:rsidRDefault="00A53B3E" w:rsidP="00553DF8">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color w:val="000000" w:themeColor="text1"/>
                <w:spacing w:val="-20"/>
              </w:rPr>
              <w:t>10</w:t>
            </w:r>
          </w:p>
        </w:tc>
        <w:tc>
          <w:tcPr>
            <w:tcW w:w="1070" w:type="dxa"/>
          </w:tcPr>
          <w:p w14:paraId="7DBC7AC5" w14:textId="77777777" w:rsidR="006268B5" w:rsidRPr="00C87651" w:rsidRDefault="006268B5" w:rsidP="00553DF8">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1.外役監條例第四條條文修正草案</w:t>
            </w:r>
          </w:p>
        </w:tc>
        <w:tc>
          <w:tcPr>
            <w:tcW w:w="1730" w:type="dxa"/>
          </w:tcPr>
          <w:p w14:paraId="42BED931"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委員徐巧芯</w:t>
            </w:r>
          </w:p>
          <w:p w14:paraId="2E9F0FEF"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等18人</w:t>
            </w:r>
          </w:p>
          <w:p w14:paraId="27330337"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113.05.10</w:t>
            </w:r>
          </w:p>
          <w:p w14:paraId="6B0F2214"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（11-1-13）</w:t>
            </w:r>
          </w:p>
        </w:tc>
        <w:tc>
          <w:tcPr>
            <w:tcW w:w="1708" w:type="dxa"/>
            <w:vMerge w:val="restart"/>
          </w:tcPr>
          <w:p w14:paraId="3E9B55F2"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kern w:val="0"/>
              </w:rPr>
              <w:t>本會</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13</w:t>
            </w:r>
            <w:r w:rsidRPr="00C87651">
              <w:rPr>
                <w:rFonts w:ascii="標楷體" w:eastAsia="標楷體" w:hAnsi="標楷體" w:hint="eastAsia"/>
                <w:color w:val="000000" w:themeColor="text1"/>
                <w:kern w:val="0"/>
              </w:rPr>
              <w:t>.12.19</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1</w:t>
            </w:r>
            <w:r w:rsidRPr="00C87651">
              <w:rPr>
                <w:rFonts w:ascii="標楷體" w:eastAsia="標楷體" w:hAnsi="標楷體" w:hint="eastAsia"/>
                <w:color w:val="000000" w:themeColor="text1"/>
                <w:kern w:val="0"/>
              </w:rPr>
              <w:t>-2-20)審查完竣，不須交由黨團協商。</w:t>
            </w:r>
          </w:p>
        </w:tc>
        <w:tc>
          <w:tcPr>
            <w:tcW w:w="1315" w:type="dxa"/>
            <w:vMerge w:val="restart"/>
          </w:tcPr>
          <w:p w14:paraId="683D0857"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院會</w:t>
            </w:r>
          </w:p>
          <w:p w14:paraId="0875F33C"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4</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7</w:t>
            </w:r>
          </w:p>
          <w:p w14:paraId="3001016A"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16</w:t>
            </w:r>
            <w:r w:rsidRPr="00C87651">
              <w:rPr>
                <w:rFonts w:ascii="標楷體" w:eastAsia="標楷體" w:hAnsi="標楷體"/>
                <w:color w:val="000000" w:themeColor="text1"/>
                <w:spacing w:val="-20"/>
              </w:rPr>
              <w:t>)</w:t>
            </w:r>
          </w:p>
          <w:p w14:paraId="31A01753"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三讀修正第四條條文。</w:t>
            </w:r>
          </w:p>
        </w:tc>
        <w:tc>
          <w:tcPr>
            <w:tcW w:w="1583" w:type="dxa"/>
            <w:vMerge w:val="restart"/>
          </w:tcPr>
          <w:p w14:paraId="65ABA07E" w14:textId="77777777" w:rsidR="006268B5" w:rsidRPr="00C87651" w:rsidRDefault="006268B5" w:rsidP="00553DF8">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114年1月23日台立院議字第1140700062號</w:t>
            </w:r>
          </w:p>
          <w:p w14:paraId="0438FDB5" w14:textId="77777777" w:rsidR="006268B5" w:rsidRPr="00C87651" w:rsidRDefault="006268B5" w:rsidP="00553DF8">
            <w:pPr>
              <w:kinsoku w:val="0"/>
              <w:overflowPunct w:val="0"/>
              <w:spacing w:line="300" w:lineRule="exact"/>
              <w:rPr>
                <w:rFonts w:ascii="標楷體" w:eastAsia="標楷體" w:hAnsi="標楷體"/>
                <w:color w:val="000000" w:themeColor="text1"/>
                <w:spacing w:val="-26"/>
              </w:rPr>
            </w:pPr>
          </w:p>
          <w:p w14:paraId="1969CCDE"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6"/>
              </w:rPr>
              <w:t>114年1月24日華總一義字第11400008971號</w:t>
            </w:r>
          </w:p>
        </w:tc>
        <w:tc>
          <w:tcPr>
            <w:tcW w:w="1091" w:type="dxa"/>
            <w:vMerge w:val="restart"/>
          </w:tcPr>
          <w:p w14:paraId="0AE51866" w14:textId="77777777" w:rsidR="006268B5" w:rsidRPr="00C87651" w:rsidRDefault="006268B5" w:rsidP="00553DF8">
            <w:pPr>
              <w:kinsoku w:val="0"/>
              <w:overflowPunct w:val="0"/>
              <w:spacing w:line="300" w:lineRule="exact"/>
              <w:jc w:val="both"/>
              <w:rPr>
                <w:rFonts w:ascii="標楷體" w:eastAsia="標楷體" w:hAnsi="標楷體"/>
                <w:color w:val="000000" w:themeColor="text1"/>
                <w:spacing w:val="-20"/>
              </w:rPr>
            </w:pPr>
            <w:r w:rsidRPr="00C87651">
              <w:rPr>
                <w:rFonts w:ascii="標楷體" w:eastAsia="標楷體" w:hAnsi="標楷體" w:hint="eastAsia"/>
                <w:color w:val="000000" w:themeColor="text1"/>
                <w:spacing w:val="-28"/>
              </w:rPr>
              <w:t>第7768號</w:t>
            </w:r>
          </w:p>
        </w:tc>
      </w:tr>
      <w:tr w:rsidR="00C87651" w:rsidRPr="00C87651" w14:paraId="1BAC61DA" w14:textId="77777777" w:rsidTr="00137AC1">
        <w:trPr>
          <w:trHeight w:val="600"/>
        </w:trPr>
        <w:tc>
          <w:tcPr>
            <w:tcW w:w="448" w:type="dxa"/>
          </w:tcPr>
          <w:p w14:paraId="351A8DC5" w14:textId="0C516AB4" w:rsidR="006268B5" w:rsidRPr="00C87651" w:rsidRDefault="00A53B3E" w:rsidP="00553DF8">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color w:val="000000" w:themeColor="text1"/>
                <w:spacing w:val="-20"/>
              </w:rPr>
              <w:t>11</w:t>
            </w:r>
          </w:p>
        </w:tc>
        <w:tc>
          <w:tcPr>
            <w:tcW w:w="1070" w:type="dxa"/>
          </w:tcPr>
          <w:p w14:paraId="56BD7BC8" w14:textId="77777777" w:rsidR="006268B5" w:rsidRPr="00C87651" w:rsidRDefault="006268B5" w:rsidP="00553DF8">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2.外役監條例第四條及第二十一條條文修正草案</w:t>
            </w:r>
          </w:p>
        </w:tc>
        <w:tc>
          <w:tcPr>
            <w:tcW w:w="1730" w:type="dxa"/>
          </w:tcPr>
          <w:p w14:paraId="3E4290DB"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委員王世堅</w:t>
            </w:r>
          </w:p>
          <w:p w14:paraId="1ABBFC4D"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等19人</w:t>
            </w:r>
          </w:p>
          <w:p w14:paraId="38CAC82D"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113.11.29</w:t>
            </w:r>
          </w:p>
          <w:p w14:paraId="566E34A6"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（11-2-11）</w:t>
            </w:r>
          </w:p>
        </w:tc>
        <w:tc>
          <w:tcPr>
            <w:tcW w:w="1708" w:type="dxa"/>
            <w:vMerge/>
          </w:tcPr>
          <w:p w14:paraId="5CE69706"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5" w:type="dxa"/>
            <w:vMerge/>
          </w:tcPr>
          <w:p w14:paraId="153CAF67"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p>
        </w:tc>
        <w:tc>
          <w:tcPr>
            <w:tcW w:w="1583" w:type="dxa"/>
            <w:vMerge/>
          </w:tcPr>
          <w:p w14:paraId="5421BD50"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p>
        </w:tc>
        <w:tc>
          <w:tcPr>
            <w:tcW w:w="1091" w:type="dxa"/>
            <w:vMerge/>
          </w:tcPr>
          <w:p w14:paraId="2D687710" w14:textId="77777777" w:rsidR="006268B5" w:rsidRPr="00C87651" w:rsidRDefault="006268B5" w:rsidP="00553DF8">
            <w:pPr>
              <w:kinsoku w:val="0"/>
              <w:overflowPunct w:val="0"/>
              <w:spacing w:line="300" w:lineRule="exact"/>
              <w:jc w:val="both"/>
              <w:rPr>
                <w:rFonts w:ascii="標楷體" w:eastAsia="標楷體" w:hAnsi="標楷體"/>
                <w:color w:val="000000" w:themeColor="text1"/>
                <w:spacing w:val="-20"/>
              </w:rPr>
            </w:pPr>
          </w:p>
        </w:tc>
      </w:tr>
      <w:tr w:rsidR="00C87651" w:rsidRPr="00C87651" w14:paraId="447B9E79" w14:textId="77777777" w:rsidTr="00137AC1">
        <w:trPr>
          <w:trHeight w:val="600"/>
        </w:trPr>
        <w:tc>
          <w:tcPr>
            <w:tcW w:w="448" w:type="dxa"/>
          </w:tcPr>
          <w:p w14:paraId="3F32B526" w14:textId="5CA99ED6" w:rsidR="006268B5" w:rsidRPr="00C87651" w:rsidRDefault="00A53B3E" w:rsidP="00553DF8">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color w:val="000000" w:themeColor="text1"/>
                <w:spacing w:val="-20"/>
              </w:rPr>
              <w:t>12</w:t>
            </w:r>
          </w:p>
        </w:tc>
        <w:tc>
          <w:tcPr>
            <w:tcW w:w="1070" w:type="dxa"/>
          </w:tcPr>
          <w:p w14:paraId="175C3B30" w14:textId="77777777" w:rsidR="006268B5" w:rsidRPr="00C87651" w:rsidRDefault="006268B5" w:rsidP="00553DF8">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3.外役監條例第四條條文修正草案</w:t>
            </w:r>
          </w:p>
        </w:tc>
        <w:tc>
          <w:tcPr>
            <w:tcW w:w="1730" w:type="dxa"/>
          </w:tcPr>
          <w:p w14:paraId="485765BF"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委員陳玉珍</w:t>
            </w:r>
          </w:p>
          <w:p w14:paraId="5BE72AE6"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等19人</w:t>
            </w:r>
          </w:p>
          <w:p w14:paraId="4E65A394"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113.11.29</w:t>
            </w:r>
          </w:p>
          <w:p w14:paraId="2C413F6E" w14:textId="77777777" w:rsidR="006268B5" w:rsidRPr="00C87651" w:rsidRDefault="006268B5" w:rsidP="00553DF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（11-2-11）</w:t>
            </w:r>
          </w:p>
        </w:tc>
        <w:tc>
          <w:tcPr>
            <w:tcW w:w="1708" w:type="dxa"/>
            <w:vMerge/>
          </w:tcPr>
          <w:p w14:paraId="5E2B308E" w14:textId="77777777" w:rsidR="006268B5" w:rsidRPr="00C87651" w:rsidRDefault="006268B5" w:rsidP="00553DF8">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15" w:type="dxa"/>
            <w:vMerge/>
          </w:tcPr>
          <w:p w14:paraId="39F2B05F"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p>
        </w:tc>
        <w:tc>
          <w:tcPr>
            <w:tcW w:w="1583" w:type="dxa"/>
            <w:vMerge/>
          </w:tcPr>
          <w:p w14:paraId="2E64FEDC" w14:textId="77777777" w:rsidR="006268B5" w:rsidRPr="00C87651" w:rsidRDefault="006268B5" w:rsidP="00553DF8">
            <w:pPr>
              <w:kinsoku w:val="0"/>
              <w:overflowPunct w:val="0"/>
              <w:spacing w:line="300" w:lineRule="exact"/>
              <w:rPr>
                <w:rFonts w:ascii="標楷體" w:eastAsia="標楷體" w:hAnsi="標楷體"/>
                <w:color w:val="000000" w:themeColor="text1"/>
                <w:spacing w:val="-20"/>
              </w:rPr>
            </w:pPr>
          </w:p>
        </w:tc>
        <w:tc>
          <w:tcPr>
            <w:tcW w:w="1091" w:type="dxa"/>
            <w:vMerge/>
          </w:tcPr>
          <w:p w14:paraId="7392094C" w14:textId="77777777" w:rsidR="006268B5" w:rsidRPr="00C87651" w:rsidRDefault="006268B5" w:rsidP="00553DF8">
            <w:pPr>
              <w:kinsoku w:val="0"/>
              <w:overflowPunct w:val="0"/>
              <w:spacing w:line="300" w:lineRule="exact"/>
              <w:jc w:val="both"/>
              <w:rPr>
                <w:rFonts w:ascii="標楷體" w:eastAsia="標楷體" w:hAnsi="標楷體"/>
                <w:color w:val="000000" w:themeColor="text1"/>
                <w:spacing w:val="-20"/>
              </w:rPr>
            </w:pPr>
          </w:p>
        </w:tc>
      </w:tr>
    </w:tbl>
    <w:p w14:paraId="557B5728" w14:textId="77777777" w:rsidR="006268B5" w:rsidRPr="00C87651" w:rsidRDefault="006268B5" w:rsidP="00A66D6E">
      <w:pPr>
        <w:keepNext/>
        <w:numPr>
          <w:ilvl w:val="0"/>
          <w:numId w:val="18"/>
        </w:numPr>
        <w:kinsoku w:val="0"/>
        <w:overflowPunct w:val="0"/>
        <w:spacing w:beforeLines="50" w:before="180" w:afterLines="50" w:after="180" w:line="260" w:lineRule="exact"/>
        <w:ind w:left="2041"/>
        <w:jc w:val="both"/>
        <w:outlineLvl w:val="2"/>
        <w:rPr>
          <w:rFonts w:ascii="標楷體" w:eastAsia="標楷體" w:hAnsi="標楷體"/>
          <w:b/>
          <w:bCs/>
          <w:color w:val="000000" w:themeColor="text1"/>
          <w:sz w:val="28"/>
          <w:szCs w:val="28"/>
          <w:shd w:val="clear" w:color="auto" w:fill="FFFFFF"/>
        </w:rPr>
      </w:pPr>
      <w:r w:rsidRPr="00C87651">
        <w:rPr>
          <w:rFonts w:ascii="標楷體" w:eastAsia="標楷體" w:hAnsi="標楷體" w:hint="eastAsia"/>
          <w:b/>
          <w:bCs/>
          <w:color w:val="000000" w:themeColor="text1"/>
          <w:sz w:val="28"/>
          <w:szCs w:val="28"/>
          <w:shd w:val="clear" w:color="auto" w:fill="FFFFFF"/>
        </w:rPr>
        <w:t>待院會審議之議案1</w:t>
      </w:r>
      <w:r w:rsidRPr="00C87651">
        <w:rPr>
          <w:rFonts w:ascii="標楷體" w:eastAsia="標楷體" w:hAnsi="標楷體"/>
          <w:b/>
          <w:bCs/>
          <w:color w:val="000000" w:themeColor="text1"/>
          <w:sz w:val="28"/>
          <w:szCs w:val="28"/>
          <w:shd w:val="clear" w:color="auto" w:fill="FFFFFF"/>
        </w:rPr>
        <w:t>0</w:t>
      </w:r>
      <w:r w:rsidRPr="00C87651">
        <w:rPr>
          <w:rFonts w:ascii="標楷體" w:eastAsia="標楷體" w:hAnsi="標楷體" w:hint="eastAsia"/>
          <w:b/>
          <w:bCs/>
          <w:color w:val="000000" w:themeColor="text1"/>
          <w:sz w:val="28"/>
          <w:szCs w:val="28"/>
          <w:shd w:val="clear" w:color="auto" w:fill="FFFFFF"/>
        </w:rPr>
        <w:t>案</w:t>
      </w:r>
      <w:bookmarkEnd w:id="127"/>
    </w:p>
    <w:tbl>
      <w:tblPr>
        <w:tblW w:w="8730"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1909"/>
        <w:gridCol w:w="1918"/>
        <w:gridCol w:w="1985"/>
        <w:gridCol w:w="2209"/>
      </w:tblGrid>
      <w:tr w:rsidR="00C87651" w:rsidRPr="00C87651" w14:paraId="3D5B89EF" w14:textId="77777777" w:rsidTr="00553DF8">
        <w:tc>
          <w:tcPr>
            <w:tcW w:w="709" w:type="dxa"/>
          </w:tcPr>
          <w:bookmarkEnd w:id="128"/>
          <w:p w14:paraId="77CB7324" w14:textId="77777777" w:rsidR="006268B5" w:rsidRPr="00C87651" w:rsidRDefault="006268B5" w:rsidP="003B5DC0">
            <w:pPr>
              <w:tabs>
                <w:tab w:val="center" w:pos="246"/>
              </w:tabs>
              <w:kinsoku w:val="0"/>
              <w:topLinePunct/>
              <w:adjustRightInd w:val="0"/>
              <w:snapToGrid w:val="0"/>
              <w:spacing w:line="300" w:lineRule="exact"/>
              <w:rPr>
                <w:rFonts w:ascii="標楷體" w:eastAsia="標楷體" w:hAnsi="標楷體"/>
                <w:b/>
                <w:color w:val="000000" w:themeColor="text1"/>
              </w:rPr>
            </w:pPr>
            <w:r w:rsidRPr="00C87651">
              <w:rPr>
                <w:rFonts w:ascii="標楷體" w:eastAsia="標楷體" w:hAnsi="標楷體"/>
                <w:b/>
                <w:color w:val="000000" w:themeColor="text1"/>
              </w:rPr>
              <w:tab/>
              <w:t>序號</w:t>
            </w:r>
          </w:p>
        </w:tc>
        <w:tc>
          <w:tcPr>
            <w:tcW w:w="1909" w:type="dxa"/>
          </w:tcPr>
          <w:p w14:paraId="530D3592" w14:textId="77777777" w:rsidR="006268B5" w:rsidRPr="00C87651" w:rsidRDefault="006268B5" w:rsidP="003B5DC0">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議案名稱</w:t>
            </w:r>
          </w:p>
        </w:tc>
        <w:tc>
          <w:tcPr>
            <w:tcW w:w="1918" w:type="dxa"/>
          </w:tcPr>
          <w:p w14:paraId="3CCD07DE" w14:textId="77777777" w:rsidR="006268B5" w:rsidRPr="00C87651" w:rsidRDefault="006268B5" w:rsidP="003B5DC0">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提案委員或機關</w:t>
            </w:r>
          </w:p>
          <w:p w14:paraId="20B3A3B8" w14:textId="77777777" w:rsidR="006268B5" w:rsidRPr="00C87651" w:rsidRDefault="006268B5" w:rsidP="003B5DC0">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院會交付日期</w:t>
            </w:r>
          </w:p>
          <w:p w14:paraId="269C9C0B" w14:textId="77777777" w:rsidR="006268B5" w:rsidRPr="00C87651" w:rsidRDefault="006268B5" w:rsidP="003B5DC0">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（會次）</w:t>
            </w:r>
          </w:p>
        </w:tc>
        <w:tc>
          <w:tcPr>
            <w:tcW w:w="1985" w:type="dxa"/>
          </w:tcPr>
          <w:p w14:paraId="611B0F70" w14:textId="77777777" w:rsidR="006268B5" w:rsidRPr="00C87651" w:rsidRDefault="006268B5" w:rsidP="003B5DC0">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審查委員會</w:t>
            </w:r>
          </w:p>
          <w:p w14:paraId="662C136D" w14:textId="77777777" w:rsidR="006268B5" w:rsidRPr="00C87651" w:rsidRDefault="006268B5" w:rsidP="003B5DC0">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院會說明人</w:t>
            </w:r>
          </w:p>
        </w:tc>
        <w:tc>
          <w:tcPr>
            <w:tcW w:w="2209" w:type="dxa"/>
          </w:tcPr>
          <w:p w14:paraId="43F23156" w14:textId="77777777" w:rsidR="006268B5" w:rsidRPr="00C87651" w:rsidRDefault="006268B5" w:rsidP="003B5DC0">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審查情形</w:t>
            </w:r>
          </w:p>
        </w:tc>
      </w:tr>
      <w:tr w:rsidR="00C87651" w:rsidRPr="00C87651" w14:paraId="6767971A" w14:textId="77777777" w:rsidTr="00553DF8">
        <w:tc>
          <w:tcPr>
            <w:tcW w:w="709" w:type="dxa"/>
          </w:tcPr>
          <w:p w14:paraId="7BC7598E" w14:textId="77777777" w:rsidR="006268B5" w:rsidRPr="00C87651" w:rsidRDefault="006268B5" w:rsidP="009B5C68">
            <w:pPr>
              <w:jc w:val="center"/>
              <w:rPr>
                <w:rFonts w:ascii="標楷體" w:eastAsia="標楷體" w:hAnsi="標楷體" w:cs="新細明體"/>
                <w:color w:val="000000" w:themeColor="text1"/>
              </w:rPr>
            </w:pPr>
            <w:r w:rsidRPr="00C87651">
              <w:rPr>
                <w:rFonts w:ascii="標楷體" w:eastAsia="標楷體" w:hAnsi="標楷體" w:cs="新細明體"/>
                <w:color w:val="000000" w:themeColor="text1"/>
              </w:rPr>
              <w:t>1</w:t>
            </w:r>
          </w:p>
        </w:tc>
        <w:tc>
          <w:tcPr>
            <w:tcW w:w="1909" w:type="dxa"/>
          </w:tcPr>
          <w:p w14:paraId="29C3A495" w14:textId="77777777" w:rsidR="006268B5" w:rsidRPr="00C87651" w:rsidRDefault="006268B5" w:rsidP="009B5C68">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1.中華民國刑法部分條文修正草案</w:t>
            </w:r>
          </w:p>
        </w:tc>
        <w:tc>
          <w:tcPr>
            <w:tcW w:w="1918" w:type="dxa"/>
          </w:tcPr>
          <w:p w14:paraId="518DB5AE"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台灣民眾黨黨團</w:t>
            </w:r>
          </w:p>
          <w:p w14:paraId="447FADFA"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113.03.08</w:t>
            </w:r>
          </w:p>
          <w:p w14:paraId="71421A85"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（11-1-4）</w:t>
            </w:r>
          </w:p>
        </w:tc>
        <w:tc>
          <w:tcPr>
            <w:tcW w:w="1985" w:type="dxa"/>
            <w:vMerge w:val="restart"/>
          </w:tcPr>
          <w:p w14:paraId="10006432" w14:textId="77777777" w:rsidR="006268B5" w:rsidRPr="00C87651" w:rsidRDefault="006268B5" w:rsidP="009B5C6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司法及法制</w:t>
            </w:r>
          </w:p>
          <w:p w14:paraId="7A1079A6" w14:textId="77777777" w:rsidR="006268B5" w:rsidRPr="00C87651" w:rsidRDefault="006268B5" w:rsidP="009B5C6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吳召集委員宗憲</w:t>
            </w:r>
          </w:p>
        </w:tc>
        <w:tc>
          <w:tcPr>
            <w:tcW w:w="2209" w:type="dxa"/>
            <w:vMerge w:val="restart"/>
          </w:tcPr>
          <w:p w14:paraId="6517CAF1" w14:textId="77777777" w:rsidR="006268B5" w:rsidRPr="00C87651" w:rsidRDefault="006268B5" w:rsidP="009B5C68">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1.第1-4案</w:t>
            </w:r>
            <w:r w:rsidRPr="00C87651">
              <w:rPr>
                <w:rFonts w:ascii="標楷體" w:eastAsia="標楷體" w:hAnsi="標楷體"/>
                <w:color w:val="000000" w:themeColor="text1"/>
                <w:kern w:val="0"/>
              </w:rPr>
              <w:br/>
              <w:t>本會</w:t>
            </w:r>
            <w:r w:rsidRPr="00C87651">
              <w:rPr>
                <w:rFonts w:ascii="標楷體" w:eastAsia="標楷體" w:hAnsi="標楷體"/>
                <w:color w:val="000000" w:themeColor="text1"/>
                <w:kern w:val="0"/>
              </w:rPr>
              <w:br/>
              <w:t>113.7.11</w:t>
            </w:r>
            <w:r w:rsidRPr="00C87651">
              <w:rPr>
                <w:rFonts w:ascii="標楷體" w:eastAsia="標楷體" w:hAnsi="標楷體"/>
                <w:color w:val="000000" w:themeColor="text1"/>
                <w:kern w:val="0"/>
              </w:rPr>
              <w:br/>
              <w:t>(11-1-37)報告及詢答完畢，另定期繼續審查。</w:t>
            </w:r>
          </w:p>
          <w:p w14:paraId="5CD16048" w14:textId="77777777" w:rsidR="006268B5" w:rsidRPr="00C87651" w:rsidRDefault="006268B5" w:rsidP="009B5C68">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2.第1-7案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本會</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lastRenderedPageBreak/>
              <w:t>114.1.6</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(11-2-25)審查完竣，須交由黨團協商。</w:t>
            </w:r>
          </w:p>
        </w:tc>
      </w:tr>
      <w:tr w:rsidR="00C87651" w:rsidRPr="00C87651" w14:paraId="4C2EDD6B" w14:textId="77777777" w:rsidTr="00553DF8">
        <w:tc>
          <w:tcPr>
            <w:tcW w:w="709" w:type="dxa"/>
          </w:tcPr>
          <w:p w14:paraId="0C1C9E55" w14:textId="77777777" w:rsidR="006268B5" w:rsidRPr="00C87651" w:rsidRDefault="006268B5" w:rsidP="009B5C68">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2</w:t>
            </w:r>
          </w:p>
        </w:tc>
        <w:tc>
          <w:tcPr>
            <w:tcW w:w="1909" w:type="dxa"/>
          </w:tcPr>
          <w:p w14:paraId="40F2ED35" w14:textId="77777777" w:rsidR="006268B5" w:rsidRPr="00C87651" w:rsidRDefault="006268B5" w:rsidP="009B5C68">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2.中華民國刑法第一百六十一條條文修正草案</w:t>
            </w:r>
          </w:p>
        </w:tc>
        <w:tc>
          <w:tcPr>
            <w:tcW w:w="1918" w:type="dxa"/>
          </w:tcPr>
          <w:p w14:paraId="4282EB49"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委員羅智強</w:t>
            </w:r>
          </w:p>
          <w:p w14:paraId="338931FA"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等27人</w:t>
            </w:r>
          </w:p>
          <w:p w14:paraId="314F1139"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113.03.15</w:t>
            </w:r>
          </w:p>
          <w:p w14:paraId="41548389"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（11-1-5）</w:t>
            </w:r>
          </w:p>
        </w:tc>
        <w:tc>
          <w:tcPr>
            <w:tcW w:w="1985" w:type="dxa"/>
            <w:vMerge/>
          </w:tcPr>
          <w:p w14:paraId="6246F1B7" w14:textId="77777777" w:rsidR="006268B5" w:rsidRPr="00C87651" w:rsidRDefault="006268B5" w:rsidP="009B5C68">
            <w:pPr>
              <w:kinsoku w:val="0"/>
              <w:topLinePunct/>
              <w:spacing w:line="300" w:lineRule="exact"/>
              <w:rPr>
                <w:rFonts w:ascii="標楷體" w:eastAsia="標楷體" w:hAnsi="標楷體"/>
                <w:color w:val="000000" w:themeColor="text1"/>
                <w:kern w:val="0"/>
              </w:rPr>
            </w:pPr>
          </w:p>
        </w:tc>
        <w:tc>
          <w:tcPr>
            <w:tcW w:w="2209" w:type="dxa"/>
            <w:vMerge/>
          </w:tcPr>
          <w:p w14:paraId="56B3D63E" w14:textId="77777777" w:rsidR="006268B5" w:rsidRPr="00C87651" w:rsidRDefault="006268B5" w:rsidP="009B5C68">
            <w:pPr>
              <w:kinsoku w:val="0"/>
              <w:wordWrap w:val="0"/>
              <w:adjustRightInd w:val="0"/>
              <w:snapToGrid w:val="0"/>
              <w:spacing w:line="300" w:lineRule="exact"/>
              <w:jc w:val="both"/>
              <w:rPr>
                <w:rFonts w:ascii="標楷體" w:eastAsia="標楷體" w:hAnsi="標楷體"/>
                <w:color w:val="000000" w:themeColor="text1"/>
                <w:kern w:val="0"/>
              </w:rPr>
            </w:pPr>
          </w:p>
        </w:tc>
      </w:tr>
      <w:tr w:rsidR="00C87651" w:rsidRPr="00C87651" w14:paraId="2D7E5CB6" w14:textId="77777777" w:rsidTr="00553DF8">
        <w:tc>
          <w:tcPr>
            <w:tcW w:w="709" w:type="dxa"/>
          </w:tcPr>
          <w:p w14:paraId="3CF123FE" w14:textId="77777777" w:rsidR="006268B5" w:rsidRPr="00C87651" w:rsidRDefault="006268B5" w:rsidP="009B5C68">
            <w:pPr>
              <w:jc w:val="center"/>
              <w:rPr>
                <w:rFonts w:ascii="標楷體" w:eastAsia="標楷體" w:hAnsi="標楷體" w:cs="新細明體"/>
                <w:color w:val="000000" w:themeColor="text1"/>
              </w:rPr>
            </w:pPr>
            <w:r w:rsidRPr="00C87651">
              <w:rPr>
                <w:rFonts w:ascii="標楷體" w:eastAsia="標楷體" w:hAnsi="標楷體" w:cs="新細明體"/>
                <w:color w:val="000000" w:themeColor="text1"/>
              </w:rPr>
              <w:lastRenderedPageBreak/>
              <w:t>3</w:t>
            </w:r>
          </w:p>
        </w:tc>
        <w:tc>
          <w:tcPr>
            <w:tcW w:w="1909" w:type="dxa"/>
          </w:tcPr>
          <w:p w14:paraId="09FEA41D" w14:textId="77777777" w:rsidR="006268B5" w:rsidRPr="00C87651" w:rsidRDefault="006268B5" w:rsidP="009B5C68">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3.中華民國刑法增訂第一百六十三條之一及第一百六十三條之二條文草案</w:t>
            </w:r>
          </w:p>
        </w:tc>
        <w:tc>
          <w:tcPr>
            <w:tcW w:w="1918" w:type="dxa"/>
          </w:tcPr>
          <w:p w14:paraId="08EAA20A"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委員洪孟楷</w:t>
            </w:r>
          </w:p>
          <w:p w14:paraId="2C570145"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等22人</w:t>
            </w:r>
          </w:p>
          <w:p w14:paraId="20D89148"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113.04.09</w:t>
            </w:r>
          </w:p>
          <w:p w14:paraId="2F4A2923"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（11-1-8）</w:t>
            </w:r>
          </w:p>
        </w:tc>
        <w:tc>
          <w:tcPr>
            <w:tcW w:w="1985" w:type="dxa"/>
            <w:vMerge/>
          </w:tcPr>
          <w:p w14:paraId="4B18DD1C" w14:textId="77777777" w:rsidR="006268B5" w:rsidRPr="00C87651" w:rsidRDefault="006268B5" w:rsidP="009B5C68">
            <w:pPr>
              <w:kinsoku w:val="0"/>
              <w:topLinePunct/>
              <w:spacing w:line="300" w:lineRule="exact"/>
              <w:rPr>
                <w:rFonts w:ascii="標楷體" w:eastAsia="標楷體" w:hAnsi="標楷體"/>
                <w:color w:val="000000" w:themeColor="text1"/>
                <w:kern w:val="0"/>
              </w:rPr>
            </w:pPr>
          </w:p>
        </w:tc>
        <w:tc>
          <w:tcPr>
            <w:tcW w:w="2209" w:type="dxa"/>
            <w:vMerge/>
          </w:tcPr>
          <w:p w14:paraId="13E75A42" w14:textId="77777777" w:rsidR="006268B5" w:rsidRPr="00C87651" w:rsidRDefault="006268B5" w:rsidP="009B5C68">
            <w:pPr>
              <w:kinsoku w:val="0"/>
              <w:wordWrap w:val="0"/>
              <w:adjustRightInd w:val="0"/>
              <w:snapToGrid w:val="0"/>
              <w:spacing w:line="300" w:lineRule="exact"/>
              <w:jc w:val="both"/>
              <w:rPr>
                <w:rFonts w:ascii="標楷體" w:eastAsia="標楷體" w:hAnsi="標楷體"/>
                <w:color w:val="000000" w:themeColor="text1"/>
                <w:kern w:val="0"/>
              </w:rPr>
            </w:pPr>
          </w:p>
        </w:tc>
      </w:tr>
      <w:tr w:rsidR="00C87651" w:rsidRPr="00C87651" w14:paraId="7309587E" w14:textId="77777777" w:rsidTr="00553DF8">
        <w:tc>
          <w:tcPr>
            <w:tcW w:w="709" w:type="dxa"/>
          </w:tcPr>
          <w:p w14:paraId="63B77793" w14:textId="77777777" w:rsidR="006268B5" w:rsidRPr="00C87651" w:rsidRDefault="006268B5" w:rsidP="009B5C68">
            <w:pPr>
              <w:jc w:val="center"/>
              <w:rPr>
                <w:rFonts w:ascii="標楷體" w:eastAsia="標楷體" w:hAnsi="標楷體" w:cs="新細明體"/>
                <w:color w:val="000000" w:themeColor="text1"/>
              </w:rPr>
            </w:pPr>
            <w:r w:rsidRPr="00C87651">
              <w:rPr>
                <w:rFonts w:ascii="標楷體" w:eastAsia="標楷體" w:hAnsi="標楷體" w:cs="新細明體"/>
                <w:color w:val="000000" w:themeColor="text1"/>
              </w:rPr>
              <w:t>4</w:t>
            </w:r>
          </w:p>
        </w:tc>
        <w:tc>
          <w:tcPr>
            <w:tcW w:w="1909" w:type="dxa"/>
          </w:tcPr>
          <w:p w14:paraId="10732ADB" w14:textId="77777777" w:rsidR="006268B5" w:rsidRPr="00C87651" w:rsidRDefault="006268B5" w:rsidP="009B5C68">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4.中華民國刑法第一百六十一條條文修正草案</w:t>
            </w:r>
          </w:p>
        </w:tc>
        <w:tc>
          <w:tcPr>
            <w:tcW w:w="1918" w:type="dxa"/>
          </w:tcPr>
          <w:p w14:paraId="2D3FCEFA"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委員謝衣</w:t>
            </w:r>
            <w:r w:rsidRPr="00C87651">
              <w:rPr>
                <w:rFonts w:ascii="標楷體" w:eastAsia="標楷體" w:hAnsi="標楷體" w:hint="eastAsia"/>
                <w:color w:val="000000" w:themeColor="text1"/>
                <w:kern w:val="0"/>
              </w:rPr>
              <w:t>鳯</w:t>
            </w:r>
          </w:p>
          <w:p w14:paraId="03F4283D"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hint="eastAsia"/>
                <w:color w:val="000000" w:themeColor="text1"/>
                <w:kern w:val="0"/>
              </w:rPr>
              <w:t>等</w:t>
            </w:r>
            <w:r w:rsidRPr="00C87651">
              <w:rPr>
                <w:rFonts w:ascii="標楷體" w:eastAsia="標楷體" w:hAnsi="標楷體"/>
                <w:color w:val="000000" w:themeColor="text1"/>
                <w:kern w:val="0"/>
              </w:rPr>
              <w:t>16人</w:t>
            </w:r>
          </w:p>
          <w:p w14:paraId="48B8505A"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113.04.19</w:t>
            </w:r>
          </w:p>
          <w:p w14:paraId="61EF5C44"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11-1-10）</w:t>
            </w:r>
          </w:p>
        </w:tc>
        <w:tc>
          <w:tcPr>
            <w:tcW w:w="1985" w:type="dxa"/>
            <w:vMerge/>
          </w:tcPr>
          <w:p w14:paraId="36B39929" w14:textId="77777777" w:rsidR="006268B5" w:rsidRPr="00C87651" w:rsidRDefault="006268B5" w:rsidP="009B5C68">
            <w:pPr>
              <w:kinsoku w:val="0"/>
              <w:topLinePunct/>
              <w:spacing w:line="300" w:lineRule="exact"/>
              <w:rPr>
                <w:rFonts w:ascii="標楷體" w:eastAsia="標楷體" w:hAnsi="標楷體"/>
                <w:color w:val="000000" w:themeColor="text1"/>
                <w:kern w:val="0"/>
              </w:rPr>
            </w:pPr>
          </w:p>
        </w:tc>
        <w:tc>
          <w:tcPr>
            <w:tcW w:w="2209" w:type="dxa"/>
            <w:vMerge/>
          </w:tcPr>
          <w:p w14:paraId="2307886C" w14:textId="77777777" w:rsidR="006268B5" w:rsidRPr="00C87651" w:rsidRDefault="006268B5" w:rsidP="009B5C68">
            <w:pPr>
              <w:kinsoku w:val="0"/>
              <w:wordWrap w:val="0"/>
              <w:adjustRightInd w:val="0"/>
              <w:snapToGrid w:val="0"/>
              <w:spacing w:line="300" w:lineRule="exact"/>
              <w:jc w:val="both"/>
              <w:rPr>
                <w:rFonts w:ascii="標楷體" w:eastAsia="標楷體" w:hAnsi="標楷體"/>
                <w:color w:val="000000" w:themeColor="text1"/>
                <w:kern w:val="0"/>
              </w:rPr>
            </w:pPr>
          </w:p>
        </w:tc>
      </w:tr>
      <w:tr w:rsidR="00C87651" w:rsidRPr="00C87651" w14:paraId="7E7030DC" w14:textId="77777777" w:rsidTr="00553DF8">
        <w:tc>
          <w:tcPr>
            <w:tcW w:w="709" w:type="dxa"/>
          </w:tcPr>
          <w:p w14:paraId="4894E1FE" w14:textId="77777777" w:rsidR="006268B5" w:rsidRPr="00C87651" w:rsidRDefault="006268B5" w:rsidP="009B5C68">
            <w:pPr>
              <w:jc w:val="center"/>
              <w:rPr>
                <w:rFonts w:ascii="標楷體" w:eastAsia="標楷體" w:hAnsi="標楷體" w:cs="新細明體"/>
                <w:color w:val="000000" w:themeColor="text1"/>
              </w:rPr>
            </w:pPr>
            <w:r w:rsidRPr="00C87651">
              <w:rPr>
                <w:rFonts w:ascii="標楷體" w:eastAsia="標楷體" w:hAnsi="標楷體" w:cs="新細明體"/>
                <w:color w:val="000000" w:themeColor="text1"/>
              </w:rPr>
              <w:t>5</w:t>
            </w:r>
          </w:p>
        </w:tc>
        <w:tc>
          <w:tcPr>
            <w:tcW w:w="1909" w:type="dxa"/>
          </w:tcPr>
          <w:p w14:paraId="12AEAFCF" w14:textId="77777777" w:rsidR="006268B5" w:rsidRPr="00C87651" w:rsidRDefault="006268B5" w:rsidP="009B5C68">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5.中華民國刑法部分條文修正草案</w:t>
            </w:r>
          </w:p>
        </w:tc>
        <w:tc>
          <w:tcPr>
            <w:tcW w:w="1918" w:type="dxa"/>
          </w:tcPr>
          <w:p w14:paraId="529B4634"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委員林思銘</w:t>
            </w:r>
          </w:p>
          <w:p w14:paraId="29E126F6"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3DA07EB0"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113.10.04</w:t>
            </w:r>
          </w:p>
          <w:p w14:paraId="5128FF2D"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（11-2-3）</w:t>
            </w:r>
          </w:p>
        </w:tc>
        <w:tc>
          <w:tcPr>
            <w:tcW w:w="1985" w:type="dxa"/>
            <w:vMerge/>
          </w:tcPr>
          <w:p w14:paraId="2CD24800" w14:textId="77777777" w:rsidR="006268B5" w:rsidRPr="00C87651" w:rsidRDefault="006268B5" w:rsidP="009B5C68">
            <w:pPr>
              <w:kinsoku w:val="0"/>
              <w:topLinePunct/>
              <w:spacing w:line="300" w:lineRule="exact"/>
              <w:rPr>
                <w:rFonts w:ascii="標楷體" w:eastAsia="標楷體" w:hAnsi="標楷體"/>
                <w:color w:val="000000" w:themeColor="text1"/>
                <w:kern w:val="0"/>
              </w:rPr>
            </w:pPr>
          </w:p>
        </w:tc>
        <w:tc>
          <w:tcPr>
            <w:tcW w:w="2209" w:type="dxa"/>
            <w:vMerge/>
          </w:tcPr>
          <w:p w14:paraId="1A20FBFF" w14:textId="77777777" w:rsidR="006268B5" w:rsidRPr="00C87651" w:rsidRDefault="006268B5" w:rsidP="009B5C68">
            <w:pPr>
              <w:kinsoku w:val="0"/>
              <w:wordWrap w:val="0"/>
              <w:adjustRightInd w:val="0"/>
              <w:snapToGrid w:val="0"/>
              <w:spacing w:line="300" w:lineRule="exact"/>
              <w:jc w:val="both"/>
              <w:rPr>
                <w:rFonts w:ascii="標楷體" w:eastAsia="標楷體" w:hAnsi="標楷體"/>
                <w:color w:val="000000" w:themeColor="text1"/>
                <w:kern w:val="0"/>
              </w:rPr>
            </w:pPr>
          </w:p>
        </w:tc>
      </w:tr>
      <w:tr w:rsidR="00C87651" w:rsidRPr="00C87651" w14:paraId="7313F8BC" w14:textId="77777777" w:rsidTr="00553DF8">
        <w:tc>
          <w:tcPr>
            <w:tcW w:w="709" w:type="dxa"/>
          </w:tcPr>
          <w:p w14:paraId="310F7636" w14:textId="77777777" w:rsidR="006268B5" w:rsidRPr="00C87651" w:rsidRDefault="006268B5" w:rsidP="009B5C68">
            <w:pPr>
              <w:jc w:val="center"/>
              <w:rPr>
                <w:rFonts w:ascii="標楷體" w:eastAsia="標楷體" w:hAnsi="標楷體" w:cs="新細明體"/>
                <w:color w:val="000000" w:themeColor="text1"/>
              </w:rPr>
            </w:pPr>
            <w:r w:rsidRPr="00C87651">
              <w:rPr>
                <w:rFonts w:ascii="標楷體" w:eastAsia="標楷體" w:hAnsi="標楷體" w:cs="新細明體"/>
                <w:color w:val="000000" w:themeColor="text1"/>
              </w:rPr>
              <w:t>6</w:t>
            </w:r>
          </w:p>
        </w:tc>
        <w:tc>
          <w:tcPr>
            <w:tcW w:w="1909" w:type="dxa"/>
          </w:tcPr>
          <w:p w14:paraId="3936CD0F" w14:textId="77777777" w:rsidR="006268B5" w:rsidRPr="00C87651" w:rsidRDefault="006268B5" w:rsidP="009B5C68">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6.中華民國刑法增訂第三十七章章名及第三百六十四條條文草案</w:t>
            </w:r>
          </w:p>
        </w:tc>
        <w:tc>
          <w:tcPr>
            <w:tcW w:w="1918" w:type="dxa"/>
          </w:tcPr>
          <w:p w14:paraId="06659151"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委員羅智強</w:t>
            </w:r>
          </w:p>
          <w:p w14:paraId="0184943D"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等29人</w:t>
            </w:r>
          </w:p>
          <w:p w14:paraId="5637AA65"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113.10.18</w:t>
            </w:r>
          </w:p>
          <w:p w14:paraId="3090D469"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（11-2-5）</w:t>
            </w:r>
          </w:p>
        </w:tc>
        <w:tc>
          <w:tcPr>
            <w:tcW w:w="1985" w:type="dxa"/>
            <w:vMerge/>
          </w:tcPr>
          <w:p w14:paraId="3F319EC8" w14:textId="77777777" w:rsidR="006268B5" w:rsidRPr="00C87651" w:rsidRDefault="006268B5" w:rsidP="009B5C68">
            <w:pPr>
              <w:kinsoku w:val="0"/>
              <w:topLinePunct/>
              <w:spacing w:line="300" w:lineRule="exact"/>
              <w:rPr>
                <w:rFonts w:ascii="標楷體" w:eastAsia="標楷體" w:hAnsi="標楷體"/>
                <w:color w:val="000000" w:themeColor="text1"/>
                <w:kern w:val="0"/>
              </w:rPr>
            </w:pPr>
          </w:p>
        </w:tc>
        <w:tc>
          <w:tcPr>
            <w:tcW w:w="2209" w:type="dxa"/>
            <w:vMerge/>
          </w:tcPr>
          <w:p w14:paraId="6DA521F0" w14:textId="77777777" w:rsidR="006268B5" w:rsidRPr="00C87651" w:rsidRDefault="006268B5" w:rsidP="009B5C68">
            <w:pPr>
              <w:kinsoku w:val="0"/>
              <w:wordWrap w:val="0"/>
              <w:adjustRightInd w:val="0"/>
              <w:snapToGrid w:val="0"/>
              <w:spacing w:line="300" w:lineRule="exact"/>
              <w:jc w:val="both"/>
              <w:rPr>
                <w:rFonts w:ascii="標楷體" w:eastAsia="標楷體" w:hAnsi="標楷體"/>
                <w:color w:val="000000" w:themeColor="text1"/>
                <w:kern w:val="0"/>
              </w:rPr>
            </w:pPr>
          </w:p>
        </w:tc>
      </w:tr>
      <w:tr w:rsidR="00C87651" w:rsidRPr="00C87651" w14:paraId="2DAD7AD2" w14:textId="77777777" w:rsidTr="00553DF8">
        <w:tc>
          <w:tcPr>
            <w:tcW w:w="709" w:type="dxa"/>
          </w:tcPr>
          <w:p w14:paraId="603A2A93" w14:textId="77777777" w:rsidR="006268B5" w:rsidRPr="00C87651" w:rsidRDefault="006268B5" w:rsidP="009B5C68">
            <w:pPr>
              <w:jc w:val="center"/>
              <w:rPr>
                <w:rFonts w:ascii="標楷體" w:eastAsia="標楷體" w:hAnsi="標楷體" w:cs="新細明體"/>
                <w:color w:val="000000" w:themeColor="text1"/>
              </w:rPr>
            </w:pPr>
            <w:r w:rsidRPr="00C87651">
              <w:rPr>
                <w:rFonts w:ascii="標楷體" w:eastAsia="標楷體" w:hAnsi="標楷體" w:cs="新細明體"/>
                <w:color w:val="000000" w:themeColor="text1"/>
              </w:rPr>
              <w:t>7</w:t>
            </w:r>
          </w:p>
        </w:tc>
        <w:tc>
          <w:tcPr>
            <w:tcW w:w="1909" w:type="dxa"/>
          </w:tcPr>
          <w:p w14:paraId="328020FF" w14:textId="77777777" w:rsidR="006268B5" w:rsidRPr="00C87651" w:rsidRDefault="006268B5" w:rsidP="009B5C68">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7.中華民國刑法增訂第十章之一、第一百七十二條之一及第一百七十二條之二條文草案</w:t>
            </w:r>
          </w:p>
        </w:tc>
        <w:tc>
          <w:tcPr>
            <w:tcW w:w="1918" w:type="dxa"/>
          </w:tcPr>
          <w:p w14:paraId="787E9712"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委員吳宗憲</w:t>
            </w:r>
          </w:p>
          <w:p w14:paraId="2B7695D6"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7F5EF5CD"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7908A91D"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985" w:type="dxa"/>
            <w:vMerge/>
          </w:tcPr>
          <w:p w14:paraId="5C4CB040" w14:textId="77777777" w:rsidR="006268B5" w:rsidRPr="00C87651" w:rsidRDefault="006268B5" w:rsidP="009B5C68">
            <w:pPr>
              <w:kinsoku w:val="0"/>
              <w:topLinePunct/>
              <w:spacing w:line="300" w:lineRule="exact"/>
              <w:rPr>
                <w:rFonts w:ascii="標楷體" w:eastAsia="標楷體" w:hAnsi="標楷體"/>
                <w:color w:val="000000" w:themeColor="text1"/>
                <w:kern w:val="0"/>
              </w:rPr>
            </w:pPr>
          </w:p>
        </w:tc>
        <w:tc>
          <w:tcPr>
            <w:tcW w:w="2209" w:type="dxa"/>
            <w:vMerge/>
          </w:tcPr>
          <w:p w14:paraId="051264B1" w14:textId="77777777" w:rsidR="006268B5" w:rsidRPr="00C87651" w:rsidRDefault="006268B5" w:rsidP="009B5C68">
            <w:pPr>
              <w:kinsoku w:val="0"/>
              <w:wordWrap w:val="0"/>
              <w:adjustRightInd w:val="0"/>
              <w:snapToGrid w:val="0"/>
              <w:spacing w:line="300" w:lineRule="exact"/>
              <w:jc w:val="both"/>
              <w:rPr>
                <w:rFonts w:ascii="標楷體" w:eastAsia="標楷體" w:hAnsi="標楷體"/>
                <w:color w:val="000000" w:themeColor="text1"/>
                <w:kern w:val="0"/>
              </w:rPr>
            </w:pPr>
          </w:p>
        </w:tc>
      </w:tr>
      <w:tr w:rsidR="00C87651" w:rsidRPr="00C87651" w14:paraId="45315CA9" w14:textId="77777777" w:rsidTr="00553DF8">
        <w:tc>
          <w:tcPr>
            <w:tcW w:w="709" w:type="dxa"/>
          </w:tcPr>
          <w:p w14:paraId="734D9DAE" w14:textId="77777777" w:rsidR="006268B5" w:rsidRPr="00C87651" w:rsidRDefault="006268B5" w:rsidP="009B5C68">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8</w:t>
            </w:r>
          </w:p>
        </w:tc>
        <w:tc>
          <w:tcPr>
            <w:tcW w:w="1909" w:type="dxa"/>
          </w:tcPr>
          <w:p w14:paraId="03A722C9" w14:textId="77777777" w:rsidR="006268B5" w:rsidRPr="00C87651" w:rsidRDefault="006268B5" w:rsidP="009B5C68">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1.律師法第九條條文修正草案</w:t>
            </w:r>
          </w:p>
        </w:tc>
        <w:tc>
          <w:tcPr>
            <w:tcW w:w="1918" w:type="dxa"/>
          </w:tcPr>
          <w:p w14:paraId="3DEE3530"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行政院</w:t>
            </w:r>
          </w:p>
          <w:p w14:paraId="767B46CE"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113.09.20</w:t>
            </w:r>
          </w:p>
          <w:p w14:paraId="72583AE7"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（11-2-1）</w:t>
            </w:r>
          </w:p>
        </w:tc>
        <w:tc>
          <w:tcPr>
            <w:tcW w:w="1985" w:type="dxa"/>
            <w:vMerge w:val="restart"/>
          </w:tcPr>
          <w:p w14:paraId="3DD8A9AD" w14:textId="77777777" w:rsidR="006268B5" w:rsidRPr="00C87651" w:rsidRDefault="006268B5" w:rsidP="009B5C68">
            <w:pPr>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司法及法制</w:t>
            </w:r>
          </w:p>
          <w:p w14:paraId="3BF23222" w14:textId="77777777" w:rsidR="006268B5" w:rsidRPr="00C87651" w:rsidRDefault="006268B5" w:rsidP="009B5C6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鍾召集委員佳濱</w:t>
            </w:r>
          </w:p>
        </w:tc>
        <w:tc>
          <w:tcPr>
            <w:tcW w:w="2209" w:type="dxa"/>
            <w:vMerge w:val="restart"/>
          </w:tcPr>
          <w:p w14:paraId="557A057D" w14:textId="77777777" w:rsidR="006268B5" w:rsidRPr="00C87651" w:rsidRDefault="006268B5" w:rsidP="009B5C68">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本會</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114.1.13</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(11-2-28)審查完竣，不須交由黨團協商。</w:t>
            </w:r>
          </w:p>
        </w:tc>
      </w:tr>
      <w:tr w:rsidR="00C87651" w:rsidRPr="00C87651" w14:paraId="32CD0513" w14:textId="77777777" w:rsidTr="00553DF8">
        <w:tc>
          <w:tcPr>
            <w:tcW w:w="709" w:type="dxa"/>
          </w:tcPr>
          <w:p w14:paraId="11BC877B" w14:textId="77777777" w:rsidR="006268B5" w:rsidRPr="00C87651" w:rsidRDefault="006268B5" w:rsidP="009B5C68">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9</w:t>
            </w:r>
          </w:p>
        </w:tc>
        <w:tc>
          <w:tcPr>
            <w:tcW w:w="1909" w:type="dxa"/>
          </w:tcPr>
          <w:p w14:paraId="08A6231F" w14:textId="77777777" w:rsidR="006268B5" w:rsidRPr="00C87651" w:rsidRDefault="006268B5" w:rsidP="009B5C68">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2.律師法第九條條文修正草案</w:t>
            </w:r>
          </w:p>
        </w:tc>
        <w:tc>
          <w:tcPr>
            <w:tcW w:w="1918" w:type="dxa"/>
          </w:tcPr>
          <w:p w14:paraId="689E20E5"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委員林宜瑾</w:t>
            </w:r>
          </w:p>
          <w:p w14:paraId="1560D9B8"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等27人</w:t>
            </w:r>
          </w:p>
          <w:p w14:paraId="3F8D2A3B"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113.10.04</w:t>
            </w:r>
          </w:p>
          <w:p w14:paraId="2599F0BA"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（11-2-3）</w:t>
            </w:r>
          </w:p>
        </w:tc>
        <w:tc>
          <w:tcPr>
            <w:tcW w:w="1985" w:type="dxa"/>
            <w:vMerge/>
          </w:tcPr>
          <w:p w14:paraId="1DB4DA80" w14:textId="77777777" w:rsidR="006268B5" w:rsidRPr="00C87651" w:rsidRDefault="006268B5" w:rsidP="009B5C68">
            <w:pPr>
              <w:kinsoku w:val="0"/>
              <w:topLinePunct/>
              <w:spacing w:line="300" w:lineRule="exact"/>
              <w:rPr>
                <w:rFonts w:ascii="標楷體" w:eastAsia="標楷體" w:hAnsi="標楷體"/>
                <w:color w:val="000000" w:themeColor="text1"/>
                <w:kern w:val="0"/>
              </w:rPr>
            </w:pPr>
          </w:p>
        </w:tc>
        <w:tc>
          <w:tcPr>
            <w:tcW w:w="2209" w:type="dxa"/>
            <w:vMerge/>
          </w:tcPr>
          <w:p w14:paraId="3E2F2C8D" w14:textId="77777777" w:rsidR="006268B5" w:rsidRPr="00C87651" w:rsidRDefault="006268B5" w:rsidP="009B5C68">
            <w:pPr>
              <w:kinsoku w:val="0"/>
              <w:wordWrap w:val="0"/>
              <w:adjustRightInd w:val="0"/>
              <w:snapToGrid w:val="0"/>
              <w:spacing w:line="300" w:lineRule="exact"/>
              <w:jc w:val="both"/>
              <w:rPr>
                <w:rFonts w:ascii="標楷體" w:eastAsia="標楷體" w:hAnsi="標楷體"/>
                <w:color w:val="000000" w:themeColor="text1"/>
                <w:kern w:val="0"/>
              </w:rPr>
            </w:pPr>
          </w:p>
        </w:tc>
      </w:tr>
      <w:tr w:rsidR="00C87651" w:rsidRPr="00C87651" w14:paraId="5A22D464" w14:textId="77777777" w:rsidTr="00553DF8">
        <w:tc>
          <w:tcPr>
            <w:tcW w:w="709" w:type="dxa"/>
          </w:tcPr>
          <w:p w14:paraId="7E487A4C" w14:textId="77777777" w:rsidR="006268B5" w:rsidRPr="00C87651" w:rsidRDefault="006268B5" w:rsidP="009B5C68">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10</w:t>
            </w:r>
          </w:p>
        </w:tc>
        <w:tc>
          <w:tcPr>
            <w:tcW w:w="1909" w:type="dxa"/>
          </w:tcPr>
          <w:p w14:paraId="3D88B1FE" w14:textId="77777777" w:rsidR="006268B5" w:rsidRPr="00C87651" w:rsidRDefault="006268B5" w:rsidP="009B5C68">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3.律師法第九條條文修正草案</w:t>
            </w:r>
          </w:p>
        </w:tc>
        <w:tc>
          <w:tcPr>
            <w:tcW w:w="1918" w:type="dxa"/>
          </w:tcPr>
          <w:p w14:paraId="402124D5"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委員吳沛憶</w:t>
            </w:r>
          </w:p>
          <w:p w14:paraId="528EC4C3"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等23人</w:t>
            </w:r>
          </w:p>
          <w:p w14:paraId="4A1F4E52"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113.10.18</w:t>
            </w:r>
          </w:p>
          <w:p w14:paraId="2E0C85B1" w14:textId="77777777" w:rsidR="006268B5" w:rsidRPr="00C87651" w:rsidRDefault="006268B5" w:rsidP="009B5C68">
            <w:pPr>
              <w:rPr>
                <w:rFonts w:ascii="標楷體" w:eastAsia="標楷體" w:hAnsi="標楷體"/>
                <w:color w:val="000000" w:themeColor="text1"/>
                <w:kern w:val="0"/>
              </w:rPr>
            </w:pPr>
            <w:r w:rsidRPr="00C87651">
              <w:rPr>
                <w:rFonts w:ascii="標楷體" w:eastAsia="標楷體" w:hAnsi="標楷體"/>
                <w:color w:val="000000" w:themeColor="text1"/>
                <w:kern w:val="0"/>
              </w:rPr>
              <w:t>（11-2-5）</w:t>
            </w:r>
          </w:p>
        </w:tc>
        <w:tc>
          <w:tcPr>
            <w:tcW w:w="1985" w:type="dxa"/>
            <w:vMerge/>
          </w:tcPr>
          <w:p w14:paraId="3171B257" w14:textId="77777777" w:rsidR="006268B5" w:rsidRPr="00C87651" w:rsidRDefault="006268B5" w:rsidP="009B5C68">
            <w:pPr>
              <w:kinsoku w:val="0"/>
              <w:topLinePunct/>
              <w:spacing w:line="300" w:lineRule="exact"/>
              <w:rPr>
                <w:rFonts w:ascii="標楷體" w:eastAsia="標楷體" w:hAnsi="標楷體"/>
                <w:color w:val="000000" w:themeColor="text1"/>
                <w:kern w:val="0"/>
              </w:rPr>
            </w:pPr>
          </w:p>
        </w:tc>
        <w:tc>
          <w:tcPr>
            <w:tcW w:w="2209" w:type="dxa"/>
            <w:vMerge/>
          </w:tcPr>
          <w:p w14:paraId="71D381AE" w14:textId="77777777" w:rsidR="006268B5" w:rsidRPr="00C87651" w:rsidRDefault="006268B5" w:rsidP="009B5C68">
            <w:pPr>
              <w:kinsoku w:val="0"/>
              <w:wordWrap w:val="0"/>
              <w:adjustRightInd w:val="0"/>
              <w:snapToGrid w:val="0"/>
              <w:spacing w:line="300" w:lineRule="exact"/>
              <w:jc w:val="both"/>
              <w:rPr>
                <w:rFonts w:ascii="標楷體" w:eastAsia="標楷體" w:hAnsi="標楷體"/>
                <w:color w:val="000000" w:themeColor="text1"/>
                <w:kern w:val="0"/>
              </w:rPr>
            </w:pPr>
          </w:p>
        </w:tc>
      </w:tr>
    </w:tbl>
    <w:p w14:paraId="053AD4A0" w14:textId="77777777" w:rsidR="006268B5" w:rsidRPr="00C87651" w:rsidRDefault="006268B5" w:rsidP="006268B5">
      <w:pPr>
        <w:keepNext/>
        <w:numPr>
          <w:ilvl w:val="0"/>
          <w:numId w:val="15"/>
        </w:numPr>
        <w:tabs>
          <w:tab w:val="left" w:pos="1276"/>
        </w:tabs>
        <w:kinsoku w:val="0"/>
        <w:overflowPunct w:val="0"/>
        <w:adjustRightInd w:val="0"/>
        <w:snapToGrid w:val="0"/>
        <w:spacing w:beforeLines="150" w:before="540" w:afterLines="50" w:after="180" w:line="260" w:lineRule="exact"/>
        <w:ind w:left="284" w:firstLine="164"/>
        <w:jc w:val="both"/>
        <w:outlineLvl w:val="1"/>
        <w:rPr>
          <w:rFonts w:ascii="標楷體" w:eastAsia="標楷體" w:hAnsi="標楷體"/>
          <w:b/>
          <w:bCs/>
          <w:color w:val="000000" w:themeColor="text1"/>
          <w:sz w:val="28"/>
          <w:szCs w:val="28"/>
          <w:shd w:val="clear" w:color="auto" w:fill="FFFFFF"/>
        </w:rPr>
      </w:pPr>
      <w:bookmarkStart w:id="140" w:name="_Toc174975009"/>
      <w:r w:rsidRPr="00C87651">
        <w:rPr>
          <w:rFonts w:ascii="標楷體" w:eastAsia="標楷體" w:hAnsi="標楷體"/>
          <w:b/>
          <w:bCs/>
          <w:color w:val="000000" w:themeColor="text1"/>
          <w:sz w:val="28"/>
          <w:szCs w:val="28"/>
          <w:shd w:val="clear" w:color="auto" w:fill="FFFFFF"/>
        </w:rPr>
        <w:lastRenderedPageBreak/>
        <w:t>預</w:t>
      </w:r>
      <w:r w:rsidRPr="00C87651">
        <w:rPr>
          <w:rFonts w:ascii="標楷體" w:eastAsia="標楷體" w:hAnsi="標楷體" w:hint="eastAsia"/>
          <w:b/>
          <w:bCs/>
          <w:color w:val="000000" w:themeColor="text1"/>
          <w:sz w:val="28"/>
          <w:szCs w:val="28"/>
          <w:shd w:val="clear" w:color="auto" w:fill="FFFFFF"/>
        </w:rPr>
        <w:t>（</w:t>
      </w:r>
      <w:r w:rsidRPr="00C87651">
        <w:rPr>
          <w:rFonts w:ascii="標楷體" w:eastAsia="標楷體" w:hAnsi="標楷體"/>
          <w:b/>
          <w:bCs/>
          <w:color w:val="000000" w:themeColor="text1"/>
          <w:sz w:val="28"/>
          <w:szCs w:val="28"/>
          <w:shd w:val="clear" w:color="auto" w:fill="FFFFFF"/>
        </w:rPr>
        <w:t>決</w:t>
      </w:r>
      <w:r w:rsidRPr="00C87651">
        <w:rPr>
          <w:rFonts w:ascii="標楷體" w:eastAsia="標楷體" w:hAnsi="標楷體" w:hint="eastAsia"/>
          <w:b/>
          <w:bCs/>
          <w:color w:val="000000" w:themeColor="text1"/>
          <w:sz w:val="28"/>
          <w:szCs w:val="28"/>
          <w:shd w:val="clear" w:color="auto" w:fill="FFFFFF"/>
        </w:rPr>
        <w:t>）</w:t>
      </w:r>
      <w:r w:rsidRPr="00C87651">
        <w:rPr>
          <w:rFonts w:ascii="標楷體" w:eastAsia="標楷體" w:hAnsi="標楷體"/>
          <w:b/>
          <w:bCs/>
          <w:color w:val="000000" w:themeColor="text1"/>
          <w:sz w:val="28"/>
          <w:szCs w:val="28"/>
          <w:shd w:val="clear" w:color="auto" w:fill="FFFFFF"/>
        </w:rPr>
        <w:t>算案</w:t>
      </w:r>
      <w:bookmarkEnd w:id="129"/>
      <w:bookmarkEnd w:id="130"/>
      <w:r w:rsidRPr="00C87651">
        <w:rPr>
          <w:rFonts w:ascii="標楷體" w:eastAsia="標楷體" w:hAnsi="標楷體" w:hint="eastAsia"/>
          <w:b/>
          <w:bCs/>
          <w:color w:val="000000" w:themeColor="text1"/>
          <w:sz w:val="28"/>
          <w:szCs w:val="28"/>
          <w:shd w:val="clear" w:color="auto" w:fill="FFFFFF"/>
        </w:rPr>
        <w:t>118</w:t>
      </w:r>
      <w:r w:rsidRPr="00C87651">
        <w:rPr>
          <w:rFonts w:ascii="標楷體" w:eastAsia="標楷體" w:hAnsi="標楷體"/>
          <w:b/>
          <w:bCs/>
          <w:color w:val="000000" w:themeColor="text1"/>
          <w:sz w:val="28"/>
          <w:szCs w:val="28"/>
          <w:shd w:val="clear" w:color="auto" w:fill="FFFFFF"/>
        </w:rPr>
        <w:t>案</w:t>
      </w:r>
      <w:bookmarkEnd w:id="131"/>
      <w:bookmarkEnd w:id="132"/>
      <w:bookmarkEnd w:id="133"/>
      <w:bookmarkEnd w:id="134"/>
      <w:bookmarkEnd w:id="135"/>
      <w:bookmarkEnd w:id="136"/>
      <w:bookmarkEnd w:id="137"/>
      <w:bookmarkEnd w:id="138"/>
      <w:bookmarkEnd w:id="139"/>
      <w:bookmarkEnd w:id="140"/>
    </w:p>
    <w:p w14:paraId="3CFBBEDD" w14:textId="77777777" w:rsidR="006268B5" w:rsidRPr="00C87651" w:rsidRDefault="006268B5" w:rsidP="00930CA4">
      <w:pPr>
        <w:keepNext/>
        <w:tabs>
          <w:tab w:val="left" w:pos="1276"/>
        </w:tabs>
        <w:kinsoku w:val="0"/>
        <w:overflowPunct w:val="0"/>
        <w:adjustRightInd w:val="0"/>
        <w:snapToGrid w:val="0"/>
        <w:spacing w:beforeLines="50" w:before="180" w:afterLines="50" w:after="180" w:line="260" w:lineRule="exact"/>
        <w:ind w:left="743"/>
        <w:jc w:val="both"/>
        <w:outlineLvl w:val="2"/>
        <w:rPr>
          <w:rFonts w:ascii="標楷體" w:eastAsia="標楷體" w:hAnsi="標楷體"/>
          <w:b/>
          <w:bCs/>
          <w:color w:val="000000" w:themeColor="text1"/>
          <w:sz w:val="28"/>
          <w:szCs w:val="28"/>
          <w:shd w:val="clear" w:color="auto" w:fill="FFFFFF"/>
        </w:rPr>
      </w:pPr>
      <w:bookmarkStart w:id="141" w:name="_Toc376274303"/>
      <w:bookmarkStart w:id="142" w:name="_Toc386796870"/>
      <w:bookmarkStart w:id="143" w:name="_Toc386797110"/>
      <w:bookmarkStart w:id="144" w:name="_Toc455152587"/>
      <w:bookmarkStart w:id="145" w:name="_Toc457395189"/>
      <w:bookmarkStart w:id="146" w:name="_Toc472666433"/>
      <w:bookmarkStart w:id="147" w:name="_Toc516496367"/>
      <w:bookmarkStart w:id="148" w:name="_Toc516496482"/>
      <w:bookmarkStart w:id="149" w:name="_Toc516496846"/>
      <w:bookmarkStart w:id="150" w:name="_Toc517947588"/>
      <w:bookmarkStart w:id="151" w:name="_Toc13473515"/>
      <w:bookmarkStart w:id="152" w:name="_Toc188282318"/>
      <w:bookmarkStart w:id="153" w:name="_Toc174975010"/>
      <w:bookmarkStart w:id="154" w:name="_Toc361213596"/>
      <w:bookmarkStart w:id="155" w:name="_Toc361923740"/>
      <w:bookmarkStart w:id="156" w:name="_Toc363206594"/>
      <w:bookmarkStart w:id="157" w:name="_Toc379471381"/>
      <w:bookmarkStart w:id="158" w:name="_Toc386796871"/>
      <w:bookmarkStart w:id="159" w:name="_Toc386797111"/>
      <w:bookmarkStart w:id="160" w:name="_Toc455152588"/>
      <w:bookmarkStart w:id="161" w:name="_Toc457395190"/>
      <w:bookmarkStart w:id="162" w:name="_Toc472666434"/>
      <w:bookmarkStart w:id="163" w:name="_Toc516496368"/>
      <w:bookmarkStart w:id="164" w:name="_Toc516496483"/>
      <w:bookmarkStart w:id="165" w:name="_Toc516496847"/>
      <w:bookmarkStart w:id="166" w:name="_Toc517947589"/>
      <w:bookmarkStart w:id="167" w:name="_Toc13473516"/>
      <w:bookmarkStart w:id="168" w:name="_Toc133575141"/>
      <w:r w:rsidRPr="00C87651">
        <w:rPr>
          <w:rFonts w:ascii="標楷體" w:eastAsia="標楷體" w:hAnsi="標楷體"/>
          <w:b/>
          <w:bCs/>
          <w:color w:val="000000" w:themeColor="text1"/>
          <w:sz w:val="28"/>
          <w:szCs w:val="28"/>
          <w:shd w:val="clear" w:color="auto" w:fill="FFFFFF"/>
        </w:rPr>
        <w:t>一、總預算案</w:t>
      </w:r>
      <w:r w:rsidRPr="00C87651">
        <w:rPr>
          <w:rFonts w:ascii="標楷體" w:eastAsia="標楷體" w:hAnsi="標楷體" w:hint="eastAsia"/>
          <w:b/>
          <w:bCs/>
          <w:color w:val="000000" w:themeColor="text1"/>
          <w:sz w:val="28"/>
          <w:szCs w:val="28"/>
          <w:shd w:val="clear" w:color="auto" w:fill="FFFFFF"/>
        </w:rPr>
        <w:t>2</w:t>
      </w:r>
      <w:r w:rsidRPr="00C87651">
        <w:rPr>
          <w:rFonts w:ascii="標楷體" w:eastAsia="標楷體" w:hAnsi="標楷體"/>
          <w:b/>
          <w:bCs/>
          <w:color w:val="000000" w:themeColor="text1"/>
          <w:sz w:val="28"/>
          <w:szCs w:val="28"/>
          <w:shd w:val="clear" w:color="auto" w:fill="FFFFFF"/>
        </w:rPr>
        <w:t>案</w:t>
      </w:r>
      <w:bookmarkEnd w:id="141"/>
      <w:bookmarkEnd w:id="142"/>
      <w:bookmarkEnd w:id="143"/>
      <w:bookmarkEnd w:id="144"/>
      <w:bookmarkEnd w:id="145"/>
      <w:bookmarkEnd w:id="146"/>
      <w:bookmarkEnd w:id="147"/>
      <w:bookmarkEnd w:id="148"/>
      <w:bookmarkEnd w:id="149"/>
      <w:bookmarkEnd w:id="150"/>
      <w:bookmarkEnd w:id="151"/>
      <w:bookmarkEnd w:id="152"/>
    </w:p>
    <w:p w14:paraId="20D5FBBB" w14:textId="77777777" w:rsidR="006268B5" w:rsidRPr="00C87651" w:rsidRDefault="006268B5" w:rsidP="00A66D6E">
      <w:pPr>
        <w:keepNext/>
        <w:numPr>
          <w:ilvl w:val="0"/>
          <w:numId w:val="21"/>
        </w:numPr>
        <w:kinsoku w:val="0"/>
        <w:overflowPunct w:val="0"/>
        <w:spacing w:beforeLines="50" w:before="180" w:afterLines="50" w:after="180" w:line="260" w:lineRule="exact"/>
        <w:jc w:val="both"/>
        <w:outlineLvl w:val="2"/>
        <w:rPr>
          <w:rFonts w:ascii="標楷體" w:eastAsia="標楷體" w:hAnsi="標楷體"/>
          <w:b/>
          <w:bCs/>
          <w:color w:val="000000" w:themeColor="text1"/>
          <w:sz w:val="28"/>
          <w:szCs w:val="28"/>
        </w:rPr>
      </w:pPr>
      <w:bookmarkStart w:id="169" w:name="_Hlk189491316"/>
      <w:r w:rsidRPr="00C87651">
        <w:rPr>
          <w:rFonts w:ascii="標楷體" w:eastAsia="標楷體" w:hAnsi="標楷體" w:hint="eastAsia"/>
          <w:b/>
          <w:bCs/>
          <w:color w:val="000000" w:themeColor="text1"/>
          <w:sz w:val="28"/>
          <w:szCs w:val="28"/>
        </w:rPr>
        <w:t>經</w:t>
      </w:r>
      <w:r w:rsidRPr="00C87651">
        <w:rPr>
          <w:rFonts w:ascii="標楷體" w:eastAsia="標楷體" w:hAnsi="標楷體" w:hint="eastAsia"/>
          <w:b/>
          <w:bCs/>
          <w:color w:val="000000" w:themeColor="text1"/>
          <w:sz w:val="28"/>
          <w:szCs w:val="36"/>
        </w:rPr>
        <w:t>院會通過之議案1案</w:t>
      </w:r>
    </w:p>
    <w:tbl>
      <w:tblPr>
        <w:tblW w:w="8700" w:type="dxa"/>
        <w:tblInd w:w="52"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624"/>
        <w:gridCol w:w="1842"/>
        <w:gridCol w:w="1558"/>
        <w:gridCol w:w="1559"/>
        <w:gridCol w:w="1700"/>
        <w:gridCol w:w="1417"/>
      </w:tblGrid>
      <w:tr w:rsidR="00C87651" w:rsidRPr="00C87651" w14:paraId="508DDD05" w14:textId="77777777" w:rsidTr="00E468F1">
        <w:tc>
          <w:tcPr>
            <w:tcW w:w="624" w:type="dxa"/>
            <w:hideMark/>
          </w:tcPr>
          <w:bookmarkEnd w:id="169"/>
          <w:p w14:paraId="4C26E76F" w14:textId="77777777" w:rsidR="006268B5" w:rsidRPr="00C87651" w:rsidRDefault="006268B5" w:rsidP="00137AC1">
            <w:pPr>
              <w:adjustRightInd w:val="0"/>
              <w:snapToGrid w:val="0"/>
              <w:spacing w:line="26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序號</w:t>
            </w:r>
          </w:p>
        </w:tc>
        <w:tc>
          <w:tcPr>
            <w:tcW w:w="1842" w:type="dxa"/>
            <w:hideMark/>
          </w:tcPr>
          <w:p w14:paraId="0B897780" w14:textId="77777777" w:rsidR="006268B5" w:rsidRPr="00C87651" w:rsidRDefault="006268B5" w:rsidP="00137AC1">
            <w:pPr>
              <w:spacing w:line="280" w:lineRule="exact"/>
              <w:ind w:leftChars="-45" w:left="-108" w:rightChars="-45" w:right="-108"/>
              <w:jc w:val="center"/>
              <w:rPr>
                <w:rFonts w:ascii="標楷體" w:eastAsia="標楷體" w:hAnsi="標楷體"/>
                <w:b/>
                <w:color w:val="000000" w:themeColor="text1"/>
              </w:rPr>
            </w:pPr>
            <w:r w:rsidRPr="00C87651">
              <w:rPr>
                <w:rFonts w:ascii="標楷體" w:eastAsia="標楷體" w:hAnsi="標楷體" w:hint="eastAsia"/>
                <w:b/>
                <w:color w:val="000000" w:themeColor="text1"/>
              </w:rPr>
              <w:t>議案名稱</w:t>
            </w:r>
          </w:p>
        </w:tc>
        <w:tc>
          <w:tcPr>
            <w:tcW w:w="1558" w:type="dxa"/>
            <w:hideMark/>
          </w:tcPr>
          <w:p w14:paraId="33BA2BBD" w14:textId="77777777" w:rsidR="006268B5" w:rsidRPr="00C87651" w:rsidRDefault="006268B5" w:rsidP="00137AC1">
            <w:pPr>
              <w:spacing w:line="28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提案機關</w:t>
            </w:r>
          </w:p>
          <w:p w14:paraId="082CBB05" w14:textId="77777777" w:rsidR="006268B5" w:rsidRPr="00C87651" w:rsidRDefault="006268B5" w:rsidP="00137AC1">
            <w:pPr>
              <w:spacing w:line="28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spacing w:val="-20"/>
              </w:rPr>
              <w:t>院會交付日期</w:t>
            </w:r>
            <w:r w:rsidRPr="00C87651">
              <w:rPr>
                <w:rFonts w:ascii="標楷體" w:eastAsia="標楷體" w:hAnsi="標楷體" w:hint="eastAsia"/>
                <w:b/>
                <w:color w:val="000000" w:themeColor="text1"/>
              </w:rPr>
              <w:t>（會次）</w:t>
            </w:r>
          </w:p>
        </w:tc>
        <w:tc>
          <w:tcPr>
            <w:tcW w:w="1559" w:type="dxa"/>
            <w:hideMark/>
          </w:tcPr>
          <w:p w14:paraId="370F5BA0" w14:textId="77777777" w:rsidR="006268B5" w:rsidRPr="00C87651" w:rsidRDefault="006268B5" w:rsidP="00137AC1">
            <w:pPr>
              <w:spacing w:line="30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審查委員會</w:t>
            </w:r>
          </w:p>
          <w:p w14:paraId="633AD46D" w14:textId="77777777" w:rsidR="006268B5" w:rsidRPr="00C87651" w:rsidRDefault="006268B5" w:rsidP="00137AC1">
            <w:pPr>
              <w:spacing w:line="30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院會說明人</w:t>
            </w:r>
          </w:p>
        </w:tc>
        <w:tc>
          <w:tcPr>
            <w:tcW w:w="3117" w:type="dxa"/>
            <w:gridSpan w:val="2"/>
            <w:hideMark/>
          </w:tcPr>
          <w:p w14:paraId="62F4487D" w14:textId="2A8DD637" w:rsidR="006268B5" w:rsidRPr="00C87651" w:rsidRDefault="006268B5" w:rsidP="00137AC1">
            <w:pPr>
              <w:spacing w:line="26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審查</w:t>
            </w:r>
            <w:r w:rsidR="006D28B8" w:rsidRPr="00C87651">
              <w:rPr>
                <w:rFonts w:ascii="標楷體" w:eastAsia="標楷體" w:hAnsi="標楷體" w:hint="eastAsia"/>
                <w:b/>
                <w:color w:val="000000" w:themeColor="text1"/>
              </w:rPr>
              <w:t>、審議</w:t>
            </w:r>
            <w:r w:rsidRPr="00C87651">
              <w:rPr>
                <w:rFonts w:ascii="標楷體" w:eastAsia="標楷體" w:hAnsi="標楷體" w:hint="eastAsia"/>
                <w:b/>
                <w:color w:val="000000" w:themeColor="text1"/>
              </w:rPr>
              <w:t>情形</w:t>
            </w:r>
          </w:p>
        </w:tc>
      </w:tr>
      <w:tr w:rsidR="00C87651" w:rsidRPr="00C87651" w14:paraId="08848E3C" w14:textId="77777777" w:rsidTr="00137AC1">
        <w:trPr>
          <w:trHeight w:val="228"/>
        </w:trPr>
        <w:tc>
          <w:tcPr>
            <w:tcW w:w="624" w:type="dxa"/>
            <w:vMerge w:val="restart"/>
          </w:tcPr>
          <w:p w14:paraId="6D64DB16" w14:textId="77777777" w:rsidR="006268B5" w:rsidRPr="00C87651" w:rsidRDefault="006268B5" w:rsidP="00137AC1">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1</w:t>
            </w:r>
          </w:p>
        </w:tc>
        <w:tc>
          <w:tcPr>
            <w:tcW w:w="1842" w:type="dxa"/>
            <w:vMerge w:val="restart"/>
          </w:tcPr>
          <w:p w14:paraId="5135C5C4"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中華民國114年度中央政府總預算案（公務預算部分）</w:t>
            </w:r>
          </w:p>
        </w:tc>
        <w:tc>
          <w:tcPr>
            <w:tcW w:w="1558" w:type="dxa"/>
            <w:vMerge w:val="restart"/>
          </w:tcPr>
          <w:p w14:paraId="16F0C3E7" w14:textId="77777777" w:rsidR="006268B5" w:rsidRPr="00C87651" w:rsidRDefault="006268B5" w:rsidP="00137AC1">
            <w:pPr>
              <w:spacing w:line="26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行政院</w:t>
            </w:r>
          </w:p>
          <w:p w14:paraId="2D982446" w14:textId="77777777" w:rsidR="006268B5" w:rsidRPr="00C87651" w:rsidRDefault="006268B5" w:rsidP="00137AC1">
            <w:pPr>
              <w:spacing w:line="26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113.11.08</w:t>
            </w:r>
          </w:p>
          <w:p w14:paraId="40B4637A" w14:textId="77777777" w:rsidR="006268B5" w:rsidRPr="00C87651" w:rsidRDefault="006268B5" w:rsidP="00137AC1">
            <w:pPr>
              <w:spacing w:line="26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（11-2-8）</w:t>
            </w:r>
          </w:p>
        </w:tc>
        <w:tc>
          <w:tcPr>
            <w:tcW w:w="1559" w:type="dxa"/>
            <w:vMerge w:val="restart"/>
          </w:tcPr>
          <w:p w14:paraId="63591530" w14:textId="77777777" w:rsidR="006268B5" w:rsidRPr="00C87651" w:rsidRDefault="006268B5" w:rsidP="00137AC1">
            <w:pPr>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司法及法制</w:t>
            </w:r>
          </w:p>
          <w:p w14:paraId="6B8EB26B" w14:textId="77777777" w:rsidR="006268B5" w:rsidRPr="00C87651" w:rsidRDefault="006268B5" w:rsidP="00137AC1">
            <w:pPr>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鍾召集委員佳濱</w:t>
            </w:r>
          </w:p>
        </w:tc>
        <w:tc>
          <w:tcPr>
            <w:tcW w:w="1700" w:type="dxa"/>
          </w:tcPr>
          <w:p w14:paraId="5C5FA6DC"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113.11.27</w:t>
            </w:r>
          </w:p>
          <w:p w14:paraId="5C9126A7"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（11-2-16）</w:t>
            </w:r>
          </w:p>
          <w:p w14:paraId="4784C19D" w14:textId="77777777" w:rsidR="006268B5" w:rsidRPr="00C87651" w:rsidRDefault="006268B5" w:rsidP="009875B2">
            <w:pPr>
              <w:kinsoku w:val="0"/>
              <w:wordWrap w:val="0"/>
              <w:adjustRightInd w:val="0"/>
              <w:snapToGrid w:val="0"/>
              <w:spacing w:line="300" w:lineRule="exact"/>
              <w:jc w:val="center"/>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p>
          <w:p w14:paraId="4B0481EC"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113.12.9</w:t>
            </w:r>
          </w:p>
          <w:p w14:paraId="06F90511"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（11-2-19）</w:t>
            </w:r>
          </w:p>
          <w:p w14:paraId="1A4417D9"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審竣考試院及所屬主管收支部分，須交由黨團協商。</w:t>
            </w:r>
          </w:p>
        </w:tc>
        <w:tc>
          <w:tcPr>
            <w:tcW w:w="1417" w:type="dxa"/>
            <w:vMerge w:val="restart"/>
          </w:tcPr>
          <w:p w14:paraId="41539BED"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t>1.114.1.15黨團協商。</w:t>
            </w:r>
          </w:p>
          <w:p w14:paraId="3F91A080" w14:textId="77777777" w:rsidR="006268B5" w:rsidRPr="00C87651" w:rsidRDefault="006268B5" w:rsidP="00137AC1">
            <w:pPr>
              <w:adjustRightInd w:val="0"/>
              <w:snapToGrid w:val="0"/>
              <w:spacing w:line="300" w:lineRule="exact"/>
              <w:jc w:val="both"/>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t>2.114.1.16黨團協商。</w:t>
            </w:r>
          </w:p>
          <w:p w14:paraId="50C71A54"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t>3</w:t>
            </w:r>
            <w:r w:rsidRPr="00C87651">
              <w:rPr>
                <w:rFonts w:ascii="標楷體" w:eastAsia="標楷體" w:hAnsi="標楷體"/>
                <w:color w:val="000000" w:themeColor="text1"/>
                <w:spacing w:val="-12"/>
                <w:kern w:val="0"/>
              </w:rPr>
              <w:t>.</w:t>
            </w:r>
            <w:r w:rsidRPr="00C87651">
              <w:rPr>
                <w:rFonts w:ascii="標楷體" w:eastAsia="標楷體" w:hAnsi="標楷體" w:hint="eastAsia"/>
                <w:color w:val="000000" w:themeColor="text1"/>
                <w:spacing w:val="-12"/>
                <w:kern w:val="0"/>
              </w:rPr>
              <w:t>院會</w:t>
            </w:r>
          </w:p>
          <w:p w14:paraId="0149DB77"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t>11</w:t>
            </w:r>
            <w:r w:rsidRPr="00C87651">
              <w:rPr>
                <w:rFonts w:ascii="標楷體" w:eastAsia="標楷體" w:hAnsi="標楷體"/>
                <w:color w:val="000000" w:themeColor="text1"/>
                <w:spacing w:val="-12"/>
                <w:kern w:val="0"/>
              </w:rPr>
              <w:t>4</w:t>
            </w:r>
            <w:r w:rsidRPr="00C87651">
              <w:rPr>
                <w:rFonts w:ascii="標楷體" w:eastAsia="標楷體" w:hAnsi="標楷體" w:hint="eastAsia"/>
                <w:color w:val="000000" w:themeColor="text1"/>
                <w:spacing w:val="-12"/>
                <w:kern w:val="0"/>
              </w:rPr>
              <w:t>.1.</w:t>
            </w:r>
            <w:r w:rsidRPr="00C87651">
              <w:rPr>
                <w:rFonts w:ascii="標楷體" w:eastAsia="標楷體" w:hAnsi="標楷體"/>
                <w:color w:val="000000" w:themeColor="text1"/>
                <w:spacing w:val="-12"/>
                <w:kern w:val="0"/>
              </w:rPr>
              <w:t>21</w:t>
            </w:r>
          </w:p>
          <w:p w14:paraId="09751AA2" w14:textId="5A7C612D"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t>(1</w:t>
            </w:r>
            <w:r w:rsidRPr="00C87651">
              <w:rPr>
                <w:rFonts w:ascii="標楷體" w:eastAsia="標楷體" w:hAnsi="標楷體"/>
                <w:color w:val="000000" w:themeColor="text1"/>
                <w:spacing w:val="-12"/>
                <w:kern w:val="0"/>
              </w:rPr>
              <w:t>1</w:t>
            </w:r>
            <w:r w:rsidRPr="00C87651">
              <w:rPr>
                <w:rFonts w:ascii="標楷體" w:eastAsia="標楷體" w:hAnsi="標楷體" w:hint="eastAsia"/>
                <w:color w:val="000000" w:themeColor="text1"/>
                <w:spacing w:val="-12"/>
                <w:kern w:val="0"/>
              </w:rPr>
              <w:t>-</w:t>
            </w:r>
            <w:r w:rsidRPr="00C87651">
              <w:rPr>
                <w:rFonts w:ascii="標楷體" w:eastAsia="標楷體" w:hAnsi="標楷體"/>
                <w:color w:val="000000" w:themeColor="text1"/>
                <w:spacing w:val="-12"/>
                <w:kern w:val="0"/>
              </w:rPr>
              <w:t>2</w:t>
            </w:r>
            <w:r w:rsidRPr="00C87651">
              <w:rPr>
                <w:rFonts w:ascii="標楷體" w:eastAsia="標楷體" w:hAnsi="標楷體" w:hint="eastAsia"/>
                <w:color w:val="000000" w:themeColor="text1"/>
                <w:spacing w:val="-12"/>
                <w:kern w:val="0"/>
              </w:rPr>
              <w:t>-1</w:t>
            </w:r>
            <w:r w:rsidRPr="00C87651">
              <w:rPr>
                <w:rFonts w:ascii="標楷體" w:eastAsia="標楷體" w:hAnsi="標楷體"/>
                <w:color w:val="000000" w:themeColor="text1"/>
                <w:spacing w:val="-12"/>
                <w:kern w:val="0"/>
              </w:rPr>
              <w:t>8</w:t>
            </w:r>
            <w:r w:rsidRPr="00C87651">
              <w:rPr>
                <w:rFonts w:ascii="標楷體" w:eastAsia="標楷體" w:hAnsi="標楷體" w:hint="eastAsia"/>
                <w:color w:val="000000" w:themeColor="text1"/>
                <w:spacing w:val="-12"/>
                <w:kern w:val="0"/>
              </w:rPr>
              <w:t>)三讀通過。</w:t>
            </w:r>
          </w:p>
          <w:p w14:paraId="59CA916E" w14:textId="112BC706" w:rsidR="001800C7" w:rsidRPr="00C87651" w:rsidRDefault="001800C7" w:rsidP="001800C7">
            <w:pPr>
              <w:kinsoku w:val="0"/>
              <w:wordWrap w:val="0"/>
              <w:adjustRightInd w:val="0"/>
              <w:snapToGrid w:val="0"/>
              <w:spacing w:line="300" w:lineRule="exact"/>
              <w:jc w:val="both"/>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t>4.本院咨文日期及文號：114年2月19日台立院議字第1140700222號。</w:t>
            </w:r>
          </w:p>
          <w:p w14:paraId="2D331396" w14:textId="77777777" w:rsidR="00E21394" w:rsidRPr="00C87651" w:rsidRDefault="001800C7" w:rsidP="00E21394">
            <w:pPr>
              <w:kinsoku w:val="0"/>
              <w:adjustRightInd w:val="0"/>
              <w:snapToGrid w:val="0"/>
              <w:spacing w:line="300" w:lineRule="exact"/>
              <w:jc w:val="distribute"/>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t>5.總統公布日期及文號，總統府公報：114年3月</w:t>
            </w:r>
          </w:p>
          <w:p w14:paraId="743E8119" w14:textId="5B90A985" w:rsidR="00091747" w:rsidRPr="00C87651" w:rsidRDefault="001800C7" w:rsidP="00DE53F2">
            <w:pPr>
              <w:kinsoku w:val="0"/>
              <w:wordWrap w:val="0"/>
              <w:overflowPunct w:val="0"/>
              <w:autoSpaceDE w:val="0"/>
              <w:autoSpaceDN w:val="0"/>
              <w:adjustRightInd w:val="0"/>
              <w:snapToGrid w:val="0"/>
              <w:spacing w:line="300" w:lineRule="exact"/>
              <w:jc w:val="both"/>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t>21日華總一經字第11400026191號，</w:t>
            </w:r>
            <w:r w:rsidRPr="00DE53F2">
              <w:rPr>
                <w:rFonts w:ascii="標楷體" w:eastAsia="標楷體" w:hAnsi="標楷體" w:hint="eastAsia"/>
                <w:color w:val="000000" w:themeColor="text1"/>
                <w:spacing w:val="-12"/>
                <w:kern w:val="0"/>
              </w:rPr>
              <w:t>第7777號</w:t>
            </w:r>
            <w:r w:rsidR="00DE53F2" w:rsidRPr="00DE53F2">
              <w:rPr>
                <w:rFonts w:ascii="標楷體" w:eastAsia="標楷體" w:hAnsi="標楷體" w:hint="eastAsia"/>
                <w:color w:val="000000" w:themeColor="text1"/>
                <w:spacing w:val="-12"/>
                <w:kern w:val="0"/>
              </w:rPr>
              <w:t>。</w:t>
            </w:r>
          </w:p>
          <w:p w14:paraId="18101315" w14:textId="77777777" w:rsidR="00DE53F2" w:rsidRPr="0003657D" w:rsidRDefault="00DE53F2" w:rsidP="001800C7">
            <w:pPr>
              <w:kinsoku w:val="0"/>
              <w:wordWrap w:val="0"/>
              <w:adjustRightInd w:val="0"/>
              <w:snapToGrid w:val="0"/>
              <w:spacing w:line="300" w:lineRule="exact"/>
              <w:jc w:val="both"/>
              <w:rPr>
                <w:rFonts w:ascii="標楷體" w:eastAsia="標楷體" w:hAnsi="標楷體"/>
                <w:b/>
                <w:bCs/>
                <w:color w:val="000000" w:themeColor="text1"/>
                <w:spacing w:val="-12"/>
                <w:kern w:val="0"/>
              </w:rPr>
            </w:pPr>
            <w:r w:rsidRPr="0003657D">
              <w:rPr>
                <w:rFonts w:ascii="標楷體" w:eastAsia="標楷體" w:hAnsi="標楷體" w:hint="eastAsia"/>
                <w:b/>
                <w:bCs/>
                <w:color w:val="000000" w:themeColor="text1"/>
                <w:spacing w:val="-12"/>
                <w:kern w:val="0"/>
              </w:rPr>
              <w:t>〔</w:t>
            </w:r>
            <w:r w:rsidR="001800C7" w:rsidRPr="0003657D">
              <w:rPr>
                <w:rFonts w:ascii="標楷體" w:eastAsia="標楷體" w:hAnsi="標楷體" w:hint="eastAsia"/>
                <w:b/>
                <w:bCs/>
                <w:color w:val="000000" w:themeColor="text1"/>
                <w:spacing w:val="-12"/>
                <w:kern w:val="0"/>
              </w:rPr>
              <w:t>114.3.12</w:t>
            </w:r>
          </w:p>
          <w:p w14:paraId="70A8D5EF" w14:textId="34756E2A" w:rsidR="001633BA" w:rsidRPr="0003657D" w:rsidRDefault="001800C7" w:rsidP="001800C7">
            <w:pPr>
              <w:kinsoku w:val="0"/>
              <w:wordWrap w:val="0"/>
              <w:adjustRightInd w:val="0"/>
              <w:snapToGrid w:val="0"/>
              <w:spacing w:line="300" w:lineRule="exact"/>
              <w:jc w:val="both"/>
              <w:rPr>
                <w:rFonts w:ascii="標楷體" w:eastAsia="標楷體" w:hAnsi="標楷體"/>
                <w:b/>
                <w:bCs/>
                <w:color w:val="000000" w:themeColor="text1"/>
                <w:spacing w:val="-12"/>
                <w:kern w:val="0"/>
              </w:rPr>
            </w:pPr>
            <w:r w:rsidRPr="0003657D">
              <w:rPr>
                <w:rFonts w:ascii="標楷體" w:eastAsia="標楷體" w:hAnsi="標楷體" w:hint="eastAsia"/>
                <w:b/>
                <w:bCs/>
                <w:color w:val="000000" w:themeColor="text1"/>
                <w:spacing w:val="-12"/>
                <w:kern w:val="0"/>
              </w:rPr>
              <w:t>(11-3-4)處理行政院移請本院覆議案，經表決不通過，維持本院原決議。</w:t>
            </w:r>
            <w:r w:rsidR="00DE53F2" w:rsidRPr="0003657D">
              <w:rPr>
                <w:rFonts w:ascii="標楷體" w:eastAsia="標楷體" w:hAnsi="標楷體" w:hint="eastAsia"/>
                <w:b/>
                <w:bCs/>
                <w:color w:val="000000" w:themeColor="text1"/>
                <w:spacing w:val="-12"/>
                <w:kern w:val="0"/>
              </w:rPr>
              <w:t>〕</w:t>
            </w:r>
          </w:p>
          <w:p w14:paraId="3D588278" w14:textId="07920792" w:rsidR="001633BA" w:rsidRPr="00C87651" w:rsidRDefault="001633BA" w:rsidP="00137AC1">
            <w:pPr>
              <w:kinsoku w:val="0"/>
              <w:wordWrap w:val="0"/>
              <w:adjustRightInd w:val="0"/>
              <w:snapToGrid w:val="0"/>
              <w:spacing w:line="300" w:lineRule="exact"/>
              <w:jc w:val="both"/>
              <w:rPr>
                <w:rFonts w:ascii="標楷體" w:eastAsia="標楷體" w:hAnsi="標楷體"/>
                <w:color w:val="000000" w:themeColor="text1"/>
                <w:spacing w:val="-12"/>
                <w:kern w:val="0"/>
              </w:rPr>
            </w:pPr>
          </w:p>
          <w:p w14:paraId="3B09F83A" w14:textId="1E94A3C0" w:rsidR="006268B5" w:rsidRPr="00C87651" w:rsidRDefault="006268B5" w:rsidP="00137AC1">
            <w:pPr>
              <w:adjustRightInd w:val="0"/>
              <w:snapToGrid w:val="0"/>
              <w:spacing w:line="300" w:lineRule="exact"/>
              <w:jc w:val="both"/>
              <w:rPr>
                <w:rFonts w:ascii="標楷體" w:eastAsia="標楷體" w:hAnsi="標楷體"/>
                <w:color w:val="000000" w:themeColor="text1"/>
                <w:spacing w:val="-12"/>
                <w:kern w:val="0"/>
              </w:rPr>
            </w:pPr>
          </w:p>
        </w:tc>
      </w:tr>
      <w:tr w:rsidR="00C87651" w:rsidRPr="00C87651" w14:paraId="5B1A3C87" w14:textId="77777777" w:rsidTr="00137AC1">
        <w:trPr>
          <w:trHeight w:val="228"/>
        </w:trPr>
        <w:tc>
          <w:tcPr>
            <w:tcW w:w="624" w:type="dxa"/>
            <w:vMerge/>
          </w:tcPr>
          <w:p w14:paraId="60513A02" w14:textId="77777777" w:rsidR="006268B5" w:rsidRPr="00C87651" w:rsidRDefault="006268B5" w:rsidP="00137AC1">
            <w:pPr>
              <w:adjustRightInd w:val="0"/>
              <w:snapToGrid w:val="0"/>
              <w:spacing w:line="260" w:lineRule="exact"/>
              <w:jc w:val="center"/>
              <w:rPr>
                <w:rFonts w:ascii="標楷體" w:eastAsia="標楷體" w:hAnsi="標楷體"/>
                <w:color w:val="000000" w:themeColor="text1"/>
              </w:rPr>
            </w:pPr>
          </w:p>
        </w:tc>
        <w:tc>
          <w:tcPr>
            <w:tcW w:w="1842" w:type="dxa"/>
            <w:vMerge/>
          </w:tcPr>
          <w:p w14:paraId="272B50FE"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p>
        </w:tc>
        <w:tc>
          <w:tcPr>
            <w:tcW w:w="1558" w:type="dxa"/>
            <w:vMerge/>
          </w:tcPr>
          <w:p w14:paraId="43CEFA30" w14:textId="77777777" w:rsidR="006268B5" w:rsidRPr="00C87651" w:rsidRDefault="006268B5" w:rsidP="00137AC1">
            <w:pPr>
              <w:kinsoku w:val="0"/>
              <w:topLinePunct/>
              <w:spacing w:line="300" w:lineRule="exact"/>
              <w:rPr>
                <w:rFonts w:ascii="標楷體" w:eastAsia="標楷體" w:hAnsi="標楷體"/>
                <w:color w:val="000000" w:themeColor="text1"/>
              </w:rPr>
            </w:pPr>
          </w:p>
        </w:tc>
        <w:tc>
          <w:tcPr>
            <w:tcW w:w="1559" w:type="dxa"/>
            <w:vMerge/>
          </w:tcPr>
          <w:p w14:paraId="7660DC13" w14:textId="77777777" w:rsidR="006268B5" w:rsidRPr="00C87651" w:rsidRDefault="006268B5" w:rsidP="00137AC1">
            <w:pPr>
              <w:spacing w:line="300" w:lineRule="exact"/>
              <w:rPr>
                <w:rFonts w:ascii="標楷體" w:eastAsia="標楷體" w:hAnsi="標楷體"/>
                <w:color w:val="000000" w:themeColor="text1"/>
                <w:kern w:val="0"/>
              </w:rPr>
            </w:pPr>
          </w:p>
        </w:tc>
        <w:tc>
          <w:tcPr>
            <w:tcW w:w="1700" w:type="dxa"/>
          </w:tcPr>
          <w:p w14:paraId="7CE7C088"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113.11.14</w:t>
            </w:r>
          </w:p>
          <w:p w14:paraId="61D21684"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（11-2-13）</w:t>
            </w:r>
          </w:p>
          <w:p w14:paraId="53B6C28F" w14:textId="77777777" w:rsidR="006268B5" w:rsidRPr="00C87651" w:rsidRDefault="006268B5" w:rsidP="009875B2">
            <w:pPr>
              <w:kinsoku w:val="0"/>
              <w:adjustRightInd w:val="0"/>
              <w:snapToGrid w:val="0"/>
              <w:spacing w:line="300" w:lineRule="exact"/>
              <w:jc w:val="center"/>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p>
          <w:p w14:paraId="2552C46A"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113.12.23</w:t>
            </w:r>
          </w:p>
          <w:p w14:paraId="7345CF87"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（11-2-21）</w:t>
            </w:r>
          </w:p>
          <w:p w14:paraId="583750A6" w14:textId="4BFF0B20"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w:t>
            </w:r>
            <w:r w:rsidR="00710F16" w:rsidRPr="00C87651">
              <w:rPr>
                <w:rFonts w:ascii="標楷體" w:eastAsia="標楷體" w:hAnsi="標楷體" w:hint="eastAsia"/>
                <w:color w:val="000000" w:themeColor="text1"/>
                <w:kern w:val="0"/>
              </w:rPr>
              <w:t>竣</w:t>
            </w:r>
            <w:r w:rsidRPr="00C87651">
              <w:rPr>
                <w:rFonts w:ascii="標楷體" w:eastAsia="標楷體" w:hAnsi="標楷體" w:hint="eastAsia"/>
                <w:color w:val="000000" w:themeColor="text1"/>
                <w:kern w:val="0"/>
              </w:rPr>
              <w:t>行政院人事行政總處及所屬主管收支部分，須交由黨團協商。</w:t>
            </w:r>
          </w:p>
        </w:tc>
        <w:tc>
          <w:tcPr>
            <w:tcW w:w="1417" w:type="dxa"/>
            <w:vMerge/>
          </w:tcPr>
          <w:p w14:paraId="5D1DCBA4" w14:textId="77777777" w:rsidR="006268B5" w:rsidRPr="00C87651" w:rsidRDefault="006268B5" w:rsidP="00137AC1">
            <w:pPr>
              <w:adjustRightInd w:val="0"/>
              <w:snapToGrid w:val="0"/>
              <w:spacing w:line="300" w:lineRule="exact"/>
              <w:ind w:left="216" w:hangingChars="100" w:hanging="216"/>
              <w:jc w:val="both"/>
              <w:rPr>
                <w:rFonts w:ascii="標楷體" w:eastAsia="標楷體" w:hAnsi="標楷體"/>
                <w:color w:val="000000" w:themeColor="text1"/>
                <w:spacing w:val="-12"/>
              </w:rPr>
            </w:pPr>
          </w:p>
        </w:tc>
      </w:tr>
      <w:tr w:rsidR="00C87651" w:rsidRPr="00C87651" w14:paraId="6AF8F5DF" w14:textId="77777777" w:rsidTr="00137AC1">
        <w:trPr>
          <w:trHeight w:val="228"/>
        </w:trPr>
        <w:tc>
          <w:tcPr>
            <w:tcW w:w="624" w:type="dxa"/>
            <w:vMerge/>
          </w:tcPr>
          <w:p w14:paraId="1890DABE" w14:textId="77777777" w:rsidR="006268B5" w:rsidRPr="00C87651" w:rsidRDefault="006268B5" w:rsidP="00137AC1">
            <w:pPr>
              <w:adjustRightInd w:val="0"/>
              <w:snapToGrid w:val="0"/>
              <w:spacing w:line="260" w:lineRule="exact"/>
              <w:jc w:val="center"/>
              <w:rPr>
                <w:rFonts w:ascii="標楷體" w:eastAsia="標楷體" w:hAnsi="標楷體"/>
                <w:color w:val="000000" w:themeColor="text1"/>
              </w:rPr>
            </w:pPr>
          </w:p>
        </w:tc>
        <w:tc>
          <w:tcPr>
            <w:tcW w:w="1842" w:type="dxa"/>
            <w:vMerge/>
          </w:tcPr>
          <w:p w14:paraId="08245A62"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p>
        </w:tc>
        <w:tc>
          <w:tcPr>
            <w:tcW w:w="1558" w:type="dxa"/>
            <w:vMerge/>
          </w:tcPr>
          <w:p w14:paraId="75AC0D48" w14:textId="77777777" w:rsidR="006268B5" w:rsidRPr="00C87651" w:rsidRDefault="006268B5" w:rsidP="00137AC1">
            <w:pPr>
              <w:kinsoku w:val="0"/>
              <w:topLinePunct/>
              <w:spacing w:line="300" w:lineRule="exact"/>
              <w:rPr>
                <w:rFonts w:ascii="標楷體" w:eastAsia="標楷體" w:hAnsi="標楷體"/>
                <w:color w:val="000000" w:themeColor="text1"/>
              </w:rPr>
            </w:pPr>
          </w:p>
        </w:tc>
        <w:tc>
          <w:tcPr>
            <w:tcW w:w="1559" w:type="dxa"/>
            <w:vMerge/>
          </w:tcPr>
          <w:p w14:paraId="64867F63" w14:textId="77777777" w:rsidR="006268B5" w:rsidRPr="00C87651" w:rsidRDefault="006268B5" w:rsidP="00137AC1">
            <w:pPr>
              <w:spacing w:line="300" w:lineRule="exact"/>
              <w:rPr>
                <w:rFonts w:ascii="標楷體" w:eastAsia="標楷體" w:hAnsi="標楷體"/>
                <w:color w:val="000000" w:themeColor="text1"/>
                <w:kern w:val="0"/>
              </w:rPr>
            </w:pPr>
          </w:p>
        </w:tc>
        <w:tc>
          <w:tcPr>
            <w:tcW w:w="1700" w:type="dxa"/>
          </w:tcPr>
          <w:p w14:paraId="16D1D91A"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11</w:t>
            </w:r>
            <w:r w:rsidRPr="00C87651">
              <w:rPr>
                <w:rFonts w:ascii="標楷體" w:eastAsia="標楷體" w:hAnsi="標楷體" w:hint="eastAsia"/>
                <w:color w:val="000000" w:themeColor="text1"/>
                <w:kern w:val="0"/>
              </w:rPr>
              <w:t>3</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25</w:t>
            </w:r>
          </w:p>
          <w:p w14:paraId="0B826FA6"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（11-2-22）</w:t>
            </w:r>
          </w:p>
          <w:p w14:paraId="2601E56F"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審竣總統府主管（不含中央研究院）收支部分，須交由黨團協商。</w:t>
            </w:r>
          </w:p>
        </w:tc>
        <w:tc>
          <w:tcPr>
            <w:tcW w:w="1417" w:type="dxa"/>
            <w:vMerge/>
          </w:tcPr>
          <w:p w14:paraId="31CB9AA8" w14:textId="77777777" w:rsidR="006268B5" w:rsidRPr="00C87651" w:rsidRDefault="006268B5" w:rsidP="00137AC1">
            <w:pPr>
              <w:adjustRightInd w:val="0"/>
              <w:snapToGrid w:val="0"/>
              <w:spacing w:line="300" w:lineRule="exact"/>
              <w:ind w:left="216" w:hangingChars="100" w:hanging="216"/>
              <w:jc w:val="both"/>
              <w:rPr>
                <w:rFonts w:ascii="標楷體" w:eastAsia="標楷體" w:hAnsi="標楷體"/>
                <w:color w:val="000000" w:themeColor="text1"/>
                <w:spacing w:val="-12"/>
              </w:rPr>
            </w:pPr>
          </w:p>
        </w:tc>
      </w:tr>
      <w:tr w:rsidR="00C87651" w:rsidRPr="00C87651" w14:paraId="314131C8" w14:textId="77777777" w:rsidTr="00137AC1">
        <w:trPr>
          <w:trHeight w:val="228"/>
        </w:trPr>
        <w:tc>
          <w:tcPr>
            <w:tcW w:w="624" w:type="dxa"/>
            <w:vMerge/>
          </w:tcPr>
          <w:p w14:paraId="6BFD59DB" w14:textId="77777777" w:rsidR="006268B5" w:rsidRPr="00C87651" w:rsidRDefault="006268B5" w:rsidP="00137AC1">
            <w:pPr>
              <w:adjustRightInd w:val="0"/>
              <w:snapToGrid w:val="0"/>
              <w:spacing w:line="260" w:lineRule="exact"/>
              <w:jc w:val="center"/>
              <w:rPr>
                <w:rFonts w:ascii="標楷體" w:eastAsia="標楷體" w:hAnsi="標楷體"/>
                <w:color w:val="000000" w:themeColor="text1"/>
              </w:rPr>
            </w:pPr>
          </w:p>
        </w:tc>
        <w:tc>
          <w:tcPr>
            <w:tcW w:w="1842" w:type="dxa"/>
            <w:vMerge/>
          </w:tcPr>
          <w:p w14:paraId="716D0B7C"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p>
        </w:tc>
        <w:tc>
          <w:tcPr>
            <w:tcW w:w="1558" w:type="dxa"/>
            <w:vMerge/>
          </w:tcPr>
          <w:p w14:paraId="7F5E87A8" w14:textId="77777777" w:rsidR="006268B5" w:rsidRPr="00C87651" w:rsidRDefault="006268B5" w:rsidP="00137AC1">
            <w:pPr>
              <w:kinsoku w:val="0"/>
              <w:topLinePunct/>
              <w:spacing w:line="300" w:lineRule="exact"/>
              <w:rPr>
                <w:rFonts w:ascii="標楷體" w:eastAsia="標楷體" w:hAnsi="標楷體"/>
                <w:color w:val="000000" w:themeColor="text1"/>
              </w:rPr>
            </w:pPr>
          </w:p>
        </w:tc>
        <w:tc>
          <w:tcPr>
            <w:tcW w:w="1559" w:type="dxa"/>
            <w:vMerge/>
          </w:tcPr>
          <w:p w14:paraId="688742B9" w14:textId="77777777" w:rsidR="006268B5" w:rsidRPr="00C87651" w:rsidRDefault="006268B5" w:rsidP="00137AC1">
            <w:pPr>
              <w:spacing w:line="300" w:lineRule="exact"/>
              <w:rPr>
                <w:rFonts w:ascii="標楷體" w:eastAsia="標楷體" w:hAnsi="標楷體"/>
                <w:color w:val="000000" w:themeColor="text1"/>
                <w:kern w:val="0"/>
              </w:rPr>
            </w:pPr>
          </w:p>
        </w:tc>
        <w:tc>
          <w:tcPr>
            <w:tcW w:w="1700" w:type="dxa"/>
          </w:tcPr>
          <w:p w14:paraId="28179571"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113.11.25</w:t>
            </w:r>
          </w:p>
          <w:p w14:paraId="2BCCC88C"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（11-2-16）</w:t>
            </w:r>
          </w:p>
          <w:p w14:paraId="6A367B0C" w14:textId="77777777" w:rsidR="006268B5" w:rsidRPr="00C87651" w:rsidRDefault="006268B5" w:rsidP="009875B2">
            <w:pPr>
              <w:kinsoku w:val="0"/>
              <w:adjustRightInd w:val="0"/>
              <w:snapToGrid w:val="0"/>
              <w:spacing w:line="300" w:lineRule="exact"/>
              <w:jc w:val="center"/>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p>
          <w:p w14:paraId="471B738B"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11</w:t>
            </w:r>
            <w:r w:rsidRPr="00C87651">
              <w:rPr>
                <w:rFonts w:ascii="標楷體" w:eastAsia="標楷體" w:hAnsi="標楷體" w:hint="eastAsia"/>
                <w:color w:val="000000" w:themeColor="text1"/>
                <w:kern w:val="0"/>
              </w:rPr>
              <w:t>3</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26</w:t>
            </w:r>
          </w:p>
          <w:p w14:paraId="032C82D4"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（11-2-22）</w:t>
            </w:r>
          </w:p>
          <w:p w14:paraId="5DA39EA2" w14:textId="2AF63C73"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w:t>
            </w:r>
            <w:r w:rsidR="00710F16" w:rsidRPr="00C87651">
              <w:rPr>
                <w:rFonts w:ascii="標楷體" w:eastAsia="標楷體" w:hAnsi="標楷體" w:hint="eastAsia"/>
                <w:color w:val="000000" w:themeColor="text1"/>
                <w:kern w:val="0"/>
              </w:rPr>
              <w:t>竣</w:t>
            </w:r>
            <w:r w:rsidRPr="00C87651">
              <w:rPr>
                <w:rFonts w:ascii="標楷體" w:eastAsia="標楷體" w:hAnsi="標楷體" w:hint="eastAsia"/>
                <w:color w:val="000000" w:themeColor="text1"/>
                <w:kern w:val="0"/>
              </w:rPr>
              <w:t>司法院及所屬主管收支部分，須交由黨團協商。</w:t>
            </w:r>
          </w:p>
        </w:tc>
        <w:tc>
          <w:tcPr>
            <w:tcW w:w="1417" w:type="dxa"/>
            <w:vMerge/>
          </w:tcPr>
          <w:p w14:paraId="69099FB7" w14:textId="77777777" w:rsidR="006268B5" w:rsidRPr="00C87651" w:rsidRDefault="006268B5" w:rsidP="00137AC1">
            <w:pPr>
              <w:adjustRightInd w:val="0"/>
              <w:snapToGrid w:val="0"/>
              <w:spacing w:line="300" w:lineRule="exact"/>
              <w:ind w:left="216" w:hangingChars="100" w:hanging="216"/>
              <w:jc w:val="both"/>
              <w:rPr>
                <w:rFonts w:ascii="標楷體" w:eastAsia="標楷體" w:hAnsi="標楷體"/>
                <w:color w:val="000000" w:themeColor="text1"/>
                <w:spacing w:val="-12"/>
              </w:rPr>
            </w:pPr>
          </w:p>
        </w:tc>
      </w:tr>
      <w:tr w:rsidR="00C87651" w:rsidRPr="00C87651" w14:paraId="79E601CC" w14:textId="77777777" w:rsidTr="00137AC1">
        <w:trPr>
          <w:trHeight w:val="228"/>
        </w:trPr>
        <w:tc>
          <w:tcPr>
            <w:tcW w:w="624" w:type="dxa"/>
            <w:vMerge/>
          </w:tcPr>
          <w:p w14:paraId="2D1F9AA0" w14:textId="77777777" w:rsidR="006268B5" w:rsidRPr="00C87651" w:rsidRDefault="006268B5" w:rsidP="00137AC1">
            <w:pPr>
              <w:adjustRightInd w:val="0"/>
              <w:snapToGrid w:val="0"/>
              <w:spacing w:line="260" w:lineRule="exact"/>
              <w:jc w:val="center"/>
              <w:rPr>
                <w:rFonts w:ascii="標楷體" w:eastAsia="標楷體" w:hAnsi="標楷體"/>
                <w:color w:val="000000" w:themeColor="text1"/>
              </w:rPr>
            </w:pPr>
          </w:p>
        </w:tc>
        <w:tc>
          <w:tcPr>
            <w:tcW w:w="1842" w:type="dxa"/>
            <w:vMerge/>
          </w:tcPr>
          <w:p w14:paraId="307BC537"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p>
        </w:tc>
        <w:tc>
          <w:tcPr>
            <w:tcW w:w="1558" w:type="dxa"/>
            <w:vMerge/>
          </w:tcPr>
          <w:p w14:paraId="1749A7B3" w14:textId="77777777" w:rsidR="006268B5" w:rsidRPr="00C87651" w:rsidRDefault="006268B5" w:rsidP="00137AC1">
            <w:pPr>
              <w:kinsoku w:val="0"/>
              <w:topLinePunct/>
              <w:spacing w:line="300" w:lineRule="exact"/>
              <w:rPr>
                <w:rFonts w:ascii="標楷體" w:eastAsia="標楷體" w:hAnsi="標楷體"/>
                <w:color w:val="000000" w:themeColor="text1"/>
              </w:rPr>
            </w:pPr>
          </w:p>
        </w:tc>
        <w:tc>
          <w:tcPr>
            <w:tcW w:w="1559" w:type="dxa"/>
            <w:vMerge w:val="restart"/>
          </w:tcPr>
          <w:p w14:paraId="7FB333E6" w14:textId="77777777" w:rsidR="006268B5" w:rsidRPr="00C87651" w:rsidRDefault="006268B5" w:rsidP="00137AC1">
            <w:pPr>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司法及法制</w:t>
            </w:r>
          </w:p>
          <w:p w14:paraId="18DAEF66" w14:textId="77777777" w:rsidR="006268B5" w:rsidRPr="00C87651" w:rsidRDefault="006268B5" w:rsidP="00137AC1">
            <w:pPr>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吳召集委員宗憲</w:t>
            </w:r>
          </w:p>
        </w:tc>
        <w:tc>
          <w:tcPr>
            <w:tcW w:w="1700" w:type="dxa"/>
          </w:tcPr>
          <w:p w14:paraId="221EE4D0"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113.11.20</w:t>
            </w:r>
          </w:p>
          <w:p w14:paraId="163CC15A"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（11-2-14）</w:t>
            </w:r>
          </w:p>
          <w:p w14:paraId="33D25F9B" w14:textId="77777777" w:rsidR="006268B5" w:rsidRPr="00C87651" w:rsidRDefault="006268B5" w:rsidP="009875B2">
            <w:pPr>
              <w:kinsoku w:val="0"/>
              <w:adjustRightInd w:val="0"/>
              <w:snapToGrid w:val="0"/>
              <w:spacing w:line="300" w:lineRule="exact"/>
              <w:jc w:val="center"/>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p>
          <w:p w14:paraId="28AA82D8"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113.12.18</w:t>
            </w:r>
          </w:p>
          <w:p w14:paraId="306A6186"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（11-2-20）</w:t>
            </w:r>
          </w:p>
          <w:p w14:paraId="7C2C2F56" w14:textId="48585091"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w:t>
            </w:r>
            <w:r w:rsidR="00710F16" w:rsidRPr="00C87651">
              <w:rPr>
                <w:rFonts w:ascii="標楷體" w:eastAsia="標楷體" w:hAnsi="標楷體" w:hint="eastAsia"/>
                <w:color w:val="000000" w:themeColor="text1"/>
                <w:kern w:val="0"/>
              </w:rPr>
              <w:t>竣</w:t>
            </w:r>
            <w:r w:rsidRPr="00C87651">
              <w:rPr>
                <w:rFonts w:ascii="標楷體" w:eastAsia="標楷體" w:hAnsi="標楷體" w:hint="eastAsia"/>
                <w:color w:val="000000" w:themeColor="text1"/>
                <w:kern w:val="0"/>
              </w:rPr>
              <w:t>監察院主管（不含審計部及所屬）收支部分，須交由黨團協商。</w:t>
            </w:r>
          </w:p>
        </w:tc>
        <w:tc>
          <w:tcPr>
            <w:tcW w:w="1417" w:type="dxa"/>
            <w:vMerge/>
          </w:tcPr>
          <w:p w14:paraId="4620F865" w14:textId="77777777" w:rsidR="006268B5" w:rsidRPr="00C87651" w:rsidRDefault="006268B5" w:rsidP="00137AC1">
            <w:pPr>
              <w:adjustRightInd w:val="0"/>
              <w:snapToGrid w:val="0"/>
              <w:spacing w:line="300" w:lineRule="exact"/>
              <w:ind w:left="216" w:hangingChars="100" w:hanging="216"/>
              <w:jc w:val="both"/>
              <w:rPr>
                <w:rFonts w:ascii="標楷體" w:eastAsia="標楷體" w:hAnsi="標楷體"/>
                <w:color w:val="000000" w:themeColor="text1"/>
                <w:spacing w:val="-12"/>
              </w:rPr>
            </w:pPr>
          </w:p>
        </w:tc>
      </w:tr>
      <w:tr w:rsidR="00C87651" w:rsidRPr="00C87651" w14:paraId="1894889D" w14:textId="77777777" w:rsidTr="00137AC1">
        <w:trPr>
          <w:trHeight w:val="228"/>
        </w:trPr>
        <w:tc>
          <w:tcPr>
            <w:tcW w:w="624" w:type="dxa"/>
            <w:vMerge/>
          </w:tcPr>
          <w:p w14:paraId="07DFD76A" w14:textId="77777777" w:rsidR="006268B5" w:rsidRPr="00C87651" w:rsidRDefault="006268B5" w:rsidP="00137AC1">
            <w:pPr>
              <w:adjustRightInd w:val="0"/>
              <w:snapToGrid w:val="0"/>
              <w:spacing w:line="260" w:lineRule="exact"/>
              <w:jc w:val="center"/>
              <w:rPr>
                <w:rFonts w:ascii="標楷體" w:eastAsia="標楷體" w:hAnsi="標楷體"/>
                <w:color w:val="000000" w:themeColor="text1"/>
              </w:rPr>
            </w:pPr>
          </w:p>
        </w:tc>
        <w:tc>
          <w:tcPr>
            <w:tcW w:w="1842" w:type="dxa"/>
            <w:vMerge/>
          </w:tcPr>
          <w:p w14:paraId="3157AAFE"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p>
        </w:tc>
        <w:tc>
          <w:tcPr>
            <w:tcW w:w="1558" w:type="dxa"/>
            <w:vMerge/>
          </w:tcPr>
          <w:p w14:paraId="0B478F91" w14:textId="77777777" w:rsidR="006268B5" w:rsidRPr="00C87651" w:rsidRDefault="006268B5" w:rsidP="00137AC1">
            <w:pPr>
              <w:kinsoku w:val="0"/>
              <w:topLinePunct/>
              <w:spacing w:line="300" w:lineRule="exact"/>
              <w:rPr>
                <w:rFonts w:ascii="標楷體" w:eastAsia="標楷體" w:hAnsi="標楷體"/>
                <w:color w:val="000000" w:themeColor="text1"/>
              </w:rPr>
            </w:pPr>
          </w:p>
        </w:tc>
        <w:tc>
          <w:tcPr>
            <w:tcW w:w="1559" w:type="dxa"/>
            <w:vMerge/>
          </w:tcPr>
          <w:p w14:paraId="535B777B" w14:textId="77777777" w:rsidR="006268B5" w:rsidRPr="00C87651" w:rsidRDefault="006268B5" w:rsidP="00137AC1">
            <w:pPr>
              <w:spacing w:line="300" w:lineRule="exact"/>
              <w:rPr>
                <w:rFonts w:ascii="標楷體" w:eastAsia="標楷體" w:hAnsi="標楷體"/>
                <w:color w:val="000000" w:themeColor="text1"/>
                <w:kern w:val="0"/>
              </w:rPr>
            </w:pPr>
          </w:p>
        </w:tc>
        <w:tc>
          <w:tcPr>
            <w:tcW w:w="1700" w:type="dxa"/>
          </w:tcPr>
          <w:p w14:paraId="7703804C"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113.12.4</w:t>
            </w:r>
          </w:p>
          <w:p w14:paraId="5C5DE2E9"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（11-2-17）</w:t>
            </w:r>
          </w:p>
          <w:p w14:paraId="18D6F5DD" w14:textId="77777777" w:rsidR="006268B5" w:rsidRPr="00C87651" w:rsidRDefault="006268B5" w:rsidP="009875B2">
            <w:pPr>
              <w:kinsoku w:val="0"/>
              <w:adjustRightInd w:val="0"/>
              <w:snapToGrid w:val="0"/>
              <w:spacing w:line="300" w:lineRule="exact"/>
              <w:jc w:val="center"/>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p>
          <w:p w14:paraId="09A2E45F"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113.12.19</w:t>
            </w:r>
          </w:p>
          <w:p w14:paraId="491FD61F"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（11-2-20）</w:t>
            </w:r>
          </w:p>
          <w:p w14:paraId="65663348" w14:textId="0CAF831B"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w:t>
            </w:r>
            <w:r w:rsidR="00710F16" w:rsidRPr="00C87651">
              <w:rPr>
                <w:rFonts w:ascii="標楷體" w:eastAsia="標楷體" w:hAnsi="標楷體" w:hint="eastAsia"/>
                <w:color w:val="000000" w:themeColor="text1"/>
                <w:kern w:val="0"/>
              </w:rPr>
              <w:t>竣</w:t>
            </w:r>
            <w:r w:rsidRPr="00C87651">
              <w:rPr>
                <w:rFonts w:ascii="標楷體" w:eastAsia="標楷體" w:hAnsi="標楷體" w:hint="eastAsia"/>
                <w:color w:val="000000" w:themeColor="text1"/>
                <w:kern w:val="0"/>
              </w:rPr>
              <w:t>立法院主管收支部分，須交由黨團協商。</w:t>
            </w:r>
          </w:p>
        </w:tc>
        <w:tc>
          <w:tcPr>
            <w:tcW w:w="1417" w:type="dxa"/>
            <w:vMerge/>
          </w:tcPr>
          <w:p w14:paraId="1CCA5110" w14:textId="77777777" w:rsidR="006268B5" w:rsidRPr="00C87651" w:rsidRDefault="006268B5" w:rsidP="00137AC1">
            <w:pPr>
              <w:adjustRightInd w:val="0"/>
              <w:snapToGrid w:val="0"/>
              <w:spacing w:line="300" w:lineRule="exact"/>
              <w:ind w:left="216" w:hangingChars="100" w:hanging="216"/>
              <w:jc w:val="both"/>
              <w:rPr>
                <w:rFonts w:ascii="標楷體" w:eastAsia="標楷體" w:hAnsi="標楷體"/>
                <w:color w:val="000000" w:themeColor="text1"/>
                <w:spacing w:val="-12"/>
              </w:rPr>
            </w:pPr>
          </w:p>
        </w:tc>
      </w:tr>
      <w:tr w:rsidR="00C87651" w:rsidRPr="00C87651" w14:paraId="4254532E" w14:textId="77777777" w:rsidTr="00137AC1">
        <w:trPr>
          <w:trHeight w:val="228"/>
        </w:trPr>
        <w:tc>
          <w:tcPr>
            <w:tcW w:w="624" w:type="dxa"/>
            <w:vMerge/>
          </w:tcPr>
          <w:p w14:paraId="1549B28C" w14:textId="77777777" w:rsidR="006268B5" w:rsidRPr="00C87651" w:rsidRDefault="006268B5" w:rsidP="00137AC1">
            <w:pPr>
              <w:adjustRightInd w:val="0"/>
              <w:snapToGrid w:val="0"/>
              <w:spacing w:line="260" w:lineRule="exact"/>
              <w:jc w:val="center"/>
              <w:rPr>
                <w:rFonts w:ascii="標楷體" w:eastAsia="標楷體" w:hAnsi="標楷體"/>
                <w:color w:val="000000" w:themeColor="text1"/>
              </w:rPr>
            </w:pPr>
          </w:p>
        </w:tc>
        <w:tc>
          <w:tcPr>
            <w:tcW w:w="1842" w:type="dxa"/>
            <w:vMerge/>
          </w:tcPr>
          <w:p w14:paraId="47537196"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p>
        </w:tc>
        <w:tc>
          <w:tcPr>
            <w:tcW w:w="1558" w:type="dxa"/>
            <w:vMerge/>
          </w:tcPr>
          <w:p w14:paraId="67396154" w14:textId="77777777" w:rsidR="006268B5" w:rsidRPr="00C87651" w:rsidRDefault="006268B5" w:rsidP="00137AC1">
            <w:pPr>
              <w:kinsoku w:val="0"/>
              <w:topLinePunct/>
              <w:spacing w:line="300" w:lineRule="exact"/>
              <w:rPr>
                <w:rFonts w:ascii="標楷體" w:eastAsia="標楷體" w:hAnsi="標楷體"/>
                <w:color w:val="000000" w:themeColor="text1"/>
              </w:rPr>
            </w:pPr>
          </w:p>
        </w:tc>
        <w:tc>
          <w:tcPr>
            <w:tcW w:w="1559" w:type="dxa"/>
            <w:vMerge/>
          </w:tcPr>
          <w:p w14:paraId="1F57CB8E" w14:textId="77777777" w:rsidR="006268B5" w:rsidRPr="00C87651" w:rsidRDefault="006268B5" w:rsidP="00137AC1">
            <w:pPr>
              <w:spacing w:line="300" w:lineRule="exact"/>
              <w:rPr>
                <w:rFonts w:ascii="標楷體" w:eastAsia="標楷體" w:hAnsi="標楷體"/>
                <w:color w:val="000000" w:themeColor="text1"/>
                <w:kern w:val="0"/>
              </w:rPr>
            </w:pPr>
          </w:p>
        </w:tc>
        <w:tc>
          <w:tcPr>
            <w:tcW w:w="1700" w:type="dxa"/>
          </w:tcPr>
          <w:p w14:paraId="0628B99E"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113.12.19</w:t>
            </w:r>
          </w:p>
          <w:p w14:paraId="63658A42"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（11-2-20）</w:t>
            </w:r>
          </w:p>
          <w:p w14:paraId="4975F818" w14:textId="77777777" w:rsidR="006268B5" w:rsidRPr="00C87651" w:rsidRDefault="006268B5" w:rsidP="009875B2">
            <w:pPr>
              <w:kinsoku w:val="0"/>
              <w:adjustRightInd w:val="0"/>
              <w:snapToGrid w:val="0"/>
              <w:spacing w:line="300" w:lineRule="exact"/>
              <w:jc w:val="center"/>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p>
          <w:p w14:paraId="4DBB7CB2"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114.1.9</w:t>
            </w:r>
          </w:p>
          <w:p w14:paraId="2CAB998C"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(11-2-27)</w:t>
            </w:r>
          </w:p>
          <w:p w14:paraId="4E2E6461" w14:textId="0714B78B"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w:t>
            </w:r>
            <w:r w:rsidR="00710F16" w:rsidRPr="00C87651">
              <w:rPr>
                <w:rFonts w:ascii="標楷體" w:eastAsia="標楷體" w:hAnsi="標楷體" w:hint="eastAsia"/>
                <w:color w:val="000000" w:themeColor="text1"/>
                <w:kern w:val="0"/>
              </w:rPr>
              <w:t>竣</w:t>
            </w:r>
            <w:r w:rsidRPr="00C87651">
              <w:rPr>
                <w:rFonts w:ascii="標楷體" w:eastAsia="標楷體" w:hAnsi="標楷體" w:hint="eastAsia"/>
                <w:color w:val="000000" w:themeColor="text1"/>
                <w:kern w:val="0"/>
              </w:rPr>
              <w:t>法務部及所屬主管收支部分，須交由黨團協商。</w:t>
            </w:r>
          </w:p>
        </w:tc>
        <w:tc>
          <w:tcPr>
            <w:tcW w:w="1417" w:type="dxa"/>
            <w:vMerge/>
          </w:tcPr>
          <w:p w14:paraId="64CDB2E1" w14:textId="77777777" w:rsidR="006268B5" w:rsidRPr="00C87651" w:rsidRDefault="006268B5" w:rsidP="00137AC1">
            <w:pPr>
              <w:adjustRightInd w:val="0"/>
              <w:snapToGrid w:val="0"/>
              <w:spacing w:line="300" w:lineRule="exact"/>
              <w:ind w:left="216" w:hangingChars="100" w:hanging="216"/>
              <w:jc w:val="both"/>
              <w:rPr>
                <w:rFonts w:ascii="標楷體" w:eastAsia="標楷體" w:hAnsi="標楷體"/>
                <w:color w:val="000000" w:themeColor="text1"/>
                <w:spacing w:val="-12"/>
              </w:rPr>
            </w:pPr>
          </w:p>
        </w:tc>
      </w:tr>
    </w:tbl>
    <w:p w14:paraId="3807E5B3" w14:textId="77777777" w:rsidR="006268B5" w:rsidRPr="00C87651" w:rsidRDefault="006268B5" w:rsidP="00A66D6E">
      <w:pPr>
        <w:keepNext/>
        <w:numPr>
          <w:ilvl w:val="0"/>
          <w:numId w:val="21"/>
        </w:numPr>
        <w:kinsoku w:val="0"/>
        <w:overflowPunct w:val="0"/>
        <w:spacing w:beforeLines="50" w:before="180" w:afterLines="50" w:after="180" w:line="260" w:lineRule="exact"/>
        <w:ind w:left="2041"/>
        <w:jc w:val="both"/>
        <w:outlineLvl w:val="2"/>
        <w:rPr>
          <w:rFonts w:ascii="標楷體" w:eastAsia="標楷體" w:hAnsi="標楷體"/>
          <w:b/>
          <w:bCs/>
          <w:color w:val="000000" w:themeColor="text1"/>
          <w:sz w:val="28"/>
          <w:szCs w:val="28"/>
        </w:rPr>
      </w:pPr>
      <w:bookmarkStart w:id="170" w:name="_Hlk189501091"/>
      <w:r w:rsidRPr="00C87651">
        <w:rPr>
          <w:rFonts w:ascii="標楷體" w:eastAsia="標楷體" w:hAnsi="標楷體" w:hint="eastAsia"/>
          <w:b/>
          <w:bCs/>
          <w:color w:val="000000" w:themeColor="text1"/>
          <w:sz w:val="28"/>
          <w:szCs w:val="28"/>
          <w:shd w:val="clear" w:color="auto" w:fill="FFFFFF"/>
        </w:rPr>
        <w:t>待院會</w:t>
      </w:r>
      <w:r w:rsidRPr="00C87651">
        <w:rPr>
          <w:rFonts w:ascii="標楷體" w:eastAsia="標楷體" w:hAnsi="標楷體" w:hint="eastAsia"/>
          <w:b/>
          <w:bCs/>
          <w:color w:val="000000" w:themeColor="text1"/>
          <w:sz w:val="28"/>
          <w:szCs w:val="28"/>
        </w:rPr>
        <w:t>審議之議案1案</w:t>
      </w:r>
    </w:p>
    <w:tbl>
      <w:tblPr>
        <w:tblW w:w="8786" w:type="dxa"/>
        <w:tblInd w:w="52"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23"/>
        <w:gridCol w:w="1842"/>
        <w:gridCol w:w="1559"/>
        <w:gridCol w:w="1906"/>
        <w:gridCol w:w="2856"/>
      </w:tblGrid>
      <w:tr w:rsidR="00C87651" w:rsidRPr="00C87651" w14:paraId="69BC35E5" w14:textId="77777777" w:rsidTr="003B7EB6">
        <w:tc>
          <w:tcPr>
            <w:tcW w:w="623" w:type="dxa"/>
            <w:hideMark/>
          </w:tcPr>
          <w:bookmarkEnd w:id="170"/>
          <w:p w14:paraId="2203E3A3" w14:textId="77777777" w:rsidR="006268B5" w:rsidRPr="00C87651" w:rsidRDefault="006268B5" w:rsidP="00D029A3">
            <w:pPr>
              <w:adjustRightInd w:val="0"/>
              <w:snapToGrid w:val="0"/>
              <w:spacing w:line="26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序號</w:t>
            </w:r>
          </w:p>
        </w:tc>
        <w:tc>
          <w:tcPr>
            <w:tcW w:w="1842" w:type="dxa"/>
            <w:hideMark/>
          </w:tcPr>
          <w:p w14:paraId="0A40B55E" w14:textId="77777777" w:rsidR="006268B5" w:rsidRPr="00C87651" w:rsidRDefault="006268B5" w:rsidP="00D029A3">
            <w:pPr>
              <w:spacing w:line="280" w:lineRule="exact"/>
              <w:ind w:leftChars="-45" w:left="-108" w:rightChars="-45" w:right="-108"/>
              <w:jc w:val="center"/>
              <w:rPr>
                <w:rFonts w:ascii="標楷體" w:eastAsia="標楷體" w:hAnsi="標楷體"/>
                <w:b/>
                <w:color w:val="000000" w:themeColor="text1"/>
              </w:rPr>
            </w:pPr>
            <w:r w:rsidRPr="00C87651">
              <w:rPr>
                <w:rFonts w:ascii="標楷體" w:eastAsia="標楷體" w:hAnsi="標楷體" w:hint="eastAsia"/>
                <w:b/>
                <w:color w:val="000000" w:themeColor="text1"/>
              </w:rPr>
              <w:t>議案名稱</w:t>
            </w:r>
          </w:p>
        </w:tc>
        <w:tc>
          <w:tcPr>
            <w:tcW w:w="1559" w:type="dxa"/>
            <w:hideMark/>
          </w:tcPr>
          <w:p w14:paraId="6F7A7FC2" w14:textId="77777777" w:rsidR="006268B5" w:rsidRPr="00C87651" w:rsidRDefault="006268B5" w:rsidP="00D029A3">
            <w:pPr>
              <w:spacing w:line="28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提案機關</w:t>
            </w:r>
          </w:p>
          <w:p w14:paraId="4984208D" w14:textId="77777777" w:rsidR="006268B5" w:rsidRPr="00C87651" w:rsidRDefault="006268B5" w:rsidP="00D029A3">
            <w:pPr>
              <w:spacing w:line="28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spacing w:val="-20"/>
              </w:rPr>
              <w:t>院會交付日期</w:t>
            </w:r>
            <w:r w:rsidRPr="00C87651">
              <w:rPr>
                <w:rFonts w:ascii="標楷體" w:eastAsia="標楷體" w:hAnsi="標楷體" w:hint="eastAsia"/>
                <w:b/>
                <w:color w:val="000000" w:themeColor="text1"/>
              </w:rPr>
              <w:t>（會次）</w:t>
            </w:r>
          </w:p>
        </w:tc>
        <w:tc>
          <w:tcPr>
            <w:tcW w:w="1906" w:type="dxa"/>
            <w:hideMark/>
          </w:tcPr>
          <w:p w14:paraId="6CE18A6D" w14:textId="77777777" w:rsidR="006268B5" w:rsidRPr="00C87651" w:rsidRDefault="006268B5" w:rsidP="00D029A3">
            <w:pPr>
              <w:spacing w:line="30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審查委員會</w:t>
            </w:r>
          </w:p>
          <w:p w14:paraId="23886332" w14:textId="77777777" w:rsidR="006268B5" w:rsidRPr="00C87651" w:rsidRDefault="006268B5" w:rsidP="00D029A3">
            <w:pPr>
              <w:spacing w:line="30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院會說明人</w:t>
            </w:r>
          </w:p>
        </w:tc>
        <w:tc>
          <w:tcPr>
            <w:tcW w:w="2856" w:type="dxa"/>
            <w:hideMark/>
          </w:tcPr>
          <w:p w14:paraId="425248B6" w14:textId="77777777" w:rsidR="006268B5" w:rsidRPr="00C87651" w:rsidRDefault="006268B5" w:rsidP="00D029A3">
            <w:pPr>
              <w:spacing w:line="26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審查情形</w:t>
            </w:r>
          </w:p>
        </w:tc>
      </w:tr>
      <w:tr w:rsidR="00C87651" w:rsidRPr="00C87651" w14:paraId="364D4B4D" w14:textId="77777777" w:rsidTr="003B7EB6">
        <w:tblPrEx>
          <w:tblBorders>
            <w:insideH w:val="single" w:sz="2" w:space="0" w:color="auto"/>
            <w:insideV w:val="single" w:sz="2" w:space="0" w:color="auto"/>
          </w:tblBorders>
        </w:tblPrEx>
        <w:trPr>
          <w:trHeight w:val="279"/>
        </w:trPr>
        <w:tc>
          <w:tcPr>
            <w:tcW w:w="623" w:type="dxa"/>
            <w:vMerge w:val="restart"/>
          </w:tcPr>
          <w:p w14:paraId="746C92D7" w14:textId="77777777" w:rsidR="006268B5" w:rsidRPr="00C87651" w:rsidRDefault="006268B5" w:rsidP="00137AC1">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color w:val="000000" w:themeColor="text1"/>
              </w:rPr>
              <w:t>1</w:t>
            </w:r>
          </w:p>
        </w:tc>
        <w:tc>
          <w:tcPr>
            <w:tcW w:w="1842" w:type="dxa"/>
            <w:vMerge w:val="restart"/>
          </w:tcPr>
          <w:p w14:paraId="044A3D97" w14:textId="77777777" w:rsidR="006268B5" w:rsidRPr="00C87651" w:rsidRDefault="006268B5" w:rsidP="00137AC1">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中華民國114年度中央政府總預算案（附屬單位預算及綜計表－營業及非營業部分）</w:t>
            </w:r>
          </w:p>
        </w:tc>
        <w:tc>
          <w:tcPr>
            <w:tcW w:w="1559" w:type="dxa"/>
            <w:vMerge w:val="restart"/>
          </w:tcPr>
          <w:p w14:paraId="2F298A85" w14:textId="77777777" w:rsidR="006268B5" w:rsidRPr="00C87651" w:rsidRDefault="006268B5" w:rsidP="00137AC1">
            <w:pPr>
              <w:spacing w:line="28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行政院</w:t>
            </w:r>
          </w:p>
          <w:p w14:paraId="67B3E0CA" w14:textId="77777777" w:rsidR="006268B5" w:rsidRPr="00C87651" w:rsidRDefault="006268B5" w:rsidP="00137AC1">
            <w:pPr>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113.11.08</w:t>
            </w:r>
          </w:p>
          <w:p w14:paraId="7AC3825E" w14:textId="77777777" w:rsidR="006268B5" w:rsidRPr="00C87651" w:rsidRDefault="006268B5" w:rsidP="00137AC1">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（11-2-8）</w:t>
            </w:r>
          </w:p>
        </w:tc>
        <w:tc>
          <w:tcPr>
            <w:tcW w:w="1906" w:type="dxa"/>
            <w:vMerge w:val="restart"/>
          </w:tcPr>
          <w:p w14:paraId="396D39F3" w14:textId="77777777" w:rsidR="006268B5" w:rsidRPr="00C87651" w:rsidRDefault="006268B5" w:rsidP="00137AC1">
            <w:pPr>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司法及法制</w:t>
            </w:r>
          </w:p>
          <w:p w14:paraId="2E54E509" w14:textId="77777777" w:rsidR="006268B5" w:rsidRPr="00C87651" w:rsidRDefault="006268B5" w:rsidP="00137AC1">
            <w:pPr>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鍾召集委員佳濱</w:t>
            </w:r>
          </w:p>
        </w:tc>
        <w:tc>
          <w:tcPr>
            <w:tcW w:w="2856" w:type="dxa"/>
          </w:tcPr>
          <w:p w14:paraId="09E3683C" w14:textId="77777777" w:rsidR="006268B5" w:rsidRPr="00C87651" w:rsidRDefault="006268B5" w:rsidP="003B7EB6">
            <w:pPr>
              <w:kinsoku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113.11.27（11-2-16）、</w:t>
            </w:r>
          </w:p>
          <w:p w14:paraId="742270BA"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113.12.9（11-2-19）</w:t>
            </w:r>
          </w:p>
          <w:p w14:paraId="684B92D8"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審竣考選部主管「考選業務基金」收支部分，須交由黨團協商。</w:t>
            </w:r>
          </w:p>
        </w:tc>
      </w:tr>
      <w:tr w:rsidR="00C87651" w:rsidRPr="00C87651" w14:paraId="2B268B80" w14:textId="77777777" w:rsidTr="003B7EB6">
        <w:tblPrEx>
          <w:tblBorders>
            <w:insideH w:val="single" w:sz="2" w:space="0" w:color="auto"/>
            <w:insideV w:val="single" w:sz="2" w:space="0" w:color="auto"/>
          </w:tblBorders>
        </w:tblPrEx>
        <w:trPr>
          <w:trHeight w:val="279"/>
        </w:trPr>
        <w:tc>
          <w:tcPr>
            <w:tcW w:w="623" w:type="dxa"/>
            <w:vMerge/>
          </w:tcPr>
          <w:p w14:paraId="4E4E92DA" w14:textId="77777777" w:rsidR="006268B5" w:rsidRPr="00C87651" w:rsidRDefault="006268B5" w:rsidP="00137AC1">
            <w:pPr>
              <w:adjustRightInd w:val="0"/>
              <w:snapToGrid w:val="0"/>
              <w:spacing w:line="260" w:lineRule="exact"/>
              <w:jc w:val="center"/>
              <w:rPr>
                <w:rFonts w:ascii="標楷體" w:eastAsia="標楷體" w:hAnsi="標楷體"/>
                <w:color w:val="000000" w:themeColor="text1"/>
              </w:rPr>
            </w:pPr>
          </w:p>
        </w:tc>
        <w:tc>
          <w:tcPr>
            <w:tcW w:w="1842" w:type="dxa"/>
            <w:vMerge/>
          </w:tcPr>
          <w:p w14:paraId="376492C8" w14:textId="77777777" w:rsidR="006268B5" w:rsidRPr="00C87651" w:rsidRDefault="006268B5" w:rsidP="00137AC1">
            <w:pPr>
              <w:kinsoku w:val="0"/>
              <w:topLinePunct/>
              <w:adjustRightInd w:val="0"/>
              <w:snapToGrid w:val="0"/>
              <w:spacing w:line="300" w:lineRule="exact"/>
              <w:jc w:val="both"/>
              <w:rPr>
                <w:color w:val="000000" w:themeColor="text1"/>
                <w:kern w:val="0"/>
              </w:rPr>
            </w:pPr>
          </w:p>
        </w:tc>
        <w:tc>
          <w:tcPr>
            <w:tcW w:w="1559" w:type="dxa"/>
            <w:vMerge/>
          </w:tcPr>
          <w:p w14:paraId="285FD77A" w14:textId="77777777" w:rsidR="006268B5" w:rsidRPr="00C87651" w:rsidRDefault="006268B5" w:rsidP="00137AC1">
            <w:pPr>
              <w:spacing w:line="280" w:lineRule="exact"/>
              <w:rPr>
                <w:rFonts w:ascii="標楷體" w:hAnsi="標楷體"/>
                <w:color w:val="000000" w:themeColor="text1"/>
                <w:kern w:val="0"/>
              </w:rPr>
            </w:pPr>
          </w:p>
        </w:tc>
        <w:tc>
          <w:tcPr>
            <w:tcW w:w="1906" w:type="dxa"/>
            <w:vMerge/>
          </w:tcPr>
          <w:p w14:paraId="7FDA2E78" w14:textId="77777777" w:rsidR="006268B5" w:rsidRPr="00C87651" w:rsidRDefault="006268B5" w:rsidP="00137AC1">
            <w:pPr>
              <w:spacing w:line="300" w:lineRule="exact"/>
              <w:rPr>
                <w:rFonts w:ascii="標楷體" w:eastAsia="標楷體" w:hAnsi="標楷體"/>
                <w:color w:val="000000" w:themeColor="text1"/>
                <w:kern w:val="0"/>
              </w:rPr>
            </w:pPr>
          </w:p>
        </w:tc>
        <w:tc>
          <w:tcPr>
            <w:tcW w:w="2856" w:type="dxa"/>
          </w:tcPr>
          <w:p w14:paraId="7035B8E9" w14:textId="77777777" w:rsidR="006268B5" w:rsidRPr="00C87651" w:rsidRDefault="006268B5" w:rsidP="003B7EB6">
            <w:pPr>
              <w:kinsoku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113.11.27（11-2-16）、</w:t>
            </w:r>
          </w:p>
          <w:p w14:paraId="5803C4A5"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113.12.9（11-2-19）</w:t>
            </w:r>
          </w:p>
          <w:p w14:paraId="239BCD7A"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審竣銓敘部主管「公務人員退休撫卹基金」收支部分，須交由黨團協商。</w:t>
            </w:r>
          </w:p>
        </w:tc>
      </w:tr>
      <w:tr w:rsidR="00C87651" w:rsidRPr="00C87651" w14:paraId="22191CF1" w14:textId="77777777" w:rsidTr="003B7EB6">
        <w:tblPrEx>
          <w:tblBorders>
            <w:insideH w:val="single" w:sz="2" w:space="0" w:color="auto"/>
            <w:insideV w:val="single" w:sz="2" w:space="0" w:color="auto"/>
          </w:tblBorders>
        </w:tblPrEx>
        <w:trPr>
          <w:trHeight w:val="279"/>
        </w:trPr>
        <w:tc>
          <w:tcPr>
            <w:tcW w:w="623" w:type="dxa"/>
            <w:vMerge/>
          </w:tcPr>
          <w:p w14:paraId="00C2809A" w14:textId="77777777" w:rsidR="006268B5" w:rsidRPr="00C87651" w:rsidRDefault="006268B5" w:rsidP="00137AC1">
            <w:pPr>
              <w:adjustRightInd w:val="0"/>
              <w:snapToGrid w:val="0"/>
              <w:spacing w:line="260" w:lineRule="exact"/>
              <w:jc w:val="center"/>
              <w:rPr>
                <w:rFonts w:ascii="標楷體" w:eastAsia="標楷體" w:hAnsi="標楷體"/>
                <w:color w:val="000000" w:themeColor="text1"/>
              </w:rPr>
            </w:pPr>
          </w:p>
        </w:tc>
        <w:tc>
          <w:tcPr>
            <w:tcW w:w="1842" w:type="dxa"/>
            <w:vMerge/>
          </w:tcPr>
          <w:p w14:paraId="40CC31EB" w14:textId="77777777" w:rsidR="006268B5" w:rsidRPr="00C87651" w:rsidRDefault="006268B5" w:rsidP="00137AC1">
            <w:pPr>
              <w:kinsoku w:val="0"/>
              <w:topLinePunct/>
              <w:adjustRightInd w:val="0"/>
              <w:snapToGrid w:val="0"/>
              <w:spacing w:line="300" w:lineRule="exact"/>
              <w:jc w:val="both"/>
              <w:rPr>
                <w:color w:val="000000" w:themeColor="text1"/>
                <w:kern w:val="0"/>
              </w:rPr>
            </w:pPr>
          </w:p>
        </w:tc>
        <w:tc>
          <w:tcPr>
            <w:tcW w:w="1559" w:type="dxa"/>
            <w:vMerge/>
          </w:tcPr>
          <w:p w14:paraId="74A3D105" w14:textId="77777777" w:rsidR="006268B5" w:rsidRPr="00C87651" w:rsidRDefault="006268B5" w:rsidP="00137AC1">
            <w:pPr>
              <w:spacing w:line="280" w:lineRule="exact"/>
              <w:rPr>
                <w:rFonts w:ascii="標楷體" w:hAnsi="標楷體"/>
                <w:color w:val="000000" w:themeColor="text1"/>
                <w:kern w:val="0"/>
              </w:rPr>
            </w:pPr>
          </w:p>
        </w:tc>
        <w:tc>
          <w:tcPr>
            <w:tcW w:w="1906" w:type="dxa"/>
            <w:vMerge/>
          </w:tcPr>
          <w:p w14:paraId="4B96B184" w14:textId="77777777" w:rsidR="006268B5" w:rsidRPr="00C87651" w:rsidRDefault="006268B5" w:rsidP="00137AC1">
            <w:pPr>
              <w:spacing w:line="300" w:lineRule="exact"/>
              <w:rPr>
                <w:rFonts w:ascii="標楷體" w:eastAsia="標楷體" w:hAnsi="標楷體"/>
                <w:color w:val="000000" w:themeColor="text1"/>
                <w:kern w:val="0"/>
              </w:rPr>
            </w:pPr>
          </w:p>
        </w:tc>
        <w:tc>
          <w:tcPr>
            <w:tcW w:w="2856" w:type="dxa"/>
          </w:tcPr>
          <w:p w14:paraId="6F24E2CD" w14:textId="77777777" w:rsidR="006268B5" w:rsidRPr="00C87651" w:rsidRDefault="006268B5" w:rsidP="003B7EB6">
            <w:pPr>
              <w:kinsoku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113.11.27（11-2-16）、</w:t>
            </w:r>
          </w:p>
          <w:p w14:paraId="751DC81B"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113.12.9（11-2-19）</w:t>
            </w:r>
          </w:p>
          <w:p w14:paraId="1292BAE8"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審竣銓敘部主管「公教人員個人專戶制退撫儲金基金」收支部分，須交由黨</w:t>
            </w:r>
            <w:r w:rsidRPr="00C87651">
              <w:rPr>
                <w:rFonts w:ascii="標楷體" w:eastAsia="標楷體" w:hAnsi="標楷體" w:hint="eastAsia"/>
                <w:color w:val="000000" w:themeColor="text1"/>
                <w:kern w:val="0"/>
              </w:rPr>
              <w:lastRenderedPageBreak/>
              <w:t>團協商。</w:t>
            </w:r>
          </w:p>
        </w:tc>
      </w:tr>
      <w:tr w:rsidR="00C87651" w:rsidRPr="00C87651" w14:paraId="30F01DC5" w14:textId="77777777" w:rsidTr="003B7EB6">
        <w:tblPrEx>
          <w:tblBorders>
            <w:insideH w:val="single" w:sz="2" w:space="0" w:color="auto"/>
            <w:insideV w:val="single" w:sz="2" w:space="0" w:color="auto"/>
          </w:tblBorders>
        </w:tblPrEx>
        <w:trPr>
          <w:trHeight w:val="63"/>
        </w:trPr>
        <w:tc>
          <w:tcPr>
            <w:tcW w:w="623" w:type="dxa"/>
            <w:vMerge/>
          </w:tcPr>
          <w:p w14:paraId="3878080B" w14:textId="77777777" w:rsidR="006268B5" w:rsidRPr="00C87651" w:rsidRDefault="006268B5" w:rsidP="00137AC1">
            <w:pPr>
              <w:adjustRightInd w:val="0"/>
              <w:snapToGrid w:val="0"/>
              <w:spacing w:line="260" w:lineRule="exact"/>
              <w:jc w:val="center"/>
              <w:rPr>
                <w:rFonts w:ascii="標楷體" w:eastAsia="標楷體" w:hAnsi="標楷體"/>
                <w:color w:val="000000" w:themeColor="text1"/>
              </w:rPr>
            </w:pPr>
          </w:p>
        </w:tc>
        <w:tc>
          <w:tcPr>
            <w:tcW w:w="1842" w:type="dxa"/>
            <w:vMerge/>
          </w:tcPr>
          <w:p w14:paraId="6FD95434" w14:textId="77777777" w:rsidR="006268B5" w:rsidRPr="00C87651" w:rsidRDefault="006268B5" w:rsidP="00137AC1">
            <w:pPr>
              <w:kinsoku w:val="0"/>
              <w:topLinePunct/>
              <w:adjustRightInd w:val="0"/>
              <w:snapToGrid w:val="0"/>
              <w:spacing w:line="300" w:lineRule="exact"/>
              <w:jc w:val="both"/>
              <w:rPr>
                <w:color w:val="000000" w:themeColor="text1"/>
                <w:kern w:val="0"/>
              </w:rPr>
            </w:pPr>
          </w:p>
        </w:tc>
        <w:tc>
          <w:tcPr>
            <w:tcW w:w="1559" w:type="dxa"/>
            <w:vMerge/>
          </w:tcPr>
          <w:p w14:paraId="7F80304B" w14:textId="77777777" w:rsidR="006268B5" w:rsidRPr="00C87651" w:rsidRDefault="006268B5" w:rsidP="00137AC1">
            <w:pPr>
              <w:spacing w:line="280" w:lineRule="exact"/>
              <w:rPr>
                <w:rFonts w:ascii="標楷體" w:hAnsi="標楷體"/>
                <w:color w:val="000000" w:themeColor="text1"/>
                <w:kern w:val="0"/>
              </w:rPr>
            </w:pPr>
          </w:p>
        </w:tc>
        <w:tc>
          <w:tcPr>
            <w:tcW w:w="1906" w:type="dxa"/>
            <w:vMerge/>
          </w:tcPr>
          <w:p w14:paraId="73C9B28A" w14:textId="77777777" w:rsidR="006268B5" w:rsidRPr="00C87651" w:rsidRDefault="006268B5" w:rsidP="00137AC1">
            <w:pPr>
              <w:spacing w:line="300" w:lineRule="exact"/>
              <w:rPr>
                <w:rFonts w:ascii="標楷體" w:eastAsia="標楷體" w:hAnsi="標楷體"/>
                <w:color w:val="000000" w:themeColor="text1"/>
                <w:kern w:val="0"/>
              </w:rPr>
            </w:pPr>
          </w:p>
        </w:tc>
        <w:tc>
          <w:tcPr>
            <w:tcW w:w="2856" w:type="dxa"/>
          </w:tcPr>
          <w:p w14:paraId="1BD35DBC" w14:textId="77777777" w:rsidR="006268B5" w:rsidRPr="00C87651" w:rsidRDefault="006268B5" w:rsidP="003B7EB6">
            <w:pPr>
              <w:kinsoku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113.11.14（11-2-13）、</w:t>
            </w:r>
          </w:p>
          <w:p w14:paraId="16BFA3AE"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113.12.23（11-2-21）</w:t>
            </w:r>
          </w:p>
          <w:p w14:paraId="50F70E65" w14:textId="02DA0650"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w:t>
            </w:r>
            <w:r w:rsidR="000809D5" w:rsidRPr="00C87651">
              <w:rPr>
                <w:rFonts w:ascii="標楷體" w:eastAsia="標楷體" w:hAnsi="標楷體" w:hint="eastAsia"/>
                <w:color w:val="000000" w:themeColor="text1"/>
                <w:kern w:val="0"/>
              </w:rPr>
              <w:t>竣</w:t>
            </w:r>
            <w:r w:rsidRPr="00C87651">
              <w:rPr>
                <w:rFonts w:ascii="標楷體" w:eastAsia="標楷體" w:hAnsi="標楷體" w:hint="eastAsia"/>
                <w:color w:val="000000" w:themeColor="text1"/>
                <w:kern w:val="0"/>
              </w:rPr>
              <w:t>行政院人事行政總處主管「中央公教人員急難救助基金」收支部分，須交由黨團協商。</w:t>
            </w:r>
          </w:p>
        </w:tc>
      </w:tr>
      <w:tr w:rsidR="00C87651" w:rsidRPr="00C87651" w14:paraId="219AC7C4" w14:textId="77777777" w:rsidTr="003B7EB6">
        <w:tblPrEx>
          <w:tblBorders>
            <w:insideH w:val="single" w:sz="2" w:space="0" w:color="auto"/>
            <w:insideV w:val="single" w:sz="2" w:space="0" w:color="auto"/>
          </w:tblBorders>
        </w:tblPrEx>
        <w:trPr>
          <w:trHeight w:val="279"/>
        </w:trPr>
        <w:tc>
          <w:tcPr>
            <w:tcW w:w="623" w:type="dxa"/>
            <w:vMerge/>
          </w:tcPr>
          <w:p w14:paraId="06B2E9AF" w14:textId="77777777" w:rsidR="006268B5" w:rsidRPr="00C87651" w:rsidRDefault="006268B5" w:rsidP="00137AC1">
            <w:pPr>
              <w:adjustRightInd w:val="0"/>
              <w:snapToGrid w:val="0"/>
              <w:spacing w:line="260" w:lineRule="exact"/>
              <w:jc w:val="center"/>
              <w:rPr>
                <w:rFonts w:ascii="標楷體" w:eastAsia="標楷體" w:hAnsi="標楷體"/>
                <w:color w:val="000000" w:themeColor="text1"/>
              </w:rPr>
            </w:pPr>
          </w:p>
        </w:tc>
        <w:tc>
          <w:tcPr>
            <w:tcW w:w="1842" w:type="dxa"/>
            <w:vMerge/>
          </w:tcPr>
          <w:p w14:paraId="18BB8D42" w14:textId="77777777" w:rsidR="006268B5" w:rsidRPr="00C87651" w:rsidRDefault="006268B5" w:rsidP="00137AC1">
            <w:pPr>
              <w:kinsoku w:val="0"/>
              <w:topLinePunct/>
              <w:adjustRightInd w:val="0"/>
              <w:snapToGrid w:val="0"/>
              <w:spacing w:line="300" w:lineRule="exact"/>
              <w:jc w:val="both"/>
              <w:rPr>
                <w:color w:val="000000" w:themeColor="text1"/>
                <w:kern w:val="0"/>
              </w:rPr>
            </w:pPr>
          </w:p>
        </w:tc>
        <w:tc>
          <w:tcPr>
            <w:tcW w:w="1559" w:type="dxa"/>
            <w:vMerge/>
          </w:tcPr>
          <w:p w14:paraId="6E26D6AB" w14:textId="77777777" w:rsidR="006268B5" w:rsidRPr="00C87651" w:rsidRDefault="006268B5" w:rsidP="00137AC1">
            <w:pPr>
              <w:spacing w:line="280" w:lineRule="exact"/>
              <w:rPr>
                <w:rFonts w:ascii="標楷體" w:hAnsi="標楷體"/>
                <w:color w:val="000000" w:themeColor="text1"/>
                <w:kern w:val="0"/>
              </w:rPr>
            </w:pPr>
          </w:p>
        </w:tc>
        <w:tc>
          <w:tcPr>
            <w:tcW w:w="1906" w:type="dxa"/>
            <w:vMerge w:val="restart"/>
          </w:tcPr>
          <w:p w14:paraId="63065914" w14:textId="77777777" w:rsidR="006268B5" w:rsidRPr="00C87651" w:rsidRDefault="006268B5" w:rsidP="00137AC1">
            <w:pPr>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司法及法制</w:t>
            </w:r>
          </w:p>
          <w:p w14:paraId="059430F5" w14:textId="77777777" w:rsidR="006268B5" w:rsidRPr="00C87651" w:rsidRDefault="006268B5" w:rsidP="00137AC1">
            <w:pPr>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吳召集委員宗憲</w:t>
            </w:r>
          </w:p>
        </w:tc>
        <w:tc>
          <w:tcPr>
            <w:tcW w:w="2856" w:type="dxa"/>
          </w:tcPr>
          <w:p w14:paraId="2126CE91" w14:textId="77777777" w:rsidR="006268B5" w:rsidRPr="00C87651" w:rsidRDefault="006268B5" w:rsidP="003B7EB6">
            <w:pPr>
              <w:kinsoku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113.12.19（11-2-20）、</w:t>
            </w:r>
          </w:p>
          <w:p w14:paraId="68CF66EB"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114.1.9(11-2-27)</w:t>
            </w:r>
          </w:p>
          <w:p w14:paraId="77AC21D4" w14:textId="4B060FA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w:t>
            </w:r>
            <w:r w:rsidR="000809D5" w:rsidRPr="00C87651">
              <w:rPr>
                <w:rFonts w:ascii="標楷體" w:eastAsia="標楷體" w:hAnsi="標楷體" w:hint="eastAsia"/>
                <w:color w:val="000000" w:themeColor="text1"/>
                <w:kern w:val="0"/>
              </w:rPr>
              <w:t>竣</w:t>
            </w:r>
            <w:r w:rsidRPr="00C87651">
              <w:rPr>
                <w:rFonts w:ascii="標楷體" w:eastAsia="標楷體" w:hAnsi="標楷體" w:hint="eastAsia"/>
                <w:color w:val="000000" w:themeColor="text1"/>
                <w:kern w:val="0"/>
              </w:rPr>
              <w:t>法務部主管「法務部矯正機關作業基金」收支部分，須交由黨團協商。</w:t>
            </w:r>
          </w:p>
        </w:tc>
      </w:tr>
      <w:tr w:rsidR="00C87651" w:rsidRPr="00C87651" w14:paraId="4E38E403" w14:textId="77777777" w:rsidTr="003B7EB6">
        <w:tblPrEx>
          <w:tblBorders>
            <w:insideH w:val="single" w:sz="2" w:space="0" w:color="auto"/>
            <w:insideV w:val="single" w:sz="2" w:space="0" w:color="auto"/>
          </w:tblBorders>
        </w:tblPrEx>
        <w:trPr>
          <w:trHeight w:val="279"/>
        </w:trPr>
        <w:tc>
          <w:tcPr>
            <w:tcW w:w="623" w:type="dxa"/>
            <w:vMerge/>
          </w:tcPr>
          <w:p w14:paraId="49EE6685" w14:textId="77777777" w:rsidR="006268B5" w:rsidRPr="00C87651" w:rsidRDefault="006268B5" w:rsidP="00137AC1">
            <w:pPr>
              <w:adjustRightInd w:val="0"/>
              <w:snapToGrid w:val="0"/>
              <w:spacing w:line="260" w:lineRule="exact"/>
              <w:jc w:val="center"/>
              <w:rPr>
                <w:rFonts w:ascii="標楷體" w:eastAsia="標楷體" w:hAnsi="標楷體"/>
                <w:color w:val="000000" w:themeColor="text1"/>
              </w:rPr>
            </w:pPr>
          </w:p>
        </w:tc>
        <w:tc>
          <w:tcPr>
            <w:tcW w:w="1842" w:type="dxa"/>
            <w:vMerge/>
          </w:tcPr>
          <w:p w14:paraId="59DFDE9F" w14:textId="77777777" w:rsidR="006268B5" w:rsidRPr="00C87651" w:rsidRDefault="006268B5" w:rsidP="00137AC1">
            <w:pPr>
              <w:kinsoku w:val="0"/>
              <w:topLinePunct/>
              <w:adjustRightInd w:val="0"/>
              <w:snapToGrid w:val="0"/>
              <w:spacing w:line="300" w:lineRule="exact"/>
              <w:jc w:val="both"/>
              <w:rPr>
                <w:color w:val="000000" w:themeColor="text1"/>
                <w:kern w:val="0"/>
              </w:rPr>
            </w:pPr>
          </w:p>
        </w:tc>
        <w:tc>
          <w:tcPr>
            <w:tcW w:w="1559" w:type="dxa"/>
            <w:vMerge/>
          </w:tcPr>
          <w:p w14:paraId="7C6C5F96" w14:textId="77777777" w:rsidR="006268B5" w:rsidRPr="00C87651" w:rsidRDefault="006268B5" w:rsidP="00137AC1">
            <w:pPr>
              <w:spacing w:line="280" w:lineRule="exact"/>
              <w:rPr>
                <w:rFonts w:ascii="標楷體" w:hAnsi="標楷體"/>
                <w:color w:val="000000" w:themeColor="text1"/>
                <w:kern w:val="0"/>
              </w:rPr>
            </w:pPr>
          </w:p>
        </w:tc>
        <w:tc>
          <w:tcPr>
            <w:tcW w:w="1906" w:type="dxa"/>
            <w:vMerge/>
          </w:tcPr>
          <w:p w14:paraId="649BF7EC" w14:textId="77777777" w:rsidR="006268B5" w:rsidRPr="00C87651" w:rsidRDefault="006268B5" w:rsidP="00137AC1">
            <w:pPr>
              <w:spacing w:line="300" w:lineRule="exact"/>
              <w:rPr>
                <w:rFonts w:ascii="標楷體" w:eastAsia="標楷體" w:hAnsi="標楷體"/>
                <w:color w:val="000000" w:themeColor="text1"/>
                <w:kern w:val="0"/>
              </w:rPr>
            </w:pPr>
          </w:p>
        </w:tc>
        <w:tc>
          <w:tcPr>
            <w:tcW w:w="2856" w:type="dxa"/>
          </w:tcPr>
          <w:p w14:paraId="4E831171" w14:textId="77777777" w:rsidR="006268B5" w:rsidRPr="00C87651" w:rsidRDefault="006268B5" w:rsidP="003B7EB6">
            <w:pPr>
              <w:kinsoku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113.12.19（11-2-20）、</w:t>
            </w:r>
          </w:p>
          <w:p w14:paraId="15410DCB" w14:textId="77777777"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114.1.9(11-2-27)</w:t>
            </w:r>
          </w:p>
          <w:p w14:paraId="7BBAF43E" w14:textId="61E9F980" w:rsidR="006268B5" w:rsidRPr="00C87651" w:rsidRDefault="006268B5" w:rsidP="00137AC1">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w:t>
            </w:r>
            <w:r w:rsidR="000809D5" w:rsidRPr="00C87651">
              <w:rPr>
                <w:rFonts w:ascii="標楷體" w:eastAsia="標楷體" w:hAnsi="標楷體" w:hint="eastAsia"/>
                <w:color w:val="000000" w:themeColor="text1"/>
                <w:kern w:val="0"/>
              </w:rPr>
              <w:t>竣</w:t>
            </w:r>
            <w:r w:rsidRPr="00C87651">
              <w:rPr>
                <w:rFonts w:ascii="標楷體" w:eastAsia="標楷體" w:hAnsi="標楷體" w:hint="eastAsia"/>
                <w:color w:val="000000" w:themeColor="text1"/>
                <w:kern w:val="0"/>
              </w:rPr>
              <w:t>法務部主管「毒品防制基金」收支部分，須交由黨團協商。</w:t>
            </w:r>
          </w:p>
        </w:tc>
      </w:tr>
    </w:tbl>
    <w:p w14:paraId="779019BC" w14:textId="77777777" w:rsidR="006268B5" w:rsidRPr="00C87651" w:rsidRDefault="006268B5" w:rsidP="00B21BCD">
      <w:pPr>
        <w:keepNext/>
        <w:tabs>
          <w:tab w:val="left" w:pos="1276"/>
        </w:tabs>
        <w:kinsoku w:val="0"/>
        <w:overflowPunct w:val="0"/>
        <w:adjustRightInd w:val="0"/>
        <w:snapToGrid w:val="0"/>
        <w:spacing w:beforeLines="100" w:before="360" w:afterLines="50" w:after="180" w:line="260" w:lineRule="exact"/>
        <w:ind w:left="743"/>
        <w:jc w:val="both"/>
        <w:outlineLvl w:val="2"/>
        <w:rPr>
          <w:rFonts w:ascii="標楷體" w:eastAsia="標楷體" w:hAnsi="標楷體"/>
          <w:b/>
          <w:color w:val="000000" w:themeColor="text1"/>
          <w:sz w:val="28"/>
          <w:szCs w:val="28"/>
          <w:shd w:val="clear" w:color="auto" w:fill="FFFFFF"/>
        </w:rPr>
      </w:pPr>
      <w:bookmarkStart w:id="171" w:name="_Toc455152594"/>
      <w:bookmarkStart w:id="172" w:name="_Toc457395196"/>
      <w:bookmarkStart w:id="173" w:name="_Toc472666440"/>
      <w:bookmarkStart w:id="174" w:name="_Toc516496374"/>
      <w:bookmarkStart w:id="175" w:name="_Toc516496489"/>
      <w:bookmarkStart w:id="176" w:name="_Toc516496853"/>
      <w:bookmarkStart w:id="177" w:name="_Toc517947595"/>
      <w:bookmarkStart w:id="178" w:name="_Toc13473523"/>
      <w:bookmarkStart w:id="179" w:name="_Toc188282319"/>
      <w:r w:rsidRPr="00C87651">
        <w:rPr>
          <w:rFonts w:ascii="標楷體" w:eastAsia="標楷體" w:hAnsi="標楷體" w:hint="eastAsia"/>
          <w:b/>
          <w:bCs/>
          <w:color w:val="000000" w:themeColor="text1"/>
          <w:sz w:val="28"/>
          <w:szCs w:val="28"/>
          <w:shd w:val="clear" w:color="auto" w:fill="FFFFFF"/>
        </w:rPr>
        <w:t>二、財團法人5</w:t>
      </w:r>
      <w:r w:rsidRPr="00C87651">
        <w:rPr>
          <w:rFonts w:ascii="標楷體" w:eastAsia="標楷體" w:hAnsi="標楷體"/>
          <w:b/>
          <w:color w:val="000000" w:themeColor="text1"/>
          <w:sz w:val="28"/>
          <w:szCs w:val="28"/>
          <w:shd w:val="clear" w:color="auto" w:fill="FFFFFF"/>
        </w:rPr>
        <w:t>案</w:t>
      </w:r>
      <w:bookmarkEnd w:id="171"/>
      <w:bookmarkEnd w:id="172"/>
      <w:bookmarkEnd w:id="173"/>
      <w:bookmarkEnd w:id="174"/>
      <w:bookmarkEnd w:id="175"/>
      <w:bookmarkEnd w:id="176"/>
      <w:bookmarkEnd w:id="177"/>
      <w:bookmarkEnd w:id="178"/>
      <w:bookmarkEnd w:id="179"/>
    </w:p>
    <w:p w14:paraId="6E38288C" w14:textId="77777777" w:rsidR="006268B5" w:rsidRPr="00C87651" w:rsidRDefault="006268B5" w:rsidP="00A66D6E">
      <w:pPr>
        <w:keepNext/>
        <w:numPr>
          <w:ilvl w:val="0"/>
          <w:numId w:val="19"/>
        </w:numPr>
        <w:kinsoku w:val="0"/>
        <w:overflowPunct w:val="0"/>
        <w:spacing w:beforeLines="50" w:before="180" w:afterLines="50" w:after="180" w:line="260" w:lineRule="exact"/>
        <w:ind w:left="2041"/>
        <w:jc w:val="both"/>
        <w:outlineLvl w:val="2"/>
        <w:rPr>
          <w:rFonts w:ascii="標楷體" w:eastAsia="標楷體" w:hAnsi="標楷體"/>
          <w:b/>
          <w:bCs/>
          <w:color w:val="000000" w:themeColor="text1"/>
          <w:sz w:val="28"/>
          <w:szCs w:val="28"/>
        </w:rPr>
      </w:pPr>
      <w:bookmarkStart w:id="180" w:name="_Hlk189501187"/>
      <w:r w:rsidRPr="00C87651">
        <w:rPr>
          <w:rFonts w:ascii="標楷體" w:eastAsia="標楷體" w:hAnsi="標楷體" w:hint="eastAsia"/>
          <w:b/>
          <w:bCs/>
          <w:color w:val="000000" w:themeColor="text1"/>
          <w:sz w:val="28"/>
          <w:szCs w:val="28"/>
        </w:rPr>
        <w:t>經</w:t>
      </w:r>
      <w:r w:rsidRPr="00C87651">
        <w:rPr>
          <w:rFonts w:ascii="標楷體" w:eastAsia="標楷體" w:hAnsi="標楷體" w:hint="eastAsia"/>
          <w:b/>
          <w:bCs/>
          <w:color w:val="000000" w:themeColor="text1"/>
          <w:sz w:val="28"/>
          <w:szCs w:val="36"/>
        </w:rPr>
        <w:t>院會通過之議案5案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87651" w:rsidRPr="00C87651" w14:paraId="2CCAE770" w14:textId="77777777" w:rsidTr="00137AC1">
        <w:tc>
          <w:tcPr>
            <w:tcW w:w="656" w:type="dxa"/>
            <w:shd w:val="clear" w:color="auto" w:fill="auto"/>
          </w:tcPr>
          <w:bookmarkEnd w:id="180"/>
          <w:p w14:paraId="7B786862" w14:textId="77777777" w:rsidR="006268B5" w:rsidRPr="00C87651" w:rsidRDefault="006268B5" w:rsidP="00137AC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序號</w:t>
            </w:r>
          </w:p>
        </w:tc>
        <w:tc>
          <w:tcPr>
            <w:tcW w:w="2694" w:type="dxa"/>
            <w:shd w:val="clear" w:color="auto" w:fill="auto"/>
          </w:tcPr>
          <w:p w14:paraId="55497C99" w14:textId="77777777" w:rsidR="006268B5" w:rsidRPr="00C87651" w:rsidRDefault="006268B5" w:rsidP="00137AC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議案名稱</w:t>
            </w:r>
          </w:p>
        </w:tc>
        <w:tc>
          <w:tcPr>
            <w:tcW w:w="1701" w:type="dxa"/>
            <w:shd w:val="clear" w:color="auto" w:fill="auto"/>
          </w:tcPr>
          <w:p w14:paraId="7F3DE34D" w14:textId="77777777" w:rsidR="006268B5" w:rsidRPr="00C87651" w:rsidRDefault="006268B5" w:rsidP="00137AC1">
            <w:pPr>
              <w:kinsoku w:val="0"/>
              <w:overflowPunct w:val="0"/>
              <w:autoSpaceDE w:val="0"/>
              <w:autoSpaceDN w:val="0"/>
              <w:snapToGrid w:val="0"/>
              <w:spacing w:line="300" w:lineRule="exact"/>
              <w:ind w:rightChars="-3" w:right="-7"/>
              <w:rPr>
                <w:rFonts w:ascii="標楷體" w:eastAsia="標楷體" w:hAnsi="標楷體"/>
                <w:b/>
                <w:color w:val="000000" w:themeColor="text1"/>
                <w:spacing w:val="-20"/>
              </w:rPr>
            </w:pPr>
            <w:r w:rsidRPr="00C87651">
              <w:rPr>
                <w:rFonts w:ascii="標楷體" w:eastAsia="標楷體" w:hAnsi="標楷體"/>
                <w:b/>
                <w:color w:val="000000" w:themeColor="text1"/>
                <w:spacing w:val="-20"/>
              </w:rPr>
              <w:t>提案機關、院會交付日期(會次)</w:t>
            </w:r>
          </w:p>
        </w:tc>
        <w:tc>
          <w:tcPr>
            <w:tcW w:w="1701" w:type="dxa"/>
            <w:shd w:val="clear" w:color="auto" w:fill="auto"/>
          </w:tcPr>
          <w:p w14:paraId="04460C7E" w14:textId="77777777" w:rsidR="006268B5" w:rsidRPr="00C87651" w:rsidRDefault="006268B5" w:rsidP="00137AC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審查委員會</w:t>
            </w:r>
          </w:p>
        </w:tc>
        <w:tc>
          <w:tcPr>
            <w:tcW w:w="1984" w:type="dxa"/>
            <w:shd w:val="clear" w:color="auto" w:fill="auto"/>
          </w:tcPr>
          <w:p w14:paraId="0E59F9A5" w14:textId="1C23703E" w:rsidR="006268B5" w:rsidRPr="00C87651" w:rsidRDefault="00B87269" w:rsidP="00137AC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hint="eastAsia"/>
                <w:b/>
                <w:color w:val="000000" w:themeColor="text1"/>
                <w:spacing w:val="-20"/>
              </w:rPr>
              <w:t>審查、</w:t>
            </w:r>
            <w:r w:rsidR="006268B5" w:rsidRPr="00C87651">
              <w:rPr>
                <w:rFonts w:ascii="標楷體" w:eastAsia="標楷體" w:hAnsi="標楷體" w:hint="eastAsia"/>
                <w:b/>
                <w:color w:val="000000" w:themeColor="text1"/>
                <w:spacing w:val="-20"/>
              </w:rPr>
              <w:t>審議</w:t>
            </w:r>
            <w:r w:rsidR="006268B5" w:rsidRPr="00C87651">
              <w:rPr>
                <w:rFonts w:ascii="標楷體" w:eastAsia="標楷體" w:hAnsi="標楷體"/>
                <w:b/>
                <w:color w:val="000000" w:themeColor="text1"/>
                <w:spacing w:val="-20"/>
                <w:lang w:eastAsia="ko-KR"/>
              </w:rPr>
              <w:t>情形</w:t>
            </w:r>
          </w:p>
        </w:tc>
      </w:tr>
      <w:tr w:rsidR="00C87651" w:rsidRPr="00C87651" w14:paraId="4400CEA5" w14:textId="77777777" w:rsidTr="00137AC1">
        <w:tc>
          <w:tcPr>
            <w:tcW w:w="656" w:type="dxa"/>
            <w:shd w:val="clear" w:color="auto" w:fill="auto"/>
          </w:tcPr>
          <w:p w14:paraId="7F1D8BE0" w14:textId="77777777" w:rsidR="006268B5" w:rsidRPr="00C87651" w:rsidRDefault="006268B5" w:rsidP="00137AC1">
            <w:pPr>
              <w:kinsoku w:val="0"/>
              <w:overflowPunct w:val="0"/>
              <w:autoSpaceDE w:val="0"/>
              <w:autoSpaceDN w:val="0"/>
              <w:snapToGrid w:val="0"/>
              <w:spacing w:line="300" w:lineRule="exact"/>
              <w:jc w:val="center"/>
              <w:rPr>
                <w:rFonts w:ascii="標楷體" w:eastAsia="標楷體" w:hAnsi="標楷體"/>
                <w:bCs/>
                <w:color w:val="000000" w:themeColor="text1"/>
                <w:spacing w:val="-20"/>
              </w:rPr>
            </w:pPr>
            <w:r w:rsidRPr="00C87651">
              <w:rPr>
                <w:rFonts w:ascii="標楷體" w:hAnsi="標楷體"/>
                <w:color w:val="000000" w:themeColor="text1"/>
              </w:rPr>
              <w:t>1</w:t>
            </w:r>
          </w:p>
        </w:tc>
        <w:tc>
          <w:tcPr>
            <w:tcW w:w="2694" w:type="dxa"/>
            <w:shd w:val="clear" w:color="auto" w:fill="auto"/>
          </w:tcPr>
          <w:p w14:paraId="2B8C0890" w14:textId="77777777" w:rsidR="006268B5" w:rsidRPr="00C87651" w:rsidRDefault="006268B5" w:rsidP="00137AC1">
            <w:pPr>
              <w:kinsoku w:val="0"/>
              <w:topLinePunct/>
              <w:autoSpaceDE w:val="0"/>
              <w:autoSpaceDN w:val="0"/>
              <w:adjustRightInd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法務部函送財團法人犯罪被害人保護協會111年度預算凍結書面報告，請查照案。</w:t>
            </w:r>
          </w:p>
        </w:tc>
        <w:tc>
          <w:tcPr>
            <w:tcW w:w="1701" w:type="dxa"/>
            <w:shd w:val="clear" w:color="auto" w:fill="auto"/>
          </w:tcPr>
          <w:p w14:paraId="36313D47" w14:textId="77777777" w:rsidR="006268B5" w:rsidRPr="00C87651" w:rsidRDefault="006268B5" w:rsidP="00137AC1">
            <w:pPr>
              <w:rPr>
                <w:rFonts w:ascii="標楷體" w:eastAsia="標楷體" w:hAnsi="標楷體"/>
                <w:color w:val="000000" w:themeColor="text1"/>
              </w:rPr>
            </w:pPr>
            <w:r w:rsidRPr="00C87651">
              <w:rPr>
                <w:rFonts w:ascii="標楷體" w:eastAsia="標楷體" w:hAnsi="標楷體"/>
                <w:color w:val="000000" w:themeColor="text1"/>
              </w:rPr>
              <w:t>法務部</w:t>
            </w:r>
          </w:p>
          <w:p w14:paraId="1A0892C7" w14:textId="77777777" w:rsidR="006268B5" w:rsidRPr="00C87651" w:rsidRDefault="006268B5" w:rsidP="00137AC1">
            <w:pPr>
              <w:rPr>
                <w:rFonts w:ascii="標楷體" w:eastAsia="標楷體" w:hAnsi="標楷體"/>
                <w:color w:val="000000" w:themeColor="text1"/>
              </w:rPr>
            </w:pPr>
            <w:r w:rsidRPr="00C87651">
              <w:rPr>
                <w:rFonts w:ascii="標楷體" w:eastAsia="標楷體" w:hAnsi="標楷體"/>
                <w:color w:val="000000" w:themeColor="text1"/>
              </w:rPr>
              <w:t>111.05.27</w:t>
            </w:r>
          </w:p>
          <w:p w14:paraId="55F3A8CB" w14:textId="77777777" w:rsidR="006268B5" w:rsidRPr="00C87651" w:rsidRDefault="006268B5" w:rsidP="00137AC1">
            <w:pPr>
              <w:spacing w:line="300" w:lineRule="exact"/>
              <w:rPr>
                <w:rFonts w:ascii="標楷體" w:eastAsia="標楷體" w:hAnsi="標楷體"/>
                <w:color w:val="000000" w:themeColor="text1"/>
              </w:rPr>
            </w:pPr>
            <w:r w:rsidRPr="00C87651">
              <w:rPr>
                <w:rFonts w:ascii="標楷體" w:eastAsia="標楷體" w:hAnsi="標楷體"/>
                <w:color w:val="000000" w:themeColor="text1"/>
              </w:rPr>
              <w:t>（10-5-14）</w:t>
            </w:r>
          </w:p>
        </w:tc>
        <w:tc>
          <w:tcPr>
            <w:tcW w:w="1701" w:type="dxa"/>
            <w:shd w:val="clear" w:color="auto" w:fill="auto"/>
          </w:tcPr>
          <w:p w14:paraId="7F9F5F0A" w14:textId="77777777" w:rsidR="006268B5" w:rsidRPr="00C87651" w:rsidRDefault="006268B5" w:rsidP="00137AC1">
            <w:pPr>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shd w:val="clear" w:color="auto" w:fill="auto"/>
          </w:tcPr>
          <w:p w14:paraId="200E0709" w14:textId="77777777" w:rsidR="006268B5" w:rsidRPr="00C87651" w:rsidRDefault="006268B5" w:rsidP="00137AC1">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1.已逾年度預算執行期間，依規定函請提報院會存查。</w:t>
            </w:r>
          </w:p>
          <w:p w14:paraId="5530963F" w14:textId="77777777" w:rsidR="006268B5" w:rsidRPr="00C87651" w:rsidRDefault="006268B5" w:rsidP="00137AC1">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10</w:t>
            </w:r>
            <w:r w:rsidRPr="00C87651">
              <w:rPr>
                <w:rFonts w:ascii="標楷體" w:eastAsia="標楷體" w:hAnsi="標楷體"/>
                <w:color w:val="000000" w:themeColor="text1"/>
              </w:rPr>
              <w:t>.</w:t>
            </w:r>
            <w:r w:rsidRPr="00C87651">
              <w:rPr>
                <w:rFonts w:ascii="標楷體" w:eastAsia="標楷體" w:hAnsi="標楷體" w:hint="eastAsia"/>
                <w:color w:val="000000" w:themeColor="text1"/>
              </w:rPr>
              <w:t>18</w:t>
            </w:r>
            <w:r w:rsidRPr="00C87651">
              <w:rPr>
                <w:rFonts w:ascii="標楷體" w:eastAsia="標楷體" w:hAnsi="標楷體"/>
                <w:color w:val="000000" w:themeColor="text1"/>
              </w:rPr>
              <w:b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w:t>
            </w:r>
            <w:r w:rsidRPr="00C87651">
              <w:rPr>
                <w:rFonts w:ascii="標楷體" w:eastAsia="標楷體" w:hAnsi="標楷體" w:hint="eastAsia"/>
                <w:color w:val="000000" w:themeColor="text1"/>
              </w:rPr>
              <w:t>5</w:t>
            </w:r>
            <w:r w:rsidRPr="00C87651">
              <w:rPr>
                <w:rFonts w:ascii="標楷體" w:eastAsia="標楷體" w:hAnsi="標楷體"/>
                <w:color w:val="000000" w:themeColor="text1"/>
              </w:rPr>
              <w:t>）</w:t>
            </w:r>
            <w:r w:rsidRPr="00C87651">
              <w:rPr>
                <w:rFonts w:ascii="標楷體" w:eastAsia="標楷體" w:hAnsi="標楷體" w:hint="eastAsia"/>
                <w:color w:val="000000" w:themeColor="text1"/>
              </w:rPr>
              <w:t>准予備查</w:t>
            </w:r>
            <w:r w:rsidRPr="00C87651">
              <w:rPr>
                <w:rFonts w:ascii="標楷體" w:eastAsia="標楷體" w:hAnsi="標楷體"/>
                <w:color w:val="000000" w:themeColor="text1"/>
              </w:rPr>
              <w:t>。</w:t>
            </w:r>
          </w:p>
        </w:tc>
      </w:tr>
      <w:tr w:rsidR="00C87651" w:rsidRPr="00C87651" w14:paraId="3BD99451" w14:textId="77777777" w:rsidTr="00137AC1">
        <w:tc>
          <w:tcPr>
            <w:tcW w:w="656" w:type="dxa"/>
            <w:shd w:val="clear" w:color="auto" w:fill="auto"/>
          </w:tcPr>
          <w:p w14:paraId="6E046F06" w14:textId="77777777" w:rsidR="006268B5" w:rsidRPr="00C87651" w:rsidRDefault="006268B5" w:rsidP="00137AC1">
            <w:pPr>
              <w:kinsoku w:val="0"/>
              <w:overflowPunct w:val="0"/>
              <w:autoSpaceDE w:val="0"/>
              <w:autoSpaceDN w:val="0"/>
              <w:snapToGrid w:val="0"/>
              <w:spacing w:line="300" w:lineRule="exact"/>
              <w:jc w:val="center"/>
              <w:rPr>
                <w:rFonts w:ascii="標楷體" w:eastAsia="標楷體" w:hAnsi="標楷體"/>
                <w:bCs/>
                <w:color w:val="000000" w:themeColor="text1"/>
                <w:spacing w:val="-20"/>
              </w:rPr>
            </w:pPr>
            <w:r w:rsidRPr="00C87651">
              <w:rPr>
                <w:rFonts w:ascii="標楷體" w:hAnsi="標楷體"/>
                <w:color w:val="000000" w:themeColor="text1"/>
              </w:rPr>
              <w:t>2</w:t>
            </w:r>
          </w:p>
        </w:tc>
        <w:tc>
          <w:tcPr>
            <w:tcW w:w="2694" w:type="dxa"/>
            <w:shd w:val="clear" w:color="auto" w:fill="auto"/>
          </w:tcPr>
          <w:p w14:paraId="3B242647" w14:textId="77777777" w:rsidR="006268B5" w:rsidRPr="00C87651" w:rsidRDefault="006268B5" w:rsidP="00137AC1">
            <w:pPr>
              <w:kinsoku w:val="0"/>
              <w:topLinePunct/>
              <w:autoSpaceDE w:val="0"/>
              <w:autoSpaceDN w:val="0"/>
              <w:adjustRightInd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法務部函送財團法人臺灣更生保護會、財團法人福建更生保護會及財團法人犯罪被害人保護協會111年度決算書案。</w:t>
            </w:r>
          </w:p>
        </w:tc>
        <w:tc>
          <w:tcPr>
            <w:tcW w:w="1701" w:type="dxa"/>
            <w:shd w:val="clear" w:color="auto" w:fill="auto"/>
          </w:tcPr>
          <w:p w14:paraId="74DD3740" w14:textId="77777777" w:rsidR="006268B5" w:rsidRPr="00C87651" w:rsidRDefault="006268B5" w:rsidP="00137AC1">
            <w:pPr>
              <w:rPr>
                <w:rFonts w:ascii="標楷體" w:eastAsia="標楷體" w:hAnsi="標楷體"/>
                <w:color w:val="000000" w:themeColor="text1"/>
              </w:rPr>
            </w:pPr>
            <w:r w:rsidRPr="00C87651">
              <w:rPr>
                <w:rFonts w:ascii="標楷體" w:eastAsia="標楷體" w:hAnsi="標楷體"/>
                <w:color w:val="000000" w:themeColor="text1"/>
              </w:rPr>
              <w:t>法務部</w:t>
            </w:r>
          </w:p>
          <w:p w14:paraId="659D7AB3" w14:textId="77777777" w:rsidR="006268B5" w:rsidRPr="00C87651" w:rsidRDefault="006268B5" w:rsidP="00137AC1">
            <w:pPr>
              <w:rPr>
                <w:rFonts w:ascii="標楷體" w:eastAsia="標楷體" w:hAnsi="標楷體"/>
                <w:color w:val="000000" w:themeColor="text1"/>
              </w:rPr>
            </w:pPr>
            <w:r w:rsidRPr="00C87651">
              <w:rPr>
                <w:rFonts w:ascii="標楷體" w:eastAsia="標楷體" w:hAnsi="標楷體"/>
                <w:color w:val="000000" w:themeColor="text1"/>
              </w:rPr>
              <w:t>112.09.22</w:t>
            </w:r>
          </w:p>
          <w:p w14:paraId="657906F5" w14:textId="77777777" w:rsidR="006268B5" w:rsidRPr="00C87651" w:rsidRDefault="006268B5" w:rsidP="00137AC1">
            <w:pPr>
              <w:spacing w:line="300" w:lineRule="exact"/>
              <w:rPr>
                <w:rFonts w:ascii="標楷體" w:eastAsia="標楷體" w:hAnsi="標楷體"/>
                <w:color w:val="000000" w:themeColor="text1"/>
              </w:rPr>
            </w:pPr>
            <w:r w:rsidRPr="00C87651">
              <w:rPr>
                <w:rFonts w:ascii="標楷體" w:eastAsia="標楷體" w:hAnsi="標楷體"/>
                <w:color w:val="000000" w:themeColor="text1"/>
              </w:rPr>
              <w:t>（10-8-1）</w:t>
            </w:r>
          </w:p>
        </w:tc>
        <w:tc>
          <w:tcPr>
            <w:tcW w:w="1701" w:type="dxa"/>
            <w:shd w:val="clear" w:color="auto" w:fill="auto"/>
          </w:tcPr>
          <w:p w14:paraId="6F0CCE5A" w14:textId="77777777" w:rsidR="006268B5" w:rsidRPr="00C87651" w:rsidRDefault="006268B5" w:rsidP="00137AC1">
            <w:pPr>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val="restart"/>
            <w:shd w:val="clear" w:color="auto" w:fill="auto"/>
          </w:tcPr>
          <w:p w14:paraId="59553B5E" w14:textId="77777777" w:rsidR="006268B5" w:rsidRPr="00C87651" w:rsidRDefault="006268B5" w:rsidP="00137AC1">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1.已逾決算法第28條所定審議期限，依規定函請提報院會存查。</w:t>
            </w:r>
          </w:p>
          <w:p w14:paraId="35D37BE9" w14:textId="77777777" w:rsidR="006268B5" w:rsidRPr="00C87651" w:rsidRDefault="006268B5" w:rsidP="00137AC1">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10</w:t>
            </w:r>
            <w:r w:rsidRPr="00C87651">
              <w:rPr>
                <w:rFonts w:ascii="標楷體" w:eastAsia="標楷體" w:hAnsi="標楷體"/>
                <w:color w:val="000000" w:themeColor="text1"/>
              </w:rPr>
              <w:t>.</w:t>
            </w:r>
            <w:r w:rsidRPr="00C87651">
              <w:rPr>
                <w:rFonts w:ascii="標楷體" w:eastAsia="標楷體" w:hAnsi="標楷體" w:hint="eastAsia"/>
                <w:color w:val="000000" w:themeColor="text1"/>
              </w:rPr>
              <w:t>18</w:t>
            </w:r>
          </w:p>
          <w:p w14:paraId="0D456FAA" w14:textId="77777777" w:rsidR="006268B5" w:rsidRPr="00C87651" w:rsidRDefault="006268B5" w:rsidP="00137AC1">
            <w:pPr>
              <w:kinsoku w:val="0"/>
              <w:overflowPunct w:val="0"/>
              <w:autoSpaceDE w:val="0"/>
              <w:autoSpaceDN w:val="0"/>
              <w:snapToGrid w:val="0"/>
              <w:spacing w:line="300" w:lineRule="exact"/>
              <w:ind w:leftChars="78" w:left="237" w:hangingChars="21" w:hanging="50"/>
              <w:rPr>
                <w:rFonts w:ascii="標楷體" w:eastAsia="標楷體" w:hAnsi="標楷體"/>
                <w:color w:val="000000" w:themeColor="text1"/>
              </w:rPr>
            </w:pPr>
            <w:r w:rsidRPr="00C87651">
              <w:rPr>
                <w:rFonts w:ascii="標楷體" w:eastAsia="標楷體" w:hAnsi="標楷體"/>
                <w:color w:val="000000" w:themeColor="text1"/>
              </w:rP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w:t>
            </w:r>
            <w:r w:rsidRPr="00C87651">
              <w:rPr>
                <w:rFonts w:ascii="標楷體" w:eastAsia="標楷體" w:hAnsi="標楷體" w:hint="eastAsia"/>
                <w:color w:val="000000" w:themeColor="text1"/>
              </w:rPr>
              <w:t>5</w:t>
            </w:r>
            <w:r w:rsidRPr="00C87651">
              <w:rPr>
                <w:rFonts w:ascii="標楷體" w:eastAsia="標楷體" w:hAnsi="標楷體"/>
                <w:color w:val="000000" w:themeColor="text1"/>
              </w:rPr>
              <w:t>）</w:t>
            </w:r>
            <w:r w:rsidRPr="00C87651">
              <w:rPr>
                <w:rFonts w:ascii="標楷體" w:eastAsia="標楷體" w:hAnsi="標楷體" w:hint="eastAsia"/>
                <w:color w:val="000000" w:themeColor="text1"/>
              </w:rPr>
              <w:t>准予備查</w:t>
            </w:r>
            <w:r w:rsidRPr="00C87651">
              <w:rPr>
                <w:rFonts w:ascii="標楷體" w:eastAsia="標楷體" w:hAnsi="標楷體"/>
                <w:color w:val="000000" w:themeColor="text1"/>
              </w:rPr>
              <w:t>。</w:t>
            </w:r>
          </w:p>
        </w:tc>
      </w:tr>
      <w:tr w:rsidR="00C87651" w:rsidRPr="00C87651" w14:paraId="70239BF9" w14:textId="77777777" w:rsidTr="00137AC1">
        <w:tc>
          <w:tcPr>
            <w:tcW w:w="656" w:type="dxa"/>
            <w:shd w:val="clear" w:color="auto" w:fill="auto"/>
          </w:tcPr>
          <w:p w14:paraId="251BACD0" w14:textId="77777777" w:rsidR="006268B5" w:rsidRPr="00C87651" w:rsidRDefault="006268B5" w:rsidP="00137AC1">
            <w:pPr>
              <w:kinsoku w:val="0"/>
              <w:overflowPunct w:val="0"/>
              <w:autoSpaceDE w:val="0"/>
              <w:autoSpaceDN w:val="0"/>
              <w:snapToGrid w:val="0"/>
              <w:spacing w:line="300" w:lineRule="exact"/>
              <w:jc w:val="center"/>
              <w:rPr>
                <w:rFonts w:ascii="標楷體" w:eastAsia="標楷體" w:hAnsi="標楷體"/>
                <w:bCs/>
                <w:color w:val="000000" w:themeColor="text1"/>
                <w:spacing w:val="-20"/>
              </w:rPr>
            </w:pPr>
            <w:r w:rsidRPr="00C87651">
              <w:rPr>
                <w:rFonts w:ascii="標楷體" w:hAnsi="標楷體"/>
                <w:color w:val="000000" w:themeColor="text1"/>
              </w:rPr>
              <w:t>3</w:t>
            </w:r>
          </w:p>
        </w:tc>
        <w:tc>
          <w:tcPr>
            <w:tcW w:w="2694" w:type="dxa"/>
            <w:shd w:val="clear" w:color="auto" w:fill="auto"/>
          </w:tcPr>
          <w:p w14:paraId="31C162AF" w14:textId="77777777" w:rsidR="006268B5" w:rsidRPr="00C87651" w:rsidRDefault="006268B5" w:rsidP="00137AC1">
            <w:pPr>
              <w:kinsoku w:val="0"/>
              <w:topLinePunct/>
              <w:autoSpaceDE w:val="0"/>
              <w:autoSpaceDN w:val="0"/>
              <w:adjustRightInd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司法院函送財團法人法律扶助基金會111年度決算書案。</w:t>
            </w:r>
          </w:p>
        </w:tc>
        <w:tc>
          <w:tcPr>
            <w:tcW w:w="1701" w:type="dxa"/>
            <w:shd w:val="clear" w:color="auto" w:fill="auto"/>
          </w:tcPr>
          <w:p w14:paraId="62F3931D" w14:textId="77777777" w:rsidR="006268B5" w:rsidRPr="00C87651" w:rsidRDefault="006268B5" w:rsidP="00137AC1">
            <w:pPr>
              <w:rPr>
                <w:rFonts w:ascii="標楷體" w:eastAsia="標楷體" w:hAnsi="標楷體"/>
                <w:color w:val="000000" w:themeColor="text1"/>
              </w:rPr>
            </w:pPr>
            <w:r w:rsidRPr="00C87651">
              <w:rPr>
                <w:rFonts w:ascii="標楷體" w:eastAsia="標楷體" w:hAnsi="標楷體"/>
                <w:color w:val="000000" w:themeColor="text1"/>
              </w:rPr>
              <w:t>司法院</w:t>
            </w:r>
          </w:p>
          <w:p w14:paraId="355F9A93" w14:textId="77777777" w:rsidR="006268B5" w:rsidRPr="00C87651" w:rsidRDefault="006268B5" w:rsidP="00137AC1">
            <w:pPr>
              <w:rPr>
                <w:rFonts w:ascii="標楷體" w:eastAsia="標楷體" w:hAnsi="標楷體"/>
                <w:color w:val="000000" w:themeColor="text1"/>
              </w:rPr>
            </w:pPr>
            <w:r w:rsidRPr="00C87651">
              <w:rPr>
                <w:rFonts w:ascii="標楷體" w:eastAsia="標楷體" w:hAnsi="標楷體"/>
                <w:color w:val="000000" w:themeColor="text1"/>
              </w:rPr>
              <w:t>112.09.22</w:t>
            </w:r>
          </w:p>
          <w:p w14:paraId="2FB9C77B" w14:textId="77777777" w:rsidR="006268B5" w:rsidRPr="00C87651" w:rsidRDefault="006268B5" w:rsidP="00137AC1">
            <w:pPr>
              <w:spacing w:line="300" w:lineRule="exact"/>
              <w:rPr>
                <w:rFonts w:ascii="標楷體" w:eastAsia="標楷體" w:hAnsi="標楷體"/>
                <w:color w:val="000000" w:themeColor="text1"/>
              </w:rPr>
            </w:pPr>
            <w:r w:rsidRPr="00C87651">
              <w:rPr>
                <w:rFonts w:ascii="標楷體" w:eastAsia="標楷體" w:hAnsi="標楷體"/>
                <w:color w:val="000000" w:themeColor="text1"/>
              </w:rPr>
              <w:t>（10-8-1）</w:t>
            </w:r>
          </w:p>
        </w:tc>
        <w:tc>
          <w:tcPr>
            <w:tcW w:w="1701" w:type="dxa"/>
            <w:shd w:val="clear" w:color="auto" w:fill="auto"/>
          </w:tcPr>
          <w:p w14:paraId="05267781" w14:textId="77777777" w:rsidR="006268B5" w:rsidRPr="00C87651" w:rsidRDefault="006268B5" w:rsidP="00137AC1">
            <w:pPr>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FC33DB9" w14:textId="77777777" w:rsidR="006268B5" w:rsidRPr="00C87651" w:rsidRDefault="006268B5" w:rsidP="00137AC1">
            <w:pPr>
              <w:kinsoku w:val="0"/>
              <w:overflowPunct w:val="0"/>
              <w:autoSpaceDE w:val="0"/>
              <w:autoSpaceDN w:val="0"/>
              <w:snapToGrid w:val="0"/>
              <w:spacing w:line="300" w:lineRule="exact"/>
              <w:ind w:leftChars="78" w:left="237" w:hangingChars="21" w:hanging="50"/>
              <w:rPr>
                <w:rFonts w:ascii="標楷體" w:eastAsia="標楷體" w:hAnsi="標楷體"/>
                <w:color w:val="000000" w:themeColor="text1"/>
              </w:rPr>
            </w:pPr>
          </w:p>
        </w:tc>
      </w:tr>
      <w:tr w:rsidR="00C87651" w:rsidRPr="00C87651" w14:paraId="07142728" w14:textId="77777777" w:rsidTr="00D15F22">
        <w:trPr>
          <w:trHeight w:val="1403"/>
        </w:trPr>
        <w:tc>
          <w:tcPr>
            <w:tcW w:w="656" w:type="dxa"/>
            <w:shd w:val="clear" w:color="auto" w:fill="auto"/>
          </w:tcPr>
          <w:p w14:paraId="2123A163" w14:textId="77777777" w:rsidR="006268B5" w:rsidRPr="00C87651" w:rsidRDefault="006268B5" w:rsidP="00137AC1">
            <w:pPr>
              <w:kinsoku w:val="0"/>
              <w:overflowPunct w:val="0"/>
              <w:autoSpaceDE w:val="0"/>
              <w:autoSpaceDN w:val="0"/>
              <w:snapToGrid w:val="0"/>
              <w:spacing w:line="300" w:lineRule="exact"/>
              <w:jc w:val="center"/>
              <w:rPr>
                <w:rFonts w:ascii="標楷體" w:hAnsi="標楷體"/>
                <w:color w:val="000000" w:themeColor="text1"/>
              </w:rPr>
            </w:pPr>
            <w:r w:rsidRPr="00C87651">
              <w:rPr>
                <w:rFonts w:ascii="標楷體" w:hAnsi="標楷體" w:hint="eastAsia"/>
                <w:color w:val="000000" w:themeColor="text1"/>
              </w:rPr>
              <w:t>4</w:t>
            </w:r>
          </w:p>
        </w:tc>
        <w:tc>
          <w:tcPr>
            <w:tcW w:w="2694" w:type="dxa"/>
            <w:shd w:val="clear" w:color="auto" w:fill="auto"/>
          </w:tcPr>
          <w:p w14:paraId="6EF3053D" w14:textId="77777777" w:rsidR="006268B5" w:rsidRPr="00C87651" w:rsidRDefault="006268B5" w:rsidP="00137AC1">
            <w:pPr>
              <w:kinsoku w:val="0"/>
              <w:topLinePunct/>
              <w:autoSpaceDE w:val="0"/>
              <w:autoSpaceDN w:val="0"/>
              <w:adjustRightInd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司法院函送財團法人法律扶助基金會114年度預算書案。</w:t>
            </w:r>
          </w:p>
        </w:tc>
        <w:tc>
          <w:tcPr>
            <w:tcW w:w="1701" w:type="dxa"/>
            <w:shd w:val="clear" w:color="auto" w:fill="auto"/>
          </w:tcPr>
          <w:p w14:paraId="7C1CF0CA" w14:textId="77777777" w:rsidR="006268B5" w:rsidRPr="00C87651" w:rsidRDefault="006268B5" w:rsidP="00137AC1">
            <w:pPr>
              <w:rPr>
                <w:rFonts w:ascii="標楷體" w:eastAsia="標楷體" w:hAnsi="標楷體"/>
                <w:color w:val="000000" w:themeColor="text1"/>
              </w:rPr>
            </w:pPr>
            <w:r w:rsidRPr="00C87651">
              <w:rPr>
                <w:rFonts w:ascii="標楷體" w:eastAsia="標楷體" w:hAnsi="標楷體" w:hint="eastAsia"/>
                <w:color w:val="000000" w:themeColor="text1"/>
              </w:rPr>
              <w:t>司法院</w:t>
            </w:r>
          </w:p>
          <w:p w14:paraId="7D4E6A7E" w14:textId="77777777" w:rsidR="006268B5" w:rsidRPr="00C87651" w:rsidRDefault="006268B5" w:rsidP="00137AC1">
            <w:pPr>
              <w:rPr>
                <w:rFonts w:ascii="標楷體" w:eastAsia="標楷體" w:hAnsi="標楷體"/>
                <w:color w:val="000000" w:themeColor="text1"/>
              </w:rPr>
            </w:pPr>
            <w:r w:rsidRPr="00C87651">
              <w:rPr>
                <w:rFonts w:ascii="標楷體" w:eastAsia="標楷體" w:hAnsi="標楷體" w:hint="eastAsia"/>
                <w:color w:val="000000" w:themeColor="text1"/>
              </w:rPr>
              <w:t>113.09.27</w:t>
            </w:r>
          </w:p>
          <w:p w14:paraId="44586061" w14:textId="77777777" w:rsidR="006268B5" w:rsidRPr="00C87651" w:rsidRDefault="006268B5" w:rsidP="00137AC1">
            <w:pPr>
              <w:rPr>
                <w:rFonts w:ascii="標楷體" w:eastAsia="標楷體" w:hAnsi="標楷體"/>
                <w:color w:val="000000" w:themeColor="text1"/>
              </w:rPr>
            </w:pPr>
            <w:r w:rsidRPr="00C87651">
              <w:rPr>
                <w:rFonts w:ascii="標楷體" w:eastAsia="標楷體" w:hAnsi="標楷體" w:hint="eastAsia"/>
                <w:color w:val="000000" w:themeColor="text1"/>
              </w:rPr>
              <w:t>（11-2-2）</w:t>
            </w:r>
          </w:p>
        </w:tc>
        <w:tc>
          <w:tcPr>
            <w:tcW w:w="1701" w:type="dxa"/>
            <w:shd w:val="clear" w:color="auto" w:fill="auto"/>
          </w:tcPr>
          <w:p w14:paraId="0D7645C7" w14:textId="77777777" w:rsidR="006268B5" w:rsidRPr="00C87651" w:rsidRDefault="006268B5" w:rsidP="00137AC1">
            <w:pPr>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shd w:val="clear" w:color="auto" w:fill="auto"/>
          </w:tcPr>
          <w:p w14:paraId="0D5FA349" w14:textId="77777777" w:rsidR="006268B5" w:rsidRPr="00C87651" w:rsidRDefault="006268B5" w:rsidP="00137AC1">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1.本會</w:t>
            </w:r>
            <w:r w:rsidRPr="00C87651">
              <w:rPr>
                <w:rFonts w:ascii="標楷體" w:eastAsia="標楷體" w:hAnsi="標楷體"/>
                <w:color w:val="000000" w:themeColor="text1"/>
              </w:rPr>
              <w:br/>
              <w:t>113.11.25</w:t>
            </w:r>
            <w:r w:rsidRPr="00C87651">
              <w:rPr>
                <w:rFonts w:ascii="標楷體" w:eastAsia="標楷體" w:hAnsi="標楷體"/>
                <w:color w:val="000000" w:themeColor="text1"/>
              </w:rPr>
              <w:br/>
            </w:r>
            <w:r w:rsidRPr="00C87651">
              <w:rPr>
                <w:rFonts w:ascii="標楷體" w:eastAsia="標楷體" w:hAnsi="標楷體" w:hint="eastAsia"/>
                <w:color w:val="000000" w:themeColor="text1"/>
              </w:rPr>
              <w:t>(11-2-16)、</w:t>
            </w:r>
            <w:r w:rsidRPr="00C87651">
              <w:rPr>
                <w:rFonts w:ascii="標楷體" w:eastAsia="標楷體" w:hAnsi="標楷體"/>
                <w:color w:val="000000" w:themeColor="text1"/>
              </w:rP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12</w:t>
            </w:r>
            <w:r w:rsidRPr="00C87651">
              <w:rPr>
                <w:rFonts w:ascii="標楷體" w:eastAsia="標楷體" w:hAnsi="標楷體"/>
                <w:color w:val="000000" w:themeColor="text1"/>
              </w:rPr>
              <w:t>.</w:t>
            </w:r>
            <w:r w:rsidRPr="00C87651">
              <w:rPr>
                <w:rFonts w:ascii="標楷體" w:eastAsia="標楷體" w:hAnsi="標楷體" w:hint="eastAsia"/>
                <w:color w:val="000000" w:themeColor="text1"/>
              </w:rPr>
              <w:t>26</w:t>
            </w:r>
            <w:r w:rsidRPr="00C87651">
              <w:rPr>
                <w:rFonts w:ascii="標楷體" w:eastAsia="標楷體" w:hAnsi="標楷體"/>
                <w:color w:val="000000" w:themeColor="text1"/>
              </w:rPr>
              <w:br/>
            </w:r>
            <w:r w:rsidRPr="00C87651">
              <w:rPr>
                <w:rFonts w:ascii="標楷體" w:eastAsia="標楷體" w:hAnsi="標楷體" w:hint="eastAsia"/>
                <w:color w:val="000000" w:themeColor="text1"/>
              </w:rPr>
              <w:t>（11-2-22）</w:t>
            </w:r>
            <w:r w:rsidRPr="00C87651">
              <w:rPr>
                <w:rFonts w:ascii="標楷體" w:eastAsia="標楷體" w:hAnsi="標楷體"/>
                <w:color w:val="000000" w:themeColor="text1"/>
              </w:rPr>
              <w:br/>
            </w:r>
            <w:r w:rsidRPr="00C87651">
              <w:rPr>
                <w:rFonts w:ascii="標楷體" w:eastAsia="標楷體" w:hAnsi="標楷體" w:hint="eastAsia"/>
                <w:color w:val="000000" w:themeColor="text1"/>
              </w:rPr>
              <w:lastRenderedPageBreak/>
              <w:t>審查完竣，不須交由黨團協商。</w:t>
            </w:r>
          </w:p>
          <w:p w14:paraId="2907DFA4" w14:textId="77777777" w:rsidR="006268B5" w:rsidRPr="00C87651" w:rsidRDefault="006268B5" w:rsidP="00137AC1">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t>11</w:t>
            </w:r>
            <w:r w:rsidRPr="00C87651">
              <w:rPr>
                <w:rFonts w:ascii="標楷體" w:eastAsia="標楷體" w:hAnsi="標楷體" w:hint="eastAsia"/>
                <w:color w:val="000000" w:themeColor="text1"/>
              </w:rPr>
              <w:t>4</w:t>
            </w:r>
            <w:r w:rsidRPr="00C87651">
              <w:rPr>
                <w:rFonts w:ascii="標楷體" w:eastAsia="標楷體" w:hAnsi="標楷體"/>
                <w:color w:val="000000" w:themeColor="text1"/>
              </w:rPr>
              <w:t>.</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14</w:t>
            </w:r>
            <w:r w:rsidRPr="00C87651">
              <w:rPr>
                <w:rFonts w:ascii="標楷體" w:eastAsia="標楷體" w:hAnsi="標楷體"/>
                <w:color w:val="000000" w:themeColor="text1"/>
              </w:rPr>
              <w:b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w:t>
            </w:r>
            <w:r w:rsidRPr="00C87651">
              <w:rPr>
                <w:rFonts w:ascii="標楷體" w:eastAsia="標楷體" w:hAnsi="標楷體" w:hint="eastAsia"/>
                <w:color w:val="000000" w:themeColor="text1"/>
              </w:rPr>
              <w:t>17</w:t>
            </w:r>
            <w:r w:rsidRPr="00C87651">
              <w:rPr>
                <w:rFonts w:ascii="標楷體" w:eastAsia="標楷體" w:hAnsi="標楷體"/>
                <w:color w:val="000000" w:themeColor="text1"/>
              </w:rPr>
              <w:t>）</w:t>
            </w:r>
            <w:r w:rsidRPr="00C87651">
              <w:rPr>
                <w:rFonts w:ascii="標楷體" w:eastAsia="標楷體" w:hAnsi="標楷體" w:hint="eastAsia"/>
                <w:color w:val="000000" w:themeColor="text1"/>
              </w:rPr>
              <w:t>三讀通過</w:t>
            </w:r>
            <w:r w:rsidRPr="00C87651">
              <w:rPr>
                <w:rFonts w:ascii="標楷體" w:eastAsia="標楷體" w:hAnsi="標楷體"/>
                <w:color w:val="000000" w:themeColor="text1"/>
              </w:rPr>
              <w:t>。</w:t>
            </w:r>
          </w:p>
          <w:p w14:paraId="60AFDE53" w14:textId="73BA5CE5" w:rsidR="002664B9" w:rsidRPr="00C87651" w:rsidRDefault="006268B5" w:rsidP="00A82473">
            <w:pPr>
              <w:kinsoku w:val="0"/>
              <w:wordWrap w:val="0"/>
              <w:snapToGrid w:val="0"/>
              <w:spacing w:line="300" w:lineRule="exact"/>
              <w:ind w:left="240" w:hangingChars="100" w:hanging="240"/>
              <w:rPr>
                <w:rFonts w:ascii="標楷體" w:eastAsia="標楷體" w:hAnsi="標楷體"/>
                <w:color w:val="000000" w:themeColor="text1"/>
                <w:szCs w:val="22"/>
              </w:rPr>
            </w:pP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本院咨文日期及文號：</w:t>
            </w:r>
            <w:r w:rsidR="002664B9" w:rsidRPr="00C87651">
              <w:rPr>
                <w:rFonts w:ascii="標楷體" w:eastAsia="標楷體" w:hAnsi="標楷體" w:hint="eastAsia"/>
                <w:color w:val="000000" w:themeColor="text1"/>
                <w:szCs w:val="22"/>
              </w:rPr>
              <w:t xml:space="preserve"> 114年2月4日台立院議字第1140700179號</w:t>
            </w:r>
            <w:r w:rsidR="00D15F22" w:rsidRPr="00C87651">
              <w:rPr>
                <w:rFonts w:ascii="標楷體" w:eastAsia="標楷體" w:hAnsi="標楷體" w:hint="eastAsia"/>
                <w:color w:val="000000" w:themeColor="text1"/>
                <w:szCs w:val="22"/>
              </w:rPr>
              <w:t>。</w:t>
            </w:r>
          </w:p>
          <w:p w14:paraId="6DFC674F" w14:textId="52957F9B" w:rsidR="00D15F22" w:rsidRPr="00C87651" w:rsidRDefault="006268B5" w:rsidP="0019696D">
            <w:pPr>
              <w:kinsoku w:val="0"/>
              <w:autoSpaceDN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4.總統公布日期及文號，總統府公報：</w:t>
            </w:r>
            <w:r w:rsidR="0019696D" w:rsidRPr="00C87651">
              <w:rPr>
                <w:rFonts w:ascii="標楷體" w:eastAsia="標楷體" w:hAnsi="標楷體" w:hint="eastAsia"/>
                <w:color w:val="000000" w:themeColor="text1"/>
              </w:rPr>
              <w:t>114年2月12日華總一經字第11400011641號，第7770號。</w:t>
            </w:r>
          </w:p>
        </w:tc>
      </w:tr>
      <w:tr w:rsidR="00C87651" w:rsidRPr="00C87651" w14:paraId="6C39FA5A" w14:textId="77777777" w:rsidTr="004F330E">
        <w:trPr>
          <w:trHeight w:val="6335"/>
        </w:trPr>
        <w:tc>
          <w:tcPr>
            <w:tcW w:w="656" w:type="dxa"/>
            <w:shd w:val="clear" w:color="auto" w:fill="auto"/>
          </w:tcPr>
          <w:p w14:paraId="2B2EDAE9" w14:textId="77777777" w:rsidR="006268B5" w:rsidRPr="00C87651" w:rsidRDefault="006268B5" w:rsidP="00137AC1">
            <w:pPr>
              <w:kinsoku w:val="0"/>
              <w:overflowPunct w:val="0"/>
              <w:autoSpaceDE w:val="0"/>
              <w:autoSpaceDN w:val="0"/>
              <w:snapToGrid w:val="0"/>
              <w:spacing w:line="300" w:lineRule="exact"/>
              <w:jc w:val="center"/>
              <w:rPr>
                <w:rFonts w:ascii="標楷體" w:hAnsi="標楷體"/>
                <w:color w:val="000000" w:themeColor="text1"/>
              </w:rPr>
            </w:pPr>
            <w:r w:rsidRPr="00C87651">
              <w:rPr>
                <w:rFonts w:ascii="標楷體" w:hAnsi="標楷體" w:hint="eastAsia"/>
                <w:color w:val="000000" w:themeColor="text1"/>
              </w:rPr>
              <w:lastRenderedPageBreak/>
              <w:t>5</w:t>
            </w:r>
          </w:p>
        </w:tc>
        <w:tc>
          <w:tcPr>
            <w:tcW w:w="2694" w:type="dxa"/>
            <w:shd w:val="clear" w:color="auto" w:fill="auto"/>
          </w:tcPr>
          <w:p w14:paraId="3F90EB05" w14:textId="77777777" w:rsidR="006268B5" w:rsidRPr="00C87651" w:rsidRDefault="006268B5" w:rsidP="00137AC1">
            <w:pPr>
              <w:kinsoku w:val="0"/>
              <w:topLinePunct/>
              <w:autoSpaceDE w:val="0"/>
              <w:autoSpaceDN w:val="0"/>
              <w:adjustRightInd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法務部函送財團法人臺灣更生保護會、財團法人福建更生保護會及財團法人犯罪被害人保護協會114年度預算書案。</w:t>
            </w:r>
          </w:p>
        </w:tc>
        <w:tc>
          <w:tcPr>
            <w:tcW w:w="1701" w:type="dxa"/>
            <w:shd w:val="clear" w:color="auto" w:fill="auto"/>
          </w:tcPr>
          <w:p w14:paraId="3594F882" w14:textId="77777777" w:rsidR="006268B5" w:rsidRPr="00C87651" w:rsidRDefault="006268B5" w:rsidP="00137AC1">
            <w:pPr>
              <w:rPr>
                <w:rFonts w:ascii="標楷體" w:eastAsia="標楷體" w:hAnsi="標楷體"/>
                <w:color w:val="000000" w:themeColor="text1"/>
              </w:rPr>
            </w:pPr>
            <w:r w:rsidRPr="00C87651">
              <w:rPr>
                <w:rFonts w:ascii="標楷體" w:eastAsia="標楷體" w:hAnsi="標楷體" w:hint="eastAsia"/>
                <w:color w:val="000000" w:themeColor="text1"/>
              </w:rPr>
              <w:t>法務部</w:t>
            </w:r>
          </w:p>
          <w:p w14:paraId="2F0E56F7" w14:textId="77777777" w:rsidR="006268B5" w:rsidRPr="00C87651" w:rsidRDefault="006268B5" w:rsidP="00137AC1">
            <w:pPr>
              <w:rPr>
                <w:rFonts w:ascii="標楷體" w:eastAsia="標楷體" w:hAnsi="標楷體"/>
                <w:color w:val="000000" w:themeColor="text1"/>
              </w:rPr>
            </w:pPr>
            <w:r w:rsidRPr="00C87651">
              <w:rPr>
                <w:rFonts w:ascii="標楷體" w:eastAsia="標楷體" w:hAnsi="標楷體" w:hint="eastAsia"/>
                <w:color w:val="000000" w:themeColor="text1"/>
              </w:rPr>
              <w:t>113.09.27</w:t>
            </w:r>
          </w:p>
          <w:p w14:paraId="542AFCFF" w14:textId="77777777" w:rsidR="006268B5" w:rsidRPr="00C87651" w:rsidRDefault="006268B5" w:rsidP="00137AC1">
            <w:pPr>
              <w:rPr>
                <w:rFonts w:ascii="標楷體" w:eastAsia="標楷體" w:hAnsi="標楷體"/>
                <w:color w:val="000000" w:themeColor="text1"/>
              </w:rPr>
            </w:pPr>
            <w:r w:rsidRPr="00C87651">
              <w:rPr>
                <w:rFonts w:ascii="標楷體" w:eastAsia="標楷體" w:hAnsi="標楷體" w:hint="eastAsia"/>
                <w:color w:val="000000" w:themeColor="text1"/>
              </w:rPr>
              <w:t>（11-2-2）</w:t>
            </w:r>
          </w:p>
        </w:tc>
        <w:tc>
          <w:tcPr>
            <w:tcW w:w="1701" w:type="dxa"/>
            <w:shd w:val="clear" w:color="auto" w:fill="auto"/>
          </w:tcPr>
          <w:p w14:paraId="1038B67B" w14:textId="77777777" w:rsidR="006268B5" w:rsidRPr="00C87651" w:rsidRDefault="006268B5" w:rsidP="00137AC1">
            <w:pPr>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shd w:val="clear" w:color="auto" w:fill="auto"/>
          </w:tcPr>
          <w:p w14:paraId="6ABD391D" w14:textId="77777777" w:rsidR="006268B5" w:rsidRPr="00C87651" w:rsidRDefault="006268B5" w:rsidP="00137AC1">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本會</w:t>
            </w:r>
            <w:r w:rsidRPr="00C87651">
              <w:rPr>
                <w:rFonts w:ascii="標楷體" w:eastAsia="標楷體" w:hAnsi="標楷體"/>
                <w:color w:val="000000" w:themeColor="text1"/>
              </w:rPr>
              <w:br/>
            </w:r>
            <w:r w:rsidRPr="00C87651">
              <w:rPr>
                <w:rFonts w:ascii="標楷體" w:eastAsia="標楷體" w:hAnsi="標楷體" w:hint="eastAsia"/>
                <w:color w:val="000000" w:themeColor="text1"/>
              </w:rPr>
              <w:t>113.12.19</w:t>
            </w:r>
            <w:r w:rsidRPr="00C87651">
              <w:rPr>
                <w:rFonts w:ascii="標楷體" w:eastAsia="標楷體" w:hAnsi="標楷體"/>
                <w:color w:val="000000" w:themeColor="text1"/>
              </w:rPr>
              <w:br/>
            </w:r>
            <w:r w:rsidRPr="00C87651">
              <w:rPr>
                <w:rFonts w:ascii="標楷體" w:eastAsia="標楷體" w:hAnsi="標楷體" w:hint="eastAsia"/>
                <w:color w:val="000000" w:themeColor="text1"/>
              </w:rPr>
              <w:t>（11-2-20）、</w:t>
            </w:r>
            <w:r w:rsidRPr="00C87651">
              <w:rPr>
                <w:rFonts w:ascii="標楷體" w:eastAsia="標楷體" w:hAnsi="標楷體"/>
                <w:color w:val="000000" w:themeColor="text1"/>
              </w:rPr>
              <w:br/>
            </w:r>
            <w:r w:rsidRPr="00C87651">
              <w:rPr>
                <w:rFonts w:ascii="標楷體" w:eastAsia="標楷體" w:hAnsi="標楷體" w:hint="eastAsia"/>
                <w:color w:val="000000" w:themeColor="text1"/>
              </w:rPr>
              <w:t>114.1.9</w:t>
            </w:r>
            <w:r w:rsidRPr="00C87651">
              <w:rPr>
                <w:rFonts w:ascii="標楷體" w:eastAsia="標楷體" w:hAnsi="標楷體"/>
                <w:color w:val="000000" w:themeColor="text1"/>
              </w:rPr>
              <w:br/>
            </w:r>
            <w:r w:rsidRPr="00C87651">
              <w:rPr>
                <w:rFonts w:ascii="標楷體" w:eastAsia="標楷體" w:hAnsi="標楷體" w:hint="eastAsia"/>
                <w:color w:val="000000" w:themeColor="text1"/>
              </w:rPr>
              <w:t>(11-2-27)</w:t>
            </w:r>
            <w:r w:rsidRPr="00C87651">
              <w:rPr>
                <w:rFonts w:ascii="標楷體" w:eastAsia="標楷體" w:hAnsi="標楷體"/>
                <w:color w:val="000000" w:themeColor="text1"/>
              </w:rPr>
              <w:br/>
            </w:r>
            <w:r w:rsidRPr="00C87651">
              <w:rPr>
                <w:rFonts w:ascii="標楷體" w:eastAsia="標楷體" w:hAnsi="標楷體" w:hint="eastAsia"/>
                <w:color w:val="000000" w:themeColor="text1"/>
              </w:rPr>
              <w:t>審查完竣，不須交由黨團協商。</w:t>
            </w:r>
          </w:p>
          <w:p w14:paraId="784502B8" w14:textId="77777777" w:rsidR="006268B5" w:rsidRPr="00C87651" w:rsidRDefault="006268B5" w:rsidP="00137AC1">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t>11</w:t>
            </w:r>
            <w:r w:rsidRPr="00C87651">
              <w:rPr>
                <w:rFonts w:ascii="標楷體" w:eastAsia="標楷體" w:hAnsi="標楷體" w:hint="eastAsia"/>
                <w:color w:val="000000" w:themeColor="text1"/>
              </w:rPr>
              <w:t>4</w:t>
            </w:r>
            <w:r w:rsidRPr="00C87651">
              <w:rPr>
                <w:rFonts w:ascii="標楷體" w:eastAsia="標楷體" w:hAnsi="標楷體"/>
                <w:color w:val="000000" w:themeColor="text1"/>
              </w:rPr>
              <w:t>.</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21</w:t>
            </w:r>
            <w:r w:rsidRPr="00C87651">
              <w:rPr>
                <w:rFonts w:ascii="標楷體" w:eastAsia="標楷體" w:hAnsi="標楷體"/>
                <w:color w:val="000000" w:themeColor="text1"/>
              </w:rPr>
              <w:b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w:t>
            </w:r>
            <w:r w:rsidRPr="00C87651">
              <w:rPr>
                <w:rFonts w:ascii="標楷體" w:eastAsia="標楷體" w:hAnsi="標楷體" w:hint="eastAsia"/>
                <w:color w:val="000000" w:themeColor="text1"/>
              </w:rPr>
              <w:t>18</w:t>
            </w:r>
            <w:r w:rsidRPr="00C87651">
              <w:rPr>
                <w:rFonts w:ascii="標楷體" w:eastAsia="標楷體" w:hAnsi="標楷體"/>
                <w:color w:val="000000" w:themeColor="text1"/>
              </w:rPr>
              <w:t>）</w:t>
            </w:r>
            <w:r w:rsidRPr="00C87651">
              <w:rPr>
                <w:rFonts w:ascii="標楷體" w:eastAsia="標楷體" w:hAnsi="標楷體" w:hint="eastAsia"/>
                <w:color w:val="000000" w:themeColor="text1"/>
              </w:rPr>
              <w:t>三讀通過</w:t>
            </w:r>
            <w:r w:rsidRPr="00C87651">
              <w:rPr>
                <w:rFonts w:ascii="標楷體" w:eastAsia="標楷體" w:hAnsi="標楷體"/>
                <w:color w:val="000000" w:themeColor="text1"/>
              </w:rPr>
              <w:t>。</w:t>
            </w:r>
          </w:p>
          <w:p w14:paraId="0A865059" w14:textId="54DA9EC3" w:rsidR="006268B5" w:rsidRPr="00C87651" w:rsidRDefault="006268B5" w:rsidP="00702B80">
            <w:pPr>
              <w:kinsoku w:val="0"/>
              <w:wordWrap w:val="0"/>
              <w:autoSpaceDN w:val="0"/>
              <w:snapToGrid w:val="0"/>
              <w:spacing w:line="300" w:lineRule="exact"/>
              <w:ind w:left="240" w:hangingChars="100" w:hanging="240"/>
              <w:rPr>
                <w:rFonts w:ascii="標楷體" w:eastAsia="標楷體" w:hAnsi="標楷體"/>
                <w:color w:val="000000" w:themeColor="text1"/>
                <w:highlight w:val="yellow"/>
              </w:rPr>
            </w:pP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本院咨文日期及文號：</w:t>
            </w:r>
            <w:r w:rsidR="00702B80" w:rsidRPr="00C87651">
              <w:rPr>
                <w:rFonts w:ascii="標楷體" w:eastAsia="標楷體" w:hAnsi="標楷體" w:hint="eastAsia"/>
                <w:color w:val="000000" w:themeColor="text1"/>
              </w:rPr>
              <w:t>114年2月8日台立院議字第1140700212號。</w:t>
            </w:r>
          </w:p>
          <w:p w14:paraId="5DC5116A" w14:textId="1A74A9FD" w:rsidR="00D15F22" w:rsidRPr="00C87651" w:rsidRDefault="006268B5" w:rsidP="000426AF">
            <w:pPr>
              <w:kinsoku w:val="0"/>
              <w:wordWrap w:val="0"/>
              <w:topLinePunct/>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4.總統公布日期及文號，總統府公報：</w:t>
            </w:r>
            <w:r w:rsidR="00093E88" w:rsidRPr="00C87651">
              <w:rPr>
                <w:rFonts w:ascii="標楷體" w:eastAsia="標楷體" w:hAnsi="標楷體" w:hint="eastAsia"/>
                <w:color w:val="000000" w:themeColor="text1"/>
              </w:rPr>
              <w:t>114年2月18日華總一經字第11400013931號，第7771號。</w:t>
            </w:r>
          </w:p>
        </w:tc>
      </w:tr>
    </w:tbl>
    <w:p w14:paraId="07464FA7" w14:textId="77777777" w:rsidR="006268B5" w:rsidRPr="00C87651" w:rsidRDefault="006268B5" w:rsidP="00B21BCD">
      <w:pPr>
        <w:keepNext/>
        <w:tabs>
          <w:tab w:val="left" w:pos="1276"/>
        </w:tabs>
        <w:kinsoku w:val="0"/>
        <w:overflowPunct w:val="0"/>
        <w:adjustRightInd w:val="0"/>
        <w:snapToGrid w:val="0"/>
        <w:spacing w:beforeLines="100" w:before="360" w:afterLines="50" w:after="180" w:line="260" w:lineRule="exact"/>
        <w:ind w:left="743"/>
        <w:jc w:val="both"/>
        <w:outlineLvl w:val="2"/>
        <w:rPr>
          <w:rFonts w:ascii="標楷體" w:eastAsia="標楷體" w:hAnsi="標楷體"/>
          <w:b/>
          <w:bCs/>
          <w:color w:val="000000" w:themeColor="text1"/>
          <w:sz w:val="28"/>
          <w:szCs w:val="28"/>
          <w:shd w:val="clear" w:color="auto" w:fill="FFFFFF"/>
        </w:rPr>
      </w:pPr>
      <w:bookmarkStart w:id="181" w:name="_Hlk189497463"/>
      <w:r w:rsidRPr="00C87651">
        <w:rPr>
          <w:rFonts w:ascii="標楷體" w:eastAsia="標楷體" w:hAnsi="標楷體" w:hint="eastAsia"/>
          <w:b/>
          <w:color w:val="000000" w:themeColor="text1"/>
          <w:sz w:val="28"/>
          <w:szCs w:val="28"/>
          <w:shd w:val="clear" w:color="auto" w:fill="FFFFFF"/>
        </w:rPr>
        <w:lastRenderedPageBreak/>
        <w:t>三</w:t>
      </w:r>
      <w:r w:rsidRPr="00C87651">
        <w:rPr>
          <w:rFonts w:ascii="標楷體" w:eastAsia="標楷體" w:hAnsi="標楷體"/>
          <w:b/>
          <w:color w:val="000000" w:themeColor="text1"/>
          <w:sz w:val="28"/>
          <w:szCs w:val="28"/>
          <w:shd w:val="clear" w:color="auto" w:fill="FFFFFF"/>
        </w:rPr>
        <w:t>、</w:t>
      </w:r>
      <w:r w:rsidRPr="00C87651">
        <w:rPr>
          <w:rFonts w:ascii="標楷體" w:eastAsia="標楷體" w:hAnsi="標楷體"/>
          <w:b/>
          <w:bCs/>
          <w:color w:val="000000" w:themeColor="text1"/>
          <w:sz w:val="28"/>
          <w:szCs w:val="28"/>
          <w:shd w:val="clear" w:color="auto" w:fill="FFFFFF"/>
        </w:rPr>
        <w:t>預算</w:t>
      </w:r>
      <w:r w:rsidRPr="00C87651">
        <w:rPr>
          <w:rFonts w:ascii="標楷體" w:eastAsia="標楷體" w:hAnsi="標楷體" w:hint="eastAsia"/>
          <w:b/>
          <w:bCs/>
          <w:color w:val="000000" w:themeColor="text1"/>
          <w:sz w:val="28"/>
          <w:szCs w:val="28"/>
          <w:shd w:val="clear" w:color="auto" w:fill="FFFFFF"/>
        </w:rPr>
        <w:t>凍結</w:t>
      </w:r>
      <w:r w:rsidRPr="00C87651">
        <w:rPr>
          <w:rFonts w:ascii="標楷體" w:eastAsia="標楷體" w:hAnsi="標楷體"/>
          <w:b/>
          <w:bCs/>
          <w:color w:val="000000" w:themeColor="text1"/>
          <w:sz w:val="28"/>
          <w:szCs w:val="28"/>
          <w:shd w:val="clear" w:color="auto" w:fill="FFFFFF"/>
        </w:rPr>
        <w:t>案2</w:t>
      </w:r>
      <w:r w:rsidRPr="00C87651">
        <w:rPr>
          <w:rFonts w:ascii="標楷體" w:eastAsia="標楷體" w:hAnsi="標楷體" w:hint="eastAsia"/>
          <w:b/>
          <w:bCs/>
          <w:color w:val="000000" w:themeColor="text1"/>
          <w:sz w:val="28"/>
          <w:szCs w:val="28"/>
          <w:shd w:val="clear" w:color="auto" w:fill="FFFFFF"/>
        </w:rPr>
        <w:t>3</w:t>
      </w:r>
      <w:r w:rsidRPr="00C87651">
        <w:rPr>
          <w:rFonts w:ascii="標楷體" w:eastAsia="標楷體" w:hAnsi="標楷體"/>
          <w:b/>
          <w:bCs/>
          <w:color w:val="000000" w:themeColor="text1"/>
          <w:sz w:val="28"/>
          <w:szCs w:val="28"/>
          <w:shd w:val="clear" w:color="auto" w:fill="FFFFFF"/>
        </w:rPr>
        <w:t>案</w:t>
      </w:r>
      <w:bookmarkEnd w:id="153"/>
    </w:p>
    <w:p w14:paraId="2F6A5E02" w14:textId="77777777" w:rsidR="006268B5" w:rsidRPr="00C87651" w:rsidRDefault="006268B5" w:rsidP="00A66D6E">
      <w:pPr>
        <w:keepNext/>
        <w:numPr>
          <w:ilvl w:val="0"/>
          <w:numId w:val="20"/>
        </w:numPr>
        <w:kinsoku w:val="0"/>
        <w:overflowPunct w:val="0"/>
        <w:spacing w:beforeLines="50" w:before="180" w:afterLines="50" w:after="180" w:line="260" w:lineRule="exact"/>
        <w:ind w:left="2041"/>
        <w:jc w:val="both"/>
        <w:outlineLvl w:val="2"/>
        <w:rPr>
          <w:rFonts w:ascii="標楷體" w:eastAsia="標楷體" w:hAnsi="標楷體"/>
          <w:b/>
          <w:bCs/>
          <w:color w:val="000000" w:themeColor="text1"/>
          <w:sz w:val="28"/>
          <w:szCs w:val="28"/>
        </w:rPr>
      </w:pPr>
      <w:bookmarkStart w:id="182" w:name="_Hlk189747324"/>
      <w:bookmarkStart w:id="183" w:name="_Hlk189503320"/>
      <w:bookmarkStart w:id="184" w:name="_Toc174975011"/>
      <w:bookmarkEnd w:id="181"/>
      <w:r w:rsidRPr="00C87651">
        <w:rPr>
          <w:rFonts w:ascii="標楷體" w:eastAsia="標楷體" w:hAnsi="標楷體" w:hint="eastAsia"/>
          <w:b/>
          <w:bCs/>
          <w:color w:val="000000" w:themeColor="text1"/>
          <w:sz w:val="28"/>
          <w:szCs w:val="28"/>
        </w:rPr>
        <w:t>經</w:t>
      </w:r>
      <w:r w:rsidRPr="00C87651">
        <w:rPr>
          <w:rFonts w:ascii="標楷體" w:eastAsia="標楷體" w:hAnsi="標楷體" w:hint="eastAsia"/>
          <w:b/>
          <w:bCs/>
          <w:color w:val="000000" w:themeColor="text1"/>
          <w:sz w:val="28"/>
          <w:szCs w:val="36"/>
        </w:rPr>
        <w:t>院會通過之議案22案</w:t>
      </w:r>
      <w:bookmarkEnd w:id="182"/>
    </w:p>
    <w:bookmarkEnd w:id="183"/>
    <w:p w14:paraId="1EA5503D" w14:textId="048DC967" w:rsidR="006268B5" w:rsidRPr="00C87651" w:rsidRDefault="005334D9" w:rsidP="00B21BCD">
      <w:pPr>
        <w:keepNext/>
        <w:kinsoku w:val="0"/>
        <w:overflowPunct w:val="0"/>
        <w:spacing w:beforeLines="50" w:before="180" w:afterLines="50" w:after="180" w:line="260" w:lineRule="exact"/>
        <w:ind w:left="2041"/>
        <w:jc w:val="both"/>
        <w:outlineLvl w:val="2"/>
        <w:rPr>
          <w:rFonts w:ascii="標楷體" w:eastAsia="標楷體" w:hAnsi="標楷體"/>
          <w:b/>
          <w:color w:val="000000" w:themeColor="text1"/>
          <w:sz w:val="28"/>
          <w:szCs w:val="28"/>
          <w:shd w:val="clear" w:color="auto" w:fill="FFFFFF"/>
        </w:rPr>
      </w:pPr>
      <w:r w:rsidRPr="00C87651">
        <w:rPr>
          <w:rFonts w:ascii="標楷體" w:eastAsia="標楷體" w:hAnsi="標楷體" w:hint="eastAsia"/>
          <w:b/>
          <w:bCs/>
          <w:color w:val="000000" w:themeColor="text1"/>
          <w:sz w:val="28"/>
          <w:szCs w:val="28"/>
          <w:shd w:val="clear" w:color="auto" w:fill="FFFFFF"/>
        </w:rPr>
        <w:t>1</w:t>
      </w:r>
      <w:r w:rsidRPr="00C87651">
        <w:rPr>
          <w:rFonts w:ascii="標楷體" w:eastAsia="標楷體" w:hAnsi="標楷體"/>
          <w:b/>
          <w:bCs/>
          <w:color w:val="000000" w:themeColor="text1"/>
          <w:sz w:val="28"/>
          <w:szCs w:val="28"/>
          <w:shd w:val="clear" w:color="auto" w:fill="FFFFFF"/>
        </w:rPr>
        <w:t>.</w:t>
      </w:r>
      <w:r w:rsidR="006268B5" w:rsidRPr="00C87651">
        <w:rPr>
          <w:rFonts w:ascii="標楷體" w:eastAsia="標楷體" w:hAnsi="標楷體"/>
          <w:b/>
          <w:bCs/>
          <w:color w:val="000000" w:themeColor="text1"/>
          <w:sz w:val="28"/>
          <w:szCs w:val="28"/>
          <w:shd w:val="clear" w:color="auto" w:fill="FFFFFF"/>
        </w:rPr>
        <w:t>行政院</w:t>
      </w:r>
      <w:r w:rsidR="006268B5" w:rsidRPr="00C87651">
        <w:rPr>
          <w:rFonts w:ascii="標楷體" w:eastAsia="標楷體" w:hAnsi="標楷體" w:hint="eastAsia"/>
          <w:b/>
          <w:bCs/>
          <w:color w:val="000000" w:themeColor="text1"/>
          <w:sz w:val="28"/>
          <w:szCs w:val="28"/>
          <w:shd w:val="clear" w:color="auto" w:fill="FFFFFF"/>
        </w:rPr>
        <w:t>3</w:t>
      </w:r>
      <w:r w:rsidR="006268B5" w:rsidRPr="00C87651">
        <w:rPr>
          <w:rFonts w:ascii="標楷體" w:eastAsia="標楷體" w:hAnsi="標楷體"/>
          <w:b/>
          <w:color w:val="000000" w:themeColor="text1"/>
          <w:sz w:val="28"/>
          <w:szCs w:val="28"/>
          <w:shd w:val="clear" w:color="auto" w:fill="FFFFFF"/>
        </w:rPr>
        <w:t>案</w:t>
      </w:r>
      <w:bookmarkEnd w:id="184"/>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74"/>
        <w:gridCol w:w="2776"/>
        <w:gridCol w:w="1701"/>
        <w:gridCol w:w="1701"/>
        <w:gridCol w:w="1984"/>
      </w:tblGrid>
      <w:tr w:rsidR="00C87651" w:rsidRPr="00C87651" w14:paraId="48C183DD" w14:textId="77777777" w:rsidTr="00B01382">
        <w:tc>
          <w:tcPr>
            <w:tcW w:w="574" w:type="dxa"/>
            <w:shd w:val="clear" w:color="auto" w:fill="auto"/>
          </w:tcPr>
          <w:p w14:paraId="47040203" w14:textId="77777777" w:rsidR="006268B5" w:rsidRPr="00C87651" w:rsidRDefault="006268B5" w:rsidP="003B5DC0">
            <w:pPr>
              <w:kinsoku w:val="0"/>
              <w:overflowPunct w:val="0"/>
              <w:autoSpaceDE w:val="0"/>
              <w:autoSpaceDN w:val="0"/>
              <w:snapToGrid w:val="0"/>
              <w:spacing w:line="300" w:lineRule="exact"/>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序號</w:t>
            </w:r>
          </w:p>
        </w:tc>
        <w:tc>
          <w:tcPr>
            <w:tcW w:w="2776" w:type="dxa"/>
            <w:shd w:val="clear" w:color="auto" w:fill="auto"/>
          </w:tcPr>
          <w:p w14:paraId="7FCDFC5C" w14:textId="77777777" w:rsidR="006268B5" w:rsidRPr="00C87651" w:rsidRDefault="006268B5" w:rsidP="003B5DC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議案名稱</w:t>
            </w:r>
          </w:p>
        </w:tc>
        <w:tc>
          <w:tcPr>
            <w:tcW w:w="1701" w:type="dxa"/>
            <w:shd w:val="clear" w:color="auto" w:fill="auto"/>
          </w:tcPr>
          <w:p w14:paraId="1C575C5F" w14:textId="77777777" w:rsidR="006268B5" w:rsidRPr="00C87651" w:rsidRDefault="006268B5" w:rsidP="003B5DC0">
            <w:pPr>
              <w:kinsoku w:val="0"/>
              <w:overflowPunct w:val="0"/>
              <w:autoSpaceDE w:val="0"/>
              <w:autoSpaceDN w:val="0"/>
              <w:snapToGrid w:val="0"/>
              <w:spacing w:line="300" w:lineRule="exact"/>
              <w:ind w:rightChars="-3" w:right="-7"/>
              <w:rPr>
                <w:rFonts w:ascii="標楷體" w:eastAsia="標楷體" w:hAnsi="標楷體"/>
                <w:b/>
                <w:color w:val="000000" w:themeColor="text1"/>
                <w:spacing w:val="-20"/>
              </w:rPr>
            </w:pPr>
            <w:r w:rsidRPr="00C87651">
              <w:rPr>
                <w:rFonts w:ascii="標楷體" w:eastAsia="標楷體" w:hAnsi="標楷體"/>
                <w:b/>
                <w:color w:val="000000" w:themeColor="text1"/>
                <w:spacing w:val="-20"/>
              </w:rPr>
              <w:t>提案機關、院會交付日期(會次)</w:t>
            </w:r>
          </w:p>
        </w:tc>
        <w:tc>
          <w:tcPr>
            <w:tcW w:w="1701" w:type="dxa"/>
            <w:shd w:val="clear" w:color="auto" w:fill="auto"/>
          </w:tcPr>
          <w:p w14:paraId="5E7F613B" w14:textId="77777777" w:rsidR="006268B5" w:rsidRPr="00C87651" w:rsidRDefault="006268B5" w:rsidP="003B5DC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hint="eastAsia"/>
                <w:b/>
                <w:color w:val="000000" w:themeColor="text1"/>
                <w:spacing w:val="-20"/>
              </w:rPr>
              <w:t>審查</w:t>
            </w:r>
            <w:r w:rsidRPr="00C87651">
              <w:rPr>
                <w:rFonts w:ascii="標楷體" w:eastAsia="標楷體" w:hAnsi="標楷體"/>
                <w:b/>
                <w:color w:val="000000" w:themeColor="text1"/>
                <w:spacing w:val="-20"/>
                <w:lang w:eastAsia="ko-KR"/>
              </w:rPr>
              <w:t>委員會</w:t>
            </w:r>
          </w:p>
        </w:tc>
        <w:tc>
          <w:tcPr>
            <w:tcW w:w="1984" w:type="dxa"/>
            <w:shd w:val="clear" w:color="auto" w:fill="auto"/>
          </w:tcPr>
          <w:p w14:paraId="57C20187" w14:textId="757A9742" w:rsidR="006268B5" w:rsidRPr="00C87651" w:rsidRDefault="00B87269" w:rsidP="003B5DC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hint="eastAsia"/>
                <w:b/>
                <w:color w:val="000000" w:themeColor="text1"/>
                <w:spacing w:val="-20"/>
              </w:rPr>
              <w:t>審查、處理</w:t>
            </w:r>
            <w:r w:rsidR="006268B5" w:rsidRPr="00C87651">
              <w:rPr>
                <w:rFonts w:ascii="標楷體" w:eastAsia="標楷體" w:hAnsi="標楷體"/>
                <w:b/>
                <w:color w:val="000000" w:themeColor="text1"/>
                <w:spacing w:val="-20"/>
                <w:lang w:eastAsia="ko-KR"/>
              </w:rPr>
              <w:t>情形</w:t>
            </w:r>
          </w:p>
        </w:tc>
      </w:tr>
      <w:tr w:rsidR="00C87651" w:rsidRPr="00C87651" w14:paraId="46AA63BD" w14:textId="77777777" w:rsidTr="00D17D71">
        <w:tc>
          <w:tcPr>
            <w:tcW w:w="574" w:type="dxa"/>
            <w:shd w:val="clear" w:color="auto" w:fill="auto"/>
          </w:tcPr>
          <w:p w14:paraId="42EC9DBC" w14:textId="77777777" w:rsidR="006268B5" w:rsidRPr="00C87651" w:rsidRDefault="006268B5" w:rsidP="009B5C68">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w:t>
            </w:r>
          </w:p>
        </w:tc>
        <w:tc>
          <w:tcPr>
            <w:tcW w:w="2776" w:type="dxa"/>
            <w:shd w:val="clear" w:color="auto" w:fill="auto"/>
          </w:tcPr>
          <w:p w14:paraId="0A6C1715"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促進轉型正義委員會函，為111年度中央政府總預算決議，檢送決議（一）歲出預算凍結10萬元書面報告，請查照案。</w:t>
            </w:r>
          </w:p>
        </w:tc>
        <w:tc>
          <w:tcPr>
            <w:tcW w:w="1701" w:type="dxa"/>
            <w:shd w:val="clear" w:color="auto" w:fill="auto"/>
          </w:tcPr>
          <w:p w14:paraId="6FBE35AD" w14:textId="77777777" w:rsidR="006268B5" w:rsidRPr="00C87651" w:rsidRDefault="006268B5" w:rsidP="009B5C68">
            <w:pPr>
              <w:overflowPunct w:val="0"/>
              <w:autoSpaceDE w:val="0"/>
              <w:autoSpaceDN w:val="0"/>
              <w:rPr>
                <w:rFonts w:ascii="標楷體" w:eastAsia="標楷體" w:hAnsi="標楷體"/>
                <w:color w:val="000000" w:themeColor="text1"/>
              </w:rPr>
            </w:pPr>
            <w:r w:rsidRPr="00C87651">
              <w:rPr>
                <w:rFonts w:ascii="標楷體" w:eastAsia="標楷體" w:hAnsi="標楷體"/>
                <w:color w:val="000000" w:themeColor="text1"/>
              </w:rPr>
              <w:t>促進轉型正義委員會</w:t>
            </w:r>
          </w:p>
          <w:p w14:paraId="6F1E1EC3" w14:textId="77777777" w:rsidR="006268B5" w:rsidRPr="00C87651" w:rsidRDefault="006268B5" w:rsidP="009B5C68">
            <w:pPr>
              <w:overflowPunct w:val="0"/>
              <w:autoSpaceDE w:val="0"/>
              <w:autoSpaceDN w:val="0"/>
              <w:rPr>
                <w:rFonts w:ascii="標楷體" w:eastAsia="標楷體" w:hAnsi="標楷體"/>
                <w:color w:val="000000" w:themeColor="text1"/>
              </w:rPr>
            </w:pPr>
            <w:r w:rsidRPr="00C87651">
              <w:rPr>
                <w:rFonts w:ascii="標楷體" w:eastAsia="標楷體" w:hAnsi="標楷體"/>
                <w:color w:val="000000" w:themeColor="text1"/>
              </w:rPr>
              <w:t>111.04.22</w:t>
            </w:r>
          </w:p>
          <w:p w14:paraId="718F14D9"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（10-5-9）</w:t>
            </w:r>
          </w:p>
        </w:tc>
        <w:tc>
          <w:tcPr>
            <w:tcW w:w="1701" w:type="dxa"/>
            <w:shd w:val="clear" w:color="auto" w:fill="auto"/>
          </w:tcPr>
          <w:p w14:paraId="191FCC55"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val="restart"/>
            <w:shd w:val="clear" w:color="auto" w:fill="auto"/>
          </w:tcPr>
          <w:p w14:paraId="73EEAA53" w14:textId="77777777" w:rsidR="006268B5" w:rsidRPr="00C87651" w:rsidRDefault="006268B5" w:rsidP="009B5C68">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1.已逾年度預算執行期間，依規定函請提報院會存查。</w:t>
            </w:r>
          </w:p>
          <w:p w14:paraId="26091D01" w14:textId="77777777" w:rsidR="006268B5" w:rsidRPr="00C87651" w:rsidRDefault="006268B5" w:rsidP="009B5C68">
            <w:pPr>
              <w:kinsoku w:val="0"/>
              <w:overflowPunct w:val="0"/>
              <w:autoSpaceDE w:val="0"/>
              <w:autoSpaceDN w:val="0"/>
              <w:snapToGrid w:val="0"/>
              <w:spacing w:line="300" w:lineRule="exact"/>
              <w:ind w:left="240" w:hangingChars="100" w:hanging="240"/>
              <w:rPr>
                <w:rFonts w:ascii="標楷體" w:eastAsia="標楷體" w:hAnsi="標楷體"/>
                <w:color w:val="000000" w:themeColor="text1"/>
                <w:kern w:val="0"/>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10</w:t>
            </w:r>
            <w:r w:rsidRPr="00C87651">
              <w:rPr>
                <w:rFonts w:ascii="標楷體" w:eastAsia="標楷體" w:hAnsi="標楷體"/>
                <w:color w:val="000000" w:themeColor="text1"/>
              </w:rPr>
              <w:t>.</w:t>
            </w:r>
            <w:r w:rsidRPr="00C87651">
              <w:rPr>
                <w:rFonts w:ascii="標楷體" w:eastAsia="標楷體" w:hAnsi="標楷體" w:hint="eastAsia"/>
                <w:color w:val="000000" w:themeColor="text1"/>
              </w:rPr>
              <w:t>18</w:t>
            </w:r>
            <w:r w:rsidRPr="00C87651">
              <w:rPr>
                <w:rFonts w:ascii="標楷體" w:eastAsia="標楷體" w:hAnsi="標楷體"/>
                <w:color w:val="000000" w:themeColor="text1"/>
              </w:rPr>
              <w:b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w:t>
            </w:r>
            <w:r w:rsidRPr="00C87651">
              <w:rPr>
                <w:rFonts w:ascii="標楷體" w:eastAsia="標楷體" w:hAnsi="標楷體" w:hint="eastAsia"/>
                <w:color w:val="000000" w:themeColor="text1"/>
              </w:rPr>
              <w:t>5</w:t>
            </w:r>
            <w:r w:rsidRPr="00C87651">
              <w:rPr>
                <w:rFonts w:ascii="標楷體" w:eastAsia="標楷體" w:hAnsi="標楷體"/>
                <w:color w:val="000000" w:themeColor="text1"/>
              </w:rPr>
              <w:t>）</w:t>
            </w:r>
            <w:r w:rsidRPr="00C87651">
              <w:rPr>
                <w:rFonts w:ascii="標楷體" w:eastAsia="標楷體" w:hAnsi="標楷體" w:hint="eastAsia"/>
                <w:color w:val="000000" w:themeColor="text1"/>
              </w:rPr>
              <w:t>准予備查</w:t>
            </w:r>
            <w:r w:rsidRPr="00C87651">
              <w:rPr>
                <w:rFonts w:ascii="標楷體" w:eastAsia="標楷體" w:hAnsi="標楷體"/>
                <w:color w:val="000000" w:themeColor="text1"/>
              </w:rPr>
              <w:t>。</w:t>
            </w:r>
          </w:p>
        </w:tc>
      </w:tr>
      <w:tr w:rsidR="00C87651" w:rsidRPr="00C87651" w14:paraId="2CB21B37" w14:textId="77777777" w:rsidTr="00D17D71">
        <w:tc>
          <w:tcPr>
            <w:tcW w:w="574" w:type="dxa"/>
            <w:shd w:val="clear" w:color="auto" w:fill="auto"/>
          </w:tcPr>
          <w:p w14:paraId="11C1223B" w14:textId="77777777" w:rsidR="006268B5" w:rsidRPr="00C87651" w:rsidRDefault="006268B5" w:rsidP="009B5C68">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w:t>
            </w:r>
          </w:p>
        </w:tc>
        <w:tc>
          <w:tcPr>
            <w:tcW w:w="2776" w:type="dxa"/>
            <w:shd w:val="clear" w:color="auto" w:fill="auto"/>
          </w:tcPr>
          <w:p w14:paraId="394AD95F"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促進轉型正義委員會函，為111年度中央政府總預算決議，檢送決議（二）第1目「一般行政」凍結20萬元書面報告，請查照案。</w:t>
            </w:r>
          </w:p>
        </w:tc>
        <w:tc>
          <w:tcPr>
            <w:tcW w:w="1701" w:type="dxa"/>
            <w:shd w:val="clear" w:color="auto" w:fill="auto"/>
          </w:tcPr>
          <w:p w14:paraId="0781E43C" w14:textId="77777777" w:rsidR="006268B5" w:rsidRPr="00C87651" w:rsidRDefault="006268B5" w:rsidP="009B5C68">
            <w:pPr>
              <w:overflowPunct w:val="0"/>
              <w:autoSpaceDE w:val="0"/>
              <w:autoSpaceDN w:val="0"/>
              <w:rPr>
                <w:rFonts w:ascii="標楷體" w:eastAsia="標楷體" w:hAnsi="標楷體"/>
                <w:color w:val="000000" w:themeColor="text1"/>
              </w:rPr>
            </w:pPr>
            <w:r w:rsidRPr="00C87651">
              <w:rPr>
                <w:rFonts w:ascii="標楷體" w:eastAsia="標楷體" w:hAnsi="標楷體"/>
                <w:color w:val="000000" w:themeColor="text1"/>
              </w:rPr>
              <w:t>促進轉型正義委員會</w:t>
            </w:r>
          </w:p>
          <w:p w14:paraId="1D1D99A8" w14:textId="77777777" w:rsidR="006268B5" w:rsidRPr="00C87651" w:rsidRDefault="006268B5" w:rsidP="009B5C68">
            <w:pPr>
              <w:overflowPunct w:val="0"/>
              <w:autoSpaceDE w:val="0"/>
              <w:autoSpaceDN w:val="0"/>
              <w:rPr>
                <w:rFonts w:ascii="標楷體" w:eastAsia="標楷體" w:hAnsi="標楷體"/>
                <w:color w:val="000000" w:themeColor="text1"/>
              </w:rPr>
            </w:pPr>
            <w:r w:rsidRPr="00C87651">
              <w:rPr>
                <w:rFonts w:ascii="標楷體" w:eastAsia="標楷體" w:hAnsi="標楷體"/>
                <w:color w:val="000000" w:themeColor="text1"/>
              </w:rPr>
              <w:t>111.04.22</w:t>
            </w:r>
          </w:p>
          <w:p w14:paraId="139C7CEE"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（10-5-9）</w:t>
            </w:r>
          </w:p>
        </w:tc>
        <w:tc>
          <w:tcPr>
            <w:tcW w:w="1701" w:type="dxa"/>
            <w:shd w:val="clear" w:color="auto" w:fill="auto"/>
          </w:tcPr>
          <w:p w14:paraId="75716118"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19A6BD1F" w14:textId="77777777" w:rsidR="006268B5" w:rsidRPr="00C87651" w:rsidRDefault="006268B5" w:rsidP="009B5C68">
            <w:pPr>
              <w:autoSpaceDE w:val="0"/>
              <w:autoSpaceDN w:val="0"/>
              <w:snapToGrid w:val="0"/>
              <w:spacing w:line="260" w:lineRule="exact"/>
              <w:rPr>
                <w:rFonts w:ascii="標楷體" w:eastAsia="標楷體" w:hAnsi="標楷體"/>
                <w:color w:val="000000" w:themeColor="text1"/>
                <w:kern w:val="0"/>
              </w:rPr>
            </w:pPr>
          </w:p>
        </w:tc>
      </w:tr>
      <w:tr w:rsidR="00C87651" w:rsidRPr="00C87651" w14:paraId="17D7D7C1" w14:textId="77777777" w:rsidTr="00D17D71">
        <w:tc>
          <w:tcPr>
            <w:tcW w:w="574" w:type="dxa"/>
            <w:shd w:val="clear" w:color="auto" w:fill="auto"/>
          </w:tcPr>
          <w:p w14:paraId="47CAD55C" w14:textId="77777777" w:rsidR="006268B5" w:rsidRPr="00C87651" w:rsidRDefault="006268B5" w:rsidP="009B5C68">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w:t>
            </w:r>
          </w:p>
        </w:tc>
        <w:tc>
          <w:tcPr>
            <w:tcW w:w="2776" w:type="dxa"/>
            <w:shd w:val="clear" w:color="auto" w:fill="auto"/>
          </w:tcPr>
          <w:p w14:paraId="4B681618"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促進轉型正義委員會函，為111年度中央政府總預算決議，檢送決議（三）第2目「促進轉型正義業務」凍結50萬元書面報告，請查照案。</w:t>
            </w:r>
          </w:p>
        </w:tc>
        <w:tc>
          <w:tcPr>
            <w:tcW w:w="1701" w:type="dxa"/>
            <w:shd w:val="clear" w:color="auto" w:fill="auto"/>
          </w:tcPr>
          <w:p w14:paraId="7324713B" w14:textId="77777777" w:rsidR="006268B5" w:rsidRPr="00C87651" w:rsidRDefault="006268B5" w:rsidP="009B5C68">
            <w:pPr>
              <w:overflowPunct w:val="0"/>
              <w:autoSpaceDE w:val="0"/>
              <w:autoSpaceDN w:val="0"/>
              <w:rPr>
                <w:rFonts w:ascii="標楷體" w:eastAsia="標楷體" w:hAnsi="標楷體"/>
                <w:color w:val="000000" w:themeColor="text1"/>
              </w:rPr>
            </w:pPr>
            <w:r w:rsidRPr="00C87651">
              <w:rPr>
                <w:rFonts w:ascii="標楷體" w:eastAsia="標楷體" w:hAnsi="標楷體"/>
                <w:color w:val="000000" w:themeColor="text1"/>
              </w:rPr>
              <w:t>促進轉型正義委員會</w:t>
            </w:r>
          </w:p>
          <w:p w14:paraId="5818CE75" w14:textId="77777777" w:rsidR="006268B5" w:rsidRPr="00C87651" w:rsidRDefault="006268B5" w:rsidP="009B5C68">
            <w:pPr>
              <w:overflowPunct w:val="0"/>
              <w:autoSpaceDE w:val="0"/>
              <w:autoSpaceDN w:val="0"/>
              <w:rPr>
                <w:rFonts w:ascii="標楷體" w:eastAsia="標楷體" w:hAnsi="標楷體"/>
                <w:color w:val="000000" w:themeColor="text1"/>
              </w:rPr>
            </w:pPr>
            <w:r w:rsidRPr="00C87651">
              <w:rPr>
                <w:rFonts w:ascii="標楷體" w:eastAsia="標楷體" w:hAnsi="標楷體"/>
                <w:color w:val="000000" w:themeColor="text1"/>
              </w:rPr>
              <w:t>111.04.22</w:t>
            </w:r>
          </w:p>
          <w:p w14:paraId="4AB5393E"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（10-5-9）</w:t>
            </w:r>
          </w:p>
        </w:tc>
        <w:tc>
          <w:tcPr>
            <w:tcW w:w="1701" w:type="dxa"/>
            <w:shd w:val="clear" w:color="auto" w:fill="auto"/>
          </w:tcPr>
          <w:p w14:paraId="2561D817"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35ABB8A8" w14:textId="77777777" w:rsidR="006268B5" w:rsidRPr="00C87651" w:rsidRDefault="006268B5" w:rsidP="009B5C68">
            <w:pPr>
              <w:autoSpaceDE w:val="0"/>
              <w:autoSpaceDN w:val="0"/>
              <w:snapToGrid w:val="0"/>
              <w:spacing w:line="260" w:lineRule="exact"/>
              <w:rPr>
                <w:rFonts w:ascii="標楷體" w:eastAsia="標楷體" w:hAnsi="標楷體"/>
                <w:color w:val="000000" w:themeColor="text1"/>
                <w:kern w:val="0"/>
              </w:rPr>
            </w:pPr>
          </w:p>
        </w:tc>
      </w:tr>
    </w:tbl>
    <w:p w14:paraId="4E7CCEF8" w14:textId="097CC697" w:rsidR="006268B5" w:rsidRPr="00C87651" w:rsidRDefault="005334D9" w:rsidP="00B21BCD">
      <w:pPr>
        <w:keepNext/>
        <w:kinsoku w:val="0"/>
        <w:overflowPunct w:val="0"/>
        <w:spacing w:beforeLines="100" w:before="360" w:afterLines="50" w:after="180" w:line="260" w:lineRule="exact"/>
        <w:ind w:left="2041"/>
        <w:jc w:val="both"/>
        <w:outlineLvl w:val="2"/>
        <w:rPr>
          <w:rFonts w:ascii="標楷體" w:eastAsia="標楷體" w:hAnsi="標楷體"/>
          <w:b/>
          <w:bCs/>
          <w:color w:val="000000" w:themeColor="text1"/>
          <w:sz w:val="28"/>
          <w:szCs w:val="28"/>
          <w:shd w:val="clear" w:color="auto" w:fill="FFFFFF"/>
        </w:rPr>
      </w:pPr>
      <w:bookmarkStart w:id="185" w:name="_Toc174975012"/>
      <w:r w:rsidRPr="00C87651">
        <w:rPr>
          <w:rFonts w:ascii="標楷體" w:eastAsia="標楷體" w:hAnsi="標楷體"/>
          <w:b/>
          <w:bCs/>
          <w:color w:val="000000" w:themeColor="text1"/>
          <w:sz w:val="28"/>
          <w:szCs w:val="28"/>
          <w:shd w:val="clear" w:color="auto" w:fill="FFFFFF"/>
        </w:rPr>
        <w:t>2.</w:t>
      </w:r>
      <w:r w:rsidR="006268B5" w:rsidRPr="00C87651">
        <w:rPr>
          <w:rFonts w:ascii="標楷體" w:eastAsia="標楷體" w:hAnsi="標楷體"/>
          <w:b/>
          <w:color w:val="000000" w:themeColor="text1"/>
          <w:sz w:val="28"/>
          <w:szCs w:val="28"/>
        </w:rPr>
        <w:t>考試院</w:t>
      </w:r>
      <w:r w:rsidR="006268B5" w:rsidRPr="00C87651">
        <w:rPr>
          <w:rFonts w:ascii="標楷體" w:eastAsia="標楷體" w:hAnsi="標楷體" w:hint="eastAsia"/>
          <w:b/>
          <w:color w:val="000000" w:themeColor="text1"/>
          <w:sz w:val="28"/>
          <w:szCs w:val="28"/>
        </w:rPr>
        <w:t>13</w:t>
      </w:r>
      <w:r w:rsidR="006268B5" w:rsidRPr="00C87651">
        <w:rPr>
          <w:rFonts w:ascii="標楷體" w:eastAsia="標楷體" w:hAnsi="標楷體"/>
          <w:b/>
          <w:color w:val="000000" w:themeColor="text1"/>
          <w:sz w:val="28"/>
          <w:szCs w:val="28"/>
        </w:rPr>
        <w:t>案</w:t>
      </w:r>
      <w:bookmarkEnd w:id="185"/>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74"/>
        <w:gridCol w:w="2776"/>
        <w:gridCol w:w="1701"/>
        <w:gridCol w:w="1701"/>
        <w:gridCol w:w="1984"/>
      </w:tblGrid>
      <w:tr w:rsidR="00C87651" w:rsidRPr="00C87651" w14:paraId="381B1B01" w14:textId="77777777" w:rsidTr="00B01382">
        <w:tc>
          <w:tcPr>
            <w:tcW w:w="574" w:type="dxa"/>
            <w:shd w:val="clear" w:color="auto" w:fill="auto"/>
          </w:tcPr>
          <w:p w14:paraId="251CE15A" w14:textId="77777777" w:rsidR="006268B5" w:rsidRPr="00C87651" w:rsidRDefault="006268B5" w:rsidP="003B5DC0">
            <w:pPr>
              <w:kinsoku w:val="0"/>
              <w:overflowPunct w:val="0"/>
              <w:autoSpaceDE w:val="0"/>
              <w:autoSpaceDN w:val="0"/>
              <w:snapToGrid w:val="0"/>
              <w:spacing w:line="300" w:lineRule="exact"/>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序號</w:t>
            </w:r>
          </w:p>
        </w:tc>
        <w:tc>
          <w:tcPr>
            <w:tcW w:w="2776" w:type="dxa"/>
            <w:shd w:val="clear" w:color="auto" w:fill="auto"/>
          </w:tcPr>
          <w:p w14:paraId="5FFE0AB1" w14:textId="77777777" w:rsidR="006268B5" w:rsidRPr="00C87651" w:rsidRDefault="006268B5" w:rsidP="003B5DC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議案名稱</w:t>
            </w:r>
          </w:p>
        </w:tc>
        <w:tc>
          <w:tcPr>
            <w:tcW w:w="1701" w:type="dxa"/>
            <w:shd w:val="clear" w:color="auto" w:fill="auto"/>
          </w:tcPr>
          <w:p w14:paraId="2FED0FB4" w14:textId="77777777" w:rsidR="006268B5" w:rsidRPr="00C87651" w:rsidRDefault="006268B5" w:rsidP="003B5DC0">
            <w:pPr>
              <w:kinsoku w:val="0"/>
              <w:overflowPunct w:val="0"/>
              <w:autoSpaceDE w:val="0"/>
              <w:autoSpaceDN w:val="0"/>
              <w:snapToGrid w:val="0"/>
              <w:spacing w:line="300" w:lineRule="exact"/>
              <w:ind w:rightChars="-3" w:right="-7"/>
              <w:rPr>
                <w:rFonts w:ascii="標楷體" w:eastAsia="標楷體" w:hAnsi="標楷體"/>
                <w:b/>
                <w:color w:val="000000" w:themeColor="text1"/>
                <w:spacing w:val="-20"/>
              </w:rPr>
            </w:pPr>
            <w:r w:rsidRPr="00C87651">
              <w:rPr>
                <w:rFonts w:ascii="標楷體" w:eastAsia="標楷體" w:hAnsi="標楷體"/>
                <w:b/>
                <w:color w:val="000000" w:themeColor="text1"/>
                <w:spacing w:val="-20"/>
              </w:rPr>
              <w:t>提案機關、院會交付日期(會次)</w:t>
            </w:r>
          </w:p>
        </w:tc>
        <w:tc>
          <w:tcPr>
            <w:tcW w:w="1701" w:type="dxa"/>
            <w:shd w:val="clear" w:color="auto" w:fill="auto"/>
          </w:tcPr>
          <w:p w14:paraId="34803958" w14:textId="77777777" w:rsidR="006268B5" w:rsidRPr="00C87651" w:rsidRDefault="006268B5" w:rsidP="003B5DC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hint="eastAsia"/>
                <w:b/>
                <w:color w:val="000000" w:themeColor="text1"/>
                <w:spacing w:val="-20"/>
              </w:rPr>
              <w:t>審查</w:t>
            </w:r>
            <w:r w:rsidRPr="00C87651">
              <w:rPr>
                <w:rFonts w:ascii="標楷體" w:eastAsia="標楷體" w:hAnsi="標楷體"/>
                <w:b/>
                <w:color w:val="000000" w:themeColor="text1"/>
                <w:spacing w:val="-20"/>
                <w:lang w:eastAsia="ko-KR"/>
              </w:rPr>
              <w:t>委員會</w:t>
            </w:r>
          </w:p>
        </w:tc>
        <w:tc>
          <w:tcPr>
            <w:tcW w:w="1984" w:type="dxa"/>
            <w:shd w:val="clear" w:color="auto" w:fill="auto"/>
          </w:tcPr>
          <w:p w14:paraId="3624AD5A" w14:textId="3889C126" w:rsidR="006268B5" w:rsidRPr="00C87651" w:rsidRDefault="006268B5" w:rsidP="003B5DC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hint="eastAsia"/>
                <w:b/>
                <w:color w:val="000000" w:themeColor="text1"/>
                <w:spacing w:val="-20"/>
                <w:lang w:eastAsia="ko-KR"/>
              </w:rPr>
              <w:t>審</w:t>
            </w:r>
            <w:r w:rsidR="00B83211" w:rsidRPr="00C87651">
              <w:rPr>
                <w:rFonts w:ascii="標楷體" w:eastAsia="標楷體" w:hAnsi="標楷體" w:hint="eastAsia"/>
                <w:b/>
                <w:color w:val="000000" w:themeColor="text1"/>
                <w:spacing w:val="-20"/>
              </w:rPr>
              <w:t>查、處理</w:t>
            </w:r>
            <w:r w:rsidRPr="00C87651">
              <w:rPr>
                <w:rFonts w:ascii="標楷體" w:eastAsia="標楷體" w:hAnsi="標楷體"/>
                <w:b/>
                <w:color w:val="000000" w:themeColor="text1"/>
                <w:spacing w:val="-20"/>
                <w:lang w:eastAsia="ko-KR"/>
              </w:rPr>
              <w:t>情形</w:t>
            </w:r>
          </w:p>
        </w:tc>
      </w:tr>
      <w:tr w:rsidR="00C87651" w:rsidRPr="00C87651" w14:paraId="67C311BA" w14:textId="77777777" w:rsidTr="00D17D71">
        <w:tc>
          <w:tcPr>
            <w:tcW w:w="574" w:type="dxa"/>
            <w:shd w:val="clear" w:color="auto" w:fill="auto"/>
          </w:tcPr>
          <w:p w14:paraId="02E7CFE1" w14:textId="77777777" w:rsidR="006268B5" w:rsidRPr="00C87651" w:rsidRDefault="006268B5" w:rsidP="009B5C68">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1</w:t>
            </w:r>
          </w:p>
        </w:tc>
        <w:tc>
          <w:tcPr>
            <w:tcW w:w="2776" w:type="dxa"/>
            <w:shd w:val="clear" w:color="auto" w:fill="auto"/>
          </w:tcPr>
          <w:p w14:paraId="121EAE67"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公務人員保障暨培訓委員會函，為111年度中央政府總預算決議，檢送決議（一）「國外旅費」預算凍結30％書面報告，請查照案。</w:t>
            </w:r>
          </w:p>
        </w:tc>
        <w:tc>
          <w:tcPr>
            <w:tcW w:w="1701" w:type="dxa"/>
            <w:shd w:val="clear" w:color="auto" w:fill="auto"/>
          </w:tcPr>
          <w:p w14:paraId="3E1559B9"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公務人員保障暨培訓委員會</w:t>
            </w:r>
          </w:p>
          <w:p w14:paraId="541FD071"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111.03.18</w:t>
            </w:r>
          </w:p>
          <w:p w14:paraId="638C6EC4"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（10-5-4）</w:t>
            </w:r>
          </w:p>
        </w:tc>
        <w:tc>
          <w:tcPr>
            <w:tcW w:w="1701" w:type="dxa"/>
            <w:shd w:val="clear" w:color="auto" w:fill="auto"/>
          </w:tcPr>
          <w:p w14:paraId="1D824EBD"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val="restart"/>
            <w:shd w:val="clear" w:color="auto" w:fill="auto"/>
          </w:tcPr>
          <w:p w14:paraId="2B1373F7" w14:textId="77777777" w:rsidR="006268B5" w:rsidRPr="00C87651" w:rsidRDefault="006268B5" w:rsidP="009B5C68">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1.本會</w:t>
            </w:r>
            <w:r w:rsidRPr="00C87651">
              <w:rPr>
                <w:rFonts w:ascii="標楷體" w:eastAsia="標楷體" w:hAnsi="標楷體"/>
                <w:color w:val="000000" w:themeColor="text1"/>
              </w:rPr>
              <w:br/>
              <w:t>111.10.20</w:t>
            </w:r>
            <w:r w:rsidRPr="00C87651">
              <w:rPr>
                <w:rFonts w:ascii="標楷體" w:eastAsia="標楷體" w:hAnsi="標楷體"/>
                <w:color w:val="000000" w:themeColor="text1"/>
              </w:rPr>
              <w:br/>
            </w:r>
            <w:r w:rsidRPr="00C87651">
              <w:rPr>
                <w:rFonts w:ascii="標楷體" w:eastAsia="標楷體" w:hAnsi="標楷體" w:hint="eastAsia"/>
                <w:color w:val="000000" w:themeColor="text1"/>
              </w:rPr>
              <w:t>(10-6-8)報告及詢答完畢，另定期繼續處理。</w:t>
            </w:r>
          </w:p>
          <w:p w14:paraId="24549343" w14:textId="77777777" w:rsidR="006268B5" w:rsidRPr="00C87651" w:rsidRDefault="006268B5" w:rsidP="009B5C68">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2.本會</w:t>
            </w:r>
            <w:r w:rsidRPr="00C87651">
              <w:rPr>
                <w:rFonts w:ascii="標楷體" w:eastAsia="標楷體" w:hAnsi="標楷體"/>
                <w:color w:val="000000" w:themeColor="text1"/>
              </w:rPr>
              <w:br/>
              <w:t>111.1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.2</w:t>
            </w:r>
            <w:r w:rsidRPr="00C87651">
              <w:rPr>
                <w:rFonts w:ascii="標楷體" w:eastAsia="標楷體" w:hAnsi="標楷體"/>
                <w:color w:val="000000" w:themeColor="text1"/>
              </w:rPr>
              <w:br/>
            </w:r>
            <w:r w:rsidRPr="00C87651">
              <w:rPr>
                <w:rFonts w:ascii="標楷體" w:eastAsia="標楷體" w:hAnsi="標楷體" w:hint="eastAsia"/>
                <w:color w:val="000000" w:themeColor="text1"/>
              </w:rPr>
              <w:t>(10-6-11)另定期繼續處理。</w:t>
            </w:r>
          </w:p>
          <w:p w14:paraId="5BA24495" w14:textId="77777777" w:rsidR="006268B5" w:rsidRPr="00C87651" w:rsidRDefault="006268B5" w:rsidP="009B5C68">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本會</w:t>
            </w:r>
            <w:r w:rsidRPr="00C87651">
              <w:rPr>
                <w:rFonts w:ascii="標楷體" w:eastAsia="標楷體" w:hAnsi="標楷體"/>
                <w:color w:val="000000" w:themeColor="text1"/>
              </w:rPr>
              <w:br/>
              <w:t>111.12.7</w:t>
            </w:r>
            <w:r w:rsidRPr="00C87651">
              <w:rPr>
                <w:rFonts w:ascii="標楷體" w:eastAsia="標楷體" w:hAnsi="標楷體"/>
                <w:color w:val="000000" w:themeColor="text1"/>
              </w:rPr>
              <w:br/>
            </w:r>
            <w:r w:rsidRPr="00C87651">
              <w:rPr>
                <w:rFonts w:ascii="標楷體" w:eastAsia="標楷體" w:hAnsi="標楷體" w:hint="eastAsia"/>
                <w:color w:val="000000" w:themeColor="text1"/>
              </w:rPr>
              <w:t>(10-6-</w:t>
            </w:r>
            <w:r w:rsidRPr="00C87651">
              <w:rPr>
                <w:rFonts w:ascii="標楷體" w:eastAsia="標楷體" w:hAnsi="標楷體"/>
                <w:color w:val="000000" w:themeColor="text1"/>
              </w:rPr>
              <w:t>24</w:t>
            </w:r>
            <w:r w:rsidRPr="00C87651">
              <w:rPr>
                <w:rFonts w:ascii="標楷體" w:eastAsia="標楷體" w:hAnsi="標楷體" w:hint="eastAsia"/>
                <w:color w:val="000000" w:themeColor="text1"/>
              </w:rPr>
              <w:t>)另定期繼續處理。</w:t>
            </w:r>
          </w:p>
          <w:p w14:paraId="7B2E00C3" w14:textId="77777777" w:rsidR="006268B5" w:rsidRPr="00C87651" w:rsidRDefault="006268B5" w:rsidP="009B5C68">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4</w:t>
            </w:r>
            <w:r w:rsidRPr="00C87651">
              <w:rPr>
                <w:rFonts w:ascii="標楷體" w:eastAsia="標楷體" w:hAnsi="標楷體"/>
                <w:color w:val="000000" w:themeColor="text1"/>
              </w:rPr>
              <w:t>.</w:t>
            </w:r>
            <w:r w:rsidRPr="00C87651">
              <w:rPr>
                <w:rFonts w:ascii="標楷體" w:eastAsia="標楷體" w:hAnsi="標楷體" w:hint="eastAsia"/>
                <w:color w:val="000000" w:themeColor="text1"/>
              </w:rPr>
              <w:t>已逾年度預算</w:t>
            </w:r>
            <w:r w:rsidRPr="00C87651">
              <w:rPr>
                <w:rFonts w:ascii="標楷體" w:eastAsia="標楷體" w:hAnsi="標楷體" w:hint="eastAsia"/>
                <w:color w:val="000000" w:themeColor="text1"/>
              </w:rPr>
              <w:lastRenderedPageBreak/>
              <w:t>執行期間，依規定函請提報院會存查。</w:t>
            </w:r>
          </w:p>
          <w:p w14:paraId="2EE0239D" w14:textId="77777777" w:rsidR="006268B5" w:rsidRPr="00C87651" w:rsidRDefault="006268B5" w:rsidP="009B5C68">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color w:val="000000" w:themeColor="text1"/>
              </w:rPr>
              <w:t>5</w:t>
            </w:r>
            <w:r w:rsidRPr="00C87651">
              <w:rPr>
                <w:rFonts w:ascii="標楷體" w:eastAsia="標楷體" w:hAnsi="標楷體" w:hint="eastAsia"/>
                <w:color w:val="000000" w:themeColor="text1"/>
              </w:rPr>
              <w:t>.院會</w:t>
            </w:r>
            <w:r w:rsidRPr="00C87651">
              <w:rPr>
                <w:rFonts w:ascii="標楷體" w:eastAsia="標楷體" w:hAnsi="標楷體"/>
                <w:color w:val="000000" w:themeColor="text1"/>
              </w:rP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10</w:t>
            </w:r>
            <w:r w:rsidRPr="00C87651">
              <w:rPr>
                <w:rFonts w:ascii="標楷體" w:eastAsia="標楷體" w:hAnsi="標楷體"/>
                <w:color w:val="000000" w:themeColor="text1"/>
              </w:rPr>
              <w:t>.</w:t>
            </w:r>
            <w:r w:rsidRPr="00C87651">
              <w:rPr>
                <w:rFonts w:ascii="標楷體" w:eastAsia="標楷體" w:hAnsi="標楷體" w:hint="eastAsia"/>
                <w:color w:val="000000" w:themeColor="text1"/>
              </w:rPr>
              <w:t>18</w:t>
            </w:r>
            <w:r w:rsidRPr="00C87651">
              <w:rPr>
                <w:rFonts w:ascii="標楷體" w:eastAsia="標楷體" w:hAnsi="標楷體"/>
                <w:color w:val="000000" w:themeColor="text1"/>
              </w:rPr>
              <w:b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w:t>
            </w:r>
            <w:r w:rsidRPr="00C87651">
              <w:rPr>
                <w:rFonts w:ascii="標楷體" w:eastAsia="標楷體" w:hAnsi="標楷體" w:hint="eastAsia"/>
                <w:color w:val="000000" w:themeColor="text1"/>
              </w:rPr>
              <w:t>5</w:t>
            </w:r>
            <w:r w:rsidRPr="00C87651">
              <w:rPr>
                <w:rFonts w:ascii="標楷體" w:eastAsia="標楷體" w:hAnsi="標楷體"/>
                <w:color w:val="000000" w:themeColor="text1"/>
              </w:rPr>
              <w:t>）</w:t>
            </w:r>
            <w:r w:rsidRPr="00C87651">
              <w:rPr>
                <w:rFonts w:ascii="標楷體" w:eastAsia="標楷體" w:hAnsi="標楷體" w:hint="eastAsia"/>
                <w:color w:val="000000" w:themeColor="text1"/>
              </w:rPr>
              <w:t>准予備查</w:t>
            </w:r>
            <w:r w:rsidRPr="00C87651">
              <w:rPr>
                <w:rFonts w:ascii="標楷體" w:eastAsia="標楷體" w:hAnsi="標楷體"/>
                <w:color w:val="000000" w:themeColor="text1"/>
              </w:rPr>
              <w:t>。</w:t>
            </w:r>
          </w:p>
        </w:tc>
      </w:tr>
      <w:tr w:rsidR="00C87651" w:rsidRPr="00C87651" w14:paraId="6B002CE0" w14:textId="77777777" w:rsidTr="00D17D71">
        <w:tc>
          <w:tcPr>
            <w:tcW w:w="574" w:type="dxa"/>
            <w:shd w:val="clear" w:color="auto" w:fill="auto"/>
          </w:tcPr>
          <w:p w14:paraId="418C08A7" w14:textId="77777777" w:rsidR="006268B5" w:rsidRPr="00C87651" w:rsidRDefault="006268B5" w:rsidP="009B5C68">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2</w:t>
            </w:r>
          </w:p>
        </w:tc>
        <w:tc>
          <w:tcPr>
            <w:tcW w:w="2776" w:type="dxa"/>
            <w:shd w:val="clear" w:color="auto" w:fill="auto"/>
          </w:tcPr>
          <w:p w14:paraId="3434C0B7"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公務人員保障暨培訓委員會函，為111年度中央政府總預算決議，檢送決議（二）「一般行政」預算凍結5萬元書面報告，請查照案。</w:t>
            </w:r>
          </w:p>
        </w:tc>
        <w:tc>
          <w:tcPr>
            <w:tcW w:w="1701" w:type="dxa"/>
            <w:shd w:val="clear" w:color="auto" w:fill="auto"/>
          </w:tcPr>
          <w:p w14:paraId="66D20259"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公務人員保障暨培訓委員會</w:t>
            </w:r>
          </w:p>
          <w:p w14:paraId="21B0F051"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111.03.18</w:t>
            </w:r>
          </w:p>
          <w:p w14:paraId="1C00210E"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（10-5-4）</w:t>
            </w:r>
          </w:p>
        </w:tc>
        <w:tc>
          <w:tcPr>
            <w:tcW w:w="1701" w:type="dxa"/>
            <w:shd w:val="clear" w:color="auto" w:fill="auto"/>
          </w:tcPr>
          <w:p w14:paraId="4C00D074"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5649DF16" w14:textId="77777777" w:rsidR="006268B5" w:rsidRPr="00C87651" w:rsidRDefault="006268B5" w:rsidP="009B5C68">
            <w:pPr>
              <w:overflowPunct w:val="0"/>
              <w:autoSpaceDE w:val="0"/>
              <w:autoSpaceDN w:val="0"/>
              <w:snapToGrid w:val="0"/>
              <w:spacing w:line="260" w:lineRule="exact"/>
              <w:rPr>
                <w:rFonts w:ascii="標楷體" w:eastAsia="標楷體" w:hAnsi="標楷體"/>
                <w:color w:val="000000" w:themeColor="text1"/>
              </w:rPr>
            </w:pPr>
          </w:p>
        </w:tc>
      </w:tr>
      <w:tr w:rsidR="00C87651" w:rsidRPr="00C87651" w14:paraId="60A4C4CF" w14:textId="77777777" w:rsidTr="00D17D71">
        <w:tc>
          <w:tcPr>
            <w:tcW w:w="574" w:type="dxa"/>
            <w:shd w:val="clear" w:color="auto" w:fill="auto"/>
          </w:tcPr>
          <w:p w14:paraId="00C67E12" w14:textId="77777777" w:rsidR="006268B5" w:rsidRPr="00C87651" w:rsidRDefault="006268B5" w:rsidP="009B5C68">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3</w:t>
            </w:r>
          </w:p>
        </w:tc>
        <w:tc>
          <w:tcPr>
            <w:tcW w:w="2776" w:type="dxa"/>
            <w:shd w:val="clear" w:color="auto" w:fill="auto"/>
          </w:tcPr>
          <w:p w14:paraId="59DF3335"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公務人員保障暨培訓委員會函，為111年度中央政府總預算決議，檢送決議（三）「保障暨培訓」預算凍結5萬元書面報告，</w:t>
            </w:r>
            <w:r w:rsidRPr="00C87651">
              <w:rPr>
                <w:rFonts w:ascii="標楷體" w:eastAsia="標楷體" w:hAnsi="標楷體"/>
                <w:color w:val="000000" w:themeColor="text1"/>
              </w:rPr>
              <w:lastRenderedPageBreak/>
              <w:t>請查照案。</w:t>
            </w:r>
          </w:p>
        </w:tc>
        <w:tc>
          <w:tcPr>
            <w:tcW w:w="1701" w:type="dxa"/>
            <w:shd w:val="clear" w:color="auto" w:fill="auto"/>
          </w:tcPr>
          <w:p w14:paraId="62BC5AB6"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lastRenderedPageBreak/>
              <w:t>公務人員保障暨培訓委員會</w:t>
            </w:r>
          </w:p>
          <w:p w14:paraId="6EF0D0FB"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111.03.18</w:t>
            </w:r>
          </w:p>
          <w:p w14:paraId="278E175C"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（10-5-4）</w:t>
            </w:r>
          </w:p>
        </w:tc>
        <w:tc>
          <w:tcPr>
            <w:tcW w:w="1701" w:type="dxa"/>
            <w:shd w:val="clear" w:color="auto" w:fill="auto"/>
          </w:tcPr>
          <w:p w14:paraId="1122E6BD"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02FA8AA0" w14:textId="77777777" w:rsidR="006268B5" w:rsidRPr="00C87651" w:rsidRDefault="006268B5" w:rsidP="009B5C68">
            <w:pPr>
              <w:overflowPunct w:val="0"/>
              <w:autoSpaceDE w:val="0"/>
              <w:autoSpaceDN w:val="0"/>
              <w:snapToGrid w:val="0"/>
              <w:spacing w:line="260" w:lineRule="exact"/>
              <w:rPr>
                <w:rFonts w:ascii="標楷體" w:eastAsia="標楷體" w:hAnsi="標楷體"/>
                <w:color w:val="000000" w:themeColor="text1"/>
              </w:rPr>
            </w:pPr>
          </w:p>
        </w:tc>
      </w:tr>
      <w:tr w:rsidR="00C87651" w:rsidRPr="00C87651" w14:paraId="039F1137" w14:textId="77777777" w:rsidTr="00D17D71">
        <w:tc>
          <w:tcPr>
            <w:tcW w:w="574" w:type="dxa"/>
            <w:shd w:val="clear" w:color="auto" w:fill="auto"/>
          </w:tcPr>
          <w:p w14:paraId="2C1F2B3E" w14:textId="77777777" w:rsidR="006268B5" w:rsidRPr="00C87651" w:rsidRDefault="006268B5" w:rsidP="009B5C68">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4</w:t>
            </w:r>
          </w:p>
        </w:tc>
        <w:tc>
          <w:tcPr>
            <w:tcW w:w="2776" w:type="dxa"/>
            <w:shd w:val="clear" w:color="auto" w:fill="auto"/>
          </w:tcPr>
          <w:p w14:paraId="42CAC589"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公務人員保障暨培訓委員會函，為111年度中央政府總預算決議，檢送決議（六）「保障暨培訓」預算凍結5萬元書面報告，請查照案。</w:t>
            </w:r>
          </w:p>
        </w:tc>
        <w:tc>
          <w:tcPr>
            <w:tcW w:w="1701" w:type="dxa"/>
            <w:shd w:val="clear" w:color="auto" w:fill="auto"/>
          </w:tcPr>
          <w:p w14:paraId="7808F4B4"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公務人員保障暨培訓委員會</w:t>
            </w:r>
          </w:p>
          <w:p w14:paraId="0AA098BA"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111.03.18</w:t>
            </w:r>
          </w:p>
          <w:p w14:paraId="4E0FCA72"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（10-5-4）</w:t>
            </w:r>
          </w:p>
        </w:tc>
        <w:tc>
          <w:tcPr>
            <w:tcW w:w="1701" w:type="dxa"/>
            <w:shd w:val="clear" w:color="auto" w:fill="auto"/>
          </w:tcPr>
          <w:p w14:paraId="4ED65E11"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10E3862C" w14:textId="77777777" w:rsidR="006268B5" w:rsidRPr="00C87651" w:rsidRDefault="006268B5" w:rsidP="009B5C68">
            <w:pPr>
              <w:overflowPunct w:val="0"/>
              <w:autoSpaceDE w:val="0"/>
              <w:autoSpaceDN w:val="0"/>
              <w:snapToGrid w:val="0"/>
              <w:spacing w:line="260" w:lineRule="exact"/>
              <w:rPr>
                <w:rFonts w:ascii="標楷體" w:eastAsia="標楷體" w:hAnsi="標楷體"/>
                <w:color w:val="000000" w:themeColor="text1"/>
              </w:rPr>
            </w:pPr>
          </w:p>
        </w:tc>
      </w:tr>
      <w:tr w:rsidR="00C87651" w:rsidRPr="00C87651" w14:paraId="068FC58D" w14:textId="77777777" w:rsidTr="00D17D71">
        <w:tc>
          <w:tcPr>
            <w:tcW w:w="574" w:type="dxa"/>
            <w:shd w:val="clear" w:color="auto" w:fill="auto"/>
          </w:tcPr>
          <w:p w14:paraId="08642C8C" w14:textId="77777777" w:rsidR="006268B5" w:rsidRPr="00C87651" w:rsidRDefault="006268B5" w:rsidP="009B5C68">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w:t>
            </w:r>
          </w:p>
        </w:tc>
        <w:tc>
          <w:tcPr>
            <w:tcW w:w="2776" w:type="dxa"/>
            <w:shd w:val="clear" w:color="auto" w:fill="auto"/>
          </w:tcPr>
          <w:p w14:paraId="060DA7DE"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公務人員保障暨培訓委員會函，為111年度中央政府總預算決議，檢送決議（八）「一般行政」預算凍結60萬元書面報告，請查照案。</w:t>
            </w:r>
          </w:p>
        </w:tc>
        <w:tc>
          <w:tcPr>
            <w:tcW w:w="1701" w:type="dxa"/>
            <w:shd w:val="clear" w:color="auto" w:fill="auto"/>
          </w:tcPr>
          <w:p w14:paraId="54ED9B2E"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公務人員保障暨培訓委員會</w:t>
            </w:r>
          </w:p>
          <w:p w14:paraId="3A672202"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111.03.18</w:t>
            </w:r>
          </w:p>
          <w:p w14:paraId="21906897"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（10-5-4）</w:t>
            </w:r>
          </w:p>
        </w:tc>
        <w:tc>
          <w:tcPr>
            <w:tcW w:w="1701" w:type="dxa"/>
            <w:shd w:val="clear" w:color="auto" w:fill="auto"/>
          </w:tcPr>
          <w:p w14:paraId="3C0935BC"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485F2EB6" w14:textId="77777777" w:rsidR="006268B5" w:rsidRPr="00C87651" w:rsidRDefault="006268B5" w:rsidP="009B5C68">
            <w:pPr>
              <w:overflowPunct w:val="0"/>
              <w:autoSpaceDE w:val="0"/>
              <w:autoSpaceDN w:val="0"/>
              <w:snapToGrid w:val="0"/>
              <w:spacing w:line="260" w:lineRule="exact"/>
              <w:rPr>
                <w:rFonts w:ascii="標楷體" w:eastAsia="標楷體" w:hAnsi="標楷體"/>
                <w:color w:val="000000" w:themeColor="text1"/>
              </w:rPr>
            </w:pPr>
          </w:p>
        </w:tc>
      </w:tr>
      <w:tr w:rsidR="00C87651" w:rsidRPr="00C87651" w14:paraId="20BB75C9" w14:textId="77777777" w:rsidTr="00D17D71">
        <w:tc>
          <w:tcPr>
            <w:tcW w:w="574" w:type="dxa"/>
            <w:shd w:val="clear" w:color="auto" w:fill="auto"/>
          </w:tcPr>
          <w:p w14:paraId="549A65FF" w14:textId="77777777" w:rsidR="006268B5" w:rsidRPr="00C87651" w:rsidRDefault="006268B5" w:rsidP="009B5C68">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6</w:t>
            </w:r>
          </w:p>
        </w:tc>
        <w:tc>
          <w:tcPr>
            <w:tcW w:w="2776" w:type="dxa"/>
            <w:shd w:val="clear" w:color="auto" w:fill="auto"/>
          </w:tcPr>
          <w:p w14:paraId="4247D52F"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公務人員保障暨培訓委員會函，為111年度中央政府總預算決議，檢送決議（九）「一般行政」預算凍結20萬元書面報告，請查照案。</w:t>
            </w:r>
          </w:p>
        </w:tc>
        <w:tc>
          <w:tcPr>
            <w:tcW w:w="1701" w:type="dxa"/>
            <w:shd w:val="clear" w:color="auto" w:fill="auto"/>
          </w:tcPr>
          <w:p w14:paraId="58CA34FA"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公務人員保障暨培訓委員會</w:t>
            </w:r>
          </w:p>
          <w:p w14:paraId="605F50E8"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111.03.18</w:t>
            </w:r>
          </w:p>
          <w:p w14:paraId="43AFB850"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（10-5-4）</w:t>
            </w:r>
          </w:p>
        </w:tc>
        <w:tc>
          <w:tcPr>
            <w:tcW w:w="1701" w:type="dxa"/>
            <w:shd w:val="clear" w:color="auto" w:fill="auto"/>
          </w:tcPr>
          <w:p w14:paraId="473E9B58"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47DA6758" w14:textId="77777777" w:rsidR="006268B5" w:rsidRPr="00C87651" w:rsidRDefault="006268B5" w:rsidP="009B5C68">
            <w:pPr>
              <w:overflowPunct w:val="0"/>
              <w:autoSpaceDE w:val="0"/>
              <w:autoSpaceDN w:val="0"/>
              <w:snapToGrid w:val="0"/>
              <w:spacing w:line="260" w:lineRule="exact"/>
              <w:rPr>
                <w:rFonts w:ascii="標楷體" w:eastAsia="標楷體" w:hAnsi="標楷體"/>
                <w:color w:val="000000" w:themeColor="text1"/>
              </w:rPr>
            </w:pPr>
          </w:p>
        </w:tc>
      </w:tr>
      <w:tr w:rsidR="00C87651" w:rsidRPr="00C87651" w14:paraId="18324DB9" w14:textId="77777777" w:rsidTr="00D17D71">
        <w:tc>
          <w:tcPr>
            <w:tcW w:w="574" w:type="dxa"/>
            <w:shd w:val="clear" w:color="auto" w:fill="auto"/>
          </w:tcPr>
          <w:p w14:paraId="52A25930" w14:textId="77777777" w:rsidR="006268B5" w:rsidRPr="00C87651" w:rsidRDefault="006268B5" w:rsidP="009B5C68">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7</w:t>
            </w:r>
          </w:p>
        </w:tc>
        <w:tc>
          <w:tcPr>
            <w:tcW w:w="2776" w:type="dxa"/>
            <w:shd w:val="clear" w:color="auto" w:fill="auto"/>
          </w:tcPr>
          <w:p w14:paraId="394476FB"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公務人員保障暨培訓委員會函，為111年度中央政府總預算決議，檢送決議（十）「保障暨培訓」預算凍結10萬元書面報告，請查照案。</w:t>
            </w:r>
          </w:p>
        </w:tc>
        <w:tc>
          <w:tcPr>
            <w:tcW w:w="1701" w:type="dxa"/>
            <w:shd w:val="clear" w:color="auto" w:fill="auto"/>
          </w:tcPr>
          <w:p w14:paraId="12954E48"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公務人員保障暨培訓委員會</w:t>
            </w:r>
          </w:p>
          <w:p w14:paraId="04E8E47F"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111.03.18</w:t>
            </w:r>
          </w:p>
          <w:p w14:paraId="7592826C"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（10-5-4）</w:t>
            </w:r>
          </w:p>
        </w:tc>
        <w:tc>
          <w:tcPr>
            <w:tcW w:w="1701" w:type="dxa"/>
            <w:shd w:val="clear" w:color="auto" w:fill="auto"/>
          </w:tcPr>
          <w:p w14:paraId="10A26279"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40A86B89" w14:textId="77777777" w:rsidR="006268B5" w:rsidRPr="00C87651" w:rsidRDefault="006268B5" w:rsidP="009B5C68">
            <w:pPr>
              <w:overflowPunct w:val="0"/>
              <w:autoSpaceDE w:val="0"/>
              <w:autoSpaceDN w:val="0"/>
              <w:snapToGrid w:val="0"/>
              <w:spacing w:line="260" w:lineRule="exact"/>
              <w:rPr>
                <w:rFonts w:ascii="標楷體" w:eastAsia="標楷體" w:hAnsi="標楷體"/>
                <w:color w:val="000000" w:themeColor="text1"/>
              </w:rPr>
            </w:pPr>
          </w:p>
        </w:tc>
      </w:tr>
      <w:tr w:rsidR="00C87651" w:rsidRPr="00C87651" w14:paraId="0DE61D28" w14:textId="77777777" w:rsidTr="00D17D71">
        <w:tc>
          <w:tcPr>
            <w:tcW w:w="574" w:type="dxa"/>
            <w:shd w:val="clear" w:color="auto" w:fill="auto"/>
          </w:tcPr>
          <w:p w14:paraId="5CDC7BB6" w14:textId="77777777" w:rsidR="006268B5" w:rsidRPr="00C87651" w:rsidRDefault="006268B5" w:rsidP="009B5C68">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8</w:t>
            </w:r>
          </w:p>
        </w:tc>
        <w:tc>
          <w:tcPr>
            <w:tcW w:w="2776" w:type="dxa"/>
            <w:shd w:val="clear" w:color="auto" w:fill="auto"/>
          </w:tcPr>
          <w:p w14:paraId="1182D63A"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公務人員保障暨培訓委員會函，為111年度中央政府總預算決議，檢送決議（十一）「保障暨培訓」預算凍結100萬元書面報告，請查照案。</w:t>
            </w:r>
          </w:p>
        </w:tc>
        <w:tc>
          <w:tcPr>
            <w:tcW w:w="1701" w:type="dxa"/>
            <w:shd w:val="clear" w:color="auto" w:fill="auto"/>
          </w:tcPr>
          <w:p w14:paraId="63613221"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公務人員保障暨培訓委員會</w:t>
            </w:r>
          </w:p>
          <w:p w14:paraId="22CD0BA2"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111.03.18</w:t>
            </w:r>
          </w:p>
          <w:p w14:paraId="2F44120E"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（10-5-4）</w:t>
            </w:r>
          </w:p>
        </w:tc>
        <w:tc>
          <w:tcPr>
            <w:tcW w:w="1701" w:type="dxa"/>
            <w:shd w:val="clear" w:color="auto" w:fill="auto"/>
          </w:tcPr>
          <w:p w14:paraId="61757282"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1B6D3BE" w14:textId="77777777" w:rsidR="006268B5" w:rsidRPr="00C87651" w:rsidRDefault="006268B5" w:rsidP="009B5C68">
            <w:pPr>
              <w:overflowPunct w:val="0"/>
              <w:autoSpaceDE w:val="0"/>
              <w:autoSpaceDN w:val="0"/>
              <w:snapToGrid w:val="0"/>
              <w:spacing w:line="260" w:lineRule="exact"/>
              <w:rPr>
                <w:rFonts w:ascii="標楷體" w:eastAsia="標楷體" w:hAnsi="標楷體"/>
                <w:color w:val="000000" w:themeColor="text1"/>
              </w:rPr>
            </w:pPr>
          </w:p>
        </w:tc>
      </w:tr>
      <w:tr w:rsidR="00C87651" w:rsidRPr="00C87651" w14:paraId="79A6BB59" w14:textId="77777777" w:rsidTr="00D17D71">
        <w:tc>
          <w:tcPr>
            <w:tcW w:w="574" w:type="dxa"/>
            <w:shd w:val="clear" w:color="auto" w:fill="auto"/>
          </w:tcPr>
          <w:p w14:paraId="4FF94832" w14:textId="77777777" w:rsidR="006268B5" w:rsidRPr="00C87651" w:rsidRDefault="006268B5" w:rsidP="009B5C68">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9</w:t>
            </w:r>
          </w:p>
        </w:tc>
        <w:tc>
          <w:tcPr>
            <w:tcW w:w="2776" w:type="dxa"/>
            <w:shd w:val="clear" w:color="auto" w:fill="auto"/>
          </w:tcPr>
          <w:p w14:paraId="295376A4"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公務人員保障暨培訓委員會函，為111年度中央政府總預算決議，檢送國家文官學院「國家文官培訓業務」凍結10萬元書面報告（更正本），請查照案。</w:t>
            </w:r>
          </w:p>
        </w:tc>
        <w:tc>
          <w:tcPr>
            <w:tcW w:w="1701" w:type="dxa"/>
            <w:shd w:val="clear" w:color="auto" w:fill="auto"/>
          </w:tcPr>
          <w:p w14:paraId="01FB2834"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公務人員保障暨培訓委員會</w:t>
            </w:r>
          </w:p>
          <w:p w14:paraId="1B421654"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111.10.07</w:t>
            </w:r>
          </w:p>
          <w:p w14:paraId="515F5A47"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（10-6-3）</w:t>
            </w:r>
          </w:p>
        </w:tc>
        <w:tc>
          <w:tcPr>
            <w:tcW w:w="1701" w:type="dxa"/>
            <w:shd w:val="clear" w:color="auto" w:fill="auto"/>
          </w:tcPr>
          <w:p w14:paraId="52172464" w14:textId="77777777" w:rsidR="006268B5" w:rsidRPr="00C87651" w:rsidRDefault="006268B5" w:rsidP="009B5C68">
            <w:pPr>
              <w:overflowPunct w:val="0"/>
              <w:autoSpaceDE w:val="0"/>
              <w:autoSpaceDN w:val="0"/>
              <w:rPr>
                <w:rFonts w:ascii="標楷體" w:eastAsia="標楷體" w:hAnsi="標楷體"/>
                <w:color w:val="000000" w:themeColor="text1"/>
              </w:rPr>
            </w:pPr>
            <w:r w:rsidRPr="00C87651">
              <w:rPr>
                <w:rFonts w:ascii="標楷體" w:eastAsia="標楷體" w:hAnsi="標楷體" w:hint="eastAsia"/>
                <w:color w:val="000000" w:themeColor="text1"/>
              </w:rPr>
              <w:t>司法及法制；</w:t>
            </w:r>
          </w:p>
          <w:p w14:paraId="5CDBFEEC"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前送之書面報告同意撤回</w:t>
            </w:r>
          </w:p>
        </w:tc>
        <w:tc>
          <w:tcPr>
            <w:tcW w:w="1984" w:type="dxa"/>
            <w:vMerge/>
            <w:shd w:val="clear" w:color="auto" w:fill="auto"/>
          </w:tcPr>
          <w:p w14:paraId="7ECF8177" w14:textId="77777777" w:rsidR="006268B5" w:rsidRPr="00C87651" w:rsidRDefault="006268B5" w:rsidP="009B5C68">
            <w:pPr>
              <w:overflowPunct w:val="0"/>
              <w:autoSpaceDE w:val="0"/>
              <w:autoSpaceDN w:val="0"/>
              <w:snapToGrid w:val="0"/>
              <w:spacing w:line="260" w:lineRule="exact"/>
              <w:rPr>
                <w:rFonts w:ascii="標楷體" w:eastAsia="標楷體" w:hAnsi="標楷體"/>
                <w:color w:val="000000" w:themeColor="text1"/>
              </w:rPr>
            </w:pPr>
          </w:p>
        </w:tc>
      </w:tr>
      <w:tr w:rsidR="00C87651" w:rsidRPr="00C87651" w14:paraId="01D50844" w14:textId="77777777" w:rsidTr="00D17D71">
        <w:tc>
          <w:tcPr>
            <w:tcW w:w="574" w:type="dxa"/>
            <w:shd w:val="clear" w:color="auto" w:fill="auto"/>
          </w:tcPr>
          <w:p w14:paraId="0C6E2EC2" w14:textId="77777777" w:rsidR="006268B5" w:rsidRPr="00C87651" w:rsidRDefault="006268B5" w:rsidP="009B5C68">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10</w:t>
            </w:r>
          </w:p>
        </w:tc>
        <w:tc>
          <w:tcPr>
            <w:tcW w:w="2776" w:type="dxa"/>
            <w:shd w:val="clear" w:color="auto" w:fill="auto"/>
          </w:tcPr>
          <w:p w14:paraId="7A0491D4"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考試院函，為113年度中央政府總預算決議，檢送決議（一）、（二）、（十六）及（十七）預算凍結書面報告，請查照案。</w:t>
            </w:r>
          </w:p>
        </w:tc>
        <w:tc>
          <w:tcPr>
            <w:tcW w:w="1701" w:type="dxa"/>
            <w:shd w:val="clear" w:color="auto" w:fill="auto"/>
          </w:tcPr>
          <w:p w14:paraId="1C5B6B8D"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考試院</w:t>
            </w:r>
          </w:p>
          <w:p w14:paraId="7A39CBAC"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113.03.22</w:t>
            </w:r>
          </w:p>
          <w:p w14:paraId="16478251"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（11-1-6）</w:t>
            </w:r>
          </w:p>
        </w:tc>
        <w:tc>
          <w:tcPr>
            <w:tcW w:w="1701" w:type="dxa"/>
            <w:shd w:val="clear" w:color="auto" w:fill="auto"/>
          </w:tcPr>
          <w:p w14:paraId="505F2894" w14:textId="77777777" w:rsidR="006268B5" w:rsidRPr="00C87651" w:rsidRDefault="006268B5" w:rsidP="009B5C68">
            <w:pPr>
              <w:overflowPunct w:val="0"/>
              <w:autoSpaceDE w:val="0"/>
              <w:autoSpaceDN w:val="0"/>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shd w:val="clear" w:color="auto" w:fill="auto"/>
          </w:tcPr>
          <w:p w14:paraId="6DA496B8" w14:textId="77777777" w:rsidR="006268B5" w:rsidRPr="00C87651" w:rsidRDefault="006268B5" w:rsidP="009B5C68">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本會113.11.27</w:t>
            </w:r>
            <w:r w:rsidRPr="00C87651">
              <w:rPr>
                <w:rFonts w:ascii="標楷體" w:eastAsia="標楷體" w:hAnsi="標楷體"/>
                <w:color w:val="000000" w:themeColor="text1"/>
              </w:rPr>
              <w:br/>
            </w:r>
            <w:r w:rsidRPr="00C87651">
              <w:rPr>
                <w:rFonts w:ascii="標楷體" w:eastAsia="標楷體" w:hAnsi="標楷體" w:hint="eastAsia"/>
                <w:color w:val="000000" w:themeColor="text1"/>
              </w:rPr>
              <w:t>(11-2-16)准予動支，提報院會。</w:t>
            </w:r>
          </w:p>
          <w:p w14:paraId="5E3712B1" w14:textId="77777777" w:rsidR="006268B5" w:rsidRPr="00C87651" w:rsidRDefault="006268B5" w:rsidP="009B5C68">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2</w:t>
            </w:r>
            <w:r w:rsidRPr="00C87651">
              <w:rPr>
                <w:rFonts w:ascii="標楷體" w:eastAsia="標楷體" w:hAnsi="標楷體"/>
                <w:color w:val="000000" w:themeColor="text1"/>
              </w:rPr>
              <w:t>.</w:t>
            </w:r>
            <w:r w:rsidRPr="00C87651">
              <w:rPr>
                <w:rFonts w:ascii="標楷體" w:eastAsia="標楷體" w:hAnsi="標楷體" w:hint="eastAsia"/>
                <w:color w:val="000000" w:themeColor="text1"/>
              </w:rPr>
              <w:t>院會</w:t>
            </w:r>
            <w:r w:rsidRPr="00C87651">
              <w:rPr>
                <w:rFonts w:ascii="標楷體" w:eastAsia="標楷體" w:hAnsi="標楷體"/>
                <w:color w:val="000000" w:themeColor="text1"/>
              </w:rPr>
              <w:b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w:t>
            </w:r>
            <w:r w:rsidRPr="00C87651">
              <w:rPr>
                <w:rFonts w:ascii="標楷體" w:eastAsia="標楷體" w:hAnsi="標楷體"/>
                <w:color w:val="000000" w:themeColor="text1"/>
              </w:rPr>
              <w:t>2.13</w:t>
            </w:r>
            <w:r w:rsidRPr="00C87651">
              <w:rPr>
                <w:rFonts w:ascii="標楷體" w:eastAsia="標楷體" w:hAnsi="標楷體"/>
                <w:color w:val="000000" w:themeColor="text1"/>
              </w:rPr>
              <w:br/>
            </w:r>
            <w:r w:rsidRPr="00C87651">
              <w:rPr>
                <w:rFonts w:ascii="標楷體" w:eastAsia="標楷體" w:hAnsi="標楷體"/>
                <w:color w:val="000000" w:themeColor="text1"/>
              </w:rPr>
              <w:lastRenderedPageBreak/>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准予備查</w:t>
            </w:r>
            <w:r w:rsidRPr="00C87651">
              <w:rPr>
                <w:rFonts w:ascii="標楷體" w:eastAsia="標楷體" w:hAnsi="標楷體"/>
                <w:color w:val="000000" w:themeColor="text1"/>
              </w:rPr>
              <w:t>。</w:t>
            </w:r>
          </w:p>
        </w:tc>
      </w:tr>
      <w:tr w:rsidR="00C87651" w:rsidRPr="00C87651" w14:paraId="18FBDEFE" w14:textId="77777777" w:rsidTr="00D17D71">
        <w:tc>
          <w:tcPr>
            <w:tcW w:w="574" w:type="dxa"/>
            <w:shd w:val="clear" w:color="auto" w:fill="auto"/>
          </w:tcPr>
          <w:p w14:paraId="64AAC4C2" w14:textId="77777777" w:rsidR="006268B5" w:rsidRPr="00C87651" w:rsidRDefault="006268B5" w:rsidP="009B5C68">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lastRenderedPageBreak/>
              <w:t>11</w:t>
            </w:r>
          </w:p>
        </w:tc>
        <w:tc>
          <w:tcPr>
            <w:tcW w:w="2776" w:type="dxa"/>
            <w:shd w:val="clear" w:color="auto" w:fill="auto"/>
          </w:tcPr>
          <w:p w14:paraId="064B3F31"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銓敘部函，為113年度中央政府總預算決議，檢送決議（一）「一般行政」預算凍結70萬元書面報告，請查照案。</w:t>
            </w:r>
          </w:p>
        </w:tc>
        <w:tc>
          <w:tcPr>
            <w:tcW w:w="1701" w:type="dxa"/>
            <w:shd w:val="clear" w:color="auto" w:fill="auto"/>
          </w:tcPr>
          <w:p w14:paraId="0FC3F6D2"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銓敘部</w:t>
            </w:r>
          </w:p>
          <w:p w14:paraId="6BE09CB8"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113.03.15</w:t>
            </w:r>
          </w:p>
          <w:p w14:paraId="22E93528"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（11-1-5）</w:t>
            </w:r>
          </w:p>
        </w:tc>
        <w:tc>
          <w:tcPr>
            <w:tcW w:w="1701" w:type="dxa"/>
            <w:shd w:val="clear" w:color="auto" w:fill="auto"/>
          </w:tcPr>
          <w:p w14:paraId="67A9122D" w14:textId="77777777" w:rsidR="006268B5" w:rsidRPr="00C87651" w:rsidRDefault="006268B5" w:rsidP="009B5C68">
            <w:pPr>
              <w:overflowPunct w:val="0"/>
              <w:autoSpaceDE w:val="0"/>
              <w:autoSpaceDN w:val="0"/>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val="restart"/>
            <w:shd w:val="clear" w:color="auto" w:fill="auto"/>
          </w:tcPr>
          <w:p w14:paraId="5C2B2F99" w14:textId="77777777" w:rsidR="006268B5" w:rsidRPr="00C87651" w:rsidRDefault="006268B5" w:rsidP="009B5C68">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本會113.11.27</w:t>
            </w:r>
            <w:r w:rsidRPr="00C87651">
              <w:rPr>
                <w:rFonts w:ascii="標楷體" w:eastAsia="標楷體" w:hAnsi="標楷體"/>
                <w:color w:val="000000" w:themeColor="text1"/>
              </w:rPr>
              <w:br/>
            </w:r>
            <w:r w:rsidRPr="00C87651">
              <w:rPr>
                <w:rFonts w:ascii="標楷體" w:eastAsia="標楷體" w:hAnsi="標楷體" w:hint="eastAsia"/>
                <w:color w:val="000000" w:themeColor="text1"/>
              </w:rPr>
              <w:t>(11-2-16)准予備查，提報院會。</w:t>
            </w:r>
          </w:p>
          <w:p w14:paraId="7FCDE5F5" w14:textId="77777777" w:rsidR="006268B5" w:rsidRPr="00C87651" w:rsidRDefault="006268B5" w:rsidP="009B5C68">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b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w:t>
            </w:r>
            <w:r w:rsidRPr="00C87651">
              <w:rPr>
                <w:rFonts w:ascii="標楷體" w:eastAsia="標楷體" w:hAnsi="標楷體"/>
                <w:color w:val="000000" w:themeColor="text1"/>
              </w:rPr>
              <w:t>2.13</w:t>
            </w:r>
            <w:r w:rsidRPr="00C87651">
              <w:rPr>
                <w:rFonts w:ascii="標楷體" w:eastAsia="標楷體" w:hAnsi="標楷體"/>
                <w:color w:val="000000" w:themeColor="text1"/>
              </w:rPr>
              <w:b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准予備查</w:t>
            </w:r>
            <w:r w:rsidRPr="00C87651">
              <w:rPr>
                <w:rFonts w:ascii="標楷體" w:eastAsia="標楷體" w:hAnsi="標楷體"/>
                <w:color w:val="000000" w:themeColor="text1"/>
              </w:rPr>
              <w:t>。</w:t>
            </w:r>
          </w:p>
        </w:tc>
      </w:tr>
      <w:tr w:rsidR="00C87651" w:rsidRPr="00C87651" w14:paraId="2134DC5E" w14:textId="77777777" w:rsidTr="00D17D71">
        <w:tc>
          <w:tcPr>
            <w:tcW w:w="574" w:type="dxa"/>
            <w:shd w:val="clear" w:color="auto" w:fill="auto"/>
          </w:tcPr>
          <w:p w14:paraId="11A67AD6" w14:textId="77777777" w:rsidR="006268B5" w:rsidRPr="00C87651" w:rsidRDefault="006268B5" w:rsidP="009B5C68">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12</w:t>
            </w:r>
          </w:p>
        </w:tc>
        <w:tc>
          <w:tcPr>
            <w:tcW w:w="2776" w:type="dxa"/>
            <w:shd w:val="clear" w:color="auto" w:fill="auto"/>
          </w:tcPr>
          <w:p w14:paraId="3AC31EF0"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銓敘部函，為113年度中央政府總預算決議，檢送公務人員退休撫卹基金管理局決議（一）預算凍結書面報告，請查照案。</w:t>
            </w:r>
          </w:p>
        </w:tc>
        <w:tc>
          <w:tcPr>
            <w:tcW w:w="1701" w:type="dxa"/>
            <w:shd w:val="clear" w:color="auto" w:fill="auto"/>
          </w:tcPr>
          <w:p w14:paraId="6A86A3B1"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銓敘部</w:t>
            </w:r>
          </w:p>
          <w:p w14:paraId="4A42BA95"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113.03.15</w:t>
            </w:r>
          </w:p>
          <w:p w14:paraId="7CFCB493"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（11-1-5）</w:t>
            </w:r>
          </w:p>
        </w:tc>
        <w:tc>
          <w:tcPr>
            <w:tcW w:w="1701" w:type="dxa"/>
            <w:shd w:val="clear" w:color="auto" w:fill="auto"/>
          </w:tcPr>
          <w:p w14:paraId="05A8726D" w14:textId="77777777" w:rsidR="006268B5" w:rsidRPr="00C87651" w:rsidRDefault="006268B5" w:rsidP="009B5C68">
            <w:pPr>
              <w:overflowPunct w:val="0"/>
              <w:autoSpaceDE w:val="0"/>
              <w:autoSpaceDN w:val="0"/>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2A3A7F5D" w14:textId="77777777" w:rsidR="006268B5" w:rsidRPr="00C87651" w:rsidRDefault="006268B5" w:rsidP="009B5C68">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p>
        </w:tc>
      </w:tr>
      <w:tr w:rsidR="00C87651" w:rsidRPr="00C87651" w14:paraId="2F048BA3" w14:textId="77777777" w:rsidTr="00D17D71">
        <w:tc>
          <w:tcPr>
            <w:tcW w:w="574" w:type="dxa"/>
            <w:shd w:val="clear" w:color="auto" w:fill="auto"/>
          </w:tcPr>
          <w:p w14:paraId="03F6C3DD" w14:textId="77777777" w:rsidR="006268B5" w:rsidRPr="00C87651" w:rsidRDefault="006268B5" w:rsidP="009B5C68">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13</w:t>
            </w:r>
          </w:p>
        </w:tc>
        <w:tc>
          <w:tcPr>
            <w:tcW w:w="2776" w:type="dxa"/>
            <w:shd w:val="clear" w:color="auto" w:fill="auto"/>
          </w:tcPr>
          <w:p w14:paraId="2CC4B43A"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公務人員保障暨培訓委員會函，為113年度中央政府總預算決議，檢送決議（一）預算凍結書面報告，請查照案。</w:t>
            </w:r>
          </w:p>
        </w:tc>
        <w:tc>
          <w:tcPr>
            <w:tcW w:w="1701" w:type="dxa"/>
            <w:shd w:val="clear" w:color="auto" w:fill="auto"/>
          </w:tcPr>
          <w:p w14:paraId="1142DEBA"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公務人員保障暨培訓委員會</w:t>
            </w:r>
          </w:p>
          <w:p w14:paraId="4D674E40"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113.03.15</w:t>
            </w:r>
          </w:p>
          <w:p w14:paraId="0F31CE6F"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（11-1-5）</w:t>
            </w:r>
          </w:p>
        </w:tc>
        <w:tc>
          <w:tcPr>
            <w:tcW w:w="1701" w:type="dxa"/>
            <w:shd w:val="clear" w:color="auto" w:fill="auto"/>
          </w:tcPr>
          <w:p w14:paraId="04C9425B" w14:textId="77777777" w:rsidR="006268B5" w:rsidRPr="00C87651" w:rsidRDefault="006268B5" w:rsidP="009B5C68">
            <w:pPr>
              <w:overflowPunct w:val="0"/>
              <w:autoSpaceDE w:val="0"/>
              <w:autoSpaceDN w:val="0"/>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shd w:val="clear" w:color="auto" w:fill="auto"/>
          </w:tcPr>
          <w:p w14:paraId="38036238" w14:textId="77777777" w:rsidR="006268B5" w:rsidRPr="00C87651" w:rsidRDefault="006268B5" w:rsidP="009B5C68">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1.本會113.11.27</w:t>
            </w:r>
            <w:r w:rsidRPr="00C87651">
              <w:rPr>
                <w:rFonts w:ascii="標楷體" w:eastAsia="標楷體" w:hAnsi="標楷體"/>
                <w:color w:val="000000" w:themeColor="text1"/>
              </w:rPr>
              <w:br/>
            </w:r>
            <w:r w:rsidRPr="00C87651">
              <w:rPr>
                <w:rFonts w:ascii="標楷體" w:eastAsia="標楷體" w:hAnsi="標楷體" w:hint="eastAsia"/>
                <w:color w:val="000000" w:themeColor="text1"/>
              </w:rPr>
              <w:t>(11-2-16)准予動支，提報院會。</w:t>
            </w:r>
          </w:p>
          <w:p w14:paraId="74DBCAEB" w14:textId="77777777" w:rsidR="006268B5" w:rsidRPr="00C87651" w:rsidRDefault="006268B5" w:rsidP="009B5C68">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b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w:t>
            </w:r>
            <w:r w:rsidRPr="00C87651">
              <w:rPr>
                <w:rFonts w:ascii="標楷體" w:eastAsia="標楷體" w:hAnsi="標楷體"/>
                <w:color w:val="000000" w:themeColor="text1"/>
              </w:rPr>
              <w:t>2.13</w:t>
            </w:r>
            <w:r w:rsidRPr="00C87651">
              <w:rPr>
                <w:rFonts w:ascii="標楷體" w:eastAsia="標楷體" w:hAnsi="標楷體"/>
                <w:color w:val="000000" w:themeColor="text1"/>
              </w:rPr>
              <w:b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准予備查</w:t>
            </w:r>
            <w:r w:rsidRPr="00C87651">
              <w:rPr>
                <w:rFonts w:ascii="標楷體" w:eastAsia="標楷體" w:hAnsi="標楷體"/>
                <w:color w:val="000000" w:themeColor="text1"/>
              </w:rPr>
              <w:t>。</w:t>
            </w:r>
          </w:p>
        </w:tc>
      </w:tr>
    </w:tbl>
    <w:p w14:paraId="5C6DC634" w14:textId="567B9426" w:rsidR="006268B5" w:rsidRPr="00C87651" w:rsidRDefault="005334D9" w:rsidP="00B21BCD">
      <w:pPr>
        <w:keepNext/>
        <w:kinsoku w:val="0"/>
        <w:overflowPunct w:val="0"/>
        <w:spacing w:beforeLines="100" w:before="360" w:afterLines="50" w:after="180" w:line="260" w:lineRule="exact"/>
        <w:ind w:left="2041"/>
        <w:jc w:val="both"/>
        <w:outlineLvl w:val="2"/>
        <w:rPr>
          <w:rFonts w:ascii="標楷體" w:eastAsia="標楷體" w:hAnsi="標楷體"/>
          <w:b/>
          <w:color w:val="000000" w:themeColor="text1"/>
          <w:sz w:val="28"/>
          <w:szCs w:val="28"/>
          <w:shd w:val="clear" w:color="auto" w:fill="FFFFFF"/>
        </w:rPr>
      </w:pPr>
      <w:bookmarkStart w:id="186" w:name="_Toc174975013"/>
      <w:bookmarkStart w:id="187" w:name="_Hlk189501337"/>
      <w:r w:rsidRPr="00C87651">
        <w:rPr>
          <w:rFonts w:ascii="標楷體" w:eastAsia="標楷體" w:hAnsi="標楷體"/>
          <w:b/>
          <w:bCs/>
          <w:color w:val="000000" w:themeColor="text1"/>
          <w:sz w:val="28"/>
          <w:szCs w:val="28"/>
          <w:shd w:val="clear" w:color="auto" w:fill="FFFFFF"/>
        </w:rPr>
        <w:t>3.</w:t>
      </w:r>
      <w:r w:rsidR="006268B5" w:rsidRPr="00C87651">
        <w:rPr>
          <w:rFonts w:ascii="標楷體" w:eastAsia="標楷體" w:hAnsi="標楷體"/>
          <w:b/>
          <w:bCs/>
          <w:color w:val="000000" w:themeColor="text1"/>
          <w:sz w:val="28"/>
          <w:szCs w:val="28"/>
          <w:shd w:val="clear" w:color="auto" w:fill="FFFFFF"/>
        </w:rPr>
        <w:t>監察院</w:t>
      </w:r>
      <w:r w:rsidR="006268B5" w:rsidRPr="00C87651">
        <w:rPr>
          <w:rFonts w:ascii="標楷體" w:eastAsia="標楷體" w:hAnsi="標楷體" w:hint="eastAsia"/>
          <w:b/>
          <w:bCs/>
          <w:color w:val="000000" w:themeColor="text1"/>
          <w:sz w:val="28"/>
          <w:szCs w:val="28"/>
          <w:shd w:val="clear" w:color="auto" w:fill="FFFFFF"/>
        </w:rPr>
        <w:t>6</w:t>
      </w:r>
      <w:r w:rsidR="006268B5" w:rsidRPr="00C87651">
        <w:rPr>
          <w:rFonts w:ascii="標楷體" w:eastAsia="標楷體" w:hAnsi="標楷體"/>
          <w:b/>
          <w:bCs/>
          <w:color w:val="000000" w:themeColor="text1"/>
          <w:sz w:val="28"/>
          <w:szCs w:val="28"/>
          <w:shd w:val="clear" w:color="auto" w:fill="FFFFFF"/>
        </w:rPr>
        <w:t>案</w:t>
      </w:r>
      <w:bookmarkEnd w:id="186"/>
    </w:p>
    <w:tbl>
      <w:tblPr>
        <w:tblW w:w="8789" w:type="dxa"/>
        <w:tblInd w:w="-23"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0"/>
        <w:gridCol w:w="2842"/>
        <w:gridCol w:w="1691"/>
        <w:gridCol w:w="10"/>
        <w:gridCol w:w="1691"/>
        <w:gridCol w:w="10"/>
        <w:gridCol w:w="1974"/>
        <w:gridCol w:w="11"/>
      </w:tblGrid>
      <w:tr w:rsidR="00C87651" w:rsidRPr="00C87651" w14:paraId="6A32901F" w14:textId="77777777" w:rsidTr="000F2158">
        <w:tc>
          <w:tcPr>
            <w:tcW w:w="560" w:type="dxa"/>
            <w:shd w:val="clear" w:color="auto" w:fill="auto"/>
          </w:tcPr>
          <w:bookmarkEnd w:id="187"/>
          <w:p w14:paraId="7A59987F" w14:textId="77777777" w:rsidR="006268B5" w:rsidRPr="00C87651" w:rsidRDefault="006268B5" w:rsidP="003B5DC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序號</w:t>
            </w:r>
          </w:p>
        </w:tc>
        <w:tc>
          <w:tcPr>
            <w:tcW w:w="2842" w:type="dxa"/>
            <w:shd w:val="clear" w:color="auto" w:fill="auto"/>
          </w:tcPr>
          <w:p w14:paraId="5A3C37A5" w14:textId="77777777" w:rsidR="006268B5" w:rsidRPr="00C87651" w:rsidRDefault="006268B5" w:rsidP="003B5DC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議案名稱</w:t>
            </w:r>
          </w:p>
        </w:tc>
        <w:tc>
          <w:tcPr>
            <w:tcW w:w="1701" w:type="dxa"/>
            <w:gridSpan w:val="2"/>
            <w:shd w:val="clear" w:color="auto" w:fill="auto"/>
          </w:tcPr>
          <w:p w14:paraId="532FAA5A" w14:textId="77777777" w:rsidR="006268B5" w:rsidRPr="00C87651" w:rsidRDefault="006268B5" w:rsidP="003B5DC0">
            <w:pPr>
              <w:kinsoku w:val="0"/>
              <w:overflowPunct w:val="0"/>
              <w:autoSpaceDE w:val="0"/>
              <w:autoSpaceDN w:val="0"/>
              <w:snapToGrid w:val="0"/>
              <w:spacing w:line="300" w:lineRule="exact"/>
              <w:ind w:rightChars="-3" w:right="-7"/>
              <w:rPr>
                <w:rFonts w:ascii="標楷體" w:eastAsia="標楷體" w:hAnsi="標楷體"/>
                <w:b/>
                <w:color w:val="000000" w:themeColor="text1"/>
                <w:spacing w:val="-20"/>
              </w:rPr>
            </w:pPr>
            <w:r w:rsidRPr="00C87651">
              <w:rPr>
                <w:rFonts w:ascii="標楷體" w:eastAsia="標楷體" w:hAnsi="標楷體"/>
                <w:b/>
                <w:color w:val="000000" w:themeColor="text1"/>
                <w:spacing w:val="-20"/>
              </w:rPr>
              <w:t>提案機關、院會交付日期(會次)</w:t>
            </w:r>
          </w:p>
        </w:tc>
        <w:tc>
          <w:tcPr>
            <w:tcW w:w="1701" w:type="dxa"/>
            <w:gridSpan w:val="2"/>
            <w:shd w:val="clear" w:color="auto" w:fill="auto"/>
          </w:tcPr>
          <w:p w14:paraId="66A730BC" w14:textId="77777777" w:rsidR="006268B5" w:rsidRPr="00C87651" w:rsidRDefault="006268B5" w:rsidP="003B5DC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hint="eastAsia"/>
                <w:b/>
                <w:color w:val="000000" w:themeColor="text1"/>
                <w:spacing w:val="-20"/>
              </w:rPr>
              <w:t>審查</w:t>
            </w:r>
            <w:r w:rsidRPr="00C87651">
              <w:rPr>
                <w:rFonts w:ascii="標楷體" w:eastAsia="標楷體" w:hAnsi="標楷體"/>
                <w:b/>
                <w:color w:val="000000" w:themeColor="text1"/>
                <w:spacing w:val="-20"/>
                <w:lang w:eastAsia="ko-KR"/>
              </w:rPr>
              <w:t>委員會</w:t>
            </w:r>
          </w:p>
        </w:tc>
        <w:tc>
          <w:tcPr>
            <w:tcW w:w="1985" w:type="dxa"/>
            <w:gridSpan w:val="2"/>
            <w:shd w:val="clear" w:color="auto" w:fill="auto"/>
          </w:tcPr>
          <w:p w14:paraId="370587AC" w14:textId="24CF782D" w:rsidR="006268B5" w:rsidRPr="00C87651" w:rsidRDefault="006268B5" w:rsidP="003B5DC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hint="eastAsia"/>
                <w:b/>
                <w:color w:val="000000" w:themeColor="text1"/>
                <w:spacing w:val="-20"/>
              </w:rPr>
              <w:t>審</w:t>
            </w:r>
            <w:r w:rsidR="00B83211" w:rsidRPr="00C87651">
              <w:rPr>
                <w:rFonts w:ascii="標楷體" w:eastAsia="標楷體" w:hAnsi="標楷體" w:hint="eastAsia"/>
                <w:b/>
                <w:color w:val="000000" w:themeColor="text1"/>
                <w:spacing w:val="-20"/>
              </w:rPr>
              <w:t>查、處理</w:t>
            </w:r>
            <w:r w:rsidRPr="00C87651">
              <w:rPr>
                <w:rFonts w:ascii="標楷體" w:eastAsia="標楷體" w:hAnsi="標楷體"/>
                <w:b/>
                <w:color w:val="000000" w:themeColor="text1"/>
                <w:spacing w:val="-20"/>
                <w:lang w:eastAsia="ko-KR"/>
              </w:rPr>
              <w:t>情形</w:t>
            </w:r>
          </w:p>
        </w:tc>
      </w:tr>
      <w:tr w:rsidR="00C87651" w:rsidRPr="00C87651" w14:paraId="1BBB53A2" w14:textId="77777777" w:rsidTr="000F2158">
        <w:trPr>
          <w:gridAfter w:val="1"/>
          <w:wAfter w:w="11" w:type="dxa"/>
        </w:trPr>
        <w:tc>
          <w:tcPr>
            <w:tcW w:w="560" w:type="dxa"/>
            <w:shd w:val="clear" w:color="auto" w:fill="auto"/>
          </w:tcPr>
          <w:p w14:paraId="30CFEFC5" w14:textId="77777777" w:rsidR="006268B5" w:rsidRPr="00C87651" w:rsidRDefault="006268B5" w:rsidP="009B5C68">
            <w:pPr>
              <w:kinsoku w:val="0"/>
              <w:topLinePunct/>
              <w:adjustRightInd w:val="0"/>
              <w:snapToGrid w:val="0"/>
              <w:spacing w:line="300" w:lineRule="exact"/>
              <w:jc w:val="center"/>
              <w:rPr>
                <w:rFonts w:ascii="標楷體" w:eastAsia="標楷體" w:hAnsi="標楷體"/>
                <w:bCs/>
                <w:color w:val="000000" w:themeColor="text1"/>
              </w:rPr>
            </w:pPr>
            <w:r w:rsidRPr="00C87651">
              <w:rPr>
                <w:rFonts w:ascii="標楷體" w:eastAsia="標楷體" w:hAnsi="標楷體" w:hint="eastAsia"/>
                <w:bCs/>
                <w:color w:val="000000" w:themeColor="text1"/>
              </w:rPr>
              <w:t>1</w:t>
            </w:r>
          </w:p>
        </w:tc>
        <w:tc>
          <w:tcPr>
            <w:tcW w:w="2842" w:type="dxa"/>
            <w:shd w:val="clear" w:color="auto" w:fill="auto"/>
          </w:tcPr>
          <w:p w14:paraId="342E31BB"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監察院函，為113年度中央政府總預算決議，檢送歲出第6款第1項決議（一）預算凍結書面報告，請查照案。</w:t>
            </w:r>
          </w:p>
        </w:tc>
        <w:tc>
          <w:tcPr>
            <w:tcW w:w="1691" w:type="dxa"/>
            <w:shd w:val="clear" w:color="auto" w:fill="auto"/>
          </w:tcPr>
          <w:p w14:paraId="6B36B29D" w14:textId="77777777" w:rsidR="006268B5" w:rsidRPr="00C87651" w:rsidRDefault="006268B5" w:rsidP="009B5C68">
            <w:pPr>
              <w:overflowPunct w:val="0"/>
              <w:rPr>
                <w:rFonts w:ascii="標楷體" w:eastAsia="標楷體" w:hAnsi="標楷體"/>
                <w:color w:val="000000" w:themeColor="text1"/>
              </w:rPr>
            </w:pPr>
            <w:r w:rsidRPr="00C87651">
              <w:rPr>
                <w:rFonts w:ascii="標楷體" w:eastAsia="標楷體" w:hAnsi="標楷體" w:hint="eastAsia"/>
                <w:color w:val="000000" w:themeColor="text1"/>
              </w:rPr>
              <w:t>監察院</w:t>
            </w:r>
          </w:p>
          <w:p w14:paraId="2C6F2F84" w14:textId="77777777" w:rsidR="006268B5" w:rsidRPr="00C87651" w:rsidRDefault="006268B5" w:rsidP="009B5C68">
            <w:pPr>
              <w:overflowPunct w:val="0"/>
              <w:rPr>
                <w:rFonts w:ascii="標楷體" w:eastAsia="標楷體" w:hAnsi="標楷體"/>
                <w:color w:val="000000" w:themeColor="text1"/>
              </w:rPr>
            </w:pPr>
            <w:r w:rsidRPr="00C87651">
              <w:rPr>
                <w:rFonts w:ascii="標楷體" w:eastAsia="標楷體" w:hAnsi="標楷體" w:hint="eastAsia"/>
                <w:color w:val="000000" w:themeColor="text1"/>
              </w:rPr>
              <w:t>113.09.27</w:t>
            </w:r>
          </w:p>
          <w:p w14:paraId="407EA5CF"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（11-2-2）</w:t>
            </w:r>
          </w:p>
        </w:tc>
        <w:tc>
          <w:tcPr>
            <w:tcW w:w="1701" w:type="dxa"/>
            <w:gridSpan w:val="2"/>
            <w:shd w:val="clear" w:color="auto" w:fill="auto"/>
          </w:tcPr>
          <w:p w14:paraId="55ABBB48" w14:textId="77777777" w:rsidR="006268B5" w:rsidRPr="00C87651" w:rsidRDefault="006268B5" w:rsidP="009B5C68">
            <w:pPr>
              <w:kinsoku w:val="0"/>
              <w:overflowPunct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gridSpan w:val="2"/>
            <w:vMerge w:val="restart"/>
            <w:shd w:val="clear" w:color="auto" w:fill="auto"/>
          </w:tcPr>
          <w:p w14:paraId="383CA521" w14:textId="77777777" w:rsidR="006268B5" w:rsidRPr="00C87651" w:rsidRDefault="006268B5" w:rsidP="009B5C68">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1.本會11</w:t>
            </w:r>
            <w:r w:rsidRPr="00C87651">
              <w:rPr>
                <w:rFonts w:ascii="標楷體" w:eastAsia="標楷體" w:hAnsi="標楷體"/>
                <w:color w:val="000000" w:themeColor="text1"/>
              </w:rPr>
              <w:t>3</w:t>
            </w:r>
            <w:r w:rsidRPr="00C87651">
              <w:rPr>
                <w:rFonts w:ascii="標楷體" w:eastAsia="標楷體" w:hAnsi="標楷體" w:hint="eastAsia"/>
                <w:color w:val="000000" w:themeColor="text1"/>
              </w:rPr>
              <w:t>.10.28</w:t>
            </w:r>
            <w:r w:rsidRPr="00C87651">
              <w:rPr>
                <w:rFonts w:ascii="標楷體" w:eastAsia="標楷體" w:hAnsi="標楷體"/>
                <w:color w:val="000000" w:themeColor="text1"/>
              </w:rPr>
              <w:br/>
            </w:r>
            <w:r w:rsidRPr="00C87651">
              <w:rPr>
                <w:rFonts w:ascii="標楷體" w:eastAsia="標楷體" w:hAnsi="標楷體" w:hint="eastAsia"/>
                <w:color w:val="000000" w:themeColor="text1"/>
              </w:rPr>
              <w:t>(1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-2-9)准予動支，提報院會。</w:t>
            </w:r>
          </w:p>
          <w:p w14:paraId="0997B304" w14:textId="77777777" w:rsidR="006268B5" w:rsidRPr="00C87651" w:rsidRDefault="006268B5" w:rsidP="009B5C68">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b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11</w:t>
            </w:r>
            <w:r w:rsidRPr="00C87651">
              <w:rPr>
                <w:rFonts w:ascii="標楷體" w:eastAsia="標楷體" w:hAnsi="標楷體"/>
                <w:color w:val="000000" w:themeColor="text1"/>
              </w:rPr>
              <w:t>.</w:t>
            </w:r>
            <w:r w:rsidRPr="00C87651">
              <w:rPr>
                <w:rFonts w:ascii="標楷體" w:eastAsia="標楷體" w:hAnsi="標楷體" w:hint="eastAsia"/>
                <w:color w:val="000000" w:themeColor="text1"/>
              </w:rPr>
              <w:t>8</w:t>
            </w:r>
            <w:r w:rsidRPr="00C87651">
              <w:rPr>
                <w:rFonts w:ascii="標楷體" w:eastAsia="標楷體" w:hAnsi="標楷體"/>
                <w:color w:val="000000" w:themeColor="text1"/>
              </w:rPr>
              <w:b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w:t>
            </w:r>
            <w:r w:rsidRPr="00C87651">
              <w:rPr>
                <w:rFonts w:ascii="標楷體" w:eastAsia="標楷體" w:hAnsi="標楷體" w:hint="eastAsia"/>
                <w:color w:val="000000" w:themeColor="text1"/>
              </w:rPr>
              <w:t>8</w:t>
            </w:r>
            <w:r w:rsidRPr="00C87651">
              <w:rPr>
                <w:rFonts w:ascii="標楷體" w:eastAsia="標楷體" w:hAnsi="標楷體"/>
                <w:color w:val="000000" w:themeColor="text1"/>
              </w:rPr>
              <w:t>）</w:t>
            </w:r>
            <w:r w:rsidRPr="00C87651">
              <w:rPr>
                <w:rFonts w:ascii="標楷體" w:eastAsia="標楷體" w:hAnsi="標楷體" w:hint="eastAsia"/>
                <w:color w:val="000000" w:themeColor="text1"/>
              </w:rPr>
              <w:t>准予備查</w:t>
            </w:r>
            <w:r w:rsidRPr="00C87651">
              <w:rPr>
                <w:rFonts w:ascii="標楷體" w:eastAsia="標楷體" w:hAnsi="標楷體"/>
                <w:color w:val="000000" w:themeColor="text1"/>
              </w:rPr>
              <w:t>。</w:t>
            </w:r>
          </w:p>
        </w:tc>
      </w:tr>
      <w:tr w:rsidR="00C87651" w:rsidRPr="00C87651" w14:paraId="196DDCA0" w14:textId="77777777" w:rsidTr="000F2158">
        <w:trPr>
          <w:gridAfter w:val="1"/>
          <w:wAfter w:w="11" w:type="dxa"/>
        </w:trPr>
        <w:tc>
          <w:tcPr>
            <w:tcW w:w="560" w:type="dxa"/>
            <w:shd w:val="clear" w:color="auto" w:fill="auto"/>
          </w:tcPr>
          <w:p w14:paraId="7C8423A6" w14:textId="77777777" w:rsidR="006268B5" w:rsidRPr="00C87651" w:rsidRDefault="006268B5" w:rsidP="009B5C68">
            <w:pPr>
              <w:kinsoku w:val="0"/>
              <w:topLinePunct/>
              <w:adjustRightInd w:val="0"/>
              <w:snapToGrid w:val="0"/>
              <w:spacing w:line="300" w:lineRule="exact"/>
              <w:jc w:val="center"/>
              <w:rPr>
                <w:rFonts w:ascii="標楷體" w:eastAsia="標楷體" w:hAnsi="標楷體"/>
                <w:bCs/>
                <w:color w:val="000000" w:themeColor="text1"/>
              </w:rPr>
            </w:pPr>
            <w:r w:rsidRPr="00C87651">
              <w:rPr>
                <w:rFonts w:ascii="標楷體" w:eastAsia="標楷體" w:hAnsi="標楷體" w:hint="eastAsia"/>
                <w:bCs/>
                <w:color w:val="000000" w:themeColor="text1"/>
              </w:rPr>
              <w:t>2</w:t>
            </w:r>
          </w:p>
        </w:tc>
        <w:tc>
          <w:tcPr>
            <w:tcW w:w="2842" w:type="dxa"/>
            <w:shd w:val="clear" w:color="auto" w:fill="auto"/>
          </w:tcPr>
          <w:p w14:paraId="7458812D"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監察院函，為113年度中央政府總預算決議，檢送歲出第6款第1項決議（二） 預算凍結書面報告，請查照案。</w:t>
            </w:r>
          </w:p>
        </w:tc>
        <w:tc>
          <w:tcPr>
            <w:tcW w:w="1691" w:type="dxa"/>
            <w:shd w:val="clear" w:color="auto" w:fill="auto"/>
          </w:tcPr>
          <w:p w14:paraId="02608E84" w14:textId="77777777" w:rsidR="006268B5" w:rsidRPr="00C87651" w:rsidRDefault="006268B5" w:rsidP="009B5C68">
            <w:pPr>
              <w:overflowPunct w:val="0"/>
              <w:rPr>
                <w:rFonts w:ascii="標楷體" w:eastAsia="標楷體" w:hAnsi="標楷體"/>
                <w:color w:val="000000" w:themeColor="text1"/>
              </w:rPr>
            </w:pPr>
            <w:r w:rsidRPr="00C87651">
              <w:rPr>
                <w:rFonts w:ascii="標楷體" w:eastAsia="標楷體" w:hAnsi="標楷體" w:hint="eastAsia"/>
                <w:color w:val="000000" w:themeColor="text1"/>
              </w:rPr>
              <w:t>監察院</w:t>
            </w:r>
          </w:p>
          <w:p w14:paraId="4D481879" w14:textId="77777777" w:rsidR="006268B5" w:rsidRPr="00C87651" w:rsidRDefault="006268B5" w:rsidP="009B5C68">
            <w:pPr>
              <w:overflowPunct w:val="0"/>
              <w:rPr>
                <w:rFonts w:ascii="標楷體" w:eastAsia="標楷體" w:hAnsi="標楷體"/>
                <w:color w:val="000000" w:themeColor="text1"/>
              </w:rPr>
            </w:pPr>
            <w:r w:rsidRPr="00C87651">
              <w:rPr>
                <w:rFonts w:ascii="標楷體" w:eastAsia="標楷體" w:hAnsi="標楷體" w:hint="eastAsia"/>
                <w:color w:val="000000" w:themeColor="text1"/>
              </w:rPr>
              <w:t>113.09.27</w:t>
            </w:r>
          </w:p>
          <w:p w14:paraId="61DFAE7A"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（11-2-2）</w:t>
            </w:r>
          </w:p>
        </w:tc>
        <w:tc>
          <w:tcPr>
            <w:tcW w:w="1701" w:type="dxa"/>
            <w:gridSpan w:val="2"/>
            <w:shd w:val="clear" w:color="auto" w:fill="auto"/>
          </w:tcPr>
          <w:p w14:paraId="5D356AF7" w14:textId="77777777" w:rsidR="006268B5" w:rsidRPr="00C87651" w:rsidRDefault="006268B5" w:rsidP="009B5C68">
            <w:pPr>
              <w:kinsoku w:val="0"/>
              <w:overflowPunct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gridSpan w:val="2"/>
            <w:vMerge/>
            <w:shd w:val="clear" w:color="auto" w:fill="auto"/>
          </w:tcPr>
          <w:p w14:paraId="65556E1B" w14:textId="77777777" w:rsidR="006268B5" w:rsidRPr="00C87651" w:rsidRDefault="006268B5" w:rsidP="009B5C68">
            <w:pPr>
              <w:autoSpaceDE w:val="0"/>
              <w:autoSpaceDN w:val="0"/>
              <w:snapToGrid w:val="0"/>
              <w:spacing w:line="300" w:lineRule="exact"/>
              <w:rPr>
                <w:rFonts w:ascii="標楷體" w:hAnsi="標楷體"/>
                <w:color w:val="000000" w:themeColor="text1"/>
              </w:rPr>
            </w:pPr>
          </w:p>
        </w:tc>
      </w:tr>
      <w:tr w:rsidR="00C87651" w:rsidRPr="00C87651" w14:paraId="50E3A332" w14:textId="77777777" w:rsidTr="000F2158">
        <w:trPr>
          <w:gridAfter w:val="1"/>
          <w:wAfter w:w="11" w:type="dxa"/>
        </w:trPr>
        <w:tc>
          <w:tcPr>
            <w:tcW w:w="560" w:type="dxa"/>
            <w:shd w:val="clear" w:color="auto" w:fill="auto"/>
          </w:tcPr>
          <w:p w14:paraId="26B59F4C" w14:textId="77777777" w:rsidR="006268B5" w:rsidRPr="00C87651" w:rsidRDefault="006268B5" w:rsidP="009B5C68">
            <w:pPr>
              <w:kinsoku w:val="0"/>
              <w:topLinePunct/>
              <w:adjustRightInd w:val="0"/>
              <w:snapToGrid w:val="0"/>
              <w:spacing w:line="300" w:lineRule="exact"/>
              <w:jc w:val="center"/>
              <w:rPr>
                <w:rFonts w:ascii="標楷體" w:eastAsia="標楷體" w:hAnsi="標楷體"/>
                <w:bCs/>
                <w:color w:val="000000" w:themeColor="text1"/>
              </w:rPr>
            </w:pPr>
            <w:r w:rsidRPr="00C87651">
              <w:rPr>
                <w:rFonts w:ascii="標楷體" w:eastAsia="標楷體" w:hAnsi="標楷體" w:hint="eastAsia"/>
                <w:bCs/>
                <w:color w:val="000000" w:themeColor="text1"/>
              </w:rPr>
              <w:t>3</w:t>
            </w:r>
          </w:p>
        </w:tc>
        <w:tc>
          <w:tcPr>
            <w:tcW w:w="2842" w:type="dxa"/>
            <w:shd w:val="clear" w:color="auto" w:fill="auto"/>
          </w:tcPr>
          <w:p w14:paraId="20ACF0CA"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監察院函，為113年度中央政府總預算決議，檢送歲出第6款第1項決議（三）預算凍結書面報告，請查照案。</w:t>
            </w:r>
          </w:p>
        </w:tc>
        <w:tc>
          <w:tcPr>
            <w:tcW w:w="1691" w:type="dxa"/>
            <w:shd w:val="clear" w:color="auto" w:fill="auto"/>
          </w:tcPr>
          <w:p w14:paraId="259E487B" w14:textId="77777777" w:rsidR="006268B5" w:rsidRPr="00C87651" w:rsidRDefault="006268B5" w:rsidP="009B5C68">
            <w:pPr>
              <w:overflowPunct w:val="0"/>
              <w:rPr>
                <w:rFonts w:ascii="標楷體" w:eastAsia="標楷體" w:hAnsi="標楷體"/>
                <w:color w:val="000000" w:themeColor="text1"/>
              </w:rPr>
            </w:pPr>
            <w:r w:rsidRPr="00C87651">
              <w:rPr>
                <w:rFonts w:ascii="標楷體" w:eastAsia="標楷體" w:hAnsi="標楷體" w:hint="eastAsia"/>
                <w:color w:val="000000" w:themeColor="text1"/>
              </w:rPr>
              <w:t>監察院</w:t>
            </w:r>
          </w:p>
          <w:p w14:paraId="444F5B05" w14:textId="77777777" w:rsidR="006268B5" w:rsidRPr="00C87651" w:rsidRDefault="006268B5" w:rsidP="009B5C68">
            <w:pPr>
              <w:overflowPunct w:val="0"/>
              <w:rPr>
                <w:rFonts w:ascii="標楷體" w:eastAsia="標楷體" w:hAnsi="標楷體"/>
                <w:color w:val="000000" w:themeColor="text1"/>
              </w:rPr>
            </w:pPr>
            <w:r w:rsidRPr="00C87651">
              <w:rPr>
                <w:rFonts w:ascii="標楷體" w:eastAsia="標楷體" w:hAnsi="標楷體" w:hint="eastAsia"/>
                <w:color w:val="000000" w:themeColor="text1"/>
              </w:rPr>
              <w:t>113.09.27</w:t>
            </w:r>
          </w:p>
          <w:p w14:paraId="33639B78"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（11-2-2）</w:t>
            </w:r>
          </w:p>
        </w:tc>
        <w:tc>
          <w:tcPr>
            <w:tcW w:w="1701" w:type="dxa"/>
            <w:gridSpan w:val="2"/>
            <w:shd w:val="clear" w:color="auto" w:fill="auto"/>
          </w:tcPr>
          <w:p w14:paraId="0F501D78" w14:textId="77777777" w:rsidR="006268B5" w:rsidRPr="00C87651" w:rsidRDefault="006268B5" w:rsidP="009B5C68">
            <w:pPr>
              <w:kinsoku w:val="0"/>
              <w:overflowPunct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gridSpan w:val="2"/>
            <w:vMerge/>
            <w:shd w:val="clear" w:color="auto" w:fill="auto"/>
          </w:tcPr>
          <w:p w14:paraId="0F873407" w14:textId="77777777" w:rsidR="006268B5" w:rsidRPr="00C87651" w:rsidRDefault="006268B5" w:rsidP="009B5C68">
            <w:pPr>
              <w:autoSpaceDE w:val="0"/>
              <w:autoSpaceDN w:val="0"/>
              <w:snapToGrid w:val="0"/>
              <w:spacing w:line="300" w:lineRule="exact"/>
              <w:rPr>
                <w:rFonts w:ascii="標楷體" w:hAnsi="標楷體"/>
                <w:color w:val="000000" w:themeColor="text1"/>
              </w:rPr>
            </w:pPr>
          </w:p>
        </w:tc>
      </w:tr>
      <w:tr w:rsidR="00C87651" w:rsidRPr="00C87651" w14:paraId="629EADD5" w14:textId="77777777" w:rsidTr="000F2158">
        <w:trPr>
          <w:gridAfter w:val="1"/>
          <w:wAfter w:w="11" w:type="dxa"/>
        </w:trPr>
        <w:tc>
          <w:tcPr>
            <w:tcW w:w="560" w:type="dxa"/>
            <w:shd w:val="clear" w:color="auto" w:fill="auto"/>
          </w:tcPr>
          <w:p w14:paraId="47F886E9" w14:textId="77777777" w:rsidR="006268B5" w:rsidRPr="00C87651" w:rsidRDefault="006268B5" w:rsidP="009B5C68">
            <w:pPr>
              <w:kinsoku w:val="0"/>
              <w:topLinePunct/>
              <w:adjustRightInd w:val="0"/>
              <w:snapToGrid w:val="0"/>
              <w:spacing w:line="300" w:lineRule="exact"/>
              <w:jc w:val="center"/>
              <w:rPr>
                <w:rFonts w:ascii="標楷體" w:eastAsia="標楷體" w:hAnsi="標楷體"/>
                <w:bCs/>
                <w:color w:val="000000" w:themeColor="text1"/>
              </w:rPr>
            </w:pPr>
            <w:r w:rsidRPr="00C87651">
              <w:rPr>
                <w:rFonts w:ascii="標楷體" w:eastAsia="標楷體" w:hAnsi="標楷體" w:hint="eastAsia"/>
                <w:bCs/>
                <w:color w:val="000000" w:themeColor="text1"/>
              </w:rPr>
              <w:t>4</w:t>
            </w:r>
          </w:p>
        </w:tc>
        <w:tc>
          <w:tcPr>
            <w:tcW w:w="2842" w:type="dxa"/>
            <w:shd w:val="clear" w:color="auto" w:fill="auto"/>
          </w:tcPr>
          <w:p w14:paraId="245C7901"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監察院函，為113年度中央政府總預算決議，檢送歲出第6款第1項決議（四）預算凍結書面報告，請</w:t>
            </w:r>
            <w:r w:rsidRPr="00C87651">
              <w:rPr>
                <w:rFonts w:ascii="標楷體" w:eastAsia="標楷體" w:hAnsi="標楷體" w:hint="eastAsia"/>
                <w:color w:val="000000" w:themeColor="text1"/>
              </w:rPr>
              <w:lastRenderedPageBreak/>
              <w:t>查照案。</w:t>
            </w:r>
          </w:p>
        </w:tc>
        <w:tc>
          <w:tcPr>
            <w:tcW w:w="1691" w:type="dxa"/>
            <w:shd w:val="clear" w:color="auto" w:fill="auto"/>
          </w:tcPr>
          <w:p w14:paraId="0A9AE579" w14:textId="77777777" w:rsidR="006268B5" w:rsidRPr="00C87651" w:rsidRDefault="006268B5" w:rsidP="009B5C68">
            <w:pPr>
              <w:overflowPunct w:val="0"/>
              <w:rPr>
                <w:rFonts w:ascii="標楷體" w:eastAsia="標楷體" w:hAnsi="標楷體"/>
                <w:color w:val="000000" w:themeColor="text1"/>
              </w:rPr>
            </w:pPr>
            <w:r w:rsidRPr="00C87651">
              <w:rPr>
                <w:rFonts w:ascii="標楷體" w:eastAsia="標楷體" w:hAnsi="標楷體" w:hint="eastAsia"/>
                <w:color w:val="000000" w:themeColor="text1"/>
              </w:rPr>
              <w:lastRenderedPageBreak/>
              <w:t>監察院</w:t>
            </w:r>
          </w:p>
          <w:p w14:paraId="7361F8B8" w14:textId="77777777" w:rsidR="006268B5" w:rsidRPr="00C87651" w:rsidRDefault="006268B5" w:rsidP="009B5C68">
            <w:pPr>
              <w:overflowPunct w:val="0"/>
              <w:rPr>
                <w:rFonts w:ascii="標楷體" w:eastAsia="標楷體" w:hAnsi="標楷體"/>
                <w:color w:val="000000" w:themeColor="text1"/>
              </w:rPr>
            </w:pPr>
            <w:r w:rsidRPr="00C87651">
              <w:rPr>
                <w:rFonts w:ascii="標楷體" w:eastAsia="標楷體" w:hAnsi="標楷體" w:hint="eastAsia"/>
                <w:color w:val="000000" w:themeColor="text1"/>
              </w:rPr>
              <w:t>113.09.27</w:t>
            </w:r>
          </w:p>
          <w:p w14:paraId="108F99AA"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（11-2-2）</w:t>
            </w:r>
          </w:p>
        </w:tc>
        <w:tc>
          <w:tcPr>
            <w:tcW w:w="1701" w:type="dxa"/>
            <w:gridSpan w:val="2"/>
            <w:shd w:val="clear" w:color="auto" w:fill="auto"/>
          </w:tcPr>
          <w:p w14:paraId="7006DB1B" w14:textId="77777777" w:rsidR="006268B5" w:rsidRPr="00C87651" w:rsidRDefault="006268B5" w:rsidP="009B5C68">
            <w:pPr>
              <w:kinsoku w:val="0"/>
              <w:overflowPunct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gridSpan w:val="2"/>
            <w:vMerge/>
            <w:shd w:val="clear" w:color="auto" w:fill="auto"/>
          </w:tcPr>
          <w:p w14:paraId="52109E88" w14:textId="77777777" w:rsidR="006268B5" w:rsidRPr="00C87651" w:rsidRDefault="006268B5" w:rsidP="009B5C68">
            <w:pPr>
              <w:autoSpaceDE w:val="0"/>
              <w:autoSpaceDN w:val="0"/>
              <w:snapToGrid w:val="0"/>
              <w:spacing w:line="300" w:lineRule="exact"/>
              <w:rPr>
                <w:rFonts w:ascii="標楷體" w:hAnsi="標楷體"/>
                <w:color w:val="000000" w:themeColor="text1"/>
              </w:rPr>
            </w:pPr>
          </w:p>
        </w:tc>
      </w:tr>
      <w:tr w:rsidR="00C87651" w:rsidRPr="00C87651" w14:paraId="2F65D007" w14:textId="77777777" w:rsidTr="000F2158">
        <w:trPr>
          <w:gridAfter w:val="1"/>
          <w:wAfter w:w="11" w:type="dxa"/>
        </w:trPr>
        <w:tc>
          <w:tcPr>
            <w:tcW w:w="560" w:type="dxa"/>
            <w:shd w:val="clear" w:color="auto" w:fill="auto"/>
          </w:tcPr>
          <w:p w14:paraId="7C7FA9D4" w14:textId="77777777" w:rsidR="006268B5" w:rsidRPr="00C87651" w:rsidRDefault="006268B5" w:rsidP="009B5C68">
            <w:pPr>
              <w:kinsoku w:val="0"/>
              <w:topLinePunct/>
              <w:adjustRightInd w:val="0"/>
              <w:snapToGrid w:val="0"/>
              <w:spacing w:line="300" w:lineRule="exact"/>
              <w:jc w:val="center"/>
              <w:rPr>
                <w:rFonts w:ascii="標楷體" w:eastAsia="標楷體" w:hAnsi="標楷體"/>
                <w:bCs/>
                <w:color w:val="000000" w:themeColor="text1"/>
              </w:rPr>
            </w:pPr>
            <w:r w:rsidRPr="00C87651">
              <w:rPr>
                <w:rFonts w:ascii="標楷體" w:eastAsia="標楷體" w:hAnsi="標楷體" w:hint="eastAsia"/>
                <w:bCs/>
                <w:color w:val="000000" w:themeColor="text1"/>
              </w:rPr>
              <w:t>5</w:t>
            </w:r>
          </w:p>
        </w:tc>
        <w:tc>
          <w:tcPr>
            <w:tcW w:w="2842" w:type="dxa"/>
            <w:shd w:val="clear" w:color="auto" w:fill="auto"/>
          </w:tcPr>
          <w:p w14:paraId="48A327F8"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監察院函，為113年度中央政府總預算決議，檢送歲出第6款第1項決議（五）預算凍結書面報告，請查照案。</w:t>
            </w:r>
          </w:p>
        </w:tc>
        <w:tc>
          <w:tcPr>
            <w:tcW w:w="1691" w:type="dxa"/>
            <w:shd w:val="clear" w:color="auto" w:fill="auto"/>
          </w:tcPr>
          <w:p w14:paraId="36413BF9" w14:textId="77777777" w:rsidR="006268B5" w:rsidRPr="00C87651" w:rsidRDefault="006268B5" w:rsidP="009B5C68">
            <w:pPr>
              <w:overflowPunct w:val="0"/>
              <w:rPr>
                <w:rFonts w:ascii="標楷體" w:eastAsia="標楷體" w:hAnsi="標楷體"/>
                <w:color w:val="000000" w:themeColor="text1"/>
              </w:rPr>
            </w:pPr>
            <w:r w:rsidRPr="00C87651">
              <w:rPr>
                <w:rFonts w:ascii="標楷體" w:eastAsia="標楷體" w:hAnsi="標楷體" w:hint="eastAsia"/>
                <w:color w:val="000000" w:themeColor="text1"/>
              </w:rPr>
              <w:t>監察院</w:t>
            </w:r>
          </w:p>
          <w:p w14:paraId="7FA681FD" w14:textId="77777777" w:rsidR="006268B5" w:rsidRPr="00C87651" w:rsidRDefault="006268B5" w:rsidP="009B5C68">
            <w:pPr>
              <w:overflowPunct w:val="0"/>
              <w:rPr>
                <w:rFonts w:ascii="標楷體" w:eastAsia="標楷體" w:hAnsi="標楷體"/>
                <w:color w:val="000000" w:themeColor="text1"/>
              </w:rPr>
            </w:pPr>
            <w:r w:rsidRPr="00C87651">
              <w:rPr>
                <w:rFonts w:ascii="標楷體" w:eastAsia="標楷體" w:hAnsi="標楷體" w:hint="eastAsia"/>
                <w:color w:val="000000" w:themeColor="text1"/>
              </w:rPr>
              <w:t>113.09.27</w:t>
            </w:r>
          </w:p>
          <w:p w14:paraId="31D5D281"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（11-2-2）</w:t>
            </w:r>
          </w:p>
        </w:tc>
        <w:tc>
          <w:tcPr>
            <w:tcW w:w="1701" w:type="dxa"/>
            <w:gridSpan w:val="2"/>
            <w:shd w:val="clear" w:color="auto" w:fill="auto"/>
          </w:tcPr>
          <w:p w14:paraId="72F9619F" w14:textId="77777777" w:rsidR="006268B5" w:rsidRPr="00C87651" w:rsidRDefault="006268B5" w:rsidP="009B5C68">
            <w:pPr>
              <w:kinsoku w:val="0"/>
              <w:overflowPunct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gridSpan w:val="2"/>
            <w:vMerge/>
            <w:shd w:val="clear" w:color="auto" w:fill="auto"/>
          </w:tcPr>
          <w:p w14:paraId="64230AE5" w14:textId="77777777" w:rsidR="006268B5" w:rsidRPr="00C87651" w:rsidRDefault="006268B5" w:rsidP="009B5C68">
            <w:pPr>
              <w:autoSpaceDE w:val="0"/>
              <w:autoSpaceDN w:val="0"/>
              <w:snapToGrid w:val="0"/>
              <w:spacing w:line="300" w:lineRule="exact"/>
              <w:rPr>
                <w:rFonts w:ascii="標楷體" w:hAnsi="標楷體"/>
                <w:color w:val="000000" w:themeColor="text1"/>
              </w:rPr>
            </w:pPr>
          </w:p>
        </w:tc>
      </w:tr>
      <w:tr w:rsidR="00C87651" w:rsidRPr="00C87651" w14:paraId="3754E4C1" w14:textId="77777777" w:rsidTr="000F2158">
        <w:trPr>
          <w:gridAfter w:val="1"/>
          <w:wAfter w:w="11" w:type="dxa"/>
        </w:trPr>
        <w:tc>
          <w:tcPr>
            <w:tcW w:w="560" w:type="dxa"/>
            <w:shd w:val="clear" w:color="auto" w:fill="auto"/>
          </w:tcPr>
          <w:p w14:paraId="6FEA7867" w14:textId="77777777" w:rsidR="006268B5" w:rsidRPr="00C87651" w:rsidRDefault="006268B5" w:rsidP="009B5C68">
            <w:pPr>
              <w:kinsoku w:val="0"/>
              <w:topLinePunct/>
              <w:adjustRightInd w:val="0"/>
              <w:snapToGrid w:val="0"/>
              <w:spacing w:line="300" w:lineRule="exact"/>
              <w:jc w:val="center"/>
              <w:rPr>
                <w:rFonts w:ascii="標楷體" w:eastAsia="標楷體" w:hAnsi="標楷體"/>
                <w:bCs/>
                <w:color w:val="000000" w:themeColor="text1"/>
              </w:rPr>
            </w:pPr>
            <w:r w:rsidRPr="00C87651">
              <w:rPr>
                <w:rFonts w:ascii="標楷體" w:eastAsia="標楷體" w:hAnsi="標楷體" w:hint="eastAsia"/>
                <w:bCs/>
                <w:color w:val="000000" w:themeColor="text1"/>
              </w:rPr>
              <w:t>6</w:t>
            </w:r>
          </w:p>
        </w:tc>
        <w:tc>
          <w:tcPr>
            <w:tcW w:w="2842" w:type="dxa"/>
            <w:shd w:val="clear" w:color="auto" w:fill="auto"/>
          </w:tcPr>
          <w:p w14:paraId="1119FBC9" w14:textId="77777777" w:rsidR="006268B5" w:rsidRPr="00C87651" w:rsidRDefault="006268B5" w:rsidP="009B5C68">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監察院函，為113年度中央政府總預算決議，檢送歲出第6款第1項決議（二十五）預算凍結書面報告，請查照案。</w:t>
            </w:r>
          </w:p>
        </w:tc>
        <w:tc>
          <w:tcPr>
            <w:tcW w:w="1691" w:type="dxa"/>
            <w:shd w:val="clear" w:color="auto" w:fill="auto"/>
          </w:tcPr>
          <w:p w14:paraId="2CDD04F2" w14:textId="77777777" w:rsidR="006268B5" w:rsidRPr="00C87651" w:rsidRDefault="006268B5" w:rsidP="009B5C68">
            <w:pPr>
              <w:overflowPunct w:val="0"/>
              <w:rPr>
                <w:rFonts w:ascii="標楷體" w:eastAsia="標楷體" w:hAnsi="標楷體"/>
                <w:color w:val="000000" w:themeColor="text1"/>
              </w:rPr>
            </w:pPr>
            <w:r w:rsidRPr="00C87651">
              <w:rPr>
                <w:rFonts w:ascii="標楷體" w:eastAsia="標楷體" w:hAnsi="標楷體" w:hint="eastAsia"/>
                <w:color w:val="000000" w:themeColor="text1"/>
              </w:rPr>
              <w:t>監察院</w:t>
            </w:r>
          </w:p>
          <w:p w14:paraId="361370DC" w14:textId="77777777" w:rsidR="006268B5" w:rsidRPr="00C87651" w:rsidRDefault="006268B5" w:rsidP="009B5C68">
            <w:pPr>
              <w:overflowPunct w:val="0"/>
              <w:rPr>
                <w:rFonts w:ascii="標楷體" w:eastAsia="標楷體" w:hAnsi="標楷體"/>
                <w:color w:val="000000" w:themeColor="text1"/>
              </w:rPr>
            </w:pPr>
            <w:r w:rsidRPr="00C87651">
              <w:rPr>
                <w:rFonts w:ascii="標楷體" w:eastAsia="標楷體" w:hAnsi="標楷體" w:hint="eastAsia"/>
                <w:color w:val="000000" w:themeColor="text1"/>
              </w:rPr>
              <w:t>113.04.12</w:t>
            </w:r>
          </w:p>
          <w:p w14:paraId="22DD8390" w14:textId="77777777" w:rsidR="006268B5" w:rsidRPr="00C87651" w:rsidRDefault="006268B5" w:rsidP="009B5C68">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（11-1-9）</w:t>
            </w:r>
          </w:p>
        </w:tc>
        <w:tc>
          <w:tcPr>
            <w:tcW w:w="1701" w:type="dxa"/>
            <w:gridSpan w:val="2"/>
            <w:shd w:val="clear" w:color="auto" w:fill="auto"/>
          </w:tcPr>
          <w:p w14:paraId="270CE469" w14:textId="77777777" w:rsidR="006268B5" w:rsidRPr="00C87651" w:rsidRDefault="006268B5" w:rsidP="009B5C68">
            <w:pPr>
              <w:kinsoku w:val="0"/>
              <w:overflowPunct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gridSpan w:val="2"/>
            <w:shd w:val="clear" w:color="auto" w:fill="auto"/>
          </w:tcPr>
          <w:p w14:paraId="34A3535B" w14:textId="77777777" w:rsidR="006268B5" w:rsidRPr="00C87651" w:rsidRDefault="006268B5" w:rsidP="009B5C68">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1.本會113.10.28</w:t>
            </w:r>
            <w:r w:rsidRPr="00C87651">
              <w:rPr>
                <w:rFonts w:ascii="標楷體" w:eastAsia="標楷體" w:hAnsi="標楷體"/>
                <w:color w:val="000000" w:themeColor="text1"/>
              </w:rPr>
              <w:br/>
            </w:r>
            <w:r w:rsidRPr="00C87651">
              <w:rPr>
                <w:rFonts w:ascii="標楷體" w:eastAsia="標楷體" w:hAnsi="標楷體" w:hint="eastAsia"/>
                <w:color w:val="000000" w:themeColor="text1"/>
              </w:rPr>
              <w:t>(11-2-9)准予備查，提報院會。</w:t>
            </w:r>
          </w:p>
          <w:p w14:paraId="78C1A146" w14:textId="77777777" w:rsidR="006268B5" w:rsidRPr="00C87651" w:rsidRDefault="006268B5" w:rsidP="009B5C68">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b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11</w:t>
            </w:r>
            <w:r w:rsidRPr="00C87651">
              <w:rPr>
                <w:rFonts w:ascii="標楷體" w:eastAsia="標楷體" w:hAnsi="標楷體"/>
                <w:color w:val="000000" w:themeColor="text1"/>
              </w:rPr>
              <w:t>.</w:t>
            </w:r>
            <w:r w:rsidRPr="00C87651">
              <w:rPr>
                <w:rFonts w:ascii="標楷體" w:eastAsia="標楷體" w:hAnsi="標楷體" w:hint="eastAsia"/>
                <w:color w:val="000000" w:themeColor="text1"/>
              </w:rPr>
              <w:t>8</w:t>
            </w:r>
            <w:r w:rsidRPr="00C87651">
              <w:rPr>
                <w:rFonts w:ascii="標楷體" w:eastAsia="標楷體" w:hAnsi="標楷體"/>
                <w:color w:val="000000" w:themeColor="text1"/>
              </w:rPr>
              <w:b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w:t>
            </w:r>
            <w:r w:rsidRPr="00C87651">
              <w:rPr>
                <w:rFonts w:ascii="標楷體" w:eastAsia="標楷體" w:hAnsi="標楷體" w:hint="eastAsia"/>
                <w:color w:val="000000" w:themeColor="text1"/>
              </w:rPr>
              <w:t>8</w:t>
            </w:r>
            <w:r w:rsidRPr="00C87651">
              <w:rPr>
                <w:rFonts w:ascii="標楷體" w:eastAsia="標楷體" w:hAnsi="標楷體"/>
                <w:color w:val="000000" w:themeColor="text1"/>
              </w:rPr>
              <w:t>）</w:t>
            </w:r>
            <w:r w:rsidRPr="00C87651">
              <w:rPr>
                <w:rFonts w:ascii="標楷體" w:eastAsia="標楷體" w:hAnsi="標楷體" w:hint="eastAsia"/>
                <w:color w:val="000000" w:themeColor="text1"/>
              </w:rPr>
              <w:t>准予備查</w:t>
            </w:r>
            <w:r w:rsidRPr="00C87651">
              <w:rPr>
                <w:rFonts w:ascii="標楷體" w:eastAsia="標楷體" w:hAnsi="標楷體"/>
                <w:color w:val="000000" w:themeColor="text1"/>
              </w:rPr>
              <w:t>。</w:t>
            </w:r>
          </w:p>
        </w:tc>
      </w:tr>
    </w:tbl>
    <w:p w14:paraId="4ED8905C" w14:textId="77777777" w:rsidR="006268B5" w:rsidRPr="00C87651" w:rsidRDefault="006268B5" w:rsidP="00A66D6E">
      <w:pPr>
        <w:keepNext/>
        <w:numPr>
          <w:ilvl w:val="0"/>
          <w:numId w:val="20"/>
        </w:numPr>
        <w:kinsoku w:val="0"/>
        <w:overflowPunct w:val="0"/>
        <w:spacing w:beforeLines="100" w:before="360" w:afterLines="50" w:after="180" w:line="260" w:lineRule="exact"/>
        <w:ind w:left="2041"/>
        <w:jc w:val="both"/>
        <w:outlineLvl w:val="2"/>
        <w:rPr>
          <w:rFonts w:ascii="標楷體" w:eastAsia="標楷體" w:hAnsi="標楷體"/>
          <w:b/>
          <w:bCs/>
          <w:color w:val="000000" w:themeColor="text1"/>
          <w:sz w:val="28"/>
          <w:szCs w:val="28"/>
        </w:rPr>
      </w:pPr>
      <w:bookmarkStart w:id="188" w:name="_Toc174975014"/>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r w:rsidRPr="00C87651">
        <w:rPr>
          <w:rFonts w:ascii="標楷體" w:eastAsia="標楷體" w:hAnsi="標楷體" w:hint="eastAsia"/>
          <w:b/>
          <w:bCs/>
          <w:color w:val="000000" w:themeColor="text1"/>
          <w:sz w:val="28"/>
          <w:szCs w:val="28"/>
        </w:rPr>
        <w:t>待院會審議之議案1案</w:t>
      </w:r>
    </w:p>
    <w:p w14:paraId="652707DD" w14:textId="0FA99FF8" w:rsidR="006268B5" w:rsidRPr="00C87651" w:rsidRDefault="005334D9" w:rsidP="00B21BCD">
      <w:pPr>
        <w:keepNext/>
        <w:kinsoku w:val="0"/>
        <w:overflowPunct w:val="0"/>
        <w:spacing w:beforeLines="50" w:before="180" w:afterLines="50" w:after="180" w:line="260" w:lineRule="exact"/>
        <w:ind w:left="2041"/>
        <w:jc w:val="both"/>
        <w:outlineLvl w:val="2"/>
        <w:rPr>
          <w:rFonts w:ascii="標楷體" w:eastAsia="標楷體" w:hAnsi="標楷體"/>
          <w:b/>
          <w:bCs/>
          <w:color w:val="000000" w:themeColor="text1"/>
          <w:sz w:val="28"/>
          <w:szCs w:val="28"/>
        </w:rPr>
      </w:pPr>
      <w:r w:rsidRPr="00C87651">
        <w:rPr>
          <w:rFonts w:ascii="標楷體" w:eastAsia="標楷體" w:hAnsi="標楷體"/>
          <w:b/>
          <w:bCs/>
          <w:color w:val="000000" w:themeColor="text1"/>
          <w:sz w:val="28"/>
          <w:szCs w:val="28"/>
          <w:shd w:val="clear" w:color="auto" w:fill="FFFFFF"/>
        </w:rPr>
        <w:t>1.</w:t>
      </w:r>
      <w:r w:rsidR="006268B5" w:rsidRPr="00C87651">
        <w:rPr>
          <w:rFonts w:ascii="標楷體" w:eastAsia="標楷體" w:hAnsi="標楷體" w:hint="eastAsia"/>
          <w:b/>
          <w:bCs/>
          <w:color w:val="000000" w:themeColor="text1"/>
          <w:sz w:val="28"/>
          <w:szCs w:val="28"/>
          <w:shd w:val="clear" w:color="auto" w:fill="FFFFFF"/>
        </w:rPr>
        <w:t>總統府1</w:t>
      </w:r>
      <w:r w:rsidR="006268B5" w:rsidRPr="00C87651">
        <w:rPr>
          <w:rFonts w:ascii="標楷體" w:eastAsia="標楷體" w:hAnsi="標楷體"/>
          <w:b/>
          <w:bCs/>
          <w:color w:val="000000" w:themeColor="text1"/>
          <w:sz w:val="28"/>
          <w:szCs w:val="28"/>
          <w:shd w:val="clear" w:color="auto" w:fill="FFFFFF"/>
        </w:rPr>
        <w:t>案</w:t>
      </w:r>
    </w:p>
    <w:tbl>
      <w:tblPr>
        <w:tblW w:w="8908" w:type="dxa"/>
        <w:tblInd w:w="-23"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507"/>
        <w:gridCol w:w="2305"/>
        <w:gridCol w:w="2127"/>
        <w:gridCol w:w="1842"/>
        <w:gridCol w:w="2127"/>
      </w:tblGrid>
      <w:tr w:rsidR="00C87651" w:rsidRPr="00C87651" w14:paraId="4A78C45E" w14:textId="77777777" w:rsidTr="00BB30B2">
        <w:tc>
          <w:tcPr>
            <w:tcW w:w="507" w:type="dxa"/>
          </w:tcPr>
          <w:p w14:paraId="25659F73" w14:textId="77777777" w:rsidR="006268B5" w:rsidRPr="00C87651" w:rsidRDefault="006268B5" w:rsidP="00B40B82">
            <w:pPr>
              <w:kinsoku w:val="0"/>
              <w:topLinePunct/>
              <w:adjustRightInd w:val="0"/>
              <w:snapToGrid w:val="0"/>
              <w:spacing w:line="300" w:lineRule="exact"/>
              <w:jc w:val="center"/>
              <w:rPr>
                <w:rFonts w:ascii="標楷體" w:eastAsia="標楷體" w:hAnsi="標楷體"/>
                <w:b/>
                <w:bCs/>
                <w:color w:val="000000" w:themeColor="text1"/>
              </w:rPr>
            </w:pPr>
            <w:r w:rsidRPr="00C87651">
              <w:rPr>
                <w:rFonts w:ascii="標楷體" w:eastAsia="標楷體" w:hAnsi="標楷體"/>
                <w:b/>
                <w:bCs/>
                <w:color w:val="000000" w:themeColor="text1"/>
              </w:rPr>
              <w:t>序號</w:t>
            </w:r>
          </w:p>
        </w:tc>
        <w:tc>
          <w:tcPr>
            <w:tcW w:w="2305" w:type="dxa"/>
          </w:tcPr>
          <w:p w14:paraId="46A2C369" w14:textId="77777777" w:rsidR="006268B5" w:rsidRPr="00C87651" w:rsidRDefault="006268B5" w:rsidP="00B40B82">
            <w:pPr>
              <w:kinsoku w:val="0"/>
              <w:topLinePunct/>
              <w:autoSpaceDE w:val="0"/>
              <w:autoSpaceDN w:val="0"/>
              <w:adjustRightInd w:val="0"/>
              <w:snapToGrid w:val="0"/>
              <w:spacing w:line="300" w:lineRule="exact"/>
              <w:jc w:val="center"/>
              <w:rPr>
                <w:rFonts w:ascii="標楷體" w:eastAsia="標楷體" w:hAnsi="標楷體"/>
                <w:b/>
                <w:bCs/>
                <w:color w:val="000000" w:themeColor="text1"/>
                <w:kern w:val="0"/>
              </w:rPr>
            </w:pPr>
            <w:r w:rsidRPr="00C87651">
              <w:rPr>
                <w:rFonts w:ascii="標楷體" w:eastAsia="標楷體" w:hAnsi="標楷體"/>
                <w:b/>
                <w:bCs/>
                <w:color w:val="000000" w:themeColor="text1"/>
                <w:kern w:val="0"/>
              </w:rPr>
              <w:t>議案名稱</w:t>
            </w:r>
          </w:p>
        </w:tc>
        <w:tc>
          <w:tcPr>
            <w:tcW w:w="2127" w:type="dxa"/>
          </w:tcPr>
          <w:p w14:paraId="6D2F7BAB" w14:textId="77777777" w:rsidR="006268B5" w:rsidRPr="00C87651" w:rsidRDefault="006268B5" w:rsidP="00B40B82">
            <w:pPr>
              <w:kinsoku w:val="0"/>
              <w:topLinePunct/>
              <w:autoSpaceDE w:val="0"/>
              <w:autoSpaceDN w:val="0"/>
              <w:adjustRightInd w:val="0"/>
              <w:snapToGrid w:val="0"/>
              <w:spacing w:line="300" w:lineRule="exact"/>
              <w:jc w:val="center"/>
              <w:rPr>
                <w:rFonts w:ascii="標楷體" w:eastAsia="標楷體" w:hAnsi="標楷體"/>
                <w:b/>
                <w:bCs/>
                <w:color w:val="000000" w:themeColor="text1"/>
                <w:kern w:val="0"/>
              </w:rPr>
            </w:pPr>
            <w:r w:rsidRPr="00C87651">
              <w:rPr>
                <w:rFonts w:ascii="標楷體" w:eastAsia="標楷體" w:hAnsi="標楷體"/>
                <w:b/>
                <w:bCs/>
                <w:color w:val="000000" w:themeColor="text1"/>
                <w:kern w:val="0"/>
              </w:rPr>
              <w:t>提案機關</w:t>
            </w:r>
          </w:p>
          <w:p w14:paraId="51A837DF" w14:textId="77777777" w:rsidR="006268B5" w:rsidRPr="00C87651" w:rsidRDefault="006268B5" w:rsidP="00B40B82">
            <w:pPr>
              <w:kinsoku w:val="0"/>
              <w:topLinePunct/>
              <w:autoSpaceDE w:val="0"/>
              <w:autoSpaceDN w:val="0"/>
              <w:adjustRightInd w:val="0"/>
              <w:snapToGrid w:val="0"/>
              <w:spacing w:line="300" w:lineRule="exact"/>
              <w:jc w:val="center"/>
              <w:rPr>
                <w:rFonts w:ascii="標楷體" w:eastAsia="標楷體" w:hAnsi="標楷體"/>
                <w:b/>
                <w:bCs/>
                <w:color w:val="000000" w:themeColor="text1"/>
                <w:kern w:val="0"/>
              </w:rPr>
            </w:pPr>
            <w:r w:rsidRPr="00C87651">
              <w:rPr>
                <w:rFonts w:ascii="標楷體" w:eastAsia="標楷體" w:hAnsi="標楷體"/>
                <w:b/>
                <w:bCs/>
                <w:color w:val="000000" w:themeColor="text1"/>
                <w:kern w:val="0"/>
              </w:rPr>
              <w:t>院會交付日期</w:t>
            </w:r>
          </w:p>
          <w:p w14:paraId="3D743D74" w14:textId="77777777" w:rsidR="006268B5" w:rsidRPr="00C87651" w:rsidRDefault="006268B5" w:rsidP="00B40B82">
            <w:pPr>
              <w:kinsoku w:val="0"/>
              <w:topLinePunct/>
              <w:autoSpaceDE w:val="0"/>
              <w:autoSpaceDN w:val="0"/>
              <w:adjustRightInd w:val="0"/>
              <w:snapToGrid w:val="0"/>
              <w:spacing w:line="300" w:lineRule="exact"/>
              <w:jc w:val="center"/>
              <w:rPr>
                <w:rFonts w:ascii="標楷體" w:eastAsia="標楷體" w:hAnsi="標楷體"/>
                <w:b/>
                <w:bCs/>
                <w:color w:val="000000" w:themeColor="text1"/>
                <w:kern w:val="0"/>
              </w:rPr>
            </w:pPr>
            <w:r w:rsidRPr="00C87651">
              <w:rPr>
                <w:rFonts w:ascii="標楷體" w:eastAsia="標楷體" w:hAnsi="標楷體"/>
                <w:b/>
                <w:bCs/>
                <w:color w:val="000000" w:themeColor="text1"/>
                <w:kern w:val="0"/>
              </w:rPr>
              <w:t>（會次）</w:t>
            </w:r>
          </w:p>
        </w:tc>
        <w:tc>
          <w:tcPr>
            <w:tcW w:w="1842" w:type="dxa"/>
          </w:tcPr>
          <w:p w14:paraId="2F666402" w14:textId="77777777" w:rsidR="006268B5" w:rsidRPr="00C87651" w:rsidRDefault="006268B5" w:rsidP="00B40B82">
            <w:pPr>
              <w:kinsoku w:val="0"/>
              <w:topLinePunct/>
              <w:adjustRightInd w:val="0"/>
              <w:snapToGrid w:val="0"/>
              <w:spacing w:line="300" w:lineRule="exact"/>
              <w:jc w:val="center"/>
              <w:rPr>
                <w:rFonts w:ascii="標楷體" w:eastAsia="標楷體" w:hAnsi="標楷體"/>
                <w:b/>
                <w:bCs/>
                <w:color w:val="000000" w:themeColor="text1"/>
                <w:kern w:val="0"/>
              </w:rPr>
            </w:pPr>
            <w:r w:rsidRPr="00C87651">
              <w:rPr>
                <w:rFonts w:ascii="標楷體" w:eastAsia="標楷體" w:hAnsi="標楷體" w:hint="eastAsia"/>
                <w:b/>
                <w:bCs/>
                <w:color w:val="000000" w:themeColor="text1"/>
                <w:kern w:val="0"/>
              </w:rPr>
              <w:t>交付</w:t>
            </w:r>
            <w:r w:rsidRPr="00C87651">
              <w:rPr>
                <w:rFonts w:ascii="標楷體" w:eastAsia="標楷體" w:hAnsi="標楷體"/>
                <w:b/>
                <w:bCs/>
                <w:color w:val="000000" w:themeColor="text1"/>
                <w:kern w:val="0"/>
              </w:rPr>
              <w:t>委員會</w:t>
            </w:r>
          </w:p>
        </w:tc>
        <w:tc>
          <w:tcPr>
            <w:tcW w:w="2127" w:type="dxa"/>
          </w:tcPr>
          <w:p w14:paraId="0617648A" w14:textId="77777777" w:rsidR="006268B5" w:rsidRPr="00C87651" w:rsidRDefault="006268B5" w:rsidP="00B40B82">
            <w:pPr>
              <w:kinsoku w:val="0"/>
              <w:wordWrap w:val="0"/>
              <w:adjustRightInd w:val="0"/>
              <w:snapToGrid w:val="0"/>
              <w:spacing w:line="300" w:lineRule="exact"/>
              <w:jc w:val="center"/>
              <w:rPr>
                <w:rFonts w:ascii="標楷體" w:eastAsia="標楷體" w:hAnsi="標楷體"/>
                <w:b/>
                <w:bCs/>
                <w:color w:val="000000" w:themeColor="text1"/>
                <w:kern w:val="0"/>
              </w:rPr>
            </w:pPr>
            <w:r w:rsidRPr="00C87651">
              <w:rPr>
                <w:rFonts w:ascii="標楷體" w:eastAsia="標楷體" w:hAnsi="標楷體" w:hint="eastAsia"/>
                <w:b/>
                <w:bCs/>
                <w:color w:val="000000" w:themeColor="text1"/>
                <w:kern w:val="0"/>
              </w:rPr>
              <w:t>審查、處理</w:t>
            </w:r>
            <w:r w:rsidRPr="00C87651">
              <w:rPr>
                <w:rFonts w:ascii="標楷體" w:eastAsia="標楷體" w:hAnsi="標楷體"/>
                <w:b/>
                <w:bCs/>
                <w:color w:val="000000" w:themeColor="text1"/>
                <w:kern w:val="0"/>
              </w:rPr>
              <w:t>情形</w:t>
            </w:r>
          </w:p>
        </w:tc>
      </w:tr>
      <w:tr w:rsidR="00C87651" w:rsidRPr="00C87651" w14:paraId="1206BA67" w14:textId="77777777" w:rsidTr="00BB30B2">
        <w:tc>
          <w:tcPr>
            <w:tcW w:w="507" w:type="dxa"/>
          </w:tcPr>
          <w:p w14:paraId="161239DF" w14:textId="77777777" w:rsidR="006268B5" w:rsidRPr="00C87651" w:rsidRDefault="006268B5" w:rsidP="00B40B82">
            <w:pPr>
              <w:kinsoku w:val="0"/>
              <w:topLinePunct/>
              <w:adjustRightInd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1</w:t>
            </w:r>
          </w:p>
        </w:tc>
        <w:tc>
          <w:tcPr>
            <w:tcW w:w="2305" w:type="dxa"/>
            <w:shd w:val="clear" w:color="auto" w:fill="auto"/>
          </w:tcPr>
          <w:p w14:paraId="5442CCD1" w14:textId="77777777" w:rsidR="006268B5" w:rsidRPr="00C87651" w:rsidRDefault="006268B5" w:rsidP="00B40B82">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總統府函，為113年度中央政府總預算決議，檢送決議（一）至（三）預算凍結書面報告，請查照案。</w:t>
            </w:r>
          </w:p>
        </w:tc>
        <w:tc>
          <w:tcPr>
            <w:tcW w:w="2127" w:type="dxa"/>
            <w:shd w:val="clear" w:color="auto" w:fill="auto"/>
          </w:tcPr>
          <w:p w14:paraId="21B85F98" w14:textId="77777777" w:rsidR="006268B5" w:rsidRPr="00C87651" w:rsidRDefault="006268B5" w:rsidP="00B40B82">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總統府</w:t>
            </w:r>
          </w:p>
          <w:p w14:paraId="393812C0" w14:textId="77777777" w:rsidR="006268B5" w:rsidRPr="00C87651" w:rsidRDefault="006268B5" w:rsidP="00B40B82">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113.03.22</w:t>
            </w:r>
          </w:p>
          <w:p w14:paraId="373422FF" w14:textId="77777777" w:rsidR="006268B5" w:rsidRPr="00C87651" w:rsidRDefault="006268B5" w:rsidP="00B40B82">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（11-1-6）</w:t>
            </w:r>
          </w:p>
        </w:tc>
        <w:tc>
          <w:tcPr>
            <w:tcW w:w="1842" w:type="dxa"/>
            <w:shd w:val="clear" w:color="auto" w:fill="auto"/>
          </w:tcPr>
          <w:p w14:paraId="662F62E8" w14:textId="77777777" w:rsidR="006268B5" w:rsidRPr="00C87651" w:rsidRDefault="006268B5" w:rsidP="00B40B82">
            <w:pPr>
              <w:kinsoku w:val="0"/>
              <w:topLinePunct/>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司法及法制</w:t>
            </w:r>
          </w:p>
          <w:p w14:paraId="42F2490E" w14:textId="77777777" w:rsidR="006268B5" w:rsidRPr="00C87651" w:rsidRDefault="006268B5" w:rsidP="00B40B82">
            <w:pPr>
              <w:kinsoku w:val="0"/>
              <w:topLinePunct/>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鍾召集委員佳濱</w:t>
            </w:r>
          </w:p>
        </w:tc>
        <w:tc>
          <w:tcPr>
            <w:tcW w:w="2127" w:type="dxa"/>
          </w:tcPr>
          <w:p w14:paraId="63E971B4" w14:textId="77777777" w:rsidR="006268B5" w:rsidRPr="00C87651" w:rsidRDefault="006268B5" w:rsidP="00B40B82">
            <w:pPr>
              <w:kinsoku w:val="0"/>
              <w:wordWrap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本會</w:t>
            </w:r>
          </w:p>
          <w:p w14:paraId="0DBBFB82" w14:textId="77777777" w:rsidR="006268B5" w:rsidRPr="00C87651" w:rsidRDefault="006268B5" w:rsidP="00B40B82">
            <w:pPr>
              <w:kinsoku w:val="0"/>
              <w:wordWrap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w:t>
            </w:r>
            <w:r w:rsidRPr="00C87651">
              <w:rPr>
                <w:rFonts w:ascii="標楷體" w:eastAsia="標楷體" w:hAnsi="標楷體" w:hint="eastAsia"/>
                <w:color w:val="000000" w:themeColor="text1"/>
                <w:kern w:val="0"/>
              </w:rPr>
              <w:t>3</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25</w:t>
            </w:r>
          </w:p>
          <w:p w14:paraId="7FAC5A07" w14:textId="77777777" w:rsidR="006268B5" w:rsidRPr="00C87651" w:rsidRDefault="006268B5" w:rsidP="00B40B82">
            <w:pPr>
              <w:kinsoku w:val="0"/>
              <w:wordWrap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（11-2-22）准予備查，提報院會。</w:t>
            </w:r>
          </w:p>
        </w:tc>
      </w:tr>
    </w:tbl>
    <w:p w14:paraId="2729BEA3" w14:textId="21DA2FD7" w:rsidR="006268B5" w:rsidRPr="00C87651" w:rsidRDefault="0043098F" w:rsidP="0043098F">
      <w:pPr>
        <w:keepNext/>
        <w:tabs>
          <w:tab w:val="left" w:pos="1276"/>
        </w:tabs>
        <w:kinsoku w:val="0"/>
        <w:overflowPunct w:val="0"/>
        <w:adjustRightInd w:val="0"/>
        <w:snapToGrid w:val="0"/>
        <w:spacing w:beforeLines="100" w:before="360" w:afterLines="50" w:after="180" w:line="260" w:lineRule="exact"/>
        <w:ind w:left="743"/>
        <w:jc w:val="both"/>
        <w:outlineLvl w:val="2"/>
        <w:rPr>
          <w:rFonts w:ascii="標楷體" w:eastAsia="標楷體" w:hAnsi="標楷體"/>
          <w:b/>
          <w:bCs/>
          <w:color w:val="000000" w:themeColor="text1"/>
          <w:sz w:val="28"/>
          <w:szCs w:val="28"/>
          <w:shd w:val="clear" w:color="auto" w:fill="FFFFFF"/>
        </w:rPr>
      </w:pPr>
      <w:r w:rsidRPr="00C87651">
        <w:rPr>
          <w:rFonts w:ascii="標楷體" w:eastAsia="標楷體" w:hAnsi="標楷體" w:hint="eastAsia"/>
          <w:b/>
          <w:bCs/>
          <w:color w:val="000000" w:themeColor="text1"/>
          <w:sz w:val="28"/>
          <w:szCs w:val="28"/>
          <w:shd w:val="clear" w:color="auto" w:fill="FFFFFF"/>
        </w:rPr>
        <w:t>四、</w:t>
      </w:r>
      <w:r w:rsidR="006268B5" w:rsidRPr="00C87651">
        <w:rPr>
          <w:rFonts w:ascii="標楷體" w:eastAsia="標楷體" w:hAnsi="標楷體" w:hint="eastAsia"/>
          <w:b/>
          <w:bCs/>
          <w:color w:val="000000" w:themeColor="text1"/>
          <w:sz w:val="28"/>
          <w:szCs w:val="28"/>
          <w:shd w:val="clear" w:color="auto" w:fill="FFFFFF"/>
        </w:rPr>
        <w:t>其他88</w:t>
      </w:r>
      <w:r w:rsidR="006268B5" w:rsidRPr="00C87651">
        <w:rPr>
          <w:rFonts w:ascii="標楷體" w:eastAsia="標楷體" w:hAnsi="標楷體"/>
          <w:b/>
          <w:bCs/>
          <w:color w:val="000000" w:themeColor="text1"/>
          <w:sz w:val="28"/>
          <w:szCs w:val="28"/>
          <w:shd w:val="clear" w:color="auto" w:fill="FFFFFF"/>
        </w:rPr>
        <w:t>案</w:t>
      </w:r>
    </w:p>
    <w:p w14:paraId="1499D49C" w14:textId="71D2CE22" w:rsidR="0043098F" w:rsidRPr="00C87651" w:rsidRDefault="0043098F" w:rsidP="0043098F">
      <w:pPr>
        <w:keepNext/>
        <w:numPr>
          <w:ilvl w:val="0"/>
          <w:numId w:val="52"/>
        </w:numPr>
        <w:kinsoku w:val="0"/>
        <w:overflowPunct w:val="0"/>
        <w:spacing w:beforeLines="50" w:before="180" w:afterLines="50" w:after="180" w:line="260" w:lineRule="exact"/>
        <w:jc w:val="both"/>
        <w:outlineLvl w:val="2"/>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經</w:t>
      </w:r>
      <w:r w:rsidRPr="00C87651">
        <w:rPr>
          <w:rFonts w:ascii="標楷體" w:eastAsia="標楷體" w:hAnsi="標楷體" w:hint="eastAsia"/>
          <w:b/>
          <w:bCs/>
          <w:color w:val="000000" w:themeColor="text1"/>
          <w:sz w:val="28"/>
          <w:szCs w:val="36"/>
        </w:rPr>
        <w:t>院會通過之議案</w:t>
      </w:r>
      <w:r w:rsidR="000514D5" w:rsidRPr="00C87651">
        <w:rPr>
          <w:rFonts w:ascii="標楷體" w:eastAsia="標楷體" w:hAnsi="標楷體" w:hint="eastAsia"/>
          <w:b/>
          <w:bCs/>
          <w:color w:val="000000" w:themeColor="text1"/>
          <w:sz w:val="28"/>
          <w:szCs w:val="36"/>
        </w:rPr>
        <w:t>88</w:t>
      </w:r>
      <w:r w:rsidRPr="00C87651">
        <w:rPr>
          <w:rFonts w:ascii="標楷體" w:eastAsia="標楷體" w:hAnsi="標楷體" w:hint="eastAsia"/>
          <w:b/>
          <w:bCs/>
          <w:color w:val="000000" w:themeColor="text1"/>
          <w:sz w:val="28"/>
          <w:szCs w:val="36"/>
        </w:rPr>
        <w:t>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25"/>
        <w:gridCol w:w="2825"/>
        <w:gridCol w:w="1701"/>
        <w:gridCol w:w="1701"/>
        <w:gridCol w:w="1984"/>
      </w:tblGrid>
      <w:tr w:rsidR="00C87651" w:rsidRPr="00C87651" w14:paraId="596256B0" w14:textId="77777777" w:rsidTr="00137AC1">
        <w:tc>
          <w:tcPr>
            <w:tcW w:w="525" w:type="dxa"/>
            <w:shd w:val="clear" w:color="auto" w:fill="auto"/>
          </w:tcPr>
          <w:p w14:paraId="0783360E"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序號</w:t>
            </w:r>
          </w:p>
        </w:tc>
        <w:tc>
          <w:tcPr>
            <w:tcW w:w="2825" w:type="dxa"/>
            <w:shd w:val="clear" w:color="auto" w:fill="auto"/>
          </w:tcPr>
          <w:p w14:paraId="4FBD6B76"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議案名稱</w:t>
            </w:r>
          </w:p>
        </w:tc>
        <w:tc>
          <w:tcPr>
            <w:tcW w:w="1701" w:type="dxa"/>
            <w:shd w:val="clear" w:color="auto" w:fill="auto"/>
          </w:tcPr>
          <w:p w14:paraId="30D0666F"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b/>
                <w:color w:val="000000" w:themeColor="text1"/>
                <w:spacing w:val="-20"/>
              </w:rPr>
            </w:pPr>
            <w:r w:rsidRPr="00C87651">
              <w:rPr>
                <w:rFonts w:ascii="標楷體" w:eastAsia="標楷體" w:hAnsi="標楷體"/>
                <w:b/>
                <w:color w:val="000000" w:themeColor="text1"/>
                <w:spacing w:val="-20"/>
              </w:rPr>
              <w:t>提案機關、院會交付日期(會次)</w:t>
            </w:r>
          </w:p>
        </w:tc>
        <w:tc>
          <w:tcPr>
            <w:tcW w:w="1701" w:type="dxa"/>
            <w:shd w:val="clear" w:color="auto" w:fill="auto"/>
          </w:tcPr>
          <w:p w14:paraId="45F67EA0"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hint="eastAsia"/>
                <w:b/>
                <w:color w:val="000000" w:themeColor="text1"/>
                <w:spacing w:val="-20"/>
              </w:rPr>
              <w:t>審查</w:t>
            </w:r>
            <w:r w:rsidRPr="00C87651">
              <w:rPr>
                <w:rFonts w:ascii="標楷體" w:eastAsia="標楷體" w:hAnsi="標楷體"/>
                <w:b/>
                <w:color w:val="000000" w:themeColor="text1"/>
                <w:spacing w:val="-20"/>
                <w:lang w:eastAsia="ko-KR"/>
              </w:rPr>
              <w:t>委員會</w:t>
            </w:r>
          </w:p>
        </w:tc>
        <w:tc>
          <w:tcPr>
            <w:tcW w:w="1984" w:type="dxa"/>
            <w:shd w:val="clear" w:color="auto" w:fill="auto"/>
          </w:tcPr>
          <w:p w14:paraId="1C6492D9" w14:textId="6262BDB7" w:rsidR="006268B5" w:rsidRPr="00C87651" w:rsidRDefault="00B83211" w:rsidP="0033606B">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hint="eastAsia"/>
                <w:b/>
                <w:color w:val="000000" w:themeColor="text1"/>
                <w:spacing w:val="-20"/>
              </w:rPr>
              <w:t>審查、處理</w:t>
            </w:r>
            <w:r w:rsidR="006268B5" w:rsidRPr="00C87651">
              <w:rPr>
                <w:rFonts w:ascii="標楷體" w:eastAsia="標楷體" w:hAnsi="標楷體"/>
                <w:b/>
                <w:color w:val="000000" w:themeColor="text1"/>
                <w:spacing w:val="-20"/>
                <w:lang w:eastAsia="ko-KR"/>
              </w:rPr>
              <w:t>情形</w:t>
            </w:r>
          </w:p>
        </w:tc>
      </w:tr>
      <w:tr w:rsidR="00C87651" w:rsidRPr="00C87651" w14:paraId="6FA5DE8F" w14:textId="77777777" w:rsidTr="00137AC1">
        <w:tc>
          <w:tcPr>
            <w:tcW w:w="525" w:type="dxa"/>
            <w:shd w:val="clear" w:color="auto" w:fill="auto"/>
          </w:tcPr>
          <w:p w14:paraId="2CA47F32"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w:t>
            </w:r>
          </w:p>
        </w:tc>
        <w:tc>
          <w:tcPr>
            <w:tcW w:w="2825" w:type="dxa"/>
            <w:shd w:val="clear" w:color="auto" w:fill="auto"/>
          </w:tcPr>
          <w:p w14:paraId="3DB07229"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促進轉型正義委員會函，為111年度中央政府總預算決議，檢送決議(十九)「改善政治檔案徵集數位化進度」專案報告，請查照案。</w:t>
            </w:r>
          </w:p>
        </w:tc>
        <w:tc>
          <w:tcPr>
            <w:tcW w:w="1701" w:type="dxa"/>
            <w:shd w:val="clear" w:color="auto" w:fill="auto"/>
          </w:tcPr>
          <w:p w14:paraId="3518764C"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促進轉型正義委員會</w:t>
            </w:r>
          </w:p>
          <w:p w14:paraId="067F0E91"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111.04.29</w:t>
            </w:r>
          </w:p>
          <w:p w14:paraId="535E72B1"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（10-5-10）</w:t>
            </w:r>
          </w:p>
        </w:tc>
        <w:tc>
          <w:tcPr>
            <w:tcW w:w="1701" w:type="dxa"/>
            <w:shd w:val="clear" w:color="auto" w:fill="auto"/>
          </w:tcPr>
          <w:p w14:paraId="6962DBF8"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val="restart"/>
            <w:shd w:val="clear" w:color="auto" w:fill="auto"/>
          </w:tcPr>
          <w:p w14:paraId="109DB9F9" w14:textId="77777777" w:rsidR="006268B5" w:rsidRPr="00C87651" w:rsidRDefault="006268B5" w:rsidP="0033606B">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1.已逾年度預算執行期間，依規定函請提報院會存查。</w:t>
            </w:r>
          </w:p>
          <w:p w14:paraId="0DF4491F" w14:textId="77777777" w:rsidR="006268B5" w:rsidRPr="00C87651" w:rsidRDefault="006268B5" w:rsidP="0033606B">
            <w:pPr>
              <w:kinsoku w:val="0"/>
              <w:overflowPunct w:val="0"/>
              <w:autoSpaceDE w:val="0"/>
              <w:autoSpaceDN w:val="0"/>
              <w:snapToGrid w:val="0"/>
              <w:spacing w:line="300" w:lineRule="exact"/>
              <w:ind w:left="240" w:hangingChars="100" w:hanging="240"/>
              <w:rPr>
                <w:rFonts w:ascii="標楷體" w:eastAsia="標楷體" w:hAnsi="標楷體"/>
                <w:b/>
                <w:color w:val="000000" w:themeColor="text1"/>
                <w:spacing w:val="-20"/>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10</w:t>
            </w:r>
            <w:r w:rsidRPr="00C87651">
              <w:rPr>
                <w:rFonts w:ascii="標楷體" w:eastAsia="標楷體" w:hAnsi="標楷體"/>
                <w:color w:val="000000" w:themeColor="text1"/>
              </w:rPr>
              <w:t>.</w:t>
            </w:r>
            <w:r w:rsidRPr="00C87651">
              <w:rPr>
                <w:rFonts w:ascii="標楷體" w:eastAsia="標楷體" w:hAnsi="標楷體" w:hint="eastAsia"/>
                <w:color w:val="000000" w:themeColor="text1"/>
              </w:rPr>
              <w:t>18</w:t>
            </w:r>
            <w:r w:rsidRPr="00C87651">
              <w:rPr>
                <w:rFonts w:ascii="標楷體" w:eastAsia="標楷體" w:hAnsi="標楷體"/>
                <w:color w:val="000000" w:themeColor="text1"/>
              </w:rPr>
              <w:b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w:t>
            </w:r>
            <w:r w:rsidRPr="00C87651">
              <w:rPr>
                <w:rFonts w:ascii="標楷體" w:eastAsia="標楷體" w:hAnsi="標楷體" w:hint="eastAsia"/>
                <w:color w:val="000000" w:themeColor="text1"/>
              </w:rPr>
              <w:t>5</w:t>
            </w:r>
            <w:r w:rsidRPr="00C87651">
              <w:rPr>
                <w:rFonts w:ascii="標楷體" w:eastAsia="標楷體" w:hAnsi="標楷體"/>
                <w:color w:val="000000" w:themeColor="text1"/>
              </w:rPr>
              <w:t>）</w:t>
            </w:r>
            <w:r w:rsidRPr="00C87651">
              <w:rPr>
                <w:rFonts w:ascii="標楷體" w:eastAsia="標楷體" w:hAnsi="標楷體" w:hint="eastAsia"/>
                <w:color w:val="000000" w:themeColor="text1"/>
              </w:rPr>
              <w:t>准予備查</w:t>
            </w:r>
            <w:r w:rsidRPr="00C87651">
              <w:rPr>
                <w:rFonts w:ascii="標楷體" w:eastAsia="標楷體" w:hAnsi="標楷體"/>
                <w:color w:val="000000" w:themeColor="text1"/>
              </w:rPr>
              <w:t>。</w:t>
            </w:r>
          </w:p>
        </w:tc>
      </w:tr>
      <w:tr w:rsidR="00C87651" w:rsidRPr="00C87651" w14:paraId="193A5039" w14:textId="77777777" w:rsidTr="00137AC1">
        <w:tc>
          <w:tcPr>
            <w:tcW w:w="525" w:type="dxa"/>
            <w:shd w:val="clear" w:color="auto" w:fill="auto"/>
          </w:tcPr>
          <w:p w14:paraId="49580BE9"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w:t>
            </w:r>
          </w:p>
        </w:tc>
        <w:tc>
          <w:tcPr>
            <w:tcW w:w="2825" w:type="dxa"/>
            <w:shd w:val="clear" w:color="auto" w:fill="auto"/>
          </w:tcPr>
          <w:p w14:paraId="51CDBC24"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立法院秘書長函，為111年度中央政府總預算決議，檢送本院單位預算決議（三十九）公費助理調薪計畫書面報告，請查照</w:t>
            </w:r>
            <w:r w:rsidRPr="00C87651">
              <w:rPr>
                <w:rFonts w:ascii="標楷體" w:eastAsia="標楷體" w:hAnsi="標楷體"/>
                <w:color w:val="000000" w:themeColor="text1"/>
              </w:rPr>
              <w:lastRenderedPageBreak/>
              <w:t>案。</w:t>
            </w:r>
          </w:p>
        </w:tc>
        <w:tc>
          <w:tcPr>
            <w:tcW w:w="1701" w:type="dxa"/>
            <w:shd w:val="clear" w:color="auto" w:fill="auto"/>
          </w:tcPr>
          <w:p w14:paraId="5CB78A64"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lastRenderedPageBreak/>
              <w:t>立法院秘書長</w:t>
            </w:r>
          </w:p>
          <w:p w14:paraId="08450BF4"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111.05.06</w:t>
            </w:r>
          </w:p>
          <w:p w14:paraId="5BE8392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（10-5-11）</w:t>
            </w:r>
          </w:p>
        </w:tc>
        <w:tc>
          <w:tcPr>
            <w:tcW w:w="1701" w:type="dxa"/>
            <w:shd w:val="clear" w:color="auto" w:fill="auto"/>
          </w:tcPr>
          <w:p w14:paraId="76E558C5"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578B61F8"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1744EE29" w14:textId="77777777" w:rsidTr="00137AC1">
        <w:tc>
          <w:tcPr>
            <w:tcW w:w="525" w:type="dxa"/>
            <w:shd w:val="clear" w:color="auto" w:fill="auto"/>
          </w:tcPr>
          <w:p w14:paraId="6D24481C"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w:t>
            </w:r>
          </w:p>
        </w:tc>
        <w:tc>
          <w:tcPr>
            <w:tcW w:w="2825" w:type="dxa"/>
            <w:shd w:val="clear" w:color="auto" w:fill="auto"/>
          </w:tcPr>
          <w:p w14:paraId="23EF5D39"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銓敘部函，為111年度中央政府總預算決議，檢送基金投資績效現況書面報告，請查照案。</w:t>
            </w:r>
          </w:p>
        </w:tc>
        <w:tc>
          <w:tcPr>
            <w:tcW w:w="1701" w:type="dxa"/>
            <w:shd w:val="clear" w:color="auto" w:fill="auto"/>
          </w:tcPr>
          <w:p w14:paraId="30D821B5"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銓敘部</w:t>
            </w:r>
          </w:p>
          <w:p w14:paraId="6E91F9F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111.05.20</w:t>
            </w:r>
          </w:p>
          <w:p w14:paraId="712F5111"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（10-5-13）</w:t>
            </w:r>
          </w:p>
        </w:tc>
        <w:tc>
          <w:tcPr>
            <w:tcW w:w="1701" w:type="dxa"/>
            <w:shd w:val="clear" w:color="auto" w:fill="auto"/>
          </w:tcPr>
          <w:p w14:paraId="3F45FF5F"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B62C5A3"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2899C502" w14:textId="77777777" w:rsidTr="00137AC1">
        <w:tc>
          <w:tcPr>
            <w:tcW w:w="525" w:type="dxa"/>
            <w:shd w:val="clear" w:color="auto" w:fill="auto"/>
          </w:tcPr>
          <w:p w14:paraId="4A715CC2"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4</w:t>
            </w:r>
          </w:p>
        </w:tc>
        <w:tc>
          <w:tcPr>
            <w:tcW w:w="2825" w:type="dxa"/>
            <w:shd w:val="clear" w:color="auto" w:fill="auto"/>
          </w:tcPr>
          <w:p w14:paraId="7A004B5A"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銓敘部函，為111年度中央政府總預算決議，檢送該部決議（九）研議增列資通安全相關職系之說明，請查照案。</w:t>
            </w:r>
          </w:p>
        </w:tc>
        <w:tc>
          <w:tcPr>
            <w:tcW w:w="1701" w:type="dxa"/>
            <w:shd w:val="clear" w:color="auto" w:fill="auto"/>
          </w:tcPr>
          <w:p w14:paraId="7857A378"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銓敘部</w:t>
            </w:r>
          </w:p>
          <w:p w14:paraId="5527227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111.05.20</w:t>
            </w:r>
          </w:p>
          <w:p w14:paraId="5961EA0C"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（10-5-13）</w:t>
            </w:r>
          </w:p>
        </w:tc>
        <w:tc>
          <w:tcPr>
            <w:tcW w:w="1701" w:type="dxa"/>
            <w:shd w:val="clear" w:color="auto" w:fill="auto"/>
          </w:tcPr>
          <w:p w14:paraId="1C5CBEC1"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D0EB746"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B3AC17E" w14:textId="77777777" w:rsidTr="00137AC1">
        <w:tc>
          <w:tcPr>
            <w:tcW w:w="525" w:type="dxa"/>
            <w:shd w:val="clear" w:color="auto" w:fill="auto"/>
          </w:tcPr>
          <w:p w14:paraId="2E27A9A1"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w:t>
            </w:r>
          </w:p>
        </w:tc>
        <w:tc>
          <w:tcPr>
            <w:tcW w:w="2825" w:type="dxa"/>
            <w:shd w:val="clear" w:color="auto" w:fill="auto"/>
          </w:tcPr>
          <w:p w14:paraId="42A35F67"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行政院人事行政總處函，為111年度中央政府總預算決議，檢送決議（十二）加強協助公部門設置職場托育設施書面報告，請查照案。</w:t>
            </w:r>
          </w:p>
        </w:tc>
        <w:tc>
          <w:tcPr>
            <w:tcW w:w="1701" w:type="dxa"/>
            <w:shd w:val="clear" w:color="auto" w:fill="auto"/>
          </w:tcPr>
          <w:p w14:paraId="108FCB10"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776DD3B7"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111.05.20</w:t>
            </w:r>
          </w:p>
          <w:p w14:paraId="4B600871"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（10-5-13）</w:t>
            </w:r>
          </w:p>
        </w:tc>
        <w:tc>
          <w:tcPr>
            <w:tcW w:w="1701" w:type="dxa"/>
            <w:shd w:val="clear" w:color="auto" w:fill="auto"/>
          </w:tcPr>
          <w:p w14:paraId="3E30C5B8"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01E088B"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76BC58CC" w14:textId="77777777" w:rsidTr="00137AC1">
        <w:tc>
          <w:tcPr>
            <w:tcW w:w="525" w:type="dxa"/>
            <w:shd w:val="clear" w:color="auto" w:fill="auto"/>
          </w:tcPr>
          <w:p w14:paraId="281DE880"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w:t>
            </w:r>
          </w:p>
        </w:tc>
        <w:tc>
          <w:tcPr>
            <w:tcW w:w="2825" w:type="dxa"/>
            <w:shd w:val="clear" w:color="auto" w:fill="auto"/>
          </w:tcPr>
          <w:p w14:paraId="1E6D354B"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行政院人事行政總處函，為111年度中央政府總預算決議，檢送決議（十四）建立制度化之軍公教人員調薪機制書面報告，請查照案。</w:t>
            </w:r>
          </w:p>
        </w:tc>
        <w:tc>
          <w:tcPr>
            <w:tcW w:w="1701" w:type="dxa"/>
            <w:shd w:val="clear" w:color="auto" w:fill="auto"/>
          </w:tcPr>
          <w:p w14:paraId="5EA239F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109689A8"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111.05.20</w:t>
            </w:r>
          </w:p>
          <w:p w14:paraId="7A2BAC19"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（10-5-13）</w:t>
            </w:r>
          </w:p>
        </w:tc>
        <w:tc>
          <w:tcPr>
            <w:tcW w:w="1701" w:type="dxa"/>
            <w:shd w:val="clear" w:color="auto" w:fill="auto"/>
          </w:tcPr>
          <w:p w14:paraId="78763284"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97CE078"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D86381E" w14:textId="77777777" w:rsidTr="00137AC1">
        <w:tc>
          <w:tcPr>
            <w:tcW w:w="525" w:type="dxa"/>
            <w:shd w:val="clear" w:color="auto" w:fill="auto"/>
          </w:tcPr>
          <w:p w14:paraId="32A777F5"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7</w:t>
            </w:r>
          </w:p>
        </w:tc>
        <w:tc>
          <w:tcPr>
            <w:tcW w:w="2825" w:type="dxa"/>
            <w:shd w:val="clear" w:color="auto" w:fill="auto"/>
          </w:tcPr>
          <w:p w14:paraId="5DB1B091"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行政院人事行政總處函，為111年度中央政府總預算決議，檢送決議（十九）辦理公教人員育嬰留職停薪津貼加發補助書面報告，請查照案。</w:t>
            </w:r>
          </w:p>
        </w:tc>
        <w:tc>
          <w:tcPr>
            <w:tcW w:w="1701" w:type="dxa"/>
            <w:shd w:val="clear" w:color="auto" w:fill="auto"/>
          </w:tcPr>
          <w:p w14:paraId="04CF9E38"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2BF58145"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111.05.20</w:t>
            </w:r>
          </w:p>
          <w:p w14:paraId="046CED04"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（10-5-13）</w:t>
            </w:r>
          </w:p>
        </w:tc>
        <w:tc>
          <w:tcPr>
            <w:tcW w:w="1701" w:type="dxa"/>
            <w:shd w:val="clear" w:color="auto" w:fill="auto"/>
          </w:tcPr>
          <w:p w14:paraId="61CD67BA"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0112A08"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5C35B9A" w14:textId="77777777" w:rsidTr="00137AC1">
        <w:tc>
          <w:tcPr>
            <w:tcW w:w="525" w:type="dxa"/>
            <w:shd w:val="clear" w:color="auto" w:fill="auto"/>
          </w:tcPr>
          <w:p w14:paraId="3123AE1E"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8</w:t>
            </w:r>
          </w:p>
        </w:tc>
        <w:tc>
          <w:tcPr>
            <w:tcW w:w="2825" w:type="dxa"/>
            <w:shd w:val="clear" w:color="auto" w:fill="auto"/>
          </w:tcPr>
          <w:p w14:paraId="40DB78DC"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行政院人事行政總處函，為111年度中央政府總預算決議，檢送決議（十三）保障非典型勞工權益書面報告，請查照案。</w:t>
            </w:r>
          </w:p>
        </w:tc>
        <w:tc>
          <w:tcPr>
            <w:tcW w:w="1701" w:type="dxa"/>
            <w:shd w:val="clear" w:color="auto" w:fill="auto"/>
          </w:tcPr>
          <w:p w14:paraId="3EB86018"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424B6032"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111.05.20</w:t>
            </w:r>
          </w:p>
          <w:p w14:paraId="60B63215"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（10-5-13）</w:t>
            </w:r>
          </w:p>
        </w:tc>
        <w:tc>
          <w:tcPr>
            <w:tcW w:w="1701" w:type="dxa"/>
            <w:shd w:val="clear" w:color="auto" w:fill="auto"/>
          </w:tcPr>
          <w:p w14:paraId="48AC3A40"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1243954D"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133164D8" w14:textId="77777777" w:rsidTr="00137AC1">
        <w:tc>
          <w:tcPr>
            <w:tcW w:w="525" w:type="dxa"/>
            <w:shd w:val="clear" w:color="auto" w:fill="auto"/>
          </w:tcPr>
          <w:p w14:paraId="729DF85C"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9</w:t>
            </w:r>
          </w:p>
        </w:tc>
        <w:tc>
          <w:tcPr>
            <w:tcW w:w="2825" w:type="dxa"/>
            <w:shd w:val="clear" w:color="auto" w:fill="auto"/>
          </w:tcPr>
          <w:p w14:paraId="314DE453"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行政院人事行政總處函，為111年度中央政府總預算決議，檢送決議（三十八）釋字第785號框架性規範書面報告，請查照案。</w:t>
            </w:r>
          </w:p>
        </w:tc>
        <w:tc>
          <w:tcPr>
            <w:tcW w:w="1701" w:type="dxa"/>
            <w:shd w:val="clear" w:color="auto" w:fill="auto"/>
          </w:tcPr>
          <w:p w14:paraId="143D0438"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03D79770"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111.05.20</w:t>
            </w:r>
          </w:p>
          <w:p w14:paraId="00D954EB"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（10-5-13）</w:t>
            </w:r>
          </w:p>
        </w:tc>
        <w:tc>
          <w:tcPr>
            <w:tcW w:w="1701" w:type="dxa"/>
            <w:shd w:val="clear" w:color="auto" w:fill="auto"/>
          </w:tcPr>
          <w:p w14:paraId="2C9B7BD0"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3E99621"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652D668" w14:textId="77777777" w:rsidTr="00137AC1">
        <w:tc>
          <w:tcPr>
            <w:tcW w:w="525" w:type="dxa"/>
            <w:shd w:val="clear" w:color="auto" w:fill="auto"/>
          </w:tcPr>
          <w:p w14:paraId="68F65D07"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10</w:t>
            </w:r>
          </w:p>
        </w:tc>
        <w:tc>
          <w:tcPr>
            <w:tcW w:w="2825" w:type="dxa"/>
            <w:shd w:val="clear" w:color="auto" w:fill="auto"/>
          </w:tcPr>
          <w:p w14:paraId="4E5BB5FA"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行政院人事行政總處函，為111年度中央政府總預算決議，檢送決議（五十一）釋字第785號解釋框架性規範之研議進度書面報告，請查照案。</w:t>
            </w:r>
          </w:p>
        </w:tc>
        <w:tc>
          <w:tcPr>
            <w:tcW w:w="1701" w:type="dxa"/>
            <w:shd w:val="clear" w:color="auto" w:fill="auto"/>
          </w:tcPr>
          <w:p w14:paraId="2F6108E5"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389F0133"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111.05.20</w:t>
            </w:r>
          </w:p>
          <w:p w14:paraId="46FDCA5C"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（10-5-13）</w:t>
            </w:r>
          </w:p>
        </w:tc>
        <w:tc>
          <w:tcPr>
            <w:tcW w:w="1701" w:type="dxa"/>
            <w:shd w:val="clear" w:color="auto" w:fill="auto"/>
          </w:tcPr>
          <w:p w14:paraId="1148F42E"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36CC4A80"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EA1C6EA" w14:textId="77777777" w:rsidTr="00137AC1">
        <w:tc>
          <w:tcPr>
            <w:tcW w:w="525" w:type="dxa"/>
            <w:shd w:val="clear" w:color="auto" w:fill="auto"/>
          </w:tcPr>
          <w:p w14:paraId="42F83FAE"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lastRenderedPageBreak/>
              <w:t>11</w:t>
            </w:r>
          </w:p>
        </w:tc>
        <w:tc>
          <w:tcPr>
            <w:tcW w:w="2825" w:type="dxa"/>
            <w:shd w:val="clear" w:color="auto" w:fill="auto"/>
          </w:tcPr>
          <w:p w14:paraId="48AFBF44"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司法院函，為111年度中央政府總預算決議，檢送歲出第4款第1項決議（十四）書面報告，請查照案。</w:t>
            </w:r>
          </w:p>
        </w:tc>
        <w:tc>
          <w:tcPr>
            <w:tcW w:w="1701" w:type="dxa"/>
            <w:shd w:val="clear" w:color="auto" w:fill="auto"/>
          </w:tcPr>
          <w:p w14:paraId="1949715E"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司法院</w:t>
            </w:r>
          </w:p>
          <w:p w14:paraId="318ED893"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111.05.20</w:t>
            </w:r>
          </w:p>
          <w:p w14:paraId="5017466F"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（10-5-13）</w:t>
            </w:r>
          </w:p>
        </w:tc>
        <w:tc>
          <w:tcPr>
            <w:tcW w:w="1701" w:type="dxa"/>
            <w:shd w:val="clear" w:color="auto" w:fill="auto"/>
          </w:tcPr>
          <w:p w14:paraId="27F5F1A8"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1449200"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52B3B95" w14:textId="77777777" w:rsidTr="00137AC1">
        <w:tc>
          <w:tcPr>
            <w:tcW w:w="525" w:type="dxa"/>
            <w:shd w:val="clear" w:color="auto" w:fill="auto"/>
          </w:tcPr>
          <w:p w14:paraId="7F58F2B2"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12</w:t>
            </w:r>
          </w:p>
        </w:tc>
        <w:tc>
          <w:tcPr>
            <w:tcW w:w="2825" w:type="dxa"/>
            <w:shd w:val="clear" w:color="auto" w:fill="auto"/>
          </w:tcPr>
          <w:p w14:paraId="126381E4"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立法院秘書長函，為111年度中央政府總預算決議，檢送本院單位預算決議（四十七）及（四十八）報告，請查照案。</w:t>
            </w:r>
          </w:p>
        </w:tc>
        <w:tc>
          <w:tcPr>
            <w:tcW w:w="1701" w:type="dxa"/>
            <w:shd w:val="clear" w:color="auto" w:fill="auto"/>
          </w:tcPr>
          <w:p w14:paraId="0E7AB89C"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立法院秘書長</w:t>
            </w:r>
          </w:p>
          <w:p w14:paraId="1508F5AB"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111.05.20</w:t>
            </w:r>
          </w:p>
          <w:p w14:paraId="13C54F0E"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（10-5-13）</w:t>
            </w:r>
          </w:p>
        </w:tc>
        <w:tc>
          <w:tcPr>
            <w:tcW w:w="1701" w:type="dxa"/>
            <w:shd w:val="clear" w:color="auto" w:fill="auto"/>
          </w:tcPr>
          <w:p w14:paraId="13768CD4"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46055218"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707C99CA" w14:textId="77777777" w:rsidTr="00137AC1">
        <w:tc>
          <w:tcPr>
            <w:tcW w:w="525" w:type="dxa"/>
            <w:shd w:val="clear" w:color="auto" w:fill="auto"/>
          </w:tcPr>
          <w:p w14:paraId="7699AD4D"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13</w:t>
            </w:r>
          </w:p>
        </w:tc>
        <w:tc>
          <w:tcPr>
            <w:tcW w:w="2825" w:type="dxa"/>
            <w:shd w:val="clear" w:color="auto" w:fill="auto"/>
          </w:tcPr>
          <w:p w14:paraId="009A4B94"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行政院人事行政總處函，為111年度中央政府總預算決議，檢送決議（五）增設女性專用廁所或性別友善廁所書面報告，請查照案。</w:t>
            </w:r>
          </w:p>
        </w:tc>
        <w:tc>
          <w:tcPr>
            <w:tcW w:w="1701" w:type="dxa"/>
            <w:shd w:val="clear" w:color="auto" w:fill="auto"/>
          </w:tcPr>
          <w:p w14:paraId="3A520FC2"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793358A5"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111.05.27</w:t>
            </w:r>
          </w:p>
          <w:p w14:paraId="41DCAF12"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（10-5-14）</w:t>
            </w:r>
          </w:p>
        </w:tc>
        <w:tc>
          <w:tcPr>
            <w:tcW w:w="1701" w:type="dxa"/>
            <w:shd w:val="clear" w:color="auto" w:fill="auto"/>
          </w:tcPr>
          <w:p w14:paraId="4A352C91"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4FB8725"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3A61DB0" w14:textId="77777777" w:rsidTr="00137AC1">
        <w:tc>
          <w:tcPr>
            <w:tcW w:w="525" w:type="dxa"/>
            <w:shd w:val="clear" w:color="auto" w:fill="auto"/>
          </w:tcPr>
          <w:p w14:paraId="7724C441"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14</w:t>
            </w:r>
          </w:p>
        </w:tc>
        <w:tc>
          <w:tcPr>
            <w:tcW w:w="2825" w:type="dxa"/>
            <w:shd w:val="clear" w:color="auto" w:fill="auto"/>
          </w:tcPr>
          <w:p w14:paraId="5889E4C7"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行政院人事行政總處函，為111年度中央政府總預算決議，檢送決議（十七）輪班公務人員工時書面報告，請查照案。</w:t>
            </w:r>
          </w:p>
        </w:tc>
        <w:tc>
          <w:tcPr>
            <w:tcW w:w="1701" w:type="dxa"/>
            <w:shd w:val="clear" w:color="auto" w:fill="auto"/>
          </w:tcPr>
          <w:p w14:paraId="3D1A872D"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3DC09DDE"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111.05.27</w:t>
            </w:r>
          </w:p>
          <w:p w14:paraId="2175234B"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（10-5-14）</w:t>
            </w:r>
          </w:p>
        </w:tc>
        <w:tc>
          <w:tcPr>
            <w:tcW w:w="1701" w:type="dxa"/>
            <w:shd w:val="clear" w:color="auto" w:fill="auto"/>
          </w:tcPr>
          <w:p w14:paraId="25D7BF53"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0D3AD24"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275235A7" w14:textId="77777777" w:rsidTr="00137AC1">
        <w:tc>
          <w:tcPr>
            <w:tcW w:w="525" w:type="dxa"/>
            <w:shd w:val="clear" w:color="auto" w:fill="auto"/>
          </w:tcPr>
          <w:p w14:paraId="06CDBA17"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15</w:t>
            </w:r>
          </w:p>
        </w:tc>
        <w:tc>
          <w:tcPr>
            <w:tcW w:w="2825" w:type="dxa"/>
            <w:shd w:val="clear" w:color="auto" w:fill="auto"/>
          </w:tcPr>
          <w:p w14:paraId="1D68ACF8"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行政院人事行政總處函，為111年度中央政府總預算決議，檢送決議（五十三）「取消國旅卡，恢復不休假加班費」之可行性書面報告，請查照案。</w:t>
            </w:r>
          </w:p>
        </w:tc>
        <w:tc>
          <w:tcPr>
            <w:tcW w:w="1701" w:type="dxa"/>
            <w:shd w:val="clear" w:color="auto" w:fill="auto"/>
          </w:tcPr>
          <w:p w14:paraId="53C06ACD"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17CE29F8"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111.05.27</w:t>
            </w:r>
          </w:p>
          <w:p w14:paraId="5B2CCD5C"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（10-5-14）</w:t>
            </w:r>
          </w:p>
        </w:tc>
        <w:tc>
          <w:tcPr>
            <w:tcW w:w="1701" w:type="dxa"/>
            <w:shd w:val="clear" w:color="auto" w:fill="auto"/>
          </w:tcPr>
          <w:p w14:paraId="60CF1A16"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0428ABC4"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5606623" w14:textId="77777777" w:rsidTr="00137AC1">
        <w:tc>
          <w:tcPr>
            <w:tcW w:w="525" w:type="dxa"/>
            <w:shd w:val="clear" w:color="auto" w:fill="auto"/>
          </w:tcPr>
          <w:p w14:paraId="17E10B08"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16</w:t>
            </w:r>
          </w:p>
        </w:tc>
        <w:tc>
          <w:tcPr>
            <w:tcW w:w="2825" w:type="dxa"/>
            <w:shd w:val="clear" w:color="auto" w:fill="auto"/>
          </w:tcPr>
          <w:p w14:paraId="2F70F0B3"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行政院人事行政總處函，為111年度中央政府總預算決議，檢送決議（三十）「警察人員執行勤務遭受暴力或意外危害致全失能或半失能照護辦法」檢討書面報告，請查照案。</w:t>
            </w:r>
          </w:p>
        </w:tc>
        <w:tc>
          <w:tcPr>
            <w:tcW w:w="1701" w:type="dxa"/>
            <w:shd w:val="clear" w:color="auto" w:fill="auto"/>
          </w:tcPr>
          <w:p w14:paraId="1ACEBEBF"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08787650"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111.05.27</w:t>
            </w:r>
          </w:p>
          <w:p w14:paraId="105F9523"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（10-5-14）</w:t>
            </w:r>
          </w:p>
        </w:tc>
        <w:tc>
          <w:tcPr>
            <w:tcW w:w="1701" w:type="dxa"/>
            <w:shd w:val="clear" w:color="auto" w:fill="auto"/>
          </w:tcPr>
          <w:p w14:paraId="3DE90A6D"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3041BF9B"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78B2CE1C" w14:textId="77777777" w:rsidTr="00137AC1">
        <w:tc>
          <w:tcPr>
            <w:tcW w:w="525" w:type="dxa"/>
            <w:shd w:val="clear" w:color="auto" w:fill="auto"/>
          </w:tcPr>
          <w:p w14:paraId="3E3B3BD5"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17</w:t>
            </w:r>
          </w:p>
        </w:tc>
        <w:tc>
          <w:tcPr>
            <w:tcW w:w="2825" w:type="dxa"/>
            <w:shd w:val="clear" w:color="auto" w:fill="auto"/>
          </w:tcPr>
          <w:p w14:paraId="01734289"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法務部函，為111年度中央政府總預算決議，檢送矯正署決議（十九）書面報告，請查照案。</w:t>
            </w:r>
          </w:p>
        </w:tc>
        <w:tc>
          <w:tcPr>
            <w:tcW w:w="1701" w:type="dxa"/>
            <w:shd w:val="clear" w:color="auto" w:fill="auto"/>
          </w:tcPr>
          <w:p w14:paraId="3DCC2151"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5B26E5F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111.05.27</w:t>
            </w:r>
          </w:p>
          <w:p w14:paraId="7E50E2E2"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（10-5-14）</w:t>
            </w:r>
          </w:p>
        </w:tc>
        <w:tc>
          <w:tcPr>
            <w:tcW w:w="1701" w:type="dxa"/>
            <w:shd w:val="clear" w:color="auto" w:fill="auto"/>
          </w:tcPr>
          <w:p w14:paraId="001CF41D"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1CDA152"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F07EC92" w14:textId="77777777" w:rsidTr="00137AC1">
        <w:tc>
          <w:tcPr>
            <w:tcW w:w="525" w:type="dxa"/>
            <w:shd w:val="clear" w:color="auto" w:fill="auto"/>
          </w:tcPr>
          <w:p w14:paraId="7E99F20B"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18</w:t>
            </w:r>
          </w:p>
        </w:tc>
        <w:tc>
          <w:tcPr>
            <w:tcW w:w="2825" w:type="dxa"/>
            <w:shd w:val="clear" w:color="auto" w:fill="auto"/>
          </w:tcPr>
          <w:p w14:paraId="72E78328"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立法院秘書長函，為111年度中央政府總預算決議，檢送半年內如何改善立法院國會圖書館專案報告，請查照案。</w:t>
            </w:r>
          </w:p>
        </w:tc>
        <w:tc>
          <w:tcPr>
            <w:tcW w:w="1701" w:type="dxa"/>
            <w:shd w:val="clear" w:color="auto" w:fill="auto"/>
          </w:tcPr>
          <w:p w14:paraId="369F9CC7"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立法院秘書長</w:t>
            </w:r>
          </w:p>
          <w:p w14:paraId="244E52E4"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111.09.30</w:t>
            </w:r>
          </w:p>
          <w:p w14:paraId="6BCEAB13"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（10-6-2）</w:t>
            </w:r>
          </w:p>
        </w:tc>
        <w:tc>
          <w:tcPr>
            <w:tcW w:w="1701" w:type="dxa"/>
            <w:shd w:val="clear" w:color="auto" w:fill="auto"/>
          </w:tcPr>
          <w:p w14:paraId="7285E538"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15B79626"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2CCC3A3" w14:textId="77777777" w:rsidTr="00137AC1">
        <w:tc>
          <w:tcPr>
            <w:tcW w:w="525" w:type="dxa"/>
            <w:shd w:val="clear" w:color="auto" w:fill="auto"/>
          </w:tcPr>
          <w:p w14:paraId="2E0B82CB"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19</w:t>
            </w:r>
          </w:p>
        </w:tc>
        <w:tc>
          <w:tcPr>
            <w:tcW w:w="2825" w:type="dxa"/>
            <w:shd w:val="clear" w:color="auto" w:fill="auto"/>
          </w:tcPr>
          <w:p w14:paraId="0AA572DA"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法務部函送111年第1季</w:t>
            </w:r>
            <w:r w:rsidRPr="00C87651">
              <w:rPr>
                <w:rFonts w:ascii="標楷體" w:eastAsia="標楷體" w:hAnsi="標楷體" w:hint="eastAsia"/>
                <w:color w:val="000000" w:themeColor="text1"/>
              </w:rPr>
              <w:lastRenderedPageBreak/>
              <w:t>辦理政策及業務宣導之執行情形表，請查照案。</w:t>
            </w:r>
          </w:p>
        </w:tc>
        <w:tc>
          <w:tcPr>
            <w:tcW w:w="1701" w:type="dxa"/>
            <w:shd w:val="clear" w:color="auto" w:fill="auto"/>
          </w:tcPr>
          <w:p w14:paraId="0833C527"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lastRenderedPageBreak/>
              <w:t>法務部</w:t>
            </w:r>
          </w:p>
          <w:p w14:paraId="451F263C"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lastRenderedPageBreak/>
              <w:t>111.10.28</w:t>
            </w:r>
          </w:p>
          <w:p w14:paraId="570AA70F"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4EB7CD6E"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lastRenderedPageBreak/>
              <w:t>司法及法制</w:t>
            </w:r>
          </w:p>
        </w:tc>
        <w:tc>
          <w:tcPr>
            <w:tcW w:w="1984" w:type="dxa"/>
            <w:vMerge/>
            <w:shd w:val="clear" w:color="auto" w:fill="auto"/>
          </w:tcPr>
          <w:p w14:paraId="7C50CCC6"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0CD22DD" w14:textId="77777777" w:rsidTr="00137AC1">
        <w:tc>
          <w:tcPr>
            <w:tcW w:w="525" w:type="dxa"/>
            <w:shd w:val="clear" w:color="auto" w:fill="auto"/>
          </w:tcPr>
          <w:p w14:paraId="447A19DC"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20</w:t>
            </w:r>
          </w:p>
        </w:tc>
        <w:tc>
          <w:tcPr>
            <w:tcW w:w="2825" w:type="dxa"/>
            <w:shd w:val="clear" w:color="auto" w:fill="auto"/>
          </w:tcPr>
          <w:p w14:paraId="1B3ED801"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總統府函送111年第1季辦理政策及業務宣導之執行情形表，請查照案。</w:t>
            </w:r>
          </w:p>
        </w:tc>
        <w:tc>
          <w:tcPr>
            <w:tcW w:w="1701" w:type="dxa"/>
            <w:shd w:val="clear" w:color="auto" w:fill="auto"/>
          </w:tcPr>
          <w:p w14:paraId="54F151FD"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總統府</w:t>
            </w:r>
          </w:p>
          <w:p w14:paraId="48E33685"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4FAF5D77"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15A16D35"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司法及法制、教育及文化</w:t>
            </w:r>
          </w:p>
        </w:tc>
        <w:tc>
          <w:tcPr>
            <w:tcW w:w="1984" w:type="dxa"/>
            <w:vMerge/>
            <w:shd w:val="clear" w:color="auto" w:fill="auto"/>
          </w:tcPr>
          <w:p w14:paraId="6CE74EF6"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A8F3304" w14:textId="77777777" w:rsidTr="00137AC1">
        <w:tc>
          <w:tcPr>
            <w:tcW w:w="525" w:type="dxa"/>
            <w:shd w:val="clear" w:color="auto" w:fill="auto"/>
          </w:tcPr>
          <w:p w14:paraId="58BF368D"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21</w:t>
            </w:r>
          </w:p>
        </w:tc>
        <w:tc>
          <w:tcPr>
            <w:tcW w:w="2825" w:type="dxa"/>
            <w:shd w:val="clear" w:color="auto" w:fill="auto"/>
          </w:tcPr>
          <w:p w14:paraId="3A9C96E4"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考試院秘書長函送「考試院及所屬部會111年第1季辦理政策及業務宣導之執行情形表」，請查照案。</w:t>
            </w:r>
          </w:p>
        </w:tc>
        <w:tc>
          <w:tcPr>
            <w:tcW w:w="1701" w:type="dxa"/>
            <w:shd w:val="clear" w:color="auto" w:fill="auto"/>
          </w:tcPr>
          <w:p w14:paraId="24557BB3"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考試院秘書長</w:t>
            </w:r>
          </w:p>
          <w:p w14:paraId="7E7757D1"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4370EC4E"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5E263E15"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7C288BFC"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610EA8D" w14:textId="77777777" w:rsidTr="00137AC1">
        <w:tc>
          <w:tcPr>
            <w:tcW w:w="525" w:type="dxa"/>
            <w:shd w:val="clear" w:color="auto" w:fill="auto"/>
          </w:tcPr>
          <w:p w14:paraId="22A4ECA8"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22</w:t>
            </w:r>
          </w:p>
        </w:tc>
        <w:tc>
          <w:tcPr>
            <w:tcW w:w="2825" w:type="dxa"/>
            <w:shd w:val="clear" w:color="auto" w:fill="auto"/>
          </w:tcPr>
          <w:p w14:paraId="2C17B875"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司法院函送111年第1季辦理政策及業務宣導之執行情形表，請查照案。</w:t>
            </w:r>
          </w:p>
        </w:tc>
        <w:tc>
          <w:tcPr>
            <w:tcW w:w="1701" w:type="dxa"/>
            <w:shd w:val="clear" w:color="auto" w:fill="auto"/>
          </w:tcPr>
          <w:p w14:paraId="250C28A9"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司法院</w:t>
            </w:r>
          </w:p>
          <w:p w14:paraId="5E80B229"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0A3FB5C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492D2F77"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6582CD75"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12F92FBB" w14:textId="77777777" w:rsidTr="00137AC1">
        <w:tc>
          <w:tcPr>
            <w:tcW w:w="525" w:type="dxa"/>
            <w:shd w:val="clear" w:color="auto" w:fill="auto"/>
          </w:tcPr>
          <w:p w14:paraId="32031663"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23</w:t>
            </w:r>
          </w:p>
        </w:tc>
        <w:tc>
          <w:tcPr>
            <w:tcW w:w="2825" w:type="dxa"/>
            <w:shd w:val="clear" w:color="auto" w:fill="auto"/>
          </w:tcPr>
          <w:p w14:paraId="3B7EB4C6"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立法院秘書長函，為111年度中央政府總預算決議，檢送本院單位預算決議（三十八）書面報告，請查照案。</w:t>
            </w:r>
          </w:p>
        </w:tc>
        <w:tc>
          <w:tcPr>
            <w:tcW w:w="1701" w:type="dxa"/>
            <w:shd w:val="clear" w:color="auto" w:fill="auto"/>
          </w:tcPr>
          <w:p w14:paraId="06E9DD7C"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立法院秘書長</w:t>
            </w:r>
          </w:p>
          <w:p w14:paraId="54E29172"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12F2B37C"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03DC5333"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36707304"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1A80FB78" w14:textId="77777777" w:rsidTr="00137AC1">
        <w:tc>
          <w:tcPr>
            <w:tcW w:w="525" w:type="dxa"/>
            <w:shd w:val="clear" w:color="auto" w:fill="auto"/>
          </w:tcPr>
          <w:p w14:paraId="7CA8D326"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24</w:t>
            </w:r>
          </w:p>
        </w:tc>
        <w:tc>
          <w:tcPr>
            <w:tcW w:w="2825" w:type="dxa"/>
            <w:shd w:val="clear" w:color="auto" w:fill="auto"/>
          </w:tcPr>
          <w:p w14:paraId="73B95E2D"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國家安全會議函，為111年度中央政府總預算決議，檢送歲出第1款第2項決議（四）書面報告，請查照案。</w:t>
            </w:r>
          </w:p>
        </w:tc>
        <w:tc>
          <w:tcPr>
            <w:tcW w:w="1701" w:type="dxa"/>
            <w:shd w:val="clear" w:color="auto" w:fill="auto"/>
          </w:tcPr>
          <w:p w14:paraId="295ECA7A"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國家安全會議</w:t>
            </w:r>
          </w:p>
          <w:p w14:paraId="348A73FA"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3E900680"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36563DAF"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25892C9B"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71E43C1F" w14:textId="77777777" w:rsidTr="00137AC1">
        <w:tc>
          <w:tcPr>
            <w:tcW w:w="525" w:type="dxa"/>
            <w:shd w:val="clear" w:color="auto" w:fill="auto"/>
          </w:tcPr>
          <w:p w14:paraId="613BF72B"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25</w:t>
            </w:r>
          </w:p>
        </w:tc>
        <w:tc>
          <w:tcPr>
            <w:tcW w:w="2825" w:type="dxa"/>
            <w:shd w:val="clear" w:color="auto" w:fill="auto"/>
          </w:tcPr>
          <w:p w14:paraId="54861EE3"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國家安全會議函，為111年度中央政府總預算決議，檢送歲出第1款第2項決議（十一）書面報告，請查照案。</w:t>
            </w:r>
          </w:p>
        </w:tc>
        <w:tc>
          <w:tcPr>
            <w:tcW w:w="1701" w:type="dxa"/>
            <w:shd w:val="clear" w:color="auto" w:fill="auto"/>
          </w:tcPr>
          <w:p w14:paraId="385BC461"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國家安全會議</w:t>
            </w:r>
          </w:p>
          <w:p w14:paraId="338995E1"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4047AE02"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18EB5154"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169BCBC0"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19353EB3" w14:textId="77777777" w:rsidTr="00137AC1">
        <w:tc>
          <w:tcPr>
            <w:tcW w:w="525" w:type="dxa"/>
            <w:shd w:val="clear" w:color="auto" w:fill="auto"/>
          </w:tcPr>
          <w:p w14:paraId="5BE35404"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26</w:t>
            </w:r>
          </w:p>
        </w:tc>
        <w:tc>
          <w:tcPr>
            <w:tcW w:w="2825" w:type="dxa"/>
            <w:shd w:val="clear" w:color="auto" w:fill="auto"/>
          </w:tcPr>
          <w:p w14:paraId="3B1B06E1"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國家安全會議函，為111年度中央政府總預算決議，檢送歲出第1款第2項決議（十）書面報告，請查照案。</w:t>
            </w:r>
          </w:p>
        </w:tc>
        <w:tc>
          <w:tcPr>
            <w:tcW w:w="1701" w:type="dxa"/>
            <w:shd w:val="clear" w:color="auto" w:fill="auto"/>
          </w:tcPr>
          <w:p w14:paraId="16E3AF05"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國家安全會議</w:t>
            </w:r>
          </w:p>
          <w:p w14:paraId="37BE1F05"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13B8D23E"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34665CAE"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55FE55FA"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5DD82A0" w14:textId="77777777" w:rsidTr="00137AC1">
        <w:tc>
          <w:tcPr>
            <w:tcW w:w="525" w:type="dxa"/>
            <w:shd w:val="clear" w:color="auto" w:fill="auto"/>
          </w:tcPr>
          <w:p w14:paraId="2AB31B91"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27</w:t>
            </w:r>
          </w:p>
        </w:tc>
        <w:tc>
          <w:tcPr>
            <w:tcW w:w="2825" w:type="dxa"/>
            <w:shd w:val="clear" w:color="auto" w:fill="auto"/>
          </w:tcPr>
          <w:p w14:paraId="3435488B"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行政院人事行政總處函，為111年度中央政府總預算決議，檢送該總處決議（十六）研擬適合我國之精神障礙觸法者社會復歸體系之說明，請查照案。</w:t>
            </w:r>
          </w:p>
        </w:tc>
        <w:tc>
          <w:tcPr>
            <w:tcW w:w="1701" w:type="dxa"/>
            <w:shd w:val="clear" w:color="auto" w:fill="auto"/>
          </w:tcPr>
          <w:p w14:paraId="7B2CBF2E"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行政院人事行政總處</w:t>
            </w:r>
          </w:p>
          <w:p w14:paraId="7EAF3ADF"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23728442"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7B48AC91"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2E1139A7"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0526069" w14:textId="77777777" w:rsidTr="00137AC1">
        <w:tc>
          <w:tcPr>
            <w:tcW w:w="525" w:type="dxa"/>
            <w:shd w:val="clear" w:color="auto" w:fill="auto"/>
          </w:tcPr>
          <w:p w14:paraId="7DE90E7C"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28</w:t>
            </w:r>
          </w:p>
        </w:tc>
        <w:tc>
          <w:tcPr>
            <w:tcW w:w="2825" w:type="dxa"/>
            <w:shd w:val="clear" w:color="auto" w:fill="auto"/>
          </w:tcPr>
          <w:p w14:paraId="70DDAD7F"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行政院人事行政總處函，為111年度中央政府總預算決議，檢送該總處決議（五十二）環境資源部組織改造進度書面報告，請</w:t>
            </w:r>
            <w:r w:rsidRPr="00C87651">
              <w:rPr>
                <w:rFonts w:ascii="標楷體" w:eastAsia="標楷體" w:hAnsi="標楷體" w:hint="eastAsia"/>
                <w:color w:val="000000" w:themeColor="text1"/>
              </w:rPr>
              <w:lastRenderedPageBreak/>
              <w:t>查照案。</w:t>
            </w:r>
          </w:p>
        </w:tc>
        <w:tc>
          <w:tcPr>
            <w:tcW w:w="1701" w:type="dxa"/>
            <w:shd w:val="clear" w:color="auto" w:fill="auto"/>
          </w:tcPr>
          <w:p w14:paraId="0355C41F"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lastRenderedPageBreak/>
              <w:t>行政院人事行政總處</w:t>
            </w:r>
          </w:p>
          <w:p w14:paraId="0C518ACB"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2F4643B2"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359FD51D"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4FBF7E05"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4B01814" w14:textId="77777777" w:rsidTr="00137AC1">
        <w:tc>
          <w:tcPr>
            <w:tcW w:w="525" w:type="dxa"/>
            <w:shd w:val="clear" w:color="auto" w:fill="auto"/>
          </w:tcPr>
          <w:p w14:paraId="73494068"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29</w:t>
            </w:r>
          </w:p>
        </w:tc>
        <w:tc>
          <w:tcPr>
            <w:tcW w:w="2825" w:type="dxa"/>
            <w:shd w:val="clear" w:color="auto" w:fill="auto"/>
          </w:tcPr>
          <w:p w14:paraId="5C38D2B0"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行政院人事行政總處函，為111年度中央政府總預算決議，檢送該總處決議（四十三）改善人力問題書面報告，請查照案。</w:t>
            </w:r>
          </w:p>
        </w:tc>
        <w:tc>
          <w:tcPr>
            <w:tcW w:w="1701" w:type="dxa"/>
            <w:shd w:val="clear" w:color="auto" w:fill="auto"/>
          </w:tcPr>
          <w:p w14:paraId="0AF78A60"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行政院人事行政總處</w:t>
            </w:r>
          </w:p>
          <w:p w14:paraId="55842F95"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4B22557F"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7F36D854"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7615FDA2"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7333ADA" w14:textId="77777777" w:rsidTr="00137AC1">
        <w:tc>
          <w:tcPr>
            <w:tcW w:w="525" w:type="dxa"/>
            <w:shd w:val="clear" w:color="auto" w:fill="auto"/>
          </w:tcPr>
          <w:p w14:paraId="32988438"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30</w:t>
            </w:r>
          </w:p>
        </w:tc>
        <w:tc>
          <w:tcPr>
            <w:tcW w:w="2825" w:type="dxa"/>
            <w:shd w:val="clear" w:color="auto" w:fill="auto"/>
          </w:tcPr>
          <w:p w14:paraId="201520BA"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行政院人事行政總處函，為111年度中央政府總預算決議，檢送該總處決議（四十八）多元人力運用情形書面報告，請查照案。</w:t>
            </w:r>
          </w:p>
        </w:tc>
        <w:tc>
          <w:tcPr>
            <w:tcW w:w="1701" w:type="dxa"/>
            <w:shd w:val="clear" w:color="auto" w:fill="auto"/>
          </w:tcPr>
          <w:p w14:paraId="659544E1"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行政院人事行政總處</w:t>
            </w:r>
          </w:p>
          <w:p w14:paraId="2A804641"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1613EF47"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15CF2B19"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47B50951"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158BAA86" w14:textId="77777777" w:rsidTr="00137AC1">
        <w:tc>
          <w:tcPr>
            <w:tcW w:w="525" w:type="dxa"/>
            <w:shd w:val="clear" w:color="auto" w:fill="auto"/>
          </w:tcPr>
          <w:p w14:paraId="5365692D"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31</w:t>
            </w:r>
          </w:p>
        </w:tc>
        <w:tc>
          <w:tcPr>
            <w:tcW w:w="2825" w:type="dxa"/>
            <w:shd w:val="clear" w:color="auto" w:fill="auto"/>
          </w:tcPr>
          <w:p w14:paraId="7480D516"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考試院函，為111年度中央政府總預算決議，檢送決議（八）針對修憲之主張與立場書面報告，請查照案。</w:t>
            </w:r>
          </w:p>
        </w:tc>
        <w:tc>
          <w:tcPr>
            <w:tcW w:w="1701" w:type="dxa"/>
            <w:shd w:val="clear" w:color="auto" w:fill="auto"/>
          </w:tcPr>
          <w:p w14:paraId="0D7BA2DC"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考試院</w:t>
            </w:r>
          </w:p>
          <w:p w14:paraId="5B237AC2"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7B293E1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783FDB7C"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44D409E0"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81DC662" w14:textId="77777777" w:rsidTr="00137AC1">
        <w:tc>
          <w:tcPr>
            <w:tcW w:w="525" w:type="dxa"/>
            <w:shd w:val="clear" w:color="auto" w:fill="auto"/>
          </w:tcPr>
          <w:p w14:paraId="2A19897C"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32</w:t>
            </w:r>
          </w:p>
        </w:tc>
        <w:tc>
          <w:tcPr>
            <w:tcW w:w="2825" w:type="dxa"/>
            <w:shd w:val="clear" w:color="auto" w:fill="auto"/>
          </w:tcPr>
          <w:p w14:paraId="30BC135E"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考選部函，為111年度中央政府總預算決議，檢送該部決議（七）「公務員雙語書面報告」，請查照案。</w:t>
            </w:r>
          </w:p>
        </w:tc>
        <w:tc>
          <w:tcPr>
            <w:tcW w:w="1701" w:type="dxa"/>
            <w:shd w:val="clear" w:color="auto" w:fill="auto"/>
          </w:tcPr>
          <w:p w14:paraId="3A3FD544"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考選部</w:t>
            </w:r>
          </w:p>
          <w:p w14:paraId="3DE55C8F"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231C9F09"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1C0DE1E1"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5B9F44C3"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3D83392" w14:textId="77777777" w:rsidTr="00137AC1">
        <w:tc>
          <w:tcPr>
            <w:tcW w:w="525" w:type="dxa"/>
            <w:shd w:val="clear" w:color="auto" w:fill="auto"/>
          </w:tcPr>
          <w:p w14:paraId="79505366"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33</w:t>
            </w:r>
          </w:p>
        </w:tc>
        <w:tc>
          <w:tcPr>
            <w:tcW w:w="2825" w:type="dxa"/>
            <w:shd w:val="clear" w:color="auto" w:fill="auto"/>
          </w:tcPr>
          <w:p w14:paraId="199C59EE"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銓敘部函，為111年度中央政府總預算決議，檢送「公立學校教職員退休資遣撫卹條例將高等教育教師與其他公教人員一致性處理之檢討分析書面報告」，請查照案。</w:t>
            </w:r>
          </w:p>
        </w:tc>
        <w:tc>
          <w:tcPr>
            <w:tcW w:w="1701" w:type="dxa"/>
            <w:shd w:val="clear" w:color="auto" w:fill="auto"/>
          </w:tcPr>
          <w:p w14:paraId="1E32CC44"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銓敘部</w:t>
            </w:r>
          </w:p>
          <w:p w14:paraId="1DD3072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43C60A5B"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1F881ED3"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44134F5B"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22CCA768" w14:textId="77777777" w:rsidTr="00137AC1">
        <w:tc>
          <w:tcPr>
            <w:tcW w:w="525" w:type="dxa"/>
            <w:shd w:val="clear" w:color="auto" w:fill="auto"/>
          </w:tcPr>
          <w:p w14:paraId="083F35E5"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34</w:t>
            </w:r>
          </w:p>
        </w:tc>
        <w:tc>
          <w:tcPr>
            <w:tcW w:w="2825" w:type="dxa"/>
            <w:shd w:val="clear" w:color="auto" w:fill="auto"/>
          </w:tcPr>
          <w:p w14:paraId="7C033B19"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司法院函，為111年度中央政府總預算決議，檢送歲出第4款第1項決議（五十一）書面報告，請查照案。</w:t>
            </w:r>
          </w:p>
        </w:tc>
        <w:tc>
          <w:tcPr>
            <w:tcW w:w="1701" w:type="dxa"/>
            <w:shd w:val="clear" w:color="auto" w:fill="auto"/>
          </w:tcPr>
          <w:p w14:paraId="22FF3508"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司法院</w:t>
            </w:r>
          </w:p>
          <w:p w14:paraId="33A22CA1"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6F96E338"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0A97C72B"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BC07EC8"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CDECFFC" w14:textId="77777777" w:rsidTr="00137AC1">
        <w:tc>
          <w:tcPr>
            <w:tcW w:w="525" w:type="dxa"/>
            <w:shd w:val="clear" w:color="auto" w:fill="auto"/>
          </w:tcPr>
          <w:p w14:paraId="203F183A"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35</w:t>
            </w:r>
          </w:p>
        </w:tc>
        <w:tc>
          <w:tcPr>
            <w:tcW w:w="2825" w:type="dxa"/>
            <w:shd w:val="clear" w:color="auto" w:fill="auto"/>
          </w:tcPr>
          <w:p w14:paraId="2F911B93"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監察院函，為111年度中央政府總預算決議，檢送該院決議（三十）書面報告，請查照案。</w:t>
            </w:r>
          </w:p>
        </w:tc>
        <w:tc>
          <w:tcPr>
            <w:tcW w:w="1701" w:type="dxa"/>
            <w:shd w:val="clear" w:color="auto" w:fill="auto"/>
          </w:tcPr>
          <w:p w14:paraId="6CDB9A3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監察院</w:t>
            </w:r>
          </w:p>
          <w:p w14:paraId="3FB7F238"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0ED417B4"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799E0132"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3DA0CCD5"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DA5760C" w14:textId="77777777" w:rsidTr="00137AC1">
        <w:tc>
          <w:tcPr>
            <w:tcW w:w="525" w:type="dxa"/>
            <w:shd w:val="clear" w:color="auto" w:fill="auto"/>
          </w:tcPr>
          <w:p w14:paraId="6ADDD0C2"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36</w:t>
            </w:r>
          </w:p>
        </w:tc>
        <w:tc>
          <w:tcPr>
            <w:tcW w:w="2825" w:type="dxa"/>
            <w:shd w:val="clear" w:color="auto" w:fill="auto"/>
          </w:tcPr>
          <w:p w14:paraId="5A9E96FD"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法務部函，為111年度中央政府總預算決議，檢送第12款第1項決議（十二）書面報告，請查照案。</w:t>
            </w:r>
          </w:p>
        </w:tc>
        <w:tc>
          <w:tcPr>
            <w:tcW w:w="1701" w:type="dxa"/>
            <w:shd w:val="clear" w:color="auto" w:fill="auto"/>
          </w:tcPr>
          <w:p w14:paraId="11135323"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2D69166B"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338DE342"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65543364"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A446A0D"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497BC72" w14:textId="77777777" w:rsidTr="00137AC1">
        <w:tc>
          <w:tcPr>
            <w:tcW w:w="525" w:type="dxa"/>
            <w:shd w:val="clear" w:color="auto" w:fill="auto"/>
          </w:tcPr>
          <w:p w14:paraId="2FAE97D5"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37</w:t>
            </w:r>
          </w:p>
        </w:tc>
        <w:tc>
          <w:tcPr>
            <w:tcW w:w="2825" w:type="dxa"/>
            <w:shd w:val="clear" w:color="auto" w:fill="auto"/>
          </w:tcPr>
          <w:p w14:paraId="58038851"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法務部函，為111年度中央政府總預算決議，檢送第12款第6項決議（四）書面報告，請查照案。</w:t>
            </w:r>
          </w:p>
        </w:tc>
        <w:tc>
          <w:tcPr>
            <w:tcW w:w="1701" w:type="dxa"/>
            <w:shd w:val="clear" w:color="auto" w:fill="auto"/>
          </w:tcPr>
          <w:p w14:paraId="1A915F4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5600BDB8"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757B2C02"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115445B6"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90309B1"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9C0028F" w14:textId="77777777" w:rsidTr="00137AC1">
        <w:tc>
          <w:tcPr>
            <w:tcW w:w="525" w:type="dxa"/>
            <w:shd w:val="clear" w:color="auto" w:fill="auto"/>
          </w:tcPr>
          <w:p w14:paraId="3C251F88"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lastRenderedPageBreak/>
              <w:t>38</w:t>
            </w:r>
          </w:p>
        </w:tc>
        <w:tc>
          <w:tcPr>
            <w:tcW w:w="2825" w:type="dxa"/>
            <w:shd w:val="clear" w:color="auto" w:fill="auto"/>
          </w:tcPr>
          <w:p w14:paraId="77376E22"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法務部函，為111年度中央政府總預算決議，檢送第12款第1項決議（九）書面報告，請查照案。</w:t>
            </w:r>
          </w:p>
        </w:tc>
        <w:tc>
          <w:tcPr>
            <w:tcW w:w="1701" w:type="dxa"/>
            <w:shd w:val="clear" w:color="auto" w:fill="auto"/>
          </w:tcPr>
          <w:p w14:paraId="2489045E"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377940EC"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41BC6F1B"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74FF42AF"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FAE38A5"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89D1C69" w14:textId="77777777" w:rsidTr="00137AC1">
        <w:tc>
          <w:tcPr>
            <w:tcW w:w="525" w:type="dxa"/>
            <w:shd w:val="clear" w:color="auto" w:fill="auto"/>
          </w:tcPr>
          <w:p w14:paraId="362F0217"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39</w:t>
            </w:r>
          </w:p>
        </w:tc>
        <w:tc>
          <w:tcPr>
            <w:tcW w:w="2825" w:type="dxa"/>
            <w:shd w:val="clear" w:color="auto" w:fill="auto"/>
          </w:tcPr>
          <w:p w14:paraId="446FF38A"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法務部函，為111年度中央政府總預算決議，檢送第12款第37項決議（九）書面報告，請查照案。</w:t>
            </w:r>
          </w:p>
        </w:tc>
        <w:tc>
          <w:tcPr>
            <w:tcW w:w="1701" w:type="dxa"/>
            <w:shd w:val="clear" w:color="auto" w:fill="auto"/>
          </w:tcPr>
          <w:p w14:paraId="15DEBE0A"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1D2D555C"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6F30681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2F1600A4"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A2355BD"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4D6C35A" w14:textId="77777777" w:rsidTr="00137AC1">
        <w:tc>
          <w:tcPr>
            <w:tcW w:w="525" w:type="dxa"/>
            <w:shd w:val="clear" w:color="auto" w:fill="auto"/>
          </w:tcPr>
          <w:p w14:paraId="7E57BF95"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40</w:t>
            </w:r>
          </w:p>
        </w:tc>
        <w:tc>
          <w:tcPr>
            <w:tcW w:w="2825" w:type="dxa"/>
            <w:shd w:val="clear" w:color="auto" w:fill="auto"/>
          </w:tcPr>
          <w:p w14:paraId="075DB65C"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法務部函，為111年度中央政府總預算決議，檢送第12款第37項決議（二）書面報告，請查照案。</w:t>
            </w:r>
          </w:p>
        </w:tc>
        <w:tc>
          <w:tcPr>
            <w:tcW w:w="1701" w:type="dxa"/>
            <w:shd w:val="clear" w:color="auto" w:fill="auto"/>
          </w:tcPr>
          <w:p w14:paraId="3129AB62"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26A09EC7"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7AF7F967"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1627DEB4"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129763A7"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1F928592" w14:textId="77777777" w:rsidTr="00137AC1">
        <w:tc>
          <w:tcPr>
            <w:tcW w:w="525" w:type="dxa"/>
            <w:shd w:val="clear" w:color="auto" w:fill="auto"/>
          </w:tcPr>
          <w:p w14:paraId="4E112AB0"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41</w:t>
            </w:r>
          </w:p>
        </w:tc>
        <w:tc>
          <w:tcPr>
            <w:tcW w:w="2825" w:type="dxa"/>
            <w:shd w:val="clear" w:color="auto" w:fill="auto"/>
          </w:tcPr>
          <w:p w14:paraId="039F775C"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法務部函，為111年度中央政府總預算決議，檢送第12款第5項決議（十七）矯正署書面報告，請查照案。</w:t>
            </w:r>
          </w:p>
        </w:tc>
        <w:tc>
          <w:tcPr>
            <w:tcW w:w="1701" w:type="dxa"/>
            <w:shd w:val="clear" w:color="auto" w:fill="auto"/>
          </w:tcPr>
          <w:p w14:paraId="17B2BA99"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3EAD3F92"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11.11.04</w:t>
            </w:r>
          </w:p>
          <w:p w14:paraId="176CA287"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3DA3CA64"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4F9844C1"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068E370" w14:textId="77777777" w:rsidTr="00137AC1">
        <w:tc>
          <w:tcPr>
            <w:tcW w:w="525" w:type="dxa"/>
            <w:shd w:val="clear" w:color="auto" w:fill="auto"/>
          </w:tcPr>
          <w:p w14:paraId="531AE344"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42</w:t>
            </w:r>
          </w:p>
        </w:tc>
        <w:tc>
          <w:tcPr>
            <w:tcW w:w="2825" w:type="dxa"/>
            <w:shd w:val="clear" w:color="auto" w:fill="auto"/>
          </w:tcPr>
          <w:p w14:paraId="498D8E81"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法務部函，為111年度中央政府總預算決議，檢送第12款第5項決議（十八）書面報告，請查照案。</w:t>
            </w:r>
          </w:p>
        </w:tc>
        <w:tc>
          <w:tcPr>
            <w:tcW w:w="1701" w:type="dxa"/>
            <w:shd w:val="clear" w:color="auto" w:fill="auto"/>
          </w:tcPr>
          <w:p w14:paraId="56A0CCCB"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71DD7118"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57488E64"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158B8918"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5170D60"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928BBC0" w14:textId="77777777" w:rsidTr="00137AC1">
        <w:tc>
          <w:tcPr>
            <w:tcW w:w="525" w:type="dxa"/>
            <w:shd w:val="clear" w:color="auto" w:fill="auto"/>
          </w:tcPr>
          <w:p w14:paraId="52E9DEB5"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43</w:t>
            </w:r>
          </w:p>
        </w:tc>
        <w:tc>
          <w:tcPr>
            <w:tcW w:w="2825" w:type="dxa"/>
            <w:shd w:val="clear" w:color="auto" w:fill="auto"/>
          </w:tcPr>
          <w:p w14:paraId="7111A73C"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法務部函，為111年度中央政府總預算決議，檢送第12款第5項決議（二十五）書面報告，請查照案。</w:t>
            </w:r>
          </w:p>
        </w:tc>
        <w:tc>
          <w:tcPr>
            <w:tcW w:w="1701" w:type="dxa"/>
            <w:shd w:val="clear" w:color="auto" w:fill="auto"/>
          </w:tcPr>
          <w:p w14:paraId="4D499D1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1C1C2B3D"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7FB37941"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233FB85D"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5E90841A"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4514C3B" w14:textId="77777777" w:rsidTr="00137AC1">
        <w:tc>
          <w:tcPr>
            <w:tcW w:w="525" w:type="dxa"/>
            <w:shd w:val="clear" w:color="auto" w:fill="auto"/>
          </w:tcPr>
          <w:p w14:paraId="5AB79A94"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44</w:t>
            </w:r>
          </w:p>
        </w:tc>
        <w:tc>
          <w:tcPr>
            <w:tcW w:w="2825" w:type="dxa"/>
            <w:shd w:val="clear" w:color="auto" w:fill="auto"/>
          </w:tcPr>
          <w:p w14:paraId="50B1F3D6"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法務部函，為111年度中央政府總預算決議，檢送第12款第5項決議（二十一）「矯正機關員工協助方案辦理情形」書面報告，請查照案。</w:t>
            </w:r>
          </w:p>
        </w:tc>
        <w:tc>
          <w:tcPr>
            <w:tcW w:w="1701" w:type="dxa"/>
            <w:shd w:val="clear" w:color="auto" w:fill="auto"/>
          </w:tcPr>
          <w:p w14:paraId="55E42AF0"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2D501CFE"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75751403"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278DABD4"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0105BDDC"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79023871" w14:textId="77777777" w:rsidTr="00137AC1">
        <w:tc>
          <w:tcPr>
            <w:tcW w:w="525" w:type="dxa"/>
            <w:shd w:val="clear" w:color="auto" w:fill="auto"/>
          </w:tcPr>
          <w:p w14:paraId="4DE64CD3"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45</w:t>
            </w:r>
          </w:p>
        </w:tc>
        <w:tc>
          <w:tcPr>
            <w:tcW w:w="2825" w:type="dxa"/>
            <w:shd w:val="clear" w:color="auto" w:fill="auto"/>
          </w:tcPr>
          <w:p w14:paraId="171E1458"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法務部函，為111年度中央政府總預算決議，檢送第12款第5項決議（七）「研議以戒護比訂定危險加給之經費評估」書面報告，請查照案。</w:t>
            </w:r>
          </w:p>
        </w:tc>
        <w:tc>
          <w:tcPr>
            <w:tcW w:w="1701" w:type="dxa"/>
            <w:shd w:val="clear" w:color="auto" w:fill="auto"/>
          </w:tcPr>
          <w:p w14:paraId="77FF37B3"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1508D60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0F0771BC"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2BA2ECB3"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45F59BC"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CA7C132" w14:textId="77777777" w:rsidTr="00137AC1">
        <w:tc>
          <w:tcPr>
            <w:tcW w:w="525" w:type="dxa"/>
            <w:shd w:val="clear" w:color="auto" w:fill="auto"/>
          </w:tcPr>
          <w:p w14:paraId="653C3B43"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46</w:t>
            </w:r>
          </w:p>
        </w:tc>
        <w:tc>
          <w:tcPr>
            <w:tcW w:w="2825" w:type="dxa"/>
            <w:shd w:val="clear" w:color="auto" w:fill="auto"/>
          </w:tcPr>
          <w:p w14:paraId="52BA6F0D"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法務部函，為111年度中央政府總預算決議，檢送第12款第1項決議（五十八）書面報告，請查照案。</w:t>
            </w:r>
          </w:p>
        </w:tc>
        <w:tc>
          <w:tcPr>
            <w:tcW w:w="1701" w:type="dxa"/>
            <w:shd w:val="clear" w:color="auto" w:fill="auto"/>
          </w:tcPr>
          <w:p w14:paraId="55432D4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0D2CB152"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069B56EE"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1062AE86"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34CDF7CA"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F5849CC" w14:textId="77777777" w:rsidTr="00137AC1">
        <w:tc>
          <w:tcPr>
            <w:tcW w:w="525" w:type="dxa"/>
            <w:shd w:val="clear" w:color="auto" w:fill="auto"/>
          </w:tcPr>
          <w:p w14:paraId="2AAB7993"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47</w:t>
            </w:r>
          </w:p>
        </w:tc>
        <w:tc>
          <w:tcPr>
            <w:tcW w:w="2825" w:type="dxa"/>
            <w:shd w:val="clear" w:color="auto" w:fill="auto"/>
          </w:tcPr>
          <w:p w14:paraId="0F63D126"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w:t>
            </w:r>
            <w:r w:rsidRPr="00C87651">
              <w:rPr>
                <w:rFonts w:ascii="標楷體" w:eastAsia="標楷體" w:hAnsi="標楷體"/>
                <w:color w:val="000000" w:themeColor="text1"/>
              </w:rPr>
              <w:lastRenderedPageBreak/>
              <w:t>第12款第1項決議（十三）書面報告，請查照案。</w:t>
            </w:r>
          </w:p>
        </w:tc>
        <w:tc>
          <w:tcPr>
            <w:tcW w:w="1701" w:type="dxa"/>
            <w:shd w:val="clear" w:color="auto" w:fill="auto"/>
          </w:tcPr>
          <w:p w14:paraId="035B62FE"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lastRenderedPageBreak/>
              <w:t>法務部</w:t>
            </w:r>
          </w:p>
          <w:p w14:paraId="63F168FD"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3F558D0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lastRenderedPageBreak/>
              <w:t>（10-6-6）</w:t>
            </w:r>
          </w:p>
        </w:tc>
        <w:tc>
          <w:tcPr>
            <w:tcW w:w="1701" w:type="dxa"/>
            <w:shd w:val="clear" w:color="auto" w:fill="auto"/>
          </w:tcPr>
          <w:p w14:paraId="500FF439"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lastRenderedPageBreak/>
              <w:t>司法及法制</w:t>
            </w:r>
          </w:p>
        </w:tc>
        <w:tc>
          <w:tcPr>
            <w:tcW w:w="1984" w:type="dxa"/>
            <w:vMerge/>
            <w:shd w:val="clear" w:color="auto" w:fill="auto"/>
          </w:tcPr>
          <w:p w14:paraId="0F190EC5"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7DB1EC7E" w14:textId="77777777" w:rsidTr="00137AC1">
        <w:tc>
          <w:tcPr>
            <w:tcW w:w="525" w:type="dxa"/>
            <w:shd w:val="clear" w:color="auto" w:fill="auto"/>
          </w:tcPr>
          <w:p w14:paraId="0913F3B9"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48</w:t>
            </w:r>
          </w:p>
        </w:tc>
        <w:tc>
          <w:tcPr>
            <w:tcW w:w="2825" w:type="dxa"/>
            <w:shd w:val="clear" w:color="auto" w:fill="auto"/>
          </w:tcPr>
          <w:p w14:paraId="5D79C72A"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法務部函，為111年度中央政府總預算決議，檢送第12款第5項決議（十二）書面報告，請查照案。</w:t>
            </w:r>
          </w:p>
        </w:tc>
        <w:tc>
          <w:tcPr>
            <w:tcW w:w="1701" w:type="dxa"/>
            <w:shd w:val="clear" w:color="auto" w:fill="auto"/>
          </w:tcPr>
          <w:p w14:paraId="23DA70A0"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0E1F5FDA"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64ACEABC"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58B62582"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5EC9C5B0"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CBA74CD" w14:textId="77777777" w:rsidTr="00137AC1">
        <w:tc>
          <w:tcPr>
            <w:tcW w:w="525" w:type="dxa"/>
            <w:shd w:val="clear" w:color="auto" w:fill="auto"/>
          </w:tcPr>
          <w:p w14:paraId="2DCA8BC5"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49</w:t>
            </w:r>
          </w:p>
        </w:tc>
        <w:tc>
          <w:tcPr>
            <w:tcW w:w="2825" w:type="dxa"/>
            <w:shd w:val="clear" w:color="auto" w:fill="auto"/>
          </w:tcPr>
          <w:p w14:paraId="4E60D0EB"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法務部函，為111年度中央政府總預算決議，檢送第12款第5項決議（三十二）書面報告，請查照案。</w:t>
            </w:r>
          </w:p>
        </w:tc>
        <w:tc>
          <w:tcPr>
            <w:tcW w:w="1701" w:type="dxa"/>
            <w:shd w:val="clear" w:color="auto" w:fill="auto"/>
          </w:tcPr>
          <w:p w14:paraId="733BA4BB"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522B803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69E26F35"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2ED12B0F"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96D9A05"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F0150E7" w14:textId="77777777" w:rsidTr="00137AC1">
        <w:tc>
          <w:tcPr>
            <w:tcW w:w="525" w:type="dxa"/>
            <w:shd w:val="clear" w:color="auto" w:fill="auto"/>
          </w:tcPr>
          <w:p w14:paraId="481FC526"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50</w:t>
            </w:r>
          </w:p>
        </w:tc>
        <w:tc>
          <w:tcPr>
            <w:tcW w:w="2825" w:type="dxa"/>
            <w:shd w:val="clear" w:color="auto" w:fill="auto"/>
          </w:tcPr>
          <w:p w14:paraId="05DB1335"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法務部函，為111年度中央政府總預算決議，檢送第12款第5項決議（二十八）強制工作累進處遇之折抵等問題書面報告，請查照案。</w:t>
            </w:r>
          </w:p>
        </w:tc>
        <w:tc>
          <w:tcPr>
            <w:tcW w:w="1701" w:type="dxa"/>
            <w:shd w:val="clear" w:color="auto" w:fill="auto"/>
          </w:tcPr>
          <w:p w14:paraId="407C87E9"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0476BD34"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5A45394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2CB313EA"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D0FB78B"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2D6CD0F" w14:textId="77777777" w:rsidTr="00137AC1">
        <w:tc>
          <w:tcPr>
            <w:tcW w:w="525" w:type="dxa"/>
            <w:shd w:val="clear" w:color="auto" w:fill="auto"/>
          </w:tcPr>
          <w:p w14:paraId="408955B5"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51</w:t>
            </w:r>
          </w:p>
        </w:tc>
        <w:tc>
          <w:tcPr>
            <w:tcW w:w="2825" w:type="dxa"/>
            <w:shd w:val="clear" w:color="auto" w:fill="auto"/>
          </w:tcPr>
          <w:p w14:paraId="6FA9C589"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法務部函，為111年度中央政府總預算決議，檢送第12款第1項決議（四十四）書面報告，請查照案。</w:t>
            </w:r>
          </w:p>
        </w:tc>
        <w:tc>
          <w:tcPr>
            <w:tcW w:w="1701" w:type="dxa"/>
            <w:shd w:val="clear" w:color="auto" w:fill="auto"/>
          </w:tcPr>
          <w:p w14:paraId="5F0C0F3B"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6CB12B04"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63CC177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27ACEFFF"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307FD338"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A74C710" w14:textId="77777777" w:rsidTr="00137AC1">
        <w:tc>
          <w:tcPr>
            <w:tcW w:w="525" w:type="dxa"/>
            <w:shd w:val="clear" w:color="auto" w:fill="auto"/>
          </w:tcPr>
          <w:p w14:paraId="75857763"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52</w:t>
            </w:r>
          </w:p>
        </w:tc>
        <w:tc>
          <w:tcPr>
            <w:tcW w:w="2825" w:type="dxa"/>
            <w:shd w:val="clear" w:color="auto" w:fill="auto"/>
          </w:tcPr>
          <w:p w14:paraId="1C4200FC"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行政院人事行政總處函，為111年度中央政府總預算決議，檢送決議（四十四）調整俸給建議案之標準化作業程序書面報告，請查照案。</w:t>
            </w:r>
          </w:p>
        </w:tc>
        <w:tc>
          <w:tcPr>
            <w:tcW w:w="1701" w:type="dxa"/>
            <w:shd w:val="clear" w:color="auto" w:fill="auto"/>
          </w:tcPr>
          <w:p w14:paraId="2B2C8C4E"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670F4E1F"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111.12.02</w:t>
            </w:r>
          </w:p>
          <w:p w14:paraId="5134E788"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（10-6-10）</w:t>
            </w:r>
          </w:p>
        </w:tc>
        <w:tc>
          <w:tcPr>
            <w:tcW w:w="1701" w:type="dxa"/>
            <w:shd w:val="clear" w:color="auto" w:fill="auto"/>
          </w:tcPr>
          <w:p w14:paraId="75A3384D"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11B3D165"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7F78EF5" w14:textId="77777777" w:rsidTr="00137AC1">
        <w:tc>
          <w:tcPr>
            <w:tcW w:w="525" w:type="dxa"/>
            <w:shd w:val="clear" w:color="auto" w:fill="auto"/>
          </w:tcPr>
          <w:p w14:paraId="2D059392"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53</w:t>
            </w:r>
          </w:p>
        </w:tc>
        <w:tc>
          <w:tcPr>
            <w:tcW w:w="2825" w:type="dxa"/>
            <w:shd w:val="clear" w:color="auto" w:fill="auto"/>
          </w:tcPr>
          <w:p w14:paraId="49FB0AF3"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行政院人事行政總處函，為111年度中央政府總預算決議，檢送決議（三十六）軍公教員工待遇審議委員會納入基層員工代表書面報告，請查照案。</w:t>
            </w:r>
          </w:p>
        </w:tc>
        <w:tc>
          <w:tcPr>
            <w:tcW w:w="1701" w:type="dxa"/>
            <w:shd w:val="clear" w:color="auto" w:fill="auto"/>
          </w:tcPr>
          <w:p w14:paraId="3EDFEDFC"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2FB9B0FE"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111.12.02</w:t>
            </w:r>
          </w:p>
          <w:p w14:paraId="01C7CEF4"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（10-6-10）</w:t>
            </w:r>
          </w:p>
        </w:tc>
        <w:tc>
          <w:tcPr>
            <w:tcW w:w="1701" w:type="dxa"/>
            <w:shd w:val="clear" w:color="auto" w:fill="auto"/>
          </w:tcPr>
          <w:p w14:paraId="695B0F79"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56D94EF"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374D7C7" w14:textId="77777777" w:rsidTr="00137AC1">
        <w:tc>
          <w:tcPr>
            <w:tcW w:w="525" w:type="dxa"/>
            <w:shd w:val="clear" w:color="auto" w:fill="auto"/>
          </w:tcPr>
          <w:p w14:paraId="2F3429B1"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54</w:t>
            </w:r>
          </w:p>
        </w:tc>
        <w:tc>
          <w:tcPr>
            <w:tcW w:w="2825" w:type="dxa"/>
            <w:shd w:val="clear" w:color="auto" w:fill="auto"/>
          </w:tcPr>
          <w:p w14:paraId="7F303939"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行政院人事行政總處函，為111年度中央政府總預算決議，檢送決議（三十七）歷次軍公教員工待遇審議委員會完整會議紀錄公告上網書面報告，請查照案。</w:t>
            </w:r>
          </w:p>
        </w:tc>
        <w:tc>
          <w:tcPr>
            <w:tcW w:w="1701" w:type="dxa"/>
            <w:shd w:val="clear" w:color="auto" w:fill="auto"/>
          </w:tcPr>
          <w:p w14:paraId="78103C4F"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21E6A59A"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111.12.02</w:t>
            </w:r>
          </w:p>
          <w:p w14:paraId="286BC503"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（10-6-10）</w:t>
            </w:r>
          </w:p>
        </w:tc>
        <w:tc>
          <w:tcPr>
            <w:tcW w:w="1701" w:type="dxa"/>
            <w:shd w:val="clear" w:color="auto" w:fill="auto"/>
          </w:tcPr>
          <w:p w14:paraId="4971C32E"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C59934E"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EBADC00" w14:textId="77777777" w:rsidTr="00137AC1">
        <w:tc>
          <w:tcPr>
            <w:tcW w:w="525" w:type="dxa"/>
            <w:shd w:val="clear" w:color="auto" w:fill="auto"/>
          </w:tcPr>
          <w:p w14:paraId="3486A8DD"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55</w:t>
            </w:r>
          </w:p>
        </w:tc>
        <w:tc>
          <w:tcPr>
            <w:tcW w:w="2825" w:type="dxa"/>
            <w:shd w:val="clear" w:color="auto" w:fill="auto"/>
          </w:tcPr>
          <w:p w14:paraId="2D08E946"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法務部函，為111年度中央政府總預算決議，檢送「檢察機關打造視覺障礙及低視能者友善環境</w:t>
            </w:r>
            <w:r w:rsidRPr="00C87651">
              <w:rPr>
                <w:rFonts w:ascii="標楷體" w:eastAsia="標楷體" w:hAnsi="標楷體"/>
                <w:color w:val="000000" w:themeColor="text1"/>
              </w:rPr>
              <w:lastRenderedPageBreak/>
              <w:t>書面報告」，請查照案。</w:t>
            </w:r>
          </w:p>
        </w:tc>
        <w:tc>
          <w:tcPr>
            <w:tcW w:w="1701" w:type="dxa"/>
            <w:shd w:val="clear" w:color="auto" w:fill="auto"/>
          </w:tcPr>
          <w:p w14:paraId="49E9E4BE"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lastRenderedPageBreak/>
              <w:t>法務部</w:t>
            </w:r>
          </w:p>
          <w:p w14:paraId="2CF91D59"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111.12.02</w:t>
            </w:r>
          </w:p>
          <w:p w14:paraId="6BE7AE61"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（10-6-10）</w:t>
            </w:r>
          </w:p>
        </w:tc>
        <w:tc>
          <w:tcPr>
            <w:tcW w:w="1701" w:type="dxa"/>
            <w:shd w:val="clear" w:color="auto" w:fill="auto"/>
          </w:tcPr>
          <w:p w14:paraId="3219B148"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1EB2DC51"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22D1F5FA" w14:textId="77777777" w:rsidTr="00137AC1">
        <w:tc>
          <w:tcPr>
            <w:tcW w:w="525" w:type="dxa"/>
            <w:shd w:val="clear" w:color="auto" w:fill="auto"/>
          </w:tcPr>
          <w:p w14:paraId="7196DE43"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56</w:t>
            </w:r>
          </w:p>
        </w:tc>
        <w:tc>
          <w:tcPr>
            <w:tcW w:w="2825" w:type="dxa"/>
            <w:shd w:val="clear" w:color="auto" w:fill="auto"/>
          </w:tcPr>
          <w:p w14:paraId="43D9B09E"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法務部函，為111年度中央政府總預算決議，檢送該部決議（三十八）書面報告，請查照案。</w:t>
            </w:r>
          </w:p>
        </w:tc>
        <w:tc>
          <w:tcPr>
            <w:tcW w:w="1701" w:type="dxa"/>
            <w:shd w:val="clear" w:color="auto" w:fill="auto"/>
          </w:tcPr>
          <w:p w14:paraId="1159760B"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301232E7"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111.12.02</w:t>
            </w:r>
          </w:p>
          <w:p w14:paraId="45379685"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（10-6-10）</w:t>
            </w:r>
          </w:p>
        </w:tc>
        <w:tc>
          <w:tcPr>
            <w:tcW w:w="1701" w:type="dxa"/>
            <w:shd w:val="clear" w:color="auto" w:fill="auto"/>
          </w:tcPr>
          <w:p w14:paraId="0096348D"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1D6ABC99"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894A5F2" w14:textId="77777777" w:rsidTr="00137AC1">
        <w:tc>
          <w:tcPr>
            <w:tcW w:w="525" w:type="dxa"/>
            <w:shd w:val="clear" w:color="auto" w:fill="auto"/>
          </w:tcPr>
          <w:p w14:paraId="6BD6463B"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57</w:t>
            </w:r>
          </w:p>
        </w:tc>
        <w:tc>
          <w:tcPr>
            <w:tcW w:w="2825" w:type="dxa"/>
            <w:shd w:val="clear" w:color="auto" w:fill="auto"/>
          </w:tcPr>
          <w:p w14:paraId="165135CB"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法務部函，為111年度中央政府總預算決議，檢送矯正署決議（二十四）書面報告，請查照案。</w:t>
            </w:r>
          </w:p>
        </w:tc>
        <w:tc>
          <w:tcPr>
            <w:tcW w:w="1701" w:type="dxa"/>
            <w:shd w:val="clear" w:color="auto" w:fill="auto"/>
          </w:tcPr>
          <w:p w14:paraId="44895B47"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647F84EA"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111.12.02</w:t>
            </w:r>
          </w:p>
          <w:p w14:paraId="0B1AE1D9"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（10-6-10）</w:t>
            </w:r>
          </w:p>
        </w:tc>
        <w:tc>
          <w:tcPr>
            <w:tcW w:w="1701" w:type="dxa"/>
            <w:shd w:val="clear" w:color="auto" w:fill="auto"/>
          </w:tcPr>
          <w:p w14:paraId="2156F755"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05B45E2"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4C0B24C" w14:textId="77777777" w:rsidTr="00137AC1">
        <w:tc>
          <w:tcPr>
            <w:tcW w:w="525" w:type="dxa"/>
            <w:shd w:val="clear" w:color="auto" w:fill="auto"/>
          </w:tcPr>
          <w:p w14:paraId="29AF339F"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58</w:t>
            </w:r>
          </w:p>
        </w:tc>
        <w:tc>
          <w:tcPr>
            <w:tcW w:w="2825" w:type="dxa"/>
            <w:shd w:val="clear" w:color="auto" w:fill="auto"/>
          </w:tcPr>
          <w:p w14:paraId="415C1428"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法務部函，為111年度中央政府總預算決議，檢送該部決議（三十三）書面報告，請查照案。</w:t>
            </w:r>
          </w:p>
        </w:tc>
        <w:tc>
          <w:tcPr>
            <w:tcW w:w="1701" w:type="dxa"/>
            <w:shd w:val="clear" w:color="auto" w:fill="auto"/>
          </w:tcPr>
          <w:p w14:paraId="047E219F"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75DC7121"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111.12.02</w:t>
            </w:r>
          </w:p>
          <w:p w14:paraId="24ECEAD0"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（10-6-10）</w:t>
            </w:r>
          </w:p>
        </w:tc>
        <w:tc>
          <w:tcPr>
            <w:tcW w:w="1701" w:type="dxa"/>
            <w:shd w:val="clear" w:color="auto" w:fill="auto"/>
          </w:tcPr>
          <w:p w14:paraId="2FF8EFBA"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C1174F4"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9A3E823" w14:textId="77777777" w:rsidTr="00137AC1">
        <w:tc>
          <w:tcPr>
            <w:tcW w:w="525" w:type="dxa"/>
            <w:shd w:val="clear" w:color="auto" w:fill="auto"/>
          </w:tcPr>
          <w:p w14:paraId="2F84D89D"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59</w:t>
            </w:r>
          </w:p>
        </w:tc>
        <w:tc>
          <w:tcPr>
            <w:tcW w:w="2825" w:type="dxa"/>
            <w:shd w:val="clear" w:color="auto" w:fill="auto"/>
          </w:tcPr>
          <w:p w14:paraId="1676D20F"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法務部函，為111年度中央政府總預算決議，檢送該部決議（五十二）書面報告，請查照案。</w:t>
            </w:r>
          </w:p>
        </w:tc>
        <w:tc>
          <w:tcPr>
            <w:tcW w:w="1701" w:type="dxa"/>
            <w:shd w:val="clear" w:color="auto" w:fill="auto"/>
          </w:tcPr>
          <w:p w14:paraId="676546D0"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335A90B3"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111.12.02</w:t>
            </w:r>
          </w:p>
          <w:p w14:paraId="346DF58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（10-6-10）</w:t>
            </w:r>
          </w:p>
        </w:tc>
        <w:tc>
          <w:tcPr>
            <w:tcW w:w="1701" w:type="dxa"/>
            <w:shd w:val="clear" w:color="auto" w:fill="auto"/>
          </w:tcPr>
          <w:p w14:paraId="7970EEFE"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C8D73E4"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0A7084C" w14:textId="77777777" w:rsidTr="00137AC1">
        <w:tc>
          <w:tcPr>
            <w:tcW w:w="525" w:type="dxa"/>
            <w:shd w:val="clear" w:color="auto" w:fill="auto"/>
          </w:tcPr>
          <w:p w14:paraId="000D7FBA"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60</w:t>
            </w:r>
          </w:p>
        </w:tc>
        <w:tc>
          <w:tcPr>
            <w:tcW w:w="2825" w:type="dxa"/>
            <w:shd w:val="clear" w:color="auto" w:fill="auto"/>
          </w:tcPr>
          <w:p w14:paraId="20E9C376"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監察院秘書長函送111年度第2季政策及業務宣導執行情形，請查照案。</w:t>
            </w:r>
          </w:p>
        </w:tc>
        <w:tc>
          <w:tcPr>
            <w:tcW w:w="1701" w:type="dxa"/>
            <w:shd w:val="clear" w:color="auto" w:fill="auto"/>
          </w:tcPr>
          <w:p w14:paraId="42FC44E2"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監察院秘書長</w:t>
            </w:r>
          </w:p>
          <w:p w14:paraId="62EB705C"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7D426697"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7766A1A4"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37541B45"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2A964EE4" w14:textId="77777777" w:rsidTr="00137AC1">
        <w:tc>
          <w:tcPr>
            <w:tcW w:w="525" w:type="dxa"/>
            <w:shd w:val="clear" w:color="auto" w:fill="auto"/>
          </w:tcPr>
          <w:p w14:paraId="12F62A79"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61</w:t>
            </w:r>
          </w:p>
        </w:tc>
        <w:tc>
          <w:tcPr>
            <w:tcW w:w="2825" w:type="dxa"/>
            <w:shd w:val="clear" w:color="auto" w:fill="auto"/>
          </w:tcPr>
          <w:p w14:paraId="08C815CA"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監察院秘書長函送111年度第3季政策及業務宣導執行情形，請查照案。</w:t>
            </w:r>
          </w:p>
        </w:tc>
        <w:tc>
          <w:tcPr>
            <w:tcW w:w="1701" w:type="dxa"/>
            <w:shd w:val="clear" w:color="auto" w:fill="auto"/>
          </w:tcPr>
          <w:p w14:paraId="7EF891D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監察院秘書長</w:t>
            </w:r>
          </w:p>
          <w:p w14:paraId="20FFCC6F"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10528463"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48AD7712"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41BDD4B7"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17E973AA" w14:textId="77777777" w:rsidTr="00137AC1">
        <w:tc>
          <w:tcPr>
            <w:tcW w:w="525" w:type="dxa"/>
            <w:shd w:val="clear" w:color="auto" w:fill="auto"/>
          </w:tcPr>
          <w:p w14:paraId="635D5592"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62</w:t>
            </w:r>
          </w:p>
        </w:tc>
        <w:tc>
          <w:tcPr>
            <w:tcW w:w="2825" w:type="dxa"/>
            <w:shd w:val="clear" w:color="auto" w:fill="auto"/>
          </w:tcPr>
          <w:p w14:paraId="0EA8AC97"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司法院函送111年度截至第2季止「公務預算對民間團體及個人補（捐）助經費彙總表」，請查照案。</w:t>
            </w:r>
          </w:p>
        </w:tc>
        <w:tc>
          <w:tcPr>
            <w:tcW w:w="1701" w:type="dxa"/>
            <w:shd w:val="clear" w:color="auto" w:fill="auto"/>
          </w:tcPr>
          <w:p w14:paraId="77F1DB91"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司法院</w:t>
            </w:r>
          </w:p>
          <w:p w14:paraId="14814B28"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3F2CEC3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396EB3AD"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6EFC871"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EDF4A0A" w14:textId="77777777" w:rsidTr="00137AC1">
        <w:tc>
          <w:tcPr>
            <w:tcW w:w="525" w:type="dxa"/>
            <w:shd w:val="clear" w:color="auto" w:fill="auto"/>
          </w:tcPr>
          <w:p w14:paraId="720707B6"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63</w:t>
            </w:r>
          </w:p>
        </w:tc>
        <w:tc>
          <w:tcPr>
            <w:tcW w:w="2825" w:type="dxa"/>
            <w:shd w:val="clear" w:color="auto" w:fill="auto"/>
          </w:tcPr>
          <w:p w14:paraId="12BFD1D9"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司法院函送111年第2季辦理政策及業務宣導之執行情形表，請查照案。</w:t>
            </w:r>
          </w:p>
        </w:tc>
        <w:tc>
          <w:tcPr>
            <w:tcW w:w="1701" w:type="dxa"/>
            <w:shd w:val="clear" w:color="auto" w:fill="auto"/>
          </w:tcPr>
          <w:p w14:paraId="63E227B4"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司法院</w:t>
            </w:r>
          </w:p>
          <w:p w14:paraId="761A153B"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61AD6767"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5464B4B5"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367558E0"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4BC4626" w14:textId="77777777" w:rsidTr="00137AC1">
        <w:tc>
          <w:tcPr>
            <w:tcW w:w="525" w:type="dxa"/>
            <w:shd w:val="clear" w:color="auto" w:fill="auto"/>
          </w:tcPr>
          <w:p w14:paraId="6728321B"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64</w:t>
            </w:r>
          </w:p>
        </w:tc>
        <w:tc>
          <w:tcPr>
            <w:tcW w:w="2825" w:type="dxa"/>
            <w:shd w:val="clear" w:color="auto" w:fill="auto"/>
          </w:tcPr>
          <w:p w14:paraId="0C1712CC"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司法院函送111年第3季辦理政策及業務宣導之執行情形表，請查照案。</w:t>
            </w:r>
          </w:p>
        </w:tc>
        <w:tc>
          <w:tcPr>
            <w:tcW w:w="1701" w:type="dxa"/>
            <w:shd w:val="clear" w:color="auto" w:fill="auto"/>
          </w:tcPr>
          <w:p w14:paraId="6C38DF8B"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司法院</w:t>
            </w:r>
          </w:p>
          <w:p w14:paraId="5CE4C39E"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4F31626F"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349A1497"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1614BDA6"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90AEF5E" w14:textId="77777777" w:rsidTr="00137AC1">
        <w:tc>
          <w:tcPr>
            <w:tcW w:w="525" w:type="dxa"/>
            <w:shd w:val="clear" w:color="auto" w:fill="auto"/>
          </w:tcPr>
          <w:p w14:paraId="35DBE62A"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65</w:t>
            </w:r>
          </w:p>
        </w:tc>
        <w:tc>
          <w:tcPr>
            <w:tcW w:w="2825" w:type="dxa"/>
            <w:shd w:val="clear" w:color="auto" w:fill="auto"/>
          </w:tcPr>
          <w:p w14:paraId="5019A23D"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司法院函送111年度截至第3季止之「公務預算對民間團體及個人補（捐）助經費彙總表」，請查照案。</w:t>
            </w:r>
          </w:p>
        </w:tc>
        <w:tc>
          <w:tcPr>
            <w:tcW w:w="1701" w:type="dxa"/>
            <w:shd w:val="clear" w:color="auto" w:fill="auto"/>
          </w:tcPr>
          <w:p w14:paraId="0271D4DB"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司法院</w:t>
            </w:r>
          </w:p>
          <w:p w14:paraId="63FF8F1A"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5E21C578"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50A16216"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5A3CC97F"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DEA3B19" w14:textId="77777777" w:rsidTr="00137AC1">
        <w:tc>
          <w:tcPr>
            <w:tcW w:w="525" w:type="dxa"/>
            <w:shd w:val="clear" w:color="auto" w:fill="auto"/>
          </w:tcPr>
          <w:p w14:paraId="638DC801"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66</w:t>
            </w:r>
          </w:p>
        </w:tc>
        <w:tc>
          <w:tcPr>
            <w:tcW w:w="2825" w:type="dxa"/>
            <w:shd w:val="clear" w:color="auto" w:fill="auto"/>
          </w:tcPr>
          <w:p w14:paraId="513ECCEB"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法務部函送111年第2季中央政府預算補助社會團體、人民團體、財團法人及個人之補助經費概況表，請查照案。</w:t>
            </w:r>
          </w:p>
        </w:tc>
        <w:tc>
          <w:tcPr>
            <w:tcW w:w="1701" w:type="dxa"/>
            <w:shd w:val="clear" w:color="auto" w:fill="auto"/>
          </w:tcPr>
          <w:p w14:paraId="71482531"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77C7B020"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42BCA80C"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5A87A7E7"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1413711"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1AEBAD72" w14:textId="77777777" w:rsidTr="00137AC1">
        <w:tc>
          <w:tcPr>
            <w:tcW w:w="525" w:type="dxa"/>
            <w:shd w:val="clear" w:color="auto" w:fill="auto"/>
          </w:tcPr>
          <w:p w14:paraId="7DEA298F"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67</w:t>
            </w:r>
          </w:p>
        </w:tc>
        <w:tc>
          <w:tcPr>
            <w:tcW w:w="2825" w:type="dxa"/>
            <w:shd w:val="clear" w:color="auto" w:fill="auto"/>
          </w:tcPr>
          <w:p w14:paraId="1B496057"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法務部函送111年第2季辦理政策及業務宣導之</w:t>
            </w:r>
            <w:r w:rsidRPr="00C87651">
              <w:rPr>
                <w:rFonts w:ascii="標楷體" w:eastAsia="標楷體" w:hAnsi="標楷體"/>
                <w:color w:val="000000" w:themeColor="text1"/>
              </w:rPr>
              <w:lastRenderedPageBreak/>
              <w:t>執行情形表，請查照案。</w:t>
            </w:r>
          </w:p>
        </w:tc>
        <w:tc>
          <w:tcPr>
            <w:tcW w:w="1701" w:type="dxa"/>
            <w:shd w:val="clear" w:color="auto" w:fill="auto"/>
          </w:tcPr>
          <w:p w14:paraId="6901BA27"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lastRenderedPageBreak/>
              <w:t>法務部</w:t>
            </w:r>
          </w:p>
          <w:p w14:paraId="024F4E20"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3774E0F1"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lastRenderedPageBreak/>
              <w:t>（10-6-13）</w:t>
            </w:r>
          </w:p>
        </w:tc>
        <w:tc>
          <w:tcPr>
            <w:tcW w:w="1701" w:type="dxa"/>
            <w:shd w:val="clear" w:color="auto" w:fill="auto"/>
          </w:tcPr>
          <w:p w14:paraId="19E643B0"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lastRenderedPageBreak/>
              <w:t>司法及法制</w:t>
            </w:r>
          </w:p>
        </w:tc>
        <w:tc>
          <w:tcPr>
            <w:tcW w:w="1984" w:type="dxa"/>
            <w:vMerge/>
            <w:shd w:val="clear" w:color="auto" w:fill="auto"/>
          </w:tcPr>
          <w:p w14:paraId="31BF8204"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B46D430" w14:textId="77777777" w:rsidTr="00137AC1">
        <w:tc>
          <w:tcPr>
            <w:tcW w:w="525" w:type="dxa"/>
            <w:shd w:val="clear" w:color="auto" w:fill="auto"/>
          </w:tcPr>
          <w:p w14:paraId="5E69A7A8"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68</w:t>
            </w:r>
          </w:p>
        </w:tc>
        <w:tc>
          <w:tcPr>
            <w:tcW w:w="2825" w:type="dxa"/>
            <w:shd w:val="clear" w:color="auto" w:fill="auto"/>
          </w:tcPr>
          <w:p w14:paraId="1651CF8B"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法務部函送111年第3季中央政府預算補助社會團體、人民團體、財團法人及個人之補助經費概況表，請查照案。</w:t>
            </w:r>
          </w:p>
        </w:tc>
        <w:tc>
          <w:tcPr>
            <w:tcW w:w="1701" w:type="dxa"/>
            <w:shd w:val="clear" w:color="auto" w:fill="auto"/>
          </w:tcPr>
          <w:p w14:paraId="5B93D678"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5197A4AA"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4194FD40"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0BC464E2"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085EE368"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1A7BD2E5" w14:textId="77777777" w:rsidTr="00137AC1">
        <w:tc>
          <w:tcPr>
            <w:tcW w:w="525" w:type="dxa"/>
            <w:shd w:val="clear" w:color="auto" w:fill="auto"/>
          </w:tcPr>
          <w:p w14:paraId="27471340"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69</w:t>
            </w:r>
          </w:p>
        </w:tc>
        <w:tc>
          <w:tcPr>
            <w:tcW w:w="2825" w:type="dxa"/>
            <w:shd w:val="clear" w:color="auto" w:fill="auto"/>
          </w:tcPr>
          <w:p w14:paraId="6CBA419C"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總統府函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為111年度中央政府總預算決議，檢送決議（五）、（七）、（九）、（十五）至（十八）書面報告，請查照案。</w:t>
            </w:r>
          </w:p>
        </w:tc>
        <w:tc>
          <w:tcPr>
            <w:tcW w:w="1701" w:type="dxa"/>
            <w:shd w:val="clear" w:color="auto" w:fill="auto"/>
          </w:tcPr>
          <w:p w14:paraId="4073E2D3"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總統府</w:t>
            </w:r>
          </w:p>
          <w:p w14:paraId="38D19AE2"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5C2FAEF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2C57EB8F"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43F49EC5"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2378EA4" w14:textId="77777777" w:rsidTr="00137AC1">
        <w:tc>
          <w:tcPr>
            <w:tcW w:w="525" w:type="dxa"/>
            <w:shd w:val="clear" w:color="auto" w:fill="auto"/>
          </w:tcPr>
          <w:p w14:paraId="1B56612D"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70</w:t>
            </w:r>
          </w:p>
        </w:tc>
        <w:tc>
          <w:tcPr>
            <w:tcW w:w="2825" w:type="dxa"/>
            <w:shd w:val="clear" w:color="auto" w:fill="auto"/>
          </w:tcPr>
          <w:p w14:paraId="5BDAC7D9"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銓敘部函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為111年度中央政府總預算決議，檢送「公務人員現行年金(月退休金)給付計算方式能否真實呈現所得替代率檢討分析書面報告」</w:t>
            </w:r>
            <w:r w:rsidRPr="00C87651">
              <w:rPr>
                <w:rFonts w:ascii="標楷體" w:eastAsia="標楷體" w:hAnsi="標楷體" w:hint="eastAsia"/>
                <w:color w:val="000000" w:themeColor="text1"/>
              </w:rPr>
              <w:t>，</w:t>
            </w:r>
            <w:r w:rsidRPr="00C87651">
              <w:rPr>
                <w:rFonts w:ascii="標楷體" w:eastAsia="標楷體" w:hAnsi="標楷體"/>
                <w:color w:val="000000" w:themeColor="text1"/>
              </w:rPr>
              <w:t>請查照案。</w:t>
            </w:r>
          </w:p>
        </w:tc>
        <w:tc>
          <w:tcPr>
            <w:tcW w:w="1701" w:type="dxa"/>
            <w:shd w:val="clear" w:color="auto" w:fill="auto"/>
          </w:tcPr>
          <w:p w14:paraId="7331BB20"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銓敘部</w:t>
            </w:r>
          </w:p>
          <w:p w14:paraId="55E4BF06"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43812185"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4BEFCB13"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494E76FC"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AB897BA" w14:textId="77777777" w:rsidTr="00137AC1">
        <w:tc>
          <w:tcPr>
            <w:tcW w:w="525" w:type="dxa"/>
            <w:shd w:val="clear" w:color="auto" w:fill="auto"/>
          </w:tcPr>
          <w:p w14:paraId="08681567"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71</w:t>
            </w:r>
          </w:p>
        </w:tc>
        <w:tc>
          <w:tcPr>
            <w:tcW w:w="2825" w:type="dxa"/>
            <w:shd w:val="clear" w:color="auto" w:fill="auto"/>
          </w:tcPr>
          <w:p w14:paraId="1C09D282"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銓敘部函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為111年度中央政府總預算決議，檢送「公務人員退休撫卹基金中長期財務規劃因應方案」，請查照案。</w:t>
            </w:r>
          </w:p>
        </w:tc>
        <w:tc>
          <w:tcPr>
            <w:tcW w:w="1701" w:type="dxa"/>
            <w:shd w:val="clear" w:color="auto" w:fill="auto"/>
          </w:tcPr>
          <w:p w14:paraId="3FDD80A5"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銓敘部</w:t>
            </w:r>
          </w:p>
          <w:p w14:paraId="2F9D155B"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38490E9D"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65C26C9B"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ECD72C3"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7D465CE5" w14:textId="77777777" w:rsidTr="00137AC1">
        <w:tc>
          <w:tcPr>
            <w:tcW w:w="525" w:type="dxa"/>
            <w:shd w:val="clear" w:color="auto" w:fill="auto"/>
          </w:tcPr>
          <w:p w14:paraId="76A1A231"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72</w:t>
            </w:r>
          </w:p>
        </w:tc>
        <w:tc>
          <w:tcPr>
            <w:tcW w:w="2825" w:type="dxa"/>
            <w:shd w:val="clear" w:color="auto" w:fill="auto"/>
          </w:tcPr>
          <w:p w14:paraId="31D83A06"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為111年度中央政府總預算決議，檢送該會決議（十八）書面報告，請查照案。</w:t>
            </w:r>
          </w:p>
        </w:tc>
        <w:tc>
          <w:tcPr>
            <w:tcW w:w="1701" w:type="dxa"/>
            <w:shd w:val="clear" w:color="auto" w:fill="auto"/>
          </w:tcPr>
          <w:p w14:paraId="4F36B459"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促進轉型正義委員會</w:t>
            </w:r>
          </w:p>
          <w:p w14:paraId="00B18EB5"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36BC5719"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72662D67"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54E8AD1F"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734CBEE2" w14:textId="77777777" w:rsidTr="00137AC1">
        <w:tc>
          <w:tcPr>
            <w:tcW w:w="525" w:type="dxa"/>
            <w:shd w:val="clear" w:color="auto" w:fill="auto"/>
          </w:tcPr>
          <w:p w14:paraId="0F66A6D8"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73</w:t>
            </w:r>
          </w:p>
        </w:tc>
        <w:tc>
          <w:tcPr>
            <w:tcW w:w="2825" w:type="dxa"/>
            <w:shd w:val="clear" w:color="auto" w:fill="auto"/>
          </w:tcPr>
          <w:p w14:paraId="701B6470"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為111年度中央政府總預算決議，檢送該會決議（七）臺灣省黨部文件系列檔案移歸國家發展委員會書面報告，請查照案。</w:t>
            </w:r>
          </w:p>
        </w:tc>
        <w:tc>
          <w:tcPr>
            <w:tcW w:w="1701" w:type="dxa"/>
            <w:shd w:val="clear" w:color="auto" w:fill="auto"/>
          </w:tcPr>
          <w:p w14:paraId="65E910D3"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促進轉型正義委員會</w:t>
            </w:r>
          </w:p>
          <w:p w14:paraId="39375D79"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1C09B73D"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3BC74F31"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835CED5"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158C6AB9" w14:textId="77777777" w:rsidTr="00137AC1">
        <w:tc>
          <w:tcPr>
            <w:tcW w:w="525" w:type="dxa"/>
            <w:shd w:val="clear" w:color="auto" w:fill="auto"/>
          </w:tcPr>
          <w:p w14:paraId="6243C774"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74</w:t>
            </w:r>
          </w:p>
        </w:tc>
        <w:tc>
          <w:tcPr>
            <w:tcW w:w="2825" w:type="dxa"/>
            <w:shd w:val="clear" w:color="auto" w:fill="auto"/>
          </w:tcPr>
          <w:p w14:paraId="5D47A7F2"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為111年度中央政府總預算決議，檢送該會決議（八）公布特定威權受害者監控行為之決策者與監督者書面報告，請查照案。</w:t>
            </w:r>
          </w:p>
        </w:tc>
        <w:tc>
          <w:tcPr>
            <w:tcW w:w="1701" w:type="dxa"/>
            <w:shd w:val="clear" w:color="auto" w:fill="auto"/>
          </w:tcPr>
          <w:p w14:paraId="2102E3F4"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促進轉型正義委員會</w:t>
            </w:r>
          </w:p>
          <w:p w14:paraId="06EFD6D8"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3A11CFB8"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585AA8F9"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9113E36"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5290387" w14:textId="77777777" w:rsidTr="00137AC1">
        <w:tc>
          <w:tcPr>
            <w:tcW w:w="525" w:type="dxa"/>
            <w:shd w:val="clear" w:color="auto" w:fill="auto"/>
          </w:tcPr>
          <w:p w14:paraId="46E6EB29"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75</w:t>
            </w:r>
          </w:p>
        </w:tc>
        <w:tc>
          <w:tcPr>
            <w:tcW w:w="2825" w:type="dxa"/>
            <w:shd w:val="clear" w:color="auto" w:fill="auto"/>
          </w:tcPr>
          <w:p w14:paraId="23D86754"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為111年度中央政府總預算決議，檢送該會決議（九）轉型正義工作常態化</w:t>
            </w:r>
            <w:r w:rsidRPr="00C87651">
              <w:rPr>
                <w:rFonts w:ascii="標楷體" w:eastAsia="標楷體" w:hAnsi="標楷體"/>
                <w:color w:val="000000" w:themeColor="text1"/>
              </w:rPr>
              <w:lastRenderedPageBreak/>
              <w:t>書面報告，請查照案。</w:t>
            </w:r>
          </w:p>
        </w:tc>
        <w:tc>
          <w:tcPr>
            <w:tcW w:w="1701" w:type="dxa"/>
            <w:shd w:val="clear" w:color="auto" w:fill="auto"/>
          </w:tcPr>
          <w:p w14:paraId="4000B66A"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lastRenderedPageBreak/>
              <w:t>促進轉型正義委員會</w:t>
            </w:r>
          </w:p>
          <w:p w14:paraId="7662E37C"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4ABE0A3A"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779B2869"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166A4014"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70F2D0A1" w14:textId="77777777" w:rsidTr="00137AC1">
        <w:tc>
          <w:tcPr>
            <w:tcW w:w="525" w:type="dxa"/>
            <w:shd w:val="clear" w:color="auto" w:fill="auto"/>
          </w:tcPr>
          <w:p w14:paraId="117917BB"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76</w:t>
            </w:r>
          </w:p>
        </w:tc>
        <w:tc>
          <w:tcPr>
            <w:tcW w:w="2825" w:type="dxa"/>
            <w:shd w:val="clear" w:color="auto" w:fill="auto"/>
          </w:tcPr>
          <w:p w14:paraId="6D90118F"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為111年度中央政府總預算決議，檢送該會決議（十六）機關未來如何轉型書面報告，請查照案。</w:t>
            </w:r>
          </w:p>
        </w:tc>
        <w:tc>
          <w:tcPr>
            <w:tcW w:w="1701" w:type="dxa"/>
            <w:shd w:val="clear" w:color="auto" w:fill="auto"/>
          </w:tcPr>
          <w:p w14:paraId="4AFE96BB"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促進轉型正義委員會</w:t>
            </w:r>
          </w:p>
          <w:p w14:paraId="23E96079"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4B26C1F2"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28EB3F66"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3EC07C4"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F60F5E4" w14:textId="77777777" w:rsidTr="00137AC1">
        <w:tc>
          <w:tcPr>
            <w:tcW w:w="525" w:type="dxa"/>
            <w:shd w:val="clear" w:color="auto" w:fill="auto"/>
          </w:tcPr>
          <w:p w14:paraId="2E3A95F1"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77</w:t>
            </w:r>
          </w:p>
        </w:tc>
        <w:tc>
          <w:tcPr>
            <w:tcW w:w="2825" w:type="dxa"/>
            <w:shd w:val="clear" w:color="auto" w:fill="auto"/>
          </w:tcPr>
          <w:p w14:paraId="1897164B"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為111年度中央政府總預算決議，檢送該會決議（二十）「中正勳章」是否屬於威權象徵書面報告，請查照案。</w:t>
            </w:r>
          </w:p>
        </w:tc>
        <w:tc>
          <w:tcPr>
            <w:tcW w:w="1701" w:type="dxa"/>
            <w:shd w:val="clear" w:color="auto" w:fill="auto"/>
          </w:tcPr>
          <w:p w14:paraId="773F099E"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促進轉型正義委員會</w:t>
            </w:r>
          </w:p>
          <w:p w14:paraId="4860F273"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4A420FF3"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636AC5E0"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12361219"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58D5E5A" w14:textId="77777777" w:rsidTr="00137AC1">
        <w:tc>
          <w:tcPr>
            <w:tcW w:w="525" w:type="dxa"/>
            <w:shd w:val="clear" w:color="auto" w:fill="auto"/>
          </w:tcPr>
          <w:p w14:paraId="05C5F723" w14:textId="77777777" w:rsidR="006268B5" w:rsidRPr="00C87651" w:rsidRDefault="006268B5" w:rsidP="0033606B">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78</w:t>
            </w:r>
          </w:p>
        </w:tc>
        <w:tc>
          <w:tcPr>
            <w:tcW w:w="2825" w:type="dxa"/>
            <w:shd w:val="clear" w:color="auto" w:fill="auto"/>
          </w:tcPr>
          <w:p w14:paraId="16A69BE3" w14:textId="77777777" w:rsidR="006268B5" w:rsidRPr="00C87651" w:rsidRDefault="006268B5" w:rsidP="0033606B">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為111年度中央政府總預算決議，檢送該會決議（二十一）「采玉大勳章」具體設立緣由書面報告，請查照案。</w:t>
            </w:r>
          </w:p>
        </w:tc>
        <w:tc>
          <w:tcPr>
            <w:tcW w:w="1701" w:type="dxa"/>
            <w:shd w:val="clear" w:color="auto" w:fill="auto"/>
          </w:tcPr>
          <w:p w14:paraId="10B7005A"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促進轉型正義委員會</w:t>
            </w:r>
          </w:p>
          <w:p w14:paraId="5795289A"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104386B9" w14:textId="77777777" w:rsidR="006268B5" w:rsidRPr="00C87651" w:rsidRDefault="006268B5" w:rsidP="0033606B">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09941478" w14:textId="77777777" w:rsidR="006268B5" w:rsidRPr="00C87651" w:rsidRDefault="006268B5" w:rsidP="0033606B">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10E1E7FC"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2199557A" w14:textId="77777777" w:rsidTr="00137AC1">
        <w:tc>
          <w:tcPr>
            <w:tcW w:w="525" w:type="dxa"/>
            <w:shd w:val="clear" w:color="auto" w:fill="auto"/>
          </w:tcPr>
          <w:p w14:paraId="5B697830" w14:textId="77777777" w:rsidR="006268B5" w:rsidRPr="00C87651" w:rsidRDefault="006268B5" w:rsidP="00D15F22">
            <w:pPr>
              <w:kinsoku w:val="0"/>
              <w:overflowPunct w:val="0"/>
              <w:autoSpaceDE w:val="0"/>
              <w:autoSpaceDN w:val="0"/>
              <w:snapToGrid w:val="0"/>
              <w:spacing w:line="320" w:lineRule="exact"/>
              <w:jc w:val="center"/>
              <w:rPr>
                <w:rFonts w:ascii="標楷體" w:eastAsia="標楷體" w:hAnsi="標楷體"/>
                <w:color w:val="000000" w:themeColor="text1"/>
              </w:rPr>
            </w:pPr>
            <w:r w:rsidRPr="00C87651">
              <w:rPr>
                <w:rFonts w:ascii="標楷體" w:eastAsia="標楷體" w:hAnsi="標楷體"/>
                <w:color w:val="000000" w:themeColor="text1"/>
              </w:rPr>
              <w:t>79</w:t>
            </w:r>
          </w:p>
        </w:tc>
        <w:tc>
          <w:tcPr>
            <w:tcW w:w="2825" w:type="dxa"/>
            <w:shd w:val="clear" w:color="auto" w:fill="auto"/>
          </w:tcPr>
          <w:p w14:paraId="7834ACF0" w14:textId="77777777" w:rsidR="006268B5" w:rsidRPr="00C87651" w:rsidRDefault="006268B5" w:rsidP="00D15F22">
            <w:pPr>
              <w:kinsoku w:val="0"/>
              <w:overflowPunct w:val="0"/>
              <w:autoSpaceDE w:val="0"/>
              <w:autoSpaceDN w:val="0"/>
              <w:snapToGrid w:val="0"/>
              <w:spacing w:line="32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為111年度中央政府總預算決議，檢送該會決議（二十二）三軍儀隊撤離中正紀念堂之政策建議書面報告，請查照案。</w:t>
            </w:r>
          </w:p>
        </w:tc>
        <w:tc>
          <w:tcPr>
            <w:tcW w:w="1701" w:type="dxa"/>
            <w:shd w:val="clear" w:color="auto" w:fill="auto"/>
          </w:tcPr>
          <w:p w14:paraId="17DB7BC9"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促進轉型正義委員會</w:t>
            </w:r>
          </w:p>
          <w:p w14:paraId="5A288697"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5FC02E03"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6AB21D27" w14:textId="77777777" w:rsidR="006268B5" w:rsidRPr="00C87651" w:rsidRDefault="006268B5" w:rsidP="00D15F22">
            <w:pPr>
              <w:kinsoku w:val="0"/>
              <w:overflowPunct w:val="0"/>
              <w:autoSpaceDE w:val="0"/>
              <w:autoSpaceDN w:val="0"/>
              <w:snapToGrid w:val="0"/>
              <w:spacing w:line="32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4E1548DE"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FF2189B" w14:textId="77777777" w:rsidTr="00137AC1">
        <w:tc>
          <w:tcPr>
            <w:tcW w:w="525" w:type="dxa"/>
            <w:shd w:val="clear" w:color="auto" w:fill="auto"/>
          </w:tcPr>
          <w:p w14:paraId="1270E138" w14:textId="77777777" w:rsidR="006268B5" w:rsidRPr="00C87651" w:rsidRDefault="006268B5" w:rsidP="00D15F22">
            <w:pPr>
              <w:kinsoku w:val="0"/>
              <w:overflowPunct w:val="0"/>
              <w:autoSpaceDE w:val="0"/>
              <w:autoSpaceDN w:val="0"/>
              <w:snapToGrid w:val="0"/>
              <w:spacing w:line="320" w:lineRule="exact"/>
              <w:jc w:val="center"/>
              <w:rPr>
                <w:rFonts w:ascii="標楷體" w:eastAsia="標楷體" w:hAnsi="標楷體"/>
                <w:color w:val="000000" w:themeColor="text1"/>
              </w:rPr>
            </w:pPr>
            <w:r w:rsidRPr="00C87651">
              <w:rPr>
                <w:rFonts w:ascii="標楷體" w:eastAsia="標楷體" w:hAnsi="標楷體"/>
                <w:color w:val="000000" w:themeColor="text1"/>
              </w:rPr>
              <w:t>80</w:t>
            </w:r>
          </w:p>
        </w:tc>
        <w:tc>
          <w:tcPr>
            <w:tcW w:w="2825" w:type="dxa"/>
            <w:shd w:val="clear" w:color="auto" w:fill="auto"/>
          </w:tcPr>
          <w:p w14:paraId="0F7CE827" w14:textId="77777777" w:rsidR="006268B5" w:rsidRPr="00C87651" w:rsidRDefault="006268B5" w:rsidP="00D15F22">
            <w:pPr>
              <w:kinsoku w:val="0"/>
              <w:overflowPunct w:val="0"/>
              <w:autoSpaceDE w:val="0"/>
              <w:autoSpaceDN w:val="0"/>
              <w:snapToGrid w:val="0"/>
              <w:spacing w:line="320" w:lineRule="exact"/>
              <w:jc w:val="both"/>
              <w:rPr>
                <w:rFonts w:ascii="標楷體" w:eastAsia="標楷體" w:hAnsi="標楷體"/>
                <w:color w:val="000000" w:themeColor="text1"/>
              </w:rPr>
            </w:pPr>
            <w:r w:rsidRPr="00C87651">
              <w:rPr>
                <w:rFonts w:ascii="標楷體" w:eastAsia="標楷體" w:hAnsi="標楷體"/>
                <w:color w:val="000000" w:themeColor="text1"/>
              </w:rPr>
              <w:t>監察院函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w:t>
            </w:r>
            <w:r w:rsidRPr="00C87651">
              <w:rPr>
                <w:rFonts w:ascii="標楷體" w:eastAsia="標楷體" w:hAnsi="標楷體" w:hint="eastAsia"/>
                <w:color w:val="000000" w:themeColor="text1"/>
              </w:rPr>
              <w:t>，</w:t>
            </w:r>
            <w:r w:rsidRPr="00C87651">
              <w:rPr>
                <w:rFonts w:ascii="標楷體" w:eastAsia="標楷體" w:hAnsi="標楷體"/>
                <w:color w:val="000000" w:themeColor="text1"/>
              </w:rPr>
              <w:t>檢送歲出第6款第1項決議（十五）書面報告，請查照案。</w:t>
            </w:r>
          </w:p>
        </w:tc>
        <w:tc>
          <w:tcPr>
            <w:tcW w:w="1701" w:type="dxa"/>
            <w:shd w:val="clear" w:color="auto" w:fill="auto"/>
          </w:tcPr>
          <w:p w14:paraId="45E2EC98"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監察院</w:t>
            </w:r>
          </w:p>
          <w:p w14:paraId="2D9B678D"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3DE04804"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60379958" w14:textId="77777777" w:rsidR="006268B5" w:rsidRPr="00C87651" w:rsidRDefault="006268B5" w:rsidP="00D15F22">
            <w:pPr>
              <w:kinsoku w:val="0"/>
              <w:overflowPunct w:val="0"/>
              <w:autoSpaceDE w:val="0"/>
              <w:autoSpaceDN w:val="0"/>
              <w:snapToGrid w:val="0"/>
              <w:spacing w:line="32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5002A148"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722E0362" w14:textId="77777777" w:rsidTr="00137AC1">
        <w:tc>
          <w:tcPr>
            <w:tcW w:w="525" w:type="dxa"/>
            <w:shd w:val="clear" w:color="auto" w:fill="auto"/>
          </w:tcPr>
          <w:p w14:paraId="55A6B6CB" w14:textId="77777777" w:rsidR="006268B5" w:rsidRPr="00C87651" w:rsidRDefault="006268B5" w:rsidP="00D15F22">
            <w:pPr>
              <w:kinsoku w:val="0"/>
              <w:overflowPunct w:val="0"/>
              <w:autoSpaceDE w:val="0"/>
              <w:autoSpaceDN w:val="0"/>
              <w:snapToGrid w:val="0"/>
              <w:spacing w:line="320" w:lineRule="exact"/>
              <w:jc w:val="center"/>
              <w:rPr>
                <w:rFonts w:ascii="標楷體" w:eastAsia="標楷體" w:hAnsi="標楷體"/>
                <w:color w:val="000000" w:themeColor="text1"/>
              </w:rPr>
            </w:pPr>
            <w:r w:rsidRPr="00C87651">
              <w:rPr>
                <w:rFonts w:ascii="標楷體" w:eastAsia="標楷體" w:hAnsi="標楷體"/>
                <w:color w:val="000000" w:themeColor="text1"/>
              </w:rPr>
              <w:t>81</w:t>
            </w:r>
          </w:p>
        </w:tc>
        <w:tc>
          <w:tcPr>
            <w:tcW w:w="2825" w:type="dxa"/>
            <w:shd w:val="clear" w:color="auto" w:fill="auto"/>
          </w:tcPr>
          <w:p w14:paraId="77BF6455" w14:textId="77777777" w:rsidR="006268B5" w:rsidRPr="00C87651" w:rsidRDefault="006268B5" w:rsidP="00D15F22">
            <w:pPr>
              <w:kinsoku w:val="0"/>
              <w:overflowPunct w:val="0"/>
              <w:autoSpaceDE w:val="0"/>
              <w:autoSpaceDN w:val="0"/>
              <w:snapToGrid w:val="0"/>
              <w:spacing w:line="320" w:lineRule="exact"/>
              <w:jc w:val="both"/>
              <w:rPr>
                <w:rFonts w:ascii="標楷體" w:eastAsia="標楷體" w:hAnsi="標楷體"/>
                <w:color w:val="000000" w:themeColor="text1"/>
              </w:rPr>
            </w:pPr>
            <w:r w:rsidRPr="00C87651">
              <w:rPr>
                <w:rFonts w:ascii="標楷體" w:eastAsia="標楷體" w:hAnsi="標楷體"/>
                <w:color w:val="000000" w:themeColor="text1"/>
              </w:rPr>
              <w:t>法務部函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為111年度中央政府總預算決議，檢送該部廉政署通過決議事項相關書面報告，請查照案。</w:t>
            </w:r>
          </w:p>
        </w:tc>
        <w:tc>
          <w:tcPr>
            <w:tcW w:w="1701" w:type="dxa"/>
            <w:shd w:val="clear" w:color="auto" w:fill="auto"/>
          </w:tcPr>
          <w:p w14:paraId="047901E0"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31499E8E"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70547F8E"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74AE5FD9" w14:textId="77777777" w:rsidR="006268B5" w:rsidRPr="00C87651" w:rsidRDefault="006268B5" w:rsidP="00D15F22">
            <w:pPr>
              <w:kinsoku w:val="0"/>
              <w:overflowPunct w:val="0"/>
              <w:autoSpaceDE w:val="0"/>
              <w:autoSpaceDN w:val="0"/>
              <w:snapToGrid w:val="0"/>
              <w:spacing w:line="32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09FEC02"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766DA502" w14:textId="77777777" w:rsidTr="00137AC1">
        <w:tc>
          <w:tcPr>
            <w:tcW w:w="525" w:type="dxa"/>
            <w:shd w:val="clear" w:color="auto" w:fill="auto"/>
          </w:tcPr>
          <w:p w14:paraId="6A44ADB3" w14:textId="77777777" w:rsidR="006268B5" w:rsidRPr="00C87651" w:rsidRDefault="006268B5" w:rsidP="00D15F22">
            <w:pPr>
              <w:kinsoku w:val="0"/>
              <w:overflowPunct w:val="0"/>
              <w:autoSpaceDE w:val="0"/>
              <w:autoSpaceDN w:val="0"/>
              <w:snapToGrid w:val="0"/>
              <w:spacing w:line="320" w:lineRule="exact"/>
              <w:jc w:val="center"/>
              <w:rPr>
                <w:rFonts w:ascii="標楷體" w:eastAsia="標楷體" w:hAnsi="標楷體"/>
                <w:color w:val="000000" w:themeColor="text1"/>
              </w:rPr>
            </w:pPr>
            <w:r w:rsidRPr="00C87651">
              <w:rPr>
                <w:rFonts w:ascii="標楷體" w:eastAsia="標楷體" w:hAnsi="標楷體"/>
                <w:color w:val="000000" w:themeColor="text1"/>
              </w:rPr>
              <w:t>82</w:t>
            </w:r>
          </w:p>
        </w:tc>
        <w:tc>
          <w:tcPr>
            <w:tcW w:w="2825" w:type="dxa"/>
            <w:shd w:val="clear" w:color="auto" w:fill="auto"/>
          </w:tcPr>
          <w:p w14:paraId="67C8A9D4" w14:textId="77777777" w:rsidR="006268B5" w:rsidRPr="00C87651" w:rsidRDefault="006268B5" w:rsidP="00D15F22">
            <w:pPr>
              <w:kinsoku w:val="0"/>
              <w:overflowPunct w:val="0"/>
              <w:autoSpaceDE w:val="0"/>
              <w:autoSpaceDN w:val="0"/>
              <w:snapToGrid w:val="0"/>
              <w:spacing w:line="320" w:lineRule="exact"/>
              <w:jc w:val="both"/>
              <w:rPr>
                <w:rFonts w:ascii="標楷體" w:eastAsia="標楷體" w:hAnsi="標楷體"/>
                <w:color w:val="000000" w:themeColor="text1"/>
              </w:rPr>
            </w:pPr>
            <w:r w:rsidRPr="00C87651">
              <w:rPr>
                <w:rFonts w:ascii="標楷體" w:eastAsia="標楷體" w:hAnsi="標楷體"/>
                <w:color w:val="000000" w:themeColor="text1"/>
              </w:rPr>
              <w:t>法務部函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為111年度中央政府總預算決議，檢送第12款第5項決議（三十）書面報告，請查照案。</w:t>
            </w:r>
          </w:p>
        </w:tc>
        <w:tc>
          <w:tcPr>
            <w:tcW w:w="1701" w:type="dxa"/>
            <w:shd w:val="clear" w:color="auto" w:fill="auto"/>
          </w:tcPr>
          <w:p w14:paraId="1828293F"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57C319B2"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72BDAA43"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7139BC0E" w14:textId="77777777" w:rsidR="006268B5" w:rsidRPr="00C87651" w:rsidRDefault="006268B5" w:rsidP="00D15F22">
            <w:pPr>
              <w:kinsoku w:val="0"/>
              <w:overflowPunct w:val="0"/>
              <w:autoSpaceDE w:val="0"/>
              <w:autoSpaceDN w:val="0"/>
              <w:snapToGrid w:val="0"/>
              <w:spacing w:line="32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4EF05EB2"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98B84D2" w14:textId="77777777" w:rsidTr="00137AC1">
        <w:tc>
          <w:tcPr>
            <w:tcW w:w="525" w:type="dxa"/>
            <w:shd w:val="clear" w:color="auto" w:fill="auto"/>
          </w:tcPr>
          <w:p w14:paraId="67602F77" w14:textId="77777777" w:rsidR="006268B5" w:rsidRPr="00C87651" w:rsidRDefault="006268B5" w:rsidP="00D15F22">
            <w:pPr>
              <w:kinsoku w:val="0"/>
              <w:overflowPunct w:val="0"/>
              <w:autoSpaceDE w:val="0"/>
              <w:autoSpaceDN w:val="0"/>
              <w:snapToGrid w:val="0"/>
              <w:spacing w:line="320" w:lineRule="exact"/>
              <w:jc w:val="center"/>
              <w:rPr>
                <w:rFonts w:ascii="標楷體" w:eastAsia="標楷體" w:hAnsi="標楷體"/>
                <w:color w:val="000000" w:themeColor="text1"/>
              </w:rPr>
            </w:pPr>
            <w:r w:rsidRPr="00C87651">
              <w:rPr>
                <w:rFonts w:ascii="標楷體" w:eastAsia="標楷體" w:hAnsi="標楷體"/>
                <w:color w:val="000000" w:themeColor="text1"/>
              </w:rPr>
              <w:t>83</w:t>
            </w:r>
          </w:p>
        </w:tc>
        <w:tc>
          <w:tcPr>
            <w:tcW w:w="2825" w:type="dxa"/>
            <w:shd w:val="clear" w:color="auto" w:fill="auto"/>
          </w:tcPr>
          <w:p w14:paraId="7009DE3D" w14:textId="77777777" w:rsidR="006268B5" w:rsidRPr="00C87651" w:rsidRDefault="006268B5" w:rsidP="00D15F22">
            <w:pPr>
              <w:kinsoku w:val="0"/>
              <w:overflowPunct w:val="0"/>
              <w:autoSpaceDE w:val="0"/>
              <w:autoSpaceDN w:val="0"/>
              <w:snapToGrid w:val="0"/>
              <w:spacing w:line="320" w:lineRule="exact"/>
              <w:jc w:val="both"/>
              <w:rPr>
                <w:rFonts w:ascii="標楷體" w:eastAsia="標楷體" w:hAnsi="標楷體"/>
                <w:color w:val="000000" w:themeColor="text1"/>
              </w:rPr>
            </w:pPr>
            <w:r w:rsidRPr="00C87651">
              <w:rPr>
                <w:rFonts w:ascii="標楷體" w:eastAsia="標楷體" w:hAnsi="標楷體"/>
                <w:color w:val="000000" w:themeColor="text1"/>
              </w:rPr>
              <w:t>法務部函送111年第3季辦理政策及業務宣導之執行情形表，請查照案。</w:t>
            </w:r>
          </w:p>
        </w:tc>
        <w:tc>
          <w:tcPr>
            <w:tcW w:w="1701" w:type="dxa"/>
            <w:shd w:val="clear" w:color="auto" w:fill="auto"/>
          </w:tcPr>
          <w:p w14:paraId="459FCD96"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1E9EBE0C"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112.01.09</w:t>
            </w:r>
          </w:p>
          <w:p w14:paraId="4AEDA1EF"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（10-6-15）</w:t>
            </w:r>
          </w:p>
        </w:tc>
        <w:tc>
          <w:tcPr>
            <w:tcW w:w="1701" w:type="dxa"/>
            <w:shd w:val="clear" w:color="auto" w:fill="auto"/>
          </w:tcPr>
          <w:p w14:paraId="196A23EB" w14:textId="77777777" w:rsidR="006268B5" w:rsidRPr="00C87651" w:rsidRDefault="006268B5" w:rsidP="00D15F22">
            <w:pPr>
              <w:kinsoku w:val="0"/>
              <w:overflowPunct w:val="0"/>
              <w:autoSpaceDE w:val="0"/>
              <w:autoSpaceDN w:val="0"/>
              <w:snapToGrid w:val="0"/>
              <w:spacing w:line="32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17F0BCE6"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4495F09" w14:textId="77777777" w:rsidTr="00137AC1">
        <w:tc>
          <w:tcPr>
            <w:tcW w:w="525" w:type="dxa"/>
            <w:shd w:val="clear" w:color="auto" w:fill="auto"/>
          </w:tcPr>
          <w:p w14:paraId="487327C8" w14:textId="77777777" w:rsidR="006268B5" w:rsidRPr="00C87651" w:rsidRDefault="006268B5" w:rsidP="00D15F22">
            <w:pPr>
              <w:kinsoku w:val="0"/>
              <w:overflowPunct w:val="0"/>
              <w:autoSpaceDE w:val="0"/>
              <w:autoSpaceDN w:val="0"/>
              <w:snapToGrid w:val="0"/>
              <w:spacing w:line="320" w:lineRule="exact"/>
              <w:jc w:val="center"/>
              <w:rPr>
                <w:rFonts w:ascii="標楷體" w:eastAsia="標楷體" w:hAnsi="標楷體"/>
                <w:color w:val="000000" w:themeColor="text1"/>
              </w:rPr>
            </w:pPr>
            <w:r w:rsidRPr="00C87651">
              <w:rPr>
                <w:rFonts w:ascii="標楷體" w:eastAsia="標楷體" w:hAnsi="標楷體"/>
                <w:color w:val="000000" w:themeColor="text1"/>
              </w:rPr>
              <w:t>84</w:t>
            </w:r>
          </w:p>
        </w:tc>
        <w:tc>
          <w:tcPr>
            <w:tcW w:w="2825" w:type="dxa"/>
            <w:shd w:val="clear" w:color="auto" w:fill="auto"/>
          </w:tcPr>
          <w:p w14:paraId="04CA060B" w14:textId="77777777" w:rsidR="006268B5" w:rsidRPr="00C87651" w:rsidRDefault="006268B5" w:rsidP="00D15F22">
            <w:pPr>
              <w:kinsoku w:val="0"/>
              <w:overflowPunct w:val="0"/>
              <w:autoSpaceDE w:val="0"/>
              <w:autoSpaceDN w:val="0"/>
              <w:snapToGrid w:val="0"/>
              <w:spacing w:line="320" w:lineRule="exact"/>
              <w:jc w:val="both"/>
              <w:rPr>
                <w:rFonts w:ascii="標楷體" w:eastAsia="標楷體" w:hAnsi="標楷體"/>
                <w:color w:val="000000" w:themeColor="text1"/>
              </w:rPr>
            </w:pPr>
            <w:r w:rsidRPr="00C87651">
              <w:rPr>
                <w:rFonts w:ascii="標楷體" w:eastAsia="標楷體" w:hAnsi="標楷體"/>
                <w:color w:val="000000" w:themeColor="text1"/>
              </w:rPr>
              <w:t>法務部函送111年第4季辦理政策及業務宣導之執行情形表，請查照案。</w:t>
            </w:r>
          </w:p>
        </w:tc>
        <w:tc>
          <w:tcPr>
            <w:tcW w:w="1701" w:type="dxa"/>
            <w:shd w:val="clear" w:color="auto" w:fill="auto"/>
          </w:tcPr>
          <w:p w14:paraId="55567410"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70AF801F"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112.04.14</w:t>
            </w:r>
          </w:p>
          <w:p w14:paraId="17D31E33"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（10-7-7）</w:t>
            </w:r>
          </w:p>
        </w:tc>
        <w:tc>
          <w:tcPr>
            <w:tcW w:w="1701" w:type="dxa"/>
            <w:shd w:val="clear" w:color="auto" w:fill="auto"/>
          </w:tcPr>
          <w:p w14:paraId="193A4499" w14:textId="77777777" w:rsidR="006268B5" w:rsidRPr="00C87651" w:rsidRDefault="006268B5" w:rsidP="00D15F22">
            <w:pPr>
              <w:kinsoku w:val="0"/>
              <w:overflowPunct w:val="0"/>
              <w:autoSpaceDE w:val="0"/>
              <w:autoSpaceDN w:val="0"/>
              <w:snapToGrid w:val="0"/>
              <w:spacing w:line="32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B6672A7"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AAFF1B6" w14:textId="77777777" w:rsidTr="00137AC1">
        <w:tc>
          <w:tcPr>
            <w:tcW w:w="525" w:type="dxa"/>
            <w:shd w:val="clear" w:color="auto" w:fill="auto"/>
          </w:tcPr>
          <w:p w14:paraId="1DCFCB8A" w14:textId="77777777" w:rsidR="006268B5" w:rsidRPr="00C87651" w:rsidRDefault="006268B5" w:rsidP="00D15F22">
            <w:pPr>
              <w:kinsoku w:val="0"/>
              <w:overflowPunct w:val="0"/>
              <w:autoSpaceDE w:val="0"/>
              <w:autoSpaceDN w:val="0"/>
              <w:snapToGrid w:val="0"/>
              <w:spacing w:line="320" w:lineRule="exact"/>
              <w:jc w:val="center"/>
              <w:rPr>
                <w:rFonts w:ascii="標楷體" w:eastAsia="標楷體" w:hAnsi="標楷體"/>
                <w:color w:val="000000" w:themeColor="text1"/>
              </w:rPr>
            </w:pPr>
            <w:r w:rsidRPr="00C87651">
              <w:rPr>
                <w:rFonts w:ascii="標楷體" w:eastAsia="標楷體" w:hAnsi="標楷體"/>
                <w:color w:val="000000" w:themeColor="text1"/>
              </w:rPr>
              <w:lastRenderedPageBreak/>
              <w:t>85</w:t>
            </w:r>
          </w:p>
        </w:tc>
        <w:tc>
          <w:tcPr>
            <w:tcW w:w="2825" w:type="dxa"/>
            <w:shd w:val="clear" w:color="auto" w:fill="auto"/>
          </w:tcPr>
          <w:p w14:paraId="47C03CDB" w14:textId="77777777" w:rsidR="006268B5" w:rsidRPr="00C87651" w:rsidRDefault="006268B5" w:rsidP="00D15F22">
            <w:pPr>
              <w:kinsoku w:val="0"/>
              <w:overflowPunct w:val="0"/>
              <w:autoSpaceDE w:val="0"/>
              <w:autoSpaceDN w:val="0"/>
              <w:snapToGrid w:val="0"/>
              <w:spacing w:line="320" w:lineRule="exact"/>
              <w:jc w:val="both"/>
              <w:rPr>
                <w:rFonts w:ascii="標楷體" w:eastAsia="標楷體" w:hAnsi="標楷體"/>
                <w:color w:val="000000" w:themeColor="text1"/>
              </w:rPr>
            </w:pPr>
            <w:r w:rsidRPr="00C87651">
              <w:rPr>
                <w:rFonts w:ascii="標楷體" w:eastAsia="標楷體" w:hAnsi="標楷體"/>
                <w:color w:val="000000" w:themeColor="text1"/>
              </w:rPr>
              <w:t>監察院秘書長函送111年度第4季政策及業務宣導執行情形，請查照案。</w:t>
            </w:r>
          </w:p>
        </w:tc>
        <w:tc>
          <w:tcPr>
            <w:tcW w:w="1701" w:type="dxa"/>
            <w:shd w:val="clear" w:color="auto" w:fill="auto"/>
          </w:tcPr>
          <w:p w14:paraId="34EB8197"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監察院秘書長</w:t>
            </w:r>
          </w:p>
          <w:p w14:paraId="49D74423"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112.04.14</w:t>
            </w:r>
          </w:p>
          <w:p w14:paraId="625DDB17"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（10-7-7）</w:t>
            </w:r>
          </w:p>
        </w:tc>
        <w:tc>
          <w:tcPr>
            <w:tcW w:w="1701" w:type="dxa"/>
            <w:shd w:val="clear" w:color="auto" w:fill="auto"/>
          </w:tcPr>
          <w:p w14:paraId="45AADC2B" w14:textId="77777777" w:rsidR="006268B5" w:rsidRPr="00C87651" w:rsidRDefault="006268B5" w:rsidP="00D15F22">
            <w:pPr>
              <w:kinsoku w:val="0"/>
              <w:overflowPunct w:val="0"/>
              <w:autoSpaceDE w:val="0"/>
              <w:autoSpaceDN w:val="0"/>
              <w:snapToGrid w:val="0"/>
              <w:spacing w:line="32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46CD3D28"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7F132D6C" w14:textId="77777777" w:rsidTr="00137AC1">
        <w:tc>
          <w:tcPr>
            <w:tcW w:w="525" w:type="dxa"/>
            <w:shd w:val="clear" w:color="auto" w:fill="auto"/>
          </w:tcPr>
          <w:p w14:paraId="5AD8A636" w14:textId="77777777" w:rsidR="006268B5" w:rsidRPr="00C87651" w:rsidRDefault="006268B5" w:rsidP="00D15F22">
            <w:pPr>
              <w:kinsoku w:val="0"/>
              <w:overflowPunct w:val="0"/>
              <w:autoSpaceDE w:val="0"/>
              <w:autoSpaceDN w:val="0"/>
              <w:snapToGrid w:val="0"/>
              <w:spacing w:line="320" w:lineRule="exact"/>
              <w:jc w:val="center"/>
              <w:rPr>
                <w:rFonts w:ascii="標楷體" w:eastAsia="標楷體" w:hAnsi="標楷體"/>
                <w:color w:val="000000" w:themeColor="text1"/>
              </w:rPr>
            </w:pPr>
            <w:r w:rsidRPr="00C87651">
              <w:rPr>
                <w:rFonts w:ascii="標楷體" w:eastAsia="標楷體" w:hAnsi="標楷體"/>
                <w:color w:val="000000" w:themeColor="text1"/>
              </w:rPr>
              <w:t>86</w:t>
            </w:r>
          </w:p>
        </w:tc>
        <w:tc>
          <w:tcPr>
            <w:tcW w:w="2825" w:type="dxa"/>
            <w:shd w:val="clear" w:color="auto" w:fill="auto"/>
          </w:tcPr>
          <w:p w14:paraId="446D5051" w14:textId="77777777" w:rsidR="006268B5" w:rsidRPr="00C87651" w:rsidRDefault="006268B5" w:rsidP="00D15F22">
            <w:pPr>
              <w:kinsoku w:val="0"/>
              <w:overflowPunct w:val="0"/>
              <w:autoSpaceDE w:val="0"/>
              <w:autoSpaceDN w:val="0"/>
              <w:snapToGrid w:val="0"/>
              <w:spacing w:line="320" w:lineRule="exact"/>
              <w:jc w:val="both"/>
              <w:rPr>
                <w:rFonts w:ascii="標楷體" w:eastAsia="標楷體" w:hAnsi="標楷體"/>
                <w:color w:val="000000" w:themeColor="text1"/>
              </w:rPr>
            </w:pPr>
            <w:r w:rsidRPr="00C87651">
              <w:rPr>
                <w:rFonts w:ascii="標楷體" w:eastAsia="標楷體" w:hAnsi="標楷體"/>
                <w:color w:val="000000" w:themeColor="text1"/>
              </w:rPr>
              <w:t>考試院秘書長函送111年第4季辦理政策及業務宣導之執行情形表，請查照案。</w:t>
            </w:r>
          </w:p>
        </w:tc>
        <w:tc>
          <w:tcPr>
            <w:tcW w:w="1701" w:type="dxa"/>
            <w:shd w:val="clear" w:color="auto" w:fill="auto"/>
          </w:tcPr>
          <w:p w14:paraId="30AF0014"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考試院秘書長</w:t>
            </w:r>
          </w:p>
          <w:p w14:paraId="44A2D223"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112.04.14</w:t>
            </w:r>
          </w:p>
          <w:p w14:paraId="35645E82"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（10-7-7）</w:t>
            </w:r>
          </w:p>
        </w:tc>
        <w:tc>
          <w:tcPr>
            <w:tcW w:w="1701" w:type="dxa"/>
            <w:shd w:val="clear" w:color="auto" w:fill="auto"/>
          </w:tcPr>
          <w:p w14:paraId="668A7A3D" w14:textId="77777777" w:rsidR="006268B5" w:rsidRPr="00C87651" w:rsidRDefault="006268B5" w:rsidP="00D15F22">
            <w:pPr>
              <w:kinsoku w:val="0"/>
              <w:overflowPunct w:val="0"/>
              <w:autoSpaceDE w:val="0"/>
              <w:autoSpaceDN w:val="0"/>
              <w:snapToGrid w:val="0"/>
              <w:spacing w:line="32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9806E45"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338D4E5" w14:textId="77777777" w:rsidTr="00137AC1">
        <w:tc>
          <w:tcPr>
            <w:tcW w:w="525" w:type="dxa"/>
            <w:shd w:val="clear" w:color="auto" w:fill="auto"/>
          </w:tcPr>
          <w:p w14:paraId="1DC278B4" w14:textId="77777777" w:rsidR="006268B5" w:rsidRPr="00C87651" w:rsidRDefault="006268B5" w:rsidP="00D15F22">
            <w:pPr>
              <w:kinsoku w:val="0"/>
              <w:overflowPunct w:val="0"/>
              <w:autoSpaceDE w:val="0"/>
              <w:autoSpaceDN w:val="0"/>
              <w:snapToGrid w:val="0"/>
              <w:spacing w:line="320" w:lineRule="exact"/>
              <w:jc w:val="center"/>
              <w:rPr>
                <w:rFonts w:ascii="標楷體" w:eastAsia="標楷體" w:hAnsi="標楷體"/>
                <w:color w:val="000000" w:themeColor="text1"/>
              </w:rPr>
            </w:pPr>
            <w:r w:rsidRPr="00C87651">
              <w:rPr>
                <w:rFonts w:ascii="標楷體" w:eastAsia="標楷體" w:hAnsi="標楷體"/>
                <w:color w:val="000000" w:themeColor="text1"/>
              </w:rPr>
              <w:t>87</w:t>
            </w:r>
          </w:p>
        </w:tc>
        <w:tc>
          <w:tcPr>
            <w:tcW w:w="2825" w:type="dxa"/>
            <w:shd w:val="clear" w:color="auto" w:fill="auto"/>
          </w:tcPr>
          <w:p w14:paraId="489D5D98" w14:textId="77777777" w:rsidR="006268B5" w:rsidRPr="00C87651" w:rsidRDefault="006268B5" w:rsidP="00D15F22">
            <w:pPr>
              <w:kinsoku w:val="0"/>
              <w:overflowPunct w:val="0"/>
              <w:autoSpaceDE w:val="0"/>
              <w:autoSpaceDN w:val="0"/>
              <w:snapToGrid w:val="0"/>
              <w:spacing w:line="320" w:lineRule="exact"/>
              <w:jc w:val="both"/>
              <w:rPr>
                <w:rFonts w:ascii="標楷體" w:eastAsia="標楷體" w:hAnsi="標楷體"/>
                <w:color w:val="000000" w:themeColor="text1"/>
              </w:rPr>
            </w:pPr>
            <w:r w:rsidRPr="00C87651">
              <w:rPr>
                <w:rFonts w:ascii="標楷體" w:eastAsia="標楷體" w:hAnsi="標楷體"/>
                <w:color w:val="000000" w:themeColor="text1"/>
              </w:rPr>
              <w:t>司法院函送111年第4季辦理政策及業務宣導之執行情形表，請查照案。</w:t>
            </w:r>
          </w:p>
        </w:tc>
        <w:tc>
          <w:tcPr>
            <w:tcW w:w="1701" w:type="dxa"/>
            <w:shd w:val="clear" w:color="auto" w:fill="auto"/>
          </w:tcPr>
          <w:p w14:paraId="581C5FA4"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司法院</w:t>
            </w:r>
          </w:p>
          <w:p w14:paraId="538E0519"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112.04.14</w:t>
            </w:r>
          </w:p>
          <w:p w14:paraId="0A6666DA"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（10-7-7）</w:t>
            </w:r>
          </w:p>
        </w:tc>
        <w:tc>
          <w:tcPr>
            <w:tcW w:w="1701" w:type="dxa"/>
            <w:shd w:val="clear" w:color="auto" w:fill="auto"/>
          </w:tcPr>
          <w:p w14:paraId="158479B6" w14:textId="77777777" w:rsidR="006268B5" w:rsidRPr="00C87651" w:rsidRDefault="006268B5" w:rsidP="00D15F22">
            <w:pPr>
              <w:kinsoku w:val="0"/>
              <w:overflowPunct w:val="0"/>
              <w:autoSpaceDE w:val="0"/>
              <w:autoSpaceDN w:val="0"/>
              <w:snapToGrid w:val="0"/>
              <w:spacing w:line="32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163DFDA8"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221A075" w14:textId="77777777" w:rsidTr="00137AC1">
        <w:tc>
          <w:tcPr>
            <w:tcW w:w="525" w:type="dxa"/>
            <w:shd w:val="clear" w:color="auto" w:fill="auto"/>
          </w:tcPr>
          <w:p w14:paraId="164C3E3E" w14:textId="77777777" w:rsidR="006268B5" w:rsidRPr="00C87651" w:rsidRDefault="006268B5" w:rsidP="00D15F22">
            <w:pPr>
              <w:kinsoku w:val="0"/>
              <w:overflowPunct w:val="0"/>
              <w:autoSpaceDE w:val="0"/>
              <w:autoSpaceDN w:val="0"/>
              <w:snapToGrid w:val="0"/>
              <w:spacing w:line="320" w:lineRule="exact"/>
              <w:jc w:val="center"/>
              <w:rPr>
                <w:rFonts w:ascii="標楷體" w:eastAsia="標楷體" w:hAnsi="標楷體"/>
                <w:color w:val="000000" w:themeColor="text1"/>
              </w:rPr>
            </w:pPr>
            <w:r w:rsidRPr="00C87651">
              <w:rPr>
                <w:rFonts w:ascii="標楷體" w:eastAsia="標楷體" w:hAnsi="標楷體"/>
                <w:color w:val="000000" w:themeColor="text1"/>
              </w:rPr>
              <w:t>88</w:t>
            </w:r>
          </w:p>
        </w:tc>
        <w:tc>
          <w:tcPr>
            <w:tcW w:w="2825" w:type="dxa"/>
            <w:shd w:val="clear" w:color="auto" w:fill="auto"/>
          </w:tcPr>
          <w:p w14:paraId="05FC9D54" w14:textId="77777777" w:rsidR="006268B5" w:rsidRPr="00C87651" w:rsidRDefault="006268B5" w:rsidP="00D15F22">
            <w:pPr>
              <w:kinsoku w:val="0"/>
              <w:overflowPunct w:val="0"/>
              <w:autoSpaceDE w:val="0"/>
              <w:autoSpaceDN w:val="0"/>
              <w:snapToGrid w:val="0"/>
              <w:spacing w:line="320" w:lineRule="exact"/>
              <w:jc w:val="both"/>
              <w:rPr>
                <w:rFonts w:ascii="標楷體" w:eastAsia="標楷體" w:hAnsi="標楷體"/>
                <w:color w:val="000000" w:themeColor="text1"/>
              </w:rPr>
            </w:pPr>
            <w:r w:rsidRPr="00C87651">
              <w:rPr>
                <w:rFonts w:ascii="標楷體" w:eastAsia="標楷體" w:hAnsi="標楷體"/>
                <w:color w:val="000000" w:themeColor="text1"/>
              </w:rPr>
              <w:t>總統府函送111年第4季辦理政策及業務宣導之執行情形表，請查照案。</w:t>
            </w:r>
          </w:p>
        </w:tc>
        <w:tc>
          <w:tcPr>
            <w:tcW w:w="1701" w:type="dxa"/>
            <w:shd w:val="clear" w:color="auto" w:fill="auto"/>
          </w:tcPr>
          <w:p w14:paraId="472C59F6"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總統府</w:t>
            </w:r>
          </w:p>
          <w:p w14:paraId="0B83FFEC"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112.04.14</w:t>
            </w:r>
          </w:p>
          <w:p w14:paraId="61FDB422" w14:textId="77777777" w:rsidR="006268B5" w:rsidRPr="00C87651" w:rsidRDefault="006268B5" w:rsidP="00D15F2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（10-7-7）</w:t>
            </w:r>
          </w:p>
        </w:tc>
        <w:tc>
          <w:tcPr>
            <w:tcW w:w="1701" w:type="dxa"/>
            <w:shd w:val="clear" w:color="auto" w:fill="auto"/>
          </w:tcPr>
          <w:p w14:paraId="5CF46D6B" w14:textId="77777777" w:rsidR="006268B5" w:rsidRPr="00C87651" w:rsidRDefault="006268B5" w:rsidP="00D15F22">
            <w:pPr>
              <w:kinsoku w:val="0"/>
              <w:overflowPunct w:val="0"/>
              <w:autoSpaceDE w:val="0"/>
              <w:autoSpaceDN w:val="0"/>
              <w:snapToGrid w:val="0"/>
              <w:spacing w:line="320" w:lineRule="exact"/>
              <w:rPr>
                <w:rFonts w:ascii="標楷體" w:eastAsia="標楷體" w:hAnsi="標楷體"/>
                <w:color w:val="000000" w:themeColor="text1"/>
              </w:rPr>
            </w:pPr>
            <w:r w:rsidRPr="00C87651">
              <w:rPr>
                <w:rFonts w:ascii="標楷體" w:eastAsia="標楷體" w:hAnsi="標楷體"/>
                <w:color w:val="000000" w:themeColor="text1"/>
              </w:rPr>
              <w:t>司法及法制、教育及文化</w:t>
            </w:r>
          </w:p>
        </w:tc>
        <w:tc>
          <w:tcPr>
            <w:tcW w:w="1984" w:type="dxa"/>
            <w:vMerge/>
            <w:shd w:val="clear" w:color="auto" w:fill="auto"/>
          </w:tcPr>
          <w:p w14:paraId="28167F62" w14:textId="77777777" w:rsidR="006268B5" w:rsidRPr="00C87651" w:rsidRDefault="006268B5" w:rsidP="0033606B">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bl>
    <w:p w14:paraId="5F15516A" w14:textId="3E533137" w:rsidR="006268B5" w:rsidRPr="00C87651" w:rsidRDefault="006268B5" w:rsidP="0003354A">
      <w:pPr>
        <w:keepNext/>
        <w:numPr>
          <w:ilvl w:val="0"/>
          <w:numId w:val="15"/>
        </w:numPr>
        <w:tabs>
          <w:tab w:val="left" w:pos="1276"/>
        </w:tabs>
        <w:kinsoku w:val="0"/>
        <w:overflowPunct w:val="0"/>
        <w:adjustRightInd w:val="0"/>
        <w:snapToGrid w:val="0"/>
        <w:spacing w:beforeLines="150" w:before="540" w:afterLines="50" w:after="180" w:line="260" w:lineRule="exact"/>
        <w:ind w:left="284" w:firstLine="164"/>
        <w:jc w:val="both"/>
        <w:outlineLvl w:val="1"/>
        <w:rPr>
          <w:rFonts w:ascii="標楷體" w:eastAsia="標楷體" w:hAnsi="標楷體"/>
          <w:b/>
          <w:bCs/>
          <w:color w:val="000000" w:themeColor="text1"/>
          <w:sz w:val="28"/>
          <w:szCs w:val="28"/>
          <w:shd w:val="clear" w:color="auto" w:fill="FFFFFF"/>
        </w:rPr>
      </w:pPr>
      <w:r w:rsidRPr="00C87651">
        <w:rPr>
          <w:rFonts w:ascii="標楷體" w:eastAsia="標楷體" w:hAnsi="標楷體" w:hint="eastAsia"/>
          <w:b/>
          <w:bCs/>
          <w:color w:val="000000" w:themeColor="text1"/>
          <w:sz w:val="28"/>
          <w:szCs w:val="28"/>
          <w:shd w:val="clear" w:color="auto" w:fill="FFFFFF"/>
        </w:rPr>
        <w:t>行政命令案1案</w:t>
      </w:r>
      <w:bookmarkEnd w:id="188"/>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8"/>
        <w:gridCol w:w="2779"/>
        <w:gridCol w:w="1747"/>
        <w:gridCol w:w="1701"/>
        <w:gridCol w:w="1984"/>
      </w:tblGrid>
      <w:tr w:rsidR="00C87651" w:rsidRPr="00C87651" w14:paraId="45806443" w14:textId="77777777" w:rsidTr="0033606B">
        <w:tc>
          <w:tcPr>
            <w:tcW w:w="578" w:type="dxa"/>
            <w:shd w:val="clear" w:color="auto" w:fill="auto"/>
          </w:tcPr>
          <w:p w14:paraId="4FE13018" w14:textId="77777777" w:rsidR="006268B5" w:rsidRPr="00C87651" w:rsidRDefault="006268B5" w:rsidP="00137AC1">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序號</w:t>
            </w:r>
          </w:p>
        </w:tc>
        <w:tc>
          <w:tcPr>
            <w:tcW w:w="2779" w:type="dxa"/>
            <w:shd w:val="clear" w:color="auto" w:fill="auto"/>
          </w:tcPr>
          <w:p w14:paraId="0CFED85F" w14:textId="77777777" w:rsidR="006268B5" w:rsidRPr="00C87651" w:rsidRDefault="006268B5" w:rsidP="00137AC1">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議案名稱</w:t>
            </w:r>
          </w:p>
        </w:tc>
        <w:tc>
          <w:tcPr>
            <w:tcW w:w="1747" w:type="dxa"/>
            <w:shd w:val="clear" w:color="auto" w:fill="auto"/>
          </w:tcPr>
          <w:p w14:paraId="27BF6B36"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r w:rsidRPr="00C87651">
              <w:rPr>
                <w:rFonts w:ascii="標楷體" w:eastAsia="標楷體" w:hAnsi="標楷體"/>
                <w:b/>
                <w:color w:val="000000" w:themeColor="text1"/>
                <w:spacing w:val="-20"/>
              </w:rPr>
              <w:t>提案機關、院會交付日期 (會次)</w:t>
            </w:r>
          </w:p>
        </w:tc>
        <w:tc>
          <w:tcPr>
            <w:tcW w:w="1701" w:type="dxa"/>
            <w:shd w:val="clear" w:color="auto" w:fill="auto"/>
          </w:tcPr>
          <w:p w14:paraId="7580C105" w14:textId="77777777" w:rsidR="006268B5" w:rsidRPr="00C87651" w:rsidRDefault="006268B5" w:rsidP="00137AC1">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審查委員會</w:t>
            </w:r>
          </w:p>
        </w:tc>
        <w:tc>
          <w:tcPr>
            <w:tcW w:w="1984" w:type="dxa"/>
            <w:shd w:val="clear" w:color="auto" w:fill="auto"/>
          </w:tcPr>
          <w:p w14:paraId="6779C4D1" w14:textId="6151EE67" w:rsidR="006268B5" w:rsidRPr="00C87651" w:rsidRDefault="001D353D" w:rsidP="00137AC1">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hint="eastAsia"/>
                <w:b/>
                <w:color w:val="000000" w:themeColor="text1"/>
                <w:spacing w:val="-20"/>
              </w:rPr>
              <w:t>審查、處理</w:t>
            </w:r>
            <w:r w:rsidRPr="00C87651">
              <w:rPr>
                <w:rFonts w:ascii="標楷體" w:eastAsia="標楷體" w:hAnsi="標楷體"/>
                <w:b/>
                <w:color w:val="000000" w:themeColor="text1"/>
                <w:spacing w:val="-20"/>
              </w:rPr>
              <w:t>情形</w:t>
            </w:r>
          </w:p>
        </w:tc>
      </w:tr>
      <w:tr w:rsidR="00C87651" w:rsidRPr="00C87651" w14:paraId="619A7A98" w14:textId="77777777" w:rsidTr="0033606B">
        <w:tc>
          <w:tcPr>
            <w:tcW w:w="578" w:type="dxa"/>
            <w:shd w:val="clear" w:color="auto" w:fill="auto"/>
          </w:tcPr>
          <w:p w14:paraId="69932C1D" w14:textId="77777777" w:rsidR="006268B5" w:rsidRPr="00C87651" w:rsidRDefault="006268B5" w:rsidP="00137AC1">
            <w:pPr>
              <w:pStyle w:val="01"/>
              <w:spacing w:line="300" w:lineRule="exact"/>
              <w:jc w:val="center"/>
              <w:rPr>
                <w:rFonts w:hAnsi="標楷體"/>
                <w:color w:val="000000" w:themeColor="text1"/>
                <w:spacing w:val="-20"/>
                <w:sz w:val="24"/>
                <w:szCs w:val="24"/>
              </w:rPr>
            </w:pPr>
            <w:r w:rsidRPr="00C87651">
              <w:rPr>
                <w:rFonts w:hAnsi="標楷體" w:hint="eastAsia"/>
                <w:color w:val="000000" w:themeColor="text1"/>
                <w:spacing w:val="-20"/>
                <w:sz w:val="24"/>
                <w:szCs w:val="24"/>
              </w:rPr>
              <w:t>1</w:t>
            </w:r>
          </w:p>
        </w:tc>
        <w:tc>
          <w:tcPr>
            <w:tcW w:w="2779" w:type="dxa"/>
            <w:shd w:val="clear" w:color="auto" w:fill="auto"/>
          </w:tcPr>
          <w:p w14:paraId="4E104334" w14:textId="77777777" w:rsidR="006268B5" w:rsidRPr="00C87651" w:rsidRDefault="006268B5" w:rsidP="00137AC1">
            <w:pPr>
              <w:pStyle w:val="01"/>
              <w:spacing w:line="300" w:lineRule="exact"/>
              <w:rPr>
                <w:rFonts w:hAnsi="標楷體"/>
                <w:color w:val="000000" w:themeColor="text1"/>
                <w:kern w:val="0"/>
                <w:sz w:val="24"/>
              </w:rPr>
            </w:pPr>
            <w:r w:rsidRPr="00C87651">
              <w:rPr>
                <w:rFonts w:hAnsi="標楷體"/>
                <w:color w:val="000000" w:themeColor="text1"/>
                <w:kern w:val="0"/>
                <w:sz w:val="24"/>
              </w:rPr>
              <w:t>勞動部函，為修正「勞動部勞動基金運用局編制表」，請查照案。</w:t>
            </w:r>
          </w:p>
        </w:tc>
        <w:tc>
          <w:tcPr>
            <w:tcW w:w="1747" w:type="dxa"/>
            <w:shd w:val="clear" w:color="auto" w:fill="auto"/>
          </w:tcPr>
          <w:p w14:paraId="60EF0698" w14:textId="77777777" w:rsidR="006268B5" w:rsidRPr="00C87651" w:rsidRDefault="006268B5" w:rsidP="00137AC1">
            <w:pPr>
              <w:rPr>
                <w:rFonts w:ascii="標楷體" w:eastAsia="標楷體" w:hAnsi="標楷體"/>
                <w:color w:val="000000" w:themeColor="text1"/>
                <w:kern w:val="0"/>
              </w:rPr>
            </w:pPr>
            <w:r w:rsidRPr="00C87651">
              <w:rPr>
                <w:rFonts w:ascii="標楷體" w:eastAsia="標楷體" w:hAnsi="標楷體"/>
                <w:color w:val="000000" w:themeColor="text1"/>
                <w:kern w:val="0"/>
              </w:rPr>
              <w:t>勞動部</w:t>
            </w:r>
          </w:p>
          <w:p w14:paraId="4CDCD3DA" w14:textId="77777777" w:rsidR="006268B5" w:rsidRPr="00C87651" w:rsidRDefault="006268B5" w:rsidP="00137AC1">
            <w:pPr>
              <w:rPr>
                <w:rFonts w:ascii="標楷體" w:eastAsia="標楷體" w:hAnsi="標楷體"/>
                <w:color w:val="000000" w:themeColor="text1"/>
                <w:kern w:val="0"/>
              </w:rPr>
            </w:pPr>
            <w:r w:rsidRPr="00C87651">
              <w:rPr>
                <w:rFonts w:ascii="標楷體" w:eastAsia="標楷體" w:hAnsi="標楷體"/>
                <w:color w:val="000000" w:themeColor="text1"/>
                <w:kern w:val="0"/>
              </w:rPr>
              <w:t>113.04.26</w:t>
            </w:r>
          </w:p>
          <w:p w14:paraId="4EB83BD8" w14:textId="77777777" w:rsidR="006268B5" w:rsidRPr="00C87651" w:rsidRDefault="006268B5" w:rsidP="00137AC1">
            <w:pPr>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（11-1-11）</w:t>
            </w:r>
          </w:p>
        </w:tc>
        <w:tc>
          <w:tcPr>
            <w:tcW w:w="1701" w:type="dxa"/>
            <w:shd w:val="clear" w:color="auto" w:fill="auto"/>
          </w:tcPr>
          <w:p w14:paraId="0CDCABA8" w14:textId="77777777" w:rsidR="006268B5" w:rsidRPr="00C87651" w:rsidRDefault="006268B5" w:rsidP="00137AC1">
            <w:pPr>
              <w:pStyle w:val="01"/>
              <w:spacing w:line="300" w:lineRule="exact"/>
              <w:rPr>
                <w:rFonts w:hAnsi="標楷體"/>
                <w:color w:val="000000" w:themeColor="text1"/>
                <w:kern w:val="0"/>
                <w:sz w:val="24"/>
              </w:rPr>
            </w:pPr>
            <w:r w:rsidRPr="00C87651">
              <w:rPr>
                <w:rFonts w:hAnsi="標楷體"/>
                <w:color w:val="000000" w:themeColor="text1"/>
                <w:kern w:val="0"/>
                <w:sz w:val="24"/>
              </w:rPr>
              <w:t>司法及法制、社會福利及衛生環境</w:t>
            </w:r>
          </w:p>
        </w:tc>
        <w:tc>
          <w:tcPr>
            <w:tcW w:w="1984" w:type="dxa"/>
            <w:shd w:val="clear" w:color="auto" w:fill="auto"/>
          </w:tcPr>
          <w:p w14:paraId="08B20BE0" w14:textId="77777777" w:rsidR="006268B5" w:rsidRPr="00C87651" w:rsidRDefault="006268B5" w:rsidP="00137AC1">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1.已逾立法院職權行使法第61條所定審查期限，依規定提報院會存查。</w:t>
            </w:r>
          </w:p>
          <w:p w14:paraId="317E3A90" w14:textId="77777777" w:rsidR="006268B5" w:rsidRPr="00C87651" w:rsidRDefault="006268B5" w:rsidP="00137AC1">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br/>
            </w:r>
            <w:r w:rsidRPr="00C87651">
              <w:rPr>
                <w:rFonts w:ascii="標楷體" w:eastAsia="標楷體" w:hAnsi="標楷體" w:hint="eastAsia"/>
                <w:color w:val="000000" w:themeColor="text1"/>
              </w:rPr>
              <w:t>113.10.25</w:t>
            </w:r>
          </w:p>
          <w:p w14:paraId="529963E7" w14:textId="77777777" w:rsidR="006268B5" w:rsidRPr="00C87651" w:rsidRDefault="006268B5" w:rsidP="00137AC1">
            <w:pPr>
              <w:kinsoku w:val="0"/>
              <w:overflowPunct w:val="0"/>
              <w:autoSpaceDE w:val="0"/>
              <w:autoSpaceDN w:val="0"/>
              <w:snapToGrid w:val="0"/>
              <w:spacing w:line="300" w:lineRule="exact"/>
              <w:ind w:left="240" w:hangingChars="100" w:hanging="240"/>
              <w:rPr>
                <w:rFonts w:ascii="標楷體" w:eastAsia="標楷體" w:hAnsi="標楷體"/>
                <w:color w:val="000000" w:themeColor="text1"/>
                <w:kern w:val="0"/>
              </w:rPr>
            </w:pPr>
            <w:r w:rsidRPr="00C87651">
              <w:rPr>
                <w:rFonts w:ascii="標楷體" w:eastAsia="標楷體" w:hAnsi="標楷體" w:hint="eastAsia"/>
                <w:color w:val="000000" w:themeColor="text1"/>
              </w:rPr>
              <w:t>（11-2-6）准予備查。</w:t>
            </w:r>
          </w:p>
        </w:tc>
      </w:tr>
    </w:tbl>
    <w:p w14:paraId="604F4626" w14:textId="77777777" w:rsidR="006268B5" w:rsidRPr="00C87651" w:rsidRDefault="006268B5" w:rsidP="003C06C4">
      <w:pPr>
        <w:keepNext/>
        <w:spacing w:afterLines="50" w:after="180" w:line="520" w:lineRule="exact"/>
        <w:jc w:val="both"/>
        <w:outlineLvl w:val="0"/>
        <w:rPr>
          <w:rFonts w:ascii="標楷體" w:eastAsia="標楷體" w:hAnsi="標楷體"/>
          <w:b/>
          <w:bCs/>
          <w:color w:val="000000" w:themeColor="text1"/>
          <w:kern w:val="52"/>
          <w:sz w:val="28"/>
          <w:szCs w:val="28"/>
          <w:shd w:val="clear" w:color="auto" w:fill="FFFFFF"/>
        </w:rPr>
        <w:sectPr w:rsidR="006268B5" w:rsidRPr="00C87651" w:rsidSect="00B8553E">
          <w:pgSz w:w="11906" w:h="16838"/>
          <w:pgMar w:top="1440" w:right="1133" w:bottom="1440" w:left="1800" w:header="851" w:footer="992" w:gutter="0"/>
          <w:cols w:space="425"/>
          <w:docGrid w:type="lines" w:linePitch="360"/>
        </w:sectPr>
      </w:pPr>
      <w:bookmarkStart w:id="189" w:name="_Toc174975016"/>
    </w:p>
    <w:p w14:paraId="29A5C05F" w14:textId="75307D99" w:rsidR="006268B5" w:rsidRPr="00C87651" w:rsidRDefault="006268B5" w:rsidP="003C06C4">
      <w:pPr>
        <w:keepNext/>
        <w:spacing w:afterLines="50" w:after="180" w:line="520" w:lineRule="exact"/>
        <w:jc w:val="both"/>
        <w:outlineLvl w:val="0"/>
        <w:rPr>
          <w:rFonts w:ascii="標楷體" w:eastAsia="標楷體" w:hAnsi="標楷體"/>
          <w:b/>
          <w:bCs/>
          <w:color w:val="000000" w:themeColor="text1"/>
          <w:kern w:val="52"/>
          <w:sz w:val="32"/>
          <w:szCs w:val="32"/>
          <w:shd w:val="clear" w:color="auto" w:fill="FFFFFF"/>
        </w:rPr>
      </w:pPr>
      <w:r w:rsidRPr="00C87651">
        <w:rPr>
          <w:rFonts w:ascii="標楷體" w:eastAsia="標楷體" w:hAnsi="標楷體"/>
          <w:b/>
          <w:bCs/>
          <w:color w:val="000000" w:themeColor="text1"/>
          <w:kern w:val="52"/>
          <w:sz w:val="28"/>
          <w:szCs w:val="28"/>
          <w:shd w:val="clear" w:color="auto" w:fill="FFFFFF"/>
        </w:rPr>
        <w:lastRenderedPageBreak/>
        <w:t>肆、</w:t>
      </w:r>
      <w:r w:rsidRPr="00C87651">
        <w:rPr>
          <w:rFonts w:ascii="標楷體" w:eastAsia="標楷體" w:hAnsi="標楷體" w:hint="eastAsia"/>
          <w:b/>
          <w:bCs/>
          <w:color w:val="000000" w:themeColor="text1"/>
          <w:kern w:val="52"/>
          <w:sz w:val="28"/>
          <w:szCs w:val="28"/>
          <w:shd w:val="clear" w:color="auto" w:fill="FFFFFF"/>
        </w:rPr>
        <w:t>本會期院會通過之議案(含逕付二讀案)323案</w:t>
      </w:r>
      <w:bookmarkEnd w:id="189"/>
    </w:p>
    <w:p w14:paraId="56D1C74A" w14:textId="77777777" w:rsidR="006268B5" w:rsidRPr="00C87651" w:rsidRDefault="006268B5" w:rsidP="003C06C4">
      <w:pPr>
        <w:keepNext/>
        <w:tabs>
          <w:tab w:val="left" w:pos="709"/>
          <w:tab w:val="left" w:pos="4395"/>
          <w:tab w:val="left" w:pos="5954"/>
        </w:tabs>
        <w:kinsoku w:val="0"/>
        <w:topLinePunct/>
        <w:adjustRightInd w:val="0"/>
        <w:snapToGrid w:val="0"/>
        <w:spacing w:beforeLines="50" w:before="180" w:afterLines="50" w:after="180" w:line="400" w:lineRule="exact"/>
        <w:ind w:leftChars="128" w:left="307" w:firstLine="567"/>
        <w:jc w:val="both"/>
        <w:textAlignment w:val="top"/>
        <w:rPr>
          <w:rFonts w:ascii="標楷體" w:eastAsia="標楷體" w:hAnsi="標楷體"/>
          <w:bCs/>
          <w:color w:val="000000" w:themeColor="text1"/>
          <w:kern w:val="52"/>
          <w:sz w:val="32"/>
          <w:szCs w:val="32"/>
          <w:shd w:val="clear" w:color="auto" w:fill="FFFFFF"/>
        </w:rPr>
      </w:pPr>
      <w:bookmarkStart w:id="190" w:name="_Toc510167634"/>
      <w:r w:rsidRPr="00C87651">
        <w:rPr>
          <w:rFonts w:ascii="標楷體" w:eastAsia="標楷體" w:hAnsi="標楷體"/>
          <w:bCs/>
          <w:color w:val="000000" w:themeColor="text1"/>
          <w:kern w:val="52"/>
          <w:sz w:val="28"/>
          <w:szCs w:val="28"/>
          <w:shd w:val="clear" w:color="auto" w:fill="FFFFFF"/>
        </w:rPr>
        <w:t>本會期，院會通過本會審竣提報之法律案</w:t>
      </w:r>
      <w:r w:rsidRPr="00C87651">
        <w:rPr>
          <w:rFonts w:ascii="標楷體" w:eastAsia="標楷體" w:hAnsi="標楷體" w:hint="eastAsia"/>
          <w:bCs/>
          <w:color w:val="000000" w:themeColor="text1"/>
          <w:kern w:val="52"/>
          <w:sz w:val="28"/>
          <w:szCs w:val="28"/>
          <w:shd w:val="clear" w:color="auto" w:fill="FFFFFF"/>
        </w:rPr>
        <w:t>205</w:t>
      </w:r>
      <w:r w:rsidRPr="00C87651">
        <w:rPr>
          <w:rFonts w:ascii="標楷體" w:eastAsia="標楷體" w:hAnsi="標楷體"/>
          <w:bCs/>
          <w:color w:val="000000" w:themeColor="text1"/>
          <w:kern w:val="52"/>
          <w:sz w:val="28"/>
          <w:szCs w:val="28"/>
          <w:shd w:val="clear" w:color="auto" w:fill="FFFFFF"/>
        </w:rPr>
        <w:t>案(組織法</w:t>
      </w:r>
      <w:r w:rsidRPr="00C87651">
        <w:rPr>
          <w:rFonts w:ascii="標楷體" w:eastAsia="標楷體" w:hAnsi="標楷體" w:hint="eastAsia"/>
          <w:bCs/>
          <w:color w:val="000000" w:themeColor="text1"/>
          <w:kern w:val="52"/>
          <w:sz w:val="28"/>
          <w:szCs w:val="28"/>
          <w:shd w:val="clear" w:color="auto" w:fill="FFFFFF"/>
        </w:rPr>
        <w:t>179</w:t>
      </w:r>
      <w:r w:rsidRPr="00C87651">
        <w:rPr>
          <w:rFonts w:ascii="標楷體" w:eastAsia="標楷體" w:hAnsi="標楷體"/>
          <w:bCs/>
          <w:color w:val="000000" w:themeColor="text1"/>
          <w:kern w:val="52"/>
          <w:sz w:val="28"/>
          <w:szCs w:val="28"/>
          <w:shd w:val="clear" w:color="auto" w:fill="FFFFFF"/>
        </w:rPr>
        <w:t>案、作用法</w:t>
      </w:r>
      <w:r w:rsidRPr="00C87651">
        <w:rPr>
          <w:rFonts w:ascii="標楷體" w:eastAsia="標楷體" w:hAnsi="標楷體" w:hint="eastAsia"/>
          <w:bCs/>
          <w:color w:val="000000" w:themeColor="text1"/>
          <w:kern w:val="52"/>
          <w:sz w:val="28"/>
          <w:szCs w:val="28"/>
          <w:shd w:val="clear" w:color="auto" w:fill="FFFFFF"/>
        </w:rPr>
        <w:t>26</w:t>
      </w:r>
      <w:r w:rsidRPr="00C87651">
        <w:rPr>
          <w:rFonts w:ascii="標楷體" w:eastAsia="標楷體" w:hAnsi="標楷體"/>
          <w:bCs/>
          <w:color w:val="000000" w:themeColor="text1"/>
          <w:kern w:val="52"/>
          <w:sz w:val="28"/>
          <w:szCs w:val="28"/>
          <w:shd w:val="clear" w:color="auto" w:fill="FFFFFF"/>
        </w:rPr>
        <w:t>案)</w:t>
      </w:r>
      <w:r w:rsidRPr="00C87651">
        <w:rPr>
          <w:rFonts w:ascii="標楷體" w:eastAsia="標楷體" w:hAnsi="標楷體" w:hint="eastAsia"/>
          <w:bCs/>
          <w:color w:val="000000" w:themeColor="text1"/>
          <w:kern w:val="52"/>
          <w:sz w:val="28"/>
          <w:szCs w:val="28"/>
          <w:shd w:val="clear" w:color="auto" w:fill="FFFFFF"/>
        </w:rPr>
        <w:t>、</w:t>
      </w:r>
      <w:r w:rsidRPr="00C87651">
        <w:rPr>
          <w:rFonts w:ascii="標楷體" w:eastAsia="標楷體" w:hAnsi="標楷體"/>
          <w:bCs/>
          <w:color w:val="000000" w:themeColor="text1"/>
          <w:kern w:val="52"/>
          <w:sz w:val="28"/>
          <w:szCs w:val="28"/>
          <w:shd w:val="clear" w:color="auto" w:fill="FFFFFF"/>
        </w:rPr>
        <w:t>預</w:t>
      </w:r>
      <w:r w:rsidRPr="00C87651">
        <w:rPr>
          <w:rFonts w:ascii="標楷體" w:eastAsia="標楷體" w:hAnsi="標楷體" w:hint="eastAsia"/>
          <w:bCs/>
          <w:color w:val="000000" w:themeColor="text1"/>
          <w:kern w:val="52"/>
          <w:sz w:val="28"/>
          <w:szCs w:val="28"/>
          <w:shd w:val="clear" w:color="auto" w:fill="FFFFFF"/>
        </w:rPr>
        <w:t>（</w:t>
      </w:r>
      <w:r w:rsidRPr="00C87651">
        <w:rPr>
          <w:rFonts w:ascii="標楷體" w:eastAsia="標楷體" w:hAnsi="標楷體"/>
          <w:bCs/>
          <w:color w:val="000000" w:themeColor="text1"/>
          <w:kern w:val="52"/>
          <w:sz w:val="28"/>
          <w:szCs w:val="28"/>
          <w:shd w:val="clear" w:color="auto" w:fill="FFFFFF"/>
        </w:rPr>
        <w:t>決</w:t>
      </w:r>
      <w:r w:rsidRPr="00C87651">
        <w:rPr>
          <w:rFonts w:ascii="標楷體" w:eastAsia="標楷體" w:hAnsi="標楷體" w:hint="eastAsia"/>
          <w:bCs/>
          <w:color w:val="000000" w:themeColor="text1"/>
          <w:kern w:val="52"/>
          <w:sz w:val="28"/>
          <w:szCs w:val="28"/>
          <w:shd w:val="clear" w:color="auto" w:fill="FFFFFF"/>
        </w:rPr>
        <w:t>）</w:t>
      </w:r>
      <w:r w:rsidRPr="00C87651">
        <w:rPr>
          <w:rFonts w:ascii="標楷體" w:eastAsia="標楷體" w:hAnsi="標楷體"/>
          <w:bCs/>
          <w:color w:val="000000" w:themeColor="text1"/>
          <w:kern w:val="52"/>
          <w:sz w:val="28"/>
          <w:szCs w:val="28"/>
          <w:shd w:val="clear" w:color="auto" w:fill="FFFFFF"/>
        </w:rPr>
        <w:t>算案</w:t>
      </w:r>
      <w:r w:rsidRPr="00C87651">
        <w:rPr>
          <w:rFonts w:ascii="標楷體" w:eastAsia="標楷體" w:hAnsi="標楷體" w:hint="eastAsia"/>
          <w:bCs/>
          <w:color w:val="000000" w:themeColor="text1"/>
          <w:kern w:val="52"/>
          <w:sz w:val="28"/>
          <w:szCs w:val="28"/>
          <w:shd w:val="clear" w:color="auto" w:fill="FFFFFF"/>
        </w:rPr>
        <w:t>117</w:t>
      </w:r>
      <w:r w:rsidRPr="00C87651">
        <w:rPr>
          <w:rFonts w:ascii="標楷體" w:eastAsia="標楷體" w:hAnsi="標楷體"/>
          <w:bCs/>
          <w:color w:val="000000" w:themeColor="text1"/>
          <w:kern w:val="52"/>
          <w:sz w:val="28"/>
          <w:szCs w:val="28"/>
          <w:shd w:val="clear" w:color="auto" w:fill="FFFFFF"/>
        </w:rPr>
        <w:t>案</w:t>
      </w:r>
      <w:r w:rsidRPr="00C87651">
        <w:rPr>
          <w:rFonts w:ascii="標楷體" w:eastAsia="標楷體" w:hAnsi="標楷體" w:hint="eastAsia"/>
          <w:bCs/>
          <w:color w:val="000000" w:themeColor="text1"/>
          <w:kern w:val="52"/>
          <w:sz w:val="28"/>
          <w:szCs w:val="28"/>
          <w:shd w:val="clear" w:color="auto" w:fill="FFFFFF"/>
        </w:rPr>
        <w:t>、行政命令案1案</w:t>
      </w:r>
      <w:r w:rsidRPr="00C87651">
        <w:rPr>
          <w:rFonts w:ascii="標楷體" w:eastAsia="標楷體" w:hAnsi="標楷體"/>
          <w:bCs/>
          <w:color w:val="000000" w:themeColor="text1"/>
          <w:kern w:val="52"/>
          <w:sz w:val="28"/>
          <w:szCs w:val="28"/>
          <w:shd w:val="clear" w:color="auto" w:fill="FFFFFF"/>
        </w:rPr>
        <w:t>，合計</w:t>
      </w:r>
      <w:r w:rsidRPr="00C87651">
        <w:rPr>
          <w:rFonts w:ascii="標楷體" w:eastAsia="標楷體" w:hAnsi="標楷體" w:hint="eastAsia"/>
          <w:bCs/>
          <w:color w:val="000000" w:themeColor="text1"/>
          <w:kern w:val="52"/>
          <w:sz w:val="28"/>
          <w:szCs w:val="28"/>
          <w:shd w:val="clear" w:color="auto" w:fill="FFFFFF"/>
        </w:rPr>
        <w:t>323</w:t>
      </w:r>
      <w:r w:rsidRPr="00C87651">
        <w:rPr>
          <w:rFonts w:ascii="標楷體" w:eastAsia="標楷體" w:hAnsi="標楷體"/>
          <w:bCs/>
          <w:color w:val="000000" w:themeColor="text1"/>
          <w:kern w:val="52"/>
          <w:sz w:val="28"/>
          <w:szCs w:val="28"/>
          <w:shd w:val="clear" w:color="auto" w:fill="FFFFFF"/>
        </w:rPr>
        <w:t>案，詳如下列各表：</w:t>
      </w:r>
      <w:bookmarkEnd w:id="190"/>
    </w:p>
    <w:p w14:paraId="48D7465D" w14:textId="77777777" w:rsidR="006268B5" w:rsidRPr="00C87651" w:rsidRDefault="006268B5" w:rsidP="003C06C4">
      <w:pPr>
        <w:keepNext/>
        <w:kinsoku w:val="0"/>
        <w:overflowPunct w:val="0"/>
        <w:spacing w:beforeLines="50" w:before="180" w:afterLines="50" w:after="180" w:line="500" w:lineRule="exact"/>
        <w:ind w:left="600"/>
        <w:jc w:val="both"/>
        <w:outlineLvl w:val="1"/>
        <w:rPr>
          <w:rFonts w:ascii="標楷體" w:eastAsia="標楷體" w:hAnsi="標楷體"/>
          <w:b/>
          <w:bCs/>
          <w:color w:val="000000" w:themeColor="text1"/>
          <w:sz w:val="28"/>
          <w:szCs w:val="28"/>
          <w:shd w:val="clear" w:color="auto" w:fill="FFFFFF"/>
        </w:rPr>
      </w:pPr>
      <w:bookmarkStart w:id="191" w:name="_Toc174975017"/>
      <w:r w:rsidRPr="00C87651">
        <w:rPr>
          <w:rFonts w:ascii="標楷體" w:eastAsia="標楷體" w:hAnsi="標楷體"/>
          <w:b/>
          <w:color w:val="000000" w:themeColor="text1"/>
          <w:sz w:val="28"/>
          <w:szCs w:val="28"/>
          <w:shd w:val="clear" w:color="auto" w:fill="FFFFFF"/>
        </w:rPr>
        <w:t>［</w:t>
      </w:r>
      <w:r w:rsidRPr="00C87651">
        <w:rPr>
          <w:rFonts w:ascii="標楷體" w:eastAsia="標楷體" w:hAnsi="標楷體" w:hint="eastAsia"/>
          <w:b/>
          <w:color w:val="000000" w:themeColor="text1"/>
          <w:sz w:val="28"/>
          <w:szCs w:val="28"/>
          <w:shd w:val="clear" w:color="auto" w:fill="FFFFFF"/>
        </w:rPr>
        <w:t>壹</w:t>
      </w:r>
      <w:r w:rsidRPr="00C87651">
        <w:rPr>
          <w:rFonts w:ascii="標楷體" w:eastAsia="標楷體" w:hAnsi="標楷體"/>
          <w:b/>
          <w:color w:val="000000" w:themeColor="text1"/>
          <w:sz w:val="28"/>
          <w:szCs w:val="28"/>
          <w:shd w:val="clear" w:color="auto" w:fill="FFFFFF"/>
        </w:rPr>
        <w:t>］</w:t>
      </w:r>
      <w:r w:rsidRPr="00C87651">
        <w:rPr>
          <w:rFonts w:ascii="標楷體" w:eastAsia="標楷體" w:hAnsi="標楷體"/>
          <w:b/>
          <w:bCs/>
          <w:color w:val="000000" w:themeColor="text1"/>
          <w:sz w:val="28"/>
          <w:szCs w:val="28"/>
          <w:shd w:val="clear" w:color="auto" w:fill="FFFFFF"/>
        </w:rPr>
        <w:t>法律</w:t>
      </w:r>
      <w:r w:rsidRPr="00C87651">
        <w:rPr>
          <w:rFonts w:ascii="標楷體" w:eastAsia="標楷體" w:hAnsi="標楷體" w:hint="eastAsia"/>
          <w:b/>
          <w:bCs/>
          <w:color w:val="000000" w:themeColor="text1"/>
          <w:sz w:val="28"/>
          <w:szCs w:val="28"/>
          <w:shd w:val="clear" w:color="auto" w:fill="FFFFFF"/>
        </w:rPr>
        <w:t>案205</w:t>
      </w:r>
      <w:r w:rsidRPr="00C87651">
        <w:rPr>
          <w:rFonts w:ascii="標楷體" w:eastAsia="標楷體" w:hAnsi="標楷體"/>
          <w:b/>
          <w:bCs/>
          <w:color w:val="000000" w:themeColor="text1"/>
          <w:sz w:val="28"/>
          <w:szCs w:val="28"/>
          <w:shd w:val="clear" w:color="auto" w:fill="FFFFFF"/>
        </w:rPr>
        <w:t>案</w:t>
      </w:r>
      <w:r w:rsidRPr="00C87651">
        <w:rPr>
          <w:rFonts w:ascii="標楷體" w:eastAsia="標楷體" w:hAnsi="標楷體" w:hint="eastAsia"/>
          <w:b/>
          <w:bCs/>
          <w:color w:val="000000" w:themeColor="text1"/>
          <w:sz w:val="28"/>
          <w:szCs w:val="28"/>
          <w:shd w:val="clear" w:color="auto" w:fill="FFFFFF"/>
        </w:rPr>
        <w:t>（</w:t>
      </w:r>
      <w:r w:rsidRPr="00C87651">
        <w:rPr>
          <w:rFonts w:ascii="標楷體" w:eastAsia="標楷體" w:hAnsi="標楷體"/>
          <w:b/>
          <w:bCs/>
          <w:color w:val="000000" w:themeColor="text1"/>
          <w:sz w:val="28"/>
          <w:szCs w:val="28"/>
          <w:shd w:val="clear" w:color="auto" w:fill="FFFFFF"/>
        </w:rPr>
        <w:t>並咨請總統公布</w:t>
      </w:r>
      <w:r w:rsidRPr="00C87651">
        <w:rPr>
          <w:rFonts w:ascii="標楷體" w:eastAsia="標楷體" w:hAnsi="標楷體" w:hint="eastAsia"/>
          <w:b/>
          <w:bCs/>
          <w:color w:val="000000" w:themeColor="text1"/>
          <w:sz w:val="28"/>
          <w:szCs w:val="28"/>
          <w:shd w:val="clear" w:color="auto" w:fill="FFFFFF"/>
        </w:rPr>
        <w:t>）</w:t>
      </w:r>
      <w:bookmarkEnd w:id="191"/>
    </w:p>
    <w:p w14:paraId="05B32785" w14:textId="77777777" w:rsidR="006268B5" w:rsidRPr="00C87651" w:rsidRDefault="006268B5" w:rsidP="00D15F22">
      <w:pPr>
        <w:keepNext/>
        <w:kinsoku w:val="0"/>
        <w:overflowPunct w:val="0"/>
        <w:spacing w:beforeLines="100" w:before="360" w:afterLines="50" w:after="180" w:line="260" w:lineRule="exact"/>
        <w:ind w:leftChars="380" w:left="912" w:firstLineChars="94" w:firstLine="263"/>
        <w:jc w:val="both"/>
        <w:outlineLvl w:val="2"/>
        <w:rPr>
          <w:rFonts w:ascii="標楷體" w:eastAsia="標楷體" w:hAnsi="標楷體"/>
          <w:b/>
          <w:bCs/>
          <w:color w:val="000000" w:themeColor="text1"/>
          <w:sz w:val="28"/>
          <w:szCs w:val="28"/>
          <w:shd w:val="clear" w:color="auto" w:fill="FFFFFF"/>
        </w:rPr>
      </w:pPr>
      <w:bookmarkStart w:id="192" w:name="_Toc174975018"/>
      <w:r w:rsidRPr="00C87651">
        <w:rPr>
          <w:rFonts w:ascii="標楷體" w:eastAsia="標楷體" w:hAnsi="標楷體" w:hint="eastAsia"/>
          <w:b/>
          <w:bCs/>
          <w:color w:val="000000" w:themeColor="text1"/>
          <w:sz w:val="28"/>
          <w:szCs w:val="28"/>
          <w:shd w:val="clear" w:color="auto" w:fill="FFFFFF"/>
        </w:rPr>
        <w:t>一、</w:t>
      </w:r>
      <w:r w:rsidRPr="00C87651">
        <w:rPr>
          <w:rFonts w:ascii="標楷體" w:eastAsia="標楷體" w:hAnsi="標楷體"/>
          <w:b/>
          <w:bCs/>
          <w:color w:val="000000" w:themeColor="text1"/>
          <w:sz w:val="28"/>
          <w:szCs w:val="28"/>
          <w:shd w:val="clear" w:color="auto" w:fill="FFFFFF"/>
        </w:rPr>
        <w:t>組織法</w:t>
      </w:r>
      <w:r w:rsidRPr="00C87651">
        <w:rPr>
          <w:rFonts w:ascii="標楷體" w:eastAsia="標楷體" w:hAnsi="標楷體" w:hint="eastAsia"/>
          <w:b/>
          <w:bCs/>
          <w:color w:val="000000" w:themeColor="text1"/>
          <w:sz w:val="28"/>
          <w:szCs w:val="28"/>
          <w:shd w:val="clear" w:color="auto" w:fill="FFFFFF"/>
        </w:rPr>
        <w:t>179案</w:t>
      </w:r>
      <w:bookmarkEnd w:id="192"/>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6"/>
        <w:gridCol w:w="1112"/>
        <w:gridCol w:w="1500"/>
        <w:gridCol w:w="1536"/>
        <w:gridCol w:w="1459"/>
        <w:gridCol w:w="1681"/>
        <w:gridCol w:w="1074"/>
      </w:tblGrid>
      <w:tr w:rsidR="00C87651" w:rsidRPr="00C87651" w14:paraId="5FAA5123" w14:textId="77777777" w:rsidTr="000B02E9">
        <w:trPr>
          <w:trHeight w:val="653"/>
        </w:trPr>
        <w:tc>
          <w:tcPr>
            <w:tcW w:w="516" w:type="dxa"/>
            <w:vMerge w:val="restart"/>
          </w:tcPr>
          <w:p w14:paraId="44FFC29A" w14:textId="77777777" w:rsidR="006268B5" w:rsidRPr="00C87651" w:rsidRDefault="006268B5" w:rsidP="00137AC1">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序號</w:t>
            </w:r>
          </w:p>
        </w:tc>
        <w:tc>
          <w:tcPr>
            <w:tcW w:w="1112" w:type="dxa"/>
            <w:vMerge w:val="restart"/>
          </w:tcPr>
          <w:p w14:paraId="22D96B02" w14:textId="77777777" w:rsidR="006268B5" w:rsidRPr="00C87651" w:rsidRDefault="006268B5" w:rsidP="00137AC1">
            <w:pPr>
              <w:kinsoku w:val="0"/>
              <w:overflowPunct w:val="0"/>
              <w:spacing w:line="300" w:lineRule="exact"/>
              <w:ind w:rightChars="13" w:right="31"/>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議案名稱</w:t>
            </w:r>
          </w:p>
        </w:tc>
        <w:tc>
          <w:tcPr>
            <w:tcW w:w="1500" w:type="dxa"/>
            <w:vMerge w:val="restart"/>
          </w:tcPr>
          <w:p w14:paraId="09EAF622" w14:textId="77777777" w:rsidR="006268B5" w:rsidRPr="00C87651" w:rsidRDefault="006268B5" w:rsidP="00137AC1">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r w:rsidRPr="00C87651">
              <w:rPr>
                <w:rFonts w:ascii="標楷體" w:eastAsia="標楷體" w:hAnsi="標楷體"/>
                <w:b/>
                <w:color w:val="000000" w:themeColor="text1"/>
                <w:spacing w:val="-20"/>
              </w:rPr>
              <w:t>提案委員或機關</w:t>
            </w:r>
          </w:p>
          <w:p w14:paraId="15F137FE" w14:textId="77777777" w:rsidR="006268B5" w:rsidRPr="00C87651" w:rsidRDefault="006268B5" w:rsidP="00137AC1">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院會交付日期</w:t>
            </w:r>
          </w:p>
          <w:p w14:paraId="61FDC33E" w14:textId="77777777" w:rsidR="006268B5" w:rsidRPr="00C87651" w:rsidRDefault="006268B5" w:rsidP="00137AC1">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(會次)</w:t>
            </w:r>
          </w:p>
        </w:tc>
        <w:tc>
          <w:tcPr>
            <w:tcW w:w="1536" w:type="dxa"/>
            <w:vMerge w:val="restart"/>
          </w:tcPr>
          <w:p w14:paraId="5F3815A9" w14:textId="77777777" w:rsidR="006268B5" w:rsidRPr="00C87651" w:rsidRDefault="006268B5" w:rsidP="00137AC1">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審查情形日期</w:t>
            </w:r>
            <w:r w:rsidRPr="00C87651">
              <w:rPr>
                <w:rFonts w:ascii="標楷體" w:eastAsia="標楷體" w:hAnsi="標楷體" w:hint="eastAsia"/>
                <w:b/>
                <w:color w:val="000000" w:themeColor="text1"/>
                <w:spacing w:val="-20"/>
              </w:rPr>
              <w:t xml:space="preserve"> </w:t>
            </w:r>
          </w:p>
          <w:p w14:paraId="05A3E311" w14:textId="77777777" w:rsidR="006268B5" w:rsidRPr="00C87651" w:rsidRDefault="006268B5" w:rsidP="00137AC1">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(會次)</w:t>
            </w:r>
          </w:p>
        </w:tc>
        <w:tc>
          <w:tcPr>
            <w:tcW w:w="1459" w:type="dxa"/>
            <w:vMerge w:val="restart"/>
          </w:tcPr>
          <w:p w14:paraId="7B4AC183" w14:textId="77777777" w:rsidR="006268B5" w:rsidRPr="00C87651" w:rsidRDefault="006268B5" w:rsidP="00137AC1">
            <w:pPr>
              <w:kinsoku w:val="0"/>
              <w:overflowPunct w:val="0"/>
              <w:spacing w:line="300" w:lineRule="exact"/>
              <w:ind w:leftChars="-45" w:hangingChars="54" w:hanging="108"/>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院會三讀通過日期(會次)</w:t>
            </w:r>
            <w:r w:rsidRPr="00C87651">
              <w:rPr>
                <w:rFonts w:ascii="標楷體" w:eastAsia="標楷體" w:hAnsi="標楷體" w:hint="eastAsia"/>
                <w:b/>
                <w:color w:val="000000" w:themeColor="text1"/>
                <w:spacing w:val="-20"/>
              </w:rPr>
              <w:t>、</w:t>
            </w:r>
            <w:r w:rsidRPr="00C87651">
              <w:rPr>
                <w:rFonts w:ascii="標楷體" w:eastAsia="標楷體" w:hAnsi="標楷體"/>
                <w:b/>
                <w:color w:val="000000" w:themeColor="text1"/>
                <w:spacing w:val="-20"/>
              </w:rPr>
              <w:t>咨請總統公布法律案名稱</w:t>
            </w:r>
          </w:p>
        </w:tc>
        <w:tc>
          <w:tcPr>
            <w:tcW w:w="1681" w:type="dxa"/>
          </w:tcPr>
          <w:p w14:paraId="7DEEC396" w14:textId="77777777" w:rsidR="006268B5" w:rsidRPr="00C87651" w:rsidRDefault="006268B5" w:rsidP="00137AC1">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hint="eastAsia"/>
                <w:b/>
                <w:color w:val="000000" w:themeColor="text1"/>
                <w:spacing w:val="-20"/>
              </w:rPr>
              <w:t>本院</w:t>
            </w:r>
            <w:r w:rsidRPr="00C87651">
              <w:rPr>
                <w:rFonts w:ascii="標楷體" w:eastAsia="標楷體" w:hAnsi="標楷體"/>
                <w:b/>
                <w:color w:val="000000" w:themeColor="text1"/>
                <w:spacing w:val="-20"/>
              </w:rPr>
              <w:t>咨</w:t>
            </w:r>
            <w:r w:rsidRPr="00C87651">
              <w:rPr>
                <w:rFonts w:ascii="標楷體" w:eastAsia="標楷體" w:hAnsi="標楷體" w:hint="eastAsia"/>
                <w:b/>
                <w:color w:val="000000" w:themeColor="text1"/>
                <w:spacing w:val="-20"/>
              </w:rPr>
              <w:t>文</w:t>
            </w:r>
          </w:p>
          <w:p w14:paraId="4BD23B37" w14:textId="77777777" w:rsidR="006268B5" w:rsidRPr="00C87651" w:rsidRDefault="006268B5" w:rsidP="00137AC1">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日期及文號</w:t>
            </w:r>
          </w:p>
        </w:tc>
        <w:tc>
          <w:tcPr>
            <w:tcW w:w="1074" w:type="dxa"/>
            <w:vMerge w:val="restart"/>
          </w:tcPr>
          <w:p w14:paraId="5B369235" w14:textId="77777777" w:rsidR="006268B5" w:rsidRPr="00C87651" w:rsidRDefault="006268B5" w:rsidP="00137AC1">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總統府</w:t>
            </w:r>
          </w:p>
          <w:p w14:paraId="5793E44D" w14:textId="77777777" w:rsidR="006268B5" w:rsidRPr="00C87651" w:rsidRDefault="006268B5" w:rsidP="00137AC1">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公報</w:t>
            </w:r>
          </w:p>
        </w:tc>
      </w:tr>
      <w:tr w:rsidR="00C87651" w:rsidRPr="00C87651" w14:paraId="704F93BD" w14:textId="77777777" w:rsidTr="000B02E9">
        <w:trPr>
          <w:trHeight w:val="629"/>
        </w:trPr>
        <w:tc>
          <w:tcPr>
            <w:tcW w:w="516" w:type="dxa"/>
            <w:vMerge/>
          </w:tcPr>
          <w:p w14:paraId="23F78C86"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p>
        </w:tc>
        <w:tc>
          <w:tcPr>
            <w:tcW w:w="1112" w:type="dxa"/>
            <w:vMerge/>
          </w:tcPr>
          <w:p w14:paraId="6AD6BE3A" w14:textId="77777777" w:rsidR="006268B5" w:rsidRPr="00C87651" w:rsidRDefault="006268B5" w:rsidP="00137AC1">
            <w:pPr>
              <w:kinsoku w:val="0"/>
              <w:overflowPunct w:val="0"/>
              <w:spacing w:line="300" w:lineRule="exact"/>
              <w:ind w:rightChars="-45" w:right="-108"/>
              <w:jc w:val="center"/>
              <w:rPr>
                <w:rFonts w:ascii="標楷體" w:eastAsia="標楷體" w:hAnsi="標楷體"/>
                <w:b/>
                <w:color w:val="000000" w:themeColor="text1"/>
                <w:spacing w:val="-20"/>
              </w:rPr>
            </w:pPr>
          </w:p>
        </w:tc>
        <w:tc>
          <w:tcPr>
            <w:tcW w:w="1500" w:type="dxa"/>
            <w:vMerge/>
          </w:tcPr>
          <w:p w14:paraId="4B4CB733" w14:textId="77777777" w:rsidR="006268B5" w:rsidRPr="00C87651" w:rsidRDefault="006268B5" w:rsidP="00137AC1">
            <w:pPr>
              <w:kinsoku w:val="0"/>
              <w:overflowPunct w:val="0"/>
              <w:spacing w:line="300" w:lineRule="exact"/>
              <w:ind w:leftChars="-39" w:left="-94" w:rightChars="-45" w:right="-108"/>
              <w:jc w:val="center"/>
              <w:rPr>
                <w:rFonts w:ascii="標楷體" w:eastAsia="標楷體" w:hAnsi="標楷體"/>
                <w:b/>
                <w:color w:val="000000" w:themeColor="text1"/>
                <w:spacing w:val="-20"/>
              </w:rPr>
            </w:pPr>
          </w:p>
        </w:tc>
        <w:tc>
          <w:tcPr>
            <w:tcW w:w="1536" w:type="dxa"/>
            <w:vMerge/>
          </w:tcPr>
          <w:p w14:paraId="591CEA61" w14:textId="77777777" w:rsidR="006268B5" w:rsidRPr="00C87651" w:rsidRDefault="006268B5" w:rsidP="00137AC1">
            <w:pPr>
              <w:kinsoku w:val="0"/>
              <w:overflowPunct w:val="0"/>
              <w:spacing w:line="300" w:lineRule="exact"/>
              <w:ind w:rightChars="-45" w:right="-108"/>
              <w:jc w:val="center"/>
              <w:rPr>
                <w:rFonts w:ascii="標楷體" w:eastAsia="標楷體" w:hAnsi="標楷體"/>
                <w:b/>
                <w:color w:val="000000" w:themeColor="text1"/>
                <w:spacing w:val="-20"/>
              </w:rPr>
            </w:pPr>
          </w:p>
        </w:tc>
        <w:tc>
          <w:tcPr>
            <w:tcW w:w="1459" w:type="dxa"/>
            <w:vMerge/>
          </w:tcPr>
          <w:p w14:paraId="455876AF" w14:textId="77777777" w:rsidR="006268B5" w:rsidRPr="00C87651" w:rsidRDefault="006268B5" w:rsidP="00137AC1">
            <w:pPr>
              <w:kinsoku w:val="0"/>
              <w:overflowPunct w:val="0"/>
              <w:spacing w:line="300" w:lineRule="exact"/>
              <w:jc w:val="center"/>
              <w:rPr>
                <w:rFonts w:ascii="標楷體" w:eastAsia="標楷體" w:hAnsi="標楷體"/>
                <w:b/>
                <w:color w:val="000000" w:themeColor="text1"/>
                <w:spacing w:val="-20"/>
              </w:rPr>
            </w:pPr>
          </w:p>
        </w:tc>
        <w:tc>
          <w:tcPr>
            <w:tcW w:w="1681" w:type="dxa"/>
          </w:tcPr>
          <w:p w14:paraId="6DCE038B" w14:textId="77777777" w:rsidR="006268B5" w:rsidRPr="00C87651" w:rsidRDefault="006268B5" w:rsidP="00137AC1">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總統公布</w:t>
            </w:r>
          </w:p>
          <w:p w14:paraId="136AE1E3" w14:textId="77777777" w:rsidR="006268B5" w:rsidRPr="00C87651" w:rsidRDefault="006268B5" w:rsidP="00137AC1">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日期及文號</w:t>
            </w:r>
          </w:p>
        </w:tc>
        <w:tc>
          <w:tcPr>
            <w:tcW w:w="1074" w:type="dxa"/>
            <w:vMerge/>
          </w:tcPr>
          <w:p w14:paraId="066874A5" w14:textId="77777777" w:rsidR="006268B5" w:rsidRPr="00C87651" w:rsidRDefault="006268B5" w:rsidP="00137AC1">
            <w:pPr>
              <w:kinsoku w:val="0"/>
              <w:overflowPunct w:val="0"/>
              <w:spacing w:line="300" w:lineRule="exact"/>
              <w:jc w:val="center"/>
              <w:rPr>
                <w:rFonts w:ascii="標楷體" w:eastAsia="標楷體" w:hAnsi="標楷體"/>
                <w:b/>
                <w:color w:val="000000" w:themeColor="text1"/>
                <w:spacing w:val="-20"/>
              </w:rPr>
            </w:pPr>
          </w:p>
        </w:tc>
      </w:tr>
      <w:tr w:rsidR="00C87651" w:rsidRPr="00C87651" w14:paraId="20E842FC" w14:textId="77777777" w:rsidTr="000B02E9">
        <w:trPr>
          <w:trHeight w:val="645"/>
        </w:trPr>
        <w:tc>
          <w:tcPr>
            <w:tcW w:w="516" w:type="dxa"/>
          </w:tcPr>
          <w:p w14:paraId="37E3A389"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p>
        </w:tc>
        <w:tc>
          <w:tcPr>
            <w:tcW w:w="1112" w:type="dxa"/>
          </w:tcPr>
          <w:p w14:paraId="33058B92" w14:textId="6EEC17A9" w:rsidR="006268B5" w:rsidRPr="00C87651" w:rsidRDefault="00C52934"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006268B5" w:rsidRPr="00C87651">
              <w:rPr>
                <w:rFonts w:ascii="標楷體" w:eastAsia="標楷體" w:hAnsi="標楷體" w:hint="eastAsia"/>
                <w:color w:val="000000" w:themeColor="text1"/>
                <w:kern w:val="0"/>
              </w:rPr>
              <w:t>國家通訊傳播委員會組織法第十六條條文修正草案</w:t>
            </w:r>
          </w:p>
        </w:tc>
        <w:tc>
          <w:tcPr>
            <w:tcW w:w="1500" w:type="dxa"/>
          </w:tcPr>
          <w:p w14:paraId="76C840D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台灣民眾黨黨團</w:t>
            </w:r>
          </w:p>
          <w:p w14:paraId="7B6C926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113.09.20</w:t>
            </w:r>
          </w:p>
          <w:p w14:paraId="0F389372" w14:textId="77777777" w:rsidR="006268B5" w:rsidRPr="00C87651" w:rsidRDefault="006268B5" w:rsidP="00137AC1">
            <w:pPr>
              <w:kinsoku w:val="0"/>
              <w:topLinePunct/>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（11-2-1）</w:t>
            </w:r>
          </w:p>
          <w:p w14:paraId="087D27C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（11-2-2提出復議，11-2-3復議不通過）</w:t>
            </w:r>
          </w:p>
        </w:tc>
        <w:tc>
          <w:tcPr>
            <w:tcW w:w="1536" w:type="dxa"/>
          </w:tcPr>
          <w:p w14:paraId="446C9D7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1.院會113.9.20</w:t>
            </w:r>
          </w:p>
          <w:p w14:paraId="15E1CEB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（11-2-1）逕付二讀。</w:t>
            </w:r>
          </w:p>
          <w:p w14:paraId="12C3752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2.113.10.22黨團協商。</w:t>
            </w:r>
          </w:p>
          <w:p w14:paraId="6F7247F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3.113.11.12黨團協商。</w:t>
            </w:r>
          </w:p>
        </w:tc>
        <w:tc>
          <w:tcPr>
            <w:tcW w:w="1459" w:type="dxa"/>
            <w:vMerge w:val="restart"/>
          </w:tcPr>
          <w:p w14:paraId="0E408131"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院會</w:t>
            </w:r>
          </w:p>
          <w:p w14:paraId="5BA8E4FA"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113.</w:t>
            </w:r>
            <w:r w:rsidRPr="00C87651">
              <w:rPr>
                <w:rFonts w:ascii="標楷體" w:eastAsia="標楷體" w:hAnsi="標楷體" w:hint="eastAsia"/>
                <w:color w:val="000000" w:themeColor="text1"/>
                <w:spacing w:val="-20"/>
              </w:rPr>
              <w:t>11</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15</w:t>
            </w:r>
          </w:p>
          <w:p w14:paraId="79654327"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9</w:t>
            </w:r>
            <w:r w:rsidRPr="00C87651">
              <w:rPr>
                <w:rFonts w:ascii="標楷體" w:eastAsia="標楷體" w:hAnsi="標楷體"/>
                <w:color w:val="000000" w:themeColor="text1"/>
                <w:spacing w:val="-20"/>
              </w:rPr>
              <w:t>)</w:t>
            </w:r>
          </w:p>
          <w:p w14:paraId="3CCE246E" w14:textId="1E506159" w:rsidR="006268B5" w:rsidRPr="00C87651" w:rsidRDefault="006268B5" w:rsidP="00137AC1">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rPr>
              <w:t>三讀</w:t>
            </w:r>
            <w:r w:rsidRPr="00C87651">
              <w:rPr>
                <w:rFonts w:ascii="標楷體" w:eastAsia="標楷體" w:hAnsi="標楷體"/>
                <w:color w:val="000000" w:themeColor="text1"/>
                <w:spacing w:val="-20"/>
                <w:kern w:val="0"/>
              </w:rPr>
              <w:t>修正</w:t>
            </w:r>
            <w:r w:rsidRPr="00C87651">
              <w:rPr>
                <w:rFonts w:ascii="標楷體" w:eastAsia="標楷體" w:hAnsi="標楷體" w:hint="eastAsia"/>
                <w:color w:val="000000" w:themeColor="text1"/>
                <w:spacing w:val="-20"/>
                <w:kern w:val="0"/>
              </w:rPr>
              <w:t>第</w:t>
            </w:r>
            <w:r w:rsidRPr="00C87651">
              <w:rPr>
                <w:rFonts w:ascii="標楷體" w:eastAsia="標楷體" w:hAnsi="標楷體" w:hint="eastAsia"/>
                <w:color w:val="000000" w:themeColor="text1"/>
                <w:kern w:val="0"/>
              </w:rPr>
              <w:t>十六</w:t>
            </w:r>
            <w:r w:rsidRPr="00C87651">
              <w:rPr>
                <w:rFonts w:ascii="標楷體" w:eastAsia="標楷體" w:hAnsi="標楷體" w:hint="eastAsia"/>
                <w:color w:val="000000" w:themeColor="text1"/>
                <w:spacing w:val="-20"/>
                <w:kern w:val="0"/>
              </w:rPr>
              <w:t>條條文</w:t>
            </w:r>
            <w:r w:rsidR="000363F9" w:rsidRPr="00C87651">
              <w:rPr>
                <w:rFonts w:ascii="標楷體" w:eastAsia="標楷體" w:hAnsi="標楷體" w:hint="eastAsia"/>
                <w:color w:val="000000" w:themeColor="text1"/>
                <w:spacing w:val="-20"/>
                <w:kern w:val="0"/>
              </w:rPr>
              <w:t>。</w:t>
            </w:r>
          </w:p>
        </w:tc>
        <w:tc>
          <w:tcPr>
            <w:tcW w:w="1681" w:type="dxa"/>
            <w:vMerge w:val="restart"/>
          </w:tcPr>
          <w:p w14:paraId="4B587424"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113年11月18日台立院議字第1130703979號</w:t>
            </w:r>
          </w:p>
          <w:p w14:paraId="1B6C5D4D"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p w14:paraId="27440CBF"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6"/>
              </w:rPr>
              <w:t>113年11月27日華總一義字第11300109641號</w:t>
            </w:r>
          </w:p>
        </w:tc>
        <w:tc>
          <w:tcPr>
            <w:tcW w:w="1074" w:type="dxa"/>
            <w:vMerge w:val="restart"/>
          </w:tcPr>
          <w:p w14:paraId="78A9B095"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8"/>
              </w:rPr>
            </w:pPr>
            <w:r w:rsidRPr="00C87651">
              <w:rPr>
                <w:rFonts w:ascii="標楷體" w:eastAsia="標楷體" w:hAnsi="標楷體" w:hint="eastAsia"/>
                <w:color w:val="000000" w:themeColor="text1"/>
                <w:spacing w:val="-28"/>
              </w:rPr>
              <w:t>第7754 號</w:t>
            </w:r>
          </w:p>
        </w:tc>
      </w:tr>
      <w:tr w:rsidR="00C87651" w:rsidRPr="00C87651" w14:paraId="431A9F6C" w14:textId="77777777" w:rsidTr="000B02E9">
        <w:trPr>
          <w:trHeight w:val="645"/>
        </w:trPr>
        <w:tc>
          <w:tcPr>
            <w:tcW w:w="516" w:type="dxa"/>
          </w:tcPr>
          <w:p w14:paraId="095E84F5"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w:t>
            </w:r>
          </w:p>
        </w:tc>
        <w:tc>
          <w:tcPr>
            <w:tcW w:w="1112" w:type="dxa"/>
          </w:tcPr>
          <w:p w14:paraId="0A1F6274" w14:textId="31EC8119" w:rsidR="006268B5" w:rsidRPr="00C87651" w:rsidRDefault="00C52934"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006268B5" w:rsidRPr="00C87651">
              <w:rPr>
                <w:rFonts w:ascii="標楷體" w:eastAsia="標楷體" w:hAnsi="標楷體" w:hint="eastAsia"/>
                <w:color w:val="000000" w:themeColor="text1"/>
                <w:kern w:val="0"/>
              </w:rPr>
              <w:t>國家通訊傳播委員會組織法第十六條條文修正草案</w:t>
            </w:r>
          </w:p>
        </w:tc>
        <w:tc>
          <w:tcPr>
            <w:tcW w:w="1500" w:type="dxa"/>
          </w:tcPr>
          <w:p w14:paraId="7110BF8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委員翁曉玲等25人</w:t>
            </w:r>
          </w:p>
          <w:p w14:paraId="2A8F76A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113.09.2</w:t>
            </w:r>
            <w:r w:rsidRPr="00C87651">
              <w:rPr>
                <w:rFonts w:ascii="標楷體" w:eastAsia="標楷體" w:hAnsi="標楷體" w:hint="eastAsia"/>
                <w:color w:val="000000" w:themeColor="text1"/>
                <w:kern w:val="0"/>
              </w:rPr>
              <w:t>7</w:t>
            </w:r>
          </w:p>
          <w:p w14:paraId="5CC7C6E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p>
          <w:p w14:paraId="7726446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（11-2-3提出復議，11-2-5復議不通過）</w:t>
            </w:r>
          </w:p>
        </w:tc>
        <w:tc>
          <w:tcPr>
            <w:tcW w:w="1536" w:type="dxa"/>
          </w:tcPr>
          <w:p w14:paraId="121B6EB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.9.27</w:t>
            </w:r>
          </w:p>
          <w:p w14:paraId="41729AE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-2-2）逕付二讀，與相關提案併案協商。</w:t>
            </w:r>
          </w:p>
          <w:p w14:paraId="64AE3E07"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2.113.10.22黨團協商。</w:t>
            </w:r>
          </w:p>
          <w:p w14:paraId="0B8E7AC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3.113.11.12黨團協商。</w:t>
            </w:r>
          </w:p>
        </w:tc>
        <w:tc>
          <w:tcPr>
            <w:tcW w:w="1459" w:type="dxa"/>
            <w:vMerge/>
          </w:tcPr>
          <w:p w14:paraId="7408A471"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1" w:type="dxa"/>
            <w:vMerge/>
          </w:tcPr>
          <w:p w14:paraId="0A996AD4"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3AA41085"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3BFE7BD" w14:textId="77777777" w:rsidTr="000B02E9">
        <w:trPr>
          <w:trHeight w:val="645"/>
        </w:trPr>
        <w:tc>
          <w:tcPr>
            <w:tcW w:w="516" w:type="dxa"/>
          </w:tcPr>
          <w:p w14:paraId="6F62DBA8"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w:t>
            </w:r>
          </w:p>
        </w:tc>
        <w:tc>
          <w:tcPr>
            <w:tcW w:w="1112" w:type="dxa"/>
          </w:tcPr>
          <w:p w14:paraId="3E91ABAD" w14:textId="704BD7B8" w:rsidR="006268B5" w:rsidRPr="00C87651" w:rsidRDefault="00C52934"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3</w:t>
            </w:r>
            <w:r w:rsidRPr="00C87651">
              <w:rPr>
                <w:rFonts w:ascii="標楷體" w:eastAsia="標楷體" w:hAnsi="標楷體"/>
                <w:color w:val="000000" w:themeColor="text1"/>
                <w:kern w:val="0"/>
              </w:rPr>
              <w:t>.</w:t>
            </w:r>
            <w:r w:rsidR="006268B5" w:rsidRPr="00C87651">
              <w:rPr>
                <w:rFonts w:ascii="標楷體" w:eastAsia="標楷體" w:hAnsi="標楷體" w:hint="eastAsia"/>
                <w:color w:val="000000" w:themeColor="text1"/>
                <w:kern w:val="0"/>
              </w:rPr>
              <w:t>國家通訊傳播委員會組織法第十六條條文修正草案</w:t>
            </w:r>
          </w:p>
        </w:tc>
        <w:tc>
          <w:tcPr>
            <w:tcW w:w="1500" w:type="dxa"/>
          </w:tcPr>
          <w:p w14:paraId="7573D83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委員徐欣瑩等21人</w:t>
            </w:r>
          </w:p>
          <w:p w14:paraId="7839F9E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w:t>
            </w:r>
            <w:r w:rsidRPr="00C87651">
              <w:rPr>
                <w:rFonts w:ascii="標楷體" w:eastAsia="標楷體" w:hAnsi="標楷體" w:hint="eastAsia"/>
                <w:color w:val="000000" w:themeColor="text1"/>
                <w:kern w:val="0"/>
              </w:rPr>
              <w:t>10</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04</w:t>
            </w:r>
          </w:p>
          <w:p w14:paraId="63345FE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3</w:t>
            </w:r>
            <w:r w:rsidRPr="00C87651">
              <w:rPr>
                <w:rFonts w:ascii="標楷體" w:eastAsia="標楷體" w:hAnsi="標楷體"/>
                <w:color w:val="000000" w:themeColor="text1"/>
                <w:kern w:val="0"/>
              </w:rPr>
              <w:t>）</w:t>
            </w:r>
          </w:p>
          <w:p w14:paraId="6B4F935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（11-2-4提出復議，11-2-5復議不通過）</w:t>
            </w:r>
          </w:p>
        </w:tc>
        <w:tc>
          <w:tcPr>
            <w:tcW w:w="1536" w:type="dxa"/>
          </w:tcPr>
          <w:p w14:paraId="66D4E89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.10.4</w:t>
            </w:r>
          </w:p>
          <w:p w14:paraId="10ECD83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-2-3）逕付二讀，與相關提案併案協商。</w:t>
            </w:r>
          </w:p>
          <w:p w14:paraId="6930195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2.113.10.22黨團協商。</w:t>
            </w:r>
          </w:p>
          <w:p w14:paraId="7547EFA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3.113.11.12黨團協商。</w:t>
            </w:r>
          </w:p>
        </w:tc>
        <w:tc>
          <w:tcPr>
            <w:tcW w:w="1459" w:type="dxa"/>
            <w:vMerge/>
          </w:tcPr>
          <w:p w14:paraId="63C1881F"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1" w:type="dxa"/>
            <w:vMerge/>
          </w:tcPr>
          <w:p w14:paraId="128FFEC8"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392DF940"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E1106D7" w14:textId="77777777" w:rsidTr="000B02E9">
        <w:trPr>
          <w:trHeight w:val="645"/>
        </w:trPr>
        <w:tc>
          <w:tcPr>
            <w:tcW w:w="516" w:type="dxa"/>
          </w:tcPr>
          <w:p w14:paraId="642A0F2E"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4</w:t>
            </w:r>
          </w:p>
        </w:tc>
        <w:tc>
          <w:tcPr>
            <w:tcW w:w="1112" w:type="dxa"/>
          </w:tcPr>
          <w:p w14:paraId="3C954987" w14:textId="0ED9ABA6" w:rsidR="006268B5" w:rsidRPr="00C87651" w:rsidRDefault="00C52934"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4</w:t>
            </w:r>
            <w:r w:rsidRPr="00C87651">
              <w:rPr>
                <w:rFonts w:ascii="標楷體" w:eastAsia="標楷體" w:hAnsi="標楷體"/>
                <w:color w:val="000000" w:themeColor="text1"/>
                <w:kern w:val="0"/>
              </w:rPr>
              <w:t>.</w:t>
            </w:r>
            <w:r w:rsidR="006268B5" w:rsidRPr="00C87651">
              <w:rPr>
                <w:rFonts w:ascii="標楷體" w:eastAsia="標楷體" w:hAnsi="標楷體" w:hint="eastAsia"/>
                <w:color w:val="000000" w:themeColor="text1"/>
                <w:kern w:val="0"/>
              </w:rPr>
              <w:t>國家通訊傳播委</w:t>
            </w:r>
            <w:r w:rsidR="006268B5" w:rsidRPr="00C87651">
              <w:rPr>
                <w:rFonts w:ascii="標楷體" w:eastAsia="標楷體" w:hAnsi="標楷體" w:hint="eastAsia"/>
                <w:color w:val="000000" w:themeColor="text1"/>
                <w:kern w:val="0"/>
              </w:rPr>
              <w:lastRenderedPageBreak/>
              <w:t>員會組織法第十六條條文修正草案</w:t>
            </w:r>
          </w:p>
        </w:tc>
        <w:tc>
          <w:tcPr>
            <w:tcW w:w="1500" w:type="dxa"/>
          </w:tcPr>
          <w:p w14:paraId="4632968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委員羅智強等16人</w:t>
            </w:r>
          </w:p>
          <w:p w14:paraId="1DC4EA9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113.1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w:t>
            </w:r>
          </w:p>
          <w:p w14:paraId="26689C3E" w14:textId="77777777" w:rsidR="006268B5" w:rsidRPr="00C87651" w:rsidRDefault="006268B5" w:rsidP="00137AC1">
            <w:pPr>
              <w:kinsoku w:val="0"/>
              <w:topLinePunct/>
              <w:spacing w:line="300" w:lineRule="exact"/>
              <w:rPr>
                <w:rFonts w:ascii="標楷體" w:eastAsia="標楷體" w:hAnsi="標楷體"/>
                <w:color w:val="000000" w:themeColor="text1"/>
                <w:kern w:val="0"/>
              </w:rPr>
            </w:pPr>
          </w:p>
        </w:tc>
        <w:tc>
          <w:tcPr>
            <w:tcW w:w="1536" w:type="dxa"/>
          </w:tcPr>
          <w:p w14:paraId="163EB3E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lastRenderedPageBreak/>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.11.1</w:t>
            </w:r>
          </w:p>
          <w:p w14:paraId="7E88029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lastRenderedPageBreak/>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-2-7）逕付二讀，與相關提案併案協商。</w:t>
            </w:r>
          </w:p>
          <w:p w14:paraId="42D8A07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2.113.11.12黨團協商。</w:t>
            </w:r>
          </w:p>
        </w:tc>
        <w:tc>
          <w:tcPr>
            <w:tcW w:w="1459" w:type="dxa"/>
            <w:vMerge/>
          </w:tcPr>
          <w:p w14:paraId="0B8FE872"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1" w:type="dxa"/>
            <w:vMerge/>
          </w:tcPr>
          <w:p w14:paraId="2AD50547"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4938408C"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63230376" w14:textId="77777777" w:rsidTr="000B02E9">
        <w:trPr>
          <w:trHeight w:val="645"/>
        </w:trPr>
        <w:tc>
          <w:tcPr>
            <w:tcW w:w="516" w:type="dxa"/>
          </w:tcPr>
          <w:p w14:paraId="3E4020A0"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5</w:t>
            </w:r>
          </w:p>
        </w:tc>
        <w:tc>
          <w:tcPr>
            <w:tcW w:w="1112" w:type="dxa"/>
          </w:tcPr>
          <w:p w14:paraId="3D306EA5"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color w:val="000000" w:themeColor="text1"/>
                <w:kern w:val="0"/>
              </w:rPr>
              <w:t>1.法院組織法部分條文修正草案</w:t>
            </w:r>
          </w:p>
        </w:tc>
        <w:tc>
          <w:tcPr>
            <w:tcW w:w="1500" w:type="dxa"/>
          </w:tcPr>
          <w:p w14:paraId="0611859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司法院、行政院</w:t>
            </w:r>
          </w:p>
          <w:p w14:paraId="693E969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113.10.25</w:t>
            </w:r>
          </w:p>
          <w:p w14:paraId="2123390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（11-2-6）</w:t>
            </w:r>
          </w:p>
        </w:tc>
        <w:tc>
          <w:tcPr>
            <w:tcW w:w="1536" w:type="dxa"/>
            <w:vMerge w:val="restart"/>
          </w:tcPr>
          <w:p w14:paraId="5F4FA12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第2案</w:t>
            </w:r>
            <w:r w:rsidRPr="00C87651">
              <w:rPr>
                <w:rFonts w:ascii="標楷體" w:eastAsia="標楷體" w:hAnsi="標楷體"/>
                <w:color w:val="000000" w:themeColor="text1"/>
                <w:spacing w:val="-20"/>
                <w:kern w:val="0"/>
              </w:rPr>
              <w:br/>
              <w:t>本會113.5.2舉行「失控的正義1─又要我們『共體時艱』！如何簡化偵查、審判訴訟程序與書類製作及人力增補」公聽會。</w:t>
            </w:r>
          </w:p>
          <w:p w14:paraId="0CE6265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2.</w:t>
            </w:r>
            <w:r w:rsidRPr="00C87651">
              <w:rPr>
                <w:rFonts w:ascii="標楷體" w:eastAsia="標楷體" w:hAnsi="標楷體" w:hint="eastAsia"/>
                <w:color w:val="000000" w:themeColor="text1"/>
                <w:spacing w:val="-20"/>
                <w:kern w:val="0"/>
              </w:rPr>
              <w:t>第2-4案</w:t>
            </w:r>
            <w:r w:rsidRPr="00C87651">
              <w:rPr>
                <w:rFonts w:ascii="標楷體" w:eastAsia="標楷體" w:hAnsi="標楷體"/>
                <w:color w:val="000000" w:themeColor="text1"/>
                <w:spacing w:val="-20"/>
                <w:kern w:val="0"/>
              </w:rPr>
              <w:br/>
              <w:t>本會</w:t>
            </w:r>
          </w:p>
          <w:p w14:paraId="7458C06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113.6.24</w:t>
            </w:r>
            <w:r w:rsidRPr="00C87651">
              <w:rPr>
                <w:rFonts w:ascii="標楷體" w:eastAsia="標楷體" w:hAnsi="標楷體"/>
                <w:color w:val="000000" w:themeColor="text1"/>
                <w:spacing w:val="-20"/>
                <w:kern w:val="0"/>
              </w:rPr>
              <w:br/>
              <w:t>(11-1-33)報告及詢答完畢，另定期繼續審查。</w:t>
            </w:r>
          </w:p>
          <w:p w14:paraId="0BD9F42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3.第1-4案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w:t>
            </w:r>
          </w:p>
          <w:p w14:paraId="43775F3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.11.6</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-2-11)審查完竣，不須交由黨團協商。</w:t>
            </w:r>
          </w:p>
        </w:tc>
        <w:tc>
          <w:tcPr>
            <w:tcW w:w="1459" w:type="dxa"/>
            <w:vMerge w:val="restart"/>
          </w:tcPr>
          <w:p w14:paraId="558BC666"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院會</w:t>
            </w:r>
          </w:p>
          <w:p w14:paraId="6E470A99"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113.</w:t>
            </w:r>
            <w:r w:rsidRPr="00C87651">
              <w:rPr>
                <w:rFonts w:ascii="標楷體" w:eastAsia="標楷體" w:hAnsi="標楷體" w:hint="eastAsia"/>
                <w:color w:val="000000" w:themeColor="text1"/>
                <w:spacing w:val="-20"/>
              </w:rPr>
              <w:t>11</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15</w:t>
            </w:r>
          </w:p>
          <w:p w14:paraId="366E7DBA"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9</w:t>
            </w:r>
            <w:r w:rsidRPr="00C87651">
              <w:rPr>
                <w:rFonts w:ascii="標楷體" w:eastAsia="標楷體" w:hAnsi="標楷體"/>
                <w:color w:val="000000" w:themeColor="text1"/>
                <w:spacing w:val="-20"/>
              </w:rPr>
              <w:t>)</w:t>
            </w:r>
          </w:p>
          <w:p w14:paraId="47DA2302"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r w:rsidRPr="00C87651">
              <w:rPr>
                <w:rFonts w:ascii="標楷體" w:eastAsia="標楷體" w:hAnsi="標楷體" w:hint="eastAsia"/>
                <w:color w:val="000000" w:themeColor="text1"/>
                <w:spacing w:val="-20"/>
              </w:rPr>
              <w:t>三讀增訂第六十六條之五條文；並修正第十二條、第三十四條、第五十一條、第六十七條條文及第七十三條附表。</w:t>
            </w:r>
          </w:p>
        </w:tc>
        <w:tc>
          <w:tcPr>
            <w:tcW w:w="1681" w:type="dxa"/>
            <w:vMerge w:val="restart"/>
          </w:tcPr>
          <w:p w14:paraId="167DE6C9"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113年11月25日台立院議字第1130703981號</w:t>
            </w:r>
          </w:p>
          <w:p w14:paraId="770B6570"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p w14:paraId="0B3F7147"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113年11月29日華總一義字第11300112581號</w:t>
            </w:r>
          </w:p>
        </w:tc>
        <w:tc>
          <w:tcPr>
            <w:tcW w:w="1074" w:type="dxa"/>
            <w:vMerge w:val="restart"/>
          </w:tcPr>
          <w:p w14:paraId="1BE96060"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r w:rsidRPr="00C87651">
              <w:rPr>
                <w:rFonts w:ascii="標楷體" w:eastAsia="標楷體" w:hAnsi="標楷體" w:hint="eastAsia"/>
                <w:color w:val="000000" w:themeColor="text1"/>
                <w:spacing w:val="-26"/>
              </w:rPr>
              <w:t>第7755號</w:t>
            </w:r>
          </w:p>
        </w:tc>
      </w:tr>
      <w:tr w:rsidR="00C87651" w:rsidRPr="00C87651" w14:paraId="18705BFC" w14:textId="77777777" w:rsidTr="000B02E9">
        <w:trPr>
          <w:trHeight w:val="645"/>
        </w:trPr>
        <w:tc>
          <w:tcPr>
            <w:tcW w:w="516" w:type="dxa"/>
          </w:tcPr>
          <w:p w14:paraId="5148B5BC"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w:t>
            </w:r>
          </w:p>
        </w:tc>
        <w:tc>
          <w:tcPr>
            <w:tcW w:w="1112" w:type="dxa"/>
          </w:tcPr>
          <w:p w14:paraId="6D70CE67"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color w:val="000000" w:themeColor="text1"/>
                <w:kern w:val="0"/>
              </w:rPr>
              <w:t>2.法院組織法第六十六條之五條文及第七十三條附表修正草案</w:t>
            </w:r>
          </w:p>
        </w:tc>
        <w:tc>
          <w:tcPr>
            <w:tcW w:w="1500" w:type="dxa"/>
          </w:tcPr>
          <w:p w14:paraId="1BAB2ED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台灣民眾黨黨團</w:t>
            </w:r>
          </w:p>
          <w:p w14:paraId="1130DDD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113.03.01</w:t>
            </w:r>
          </w:p>
          <w:p w14:paraId="1ABABAD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（11-1-3）</w:t>
            </w:r>
          </w:p>
        </w:tc>
        <w:tc>
          <w:tcPr>
            <w:tcW w:w="1536" w:type="dxa"/>
            <w:vMerge/>
          </w:tcPr>
          <w:p w14:paraId="089DFBF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2FD7AE89"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004F9105"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077B18BA"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F1CF459" w14:textId="77777777" w:rsidTr="000B02E9">
        <w:trPr>
          <w:trHeight w:val="645"/>
        </w:trPr>
        <w:tc>
          <w:tcPr>
            <w:tcW w:w="516" w:type="dxa"/>
          </w:tcPr>
          <w:p w14:paraId="29858E2F"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7</w:t>
            </w:r>
          </w:p>
        </w:tc>
        <w:tc>
          <w:tcPr>
            <w:tcW w:w="1112" w:type="dxa"/>
          </w:tcPr>
          <w:p w14:paraId="03AC5BC9"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color w:val="000000" w:themeColor="text1"/>
                <w:kern w:val="0"/>
              </w:rPr>
              <w:t>3.法院組織法第六十七條條文及第七十三條附表修正草案</w:t>
            </w:r>
          </w:p>
        </w:tc>
        <w:tc>
          <w:tcPr>
            <w:tcW w:w="1500" w:type="dxa"/>
          </w:tcPr>
          <w:p w14:paraId="0649DA6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委員翁曉玲等16人</w:t>
            </w:r>
          </w:p>
          <w:p w14:paraId="5A4CF30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113.04.19</w:t>
            </w:r>
          </w:p>
          <w:p w14:paraId="551445E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（11-1-10）</w:t>
            </w:r>
          </w:p>
        </w:tc>
        <w:tc>
          <w:tcPr>
            <w:tcW w:w="1536" w:type="dxa"/>
            <w:vMerge/>
          </w:tcPr>
          <w:p w14:paraId="05CB3FF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61616FF2"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2107DDD"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7DB97726"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112D45BD" w14:textId="77777777" w:rsidTr="000B02E9">
        <w:trPr>
          <w:trHeight w:val="645"/>
        </w:trPr>
        <w:tc>
          <w:tcPr>
            <w:tcW w:w="516" w:type="dxa"/>
          </w:tcPr>
          <w:p w14:paraId="24D6EACD"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w:t>
            </w:r>
          </w:p>
        </w:tc>
        <w:tc>
          <w:tcPr>
            <w:tcW w:w="1112" w:type="dxa"/>
          </w:tcPr>
          <w:p w14:paraId="63FA8699"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color w:val="000000" w:themeColor="text1"/>
                <w:kern w:val="0"/>
              </w:rPr>
              <w:t>4.法院組織法第六十六條之五條文及第七十三條附表修正草案</w:t>
            </w:r>
          </w:p>
        </w:tc>
        <w:tc>
          <w:tcPr>
            <w:tcW w:w="1500" w:type="dxa"/>
          </w:tcPr>
          <w:p w14:paraId="1D0A8A6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委員劉建國等16人</w:t>
            </w:r>
          </w:p>
          <w:p w14:paraId="386C5DB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113.04.26</w:t>
            </w:r>
          </w:p>
          <w:p w14:paraId="30534C0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（11-1-11）</w:t>
            </w:r>
          </w:p>
        </w:tc>
        <w:tc>
          <w:tcPr>
            <w:tcW w:w="1536" w:type="dxa"/>
            <w:vMerge/>
          </w:tcPr>
          <w:p w14:paraId="06999F7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4E882F30"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598727CB"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310E6B0B"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6E4BE429" w14:textId="77777777" w:rsidTr="000B02E9">
        <w:trPr>
          <w:trHeight w:val="421"/>
        </w:trPr>
        <w:tc>
          <w:tcPr>
            <w:tcW w:w="516" w:type="dxa"/>
          </w:tcPr>
          <w:p w14:paraId="10D914BE"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w:t>
            </w:r>
          </w:p>
        </w:tc>
        <w:tc>
          <w:tcPr>
            <w:tcW w:w="1112" w:type="dxa"/>
          </w:tcPr>
          <w:p w14:paraId="72FD6F86"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color w:val="000000" w:themeColor="text1"/>
                <w:kern w:val="0"/>
              </w:rPr>
              <w:t>1.原住民族委員會組織法第三條及第四條條文修正草案</w:t>
            </w:r>
          </w:p>
        </w:tc>
        <w:tc>
          <w:tcPr>
            <w:tcW w:w="1500" w:type="dxa"/>
          </w:tcPr>
          <w:p w14:paraId="7FAC51D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委員鄭天財</w:t>
            </w:r>
          </w:p>
          <w:p w14:paraId="10CD00E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Sra Kacaw等16人</w:t>
            </w:r>
          </w:p>
          <w:p w14:paraId="23A73B6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113.04.12</w:t>
            </w:r>
          </w:p>
          <w:p w14:paraId="619F012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（11-1-9）</w:t>
            </w:r>
          </w:p>
        </w:tc>
        <w:tc>
          <w:tcPr>
            <w:tcW w:w="1536" w:type="dxa"/>
            <w:vMerge w:val="restart"/>
          </w:tcPr>
          <w:p w14:paraId="2BFC6FD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1.本會、內政委員會聯席會</w:t>
            </w:r>
          </w:p>
          <w:p w14:paraId="0E5A6A5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113.6.27</w:t>
            </w:r>
          </w:p>
          <w:p w14:paraId="3DAD3A2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(11-1-2)報告及詢答完畢，另定期繼續審查。</w:t>
            </w:r>
          </w:p>
          <w:p w14:paraId="399DDC9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2.本會、內政委員會聯席會</w:t>
            </w:r>
          </w:p>
          <w:p w14:paraId="78254E1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113.10.9</w:t>
            </w:r>
          </w:p>
          <w:p w14:paraId="4A30FCF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(11-2-1)審查完竣，須交由黨團協商。</w:t>
            </w:r>
          </w:p>
          <w:p w14:paraId="5465E72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3.113.11.6黨團協商。</w:t>
            </w:r>
          </w:p>
          <w:p w14:paraId="64617EF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lastRenderedPageBreak/>
              <w:t>4.113.11.28黨團協商。</w:t>
            </w:r>
          </w:p>
        </w:tc>
        <w:tc>
          <w:tcPr>
            <w:tcW w:w="1459" w:type="dxa"/>
            <w:vMerge w:val="restart"/>
          </w:tcPr>
          <w:p w14:paraId="0B507B43"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院會</w:t>
            </w:r>
          </w:p>
          <w:p w14:paraId="29956F4A"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113.</w:t>
            </w: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2.13</w:t>
            </w:r>
          </w:p>
          <w:p w14:paraId="64DB3B54"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3)</w:t>
            </w:r>
          </w:p>
          <w:p w14:paraId="497FF05D"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r w:rsidRPr="00C87651">
              <w:rPr>
                <w:rFonts w:ascii="標楷體" w:eastAsia="標楷體" w:hAnsi="標楷體" w:hint="eastAsia"/>
                <w:color w:val="000000" w:themeColor="text1"/>
                <w:spacing w:val="-20"/>
              </w:rPr>
              <w:t>三讀修正第三條、第四條及第七條條文。</w:t>
            </w:r>
          </w:p>
        </w:tc>
        <w:tc>
          <w:tcPr>
            <w:tcW w:w="1681" w:type="dxa"/>
            <w:vMerge w:val="restart"/>
          </w:tcPr>
          <w:p w14:paraId="4C34FA5F"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113年12月25日台立院議字第</w:t>
            </w:r>
            <w:r w:rsidRPr="00C87651">
              <w:rPr>
                <w:rFonts w:ascii="標楷體" w:eastAsia="標楷體" w:hAnsi="標楷體"/>
                <w:color w:val="000000" w:themeColor="text1"/>
                <w:spacing w:val="-26"/>
              </w:rPr>
              <w:t>1130704543</w:t>
            </w:r>
            <w:r w:rsidRPr="00C87651">
              <w:rPr>
                <w:rFonts w:ascii="標楷體" w:eastAsia="標楷體" w:hAnsi="標楷體" w:hint="eastAsia"/>
                <w:color w:val="000000" w:themeColor="text1"/>
                <w:spacing w:val="-26"/>
              </w:rPr>
              <w:t>號</w:t>
            </w:r>
          </w:p>
          <w:p w14:paraId="2775FF81"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p w14:paraId="74D7CE67"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114年1月3日華總一義字第11300126191號</w:t>
            </w:r>
          </w:p>
        </w:tc>
        <w:tc>
          <w:tcPr>
            <w:tcW w:w="1074" w:type="dxa"/>
            <w:vMerge w:val="restart"/>
          </w:tcPr>
          <w:p w14:paraId="16163DC1"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第7762號</w:t>
            </w:r>
          </w:p>
        </w:tc>
      </w:tr>
      <w:tr w:rsidR="00C87651" w:rsidRPr="00C87651" w14:paraId="3C066CC6" w14:textId="77777777" w:rsidTr="000B02E9">
        <w:trPr>
          <w:trHeight w:val="645"/>
        </w:trPr>
        <w:tc>
          <w:tcPr>
            <w:tcW w:w="516" w:type="dxa"/>
          </w:tcPr>
          <w:p w14:paraId="707CEAEF"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10</w:t>
            </w:r>
          </w:p>
        </w:tc>
        <w:tc>
          <w:tcPr>
            <w:tcW w:w="1112" w:type="dxa"/>
          </w:tcPr>
          <w:p w14:paraId="034DBE5A"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color w:val="000000" w:themeColor="text1"/>
                <w:kern w:val="0"/>
              </w:rPr>
              <w:t>2.原住民族委員會組織法第三條及第四條條文修正草案</w:t>
            </w:r>
          </w:p>
        </w:tc>
        <w:tc>
          <w:tcPr>
            <w:tcW w:w="1500" w:type="dxa"/>
          </w:tcPr>
          <w:p w14:paraId="588C28F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spacing w:val="-20"/>
                <w:kern w:val="0"/>
              </w:rPr>
              <w:t>委員高金素梅</w:t>
            </w:r>
            <w:r w:rsidRPr="00C87651">
              <w:rPr>
                <w:rFonts w:ascii="標楷體" w:eastAsia="標楷體" w:hAnsi="標楷體"/>
                <w:color w:val="000000" w:themeColor="text1"/>
                <w:kern w:val="0"/>
              </w:rPr>
              <w:t>等24人</w:t>
            </w:r>
          </w:p>
          <w:p w14:paraId="140D1E6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113.04.26</w:t>
            </w:r>
          </w:p>
          <w:p w14:paraId="5654DBA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（11-1-11）</w:t>
            </w:r>
          </w:p>
        </w:tc>
        <w:tc>
          <w:tcPr>
            <w:tcW w:w="1536" w:type="dxa"/>
            <w:vMerge/>
          </w:tcPr>
          <w:p w14:paraId="107BFF1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7FF5281B"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B109A74"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47023DB7"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2DA70B7D" w14:textId="77777777" w:rsidTr="000B02E9">
        <w:trPr>
          <w:trHeight w:val="645"/>
        </w:trPr>
        <w:tc>
          <w:tcPr>
            <w:tcW w:w="516" w:type="dxa"/>
          </w:tcPr>
          <w:p w14:paraId="5D87B2DB"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11</w:t>
            </w:r>
          </w:p>
        </w:tc>
        <w:tc>
          <w:tcPr>
            <w:tcW w:w="1112" w:type="dxa"/>
          </w:tcPr>
          <w:p w14:paraId="39E56DFA"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3.原住民族委員會組織法第三條及第四條條文修正草案</w:t>
            </w:r>
          </w:p>
        </w:tc>
        <w:tc>
          <w:tcPr>
            <w:tcW w:w="1500" w:type="dxa"/>
          </w:tcPr>
          <w:p w14:paraId="64C690BE" w14:textId="77777777" w:rsidR="00D15F22"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委員黃仁</w:t>
            </w:r>
          </w:p>
          <w:p w14:paraId="31B8D14F" w14:textId="643873FD"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等29人</w:t>
            </w:r>
          </w:p>
          <w:p w14:paraId="1A42941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113.10.25</w:t>
            </w:r>
          </w:p>
          <w:p w14:paraId="0738591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（11-2-6）</w:t>
            </w:r>
          </w:p>
        </w:tc>
        <w:tc>
          <w:tcPr>
            <w:tcW w:w="1536" w:type="dxa"/>
          </w:tcPr>
          <w:p w14:paraId="17BF020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.10.25</w:t>
            </w:r>
          </w:p>
          <w:p w14:paraId="15BCA5C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-2-6）逕付二讀，與相關提案併案協商。</w:t>
            </w:r>
          </w:p>
          <w:p w14:paraId="012F71D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2.113.11.6黨團協商。</w:t>
            </w:r>
          </w:p>
          <w:p w14:paraId="1430378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3.113.11.28黨團協商。</w:t>
            </w:r>
          </w:p>
        </w:tc>
        <w:tc>
          <w:tcPr>
            <w:tcW w:w="1459" w:type="dxa"/>
            <w:vMerge/>
          </w:tcPr>
          <w:p w14:paraId="18CFF744"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D4D9EEA"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25D669D6"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F36C661" w14:textId="77777777" w:rsidTr="000B02E9">
        <w:trPr>
          <w:trHeight w:val="645"/>
        </w:trPr>
        <w:tc>
          <w:tcPr>
            <w:tcW w:w="516" w:type="dxa"/>
          </w:tcPr>
          <w:p w14:paraId="7C707E97"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12</w:t>
            </w:r>
          </w:p>
        </w:tc>
        <w:tc>
          <w:tcPr>
            <w:tcW w:w="1112" w:type="dxa"/>
          </w:tcPr>
          <w:p w14:paraId="02B5724D"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4.原住民族委員會組織法第三條、第四條及第七條條文修正草案</w:t>
            </w:r>
          </w:p>
        </w:tc>
        <w:tc>
          <w:tcPr>
            <w:tcW w:w="1500" w:type="dxa"/>
          </w:tcPr>
          <w:p w14:paraId="05EEA8C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委員鄭天財</w:t>
            </w:r>
          </w:p>
          <w:p w14:paraId="2FCE762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Sra Kacaw等18人</w:t>
            </w:r>
          </w:p>
          <w:p w14:paraId="1E96763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113.10.25</w:t>
            </w:r>
          </w:p>
          <w:p w14:paraId="0D4118D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（11-2-6）</w:t>
            </w:r>
          </w:p>
        </w:tc>
        <w:tc>
          <w:tcPr>
            <w:tcW w:w="1536" w:type="dxa"/>
          </w:tcPr>
          <w:p w14:paraId="1561F86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.10.25</w:t>
            </w:r>
          </w:p>
          <w:p w14:paraId="6A83943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-2-6）逕付二讀，與相關提案併案協商。</w:t>
            </w:r>
          </w:p>
          <w:p w14:paraId="54DB0AA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2.113.11.6黨團協商。</w:t>
            </w:r>
          </w:p>
          <w:p w14:paraId="72341E5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3.113.11.28黨團協商。</w:t>
            </w:r>
          </w:p>
        </w:tc>
        <w:tc>
          <w:tcPr>
            <w:tcW w:w="1459" w:type="dxa"/>
            <w:vMerge/>
          </w:tcPr>
          <w:p w14:paraId="547C53CE"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0A7F734"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06C358EA"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0447206" w14:textId="77777777" w:rsidTr="000B02E9">
        <w:trPr>
          <w:trHeight w:val="645"/>
        </w:trPr>
        <w:tc>
          <w:tcPr>
            <w:tcW w:w="516" w:type="dxa"/>
          </w:tcPr>
          <w:p w14:paraId="436521A6"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13</w:t>
            </w:r>
          </w:p>
        </w:tc>
        <w:tc>
          <w:tcPr>
            <w:tcW w:w="1112" w:type="dxa"/>
          </w:tcPr>
          <w:p w14:paraId="19C8AFCE"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1.中央行政機關組織基準法第二十九條及第三十九條條文修正草案</w:t>
            </w:r>
          </w:p>
        </w:tc>
        <w:tc>
          <w:tcPr>
            <w:tcW w:w="1500" w:type="dxa"/>
          </w:tcPr>
          <w:p w14:paraId="430D24C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行政院、考試院</w:t>
            </w:r>
          </w:p>
          <w:p w14:paraId="6A4920A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113.11.08</w:t>
            </w:r>
          </w:p>
          <w:p w14:paraId="1276037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（11-2-8）</w:t>
            </w:r>
          </w:p>
        </w:tc>
        <w:tc>
          <w:tcPr>
            <w:tcW w:w="1536" w:type="dxa"/>
            <w:vMerge w:val="restart"/>
          </w:tcPr>
          <w:p w14:paraId="546F44B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1.本會</w:t>
            </w:r>
          </w:p>
          <w:p w14:paraId="4BAD116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113.11.14</w:t>
            </w:r>
          </w:p>
          <w:p w14:paraId="49826BB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(11-2-13)審查完竣，須交由黨團協商。</w:t>
            </w:r>
          </w:p>
          <w:p w14:paraId="2B6B6BF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tc>
        <w:tc>
          <w:tcPr>
            <w:tcW w:w="1459" w:type="dxa"/>
            <w:vMerge w:val="restart"/>
          </w:tcPr>
          <w:p w14:paraId="531A3281"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院會</w:t>
            </w:r>
          </w:p>
          <w:p w14:paraId="2F107327"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113.</w:t>
            </w: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2.</w:t>
            </w:r>
            <w:r w:rsidRPr="00C87651">
              <w:rPr>
                <w:rFonts w:ascii="標楷體" w:eastAsia="標楷體" w:hAnsi="標楷體" w:hint="eastAsia"/>
                <w:color w:val="000000" w:themeColor="text1"/>
                <w:spacing w:val="-20"/>
              </w:rPr>
              <w:t>31</w:t>
            </w:r>
          </w:p>
          <w:p w14:paraId="251E756A"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15</w:t>
            </w:r>
            <w:r w:rsidRPr="00C87651">
              <w:rPr>
                <w:rFonts w:ascii="標楷體" w:eastAsia="標楷體" w:hAnsi="標楷體"/>
                <w:color w:val="000000" w:themeColor="text1"/>
                <w:spacing w:val="-20"/>
              </w:rPr>
              <w:t>)</w:t>
            </w:r>
          </w:p>
          <w:p w14:paraId="1C8B199C"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三讀修正第二十九條及第三十三條條文。</w:t>
            </w:r>
          </w:p>
        </w:tc>
        <w:tc>
          <w:tcPr>
            <w:tcW w:w="1681" w:type="dxa"/>
            <w:vMerge w:val="restart"/>
          </w:tcPr>
          <w:p w14:paraId="1F622EB2"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114年1月10日台立院議字第1140700009號</w:t>
            </w:r>
          </w:p>
          <w:p w14:paraId="14A61EE9"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p w14:paraId="43FC859E"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114年1月20日華總一義字第</w:t>
            </w:r>
            <w:r w:rsidRPr="00C87651">
              <w:rPr>
                <w:rFonts w:ascii="標楷體" w:eastAsia="標楷體" w:hAnsi="標楷體"/>
                <w:color w:val="000000" w:themeColor="text1"/>
                <w:spacing w:val="-26"/>
              </w:rPr>
              <w:t>11400004251</w:t>
            </w:r>
            <w:r w:rsidRPr="00C87651">
              <w:rPr>
                <w:rFonts w:ascii="標楷體" w:eastAsia="標楷體" w:hAnsi="標楷體" w:hint="eastAsia"/>
                <w:color w:val="000000" w:themeColor="text1"/>
                <w:spacing w:val="-26"/>
              </w:rPr>
              <w:t>號</w:t>
            </w:r>
          </w:p>
        </w:tc>
        <w:tc>
          <w:tcPr>
            <w:tcW w:w="1074" w:type="dxa"/>
            <w:vMerge w:val="restart"/>
          </w:tcPr>
          <w:p w14:paraId="499EE859"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r w:rsidRPr="00C87651">
              <w:rPr>
                <w:rFonts w:ascii="標楷體" w:eastAsia="標楷體" w:hAnsi="標楷體" w:hint="eastAsia"/>
                <w:color w:val="000000" w:themeColor="text1"/>
                <w:spacing w:val="-26"/>
              </w:rPr>
              <w:t>第7765號</w:t>
            </w:r>
          </w:p>
        </w:tc>
      </w:tr>
      <w:tr w:rsidR="00C87651" w:rsidRPr="00C87651" w14:paraId="2677D662" w14:textId="77777777" w:rsidTr="000B02E9">
        <w:trPr>
          <w:trHeight w:val="645"/>
        </w:trPr>
        <w:tc>
          <w:tcPr>
            <w:tcW w:w="516" w:type="dxa"/>
          </w:tcPr>
          <w:p w14:paraId="0CD74C44"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14</w:t>
            </w:r>
          </w:p>
        </w:tc>
        <w:tc>
          <w:tcPr>
            <w:tcW w:w="1112" w:type="dxa"/>
          </w:tcPr>
          <w:p w14:paraId="3A957863"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2.中央行政機關組織基準法第二十九條及第三十三條條文修正草案</w:t>
            </w:r>
          </w:p>
        </w:tc>
        <w:tc>
          <w:tcPr>
            <w:tcW w:w="1500" w:type="dxa"/>
          </w:tcPr>
          <w:p w14:paraId="133843D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台灣民眾黨黨團</w:t>
            </w:r>
          </w:p>
          <w:p w14:paraId="708F225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113.10.11</w:t>
            </w:r>
          </w:p>
          <w:p w14:paraId="3E26176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（11-2-4）</w:t>
            </w:r>
          </w:p>
        </w:tc>
        <w:tc>
          <w:tcPr>
            <w:tcW w:w="1536" w:type="dxa"/>
            <w:vMerge/>
          </w:tcPr>
          <w:p w14:paraId="565CF7E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479E3952"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C09DCAD"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4163A32D"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3C493E6" w14:textId="77777777" w:rsidTr="000B02E9">
        <w:trPr>
          <w:trHeight w:val="645"/>
        </w:trPr>
        <w:tc>
          <w:tcPr>
            <w:tcW w:w="516" w:type="dxa"/>
          </w:tcPr>
          <w:p w14:paraId="5E6829B1"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15</w:t>
            </w:r>
          </w:p>
        </w:tc>
        <w:tc>
          <w:tcPr>
            <w:tcW w:w="1112" w:type="dxa"/>
          </w:tcPr>
          <w:p w14:paraId="5D145F10"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3.中央行政機關組織基準法第二十九條及第三十九條條文修正草</w:t>
            </w:r>
            <w:r w:rsidRPr="00C87651">
              <w:rPr>
                <w:rFonts w:ascii="標楷體" w:eastAsia="標楷體" w:hAnsi="標楷體" w:hint="eastAsia"/>
                <w:color w:val="000000" w:themeColor="text1"/>
                <w:kern w:val="0"/>
              </w:rPr>
              <w:lastRenderedPageBreak/>
              <w:t>案</w:t>
            </w:r>
          </w:p>
        </w:tc>
        <w:tc>
          <w:tcPr>
            <w:tcW w:w="1500" w:type="dxa"/>
          </w:tcPr>
          <w:p w14:paraId="718FDB0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委員吳沛憶</w:t>
            </w:r>
          </w:p>
          <w:p w14:paraId="36D1884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等20人</w:t>
            </w:r>
          </w:p>
          <w:p w14:paraId="1F671B8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113.11.01</w:t>
            </w:r>
          </w:p>
          <w:p w14:paraId="519832A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（11-2-7）</w:t>
            </w:r>
          </w:p>
        </w:tc>
        <w:tc>
          <w:tcPr>
            <w:tcW w:w="1536" w:type="dxa"/>
            <w:vMerge/>
          </w:tcPr>
          <w:p w14:paraId="56DB3ED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34070E68"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0DC08420"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2D997906"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DF525D8" w14:textId="77777777" w:rsidTr="000B02E9">
        <w:trPr>
          <w:trHeight w:val="645"/>
        </w:trPr>
        <w:tc>
          <w:tcPr>
            <w:tcW w:w="516" w:type="dxa"/>
          </w:tcPr>
          <w:p w14:paraId="576ACBA6"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16</w:t>
            </w:r>
          </w:p>
        </w:tc>
        <w:tc>
          <w:tcPr>
            <w:tcW w:w="1112" w:type="dxa"/>
          </w:tcPr>
          <w:p w14:paraId="37138B21"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4.中央行政機關組織基準法第二十九條及第三十九條條文修正草案</w:t>
            </w:r>
          </w:p>
        </w:tc>
        <w:tc>
          <w:tcPr>
            <w:tcW w:w="1500" w:type="dxa"/>
          </w:tcPr>
          <w:p w14:paraId="03CD331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委員林宜瑾</w:t>
            </w:r>
          </w:p>
          <w:p w14:paraId="722D41A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等19人</w:t>
            </w:r>
          </w:p>
          <w:p w14:paraId="4D3DB1F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113.11.01</w:t>
            </w:r>
          </w:p>
          <w:p w14:paraId="52E2017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（11-2-7）</w:t>
            </w:r>
          </w:p>
        </w:tc>
        <w:tc>
          <w:tcPr>
            <w:tcW w:w="1536" w:type="dxa"/>
            <w:vMerge/>
          </w:tcPr>
          <w:p w14:paraId="435F01C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2ED511EE"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F1DA5FC"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6F759C2C"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449F505" w14:textId="77777777" w:rsidTr="000B02E9">
        <w:trPr>
          <w:trHeight w:val="645"/>
        </w:trPr>
        <w:tc>
          <w:tcPr>
            <w:tcW w:w="516" w:type="dxa"/>
          </w:tcPr>
          <w:p w14:paraId="10B98BA4"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17</w:t>
            </w:r>
          </w:p>
        </w:tc>
        <w:tc>
          <w:tcPr>
            <w:tcW w:w="1112" w:type="dxa"/>
          </w:tcPr>
          <w:p w14:paraId="392EC096"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5.中央行政機關組織基準法第二十九條及第三十九條條文修正草案</w:t>
            </w:r>
          </w:p>
        </w:tc>
        <w:tc>
          <w:tcPr>
            <w:tcW w:w="1500" w:type="dxa"/>
          </w:tcPr>
          <w:p w14:paraId="519F023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委員鄭天財</w:t>
            </w:r>
          </w:p>
          <w:p w14:paraId="5C2431D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Sra Kacaw</w:t>
            </w:r>
          </w:p>
          <w:p w14:paraId="73992B1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等16人</w:t>
            </w:r>
          </w:p>
          <w:p w14:paraId="5616383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113.11.08</w:t>
            </w:r>
          </w:p>
          <w:p w14:paraId="2D7683F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（11-2-8）</w:t>
            </w:r>
          </w:p>
        </w:tc>
        <w:tc>
          <w:tcPr>
            <w:tcW w:w="1536" w:type="dxa"/>
            <w:vMerge/>
          </w:tcPr>
          <w:p w14:paraId="36B0B41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33F942F3"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C8A3C64"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5E3BB98B"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5DE0A7A7" w14:textId="77777777" w:rsidTr="000B02E9">
        <w:trPr>
          <w:trHeight w:val="645"/>
        </w:trPr>
        <w:tc>
          <w:tcPr>
            <w:tcW w:w="516" w:type="dxa"/>
          </w:tcPr>
          <w:p w14:paraId="14498D65"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18</w:t>
            </w:r>
          </w:p>
        </w:tc>
        <w:tc>
          <w:tcPr>
            <w:tcW w:w="1112" w:type="dxa"/>
          </w:tcPr>
          <w:p w14:paraId="64C22798"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6.中央行政機關組織基準法第二十九條條文修正草案</w:t>
            </w:r>
          </w:p>
        </w:tc>
        <w:tc>
          <w:tcPr>
            <w:tcW w:w="1500" w:type="dxa"/>
          </w:tcPr>
          <w:p w14:paraId="0775CC2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委員陳冠廷</w:t>
            </w:r>
          </w:p>
          <w:p w14:paraId="4D250CF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等16人</w:t>
            </w:r>
          </w:p>
          <w:p w14:paraId="2170418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113.11.08</w:t>
            </w:r>
          </w:p>
          <w:p w14:paraId="6A8F401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（11-2-8）</w:t>
            </w:r>
          </w:p>
        </w:tc>
        <w:tc>
          <w:tcPr>
            <w:tcW w:w="1536" w:type="dxa"/>
            <w:vMerge/>
          </w:tcPr>
          <w:p w14:paraId="149AC75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10DD25CD"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0EFFE5DE"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0A223890"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2F89F05" w14:textId="77777777" w:rsidTr="000B02E9">
        <w:trPr>
          <w:trHeight w:val="645"/>
        </w:trPr>
        <w:tc>
          <w:tcPr>
            <w:tcW w:w="516" w:type="dxa"/>
          </w:tcPr>
          <w:p w14:paraId="0E8CAC7B"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19</w:t>
            </w:r>
          </w:p>
        </w:tc>
        <w:tc>
          <w:tcPr>
            <w:tcW w:w="1112" w:type="dxa"/>
          </w:tcPr>
          <w:p w14:paraId="45C192FF"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rPr>
              <w:t>7.中央行政機關組織基準法第二十九條條文修正草案</w:t>
            </w:r>
          </w:p>
        </w:tc>
        <w:tc>
          <w:tcPr>
            <w:tcW w:w="1500" w:type="dxa"/>
          </w:tcPr>
          <w:p w14:paraId="2E310FD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委員魯明哲</w:t>
            </w:r>
          </w:p>
          <w:p w14:paraId="2B395E5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等17人</w:t>
            </w:r>
          </w:p>
          <w:p w14:paraId="52E5AC3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22</w:t>
            </w:r>
          </w:p>
          <w:p w14:paraId="500B933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10</w:t>
            </w:r>
            <w:r w:rsidRPr="00C87651">
              <w:rPr>
                <w:rFonts w:ascii="標楷體" w:eastAsia="標楷體" w:hAnsi="標楷體"/>
                <w:color w:val="000000" w:themeColor="text1"/>
                <w:kern w:val="0"/>
              </w:rPr>
              <w:t>）</w:t>
            </w:r>
          </w:p>
        </w:tc>
        <w:tc>
          <w:tcPr>
            <w:tcW w:w="1536" w:type="dxa"/>
          </w:tcPr>
          <w:p w14:paraId="671A8BE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.11.22</w:t>
            </w:r>
          </w:p>
          <w:p w14:paraId="0075F33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-2-10）逕付二讀，與相關提案併案協商。</w:t>
            </w:r>
          </w:p>
          <w:p w14:paraId="4801283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tc>
        <w:tc>
          <w:tcPr>
            <w:tcW w:w="1459" w:type="dxa"/>
            <w:vMerge/>
          </w:tcPr>
          <w:p w14:paraId="6F711455"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6025EF52"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2A5B131A"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B41FE71" w14:textId="77777777" w:rsidTr="000B02E9">
        <w:trPr>
          <w:trHeight w:val="645"/>
        </w:trPr>
        <w:tc>
          <w:tcPr>
            <w:tcW w:w="516" w:type="dxa"/>
          </w:tcPr>
          <w:p w14:paraId="16F93CBD"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20</w:t>
            </w:r>
          </w:p>
        </w:tc>
        <w:tc>
          <w:tcPr>
            <w:tcW w:w="1112" w:type="dxa"/>
          </w:tcPr>
          <w:p w14:paraId="729BE1CC"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rPr>
              <w:t>8.中央行政機關組織基準法第三十三條條文修正草案</w:t>
            </w:r>
          </w:p>
        </w:tc>
        <w:tc>
          <w:tcPr>
            <w:tcW w:w="1500" w:type="dxa"/>
          </w:tcPr>
          <w:p w14:paraId="6132365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委員鄭天財</w:t>
            </w:r>
          </w:p>
          <w:p w14:paraId="5E5C4CF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Sra Kacaw等19人</w:t>
            </w:r>
          </w:p>
          <w:p w14:paraId="1600E4D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22</w:t>
            </w:r>
          </w:p>
          <w:p w14:paraId="3B57C86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10</w:t>
            </w:r>
            <w:r w:rsidRPr="00C87651">
              <w:rPr>
                <w:rFonts w:ascii="標楷體" w:eastAsia="標楷體" w:hAnsi="標楷體"/>
                <w:color w:val="000000" w:themeColor="text1"/>
                <w:kern w:val="0"/>
              </w:rPr>
              <w:t>）</w:t>
            </w:r>
          </w:p>
        </w:tc>
        <w:tc>
          <w:tcPr>
            <w:tcW w:w="1536" w:type="dxa"/>
          </w:tcPr>
          <w:p w14:paraId="31B0B98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.11.22</w:t>
            </w:r>
          </w:p>
          <w:p w14:paraId="63CAC8F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-2-10）逕付二讀，與相關提案併案協商。</w:t>
            </w:r>
          </w:p>
          <w:p w14:paraId="758C596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tc>
        <w:tc>
          <w:tcPr>
            <w:tcW w:w="1459" w:type="dxa"/>
            <w:vMerge/>
          </w:tcPr>
          <w:p w14:paraId="244FEFE3"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29B294FC"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430A3FE5"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A43C6BE" w14:textId="77777777" w:rsidTr="000B02E9">
        <w:trPr>
          <w:trHeight w:val="645"/>
        </w:trPr>
        <w:tc>
          <w:tcPr>
            <w:tcW w:w="516" w:type="dxa"/>
          </w:tcPr>
          <w:p w14:paraId="2DCB357B"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21</w:t>
            </w:r>
          </w:p>
        </w:tc>
        <w:tc>
          <w:tcPr>
            <w:tcW w:w="1112" w:type="dxa"/>
          </w:tcPr>
          <w:p w14:paraId="67CF700B"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rPr>
              <w:t>9.中央行政機關組織基準法第三十三條條文修</w:t>
            </w:r>
            <w:r w:rsidRPr="00C87651">
              <w:rPr>
                <w:rFonts w:ascii="標楷體" w:eastAsia="標楷體" w:hAnsi="標楷體" w:hint="eastAsia"/>
                <w:color w:val="000000" w:themeColor="text1"/>
              </w:rPr>
              <w:lastRenderedPageBreak/>
              <w:t>正草案</w:t>
            </w:r>
          </w:p>
        </w:tc>
        <w:tc>
          <w:tcPr>
            <w:tcW w:w="1500" w:type="dxa"/>
          </w:tcPr>
          <w:p w14:paraId="1C0A575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委員萬美玲</w:t>
            </w:r>
          </w:p>
          <w:p w14:paraId="53C4D24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等18人</w:t>
            </w:r>
          </w:p>
          <w:p w14:paraId="40C3164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22</w:t>
            </w:r>
          </w:p>
          <w:p w14:paraId="173A75A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10</w:t>
            </w:r>
            <w:r w:rsidRPr="00C87651">
              <w:rPr>
                <w:rFonts w:ascii="標楷體" w:eastAsia="標楷體" w:hAnsi="標楷體"/>
                <w:color w:val="000000" w:themeColor="text1"/>
                <w:kern w:val="0"/>
              </w:rPr>
              <w:t>）</w:t>
            </w:r>
          </w:p>
        </w:tc>
        <w:tc>
          <w:tcPr>
            <w:tcW w:w="1536" w:type="dxa"/>
          </w:tcPr>
          <w:p w14:paraId="38BFD1D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.11.22</w:t>
            </w:r>
          </w:p>
          <w:p w14:paraId="31E321D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-2-10）逕付二讀，與相關提案併案協</w:t>
            </w:r>
            <w:r w:rsidRPr="00C87651">
              <w:rPr>
                <w:rFonts w:ascii="標楷體" w:eastAsia="標楷體" w:hAnsi="標楷體" w:hint="eastAsia"/>
                <w:color w:val="000000" w:themeColor="text1"/>
                <w:spacing w:val="-20"/>
                <w:kern w:val="0"/>
              </w:rPr>
              <w:lastRenderedPageBreak/>
              <w:t>商。</w:t>
            </w:r>
          </w:p>
          <w:p w14:paraId="7195258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tc>
        <w:tc>
          <w:tcPr>
            <w:tcW w:w="1459" w:type="dxa"/>
            <w:vMerge/>
          </w:tcPr>
          <w:p w14:paraId="01CE1E71"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5B72798A"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51AD8E95"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3AE3435" w14:textId="77777777" w:rsidTr="000B02E9">
        <w:trPr>
          <w:trHeight w:val="645"/>
        </w:trPr>
        <w:tc>
          <w:tcPr>
            <w:tcW w:w="516" w:type="dxa"/>
          </w:tcPr>
          <w:p w14:paraId="652C2DFB"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22</w:t>
            </w:r>
          </w:p>
        </w:tc>
        <w:tc>
          <w:tcPr>
            <w:tcW w:w="1112" w:type="dxa"/>
          </w:tcPr>
          <w:p w14:paraId="6AECD08B"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rPr>
              <w:t>10.中央行政機關組織基準法第二十九條及第三十九條條文修正草案</w:t>
            </w:r>
          </w:p>
        </w:tc>
        <w:tc>
          <w:tcPr>
            <w:tcW w:w="1500" w:type="dxa"/>
          </w:tcPr>
          <w:p w14:paraId="1A0966F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委員林倩綺</w:t>
            </w:r>
          </w:p>
          <w:p w14:paraId="75BF34E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等21人</w:t>
            </w:r>
          </w:p>
          <w:p w14:paraId="435D0D0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29</w:t>
            </w:r>
          </w:p>
          <w:p w14:paraId="63C8DB1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11</w:t>
            </w:r>
            <w:r w:rsidRPr="00C87651">
              <w:rPr>
                <w:rFonts w:ascii="標楷體" w:eastAsia="標楷體" w:hAnsi="標楷體"/>
                <w:color w:val="000000" w:themeColor="text1"/>
                <w:kern w:val="0"/>
              </w:rPr>
              <w:t>）</w:t>
            </w:r>
          </w:p>
        </w:tc>
        <w:tc>
          <w:tcPr>
            <w:tcW w:w="1536" w:type="dxa"/>
          </w:tcPr>
          <w:p w14:paraId="2B89171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.11.29</w:t>
            </w:r>
          </w:p>
          <w:p w14:paraId="4548514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-2-11）逕付二讀，與相關提案併案協商。</w:t>
            </w:r>
          </w:p>
          <w:p w14:paraId="0263154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tc>
        <w:tc>
          <w:tcPr>
            <w:tcW w:w="1459" w:type="dxa"/>
            <w:vMerge/>
          </w:tcPr>
          <w:p w14:paraId="2E33B0F0"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017BBDD"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798EBB23"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9FDE450" w14:textId="77777777" w:rsidTr="000B02E9">
        <w:trPr>
          <w:trHeight w:val="645"/>
        </w:trPr>
        <w:tc>
          <w:tcPr>
            <w:tcW w:w="516" w:type="dxa"/>
          </w:tcPr>
          <w:p w14:paraId="7D15D740"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23</w:t>
            </w:r>
          </w:p>
        </w:tc>
        <w:tc>
          <w:tcPr>
            <w:tcW w:w="1112" w:type="dxa"/>
          </w:tcPr>
          <w:p w14:paraId="49EFB826"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rPr>
              <w:t>11.中央行政機關組織基準法第二十九條及第三十九條條文修正草案</w:t>
            </w:r>
          </w:p>
        </w:tc>
        <w:tc>
          <w:tcPr>
            <w:tcW w:w="1500" w:type="dxa"/>
          </w:tcPr>
          <w:p w14:paraId="0C78541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委員張雅琳</w:t>
            </w:r>
          </w:p>
          <w:p w14:paraId="7F3D9D8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等16人</w:t>
            </w:r>
          </w:p>
          <w:p w14:paraId="79D0912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29</w:t>
            </w:r>
          </w:p>
          <w:p w14:paraId="515DEBB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11</w:t>
            </w:r>
            <w:r w:rsidRPr="00C87651">
              <w:rPr>
                <w:rFonts w:ascii="標楷體" w:eastAsia="標楷體" w:hAnsi="標楷體"/>
                <w:color w:val="000000" w:themeColor="text1"/>
                <w:kern w:val="0"/>
              </w:rPr>
              <w:t>）</w:t>
            </w:r>
          </w:p>
        </w:tc>
        <w:tc>
          <w:tcPr>
            <w:tcW w:w="1536" w:type="dxa"/>
          </w:tcPr>
          <w:p w14:paraId="1B28EE9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.11.29</w:t>
            </w:r>
          </w:p>
          <w:p w14:paraId="0C564DF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-2-11）逕付二讀，與相關提案併案協商。</w:t>
            </w:r>
          </w:p>
          <w:p w14:paraId="65FA6D5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tc>
        <w:tc>
          <w:tcPr>
            <w:tcW w:w="1459" w:type="dxa"/>
            <w:vMerge/>
          </w:tcPr>
          <w:p w14:paraId="5340EC82"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CBE0B84"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21CCD46B"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51257500" w14:textId="77777777" w:rsidTr="000B02E9">
        <w:trPr>
          <w:trHeight w:val="645"/>
        </w:trPr>
        <w:tc>
          <w:tcPr>
            <w:tcW w:w="516" w:type="dxa"/>
          </w:tcPr>
          <w:p w14:paraId="2C2CA9EE"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24</w:t>
            </w:r>
          </w:p>
        </w:tc>
        <w:tc>
          <w:tcPr>
            <w:tcW w:w="1112" w:type="dxa"/>
          </w:tcPr>
          <w:p w14:paraId="487FD345"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rPr>
              <w:t>12.中央行政機關組織基準法第三十三條及第三十九條條文修正草案</w:t>
            </w:r>
          </w:p>
        </w:tc>
        <w:tc>
          <w:tcPr>
            <w:tcW w:w="1500" w:type="dxa"/>
          </w:tcPr>
          <w:p w14:paraId="6AD8E6A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委員張智倫</w:t>
            </w:r>
          </w:p>
          <w:p w14:paraId="1E15F77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等16人</w:t>
            </w:r>
          </w:p>
          <w:p w14:paraId="4BC3D69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29</w:t>
            </w:r>
          </w:p>
          <w:p w14:paraId="330B4AF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11</w:t>
            </w:r>
            <w:r w:rsidRPr="00C87651">
              <w:rPr>
                <w:rFonts w:ascii="標楷體" w:eastAsia="標楷體" w:hAnsi="標楷體"/>
                <w:color w:val="000000" w:themeColor="text1"/>
                <w:kern w:val="0"/>
              </w:rPr>
              <w:t>）</w:t>
            </w:r>
          </w:p>
        </w:tc>
        <w:tc>
          <w:tcPr>
            <w:tcW w:w="1536" w:type="dxa"/>
          </w:tcPr>
          <w:p w14:paraId="534710B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.11.29</w:t>
            </w:r>
          </w:p>
          <w:p w14:paraId="6858038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-2-11）逕付二讀，與相關提案併案協商。</w:t>
            </w:r>
          </w:p>
          <w:p w14:paraId="138D53B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tc>
        <w:tc>
          <w:tcPr>
            <w:tcW w:w="1459" w:type="dxa"/>
            <w:vMerge/>
          </w:tcPr>
          <w:p w14:paraId="2FD0D032"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8CFE3A7"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5A5D8789"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5289B0F4" w14:textId="77777777" w:rsidTr="000B02E9">
        <w:trPr>
          <w:trHeight w:val="645"/>
        </w:trPr>
        <w:tc>
          <w:tcPr>
            <w:tcW w:w="516" w:type="dxa"/>
          </w:tcPr>
          <w:p w14:paraId="25065FDC"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25</w:t>
            </w:r>
          </w:p>
        </w:tc>
        <w:tc>
          <w:tcPr>
            <w:tcW w:w="1112" w:type="dxa"/>
          </w:tcPr>
          <w:p w14:paraId="0098531E"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rPr>
              <w:t>13.</w:t>
            </w:r>
            <w:r w:rsidRPr="00C87651">
              <w:rPr>
                <w:rFonts w:ascii="標楷體" w:eastAsia="標楷體" w:hAnsi="標楷體"/>
                <w:color w:val="000000" w:themeColor="text1"/>
              </w:rPr>
              <w:t>中央行政機關組織基準法第二十九條及第三十九條條文修正草案</w:t>
            </w:r>
          </w:p>
        </w:tc>
        <w:tc>
          <w:tcPr>
            <w:tcW w:w="1500" w:type="dxa"/>
          </w:tcPr>
          <w:p w14:paraId="6EB9515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委員陳秀</w:t>
            </w:r>
            <w:r w:rsidRPr="00C87651">
              <w:rPr>
                <w:rFonts w:ascii="標楷體" w:eastAsia="標楷體" w:hAnsi="標楷體" w:hint="eastAsia"/>
                <w:color w:val="000000" w:themeColor="text1"/>
                <w:kern w:val="0"/>
              </w:rPr>
              <w:t>寳</w:t>
            </w:r>
          </w:p>
          <w:p w14:paraId="5672F76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w:t>
            </w:r>
            <w:r w:rsidRPr="00C87651">
              <w:rPr>
                <w:rFonts w:ascii="標楷體" w:eastAsia="標楷體" w:hAnsi="標楷體"/>
                <w:color w:val="000000" w:themeColor="text1"/>
                <w:kern w:val="0"/>
              </w:rPr>
              <w:t>19人</w:t>
            </w:r>
          </w:p>
          <w:p w14:paraId="1389629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189700B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11-2-9）</w:t>
            </w:r>
          </w:p>
        </w:tc>
        <w:tc>
          <w:tcPr>
            <w:tcW w:w="1536" w:type="dxa"/>
          </w:tcPr>
          <w:p w14:paraId="7403FEA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院會</w:t>
            </w:r>
          </w:p>
          <w:p w14:paraId="584CCB5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1520D87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tc>
        <w:tc>
          <w:tcPr>
            <w:tcW w:w="1459" w:type="dxa"/>
            <w:vMerge/>
          </w:tcPr>
          <w:p w14:paraId="281C1DC0"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59AE1927"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0707D52C"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7245277" w14:textId="77777777" w:rsidTr="000B02E9">
        <w:trPr>
          <w:trHeight w:val="645"/>
        </w:trPr>
        <w:tc>
          <w:tcPr>
            <w:tcW w:w="516" w:type="dxa"/>
          </w:tcPr>
          <w:p w14:paraId="075674C9"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26</w:t>
            </w:r>
          </w:p>
        </w:tc>
        <w:tc>
          <w:tcPr>
            <w:tcW w:w="1112" w:type="dxa"/>
          </w:tcPr>
          <w:p w14:paraId="1ACAE4F7"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rPr>
              <w:t>14.</w:t>
            </w:r>
            <w:r w:rsidRPr="00C87651">
              <w:rPr>
                <w:rFonts w:ascii="標楷體" w:eastAsia="標楷體" w:hAnsi="標楷體"/>
                <w:color w:val="000000" w:themeColor="text1"/>
              </w:rPr>
              <w:t>中央行政機關組織基準法第二十九條及第三十九條條文修正草案</w:t>
            </w:r>
          </w:p>
        </w:tc>
        <w:tc>
          <w:tcPr>
            <w:tcW w:w="1500" w:type="dxa"/>
          </w:tcPr>
          <w:p w14:paraId="74BE961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委員范雲</w:t>
            </w:r>
          </w:p>
          <w:p w14:paraId="4E900F2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07A2F4B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1192A8E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tcPr>
          <w:p w14:paraId="4266AE5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院會</w:t>
            </w:r>
          </w:p>
          <w:p w14:paraId="783BF6B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2F745E3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tc>
        <w:tc>
          <w:tcPr>
            <w:tcW w:w="1459" w:type="dxa"/>
            <w:vMerge/>
          </w:tcPr>
          <w:p w14:paraId="1E4E2896"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777D178"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0AABAD4E"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18C55BA7" w14:textId="77777777" w:rsidTr="000B02E9">
        <w:trPr>
          <w:trHeight w:val="645"/>
        </w:trPr>
        <w:tc>
          <w:tcPr>
            <w:tcW w:w="516" w:type="dxa"/>
          </w:tcPr>
          <w:p w14:paraId="477C83DC"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27</w:t>
            </w:r>
          </w:p>
        </w:tc>
        <w:tc>
          <w:tcPr>
            <w:tcW w:w="1112" w:type="dxa"/>
          </w:tcPr>
          <w:p w14:paraId="0EDB66AB"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rPr>
              <w:t>15.</w:t>
            </w:r>
            <w:r w:rsidRPr="00C87651">
              <w:rPr>
                <w:rFonts w:ascii="標楷體" w:eastAsia="標楷體" w:hAnsi="標楷體"/>
                <w:color w:val="000000" w:themeColor="text1"/>
              </w:rPr>
              <w:t>中央行政機關組織基準</w:t>
            </w:r>
            <w:r w:rsidRPr="00C87651">
              <w:rPr>
                <w:rFonts w:ascii="標楷體" w:eastAsia="標楷體" w:hAnsi="標楷體"/>
                <w:color w:val="000000" w:themeColor="text1"/>
              </w:rPr>
              <w:lastRenderedPageBreak/>
              <w:t>法第二十九條條文修正草案</w:t>
            </w:r>
          </w:p>
        </w:tc>
        <w:tc>
          <w:tcPr>
            <w:tcW w:w="1500" w:type="dxa"/>
          </w:tcPr>
          <w:p w14:paraId="11FE562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委員沈發惠</w:t>
            </w:r>
          </w:p>
          <w:p w14:paraId="653B300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2AAED9B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10E3BC9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（11-2-9）</w:t>
            </w:r>
          </w:p>
        </w:tc>
        <w:tc>
          <w:tcPr>
            <w:tcW w:w="1536" w:type="dxa"/>
          </w:tcPr>
          <w:p w14:paraId="0BC5D42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lastRenderedPageBreak/>
              <w:t>院會</w:t>
            </w:r>
          </w:p>
          <w:p w14:paraId="3F68AEF7"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2E0D088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w:t>
            </w:r>
            <w:r w:rsidRPr="00C87651">
              <w:rPr>
                <w:rFonts w:ascii="標楷體" w:eastAsia="標楷體" w:hAnsi="標楷體" w:hint="eastAsia"/>
                <w:color w:val="000000" w:themeColor="text1"/>
                <w:spacing w:val="-20"/>
                <w:kern w:val="0"/>
              </w:rPr>
              <w:lastRenderedPageBreak/>
              <w:t>司法及法制委員會抽出逕付二讀，與相關提案併案協商。</w:t>
            </w:r>
          </w:p>
        </w:tc>
        <w:tc>
          <w:tcPr>
            <w:tcW w:w="1459" w:type="dxa"/>
            <w:vMerge/>
          </w:tcPr>
          <w:p w14:paraId="450E0CB9"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70AE694"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083C9FA6"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0C16479" w14:textId="77777777" w:rsidTr="000B02E9">
        <w:trPr>
          <w:trHeight w:val="645"/>
        </w:trPr>
        <w:tc>
          <w:tcPr>
            <w:tcW w:w="516" w:type="dxa"/>
          </w:tcPr>
          <w:p w14:paraId="6659DFEB"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28</w:t>
            </w:r>
          </w:p>
        </w:tc>
        <w:tc>
          <w:tcPr>
            <w:tcW w:w="1112" w:type="dxa"/>
          </w:tcPr>
          <w:p w14:paraId="20F03ACD"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rPr>
              <w:t>16.</w:t>
            </w:r>
            <w:r w:rsidRPr="00C87651">
              <w:rPr>
                <w:rFonts w:ascii="標楷體" w:eastAsia="標楷體" w:hAnsi="標楷體"/>
                <w:color w:val="000000" w:themeColor="text1"/>
              </w:rPr>
              <w:t>中央行政機關組織基準法第二十九條及第三十九條條文修正草案</w:t>
            </w:r>
          </w:p>
        </w:tc>
        <w:tc>
          <w:tcPr>
            <w:tcW w:w="1500" w:type="dxa"/>
          </w:tcPr>
          <w:p w14:paraId="3B0C8AB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委員林楚茵</w:t>
            </w:r>
          </w:p>
          <w:p w14:paraId="6B314EF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5DAF291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23C7CBE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tcPr>
          <w:p w14:paraId="42E5CBA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院會</w:t>
            </w:r>
          </w:p>
          <w:p w14:paraId="04C3DAF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68B3AF6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tc>
        <w:tc>
          <w:tcPr>
            <w:tcW w:w="1459" w:type="dxa"/>
            <w:vMerge/>
          </w:tcPr>
          <w:p w14:paraId="505E2BA3"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7BCDEC9"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33BBA54E"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9208747" w14:textId="77777777" w:rsidTr="000B02E9">
        <w:trPr>
          <w:trHeight w:val="645"/>
        </w:trPr>
        <w:tc>
          <w:tcPr>
            <w:tcW w:w="516" w:type="dxa"/>
          </w:tcPr>
          <w:p w14:paraId="56384634"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29</w:t>
            </w:r>
          </w:p>
        </w:tc>
        <w:tc>
          <w:tcPr>
            <w:tcW w:w="1112" w:type="dxa"/>
          </w:tcPr>
          <w:p w14:paraId="47EA2756"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rPr>
              <w:t>17.</w:t>
            </w:r>
            <w:r w:rsidRPr="00C87651">
              <w:rPr>
                <w:rFonts w:ascii="標楷體" w:eastAsia="標楷體" w:hAnsi="標楷體"/>
                <w:color w:val="000000" w:themeColor="text1"/>
              </w:rPr>
              <w:t>中央行政機關組織基準法第二十九條及第三十九條條文修正草案</w:t>
            </w:r>
          </w:p>
        </w:tc>
        <w:tc>
          <w:tcPr>
            <w:tcW w:w="1500" w:type="dxa"/>
          </w:tcPr>
          <w:p w14:paraId="7CF3DE0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委員王正旭</w:t>
            </w:r>
          </w:p>
          <w:p w14:paraId="329A10A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5B7CD90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5F9E30D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tcPr>
          <w:p w14:paraId="52C47F6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院會</w:t>
            </w:r>
          </w:p>
          <w:p w14:paraId="575836F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6E422D9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tc>
        <w:tc>
          <w:tcPr>
            <w:tcW w:w="1459" w:type="dxa"/>
            <w:vMerge/>
          </w:tcPr>
          <w:p w14:paraId="7BDC2E6E"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8EE28DF"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73A2D70A"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637DD5E" w14:textId="77777777" w:rsidTr="000B02E9">
        <w:trPr>
          <w:trHeight w:val="645"/>
        </w:trPr>
        <w:tc>
          <w:tcPr>
            <w:tcW w:w="516" w:type="dxa"/>
          </w:tcPr>
          <w:p w14:paraId="7FF29750"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w:t>
            </w:r>
            <w:r w:rsidRPr="00C87651">
              <w:rPr>
                <w:rFonts w:ascii="標楷體" w:eastAsia="標楷體" w:hAnsi="標楷體"/>
                <w:color w:val="000000" w:themeColor="text1"/>
                <w:spacing w:val="-20"/>
              </w:rPr>
              <w:t>0</w:t>
            </w:r>
          </w:p>
        </w:tc>
        <w:tc>
          <w:tcPr>
            <w:tcW w:w="1112" w:type="dxa"/>
          </w:tcPr>
          <w:p w14:paraId="18A3E72E"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1.行政院組織法第三條條文修正草案</w:t>
            </w:r>
          </w:p>
        </w:tc>
        <w:tc>
          <w:tcPr>
            <w:tcW w:w="1500" w:type="dxa"/>
          </w:tcPr>
          <w:p w14:paraId="62E880C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行政院</w:t>
            </w:r>
          </w:p>
          <w:p w14:paraId="0CA19E4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113.11.01</w:t>
            </w:r>
          </w:p>
          <w:p w14:paraId="2F40C11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（11-2-7）</w:t>
            </w:r>
          </w:p>
        </w:tc>
        <w:tc>
          <w:tcPr>
            <w:tcW w:w="1536" w:type="dxa"/>
            <w:vMerge w:val="restart"/>
          </w:tcPr>
          <w:p w14:paraId="623B450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1.本會</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.11.14</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-2-13)審查完竣，不須交由黨團協商。</w:t>
            </w:r>
          </w:p>
          <w:p w14:paraId="16D4CD15" w14:textId="77777777" w:rsidR="006268B5" w:rsidRPr="00C87651" w:rsidRDefault="006268B5" w:rsidP="00137AC1">
            <w:pPr>
              <w:overflowPunct w:val="0"/>
              <w:topLinePunct/>
              <w:autoSpaceDE w:val="0"/>
              <w:autoSpaceDN w:val="0"/>
              <w:spacing w:line="26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2.院會</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113.12.13</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(11-2-13)改交黨團協商。</w:t>
            </w:r>
          </w:p>
          <w:p w14:paraId="7CCC4B6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3.113.12.18黨團協商。</w:t>
            </w:r>
          </w:p>
          <w:p w14:paraId="4476D2F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4.114.1.6黨團協商。</w:t>
            </w:r>
          </w:p>
        </w:tc>
        <w:tc>
          <w:tcPr>
            <w:tcW w:w="1459" w:type="dxa"/>
            <w:vMerge w:val="restart"/>
          </w:tcPr>
          <w:p w14:paraId="1D8922E2"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院會</w:t>
            </w:r>
          </w:p>
          <w:p w14:paraId="310BEBF4"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114.</w:t>
            </w: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.7</w:t>
            </w:r>
          </w:p>
          <w:p w14:paraId="3167BDCB"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-16)</w:t>
            </w:r>
          </w:p>
          <w:p w14:paraId="73E8D987"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r w:rsidRPr="00C87651">
              <w:rPr>
                <w:rFonts w:ascii="標楷體" w:eastAsia="標楷體" w:hAnsi="標楷體" w:hint="eastAsia"/>
                <w:color w:val="000000" w:themeColor="text1"/>
                <w:spacing w:val="-20"/>
              </w:rPr>
              <w:t>三讀</w:t>
            </w:r>
            <w:r w:rsidRPr="00C87651">
              <w:rPr>
                <w:rFonts w:ascii="標楷體" w:eastAsia="標楷體" w:hAnsi="標楷體"/>
                <w:color w:val="000000" w:themeColor="text1"/>
                <w:spacing w:val="-20"/>
                <w:kern w:val="0"/>
              </w:rPr>
              <w:t>修正</w:t>
            </w:r>
            <w:r w:rsidRPr="00C87651">
              <w:rPr>
                <w:rFonts w:ascii="標楷體" w:eastAsia="標楷體" w:hAnsi="標楷體" w:hint="eastAsia"/>
                <w:color w:val="000000" w:themeColor="text1"/>
                <w:spacing w:val="-20"/>
                <w:kern w:val="0"/>
              </w:rPr>
              <w:t>第三條條文</w:t>
            </w:r>
            <w:r w:rsidRPr="00C87651">
              <w:rPr>
                <w:rFonts w:ascii="標楷體" w:eastAsia="標楷體" w:hAnsi="標楷體" w:hint="eastAsia"/>
                <w:color w:val="000000" w:themeColor="text1"/>
                <w:spacing w:val="-20"/>
              </w:rPr>
              <w:t>。</w:t>
            </w:r>
          </w:p>
        </w:tc>
        <w:tc>
          <w:tcPr>
            <w:tcW w:w="1681" w:type="dxa"/>
            <w:vMerge w:val="restart"/>
          </w:tcPr>
          <w:p w14:paraId="46EE0681"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114年1月23日台立院議字第1140700140號</w:t>
            </w:r>
          </w:p>
          <w:p w14:paraId="347C6372"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p w14:paraId="22FFEB6D"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114年1月24日華總一義字第11400008951號</w:t>
            </w:r>
          </w:p>
        </w:tc>
        <w:tc>
          <w:tcPr>
            <w:tcW w:w="1074" w:type="dxa"/>
            <w:vMerge w:val="restart"/>
          </w:tcPr>
          <w:p w14:paraId="4EF7745C"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r w:rsidRPr="00C87651">
              <w:rPr>
                <w:rFonts w:ascii="標楷體" w:eastAsia="標楷體" w:hAnsi="標楷體" w:hint="eastAsia"/>
                <w:color w:val="000000" w:themeColor="text1"/>
                <w:spacing w:val="-28"/>
              </w:rPr>
              <w:t>第7768號</w:t>
            </w:r>
          </w:p>
        </w:tc>
      </w:tr>
      <w:tr w:rsidR="00C87651" w:rsidRPr="00C87651" w14:paraId="207961EC" w14:textId="77777777" w:rsidTr="000B02E9">
        <w:trPr>
          <w:trHeight w:val="645"/>
        </w:trPr>
        <w:tc>
          <w:tcPr>
            <w:tcW w:w="516" w:type="dxa"/>
          </w:tcPr>
          <w:p w14:paraId="283420DD"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w:t>
            </w:r>
            <w:r w:rsidRPr="00C87651">
              <w:rPr>
                <w:rFonts w:ascii="標楷體" w:eastAsia="標楷體" w:hAnsi="標楷體"/>
                <w:color w:val="000000" w:themeColor="text1"/>
                <w:spacing w:val="-20"/>
              </w:rPr>
              <w:t>1</w:t>
            </w:r>
          </w:p>
        </w:tc>
        <w:tc>
          <w:tcPr>
            <w:tcW w:w="1112" w:type="dxa"/>
          </w:tcPr>
          <w:p w14:paraId="72DD7D39"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2.行政院組織法第三條條文修正草案</w:t>
            </w:r>
          </w:p>
        </w:tc>
        <w:tc>
          <w:tcPr>
            <w:tcW w:w="1500" w:type="dxa"/>
          </w:tcPr>
          <w:p w14:paraId="3619E3B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委員徐富癸</w:t>
            </w:r>
          </w:p>
          <w:p w14:paraId="1A421F5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等17人</w:t>
            </w:r>
          </w:p>
          <w:p w14:paraId="75B89B4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113.11.01</w:t>
            </w:r>
          </w:p>
          <w:p w14:paraId="462AC53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（11-2-7）</w:t>
            </w:r>
          </w:p>
        </w:tc>
        <w:tc>
          <w:tcPr>
            <w:tcW w:w="1536" w:type="dxa"/>
            <w:vMerge/>
          </w:tcPr>
          <w:p w14:paraId="71DDC77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643B2329"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BC0B56F"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3AFD3F7D"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0C9F4C3" w14:textId="77777777" w:rsidTr="000B02E9">
        <w:trPr>
          <w:trHeight w:val="645"/>
        </w:trPr>
        <w:tc>
          <w:tcPr>
            <w:tcW w:w="516" w:type="dxa"/>
          </w:tcPr>
          <w:p w14:paraId="6BAE6775"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w:t>
            </w:r>
            <w:r w:rsidRPr="00C87651">
              <w:rPr>
                <w:rFonts w:ascii="標楷體" w:eastAsia="標楷體" w:hAnsi="標楷體"/>
                <w:color w:val="000000" w:themeColor="text1"/>
                <w:spacing w:val="-20"/>
              </w:rPr>
              <w:t>2</w:t>
            </w:r>
          </w:p>
        </w:tc>
        <w:tc>
          <w:tcPr>
            <w:tcW w:w="1112" w:type="dxa"/>
          </w:tcPr>
          <w:p w14:paraId="1CC3F3B5"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3.行政院組織法第三條條文修正草案</w:t>
            </w:r>
          </w:p>
        </w:tc>
        <w:tc>
          <w:tcPr>
            <w:tcW w:w="1500" w:type="dxa"/>
          </w:tcPr>
          <w:p w14:paraId="2469388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委員吳沛憶</w:t>
            </w:r>
          </w:p>
          <w:p w14:paraId="73A966D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等21人</w:t>
            </w:r>
          </w:p>
          <w:p w14:paraId="44DBD00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113.11.01</w:t>
            </w:r>
          </w:p>
          <w:p w14:paraId="3FC868B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（11-2-7）</w:t>
            </w:r>
          </w:p>
        </w:tc>
        <w:tc>
          <w:tcPr>
            <w:tcW w:w="1536" w:type="dxa"/>
            <w:vMerge/>
          </w:tcPr>
          <w:p w14:paraId="066736D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40AE91B8"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0419169D"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5185458C"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126BE8E9" w14:textId="77777777" w:rsidTr="000B02E9">
        <w:trPr>
          <w:trHeight w:val="645"/>
        </w:trPr>
        <w:tc>
          <w:tcPr>
            <w:tcW w:w="516" w:type="dxa"/>
          </w:tcPr>
          <w:p w14:paraId="5EBF9BB4"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w:t>
            </w:r>
            <w:r w:rsidRPr="00C87651">
              <w:rPr>
                <w:rFonts w:ascii="標楷體" w:eastAsia="標楷體" w:hAnsi="標楷體"/>
                <w:color w:val="000000" w:themeColor="text1"/>
                <w:spacing w:val="-20"/>
              </w:rPr>
              <w:t>3</w:t>
            </w:r>
          </w:p>
        </w:tc>
        <w:tc>
          <w:tcPr>
            <w:tcW w:w="1112" w:type="dxa"/>
          </w:tcPr>
          <w:p w14:paraId="77C53170"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4.行政院組織法第三條條文修正草案</w:t>
            </w:r>
          </w:p>
        </w:tc>
        <w:tc>
          <w:tcPr>
            <w:tcW w:w="1500" w:type="dxa"/>
          </w:tcPr>
          <w:p w14:paraId="6306945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委員林宜瑾</w:t>
            </w:r>
          </w:p>
          <w:p w14:paraId="0E74C05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等19人</w:t>
            </w:r>
          </w:p>
          <w:p w14:paraId="3004A0E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113.11.01</w:t>
            </w:r>
          </w:p>
          <w:p w14:paraId="3C9E889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（11-2-7）</w:t>
            </w:r>
          </w:p>
        </w:tc>
        <w:tc>
          <w:tcPr>
            <w:tcW w:w="1536" w:type="dxa"/>
            <w:vMerge/>
          </w:tcPr>
          <w:p w14:paraId="28EA5F7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425E5AC9"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8CDAE15"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459C2608"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62481DE" w14:textId="77777777" w:rsidTr="000B02E9">
        <w:trPr>
          <w:trHeight w:val="645"/>
        </w:trPr>
        <w:tc>
          <w:tcPr>
            <w:tcW w:w="516" w:type="dxa"/>
          </w:tcPr>
          <w:p w14:paraId="50D2EA9E"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w:t>
            </w:r>
            <w:r w:rsidRPr="00C87651">
              <w:rPr>
                <w:rFonts w:ascii="標楷體" w:eastAsia="標楷體" w:hAnsi="標楷體"/>
                <w:color w:val="000000" w:themeColor="text1"/>
                <w:spacing w:val="-20"/>
              </w:rPr>
              <w:t>4</w:t>
            </w:r>
          </w:p>
        </w:tc>
        <w:tc>
          <w:tcPr>
            <w:tcW w:w="1112" w:type="dxa"/>
          </w:tcPr>
          <w:p w14:paraId="467F7D2D"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5.行政院組織法第三條條文修正草案</w:t>
            </w:r>
          </w:p>
        </w:tc>
        <w:tc>
          <w:tcPr>
            <w:tcW w:w="1500" w:type="dxa"/>
          </w:tcPr>
          <w:p w14:paraId="23F1EFA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委員鄭天財</w:t>
            </w:r>
          </w:p>
          <w:p w14:paraId="1383BE6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Sra Kacaw</w:t>
            </w:r>
          </w:p>
          <w:p w14:paraId="402B212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等16人</w:t>
            </w:r>
          </w:p>
          <w:p w14:paraId="51A3721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113.11.08</w:t>
            </w:r>
          </w:p>
          <w:p w14:paraId="065CBA8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（11-2-8）</w:t>
            </w:r>
          </w:p>
        </w:tc>
        <w:tc>
          <w:tcPr>
            <w:tcW w:w="1536" w:type="dxa"/>
            <w:vMerge/>
          </w:tcPr>
          <w:p w14:paraId="2E6D265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2C6481CB"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26D40657"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2F03F6EC"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9B0A42A" w14:textId="77777777" w:rsidTr="000B02E9">
        <w:trPr>
          <w:trHeight w:val="645"/>
        </w:trPr>
        <w:tc>
          <w:tcPr>
            <w:tcW w:w="516" w:type="dxa"/>
          </w:tcPr>
          <w:p w14:paraId="0196FC17"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w:t>
            </w:r>
            <w:r w:rsidRPr="00C87651">
              <w:rPr>
                <w:rFonts w:ascii="標楷體" w:eastAsia="標楷體" w:hAnsi="標楷體"/>
                <w:color w:val="000000" w:themeColor="text1"/>
                <w:spacing w:val="-20"/>
              </w:rPr>
              <w:t>5</w:t>
            </w:r>
          </w:p>
        </w:tc>
        <w:tc>
          <w:tcPr>
            <w:tcW w:w="1112" w:type="dxa"/>
          </w:tcPr>
          <w:p w14:paraId="1851BB0D"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6.行政院組織法第三條條文修正草案</w:t>
            </w:r>
          </w:p>
        </w:tc>
        <w:tc>
          <w:tcPr>
            <w:tcW w:w="1500" w:type="dxa"/>
          </w:tcPr>
          <w:p w14:paraId="12819A2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委員陳冠廷</w:t>
            </w:r>
          </w:p>
          <w:p w14:paraId="11035A2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等17人</w:t>
            </w:r>
          </w:p>
          <w:p w14:paraId="48A6E1D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113.11.08</w:t>
            </w:r>
          </w:p>
          <w:p w14:paraId="4533293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（11-2-8）</w:t>
            </w:r>
          </w:p>
        </w:tc>
        <w:tc>
          <w:tcPr>
            <w:tcW w:w="1536" w:type="dxa"/>
            <w:vMerge/>
          </w:tcPr>
          <w:p w14:paraId="56C03FC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285B7C40"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58BA7D9D"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0571CC20"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6B1CDF57" w14:textId="77777777" w:rsidTr="000B02E9">
        <w:trPr>
          <w:trHeight w:val="645"/>
        </w:trPr>
        <w:tc>
          <w:tcPr>
            <w:tcW w:w="516" w:type="dxa"/>
          </w:tcPr>
          <w:p w14:paraId="0896D679"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3</w:t>
            </w:r>
            <w:r w:rsidRPr="00C87651">
              <w:rPr>
                <w:rFonts w:ascii="標楷體" w:eastAsia="標楷體" w:hAnsi="標楷體"/>
                <w:color w:val="000000" w:themeColor="text1"/>
                <w:spacing w:val="-20"/>
              </w:rPr>
              <w:t>6</w:t>
            </w:r>
          </w:p>
        </w:tc>
        <w:tc>
          <w:tcPr>
            <w:tcW w:w="1112" w:type="dxa"/>
          </w:tcPr>
          <w:p w14:paraId="1DAE9323"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7.行政院組織法第三條條文修正草案</w:t>
            </w:r>
          </w:p>
        </w:tc>
        <w:tc>
          <w:tcPr>
            <w:tcW w:w="1500" w:type="dxa"/>
          </w:tcPr>
          <w:p w14:paraId="4D4F5B8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委員范雲</w:t>
            </w:r>
          </w:p>
          <w:p w14:paraId="78769A7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等16人</w:t>
            </w:r>
          </w:p>
          <w:p w14:paraId="791093F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113.11.08</w:t>
            </w:r>
          </w:p>
          <w:p w14:paraId="0C08F7D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（11-2-8）</w:t>
            </w:r>
          </w:p>
        </w:tc>
        <w:tc>
          <w:tcPr>
            <w:tcW w:w="1536" w:type="dxa"/>
            <w:vMerge/>
          </w:tcPr>
          <w:p w14:paraId="4F18EB37"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0A047D58"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69493CB5"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39AADE3F"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6226BC97" w14:textId="77777777" w:rsidTr="000B02E9">
        <w:trPr>
          <w:trHeight w:val="645"/>
        </w:trPr>
        <w:tc>
          <w:tcPr>
            <w:tcW w:w="516" w:type="dxa"/>
          </w:tcPr>
          <w:p w14:paraId="4DB0FF3F"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w:t>
            </w:r>
            <w:r w:rsidRPr="00C87651">
              <w:rPr>
                <w:rFonts w:ascii="標楷體" w:eastAsia="標楷體" w:hAnsi="標楷體"/>
                <w:color w:val="000000" w:themeColor="text1"/>
                <w:spacing w:val="-20"/>
              </w:rPr>
              <w:t>7</w:t>
            </w:r>
          </w:p>
        </w:tc>
        <w:tc>
          <w:tcPr>
            <w:tcW w:w="1112" w:type="dxa"/>
          </w:tcPr>
          <w:p w14:paraId="1A3CEA6E"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8</w:t>
            </w:r>
            <w:r w:rsidRPr="00C87651">
              <w:rPr>
                <w:rFonts w:ascii="標楷體" w:eastAsia="標楷體" w:hAnsi="標楷體"/>
                <w:color w:val="000000" w:themeColor="text1"/>
              </w:rPr>
              <w:t>.行政院組織法第三條條文修正草案</w:t>
            </w:r>
          </w:p>
        </w:tc>
        <w:tc>
          <w:tcPr>
            <w:tcW w:w="1500" w:type="dxa"/>
          </w:tcPr>
          <w:p w14:paraId="2DFA4FE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委員魯明哲等17人</w:t>
            </w:r>
          </w:p>
          <w:p w14:paraId="76D952B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0A47675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tcPr>
          <w:p w14:paraId="7053355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4331225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p w14:paraId="4EFE58C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0EA01ACB"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2F308B14"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745453FB"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2C15FFC1" w14:textId="77777777" w:rsidTr="000B02E9">
        <w:trPr>
          <w:trHeight w:val="645"/>
        </w:trPr>
        <w:tc>
          <w:tcPr>
            <w:tcW w:w="516" w:type="dxa"/>
          </w:tcPr>
          <w:p w14:paraId="031DE92A"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w:t>
            </w:r>
            <w:r w:rsidRPr="00C87651">
              <w:rPr>
                <w:rFonts w:ascii="標楷體" w:eastAsia="標楷體" w:hAnsi="標楷體"/>
                <w:color w:val="000000" w:themeColor="text1"/>
                <w:spacing w:val="-20"/>
              </w:rPr>
              <w:t>8</w:t>
            </w:r>
          </w:p>
        </w:tc>
        <w:tc>
          <w:tcPr>
            <w:tcW w:w="1112" w:type="dxa"/>
          </w:tcPr>
          <w:p w14:paraId="2D86B0D9"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9</w:t>
            </w:r>
            <w:r w:rsidRPr="00C87651">
              <w:rPr>
                <w:rFonts w:ascii="標楷體" w:eastAsia="標楷體" w:hAnsi="標楷體"/>
                <w:color w:val="000000" w:themeColor="text1"/>
              </w:rPr>
              <w:t>.行政院組織法第三條條文修正草案</w:t>
            </w:r>
          </w:p>
        </w:tc>
        <w:tc>
          <w:tcPr>
            <w:tcW w:w="1500" w:type="dxa"/>
          </w:tcPr>
          <w:p w14:paraId="233B3E5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委員萬美玲等17人</w:t>
            </w:r>
          </w:p>
          <w:p w14:paraId="32D3615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724A9A0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tcPr>
          <w:p w14:paraId="3304D53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5B73850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p w14:paraId="79C246C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2D227B8A"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EEA33FA"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19D8C54E"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54F7176" w14:textId="77777777" w:rsidTr="000B02E9">
        <w:trPr>
          <w:trHeight w:val="645"/>
        </w:trPr>
        <w:tc>
          <w:tcPr>
            <w:tcW w:w="516" w:type="dxa"/>
          </w:tcPr>
          <w:p w14:paraId="63014E5A"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w:t>
            </w:r>
            <w:r w:rsidRPr="00C87651">
              <w:rPr>
                <w:rFonts w:ascii="標楷體" w:eastAsia="標楷體" w:hAnsi="標楷體"/>
                <w:color w:val="000000" w:themeColor="text1"/>
                <w:spacing w:val="-20"/>
              </w:rPr>
              <w:t>9</w:t>
            </w:r>
          </w:p>
        </w:tc>
        <w:tc>
          <w:tcPr>
            <w:tcW w:w="1112" w:type="dxa"/>
          </w:tcPr>
          <w:p w14:paraId="4427B839"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0.行政院組織法第三條條文修正草案</w:t>
            </w:r>
          </w:p>
        </w:tc>
        <w:tc>
          <w:tcPr>
            <w:tcW w:w="1500" w:type="dxa"/>
          </w:tcPr>
          <w:p w14:paraId="42D3414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委員楊瓊瓔等21人</w:t>
            </w:r>
          </w:p>
          <w:p w14:paraId="3D7BB06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4D2A81E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6" w:type="dxa"/>
          </w:tcPr>
          <w:p w14:paraId="72C6871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453A113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5FB449D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p w14:paraId="2282BB6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0C5BBAD5"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61B2624"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4A9305B9"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4125DEE" w14:textId="77777777" w:rsidTr="000B02E9">
        <w:trPr>
          <w:trHeight w:val="645"/>
        </w:trPr>
        <w:tc>
          <w:tcPr>
            <w:tcW w:w="516" w:type="dxa"/>
          </w:tcPr>
          <w:p w14:paraId="53C07AE2"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4</w:t>
            </w:r>
            <w:r w:rsidRPr="00C87651">
              <w:rPr>
                <w:rFonts w:ascii="標楷體" w:eastAsia="標楷體" w:hAnsi="標楷體"/>
                <w:color w:val="000000" w:themeColor="text1"/>
                <w:spacing w:val="-20"/>
              </w:rPr>
              <w:t>0</w:t>
            </w:r>
          </w:p>
        </w:tc>
        <w:tc>
          <w:tcPr>
            <w:tcW w:w="1112" w:type="dxa"/>
          </w:tcPr>
          <w:p w14:paraId="1A3700BA"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1.行政院組織法第三條條文修正草案</w:t>
            </w:r>
          </w:p>
        </w:tc>
        <w:tc>
          <w:tcPr>
            <w:tcW w:w="1500" w:type="dxa"/>
          </w:tcPr>
          <w:p w14:paraId="4B23A42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委員葉元之等20人</w:t>
            </w:r>
          </w:p>
          <w:p w14:paraId="315C678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113.12.06</w:t>
            </w:r>
          </w:p>
          <w:p w14:paraId="40FD2C5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（11-2-12）</w:t>
            </w:r>
          </w:p>
        </w:tc>
        <w:tc>
          <w:tcPr>
            <w:tcW w:w="1536" w:type="dxa"/>
          </w:tcPr>
          <w:p w14:paraId="4B9BE91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3748FFA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p w14:paraId="06837DC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7D7D47A1"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A31F3DC"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796508DF"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3F06A21" w14:textId="77777777" w:rsidTr="000B02E9">
        <w:trPr>
          <w:trHeight w:val="645"/>
        </w:trPr>
        <w:tc>
          <w:tcPr>
            <w:tcW w:w="516" w:type="dxa"/>
          </w:tcPr>
          <w:p w14:paraId="3FAA444F"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4</w:t>
            </w:r>
            <w:r w:rsidRPr="00C87651">
              <w:rPr>
                <w:rFonts w:ascii="標楷體" w:eastAsia="標楷體" w:hAnsi="標楷體"/>
                <w:color w:val="000000" w:themeColor="text1"/>
                <w:spacing w:val="-20"/>
              </w:rPr>
              <w:t>1</w:t>
            </w:r>
          </w:p>
        </w:tc>
        <w:tc>
          <w:tcPr>
            <w:tcW w:w="1112" w:type="dxa"/>
          </w:tcPr>
          <w:p w14:paraId="020B642B"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2.行政院組織法第三條條文修正草案</w:t>
            </w:r>
          </w:p>
        </w:tc>
        <w:tc>
          <w:tcPr>
            <w:tcW w:w="1500" w:type="dxa"/>
          </w:tcPr>
          <w:p w14:paraId="0A0E747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委員陳秀</w:t>
            </w:r>
            <w:r w:rsidRPr="00C87651">
              <w:rPr>
                <w:rFonts w:ascii="標楷體" w:eastAsia="標楷體" w:hAnsi="標楷體" w:hint="eastAsia"/>
                <w:color w:val="000000" w:themeColor="text1"/>
                <w:kern w:val="0"/>
              </w:rPr>
              <w:t>寳等</w:t>
            </w:r>
            <w:r w:rsidRPr="00C87651">
              <w:rPr>
                <w:rFonts w:ascii="標楷體" w:eastAsia="標楷體" w:hAnsi="標楷體"/>
                <w:color w:val="000000" w:themeColor="text1"/>
                <w:kern w:val="0"/>
              </w:rPr>
              <w:t>19人</w:t>
            </w:r>
          </w:p>
          <w:p w14:paraId="67964DC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0C32884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11-2-9）</w:t>
            </w:r>
          </w:p>
        </w:tc>
        <w:tc>
          <w:tcPr>
            <w:tcW w:w="1536" w:type="dxa"/>
          </w:tcPr>
          <w:p w14:paraId="09A2D0C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46312D7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p w14:paraId="67AA757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11692F66"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0B4C1561"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00DCDBFF"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5C5A374" w14:textId="77777777" w:rsidTr="000B02E9">
        <w:trPr>
          <w:trHeight w:val="645"/>
        </w:trPr>
        <w:tc>
          <w:tcPr>
            <w:tcW w:w="516" w:type="dxa"/>
          </w:tcPr>
          <w:p w14:paraId="29243913"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4</w:t>
            </w:r>
            <w:r w:rsidRPr="00C87651">
              <w:rPr>
                <w:rFonts w:ascii="標楷體" w:eastAsia="標楷體" w:hAnsi="標楷體"/>
                <w:color w:val="000000" w:themeColor="text1"/>
                <w:spacing w:val="-20"/>
              </w:rPr>
              <w:t>2</w:t>
            </w:r>
          </w:p>
        </w:tc>
        <w:tc>
          <w:tcPr>
            <w:tcW w:w="1112" w:type="dxa"/>
          </w:tcPr>
          <w:p w14:paraId="6DAE5F02"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3.行政院組織法第三條條文修正草案</w:t>
            </w:r>
          </w:p>
        </w:tc>
        <w:tc>
          <w:tcPr>
            <w:tcW w:w="1500" w:type="dxa"/>
          </w:tcPr>
          <w:p w14:paraId="557FD4C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委員沈發惠等17人</w:t>
            </w:r>
          </w:p>
          <w:p w14:paraId="241216D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6502A29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tcPr>
          <w:p w14:paraId="3125A54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0C423D6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p w14:paraId="643A837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33D341E8"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A941F8C"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2F8B1587"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6EECA198" w14:textId="77777777" w:rsidTr="000B02E9">
        <w:trPr>
          <w:trHeight w:val="645"/>
        </w:trPr>
        <w:tc>
          <w:tcPr>
            <w:tcW w:w="516" w:type="dxa"/>
          </w:tcPr>
          <w:p w14:paraId="0A1C5097"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4</w:t>
            </w:r>
            <w:r w:rsidRPr="00C87651">
              <w:rPr>
                <w:rFonts w:ascii="標楷體" w:eastAsia="標楷體" w:hAnsi="標楷體"/>
                <w:color w:val="000000" w:themeColor="text1"/>
                <w:spacing w:val="-20"/>
              </w:rPr>
              <w:t>3</w:t>
            </w:r>
          </w:p>
        </w:tc>
        <w:tc>
          <w:tcPr>
            <w:tcW w:w="1112" w:type="dxa"/>
          </w:tcPr>
          <w:p w14:paraId="7B4C7436"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4.行政院組織法第三條條文修正草案</w:t>
            </w:r>
          </w:p>
        </w:tc>
        <w:tc>
          <w:tcPr>
            <w:tcW w:w="1500" w:type="dxa"/>
          </w:tcPr>
          <w:p w14:paraId="3F13472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委員李坤城等24人</w:t>
            </w:r>
          </w:p>
          <w:p w14:paraId="619CC59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5654C3F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tcPr>
          <w:p w14:paraId="0CEF991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5ED14C4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p w14:paraId="1E67B40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0B725CE5"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D626355"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028978D1"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1B697143" w14:textId="77777777" w:rsidTr="000B02E9">
        <w:trPr>
          <w:trHeight w:val="645"/>
        </w:trPr>
        <w:tc>
          <w:tcPr>
            <w:tcW w:w="516" w:type="dxa"/>
          </w:tcPr>
          <w:p w14:paraId="070042DB"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4</w:t>
            </w:r>
            <w:r w:rsidRPr="00C87651">
              <w:rPr>
                <w:rFonts w:ascii="標楷體" w:eastAsia="標楷體" w:hAnsi="標楷體"/>
                <w:color w:val="000000" w:themeColor="text1"/>
                <w:spacing w:val="-20"/>
              </w:rPr>
              <w:t>4</w:t>
            </w:r>
          </w:p>
        </w:tc>
        <w:tc>
          <w:tcPr>
            <w:tcW w:w="1112" w:type="dxa"/>
          </w:tcPr>
          <w:p w14:paraId="30116EB4"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5.行政院組織法第三條條文修正草案</w:t>
            </w:r>
          </w:p>
        </w:tc>
        <w:tc>
          <w:tcPr>
            <w:tcW w:w="1500" w:type="dxa"/>
          </w:tcPr>
          <w:p w14:paraId="27D0AA2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委員林楚茵等16人</w:t>
            </w:r>
          </w:p>
          <w:p w14:paraId="0B1BC3C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4332729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tcPr>
          <w:p w14:paraId="01623D9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30E232B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p w14:paraId="70C11E7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3BBA2A69"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6FF9CD57"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5D478295"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655A79F" w14:textId="77777777" w:rsidTr="000B02E9">
        <w:trPr>
          <w:trHeight w:val="645"/>
        </w:trPr>
        <w:tc>
          <w:tcPr>
            <w:tcW w:w="516" w:type="dxa"/>
          </w:tcPr>
          <w:p w14:paraId="372AD6BB"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4</w:t>
            </w:r>
            <w:r w:rsidRPr="00C87651">
              <w:rPr>
                <w:rFonts w:ascii="標楷體" w:eastAsia="標楷體" w:hAnsi="標楷體"/>
                <w:color w:val="000000" w:themeColor="text1"/>
                <w:spacing w:val="-20"/>
              </w:rPr>
              <w:t>5</w:t>
            </w:r>
          </w:p>
        </w:tc>
        <w:tc>
          <w:tcPr>
            <w:tcW w:w="1112" w:type="dxa"/>
          </w:tcPr>
          <w:p w14:paraId="017C910A"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6.行政院組織法第三條條文修正草案</w:t>
            </w:r>
          </w:p>
        </w:tc>
        <w:tc>
          <w:tcPr>
            <w:tcW w:w="1500" w:type="dxa"/>
          </w:tcPr>
          <w:p w14:paraId="22D4DC9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委員王正旭等16人</w:t>
            </w:r>
          </w:p>
          <w:p w14:paraId="5B1F49E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5A63C97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tcPr>
          <w:p w14:paraId="4135FEB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4F7A0D7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w:t>
            </w:r>
            <w:r w:rsidRPr="00C87651">
              <w:rPr>
                <w:rFonts w:ascii="標楷體" w:eastAsia="標楷體" w:hAnsi="標楷體" w:hint="eastAsia"/>
                <w:color w:val="000000" w:themeColor="text1"/>
                <w:spacing w:val="-20"/>
                <w:kern w:val="0"/>
              </w:rPr>
              <w:lastRenderedPageBreak/>
              <w:t>提案併案協商。</w:t>
            </w:r>
          </w:p>
          <w:p w14:paraId="1864988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663B5EC2"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0EAF26C6"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706F3BCA"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624B8042" w14:textId="77777777" w:rsidTr="000B02E9">
        <w:trPr>
          <w:trHeight w:val="645"/>
        </w:trPr>
        <w:tc>
          <w:tcPr>
            <w:tcW w:w="516" w:type="dxa"/>
          </w:tcPr>
          <w:p w14:paraId="4F0C66B0"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4</w:t>
            </w:r>
            <w:r w:rsidRPr="00C87651">
              <w:rPr>
                <w:rFonts w:ascii="標楷體" w:eastAsia="標楷體" w:hAnsi="標楷體"/>
                <w:color w:val="000000" w:themeColor="text1"/>
                <w:spacing w:val="-20"/>
              </w:rPr>
              <w:t>6</w:t>
            </w:r>
          </w:p>
        </w:tc>
        <w:tc>
          <w:tcPr>
            <w:tcW w:w="1112" w:type="dxa"/>
          </w:tcPr>
          <w:p w14:paraId="29CC4561"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7.行政院組織法第三條條文修正草案</w:t>
            </w:r>
          </w:p>
        </w:tc>
        <w:tc>
          <w:tcPr>
            <w:tcW w:w="1500" w:type="dxa"/>
          </w:tcPr>
          <w:p w14:paraId="1C8E731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委員張雅琳等16人</w:t>
            </w:r>
          </w:p>
          <w:p w14:paraId="1FE2969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52B913F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6" w:type="dxa"/>
          </w:tcPr>
          <w:p w14:paraId="21410D5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57AA2F3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5）自司法及法制委員會抽出逕付二讀，與相關提案併案協商。</w:t>
            </w:r>
          </w:p>
          <w:p w14:paraId="36E2B5B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3262DC31"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5A6170D"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1FCEF9A2"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B3B5A2C" w14:textId="77777777" w:rsidTr="000B02E9">
        <w:trPr>
          <w:trHeight w:val="645"/>
        </w:trPr>
        <w:tc>
          <w:tcPr>
            <w:tcW w:w="516" w:type="dxa"/>
          </w:tcPr>
          <w:p w14:paraId="05845DF7"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47</w:t>
            </w:r>
          </w:p>
        </w:tc>
        <w:tc>
          <w:tcPr>
            <w:tcW w:w="1112" w:type="dxa"/>
          </w:tcPr>
          <w:p w14:paraId="4215751E"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1.運動部組織法草案</w:t>
            </w:r>
          </w:p>
        </w:tc>
        <w:tc>
          <w:tcPr>
            <w:tcW w:w="1500" w:type="dxa"/>
          </w:tcPr>
          <w:p w14:paraId="4C3AD61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行政院</w:t>
            </w:r>
          </w:p>
          <w:p w14:paraId="08331FA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2C52C6A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6" w:type="dxa"/>
            <w:vMerge w:val="restart"/>
          </w:tcPr>
          <w:p w14:paraId="7E9ACA5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w:t>
            </w:r>
            <w:r w:rsidRPr="00C87651">
              <w:rPr>
                <w:rFonts w:ascii="標楷體" w:eastAsia="標楷體" w:hAnsi="標楷體" w:hint="eastAsia"/>
                <w:color w:val="000000" w:themeColor="text1"/>
                <w:spacing w:val="-20"/>
                <w:kern w:val="0"/>
              </w:rPr>
              <w:t>第1-10案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w:t>
            </w:r>
            <w:r w:rsidRPr="00C87651">
              <w:rPr>
                <w:rFonts w:ascii="標楷體" w:eastAsia="標楷體" w:hAnsi="標楷體"/>
                <w:color w:val="000000" w:themeColor="text1"/>
                <w:spacing w:val="-20"/>
                <w:kern w:val="0"/>
              </w:rPr>
              <w:t>聯席會</w:t>
            </w:r>
            <w:r w:rsidRPr="00C87651">
              <w:rPr>
                <w:rFonts w:ascii="標楷體" w:eastAsia="標楷體" w:hAnsi="標楷體"/>
                <w:color w:val="000000" w:themeColor="text1"/>
                <w:spacing w:val="-20"/>
                <w:kern w:val="0"/>
              </w:rPr>
              <w:br/>
              <w:t>11</w:t>
            </w:r>
            <w:r w:rsidRPr="00C87651">
              <w:rPr>
                <w:rFonts w:ascii="標楷體" w:eastAsia="標楷體" w:hAnsi="標楷體" w:hint="eastAsia"/>
                <w:color w:val="000000" w:themeColor="text1"/>
                <w:spacing w:val="-20"/>
                <w:kern w:val="0"/>
              </w:rPr>
              <w:t>3</w:t>
            </w:r>
            <w:r w:rsidRPr="00C87651">
              <w:rPr>
                <w:rFonts w:ascii="標楷體" w:eastAsia="標楷體" w:hAnsi="標楷體"/>
                <w:color w:val="000000" w:themeColor="text1"/>
                <w:spacing w:val="-20"/>
                <w:kern w:val="0"/>
              </w:rPr>
              <w:t>.11.13</w:t>
            </w:r>
            <w:r w:rsidRPr="00C87651">
              <w:rPr>
                <w:rFonts w:ascii="標楷體" w:eastAsia="標楷體" w:hAnsi="標楷體"/>
                <w:color w:val="000000" w:themeColor="text1"/>
                <w:spacing w:val="-20"/>
                <w:kern w:val="0"/>
              </w:rPr>
              <w:br/>
              <w:t>(11-2-1)報告及詢答完畢，另定期繼續審查。</w:t>
            </w:r>
          </w:p>
          <w:p w14:paraId="1351E3E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2.</w:t>
            </w:r>
            <w:r w:rsidRPr="00C87651">
              <w:rPr>
                <w:rFonts w:ascii="標楷體" w:eastAsia="標楷體" w:hAnsi="標楷體" w:hint="eastAsia"/>
                <w:color w:val="000000" w:themeColor="text1"/>
                <w:spacing w:val="-20"/>
                <w:kern w:val="0"/>
              </w:rPr>
              <w:t>第1-29案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本會、教育及文化委員會聯席會</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.11.28</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-2-2)審查完竣，須交由黨團協商。</w:t>
            </w:r>
          </w:p>
          <w:p w14:paraId="47A186B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3.113.12.18黨團協商。</w:t>
            </w:r>
          </w:p>
          <w:p w14:paraId="1AB9D3E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4.114.1.6黨團協商。</w:t>
            </w:r>
          </w:p>
        </w:tc>
        <w:tc>
          <w:tcPr>
            <w:tcW w:w="1459" w:type="dxa"/>
            <w:vMerge w:val="restart"/>
          </w:tcPr>
          <w:p w14:paraId="66021775" w14:textId="77777777" w:rsidR="006268B5" w:rsidRPr="00C87651" w:rsidRDefault="006268B5" w:rsidP="00137AC1">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院會</w:t>
            </w:r>
          </w:p>
          <w:p w14:paraId="794AD099" w14:textId="77777777" w:rsidR="006268B5" w:rsidRPr="00C87651" w:rsidRDefault="006268B5" w:rsidP="00137AC1">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114.1.7</w:t>
            </w:r>
          </w:p>
          <w:p w14:paraId="46316967" w14:textId="77777777" w:rsidR="006268B5" w:rsidRPr="00C87651" w:rsidRDefault="006268B5" w:rsidP="00137AC1">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(11-2-16)</w:t>
            </w:r>
          </w:p>
          <w:p w14:paraId="70A57CF1"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r w:rsidRPr="00C87651">
              <w:rPr>
                <w:rFonts w:ascii="標楷體" w:eastAsia="標楷體" w:hAnsi="標楷體" w:hint="eastAsia"/>
                <w:color w:val="000000" w:themeColor="text1"/>
                <w:spacing w:val="-20"/>
                <w:kern w:val="0"/>
              </w:rPr>
              <w:t>三讀制定運動部組織法。</w:t>
            </w:r>
          </w:p>
        </w:tc>
        <w:tc>
          <w:tcPr>
            <w:tcW w:w="1681" w:type="dxa"/>
            <w:vMerge w:val="restart"/>
          </w:tcPr>
          <w:p w14:paraId="17B7124E"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114年1月23日台立院議字第1140700142號</w:t>
            </w:r>
          </w:p>
          <w:p w14:paraId="6545EB69"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p w14:paraId="46651A5F"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114年1月24日華總一義字第11400008901號</w:t>
            </w:r>
          </w:p>
        </w:tc>
        <w:tc>
          <w:tcPr>
            <w:tcW w:w="1074" w:type="dxa"/>
            <w:vMerge w:val="restart"/>
          </w:tcPr>
          <w:p w14:paraId="2FB198B0"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r w:rsidRPr="00C87651">
              <w:rPr>
                <w:rFonts w:ascii="標楷體" w:eastAsia="標楷體" w:hAnsi="標楷體" w:hint="eastAsia"/>
                <w:color w:val="000000" w:themeColor="text1"/>
                <w:spacing w:val="-28"/>
              </w:rPr>
              <w:t>第7768號</w:t>
            </w:r>
          </w:p>
        </w:tc>
      </w:tr>
      <w:tr w:rsidR="00C87651" w:rsidRPr="00C87651" w14:paraId="406579E9" w14:textId="77777777" w:rsidTr="000B02E9">
        <w:trPr>
          <w:trHeight w:val="645"/>
        </w:trPr>
        <w:tc>
          <w:tcPr>
            <w:tcW w:w="516" w:type="dxa"/>
          </w:tcPr>
          <w:p w14:paraId="3EFF39B4"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48</w:t>
            </w:r>
          </w:p>
        </w:tc>
        <w:tc>
          <w:tcPr>
            <w:tcW w:w="1112" w:type="dxa"/>
          </w:tcPr>
          <w:p w14:paraId="6055818F"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2.運動發展部組織法草案</w:t>
            </w:r>
          </w:p>
        </w:tc>
        <w:tc>
          <w:tcPr>
            <w:tcW w:w="1500" w:type="dxa"/>
          </w:tcPr>
          <w:p w14:paraId="4B583C9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委員洪孟楷</w:t>
            </w:r>
          </w:p>
          <w:p w14:paraId="131A41E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71601AB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113.04.19</w:t>
            </w:r>
          </w:p>
          <w:p w14:paraId="0EED640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（11-1-10）</w:t>
            </w:r>
          </w:p>
        </w:tc>
        <w:tc>
          <w:tcPr>
            <w:tcW w:w="1536" w:type="dxa"/>
            <w:vMerge/>
          </w:tcPr>
          <w:p w14:paraId="4423251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13533801"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A9844DE"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3E96F5EE"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713C6B0" w14:textId="77777777" w:rsidTr="000B02E9">
        <w:trPr>
          <w:trHeight w:val="645"/>
        </w:trPr>
        <w:tc>
          <w:tcPr>
            <w:tcW w:w="516" w:type="dxa"/>
          </w:tcPr>
          <w:p w14:paraId="1002C04E"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49</w:t>
            </w:r>
          </w:p>
        </w:tc>
        <w:tc>
          <w:tcPr>
            <w:tcW w:w="1112" w:type="dxa"/>
          </w:tcPr>
          <w:p w14:paraId="54982FF3"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3.體育暨運動發展部組織法草案</w:t>
            </w:r>
          </w:p>
        </w:tc>
        <w:tc>
          <w:tcPr>
            <w:tcW w:w="1500" w:type="dxa"/>
          </w:tcPr>
          <w:p w14:paraId="6D745F4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委員楊瓊瓔</w:t>
            </w:r>
          </w:p>
          <w:p w14:paraId="24783D7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等21人</w:t>
            </w:r>
          </w:p>
          <w:p w14:paraId="33DB2F9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113.10.11</w:t>
            </w:r>
          </w:p>
          <w:p w14:paraId="7ABD652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（11-2-4）</w:t>
            </w:r>
          </w:p>
        </w:tc>
        <w:tc>
          <w:tcPr>
            <w:tcW w:w="1536" w:type="dxa"/>
            <w:vMerge/>
          </w:tcPr>
          <w:p w14:paraId="4EDE9D4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4D4570DB"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C07723F"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44B6E248"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CC19A24" w14:textId="77777777" w:rsidTr="000B02E9">
        <w:trPr>
          <w:trHeight w:val="645"/>
        </w:trPr>
        <w:tc>
          <w:tcPr>
            <w:tcW w:w="516" w:type="dxa"/>
          </w:tcPr>
          <w:p w14:paraId="0CBA224F"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5</w:t>
            </w:r>
            <w:r w:rsidRPr="00C87651">
              <w:rPr>
                <w:rFonts w:ascii="標楷體" w:eastAsia="標楷體" w:hAnsi="標楷體"/>
                <w:color w:val="000000" w:themeColor="text1"/>
                <w:spacing w:val="-20"/>
              </w:rPr>
              <w:t>0</w:t>
            </w:r>
          </w:p>
        </w:tc>
        <w:tc>
          <w:tcPr>
            <w:tcW w:w="1112" w:type="dxa"/>
          </w:tcPr>
          <w:p w14:paraId="5BC2F867"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4.體育暨運動發展部組織法草案</w:t>
            </w:r>
          </w:p>
        </w:tc>
        <w:tc>
          <w:tcPr>
            <w:tcW w:w="1500" w:type="dxa"/>
          </w:tcPr>
          <w:p w14:paraId="61C0811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台灣民眾黨黨團</w:t>
            </w:r>
          </w:p>
          <w:p w14:paraId="31259BB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113.10.11</w:t>
            </w:r>
          </w:p>
          <w:p w14:paraId="0AD26F3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（11-2-4）</w:t>
            </w:r>
          </w:p>
        </w:tc>
        <w:tc>
          <w:tcPr>
            <w:tcW w:w="1536" w:type="dxa"/>
            <w:vMerge/>
          </w:tcPr>
          <w:p w14:paraId="4601D81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4FCACF67"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2838A58"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7B5F2955"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1342ABD" w14:textId="77777777" w:rsidTr="000B02E9">
        <w:trPr>
          <w:trHeight w:val="645"/>
        </w:trPr>
        <w:tc>
          <w:tcPr>
            <w:tcW w:w="516" w:type="dxa"/>
          </w:tcPr>
          <w:p w14:paraId="7A431F15"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5</w:t>
            </w:r>
            <w:r w:rsidRPr="00C87651">
              <w:rPr>
                <w:rFonts w:ascii="標楷體" w:eastAsia="標楷體" w:hAnsi="標楷體"/>
                <w:color w:val="000000" w:themeColor="text1"/>
                <w:spacing w:val="-20"/>
              </w:rPr>
              <w:t>1</w:t>
            </w:r>
          </w:p>
        </w:tc>
        <w:tc>
          <w:tcPr>
            <w:tcW w:w="1112" w:type="dxa"/>
          </w:tcPr>
          <w:p w14:paraId="7C0C57D2"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5.運動部組織法草案</w:t>
            </w:r>
          </w:p>
        </w:tc>
        <w:tc>
          <w:tcPr>
            <w:tcW w:w="1500" w:type="dxa"/>
          </w:tcPr>
          <w:p w14:paraId="0092026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委員鍾佳濱</w:t>
            </w:r>
          </w:p>
          <w:p w14:paraId="7C73380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6B38719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113.10.25</w:t>
            </w:r>
          </w:p>
          <w:p w14:paraId="6F6B144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（11-2-6）</w:t>
            </w:r>
          </w:p>
        </w:tc>
        <w:tc>
          <w:tcPr>
            <w:tcW w:w="1536" w:type="dxa"/>
            <w:vMerge/>
          </w:tcPr>
          <w:p w14:paraId="79F516C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4A785C76"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067FF84E"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76658F37"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1A0C03DE" w14:textId="77777777" w:rsidTr="000B02E9">
        <w:trPr>
          <w:trHeight w:val="645"/>
        </w:trPr>
        <w:tc>
          <w:tcPr>
            <w:tcW w:w="516" w:type="dxa"/>
          </w:tcPr>
          <w:p w14:paraId="395874F2"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5</w:t>
            </w:r>
            <w:r w:rsidRPr="00C87651">
              <w:rPr>
                <w:rFonts w:ascii="標楷體" w:eastAsia="標楷體" w:hAnsi="標楷體"/>
                <w:color w:val="000000" w:themeColor="text1"/>
                <w:spacing w:val="-20"/>
              </w:rPr>
              <w:t>2</w:t>
            </w:r>
          </w:p>
        </w:tc>
        <w:tc>
          <w:tcPr>
            <w:tcW w:w="1112" w:type="dxa"/>
          </w:tcPr>
          <w:p w14:paraId="118B2B0E"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6.體育暨運動發展部組織法草案</w:t>
            </w:r>
          </w:p>
        </w:tc>
        <w:tc>
          <w:tcPr>
            <w:tcW w:w="1500" w:type="dxa"/>
          </w:tcPr>
          <w:p w14:paraId="22FF61F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委員羅廷瑋</w:t>
            </w:r>
          </w:p>
          <w:p w14:paraId="3A5E558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50045EE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113.10.25</w:t>
            </w:r>
          </w:p>
          <w:p w14:paraId="52BABB7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（11-2-6）</w:t>
            </w:r>
          </w:p>
        </w:tc>
        <w:tc>
          <w:tcPr>
            <w:tcW w:w="1536" w:type="dxa"/>
            <w:vMerge/>
          </w:tcPr>
          <w:p w14:paraId="60B66007"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4F8ED54B"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599758A"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5B3EFA0F"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84BE32F" w14:textId="77777777" w:rsidTr="000B02E9">
        <w:trPr>
          <w:trHeight w:val="645"/>
        </w:trPr>
        <w:tc>
          <w:tcPr>
            <w:tcW w:w="516" w:type="dxa"/>
          </w:tcPr>
          <w:p w14:paraId="59FD1D22"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5</w:t>
            </w:r>
            <w:r w:rsidRPr="00C87651">
              <w:rPr>
                <w:rFonts w:ascii="標楷體" w:eastAsia="標楷體" w:hAnsi="標楷體"/>
                <w:color w:val="000000" w:themeColor="text1"/>
                <w:spacing w:val="-20"/>
              </w:rPr>
              <w:t>3</w:t>
            </w:r>
          </w:p>
        </w:tc>
        <w:tc>
          <w:tcPr>
            <w:tcW w:w="1112" w:type="dxa"/>
          </w:tcPr>
          <w:p w14:paraId="5E53981D"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7.運動部組織法草案</w:t>
            </w:r>
          </w:p>
        </w:tc>
        <w:tc>
          <w:tcPr>
            <w:tcW w:w="1500" w:type="dxa"/>
          </w:tcPr>
          <w:p w14:paraId="47FF668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委員徐富癸</w:t>
            </w:r>
          </w:p>
          <w:p w14:paraId="2C0E1D2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3480D9D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4E31552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6" w:type="dxa"/>
            <w:vMerge/>
          </w:tcPr>
          <w:p w14:paraId="559BDF4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57D09BA6"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8F023BD"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2F981434"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8C0464E" w14:textId="77777777" w:rsidTr="000B02E9">
        <w:trPr>
          <w:trHeight w:val="645"/>
        </w:trPr>
        <w:tc>
          <w:tcPr>
            <w:tcW w:w="516" w:type="dxa"/>
          </w:tcPr>
          <w:p w14:paraId="1257692E"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5</w:t>
            </w:r>
            <w:r w:rsidRPr="00C87651">
              <w:rPr>
                <w:rFonts w:ascii="標楷體" w:eastAsia="標楷體" w:hAnsi="標楷體"/>
                <w:color w:val="000000" w:themeColor="text1"/>
                <w:spacing w:val="-20"/>
              </w:rPr>
              <w:t>4</w:t>
            </w:r>
          </w:p>
        </w:tc>
        <w:tc>
          <w:tcPr>
            <w:tcW w:w="1112" w:type="dxa"/>
          </w:tcPr>
          <w:p w14:paraId="3E6ABACA"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8.運動部組織法草案</w:t>
            </w:r>
          </w:p>
        </w:tc>
        <w:tc>
          <w:tcPr>
            <w:tcW w:w="1500" w:type="dxa"/>
          </w:tcPr>
          <w:p w14:paraId="1F8CB04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委員范雲</w:t>
            </w:r>
          </w:p>
          <w:p w14:paraId="73524B0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3716670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717C271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6" w:type="dxa"/>
            <w:vMerge/>
          </w:tcPr>
          <w:p w14:paraId="42F3FD7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254E7D24"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F23A48B"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256C59DD"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21AD910D" w14:textId="77777777" w:rsidTr="000B02E9">
        <w:trPr>
          <w:trHeight w:val="645"/>
        </w:trPr>
        <w:tc>
          <w:tcPr>
            <w:tcW w:w="516" w:type="dxa"/>
          </w:tcPr>
          <w:p w14:paraId="13560212"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5</w:t>
            </w:r>
            <w:r w:rsidRPr="00C87651">
              <w:rPr>
                <w:rFonts w:ascii="標楷體" w:eastAsia="標楷體" w:hAnsi="標楷體"/>
                <w:color w:val="000000" w:themeColor="text1"/>
                <w:spacing w:val="-20"/>
              </w:rPr>
              <w:t>5</w:t>
            </w:r>
          </w:p>
        </w:tc>
        <w:tc>
          <w:tcPr>
            <w:tcW w:w="1112" w:type="dxa"/>
          </w:tcPr>
          <w:p w14:paraId="659A16F2"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9.運動部組織法草案</w:t>
            </w:r>
          </w:p>
        </w:tc>
        <w:tc>
          <w:tcPr>
            <w:tcW w:w="1500" w:type="dxa"/>
          </w:tcPr>
          <w:p w14:paraId="636F3AC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委員吳沛憶</w:t>
            </w:r>
          </w:p>
          <w:p w14:paraId="3D2E973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等21人</w:t>
            </w:r>
          </w:p>
          <w:p w14:paraId="3F6D132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5684425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6" w:type="dxa"/>
            <w:vMerge/>
          </w:tcPr>
          <w:p w14:paraId="2AF0E90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772895F2"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6B0D4E09"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7877A979"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0191E2A" w14:textId="77777777" w:rsidTr="000B02E9">
        <w:trPr>
          <w:trHeight w:val="645"/>
        </w:trPr>
        <w:tc>
          <w:tcPr>
            <w:tcW w:w="516" w:type="dxa"/>
          </w:tcPr>
          <w:p w14:paraId="1AA27093"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5</w:t>
            </w:r>
            <w:r w:rsidRPr="00C87651">
              <w:rPr>
                <w:rFonts w:ascii="標楷體" w:eastAsia="標楷體" w:hAnsi="標楷體"/>
                <w:color w:val="000000" w:themeColor="text1"/>
                <w:spacing w:val="-20"/>
              </w:rPr>
              <w:t>6</w:t>
            </w:r>
          </w:p>
        </w:tc>
        <w:tc>
          <w:tcPr>
            <w:tcW w:w="1112" w:type="dxa"/>
          </w:tcPr>
          <w:p w14:paraId="64C56A80"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10.運動部組織法草案</w:t>
            </w:r>
          </w:p>
        </w:tc>
        <w:tc>
          <w:tcPr>
            <w:tcW w:w="1500" w:type="dxa"/>
          </w:tcPr>
          <w:p w14:paraId="0493AC1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委員林宜瑾</w:t>
            </w:r>
          </w:p>
          <w:p w14:paraId="303C831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1C7D88F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16FCE28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6" w:type="dxa"/>
            <w:vMerge/>
          </w:tcPr>
          <w:p w14:paraId="7E8BD4C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556E8772"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0C4F0040"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4DC956F0"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01BD62E" w14:textId="77777777" w:rsidTr="000B02E9">
        <w:trPr>
          <w:trHeight w:val="645"/>
        </w:trPr>
        <w:tc>
          <w:tcPr>
            <w:tcW w:w="516" w:type="dxa"/>
          </w:tcPr>
          <w:p w14:paraId="1EA6F718"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5</w:t>
            </w:r>
            <w:r w:rsidRPr="00C87651">
              <w:rPr>
                <w:rFonts w:ascii="標楷體" w:eastAsia="標楷體" w:hAnsi="標楷體"/>
                <w:color w:val="000000" w:themeColor="text1"/>
                <w:spacing w:val="-20"/>
              </w:rPr>
              <w:t>7</w:t>
            </w:r>
          </w:p>
        </w:tc>
        <w:tc>
          <w:tcPr>
            <w:tcW w:w="1112" w:type="dxa"/>
          </w:tcPr>
          <w:p w14:paraId="0662124A"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11.運動部組織法草案</w:t>
            </w:r>
          </w:p>
        </w:tc>
        <w:tc>
          <w:tcPr>
            <w:tcW w:w="1500" w:type="dxa"/>
          </w:tcPr>
          <w:p w14:paraId="7B6447B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委員鄭天財</w:t>
            </w:r>
          </w:p>
          <w:p w14:paraId="511F54F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Sra Kacaw</w:t>
            </w:r>
          </w:p>
          <w:p w14:paraId="3A0ACDA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4B80AF0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22C66E5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6" w:type="dxa"/>
            <w:vMerge/>
          </w:tcPr>
          <w:p w14:paraId="3183C33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26E4027F"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44097DC"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0D0E7E9C"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A7173D4" w14:textId="77777777" w:rsidTr="000B02E9">
        <w:trPr>
          <w:trHeight w:val="645"/>
        </w:trPr>
        <w:tc>
          <w:tcPr>
            <w:tcW w:w="516" w:type="dxa"/>
          </w:tcPr>
          <w:p w14:paraId="46F45C55"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5</w:t>
            </w:r>
            <w:r w:rsidRPr="00C87651">
              <w:rPr>
                <w:rFonts w:ascii="標楷體" w:eastAsia="標楷體" w:hAnsi="標楷體"/>
                <w:color w:val="000000" w:themeColor="text1"/>
                <w:spacing w:val="-20"/>
              </w:rPr>
              <w:t>8</w:t>
            </w:r>
          </w:p>
        </w:tc>
        <w:tc>
          <w:tcPr>
            <w:tcW w:w="1112" w:type="dxa"/>
          </w:tcPr>
          <w:p w14:paraId="2786F682"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12.運動部組織法草案</w:t>
            </w:r>
          </w:p>
        </w:tc>
        <w:tc>
          <w:tcPr>
            <w:tcW w:w="1500" w:type="dxa"/>
          </w:tcPr>
          <w:p w14:paraId="7FABA1F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委員吳思瑤</w:t>
            </w:r>
          </w:p>
          <w:p w14:paraId="7672025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等18人</w:t>
            </w:r>
          </w:p>
          <w:p w14:paraId="0ED0634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6B7E548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6" w:type="dxa"/>
            <w:vMerge/>
          </w:tcPr>
          <w:p w14:paraId="687D3A1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272AAB86"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2B02F060"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2ACC4B4C"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64FD93C2" w14:textId="77777777" w:rsidTr="000B02E9">
        <w:trPr>
          <w:trHeight w:val="645"/>
        </w:trPr>
        <w:tc>
          <w:tcPr>
            <w:tcW w:w="516" w:type="dxa"/>
          </w:tcPr>
          <w:p w14:paraId="6D758852"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5</w:t>
            </w:r>
            <w:r w:rsidRPr="00C87651">
              <w:rPr>
                <w:rFonts w:ascii="標楷體" w:eastAsia="標楷體" w:hAnsi="標楷體"/>
                <w:color w:val="000000" w:themeColor="text1"/>
                <w:spacing w:val="-20"/>
              </w:rPr>
              <w:t>9</w:t>
            </w:r>
          </w:p>
        </w:tc>
        <w:tc>
          <w:tcPr>
            <w:tcW w:w="1112" w:type="dxa"/>
          </w:tcPr>
          <w:p w14:paraId="50FB98D1"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13.運動部組織法草案</w:t>
            </w:r>
          </w:p>
        </w:tc>
        <w:tc>
          <w:tcPr>
            <w:tcW w:w="1500" w:type="dxa"/>
          </w:tcPr>
          <w:p w14:paraId="5F225A7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委員陳冠廷</w:t>
            </w:r>
          </w:p>
          <w:p w14:paraId="43F5B7E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等20人</w:t>
            </w:r>
          </w:p>
          <w:p w14:paraId="449D4B5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615F754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6" w:type="dxa"/>
            <w:vMerge/>
          </w:tcPr>
          <w:p w14:paraId="26234BF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3325D90F"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E04F33C"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2EF41605"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2F141815" w14:textId="77777777" w:rsidTr="000B02E9">
        <w:trPr>
          <w:trHeight w:val="645"/>
        </w:trPr>
        <w:tc>
          <w:tcPr>
            <w:tcW w:w="516" w:type="dxa"/>
          </w:tcPr>
          <w:p w14:paraId="6F1A606D"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w:t>
            </w:r>
            <w:r w:rsidRPr="00C87651">
              <w:rPr>
                <w:rFonts w:ascii="標楷體" w:eastAsia="標楷體" w:hAnsi="標楷體"/>
                <w:color w:val="000000" w:themeColor="text1"/>
                <w:spacing w:val="-20"/>
              </w:rPr>
              <w:t>0</w:t>
            </w:r>
          </w:p>
        </w:tc>
        <w:tc>
          <w:tcPr>
            <w:tcW w:w="1112" w:type="dxa"/>
          </w:tcPr>
          <w:p w14:paraId="61F22577"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14.運動部組織法草案</w:t>
            </w:r>
          </w:p>
        </w:tc>
        <w:tc>
          <w:tcPr>
            <w:tcW w:w="1500" w:type="dxa"/>
          </w:tcPr>
          <w:p w14:paraId="2194276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委員張雅琳</w:t>
            </w:r>
          </w:p>
          <w:p w14:paraId="4BB8D78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等20人</w:t>
            </w:r>
          </w:p>
          <w:p w14:paraId="0D318E4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412C9FD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6" w:type="dxa"/>
            <w:vMerge/>
          </w:tcPr>
          <w:p w14:paraId="67FC2D8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506C7A80"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6CA45923"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77FC8F58"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C87DD09" w14:textId="77777777" w:rsidTr="000B02E9">
        <w:trPr>
          <w:trHeight w:val="645"/>
        </w:trPr>
        <w:tc>
          <w:tcPr>
            <w:tcW w:w="516" w:type="dxa"/>
          </w:tcPr>
          <w:p w14:paraId="30ECB3DF"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w:t>
            </w:r>
            <w:r w:rsidRPr="00C87651">
              <w:rPr>
                <w:rFonts w:ascii="標楷體" w:eastAsia="標楷體" w:hAnsi="標楷體"/>
                <w:color w:val="000000" w:themeColor="text1"/>
                <w:spacing w:val="-20"/>
              </w:rPr>
              <w:t>1</w:t>
            </w:r>
          </w:p>
        </w:tc>
        <w:tc>
          <w:tcPr>
            <w:tcW w:w="1112" w:type="dxa"/>
          </w:tcPr>
          <w:p w14:paraId="03BD4E7A"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15.運動部組織法草案</w:t>
            </w:r>
          </w:p>
        </w:tc>
        <w:tc>
          <w:tcPr>
            <w:tcW w:w="1500" w:type="dxa"/>
          </w:tcPr>
          <w:p w14:paraId="1078575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委員陳秀</w:t>
            </w:r>
            <w:r w:rsidRPr="00C87651">
              <w:rPr>
                <w:rFonts w:ascii="標楷體" w:eastAsia="標楷體" w:hAnsi="標楷體" w:hint="eastAsia"/>
                <w:color w:val="000000" w:themeColor="text1"/>
                <w:kern w:val="0"/>
              </w:rPr>
              <w:t>寳</w:t>
            </w:r>
          </w:p>
          <w:p w14:paraId="73BB873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w:t>
            </w:r>
            <w:r w:rsidRPr="00C87651">
              <w:rPr>
                <w:rFonts w:ascii="標楷體" w:eastAsia="標楷體" w:hAnsi="標楷體"/>
                <w:color w:val="000000" w:themeColor="text1"/>
                <w:kern w:val="0"/>
              </w:rPr>
              <w:t>18人</w:t>
            </w:r>
          </w:p>
          <w:p w14:paraId="7C3EFDF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17A163A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11-2-9）</w:t>
            </w:r>
          </w:p>
        </w:tc>
        <w:tc>
          <w:tcPr>
            <w:tcW w:w="1536" w:type="dxa"/>
            <w:vMerge/>
          </w:tcPr>
          <w:p w14:paraId="25794B7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39521FB4"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E970AB1"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2381FB06"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577BB7BE" w14:textId="77777777" w:rsidTr="000B02E9">
        <w:trPr>
          <w:trHeight w:val="645"/>
        </w:trPr>
        <w:tc>
          <w:tcPr>
            <w:tcW w:w="516" w:type="dxa"/>
          </w:tcPr>
          <w:p w14:paraId="13378388"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w:t>
            </w:r>
            <w:r w:rsidRPr="00C87651">
              <w:rPr>
                <w:rFonts w:ascii="標楷體" w:eastAsia="標楷體" w:hAnsi="標楷體"/>
                <w:color w:val="000000" w:themeColor="text1"/>
                <w:spacing w:val="-20"/>
              </w:rPr>
              <w:t>2</w:t>
            </w:r>
          </w:p>
        </w:tc>
        <w:tc>
          <w:tcPr>
            <w:tcW w:w="1112" w:type="dxa"/>
          </w:tcPr>
          <w:p w14:paraId="53BDA30A"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16.運動部組織法草案</w:t>
            </w:r>
          </w:p>
        </w:tc>
        <w:tc>
          <w:tcPr>
            <w:tcW w:w="1500" w:type="dxa"/>
          </w:tcPr>
          <w:p w14:paraId="2D249E0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委員陳亭妃</w:t>
            </w:r>
          </w:p>
          <w:p w14:paraId="70CF8C3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65432F1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5D724AD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04ACF60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7A66B2DE"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50E8F06C"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135C5028"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C9E9F7D" w14:textId="77777777" w:rsidTr="000B02E9">
        <w:trPr>
          <w:trHeight w:val="645"/>
        </w:trPr>
        <w:tc>
          <w:tcPr>
            <w:tcW w:w="516" w:type="dxa"/>
          </w:tcPr>
          <w:p w14:paraId="4044CA1E"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w:t>
            </w:r>
            <w:r w:rsidRPr="00C87651">
              <w:rPr>
                <w:rFonts w:ascii="標楷體" w:eastAsia="標楷體" w:hAnsi="標楷體"/>
                <w:color w:val="000000" w:themeColor="text1"/>
                <w:spacing w:val="-20"/>
              </w:rPr>
              <w:t>3</w:t>
            </w:r>
          </w:p>
        </w:tc>
        <w:tc>
          <w:tcPr>
            <w:tcW w:w="1112" w:type="dxa"/>
          </w:tcPr>
          <w:p w14:paraId="2A0AAF6D"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17.運動部組織法草案</w:t>
            </w:r>
          </w:p>
        </w:tc>
        <w:tc>
          <w:tcPr>
            <w:tcW w:w="1500" w:type="dxa"/>
          </w:tcPr>
          <w:p w14:paraId="76F8A9D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委員郭昱晴</w:t>
            </w:r>
          </w:p>
          <w:p w14:paraId="3C993EC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5E0A3AD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497F850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3C1EFEE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0C251DCA"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06F48143"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6D0FA7A0"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ED809A8" w14:textId="77777777" w:rsidTr="000B02E9">
        <w:trPr>
          <w:trHeight w:val="645"/>
        </w:trPr>
        <w:tc>
          <w:tcPr>
            <w:tcW w:w="516" w:type="dxa"/>
          </w:tcPr>
          <w:p w14:paraId="3C59235A"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w:t>
            </w:r>
            <w:r w:rsidRPr="00C87651">
              <w:rPr>
                <w:rFonts w:ascii="標楷體" w:eastAsia="標楷體" w:hAnsi="標楷體"/>
                <w:color w:val="000000" w:themeColor="text1"/>
                <w:spacing w:val="-20"/>
              </w:rPr>
              <w:t>4</w:t>
            </w:r>
          </w:p>
        </w:tc>
        <w:tc>
          <w:tcPr>
            <w:tcW w:w="1112" w:type="dxa"/>
          </w:tcPr>
          <w:p w14:paraId="42ADFC3A"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18.運動發展部組織法草案</w:t>
            </w:r>
          </w:p>
        </w:tc>
        <w:tc>
          <w:tcPr>
            <w:tcW w:w="1500" w:type="dxa"/>
          </w:tcPr>
          <w:p w14:paraId="27B2105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委員萬美玲</w:t>
            </w:r>
          </w:p>
          <w:p w14:paraId="7528C5B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3835287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6A5D246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1249995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2C8BB0D6"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060BD79D"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0F5B5BA9"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F4DE27D" w14:textId="77777777" w:rsidTr="000B02E9">
        <w:trPr>
          <w:trHeight w:val="645"/>
        </w:trPr>
        <w:tc>
          <w:tcPr>
            <w:tcW w:w="516" w:type="dxa"/>
          </w:tcPr>
          <w:p w14:paraId="00F752C5"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w:t>
            </w:r>
            <w:r w:rsidRPr="00C87651">
              <w:rPr>
                <w:rFonts w:ascii="標楷體" w:eastAsia="標楷體" w:hAnsi="標楷體"/>
                <w:color w:val="000000" w:themeColor="text1"/>
                <w:spacing w:val="-20"/>
              </w:rPr>
              <w:t>5</w:t>
            </w:r>
          </w:p>
        </w:tc>
        <w:tc>
          <w:tcPr>
            <w:tcW w:w="1112" w:type="dxa"/>
          </w:tcPr>
          <w:p w14:paraId="2B2EEFCA"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19.運動部組織法草案</w:t>
            </w:r>
          </w:p>
        </w:tc>
        <w:tc>
          <w:tcPr>
            <w:tcW w:w="1500" w:type="dxa"/>
          </w:tcPr>
          <w:p w14:paraId="42B1CFE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委員沈發惠</w:t>
            </w:r>
          </w:p>
          <w:p w14:paraId="3A81CD1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20A69AD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328E102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0F0D916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169057AB"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A7FEB87"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587B5A8E"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15C04DB" w14:textId="77777777" w:rsidTr="000B02E9">
        <w:trPr>
          <w:trHeight w:val="645"/>
        </w:trPr>
        <w:tc>
          <w:tcPr>
            <w:tcW w:w="516" w:type="dxa"/>
          </w:tcPr>
          <w:p w14:paraId="39F69447"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6</w:t>
            </w:r>
            <w:r w:rsidRPr="00C87651">
              <w:rPr>
                <w:rFonts w:ascii="標楷體" w:eastAsia="標楷體" w:hAnsi="標楷體"/>
                <w:color w:val="000000" w:themeColor="text1"/>
                <w:spacing w:val="-20"/>
              </w:rPr>
              <w:t>6</w:t>
            </w:r>
          </w:p>
        </w:tc>
        <w:tc>
          <w:tcPr>
            <w:tcW w:w="1112" w:type="dxa"/>
          </w:tcPr>
          <w:p w14:paraId="43A32A7B"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20.運動部組織法草案</w:t>
            </w:r>
          </w:p>
        </w:tc>
        <w:tc>
          <w:tcPr>
            <w:tcW w:w="1500" w:type="dxa"/>
          </w:tcPr>
          <w:p w14:paraId="65A17D7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委員劉建國</w:t>
            </w:r>
          </w:p>
          <w:p w14:paraId="7F57DED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690D451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3D211D0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3A62CDC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7B7C8B3A"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3F624A8"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44E93326"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13030B2" w14:textId="77777777" w:rsidTr="000B02E9">
        <w:trPr>
          <w:trHeight w:val="645"/>
        </w:trPr>
        <w:tc>
          <w:tcPr>
            <w:tcW w:w="516" w:type="dxa"/>
          </w:tcPr>
          <w:p w14:paraId="02332D6A"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w:t>
            </w:r>
            <w:r w:rsidRPr="00C87651">
              <w:rPr>
                <w:rFonts w:ascii="標楷體" w:eastAsia="標楷體" w:hAnsi="標楷體"/>
                <w:color w:val="000000" w:themeColor="text1"/>
                <w:spacing w:val="-20"/>
              </w:rPr>
              <w:t>7</w:t>
            </w:r>
          </w:p>
        </w:tc>
        <w:tc>
          <w:tcPr>
            <w:tcW w:w="1112" w:type="dxa"/>
          </w:tcPr>
          <w:p w14:paraId="0061E58C"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21.運動部組織法草案</w:t>
            </w:r>
          </w:p>
        </w:tc>
        <w:tc>
          <w:tcPr>
            <w:tcW w:w="1500" w:type="dxa"/>
          </w:tcPr>
          <w:p w14:paraId="46AFDB8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委員李坤城</w:t>
            </w:r>
          </w:p>
          <w:p w14:paraId="6385358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等23人</w:t>
            </w:r>
          </w:p>
          <w:p w14:paraId="08628EA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480748A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5A7AFA0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3AD76DDC"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59E600B"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57D77F01"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5EC234E" w14:textId="77777777" w:rsidTr="000B02E9">
        <w:trPr>
          <w:trHeight w:val="645"/>
        </w:trPr>
        <w:tc>
          <w:tcPr>
            <w:tcW w:w="516" w:type="dxa"/>
          </w:tcPr>
          <w:p w14:paraId="30C8BC49"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w:t>
            </w:r>
            <w:r w:rsidRPr="00C87651">
              <w:rPr>
                <w:rFonts w:ascii="標楷體" w:eastAsia="標楷體" w:hAnsi="標楷體"/>
                <w:color w:val="000000" w:themeColor="text1"/>
                <w:spacing w:val="-20"/>
              </w:rPr>
              <w:t>8</w:t>
            </w:r>
          </w:p>
        </w:tc>
        <w:tc>
          <w:tcPr>
            <w:tcW w:w="1112" w:type="dxa"/>
          </w:tcPr>
          <w:p w14:paraId="1FEC0906"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22.運動部組織法草案</w:t>
            </w:r>
          </w:p>
        </w:tc>
        <w:tc>
          <w:tcPr>
            <w:tcW w:w="1500" w:type="dxa"/>
          </w:tcPr>
          <w:p w14:paraId="3D22FB9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委員陳培瑜</w:t>
            </w:r>
          </w:p>
          <w:p w14:paraId="021BA2B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793E458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64FF5B3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335A21E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23D41A47"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B00CA78"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08642BAC"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140006D7" w14:textId="77777777" w:rsidTr="000B02E9">
        <w:trPr>
          <w:trHeight w:val="645"/>
        </w:trPr>
        <w:tc>
          <w:tcPr>
            <w:tcW w:w="516" w:type="dxa"/>
          </w:tcPr>
          <w:p w14:paraId="4F131531"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w:t>
            </w:r>
            <w:r w:rsidRPr="00C87651">
              <w:rPr>
                <w:rFonts w:ascii="標楷體" w:eastAsia="標楷體" w:hAnsi="標楷體"/>
                <w:color w:val="000000" w:themeColor="text1"/>
                <w:spacing w:val="-20"/>
              </w:rPr>
              <w:t>9</w:t>
            </w:r>
          </w:p>
        </w:tc>
        <w:tc>
          <w:tcPr>
            <w:tcW w:w="1112" w:type="dxa"/>
          </w:tcPr>
          <w:p w14:paraId="2A20D8EF"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23.體育暨運動發展部組織法草案</w:t>
            </w:r>
          </w:p>
        </w:tc>
        <w:tc>
          <w:tcPr>
            <w:tcW w:w="1500" w:type="dxa"/>
          </w:tcPr>
          <w:p w14:paraId="492F246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委員葉元之</w:t>
            </w:r>
          </w:p>
          <w:p w14:paraId="3093C27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等20人</w:t>
            </w:r>
          </w:p>
          <w:p w14:paraId="2F97C9D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6D26ED9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vMerge/>
          </w:tcPr>
          <w:p w14:paraId="09755AF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762FE762"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26CC8E25"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1075D884"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6DF9516B" w14:textId="77777777" w:rsidTr="000B02E9">
        <w:trPr>
          <w:trHeight w:val="645"/>
        </w:trPr>
        <w:tc>
          <w:tcPr>
            <w:tcW w:w="516" w:type="dxa"/>
          </w:tcPr>
          <w:p w14:paraId="60131323"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color w:val="000000" w:themeColor="text1"/>
                <w:spacing w:val="-20"/>
              </w:rPr>
              <w:t>70</w:t>
            </w:r>
          </w:p>
        </w:tc>
        <w:tc>
          <w:tcPr>
            <w:tcW w:w="1112" w:type="dxa"/>
          </w:tcPr>
          <w:p w14:paraId="56D205EC"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24.運動部組織法草案</w:t>
            </w:r>
          </w:p>
        </w:tc>
        <w:tc>
          <w:tcPr>
            <w:tcW w:w="1500" w:type="dxa"/>
          </w:tcPr>
          <w:p w14:paraId="523A114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委員林楚茵</w:t>
            </w:r>
          </w:p>
          <w:p w14:paraId="18B5321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等23人</w:t>
            </w:r>
          </w:p>
          <w:p w14:paraId="7A4ECA9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3BBF95F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vMerge/>
          </w:tcPr>
          <w:p w14:paraId="3FEA0A8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10A22A3F"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83B6085"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58F2998B"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ECC4B45" w14:textId="77777777" w:rsidTr="000B02E9">
        <w:trPr>
          <w:trHeight w:val="645"/>
        </w:trPr>
        <w:tc>
          <w:tcPr>
            <w:tcW w:w="516" w:type="dxa"/>
          </w:tcPr>
          <w:p w14:paraId="10B5739B"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7</w:t>
            </w:r>
            <w:r w:rsidRPr="00C87651">
              <w:rPr>
                <w:rFonts w:ascii="標楷體" w:eastAsia="標楷體" w:hAnsi="標楷體"/>
                <w:color w:val="000000" w:themeColor="text1"/>
                <w:spacing w:val="-20"/>
              </w:rPr>
              <w:t>1</w:t>
            </w:r>
          </w:p>
        </w:tc>
        <w:tc>
          <w:tcPr>
            <w:tcW w:w="1112" w:type="dxa"/>
          </w:tcPr>
          <w:p w14:paraId="1C20ACFF"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25.運動發展部組織法草案</w:t>
            </w:r>
          </w:p>
        </w:tc>
        <w:tc>
          <w:tcPr>
            <w:tcW w:w="1500" w:type="dxa"/>
          </w:tcPr>
          <w:p w14:paraId="2C99622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委員魯明哲</w:t>
            </w:r>
          </w:p>
          <w:p w14:paraId="1356DF1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06B8367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640D476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vMerge/>
          </w:tcPr>
          <w:p w14:paraId="6C79C0D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15E6EFD0"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578AC8F7"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024C93BC"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2605A4F5" w14:textId="77777777" w:rsidTr="000B02E9">
        <w:trPr>
          <w:trHeight w:val="645"/>
        </w:trPr>
        <w:tc>
          <w:tcPr>
            <w:tcW w:w="516" w:type="dxa"/>
          </w:tcPr>
          <w:p w14:paraId="0E7063D9"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7</w:t>
            </w:r>
            <w:r w:rsidRPr="00C87651">
              <w:rPr>
                <w:rFonts w:ascii="標楷體" w:eastAsia="標楷體" w:hAnsi="標楷體"/>
                <w:color w:val="000000" w:themeColor="text1"/>
                <w:spacing w:val="-20"/>
              </w:rPr>
              <w:t>2</w:t>
            </w:r>
          </w:p>
        </w:tc>
        <w:tc>
          <w:tcPr>
            <w:tcW w:w="1112" w:type="dxa"/>
          </w:tcPr>
          <w:p w14:paraId="08B334C8"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26.運動部組織法草案</w:t>
            </w:r>
          </w:p>
        </w:tc>
        <w:tc>
          <w:tcPr>
            <w:tcW w:w="1500" w:type="dxa"/>
          </w:tcPr>
          <w:p w14:paraId="5DFC91E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委員林月琴</w:t>
            </w:r>
          </w:p>
          <w:p w14:paraId="3D7736E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2182BEF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2FE4212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vMerge/>
          </w:tcPr>
          <w:p w14:paraId="5DD7D94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3CB8A23C"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234BF47"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0C9AB45A"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A8567F5" w14:textId="77777777" w:rsidTr="000B02E9">
        <w:trPr>
          <w:trHeight w:val="645"/>
        </w:trPr>
        <w:tc>
          <w:tcPr>
            <w:tcW w:w="516" w:type="dxa"/>
          </w:tcPr>
          <w:p w14:paraId="419610B0"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7</w:t>
            </w:r>
            <w:r w:rsidRPr="00C87651">
              <w:rPr>
                <w:rFonts w:ascii="標楷體" w:eastAsia="標楷體" w:hAnsi="標楷體"/>
                <w:color w:val="000000" w:themeColor="text1"/>
                <w:spacing w:val="-20"/>
              </w:rPr>
              <w:t>3</w:t>
            </w:r>
          </w:p>
        </w:tc>
        <w:tc>
          <w:tcPr>
            <w:tcW w:w="1112" w:type="dxa"/>
          </w:tcPr>
          <w:p w14:paraId="350B06EE"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27.運動發展部組織法草案</w:t>
            </w:r>
          </w:p>
        </w:tc>
        <w:tc>
          <w:tcPr>
            <w:tcW w:w="1500" w:type="dxa"/>
          </w:tcPr>
          <w:p w14:paraId="0315ADE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委員許宇甄</w:t>
            </w:r>
          </w:p>
          <w:p w14:paraId="71BC6D4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64B8FCC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27C67A3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vMerge/>
          </w:tcPr>
          <w:p w14:paraId="044B8FF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61DE8D22"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1D9371B"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7523D3E8"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18C8D4A3" w14:textId="77777777" w:rsidTr="000B02E9">
        <w:trPr>
          <w:trHeight w:val="645"/>
        </w:trPr>
        <w:tc>
          <w:tcPr>
            <w:tcW w:w="516" w:type="dxa"/>
          </w:tcPr>
          <w:p w14:paraId="6AF22BCB"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7</w:t>
            </w:r>
            <w:r w:rsidRPr="00C87651">
              <w:rPr>
                <w:rFonts w:ascii="標楷體" w:eastAsia="標楷體" w:hAnsi="標楷體"/>
                <w:color w:val="000000" w:themeColor="text1"/>
                <w:spacing w:val="-20"/>
              </w:rPr>
              <w:t>4</w:t>
            </w:r>
          </w:p>
        </w:tc>
        <w:tc>
          <w:tcPr>
            <w:tcW w:w="1112" w:type="dxa"/>
          </w:tcPr>
          <w:p w14:paraId="67870C72"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28.運動發展部組織法草案</w:t>
            </w:r>
          </w:p>
        </w:tc>
        <w:tc>
          <w:tcPr>
            <w:tcW w:w="1500" w:type="dxa"/>
          </w:tcPr>
          <w:p w14:paraId="42F55B7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委員葛如鈞</w:t>
            </w:r>
          </w:p>
          <w:p w14:paraId="59C1B25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76E3F84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22B927A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vMerge/>
          </w:tcPr>
          <w:p w14:paraId="34339D7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3B2CCFF9"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13352F5"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69025020"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E2ABF3D" w14:textId="77777777" w:rsidTr="000B02E9">
        <w:trPr>
          <w:trHeight w:val="645"/>
        </w:trPr>
        <w:tc>
          <w:tcPr>
            <w:tcW w:w="516" w:type="dxa"/>
          </w:tcPr>
          <w:p w14:paraId="6B92321A"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7</w:t>
            </w:r>
            <w:r w:rsidRPr="00C87651">
              <w:rPr>
                <w:rFonts w:ascii="標楷體" w:eastAsia="標楷體" w:hAnsi="標楷體"/>
                <w:color w:val="000000" w:themeColor="text1"/>
                <w:spacing w:val="-20"/>
              </w:rPr>
              <w:t>5</w:t>
            </w:r>
          </w:p>
        </w:tc>
        <w:tc>
          <w:tcPr>
            <w:tcW w:w="1112" w:type="dxa"/>
          </w:tcPr>
          <w:p w14:paraId="6298F4D2"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29.運動部組織法草案</w:t>
            </w:r>
          </w:p>
        </w:tc>
        <w:tc>
          <w:tcPr>
            <w:tcW w:w="1500" w:type="dxa"/>
          </w:tcPr>
          <w:p w14:paraId="20F5135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委員王正旭</w:t>
            </w:r>
          </w:p>
          <w:p w14:paraId="74F42F3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56C47B2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4AB5016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vMerge/>
          </w:tcPr>
          <w:p w14:paraId="1D03806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2A6264F6"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BC7EDE9"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5FFED47E"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ED820E8" w14:textId="77777777" w:rsidTr="000B02E9">
        <w:trPr>
          <w:trHeight w:val="645"/>
        </w:trPr>
        <w:tc>
          <w:tcPr>
            <w:tcW w:w="516" w:type="dxa"/>
          </w:tcPr>
          <w:p w14:paraId="58F75C5A"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7</w:t>
            </w:r>
            <w:r w:rsidRPr="00C87651">
              <w:rPr>
                <w:rFonts w:ascii="標楷體" w:eastAsia="標楷體" w:hAnsi="標楷體"/>
                <w:color w:val="000000" w:themeColor="text1"/>
                <w:spacing w:val="-20"/>
              </w:rPr>
              <w:t>6</w:t>
            </w:r>
          </w:p>
        </w:tc>
        <w:tc>
          <w:tcPr>
            <w:tcW w:w="1112" w:type="dxa"/>
          </w:tcPr>
          <w:p w14:paraId="249ED6B1"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30.運動部組織法草案</w:t>
            </w:r>
          </w:p>
        </w:tc>
        <w:tc>
          <w:tcPr>
            <w:tcW w:w="1500" w:type="dxa"/>
          </w:tcPr>
          <w:p w14:paraId="7C9F10A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委員柯志恩等16人</w:t>
            </w:r>
          </w:p>
          <w:p w14:paraId="7D4EB40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4F5D56F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6" w:type="dxa"/>
          </w:tcPr>
          <w:p w14:paraId="4ADE4D9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4D54AB5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443D4B7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lastRenderedPageBreak/>
              <w:t>2.113.12.18黨團協商。</w:t>
            </w:r>
          </w:p>
          <w:p w14:paraId="7E851CE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459" w:type="dxa"/>
            <w:vMerge/>
          </w:tcPr>
          <w:p w14:paraId="53B28962"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034D48C0"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46ECA08D"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C4A803C" w14:textId="77777777" w:rsidTr="000B02E9">
        <w:trPr>
          <w:trHeight w:val="645"/>
        </w:trPr>
        <w:tc>
          <w:tcPr>
            <w:tcW w:w="516" w:type="dxa"/>
          </w:tcPr>
          <w:p w14:paraId="44735366"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7</w:t>
            </w:r>
            <w:r w:rsidRPr="00C87651">
              <w:rPr>
                <w:rFonts w:ascii="標楷體" w:eastAsia="標楷體" w:hAnsi="標楷體"/>
                <w:color w:val="000000" w:themeColor="text1"/>
                <w:spacing w:val="-20"/>
              </w:rPr>
              <w:t>7</w:t>
            </w:r>
          </w:p>
        </w:tc>
        <w:tc>
          <w:tcPr>
            <w:tcW w:w="1112" w:type="dxa"/>
          </w:tcPr>
          <w:p w14:paraId="17535848"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31.運動部組織法草案</w:t>
            </w:r>
          </w:p>
        </w:tc>
        <w:tc>
          <w:tcPr>
            <w:tcW w:w="1500" w:type="dxa"/>
          </w:tcPr>
          <w:p w14:paraId="736E8F0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委員徐巧芯等18人</w:t>
            </w:r>
          </w:p>
          <w:p w14:paraId="73720DA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7983BC1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6" w:type="dxa"/>
          </w:tcPr>
          <w:p w14:paraId="4DD32C7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395D01E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401E073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5B082AE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459" w:type="dxa"/>
            <w:vMerge/>
          </w:tcPr>
          <w:p w14:paraId="6362391A"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A359733"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04F669EE"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9B2BDBE" w14:textId="77777777" w:rsidTr="000B02E9">
        <w:trPr>
          <w:trHeight w:val="645"/>
        </w:trPr>
        <w:tc>
          <w:tcPr>
            <w:tcW w:w="516" w:type="dxa"/>
          </w:tcPr>
          <w:p w14:paraId="51268784"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7</w:t>
            </w:r>
            <w:r w:rsidRPr="00C87651">
              <w:rPr>
                <w:rFonts w:ascii="標楷體" w:eastAsia="標楷體" w:hAnsi="標楷體"/>
                <w:color w:val="000000" w:themeColor="text1"/>
                <w:spacing w:val="-20"/>
              </w:rPr>
              <w:t>8</w:t>
            </w:r>
          </w:p>
        </w:tc>
        <w:tc>
          <w:tcPr>
            <w:tcW w:w="1112" w:type="dxa"/>
          </w:tcPr>
          <w:p w14:paraId="4E29A766"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32.運動部組織法草案</w:t>
            </w:r>
          </w:p>
        </w:tc>
        <w:tc>
          <w:tcPr>
            <w:tcW w:w="1500" w:type="dxa"/>
          </w:tcPr>
          <w:p w14:paraId="2F07C2B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委員陳菁徽等17人</w:t>
            </w:r>
          </w:p>
          <w:p w14:paraId="57C64F2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6DD6A4F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6" w:type="dxa"/>
          </w:tcPr>
          <w:p w14:paraId="5E837AD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750D2FB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15EDACD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5A0BC6A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459" w:type="dxa"/>
            <w:vMerge/>
          </w:tcPr>
          <w:p w14:paraId="10D02699"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C6564B8"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78D5B5F7"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69AAB923" w14:textId="77777777" w:rsidTr="000B02E9">
        <w:trPr>
          <w:trHeight w:val="645"/>
        </w:trPr>
        <w:tc>
          <w:tcPr>
            <w:tcW w:w="516" w:type="dxa"/>
          </w:tcPr>
          <w:p w14:paraId="1925E2FD"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7</w:t>
            </w:r>
            <w:r w:rsidRPr="00C87651">
              <w:rPr>
                <w:rFonts w:ascii="標楷體" w:eastAsia="標楷體" w:hAnsi="標楷體"/>
                <w:color w:val="000000" w:themeColor="text1"/>
                <w:spacing w:val="-20"/>
              </w:rPr>
              <w:t>9</w:t>
            </w:r>
          </w:p>
        </w:tc>
        <w:tc>
          <w:tcPr>
            <w:tcW w:w="1112" w:type="dxa"/>
          </w:tcPr>
          <w:p w14:paraId="5D81C9E4"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33.運動部組織法草案</w:t>
            </w:r>
          </w:p>
        </w:tc>
        <w:tc>
          <w:tcPr>
            <w:tcW w:w="1500" w:type="dxa"/>
          </w:tcPr>
          <w:p w14:paraId="572B22B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委員伍麗華Saidhai‧Tahovecahe等16人</w:t>
            </w:r>
          </w:p>
          <w:p w14:paraId="2CDECB9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7A358A9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（11-2-11）</w:t>
            </w:r>
          </w:p>
        </w:tc>
        <w:tc>
          <w:tcPr>
            <w:tcW w:w="1536" w:type="dxa"/>
          </w:tcPr>
          <w:p w14:paraId="7313A7A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1.院會113.12.27</w:t>
            </w:r>
          </w:p>
          <w:p w14:paraId="5413FDB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（11-2-15）自司法及法制、教育及文化兩委員會抽出逕付二讀，與相關提案併案協商。</w:t>
            </w:r>
          </w:p>
          <w:p w14:paraId="1DF886E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625B512F"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6446640B"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7B78F061"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2A4C2BB5" w14:textId="77777777" w:rsidTr="000B02E9">
        <w:trPr>
          <w:trHeight w:val="645"/>
        </w:trPr>
        <w:tc>
          <w:tcPr>
            <w:tcW w:w="516" w:type="dxa"/>
          </w:tcPr>
          <w:p w14:paraId="558D7650"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w:t>
            </w:r>
            <w:r w:rsidRPr="00C87651">
              <w:rPr>
                <w:rFonts w:ascii="標楷體" w:eastAsia="標楷體" w:hAnsi="標楷體"/>
                <w:color w:val="000000" w:themeColor="text1"/>
                <w:spacing w:val="-20"/>
              </w:rPr>
              <w:t>0</w:t>
            </w:r>
          </w:p>
        </w:tc>
        <w:tc>
          <w:tcPr>
            <w:tcW w:w="1112" w:type="dxa"/>
          </w:tcPr>
          <w:p w14:paraId="2F00CBE8"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34.運動發展部組織法草案</w:t>
            </w:r>
          </w:p>
        </w:tc>
        <w:tc>
          <w:tcPr>
            <w:tcW w:w="1500" w:type="dxa"/>
          </w:tcPr>
          <w:p w14:paraId="4C9B4BE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委員王鴻薇等20人</w:t>
            </w:r>
          </w:p>
          <w:p w14:paraId="7CBB1DA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w:t>
            </w:r>
            <w:r w:rsidRPr="00C87651">
              <w:rPr>
                <w:rFonts w:ascii="標楷體" w:eastAsia="標楷體" w:hAnsi="標楷體" w:hint="eastAsia"/>
                <w:color w:val="000000" w:themeColor="text1"/>
                <w:kern w:val="0"/>
              </w:rPr>
              <w:t>4</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3</w:t>
            </w:r>
          </w:p>
          <w:p w14:paraId="316E6A5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w:t>
            </w:r>
            <w:r w:rsidRPr="00C87651">
              <w:rPr>
                <w:rFonts w:ascii="標楷體" w:eastAsia="標楷體" w:hAnsi="標楷體" w:hint="eastAsia"/>
                <w:color w:val="000000" w:themeColor="text1"/>
                <w:kern w:val="0"/>
              </w:rPr>
              <w:t>6</w:t>
            </w:r>
            <w:r w:rsidRPr="00C87651">
              <w:rPr>
                <w:rFonts w:ascii="標楷體" w:eastAsia="標楷體" w:hAnsi="標楷體"/>
                <w:color w:val="000000" w:themeColor="text1"/>
                <w:kern w:val="0"/>
              </w:rPr>
              <w:t>）</w:t>
            </w:r>
          </w:p>
        </w:tc>
        <w:tc>
          <w:tcPr>
            <w:tcW w:w="1536" w:type="dxa"/>
          </w:tcPr>
          <w:p w14:paraId="73F336A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54842F0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4.1.3</w:t>
            </w:r>
          </w:p>
          <w:p w14:paraId="6E0C3C4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-2-16）</w:t>
            </w:r>
          </w:p>
          <w:p w14:paraId="6670BCB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逕付二讀，與相關提案併案協商。</w:t>
            </w:r>
          </w:p>
          <w:p w14:paraId="0E03B0F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3EA7AA79"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143C224"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5F7BC547"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141D177A" w14:textId="77777777" w:rsidTr="000B02E9">
        <w:trPr>
          <w:trHeight w:val="645"/>
        </w:trPr>
        <w:tc>
          <w:tcPr>
            <w:tcW w:w="516" w:type="dxa"/>
          </w:tcPr>
          <w:p w14:paraId="47357C58"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w:t>
            </w:r>
            <w:r w:rsidRPr="00C87651">
              <w:rPr>
                <w:rFonts w:ascii="標楷體" w:eastAsia="標楷體" w:hAnsi="標楷體"/>
                <w:color w:val="000000" w:themeColor="text1"/>
                <w:spacing w:val="-20"/>
              </w:rPr>
              <w:t>1</w:t>
            </w:r>
          </w:p>
        </w:tc>
        <w:tc>
          <w:tcPr>
            <w:tcW w:w="1112" w:type="dxa"/>
          </w:tcPr>
          <w:p w14:paraId="69F021A5"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35.運動部組織法草案</w:t>
            </w:r>
          </w:p>
        </w:tc>
        <w:tc>
          <w:tcPr>
            <w:tcW w:w="1500" w:type="dxa"/>
          </w:tcPr>
          <w:p w14:paraId="3C47A37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委員吳琪銘等16人</w:t>
            </w:r>
          </w:p>
          <w:p w14:paraId="2355DA2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w:t>
            </w:r>
            <w:r w:rsidRPr="00C87651">
              <w:rPr>
                <w:rFonts w:ascii="標楷體" w:eastAsia="標楷體" w:hAnsi="標楷體" w:hint="eastAsia"/>
                <w:color w:val="000000" w:themeColor="text1"/>
                <w:kern w:val="0"/>
              </w:rPr>
              <w:t>4</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3</w:t>
            </w:r>
          </w:p>
          <w:p w14:paraId="2F9DE0A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（11-2-1</w:t>
            </w:r>
            <w:r w:rsidRPr="00C87651">
              <w:rPr>
                <w:rFonts w:ascii="標楷體" w:eastAsia="標楷體" w:hAnsi="標楷體" w:hint="eastAsia"/>
                <w:color w:val="000000" w:themeColor="text1"/>
                <w:kern w:val="0"/>
              </w:rPr>
              <w:t>6</w:t>
            </w:r>
            <w:r w:rsidRPr="00C87651">
              <w:rPr>
                <w:rFonts w:ascii="標楷體" w:eastAsia="標楷體" w:hAnsi="標楷體"/>
                <w:color w:val="000000" w:themeColor="text1"/>
                <w:kern w:val="0"/>
              </w:rPr>
              <w:t>）</w:t>
            </w:r>
          </w:p>
        </w:tc>
        <w:tc>
          <w:tcPr>
            <w:tcW w:w="1536" w:type="dxa"/>
          </w:tcPr>
          <w:p w14:paraId="56C151F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lastRenderedPageBreak/>
              <w:t>1.院會</w:t>
            </w:r>
          </w:p>
          <w:p w14:paraId="517374D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4.1.3</w:t>
            </w:r>
          </w:p>
          <w:p w14:paraId="5556F1D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-2-16）逕</w:t>
            </w:r>
            <w:r w:rsidRPr="00C87651">
              <w:rPr>
                <w:rFonts w:ascii="標楷體" w:eastAsia="標楷體" w:hAnsi="標楷體" w:hint="eastAsia"/>
                <w:color w:val="000000" w:themeColor="text1"/>
                <w:spacing w:val="-20"/>
                <w:kern w:val="0"/>
              </w:rPr>
              <w:lastRenderedPageBreak/>
              <w:t>付二讀，與相關提案併案協商。</w:t>
            </w:r>
          </w:p>
          <w:p w14:paraId="0389923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4FBBF7AA"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91915DD"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5268A8B5"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559E5BB8" w14:textId="77777777" w:rsidTr="000B02E9">
        <w:trPr>
          <w:trHeight w:val="645"/>
        </w:trPr>
        <w:tc>
          <w:tcPr>
            <w:tcW w:w="516" w:type="dxa"/>
          </w:tcPr>
          <w:p w14:paraId="3B1A5021"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82</w:t>
            </w:r>
          </w:p>
        </w:tc>
        <w:tc>
          <w:tcPr>
            <w:tcW w:w="1112" w:type="dxa"/>
          </w:tcPr>
          <w:p w14:paraId="7B80CD4A"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.運動部全民運動署組織法草案</w:t>
            </w:r>
          </w:p>
        </w:tc>
        <w:tc>
          <w:tcPr>
            <w:tcW w:w="1500" w:type="dxa"/>
          </w:tcPr>
          <w:p w14:paraId="17507EC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行政院</w:t>
            </w:r>
          </w:p>
          <w:p w14:paraId="061C6B8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0B565F6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6" w:type="dxa"/>
            <w:vMerge w:val="restart"/>
          </w:tcPr>
          <w:p w14:paraId="0B96DD3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w:t>
            </w:r>
            <w:r w:rsidRPr="00C87651">
              <w:rPr>
                <w:rFonts w:ascii="標楷體" w:eastAsia="標楷體" w:hAnsi="標楷體" w:hint="eastAsia"/>
                <w:color w:val="000000" w:themeColor="text1"/>
                <w:spacing w:val="-20"/>
                <w:kern w:val="0"/>
              </w:rPr>
              <w:t>第1-</w:t>
            </w:r>
            <w:r w:rsidRPr="00C87651">
              <w:rPr>
                <w:rFonts w:ascii="標楷體" w:eastAsia="標楷體" w:hAnsi="標楷體"/>
                <w:color w:val="000000" w:themeColor="text1"/>
                <w:spacing w:val="-20"/>
                <w:kern w:val="0"/>
              </w:rPr>
              <w:t>4</w:t>
            </w:r>
            <w:r w:rsidRPr="00C87651">
              <w:rPr>
                <w:rFonts w:ascii="標楷體" w:eastAsia="標楷體" w:hAnsi="標楷體" w:hint="eastAsia"/>
                <w:color w:val="000000" w:themeColor="text1"/>
                <w:spacing w:val="-20"/>
                <w:kern w:val="0"/>
              </w:rPr>
              <w:t>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w:t>
            </w:r>
            <w:r w:rsidRPr="00C87651">
              <w:rPr>
                <w:rFonts w:ascii="標楷體" w:eastAsia="標楷體" w:hAnsi="標楷體"/>
                <w:color w:val="000000" w:themeColor="text1"/>
                <w:spacing w:val="-20"/>
                <w:kern w:val="0"/>
              </w:rPr>
              <w:t>聯席會</w:t>
            </w:r>
            <w:r w:rsidRPr="00C87651">
              <w:rPr>
                <w:rFonts w:ascii="標楷體" w:eastAsia="標楷體" w:hAnsi="標楷體"/>
                <w:color w:val="000000" w:themeColor="text1"/>
                <w:spacing w:val="-20"/>
                <w:kern w:val="0"/>
              </w:rPr>
              <w:br/>
              <w:t>11</w:t>
            </w:r>
            <w:r w:rsidRPr="00C87651">
              <w:rPr>
                <w:rFonts w:ascii="標楷體" w:eastAsia="標楷體" w:hAnsi="標楷體" w:hint="eastAsia"/>
                <w:color w:val="000000" w:themeColor="text1"/>
                <w:spacing w:val="-20"/>
                <w:kern w:val="0"/>
              </w:rPr>
              <w:t>3</w:t>
            </w:r>
            <w:r w:rsidRPr="00C87651">
              <w:rPr>
                <w:rFonts w:ascii="標楷體" w:eastAsia="標楷體" w:hAnsi="標楷體"/>
                <w:color w:val="000000" w:themeColor="text1"/>
                <w:spacing w:val="-20"/>
                <w:kern w:val="0"/>
              </w:rPr>
              <w:t>.11.13</w:t>
            </w:r>
            <w:r w:rsidRPr="00C87651">
              <w:rPr>
                <w:rFonts w:ascii="標楷體" w:eastAsia="標楷體" w:hAnsi="標楷體"/>
                <w:color w:val="000000" w:themeColor="text1"/>
                <w:spacing w:val="-20"/>
                <w:kern w:val="0"/>
              </w:rPr>
              <w:br/>
              <w:t>(11-2-1)報告及詢答完畢，另定期繼續審查。</w:t>
            </w:r>
          </w:p>
          <w:p w14:paraId="35B0746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2.</w:t>
            </w:r>
            <w:r w:rsidRPr="00C87651">
              <w:rPr>
                <w:rFonts w:ascii="標楷體" w:eastAsia="標楷體" w:hAnsi="標楷體" w:hint="eastAsia"/>
                <w:color w:val="000000" w:themeColor="text1"/>
                <w:spacing w:val="-20"/>
                <w:kern w:val="0"/>
              </w:rPr>
              <w:t>第1-17案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本會、教育及文化委員會聯席會</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.11.28</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-2-2)審查完竣，須交由黨團協商。</w:t>
            </w:r>
          </w:p>
          <w:p w14:paraId="4D6F21F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3.113.12.18黨團協商。</w:t>
            </w:r>
          </w:p>
          <w:p w14:paraId="3B7796B7"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4.114.1.6黨團協商。</w:t>
            </w:r>
          </w:p>
        </w:tc>
        <w:tc>
          <w:tcPr>
            <w:tcW w:w="1459" w:type="dxa"/>
            <w:vMerge w:val="restart"/>
          </w:tcPr>
          <w:p w14:paraId="75DDBFF8" w14:textId="77777777" w:rsidR="006268B5" w:rsidRPr="00C87651" w:rsidRDefault="006268B5" w:rsidP="00137AC1">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院會</w:t>
            </w:r>
          </w:p>
          <w:p w14:paraId="571A96F6" w14:textId="77777777" w:rsidR="006268B5" w:rsidRPr="00C87651" w:rsidRDefault="006268B5" w:rsidP="00137AC1">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114.1.7</w:t>
            </w:r>
          </w:p>
          <w:p w14:paraId="321E3D99" w14:textId="77777777" w:rsidR="006268B5" w:rsidRPr="00C87651" w:rsidRDefault="006268B5" w:rsidP="00137AC1">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(11-2-16)</w:t>
            </w:r>
          </w:p>
          <w:p w14:paraId="4D2DF571"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r w:rsidRPr="00C87651">
              <w:rPr>
                <w:rFonts w:ascii="標楷體" w:eastAsia="標楷體" w:hAnsi="標楷體" w:hint="eastAsia"/>
                <w:color w:val="000000" w:themeColor="text1"/>
                <w:spacing w:val="-20"/>
                <w:kern w:val="0"/>
              </w:rPr>
              <w:t>三讀制定運動部全民運動署組織法。</w:t>
            </w:r>
          </w:p>
        </w:tc>
        <w:tc>
          <w:tcPr>
            <w:tcW w:w="1681" w:type="dxa"/>
            <w:vMerge w:val="restart"/>
          </w:tcPr>
          <w:p w14:paraId="772DC83D"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114年1月23日台立院議字第1140700144號</w:t>
            </w:r>
          </w:p>
          <w:p w14:paraId="3267C459"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p w14:paraId="51E44B4B"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114年1月24日華總一義字第11400008911號</w:t>
            </w:r>
          </w:p>
        </w:tc>
        <w:tc>
          <w:tcPr>
            <w:tcW w:w="1074" w:type="dxa"/>
            <w:vMerge w:val="restart"/>
          </w:tcPr>
          <w:p w14:paraId="3E296898"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r w:rsidRPr="00C87651">
              <w:rPr>
                <w:rFonts w:ascii="標楷體" w:eastAsia="標楷體" w:hAnsi="標楷體" w:hint="eastAsia"/>
                <w:color w:val="000000" w:themeColor="text1"/>
                <w:spacing w:val="-28"/>
              </w:rPr>
              <w:t>第7768號</w:t>
            </w:r>
          </w:p>
        </w:tc>
      </w:tr>
      <w:tr w:rsidR="00C87651" w:rsidRPr="00C87651" w14:paraId="48DC9477" w14:textId="77777777" w:rsidTr="000B02E9">
        <w:trPr>
          <w:trHeight w:val="645"/>
        </w:trPr>
        <w:tc>
          <w:tcPr>
            <w:tcW w:w="516" w:type="dxa"/>
          </w:tcPr>
          <w:p w14:paraId="37318D24"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83</w:t>
            </w:r>
          </w:p>
        </w:tc>
        <w:tc>
          <w:tcPr>
            <w:tcW w:w="1112" w:type="dxa"/>
          </w:tcPr>
          <w:p w14:paraId="03007C1E"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2.體育暨運動發展部全民運動署組織法草案</w:t>
            </w:r>
          </w:p>
        </w:tc>
        <w:tc>
          <w:tcPr>
            <w:tcW w:w="1500" w:type="dxa"/>
          </w:tcPr>
          <w:p w14:paraId="44A63CC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委員羅廷瑋</w:t>
            </w:r>
          </w:p>
          <w:p w14:paraId="38775D4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5641CD8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113.10.25</w:t>
            </w:r>
          </w:p>
          <w:p w14:paraId="3577578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（11-2-6）</w:t>
            </w:r>
          </w:p>
        </w:tc>
        <w:tc>
          <w:tcPr>
            <w:tcW w:w="1536" w:type="dxa"/>
            <w:vMerge/>
          </w:tcPr>
          <w:p w14:paraId="3E652CC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4A72E518"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4CBA2A9"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032BF82D"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523AB5C6" w14:textId="77777777" w:rsidTr="000B02E9">
        <w:trPr>
          <w:trHeight w:val="645"/>
        </w:trPr>
        <w:tc>
          <w:tcPr>
            <w:tcW w:w="516" w:type="dxa"/>
          </w:tcPr>
          <w:p w14:paraId="513862F6"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84</w:t>
            </w:r>
          </w:p>
        </w:tc>
        <w:tc>
          <w:tcPr>
            <w:tcW w:w="1112" w:type="dxa"/>
          </w:tcPr>
          <w:p w14:paraId="7B395E04"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3.運動部全民運動署組織法草案</w:t>
            </w:r>
          </w:p>
        </w:tc>
        <w:tc>
          <w:tcPr>
            <w:tcW w:w="1500" w:type="dxa"/>
          </w:tcPr>
          <w:p w14:paraId="62D8B9C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委員吳沛憶</w:t>
            </w:r>
          </w:p>
          <w:p w14:paraId="2F5D2BD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等21人</w:t>
            </w:r>
          </w:p>
          <w:p w14:paraId="2468AC2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5EA233F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6" w:type="dxa"/>
            <w:vMerge/>
          </w:tcPr>
          <w:p w14:paraId="0FB01047"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706D3833"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2911F683"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312ACE57"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28FF2648" w14:textId="77777777" w:rsidTr="000B02E9">
        <w:trPr>
          <w:trHeight w:val="645"/>
        </w:trPr>
        <w:tc>
          <w:tcPr>
            <w:tcW w:w="516" w:type="dxa"/>
          </w:tcPr>
          <w:p w14:paraId="315C426D"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85</w:t>
            </w:r>
          </w:p>
        </w:tc>
        <w:tc>
          <w:tcPr>
            <w:tcW w:w="1112" w:type="dxa"/>
          </w:tcPr>
          <w:p w14:paraId="3B6D0CBD"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4.運動部全民運動署組織法草案</w:t>
            </w:r>
          </w:p>
        </w:tc>
        <w:tc>
          <w:tcPr>
            <w:tcW w:w="1500" w:type="dxa"/>
          </w:tcPr>
          <w:p w14:paraId="618E90E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委員林宜瑾</w:t>
            </w:r>
          </w:p>
          <w:p w14:paraId="355959B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3FD28D2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0B7CFCD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6" w:type="dxa"/>
            <w:vMerge/>
          </w:tcPr>
          <w:p w14:paraId="54FB788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4E4B9907"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53A6E0B"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6D9C874A"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21CC761" w14:textId="77777777" w:rsidTr="000B02E9">
        <w:trPr>
          <w:trHeight w:val="645"/>
        </w:trPr>
        <w:tc>
          <w:tcPr>
            <w:tcW w:w="516" w:type="dxa"/>
          </w:tcPr>
          <w:p w14:paraId="5F6C707F"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86</w:t>
            </w:r>
          </w:p>
        </w:tc>
        <w:tc>
          <w:tcPr>
            <w:tcW w:w="1112" w:type="dxa"/>
          </w:tcPr>
          <w:p w14:paraId="5E2497E5"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5.運動部全民運動署組織法草案</w:t>
            </w:r>
          </w:p>
        </w:tc>
        <w:tc>
          <w:tcPr>
            <w:tcW w:w="1500" w:type="dxa"/>
          </w:tcPr>
          <w:p w14:paraId="3CE40B4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委員鄭天財</w:t>
            </w:r>
          </w:p>
          <w:p w14:paraId="1391698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Sra Kacaw</w:t>
            </w:r>
          </w:p>
          <w:p w14:paraId="4C8A258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6ACD87F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69E5570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6" w:type="dxa"/>
            <w:vMerge/>
          </w:tcPr>
          <w:p w14:paraId="1E49B5F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0CD589B7"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710D691"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5C047581"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29233A70" w14:textId="77777777" w:rsidTr="000B02E9">
        <w:trPr>
          <w:trHeight w:val="645"/>
        </w:trPr>
        <w:tc>
          <w:tcPr>
            <w:tcW w:w="516" w:type="dxa"/>
          </w:tcPr>
          <w:p w14:paraId="1519B533"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87</w:t>
            </w:r>
          </w:p>
        </w:tc>
        <w:tc>
          <w:tcPr>
            <w:tcW w:w="1112" w:type="dxa"/>
          </w:tcPr>
          <w:p w14:paraId="16491AA8"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6.運動部全民運動署組織法草案</w:t>
            </w:r>
          </w:p>
        </w:tc>
        <w:tc>
          <w:tcPr>
            <w:tcW w:w="1500" w:type="dxa"/>
          </w:tcPr>
          <w:p w14:paraId="0D904A3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委員吳思瑤</w:t>
            </w:r>
          </w:p>
          <w:p w14:paraId="737B054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等18人</w:t>
            </w:r>
          </w:p>
          <w:p w14:paraId="5185651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0583A1C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6" w:type="dxa"/>
            <w:vMerge/>
          </w:tcPr>
          <w:p w14:paraId="25E2569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7721A085"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60180633"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14B2C459"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59DBACE" w14:textId="77777777" w:rsidTr="000B02E9">
        <w:trPr>
          <w:trHeight w:val="645"/>
        </w:trPr>
        <w:tc>
          <w:tcPr>
            <w:tcW w:w="516" w:type="dxa"/>
          </w:tcPr>
          <w:p w14:paraId="4785A5B1"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88</w:t>
            </w:r>
          </w:p>
        </w:tc>
        <w:tc>
          <w:tcPr>
            <w:tcW w:w="1112" w:type="dxa"/>
          </w:tcPr>
          <w:p w14:paraId="6D324A52"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7.運動部全民運動署組織法草案</w:t>
            </w:r>
          </w:p>
        </w:tc>
        <w:tc>
          <w:tcPr>
            <w:tcW w:w="1500" w:type="dxa"/>
          </w:tcPr>
          <w:p w14:paraId="3D5A0F8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委員張雅琳</w:t>
            </w:r>
          </w:p>
          <w:p w14:paraId="4312322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2C1B4EB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2EA7E46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6" w:type="dxa"/>
            <w:vMerge/>
          </w:tcPr>
          <w:p w14:paraId="79F20B0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559EBE13"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5EEBC56"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72BC1C7C"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4364C3B" w14:textId="77777777" w:rsidTr="000B02E9">
        <w:trPr>
          <w:trHeight w:val="645"/>
        </w:trPr>
        <w:tc>
          <w:tcPr>
            <w:tcW w:w="516" w:type="dxa"/>
          </w:tcPr>
          <w:p w14:paraId="7F14511E"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89</w:t>
            </w:r>
          </w:p>
        </w:tc>
        <w:tc>
          <w:tcPr>
            <w:tcW w:w="1112" w:type="dxa"/>
          </w:tcPr>
          <w:p w14:paraId="4978D566"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8.運動部全民運動署組織法草案</w:t>
            </w:r>
          </w:p>
        </w:tc>
        <w:tc>
          <w:tcPr>
            <w:tcW w:w="1500" w:type="dxa"/>
          </w:tcPr>
          <w:p w14:paraId="3B9F7A4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委員陳秀</w:t>
            </w:r>
            <w:r w:rsidRPr="00C87651">
              <w:rPr>
                <w:rFonts w:ascii="標楷體" w:eastAsia="標楷體" w:hAnsi="標楷體" w:hint="eastAsia"/>
                <w:color w:val="000000" w:themeColor="text1"/>
                <w:kern w:val="0"/>
              </w:rPr>
              <w:t>寳</w:t>
            </w:r>
          </w:p>
          <w:p w14:paraId="7023CA6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w:t>
            </w:r>
            <w:r w:rsidRPr="00C87651">
              <w:rPr>
                <w:rFonts w:ascii="標楷體" w:eastAsia="標楷體" w:hAnsi="標楷體"/>
                <w:color w:val="000000" w:themeColor="text1"/>
                <w:kern w:val="0"/>
              </w:rPr>
              <w:t>19人</w:t>
            </w:r>
          </w:p>
          <w:p w14:paraId="28193AA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6AEC9D3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11-2-9）</w:t>
            </w:r>
          </w:p>
        </w:tc>
        <w:tc>
          <w:tcPr>
            <w:tcW w:w="1536" w:type="dxa"/>
            <w:vMerge/>
          </w:tcPr>
          <w:p w14:paraId="1257504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3AB031E0"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476360B"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16040B68"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6EBF533" w14:textId="77777777" w:rsidTr="000B02E9">
        <w:trPr>
          <w:trHeight w:val="645"/>
        </w:trPr>
        <w:tc>
          <w:tcPr>
            <w:tcW w:w="516" w:type="dxa"/>
          </w:tcPr>
          <w:p w14:paraId="221736CC"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90</w:t>
            </w:r>
          </w:p>
        </w:tc>
        <w:tc>
          <w:tcPr>
            <w:tcW w:w="1112" w:type="dxa"/>
          </w:tcPr>
          <w:p w14:paraId="6F9DEEE6"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9.運動部全民運動署組織法草案</w:t>
            </w:r>
          </w:p>
        </w:tc>
        <w:tc>
          <w:tcPr>
            <w:tcW w:w="1500" w:type="dxa"/>
          </w:tcPr>
          <w:p w14:paraId="18E2CFA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委員范雲</w:t>
            </w:r>
          </w:p>
          <w:p w14:paraId="5044713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6CB80C0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6BB1E8C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233B960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3FF73088"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090DAEC5"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6CF67B7A"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C39D5CB" w14:textId="77777777" w:rsidTr="000B02E9">
        <w:trPr>
          <w:trHeight w:val="645"/>
        </w:trPr>
        <w:tc>
          <w:tcPr>
            <w:tcW w:w="516" w:type="dxa"/>
          </w:tcPr>
          <w:p w14:paraId="652A855C"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91</w:t>
            </w:r>
          </w:p>
        </w:tc>
        <w:tc>
          <w:tcPr>
            <w:tcW w:w="1112" w:type="dxa"/>
          </w:tcPr>
          <w:p w14:paraId="2B4B007A"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10.運動發展部全民運動署</w:t>
            </w:r>
            <w:r w:rsidRPr="00C87651">
              <w:rPr>
                <w:rFonts w:ascii="標楷體" w:eastAsia="標楷體" w:hAnsi="標楷體"/>
                <w:color w:val="000000" w:themeColor="text1"/>
              </w:rPr>
              <w:lastRenderedPageBreak/>
              <w:t>組織法草案</w:t>
            </w:r>
          </w:p>
        </w:tc>
        <w:tc>
          <w:tcPr>
            <w:tcW w:w="1500" w:type="dxa"/>
          </w:tcPr>
          <w:p w14:paraId="775E0AE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委員萬美玲</w:t>
            </w:r>
          </w:p>
          <w:p w14:paraId="6DD638A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4E4869F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4B15CF9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（11-2-9）</w:t>
            </w:r>
          </w:p>
        </w:tc>
        <w:tc>
          <w:tcPr>
            <w:tcW w:w="1536" w:type="dxa"/>
            <w:vMerge/>
          </w:tcPr>
          <w:p w14:paraId="1ECAC4A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63E715DB"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33E4E92"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785912F9"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11CCFDAB" w14:textId="77777777" w:rsidTr="000B02E9">
        <w:trPr>
          <w:trHeight w:val="645"/>
        </w:trPr>
        <w:tc>
          <w:tcPr>
            <w:tcW w:w="516" w:type="dxa"/>
          </w:tcPr>
          <w:p w14:paraId="21CB7FA0"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92</w:t>
            </w:r>
          </w:p>
        </w:tc>
        <w:tc>
          <w:tcPr>
            <w:tcW w:w="1112" w:type="dxa"/>
          </w:tcPr>
          <w:p w14:paraId="16EBDD6B"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11.運動部全民運動署組織法草案</w:t>
            </w:r>
          </w:p>
        </w:tc>
        <w:tc>
          <w:tcPr>
            <w:tcW w:w="1500" w:type="dxa"/>
          </w:tcPr>
          <w:p w14:paraId="7199FF8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委員沈發惠</w:t>
            </w:r>
          </w:p>
          <w:p w14:paraId="3BEBC31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5EA8314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75776E8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01D7DC9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5135E1C5"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B2331C4"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3038E599"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66093F9" w14:textId="77777777" w:rsidTr="000B02E9">
        <w:trPr>
          <w:trHeight w:val="645"/>
        </w:trPr>
        <w:tc>
          <w:tcPr>
            <w:tcW w:w="516" w:type="dxa"/>
          </w:tcPr>
          <w:p w14:paraId="002C4FDC"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93</w:t>
            </w:r>
          </w:p>
        </w:tc>
        <w:tc>
          <w:tcPr>
            <w:tcW w:w="1112" w:type="dxa"/>
          </w:tcPr>
          <w:p w14:paraId="3F004A04"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12.運動部全民運動署組織法草案</w:t>
            </w:r>
          </w:p>
        </w:tc>
        <w:tc>
          <w:tcPr>
            <w:tcW w:w="1500" w:type="dxa"/>
          </w:tcPr>
          <w:p w14:paraId="092463E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委員李坤城</w:t>
            </w:r>
          </w:p>
          <w:p w14:paraId="5419851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等23人</w:t>
            </w:r>
          </w:p>
          <w:p w14:paraId="7213739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6F47009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11EF51E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25255CFD"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256D227D"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66D0E14F"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6E02C54" w14:textId="77777777" w:rsidTr="000B02E9">
        <w:trPr>
          <w:trHeight w:val="645"/>
        </w:trPr>
        <w:tc>
          <w:tcPr>
            <w:tcW w:w="516" w:type="dxa"/>
          </w:tcPr>
          <w:p w14:paraId="7219B675"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94</w:t>
            </w:r>
          </w:p>
        </w:tc>
        <w:tc>
          <w:tcPr>
            <w:tcW w:w="1112" w:type="dxa"/>
          </w:tcPr>
          <w:p w14:paraId="5F79A235"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13.運動部全民運動署組織法草案</w:t>
            </w:r>
          </w:p>
        </w:tc>
        <w:tc>
          <w:tcPr>
            <w:tcW w:w="1500" w:type="dxa"/>
          </w:tcPr>
          <w:p w14:paraId="5850C74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委員陳培瑜</w:t>
            </w:r>
          </w:p>
          <w:p w14:paraId="2DF9206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495D82D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2372118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6A175F8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1DB99990"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444EE05"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136C2550"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13EEC824" w14:textId="77777777" w:rsidTr="000B02E9">
        <w:trPr>
          <w:trHeight w:val="645"/>
        </w:trPr>
        <w:tc>
          <w:tcPr>
            <w:tcW w:w="516" w:type="dxa"/>
          </w:tcPr>
          <w:p w14:paraId="51116A2E"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95</w:t>
            </w:r>
          </w:p>
        </w:tc>
        <w:tc>
          <w:tcPr>
            <w:tcW w:w="1112" w:type="dxa"/>
          </w:tcPr>
          <w:p w14:paraId="2423547C"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14.運動發展部運動推廣及產業發展署組織法草案</w:t>
            </w:r>
          </w:p>
        </w:tc>
        <w:tc>
          <w:tcPr>
            <w:tcW w:w="1500" w:type="dxa"/>
          </w:tcPr>
          <w:p w14:paraId="7A6CD07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委員魯明哲</w:t>
            </w:r>
          </w:p>
          <w:p w14:paraId="3B875B7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52CDFC5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435764D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vMerge/>
          </w:tcPr>
          <w:p w14:paraId="0AC4328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23D3DF4E"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22A80E4"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039F5E3C"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471D888" w14:textId="77777777" w:rsidTr="000B02E9">
        <w:trPr>
          <w:trHeight w:val="645"/>
        </w:trPr>
        <w:tc>
          <w:tcPr>
            <w:tcW w:w="516" w:type="dxa"/>
          </w:tcPr>
          <w:p w14:paraId="4A80C43A"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96</w:t>
            </w:r>
          </w:p>
        </w:tc>
        <w:tc>
          <w:tcPr>
            <w:tcW w:w="1112" w:type="dxa"/>
          </w:tcPr>
          <w:p w14:paraId="48F4B2EC"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15.運動部全民運動署組織法草案</w:t>
            </w:r>
          </w:p>
        </w:tc>
        <w:tc>
          <w:tcPr>
            <w:tcW w:w="1500" w:type="dxa"/>
          </w:tcPr>
          <w:p w14:paraId="6E80D70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委員林月琴</w:t>
            </w:r>
          </w:p>
          <w:p w14:paraId="5FC5484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2E73DDC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2E102EC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vMerge/>
          </w:tcPr>
          <w:p w14:paraId="3DDE679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1838347E"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F428131"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75631036"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502C2376" w14:textId="77777777" w:rsidTr="000B02E9">
        <w:trPr>
          <w:trHeight w:val="645"/>
        </w:trPr>
        <w:tc>
          <w:tcPr>
            <w:tcW w:w="516" w:type="dxa"/>
          </w:tcPr>
          <w:p w14:paraId="4E8CCF6B"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97</w:t>
            </w:r>
          </w:p>
        </w:tc>
        <w:tc>
          <w:tcPr>
            <w:tcW w:w="1112" w:type="dxa"/>
          </w:tcPr>
          <w:p w14:paraId="0AFE1903"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16.運動發展部全民運動署組織法草案</w:t>
            </w:r>
          </w:p>
        </w:tc>
        <w:tc>
          <w:tcPr>
            <w:tcW w:w="1500" w:type="dxa"/>
          </w:tcPr>
          <w:p w14:paraId="5112331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委員許宇甄</w:t>
            </w:r>
          </w:p>
          <w:p w14:paraId="423F29F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0C39A11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19E5468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vMerge/>
          </w:tcPr>
          <w:p w14:paraId="0BCF366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27660DD1"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12CD7F5"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00657AFE"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0D77472" w14:textId="77777777" w:rsidTr="000B02E9">
        <w:trPr>
          <w:trHeight w:val="645"/>
        </w:trPr>
        <w:tc>
          <w:tcPr>
            <w:tcW w:w="516" w:type="dxa"/>
          </w:tcPr>
          <w:p w14:paraId="485940C2"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98</w:t>
            </w:r>
          </w:p>
        </w:tc>
        <w:tc>
          <w:tcPr>
            <w:tcW w:w="1112" w:type="dxa"/>
          </w:tcPr>
          <w:p w14:paraId="23162101"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17.運動部全民運動署組織法草案</w:t>
            </w:r>
          </w:p>
        </w:tc>
        <w:tc>
          <w:tcPr>
            <w:tcW w:w="1500" w:type="dxa"/>
          </w:tcPr>
          <w:p w14:paraId="22FCE4A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委員王正旭</w:t>
            </w:r>
          </w:p>
          <w:p w14:paraId="5ADBAFF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38FB129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13040B1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vMerge/>
          </w:tcPr>
          <w:p w14:paraId="1D2B011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15D6D4D6"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6DAFCFA9"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0CBE6FE6"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59A233DB" w14:textId="77777777" w:rsidTr="000B02E9">
        <w:trPr>
          <w:trHeight w:val="645"/>
        </w:trPr>
        <w:tc>
          <w:tcPr>
            <w:tcW w:w="516" w:type="dxa"/>
          </w:tcPr>
          <w:p w14:paraId="649ADB21"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99</w:t>
            </w:r>
          </w:p>
        </w:tc>
        <w:tc>
          <w:tcPr>
            <w:tcW w:w="1112" w:type="dxa"/>
          </w:tcPr>
          <w:p w14:paraId="23D57727"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18.運動部全民運動署組織法草案</w:t>
            </w:r>
          </w:p>
        </w:tc>
        <w:tc>
          <w:tcPr>
            <w:tcW w:w="1500" w:type="dxa"/>
          </w:tcPr>
          <w:p w14:paraId="4F48E34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委員徐巧芯等18人</w:t>
            </w:r>
          </w:p>
          <w:p w14:paraId="3A43883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4BCD57A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6" w:type="dxa"/>
          </w:tcPr>
          <w:p w14:paraId="1FA8B24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25CC3D5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275ADE0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6404395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459" w:type="dxa"/>
            <w:vMerge/>
          </w:tcPr>
          <w:p w14:paraId="11196C92"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766D0F8"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5E6B68D9"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5435CA09" w14:textId="77777777" w:rsidTr="000B02E9">
        <w:trPr>
          <w:trHeight w:val="645"/>
        </w:trPr>
        <w:tc>
          <w:tcPr>
            <w:tcW w:w="516" w:type="dxa"/>
          </w:tcPr>
          <w:p w14:paraId="3EAC4F65"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100</w:t>
            </w:r>
          </w:p>
        </w:tc>
        <w:tc>
          <w:tcPr>
            <w:tcW w:w="1112" w:type="dxa"/>
          </w:tcPr>
          <w:p w14:paraId="736EB2AD"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19.體育暨運動發</w:t>
            </w:r>
            <w:r w:rsidRPr="00C87651">
              <w:rPr>
                <w:rFonts w:ascii="標楷體" w:eastAsia="標楷體" w:hAnsi="標楷體" w:hint="eastAsia"/>
                <w:color w:val="000000" w:themeColor="text1"/>
              </w:rPr>
              <w:lastRenderedPageBreak/>
              <w:t>展部全民運動署組織法草案</w:t>
            </w:r>
          </w:p>
        </w:tc>
        <w:tc>
          <w:tcPr>
            <w:tcW w:w="1500" w:type="dxa"/>
          </w:tcPr>
          <w:p w14:paraId="78C980A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台灣民眾黨黨團</w:t>
            </w:r>
          </w:p>
          <w:p w14:paraId="6559261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281611D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6" w:type="dxa"/>
          </w:tcPr>
          <w:p w14:paraId="71B78A1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lastRenderedPageBreak/>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2939B9E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lastRenderedPageBreak/>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269C834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5D65A19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459" w:type="dxa"/>
            <w:vMerge/>
          </w:tcPr>
          <w:p w14:paraId="1EF44944"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CAB6669"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7684802A"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214FC0DC" w14:textId="77777777" w:rsidTr="000B02E9">
        <w:trPr>
          <w:trHeight w:val="645"/>
        </w:trPr>
        <w:tc>
          <w:tcPr>
            <w:tcW w:w="516" w:type="dxa"/>
          </w:tcPr>
          <w:p w14:paraId="2E94A1FF"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101</w:t>
            </w:r>
          </w:p>
        </w:tc>
        <w:tc>
          <w:tcPr>
            <w:tcW w:w="1112" w:type="dxa"/>
          </w:tcPr>
          <w:p w14:paraId="17178E9A"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20.</w:t>
            </w:r>
            <w:r w:rsidRPr="00C87651">
              <w:rPr>
                <w:rFonts w:ascii="標楷體" w:eastAsia="標楷體" w:hAnsi="標楷體"/>
                <w:color w:val="000000" w:themeColor="text1"/>
              </w:rPr>
              <w:t>運動部全民運動署組織法草案</w:t>
            </w:r>
          </w:p>
        </w:tc>
        <w:tc>
          <w:tcPr>
            <w:tcW w:w="1500" w:type="dxa"/>
          </w:tcPr>
          <w:p w14:paraId="7DC6710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委員林倩綺等21人</w:t>
            </w:r>
          </w:p>
          <w:p w14:paraId="40EBE80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3531020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6" w:type="dxa"/>
          </w:tcPr>
          <w:p w14:paraId="342783D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6AF9728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5）自司法及法制、教育及文化兩委員會抽出逕付二讀，與相關提案併案協商。</w:t>
            </w:r>
          </w:p>
          <w:p w14:paraId="7EAC3B7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30729043"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6152532"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6440B43F"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A7DDB22" w14:textId="77777777" w:rsidTr="000B02E9">
        <w:trPr>
          <w:trHeight w:val="645"/>
        </w:trPr>
        <w:tc>
          <w:tcPr>
            <w:tcW w:w="516" w:type="dxa"/>
          </w:tcPr>
          <w:p w14:paraId="0BA687F3"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102</w:t>
            </w:r>
          </w:p>
        </w:tc>
        <w:tc>
          <w:tcPr>
            <w:tcW w:w="1112" w:type="dxa"/>
          </w:tcPr>
          <w:p w14:paraId="0EBA2875"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21.</w:t>
            </w:r>
            <w:r w:rsidRPr="00C87651">
              <w:rPr>
                <w:rFonts w:ascii="標楷體" w:eastAsia="標楷體" w:hAnsi="標楷體"/>
                <w:color w:val="000000" w:themeColor="text1"/>
              </w:rPr>
              <w:t>體育暨運動發展部全民運動署組織法草案</w:t>
            </w:r>
          </w:p>
        </w:tc>
        <w:tc>
          <w:tcPr>
            <w:tcW w:w="1500" w:type="dxa"/>
          </w:tcPr>
          <w:p w14:paraId="16AEC64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委員楊瓊瓔等21人</w:t>
            </w:r>
          </w:p>
          <w:p w14:paraId="49FA61D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25888E8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6" w:type="dxa"/>
          </w:tcPr>
          <w:p w14:paraId="02D1DDC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4836600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690FD27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5）自司法及法制、教育及文化兩委員會抽出逕付二讀，與相關提案併案協商。</w:t>
            </w:r>
          </w:p>
          <w:p w14:paraId="1F0A778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6F991EE8"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60439D72"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1CFBFF4C"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E3612A3" w14:textId="77777777" w:rsidTr="000B02E9">
        <w:trPr>
          <w:trHeight w:val="645"/>
        </w:trPr>
        <w:tc>
          <w:tcPr>
            <w:tcW w:w="516" w:type="dxa"/>
          </w:tcPr>
          <w:p w14:paraId="194C56A2"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103</w:t>
            </w:r>
          </w:p>
        </w:tc>
        <w:tc>
          <w:tcPr>
            <w:tcW w:w="1112" w:type="dxa"/>
          </w:tcPr>
          <w:p w14:paraId="20A44FEF"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22.運動發展部全民運動署組織法草案</w:t>
            </w:r>
          </w:p>
        </w:tc>
        <w:tc>
          <w:tcPr>
            <w:tcW w:w="1500" w:type="dxa"/>
          </w:tcPr>
          <w:p w14:paraId="5A9B377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委員王鴻薇等20人</w:t>
            </w:r>
          </w:p>
          <w:p w14:paraId="0FAB166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w:t>
            </w:r>
            <w:r w:rsidRPr="00C87651">
              <w:rPr>
                <w:rFonts w:ascii="標楷體" w:eastAsia="標楷體" w:hAnsi="標楷體" w:hint="eastAsia"/>
                <w:color w:val="000000" w:themeColor="text1"/>
                <w:kern w:val="0"/>
              </w:rPr>
              <w:t>4</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3</w:t>
            </w:r>
          </w:p>
          <w:p w14:paraId="3186A51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w:t>
            </w:r>
            <w:r w:rsidRPr="00C87651">
              <w:rPr>
                <w:rFonts w:ascii="標楷體" w:eastAsia="標楷體" w:hAnsi="標楷體" w:hint="eastAsia"/>
                <w:color w:val="000000" w:themeColor="text1"/>
                <w:kern w:val="0"/>
              </w:rPr>
              <w:t>6</w:t>
            </w:r>
            <w:r w:rsidRPr="00C87651">
              <w:rPr>
                <w:rFonts w:ascii="標楷體" w:eastAsia="標楷體" w:hAnsi="標楷體"/>
                <w:color w:val="000000" w:themeColor="text1"/>
                <w:kern w:val="0"/>
              </w:rPr>
              <w:t>）</w:t>
            </w:r>
          </w:p>
        </w:tc>
        <w:tc>
          <w:tcPr>
            <w:tcW w:w="1536" w:type="dxa"/>
          </w:tcPr>
          <w:p w14:paraId="1579188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61AE1E4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4.1.3</w:t>
            </w:r>
          </w:p>
          <w:p w14:paraId="6FCD391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-2-16）逕付二讀，與相關提案併案協商。</w:t>
            </w:r>
          </w:p>
          <w:p w14:paraId="2F147F1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405BD3A5"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DD32F52"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49CB101D"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F49FDA1" w14:textId="77777777" w:rsidTr="000B02E9">
        <w:trPr>
          <w:trHeight w:val="645"/>
        </w:trPr>
        <w:tc>
          <w:tcPr>
            <w:tcW w:w="516" w:type="dxa"/>
          </w:tcPr>
          <w:p w14:paraId="4B75B27C"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104</w:t>
            </w:r>
          </w:p>
        </w:tc>
        <w:tc>
          <w:tcPr>
            <w:tcW w:w="1112" w:type="dxa"/>
          </w:tcPr>
          <w:p w14:paraId="7D4D0C85"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.國家運動產業發展中心設置條例草案</w:t>
            </w:r>
          </w:p>
        </w:tc>
        <w:tc>
          <w:tcPr>
            <w:tcW w:w="1500" w:type="dxa"/>
          </w:tcPr>
          <w:p w14:paraId="0FE6437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行政院</w:t>
            </w:r>
          </w:p>
          <w:p w14:paraId="0FB76E3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0B0C3E7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6" w:type="dxa"/>
            <w:vMerge w:val="restart"/>
          </w:tcPr>
          <w:p w14:paraId="6FC48F07"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w:t>
            </w:r>
            <w:r w:rsidRPr="00C87651">
              <w:rPr>
                <w:rFonts w:ascii="標楷體" w:eastAsia="標楷體" w:hAnsi="標楷體" w:hint="eastAsia"/>
                <w:color w:val="000000" w:themeColor="text1"/>
                <w:spacing w:val="-20"/>
                <w:kern w:val="0"/>
              </w:rPr>
              <w:t>第1-3案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w:t>
            </w:r>
            <w:r w:rsidRPr="00C87651">
              <w:rPr>
                <w:rFonts w:ascii="標楷體" w:eastAsia="標楷體" w:hAnsi="標楷體"/>
                <w:color w:val="000000" w:themeColor="text1"/>
                <w:spacing w:val="-20"/>
                <w:kern w:val="0"/>
              </w:rPr>
              <w:t>聯席會</w:t>
            </w:r>
            <w:r w:rsidRPr="00C87651">
              <w:rPr>
                <w:rFonts w:ascii="標楷體" w:eastAsia="標楷體" w:hAnsi="標楷體"/>
                <w:color w:val="000000" w:themeColor="text1"/>
                <w:spacing w:val="-20"/>
                <w:kern w:val="0"/>
              </w:rPr>
              <w:br/>
              <w:t>11</w:t>
            </w:r>
            <w:r w:rsidRPr="00C87651">
              <w:rPr>
                <w:rFonts w:ascii="標楷體" w:eastAsia="標楷體" w:hAnsi="標楷體" w:hint="eastAsia"/>
                <w:color w:val="000000" w:themeColor="text1"/>
                <w:spacing w:val="-20"/>
                <w:kern w:val="0"/>
              </w:rPr>
              <w:t>3</w:t>
            </w:r>
            <w:r w:rsidRPr="00C87651">
              <w:rPr>
                <w:rFonts w:ascii="標楷體" w:eastAsia="標楷體" w:hAnsi="標楷體"/>
                <w:color w:val="000000" w:themeColor="text1"/>
                <w:spacing w:val="-20"/>
                <w:kern w:val="0"/>
              </w:rPr>
              <w:t>.11.13</w:t>
            </w:r>
            <w:r w:rsidRPr="00C87651">
              <w:rPr>
                <w:rFonts w:ascii="標楷體" w:eastAsia="標楷體" w:hAnsi="標楷體"/>
                <w:color w:val="000000" w:themeColor="text1"/>
                <w:spacing w:val="-20"/>
                <w:kern w:val="0"/>
              </w:rPr>
              <w:br/>
              <w:t>(11-2-1)報告及詢答完畢，另定期繼續審</w:t>
            </w:r>
            <w:r w:rsidRPr="00C87651">
              <w:rPr>
                <w:rFonts w:ascii="標楷體" w:eastAsia="標楷體" w:hAnsi="標楷體"/>
                <w:color w:val="000000" w:themeColor="text1"/>
                <w:spacing w:val="-20"/>
                <w:kern w:val="0"/>
              </w:rPr>
              <w:lastRenderedPageBreak/>
              <w:t>查。</w:t>
            </w:r>
          </w:p>
          <w:p w14:paraId="62AFE3C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2.</w:t>
            </w:r>
            <w:r w:rsidRPr="00C87651">
              <w:rPr>
                <w:rFonts w:ascii="標楷體" w:eastAsia="標楷體" w:hAnsi="標楷體" w:hint="eastAsia"/>
                <w:color w:val="000000" w:themeColor="text1"/>
                <w:spacing w:val="-20"/>
                <w:kern w:val="0"/>
              </w:rPr>
              <w:t>第1-11案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本會、教育及文化委員會聯席會</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.11.28</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-2-2)審查完竣，須交由黨團協商。</w:t>
            </w:r>
          </w:p>
          <w:p w14:paraId="10C2E47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3.113.12.18黨團協商。</w:t>
            </w:r>
          </w:p>
          <w:p w14:paraId="1FC2D35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4.114.1.6黨團協商。</w:t>
            </w:r>
          </w:p>
        </w:tc>
        <w:tc>
          <w:tcPr>
            <w:tcW w:w="1459" w:type="dxa"/>
            <w:vMerge w:val="restart"/>
          </w:tcPr>
          <w:p w14:paraId="10336A7C" w14:textId="77777777" w:rsidR="006268B5" w:rsidRPr="00C87651" w:rsidRDefault="006268B5" w:rsidP="00137AC1">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lastRenderedPageBreak/>
              <w:t>院會</w:t>
            </w:r>
          </w:p>
          <w:p w14:paraId="1F88C667" w14:textId="77777777" w:rsidR="006268B5" w:rsidRPr="00C87651" w:rsidRDefault="006268B5" w:rsidP="00137AC1">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114.1.7</w:t>
            </w:r>
          </w:p>
          <w:p w14:paraId="5D302F77" w14:textId="77777777" w:rsidR="006268B5" w:rsidRPr="00C87651" w:rsidRDefault="006268B5" w:rsidP="00137AC1">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(11-2-16)</w:t>
            </w:r>
          </w:p>
          <w:p w14:paraId="1C99BE1A"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r w:rsidRPr="00C87651">
              <w:rPr>
                <w:rFonts w:ascii="標楷體" w:eastAsia="標楷體" w:hAnsi="標楷體" w:hint="eastAsia"/>
                <w:color w:val="000000" w:themeColor="text1"/>
                <w:spacing w:val="-20"/>
                <w:kern w:val="0"/>
              </w:rPr>
              <w:t>三讀制定國家運動產業發展中心設置條例。</w:t>
            </w:r>
          </w:p>
        </w:tc>
        <w:tc>
          <w:tcPr>
            <w:tcW w:w="1681" w:type="dxa"/>
            <w:vMerge w:val="restart"/>
          </w:tcPr>
          <w:p w14:paraId="511EA511"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114年1月23日台立院議字第1140700146號</w:t>
            </w:r>
          </w:p>
          <w:p w14:paraId="1FAF4ACE"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p w14:paraId="22D57B35"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114年1月24日華總一義字第11400008921號</w:t>
            </w:r>
          </w:p>
        </w:tc>
        <w:tc>
          <w:tcPr>
            <w:tcW w:w="1074" w:type="dxa"/>
            <w:vMerge w:val="restart"/>
          </w:tcPr>
          <w:p w14:paraId="72E466D5"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r w:rsidRPr="00C87651">
              <w:rPr>
                <w:rFonts w:ascii="標楷體" w:eastAsia="標楷體" w:hAnsi="標楷體" w:hint="eastAsia"/>
                <w:color w:val="000000" w:themeColor="text1"/>
                <w:spacing w:val="-28"/>
              </w:rPr>
              <w:t>第7768號</w:t>
            </w:r>
          </w:p>
        </w:tc>
      </w:tr>
      <w:tr w:rsidR="00C87651" w:rsidRPr="00C87651" w14:paraId="7108E7EE" w14:textId="77777777" w:rsidTr="000B02E9">
        <w:trPr>
          <w:trHeight w:val="645"/>
        </w:trPr>
        <w:tc>
          <w:tcPr>
            <w:tcW w:w="516" w:type="dxa"/>
          </w:tcPr>
          <w:p w14:paraId="1493D3E5"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105</w:t>
            </w:r>
          </w:p>
        </w:tc>
        <w:tc>
          <w:tcPr>
            <w:tcW w:w="1112" w:type="dxa"/>
          </w:tcPr>
          <w:p w14:paraId="0634B9D5"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2.國家運動產業發展中心設</w:t>
            </w:r>
            <w:r w:rsidRPr="00C87651">
              <w:rPr>
                <w:rFonts w:ascii="標楷體" w:eastAsia="標楷體" w:hAnsi="標楷體"/>
                <w:color w:val="000000" w:themeColor="text1"/>
                <w:kern w:val="0"/>
              </w:rPr>
              <w:lastRenderedPageBreak/>
              <w:t>置條例草案</w:t>
            </w:r>
          </w:p>
        </w:tc>
        <w:tc>
          <w:tcPr>
            <w:tcW w:w="1500" w:type="dxa"/>
          </w:tcPr>
          <w:p w14:paraId="2FC9D85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委員吳沛憶</w:t>
            </w:r>
          </w:p>
          <w:p w14:paraId="6D7DC27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等21人</w:t>
            </w:r>
          </w:p>
          <w:p w14:paraId="0C9A644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1A05431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（11-2-7）</w:t>
            </w:r>
          </w:p>
        </w:tc>
        <w:tc>
          <w:tcPr>
            <w:tcW w:w="1536" w:type="dxa"/>
            <w:vMerge/>
          </w:tcPr>
          <w:p w14:paraId="56ECBB8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52E20307"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39B021A"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2CAC8221"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5255BAC" w14:textId="77777777" w:rsidTr="000B02E9">
        <w:trPr>
          <w:trHeight w:val="645"/>
        </w:trPr>
        <w:tc>
          <w:tcPr>
            <w:tcW w:w="516" w:type="dxa"/>
          </w:tcPr>
          <w:p w14:paraId="7DB67B49"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106</w:t>
            </w:r>
          </w:p>
        </w:tc>
        <w:tc>
          <w:tcPr>
            <w:tcW w:w="1112" w:type="dxa"/>
          </w:tcPr>
          <w:p w14:paraId="5CA49A07"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3.國家運動產業發展中心設置條例草案</w:t>
            </w:r>
          </w:p>
        </w:tc>
        <w:tc>
          <w:tcPr>
            <w:tcW w:w="1500" w:type="dxa"/>
          </w:tcPr>
          <w:p w14:paraId="31B5D7C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委員林宜瑾</w:t>
            </w:r>
          </w:p>
          <w:p w14:paraId="2823FA4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07467CB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362A83E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6" w:type="dxa"/>
            <w:vMerge/>
          </w:tcPr>
          <w:p w14:paraId="1812A9C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1F07287B"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0A8C894"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1623C410"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228843EA" w14:textId="77777777" w:rsidTr="000B02E9">
        <w:trPr>
          <w:trHeight w:val="645"/>
        </w:trPr>
        <w:tc>
          <w:tcPr>
            <w:tcW w:w="516" w:type="dxa"/>
          </w:tcPr>
          <w:p w14:paraId="353AC8BA"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107</w:t>
            </w:r>
          </w:p>
        </w:tc>
        <w:tc>
          <w:tcPr>
            <w:tcW w:w="1112" w:type="dxa"/>
          </w:tcPr>
          <w:p w14:paraId="2B334922"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4.國家運動產業發展中心設置條例草案</w:t>
            </w:r>
          </w:p>
        </w:tc>
        <w:tc>
          <w:tcPr>
            <w:tcW w:w="1500" w:type="dxa"/>
          </w:tcPr>
          <w:p w14:paraId="698974B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委員鄭天財</w:t>
            </w:r>
          </w:p>
          <w:p w14:paraId="594F88B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Sra Kacaw</w:t>
            </w:r>
          </w:p>
          <w:p w14:paraId="5B3DA8F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678780D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5467918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6" w:type="dxa"/>
            <w:vMerge/>
          </w:tcPr>
          <w:p w14:paraId="2446A97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45DFB6EF"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279C8F7"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051F72EB"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F755817" w14:textId="77777777" w:rsidTr="000B02E9">
        <w:trPr>
          <w:trHeight w:val="645"/>
        </w:trPr>
        <w:tc>
          <w:tcPr>
            <w:tcW w:w="516" w:type="dxa"/>
          </w:tcPr>
          <w:p w14:paraId="60A237BB"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108</w:t>
            </w:r>
          </w:p>
        </w:tc>
        <w:tc>
          <w:tcPr>
            <w:tcW w:w="1112" w:type="dxa"/>
          </w:tcPr>
          <w:p w14:paraId="4A40E4F6"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5.國家運動產業發展中心設置條例草案</w:t>
            </w:r>
          </w:p>
        </w:tc>
        <w:tc>
          <w:tcPr>
            <w:tcW w:w="1500" w:type="dxa"/>
          </w:tcPr>
          <w:p w14:paraId="369C9E0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委員陳秀</w:t>
            </w:r>
            <w:r w:rsidRPr="00C87651">
              <w:rPr>
                <w:rFonts w:ascii="標楷體" w:eastAsia="標楷體" w:hAnsi="標楷體" w:hint="eastAsia"/>
                <w:color w:val="000000" w:themeColor="text1"/>
                <w:kern w:val="0"/>
              </w:rPr>
              <w:t>寳</w:t>
            </w:r>
          </w:p>
          <w:p w14:paraId="3166C17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w:t>
            </w:r>
            <w:r w:rsidRPr="00C87651">
              <w:rPr>
                <w:rFonts w:ascii="標楷體" w:eastAsia="標楷體" w:hAnsi="標楷體"/>
                <w:color w:val="000000" w:themeColor="text1"/>
                <w:kern w:val="0"/>
              </w:rPr>
              <w:t>18人</w:t>
            </w:r>
          </w:p>
          <w:p w14:paraId="4E18CD0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287EFE8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11-2-9）</w:t>
            </w:r>
          </w:p>
        </w:tc>
        <w:tc>
          <w:tcPr>
            <w:tcW w:w="1536" w:type="dxa"/>
            <w:vMerge/>
          </w:tcPr>
          <w:p w14:paraId="2AF7719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71CD5A96"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6E191730"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539B7F74"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5940CB40" w14:textId="77777777" w:rsidTr="000B02E9">
        <w:trPr>
          <w:trHeight w:val="645"/>
        </w:trPr>
        <w:tc>
          <w:tcPr>
            <w:tcW w:w="516" w:type="dxa"/>
          </w:tcPr>
          <w:p w14:paraId="23C120C1"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109</w:t>
            </w:r>
          </w:p>
        </w:tc>
        <w:tc>
          <w:tcPr>
            <w:tcW w:w="1112" w:type="dxa"/>
          </w:tcPr>
          <w:p w14:paraId="43126102"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6.國家運動產業發展中心設置條例草案</w:t>
            </w:r>
          </w:p>
        </w:tc>
        <w:tc>
          <w:tcPr>
            <w:tcW w:w="1500" w:type="dxa"/>
          </w:tcPr>
          <w:p w14:paraId="33205BD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委員郭昱晴</w:t>
            </w:r>
          </w:p>
          <w:p w14:paraId="7B7070A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239F2BF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2C6730B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0DC407D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346C86A9"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276E1E7"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65C532F5"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170DFD42" w14:textId="77777777" w:rsidTr="000B02E9">
        <w:trPr>
          <w:trHeight w:val="645"/>
        </w:trPr>
        <w:tc>
          <w:tcPr>
            <w:tcW w:w="516" w:type="dxa"/>
          </w:tcPr>
          <w:p w14:paraId="25C245D2"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110</w:t>
            </w:r>
          </w:p>
        </w:tc>
        <w:tc>
          <w:tcPr>
            <w:tcW w:w="1112" w:type="dxa"/>
          </w:tcPr>
          <w:p w14:paraId="28FD4E86"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7.國家運動產業發展中心設置條例草案</w:t>
            </w:r>
          </w:p>
        </w:tc>
        <w:tc>
          <w:tcPr>
            <w:tcW w:w="1500" w:type="dxa"/>
          </w:tcPr>
          <w:p w14:paraId="18BA3E3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委員范雲</w:t>
            </w:r>
          </w:p>
          <w:p w14:paraId="3BF1FED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4DCACB7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77ED292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6051174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21F71C12"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FFC9C22"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38FE83AB"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1318B77" w14:textId="77777777" w:rsidTr="000B02E9">
        <w:trPr>
          <w:trHeight w:val="645"/>
        </w:trPr>
        <w:tc>
          <w:tcPr>
            <w:tcW w:w="516" w:type="dxa"/>
          </w:tcPr>
          <w:p w14:paraId="0EB9810E"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111</w:t>
            </w:r>
          </w:p>
        </w:tc>
        <w:tc>
          <w:tcPr>
            <w:tcW w:w="1112" w:type="dxa"/>
          </w:tcPr>
          <w:p w14:paraId="7D98B2C6"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8.國家運動產業發展中心設置條例草案</w:t>
            </w:r>
          </w:p>
        </w:tc>
        <w:tc>
          <w:tcPr>
            <w:tcW w:w="1500" w:type="dxa"/>
          </w:tcPr>
          <w:p w14:paraId="660F5B1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委員羅廷瑋</w:t>
            </w:r>
          </w:p>
          <w:p w14:paraId="7625DF8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25FE743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2DBD918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5C85250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7AE9C1AC"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4B7DEAA"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4CE61146"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454FEEF" w14:textId="77777777" w:rsidTr="000B02E9">
        <w:trPr>
          <w:trHeight w:val="645"/>
        </w:trPr>
        <w:tc>
          <w:tcPr>
            <w:tcW w:w="516" w:type="dxa"/>
          </w:tcPr>
          <w:p w14:paraId="54C01052"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112</w:t>
            </w:r>
          </w:p>
        </w:tc>
        <w:tc>
          <w:tcPr>
            <w:tcW w:w="1112" w:type="dxa"/>
          </w:tcPr>
          <w:p w14:paraId="673F0D8D"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9.國家運動產業發展中心設置條例草案</w:t>
            </w:r>
          </w:p>
        </w:tc>
        <w:tc>
          <w:tcPr>
            <w:tcW w:w="1500" w:type="dxa"/>
          </w:tcPr>
          <w:p w14:paraId="78F7CC6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委員沈發惠</w:t>
            </w:r>
          </w:p>
          <w:p w14:paraId="5569D17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57952BF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10C4F1B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6E78949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22E8A89E"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52996760"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621FADA2"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234F2952" w14:textId="77777777" w:rsidTr="000B02E9">
        <w:trPr>
          <w:trHeight w:val="645"/>
        </w:trPr>
        <w:tc>
          <w:tcPr>
            <w:tcW w:w="516" w:type="dxa"/>
          </w:tcPr>
          <w:p w14:paraId="7BC503EB"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113</w:t>
            </w:r>
          </w:p>
        </w:tc>
        <w:tc>
          <w:tcPr>
            <w:tcW w:w="1112" w:type="dxa"/>
          </w:tcPr>
          <w:p w14:paraId="50343A31"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10.國家運動發展中心設置條例草案</w:t>
            </w:r>
          </w:p>
        </w:tc>
        <w:tc>
          <w:tcPr>
            <w:tcW w:w="1500" w:type="dxa"/>
          </w:tcPr>
          <w:p w14:paraId="7EA9525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委員陳培瑜</w:t>
            </w:r>
          </w:p>
          <w:p w14:paraId="40C822E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58EFCF5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02F2D54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38ED3BB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0017DDE8"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2EA8C747"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1BF1B8E7"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BD9D94B" w14:textId="77777777" w:rsidTr="000B02E9">
        <w:trPr>
          <w:trHeight w:val="645"/>
        </w:trPr>
        <w:tc>
          <w:tcPr>
            <w:tcW w:w="516" w:type="dxa"/>
          </w:tcPr>
          <w:p w14:paraId="2EF0F97E"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114</w:t>
            </w:r>
          </w:p>
        </w:tc>
        <w:tc>
          <w:tcPr>
            <w:tcW w:w="1112" w:type="dxa"/>
          </w:tcPr>
          <w:p w14:paraId="6DA03448"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11.國家運動產業發展中心設置條例</w:t>
            </w:r>
            <w:r w:rsidRPr="00C87651">
              <w:rPr>
                <w:rFonts w:ascii="標楷體" w:eastAsia="標楷體" w:hAnsi="標楷體"/>
                <w:color w:val="000000" w:themeColor="text1"/>
                <w:kern w:val="0"/>
              </w:rPr>
              <w:lastRenderedPageBreak/>
              <w:t>草案</w:t>
            </w:r>
          </w:p>
        </w:tc>
        <w:tc>
          <w:tcPr>
            <w:tcW w:w="1500" w:type="dxa"/>
          </w:tcPr>
          <w:p w14:paraId="3602A25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委員王正旭</w:t>
            </w:r>
          </w:p>
          <w:p w14:paraId="1E1BE5D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2F4E107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60DACCD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vMerge/>
          </w:tcPr>
          <w:p w14:paraId="44F160F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7B21F683"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60FAF96C"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173F8B90"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10F0CEF7" w14:textId="77777777" w:rsidTr="000B02E9">
        <w:trPr>
          <w:trHeight w:val="645"/>
        </w:trPr>
        <w:tc>
          <w:tcPr>
            <w:tcW w:w="516" w:type="dxa"/>
          </w:tcPr>
          <w:p w14:paraId="6F72051C"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115</w:t>
            </w:r>
          </w:p>
        </w:tc>
        <w:tc>
          <w:tcPr>
            <w:tcW w:w="1112" w:type="dxa"/>
          </w:tcPr>
          <w:p w14:paraId="043AEE8C"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2.</w:t>
            </w:r>
            <w:r w:rsidRPr="00C87651">
              <w:rPr>
                <w:rFonts w:ascii="標楷體" w:eastAsia="標楷體" w:hAnsi="標楷體" w:hint="eastAsia"/>
                <w:color w:val="000000" w:themeColor="text1"/>
                <w:kern w:val="0"/>
              </w:rPr>
              <w:t>國家運動產業發展中心設置條例草案</w:t>
            </w:r>
          </w:p>
        </w:tc>
        <w:tc>
          <w:tcPr>
            <w:tcW w:w="1500" w:type="dxa"/>
          </w:tcPr>
          <w:p w14:paraId="63DE2F9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委員葉元之等19人</w:t>
            </w:r>
          </w:p>
          <w:p w14:paraId="5DD3F58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277E9E0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6" w:type="dxa"/>
          </w:tcPr>
          <w:p w14:paraId="3F801FB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314CC44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6911F49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70E10BC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459" w:type="dxa"/>
            <w:vMerge/>
          </w:tcPr>
          <w:p w14:paraId="048F04EE"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DBCD455"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502AB1B8"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5C17B1EF" w14:textId="77777777" w:rsidTr="000B02E9">
        <w:trPr>
          <w:trHeight w:val="645"/>
        </w:trPr>
        <w:tc>
          <w:tcPr>
            <w:tcW w:w="516" w:type="dxa"/>
          </w:tcPr>
          <w:p w14:paraId="01409B86"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116</w:t>
            </w:r>
          </w:p>
        </w:tc>
        <w:tc>
          <w:tcPr>
            <w:tcW w:w="1112" w:type="dxa"/>
          </w:tcPr>
          <w:p w14:paraId="269B033A"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3.</w:t>
            </w:r>
            <w:r w:rsidRPr="00C87651">
              <w:rPr>
                <w:rFonts w:ascii="標楷體" w:eastAsia="標楷體" w:hAnsi="標楷體" w:hint="eastAsia"/>
                <w:color w:val="000000" w:themeColor="text1"/>
                <w:kern w:val="0"/>
              </w:rPr>
              <w:t>國家運動產業發展中心設置條例草案</w:t>
            </w:r>
          </w:p>
        </w:tc>
        <w:tc>
          <w:tcPr>
            <w:tcW w:w="1500" w:type="dxa"/>
          </w:tcPr>
          <w:p w14:paraId="23D78D9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委員徐巧芯等18人</w:t>
            </w:r>
          </w:p>
          <w:p w14:paraId="1F6047D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4BB1D59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6" w:type="dxa"/>
          </w:tcPr>
          <w:p w14:paraId="005C046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6522571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7173B52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7EF91F9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459" w:type="dxa"/>
            <w:vMerge/>
          </w:tcPr>
          <w:p w14:paraId="363E957D"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9F9B2F4"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1B530C9D"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41ED2FA" w14:textId="77777777" w:rsidTr="000B02E9">
        <w:trPr>
          <w:trHeight w:val="645"/>
        </w:trPr>
        <w:tc>
          <w:tcPr>
            <w:tcW w:w="516" w:type="dxa"/>
          </w:tcPr>
          <w:p w14:paraId="141201EE"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117</w:t>
            </w:r>
          </w:p>
        </w:tc>
        <w:tc>
          <w:tcPr>
            <w:tcW w:w="1112" w:type="dxa"/>
          </w:tcPr>
          <w:p w14:paraId="11E0D4B7"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4.國家運動產業發展中心設置條例草案</w:t>
            </w:r>
          </w:p>
        </w:tc>
        <w:tc>
          <w:tcPr>
            <w:tcW w:w="1500" w:type="dxa"/>
          </w:tcPr>
          <w:p w14:paraId="794D2E5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委員張雅琳等16人</w:t>
            </w:r>
          </w:p>
          <w:p w14:paraId="20F8CDB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03F8281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6" w:type="dxa"/>
          </w:tcPr>
          <w:p w14:paraId="6227C37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.12.13</w:t>
            </w:r>
          </w:p>
          <w:p w14:paraId="2A8196E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3）自司法及法制、教育及文化兩委員會抽出逕付二讀，與相關提案併案協商。</w:t>
            </w:r>
          </w:p>
          <w:p w14:paraId="4886CF0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76C0C80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459" w:type="dxa"/>
            <w:vMerge/>
          </w:tcPr>
          <w:p w14:paraId="5CC5E2B8"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2E979F8F"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09D10E50"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5044E7C4" w14:textId="77777777" w:rsidTr="000B02E9">
        <w:trPr>
          <w:trHeight w:val="645"/>
        </w:trPr>
        <w:tc>
          <w:tcPr>
            <w:tcW w:w="516" w:type="dxa"/>
          </w:tcPr>
          <w:p w14:paraId="1D909857"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118</w:t>
            </w:r>
          </w:p>
        </w:tc>
        <w:tc>
          <w:tcPr>
            <w:tcW w:w="1112" w:type="dxa"/>
          </w:tcPr>
          <w:p w14:paraId="4F30FB13"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5.國家運動產業發展中心設置條例草案</w:t>
            </w:r>
          </w:p>
        </w:tc>
        <w:tc>
          <w:tcPr>
            <w:tcW w:w="1500" w:type="dxa"/>
          </w:tcPr>
          <w:p w14:paraId="251CEDF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委員楊瓊瓔等21人</w:t>
            </w:r>
          </w:p>
          <w:p w14:paraId="61E1929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25C27D3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6" w:type="dxa"/>
          </w:tcPr>
          <w:p w14:paraId="314B255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2AE52DF7"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352113A7"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5）自司法及法制、教育及文化兩委員會抽出逕付二讀，與相關提案併案協商。</w:t>
            </w:r>
          </w:p>
          <w:p w14:paraId="50FBCCF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w:t>
            </w:r>
            <w:r w:rsidRPr="00C87651">
              <w:rPr>
                <w:rFonts w:ascii="標楷體" w:eastAsia="標楷體" w:hAnsi="標楷體" w:hint="eastAsia"/>
                <w:color w:val="000000" w:themeColor="text1"/>
                <w:spacing w:val="-20"/>
                <w:kern w:val="0"/>
              </w:rPr>
              <w:lastRenderedPageBreak/>
              <w:t>協商。</w:t>
            </w:r>
          </w:p>
        </w:tc>
        <w:tc>
          <w:tcPr>
            <w:tcW w:w="1459" w:type="dxa"/>
            <w:vMerge/>
          </w:tcPr>
          <w:p w14:paraId="66F36E75"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23E15DF7"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17DE8FF2"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2461CD66" w14:textId="77777777" w:rsidTr="000B02E9">
        <w:trPr>
          <w:trHeight w:val="645"/>
        </w:trPr>
        <w:tc>
          <w:tcPr>
            <w:tcW w:w="516" w:type="dxa"/>
          </w:tcPr>
          <w:p w14:paraId="7E7C3486"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119</w:t>
            </w:r>
          </w:p>
        </w:tc>
        <w:tc>
          <w:tcPr>
            <w:tcW w:w="1112" w:type="dxa"/>
          </w:tcPr>
          <w:p w14:paraId="7DF7EF36"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6.國家運動產業發展中心設置條例草案</w:t>
            </w:r>
          </w:p>
        </w:tc>
        <w:tc>
          <w:tcPr>
            <w:tcW w:w="1500" w:type="dxa"/>
          </w:tcPr>
          <w:p w14:paraId="2BA0F89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委員洪孟楷等16人</w:t>
            </w:r>
          </w:p>
          <w:p w14:paraId="596E343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73D6F18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6" w:type="dxa"/>
          </w:tcPr>
          <w:p w14:paraId="17FBF0E7"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37559E5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5）自司法及法制、教育及文化兩委員會抽出逕付二讀，與相關提案併案協商。</w:t>
            </w:r>
          </w:p>
          <w:p w14:paraId="6AA75F7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32055FF9"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33F98D8"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09D75197"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5C9F68DF" w14:textId="77777777" w:rsidTr="000B02E9">
        <w:trPr>
          <w:trHeight w:val="645"/>
        </w:trPr>
        <w:tc>
          <w:tcPr>
            <w:tcW w:w="516" w:type="dxa"/>
          </w:tcPr>
          <w:p w14:paraId="571176BA"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120</w:t>
            </w:r>
          </w:p>
        </w:tc>
        <w:tc>
          <w:tcPr>
            <w:tcW w:w="1112" w:type="dxa"/>
          </w:tcPr>
          <w:p w14:paraId="5404B202"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國家運動訓練中心設置條例修正草案</w:t>
            </w:r>
          </w:p>
        </w:tc>
        <w:tc>
          <w:tcPr>
            <w:tcW w:w="1500" w:type="dxa"/>
          </w:tcPr>
          <w:p w14:paraId="532DDAE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行政院</w:t>
            </w:r>
          </w:p>
          <w:p w14:paraId="2133CA8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5AEC70A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6" w:type="dxa"/>
            <w:vMerge w:val="restart"/>
          </w:tcPr>
          <w:p w14:paraId="3BA9D26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w:t>
            </w:r>
            <w:r w:rsidRPr="00C87651">
              <w:rPr>
                <w:rFonts w:ascii="標楷體" w:eastAsia="標楷體" w:hAnsi="標楷體" w:hint="eastAsia"/>
                <w:color w:val="000000" w:themeColor="text1"/>
                <w:spacing w:val="-20"/>
                <w:kern w:val="0"/>
              </w:rPr>
              <w:t>第1-</w:t>
            </w:r>
            <w:r w:rsidRPr="00C87651">
              <w:rPr>
                <w:rFonts w:ascii="標楷體" w:eastAsia="標楷體" w:hAnsi="標楷體"/>
                <w:color w:val="000000" w:themeColor="text1"/>
                <w:spacing w:val="-20"/>
                <w:kern w:val="0"/>
              </w:rPr>
              <w:t>3</w:t>
            </w:r>
            <w:r w:rsidRPr="00C87651">
              <w:rPr>
                <w:rFonts w:ascii="標楷體" w:eastAsia="標楷體" w:hAnsi="標楷體" w:hint="eastAsia"/>
                <w:color w:val="000000" w:themeColor="text1"/>
                <w:spacing w:val="-20"/>
                <w:kern w:val="0"/>
              </w:rPr>
              <w:t>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w:t>
            </w:r>
            <w:r w:rsidRPr="00C87651">
              <w:rPr>
                <w:rFonts w:ascii="標楷體" w:eastAsia="標楷體" w:hAnsi="標楷體"/>
                <w:color w:val="000000" w:themeColor="text1"/>
                <w:spacing w:val="-20"/>
                <w:kern w:val="0"/>
              </w:rPr>
              <w:t>聯席會</w:t>
            </w:r>
            <w:r w:rsidRPr="00C87651">
              <w:rPr>
                <w:rFonts w:ascii="標楷體" w:eastAsia="標楷體" w:hAnsi="標楷體"/>
                <w:color w:val="000000" w:themeColor="text1"/>
                <w:spacing w:val="-20"/>
                <w:kern w:val="0"/>
              </w:rPr>
              <w:br/>
              <w:t>11</w:t>
            </w:r>
            <w:r w:rsidRPr="00C87651">
              <w:rPr>
                <w:rFonts w:ascii="標楷體" w:eastAsia="標楷體" w:hAnsi="標楷體" w:hint="eastAsia"/>
                <w:color w:val="000000" w:themeColor="text1"/>
                <w:spacing w:val="-20"/>
                <w:kern w:val="0"/>
              </w:rPr>
              <w:t>3</w:t>
            </w:r>
            <w:r w:rsidRPr="00C87651">
              <w:rPr>
                <w:rFonts w:ascii="標楷體" w:eastAsia="標楷體" w:hAnsi="標楷體"/>
                <w:color w:val="000000" w:themeColor="text1"/>
                <w:spacing w:val="-20"/>
                <w:kern w:val="0"/>
              </w:rPr>
              <w:t>.11.13</w:t>
            </w:r>
            <w:r w:rsidRPr="00C87651">
              <w:rPr>
                <w:rFonts w:ascii="標楷體" w:eastAsia="標楷體" w:hAnsi="標楷體"/>
                <w:color w:val="000000" w:themeColor="text1"/>
                <w:spacing w:val="-20"/>
                <w:kern w:val="0"/>
              </w:rPr>
              <w:br/>
              <w:t>(11-2-1)報告及詢答完畢，另定期繼續審查。</w:t>
            </w:r>
          </w:p>
          <w:p w14:paraId="7CFA04F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2.</w:t>
            </w:r>
            <w:r w:rsidRPr="00C87651">
              <w:rPr>
                <w:rFonts w:ascii="標楷體" w:eastAsia="標楷體" w:hAnsi="標楷體" w:hint="eastAsia"/>
                <w:color w:val="000000" w:themeColor="text1"/>
                <w:spacing w:val="-20"/>
                <w:kern w:val="0"/>
              </w:rPr>
              <w:t>第1-13案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本會、教育及文化委員會聯席會</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.11.28</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-2-2)審查完竣，須交由黨團協商。</w:t>
            </w:r>
          </w:p>
          <w:p w14:paraId="1E9E985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3.113.12.18黨團協商。</w:t>
            </w:r>
          </w:p>
          <w:p w14:paraId="4546CBB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4.114.1.6黨團協商。</w:t>
            </w:r>
          </w:p>
        </w:tc>
        <w:tc>
          <w:tcPr>
            <w:tcW w:w="1459" w:type="dxa"/>
            <w:vMerge w:val="restart"/>
          </w:tcPr>
          <w:p w14:paraId="48023FB0"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院會</w:t>
            </w:r>
          </w:p>
          <w:p w14:paraId="195227B8"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4</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7</w:t>
            </w:r>
          </w:p>
          <w:p w14:paraId="7FCA7D14"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16</w:t>
            </w:r>
            <w:r w:rsidRPr="00C87651">
              <w:rPr>
                <w:rFonts w:ascii="標楷體" w:eastAsia="標楷體" w:hAnsi="標楷體"/>
                <w:color w:val="000000" w:themeColor="text1"/>
                <w:spacing w:val="-20"/>
              </w:rPr>
              <w:t>)</w:t>
            </w:r>
          </w:p>
          <w:p w14:paraId="162D7429"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三讀修正國家運動訓練中心設置條例。</w:t>
            </w:r>
          </w:p>
        </w:tc>
        <w:tc>
          <w:tcPr>
            <w:tcW w:w="1681" w:type="dxa"/>
            <w:vMerge w:val="restart"/>
          </w:tcPr>
          <w:p w14:paraId="68CE012A"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114年1月23日台立院議字第1140700148號</w:t>
            </w:r>
          </w:p>
          <w:p w14:paraId="420F91E8"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p w14:paraId="6A5D4F77"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114年1月24日華總一義字第11400008981號</w:t>
            </w:r>
          </w:p>
        </w:tc>
        <w:tc>
          <w:tcPr>
            <w:tcW w:w="1074" w:type="dxa"/>
            <w:vMerge w:val="restart"/>
          </w:tcPr>
          <w:p w14:paraId="18BE6E6F"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第7768號</w:t>
            </w:r>
          </w:p>
        </w:tc>
      </w:tr>
      <w:tr w:rsidR="00C87651" w:rsidRPr="00C87651" w14:paraId="7A23944B" w14:textId="77777777" w:rsidTr="000B02E9">
        <w:trPr>
          <w:trHeight w:val="645"/>
        </w:trPr>
        <w:tc>
          <w:tcPr>
            <w:tcW w:w="516" w:type="dxa"/>
          </w:tcPr>
          <w:p w14:paraId="6A8716F7"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121</w:t>
            </w:r>
          </w:p>
        </w:tc>
        <w:tc>
          <w:tcPr>
            <w:tcW w:w="1112" w:type="dxa"/>
          </w:tcPr>
          <w:p w14:paraId="5B88E768"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color w:val="000000" w:themeColor="text1"/>
                <w:kern w:val="0"/>
              </w:rPr>
              <w:t>2.國家運動訓練中心設置條例修正草案</w:t>
            </w:r>
          </w:p>
        </w:tc>
        <w:tc>
          <w:tcPr>
            <w:tcW w:w="1500" w:type="dxa"/>
          </w:tcPr>
          <w:p w14:paraId="2E226D4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委員吳沛憶</w:t>
            </w:r>
          </w:p>
          <w:p w14:paraId="79C7173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等20人</w:t>
            </w:r>
          </w:p>
          <w:p w14:paraId="65D3157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6DEC3B5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6" w:type="dxa"/>
            <w:vMerge/>
          </w:tcPr>
          <w:p w14:paraId="1AAD7E2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0CCC85D8"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D375862"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6F4661D1"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67D1DD7C" w14:textId="77777777" w:rsidTr="000B02E9">
        <w:trPr>
          <w:trHeight w:val="645"/>
        </w:trPr>
        <w:tc>
          <w:tcPr>
            <w:tcW w:w="516" w:type="dxa"/>
          </w:tcPr>
          <w:p w14:paraId="41FD0DBD"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122</w:t>
            </w:r>
          </w:p>
        </w:tc>
        <w:tc>
          <w:tcPr>
            <w:tcW w:w="1112" w:type="dxa"/>
          </w:tcPr>
          <w:p w14:paraId="2404D551"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color w:val="000000" w:themeColor="text1"/>
                <w:kern w:val="0"/>
              </w:rPr>
              <w:t>3.國家運動訓練中心設置條例修正草案</w:t>
            </w:r>
          </w:p>
        </w:tc>
        <w:tc>
          <w:tcPr>
            <w:tcW w:w="1500" w:type="dxa"/>
          </w:tcPr>
          <w:p w14:paraId="68784D1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委員林宜瑾</w:t>
            </w:r>
          </w:p>
          <w:p w14:paraId="6A32E5F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3DAE0B4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58F4747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6" w:type="dxa"/>
            <w:vMerge/>
          </w:tcPr>
          <w:p w14:paraId="3525F8B7"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0CC35063"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BEF9984"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71E13597"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F2A4A36" w14:textId="77777777" w:rsidTr="000B02E9">
        <w:trPr>
          <w:trHeight w:val="645"/>
        </w:trPr>
        <w:tc>
          <w:tcPr>
            <w:tcW w:w="516" w:type="dxa"/>
          </w:tcPr>
          <w:p w14:paraId="792AD328"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123</w:t>
            </w:r>
          </w:p>
        </w:tc>
        <w:tc>
          <w:tcPr>
            <w:tcW w:w="1112" w:type="dxa"/>
          </w:tcPr>
          <w:p w14:paraId="7AF3A20F"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4.國家運動訓練中心設置條例修正草案</w:t>
            </w:r>
          </w:p>
        </w:tc>
        <w:tc>
          <w:tcPr>
            <w:tcW w:w="1500" w:type="dxa"/>
          </w:tcPr>
          <w:p w14:paraId="6F9D157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委員鄭天財</w:t>
            </w:r>
          </w:p>
          <w:p w14:paraId="784CF4A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Sra Kacaw</w:t>
            </w:r>
          </w:p>
          <w:p w14:paraId="3B52B21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6E85F25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23AEEE5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6" w:type="dxa"/>
            <w:vMerge/>
          </w:tcPr>
          <w:p w14:paraId="08FA4777"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04945B21"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A78AB9F"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125CDA2A"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B37D28C" w14:textId="77777777" w:rsidTr="000B02E9">
        <w:trPr>
          <w:trHeight w:val="645"/>
        </w:trPr>
        <w:tc>
          <w:tcPr>
            <w:tcW w:w="516" w:type="dxa"/>
          </w:tcPr>
          <w:p w14:paraId="646DC1FF"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124</w:t>
            </w:r>
          </w:p>
        </w:tc>
        <w:tc>
          <w:tcPr>
            <w:tcW w:w="1112" w:type="dxa"/>
          </w:tcPr>
          <w:p w14:paraId="61B83F4F"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5.國家運動訓練中心設置條例修正草案</w:t>
            </w:r>
          </w:p>
        </w:tc>
        <w:tc>
          <w:tcPr>
            <w:tcW w:w="1500" w:type="dxa"/>
          </w:tcPr>
          <w:p w14:paraId="7461943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委員范雲</w:t>
            </w:r>
          </w:p>
          <w:p w14:paraId="5E7FC5A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66CDFF5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07C89EF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6" w:type="dxa"/>
            <w:vMerge/>
          </w:tcPr>
          <w:p w14:paraId="3688449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24BB8E20"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A48297B"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4D6C34F1"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5212D46" w14:textId="77777777" w:rsidTr="000B02E9">
        <w:trPr>
          <w:trHeight w:val="645"/>
        </w:trPr>
        <w:tc>
          <w:tcPr>
            <w:tcW w:w="516" w:type="dxa"/>
          </w:tcPr>
          <w:p w14:paraId="37952C43"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125</w:t>
            </w:r>
          </w:p>
        </w:tc>
        <w:tc>
          <w:tcPr>
            <w:tcW w:w="1112" w:type="dxa"/>
          </w:tcPr>
          <w:p w14:paraId="70CFD34A"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6.國家運動訓練中心設置條例部分條文修正草案</w:t>
            </w:r>
          </w:p>
        </w:tc>
        <w:tc>
          <w:tcPr>
            <w:tcW w:w="1500" w:type="dxa"/>
          </w:tcPr>
          <w:p w14:paraId="6FE9ACA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委員陳秀</w:t>
            </w:r>
            <w:r w:rsidRPr="00C87651">
              <w:rPr>
                <w:rFonts w:ascii="標楷體" w:eastAsia="標楷體" w:hAnsi="標楷體" w:hint="eastAsia"/>
                <w:color w:val="000000" w:themeColor="text1"/>
                <w:kern w:val="0"/>
              </w:rPr>
              <w:t>寳</w:t>
            </w:r>
          </w:p>
          <w:p w14:paraId="729061F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w:t>
            </w:r>
            <w:r w:rsidRPr="00C87651">
              <w:rPr>
                <w:rFonts w:ascii="標楷體" w:eastAsia="標楷體" w:hAnsi="標楷體"/>
                <w:color w:val="000000" w:themeColor="text1"/>
                <w:kern w:val="0"/>
              </w:rPr>
              <w:t>18人</w:t>
            </w:r>
          </w:p>
          <w:p w14:paraId="280A697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327BD68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11-2-9）</w:t>
            </w:r>
          </w:p>
        </w:tc>
        <w:tc>
          <w:tcPr>
            <w:tcW w:w="1536" w:type="dxa"/>
            <w:vMerge/>
          </w:tcPr>
          <w:p w14:paraId="53E13DD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030E9B02"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625D41CA"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2EB1C6B7"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614D2E98" w14:textId="77777777" w:rsidTr="000B02E9">
        <w:trPr>
          <w:trHeight w:val="645"/>
        </w:trPr>
        <w:tc>
          <w:tcPr>
            <w:tcW w:w="516" w:type="dxa"/>
          </w:tcPr>
          <w:p w14:paraId="14D2CB9F"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126</w:t>
            </w:r>
          </w:p>
        </w:tc>
        <w:tc>
          <w:tcPr>
            <w:tcW w:w="1112" w:type="dxa"/>
          </w:tcPr>
          <w:p w14:paraId="75DA4988"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7.國家運動訓練中心設置條例修正草案</w:t>
            </w:r>
          </w:p>
        </w:tc>
        <w:tc>
          <w:tcPr>
            <w:tcW w:w="1500" w:type="dxa"/>
          </w:tcPr>
          <w:p w14:paraId="5243DE2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委員郭昱晴</w:t>
            </w:r>
          </w:p>
          <w:p w14:paraId="10ADEF1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7BBACB7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481C098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76A5E7D7"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55BC099B"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29C96BBB"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2F36B868"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B16CC37" w14:textId="77777777" w:rsidTr="000B02E9">
        <w:trPr>
          <w:trHeight w:val="645"/>
        </w:trPr>
        <w:tc>
          <w:tcPr>
            <w:tcW w:w="516" w:type="dxa"/>
          </w:tcPr>
          <w:p w14:paraId="69015BA0"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127</w:t>
            </w:r>
          </w:p>
        </w:tc>
        <w:tc>
          <w:tcPr>
            <w:tcW w:w="1112" w:type="dxa"/>
          </w:tcPr>
          <w:p w14:paraId="7425043B"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8.國家運動訓練中心設置條例修正草案</w:t>
            </w:r>
          </w:p>
        </w:tc>
        <w:tc>
          <w:tcPr>
            <w:tcW w:w="1500" w:type="dxa"/>
          </w:tcPr>
          <w:p w14:paraId="4B2035F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委員羅廷瑋</w:t>
            </w:r>
          </w:p>
          <w:p w14:paraId="2DC3C36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4A2C7C3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27A556F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0D06228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3F67D5AF"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0D7D7457"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20E4F850"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13C88E0C" w14:textId="77777777" w:rsidTr="000B02E9">
        <w:trPr>
          <w:trHeight w:val="645"/>
        </w:trPr>
        <w:tc>
          <w:tcPr>
            <w:tcW w:w="516" w:type="dxa"/>
          </w:tcPr>
          <w:p w14:paraId="04A50179"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128</w:t>
            </w:r>
          </w:p>
        </w:tc>
        <w:tc>
          <w:tcPr>
            <w:tcW w:w="1112" w:type="dxa"/>
          </w:tcPr>
          <w:p w14:paraId="493627DE"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9.國家運動訓練中心設置條例修正草案</w:t>
            </w:r>
          </w:p>
        </w:tc>
        <w:tc>
          <w:tcPr>
            <w:tcW w:w="1500" w:type="dxa"/>
          </w:tcPr>
          <w:p w14:paraId="3DA4503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委員沈發惠</w:t>
            </w:r>
          </w:p>
          <w:p w14:paraId="63A6C67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1017C32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7AA7854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07B14FF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38554F62"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BD3333A"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3060FCA2"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8FCF414" w14:textId="77777777" w:rsidTr="000B02E9">
        <w:trPr>
          <w:trHeight w:val="645"/>
        </w:trPr>
        <w:tc>
          <w:tcPr>
            <w:tcW w:w="516" w:type="dxa"/>
          </w:tcPr>
          <w:p w14:paraId="0FFE28DF"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129</w:t>
            </w:r>
          </w:p>
        </w:tc>
        <w:tc>
          <w:tcPr>
            <w:tcW w:w="1112" w:type="dxa"/>
          </w:tcPr>
          <w:p w14:paraId="2472A391"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10.國家運動訓練中心設置條例第二條條文修正草案</w:t>
            </w:r>
          </w:p>
        </w:tc>
        <w:tc>
          <w:tcPr>
            <w:tcW w:w="1500" w:type="dxa"/>
          </w:tcPr>
          <w:p w14:paraId="5CF9C02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委員李坤城</w:t>
            </w:r>
          </w:p>
          <w:p w14:paraId="744C6C4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等22人</w:t>
            </w:r>
          </w:p>
          <w:p w14:paraId="32E2EC2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4689B66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2C28914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2B58FE52"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02160DD"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6B8DC64A"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27EFF683" w14:textId="77777777" w:rsidTr="000B02E9">
        <w:trPr>
          <w:trHeight w:val="645"/>
        </w:trPr>
        <w:tc>
          <w:tcPr>
            <w:tcW w:w="516" w:type="dxa"/>
          </w:tcPr>
          <w:p w14:paraId="5B2C6C05"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130</w:t>
            </w:r>
          </w:p>
        </w:tc>
        <w:tc>
          <w:tcPr>
            <w:tcW w:w="1112" w:type="dxa"/>
          </w:tcPr>
          <w:p w14:paraId="5238E3F7"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11.國家運動訓練中心設置條例修正草案</w:t>
            </w:r>
          </w:p>
        </w:tc>
        <w:tc>
          <w:tcPr>
            <w:tcW w:w="1500" w:type="dxa"/>
          </w:tcPr>
          <w:p w14:paraId="6B8E670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委員陳培瑜</w:t>
            </w:r>
          </w:p>
          <w:p w14:paraId="511256E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479C7E9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59B2045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1D5D0CA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15BBC328"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5F3A9080"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64C65677"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242266DE" w14:textId="77777777" w:rsidTr="000B02E9">
        <w:trPr>
          <w:trHeight w:val="645"/>
        </w:trPr>
        <w:tc>
          <w:tcPr>
            <w:tcW w:w="516" w:type="dxa"/>
          </w:tcPr>
          <w:p w14:paraId="3BD0CCEB"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131</w:t>
            </w:r>
          </w:p>
        </w:tc>
        <w:tc>
          <w:tcPr>
            <w:tcW w:w="1112" w:type="dxa"/>
          </w:tcPr>
          <w:p w14:paraId="5452183B"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12.國家運動訓練中心設置條例修正草案</w:t>
            </w:r>
          </w:p>
        </w:tc>
        <w:tc>
          <w:tcPr>
            <w:tcW w:w="1500" w:type="dxa"/>
          </w:tcPr>
          <w:p w14:paraId="6C78667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委員王正旭</w:t>
            </w:r>
          </w:p>
          <w:p w14:paraId="620118E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5F2494F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1973425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vMerge/>
          </w:tcPr>
          <w:p w14:paraId="75C4B41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163D777A"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F1D41E3"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30756EA4"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CE84F91" w14:textId="77777777" w:rsidTr="000B02E9">
        <w:trPr>
          <w:trHeight w:val="645"/>
        </w:trPr>
        <w:tc>
          <w:tcPr>
            <w:tcW w:w="516" w:type="dxa"/>
          </w:tcPr>
          <w:p w14:paraId="56D10B98"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132</w:t>
            </w:r>
          </w:p>
        </w:tc>
        <w:tc>
          <w:tcPr>
            <w:tcW w:w="1112" w:type="dxa"/>
          </w:tcPr>
          <w:p w14:paraId="2CB6A1DC"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13.國家運動訓練中心設置條例修正草案</w:t>
            </w:r>
          </w:p>
        </w:tc>
        <w:tc>
          <w:tcPr>
            <w:tcW w:w="1500" w:type="dxa"/>
          </w:tcPr>
          <w:p w14:paraId="756C2E0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委員萬美玲</w:t>
            </w:r>
          </w:p>
          <w:p w14:paraId="522E390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等21人</w:t>
            </w:r>
          </w:p>
          <w:p w14:paraId="524E98D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2C4A14A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vMerge/>
          </w:tcPr>
          <w:p w14:paraId="3107D68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14BE2DA0"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5EE8FD29"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2B44E3EA"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23BEC269" w14:textId="77777777" w:rsidTr="000B02E9">
        <w:trPr>
          <w:trHeight w:val="645"/>
        </w:trPr>
        <w:tc>
          <w:tcPr>
            <w:tcW w:w="516" w:type="dxa"/>
          </w:tcPr>
          <w:p w14:paraId="4741330F"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133</w:t>
            </w:r>
          </w:p>
        </w:tc>
        <w:tc>
          <w:tcPr>
            <w:tcW w:w="1112" w:type="dxa"/>
          </w:tcPr>
          <w:p w14:paraId="2B50A7EF"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4.</w:t>
            </w:r>
            <w:r w:rsidRPr="00C87651">
              <w:rPr>
                <w:rFonts w:ascii="標楷體" w:eastAsia="標楷體" w:hAnsi="標楷體" w:hint="eastAsia"/>
                <w:color w:val="000000" w:themeColor="text1"/>
              </w:rPr>
              <w:t>國家運動訓練中心設置條例修正草案</w:t>
            </w:r>
          </w:p>
        </w:tc>
        <w:tc>
          <w:tcPr>
            <w:tcW w:w="1500" w:type="dxa"/>
          </w:tcPr>
          <w:p w14:paraId="50473B5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委員徐巧芯等18人</w:t>
            </w:r>
          </w:p>
          <w:p w14:paraId="57BD39D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116021B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6" w:type="dxa"/>
          </w:tcPr>
          <w:p w14:paraId="2FFAC0C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41C159F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31A55F3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30430FA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459" w:type="dxa"/>
            <w:vMerge/>
          </w:tcPr>
          <w:p w14:paraId="17BB9258"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1EA014E"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5940BDD0"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1664645C" w14:textId="77777777" w:rsidTr="000B02E9">
        <w:trPr>
          <w:trHeight w:val="645"/>
        </w:trPr>
        <w:tc>
          <w:tcPr>
            <w:tcW w:w="516" w:type="dxa"/>
          </w:tcPr>
          <w:p w14:paraId="6834F48F"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134</w:t>
            </w:r>
          </w:p>
        </w:tc>
        <w:tc>
          <w:tcPr>
            <w:tcW w:w="1112" w:type="dxa"/>
          </w:tcPr>
          <w:p w14:paraId="5296F78D"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5.國家運動訓練中心設置條例修正草案</w:t>
            </w:r>
          </w:p>
        </w:tc>
        <w:tc>
          <w:tcPr>
            <w:tcW w:w="1500" w:type="dxa"/>
          </w:tcPr>
          <w:p w14:paraId="04A3C1C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委員張雅琳等16人</w:t>
            </w:r>
          </w:p>
          <w:p w14:paraId="194CC15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30A0D66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6" w:type="dxa"/>
          </w:tcPr>
          <w:p w14:paraId="254D298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.12.13</w:t>
            </w:r>
          </w:p>
          <w:p w14:paraId="1C3F9F5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3）自司法及法制、教育及文化兩委員會抽出逕付二讀，與相關提案併案協商。</w:t>
            </w:r>
          </w:p>
          <w:p w14:paraId="4FD0073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7AB1E7E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459" w:type="dxa"/>
            <w:vMerge/>
          </w:tcPr>
          <w:p w14:paraId="161A6CBA"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0EC9CCF4"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6EC854A6"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DB0B1F1" w14:textId="77777777" w:rsidTr="000B02E9">
        <w:trPr>
          <w:trHeight w:val="645"/>
        </w:trPr>
        <w:tc>
          <w:tcPr>
            <w:tcW w:w="516" w:type="dxa"/>
          </w:tcPr>
          <w:p w14:paraId="246AE13C"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135</w:t>
            </w:r>
          </w:p>
        </w:tc>
        <w:tc>
          <w:tcPr>
            <w:tcW w:w="1112" w:type="dxa"/>
          </w:tcPr>
          <w:p w14:paraId="334F7D09"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6.國家運動訓練中心設置條例部分條文修正草案</w:t>
            </w:r>
          </w:p>
        </w:tc>
        <w:tc>
          <w:tcPr>
            <w:tcW w:w="1500" w:type="dxa"/>
          </w:tcPr>
          <w:p w14:paraId="0B7C8BA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委員林倩綺等23人</w:t>
            </w:r>
          </w:p>
          <w:p w14:paraId="44054C4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1A4CCAE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6" w:type="dxa"/>
          </w:tcPr>
          <w:p w14:paraId="0F113B8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2325F06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5）自司法及法制、教育及文化兩委員會抽出逕付二讀，與相關提案併案協商。</w:t>
            </w:r>
          </w:p>
          <w:p w14:paraId="01838B8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2E8BE500"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7DD049F"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05072204"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21C0A63" w14:textId="77777777" w:rsidTr="000B02E9">
        <w:trPr>
          <w:trHeight w:val="645"/>
        </w:trPr>
        <w:tc>
          <w:tcPr>
            <w:tcW w:w="516" w:type="dxa"/>
          </w:tcPr>
          <w:p w14:paraId="7EA7571E"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136</w:t>
            </w:r>
          </w:p>
        </w:tc>
        <w:tc>
          <w:tcPr>
            <w:tcW w:w="1112" w:type="dxa"/>
          </w:tcPr>
          <w:p w14:paraId="74C621BE"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7.國家運動訓練中心設置條例修正草案</w:t>
            </w:r>
          </w:p>
        </w:tc>
        <w:tc>
          <w:tcPr>
            <w:tcW w:w="1500" w:type="dxa"/>
          </w:tcPr>
          <w:p w14:paraId="70095C0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委員洪孟楷等16人</w:t>
            </w:r>
          </w:p>
          <w:p w14:paraId="321B4E1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5C8F4CA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6" w:type="dxa"/>
          </w:tcPr>
          <w:p w14:paraId="007B7D8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1C8B70F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5）自司法及法制、教育及文化兩委員會抽出逕付二讀，與相關提案併案協商。</w:t>
            </w:r>
          </w:p>
          <w:p w14:paraId="2C7AAF0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799923A0"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02F89A4A"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tc>
        <w:tc>
          <w:tcPr>
            <w:tcW w:w="1074" w:type="dxa"/>
            <w:vMerge/>
          </w:tcPr>
          <w:p w14:paraId="1643CCFF"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739398E" w14:textId="77777777" w:rsidTr="000B02E9">
        <w:trPr>
          <w:trHeight w:val="645"/>
        </w:trPr>
        <w:tc>
          <w:tcPr>
            <w:tcW w:w="516" w:type="dxa"/>
          </w:tcPr>
          <w:p w14:paraId="48C747D7"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137</w:t>
            </w:r>
          </w:p>
        </w:tc>
        <w:tc>
          <w:tcPr>
            <w:tcW w:w="1112" w:type="dxa"/>
          </w:tcPr>
          <w:p w14:paraId="201BCEB6"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.國家運動科學中心設置條例部分條文修正草案</w:t>
            </w:r>
          </w:p>
        </w:tc>
        <w:tc>
          <w:tcPr>
            <w:tcW w:w="1500" w:type="dxa"/>
          </w:tcPr>
          <w:p w14:paraId="65D5DA2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行政院</w:t>
            </w:r>
          </w:p>
          <w:p w14:paraId="581F19A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3C2815C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6" w:type="dxa"/>
            <w:vMerge w:val="restart"/>
          </w:tcPr>
          <w:p w14:paraId="68D9362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w:t>
            </w:r>
            <w:r w:rsidRPr="00C87651">
              <w:rPr>
                <w:rFonts w:ascii="標楷體" w:eastAsia="標楷體" w:hAnsi="標楷體" w:hint="eastAsia"/>
                <w:color w:val="000000" w:themeColor="text1"/>
                <w:spacing w:val="-20"/>
                <w:kern w:val="0"/>
              </w:rPr>
              <w:t>第1-</w:t>
            </w:r>
            <w:r w:rsidRPr="00C87651">
              <w:rPr>
                <w:rFonts w:ascii="標楷體" w:eastAsia="標楷體" w:hAnsi="標楷體"/>
                <w:color w:val="000000" w:themeColor="text1"/>
                <w:spacing w:val="-20"/>
                <w:kern w:val="0"/>
              </w:rPr>
              <w:t>3</w:t>
            </w:r>
            <w:r w:rsidRPr="00C87651">
              <w:rPr>
                <w:rFonts w:ascii="標楷體" w:eastAsia="標楷體" w:hAnsi="標楷體" w:hint="eastAsia"/>
                <w:color w:val="000000" w:themeColor="text1"/>
                <w:spacing w:val="-20"/>
                <w:kern w:val="0"/>
              </w:rPr>
              <w:t>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w:t>
            </w:r>
            <w:r w:rsidRPr="00C87651">
              <w:rPr>
                <w:rFonts w:ascii="標楷體" w:eastAsia="標楷體" w:hAnsi="標楷體"/>
                <w:color w:val="000000" w:themeColor="text1"/>
                <w:spacing w:val="-20"/>
                <w:kern w:val="0"/>
              </w:rPr>
              <w:t>聯席會</w:t>
            </w:r>
            <w:r w:rsidRPr="00C87651">
              <w:rPr>
                <w:rFonts w:ascii="標楷體" w:eastAsia="標楷體" w:hAnsi="標楷體"/>
                <w:color w:val="000000" w:themeColor="text1"/>
                <w:spacing w:val="-20"/>
                <w:kern w:val="0"/>
              </w:rPr>
              <w:br/>
              <w:t>11</w:t>
            </w:r>
            <w:r w:rsidRPr="00C87651">
              <w:rPr>
                <w:rFonts w:ascii="標楷體" w:eastAsia="標楷體" w:hAnsi="標楷體" w:hint="eastAsia"/>
                <w:color w:val="000000" w:themeColor="text1"/>
                <w:spacing w:val="-20"/>
                <w:kern w:val="0"/>
              </w:rPr>
              <w:t>3</w:t>
            </w:r>
            <w:r w:rsidRPr="00C87651">
              <w:rPr>
                <w:rFonts w:ascii="標楷體" w:eastAsia="標楷體" w:hAnsi="標楷體"/>
                <w:color w:val="000000" w:themeColor="text1"/>
                <w:spacing w:val="-20"/>
                <w:kern w:val="0"/>
              </w:rPr>
              <w:t>.11.13</w:t>
            </w:r>
            <w:r w:rsidRPr="00C87651">
              <w:rPr>
                <w:rFonts w:ascii="標楷體" w:eastAsia="標楷體" w:hAnsi="標楷體"/>
                <w:color w:val="000000" w:themeColor="text1"/>
                <w:spacing w:val="-20"/>
                <w:kern w:val="0"/>
              </w:rPr>
              <w:br/>
              <w:t>(11-2-1)報告及詢答完畢，另定期繼續審查。</w:t>
            </w:r>
          </w:p>
          <w:p w14:paraId="6FFF90D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2.</w:t>
            </w:r>
            <w:r w:rsidRPr="00C87651">
              <w:rPr>
                <w:rFonts w:ascii="標楷體" w:eastAsia="標楷體" w:hAnsi="標楷體" w:hint="eastAsia"/>
                <w:color w:val="000000" w:themeColor="text1"/>
                <w:spacing w:val="-20"/>
                <w:kern w:val="0"/>
              </w:rPr>
              <w:t>第1-13案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w:t>
            </w:r>
            <w:r w:rsidRPr="00C87651">
              <w:rPr>
                <w:rFonts w:ascii="標楷體" w:eastAsia="標楷體" w:hAnsi="標楷體" w:hint="eastAsia"/>
                <w:color w:val="000000" w:themeColor="text1"/>
                <w:spacing w:val="-20"/>
                <w:kern w:val="0"/>
              </w:rPr>
              <w:lastRenderedPageBreak/>
              <w:t>文化委員會聯席會</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.11.28</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-2-2)審查完竣，須交由黨團協商。</w:t>
            </w:r>
          </w:p>
          <w:p w14:paraId="3A639E8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3.113.12.18黨團協商。</w:t>
            </w:r>
          </w:p>
          <w:p w14:paraId="1AC5A3F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4.114.1.6黨團協商。</w:t>
            </w:r>
          </w:p>
        </w:tc>
        <w:tc>
          <w:tcPr>
            <w:tcW w:w="1459" w:type="dxa"/>
            <w:vMerge w:val="restart"/>
          </w:tcPr>
          <w:p w14:paraId="2B2F3AE8"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院會</w:t>
            </w:r>
          </w:p>
          <w:p w14:paraId="4DF38E67"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4</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7</w:t>
            </w:r>
          </w:p>
          <w:p w14:paraId="13AAE122"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16</w:t>
            </w:r>
            <w:r w:rsidRPr="00C87651">
              <w:rPr>
                <w:rFonts w:ascii="標楷體" w:eastAsia="標楷體" w:hAnsi="標楷體"/>
                <w:color w:val="000000" w:themeColor="text1"/>
                <w:spacing w:val="-20"/>
              </w:rPr>
              <w:t>)</w:t>
            </w:r>
          </w:p>
          <w:p w14:paraId="1D8B956B"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r w:rsidRPr="00C87651">
              <w:rPr>
                <w:rFonts w:ascii="標楷體" w:eastAsia="標楷體" w:hAnsi="標楷體" w:hint="eastAsia"/>
                <w:color w:val="000000" w:themeColor="text1"/>
                <w:spacing w:val="-20"/>
              </w:rPr>
              <w:t>三讀增訂第十九條之一條文；並修正第二條、第三條、第六條至第八條、第十八條、第十九條及第二十一條條</w:t>
            </w:r>
            <w:r w:rsidRPr="00C87651">
              <w:rPr>
                <w:rFonts w:ascii="標楷體" w:eastAsia="標楷體" w:hAnsi="標楷體" w:hint="eastAsia"/>
                <w:color w:val="000000" w:themeColor="text1"/>
                <w:spacing w:val="-20"/>
              </w:rPr>
              <w:lastRenderedPageBreak/>
              <w:t>文。</w:t>
            </w:r>
          </w:p>
        </w:tc>
        <w:tc>
          <w:tcPr>
            <w:tcW w:w="1681" w:type="dxa"/>
            <w:vMerge w:val="restart"/>
          </w:tcPr>
          <w:p w14:paraId="0EEFE8F7"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lastRenderedPageBreak/>
              <w:t>114年1月23日台立院議字第1140700150號</w:t>
            </w:r>
          </w:p>
          <w:p w14:paraId="24C8FCF6"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p w14:paraId="4D9D29CE"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114年1月24日華總一義字第11400008941號</w:t>
            </w:r>
          </w:p>
        </w:tc>
        <w:tc>
          <w:tcPr>
            <w:tcW w:w="1074" w:type="dxa"/>
            <w:vMerge w:val="restart"/>
          </w:tcPr>
          <w:p w14:paraId="2159A5C5"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r w:rsidRPr="00C87651">
              <w:rPr>
                <w:rFonts w:ascii="標楷體" w:eastAsia="標楷體" w:hAnsi="標楷體" w:hint="eastAsia"/>
                <w:color w:val="000000" w:themeColor="text1"/>
                <w:spacing w:val="-28"/>
              </w:rPr>
              <w:t>第7768號</w:t>
            </w:r>
          </w:p>
        </w:tc>
      </w:tr>
      <w:tr w:rsidR="00C87651" w:rsidRPr="00C87651" w14:paraId="402870A5" w14:textId="77777777" w:rsidTr="000B02E9">
        <w:trPr>
          <w:trHeight w:val="645"/>
        </w:trPr>
        <w:tc>
          <w:tcPr>
            <w:tcW w:w="516" w:type="dxa"/>
          </w:tcPr>
          <w:p w14:paraId="3961BEE6"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138</w:t>
            </w:r>
          </w:p>
        </w:tc>
        <w:tc>
          <w:tcPr>
            <w:tcW w:w="1112" w:type="dxa"/>
          </w:tcPr>
          <w:p w14:paraId="75E54DE0"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2.國家運動科學中心設置條例部分條文修正草</w:t>
            </w:r>
            <w:r w:rsidRPr="00C87651">
              <w:rPr>
                <w:rFonts w:ascii="標楷體" w:eastAsia="標楷體" w:hAnsi="標楷體"/>
                <w:color w:val="000000" w:themeColor="text1"/>
              </w:rPr>
              <w:lastRenderedPageBreak/>
              <w:t>案</w:t>
            </w:r>
          </w:p>
        </w:tc>
        <w:tc>
          <w:tcPr>
            <w:tcW w:w="1500" w:type="dxa"/>
          </w:tcPr>
          <w:p w14:paraId="78E97FC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委員吳沛憶</w:t>
            </w:r>
          </w:p>
          <w:p w14:paraId="30D8342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等21人</w:t>
            </w:r>
          </w:p>
          <w:p w14:paraId="7154EEC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6258BD0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6" w:type="dxa"/>
            <w:vMerge/>
          </w:tcPr>
          <w:p w14:paraId="015992A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645B34CE"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A05A884"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661EA18C"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02D2B68" w14:textId="77777777" w:rsidTr="000B02E9">
        <w:trPr>
          <w:trHeight w:val="645"/>
        </w:trPr>
        <w:tc>
          <w:tcPr>
            <w:tcW w:w="516" w:type="dxa"/>
          </w:tcPr>
          <w:p w14:paraId="6A763C49"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139</w:t>
            </w:r>
          </w:p>
        </w:tc>
        <w:tc>
          <w:tcPr>
            <w:tcW w:w="1112" w:type="dxa"/>
          </w:tcPr>
          <w:p w14:paraId="54F3AE42"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3.國家運動科學中心設置條例部分條文修正草案</w:t>
            </w:r>
          </w:p>
        </w:tc>
        <w:tc>
          <w:tcPr>
            <w:tcW w:w="1500" w:type="dxa"/>
          </w:tcPr>
          <w:p w14:paraId="23710FD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委員林宜瑾</w:t>
            </w:r>
          </w:p>
          <w:p w14:paraId="43797A3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2652FC1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589D728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6" w:type="dxa"/>
            <w:vMerge/>
          </w:tcPr>
          <w:p w14:paraId="2B3F175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2E6EE881"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6FDA616C"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27D84DCB"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2E6CD990" w14:textId="77777777" w:rsidTr="000B02E9">
        <w:trPr>
          <w:trHeight w:val="645"/>
        </w:trPr>
        <w:tc>
          <w:tcPr>
            <w:tcW w:w="516" w:type="dxa"/>
          </w:tcPr>
          <w:p w14:paraId="4FE6F345"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140</w:t>
            </w:r>
          </w:p>
        </w:tc>
        <w:tc>
          <w:tcPr>
            <w:tcW w:w="1112" w:type="dxa"/>
          </w:tcPr>
          <w:p w14:paraId="6A0F8AA3"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4.國家運動科學中心設置條例部分條文修正草案</w:t>
            </w:r>
          </w:p>
        </w:tc>
        <w:tc>
          <w:tcPr>
            <w:tcW w:w="1500" w:type="dxa"/>
          </w:tcPr>
          <w:p w14:paraId="7146709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委員鄭天財</w:t>
            </w:r>
          </w:p>
          <w:p w14:paraId="365B62B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Sra Kacaw</w:t>
            </w:r>
          </w:p>
          <w:p w14:paraId="6AE625E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1A48BD3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7390176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6" w:type="dxa"/>
            <w:vMerge/>
          </w:tcPr>
          <w:p w14:paraId="79DFF47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1FB22584"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055F9EB"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4D61725B"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19C9DA1F" w14:textId="77777777" w:rsidTr="000B02E9">
        <w:trPr>
          <w:trHeight w:val="645"/>
        </w:trPr>
        <w:tc>
          <w:tcPr>
            <w:tcW w:w="516" w:type="dxa"/>
          </w:tcPr>
          <w:p w14:paraId="20E32E40"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141</w:t>
            </w:r>
          </w:p>
        </w:tc>
        <w:tc>
          <w:tcPr>
            <w:tcW w:w="1112" w:type="dxa"/>
          </w:tcPr>
          <w:p w14:paraId="467204EC"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5.國家運動科學中心設置條例部分條文修正草案</w:t>
            </w:r>
          </w:p>
        </w:tc>
        <w:tc>
          <w:tcPr>
            <w:tcW w:w="1500" w:type="dxa"/>
          </w:tcPr>
          <w:p w14:paraId="1F33AA0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委員范雲</w:t>
            </w:r>
          </w:p>
          <w:p w14:paraId="1C0D9AC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50F81A9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5920D93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6" w:type="dxa"/>
            <w:vMerge/>
          </w:tcPr>
          <w:p w14:paraId="5C39DBF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32B8430F"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61F1765B"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07566E15"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82331D0" w14:textId="77777777" w:rsidTr="000B02E9">
        <w:trPr>
          <w:trHeight w:val="645"/>
        </w:trPr>
        <w:tc>
          <w:tcPr>
            <w:tcW w:w="516" w:type="dxa"/>
          </w:tcPr>
          <w:p w14:paraId="6FC19D78"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142</w:t>
            </w:r>
          </w:p>
        </w:tc>
        <w:tc>
          <w:tcPr>
            <w:tcW w:w="1112" w:type="dxa"/>
          </w:tcPr>
          <w:p w14:paraId="71C2E5FF"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6.國家運動科學中心設置條例部分條文修正草案</w:t>
            </w:r>
          </w:p>
        </w:tc>
        <w:tc>
          <w:tcPr>
            <w:tcW w:w="1500" w:type="dxa"/>
          </w:tcPr>
          <w:p w14:paraId="5CFE6CE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委員陳秀</w:t>
            </w:r>
            <w:r w:rsidRPr="00C87651">
              <w:rPr>
                <w:rFonts w:ascii="標楷體" w:eastAsia="標楷體" w:hAnsi="標楷體" w:hint="eastAsia"/>
                <w:color w:val="000000" w:themeColor="text1"/>
                <w:kern w:val="0"/>
              </w:rPr>
              <w:t>寳</w:t>
            </w:r>
          </w:p>
          <w:p w14:paraId="27A5EC0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w:t>
            </w:r>
            <w:r w:rsidRPr="00C87651">
              <w:rPr>
                <w:rFonts w:ascii="標楷體" w:eastAsia="標楷體" w:hAnsi="標楷體"/>
                <w:color w:val="000000" w:themeColor="text1"/>
                <w:kern w:val="0"/>
              </w:rPr>
              <w:t>19人</w:t>
            </w:r>
          </w:p>
          <w:p w14:paraId="235DD01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6105F27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11-2-9）</w:t>
            </w:r>
          </w:p>
        </w:tc>
        <w:tc>
          <w:tcPr>
            <w:tcW w:w="1536" w:type="dxa"/>
            <w:vMerge/>
          </w:tcPr>
          <w:p w14:paraId="3C341B8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3610980E"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5A629A7"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4298B9F8"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5FB6F03A" w14:textId="77777777" w:rsidTr="000B02E9">
        <w:trPr>
          <w:trHeight w:val="645"/>
        </w:trPr>
        <w:tc>
          <w:tcPr>
            <w:tcW w:w="516" w:type="dxa"/>
          </w:tcPr>
          <w:p w14:paraId="793AE6C7"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143</w:t>
            </w:r>
          </w:p>
        </w:tc>
        <w:tc>
          <w:tcPr>
            <w:tcW w:w="1112" w:type="dxa"/>
          </w:tcPr>
          <w:p w14:paraId="63B467FC"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7.國家運動科學中心設置條例部分條文修正草案</w:t>
            </w:r>
          </w:p>
        </w:tc>
        <w:tc>
          <w:tcPr>
            <w:tcW w:w="1500" w:type="dxa"/>
          </w:tcPr>
          <w:p w14:paraId="1B062CF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委員郭昱晴</w:t>
            </w:r>
          </w:p>
          <w:p w14:paraId="56F7508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68D9143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6AEAA07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461B889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2953F714"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53A752A"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7EAD76E3"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D5CAD91" w14:textId="77777777" w:rsidTr="000B02E9">
        <w:trPr>
          <w:trHeight w:val="645"/>
        </w:trPr>
        <w:tc>
          <w:tcPr>
            <w:tcW w:w="516" w:type="dxa"/>
          </w:tcPr>
          <w:p w14:paraId="082AD464"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144</w:t>
            </w:r>
          </w:p>
        </w:tc>
        <w:tc>
          <w:tcPr>
            <w:tcW w:w="1112" w:type="dxa"/>
          </w:tcPr>
          <w:p w14:paraId="6E22A258"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8.國家運動科學中心設置條例部分條文修正草案</w:t>
            </w:r>
          </w:p>
        </w:tc>
        <w:tc>
          <w:tcPr>
            <w:tcW w:w="1500" w:type="dxa"/>
          </w:tcPr>
          <w:p w14:paraId="41BAF5A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委員羅廷瑋</w:t>
            </w:r>
          </w:p>
          <w:p w14:paraId="3C6E6F2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等18人</w:t>
            </w:r>
          </w:p>
          <w:p w14:paraId="73AB8F3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17A360C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71C51DC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3214CA9D"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62ADC92B"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400B522F"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EDD1FE9" w14:textId="77777777" w:rsidTr="000B02E9">
        <w:trPr>
          <w:trHeight w:val="645"/>
        </w:trPr>
        <w:tc>
          <w:tcPr>
            <w:tcW w:w="516" w:type="dxa"/>
          </w:tcPr>
          <w:p w14:paraId="377B5B02"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145</w:t>
            </w:r>
          </w:p>
        </w:tc>
        <w:tc>
          <w:tcPr>
            <w:tcW w:w="1112" w:type="dxa"/>
          </w:tcPr>
          <w:p w14:paraId="125F3292"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9.國家運動科學中心設置條例部分條文修正草案</w:t>
            </w:r>
          </w:p>
        </w:tc>
        <w:tc>
          <w:tcPr>
            <w:tcW w:w="1500" w:type="dxa"/>
          </w:tcPr>
          <w:p w14:paraId="6923D28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委員沈發惠</w:t>
            </w:r>
          </w:p>
          <w:p w14:paraId="1E501D1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0279075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781ABA5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346A93F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77BC244D"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07C9A48C"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5DBA4B06"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F23408F" w14:textId="77777777" w:rsidTr="000B02E9">
        <w:trPr>
          <w:trHeight w:val="645"/>
        </w:trPr>
        <w:tc>
          <w:tcPr>
            <w:tcW w:w="516" w:type="dxa"/>
          </w:tcPr>
          <w:p w14:paraId="141E1BB8"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146</w:t>
            </w:r>
          </w:p>
        </w:tc>
        <w:tc>
          <w:tcPr>
            <w:tcW w:w="1112" w:type="dxa"/>
          </w:tcPr>
          <w:p w14:paraId="621A0ECD"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10.國家運動科學中心設置條例部分條文修正草案</w:t>
            </w:r>
          </w:p>
        </w:tc>
        <w:tc>
          <w:tcPr>
            <w:tcW w:w="1500" w:type="dxa"/>
          </w:tcPr>
          <w:p w14:paraId="1CB6A7B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委員陳培瑜</w:t>
            </w:r>
          </w:p>
          <w:p w14:paraId="264CD7C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6CFE748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78CA838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0C252D1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093E6FE5"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B5756B2"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20A5AE7A"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FE58052" w14:textId="77777777" w:rsidTr="000B02E9">
        <w:trPr>
          <w:trHeight w:val="645"/>
        </w:trPr>
        <w:tc>
          <w:tcPr>
            <w:tcW w:w="516" w:type="dxa"/>
          </w:tcPr>
          <w:p w14:paraId="5670774E"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147</w:t>
            </w:r>
          </w:p>
        </w:tc>
        <w:tc>
          <w:tcPr>
            <w:tcW w:w="1112" w:type="dxa"/>
          </w:tcPr>
          <w:p w14:paraId="339DBE82"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11.國家運動科學中心設置條例部分條文修正草案</w:t>
            </w:r>
          </w:p>
        </w:tc>
        <w:tc>
          <w:tcPr>
            <w:tcW w:w="1500" w:type="dxa"/>
          </w:tcPr>
          <w:p w14:paraId="45A24C8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委員葛如鈞</w:t>
            </w:r>
          </w:p>
          <w:p w14:paraId="7E5EC5E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等18人</w:t>
            </w:r>
          </w:p>
          <w:p w14:paraId="14DC5B7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64AC83A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vMerge/>
          </w:tcPr>
          <w:p w14:paraId="494428D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56E075C8"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C136F24"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109BB117"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60C35E86" w14:textId="77777777" w:rsidTr="000B02E9">
        <w:trPr>
          <w:trHeight w:val="645"/>
        </w:trPr>
        <w:tc>
          <w:tcPr>
            <w:tcW w:w="516" w:type="dxa"/>
          </w:tcPr>
          <w:p w14:paraId="62788FC5"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148</w:t>
            </w:r>
          </w:p>
        </w:tc>
        <w:tc>
          <w:tcPr>
            <w:tcW w:w="1112" w:type="dxa"/>
          </w:tcPr>
          <w:p w14:paraId="46306B6E"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12.國家運動科學中心設置條例部分條文修正草案</w:t>
            </w:r>
          </w:p>
        </w:tc>
        <w:tc>
          <w:tcPr>
            <w:tcW w:w="1500" w:type="dxa"/>
          </w:tcPr>
          <w:p w14:paraId="4A96464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委員王正旭</w:t>
            </w:r>
          </w:p>
          <w:p w14:paraId="0212300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0EC8BB5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45C86AD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vMerge/>
          </w:tcPr>
          <w:p w14:paraId="34B8010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120CC04A"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0E39A0B1"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53D6568E"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2E51D574" w14:textId="77777777" w:rsidTr="000B02E9">
        <w:trPr>
          <w:trHeight w:val="645"/>
        </w:trPr>
        <w:tc>
          <w:tcPr>
            <w:tcW w:w="516" w:type="dxa"/>
          </w:tcPr>
          <w:p w14:paraId="420E2BD2"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149</w:t>
            </w:r>
          </w:p>
        </w:tc>
        <w:tc>
          <w:tcPr>
            <w:tcW w:w="1112" w:type="dxa"/>
          </w:tcPr>
          <w:p w14:paraId="34B3FBC5"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13.國家運動科學中心設置條例部分條文修正草案</w:t>
            </w:r>
          </w:p>
        </w:tc>
        <w:tc>
          <w:tcPr>
            <w:tcW w:w="1500" w:type="dxa"/>
          </w:tcPr>
          <w:p w14:paraId="77CE7E4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委員萬美玲</w:t>
            </w:r>
          </w:p>
          <w:p w14:paraId="47CFF94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109A361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071AC7E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vMerge/>
          </w:tcPr>
          <w:p w14:paraId="2973F32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60444A9A"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6EEE690"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060FFC61"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1649BACE" w14:textId="77777777" w:rsidTr="000B02E9">
        <w:trPr>
          <w:trHeight w:val="645"/>
        </w:trPr>
        <w:tc>
          <w:tcPr>
            <w:tcW w:w="516" w:type="dxa"/>
          </w:tcPr>
          <w:p w14:paraId="1476902B"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150</w:t>
            </w:r>
          </w:p>
        </w:tc>
        <w:tc>
          <w:tcPr>
            <w:tcW w:w="1112" w:type="dxa"/>
          </w:tcPr>
          <w:p w14:paraId="238590F9"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4.</w:t>
            </w:r>
            <w:r w:rsidRPr="00C87651">
              <w:rPr>
                <w:rFonts w:ascii="標楷體" w:eastAsia="標楷體" w:hAnsi="標楷體" w:hint="eastAsia"/>
                <w:color w:val="000000" w:themeColor="text1"/>
              </w:rPr>
              <w:t>國家運動科學中心設置條例部分條文修正草案</w:t>
            </w:r>
          </w:p>
        </w:tc>
        <w:tc>
          <w:tcPr>
            <w:tcW w:w="1500" w:type="dxa"/>
          </w:tcPr>
          <w:p w14:paraId="561761A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委員葉元之等20人</w:t>
            </w:r>
          </w:p>
          <w:p w14:paraId="5A09D1D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45C3988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6" w:type="dxa"/>
          </w:tcPr>
          <w:p w14:paraId="7BBEEC5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667EF25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2F24014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1352869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459" w:type="dxa"/>
            <w:vMerge/>
          </w:tcPr>
          <w:p w14:paraId="600241B8"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51A01B24"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063E121E"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367BFA8" w14:textId="77777777" w:rsidTr="000B02E9">
        <w:trPr>
          <w:trHeight w:val="645"/>
        </w:trPr>
        <w:tc>
          <w:tcPr>
            <w:tcW w:w="516" w:type="dxa"/>
          </w:tcPr>
          <w:p w14:paraId="25902344"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151</w:t>
            </w:r>
          </w:p>
        </w:tc>
        <w:tc>
          <w:tcPr>
            <w:tcW w:w="1112" w:type="dxa"/>
          </w:tcPr>
          <w:p w14:paraId="25A5A48C"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5.</w:t>
            </w:r>
            <w:r w:rsidRPr="00C87651">
              <w:rPr>
                <w:rFonts w:ascii="標楷體" w:eastAsia="標楷體" w:hAnsi="標楷體" w:hint="eastAsia"/>
                <w:color w:val="000000" w:themeColor="text1"/>
              </w:rPr>
              <w:t>國家運動科學中心設置條例部分條文修正草案</w:t>
            </w:r>
          </w:p>
        </w:tc>
        <w:tc>
          <w:tcPr>
            <w:tcW w:w="1500" w:type="dxa"/>
          </w:tcPr>
          <w:p w14:paraId="5EA6553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委員徐巧芯等18人</w:t>
            </w:r>
          </w:p>
          <w:p w14:paraId="2E200E5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1ED25CD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6" w:type="dxa"/>
          </w:tcPr>
          <w:p w14:paraId="0740AA6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56D511E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471C630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2710899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459" w:type="dxa"/>
            <w:vMerge/>
          </w:tcPr>
          <w:p w14:paraId="407A6115"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1EB4190"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293F1079"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6DA6F97D" w14:textId="77777777" w:rsidTr="000B02E9">
        <w:trPr>
          <w:trHeight w:val="645"/>
        </w:trPr>
        <w:tc>
          <w:tcPr>
            <w:tcW w:w="516" w:type="dxa"/>
          </w:tcPr>
          <w:p w14:paraId="6E3077BB"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152</w:t>
            </w:r>
          </w:p>
        </w:tc>
        <w:tc>
          <w:tcPr>
            <w:tcW w:w="1112" w:type="dxa"/>
          </w:tcPr>
          <w:p w14:paraId="546E29C2"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6.國家運動科學中心設置條例部分條文修正草案</w:t>
            </w:r>
          </w:p>
        </w:tc>
        <w:tc>
          <w:tcPr>
            <w:tcW w:w="1500" w:type="dxa"/>
          </w:tcPr>
          <w:p w14:paraId="2144D5D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委員張雅琳等16人</w:t>
            </w:r>
          </w:p>
          <w:p w14:paraId="68CB5A5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5C5583E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6" w:type="dxa"/>
          </w:tcPr>
          <w:p w14:paraId="57B2665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.12.13</w:t>
            </w:r>
          </w:p>
          <w:p w14:paraId="720D42F7"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3）自司法及法制、教育及文化兩委員會抽出逕付二讀，與相關提案併案協商。</w:t>
            </w:r>
          </w:p>
          <w:p w14:paraId="01CEE76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798F529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459" w:type="dxa"/>
            <w:vMerge/>
          </w:tcPr>
          <w:p w14:paraId="0A5F9F2F"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16A8719"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3ECD8653"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2A0063C4" w14:textId="77777777" w:rsidTr="000B02E9">
        <w:trPr>
          <w:trHeight w:val="645"/>
        </w:trPr>
        <w:tc>
          <w:tcPr>
            <w:tcW w:w="516" w:type="dxa"/>
          </w:tcPr>
          <w:p w14:paraId="39BE1A5C"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153</w:t>
            </w:r>
          </w:p>
        </w:tc>
        <w:tc>
          <w:tcPr>
            <w:tcW w:w="1112" w:type="dxa"/>
          </w:tcPr>
          <w:p w14:paraId="4D060F44"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7.國家運動科學中心設置條例部分條文修正草案</w:t>
            </w:r>
          </w:p>
        </w:tc>
        <w:tc>
          <w:tcPr>
            <w:tcW w:w="1500" w:type="dxa"/>
          </w:tcPr>
          <w:p w14:paraId="7C84875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委員林倩綺等21人</w:t>
            </w:r>
          </w:p>
          <w:p w14:paraId="03499E3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3A47EDC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6" w:type="dxa"/>
          </w:tcPr>
          <w:p w14:paraId="747931B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6876706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5）自司法及法制、教育及文化兩委員會抽出逕付二讀，與相關提案併案協商。</w:t>
            </w:r>
          </w:p>
          <w:p w14:paraId="22C3481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38B12299"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E8920AB"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6DB73F32"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92DA280" w14:textId="77777777" w:rsidTr="000B02E9">
        <w:trPr>
          <w:trHeight w:val="645"/>
        </w:trPr>
        <w:tc>
          <w:tcPr>
            <w:tcW w:w="516" w:type="dxa"/>
          </w:tcPr>
          <w:p w14:paraId="6C0020C1"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154</w:t>
            </w:r>
          </w:p>
        </w:tc>
        <w:tc>
          <w:tcPr>
            <w:tcW w:w="1112" w:type="dxa"/>
          </w:tcPr>
          <w:p w14:paraId="5BF5820D"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8.國家運動科學中心設置條例部分條文修正草案</w:t>
            </w:r>
          </w:p>
        </w:tc>
        <w:tc>
          <w:tcPr>
            <w:tcW w:w="1500" w:type="dxa"/>
          </w:tcPr>
          <w:p w14:paraId="748B02F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委員洪孟楷等16人</w:t>
            </w:r>
          </w:p>
          <w:p w14:paraId="13FD9A3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0311295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6" w:type="dxa"/>
          </w:tcPr>
          <w:p w14:paraId="446B926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6DDD0C5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5）自司法及法制、教育及文化兩委員會抽出逕付二讀，與相關提案併案協商。</w:t>
            </w:r>
          </w:p>
          <w:p w14:paraId="542EF437"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285BCC01"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64AE1D06"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069C6725"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730F5A0" w14:textId="77777777" w:rsidTr="000B02E9">
        <w:trPr>
          <w:trHeight w:val="645"/>
        </w:trPr>
        <w:tc>
          <w:tcPr>
            <w:tcW w:w="516" w:type="dxa"/>
          </w:tcPr>
          <w:p w14:paraId="26BFDAD9"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155</w:t>
            </w:r>
          </w:p>
        </w:tc>
        <w:tc>
          <w:tcPr>
            <w:tcW w:w="1112" w:type="dxa"/>
          </w:tcPr>
          <w:p w14:paraId="293B8236"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教育部組織法第二條、第五條及第九條條文修正草案</w:t>
            </w:r>
          </w:p>
        </w:tc>
        <w:tc>
          <w:tcPr>
            <w:tcW w:w="1500" w:type="dxa"/>
          </w:tcPr>
          <w:p w14:paraId="6AFF211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行政院</w:t>
            </w:r>
          </w:p>
          <w:p w14:paraId="58A64B0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7E98F7D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6" w:type="dxa"/>
            <w:vMerge w:val="restart"/>
          </w:tcPr>
          <w:p w14:paraId="4D6840E7"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w:t>
            </w:r>
            <w:r w:rsidRPr="00C87651">
              <w:rPr>
                <w:rFonts w:ascii="標楷體" w:eastAsia="標楷體" w:hAnsi="標楷體" w:hint="eastAsia"/>
                <w:color w:val="000000" w:themeColor="text1"/>
                <w:spacing w:val="-20"/>
                <w:kern w:val="0"/>
              </w:rPr>
              <w:t>第1-</w:t>
            </w:r>
            <w:r w:rsidRPr="00C87651">
              <w:rPr>
                <w:rFonts w:ascii="標楷體" w:eastAsia="標楷體" w:hAnsi="標楷體"/>
                <w:color w:val="000000" w:themeColor="text1"/>
                <w:spacing w:val="-20"/>
                <w:kern w:val="0"/>
              </w:rPr>
              <w:t>6</w:t>
            </w:r>
            <w:r w:rsidRPr="00C87651">
              <w:rPr>
                <w:rFonts w:ascii="標楷體" w:eastAsia="標楷體" w:hAnsi="標楷體" w:hint="eastAsia"/>
                <w:color w:val="000000" w:themeColor="text1"/>
                <w:spacing w:val="-20"/>
                <w:kern w:val="0"/>
              </w:rPr>
              <w:t>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本會、教育及文化委員會</w:t>
            </w:r>
            <w:r w:rsidRPr="00C87651">
              <w:rPr>
                <w:rFonts w:ascii="標楷體" w:eastAsia="標楷體" w:hAnsi="標楷體"/>
                <w:color w:val="000000" w:themeColor="text1"/>
                <w:spacing w:val="-20"/>
                <w:kern w:val="0"/>
              </w:rPr>
              <w:t>聯席會</w:t>
            </w:r>
            <w:r w:rsidRPr="00C87651">
              <w:rPr>
                <w:rFonts w:ascii="標楷體" w:eastAsia="標楷體" w:hAnsi="標楷體"/>
                <w:color w:val="000000" w:themeColor="text1"/>
                <w:spacing w:val="-20"/>
                <w:kern w:val="0"/>
              </w:rPr>
              <w:br/>
              <w:t>11</w:t>
            </w:r>
            <w:r w:rsidRPr="00C87651">
              <w:rPr>
                <w:rFonts w:ascii="標楷體" w:eastAsia="標楷體" w:hAnsi="標楷體" w:hint="eastAsia"/>
                <w:color w:val="000000" w:themeColor="text1"/>
                <w:spacing w:val="-20"/>
                <w:kern w:val="0"/>
              </w:rPr>
              <w:t>3</w:t>
            </w:r>
            <w:r w:rsidRPr="00C87651">
              <w:rPr>
                <w:rFonts w:ascii="標楷體" w:eastAsia="標楷體" w:hAnsi="標楷體"/>
                <w:color w:val="000000" w:themeColor="text1"/>
                <w:spacing w:val="-20"/>
                <w:kern w:val="0"/>
              </w:rPr>
              <w:t>.11.13</w:t>
            </w:r>
            <w:r w:rsidRPr="00C87651">
              <w:rPr>
                <w:rFonts w:ascii="標楷體" w:eastAsia="標楷體" w:hAnsi="標楷體"/>
                <w:color w:val="000000" w:themeColor="text1"/>
                <w:spacing w:val="-20"/>
                <w:kern w:val="0"/>
              </w:rPr>
              <w:br/>
              <w:t>(11-2-1)報告及詢答完畢，另定期繼續審查。</w:t>
            </w:r>
          </w:p>
          <w:p w14:paraId="338EC37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2.</w:t>
            </w:r>
            <w:r w:rsidRPr="00C87651">
              <w:rPr>
                <w:rFonts w:ascii="標楷體" w:eastAsia="標楷體" w:hAnsi="標楷體" w:hint="eastAsia"/>
                <w:color w:val="000000" w:themeColor="text1"/>
                <w:spacing w:val="-20"/>
                <w:kern w:val="0"/>
              </w:rPr>
              <w:t>第1-19案</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lastRenderedPageBreak/>
              <w:t>本會、教育及文化委員會聯席會</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.11.28</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-2-2)審查完竣，須交由黨團協商。</w:t>
            </w:r>
          </w:p>
          <w:p w14:paraId="06ECCAF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3.113.12.18黨團協商。</w:t>
            </w:r>
          </w:p>
          <w:p w14:paraId="4533952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4.114.1.6黨團協商。</w:t>
            </w:r>
          </w:p>
        </w:tc>
        <w:tc>
          <w:tcPr>
            <w:tcW w:w="1459" w:type="dxa"/>
            <w:vMerge w:val="restart"/>
          </w:tcPr>
          <w:p w14:paraId="66ED4205"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院會</w:t>
            </w:r>
          </w:p>
          <w:p w14:paraId="370A9FA5"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4</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7</w:t>
            </w:r>
          </w:p>
          <w:p w14:paraId="2D9B5103"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16</w:t>
            </w:r>
            <w:r w:rsidRPr="00C87651">
              <w:rPr>
                <w:rFonts w:ascii="標楷體" w:eastAsia="標楷體" w:hAnsi="標楷體"/>
                <w:color w:val="000000" w:themeColor="text1"/>
                <w:spacing w:val="-20"/>
              </w:rPr>
              <w:t>)</w:t>
            </w:r>
          </w:p>
          <w:p w14:paraId="3A7FB249"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r w:rsidRPr="00C87651">
              <w:rPr>
                <w:rFonts w:ascii="標楷體" w:eastAsia="標楷體" w:hAnsi="標楷體" w:hint="eastAsia"/>
                <w:color w:val="000000" w:themeColor="text1"/>
                <w:spacing w:val="-20"/>
              </w:rPr>
              <w:t>三讀修正第二條、第五條及第九條條文。</w:t>
            </w:r>
          </w:p>
        </w:tc>
        <w:tc>
          <w:tcPr>
            <w:tcW w:w="1681" w:type="dxa"/>
            <w:vMerge w:val="restart"/>
          </w:tcPr>
          <w:p w14:paraId="4FE77E53"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114年1月23日台立院議字第1140700153號</w:t>
            </w:r>
          </w:p>
          <w:p w14:paraId="7EE60DE4"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p w14:paraId="5AAFD891"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114年1月24日華總一義字第11400008961號</w:t>
            </w:r>
          </w:p>
        </w:tc>
        <w:tc>
          <w:tcPr>
            <w:tcW w:w="1074" w:type="dxa"/>
            <w:vMerge w:val="restart"/>
          </w:tcPr>
          <w:p w14:paraId="27140C84"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r w:rsidRPr="00C87651">
              <w:rPr>
                <w:rFonts w:ascii="標楷體" w:eastAsia="標楷體" w:hAnsi="標楷體" w:hint="eastAsia"/>
                <w:color w:val="000000" w:themeColor="text1"/>
                <w:spacing w:val="-28"/>
              </w:rPr>
              <w:t>第7768號</w:t>
            </w:r>
          </w:p>
        </w:tc>
      </w:tr>
      <w:tr w:rsidR="00C87651" w:rsidRPr="00C87651" w14:paraId="2B5AE2FB" w14:textId="77777777" w:rsidTr="000B02E9">
        <w:trPr>
          <w:trHeight w:val="645"/>
        </w:trPr>
        <w:tc>
          <w:tcPr>
            <w:tcW w:w="516" w:type="dxa"/>
          </w:tcPr>
          <w:p w14:paraId="3C4BD484"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56</w:t>
            </w:r>
          </w:p>
        </w:tc>
        <w:tc>
          <w:tcPr>
            <w:tcW w:w="1112" w:type="dxa"/>
          </w:tcPr>
          <w:p w14:paraId="44249A2E"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2.教育部組織法第二條條文修正草案</w:t>
            </w:r>
          </w:p>
        </w:tc>
        <w:tc>
          <w:tcPr>
            <w:tcW w:w="1500" w:type="dxa"/>
          </w:tcPr>
          <w:p w14:paraId="4B3BA27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委員羅廷瑋</w:t>
            </w:r>
          </w:p>
          <w:p w14:paraId="49D47B3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7787812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113.02.23</w:t>
            </w:r>
          </w:p>
          <w:p w14:paraId="2471F03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（11-1-2）</w:t>
            </w:r>
          </w:p>
        </w:tc>
        <w:tc>
          <w:tcPr>
            <w:tcW w:w="1536" w:type="dxa"/>
            <w:vMerge/>
          </w:tcPr>
          <w:p w14:paraId="421A037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7B02D120"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61DB8FA"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2D4E2E81"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CD84AC6" w14:textId="77777777" w:rsidTr="000B02E9">
        <w:trPr>
          <w:trHeight w:val="645"/>
        </w:trPr>
        <w:tc>
          <w:tcPr>
            <w:tcW w:w="516" w:type="dxa"/>
          </w:tcPr>
          <w:p w14:paraId="58C28209"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1</w:t>
            </w:r>
            <w:r w:rsidRPr="00C87651">
              <w:rPr>
                <w:rFonts w:ascii="標楷體" w:eastAsia="標楷體" w:hAnsi="標楷體"/>
                <w:color w:val="000000" w:themeColor="text1"/>
                <w:spacing w:val="-20"/>
              </w:rPr>
              <w:t>57</w:t>
            </w:r>
          </w:p>
        </w:tc>
        <w:tc>
          <w:tcPr>
            <w:tcW w:w="1112" w:type="dxa"/>
          </w:tcPr>
          <w:p w14:paraId="39037EB8"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3.教育部組織法第二條條文修正草案</w:t>
            </w:r>
          </w:p>
        </w:tc>
        <w:tc>
          <w:tcPr>
            <w:tcW w:w="1500" w:type="dxa"/>
          </w:tcPr>
          <w:p w14:paraId="56211E7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委員陳菁徽</w:t>
            </w:r>
          </w:p>
          <w:p w14:paraId="4F9A182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等18人</w:t>
            </w:r>
          </w:p>
          <w:p w14:paraId="659DDCC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113.03.01</w:t>
            </w:r>
          </w:p>
          <w:p w14:paraId="742C5A4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（11-1-3）</w:t>
            </w:r>
          </w:p>
        </w:tc>
        <w:tc>
          <w:tcPr>
            <w:tcW w:w="1536" w:type="dxa"/>
            <w:vMerge/>
          </w:tcPr>
          <w:p w14:paraId="648FF2F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0167D45B"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074A6182"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4B8B5F6A"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AAB4A53" w14:textId="77777777" w:rsidTr="000B02E9">
        <w:trPr>
          <w:trHeight w:val="645"/>
        </w:trPr>
        <w:tc>
          <w:tcPr>
            <w:tcW w:w="516" w:type="dxa"/>
          </w:tcPr>
          <w:p w14:paraId="50B9673E"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58</w:t>
            </w:r>
          </w:p>
        </w:tc>
        <w:tc>
          <w:tcPr>
            <w:tcW w:w="1112" w:type="dxa"/>
          </w:tcPr>
          <w:p w14:paraId="73BAA324"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4.教育部組織法第二條、第五條及第九條條文修正草案</w:t>
            </w:r>
          </w:p>
        </w:tc>
        <w:tc>
          <w:tcPr>
            <w:tcW w:w="1500" w:type="dxa"/>
          </w:tcPr>
          <w:p w14:paraId="5A11925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委員羅廷瑋</w:t>
            </w:r>
          </w:p>
          <w:p w14:paraId="6F26F92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453225B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113.10.25</w:t>
            </w:r>
          </w:p>
          <w:p w14:paraId="2FDCB1F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（11-2-6）</w:t>
            </w:r>
          </w:p>
        </w:tc>
        <w:tc>
          <w:tcPr>
            <w:tcW w:w="1536" w:type="dxa"/>
            <w:vMerge/>
          </w:tcPr>
          <w:p w14:paraId="40A4598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7C0C439F"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D8B1CF3"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5CE28F96"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7D826F59" w14:textId="77777777" w:rsidTr="000B02E9">
        <w:trPr>
          <w:trHeight w:val="645"/>
        </w:trPr>
        <w:tc>
          <w:tcPr>
            <w:tcW w:w="516" w:type="dxa"/>
          </w:tcPr>
          <w:p w14:paraId="184F5461"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59</w:t>
            </w:r>
          </w:p>
        </w:tc>
        <w:tc>
          <w:tcPr>
            <w:tcW w:w="1112" w:type="dxa"/>
          </w:tcPr>
          <w:p w14:paraId="3664DB64"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5.教育部組織法第二條、第五條及第九條條文修正草案</w:t>
            </w:r>
          </w:p>
        </w:tc>
        <w:tc>
          <w:tcPr>
            <w:tcW w:w="1500" w:type="dxa"/>
          </w:tcPr>
          <w:p w14:paraId="5641501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委員吳沛憶</w:t>
            </w:r>
          </w:p>
          <w:p w14:paraId="22AB38A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等21人</w:t>
            </w:r>
          </w:p>
          <w:p w14:paraId="1DA87F5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642AC47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6" w:type="dxa"/>
            <w:vMerge/>
          </w:tcPr>
          <w:p w14:paraId="57BFCD1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742CC11A"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3F8EE0A"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2FD0EF8B"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14A6E397" w14:textId="77777777" w:rsidTr="000B02E9">
        <w:trPr>
          <w:trHeight w:val="645"/>
        </w:trPr>
        <w:tc>
          <w:tcPr>
            <w:tcW w:w="516" w:type="dxa"/>
          </w:tcPr>
          <w:p w14:paraId="0FF6B0F5"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60</w:t>
            </w:r>
          </w:p>
        </w:tc>
        <w:tc>
          <w:tcPr>
            <w:tcW w:w="1112" w:type="dxa"/>
          </w:tcPr>
          <w:p w14:paraId="05EF51CB"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6.教育部組織法第二條、第五條及第九條條文修正草案</w:t>
            </w:r>
          </w:p>
        </w:tc>
        <w:tc>
          <w:tcPr>
            <w:tcW w:w="1500" w:type="dxa"/>
          </w:tcPr>
          <w:p w14:paraId="4921815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委員林宜瑾</w:t>
            </w:r>
          </w:p>
          <w:p w14:paraId="256C6B2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4B56C07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113.11.01</w:t>
            </w:r>
          </w:p>
          <w:p w14:paraId="5A23135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（11-2-7）</w:t>
            </w:r>
          </w:p>
        </w:tc>
        <w:tc>
          <w:tcPr>
            <w:tcW w:w="1536" w:type="dxa"/>
            <w:vMerge/>
          </w:tcPr>
          <w:p w14:paraId="0EA8BBB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7A36BC56"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20E4336B"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6D95533B"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22AE7A68" w14:textId="77777777" w:rsidTr="000B02E9">
        <w:trPr>
          <w:trHeight w:val="645"/>
        </w:trPr>
        <w:tc>
          <w:tcPr>
            <w:tcW w:w="516" w:type="dxa"/>
          </w:tcPr>
          <w:p w14:paraId="6175D3B9"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61</w:t>
            </w:r>
          </w:p>
        </w:tc>
        <w:tc>
          <w:tcPr>
            <w:tcW w:w="1112" w:type="dxa"/>
          </w:tcPr>
          <w:p w14:paraId="00483F12"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7.教育部組織法第二條、第五條及第九條條文修正草案</w:t>
            </w:r>
          </w:p>
        </w:tc>
        <w:tc>
          <w:tcPr>
            <w:tcW w:w="1500" w:type="dxa"/>
          </w:tcPr>
          <w:p w14:paraId="6EA8475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委員鄭天財</w:t>
            </w:r>
          </w:p>
          <w:p w14:paraId="48C6B2F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Sra Kacaw</w:t>
            </w:r>
          </w:p>
          <w:p w14:paraId="09CCC9C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1066CB6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52956FD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6" w:type="dxa"/>
            <w:vMerge/>
          </w:tcPr>
          <w:p w14:paraId="49F0E4B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39826D16"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5B9FB876"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19746E0C"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2A11408B" w14:textId="77777777" w:rsidTr="000B02E9">
        <w:trPr>
          <w:trHeight w:val="645"/>
        </w:trPr>
        <w:tc>
          <w:tcPr>
            <w:tcW w:w="516" w:type="dxa"/>
          </w:tcPr>
          <w:p w14:paraId="1A9ABC87"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62</w:t>
            </w:r>
          </w:p>
        </w:tc>
        <w:tc>
          <w:tcPr>
            <w:tcW w:w="1112" w:type="dxa"/>
          </w:tcPr>
          <w:p w14:paraId="3D3F4B3A"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8.教育部組織法第二條、第五條及第九條條文修正草案</w:t>
            </w:r>
          </w:p>
        </w:tc>
        <w:tc>
          <w:tcPr>
            <w:tcW w:w="1500" w:type="dxa"/>
          </w:tcPr>
          <w:p w14:paraId="4035D52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委員陳冠廷</w:t>
            </w:r>
          </w:p>
          <w:p w14:paraId="6C3EEDE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453A256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62BA33A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6" w:type="dxa"/>
            <w:vMerge/>
          </w:tcPr>
          <w:p w14:paraId="1C5BF62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0EFE9B92"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58A2F75F"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7EF8CE5A"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E217865" w14:textId="77777777" w:rsidTr="000B02E9">
        <w:trPr>
          <w:trHeight w:val="645"/>
        </w:trPr>
        <w:tc>
          <w:tcPr>
            <w:tcW w:w="516" w:type="dxa"/>
          </w:tcPr>
          <w:p w14:paraId="72E5D30F"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63</w:t>
            </w:r>
          </w:p>
        </w:tc>
        <w:tc>
          <w:tcPr>
            <w:tcW w:w="1112" w:type="dxa"/>
          </w:tcPr>
          <w:p w14:paraId="75DED9FC"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9.教育部組織法第二條、第五條及第九條條文修正草案</w:t>
            </w:r>
          </w:p>
        </w:tc>
        <w:tc>
          <w:tcPr>
            <w:tcW w:w="1500" w:type="dxa"/>
          </w:tcPr>
          <w:p w14:paraId="015D9C5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委員范雲</w:t>
            </w:r>
          </w:p>
          <w:p w14:paraId="7F43C94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668DF63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6F2CB68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6" w:type="dxa"/>
            <w:vMerge/>
          </w:tcPr>
          <w:p w14:paraId="2162A17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5FD874F1"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0E0B3C49"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60148439"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52CD0C1" w14:textId="77777777" w:rsidTr="000B02E9">
        <w:trPr>
          <w:trHeight w:val="645"/>
        </w:trPr>
        <w:tc>
          <w:tcPr>
            <w:tcW w:w="516" w:type="dxa"/>
          </w:tcPr>
          <w:p w14:paraId="35146D92"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64</w:t>
            </w:r>
          </w:p>
        </w:tc>
        <w:tc>
          <w:tcPr>
            <w:tcW w:w="1112" w:type="dxa"/>
          </w:tcPr>
          <w:p w14:paraId="6BBC3A53"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10.教育部組織法第二條、第五條及第九條條文修正草</w:t>
            </w:r>
            <w:r w:rsidRPr="00C87651">
              <w:rPr>
                <w:rFonts w:ascii="標楷體" w:eastAsia="標楷體" w:hAnsi="標楷體"/>
                <w:color w:val="000000" w:themeColor="text1"/>
              </w:rPr>
              <w:lastRenderedPageBreak/>
              <w:t>案</w:t>
            </w:r>
          </w:p>
        </w:tc>
        <w:tc>
          <w:tcPr>
            <w:tcW w:w="1500" w:type="dxa"/>
          </w:tcPr>
          <w:p w14:paraId="2F167C8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委員張雅琳</w:t>
            </w:r>
          </w:p>
          <w:p w14:paraId="0CB378E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5C31B1B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113.11.08</w:t>
            </w:r>
          </w:p>
          <w:p w14:paraId="797BD97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（11-2-8）</w:t>
            </w:r>
          </w:p>
        </w:tc>
        <w:tc>
          <w:tcPr>
            <w:tcW w:w="1536" w:type="dxa"/>
            <w:vMerge/>
          </w:tcPr>
          <w:p w14:paraId="1F52096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293FEC12"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45029BC"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625DD7CD"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6D8C0912" w14:textId="77777777" w:rsidTr="000B02E9">
        <w:trPr>
          <w:trHeight w:val="645"/>
        </w:trPr>
        <w:tc>
          <w:tcPr>
            <w:tcW w:w="516" w:type="dxa"/>
          </w:tcPr>
          <w:p w14:paraId="63514A90"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65</w:t>
            </w:r>
          </w:p>
        </w:tc>
        <w:tc>
          <w:tcPr>
            <w:tcW w:w="1112" w:type="dxa"/>
          </w:tcPr>
          <w:p w14:paraId="40A656F8"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11.教育部組織法第二條、第五條及第九條條文修正草案</w:t>
            </w:r>
          </w:p>
        </w:tc>
        <w:tc>
          <w:tcPr>
            <w:tcW w:w="1500" w:type="dxa"/>
          </w:tcPr>
          <w:p w14:paraId="48634E1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委員陳秀</w:t>
            </w:r>
            <w:r w:rsidRPr="00C87651">
              <w:rPr>
                <w:rFonts w:ascii="標楷體" w:eastAsia="標楷體" w:hAnsi="標楷體" w:hint="eastAsia"/>
                <w:color w:val="000000" w:themeColor="text1"/>
                <w:kern w:val="0"/>
              </w:rPr>
              <w:t>寳</w:t>
            </w:r>
          </w:p>
          <w:p w14:paraId="24B6EA8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w:t>
            </w:r>
            <w:r w:rsidRPr="00C87651">
              <w:rPr>
                <w:rFonts w:ascii="標楷體" w:eastAsia="標楷體" w:hAnsi="標楷體"/>
                <w:color w:val="000000" w:themeColor="text1"/>
                <w:kern w:val="0"/>
              </w:rPr>
              <w:t>18人</w:t>
            </w:r>
          </w:p>
          <w:p w14:paraId="1850C6D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6DE7FE1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11-2-9）</w:t>
            </w:r>
          </w:p>
        </w:tc>
        <w:tc>
          <w:tcPr>
            <w:tcW w:w="1536" w:type="dxa"/>
            <w:vMerge/>
          </w:tcPr>
          <w:p w14:paraId="780C959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15D3DA30"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B66218D"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18220E51"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683DCDFB" w14:textId="77777777" w:rsidTr="000B02E9">
        <w:trPr>
          <w:trHeight w:val="645"/>
        </w:trPr>
        <w:tc>
          <w:tcPr>
            <w:tcW w:w="516" w:type="dxa"/>
          </w:tcPr>
          <w:p w14:paraId="3044FAF7"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66</w:t>
            </w:r>
          </w:p>
        </w:tc>
        <w:tc>
          <w:tcPr>
            <w:tcW w:w="1112" w:type="dxa"/>
          </w:tcPr>
          <w:p w14:paraId="615CA048"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12.教育部組織法第二條、第五條及第九條條文修正草案</w:t>
            </w:r>
          </w:p>
        </w:tc>
        <w:tc>
          <w:tcPr>
            <w:tcW w:w="1500" w:type="dxa"/>
          </w:tcPr>
          <w:p w14:paraId="397DE01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委員郭昱晴</w:t>
            </w:r>
          </w:p>
          <w:p w14:paraId="2D0ACED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12ACD01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0AB7C39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46D8664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76D7ADFE"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B3AD612"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2B33407D"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D03299C" w14:textId="77777777" w:rsidTr="000B02E9">
        <w:trPr>
          <w:trHeight w:val="645"/>
        </w:trPr>
        <w:tc>
          <w:tcPr>
            <w:tcW w:w="516" w:type="dxa"/>
          </w:tcPr>
          <w:p w14:paraId="2613F678"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67</w:t>
            </w:r>
          </w:p>
        </w:tc>
        <w:tc>
          <w:tcPr>
            <w:tcW w:w="1112" w:type="dxa"/>
          </w:tcPr>
          <w:p w14:paraId="66E31CBA"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13.教育部組織法第二條、第五條及第九條條文修正草案</w:t>
            </w:r>
          </w:p>
        </w:tc>
        <w:tc>
          <w:tcPr>
            <w:tcW w:w="1500" w:type="dxa"/>
          </w:tcPr>
          <w:p w14:paraId="31D2022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委員萬美玲</w:t>
            </w:r>
          </w:p>
          <w:p w14:paraId="60AA8D2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09F6075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3E840C8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6AE0E61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50E8CF49"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0E64FAF7"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52FC883B"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65930BB5" w14:textId="77777777" w:rsidTr="000B02E9">
        <w:trPr>
          <w:trHeight w:val="645"/>
        </w:trPr>
        <w:tc>
          <w:tcPr>
            <w:tcW w:w="516" w:type="dxa"/>
          </w:tcPr>
          <w:p w14:paraId="3D6007E9"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68</w:t>
            </w:r>
          </w:p>
        </w:tc>
        <w:tc>
          <w:tcPr>
            <w:tcW w:w="1112" w:type="dxa"/>
          </w:tcPr>
          <w:p w14:paraId="281C3F00"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14.教育部組織法第二條、第五條及第九條條文修正草案</w:t>
            </w:r>
          </w:p>
        </w:tc>
        <w:tc>
          <w:tcPr>
            <w:tcW w:w="1500" w:type="dxa"/>
          </w:tcPr>
          <w:p w14:paraId="5EA9B62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委員沈發惠</w:t>
            </w:r>
          </w:p>
          <w:p w14:paraId="2FBE814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3A72BC6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5EB301C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14571B6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6CC2695F"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9515B7E"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412FE5E3"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359AB465" w14:textId="77777777" w:rsidTr="000B02E9">
        <w:trPr>
          <w:trHeight w:val="645"/>
        </w:trPr>
        <w:tc>
          <w:tcPr>
            <w:tcW w:w="516" w:type="dxa"/>
          </w:tcPr>
          <w:p w14:paraId="5534FB37"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69</w:t>
            </w:r>
          </w:p>
        </w:tc>
        <w:tc>
          <w:tcPr>
            <w:tcW w:w="1112" w:type="dxa"/>
          </w:tcPr>
          <w:p w14:paraId="6C964C5D"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15.教育部組織法第二條、第五條及第九條條文修正草案</w:t>
            </w:r>
          </w:p>
        </w:tc>
        <w:tc>
          <w:tcPr>
            <w:tcW w:w="1500" w:type="dxa"/>
          </w:tcPr>
          <w:p w14:paraId="5CFC6E6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委員李坤城</w:t>
            </w:r>
          </w:p>
          <w:p w14:paraId="5B23CDA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等23人</w:t>
            </w:r>
          </w:p>
          <w:p w14:paraId="0795DCB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1B40DF7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22C9147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17241E30"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5FA6C6F1"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1C2AEB89"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CF6224B" w14:textId="77777777" w:rsidTr="000B02E9">
        <w:trPr>
          <w:trHeight w:val="645"/>
        </w:trPr>
        <w:tc>
          <w:tcPr>
            <w:tcW w:w="516" w:type="dxa"/>
          </w:tcPr>
          <w:p w14:paraId="0B07676D"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70</w:t>
            </w:r>
          </w:p>
        </w:tc>
        <w:tc>
          <w:tcPr>
            <w:tcW w:w="1112" w:type="dxa"/>
          </w:tcPr>
          <w:p w14:paraId="3617872E"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16.教育部組織法第二條、第五條及第九條條文修正草案</w:t>
            </w:r>
          </w:p>
        </w:tc>
        <w:tc>
          <w:tcPr>
            <w:tcW w:w="1500" w:type="dxa"/>
          </w:tcPr>
          <w:p w14:paraId="3FA9CD9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委員陳培瑜</w:t>
            </w:r>
          </w:p>
          <w:p w14:paraId="704130E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0FFE3BA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27443E6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（11-2-9）</w:t>
            </w:r>
          </w:p>
        </w:tc>
        <w:tc>
          <w:tcPr>
            <w:tcW w:w="1536" w:type="dxa"/>
            <w:vMerge/>
          </w:tcPr>
          <w:p w14:paraId="0019E39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7C3D9F60"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63181F8F"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2F7F97FA"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5459F9A1" w14:textId="77777777" w:rsidTr="000B02E9">
        <w:trPr>
          <w:trHeight w:val="645"/>
        </w:trPr>
        <w:tc>
          <w:tcPr>
            <w:tcW w:w="516" w:type="dxa"/>
          </w:tcPr>
          <w:p w14:paraId="198E743C"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1</w:t>
            </w:r>
            <w:r w:rsidRPr="00C87651">
              <w:rPr>
                <w:rFonts w:ascii="標楷體" w:eastAsia="標楷體" w:hAnsi="標楷體"/>
                <w:color w:val="000000" w:themeColor="text1"/>
                <w:spacing w:val="-20"/>
              </w:rPr>
              <w:t>71</w:t>
            </w:r>
          </w:p>
        </w:tc>
        <w:tc>
          <w:tcPr>
            <w:tcW w:w="1112" w:type="dxa"/>
          </w:tcPr>
          <w:p w14:paraId="090DE53C"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17.教育部組織法第二條及第五條條文修正草案</w:t>
            </w:r>
          </w:p>
        </w:tc>
        <w:tc>
          <w:tcPr>
            <w:tcW w:w="1500" w:type="dxa"/>
          </w:tcPr>
          <w:p w14:paraId="751FF48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委員魯明哲</w:t>
            </w:r>
          </w:p>
          <w:p w14:paraId="65F5C98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2141D14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7507882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vMerge/>
          </w:tcPr>
          <w:p w14:paraId="3D004DA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4FB03D76"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3732B561"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2F651817"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6F44FAD7" w14:textId="77777777" w:rsidTr="000B02E9">
        <w:trPr>
          <w:trHeight w:val="645"/>
        </w:trPr>
        <w:tc>
          <w:tcPr>
            <w:tcW w:w="516" w:type="dxa"/>
          </w:tcPr>
          <w:p w14:paraId="1ACA7613"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72</w:t>
            </w:r>
          </w:p>
        </w:tc>
        <w:tc>
          <w:tcPr>
            <w:tcW w:w="1112" w:type="dxa"/>
          </w:tcPr>
          <w:p w14:paraId="64206F8C"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18.教育部組織法第二條、第五條及第九條條文修正草案</w:t>
            </w:r>
          </w:p>
        </w:tc>
        <w:tc>
          <w:tcPr>
            <w:tcW w:w="1500" w:type="dxa"/>
          </w:tcPr>
          <w:p w14:paraId="4B6433F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委員葛如鈞</w:t>
            </w:r>
          </w:p>
          <w:p w14:paraId="5E2B3A7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等18人</w:t>
            </w:r>
          </w:p>
          <w:p w14:paraId="3B6FB57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47923B5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vMerge/>
          </w:tcPr>
          <w:p w14:paraId="4FFBB55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06690661"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06267210"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0BF2737B"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CDBAB1A" w14:textId="77777777" w:rsidTr="000B02E9">
        <w:trPr>
          <w:trHeight w:val="645"/>
        </w:trPr>
        <w:tc>
          <w:tcPr>
            <w:tcW w:w="516" w:type="dxa"/>
          </w:tcPr>
          <w:p w14:paraId="4457FD0C"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73</w:t>
            </w:r>
          </w:p>
        </w:tc>
        <w:tc>
          <w:tcPr>
            <w:tcW w:w="1112" w:type="dxa"/>
          </w:tcPr>
          <w:p w14:paraId="7E938168"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19.教育部組織法第二條、第五條及第九條條文修正草案</w:t>
            </w:r>
          </w:p>
        </w:tc>
        <w:tc>
          <w:tcPr>
            <w:tcW w:w="1500" w:type="dxa"/>
          </w:tcPr>
          <w:p w14:paraId="7BD880F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委員王正旭</w:t>
            </w:r>
          </w:p>
          <w:p w14:paraId="3BD9872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2323FA1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363EA41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536" w:type="dxa"/>
            <w:vMerge/>
          </w:tcPr>
          <w:p w14:paraId="1C29EEB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459" w:type="dxa"/>
            <w:vMerge/>
          </w:tcPr>
          <w:p w14:paraId="0FB856C0"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2DE4BCEC"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3B3073EA"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6CD23F83" w14:textId="77777777" w:rsidTr="000B02E9">
        <w:trPr>
          <w:trHeight w:val="645"/>
        </w:trPr>
        <w:tc>
          <w:tcPr>
            <w:tcW w:w="516" w:type="dxa"/>
          </w:tcPr>
          <w:p w14:paraId="223FEF25"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74</w:t>
            </w:r>
          </w:p>
        </w:tc>
        <w:tc>
          <w:tcPr>
            <w:tcW w:w="1112" w:type="dxa"/>
          </w:tcPr>
          <w:p w14:paraId="09C62B19"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2</w:t>
            </w:r>
            <w:r w:rsidRPr="00C87651">
              <w:rPr>
                <w:rFonts w:ascii="標楷體" w:eastAsia="標楷體" w:hAnsi="標楷體"/>
                <w:color w:val="000000" w:themeColor="text1"/>
              </w:rPr>
              <w:t>0.</w:t>
            </w:r>
            <w:r w:rsidRPr="00C87651">
              <w:rPr>
                <w:rFonts w:ascii="標楷體" w:eastAsia="標楷體" w:hAnsi="標楷體" w:hint="eastAsia"/>
                <w:color w:val="000000" w:themeColor="text1"/>
              </w:rPr>
              <w:t>教育部組織法第二條、第五條及第九條條文修正草案</w:t>
            </w:r>
          </w:p>
        </w:tc>
        <w:tc>
          <w:tcPr>
            <w:tcW w:w="1500" w:type="dxa"/>
          </w:tcPr>
          <w:p w14:paraId="12700A9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委員柯志恩等16人</w:t>
            </w:r>
          </w:p>
          <w:p w14:paraId="6F5318A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61E5715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6" w:type="dxa"/>
          </w:tcPr>
          <w:p w14:paraId="3A39288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3DD4F02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2D0CEC1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63CA20D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5C5AED4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459" w:type="dxa"/>
            <w:vMerge/>
          </w:tcPr>
          <w:p w14:paraId="274DFC29"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5CF8749"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3585E5EB"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6B443459" w14:textId="77777777" w:rsidTr="000B02E9">
        <w:trPr>
          <w:trHeight w:val="645"/>
        </w:trPr>
        <w:tc>
          <w:tcPr>
            <w:tcW w:w="516" w:type="dxa"/>
          </w:tcPr>
          <w:p w14:paraId="58DB67F2"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75</w:t>
            </w:r>
          </w:p>
        </w:tc>
        <w:tc>
          <w:tcPr>
            <w:tcW w:w="1112" w:type="dxa"/>
          </w:tcPr>
          <w:p w14:paraId="742F835B"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教育部組織法第二條、第五條及第九條條文修正草案</w:t>
            </w:r>
          </w:p>
        </w:tc>
        <w:tc>
          <w:tcPr>
            <w:tcW w:w="1500" w:type="dxa"/>
          </w:tcPr>
          <w:p w14:paraId="5DCF2F1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委員徐巧芯等17人</w:t>
            </w:r>
          </w:p>
          <w:p w14:paraId="704EA16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1393E08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6" w:type="dxa"/>
          </w:tcPr>
          <w:p w14:paraId="2B18DCA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73D4DA9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47D1AA7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5186781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2.113.12.18黨團協商。</w:t>
            </w:r>
          </w:p>
          <w:p w14:paraId="2EB90B47"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459" w:type="dxa"/>
            <w:vMerge/>
          </w:tcPr>
          <w:p w14:paraId="0BF27A3D"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704828A9"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1B4CC592"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607B683C" w14:textId="77777777" w:rsidTr="000B02E9">
        <w:trPr>
          <w:trHeight w:val="645"/>
        </w:trPr>
        <w:tc>
          <w:tcPr>
            <w:tcW w:w="516" w:type="dxa"/>
          </w:tcPr>
          <w:p w14:paraId="32993105"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76</w:t>
            </w:r>
          </w:p>
        </w:tc>
        <w:tc>
          <w:tcPr>
            <w:tcW w:w="1112" w:type="dxa"/>
          </w:tcPr>
          <w:p w14:paraId="39FA5BDE"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2</w:t>
            </w:r>
            <w:r w:rsidRPr="00C87651">
              <w:rPr>
                <w:rFonts w:ascii="標楷體" w:eastAsia="標楷體" w:hAnsi="標楷體"/>
                <w:color w:val="000000" w:themeColor="text1"/>
              </w:rPr>
              <w:t>2.</w:t>
            </w:r>
            <w:r w:rsidRPr="00C87651">
              <w:rPr>
                <w:rFonts w:ascii="標楷體" w:eastAsia="標楷體" w:hAnsi="標楷體" w:hint="eastAsia"/>
                <w:color w:val="000000" w:themeColor="text1"/>
              </w:rPr>
              <w:t>教育部組織法第二條、第五條及第九條條文修正草</w:t>
            </w:r>
            <w:r w:rsidRPr="00C87651">
              <w:rPr>
                <w:rFonts w:ascii="標楷體" w:eastAsia="標楷體" w:hAnsi="標楷體" w:hint="eastAsia"/>
                <w:color w:val="000000" w:themeColor="text1"/>
              </w:rPr>
              <w:lastRenderedPageBreak/>
              <w:t>案</w:t>
            </w:r>
          </w:p>
        </w:tc>
        <w:tc>
          <w:tcPr>
            <w:tcW w:w="1500" w:type="dxa"/>
          </w:tcPr>
          <w:p w14:paraId="54A31F5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台灣民眾黨黨團</w:t>
            </w:r>
          </w:p>
          <w:p w14:paraId="10F59E8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39CF5FA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1536" w:type="dxa"/>
          </w:tcPr>
          <w:p w14:paraId="639690B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223ABC0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.12.6</w:t>
            </w:r>
          </w:p>
          <w:p w14:paraId="424B786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-2-12）逕付二讀，與相關提案併案協商。</w:t>
            </w:r>
          </w:p>
          <w:p w14:paraId="64572C4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lastRenderedPageBreak/>
              <w:t>2.113.12.18黨團協商。</w:t>
            </w:r>
          </w:p>
          <w:p w14:paraId="7F49D13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3.114.1.6黨團協商。</w:t>
            </w:r>
          </w:p>
        </w:tc>
        <w:tc>
          <w:tcPr>
            <w:tcW w:w="1459" w:type="dxa"/>
            <w:vMerge/>
          </w:tcPr>
          <w:p w14:paraId="4DEB303F"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52A6CD02"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6413A3AF"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F2D72FE" w14:textId="77777777" w:rsidTr="000B02E9">
        <w:trPr>
          <w:trHeight w:val="645"/>
        </w:trPr>
        <w:tc>
          <w:tcPr>
            <w:tcW w:w="516" w:type="dxa"/>
          </w:tcPr>
          <w:p w14:paraId="795AA2B4"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77</w:t>
            </w:r>
          </w:p>
        </w:tc>
        <w:tc>
          <w:tcPr>
            <w:tcW w:w="1112" w:type="dxa"/>
          </w:tcPr>
          <w:p w14:paraId="2520DC96"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2</w:t>
            </w:r>
            <w:r w:rsidRPr="00C87651">
              <w:rPr>
                <w:rFonts w:ascii="標楷體" w:eastAsia="標楷體" w:hAnsi="標楷體"/>
                <w:color w:val="000000" w:themeColor="text1"/>
              </w:rPr>
              <w:t>3.教育部組織法第二條及第五條條文修正草案</w:t>
            </w:r>
          </w:p>
        </w:tc>
        <w:tc>
          <w:tcPr>
            <w:tcW w:w="1500" w:type="dxa"/>
          </w:tcPr>
          <w:p w14:paraId="78BB307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委員楊瓊瓔等21人</w:t>
            </w:r>
          </w:p>
          <w:p w14:paraId="403E69F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35741FF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（11-2-11）</w:t>
            </w:r>
          </w:p>
        </w:tc>
        <w:tc>
          <w:tcPr>
            <w:tcW w:w="1536" w:type="dxa"/>
          </w:tcPr>
          <w:p w14:paraId="42FA3A0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149080A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.12.27</w:t>
            </w:r>
          </w:p>
          <w:p w14:paraId="06A427F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5）自司法及法制、教育及文化兩委員會抽出逕付二讀，與相關提案併案協商。</w:t>
            </w:r>
          </w:p>
          <w:p w14:paraId="629CEE8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3978017F"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BDE250D"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24403B3E"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04B5D2EA" w14:textId="77777777" w:rsidTr="000B02E9">
        <w:trPr>
          <w:trHeight w:val="645"/>
        </w:trPr>
        <w:tc>
          <w:tcPr>
            <w:tcW w:w="516" w:type="dxa"/>
          </w:tcPr>
          <w:p w14:paraId="1DA16054"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78</w:t>
            </w:r>
          </w:p>
        </w:tc>
        <w:tc>
          <w:tcPr>
            <w:tcW w:w="1112" w:type="dxa"/>
          </w:tcPr>
          <w:p w14:paraId="52F93920"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2</w:t>
            </w:r>
            <w:r w:rsidRPr="00C87651">
              <w:rPr>
                <w:rFonts w:ascii="標楷體" w:eastAsia="標楷體" w:hAnsi="標楷體"/>
                <w:color w:val="000000" w:themeColor="text1"/>
              </w:rPr>
              <w:t>4.</w:t>
            </w:r>
            <w:r w:rsidRPr="00C87651">
              <w:rPr>
                <w:rFonts w:ascii="標楷體" w:eastAsia="標楷體" w:hAnsi="標楷體" w:hint="eastAsia"/>
                <w:color w:val="000000" w:themeColor="text1"/>
              </w:rPr>
              <w:t>教育部組織法第二條、第五條及第九條條文修正草案</w:t>
            </w:r>
          </w:p>
        </w:tc>
        <w:tc>
          <w:tcPr>
            <w:tcW w:w="1500" w:type="dxa"/>
          </w:tcPr>
          <w:p w14:paraId="3E116CD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委員王鴻薇等20人</w:t>
            </w:r>
          </w:p>
          <w:p w14:paraId="3D88993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w:t>
            </w:r>
            <w:r w:rsidRPr="00C87651">
              <w:rPr>
                <w:rFonts w:ascii="標楷體" w:eastAsia="標楷體" w:hAnsi="標楷體" w:hint="eastAsia"/>
                <w:color w:val="000000" w:themeColor="text1"/>
                <w:kern w:val="0"/>
              </w:rPr>
              <w:t>4</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3</w:t>
            </w:r>
          </w:p>
          <w:p w14:paraId="3C6AC68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w:t>
            </w:r>
            <w:r w:rsidRPr="00C87651">
              <w:rPr>
                <w:rFonts w:ascii="標楷體" w:eastAsia="標楷體" w:hAnsi="標楷體" w:hint="eastAsia"/>
                <w:color w:val="000000" w:themeColor="text1"/>
                <w:kern w:val="0"/>
              </w:rPr>
              <w:t>6</w:t>
            </w:r>
            <w:r w:rsidRPr="00C87651">
              <w:rPr>
                <w:rFonts w:ascii="標楷體" w:eastAsia="標楷體" w:hAnsi="標楷體"/>
                <w:color w:val="000000" w:themeColor="text1"/>
                <w:kern w:val="0"/>
              </w:rPr>
              <w:t>）</w:t>
            </w:r>
          </w:p>
        </w:tc>
        <w:tc>
          <w:tcPr>
            <w:tcW w:w="1536" w:type="dxa"/>
          </w:tcPr>
          <w:p w14:paraId="674EB99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5233284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4.1.3</w:t>
            </w:r>
          </w:p>
          <w:p w14:paraId="0F9C214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-2-16）逕付二讀，與相關提案併案協商。</w:t>
            </w:r>
          </w:p>
          <w:p w14:paraId="73B473B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6CC7D053"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488FFDCF"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5708B934"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r w:rsidR="00C87651" w:rsidRPr="00C87651" w14:paraId="47CBBB17" w14:textId="77777777" w:rsidTr="000B02E9">
        <w:trPr>
          <w:trHeight w:val="645"/>
        </w:trPr>
        <w:tc>
          <w:tcPr>
            <w:tcW w:w="516" w:type="dxa"/>
          </w:tcPr>
          <w:p w14:paraId="4E691860"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79</w:t>
            </w:r>
          </w:p>
        </w:tc>
        <w:tc>
          <w:tcPr>
            <w:tcW w:w="1112" w:type="dxa"/>
          </w:tcPr>
          <w:p w14:paraId="30D8EBA6"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2</w:t>
            </w:r>
            <w:r w:rsidRPr="00C87651">
              <w:rPr>
                <w:rFonts w:ascii="標楷體" w:eastAsia="標楷體" w:hAnsi="標楷體"/>
                <w:color w:val="000000" w:themeColor="text1"/>
              </w:rPr>
              <w:t>5.</w:t>
            </w:r>
            <w:r w:rsidRPr="00C87651">
              <w:rPr>
                <w:rFonts w:ascii="標楷體" w:eastAsia="標楷體" w:hAnsi="標楷體" w:hint="eastAsia"/>
                <w:color w:val="000000" w:themeColor="text1"/>
              </w:rPr>
              <w:t>教育部組織法第二條、第五條及第九條條文修正草案</w:t>
            </w:r>
          </w:p>
        </w:tc>
        <w:tc>
          <w:tcPr>
            <w:tcW w:w="1500" w:type="dxa"/>
          </w:tcPr>
          <w:p w14:paraId="0CD511C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委員吳琪銘等16人</w:t>
            </w:r>
          </w:p>
          <w:p w14:paraId="6518BEC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w:t>
            </w:r>
            <w:r w:rsidRPr="00C87651">
              <w:rPr>
                <w:rFonts w:ascii="標楷體" w:eastAsia="標楷體" w:hAnsi="標楷體" w:hint="eastAsia"/>
                <w:color w:val="000000" w:themeColor="text1"/>
                <w:kern w:val="0"/>
              </w:rPr>
              <w:t>4</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3</w:t>
            </w:r>
          </w:p>
          <w:p w14:paraId="015C12A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（11-2-1</w:t>
            </w:r>
            <w:r w:rsidRPr="00C87651">
              <w:rPr>
                <w:rFonts w:ascii="標楷體" w:eastAsia="標楷體" w:hAnsi="標楷體" w:hint="eastAsia"/>
                <w:color w:val="000000" w:themeColor="text1"/>
                <w:kern w:val="0"/>
              </w:rPr>
              <w:t>6</w:t>
            </w:r>
            <w:r w:rsidRPr="00C87651">
              <w:rPr>
                <w:rFonts w:ascii="標楷體" w:eastAsia="標楷體" w:hAnsi="標楷體"/>
                <w:color w:val="000000" w:themeColor="text1"/>
                <w:kern w:val="0"/>
              </w:rPr>
              <w:t>）</w:t>
            </w:r>
          </w:p>
        </w:tc>
        <w:tc>
          <w:tcPr>
            <w:tcW w:w="1536" w:type="dxa"/>
          </w:tcPr>
          <w:p w14:paraId="4443ED7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7CF946B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4.1.3</w:t>
            </w:r>
          </w:p>
          <w:p w14:paraId="021BD6E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-2-16）逕付二讀，與相關提案併案協商。</w:t>
            </w:r>
          </w:p>
          <w:p w14:paraId="010FCA0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2.114.1.6黨團協商。</w:t>
            </w:r>
          </w:p>
        </w:tc>
        <w:tc>
          <w:tcPr>
            <w:tcW w:w="1459" w:type="dxa"/>
            <w:vMerge/>
          </w:tcPr>
          <w:p w14:paraId="55C59F1F" w14:textId="77777777" w:rsidR="006268B5" w:rsidRPr="00C87651" w:rsidRDefault="006268B5" w:rsidP="00137AC1">
            <w:pPr>
              <w:kinsoku w:val="0"/>
              <w:overflowPunct w:val="0"/>
              <w:spacing w:line="300" w:lineRule="exact"/>
              <w:rPr>
                <w:rFonts w:ascii="標楷體" w:eastAsia="標楷體" w:hAnsi="標楷體"/>
                <w:b/>
                <w:color w:val="000000" w:themeColor="text1"/>
                <w:spacing w:val="-20"/>
              </w:rPr>
            </w:pPr>
          </w:p>
        </w:tc>
        <w:tc>
          <w:tcPr>
            <w:tcW w:w="1681" w:type="dxa"/>
            <w:vMerge/>
          </w:tcPr>
          <w:p w14:paraId="1976446C"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074" w:type="dxa"/>
            <w:vMerge/>
          </w:tcPr>
          <w:p w14:paraId="692B93A3"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2"/>
              </w:rPr>
            </w:pPr>
          </w:p>
        </w:tc>
      </w:tr>
    </w:tbl>
    <w:p w14:paraId="6DD54A41" w14:textId="77777777" w:rsidR="006268B5" w:rsidRPr="00C87651" w:rsidRDefault="006268B5" w:rsidP="006268B5">
      <w:pPr>
        <w:keepNext/>
        <w:kinsoku w:val="0"/>
        <w:overflowPunct w:val="0"/>
        <w:spacing w:beforeLines="100" w:before="360" w:afterLines="100" w:after="360" w:line="260" w:lineRule="exact"/>
        <w:ind w:leftChars="380" w:left="912" w:firstLineChars="94" w:firstLine="263"/>
        <w:jc w:val="both"/>
        <w:outlineLvl w:val="2"/>
        <w:rPr>
          <w:rFonts w:ascii="標楷體" w:eastAsia="標楷體" w:hAnsi="標楷體"/>
          <w:b/>
          <w:bCs/>
          <w:color w:val="000000" w:themeColor="text1"/>
          <w:sz w:val="28"/>
          <w:szCs w:val="28"/>
        </w:rPr>
      </w:pPr>
      <w:bookmarkStart w:id="193" w:name="_Toc187746913"/>
      <w:bookmarkStart w:id="194" w:name="_Toc174975020"/>
      <w:bookmarkStart w:id="195" w:name="_Hlk174524656"/>
      <w:r w:rsidRPr="00C87651">
        <w:rPr>
          <w:rFonts w:ascii="標楷體" w:eastAsia="標楷體" w:hAnsi="標楷體"/>
          <w:b/>
          <w:bCs/>
          <w:color w:val="000000" w:themeColor="text1"/>
          <w:sz w:val="28"/>
          <w:szCs w:val="28"/>
        </w:rPr>
        <w:t>二、作</w:t>
      </w:r>
      <w:r w:rsidRPr="00C87651">
        <w:rPr>
          <w:rFonts w:ascii="標楷體" w:eastAsia="標楷體" w:hAnsi="標楷體"/>
          <w:b/>
          <w:bCs/>
          <w:color w:val="000000" w:themeColor="text1"/>
          <w:sz w:val="28"/>
          <w:szCs w:val="28"/>
          <w:shd w:val="clear" w:color="auto" w:fill="FFFFFF"/>
        </w:rPr>
        <w:t>用法</w:t>
      </w:r>
      <w:r w:rsidRPr="00C87651">
        <w:rPr>
          <w:rFonts w:ascii="標楷體" w:eastAsia="標楷體" w:hAnsi="標楷體" w:hint="eastAsia"/>
          <w:b/>
          <w:bCs/>
          <w:color w:val="000000" w:themeColor="text1"/>
          <w:sz w:val="28"/>
          <w:szCs w:val="28"/>
        </w:rPr>
        <w:t>26</w:t>
      </w:r>
      <w:r w:rsidRPr="00C87651">
        <w:rPr>
          <w:rFonts w:ascii="標楷體" w:eastAsia="標楷體" w:hAnsi="標楷體"/>
          <w:b/>
          <w:bCs/>
          <w:color w:val="000000" w:themeColor="text1"/>
          <w:sz w:val="28"/>
          <w:szCs w:val="28"/>
        </w:rPr>
        <w:t>案</w:t>
      </w:r>
      <w:bookmarkEnd w:id="193"/>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1"/>
        <w:gridCol w:w="1111"/>
        <w:gridCol w:w="1545"/>
        <w:gridCol w:w="1536"/>
        <w:gridCol w:w="1387"/>
        <w:gridCol w:w="1683"/>
        <w:gridCol w:w="1105"/>
      </w:tblGrid>
      <w:tr w:rsidR="00C87651" w:rsidRPr="00C87651" w14:paraId="0328578C" w14:textId="77777777" w:rsidTr="00137AC1">
        <w:trPr>
          <w:trHeight w:val="600"/>
        </w:trPr>
        <w:tc>
          <w:tcPr>
            <w:tcW w:w="511" w:type="dxa"/>
            <w:vMerge w:val="restart"/>
          </w:tcPr>
          <w:p w14:paraId="2A8E84D8" w14:textId="77777777" w:rsidR="006268B5" w:rsidRPr="00C87651" w:rsidRDefault="006268B5" w:rsidP="00137AC1">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序號</w:t>
            </w:r>
          </w:p>
        </w:tc>
        <w:tc>
          <w:tcPr>
            <w:tcW w:w="1111" w:type="dxa"/>
            <w:vMerge w:val="restart"/>
          </w:tcPr>
          <w:p w14:paraId="388B153B" w14:textId="77777777" w:rsidR="006268B5" w:rsidRPr="00C87651" w:rsidRDefault="006268B5" w:rsidP="00137AC1">
            <w:pPr>
              <w:kinsoku w:val="0"/>
              <w:overflowPunct w:val="0"/>
              <w:spacing w:line="300" w:lineRule="exact"/>
              <w:ind w:rightChars="13" w:right="31"/>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議案名稱</w:t>
            </w:r>
          </w:p>
        </w:tc>
        <w:tc>
          <w:tcPr>
            <w:tcW w:w="1545" w:type="dxa"/>
            <w:vMerge w:val="restart"/>
          </w:tcPr>
          <w:p w14:paraId="4ABA4C34" w14:textId="77777777" w:rsidR="006268B5" w:rsidRPr="00C87651" w:rsidRDefault="006268B5" w:rsidP="00137AC1">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r w:rsidRPr="00C87651">
              <w:rPr>
                <w:rFonts w:ascii="標楷體" w:eastAsia="標楷體" w:hAnsi="標楷體"/>
                <w:b/>
                <w:color w:val="000000" w:themeColor="text1"/>
                <w:spacing w:val="-20"/>
              </w:rPr>
              <w:t>提案委員或機關</w:t>
            </w:r>
          </w:p>
          <w:p w14:paraId="680A4393" w14:textId="77777777" w:rsidR="006268B5" w:rsidRPr="00C87651" w:rsidRDefault="006268B5" w:rsidP="00137AC1">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院會交付日期</w:t>
            </w:r>
          </w:p>
          <w:p w14:paraId="6CCF52B0" w14:textId="77777777" w:rsidR="006268B5" w:rsidRPr="00C87651" w:rsidRDefault="006268B5" w:rsidP="00137AC1">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(會次)</w:t>
            </w:r>
          </w:p>
        </w:tc>
        <w:tc>
          <w:tcPr>
            <w:tcW w:w="1536" w:type="dxa"/>
            <w:vMerge w:val="restart"/>
          </w:tcPr>
          <w:p w14:paraId="68A4268B" w14:textId="77777777" w:rsidR="006268B5" w:rsidRPr="00C87651" w:rsidRDefault="006268B5" w:rsidP="00137AC1">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審查情形日期</w:t>
            </w:r>
            <w:r w:rsidRPr="00C87651">
              <w:rPr>
                <w:rFonts w:ascii="標楷體" w:eastAsia="標楷體" w:hAnsi="標楷體" w:hint="eastAsia"/>
                <w:b/>
                <w:color w:val="000000" w:themeColor="text1"/>
                <w:spacing w:val="-20"/>
              </w:rPr>
              <w:t xml:space="preserve"> </w:t>
            </w:r>
          </w:p>
          <w:p w14:paraId="7C677F07" w14:textId="77777777" w:rsidR="006268B5" w:rsidRPr="00C87651" w:rsidRDefault="006268B5" w:rsidP="00137AC1">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(會次)</w:t>
            </w:r>
          </w:p>
        </w:tc>
        <w:tc>
          <w:tcPr>
            <w:tcW w:w="1387" w:type="dxa"/>
            <w:vMerge w:val="restart"/>
          </w:tcPr>
          <w:p w14:paraId="29813C43" w14:textId="77777777" w:rsidR="006268B5" w:rsidRPr="00C87651" w:rsidRDefault="006268B5" w:rsidP="00137AC1">
            <w:pPr>
              <w:kinsoku w:val="0"/>
              <w:overflowPunct w:val="0"/>
              <w:spacing w:line="300" w:lineRule="exact"/>
              <w:ind w:leftChars="-45" w:hangingChars="54" w:hanging="108"/>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院會三讀通過</w:t>
            </w:r>
          </w:p>
          <w:p w14:paraId="5DF18E9C" w14:textId="77777777" w:rsidR="006268B5" w:rsidRPr="00C87651" w:rsidRDefault="006268B5" w:rsidP="00137AC1">
            <w:pPr>
              <w:kinsoku w:val="0"/>
              <w:overflowPunct w:val="0"/>
              <w:spacing w:line="300" w:lineRule="exact"/>
              <w:ind w:leftChars="-45" w:hangingChars="54" w:hanging="108"/>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日期(會次)</w:t>
            </w:r>
            <w:r w:rsidRPr="00C87651">
              <w:rPr>
                <w:rFonts w:ascii="標楷體" w:eastAsia="標楷體" w:hAnsi="標楷體" w:hint="eastAsia"/>
                <w:b/>
                <w:color w:val="000000" w:themeColor="text1"/>
                <w:spacing w:val="-20"/>
              </w:rPr>
              <w:t>、</w:t>
            </w:r>
          </w:p>
          <w:p w14:paraId="16F8E053" w14:textId="77777777" w:rsidR="006268B5" w:rsidRPr="00C87651" w:rsidRDefault="006268B5" w:rsidP="00137AC1">
            <w:pPr>
              <w:kinsoku w:val="0"/>
              <w:overflowPunct w:val="0"/>
              <w:spacing w:line="300" w:lineRule="exact"/>
              <w:ind w:leftChars="-45" w:left="-108"/>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咨請總統公布法律案名稱</w:t>
            </w:r>
          </w:p>
        </w:tc>
        <w:tc>
          <w:tcPr>
            <w:tcW w:w="1683" w:type="dxa"/>
          </w:tcPr>
          <w:p w14:paraId="64C287F9" w14:textId="77777777" w:rsidR="006268B5" w:rsidRPr="00C87651" w:rsidRDefault="006268B5" w:rsidP="00137AC1">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hint="eastAsia"/>
                <w:b/>
                <w:color w:val="000000" w:themeColor="text1"/>
                <w:spacing w:val="-20"/>
              </w:rPr>
              <w:t>本院</w:t>
            </w:r>
            <w:r w:rsidRPr="00C87651">
              <w:rPr>
                <w:rFonts w:ascii="標楷體" w:eastAsia="標楷體" w:hAnsi="標楷體"/>
                <w:b/>
                <w:color w:val="000000" w:themeColor="text1"/>
                <w:spacing w:val="-20"/>
              </w:rPr>
              <w:t>咨</w:t>
            </w:r>
            <w:r w:rsidRPr="00C87651">
              <w:rPr>
                <w:rFonts w:ascii="標楷體" w:eastAsia="標楷體" w:hAnsi="標楷體" w:hint="eastAsia"/>
                <w:b/>
                <w:color w:val="000000" w:themeColor="text1"/>
                <w:spacing w:val="-20"/>
              </w:rPr>
              <w:t>文</w:t>
            </w:r>
          </w:p>
          <w:p w14:paraId="15E741AA" w14:textId="77777777" w:rsidR="006268B5" w:rsidRPr="00C87651" w:rsidRDefault="006268B5" w:rsidP="00137AC1">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日期及文號</w:t>
            </w:r>
          </w:p>
        </w:tc>
        <w:tc>
          <w:tcPr>
            <w:tcW w:w="1105" w:type="dxa"/>
            <w:vMerge w:val="restart"/>
          </w:tcPr>
          <w:p w14:paraId="63CEC0F1" w14:textId="77777777" w:rsidR="006268B5" w:rsidRPr="00C87651" w:rsidRDefault="006268B5" w:rsidP="00137AC1">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總統府</w:t>
            </w:r>
          </w:p>
          <w:p w14:paraId="0DCCC182" w14:textId="77777777" w:rsidR="006268B5" w:rsidRPr="00C87651" w:rsidRDefault="006268B5" w:rsidP="00137AC1">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公報</w:t>
            </w:r>
          </w:p>
        </w:tc>
      </w:tr>
      <w:tr w:rsidR="00C87651" w:rsidRPr="00C87651" w14:paraId="5991A1E2" w14:textId="77777777" w:rsidTr="00137AC1">
        <w:trPr>
          <w:trHeight w:val="600"/>
        </w:trPr>
        <w:tc>
          <w:tcPr>
            <w:tcW w:w="511" w:type="dxa"/>
            <w:vMerge/>
          </w:tcPr>
          <w:p w14:paraId="3DB335A1" w14:textId="77777777" w:rsidR="006268B5" w:rsidRPr="00C87651" w:rsidRDefault="006268B5" w:rsidP="00137AC1">
            <w:pPr>
              <w:kinsoku w:val="0"/>
              <w:overflowPunct w:val="0"/>
              <w:spacing w:line="300" w:lineRule="exact"/>
              <w:jc w:val="center"/>
              <w:rPr>
                <w:rFonts w:ascii="標楷體" w:eastAsia="標楷體" w:hAnsi="標楷體"/>
                <w:b/>
                <w:color w:val="000000" w:themeColor="text1"/>
                <w:spacing w:val="-20"/>
              </w:rPr>
            </w:pPr>
          </w:p>
        </w:tc>
        <w:tc>
          <w:tcPr>
            <w:tcW w:w="1111" w:type="dxa"/>
            <w:vMerge/>
          </w:tcPr>
          <w:p w14:paraId="1F1D3BEE" w14:textId="77777777" w:rsidR="006268B5" w:rsidRPr="00C87651" w:rsidRDefault="006268B5" w:rsidP="00137AC1">
            <w:pPr>
              <w:kinsoku w:val="0"/>
              <w:overflowPunct w:val="0"/>
              <w:spacing w:line="300" w:lineRule="exact"/>
              <w:ind w:rightChars="13" w:right="31"/>
              <w:jc w:val="center"/>
              <w:rPr>
                <w:rFonts w:ascii="標楷體" w:eastAsia="標楷體" w:hAnsi="標楷體"/>
                <w:b/>
                <w:color w:val="000000" w:themeColor="text1"/>
                <w:spacing w:val="-20"/>
              </w:rPr>
            </w:pPr>
          </w:p>
        </w:tc>
        <w:tc>
          <w:tcPr>
            <w:tcW w:w="1545" w:type="dxa"/>
            <w:vMerge/>
          </w:tcPr>
          <w:p w14:paraId="3F90ED28" w14:textId="77777777" w:rsidR="006268B5" w:rsidRPr="00C87651" w:rsidRDefault="006268B5" w:rsidP="00137AC1">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p>
        </w:tc>
        <w:tc>
          <w:tcPr>
            <w:tcW w:w="1536" w:type="dxa"/>
            <w:vMerge/>
          </w:tcPr>
          <w:p w14:paraId="35E6ED40" w14:textId="77777777" w:rsidR="006268B5" w:rsidRPr="00C87651" w:rsidRDefault="006268B5" w:rsidP="00137AC1">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p>
        </w:tc>
        <w:tc>
          <w:tcPr>
            <w:tcW w:w="1387" w:type="dxa"/>
            <w:vMerge/>
          </w:tcPr>
          <w:p w14:paraId="7728824B" w14:textId="77777777" w:rsidR="006268B5" w:rsidRPr="00C87651" w:rsidRDefault="006268B5" w:rsidP="00137AC1">
            <w:pPr>
              <w:kinsoku w:val="0"/>
              <w:overflowPunct w:val="0"/>
              <w:spacing w:line="300" w:lineRule="exact"/>
              <w:ind w:leftChars="-45" w:hangingChars="54" w:hanging="108"/>
              <w:jc w:val="center"/>
              <w:rPr>
                <w:rFonts w:ascii="標楷體" w:eastAsia="標楷體" w:hAnsi="標楷體"/>
                <w:b/>
                <w:color w:val="000000" w:themeColor="text1"/>
                <w:spacing w:val="-20"/>
              </w:rPr>
            </w:pPr>
          </w:p>
        </w:tc>
        <w:tc>
          <w:tcPr>
            <w:tcW w:w="1683" w:type="dxa"/>
          </w:tcPr>
          <w:p w14:paraId="681B737A" w14:textId="77777777" w:rsidR="006268B5" w:rsidRPr="00C87651" w:rsidRDefault="006268B5" w:rsidP="00137AC1">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總統公布</w:t>
            </w:r>
          </w:p>
          <w:p w14:paraId="0029EF75" w14:textId="77777777" w:rsidR="006268B5" w:rsidRPr="00C87651" w:rsidRDefault="006268B5" w:rsidP="00137AC1">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日期及文號</w:t>
            </w:r>
          </w:p>
        </w:tc>
        <w:tc>
          <w:tcPr>
            <w:tcW w:w="1105" w:type="dxa"/>
            <w:vMerge/>
          </w:tcPr>
          <w:p w14:paraId="63D410B3" w14:textId="77777777" w:rsidR="006268B5" w:rsidRPr="00C87651" w:rsidRDefault="006268B5" w:rsidP="00137AC1">
            <w:pPr>
              <w:kinsoku w:val="0"/>
              <w:overflowPunct w:val="0"/>
              <w:spacing w:line="300" w:lineRule="exact"/>
              <w:jc w:val="center"/>
              <w:rPr>
                <w:rFonts w:ascii="標楷體" w:eastAsia="標楷體" w:hAnsi="標楷體"/>
                <w:b/>
                <w:color w:val="000000" w:themeColor="text1"/>
                <w:spacing w:val="-20"/>
              </w:rPr>
            </w:pPr>
          </w:p>
        </w:tc>
      </w:tr>
      <w:tr w:rsidR="00C87651" w:rsidRPr="00C87651" w14:paraId="3BCC842F" w14:textId="77777777" w:rsidTr="00137AC1">
        <w:trPr>
          <w:trHeight w:val="600"/>
        </w:trPr>
        <w:tc>
          <w:tcPr>
            <w:tcW w:w="511" w:type="dxa"/>
          </w:tcPr>
          <w:p w14:paraId="42FC30D2"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p>
        </w:tc>
        <w:tc>
          <w:tcPr>
            <w:tcW w:w="1111" w:type="dxa"/>
          </w:tcPr>
          <w:p w14:paraId="5FE9BA55"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憲法訴訟法第四條條文修正草案</w:t>
            </w:r>
          </w:p>
        </w:tc>
        <w:tc>
          <w:tcPr>
            <w:tcW w:w="1545" w:type="dxa"/>
          </w:tcPr>
          <w:p w14:paraId="249E4B1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委員翁曉玲</w:t>
            </w:r>
          </w:p>
          <w:p w14:paraId="67B4512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等17人</w:t>
            </w:r>
          </w:p>
          <w:p w14:paraId="0B9A392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113.07.12</w:t>
            </w:r>
          </w:p>
          <w:p w14:paraId="368F9444" w14:textId="77777777" w:rsidR="006268B5" w:rsidRPr="00C87651" w:rsidRDefault="006268B5" w:rsidP="00137AC1">
            <w:pPr>
              <w:kinsoku w:val="0"/>
              <w:overflowPunct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（11-1-22）</w:t>
            </w:r>
            <w:r w:rsidRPr="00C87651">
              <w:rPr>
                <w:rFonts w:ascii="標楷體" w:eastAsia="標楷體" w:hAnsi="標楷體"/>
                <w:color w:val="000000" w:themeColor="text1"/>
                <w:kern w:val="0"/>
              </w:rPr>
              <w:br/>
              <w:t>（11-1-22提出復議，11-2-3復議</w:t>
            </w:r>
            <w:r w:rsidRPr="00C87651">
              <w:rPr>
                <w:rFonts w:ascii="標楷體" w:eastAsia="標楷體" w:hAnsi="標楷體"/>
                <w:color w:val="000000" w:themeColor="text1"/>
                <w:kern w:val="0"/>
              </w:rPr>
              <w:lastRenderedPageBreak/>
              <w:t>不通過）</w:t>
            </w:r>
          </w:p>
        </w:tc>
        <w:tc>
          <w:tcPr>
            <w:tcW w:w="1536" w:type="dxa"/>
            <w:vMerge w:val="restart"/>
          </w:tcPr>
          <w:p w14:paraId="3D37BB4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lastRenderedPageBreak/>
              <w:t>1.本會</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.10.21</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-2-6)審查完竣，須交由黨團協商。</w:t>
            </w:r>
          </w:p>
          <w:p w14:paraId="1E18BD6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2.113.11.14黨團協商。</w:t>
            </w:r>
          </w:p>
          <w:p w14:paraId="3627091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lastRenderedPageBreak/>
              <w:t>3.113.12.10黨團協商。</w:t>
            </w:r>
          </w:p>
          <w:p w14:paraId="1295583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4.113.12.16黨團協商。</w:t>
            </w:r>
          </w:p>
          <w:p w14:paraId="0665A55A"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5.113.12.18黨團協商。</w:t>
            </w:r>
          </w:p>
          <w:p w14:paraId="048514B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6.113.12.19黨團協商。</w:t>
            </w:r>
          </w:p>
        </w:tc>
        <w:tc>
          <w:tcPr>
            <w:tcW w:w="1387" w:type="dxa"/>
            <w:vMerge w:val="restart"/>
          </w:tcPr>
          <w:p w14:paraId="00793C21"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院會</w:t>
            </w:r>
          </w:p>
          <w:p w14:paraId="46046A92"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113.</w:t>
            </w: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2.</w:t>
            </w:r>
            <w:r w:rsidRPr="00C87651">
              <w:rPr>
                <w:rFonts w:ascii="標楷體" w:eastAsia="標楷體" w:hAnsi="標楷體" w:hint="eastAsia"/>
                <w:color w:val="000000" w:themeColor="text1"/>
                <w:spacing w:val="-20"/>
              </w:rPr>
              <w:t>20</w:t>
            </w:r>
          </w:p>
          <w:p w14:paraId="32793FCD"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14</w:t>
            </w:r>
            <w:r w:rsidRPr="00C87651">
              <w:rPr>
                <w:rFonts w:ascii="標楷體" w:eastAsia="標楷體" w:hAnsi="標楷體"/>
                <w:color w:val="000000" w:themeColor="text1"/>
                <w:spacing w:val="-20"/>
              </w:rPr>
              <w:t>)</w:t>
            </w:r>
          </w:p>
          <w:p w14:paraId="70917BD4"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三讀修正第四條及第九十五條條文。</w:t>
            </w:r>
          </w:p>
          <w:p w14:paraId="1848647C"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114.1.10</w:t>
            </w:r>
          </w:p>
          <w:p w14:paraId="2C43B540"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17</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處理行政院移請本院覆議案，經表決不通過，維持本院原決議。</w:t>
            </w:r>
          </w:p>
        </w:tc>
        <w:tc>
          <w:tcPr>
            <w:tcW w:w="1683" w:type="dxa"/>
            <w:vMerge w:val="restart"/>
          </w:tcPr>
          <w:p w14:paraId="3C8D27AD"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lastRenderedPageBreak/>
              <w:t>113年12月24日台立院議字第</w:t>
            </w:r>
            <w:r w:rsidRPr="00C87651">
              <w:rPr>
                <w:rFonts w:ascii="標楷體" w:eastAsia="標楷體" w:hAnsi="標楷體"/>
                <w:color w:val="000000" w:themeColor="text1"/>
                <w:spacing w:val="-26"/>
              </w:rPr>
              <w:t>1130704580</w:t>
            </w:r>
            <w:r w:rsidRPr="00C87651">
              <w:rPr>
                <w:rFonts w:ascii="標楷體" w:eastAsia="標楷體" w:hAnsi="標楷體" w:hint="eastAsia"/>
                <w:color w:val="000000" w:themeColor="text1"/>
                <w:spacing w:val="-26"/>
              </w:rPr>
              <w:t>號</w:t>
            </w:r>
          </w:p>
          <w:p w14:paraId="0E37E002"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p w14:paraId="10995D22"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114年1月23日華總一義字第11400004941號</w:t>
            </w:r>
          </w:p>
        </w:tc>
        <w:tc>
          <w:tcPr>
            <w:tcW w:w="1105" w:type="dxa"/>
            <w:vMerge w:val="restart"/>
          </w:tcPr>
          <w:p w14:paraId="6696A1DD"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r w:rsidRPr="00C87651">
              <w:rPr>
                <w:rFonts w:ascii="標楷體" w:eastAsia="標楷體" w:hAnsi="標楷體" w:hint="eastAsia"/>
                <w:color w:val="000000" w:themeColor="text1"/>
                <w:spacing w:val="-26"/>
              </w:rPr>
              <w:t>第7767號</w:t>
            </w:r>
          </w:p>
        </w:tc>
      </w:tr>
      <w:tr w:rsidR="00C87651" w:rsidRPr="00C87651" w14:paraId="0D6CBC45" w14:textId="77777777" w:rsidTr="00137AC1">
        <w:trPr>
          <w:trHeight w:val="600"/>
        </w:trPr>
        <w:tc>
          <w:tcPr>
            <w:tcW w:w="511" w:type="dxa"/>
          </w:tcPr>
          <w:p w14:paraId="2FF7E44E"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w:t>
            </w:r>
          </w:p>
        </w:tc>
        <w:tc>
          <w:tcPr>
            <w:tcW w:w="1111" w:type="dxa"/>
          </w:tcPr>
          <w:p w14:paraId="53FE4705"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憲法訴訟法第九十五條條文修正草案</w:t>
            </w:r>
          </w:p>
        </w:tc>
        <w:tc>
          <w:tcPr>
            <w:tcW w:w="1545" w:type="dxa"/>
          </w:tcPr>
          <w:p w14:paraId="5CF77DF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委員翁曉玲</w:t>
            </w:r>
          </w:p>
          <w:p w14:paraId="1DA8E6F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73B26BD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113.10.04</w:t>
            </w:r>
          </w:p>
          <w:p w14:paraId="1EDF576B" w14:textId="77777777" w:rsidR="006268B5" w:rsidRPr="00C87651" w:rsidRDefault="006268B5" w:rsidP="00137AC1">
            <w:pPr>
              <w:kinsoku w:val="0"/>
              <w:overflowPunct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（11-2-3）</w:t>
            </w:r>
            <w:r w:rsidRPr="00C87651">
              <w:rPr>
                <w:rFonts w:ascii="標楷體" w:eastAsia="標楷體" w:hAnsi="標楷體"/>
                <w:color w:val="000000" w:themeColor="text1"/>
                <w:kern w:val="0"/>
              </w:rPr>
              <w:br/>
              <w:t>（11-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4</w:t>
            </w:r>
            <w:r w:rsidRPr="00C87651">
              <w:rPr>
                <w:rFonts w:ascii="標楷體" w:eastAsia="標楷體" w:hAnsi="標楷體"/>
                <w:color w:val="000000" w:themeColor="text1"/>
                <w:kern w:val="0"/>
              </w:rPr>
              <w:t>提出復議，11-2-</w:t>
            </w:r>
            <w:r w:rsidRPr="00C87651">
              <w:rPr>
                <w:rFonts w:ascii="標楷體" w:eastAsia="標楷體" w:hAnsi="標楷體" w:hint="eastAsia"/>
                <w:color w:val="000000" w:themeColor="text1"/>
                <w:kern w:val="0"/>
              </w:rPr>
              <w:t>5</w:t>
            </w:r>
            <w:r w:rsidRPr="00C87651">
              <w:rPr>
                <w:rFonts w:ascii="標楷體" w:eastAsia="標楷體" w:hAnsi="標楷體"/>
                <w:color w:val="000000" w:themeColor="text1"/>
                <w:kern w:val="0"/>
              </w:rPr>
              <w:t>復議不通過）</w:t>
            </w:r>
          </w:p>
        </w:tc>
        <w:tc>
          <w:tcPr>
            <w:tcW w:w="1536" w:type="dxa"/>
            <w:vMerge/>
          </w:tcPr>
          <w:p w14:paraId="79296EB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87" w:type="dxa"/>
            <w:vMerge/>
          </w:tcPr>
          <w:p w14:paraId="45899AA7"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3" w:type="dxa"/>
            <w:vMerge/>
          </w:tcPr>
          <w:p w14:paraId="4AFEE4CA"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2F9BF758"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r w:rsidR="00C87651" w:rsidRPr="00C87651" w14:paraId="52054B96" w14:textId="77777777" w:rsidTr="00137AC1">
        <w:trPr>
          <w:trHeight w:val="600"/>
        </w:trPr>
        <w:tc>
          <w:tcPr>
            <w:tcW w:w="511" w:type="dxa"/>
          </w:tcPr>
          <w:p w14:paraId="1F7F599E"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3</w:t>
            </w:r>
          </w:p>
        </w:tc>
        <w:tc>
          <w:tcPr>
            <w:tcW w:w="1111" w:type="dxa"/>
          </w:tcPr>
          <w:p w14:paraId="739DBEDD"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憲法訴訟法第三十條及第四十三條條文修正草案</w:t>
            </w:r>
          </w:p>
        </w:tc>
        <w:tc>
          <w:tcPr>
            <w:tcW w:w="1545" w:type="dxa"/>
          </w:tcPr>
          <w:p w14:paraId="05B0148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翁曉玲等23人</w:t>
            </w:r>
          </w:p>
          <w:p w14:paraId="4F105CC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113.09.2</w:t>
            </w:r>
            <w:r w:rsidRPr="00C87651">
              <w:rPr>
                <w:rFonts w:ascii="標楷體" w:eastAsia="標楷體" w:hAnsi="標楷體" w:hint="eastAsia"/>
                <w:color w:val="000000" w:themeColor="text1"/>
                <w:kern w:val="0"/>
              </w:rPr>
              <w:t>7</w:t>
            </w:r>
          </w:p>
          <w:p w14:paraId="41C4210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p>
          <w:p w14:paraId="1C34B2A3" w14:textId="77777777" w:rsidR="006268B5" w:rsidRPr="00C87651" w:rsidRDefault="006268B5" w:rsidP="00137AC1">
            <w:pPr>
              <w:kinsoku w:val="0"/>
              <w:overflowPunct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（11-2-3提出復議，11-2-5復議不通過）</w:t>
            </w:r>
          </w:p>
        </w:tc>
        <w:tc>
          <w:tcPr>
            <w:tcW w:w="1536" w:type="dxa"/>
          </w:tcPr>
          <w:p w14:paraId="2CB5D28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565B8C6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.9.27</w:t>
            </w:r>
          </w:p>
          <w:p w14:paraId="1125CD5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-2-2）逕付二讀。</w:t>
            </w:r>
          </w:p>
          <w:p w14:paraId="72445E5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2.113.11.14黨團協商。</w:t>
            </w:r>
          </w:p>
          <w:p w14:paraId="43E455F2" w14:textId="77777777" w:rsidR="006268B5" w:rsidRPr="00C87651" w:rsidRDefault="006268B5" w:rsidP="00137AC1">
            <w:pPr>
              <w:kinsoku w:val="0"/>
              <w:wordWrap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3.113.12.10黨團協商。</w:t>
            </w:r>
          </w:p>
          <w:p w14:paraId="29C2080C"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4.113.12.16黨團協商。</w:t>
            </w:r>
          </w:p>
          <w:p w14:paraId="13BB73C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5.113.12.18黨團協商。</w:t>
            </w:r>
          </w:p>
          <w:p w14:paraId="195459D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6.113.12.19黨團協商。</w:t>
            </w:r>
          </w:p>
        </w:tc>
        <w:tc>
          <w:tcPr>
            <w:tcW w:w="1387" w:type="dxa"/>
          </w:tcPr>
          <w:p w14:paraId="5407D683"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院會</w:t>
            </w:r>
          </w:p>
          <w:p w14:paraId="4BBD4305"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113.</w:t>
            </w: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2.</w:t>
            </w:r>
            <w:r w:rsidRPr="00C87651">
              <w:rPr>
                <w:rFonts w:ascii="標楷體" w:eastAsia="標楷體" w:hAnsi="標楷體" w:hint="eastAsia"/>
                <w:color w:val="000000" w:themeColor="text1"/>
                <w:spacing w:val="-20"/>
              </w:rPr>
              <w:t>20</w:t>
            </w:r>
          </w:p>
          <w:p w14:paraId="36C0F214"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14</w:t>
            </w:r>
            <w:r w:rsidRPr="00C87651">
              <w:rPr>
                <w:rFonts w:ascii="標楷體" w:eastAsia="標楷體" w:hAnsi="標楷體"/>
                <w:color w:val="000000" w:themeColor="text1"/>
                <w:spacing w:val="-20"/>
              </w:rPr>
              <w:t>)</w:t>
            </w:r>
          </w:p>
          <w:p w14:paraId="2313CC3F"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三讀修正第三十條條文。</w:t>
            </w:r>
          </w:p>
          <w:p w14:paraId="498F64B4"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114.1.10</w:t>
            </w:r>
          </w:p>
          <w:p w14:paraId="1D1722BD"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17</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處理行政院移請本院覆議案，經表決不通過，維持本院原決議。</w:t>
            </w:r>
          </w:p>
        </w:tc>
        <w:tc>
          <w:tcPr>
            <w:tcW w:w="1683" w:type="dxa"/>
            <w:vMerge/>
          </w:tcPr>
          <w:p w14:paraId="1B9C5BDE"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587D17C2"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r w:rsidR="00C87651" w:rsidRPr="00C87651" w14:paraId="68173C59" w14:textId="77777777" w:rsidTr="00137AC1">
        <w:trPr>
          <w:trHeight w:val="600"/>
        </w:trPr>
        <w:tc>
          <w:tcPr>
            <w:tcW w:w="511" w:type="dxa"/>
          </w:tcPr>
          <w:p w14:paraId="303198BA"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4</w:t>
            </w:r>
          </w:p>
        </w:tc>
        <w:tc>
          <w:tcPr>
            <w:tcW w:w="1111" w:type="dxa"/>
          </w:tcPr>
          <w:p w14:paraId="79BCEC3C"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1.揭弊者保護法草案</w:t>
            </w:r>
          </w:p>
        </w:tc>
        <w:tc>
          <w:tcPr>
            <w:tcW w:w="1545" w:type="dxa"/>
          </w:tcPr>
          <w:p w14:paraId="5FBFC3B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委員廖偉翔</w:t>
            </w:r>
          </w:p>
          <w:p w14:paraId="5AC512E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等18人</w:t>
            </w:r>
          </w:p>
          <w:p w14:paraId="55743C8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113.02.23</w:t>
            </w:r>
          </w:p>
          <w:p w14:paraId="674301D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（11-1-2）</w:t>
            </w:r>
          </w:p>
        </w:tc>
        <w:tc>
          <w:tcPr>
            <w:tcW w:w="1536" w:type="dxa"/>
            <w:vMerge w:val="restart"/>
          </w:tcPr>
          <w:p w14:paraId="10AAD6E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1.本會</w:t>
            </w:r>
          </w:p>
          <w:p w14:paraId="0501F837"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113.5.16</w:t>
            </w:r>
          </w:p>
          <w:p w14:paraId="379C093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(11-1-23)報告及詢答完畢，另定期繼續審查。</w:t>
            </w:r>
          </w:p>
          <w:p w14:paraId="781AFF9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2.本會</w:t>
            </w:r>
          </w:p>
          <w:p w14:paraId="3ECB1D1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113.7.8舉行「揭弊者保護法草案之基礎架構差異與利弊影響」公聽會。</w:t>
            </w:r>
          </w:p>
          <w:p w14:paraId="1126E26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3.本會</w:t>
            </w:r>
          </w:p>
          <w:p w14:paraId="1BC953D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t>113.11.7</w:t>
            </w:r>
          </w:p>
          <w:p w14:paraId="15A2AD6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(11-2-12)審查完竣，須交由黨團協商。</w:t>
            </w:r>
          </w:p>
          <w:p w14:paraId="1CE2649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4.113.12.12黨團協商。</w:t>
            </w:r>
          </w:p>
          <w:p w14:paraId="343AB6F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5.113.12.16黨團協商。</w:t>
            </w:r>
          </w:p>
          <w:p w14:paraId="4B8A436D"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lastRenderedPageBreak/>
              <w:t>6.113.12.18黨團協商。</w:t>
            </w:r>
          </w:p>
          <w:p w14:paraId="124985B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7.113.12.19黨團協商。</w:t>
            </w:r>
          </w:p>
        </w:tc>
        <w:tc>
          <w:tcPr>
            <w:tcW w:w="1387" w:type="dxa"/>
            <w:vMerge w:val="restart"/>
          </w:tcPr>
          <w:p w14:paraId="299A89A7" w14:textId="77777777" w:rsidR="006268B5" w:rsidRPr="00C87651" w:rsidRDefault="006268B5" w:rsidP="00137AC1">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color w:val="000000" w:themeColor="text1"/>
                <w:spacing w:val="-20"/>
                <w:kern w:val="0"/>
              </w:rPr>
              <w:lastRenderedPageBreak/>
              <w:t>院會</w:t>
            </w:r>
          </w:p>
          <w:p w14:paraId="289FA7E8" w14:textId="77777777" w:rsidR="006268B5" w:rsidRPr="00C87651" w:rsidRDefault="006268B5" w:rsidP="00137AC1">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113.12.27</w:t>
            </w:r>
          </w:p>
          <w:p w14:paraId="0FF939C3" w14:textId="77777777" w:rsidR="006268B5" w:rsidRPr="00C87651" w:rsidRDefault="006268B5" w:rsidP="00137AC1">
            <w:pPr>
              <w:kinsoku w:val="0"/>
              <w:overflowPunct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(11-2-15)</w:t>
            </w:r>
          </w:p>
          <w:p w14:paraId="6729B671"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kern w:val="0"/>
              </w:rPr>
              <w:t>三讀制定公益揭弊者保護法。</w:t>
            </w:r>
          </w:p>
        </w:tc>
        <w:tc>
          <w:tcPr>
            <w:tcW w:w="1683" w:type="dxa"/>
            <w:vMerge w:val="restart"/>
          </w:tcPr>
          <w:p w14:paraId="46490DA1"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114年1月13日台立院議字第1130704598號</w:t>
            </w:r>
          </w:p>
          <w:p w14:paraId="7B9CA7A3"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p>
          <w:p w14:paraId="43D8035D" w14:textId="77777777" w:rsidR="006268B5" w:rsidRPr="00C87651" w:rsidRDefault="006268B5" w:rsidP="00137AC1">
            <w:pPr>
              <w:kinsoku w:val="0"/>
              <w:overflowPunct w:val="0"/>
              <w:spacing w:line="300" w:lineRule="exact"/>
              <w:rPr>
                <w:rFonts w:ascii="標楷體" w:eastAsia="標楷體" w:hAnsi="標楷體"/>
                <w:color w:val="000000" w:themeColor="text1"/>
                <w:spacing w:val="-26"/>
              </w:rPr>
            </w:pPr>
            <w:r w:rsidRPr="00C87651">
              <w:rPr>
                <w:rFonts w:ascii="標楷體" w:eastAsia="標楷體" w:hAnsi="標楷體" w:hint="eastAsia"/>
                <w:color w:val="000000" w:themeColor="text1"/>
                <w:spacing w:val="-26"/>
              </w:rPr>
              <w:t>114年1月22日華總一義字第11400004931號</w:t>
            </w:r>
          </w:p>
        </w:tc>
        <w:tc>
          <w:tcPr>
            <w:tcW w:w="1105" w:type="dxa"/>
            <w:vMerge w:val="restart"/>
          </w:tcPr>
          <w:p w14:paraId="5105D708"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8"/>
              </w:rPr>
            </w:pPr>
            <w:r w:rsidRPr="00C87651">
              <w:rPr>
                <w:rFonts w:ascii="標楷體" w:eastAsia="標楷體" w:hAnsi="標楷體" w:hint="eastAsia"/>
                <w:color w:val="000000" w:themeColor="text1"/>
                <w:spacing w:val="-28"/>
              </w:rPr>
              <w:t>第7766號</w:t>
            </w:r>
          </w:p>
        </w:tc>
      </w:tr>
      <w:tr w:rsidR="00C87651" w:rsidRPr="00C87651" w14:paraId="5E82C0D6" w14:textId="77777777" w:rsidTr="00137AC1">
        <w:trPr>
          <w:trHeight w:val="600"/>
        </w:trPr>
        <w:tc>
          <w:tcPr>
            <w:tcW w:w="511" w:type="dxa"/>
          </w:tcPr>
          <w:p w14:paraId="5E73187E"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5</w:t>
            </w:r>
          </w:p>
        </w:tc>
        <w:tc>
          <w:tcPr>
            <w:tcW w:w="1111" w:type="dxa"/>
          </w:tcPr>
          <w:p w14:paraId="007F84C6"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2.揭弊者保護法草案</w:t>
            </w:r>
          </w:p>
        </w:tc>
        <w:tc>
          <w:tcPr>
            <w:tcW w:w="1545" w:type="dxa"/>
          </w:tcPr>
          <w:p w14:paraId="3715621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委員楊瓊瓔</w:t>
            </w:r>
          </w:p>
          <w:p w14:paraId="4A60F51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等21人</w:t>
            </w:r>
          </w:p>
          <w:p w14:paraId="04A7EF9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113.03.01</w:t>
            </w:r>
          </w:p>
          <w:p w14:paraId="399E509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（11-1-3）</w:t>
            </w:r>
          </w:p>
        </w:tc>
        <w:tc>
          <w:tcPr>
            <w:tcW w:w="1536" w:type="dxa"/>
            <w:vMerge/>
          </w:tcPr>
          <w:p w14:paraId="09866C3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87" w:type="dxa"/>
            <w:vMerge/>
          </w:tcPr>
          <w:p w14:paraId="04F1B4FA"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3" w:type="dxa"/>
            <w:vMerge/>
          </w:tcPr>
          <w:p w14:paraId="47B88322"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0C8B7E8E"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r w:rsidR="00C87651" w:rsidRPr="00C87651" w14:paraId="7F91799D" w14:textId="77777777" w:rsidTr="00137AC1">
        <w:trPr>
          <w:trHeight w:val="600"/>
        </w:trPr>
        <w:tc>
          <w:tcPr>
            <w:tcW w:w="511" w:type="dxa"/>
          </w:tcPr>
          <w:p w14:paraId="592CB4DF"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6</w:t>
            </w:r>
          </w:p>
        </w:tc>
        <w:tc>
          <w:tcPr>
            <w:tcW w:w="1111" w:type="dxa"/>
          </w:tcPr>
          <w:p w14:paraId="2323B4C4"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3.公益揭弊者保護法草案</w:t>
            </w:r>
          </w:p>
        </w:tc>
        <w:tc>
          <w:tcPr>
            <w:tcW w:w="1545" w:type="dxa"/>
          </w:tcPr>
          <w:p w14:paraId="2BDA904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委員林月琴</w:t>
            </w:r>
          </w:p>
          <w:p w14:paraId="7ADED6A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等17人</w:t>
            </w:r>
          </w:p>
          <w:p w14:paraId="51DDA81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113.03.15</w:t>
            </w:r>
          </w:p>
          <w:p w14:paraId="3F86A26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（11-1-5）</w:t>
            </w:r>
          </w:p>
        </w:tc>
        <w:tc>
          <w:tcPr>
            <w:tcW w:w="1536" w:type="dxa"/>
            <w:vMerge/>
          </w:tcPr>
          <w:p w14:paraId="2B11CCD2"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87" w:type="dxa"/>
            <w:vMerge/>
          </w:tcPr>
          <w:p w14:paraId="64EB67FB"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3" w:type="dxa"/>
            <w:vMerge/>
          </w:tcPr>
          <w:p w14:paraId="36010444"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600D76BF"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r w:rsidR="00C87651" w:rsidRPr="00C87651" w14:paraId="793BDFDF" w14:textId="77777777" w:rsidTr="00137AC1">
        <w:trPr>
          <w:trHeight w:val="600"/>
        </w:trPr>
        <w:tc>
          <w:tcPr>
            <w:tcW w:w="511" w:type="dxa"/>
          </w:tcPr>
          <w:p w14:paraId="0AF38263"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7</w:t>
            </w:r>
          </w:p>
        </w:tc>
        <w:tc>
          <w:tcPr>
            <w:tcW w:w="1111" w:type="dxa"/>
          </w:tcPr>
          <w:p w14:paraId="3ADDB74E"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4.揭弊者保護法草案</w:t>
            </w:r>
          </w:p>
        </w:tc>
        <w:tc>
          <w:tcPr>
            <w:tcW w:w="1545" w:type="dxa"/>
          </w:tcPr>
          <w:p w14:paraId="66CDECA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委員洪孟楷</w:t>
            </w:r>
          </w:p>
          <w:p w14:paraId="04FD6B5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等22人</w:t>
            </w:r>
          </w:p>
          <w:p w14:paraId="090A93F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113.03.22</w:t>
            </w:r>
          </w:p>
          <w:p w14:paraId="75DB0B2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（11-1-6）</w:t>
            </w:r>
          </w:p>
        </w:tc>
        <w:tc>
          <w:tcPr>
            <w:tcW w:w="1536" w:type="dxa"/>
            <w:vMerge/>
          </w:tcPr>
          <w:p w14:paraId="6F4889C6"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87" w:type="dxa"/>
            <w:vMerge/>
          </w:tcPr>
          <w:p w14:paraId="4CDA5542"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3" w:type="dxa"/>
            <w:vMerge/>
          </w:tcPr>
          <w:p w14:paraId="6F05A734"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46EC7B1D"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r w:rsidR="00C87651" w:rsidRPr="00C87651" w14:paraId="6677E3BE" w14:textId="77777777" w:rsidTr="00137AC1">
        <w:trPr>
          <w:trHeight w:val="600"/>
        </w:trPr>
        <w:tc>
          <w:tcPr>
            <w:tcW w:w="511" w:type="dxa"/>
          </w:tcPr>
          <w:p w14:paraId="09087423"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8</w:t>
            </w:r>
          </w:p>
        </w:tc>
        <w:tc>
          <w:tcPr>
            <w:tcW w:w="1111" w:type="dxa"/>
          </w:tcPr>
          <w:p w14:paraId="245C1B96"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5.公益揭弊者保護法草案</w:t>
            </w:r>
          </w:p>
        </w:tc>
        <w:tc>
          <w:tcPr>
            <w:tcW w:w="1545" w:type="dxa"/>
          </w:tcPr>
          <w:p w14:paraId="7C9B1E2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台灣民眾黨黨團</w:t>
            </w:r>
          </w:p>
          <w:p w14:paraId="65E0EE7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113.03.29</w:t>
            </w:r>
          </w:p>
          <w:p w14:paraId="0129813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（11-1-7）</w:t>
            </w:r>
          </w:p>
        </w:tc>
        <w:tc>
          <w:tcPr>
            <w:tcW w:w="1536" w:type="dxa"/>
            <w:vMerge/>
          </w:tcPr>
          <w:p w14:paraId="304F962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87" w:type="dxa"/>
            <w:vMerge/>
          </w:tcPr>
          <w:p w14:paraId="783FB785"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3" w:type="dxa"/>
            <w:vMerge/>
          </w:tcPr>
          <w:p w14:paraId="3F7069DB"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5699D471"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r w:rsidR="00C87651" w:rsidRPr="00C87651" w14:paraId="6ED8AB25" w14:textId="77777777" w:rsidTr="00137AC1">
        <w:trPr>
          <w:trHeight w:val="600"/>
        </w:trPr>
        <w:tc>
          <w:tcPr>
            <w:tcW w:w="511" w:type="dxa"/>
          </w:tcPr>
          <w:p w14:paraId="2068D10F"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9</w:t>
            </w:r>
          </w:p>
        </w:tc>
        <w:tc>
          <w:tcPr>
            <w:tcW w:w="1111" w:type="dxa"/>
          </w:tcPr>
          <w:p w14:paraId="7028E88A"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6.揭弊者保護法草</w:t>
            </w:r>
            <w:r w:rsidRPr="00C87651">
              <w:rPr>
                <w:rFonts w:ascii="標楷體" w:eastAsia="標楷體" w:hAnsi="標楷體" w:hint="eastAsia"/>
                <w:color w:val="000000" w:themeColor="text1"/>
                <w:kern w:val="0"/>
              </w:rPr>
              <w:lastRenderedPageBreak/>
              <w:t>案</w:t>
            </w:r>
          </w:p>
        </w:tc>
        <w:tc>
          <w:tcPr>
            <w:tcW w:w="1545" w:type="dxa"/>
          </w:tcPr>
          <w:p w14:paraId="6C6DE9E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委員徐巧芯</w:t>
            </w:r>
          </w:p>
          <w:p w14:paraId="4FB2E87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等19人</w:t>
            </w:r>
          </w:p>
          <w:p w14:paraId="1D8CAA7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113.04.19</w:t>
            </w:r>
          </w:p>
          <w:p w14:paraId="3875836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（11-1-10）</w:t>
            </w:r>
          </w:p>
        </w:tc>
        <w:tc>
          <w:tcPr>
            <w:tcW w:w="1536" w:type="dxa"/>
            <w:vMerge/>
          </w:tcPr>
          <w:p w14:paraId="0F3E17C1"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87" w:type="dxa"/>
            <w:vMerge/>
          </w:tcPr>
          <w:p w14:paraId="5C21EFB9"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3" w:type="dxa"/>
            <w:vMerge/>
          </w:tcPr>
          <w:p w14:paraId="1CF67748"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364ACE4A"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r w:rsidR="00C87651" w:rsidRPr="00C87651" w14:paraId="2945B50C" w14:textId="77777777" w:rsidTr="00137AC1">
        <w:trPr>
          <w:trHeight w:val="600"/>
        </w:trPr>
        <w:tc>
          <w:tcPr>
            <w:tcW w:w="511" w:type="dxa"/>
          </w:tcPr>
          <w:p w14:paraId="092AA879"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10</w:t>
            </w:r>
          </w:p>
        </w:tc>
        <w:tc>
          <w:tcPr>
            <w:tcW w:w="1111" w:type="dxa"/>
          </w:tcPr>
          <w:p w14:paraId="448DF183"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7.公益揭弊者保護法草案</w:t>
            </w:r>
          </w:p>
        </w:tc>
        <w:tc>
          <w:tcPr>
            <w:tcW w:w="1545" w:type="dxa"/>
          </w:tcPr>
          <w:p w14:paraId="14771A5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委員吳宗憲</w:t>
            </w:r>
          </w:p>
          <w:p w14:paraId="383A36B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等19人</w:t>
            </w:r>
          </w:p>
          <w:p w14:paraId="2C523D1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113.05.03</w:t>
            </w:r>
          </w:p>
          <w:p w14:paraId="69FF363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（11-1-12）</w:t>
            </w:r>
          </w:p>
        </w:tc>
        <w:tc>
          <w:tcPr>
            <w:tcW w:w="1536" w:type="dxa"/>
            <w:vMerge/>
          </w:tcPr>
          <w:p w14:paraId="7ECF83B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87" w:type="dxa"/>
            <w:vMerge/>
          </w:tcPr>
          <w:p w14:paraId="79FC017A"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3" w:type="dxa"/>
            <w:vMerge/>
          </w:tcPr>
          <w:p w14:paraId="53D19FFA"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2BF32100"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r w:rsidR="00F84430" w:rsidRPr="00C87651" w14:paraId="32EE3C2A" w14:textId="77777777" w:rsidTr="00137AC1">
        <w:trPr>
          <w:trHeight w:val="600"/>
        </w:trPr>
        <w:tc>
          <w:tcPr>
            <w:tcW w:w="511" w:type="dxa"/>
          </w:tcPr>
          <w:p w14:paraId="723F621A" w14:textId="77777777" w:rsidR="00F84430" w:rsidRPr="00C87651" w:rsidRDefault="00F84430" w:rsidP="00F84430">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11</w:t>
            </w:r>
          </w:p>
        </w:tc>
        <w:tc>
          <w:tcPr>
            <w:tcW w:w="1111" w:type="dxa"/>
          </w:tcPr>
          <w:p w14:paraId="04A369FF" w14:textId="77777777" w:rsidR="00F84430" w:rsidRPr="00C87651" w:rsidRDefault="00F84430" w:rsidP="00F84430">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1.警察人員人事條例修正第三十五條條文及增訂附表三草案</w:t>
            </w:r>
          </w:p>
        </w:tc>
        <w:tc>
          <w:tcPr>
            <w:tcW w:w="1545" w:type="dxa"/>
          </w:tcPr>
          <w:p w14:paraId="0C261A81" w14:textId="77777777" w:rsidR="00F84430" w:rsidRPr="00C87651" w:rsidRDefault="00F84430" w:rsidP="00F84430">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委員蘇清泉</w:t>
            </w:r>
          </w:p>
          <w:p w14:paraId="2CD3898D" w14:textId="77777777" w:rsidR="00F84430" w:rsidRPr="00C87651" w:rsidRDefault="00F84430" w:rsidP="00F84430">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等27人</w:t>
            </w:r>
          </w:p>
          <w:p w14:paraId="4A50B306" w14:textId="77777777" w:rsidR="00F84430" w:rsidRPr="00C87651" w:rsidRDefault="00F84430" w:rsidP="00F84430">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113.04.19</w:t>
            </w:r>
          </w:p>
          <w:p w14:paraId="14F0CDFD" w14:textId="77777777" w:rsidR="00F84430" w:rsidRPr="00C87651" w:rsidRDefault="00F84430" w:rsidP="00F84430">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（11-1-10）</w:t>
            </w:r>
          </w:p>
          <w:p w14:paraId="751B3075" w14:textId="77777777" w:rsidR="00F84430" w:rsidRPr="00C87651" w:rsidRDefault="00F84430" w:rsidP="00F84430">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（11-1-11提出復議，11-1-13撤回復議）</w:t>
            </w:r>
          </w:p>
        </w:tc>
        <w:tc>
          <w:tcPr>
            <w:tcW w:w="1536" w:type="dxa"/>
            <w:vMerge w:val="restart"/>
          </w:tcPr>
          <w:p w14:paraId="2F1EF8A2" w14:textId="77777777" w:rsidR="00F84430" w:rsidRPr="00C87651" w:rsidRDefault="00F84430" w:rsidP="00F844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1.本會、內政委員會聯席會</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w:t>
            </w:r>
            <w:r w:rsidRPr="00C87651">
              <w:rPr>
                <w:rFonts w:ascii="標楷體" w:eastAsia="標楷體" w:hAnsi="標楷體"/>
                <w:color w:val="000000" w:themeColor="text1"/>
                <w:spacing w:val="-20"/>
                <w:kern w:val="0"/>
              </w:rPr>
              <w:t>6</w:t>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3</w:t>
            </w:r>
            <w:r w:rsidRPr="00C87651">
              <w:rPr>
                <w:rFonts w:ascii="標楷體" w:eastAsia="標楷體" w:hAnsi="標楷體"/>
                <w:color w:val="000000" w:themeColor="text1"/>
                <w:spacing w:val="-20"/>
                <w:kern w:val="0"/>
              </w:rPr>
              <w:br/>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)審查完竣，須交由黨團協商。</w:t>
            </w:r>
          </w:p>
          <w:p w14:paraId="523529B4" w14:textId="77777777" w:rsidR="00F84430" w:rsidRPr="00C87651" w:rsidRDefault="00F84430" w:rsidP="00F844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2.113.7.11黨團協商。</w:t>
            </w:r>
          </w:p>
          <w:p w14:paraId="5C8DC9D6" w14:textId="77777777" w:rsidR="00F84430" w:rsidRPr="00C87651" w:rsidRDefault="00F84430" w:rsidP="00F844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3.113.7.16黨團協商。</w:t>
            </w:r>
          </w:p>
          <w:p w14:paraId="468502B7" w14:textId="77777777" w:rsidR="00F84430" w:rsidRPr="00C87651" w:rsidRDefault="00F84430" w:rsidP="00F844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4.113.12.10黨團協商。</w:t>
            </w:r>
          </w:p>
          <w:p w14:paraId="77C5F680" w14:textId="77777777" w:rsidR="00F84430" w:rsidRPr="00C87651" w:rsidRDefault="00F84430" w:rsidP="00F844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5.113.12.16黨團協商。</w:t>
            </w:r>
          </w:p>
          <w:p w14:paraId="008E8C68" w14:textId="77777777" w:rsidR="00F84430" w:rsidRPr="00C87651" w:rsidRDefault="00F84430" w:rsidP="00F844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6.113.12.18黨團協商。</w:t>
            </w:r>
          </w:p>
          <w:p w14:paraId="77AD27A7" w14:textId="77777777" w:rsidR="00F84430" w:rsidRPr="00C87651" w:rsidRDefault="00F84430" w:rsidP="00F844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7.113.12.19黨團協商。</w:t>
            </w:r>
          </w:p>
          <w:p w14:paraId="48D72283" w14:textId="77777777" w:rsidR="00F84430" w:rsidRPr="00C87651" w:rsidRDefault="00F84430" w:rsidP="00F84430">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8.114.1.6黨團協商。</w:t>
            </w:r>
          </w:p>
        </w:tc>
        <w:tc>
          <w:tcPr>
            <w:tcW w:w="1387" w:type="dxa"/>
            <w:vMerge w:val="restart"/>
          </w:tcPr>
          <w:p w14:paraId="0053CFBD" w14:textId="77777777" w:rsidR="00F84430" w:rsidRPr="00C87651" w:rsidRDefault="00F84430" w:rsidP="00F84430">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院會</w:t>
            </w:r>
          </w:p>
          <w:p w14:paraId="2A553877" w14:textId="77777777" w:rsidR="00F84430" w:rsidRPr="00C87651" w:rsidRDefault="00F84430" w:rsidP="00F84430">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4</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7</w:t>
            </w:r>
          </w:p>
          <w:p w14:paraId="2263E68E" w14:textId="77777777" w:rsidR="00F84430" w:rsidRPr="00C87651" w:rsidRDefault="00F84430" w:rsidP="00F84430">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16</w:t>
            </w:r>
            <w:r w:rsidRPr="00C87651">
              <w:rPr>
                <w:rFonts w:ascii="標楷體" w:eastAsia="標楷體" w:hAnsi="標楷體"/>
                <w:color w:val="000000" w:themeColor="text1"/>
                <w:spacing w:val="-20"/>
              </w:rPr>
              <w:t>)</w:t>
            </w:r>
          </w:p>
          <w:p w14:paraId="6D9095B9" w14:textId="77777777" w:rsidR="00F84430" w:rsidRPr="00C87651" w:rsidRDefault="00F84430" w:rsidP="00F84430">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三讀修正第七條、第十條、第十一條、第十二條、第十五條、第十六條、第二十一條、第二十三條、第三十四條、第三十五條及第三十六條文。</w:t>
            </w:r>
          </w:p>
          <w:p w14:paraId="5D5A811E" w14:textId="1FA96EB1" w:rsidR="00E3210B" w:rsidRDefault="00EC644D" w:rsidP="009F63F4">
            <w:pPr>
              <w:kinsoku w:val="0"/>
              <w:topLinePunct/>
              <w:spacing w:line="300" w:lineRule="exact"/>
              <w:rPr>
                <w:rFonts w:ascii="標楷體" w:eastAsia="標楷體" w:hAnsi="標楷體"/>
                <w:b/>
                <w:bCs/>
                <w:color w:val="000000" w:themeColor="text1"/>
              </w:rPr>
            </w:pPr>
            <w:r>
              <w:rPr>
                <w:rFonts w:ascii="標楷體" w:eastAsia="標楷體" w:hAnsi="標楷體" w:hint="eastAsia"/>
                <w:b/>
                <w:bCs/>
                <w:color w:val="000000" w:themeColor="text1"/>
              </w:rPr>
              <w:t>〔</w:t>
            </w:r>
            <w:r w:rsidR="00E3210B" w:rsidRPr="00E3210B">
              <w:rPr>
                <w:rFonts w:ascii="標楷體" w:eastAsia="標楷體" w:hAnsi="標楷體"/>
                <w:b/>
                <w:bCs/>
                <w:color w:val="000000" w:themeColor="text1"/>
                <w:spacing w:val="-20"/>
              </w:rPr>
              <w:t>114.1.14</w:t>
            </w:r>
          </w:p>
          <w:p w14:paraId="702F2E29" w14:textId="676554FA" w:rsidR="00F84430" w:rsidRPr="00EC644D" w:rsidRDefault="00E3210B" w:rsidP="009F63F4">
            <w:pPr>
              <w:kinsoku w:val="0"/>
              <w:topLinePunct/>
              <w:spacing w:line="300" w:lineRule="exact"/>
              <w:rPr>
                <w:rFonts w:ascii="標楷體" w:eastAsia="標楷體" w:hAnsi="標楷體"/>
                <w:b/>
                <w:bCs/>
                <w:color w:val="000000" w:themeColor="text1"/>
                <w:spacing w:val="-10"/>
              </w:rPr>
            </w:pPr>
            <w:r>
              <w:rPr>
                <w:rFonts w:ascii="標楷體" w:eastAsia="標楷體" w:hAnsi="標楷體" w:hint="eastAsia"/>
                <w:b/>
                <w:bCs/>
                <w:color w:val="000000" w:themeColor="text1"/>
              </w:rPr>
              <w:t>(</w:t>
            </w:r>
            <w:r w:rsidR="00F84430" w:rsidRPr="00C87651">
              <w:rPr>
                <w:rFonts w:ascii="標楷體" w:eastAsia="標楷體" w:hAnsi="標楷體" w:hint="eastAsia"/>
                <w:b/>
                <w:bCs/>
                <w:color w:val="000000" w:themeColor="text1"/>
              </w:rPr>
              <w:t>11-2-17</w:t>
            </w:r>
            <w:r>
              <w:rPr>
                <w:rFonts w:ascii="標楷體" w:eastAsia="標楷體" w:hAnsi="標楷體" w:hint="eastAsia"/>
                <w:b/>
                <w:bCs/>
                <w:color w:val="000000" w:themeColor="text1"/>
              </w:rPr>
              <w:t>)</w:t>
            </w:r>
            <w:r w:rsidR="00F84430" w:rsidRPr="00E3210B">
              <w:rPr>
                <w:rFonts w:ascii="標楷體" w:eastAsia="標楷體" w:hAnsi="標楷體" w:hint="eastAsia"/>
                <w:b/>
                <w:bCs/>
                <w:color w:val="000000" w:themeColor="text1"/>
                <w:spacing w:val="-20"/>
              </w:rPr>
              <w:t>提出復議，</w:t>
            </w:r>
            <w:r w:rsidRPr="00E3210B">
              <w:rPr>
                <w:rFonts w:ascii="標楷體" w:eastAsia="標楷體" w:hAnsi="標楷體" w:hint="eastAsia"/>
                <w:b/>
                <w:bCs/>
                <w:color w:val="000000" w:themeColor="text1"/>
              </w:rPr>
              <w:t xml:space="preserve">114.3.21 </w:t>
            </w:r>
            <w:r>
              <w:rPr>
                <w:rFonts w:ascii="標楷體" w:eastAsia="標楷體" w:hAnsi="標楷體" w:hint="eastAsia"/>
                <w:b/>
                <w:bCs/>
                <w:color w:val="000000" w:themeColor="text1"/>
              </w:rPr>
              <w:t>(</w:t>
            </w:r>
            <w:r w:rsidR="00F84430" w:rsidRPr="00C87651">
              <w:rPr>
                <w:rFonts w:ascii="標楷體" w:eastAsia="標楷體" w:hAnsi="標楷體" w:hint="eastAsia"/>
                <w:b/>
                <w:bCs/>
                <w:color w:val="000000" w:themeColor="text1"/>
              </w:rPr>
              <w:t>11-3-6</w:t>
            </w:r>
            <w:r>
              <w:rPr>
                <w:rFonts w:ascii="標楷體" w:eastAsia="標楷體" w:hAnsi="標楷體" w:hint="eastAsia"/>
                <w:b/>
                <w:bCs/>
                <w:color w:val="000000" w:themeColor="text1"/>
              </w:rPr>
              <w:t>)</w:t>
            </w:r>
            <w:r w:rsidR="00F84430" w:rsidRPr="00C87651">
              <w:rPr>
                <w:rFonts w:ascii="標楷體" w:eastAsia="標楷體" w:hAnsi="標楷體" w:hint="eastAsia"/>
                <w:b/>
                <w:bCs/>
                <w:color w:val="000000" w:themeColor="text1"/>
                <w:spacing w:val="-10"/>
              </w:rPr>
              <w:t>撤回復議</w:t>
            </w:r>
            <w:r w:rsidR="00EC644D">
              <w:rPr>
                <w:rFonts w:ascii="標楷體" w:eastAsia="標楷體" w:hAnsi="標楷體" w:hint="eastAsia"/>
                <w:b/>
                <w:bCs/>
                <w:color w:val="000000" w:themeColor="text1"/>
                <w:spacing w:val="-10"/>
              </w:rPr>
              <w:t>。</w:t>
            </w:r>
          </w:p>
          <w:p w14:paraId="0D2202B5" w14:textId="77777777" w:rsidR="00F84430" w:rsidRPr="00F84430" w:rsidRDefault="00F84430" w:rsidP="009F63F4">
            <w:pPr>
              <w:kinsoku w:val="0"/>
              <w:overflowPunct w:val="0"/>
              <w:spacing w:line="300" w:lineRule="exact"/>
              <w:rPr>
                <w:rFonts w:ascii="標楷體" w:eastAsia="標楷體" w:hAnsi="標楷體"/>
                <w:b/>
                <w:bCs/>
                <w:color w:val="000000"/>
                <w:spacing w:val="-20"/>
                <w:szCs w:val="22"/>
              </w:rPr>
            </w:pPr>
            <w:r w:rsidRPr="00F84430">
              <w:rPr>
                <w:rFonts w:ascii="標楷體" w:eastAsia="標楷體" w:hAnsi="標楷體" w:hint="eastAsia"/>
                <w:b/>
                <w:bCs/>
                <w:color w:val="000000"/>
                <w:spacing w:val="-20"/>
                <w:szCs w:val="22"/>
              </w:rPr>
              <w:t>114.4.11</w:t>
            </w:r>
          </w:p>
          <w:p w14:paraId="5ECCC6A0" w14:textId="16007775" w:rsidR="00F84430" w:rsidRPr="00C87651" w:rsidRDefault="00F84430" w:rsidP="009F63F4">
            <w:pPr>
              <w:kinsoku w:val="0"/>
              <w:overflowPunct w:val="0"/>
              <w:topLinePunct/>
              <w:spacing w:line="300" w:lineRule="exact"/>
              <w:rPr>
                <w:rFonts w:ascii="標楷體" w:eastAsia="標楷體" w:hAnsi="標楷體"/>
                <w:b/>
                <w:bCs/>
                <w:color w:val="000000" w:themeColor="text1"/>
              </w:rPr>
            </w:pPr>
            <w:r w:rsidRPr="00F84430">
              <w:rPr>
                <w:rFonts w:ascii="標楷體" w:eastAsia="標楷體" w:hAnsi="標楷體"/>
                <w:b/>
                <w:bCs/>
                <w:color w:val="000000"/>
                <w:spacing w:val="-20"/>
                <w:szCs w:val="22"/>
              </w:rPr>
              <w:t>(11-</w:t>
            </w:r>
            <w:r w:rsidRPr="00F84430">
              <w:rPr>
                <w:rFonts w:ascii="標楷體" w:eastAsia="標楷體" w:hAnsi="標楷體" w:hint="eastAsia"/>
                <w:b/>
                <w:bCs/>
                <w:color w:val="000000"/>
                <w:spacing w:val="-20"/>
                <w:szCs w:val="22"/>
              </w:rPr>
              <w:t>3</w:t>
            </w:r>
            <w:r w:rsidRPr="00F84430">
              <w:rPr>
                <w:rFonts w:ascii="標楷體" w:eastAsia="標楷體" w:hAnsi="標楷體"/>
                <w:b/>
                <w:bCs/>
                <w:color w:val="000000"/>
                <w:spacing w:val="-20"/>
                <w:szCs w:val="22"/>
              </w:rPr>
              <w:t>-</w:t>
            </w:r>
            <w:r w:rsidRPr="00F84430">
              <w:rPr>
                <w:rFonts w:ascii="標楷體" w:eastAsia="標楷體" w:hAnsi="標楷體" w:hint="eastAsia"/>
                <w:b/>
                <w:bCs/>
                <w:color w:val="000000"/>
                <w:spacing w:val="-20"/>
                <w:szCs w:val="22"/>
              </w:rPr>
              <w:t>7</w:t>
            </w:r>
            <w:r w:rsidRPr="00F84430">
              <w:rPr>
                <w:rFonts w:ascii="標楷體" w:eastAsia="標楷體" w:hAnsi="標楷體"/>
                <w:b/>
                <w:bCs/>
                <w:color w:val="000000"/>
                <w:spacing w:val="-20"/>
                <w:szCs w:val="22"/>
              </w:rPr>
              <w:t>)</w:t>
            </w:r>
            <w:r w:rsidRPr="00F84430">
              <w:rPr>
                <w:rFonts w:ascii="標楷體" w:eastAsia="標楷體" w:hAnsi="標楷體" w:hint="eastAsia"/>
                <w:b/>
                <w:bCs/>
                <w:color w:val="000000"/>
                <w:spacing w:val="-20"/>
                <w:szCs w:val="22"/>
              </w:rPr>
              <w:t>處理行政院移請本院覆議案，經表決不通過，維持本院原決議。</w:t>
            </w:r>
            <w:r w:rsidR="00EC644D">
              <w:rPr>
                <w:rFonts w:ascii="標楷體" w:eastAsia="標楷體" w:hAnsi="標楷體" w:hint="eastAsia"/>
                <w:b/>
                <w:bCs/>
                <w:color w:val="000000"/>
                <w:spacing w:val="-20"/>
                <w:szCs w:val="22"/>
              </w:rPr>
              <w:t>〕</w:t>
            </w:r>
          </w:p>
        </w:tc>
        <w:tc>
          <w:tcPr>
            <w:tcW w:w="1683" w:type="dxa"/>
            <w:vMerge w:val="restart"/>
          </w:tcPr>
          <w:p w14:paraId="6B071DFA" w14:textId="77777777" w:rsidR="00F84430" w:rsidRDefault="00F84430" w:rsidP="00F84430">
            <w:pPr>
              <w:kinsoku w:val="0"/>
              <w:overflowPunct w:val="0"/>
              <w:spacing w:line="300" w:lineRule="exact"/>
              <w:rPr>
                <w:rFonts w:ascii="標楷體" w:eastAsia="標楷體" w:hAnsi="標楷體"/>
                <w:color w:val="000000" w:themeColor="text1"/>
                <w:spacing w:val="-20"/>
              </w:rPr>
            </w:pPr>
            <w:r w:rsidRPr="00D20033">
              <w:rPr>
                <w:rFonts w:ascii="標楷體" w:eastAsia="標楷體" w:hAnsi="標楷體" w:hint="eastAsia"/>
                <w:color w:val="000000" w:themeColor="text1"/>
                <w:spacing w:val="-20"/>
              </w:rPr>
              <w:t>114年3月24日</w:t>
            </w:r>
          </w:p>
          <w:p w14:paraId="0B15EF2B" w14:textId="77777777" w:rsidR="00F84430" w:rsidRDefault="00F84430" w:rsidP="00F84430">
            <w:pPr>
              <w:kinsoku w:val="0"/>
              <w:overflowPunct w:val="0"/>
              <w:spacing w:line="300" w:lineRule="exact"/>
              <w:rPr>
                <w:rFonts w:ascii="標楷體" w:eastAsia="標楷體" w:hAnsi="標楷體"/>
                <w:color w:val="000000" w:themeColor="text1"/>
                <w:spacing w:val="-20"/>
              </w:rPr>
            </w:pPr>
            <w:r w:rsidRPr="00D20033">
              <w:rPr>
                <w:rFonts w:ascii="標楷體" w:eastAsia="標楷體" w:hAnsi="標楷體" w:hint="eastAsia"/>
                <w:color w:val="000000" w:themeColor="text1"/>
                <w:spacing w:val="-20"/>
              </w:rPr>
              <w:t>台立院議字第1140700637號</w:t>
            </w:r>
          </w:p>
          <w:p w14:paraId="6384F519" w14:textId="77777777" w:rsidR="00F84430" w:rsidRDefault="00F84430" w:rsidP="00F84430">
            <w:pPr>
              <w:kinsoku w:val="0"/>
              <w:overflowPunct w:val="0"/>
              <w:spacing w:line="300" w:lineRule="exact"/>
              <w:rPr>
                <w:rFonts w:ascii="標楷體" w:eastAsia="標楷體" w:hAnsi="標楷體"/>
                <w:color w:val="000000" w:themeColor="text1"/>
                <w:spacing w:val="-20"/>
              </w:rPr>
            </w:pPr>
          </w:p>
          <w:p w14:paraId="70ECE208" w14:textId="7EBBADEC" w:rsidR="00F84430" w:rsidRPr="00C87651" w:rsidRDefault="00F84430" w:rsidP="00F84430">
            <w:pPr>
              <w:kinsoku w:val="0"/>
              <w:overflowPunct w:val="0"/>
              <w:spacing w:line="300" w:lineRule="exact"/>
              <w:rPr>
                <w:rFonts w:ascii="標楷體" w:eastAsia="標楷體" w:hAnsi="標楷體"/>
                <w:color w:val="000000" w:themeColor="text1"/>
                <w:spacing w:val="-20"/>
              </w:rPr>
            </w:pPr>
            <w:r w:rsidRPr="009936EB">
              <w:rPr>
                <w:rFonts w:ascii="標楷體" w:eastAsia="標楷體" w:hAnsi="標楷體" w:hint="eastAsia"/>
                <w:color w:val="000000" w:themeColor="text1"/>
                <w:spacing w:val="-20"/>
              </w:rPr>
              <w:t>114年4月25日華總一義字第11400038381號</w:t>
            </w:r>
          </w:p>
        </w:tc>
        <w:tc>
          <w:tcPr>
            <w:tcW w:w="1105" w:type="dxa"/>
            <w:vMerge w:val="restart"/>
          </w:tcPr>
          <w:p w14:paraId="4AA83B0D" w14:textId="010C41E1" w:rsidR="00F84430" w:rsidRPr="00C87651" w:rsidRDefault="00F84430" w:rsidP="00F84430">
            <w:pPr>
              <w:kinsoku w:val="0"/>
              <w:overflowPunct w:val="0"/>
              <w:spacing w:line="300" w:lineRule="exact"/>
              <w:jc w:val="both"/>
              <w:rPr>
                <w:rFonts w:ascii="標楷體" w:eastAsia="標楷體" w:hAnsi="標楷體"/>
                <w:color w:val="000000" w:themeColor="text1"/>
                <w:spacing w:val="-20"/>
              </w:rPr>
            </w:pPr>
            <w:r w:rsidRPr="009936EB">
              <w:rPr>
                <w:rFonts w:ascii="標楷體" w:eastAsia="標楷體" w:hAnsi="標楷體" w:hint="eastAsia"/>
                <w:color w:val="000000" w:themeColor="text1"/>
                <w:spacing w:val="-28"/>
              </w:rPr>
              <w:t>第7784號</w:t>
            </w:r>
          </w:p>
        </w:tc>
      </w:tr>
      <w:tr w:rsidR="00C87651" w:rsidRPr="00C87651" w14:paraId="386BD268" w14:textId="77777777" w:rsidTr="00137AC1">
        <w:trPr>
          <w:trHeight w:val="600"/>
        </w:trPr>
        <w:tc>
          <w:tcPr>
            <w:tcW w:w="511" w:type="dxa"/>
          </w:tcPr>
          <w:p w14:paraId="7886D3F2"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12</w:t>
            </w:r>
          </w:p>
        </w:tc>
        <w:tc>
          <w:tcPr>
            <w:tcW w:w="1111" w:type="dxa"/>
          </w:tcPr>
          <w:p w14:paraId="677DF00F"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2.警察人員人事條例第三十五條條文修正草案</w:t>
            </w:r>
          </w:p>
        </w:tc>
        <w:tc>
          <w:tcPr>
            <w:tcW w:w="1545" w:type="dxa"/>
          </w:tcPr>
          <w:p w14:paraId="656F671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委員萬美玲</w:t>
            </w:r>
          </w:p>
          <w:p w14:paraId="7DD37A1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等19人</w:t>
            </w:r>
          </w:p>
          <w:p w14:paraId="34FF5A7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113.04.26</w:t>
            </w:r>
          </w:p>
          <w:p w14:paraId="433E2AD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（11-1-11）</w:t>
            </w:r>
          </w:p>
        </w:tc>
        <w:tc>
          <w:tcPr>
            <w:tcW w:w="1536" w:type="dxa"/>
            <w:vMerge/>
          </w:tcPr>
          <w:p w14:paraId="42FD9ED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87" w:type="dxa"/>
            <w:vMerge/>
          </w:tcPr>
          <w:p w14:paraId="16C3952B"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3" w:type="dxa"/>
            <w:vMerge/>
          </w:tcPr>
          <w:p w14:paraId="683E5E26"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3BAEB53E"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r w:rsidR="00C87651" w:rsidRPr="00C87651" w14:paraId="2FC0C3CD" w14:textId="77777777" w:rsidTr="00137AC1">
        <w:trPr>
          <w:trHeight w:val="600"/>
        </w:trPr>
        <w:tc>
          <w:tcPr>
            <w:tcW w:w="511" w:type="dxa"/>
          </w:tcPr>
          <w:p w14:paraId="1B73B32E"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13</w:t>
            </w:r>
          </w:p>
        </w:tc>
        <w:tc>
          <w:tcPr>
            <w:tcW w:w="1111" w:type="dxa"/>
          </w:tcPr>
          <w:p w14:paraId="40ADA58E"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3.警察人員人事條例第三十五條條文修正草案</w:t>
            </w:r>
          </w:p>
        </w:tc>
        <w:tc>
          <w:tcPr>
            <w:tcW w:w="1545" w:type="dxa"/>
          </w:tcPr>
          <w:p w14:paraId="60B51B1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委員謝龍介</w:t>
            </w:r>
          </w:p>
          <w:p w14:paraId="1EDE224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等19人</w:t>
            </w:r>
          </w:p>
          <w:p w14:paraId="4AD578C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113.05.03</w:t>
            </w:r>
          </w:p>
          <w:p w14:paraId="7A87173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（11-1-12）</w:t>
            </w:r>
          </w:p>
        </w:tc>
        <w:tc>
          <w:tcPr>
            <w:tcW w:w="1536" w:type="dxa"/>
            <w:vMerge/>
          </w:tcPr>
          <w:p w14:paraId="2B93CB7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87" w:type="dxa"/>
            <w:vMerge/>
          </w:tcPr>
          <w:p w14:paraId="5FF26123"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3" w:type="dxa"/>
            <w:vMerge/>
          </w:tcPr>
          <w:p w14:paraId="708556AD"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465B1851"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r w:rsidR="00C87651" w:rsidRPr="00C87651" w14:paraId="3045C919" w14:textId="77777777" w:rsidTr="00137AC1">
        <w:trPr>
          <w:trHeight w:val="600"/>
        </w:trPr>
        <w:tc>
          <w:tcPr>
            <w:tcW w:w="511" w:type="dxa"/>
          </w:tcPr>
          <w:p w14:paraId="11246A4A"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14</w:t>
            </w:r>
          </w:p>
        </w:tc>
        <w:tc>
          <w:tcPr>
            <w:tcW w:w="1111" w:type="dxa"/>
          </w:tcPr>
          <w:p w14:paraId="3D0E520E"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4.警察人員人事條例第三十五條條文修正草案</w:t>
            </w:r>
          </w:p>
        </w:tc>
        <w:tc>
          <w:tcPr>
            <w:tcW w:w="1545" w:type="dxa"/>
          </w:tcPr>
          <w:p w14:paraId="696EAD43"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委員王鴻薇</w:t>
            </w:r>
          </w:p>
          <w:p w14:paraId="55F9DCC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等29人</w:t>
            </w:r>
          </w:p>
          <w:p w14:paraId="6D9868C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113.05.10</w:t>
            </w:r>
          </w:p>
          <w:p w14:paraId="0AF999D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（11-1-13）</w:t>
            </w:r>
          </w:p>
        </w:tc>
        <w:tc>
          <w:tcPr>
            <w:tcW w:w="1536" w:type="dxa"/>
            <w:vMerge/>
          </w:tcPr>
          <w:p w14:paraId="2490132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87" w:type="dxa"/>
            <w:vMerge/>
          </w:tcPr>
          <w:p w14:paraId="463B28D7"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3" w:type="dxa"/>
            <w:vMerge/>
          </w:tcPr>
          <w:p w14:paraId="669A94FF"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5352F31F"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r w:rsidR="00C87651" w:rsidRPr="00C87651" w14:paraId="335CE8DA" w14:textId="77777777" w:rsidTr="00137AC1">
        <w:trPr>
          <w:trHeight w:val="600"/>
        </w:trPr>
        <w:tc>
          <w:tcPr>
            <w:tcW w:w="511" w:type="dxa"/>
          </w:tcPr>
          <w:p w14:paraId="00409FF3"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15</w:t>
            </w:r>
          </w:p>
        </w:tc>
        <w:tc>
          <w:tcPr>
            <w:tcW w:w="1111" w:type="dxa"/>
          </w:tcPr>
          <w:p w14:paraId="4A44D4EA"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5.警察人員人事條例第三十五條條文修正草案</w:t>
            </w:r>
          </w:p>
        </w:tc>
        <w:tc>
          <w:tcPr>
            <w:tcW w:w="1545" w:type="dxa"/>
          </w:tcPr>
          <w:p w14:paraId="4DA8F23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委員丁學忠</w:t>
            </w:r>
          </w:p>
          <w:p w14:paraId="6561351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等17人</w:t>
            </w:r>
          </w:p>
          <w:p w14:paraId="5D3DCE8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113.05.17</w:t>
            </w:r>
          </w:p>
          <w:p w14:paraId="2727F1F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（11-1-14）</w:t>
            </w:r>
          </w:p>
        </w:tc>
        <w:tc>
          <w:tcPr>
            <w:tcW w:w="1536" w:type="dxa"/>
            <w:vMerge/>
          </w:tcPr>
          <w:p w14:paraId="427A9F6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87" w:type="dxa"/>
            <w:vMerge/>
          </w:tcPr>
          <w:p w14:paraId="7541B989"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3" w:type="dxa"/>
            <w:vMerge/>
          </w:tcPr>
          <w:p w14:paraId="7577A06C"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09523F8E"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r w:rsidR="00C87651" w:rsidRPr="00C87651" w14:paraId="1DA7FF92" w14:textId="77777777" w:rsidTr="00137AC1">
        <w:trPr>
          <w:trHeight w:val="600"/>
        </w:trPr>
        <w:tc>
          <w:tcPr>
            <w:tcW w:w="511" w:type="dxa"/>
          </w:tcPr>
          <w:p w14:paraId="0E5DCADD"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16</w:t>
            </w:r>
          </w:p>
        </w:tc>
        <w:tc>
          <w:tcPr>
            <w:tcW w:w="1111" w:type="dxa"/>
          </w:tcPr>
          <w:p w14:paraId="3F3C47B1"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6.警察人員人事條例第三十五條條文修正草案</w:t>
            </w:r>
          </w:p>
        </w:tc>
        <w:tc>
          <w:tcPr>
            <w:tcW w:w="1545" w:type="dxa"/>
          </w:tcPr>
          <w:p w14:paraId="06972F1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委員顏寬恒</w:t>
            </w:r>
          </w:p>
          <w:p w14:paraId="70F72EE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等20人</w:t>
            </w:r>
          </w:p>
          <w:p w14:paraId="55CEEC5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113.05.31</w:t>
            </w:r>
          </w:p>
          <w:p w14:paraId="7E4DCE3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（11-1-16）</w:t>
            </w:r>
          </w:p>
        </w:tc>
        <w:tc>
          <w:tcPr>
            <w:tcW w:w="1536" w:type="dxa"/>
            <w:vMerge/>
          </w:tcPr>
          <w:p w14:paraId="09EC596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87" w:type="dxa"/>
            <w:vMerge/>
          </w:tcPr>
          <w:p w14:paraId="4B2E034E"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3" w:type="dxa"/>
            <w:vMerge/>
          </w:tcPr>
          <w:p w14:paraId="3F41A718"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54B422CD"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r w:rsidR="00C87651" w:rsidRPr="00C87651" w14:paraId="033DA194" w14:textId="77777777" w:rsidTr="00137AC1">
        <w:trPr>
          <w:trHeight w:val="600"/>
        </w:trPr>
        <w:tc>
          <w:tcPr>
            <w:tcW w:w="511" w:type="dxa"/>
          </w:tcPr>
          <w:p w14:paraId="5104497F"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17</w:t>
            </w:r>
          </w:p>
        </w:tc>
        <w:tc>
          <w:tcPr>
            <w:tcW w:w="1111" w:type="dxa"/>
          </w:tcPr>
          <w:p w14:paraId="2C847597"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7.警察人員人事條例部分條文修正草案</w:t>
            </w:r>
          </w:p>
        </w:tc>
        <w:tc>
          <w:tcPr>
            <w:tcW w:w="1545" w:type="dxa"/>
          </w:tcPr>
          <w:p w14:paraId="709FDD4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委員鄭天財</w:t>
            </w:r>
          </w:p>
          <w:p w14:paraId="3FF8A1D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Sra Kacaw</w:t>
            </w:r>
          </w:p>
          <w:p w14:paraId="4065A606"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等18人</w:t>
            </w:r>
          </w:p>
          <w:p w14:paraId="169F03C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113.05.31</w:t>
            </w:r>
          </w:p>
          <w:p w14:paraId="6D5FD93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（11-1-16）</w:t>
            </w:r>
          </w:p>
        </w:tc>
        <w:tc>
          <w:tcPr>
            <w:tcW w:w="1536" w:type="dxa"/>
            <w:vMerge/>
          </w:tcPr>
          <w:p w14:paraId="111C94C8"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87" w:type="dxa"/>
            <w:vMerge/>
          </w:tcPr>
          <w:p w14:paraId="10847DEC"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3" w:type="dxa"/>
            <w:vMerge/>
          </w:tcPr>
          <w:p w14:paraId="45DF823A"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2A93CD74"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r w:rsidR="00C87651" w:rsidRPr="00C87651" w14:paraId="64A5612F" w14:textId="77777777" w:rsidTr="00137AC1">
        <w:trPr>
          <w:trHeight w:val="600"/>
        </w:trPr>
        <w:tc>
          <w:tcPr>
            <w:tcW w:w="511" w:type="dxa"/>
          </w:tcPr>
          <w:p w14:paraId="6E6C5459"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18</w:t>
            </w:r>
          </w:p>
        </w:tc>
        <w:tc>
          <w:tcPr>
            <w:tcW w:w="1111" w:type="dxa"/>
          </w:tcPr>
          <w:p w14:paraId="4CECD345"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8.警察人員人事條</w:t>
            </w:r>
            <w:r w:rsidRPr="00C87651">
              <w:rPr>
                <w:rFonts w:ascii="標楷體" w:eastAsia="標楷體" w:hAnsi="標楷體" w:hint="eastAsia"/>
                <w:color w:val="000000" w:themeColor="text1"/>
                <w:kern w:val="0"/>
              </w:rPr>
              <w:lastRenderedPageBreak/>
              <w:t>例第三十五條條文修正草案</w:t>
            </w:r>
          </w:p>
        </w:tc>
        <w:tc>
          <w:tcPr>
            <w:tcW w:w="1545" w:type="dxa"/>
          </w:tcPr>
          <w:p w14:paraId="3471CF1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委員林思銘</w:t>
            </w:r>
          </w:p>
          <w:p w14:paraId="0D21803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等23人</w:t>
            </w:r>
          </w:p>
          <w:p w14:paraId="59408AEE"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113.05.31</w:t>
            </w:r>
          </w:p>
          <w:p w14:paraId="1C1EBB3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（11-1-16）</w:t>
            </w:r>
          </w:p>
        </w:tc>
        <w:tc>
          <w:tcPr>
            <w:tcW w:w="1536" w:type="dxa"/>
            <w:vMerge/>
          </w:tcPr>
          <w:p w14:paraId="6200A59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87" w:type="dxa"/>
            <w:vMerge/>
          </w:tcPr>
          <w:p w14:paraId="4DDC5FD3"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3" w:type="dxa"/>
            <w:vMerge/>
          </w:tcPr>
          <w:p w14:paraId="1A550BAE"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4BADC683"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r w:rsidR="00C87651" w:rsidRPr="00C87651" w14:paraId="7C616E5E" w14:textId="77777777" w:rsidTr="00137AC1">
        <w:trPr>
          <w:trHeight w:val="600"/>
        </w:trPr>
        <w:tc>
          <w:tcPr>
            <w:tcW w:w="511" w:type="dxa"/>
          </w:tcPr>
          <w:p w14:paraId="378E40DC"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19</w:t>
            </w:r>
          </w:p>
        </w:tc>
        <w:tc>
          <w:tcPr>
            <w:tcW w:w="1111" w:type="dxa"/>
          </w:tcPr>
          <w:p w14:paraId="675B0A44"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9.警察人員人事條例第三十五條及第三十六條條文修正草案</w:t>
            </w:r>
          </w:p>
        </w:tc>
        <w:tc>
          <w:tcPr>
            <w:tcW w:w="1545" w:type="dxa"/>
          </w:tcPr>
          <w:p w14:paraId="2AA5C47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委員伍麗華Saidhai‧Tahovecahe</w:t>
            </w:r>
          </w:p>
          <w:p w14:paraId="346E18E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等16人 113.05.31</w:t>
            </w:r>
          </w:p>
          <w:p w14:paraId="7EBE9821"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（11-1-16）</w:t>
            </w:r>
          </w:p>
        </w:tc>
        <w:tc>
          <w:tcPr>
            <w:tcW w:w="1536" w:type="dxa"/>
            <w:vMerge/>
          </w:tcPr>
          <w:p w14:paraId="70DF22F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87" w:type="dxa"/>
            <w:vMerge/>
          </w:tcPr>
          <w:p w14:paraId="3B4E77F7"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3" w:type="dxa"/>
            <w:vMerge/>
          </w:tcPr>
          <w:p w14:paraId="4C5D04CA"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278D8CDB"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r w:rsidR="00C87651" w:rsidRPr="00C87651" w14:paraId="3E01FF20" w14:textId="77777777" w:rsidTr="00137AC1">
        <w:trPr>
          <w:trHeight w:val="600"/>
        </w:trPr>
        <w:tc>
          <w:tcPr>
            <w:tcW w:w="511" w:type="dxa"/>
          </w:tcPr>
          <w:p w14:paraId="40D410EC"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20</w:t>
            </w:r>
          </w:p>
        </w:tc>
        <w:tc>
          <w:tcPr>
            <w:tcW w:w="1111" w:type="dxa"/>
          </w:tcPr>
          <w:p w14:paraId="229A027B"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10.警察人員人事條例第三十五條條文修正草案</w:t>
            </w:r>
          </w:p>
        </w:tc>
        <w:tc>
          <w:tcPr>
            <w:tcW w:w="1545" w:type="dxa"/>
          </w:tcPr>
          <w:p w14:paraId="095DECD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委員王鴻薇</w:t>
            </w:r>
          </w:p>
          <w:p w14:paraId="7354E5B9"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等18人</w:t>
            </w:r>
          </w:p>
          <w:p w14:paraId="1AFDEBB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113.05.31</w:t>
            </w:r>
          </w:p>
          <w:p w14:paraId="1A476D9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（11-1-16）</w:t>
            </w:r>
          </w:p>
        </w:tc>
        <w:tc>
          <w:tcPr>
            <w:tcW w:w="1536" w:type="dxa"/>
            <w:vMerge/>
          </w:tcPr>
          <w:p w14:paraId="4145267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87" w:type="dxa"/>
            <w:vMerge/>
          </w:tcPr>
          <w:p w14:paraId="14E12B1A"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3" w:type="dxa"/>
            <w:vMerge/>
          </w:tcPr>
          <w:p w14:paraId="1D3F3AB2"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1DBB85A0"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r w:rsidR="00C87651" w:rsidRPr="00C87651" w14:paraId="33F8D37F" w14:textId="77777777" w:rsidTr="00137AC1">
        <w:trPr>
          <w:trHeight w:val="600"/>
        </w:trPr>
        <w:tc>
          <w:tcPr>
            <w:tcW w:w="511" w:type="dxa"/>
          </w:tcPr>
          <w:p w14:paraId="6DA54AB6"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21</w:t>
            </w:r>
          </w:p>
        </w:tc>
        <w:tc>
          <w:tcPr>
            <w:tcW w:w="1111" w:type="dxa"/>
          </w:tcPr>
          <w:p w14:paraId="79300B05"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11.警察人員人事條例第三十五條條文修正草案</w:t>
            </w:r>
          </w:p>
        </w:tc>
        <w:tc>
          <w:tcPr>
            <w:tcW w:w="1545" w:type="dxa"/>
          </w:tcPr>
          <w:p w14:paraId="4323B60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委員游顥</w:t>
            </w:r>
          </w:p>
          <w:p w14:paraId="4C0B041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等38人</w:t>
            </w:r>
          </w:p>
          <w:p w14:paraId="5DA875C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113.06.07</w:t>
            </w:r>
          </w:p>
          <w:p w14:paraId="22BBB04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（11-1-17）</w:t>
            </w:r>
          </w:p>
        </w:tc>
        <w:tc>
          <w:tcPr>
            <w:tcW w:w="1536" w:type="dxa"/>
            <w:vMerge/>
          </w:tcPr>
          <w:p w14:paraId="1565A0B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87" w:type="dxa"/>
            <w:vMerge/>
          </w:tcPr>
          <w:p w14:paraId="76D2F33A"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3" w:type="dxa"/>
            <w:vMerge/>
          </w:tcPr>
          <w:p w14:paraId="15C9F01C"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7F0D1558"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r w:rsidR="00C87651" w:rsidRPr="00C87651" w14:paraId="199B2977" w14:textId="77777777" w:rsidTr="00137AC1">
        <w:trPr>
          <w:trHeight w:val="600"/>
        </w:trPr>
        <w:tc>
          <w:tcPr>
            <w:tcW w:w="511" w:type="dxa"/>
          </w:tcPr>
          <w:p w14:paraId="6BD672CB"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22</w:t>
            </w:r>
          </w:p>
        </w:tc>
        <w:tc>
          <w:tcPr>
            <w:tcW w:w="1111" w:type="dxa"/>
          </w:tcPr>
          <w:p w14:paraId="1CFED6C6"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12.警察人員人事條例第三十五條條文修正草案</w:t>
            </w:r>
          </w:p>
        </w:tc>
        <w:tc>
          <w:tcPr>
            <w:tcW w:w="1545" w:type="dxa"/>
          </w:tcPr>
          <w:p w14:paraId="77823BA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委員張智倫</w:t>
            </w:r>
          </w:p>
          <w:p w14:paraId="5A383C34"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等17人</w:t>
            </w:r>
          </w:p>
          <w:p w14:paraId="3A6A8782"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113.06.07</w:t>
            </w:r>
          </w:p>
          <w:p w14:paraId="23DD604B"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（11-1-17）</w:t>
            </w:r>
          </w:p>
        </w:tc>
        <w:tc>
          <w:tcPr>
            <w:tcW w:w="1536" w:type="dxa"/>
            <w:vMerge/>
          </w:tcPr>
          <w:p w14:paraId="7EC3DD7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87" w:type="dxa"/>
            <w:vMerge/>
          </w:tcPr>
          <w:p w14:paraId="3B13C4E5"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3" w:type="dxa"/>
            <w:vMerge/>
          </w:tcPr>
          <w:p w14:paraId="0075548B"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303919AF"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r w:rsidR="00C87651" w:rsidRPr="00C87651" w14:paraId="36F3326D" w14:textId="77777777" w:rsidTr="00137AC1">
        <w:trPr>
          <w:trHeight w:val="600"/>
        </w:trPr>
        <w:tc>
          <w:tcPr>
            <w:tcW w:w="511" w:type="dxa"/>
          </w:tcPr>
          <w:p w14:paraId="709285DE"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23</w:t>
            </w:r>
          </w:p>
        </w:tc>
        <w:tc>
          <w:tcPr>
            <w:tcW w:w="1111" w:type="dxa"/>
          </w:tcPr>
          <w:p w14:paraId="402690B8"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13.</w:t>
            </w:r>
            <w:r w:rsidRPr="00C87651">
              <w:rPr>
                <w:rFonts w:ascii="標楷體" w:eastAsia="標楷體" w:hAnsi="標楷體"/>
                <w:color w:val="000000" w:themeColor="text1"/>
                <w:kern w:val="0"/>
              </w:rPr>
              <w:t>警察人員人事條例第三十五條條文修正草案</w:t>
            </w:r>
          </w:p>
        </w:tc>
        <w:tc>
          <w:tcPr>
            <w:tcW w:w="1545" w:type="dxa"/>
          </w:tcPr>
          <w:p w14:paraId="228AB6D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委員楊瓊瓔等19人</w:t>
            </w:r>
          </w:p>
          <w:p w14:paraId="3E952155"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113.10.25</w:t>
            </w:r>
          </w:p>
          <w:p w14:paraId="7A2CA1C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（11-2-6）</w:t>
            </w:r>
          </w:p>
        </w:tc>
        <w:tc>
          <w:tcPr>
            <w:tcW w:w="1536" w:type="dxa"/>
          </w:tcPr>
          <w:p w14:paraId="1D483334"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1.院會</w:t>
            </w:r>
          </w:p>
          <w:p w14:paraId="75E123E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13</w:t>
            </w:r>
            <w:r w:rsidRPr="00C87651">
              <w:rPr>
                <w:rFonts w:ascii="標楷體" w:eastAsia="標楷體" w:hAnsi="標楷體" w:hint="eastAsia"/>
                <w:color w:val="000000" w:themeColor="text1"/>
                <w:spacing w:val="-20"/>
                <w:kern w:val="0"/>
              </w:rPr>
              <w:t>.10.25</w:t>
            </w:r>
          </w:p>
          <w:p w14:paraId="592C840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（1</w:t>
            </w:r>
            <w:r w:rsidRPr="00C87651">
              <w:rPr>
                <w:rFonts w:ascii="標楷體" w:eastAsia="標楷體" w:hAnsi="標楷體"/>
                <w:color w:val="000000" w:themeColor="text1"/>
                <w:spacing w:val="-20"/>
                <w:kern w:val="0"/>
              </w:rPr>
              <w:t>1</w:t>
            </w:r>
            <w:r w:rsidRPr="00C87651">
              <w:rPr>
                <w:rFonts w:ascii="標楷體" w:eastAsia="標楷體" w:hAnsi="標楷體" w:hint="eastAsia"/>
                <w:color w:val="000000" w:themeColor="text1"/>
                <w:spacing w:val="-20"/>
                <w:kern w:val="0"/>
              </w:rPr>
              <w:t>-2-6）逕付二讀，與相關提案併案協商。</w:t>
            </w:r>
          </w:p>
          <w:p w14:paraId="1BD2ED3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2.113.12.10黨團協商。</w:t>
            </w:r>
          </w:p>
          <w:p w14:paraId="05E358E9"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3.113.12.16黨團協商。</w:t>
            </w:r>
          </w:p>
          <w:p w14:paraId="7DD694C5"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4.113.12.18黨團協商。</w:t>
            </w:r>
          </w:p>
          <w:p w14:paraId="2C163743"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5.113.12.19黨團協商。</w:t>
            </w:r>
          </w:p>
          <w:p w14:paraId="6B52DC2E"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6.114.1.6黨團協商。</w:t>
            </w:r>
          </w:p>
        </w:tc>
        <w:tc>
          <w:tcPr>
            <w:tcW w:w="1387" w:type="dxa"/>
            <w:vMerge/>
          </w:tcPr>
          <w:p w14:paraId="64D5BE8E"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3" w:type="dxa"/>
            <w:vMerge/>
          </w:tcPr>
          <w:p w14:paraId="76FC3283"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442ABF21"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r w:rsidR="00C87651" w:rsidRPr="00C87651" w14:paraId="1F1716B8" w14:textId="77777777" w:rsidTr="00137AC1">
        <w:trPr>
          <w:trHeight w:val="600"/>
        </w:trPr>
        <w:tc>
          <w:tcPr>
            <w:tcW w:w="511" w:type="dxa"/>
          </w:tcPr>
          <w:p w14:paraId="2AE2467B"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24</w:t>
            </w:r>
          </w:p>
        </w:tc>
        <w:tc>
          <w:tcPr>
            <w:tcW w:w="1111" w:type="dxa"/>
          </w:tcPr>
          <w:p w14:paraId="45B6B014"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1.外役監條例第四</w:t>
            </w:r>
            <w:r w:rsidRPr="00C87651">
              <w:rPr>
                <w:rFonts w:ascii="標楷體" w:eastAsia="標楷體" w:hAnsi="標楷體" w:hint="eastAsia"/>
                <w:color w:val="000000" w:themeColor="text1"/>
                <w:kern w:val="0"/>
              </w:rPr>
              <w:lastRenderedPageBreak/>
              <w:t>條條文修正草案</w:t>
            </w:r>
          </w:p>
        </w:tc>
        <w:tc>
          <w:tcPr>
            <w:tcW w:w="1545" w:type="dxa"/>
          </w:tcPr>
          <w:p w14:paraId="0C8DCF7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委員徐巧芯</w:t>
            </w:r>
          </w:p>
          <w:p w14:paraId="375D377D"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等18人</w:t>
            </w:r>
          </w:p>
          <w:p w14:paraId="0E268AC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113.05.10</w:t>
            </w:r>
          </w:p>
          <w:p w14:paraId="77A6E25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（11-1-13）</w:t>
            </w:r>
          </w:p>
        </w:tc>
        <w:tc>
          <w:tcPr>
            <w:tcW w:w="1536" w:type="dxa"/>
            <w:vMerge w:val="restart"/>
          </w:tcPr>
          <w:p w14:paraId="5846DD1B"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kern w:val="0"/>
              </w:rPr>
              <w:lastRenderedPageBreak/>
              <w:t>本會</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13</w:t>
            </w:r>
            <w:r w:rsidRPr="00C87651">
              <w:rPr>
                <w:rFonts w:ascii="標楷體" w:eastAsia="標楷體" w:hAnsi="標楷體" w:hint="eastAsia"/>
                <w:color w:val="000000" w:themeColor="text1"/>
                <w:kern w:val="0"/>
              </w:rPr>
              <w:t>.12.19</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lastRenderedPageBreak/>
              <w:t>(1</w:t>
            </w:r>
            <w:r w:rsidRPr="00C87651">
              <w:rPr>
                <w:rFonts w:ascii="標楷體" w:eastAsia="標楷體" w:hAnsi="標楷體"/>
                <w:color w:val="000000" w:themeColor="text1"/>
                <w:kern w:val="0"/>
              </w:rPr>
              <w:t>1</w:t>
            </w:r>
            <w:r w:rsidRPr="00C87651">
              <w:rPr>
                <w:rFonts w:ascii="標楷體" w:eastAsia="標楷體" w:hAnsi="標楷體" w:hint="eastAsia"/>
                <w:color w:val="000000" w:themeColor="text1"/>
                <w:kern w:val="0"/>
              </w:rPr>
              <w:t>-2-20)審查完竣，不須交由黨團協商。</w:t>
            </w:r>
          </w:p>
        </w:tc>
        <w:tc>
          <w:tcPr>
            <w:tcW w:w="1387" w:type="dxa"/>
            <w:vMerge w:val="restart"/>
          </w:tcPr>
          <w:p w14:paraId="319D2E0D"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院會</w:t>
            </w:r>
          </w:p>
          <w:p w14:paraId="75FC6902"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t>11</w:t>
            </w:r>
            <w:r w:rsidRPr="00C87651">
              <w:rPr>
                <w:rFonts w:ascii="標楷體" w:eastAsia="標楷體" w:hAnsi="標楷體" w:hint="eastAsia"/>
                <w:color w:val="000000" w:themeColor="text1"/>
                <w:spacing w:val="-20"/>
              </w:rPr>
              <w:t>4</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7</w:t>
            </w:r>
          </w:p>
          <w:p w14:paraId="6F556C15"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color w:val="000000" w:themeColor="text1"/>
                <w:spacing w:val="-20"/>
              </w:rPr>
              <w:lastRenderedPageBreak/>
              <w:t>(11-</w:t>
            </w:r>
            <w:r w:rsidRPr="00C87651">
              <w:rPr>
                <w:rFonts w:ascii="標楷體" w:eastAsia="標楷體" w:hAnsi="標楷體" w:hint="eastAsia"/>
                <w:color w:val="000000" w:themeColor="text1"/>
                <w:spacing w:val="-20"/>
              </w:rPr>
              <w:t>2</w:t>
            </w:r>
            <w:r w:rsidRPr="00C87651">
              <w:rPr>
                <w:rFonts w:ascii="標楷體" w:eastAsia="標楷體" w:hAnsi="標楷體"/>
                <w:color w:val="000000" w:themeColor="text1"/>
                <w:spacing w:val="-20"/>
              </w:rPr>
              <w:t>-</w:t>
            </w:r>
            <w:r w:rsidRPr="00C87651">
              <w:rPr>
                <w:rFonts w:ascii="標楷體" w:eastAsia="標楷體" w:hAnsi="標楷體" w:hint="eastAsia"/>
                <w:color w:val="000000" w:themeColor="text1"/>
                <w:spacing w:val="-20"/>
              </w:rPr>
              <w:t>16</w:t>
            </w:r>
            <w:r w:rsidRPr="00C87651">
              <w:rPr>
                <w:rFonts w:ascii="標楷體" w:eastAsia="標楷體" w:hAnsi="標楷體"/>
                <w:color w:val="000000" w:themeColor="text1"/>
                <w:spacing w:val="-20"/>
              </w:rPr>
              <w:t>)</w:t>
            </w:r>
          </w:p>
          <w:p w14:paraId="3B20534C"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三讀修正第四條條文。</w:t>
            </w:r>
          </w:p>
        </w:tc>
        <w:tc>
          <w:tcPr>
            <w:tcW w:w="1683" w:type="dxa"/>
            <w:vMerge w:val="restart"/>
          </w:tcPr>
          <w:p w14:paraId="62285337"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lastRenderedPageBreak/>
              <w:t>114年1月23日台立院議字第</w:t>
            </w:r>
            <w:r w:rsidRPr="00C87651">
              <w:rPr>
                <w:rFonts w:ascii="標楷體" w:eastAsia="標楷體" w:hAnsi="標楷體" w:hint="eastAsia"/>
                <w:color w:val="000000" w:themeColor="text1"/>
                <w:spacing w:val="-20"/>
              </w:rPr>
              <w:lastRenderedPageBreak/>
              <w:t>1140700062號</w:t>
            </w:r>
          </w:p>
          <w:p w14:paraId="400D3F32"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p w14:paraId="573E2F50"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114年1月24日華總一義字第11400008971號</w:t>
            </w:r>
          </w:p>
        </w:tc>
        <w:tc>
          <w:tcPr>
            <w:tcW w:w="1105" w:type="dxa"/>
            <w:vMerge w:val="restart"/>
          </w:tcPr>
          <w:p w14:paraId="07A9FB37"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r w:rsidRPr="00C87651">
              <w:rPr>
                <w:rFonts w:ascii="標楷體" w:eastAsia="標楷體" w:hAnsi="標楷體" w:hint="eastAsia"/>
                <w:color w:val="000000" w:themeColor="text1"/>
                <w:spacing w:val="-28"/>
              </w:rPr>
              <w:lastRenderedPageBreak/>
              <w:t>第7768號</w:t>
            </w:r>
          </w:p>
        </w:tc>
      </w:tr>
      <w:tr w:rsidR="00C87651" w:rsidRPr="00C87651" w14:paraId="4A0A1804" w14:textId="77777777" w:rsidTr="00137AC1">
        <w:trPr>
          <w:trHeight w:val="600"/>
        </w:trPr>
        <w:tc>
          <w:tcPr>
            <w:tcW w:w="511" w:type="dxa"/>
          </w:tcPr>
          <w:p w14:paraId="53CF4AFD"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25</w:t>
            </w:r>
          </w:p>
        </w:tc>
        <w:tc>
          <w:tcPr>
            <w:tcW w:w="1111" w:type="dxa"/>
          </w:tcPr>
          <w:p w14:paraId="527CA3F3"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2.外役監條例第四條及第二十一條條文修正草案</w:t>
            </w:r>
          </w:p>
        </w:tc>
        <w:tc>
          <w:tcPr>
            <w:tcW w:w="1545" w:type="dxa"/>
          </w:tcPr>
          <w:p w14:paraId="12AA8B87"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委員王世堅</w:t>
            </w:r>
          </w:p>
          <w:p w14:paraId="33B78340"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等19人</w:t>
            </w:r>
          </w:p>
          <w:p w14:paraId="2232F37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113.11.29</w:t>
            </w:r>
          </w:p>
          <w:p w14:paraId="17B3AF9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（11-2-11）</w:t>
            </w:r>
          </w:p>
        </w:tc>
        <w:tc>
          <w:tcPr>
            <w:tcW w:w="1536" w:type="dxa"/>
            <w:vMerge/>
          </w:tcPr>
          <w:p w14:paraId="63642200"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87" w:type="dxa"/>
            <w:vMerge/>
          </w:tcPr>
          <w:p w14:paraId="1379344B"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3" w:type="dxa"/>
            <w:vMerge/>
          </w:tcPr>
          <w:p w14:paraId="2BD7D001"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11537708"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r w:rsidR="00C87651" w:rsidRPr="00C87651" w14:paraId="62E7BBD4" w14:textId="77777777" w:rsidTr="00137AC1">
        <w:trPr>
          <w:trHeight w:val="600"/>
        </w:trPr>
        <w:tc>
          <w:tcPr>
            <w:tcW w:w="511" w:type="dxa"/>
          </w:tcPr>
          <w:p w14:paraId="00482E71" w14:textId="77777777" w:rsidR="006268B5" w:rsidRPr="00C87651" w:rsidRDefault="006268B5" w:rsidP="00137AC1">
            <w:pPr>
              <w:kinsoku w:val="0"/>
              <w:overflowPunct w:val="0"/>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26</w:t>
            </w:r>
          </w:p>
        </w:tc>
        <w:tc>
          <w:tcPr>
            <w:tcW w:w="1111" w:type="dxa"/>
          </w:tcPr>
          <w:p w14:paraId="6C2A687C" w14:textId="77777777" w:rsidR="006268B5" w:rsidRPr="00C87651" w:rsidRDefault="006268B5" w:rsidP="00137AC1">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3.外役監條例第四條條文修正草案</w:t>
            </w:r>
          </w:p>
        </w:tc>
        <w:tc>
          <w:tcPr>
            <w:tcW w:w="1545" w:type="dxa"/>
          </w:tcPr>
          <w:p w14:paraId="31F7492C"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委員陳玉珍</w:t>
            </w:r>
          </w:p>
          <w:p w14:paraId="76BEE30A"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等19人</w:t>
            </w:r>
          </w:p>
          <w:p w14:paraId="1418F078"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113.11.29</w:t>
            </w:r>
          </w:p>
          <w:p w14:paraId="1BCDEC8F" w14:textId="77777777" w:rsidR="006268B5" w:rsidRPr="00C87651" w:rsidRDefault="006268B5" w:rsidP="00137AC1">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（11-2-11）</w:t>
            </w:r>
          </w:p>
        </w:tc>
        <w:tc>
          <w:tcPr>
            <w:tcW w:w="1536" w:type="dxa"/>
            <w:vMerge/>
          </w:tcPr>
          <w:p w14:paraId="45F8EFEF" w14:textId="77777777" w:rsidR="006268B5" w:rsidRPr="00C87651" w:rsidRDefault="006268B5" w:rsidP="00137AC1">
            <w:pPr>
              <w:kinsoku w:val="0"/>
              <w:overflowPunct w:val="0"/>
              <w:topLinePunct/>
              <w:autoSpaceDE w:val="0"/>
              <w:autoSpaceDN w:val="0"/>
              <w:spacing w:line="300" w:lineRule="exact"/>
              <w:rPr>
                <w:rFonts w:ascii="標楷體" w:eastAsia="標楷體" w:hAnsi="標楷體"/>
                <w:color w:val="000000" w:themeColor="text1"/>
                <w:spacing w:val="-20"/>
                <w:kern w:val="0"/>
              </w:rPr>
            </w:pPr>
          </w:p>
        </w:tc>
        <w:tc>
          <w:tcPr>
            <w:tcW w:w="1387" w:type="dxa"/>
            <w:vMerge/>
          </w:tcPr>
          <w:p w14:paraId="7A197053"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683" w:type="dxa"/>
            <w:vMerge/>
          </w:tcPr>
          <w:p w14:paraId="3CF70B73" w14:textId="77777777" w:rsidR="006268B5" w:rsidRPr="00C87651" w:rsidRDefault="006268B5" w:rsidP="00137AC1">
            <w:pPr>
              <w:kinsoku w:val="0"/>
              <w:overflowPunct w:val="0"/>
              <w:spacing w:line="300" w:lineRule="exact"/>
              <w:rPr>
                <w:rFonts w:ascii="標楷體" w:eastAsia="標楷體" w:hAnsi="標楷體"/>
                <w:color w:val="000000" w:themeColor="text1"/>
                <w:spacing w:val="-20"/>
              </w:rPr>
            </w:pPr>
          </w:p>
        </w:tc>
        <w:tc>
          <w:tcPr>
            <w:tcW w:w="1105" w:type="dxa"/>
            <w:vMerge/>
          </w:tcPr>
          <w:p w14:paraId="6C7F18CF" w14:textId="77777777" w:rsidR="006268B5" w:rsidRPr="00C87651" w:rsidRDefault="006268B5" w:rsidP="00137AC1">
            <w:pPr>
              <w:kinsoku w:val="0"/>
              <w:overflowPunct w:val="0"/>
              <w:spacing w:line="300" w:lineRule="exact"/>
              <w:jc w:val="both"/>
              <w:rPr>
                <w:rFonts w:ascii="標楷體" w:eastAsia="標楷體" w:hAnsi="標楷體"/>
                <w:color w:val="000000" w:themeColor="text1"/>
                <w:spacing w:val="-20"/>
              </w:rPr>
            </w:pPr>
          </w:p>
        </w:tc>
      </w:tr>
    </w:tbl>
    <w:p w14:paraId="6F1D8CF4" w14:textId="77777777" w:rsidR="006268B5" w:rsidRPr="00C87651" w:rsidRDefault="006268B5" w:rsidP="003C06C4">
      <w:pPr>
        <w:keepNext/>
        <w:kinsoku w:val="0"/>
        <w:overflowPunct w:val="0"/>
        <w:spacing w:beforeLines="100" w:before="360" w:afterLines="100" w:after="360" w:line="260" w:lineRule="exact"/>
        <w:ind w:leftChars="250" w:left="1464" w:hanging="864"/>
        <w:jc w:val="both"/>
        <w:outlineLvl w:val="1"/>
        <w:rPr>
          <w:rFonts w:ascii="標楷體" w:eastAsia="標楷體" w:hAnsi="標楷體"/>
          <w:b/>
          <w:bCs/>
          <w:color w:val="000000" w:themeColor="text1"/>
          <w:sz w:val="28"/>
          <w:szCs w:val="28"/>
          <w:shd w:val="clear" w:color="auto" w:fill="FFFFFF"/>
        </w:rPr>
      </w:pPr>
      <w:r w:rsidRPr="00C87651">
        <w:rPr>
          <w:rFonts w:ascii="標楷體" w:eastAsia="標楷體" w:hAnsi="標楷體"/>
          <w:b/>
          <w:bCs/>
          <w:color w:val="000000" w:themeColor="text1"/>
          <w:sz w:val="28"/>
          <w:szCs w:val="28"/>
          <w:shd w:val="clear" w:color="auto" w:fill="FFFFFF"/>
        </w:rPr>
        <w:t>［</w:t>
      </w:r>
      <w:r w:rsidRPr="00C87651">
        <w:rPr>
          <w:rFonts w:ascii="標楷體" w:eastAsia="標楷體" w:hAnsi="標楷體" w:hint="eastAsia"/>
          <w:b/>
          <w:bCs/>
          <w:color w:val="000000" w:themeColor="text1"/>
          <w:sz w:val="28"/>
          <w:szCs w:val="28"/>
          <w:shd w:val="clear" w:color="auto" w:fill="FFFFFF"/>
        </w:rPr>
        <w:t>貳</w:t>
      </w:r>
      <w:r w:rsidRPr="00C87651">
        <w:rPr>
          <w:rFonts w:ascii="標楷體" w:eastAsia="標楷體" w:hAnsi="標楷體"/>
          <w:b/>
          <w:bCs/>
          <w:color w:val="000000" w:themeColor="text1"/>
          <w:sz w:val="28"/>
          <w:szCs w:val="28"/>
          <w:shd w:val="clear" w:color="auto" w:fill="FFFFFF"/>
        </w:rPr>
        <w:t>］預</w:t>
      </w:r>
      <w:r w:rsidRPr="00C87651">
        <w:rPr>
          <w:rFonts w:ascii="標楷體" w:eastAsia="標楷體" w:hAnsi="標楷體" w:hint="eastAsia"/>
          <w:b/>
          <w:bCs/>
          <w:color w:val="000000" w:themeColor="text1"/>
          <w:sz w:val="28"/>
          <w:szCs w:val="28"/>
          <w:shd w:val="clear" w:color="auto" w:fill="FFFFFF"/>
        </w:rPr>
        <w:t>（</w:t>
      </w:r>
      <w:r w:rsidRPr="00C87651">
        <w:rPr>
          <w:rFonts w:ascii="標楷體" w:eastAsia="標楷體" w:hAnsi="標楷體"/>
          <w:b/>
          <w:bCs/>
          <w:color w:val="000000" w:themeColor="text1"/>
          <w:sz w:val="28"/>
          <w:szCs w:val="28"/>
          <w:shd w:val="clear" w:color="auto" w:fill="FFFFFF"/>
        </w:rPr>
        <w:t>決</w:t>
      </w:r>
      <w:r w:rsidRPr="00C87651">
        <w:rPr>
          <w:rFonts w:ascii="標楷體" w:eastAsia="標楷體" w:hAnsi="標楷體" w:hint="eastAsia"/>
          <w:b/>
          <w:bCs/>
          <w:color w:val="000000" w:themeColor="text1"/>
          <w:sz w:val="28"/>
          <w:szCs w:val="28"/>
          <w:shd w:val="clear" w:color="auto" w:fill="FFFFFF"/>
        </w:rPr>
        <w:t>）</w:t>
      </w:r>
      <w:r w:rsidRPr="00C87651">
        <w:rPr>
          <w:rFonts w:ascii="標楷體" w:eastAsia="標楷體" w:hAnsi="標楷體"/>
          <w:b/>
          <w:bCs/>
          <w:color w:val="000000" w:themeColor="text1"/>
          <w:sz w:val="28"/>
          <w:szCs w:val="28"/>
          <w:shd w:val="clear" w:color="auto" w:fill="FFFFFF"/>
        </w:rPr>
        <w:t>算案</w:t>
      </w:r>
      <w:r w:rsidRPr="00C87651">
        <w:rPr>
          <w:rFonts w:ascii="標楷體" w:eastAsia="標楷體" w:hAnsi="標楷體" w:hint="eastAsia"/>
          <w:b/>
          <w:bCs/>
          <w:color w:val="000000" w:themeColor="text1"/>
          <w:sz w:val="28"/>
          <w:szCs w:val="28"/>
          <w:shd w:val="clear" w:color="auto" w:fill="FFFFFF"/>
        </w:rPr>
        <w:t>117</w:t>
      </w:r>
      <w:r w:rsidRPr="00C87651">
        <w:rPr>
          <w:rFonts w:ascii="標楷體" w:eastAsia="標楷體" w:hAnsi="標楷體"/>
          <w:b/>
          <w:bCs/>
          <w:color w:val="000000" w:themeColor="text1"/>
          <w:sz w:val="28"/>
          <w:szCs w:val="28"/>
          <w:shd w:val="clear" w:color="auto" w:fill="FFFFFF"/>
        </w:rPr>
        <w:t>案</w:t>
      </w:r>
      <w:bookmarkEnd w:id="194"/>
    </w:p>
    <w:p w14:paraId="5BB55DC8" w14:textId="77777777" w:rsidR="006268B5" w:rsidRPr="00C87651" w:rsidRDefault="006268B5" w:rsidP="006268B5">
      <w:pPr>
        <w:keepNext/>
        <w:kinsoku w:val="0"/>
        <w:overflowPunct w:val="0"/>
        <w:spacing w:beforeLines="100" w:before="360" w:afterLines="100" w:after="360" w:line="260" w:lineRule="exact"/>
        <w:ind w:leftChars="380" w:left="912" w:firstLineChars="94" w:firstLine="263"/>
        <w:jc w:val="both"/>
        <w:outlineLvl w:val="2"/>
        <w:rPr>
          <w:rFonts w:ascii="標楷體" w:eastAsia="標楷體" w:hAnsi="標楷體"/>
          <w:b/>
          <w:color w:val="000000" w:themeColor="text1"/>
          <w:sz w:val="28"/>
          <w:szCs w:val="28"/>
          <w:shd w:val="clear" w:color="auto" w:fill="FFFFFF"/>
        </w:rPr>
      </w:pPr>
      <w:bookmarkStart w:id="196" w:name="_Toc174975021"/>
      <w:bookmarkStart w:id="197" w:name="_Hlk188026849"/>
      <w:r w:rsidRPr="00C87651">
        <w:rPr>
          <w:rFonts w:ascii="標楷體" w:eastAsia="標楷體" w:hAnsi="標楷體" w:hint="eastAsia"/>
          <w:b/>
          <w:color w:val="000000" w:themeColor="text1"/>
          <w:sz w:val="28"/>
          <w:szCs w:val="28"/>
          <w:shd w:val="clear" w:color="auto" w:fill="FFFFFF"/>
        </w:rPr>
        <w:t>一</w:t>
      </w:r>
      <w:r w:rsidRPr="00C87651">
        <w:rPr>
          <w:rFonts w:ascii="標楷體" w:eastAsia="標楷體" w:hAnsi="標楷體"/>
          <w:b/>
          <w:color w:val="000000" w:themeColor="text1"/>
          <w:sz w:val="28"/>
          <w:szCs w:val="28"/>
          <w:shd w:val="clear" w:color="auto" w:fill="FFFFFF"/>
        </w:rPr>
        <w:t>、</w:t>
      </w:r>
      <w:r w:rsidRPr="00C87651">
        <w:rPr>
          <w:rFonts w:ascii="標楷體" w:eastAsia="標楷體" w:hAnsi="標楷體" w:hint="eastAsia"/>
          <w:b/>
          <w:bCs/>
          <w:color w:val="000000" w:themeColor="text1"/>
          <w:sz w:val="28"/>
          <w:szCs w:val="28"/>
          <w:shd w:val="clear" w:color="auto" w:fill="FFFFFF"/>
        </w:rPr>
        <w:t>總</w:t>
      </w:r>
      <w:r w:rsidRPr="00C87651">
        <w:rPr>
          <w:rFonts w:ascii="標楷體" w:eastAsia="標楷體" w:hAnsi="標楷體"/>
          <w:b/>
          <w:bCs/>
          <w:color w:val="000000" w:themeColor="text1"/>
          <w:sz w:val="28"/>
          <w:szCs w:val="28"/>
          <w:shd w:val="clear" w:color="auto" w:fill="FFFFFF"/>
        </w:rPr>
        <w:t>預算</w:t>
      </w:r>
      <w:r w:rsidRPr="00C87651">
        <w:rPr>
          <w:rFonts w:ascii="標楷體" w:eastAsia="標楷體" w:hAnsi="標楷體"/>
          <w:b/>
          <w:color w:val="000000" w:themeColor="text1"/>
          <w:sz w:val="28"/>
          <w:szCs w:val="28"/>
          <w:shd w:val="clear" w:color="auto" w:fill="FFFFFF"/>
        </w:rPr>
        <w:t>案</w:t>
      </w:r>
      <w:r w:rsidRPr="00C87651">
        <w:rPr>
          <w:rFonts w:ascii="標楷體" w:eastAsia="標楷體" w:hAnsi="標楷體" w:hint="eastAsia"/>
          <w:b/>
          <w:color w:val="000000" w:themeColor="text1"/>
          <w:sz w:val="28"/>
          <w:szCs w:val="28"/>
          <w:shd w:val="clear" w:color="auto" w:fill="FFFFFF"/>
        </w:rPr>
        <w:t>2</w:t>
      </w:r>
      <w:r w:rsidRPr="00C87651">
        <w:rPr>
          <w:rFonts w:ascii="標楷體" w:eastAsia="標楷體" w:hAnsi="標楷體"/>
          <w:b/>
          <w:color w:val="000000" w:themeColor="text1"/>
          <w:sz w:val="28"/>
          <w:szCs w:val="28"/>
          <w:shd w:val="clear" w:color="auto" w:fill="FFFFFF"/>
        </w:rPr>
        <w:t>案</w:t>
      </w:r>
    </w:p>
    <w:tbl>
      <w:tblPr>
        <w:tblW w:w="8700" w:type="dxa"/>
        <w:tblInd w:w="52"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624"/>
        <w:gridCol w:w="1842"/>
        <w:gridCol w:w="1558"/>
        <w:gridCol w:w="1559"/>
        <w:gridCol w:w="1467"/>
        <w:gridCol w:w="1650"/>
      </w:tblGrid>
      <w:tr w:rsidR="00C87651" w:rsidRPr="00C87651" w14:paraId="234164C1" w14:textId="77777777" w:rsidTr="00137AC1">
        <w:tc>
          <w:tcPr>
            <w:tcW w:w="624" w:type="dxa"/>
            <w:hideMark/>
          </w:tcPr>
          <w:p w14:paraId="57DBA649" w14:textId="77777777" w:rsidR="006268B5" w:rsidRPr="00C87651" w:rsidRDefault="006268B5" w:rsidP="000B02E9">
            <w:pPr>
              <w:adjustRightInd w:val="0"/>
              <w:snapToGrid w:val="0"/>
              <w:spacing w:line="26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序號</w:t>
            </w:r>
          </w:p>
        </w:tc>
        <w:tc>
          <w:tcPr>
            <w:tcW w:w="1842" w:type="dxa"/>
            <w:hideMark/>
          </w:tcPr>
          <w:p w14:paraId="20871630" w14:textId="77777777" w:rsidR="006268B5" w:rsidRPr="00C87651" w:rsidRDefault="006268B5" w:rsidP="000B02E9">
            <w:pPr>
              <w:spacing w:line="280" w:lineRule="exact"/>
              <w:ind w:leftChars="-45" w:left="-108" w:rightChars="-45" w:right="-108"/>
              <w:jc w:val="center"/>
              <w:rPr>
                <w:rFonts w:ascii="標楷體" w:eastAsia="標楷體" w:hAnsi="標楷體"/>
                <w:b/>
                <w:color w:val="000000" w:themeColor="text1"/>
              </w:rPr>
            </w:pPr>
            <w:r w:rsidRPr="00C87651">
              <w:rPr>
                <w:rFonts w:ascii="標楷體" w:eastAsia="標楷體" w:hAnsi="標楷體" w:hint="eastAsia"/>
                <w:b/>
                <w:color w:val="000000" w:themeColor="text1"/>
              </w:rPr>
              <w:t>議案名稱</w:t>
            </w:r>
          </w:p>
        </w:tc>
        <w:tc>
          <w:tcPr>
            <w:tcW w:w="1558" w:type="dxa"/>
            <w:hideMark/>
          </w:tcPr>
          <w:p w14:paraId="796AF6D7" w14:textId="77777777" w:rsidR="006268B5" w:rsidRPr="00C87651" w:rsidRDefault="006268B5" w:rsidP="000B02E9">
            <w:pPr>
              <w:spacing w:line="28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提案機關</w:t>
            </w:r>
          </w:p>
          <w:p w14:paraId="178C9A48" w14:textId="77777777" w:rsidR="006268B5" w:rsidRPr="00C87651" w:rsidRDefault="006268B5" w:rsidP="000B02E9">
            <w:pPr>
              <w:spacing w:line="28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spacing w:val="-20"/>
              </w:rPr>
              <w:t>院會交付日期</w:t>
            </w:r>
            <w:r w:rsidRPr="00C87651">
              <w:rPr>
                <w:rFonts w:ascii="標楷體" w:eastAsia="標楷體" w:hAnsi="標楷體" w:hint="eastAsia"/>
                <w:b/>
                <w:color w:val="000000" w:themeColor="text1"/>
              </w:rPr>
              <w:t>（會次）</w:t>
            </w:r>
          </w:p>
        </w:tc>
        <w:tc>
          <w:tcPr>
            <w:tcW w:w="1559" w:type="dxa"/>
            <w:hideMark/>
          </w:tcPr>
          <w:p w14:paraId="08077F85" w14:textId="77777777" w:rsidR="006268B5" w:rsidRPr="00C87651" w:rsidRDefault="006268B5" w:rsidP="000B02E9">
            <w:pPr>
              <w:spacing w:line="30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審查委員會</w:t>
            </w:r>
          </w:p>
          <w:p w14:paraId="22B3D01C" w14:textId="77777777" w:rsidR="006268B5" w:rsidRPr="00C87651" w:rsidRDefault="006268B5" w:rsidP="000B02E9">
            <w:pPr>
              <w:spacing w:line="30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院會說明人</w:t>
            </w:r>
          </w:p>
        </w:tc>
        <w:tc>
          <w:tcPr>
            <w:tcW w:w="3117" w:type="dxa"/>
            <w:gridSpan w:val="2"/>
            <w:hideMark/>
          </w:tcPr>
          <w:p w14:paraId="67437DE3" w14:textId="0BFBC374" w:rsidR="006268B5" w:rsidRPr="00C87651" w:rsidRDefault="006268B5" w:rsidP="000B02E9">
            <w:pPr>
              <w:spacing w:line="26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審查</w:t>
            </w:r>
            <w:r w:rsidR="001D353D" w:rsidRPr="00C87651">
              <w:rPr>
                <w:rFonts w:ascii="標楷體" w:eastAsia="標楷體" w:hAnsi="標楷體" w:hint="eastAsia"/>
                <w:b/>
                <w:color w:val="000000" w:themeColor="text1"/>
              </w:rPr>
              <w:t>、審議</w:t>
            </w:r>
            <w:r w:rsidRPr="00C87651">
              <w:rPr>
                <w:rFonts w:ascii="標楷體" w:eastAsia="標楷體" w:hAnsi="標楷體" w:hint="eastAsia"/>
                <w:b/>
                <w:color w:val="000000" w:themeColor="text1"/>
              </w:rPr>
              <w:t>情形</w:t>
            </w:r>
          </w:p>
        </w:tc>
      </w:tr>
      <w:tr w:rsidR="00C87651" w:rsidRPr="00C87651" w14:paraId="31047924" w14:textId="77777777" w:rsidTr="004A64BA">
        <w:trPr>
          <w:trHeight w:val="228"/>
        </w:trPr>
        <w:tc>
          <w:tcPr>
            <w:tcW w:w="624" w:type="dxa"/>
            <w:vMerge w:val="restart"/>
          </w:tcPr>
          <w:p w14:paraId="1EC2FA2F" w14:textId="77777777" w:rsidR="006268B5" w:rsidRPr="00C87651" w:rsidRDefault="006268B5" w:rsidP="000B02E9">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1</w:t>
            </w:r>
          </w:p>
        </w:tc>
        <w:tc>
          <w:tcPr>
            <w:tcW w:w="1842" w:type="dxa"/>
            <w:vMerge w:val="restart"/>
          </w:tcPr>
          <w:p w14:paraId="3904AE26" w14:textId="77777777" w:rsidR="006268B5" w:rsidRPr="00C87651" w:rsidRDefault="006268B5" w:rsidP="000B02E9">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kern w:val="0"/>
              </w:rPr>
              <w:t>中華民國113年度中央政府總預算案（附屬單位預算及綜計表－營業及非營業部分）</w:t>
            </w:r>
          </w:p>
        </w:tc>
        <w:tc>
          <w:tcPr>
            <w:tcW w:w="1558" w:type="dxa"/>
            <w:vMerge w:val="restart"/>
          </w:tcPr>
          <w:p w14:paraId="0399AFD1" w14:textId="77777777" w:rsidR="006268B5" w:rsidRPr="00C87651" w:rsidRDefault="006268B5" w:rsidP="000B02E9">
            <w:pPr>
              <w:spacing w:line="26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行政院</w:t>
            </w:r>
          </w:p>
          <w:p w14:paraId="39FA8765" w14:textId="77777777" w:rsidR="006268B5" w:rsidRPr="00C87651" w:rsidRDefault="006268B5" w:rsidP="000B02E9">
            <w:pPr>
              <w:spacing w:line="26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112.10.3</w:t>
            </w:r>
          </w:p>
          <w:p w14:paraId="5B28F672" w14:textId="77777777" w:rsidR="006268B5" w:rsidRPr="00C87651" w:rsidRDefault="006268B5" w:rsidP="000B02E9">
            <w:pPr>
              <w:kinsoku w:val="0"/>
              <w:topLinePunct/>
              <w:spacing w:line="300" w:lineRule="exact"/>
              <w:rPr>
                <w:rFonts w:ascii="標楷體" w:eastAsia="標楷體" w:hAnsi="標楷體"/>
                <w:color w:val="000000" w:themeColor="text1"/>
              </w:rPr>
            </w:pPr>
            <w:r w:rsidRPr="00C87651">
              <w:rPr>
                <w:rFonts w:ascii="標楷體" w:eastAsia="標楷體" w:hAnsi="標楷體" w:hint="eastAsia"/>
                <w:color w:val="000000" w:themeColor="text1"/>
                <w:kern w:val="0"/>
              </w:rPr>
              <w:t>（10-8-2）</w:t>
            </w:r>
          </w:p>
        </w:tc>
        <w:tc>
          <w:tcPr>
            <w:tcW w:w="1559" w:type="dxa"/>
          </w:tcPr>
          <w:p w14:paraId="4D835B90" w14:textId="77777777" w:rsidR="006268B5" w:rsidRPr="00C87651" w:rsidRDefault="006268B5" w:rsidP="000B02E9">
            <w:pPr>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司法及法制</w:t>
            </w:r>
          </w:p>
          <w:p w14:paraId="435C8F96" w14:textId="77777777" w:rsidR="006268B5" w:rsidRPr="00C87651" w:rsidRDefault="006268B5" w:rsidP="000B02E9">
            <w:pPr>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湯召集委員蕙禎</w:t>
            </w:r>
          </w:p>
        </w:tc>
        <w:tc>
          <w:tcPr>
            <w:tcW w:w="1467" w:type="dxa"/>
          </w:tcPr>
          <w:p w14:paraId="50FD3306"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112.1</w:t>
            </w:r>
            <w:r w:rsidRPr="00C87651">
              <w:rPr>
                <w:rFonts w:ascii="標楷體" w:eastAsia="標楷體" w:hAnsi="標楷體"/>
                <w:color w:val="000000" w:themeColor="text1"/>
                <w:kern w:val="0"/>
              </w:rPr>
              <w:t>0</w:t>
            </w: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4</w:t>
            </w:r>
          </w:p>
          <w:p w14:paraId="1C9B5C9A"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（10-</w:t>
            </w:r>
            <w:r w:rsidRPr="00C87651">
              <w:rPr>
                <w:rFonts w:ascii="標楷體" w:eastAsia="標楷體" w:hAnsi="標楷體"/>
                <w:color w:val="000000" w:themeColor="text1"/>
                <w:kern w:val="0"/>
              </w:rPr>
              <w:t>8</w:t>
            </w: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4</w:t>
            </w:r>
            <w:r w:rsidRPr="00C87651">
              <w:rPr>
                <w:rFonts w:ascii="標楷體" w:eastAsia="標楷體" w:hAnsi="標楷體" w:hint="eastAsia"/>
                <w:color w:val="000000" w:themeColor="text1"/>
                <w:kern w:val="0"/>
              </w:rPr>
              <w:t>）</w:t>
            </w:r>
          </w:p>
          <w:p w14:paraId="0F3C373F" w14:textId="77777777" w:rsidR="006268B5" w:rsidRPr="00C87651" w:rsidRDefault="006268B5" w:rsidP="002F457F">
            <w:pPr>
              <w:kinsoku w:val="0"/>
              <w:adjustRightInd w:val="0"/>
              <w:snapToGrid w:val="0"/>
              <w:spacing w:line="300" w:lineRule="exact"/>
              <w:jc w:val="center"/>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p>
          <w:p w14:paraId="14202150"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w:t>
            </w:r>
            <w:r w:rsidRPr="00C87651">
              <w:rPr>
                <w:rFonts w:ascii="標楷體" w:eastAsia="標楷體" w:hAnsi="標楷體"/>
                <w:color w:val="000000" w:themeColor="text1"/>
                <w:kern w:val="0"/>
              </w:rPr>
              <w:t>2</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0</w:t>
            </w: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16</w:t>
            </w:r>
          </w:p>
          <w:p w14:paraId="2FAAC119"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（10-</w:t>
            </w:r>
            <w:r w:rsidRPr="00C87651">
              <w:rPr>
                <w:rFonts w:ascii="標楷體" w:eastAsia="標楷體" w:hAnsi="標楷體"/>
                <w:color w:val="000000" w:themeColor="text1"/>
                <w:kern w:val="0"/>
              </w:rPr>
              <w:t>8</w:t>
            </w: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8</w:t>
            </w:r>
            <w:r w:rsidRPr="00C87651">
              <w:rPr>
                <w:rFonts w:ascii="標楷體" w:eastAsia="標楷體" w:hAnsi="標楷體" w:hint="eastAsia"/>
                <w:color w:val="000000" w:themeColor="text1"/>
                <w:kern w:val="0"/>
              </w:rPr>
              <w:t>）</w:t>
            </w:r>
          </w:p>
          <w:p w14:paraId="44BE970D"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審竣行政院人事行政總處主管「中央公教人員急難救助基金」收支部分，須交由黨團協商。</w:t>
            </w:r>
          </w:p>
        </w:tc>
        <w:tc>
          <w:tcPr>
            <w:tcW w:w="1650" w:type="dxa"/>
            <w:vMerge w:val="restart"/>
          </w:tcPr>
          <w:p w14:paraId="5EB5A5B0"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t>1.11</w:t>
            </w:r>
            <w:r w:rsidRPr="00C87651">
              <w:rPr>
                <w:rFonts w:ascii="標楷體" w:eastAsia="標楷體" w:hAnsi="標楷體"/>
                <w:color w:val="000000" w:themeColor="text1"/>
                <w:spacing w:val="-12"/>
                <w:kern w:val="0"/>
              </w:rPr>
              <w:t>3</w:t>
            </w:r>
            <w:r w:rsidRPr="00C87651">
              <w:rPr>
                <w:rFonts w:ascii="標楷體" w:eastAsia="標楷體" w:hAnsi="標楷體" w:hint="eastAsia"/>
                <w:color w:val="000000" w:themeColor="text1"/>
                <w:spacing w:val="-12"/>
                <w:kern w:val="0"/>
              </w:rPr>
              <w:t>.</w:t>
            </w:r>
            <w:r w:rsidRPr="00C87651">
              <w:rPr>
                <w:rFonts w:ascii="標楷體" w:eastAsia="標楷體" w:hAnsi="標楷體"/>
                <w:color w:val="000000" w:themeColor="text1"/>
                <w:spacing w:val="-12"/>
                <w:kern w:val="0"/>
              </w:rPr>
              <w:t>11</w:t>
            </w:r>
            <w:r w:rsidRPr="00C87651">
              <w:rPr>
                <w:rFonts w:ascii="標楷體" w:eastAsia="標楷體" w:hAnsi="標楷體" w:hint="eastAsia"/>
                <w:color w:val="000000" w:themeColor="text1"/>
                <w:spacing w:val="-12"/>
                <w:kern w:val="0"/>
              </w:rPr>
              <w:t>.</w:t>
            </w:r>
            <w:r w:rsidRPr="00C87651">
              <w:rPr>
                <w:rFonts w:ascii="標楷體" w:eastAsia="標楷體" w:hAnsi="標楷體"/>
                <w:color w:val="000000" w:themeColor="text1"/>
                <w:spacing w:val="-12"/>
                <w:kern w:val="0"/>
              </w:rPr>
              <w:t>27</w:t>
            </w:r>
            <w:r w:rsidRPr="00C87651">
              <w:rPr>
                <w:rFonts w:ascii="標楷體" w:eastAsia="標楷體" w:hAnsi="標楷體" w:hint="eastAsia"/>
                <w:color w:val="000000" w:themeColor="text1"/>
                <w:spacing w:val="-12"/>
                <w:kern w:val="0"/>
              </w:rPr>
              <w:t>黨團協商。</w:t>
            </w:r>
          </w:p>
          <w:p w14:paraId="79A23437"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t>2.113.11.28黨團協商。</w:t>
            </w:r>
          </w:p>
          <w:p w14:paraId="5EBA15AB"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t>3</w:t>
            </w:r>
            <w:r w:rsidRPr="00C87651">
              <w:rPr>
                <w:rFonts w:ascii="標楷體" w:eastAsia="標楷體" w:hAnsi="標楷體"/>
                <w:color w:val="000000" w:themeColor="text1"/>
                <w:spacing w:val="-12"/>
                <w:kern w:val="0"/>
              </w:rPr>
              <w:t>.</w:t>
            </w:r>
            <w:r w:rsidRPr="00C87651">
              <w:rPr>
                <w:rFonts w:ascii="標楷體" w:eastAsia="標楷體" w:hAnsi="標楷體" w:hint="eastAsia"/>
                <w:color w:val="000000" w:themeColor="text1"/>
                <w:spacing w:val="-12"/>
                <w:kern w:val="0"/>
              </w:rPr>
              <w:t>院會</w:t>
            </w:r>
          </w:p>
          <w:p w14:paraId="23DE2C58"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t>11</w:t>
            </w:r>
            <w:r w:rsidRPr="00C87651">
              <w:rPr>
                <w:rFonts w:ascii="標楷體" w:eastAsia="標楷體" w:hAnsi="標楷體"/>
                <w:color w:val="000000" w:themeColor="text1"/>
                <w:spacing w:val="-12"/>
                <w:kern w:val="0"/>
              </w:rPr>
              <w:t>3</w:t>
            </w:r>
            <w:r w:rsidRPr="00C87651">
              <w:rPr>
                <w:rFonts w:ascii="標楷體" w:eastAsia="標楷體" w:hAnsi="標楷體" w:hint="eastAsia"/>
                <w:color w:val="000000" w:themeColor="text1"/>
                <w:spacing w:val="-12"/>
                <w:kern w:val="0"/>
              </w:rPr>
              <w:t>.12.1</w:t>
            </w:r>
            <w:r w:rsidRPr="00C87651">
              <w:rPr>
                <w:rFonts w:ascii="標楷體" w:eastAsia="標楷體" w:hAnsi="標楷體"/>
                <w:color w:val="000000" w:themeColor="text1"/>
                <w:spacing w:val="-12"/>
                <w:kern w:val="0"/>
              </w:rPr>
              <w:t>3</w:t>
            </w:r>
          </w:p>
          <w:p w14:paraId="1D58030A"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t>(1</w:t>
            </w:r>
            <w:r w:rsidRPr="00C87651">
              <w:rPr>
                <w:rFonts w:ascii="標楷體" w:eastAsia="標楷體" w:hAnsi="標楷體"/>
                <w:color w:val="000000" w:themeColor="text1"/>
                <w:spacing w:val="-12"/>
                <w:kern w:val="0"/>
              </w:rPr>
              <w:t>1</w:t>
            </w:r>
            <w:r w:rsidRPr="00C87651">
              <w:rPr>
                <w:rFonts w:ascii="標楷體" w:eastAsia="標楷體" w:hAnsi="標楷體" w:hint="eastAsia"/>
                <w:color w:val="000000" w:themeColor="text1"/>
                <w:spacing w:val="-12"/>
                <w:kern w:val="0"/>
              </w:rPr>
              <w:t>-</w:t>
            </w:r>
            <w:r w:rsidRPr="00C87651">
              <w:rPr>
                <w:rFonts w:ascii="標楷體" w:eastAsia="標楷體" w:hAnsi="標楷體"/>
                <w:color w:val="000000" w:themeColor="text1"/>
                <w:spacing w:val="-12"/>
                <w:kern w:val="0"/>
              </w:rPr>
              <w:t>2</w:t>
            </w:r>
            <w:r w:rsidRPr="00C87651">
              <w:rPr>
                <w:rFonts w:ascii="標楷體" w:eastAsia="標楷體" w:hAnsi="標楷體" w:hint="eastAsia"/>
                <w:color w:val="000000" w:themeColor="text1"/>
                <w:spacing w:val="-12"/>
                <w:kern w:val="0"/>
              </w:rPr>
              <w:t>-1</w:t>
            </w:r>
            <w:r w:rsidRPr="00C87651">
              <w:rPr>
                <w:rFonts w:ascii="標楷體" w:eastAsia="標楷體" w:hAnsi="標楷體"/>
                <w:color w:val="000000" w:themeColor="text1"/>
                <w:spacing w:val="-12"/>
                <w:kern w:val="0"/>
              </w:rPr>
              <w:t>3</w:t>
            </w:r>
            <w:r w:rsidRPr="00C87651">
              <w:rPr>
                <w:rFonts w:ascii="標楷體" w:eastAsia="標楷體" w:hAnsi="標楷體" w:hint="eastAsia"/>
                <w:color w:val="000000" w:themeColor="text1"/>
                <w:spacing w:val="-12"/>
                <w:kern w:val="0"/>
              </w:rPr>
              <w:t>)三讀通過。</w:t>
            </w:r>
          </w:p>
          <w:p w14:paraId="54794CA8"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t>4.本院咨文日期及文號：113年12月30日台立院議字第1130704574號。</w:t>
            </w:r>
          </w:p>
          <w:p w14:paraId="4C7EA172"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spacing w:val="-12"/>
                <w:kern w:val="0"/>
              </w:rPr>
              <w:t>5.總統公布日期及文號，總統府公報：113年12月31日華總一經字第11300127571號，第7760號。</w:t>
            </w:r>
          </w:p>
        </w:tc>
      </w:tr>
      <w:tr w:rsidR="00C87651" w:rsidRPr="00C87651" w14:paraId="33484AF7" w14:textId="77777777" w:rsidTr="004A64BA">
        <w:trPr>
          <w:trHeight w:val="228"/>
        </w:trPr>
        <w:tc>
          <w:tcPr>
            <w:tcW w:w="624" w:type="dxa"/>
            <w:vMerge/>
          </w:tcPr>
          <w:p w14:paraId="13A8350B" w14:textId="77777777" w:rsidR="006268B5" w:rsidRPr="00C87651" w:rsidRDefault="006268B5" w:rsidP="000B02E9">
            <w:pPr>
              <w:adjustRightInd w:val="0"/>
              <w:snapToGrid w:val="0"/>
              <w:spacing w:line="260" w:lineRule="exact"/>
              <w:jc w:val="center"/>
              <w:rPr>
                <w:rFonts w:ascii="標楷體" w:eastAsia="標楷體" w:hAnsi="標楷體"/>
                <w:color w:val="000000" w:themeColor="text1"/>
              </w:rPr>
            </w:pPr>
          </w:p>
        </w:tc>
        <w:tc>
          <w:tcPr>
            <w:tcW w:w="1842" w:type="dxa"/>
            <w:vMerge/>
          </w:tcPr>
          <w:p w14:paraId="3707AE1B" w14:textId="77777777" w:rsidR="006268B5" w:rsidRPr="00C87651" w:rsidRDefault="006268B5" w:rsidP="000B02E9">
            <w:pPr>
              <w:kinsoku w:val="0"/>
              <w:overflowPunct w:val="0"/>
              <w:spacing w:line="300" w:lineRule="exact"/>
              <w:ind w:rightChars="-45" w:right="-108"/>
              <w:rPr>
                <w:rFonts w:ascii="標楷體" w:eastAsia="標楷體" w:hAnsi="標楷體"/>
                <w:color w:val="000000" w:themeColor="text1"/>
                <w:kern w:val="0"/>
              </w:rPr>
            </w:pPr>
          </w:p>
        </w:tc>
        <w:tc>
          <w:tcPr>
            <w:tcW w:w="1558" w:type="dxa"/>
            <w:vMerge/>
          </w:tcPr>
          <w:p w14:paraId="3CAF03BF" w14:textId="77777777" w:rsidR="006268B5" w:rsidRPr="00C87651" w:rsidRDefault="006268B5" w:rsidP="000B02E9">
            <w:pPr>
              <w:spacing w:line="260" w:lineRule="exact"/>
              <w:ind w:rightChars="-45" w:right="-108"/>
              <w:rPr>
                <w:rFonts w:ascii="標楷體" w:eastAsia="標楷體" w:hAnsi="標楷體"/>
                <w:color w:val="000000" w:themeColor="text1"/>
                <w:kern w:val="0"/>
              </w:rPr>
            </w:pPr>
          </w:p>
        </w:tc>
        <w:tc>
          <w:tcPr>
            <w:tcW w:w="1559" w:type="dxa"/>
            <w:vMerge w:val="restart"/>
          </w:tcPr>
          <w:p w14:paraId="212F8A3C" w14:textId="77777777" w:rsidR="006268B5" w:rsidRPr="00C87651" w:rsidRDefault="006268B5" w:rsidP="000B02E9">
            <w:pPr>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司法及法制</w:t>
            </w:r>
          </w:p>
          <w:p w14:paraId="37D6DD17" w14:textId="77777777" w:rsidR="006268B5" w:rsidRPr="00C87651" w:rsidRDefault="006268B5" w:rsidP="000B02E9">
            <w:pPr>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林召集委員思銘</w:t>
            </w:r>
          </w:p>
        </w:tc>
        <w:tc>
          <w:tcPr>
            <w:tcW w:w="1467" w:type="dxa"/>
          </w:tcPr>
          <w:p w14:paraId="48EC8529"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112.10.11</w:t>
            </w:r>
          </w:p>
          <w:p w14:paraId="34BD4C83"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（10-8-6）</w:t>
            </w:r>
          </w:p>
          <w:p w14:paraId="5D2D1687" w14:textId="77777777" w:rsidR="006268B5" w:rsidRPr="00C87651" w:rsidRDefault="006268B5" w:rsidP="002F457F">
            <w:pPr>
              <w:kinsoku w:val="0"/>
              <w:adjustRightInd w:val="0"/>
              <w:snapToGrid w:val="0"/>
              <w:spacing w:line="300" w:lineRule="exact"/>
              <w:jc w:val="center"/>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p>
          <w:p w14:paraId="25C62A30"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w:t>
            </w:r>
            <w:r w:rsidRPr="00C87651">
              <w:rPr>
                <w:rFonts w:ascii="標楷體" w:eastAsia="標楷體" w:hAnsi="標楷體"/>
                <w:color w:val="000000" w:themeColor="text1"/>
                <w:kern w:val="0"/>
              </w:rPr>
              <w:t>2</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0</w:t>
            </w: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w:t>
            </w:r>
            <w:r w:rsidRPr="00C87651">
              <w:rPr>
                <w:rFonts w:ascii="標楷體" w:eastAsia="標楷體" w:hAnsi="標楷體" w:hint="eastAsia"/>
                <w:color w:val="000000" w:themeColor="text1"/>
                <w:kern w:val="0"/>
              </w:rPr>
              <w:t>9</w:t>
            </w:r>
          </w:p>
          <w:p w14:paraId="3E4D318E"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（10-</w:t>
            </w:r>
            <w:r w:rsidRPr="00C87651">
              <w:rPr>
                <w:rFonts w:ascii="標楷體" w:eastAsia="標楷體" w:hAnsi="標楷體"/>
                <w:color w:val="000000" w:themeColor="text1"/>
                <w:kern w:val="0"/>
              </w:rPr>
              <w:t>8</w:t>
            </w:r>
            <w:r w:rsidRPr="00C87651">
              <w:rPr>
                <w:rFonts w:ascii="標楷體" w:eastAsia="標楷體" w:hAnsi="標楷體" w:hint="eastAsia"/>
                <w:color w:val="000000" w:themeColor="text1"/>
                <w:kern w:val="0"/>
              </w:rPr>
              <w:t>-10）</w:t>
            </w:r>
          </w:p>
          <w:p w14:paraId="3272DE51"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審竣法務部主管「法務部矯正機關作業基金」收支部分，須交由黨團協商。</w:t>
            </w:r>
          </w:p>
        </w:tc>
        <w:tc>
          <w:tcPr>
            <w:tcW w:w="1650" w:type="dxa"/>
            <w:vMerge/>
          </w:tcPr>
          <w:p w14:paraId="7BC79912" w14:textId="77777777" w:rsidR="006268B5" w:rsidRPr="00C87651" w:rsidRDefault="006268B5" w:rsidP="000B02E9">
            <w:pPr>
              <w:adjustRightInd w:val="0"/>
              <w:snapToGrid w:val="0"/>
              <w:spacing w:line="300" w:lineRule="exact"/>
              <w:ind w:left="216" w:hangingChars="100" w:hanging="216"/>
              <w:jc w:val="both"/>
              <w:rPr>
                <w:rFonts w:ascii="標楷體" w:eastAsia="標楷體" w:hAnsi="標楷體"/>
                <w:color w:val="000000" w:themeColor="text1"/>
                <w:spacing w:val="-12"/>
              </w:rPr>
            </w:pPr>
          </w:p>
        </w:tc>
      </w:tr>
      <w:tr w:rsidR="00C87651" w:rsidRPr="00C87651" w14:paraId="720A22D6" w14:textId="77777777" w:rsidTr="004A64BA">
        <w:trPr>
          <w:trHeight w:val="228"/>
        </w:trPr>
        <w:tc>
          <w:tcPr>
            <w:tcW w:w="624" w:type="dxa"/>
            <w:vMerge/>
          </w:tcPr>
          <w:p w14:paraId="7770B048" w14:textId="77777777" w:rsidR="006268B5" w:rsidRPr="00C87651" w:rsidRDefault="006268B5" w:rsidP="000B02E9">
            <w:pPr>
              <w:adjustRightInd w:val="0"/>
              <w:snapToGrid w:val="0"/>
              <w:spacing w:line="260" w:lineRule="exact"/>
              <w:jc w:val="center"/>
              <w:rPr>
                <w:rFonts w:ascii="標楷體" w:eastAsia="標楷體" w:hAnsi="標楷體"/>
                <w:color w:val="000000" w:themeColor="text1"/>
              </w:rPr>
            </w:pPr>
          </w:p>
        </w:tc>
        <w:tc>
          <w:tcPr>
            <w:tcW w:w="1842" w:type="dxa"/>
            <w:vMerge/>
          </w:tcPr>
          <w:p w14:paraId="3927B018" w14:textId="77777777" w:rsidR="006268B5" w:rsidRPr="00C87651" w:rsidRDefault="006268B5" w:rsidP="000B02E9">
            <w:pPr>
              <w:kinsoku w:val="0"/>
              <w:overflowPunct w:val="0"/>
              <w:spacing w:line="300" w:lineRule="exact"/>
              <w:ind w:rightChars="-45" w:right="-108"/>
              <w:rPr>
                <w:rFonts w:ascii="標楷體" w:eastAsia="標楷體" w:hAnsi="標楷體"/>
                <w:color w:val="000000" w:themeColor="text1"/>
                <w:kern w:val="0"/>
              </w:rPr>
            </w:pPr>
          </w:p>
        </w:tc>
        <w:tc>
          <w:tcPr>
            <w:tcW w:w="1558" w:type="dxa"/>
            <w:vMerge/>
          </w:tcPr>
          <w:p w14:paraId="429B5EF6" w14:textId="77777777" w:rsidR="006268B5" w:rsidRPr="00C87651" w:rsidRDefault="006268B5" w:rsidP="000B02E9">
            <w:pPr>
              <w:spacing w:line="260" w:lineRule="exact"/>
              <w:ind w:rightChars="-45" w:right="-108"/>
              <w:rPr>
                <w:rFonts w:ascii="標楷體" w:eastAsia="標楷體" w:hAnsi="標楷體"/>
                <w:color w:val="000000" w:themeColor="text1"/>
                <w:kern w:val="0"/>
              </w:rPr>
            </w:pPr>
          </w:p>
        </w:tc>
        <w:tc>
          <w:tcPr>
            <w:tcW w:w="1559" w:type="dxa"/>
            <w:vMerge/>
          </w:tcPr>
          <w:p w14:paraId="5D96DFD4" w14:textId="77777777" w:rsidR="006268B5" w:rsidRPr="00C87651" w:rsidRDefault="006268B5" w:rsidP="000B02E9">
            <w:pPr>
              <w:spacing w:line="300" w:lineRule="exact"/>
              <w:rPr>
                <w:rFonts w:ascii="標楷體" w:eastAsia="標楷體" w:hAnsi="標楷體"/>
                <w:color w:val="000000" w:themeColor="text1"/>
                <w:kern w:val="0"/>
              </w:rPr>
            </w:pPr>
          </w:p>
        </w:tc>
        <w:tc>
          <w:tcPr>
            <w:tcW w:w="1467" w:type="dxa"/>
          </w:tcPr>
          <w:p w14:paraId="0015A767"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112.10.11</w:t>
            </w:r>
          </w:p>
          <w:p w14:paraId="59C3D6A9"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（10-8-6）</w:t>
            </w:r>
          </w:p>
          <w:p w14:paraId="490EECBC" w14:textId="77777777" w:rsidR="006268B5" w:rsidRPr="00C87651" w:rsidRDefault="006268B5" w:rsidP="002F457F">
            <w:pPr>
              <w:kinsoku w:val="0"/>
              <w:wordWrap w:val="0"/>
              <w:adjustRightInd w:val="0"/>
              <w:snapToGrid w:val="0"/>
              <w:spacing w:line="300" w:lineRule="exact"/>
              <w:jc w:val="center"/>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p>
          <w:p w14:paraId="6118B486" w14:textId="77777777" w:rsidR="004A64BA" w:rsidRPr="00C87651" w:rsidRDefault="006268B5" w:rsidP="004A64BA">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w:t>
            </w:r>
            <w:r w:rsidRPr="00C87651">
              <w:rPr>
                <w:rFonts w:ascii="標楷體" w:eastAsia="標楷體" w:hAnsi="標楷體"/>
                <w:color w:val="000000" w:themeColor="text1"/>
                <w:kern w:val="0"/>
              </w:rPr>
              <w:t>2</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0</w:t>
            </w: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w:t>
            </w:r>
            <w:r w:rsidRPr="00C87651">
              <w:rPr>
                <w:rFonts w:ascii="標楷體" w:eastAsia="標楷體" w:hAnsi="標楷體" w:hint="eastAsia"/>
                <w:color w:val="000000" w:themeColor="text1"/>
                <w:kern w:val="0"/>
              </w:rPr>
              <w:t>9</w:t>
            </w:r>
          </w:p>
          <w:p w14:paraId="0385F943" w14:textId="018186B0" w:rsidR="006268B5" w:rsidRPr="00C87651" w:rsidRDefault="006268B5" w:rsidP="004A64BA">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（10-</w:t>
            </w:r>
            <w:r w:rsidRPr="00C87651">
              <w:rPr>
                <w:rFonts w:ascii="標楷體" w:eastAsia="標楷體" w:hAnsi="標楷體"/>
                <w:color w:val="000000" w:themeColor="text1"/>
                <w:kern w:val="0"/>
              </w:rPr>
              <w:t>8</w:t>
            </w:r>
            <w:r w:rsidRPr="00C87651">
              <w:rPr>
                <w:rFonts w:ascii="標楷體" w:eastAsia="標楷體" w:hAnsi="標楷體" w:hint="eastAsia"/>
                <w:color w:val="000000" w:themeColor="text1"/>
                <w:kern w:val="0"/>
              </w:rPr>
              <w:t>-10）</w:t>
            </w:r>
          </w:p>
          <w:p w14:paraId="45B83FEE"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審竣法務部主管「毒品防制基金」收支部分，須交由黨團協商。</w:t>
            </w:r>
          </w:p>
        </w:tc>
        <w:tc>
          <w:tcPr>
            <w:tcW w:w="1650" w:type="dxa"/>
            <w:vMerge/>
          </w:tcPr>
          <w:p w14:paraId="487956F7" w14:textId="77777777" w:rsidR="006268B5" w:rsidRPr="00C87651" w:rsidRDefault="006268B5" w:rsidP="000B02E9">
            <w:pPr>
              <w:adjustRightInd w:val="0"/>
              <w:snapToGrid w:val="0"/>
              <w:spacing w:line="300" w:lineRule="exact"/>
              <w:ind w:left="216" w:hangingChars="100" w:hanging="216"/>
              <w:jc w:val="both"/>
              <w:rPr>
                <w:rFonts w:ascii="標楷體" w:eastAsia="標楷體" w:hAnsi="標楷體"/>
                <w:color w:val="000000" w:themeColor="text1"/>
                <w:spacing w:val="-12"/>
              </w:rPr>
            </w:pPr>
          </w:p>
        </w:tc>
      </w:tr>
      <w:tr w:rsidR="00C87651" w:rsidRPr="00C87651" w14:paraId="7E8C0BE1" w14:textId="77777777" w:rsidTr="004A64BA">
        <w:trPr>
          <w:trHeight w:val="228"/>
        </w:trPr>
        <w:tc>
          <w:tcPr>
            <w:tcW w:w="624" w:type="dxa"/>
            <w:vMerge/>
          </w:tcPr>
          <w:p w14:paraId="09E7552C" w14:textId="77777777" w:rsidR="006268B5" w:rsidRPr="00C87651" w:rsidRDefault="006268B5" w:rsidP="000B02E9">
            <w:pPr>
              <w:adjustRightInd w:val="0"/>
              <w:snapToGrid w:val="0"/>
              <w:spacing w:line="260" w:lineRule="exact"/>
              <w:jc w:val="center"/>
              <w:rPr>
                <w:rFonts w:ascii="標楷體" w:eastAsia="標楷體" w:hAnsi="標楷體"/>
                <w:color w:val="000000" w:themeColor="text1"/>
              </w:rPr>
            </w:pPr>
          </w:p>
        </w:tc>
        <w:tc>
          <w:tcPr>
            <w:tcW w:w="1842" w:type="dxa"/>
            <w:vMerge/>
          </w:tcPr>
          <w:p w14:paraId="0ABB1BFB" w14:textId="77777777" w:rsidR="006268B5" w:rsidRPr="00C87651" w:rsidRDefault="006268B5" w:rsidP="000B02E9">
            <w:pPr>
              <w:kinsoku w:val="0"/>
              <w:overflowPunct w:val="0"/>
              <w:spacing w:line="300" w:lineRule="exact"/>
              <w:ind w:rightChars="-45" w:right="-108"/>
              <w:rPr>
                <w:rFonts w:ascii="標楷體" w:eastAsia="標楷體" w:hAnsi="標楷體"/>
                <w:color w:val="000000" w:themeColor="text1"/>
                <w:kern w:val="0"/>
              </w:rPr>
            </w:pPr>
          </w:p>
        </w:tc>
        <w:tc>
          <w:tcPr>
            <w:tcW w:w="1558" w:type="dxa"/>
            <w:vMerge/>
          </w:tcPr>
          <w:p w14:paraId="472D18FE" w14:textId="77777777" w:rsidR="006268B5" w:rsidRPr="00C87651" w:rsidRDefault="006268B5" w:rsidP="000B02E9">
            <w:pPr>
              <w:spacing w:line="260" w:lineRule="exact"/>
              <w:ind w:rightChars="-45" w:right="-108"/>
              <w:rPr>
                <w:rFonts w:ascii="標楷體" w:eastAsia="標楷體" w:hAnsi="標楷體"/>
                <w:color w:val="000000" w:themeColor="text1"/>
                <w:kern w:val="0"/>
              </w:rPr>
            </w:pPr>
          </w:p>
        </w:tc>
        <w:tc>
          <w:tcPr>
            <w:tcW w:w="1559" w:type="dxa"/>
            <w:vMerge/>
          </w:tcPr>
          <w:p w14:paraId="28249394" w14:textId="77777777" w:rsidR="006268B5" w:rsidRPr="00C87651" w:rsidRDefault="006268B5" w:rsidP="000B02E9">
            <w:pPr>
              <w:spacing w:line="300" w:lineRule="exact"/>
              <w:rPr>
                <w:rFonts w:ascii="標楷體" w:eastAsia="標楷體" w:hAnsi="標楷體"/>
                <w:color w:val="000000" w:themeColor="text1"/>
                <w:kern w:val="0"/>
              </w:rPr>
            </w:pPr>
          </w:p>
        </w:tc>
        <w:tc>
          <w:tcPr>
            <w:tcW w:w="1467" w:type="dxa"/>
          </w:tcPr>
          <w:p w14:paraId="1E3E5D4C"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112.11.6</w:t>
            </w:r>
          </w:p>
          <w:p w14:paraId="598DFFDA"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（10-8-15）</w:t>
            </w:r>
          </w:p>
          <w:p w14:paraId="379D46D5" w14:textId="77777777" w:rsidR="006268B5" w:rsidRPr="00C87651" w:rsidRDefault="006268B5" w:rsidP="002F457F">
            <w:pPr>
              <w:kinsoku w:val="0"/>
              <w:wordWrap w:val="0"/>
              <w:adjustRightInd w:val="0"/>
              <w:snapToGrid w:val="0"/>
              <w:spacing w:line="300" w:lineRule="exact"/>
              <w:jc w:val="center"/>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p>
          <w:p w14:paraId="27B31DCA"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112.11.20</w:t>
            </w:r>
          </w:p>
          <w:p w14:paraId="1D8AA201"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（10-8-19）</w:t>
            </w:r>
          </w:p>
          <w:p w14:paraId="6A75CF1C"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審竣考選部主管「考選業務基金」收支部分，須交由黨團協商。</w:t>
            </w:r>
          </w:p>
        </w:tc>
        <w:tc>
          <w:tcPr>
            <w:tcW w:w="1650" w:type="dxa"/>
            <w:vMerge/>
          </w:tcPr>
          <w:p w14:paraId="449761B4" w14:textId="77777777" w:rsidR="006268B5" w:rsidRPr="00C87651" w:rsidRDefault="006268B5" w:rsidP="000B02E9">
            <w:pPr>
              <w:adjustRightInd w:val="0"/>
              <w:snapToGrid w:val="0"/>
              <w:spacing w:line="300" w:lineRule="exact"/>
              <w:ind w:left="216" w:hangingChars="100" w:hanging="216"/>
              <w:jc w:val="both"/>
              <w:rPr>
                <w:rFonts w:ascii="標楷體" w:eastAsia="標楷體" w:hAnsi="標楷體"/>
                <w:color w:val="000000" w:themeColor="text1"/>
                <w:spacing w:val="-12"/>
              </w:rPr>
            </w:pPr>
          </w:p>
        </w:tc>
      </w:tr>
      <w:tr w:rsidR="00C87651" w:rsidRPr="00C87651" w14:paraId="5811DDC7" w14:textId="77777777" w:rsidTr="004A64BA">
        <w:trPr>
          <w:trHeight w:val="228"/>
        </w:trPr>
        <w:tc>
          <w:tcPr>
            <w:tcW w:w="624" w:type="dxa"/>
            <w:vMerge/>
          </w:tcPr>
          <w:p w14:paraId="5DB0C09B" w14:textId="77777777" w:rsidR="006268B5" w:rsidRPr="00C87651" w:rsidRDefault="006268B5" w:rsidP="000B02E9">
            <w:pPr>
              <w:adjustRightInd w:val="0"/>
              <w:snapToGrid w:val="0"/>
              <w:spacing w:line="260" w:lineRule="exact"/>
              <w:jc w:val="center"/>
              <w:rPr>
                <w:rFonts w:ascii="標楷體" w:eastAsia="標楷體" w:hAnsi="標楷體"/>
                <w:color w:val="000000" w:themeColor="text1"/>
              </w:rPr>
            </w:pPr>
          </w:p>
        </w:tc>
        <w:tc>
          <w:tcPr>
            <w:tcW w:w="1842" w:type="dxa"/>
            <w:vMerge/>
          </w:tcPr>
          <w:p w14:paraId="60D9DC8A" w14:textId="77777777" w:rsidR="006268B5" w:rsidRPr="00C87651" w:rsidRDefault="006268B5" w:rsidP="000B02E9">
            <w:pPr>
              <w:kinsoku w:val="0"/>
              <w:overflowPunct w:val="0"/>
              <w:spacing w:line="300" w:lineRule="exact"/>
              <w:ind w:rightChars="-45" w:right="-108"/>
              <w:rPr>
                <w:rFonts w:ascii="標楷體" w:eastAsia="標楷體" w:hAnsi="標楷體"/>
                <w:color w:val="000000" w:themeColor="text1"/>
                <w:kern w:val="0"/>
              </w:rPr>
            </w:pPr>
          </w:p>
        </w:tc>
        <w:tc>
          <w:tcPr>
            <w:tcW w:w="1558" w:type="dxa"/>
            <w:vMerge/>
          </w:tcPr>
          <w:p w14:paraId="20EE78FF" w14:textId="77777777" w:rsidR="006268B5" w:rsidRPr="00C87651" w:rsidRDefault="006268B5" w:rsidP="000B02E9">
            <w:pPr>
              <w:spacing w:line="260" w:lineRule="exact"/>
              <w:ind w:rightChars="-45" w:right="-108"/>
              <w:rPr>
                <w:rFonts w:ascii="標楷體" w:eastAsia="標楷體" w:hAnsi="標楷體"/>
                <w:color w:val="000000" w:themeColor="text1"/>
                <w:kern w:val="0"/>
              </w:rPr>
            </w:pPr>
          </w:p>
        </w:tc>
        <w:tc>
          <w:tcPr>
            <w:tcW w:w="1559" w:type="dxa"/>
            <w:vMerge/>
          </w:tcPr>
          <w:p w14:paraId="77A48076" w14:textId="77777777" w:rsidR="006268B5" w:rsidRPr="00C87651" w:rsidRDefault="006268B5" w:rsidP="000B02E9">
            <w:pPr>
              <w:spacing w:line="300" w:lineRule="exact"/>
              <w:rPr>
                <w:rFonts w:ascii="標楷體" w:eastAsia="標楷體" w:hAnsi="標楷體"/>
                <w:color w:val="000000" w:themeColor="text1"/>
                <w:kern w:val="0"/>
              </w:rPr>
            </w:pPr>
          </w:p>
        </w:tc>
        <w:tc>
          <w:tcPr>
            <w:tcW w:w="1467" w:type="dxa"/>
          </w:tcPr>
          <w:p w14:paraId="7CE1270C"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112.11.6</w:t>
            </w:r>
          </w:p>
          <w:p w14:paraId="64A4050C"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（10-8-15）</w:t>
            </w:r>
          </w:p>
          <w:p w14:paraId="036289C9" w14:textId="77777777" w:rsidR="006268B5" w:rsidRPr="00C87651" w:rsidRDefault="006268B5" w:rsidP="002F457F">
            <w:pPr>
              <w:kinsoku w:val="0"/>
              <w:wordWrap w:val="0"/>
              <w:adjustRightInd w:val="0"/>
              <w:snapToGrid w:val="0"/>
              <w:spacing w:line="300" w:lineRule="exact"/>
              <w:jc w:val="center"/>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p>
          <w:p w14:paraId="764C9120"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112.11.20</w:t>
            </w:r>
          </w:p>
          <w:p w14:paraId="72685FCC"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（10-8-19）</w:t>
            </w:r>
          </w:p>
          <w:p w14:paraId="293019F5"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審竣銓敘部主管「公務人員退休撫卹基金」及「公教人員個人專戶制退撫儲金基金」收支部分，須交由黨團協商。</w:t>
            </w:r>
          </w:p>
        </w:tc>
        <w:tc>
          <w:tcPr>
            <w:tcW w:w="1650" w:type="dxa"/>
            <w:vMerge/>
          </w:tcPr>
          <w:p w14:paraId="3560A7CB" w14:textId="77777777" w:rsidR="006268B5" w:rsidRPr="00C87651" w:rsidRDefault="006268B5" w:rsidP="000B02E9">
            <w:pPr>
              <w:adjustRightInd w:val="0"/>
              <w:snapToGrid w:val="0"/>
              <w:spacing w:line="300" w:lineRule="exact"/>
              <w:ind w:left="216" w:hangingChars="100" w:hanging="216"/>
              <w:jc w:val="both"/>
              <w:rPr>
                <w:rFonts w:ascii="標楷體" w:eastAsia="標楷體" w:hAnsi="標楷體"/>
                <w:color w:val="000000" w:themeColor="text1"/>
                <w:spacing w:val="-12"/>
              </w:rPr>
            </w:pPr>
          </w:p>
        </w:tc>
      </w:tr>
      <w:tr w:rsidR="00C87651" w:rsidRPr="00C87651" w14:paraId="7099D780" w14:textId="77777777" w:rsidTr="004A64BA">
        <w:trPr>
          <w:trHeight w:val="228"/>
        </w:trPr>
        <w:tc>
          <w:tcPr>
            <w:tcW w:w="624" w:type="dxa"/>
            <w:vMerge w:val="restart"/>
          </w:tcPr>
          <w:p w14:paraId="4075FCA0" w14:textId="77777777" w:rsidR="006268B5" w:rsidRPr="00C87651" w:rsidRDefault="006268B5" w:rsidP="000B02E9">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2</w:t>
            </w:r>
          </w:p>
        </w:tc>
        <w:tc>
          <w:tcPr>
            <w:tcW w:w="1842" w:type="dxa"/>
            <w:vMerge w:val="restart"/>
          </w:tcPr>
          <w:p w14:paraId="09695E18" w14:textId="77777777" w:rsidR="006268B5" w:rsidRPr="00C87651" w:rsidRDefault="006268B5" w:rsidP="000B02E9">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中華民國114年度中央政府總預算案（公務預算部分）</w:t>
            </w:r>
          </w:p>
        </w:tc>
        <w:tc>
          <w:tcPr>
            <w:tcW w:w="1558" w:type="dxa"/>
            <w:vMerge w:val="restart"/>
          </w:tcPr>
          <w:p w14:paraId="2A4B7BA3" w14:textId="77777777" w:rsidR="006268B5" w:rsidRPr="00C87651" w:rsidRDefault="006268B5" w:rsidP="000B02E9">
            <w:pPr>
              <w:spacing w:line="26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行政院</w:t>
            </w:r>
          </w:p>
          <w:p w14:paraId="2CD2E98B" w14:textId="77777777" w:rsidR="006268B5" w:rsidRPr="00C87651" w:rsidRDefault="006268B5" w:rsidP="000B02E9">
            <w:pPr>
              <w:spacing w:line="26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113.11.08</w:t>
            </w:r>
          </w:p>
          <w:p w14:paraId="32563E5B" w14:textId="77777777" w:rsidR="006268B5" w:rsidRPr="00C87651" w:rsidRDefault="006268B5" w:rsidP="000B02E9">
            <w:pPr>
              <w:spacing w:line="26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（11-2-8）</w:t>
            </w:r>
          </w:p>
        </w:tc>
        <w:tc>
          <w:tcPr>
            <w:tcW w:w="1559" w:type="dxa"/>
            <w:vMerge w:val="restart"/>
          </w:tcPr>
          <w:p w14:paraId="31A30020" w14:textId="77777777" w:rsidR="006268B5" w:rsidRPr="00C87651" w:rsidRDefault="006268B5" w:rsidP="000B02E9">
            <w:pPr>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司法及法制</w:t>
            </w:r>
          </w:p>
          <w:p w14:paraId="5548A803" w14:textId="77777777" w:rsidR="006268B5" w:rsidRPr="00C87651" w:rsidRDefault="006268B5" w:rsidP="000B02E9">
            <w:pPr>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鍾召集委員佳濱</w:t>
            </w:r>
          </w:p>
        </w:tc>
        <w:tc>
          <w:tcPr>
            <w:tcW w:w="1467" w:type="dxa"/>
          </w:tcPr>
          <w:p w14:paraId="5F625381"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113.11.27</w:t>
            </w:r>
          </w:p>
          <w:p w14:paraId="5A2A6297"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（11-2-16）</w:t>
            </w:r>
          </w:p>
          <w:p w14:paraId="271515D2" w14:textId="77777777" w:rsidR="006268B5" w:rsidRPr="00C87651" w:rsidRDefault="006268B5" w:rsidP="002F457F">
            <w:pPr>
              <w:kinsoku w:val="0"/>
              <w:wordWrap w:val="0"/>
              <w:adjustRightInd w:val="0"/>
              <w:snapToGrid w:val="0"/>
              <w:spacing w:line="300" w:lineRule="exact"/>
              <w:jc w:val="center"/>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p>
          <w:p w14:paraId="6EF2E065"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113.12.9</w:t>
            </w:r>
          </w:p>
          <w:p w14:paraId="76976AFD"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（11-2-19）</w:t>
            </w:r>
          </w:p>
          <w:p w14:paraId="29F0661F"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審竣考試院及所屬主管收支部分，須交由黨團</w:t>
            </w:r>
            <w:r w:rsidRPr="00C87651">
              <w:rPr>
                <w:rFonts w:ascii="標楷體" w:eastAsia="標楷體" w:hAnsi="標楷體" w:hint="eastAsia"/>
                <w:color w:val="000000" w:themeColor="text1"/>
                <w:kern w:val="0"/>
              </w:rPr>
              <w:lastRenderedPageBreak/>
              <w:t>協商。</w:t>
            </w:r>
          </w:p>
        </w:tc>
        <w:tc>
          <w:tcPr>
            <w:tcW w:w="1650" w:type="dxa"/>
            <w:vMerge w:val="restart"/>
          </w:tcPr>
          <w:p w14:paraId="068A70A2"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lastRenderedPageBreak/>
              <w:t>1.114.1.15黨團協商。</w:t>
            </w:r>
          </w:p>
          <w:p w14:paraId="080FA144" w14:textId="77777777" w:rsidR="006268B5" w:rsidRPr="00C87651" w:rsidRDefault="006268B5" w:rsidP="000B02E9">
            <w:pPr>
              <w:adjustRightInd w:val="0"/>
              <w:snapToGrid w:val="0"/>
              <w:spacing w:line="300" w:lineRule="exact"/>
              <w:jc w:val="both"/>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t>2.114.1.16黨團協商。</w:t>
            </w:r>
          </w:p>
          <w:p w14:paraId="5AAA59D6"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t>3</w:t>
            </w:r>
            <w:r w:rsidRPr="00C87651">
              <w:rPr>
                <w:rFonts w:ascii="標楷體" w:eastAsia="標楷體" w:hAnsi="標楷體"/>
                <w:color w:val="000000" w:themeColor="text1"/>
                <w:spacing w:val="-12"/>
                <w:kern w:val="0"/>
              </w:rPr>
              <w:t>.</w:t>
            </w:r>
            <w:r w:rsidRPr="00C87651">
              <w:rPr>
                <w:rFonts w:ascii="標楷體" w:eastAsia="標楷體" w:hAnsi="標楷體" w:hint="eastAsia"/>
                <w:color w:val="000000" w:themeColor="text1"/>
                <w:spacing w:val="-12"/>
                <w:kern w:val="0"/>
              </w:rPr>
              <w:t>院會</w:t>
            </w:r>
          </w:p>
          <w:p w14:paraId="5445400E"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t>11</w:t>
            </w:r>
            <w:r w:rsidRPr="00C87651">
              <w:rPr>
                <w:rFonts w:ascii="標楷體" w:eastAsia="標楷體" w:hAnsi="標楷體"/>
                <w:color w:val="000000" w:themeColor="text1"/>
                <w:spacing w:val="-12"/>
                <w:kern w:val="0"/>
              </w:rPr>
              <w:t>4</w:t>
            </w:r>
            <w:r w:rsidRPr="00C87651">
              <w:rPr>
                <w:rFonts w:ascii="標楷體" w:eastAsia="標楷體" w:hAnsi="標楷體" w:hint="eastAsia"/>
                <w:color w:val="000000" w:themeColor="text1"/>
                <w:spacing w:val="-12"/>
                <w:kern w:val="0"/>
              </w:rPr>
              <w:t>.1.</w:t>
            </w:r>
            <w:r w:rsidRPr="00C87651">
              <w:rPr>
                <w:rFonts w:ascii="標楷體" w:eastAsia="標楷體" w:hAnsi="標楷體"/>
                <w:color w:val="000000" w:themeColor="text1"/>
                <w:spacing w:val="-12"/>
                <w:kern w:val="0"/>
              </w:rPr>
              <w:t>21</w:t>
            </w:r>
          </w:p>
          <w:p w14:paraId="7FB746B4"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t>(1</w:t>
            </w:r>
            <w:r w:rsidRPr="00C87651">
              <w:rPr>
                <w:rFonts w:ascii="標楷體" w:eastAsia="標楷體" w:hAnsi="標楷體"/>
                <w:color w:val="000000" w:themeColor="text1"/>
                <w:spacing w:val="-12"/>
                <w:kern w:val="0"/>
              </w:rPr>
              <w:t>1</w:t>
            </w:r>
            <w:r w:rsidRPr="00C87651">
              <w:rPr>
                <w:rFonts w:ascii="標楷體" w:eastAsia="標楷體" w:hAnsi="標楷體" w:hint="eastAsia"/>
                <w:color w:val="000000" w:themeColor="text1"/>
                <w:spacing w:val="-12"/>
                <w:kern w:val="0"/>
              </w:rPr>
              <w:t>-</w:t>
            </w:r>
            <w:r w:rsidRPr="00C87651">
              <w:rPr>
                <w:rFonts w:ascii="標楷體" w:eastAsia="標楷體" w:hAnsi="標楷體"/>
                <w:color w:val="000000" w:themeColor="text1"/>
                <w:spacing w:val="-12"/>
                <w:kern w:val="0"/>
              </w:rPr>
              <w:t>2</w:t>
            </w:r>
            <w:r w:rsidRPr="00C87651">
              <w:rPr>
                <w:rFonts w:ascii="標楷體" w:eastAsia="標楷體" w:hAnsi="標楷體" w:hint="eastAsia"/>
                <w:color w:val="000000" w:themeColor="text1"/>
                <w:spacing w:val="-12"/>
                <w:kern w:val="0"/>
              </w:rPr>
              <w:t>-1</w:t>
            </w:r>
            <w:r w:rsidRPr="00C87651">
              <w:rPr>
                <w:rFonts w:ascii="標楷體" w:eastAsia="標楷體" w:hAnsi="標楷體"/>
                <w:color w:val="000000" w:themeColor="text1"/>
                <w:spacing w:val="-12"/>
                <w:kern w:val="0"/>
              </w:rPr>
              <w:t>8</w:t>
            </w:r>
            <w:r w:rsidRPr="00C87651">
              <w:rPr>
                <w:rFonts w:ascii="標楷體" w:eastAsia="標楷體" w:hAnsi="標楷體" w:hint="eastAsia"/>
                <w:color w:val="000000" w:themeColor="text1"/>
                <w:spacing w:val="-12"/>
                <w:kern w:val="0"/>
              </w:rPr>
              <w:t>)三讀通過。</w:t>
            </w:r>
          </w:p>
          <w:p w14:paraId="3AF9A3BC" w14:textId="77777777" w:rsidR="003A7DBB" w:rsidRPr="00C87651" w:rsidRDefault="003A7DBB" w:rsidP="003A7DBB">
            <w:pPr>
              <w:kinsoku w:val="0"/>
              <w:wordWrap w:val="0"/>
              <w:adjustRightInd w:val="0"/>
              <w:snapToGrid w:val="0"/>
              <w:spacing w:line="300" w:lineRule="exact"/>
              <w:jc w:val="both"/>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t>4.本院咨文日</w:t>
            </w:r>
            <w:r w:rsidRPr="00C87651">
              <w:rPr>
                <w:rFonts w:ascii="標楷體" w:eastAsia="標楷體" w:hAnsi="標楷體" w:hint="eastAsia"/>
                <w:color w:val="000000" w:themeColor="text1"/>
                <w:spacing w:val="-12"/>
                <w:kern w:val="0"/>
              </w:rPr>
              <w:lastRenderedPageBreak/>
              <w:t>期及文號：114年2月19日台立院議字第1140700222號。</w:t>
            </w:r>
          </w:p>
          <w:p w14:paraId="694E6675" w14:textId="77777777" w:rsidR="008A1BCE" w:rsidRPr="00C87651" w:rsidRDefault="003A7DBB" w:rsidP="003A7DBB">
            <w:pPr>
              <w:kinsoku w:val="0"/>
              <w:wordWrap w:val="0"/>
              <w:adjustRightInd w:val="0"/>
              <w:snapToGrid w:val="0"/>
              <w:spacing w:line="300" w:lineRule="exact"/>
              <w:jc w:val="both"/>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t>5.總統公布日期及文號，總統府公報：114年3月21日華總一經字第11400026191號，第</w:t>
            </w:r>
          </w:p>
          <w:p w14:paraId="081B5619" w14:textId="77777777" w:rsidR="00F161DA" w:rsidRDefault="003A7DBB" w:rsidP="003A7DBB">
            <w:pPr>
              <w:kinsoku w:val="0"/>
              <w:wordWrap w:val="0"/>
              <w:adjustRightInd w:val="0"/>
              <w:snapToGrid w:val="0"/>
              <w:spacing w:line="300" w:lineRule="exact"/>
              <w:jc w:val="both"/>
              <w:rPr>
                <w:rFonts w:ascii="標楷體" w:eastAsia="標楷體" w:hAnsi="標楷體"/>
                <w:color w:val="000000" w:themeColor="text1"/>
                <w:spacing w:val="-12"/>
                <w:kern w:val="0"/>
              </w:rPr>
            </w:pPr>
            <w:r w:rsidRPr="00C87651">
              <w:rPr>
                <w:rFonts w:ascii="標楷體" w:eastAsia="標楷體" w:hAnsi="標楷體" w:hint="eastAsia"/>
                <w:color w:val="000000" w:themeColor="text1"/>
                <w:spacing w:val="-12"/>
                <w:kern w:val="0"/>
              </w:rPr>
              <w:t>7777號</w:t>
            </w:r>
            <w:r w:rsidR="00F161DA">
              <w:rPr>
                <w:rFonts w:ascii="標楷體" w:eastAsia="標楷體" w:hAnsi="標楷體" w:hint="eastAsia"/>
                <w:color w:val="000000" w:themeColor="text1"/>
                <w:spacing w:val="-12"/>
                <w:kern w:val="0"/>
              </w:rPr>
              <w:t>。</w:t>
            </w:r>
          </w:p>
          <w:p w14:paraId="7E76B701" w14:textId="77777777" w:rsidR="009F63F4" w:rsidRDefault="00F161DA" w:rsidP="003A7DBB">
            <w:pPr>
              <w:kinsoku w:val="0"/>
              <w:wordWrap w:val="0"/>
              <w:adjustRightInd w:val="0"/>
              <w:snapToGrid w:val="0"/>
              <w:spacing w:line="300" w:lineRule="exact"/>
              <w:jc w:val="both"/>
              <w:rPr>
                <w:rFonts w:ascii="標楷體" w:eastAsia="標楷體" w:hAnsi="標楷體"/>
                <w:b/>
                <w:bCs/>
                <w:color w:val="000000" w:themeColor="text1"/>
                <w:spacing w:val="-12"/>
                <w:kern w:val="0"/>
              </w:rPr>
            </w:pPr>
            <w:r w:rsidRPr="00F161DA">
              <w:rPr>
                <w:rFonts w:ascii="標楷體" w:eastAsia="標楷體" w:hAnsi="標楷體" w:hint="eastAsia"/>
                <w:b/>
                <w:bCs/>
                <w:color w:val="000000" w:themeColor="text1"/>
                <w:spacing w:val="-12"/>
                <w:kern w:val="0"/>
              </w:rPr>
              <w:t>〔</w:t>
            </w:r>
            <w:r w:rsidR="003A7DBB" w:rsidRPr="00F161DA">
              <w:rPr>
                <w:rFonts w:ascii="標楷體" w:eastAsia="標楷體" w:hAnsi="標楷體" w:hint="eastAsia"/>
                <w:b/>
                <w:bCs/>
                <w:color w:val="000000" w:themeColor="text1"/>
                <w:spacing w:val="-12"/>
                <w:kern w:val="0"/>
              </w:rPr>
              <w:t>114.3.12</w:t>
            </w:r>
          </w:p>
          <w:p w14:paraId="160B3FE9" w14:textId="3A3AD7D4" w:rsidR="003A7DBB" w:rsidRPr="00F161DA" w:rsidRDefault="003A7DBB" w:rsidP="003A7DBB">
            <w:pPr>
              <w:kinsoku w:val="0"/>
              <w:wordWrap w:val="0"/>
              <w:adjustRightInd w:val="0"/>
              <w:snapToGrid w:val="0"/>
              <w:spacing w:line="300" w:lineRule="exact"/>
              <w:jc w:val="both"/>
              <w:rPr>
                <w:rFonts w:ascii="標楷體" w:eastAsia="標楷體" w:hAnsi="標楷體"/>
                <w:b/>
                <w:bCs/>
                <w:color w:val="000000" w:themeColor="text1"/>
                <w:spacing w:val="-12"/>
                <w:kern w:val="0"/>
              </w:rPr>
            </w:pPr>
            <w:r w:rsidRPr="00F161DA">
              <w:rPr>
                <w:rFonts w:ascii="標楷體" w:eastAsia="標楷體" w:hAnsi="標楷體" w:hint="eastAsia"/>
                <w:b/>
                <w:bCs/>
                <w:color w:val="000000" w:themeColor="text1"/>
                <w:spacing w:val="-12"/>
                <w:kern w:val="0"/>
              </w:rPr>
              <w:t>(11-3-4)處理行政院移請本院覆議案，經表決不通過，維持本院原決議。</w:t>
            </w:r>
            <w:r w:rsidR="00F161DA" w:rsidRPr="00F161DA">
              <w:rPr>
                <w:rFonts w:ascii="標楷體" w:eastAsia="標楷體" w:hAnsi="標楷體" w:hint="eastAsia"/>
                <w:b/>
                <w:bCs/>
                <w:color w:val="000000" w:themeColor="text1"/>
                <w:spacing w:val="-12"/>
                <w:kern w:val="0"/>
              </w:rPr>
              <w:t>〕</w:t>
            </w:r>
          </w:p>
          <w:p w14:paraId="35B4B53E" w14:textId="6E3AEDF1" w:rsidR="006268B5" w:rsidRPr="00C87651" w:rsidRDefault="006268B5" w:rsidP="000B02E9">
            <w:pPr>
              <w:adjustRightInd w:val="0"/>
              <w:snapToGrid w:val="0"/>
              <w:spacing w:line="300" w:lineRule="exact"/>
              <w:jc w:val="both"/>
              <w:rPr>
                <w:rFonts w:ascii="標楷體" w:eastAsia="標楷體" w:hAnsi="標楷體"/>
                <w:color w:val="000000" w:themeColor="text1"/>
                <w:spacing w:val="-12"/>
                <w:kern w:val="0"/>
              </w:rPr>
            </w:pPr>
          </w:p>
        </w:tc>
      </w:tr>
      <w:tr w:rsidR="00C87651" w:rsidRPr="00C87651" w14:paraId="7AC48809" w14:textId="77777777" w:rsidTr="004A64BA">
        <w:trPr>
          <w:trHeight w:val="228"/>
        </w:trPr>
        <w:tc>
          <w:tcPr>
            <w:tcW w:w="624" w:type="dxa"/>
            <w:vMerge/>
          </w:tcPr>
          <w:p w14:paraId="58ED2A62" w14:textId="77777777" w:rsidR="006268B5" w:rsidRPr="00C87651" w:rsidRDefault="006268B5" w:rsidP="000B02E9">
            <w:pPr>
              <w:adjustRightInd w:val="0"/>
              <w:snapToGrid w:val="0"/>
              <w:spacing w:line="260" w:lineRule="exact"/>
              <w:jc w:val="center"/>
              <w:rPr>
                <w:rFonts w:ascii="標楷體" w:eastAsia="標楷體" w:hAnsi="標楷體"/>
                <w:color w:val="000000" w:themeColor="text1"/>
              </w:rPr>
            </w:pPr>
          </w:p>
        </w:tc>
        <w:tc>
          <w:tcPr>
            <w:tcW w:w="1842" w:type="dxa"/>
            <w:vMerge/>
          </w:tcPr>
          <w:p w14:paraId="1D7FC633" w14:textId="77777777" w:rsidR="006268B5" w:rsidRPr="00C87651" w:rsidRDefault="006268B5" w:rsidP="000B02E9">
            <w:pPr>
              <w:kinsoku w:val="0"/>
              <w:overflowPunct w:val="0"/>
              <w:spacing w:line="300" w:lineRule="exact"/>
              <w:ind w:rightChars="-45" w:right="-108"/>
              <w:rPr>
                <w:rFonts w:ascii="標楷體" w:eastAsia="標楷體" w:hAnsi="標楷體"/>
                <w:color w:val="000000" w:themeColor="text1"/>
              </w:rPr>
            </w:pPr>
          </w:p>
        </w:tc>
        <w:tc>
          <w:tcPr>
            <w:tcW w:w="1558" w:type="dxa"/>
            <w:vMerge/>
          </w:tcPr>
          <w:p w14:paraId="49E348C6" w14:textId="77777777" w:rsidR="006268B5" w:rsidRPr="00C87651" w:rsidRDefault="006268B5" w:rsidP="000B02E9">
            <w:pPr>
              <w:kinsoku w:val="0"/>
              <w:topLinePunct/>
              <w:spacing w:line="300" w:lineRule="exact"/>
              <w:rPr>
                <w:rFonts w:ascii="標楷體" w:eastAsia="標楷體" w:hAnsi="標楷體"/>
                <w:color w:val="000000" w:themeColor="text1"/>
              </w:rPr>
            </w:pPr>
          </w:p>
        </w:tc>
        <w:tc>
          <w:tcPr>
            <w:tcW w:w="1559" w:type="dxa"/>
            <w:vMerge/>
          </w:tcPr>
          <w:p w14:paraId="2F6BC140" w14:textId="77777777" w:rsidR="006268B5" w:rsidRPr="00C87651" w:rsidRDefault="006268B5" w:rsidP="000B02E9">
            <w:pPr>
              <w:spacing w:line="300" w:lineRule="exact"/>
              <w:rPr>
                <w:rFonts w:ascii="標楷體" w:eastAsia="標楷體" w:hAnsi="標楷體"/>
                <w:color w:val="000000" w:themeColor="text1"/>
                <w:kern w:val="0"/>
              </w:rPr>
            </w:pPr>
          </w:p>
        </w:tc>
        <w:tc>
          <w:tcPr>
            <w:tcW w:w="1467" w:type="dxa"/>
          </w:tcPr>
          <w:p w14:paraId="53E18E9D"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113.11.14</w:t>
            </w:r>
          </w:p>
          <w:p w14:paraId="0F28F920"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（11-2-13）</w:t>
            </w:r>
          </w:p>
          <w:p w14:paraId="31E9FD2B" w14:textId="77777777" w:rsidR="006268B5" w:rsidRPr="00C87651" w:rsidRDefault="006268B5" w:rsidP="002F457F">
            <w:pPr>
              <w:kinsoku w:val="0"/>
              <w:wordWrap w:val="0"/>
              <w:adjustRightInd w:val="0"/>
              <w:snapToGrid w:val="0"/>
              <w:spacing w:line="300" w:lineRule="exact"/>
              <w:jc w:val="center"/>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p>
          <w:p w14:paraId="78A22B77"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113.12.23</w:t>
            </w:r>
          </w:p>
          <w:p w14:paraId="006A7410"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（11-2-21）</w:t>
            </w:r>
          </w:p>
          <w:p w14:paraId="0EF338CC" w14:textId="7257A905"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w:t>
            </w:r>
            <w:r w:rsidR="00A8377E" w:rsidRPr="00C87651">
              <w:rPr>
                <w:rFonts w:ascii="標楷體" w:eastAsia="標楷體" w:hAnsi="標楷體" w:hint="eastAsia"/>
                <w:color w:val="000000" w:themeColor="text1"/>
                <w:kern w:val="0"/>
              </w:rPr>
              <w:t>竣</w:t>
            </w:r>
            <w:r w:rsidRPr="00C87651">
              <w:rPr>
                <w:rFonts w:ascii="標楷體" w:eastAsia="標楷體" w:hAnsi="標楷體" w:hint="eastAsia"/>
                <w:color w:val="000000" w:themeColor="text1"/>
                <w:kern w:val="0"/>
              </w:rPr>
              <w:t>行政院人事行政總處及所屬主管收支部分，須交由黨團協商。</w:t>
            </w:r>
          </w:p>
        </w:tc>
        <w:tc>
          <w:tcPr>
            <w:tcW w:w="1650" w:type="dxa"/>
            <w:vMerge/>
          </w:tcPr>
          <w:p w14:paraId="23D69951" w14:textId="77777777" w:rsidR="006268B5" w:rsidRPr="00C87651" w:rsidRDefault="006268B5" w:rsidP="000B02E9">
            <w:pPr>
              <w:adjustRightInd w:val="0"/>
              <w:snapToGrid w:val="0"/>
              <w:spacing w:line="300" w:lineRule="exact"/>
              <w:ind w:left="216" w:hangingChars="100" w:hanging="216"/>
              <w:jc w:val="both"/>
              <w:rPr>
                <w:rFonts w:ascii="標楷體" w:eastAsia="標楷體" w:hAnsi="標楷體"/>
                <w:color w:val="000000" w:themeColor="text1"/>
                <w:spacing w:val="-12"/>
              </w:rPr>
            </w:pPr>
          </w:p>
        </w:tc>
      </w:tr>
      <w:tr w:rsidR="00C87651" w:rsidRPr="00C87651" w14:paraId="1E87DC9B" w14:textId="77777777" w:rsidTr="004A64BA">
        <w:trPr>
          <w:trHeight w:val="228"/>
        </w:trPr>
        <w:tc>
          <w:tcPr>
            <w:tcW w:w="624" w:type="dxa"/>
            <w:vMerge/>
          </w:tcPr>
          <w:p w14:paraId="60A3AE07" w14:textId="77777777" w:rsidR="006268B5" w:rsidRPr="00C87651" w:rsidRDefault="006268B5" w:rsidP="000B02E9">
            <w:pPr>
              <w:adjustRightInd w:val="0"/>
              <w:snapToGrid w:val="0"/>
              <w:spacing w:line="260" w:lineRule="exact"/>
              <w:jc w:val="center"/>
              <w:rPr>
                <w:rFonts w:ascii="標楷體" w:eastAsia="標楷體" w:hAnsi="標楷體"/>
                <w:color w:val="000000" w:themeColor="text1"/>
              </w:rPr>
            </w:pPr>
          </w:p>
        </w:tc>
        <w:tc>
          <w:tcPr>
            <w:tcW w:w="1842" w:type="dxa"/>
            <w:vMerge/>
          </w:tcPr>
          <w:p w14:paraId="0258223B" w14:textId="77777777" w:rsidR="006268B5" w:rsidRPr="00C87651" w:rsidRDefault="006268B5" w:rsidP="000B02E9">
            <w:pPr>
              <w:kinsoku w:val="0"/>
              <w:overflowPunct w:val="0"/>
              <w:spacing w:line="300" w:lineRule="exact"/>
              <w:ind w:rightChars="-45" w:right="-108"/>
              <w:rPr>
                <w:rFonts w:ascii="標楷體" w:eastAsia="標楷體" w:hAnsi="標楷體"/>
                <w:color w:val="000000" w:themeColor="text1"/>
              </w:rPr>
            </w:pPr>
          </w:p>
        </w:tc>
        <w:tc>
          <w:tcPr>
            <w:tcW w:w="1558" w:type="dxa"/>
            <w:vMerge/>
          </w:tcPr>
          <w:p w14:paraId="0A25E331" w14:textId="77777777" w:rsidR="006268B5" w:rsidRPr="00C87651" w:rsidRDefault="006268B5" w:rsidP="000B02E9">
            <w:pPr>
              <w:kinsoku w:val="0"/>
              <w:topLinePunct/>
              <w:spacing w:line="300" w:lineRule="exact"/>
              <w:rPr>
                <w:rFonts w:ascii="標楷體" w:eastAsia="標楷體" w:hAnsi="標楷體"/>
                <w:color w:val="000000" w:themeColor="text1"/>
              </w:rPr>
            </w:pPr>
          </w:p>
        </w:tc>
        <w:tc>
          <w:tcPr>
            <w:tcW w:w="1559" w:type="dxa"/>
            <w:vMerge/>
          </w:tcPr>
          <w:p w14:paraId="6A89734A" w14:textId="77777777" w:rsidR="006268B5" w:rsidRPr="00C87651" w:rsidRDefault="006268B5" w:rsidP="000B02E9">
            <w:pPr>
              <w:spacing w:line="300" w:lineRule="exact"/>
              <w:rPr>
                <w:rFonts w:ascii="標楷體" w:eastAsia="標楷體" w:hAnsi="標楷體"/>
                <w:color w:val="000000" w:themeColor="text1"/>
                <w:kern w:val="0"/>
              </w:rPr>
            </w:pPr>
          </w:p>
        </w:tc>
        <w:tc>
          <w:tcPr>
            <w:tcW w:w="1467" w:type="dxa"/>
          </w:tcPr>
          <w:p w14:paraId="3618E053"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11</w:t>
            </w:r>
            <w:r w:rsidRPr="00C87651">
              <w:rPr>
                <w:rFonts w:ascii="標楷體" w:eastAsia="標楷體" w:hAnsi="標楷體" w:hint="eastAsia"/>
                <w:color w:val="000000" w:themeColor="text1"/>
                <w:kern w:val="0"/>
              </w:rPr>
              <w:t>3</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25</w:t>
            </w:r>
          </w:p>
          <w:p w14:paraId="7362A3C5"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（11-2-22）</w:t>
            </w:r>
          </w:p>
          <w:p w14:paraId="2A31B1AE"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審竣總統府主管（不含中央研究院）收支部分，須交由黨團協商。</w:t>
            </w:r>
          </w:p>
        </w:tc>
        <w:tc>
          <w:tcPr>
            <w:tcW w:w="1650" w:type="dxa"/>
            <w:vMerge/>
          </w:tcPr>
          <w:p w14:paraId="4F7A3674" w14:textId="77777777" w:rsidR="006268B5" w:rsidRPr="00C87651" w:rsidRDefault="006268B5" w:rsidP="000B02E9">
            <w:pPr>
              <w:adjustRightInd w:val="0"/>
              <w:snapToGrid w:val="0"/>
              <w:spacing w:line="300" w:lineRule="exact"/>
              <w:ind w:left="216" w:hangingChars="100" w:hanging="216"/>
              <w:jc w:val="both"/>
              <w:rPr>
                <w:rFonts w:ascii="標楷體" w:eastAsia="標楷體" w:hAnsi="標楷體"/>
                <w:color w:val="000000" w:themeColor="text1"/>
                <w:spacing w:val="-12"/>
              </w:rPr>
            </w:pPr>
          </w:p>
        </w:tc>
      </w:tr>
      <w:tr w:rsidR="00C87651" w:rsidRPr="00C87651" w14:paraId="5C98C377" w14:textId="77777777" w:rsidTr="004A64BA">
        <w:trPr>
          <w:trHeight w:val="228"/>
        </w:trPr>
        <w:tc>
          <w:tcPr>
            <w:tcW w:w="624" w:type="dxa"/>
            <w:vMerge/>
          </w:tcPr>
          <w:p w14:paraId="5D26DF54" w14:textId="77777777" w:rsidR="006268B5" w:rsidRPr="00C87651" w:rsidRDefault="006268B5" w:rsidP="000B02E9">
            <w:pPr>
              <w:adjustRightInd w:val="0"/>
              <w:snapToGrid w:val="0"/>
              <w:spacing w:line="260" w:lineRule="exact"/>
              <w:jc w:val="center"/>
              <w:rPr>
                <w:rFonts w:ascii="標楷體" w:eastAsia="標楷體" w:hAnsi="標楷體"/>
                <w:color w:val="000000" w:themeColor="text1"/>
              </w:rPr>
            </w:pPr>
          </w:p>
        </w:tc>
        <w:tc>
          <w:tcPr>
            <w:tcW w:w="1842" w:type="dxa"/>
            <w:vMerge/>
          </w:tcPr>
          <w:p w14:paraId="37527C1F" w14:textId="77777777" w:rsidR="006268B5" w:rsidRPr="00C87651" w:rsidRDefault="006268B5" w:rsidP="000B02E9">
            <w:pPr>
              <w:kinsoku w:val="0"/>
              <w:overflowPunct w:val="0"/>
              <w:spacing w:line="300" w:lineRule="exact"/>
              <w:ind w:rightChars="-45" w:right="-108"/>
              <w:rPr>
                <w:rFonts w:ascii="標楷體" w:eastAsia="標楷體" w:hAnsi="標楷體"/>
                <w:color w:val="000000" w:themeColor="text1"/>
              </w:rPr>
            </w:pPr>
          </w:p>
        </w:tc>
        <w:tc>
          <w:tcPr>
            <w:tcW w:w="1558" w:type="dxa"/>
            <w:vMerge/>
          </w:tcPr>
          <w:p w14:paraId="72708C99" w14:textId="77777777" w:rsidR="006268B5" w:rsidRPr="00C87651" w:rsidRDefault="006268B5" w:rsidP="000B02E9">
            <w:pPr>
              <w:kinsoku w:val="0"/>
              <w:topLinePunct/>
              <w:spacing w:line="300" w:lineRule="exact"/>
              <w:rPr>
                <w:rFonts w:ascii="標楷體" w:eastAsia="標楷體" w:hAnsi="標楷體"/>
                <w:color w:val="000000" w:themeColor="text1"/>
              </w:rPr>
            </w:pPr>
          </w:p>
        </w:tc>
        <w:tc>
          <w:tcPr>
            <w:tcW w:w="1559" w:type="dxa"/>
            <w:vMerge/>
          </w:tcPr>
          <w:p w14:paraId="62CEB387" w14:textId="77777777" w:rsidR="006268B5" w:rsidRPr="00C87651" w:rsidRDefault="006268B5" w:rsidP="000B02E9">
            <w:pPr>
              <w:spacing w:line="300" w:lineRule="exact"/>
              <w:rPr>
                <w:rFonts w:ascii="標楷體" w:eastAsia="標楷體" w:hAnsi="標楷體"/>
                <w:color w:val="000000" w:themeColor="text1"/>
                <w:kern w:val="0"/>
              </w:rPr>
            </w:pPr>
          </w:p>
        </w:tc>
        <w:tc>
          <w:tcPr>
            <w:tcW w:w="1467" w:type="dxa"/>
          </w:tcPr>
          <w:p w14:paraId="2ECA3C41"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113.11.25</w:t>
            </w:r>
          </w:p>
          <w:p w14:paraId="1F7646E8"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（11-2-16）</w:t>
            </w:r>
          </w:p>
          <w:p w14:paraId="178AFC17" w14:textId="77777777" w:rsidR="006268B5" w:rsidRPr="00C87651" w:rsidRDefault="006268B5" w:rsidP="002F457F">
            <w:pPr>
              <w:kinsoku w:val="0"/>
              <w:wordWrap w:val="0"/>
              <w:adjustRightInd w:val="0"/>
              <w:snapToGrid w:val="0"/>
              <w:spacing w:line="300" w:lineRule="exact"/>
              <w:jc w:val="center"/>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p>
          <w:p w14:paraId="49F5AE9C"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11</w:t>
            </w:r>
            <w:r w:rsidRPr="00C87651">
              <w:rPr>
                <w:rFonts w:ascii="標楷體" w:eastAsia="標楷體" w:hAnsi="標楷體" w:hint="eastAsia"/>
                <w:color w:val="000000" w:themeColor="text1"/>
                <w:kern w:val="0"/>
              </w:rPr>
              <w:t>3</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26</w:t>
            </w:r>
          </w:p>
          <w:p w14:paraId="71386F9C"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（11-2-22）</w:t>
            </w:r>
          </w:p>
          <w:p w14:paraId="1D1EA4D1" w14:textId="735975CE"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w:t>
            </w:r>
            <w:r w:rsidR="00A8377E" w:rsidRPr="00C87651">
              <w:rPr>
                <w:rFonts w:ascii="標楷體" w:eastAsia="標楷體" w:hAnsi="標楷體" w:hint="eastAsia"/>
                <w:color w:val="000000" w:themeColor="text1"/>
                <w:kern w:val="0"/>
              </w:rPr>
              <w:t>竣</w:t>
            </w:r>
            <w:r w:rsidRPr="00C87651">
              <w:rPr>
                <w:rFonts w:ascii="標楷體" w:eastAsia="標楷體" w:hAnsi="標楷體" w:hint="eastAsia"/>
                <w:color w:val="000000" w:themeColor="text1"/>
                <w:kern w:val="0"/>
              </w:rPr>
              <w:t>司法院及所屬主管收支部分，須交由黨團協商。</w:t>
            </w:r>
          </w:p>
        </w:tc>
        <w:tc>
          <w:tcPr>
            <w:tcW w:w="1650" w:type="dxa"/>
            <w:vMerge/>
          </w:tcPr>
          <w:p w14:paraId="3BA5A431" w14:textId="77777777" w:rsidR="006268B5" w:rsidRPr="00C87651" w:rsidRDefault="006268B5" w:rsidP="000B02E9">
            <w:pPr>
              <w:adjustRightInd w:val="0"/>
              <w:snapToGrid w:val="0"/>
              <w:spacing w:line="300" w:lineRule="exact"/>
              <w:ind w:left="216" w:hangingChars="100" w:hanging="216"/>
              <w:jc w:val="both"/>
              <w:rPr>
                <w:rFonts w:ascii="標楷體" w:eastAsia="標楷體" w:hAnsi="標楷體"/>
                <w:color w:val="000000" w:themeColor="text1"/>
                <w:spacing w:val="-12"/>
              </w:rPr>
            </w:pPr>
          </w:p>
        </w:tc>
      </w:tr>
      <w:tr w:rsidR="00C87651" w:rsidRPr="00C87651" w14:paraId="5BF3B0B7" w14:textId="77777777" w:rsidTr="004A64BA">
        <w:trPr>
          <w:trHeight w:val="228"/>
        </w:trPr>
        <w:tc>
          <w:tcPr>
            <w:tcW w:w="624" w:type="dxa"/>
            <w:vMerge/>
          </w:tcPr>
          <w:p w14:paraId="6B8F9A00" w14:textId="77777777" w:rsidR="006268B5" w:rsidRPr="00C87651" w:rsidRDefault="006268B5" w:rsidP="000B02E9">
            <w:pPr>
              <w:adjustRightInd w:val="0"/>
              <w:snapToGrid w:val="0"/>
              <w:spacing w:line="260" w:lineRule="exact"/>
              <w:jc w:val="center"/>
              <w:rPr>
                <w:rFonts w:ascii="標楷體" w:eastAsia="標楷體" w:hAnsi="標楷體"/>
                <w:color w:val="000000" w:themeColor="text1"/>
              </w:rPr>
            </w:pPr>
          </w:p>
        </w:tc>
        <w:tc>
          <w:tcPr>
            <w:tcW w:w="1842" w:type="dxa"/>
            <w:vMerge/>
          </w:tcPr>
          <w:p w14:paraId="7F13CFCF" w14:textId="77777777" w:rsidR="006268B5" w:rsidRPr="00C87651" w:rsidRDefault="006268B5" w:rsidP="000B02E9">
            <w:pPr>
              <w:kinsoku w:val="0"/>
              <w:overflowPunct w:val="0"/>
              <w:spacing w:line="300" w:lineRule="exact"/>
              <w:ind w:rightChars="-45" w:right="-108"/>
              <w:rPr>
                <w:rFonts w:ascii="標楷體" w:eastAsia="標楷體" w:hAnsi="標楷體"/>
                <w:color w:val="000000" w:themeColor="text1"/>
              </w:rPr>
            </w:pPr>
          </w:p>
        </w:tc>
        <w:tc>
          <w:tcPr>
            <w:tcW w:w="1558" w:type="dxa"/>
            <w:vMerge/>
          </w:tcPr>
          <w:p w14:paraId="361821ED" w14:textId="77777777" w:rsidR="006268B5" w:rsidRPr="00C87651" w:rsidRDefault="006268B5" w:rsidP="000B02E9">
            <w:pPr>
              <w:kinsoku w:val="0"/>
              <w:topLinePunct/>
              <w:spacing w:line="300" w:lineRule="exact"/>
              <w:rPr>
                <w:rFonts w:ascii="標楷體" w:eastAsia="標楷體" w:hAnsi="標楷體"/>
                <w:color w:val="000000" w:themeColor="text1"/>
              </w:rPr>
            </w:pPr>
          </w:p>
        </w:tc>
        <w:tc>
          <w:tcPr>
            <w:tcW w:w="1559" w:type="dxa"/>
            <w:vMerge w:val="restart"/>
          </w:tcPr>
          <w:p w14:paraId="56DA3FF6" w14:textId="77777777" w:rsidR="006268B5" w:rsidRPr="00C87651" w:rsidRDefault="006268B5" w:rsidP="000B02E9">
            <w:pPr>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司法及法制</w:t>
            </w:r>
          </w:p>
          <w:p w14:paraId="0DD4A96C" w14:textId="77777777" w:rsidR="006268B5" w:rsidRPr="00C87651" w:rsidRDefault="006268B5" w:rsidP="000B02E9">
            <w:pPr>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吳召集委員宗憲</w:t>
            </w:r>
          </w:p>
        </w:tc>
        <w:tc>
          <w:tcPr>
            <w:tcW w:w="1467" w:type="dxa"/>
          </w:tcPr>
          <w:p w14:paraId="32743AAC"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113.11.20</w:t>
            </w:r>
          </w:p>
          <w:p w14:paraId="2FFBB94B"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（11-2-14）</w:t>
            </w:r>
          </w:p>
          <w:p w14:paraId="67003FCB" w14:textId="77777777" w:rsidR="006268B5" w:rsidRPr="00C87651" w:rsidRDefault="006268B5" w:rsidP="002F457F">
            <w:pPr>
              <w:kinsoku w:val="0"/>
              <w:wordWrap w:val="0"/>
              <w:adjustRightInd w:val="0"/>
              <w:snapToGrid w:val="0"/>
              <w:spacing w:line="300" w:lineRule="exact"/>
              <w:jc w:val="center"/>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p>
          <w:p w14:paraId="0F9C4EE0"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113.12.18</w:t>
            </w:r>
          </w:p>
          <w:p w14:paraId="7A8AB213"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（11-2-20）</w:t>
            </w:r>
          </w:p>
          <w:p w14:paraId="35DE86C7" w14:textId="7461A22A"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w:t>
            </w:r>
            <w:r w:rsidR="00A8377E" w:rsidRPr="00C87651">
              <w:rPr>
                <w:rFonts w:ascii="標楷體" w:eastAsia="標楷體" w:hAnsi="標楷體" w:hint="eastAsia"/>
                <w:color w:val="000000" w:themeColor="text1"/>
                <w:kern w:val="0"/>
              </w:rPr>
              <w:t>竣</w:t>
            </w:r>
            <w:r w:rsidRPr="00C87651">
              <w:rPr>
                <w:rFonts w:ascii="標楷體" w:eastAsia="標楷體" w:hAnsi="標楷體" w:hint="eastAsia"/>
                <w:color w:val="000000" w:themeColor="text1"/>
                <w:kern w:val="0"/>
              </w:rPr>
              <w:t>監察院主管（不含審計部及所屬）收支部分，須交由黨團協商。</w:t>
            </w:r>
          </w:p>
        </w:tc>
        <w:tc>
          <w:tcPr>
            <w:tcW w:w="1650" w:type="dxa"/>
            <w:vMerge/>
          </w:tcPr>
          <w:p w14:paraId="34E54E25" w14:textId="77777777" w:rsidR="006268B5" w:rsidRPr="00C87651" w:rsidRDefault="006268B5" w:rsidP="000B02E9">
            <w:pPr>
              <w:adjustRightInd w:val="0"/>
              <w:snapToGrid w:val="0"/>
              <w:spacing w:line="300" w:lineRule="exact"/>
              <w:ind w:left="216" w:hangingChars="100" w:hanging="216"/>
              <w:jc w:val="both"/>
              <w:rPr>
                <w:rFonts w:ascii="標楷體" w:eastAsia="標楷體" w:hAnsi="標楷體"/>
                <w:color w:val="000000" w:themeColor="text1"/>
                <w:spacing w:val="-12"/>
              </w:rPr>
            </w:pPr>
          </w:p>
        </w:tc>
      </w:tr>
      <w:tr w:rsidR="00C87651" w:rsidRPr="00C87651" w14:paraId="5E19139A" w14:textId="77777777" w:rsidTr="004A64BA">
        <w:trPr>
          <w:trHeight w:val="228"/>
        </w:trPr>
        <w:tc>
          <w:tcPr>
            <w:tcW w:w="624" w:type="dxa"/>
            <w:vMerge/>
          </w:tcPr>
          <w:p w14:paraId="2ECF3D10" w14:textId="77777777" w:rsidR="006268B5" w:rsidRPr="00C87651" w:rsidRDefault="006268B5" w:rsidP="000B02E9">
            <w:pPr>
              <w:adjustRightInd w:val="0"/>
              <w:snapToGrid w:val="0"/>
              <w:spacing w:line="260" w:lineRule="exact"/>
              <w:jc w:val="center"/>
              <w:rPr>
                <w:rFonts w:ascii="標楷體" w:eastAsia="標楷體" w:hAnsi="標楷體"/>
                <w:color w:val="000000" w:themeColor="text1"/>
              </w:rPr>
            </w:pPr>
          </w:p>
        </w:tc>
        <w:tc>
          <w:tcPr>
            <w:tcW w:w="1842" w:type="dxa"/>
            <w:vMerge/>
          </w:tcPr>
          <w:p w14:paraId="5F666DD2" w14:textId="77777777" w:rsidR="006268B5" w:rsidRPr="00C87651" w:rsidRDefault="006268B5" w:rsidP="000B02E9">
            <w:pPr>
              <w:kinsoku w:val="0"/>
              <w:overflowPunct w:val="0"/>
              <w:spacing w:line="300" w:lineRule="exact"/>
              <w:ind w:rightChars="-45" w:right="-108"/>
              <w:rPr>
                <w:rFonts w:ascii="標楷體" w:eastAsia="標楷體" w:hAnsi="標楷體"/>
                <w:color w:val="000000" w:themeColor="text1"/>
              </w:rPr>
            </w:pPr>
          </w:p>
        </w:tc>
        <w:tc>
          <w:tcPr>
            <w:tcW w:w="1558" w:type="dxa"/>
            <w:vMerge/>
          </w:tcPr>
          <w:p w14:paraId="778FF76A" w14:textId="77777777" w:rsidR="006268B5" w:rsidRPr="00C87651" w:rsidRDefault="006268B5" w:rsidP="000B02E9">
            <w:pPr>
              <w:kinsoku w:val="0"/>
              <w:topLinePunct/>
              <w:spacing w:line="300" w:lineRule="exact"/>
              <w:rPr>
                <w:rFonts w:ascii="標楷體" w:eastAsia="標楷體" w:hAnsi="標楷體"/>
                <w:color w:val="000000" w:themeColor="text1"/>
              </w:rPr>
            </w:pPr>
          </w:p>
        </w:tc>
        <w:tc>
          <w:tcPr>
            <w:tcW w:w="1559" w:type="dxa"/>
            <w:vMerge/>
          </w:tcPr>
          <w:p w14:paraId="69138D73" w14:textId="77777777" w:rsidR="006268B5" w:rsidRPr="00C87651" w:rsidRDefault="006268B5" w:rsidP="000B02E9">
            <w:pPr>
              <w:spacing w:line="300" w:lineRule="exact"/>
              <w:rPr>
                <w:rFonts w:ascii="標楷體" w:eastAsia="標楷體" w:hAnsi="標楷體"/>
                <w:color w:val="000000" w:themeColor="text1"/>
                <w:kern w:val="0"/>
              </w:rPr>
            </w:pPr>
          </w:p>
        </w:tc>
        <w:tc>
          <w:tcPr>
            <w:tcW w:w="1467" w:type="dxa"/>
          </w:tcPr>
          <w:p w14:paraId="2E265D01"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113.12.4</w:t>
            </w:r>
          </w:p>
          <w:p w14:paraId="10CABC3E"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（11-2-17）</w:t>
            </w:r>
          </w:p>
          <w:p w14:paraId="4CA457EF" w14:textId="77777777" w:rsidR="006268B5" w:rsidRPr="00C87651" w:rsidRDefault="006268B5" w:rsidP="002F457F">
            <w:pPr>
              <w:kinsoku w:val="0"/>
              <w:wordWrap w:val="0"/>
              <w:adjustRightInd w:val="0"/>
              <w:snapToGrid w:val="0"/>
              <w:spacing w:line="300" w:lineRule="exact"/>
              <w:jc w:val="center"/>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p>
          <w:p w14:paraId="57CE5B9E"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113.12.19</w:t>
            </w:r>
          </w:p>
          <w:p w14:paraId="229D968A"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（11-2-20）</w:t>
            </w:r>
          </w:p>
          <w:p w14:paraId="12A4F351" w14:textId="08747FEF"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審</w:t>
            </w:r>
            <w:r w:rsidR="00A8377E" w:rsidRPr="00C87651">
              <w:rPr>
                <w:rFonts w:ascii="標楷體" w:eastAsia="標楷體" w:hAnsi="標楷體" w:hint="eastAsia"/>
                <w:color w:val="000000" w:themeColor="text1"/>
                <w:kern w:val="0"/>
              </w:rPr>
              <w:t>竣</w:t>
            </w:r>
            <w:r w:rsidRPr="00C87651">
              <w:rPr>
                <w:rFonts w:ascii="標楷體" w:eastAsia="標楷體" w:hAnsi="標楷體" w:hint="eastAsia"/>
                <w:color w:val="000000" w:themeColor="text1"/>
                <w:kern w:val="0"/>
              </w:rPr>
              <w:t>立法院主管收支部分，須交由黨團協商。</w:t>
            </w:r>
          </w:p>
        </w:tc>
        <w:tc>
          <w:tcPr>
            <w:tcW w:w="1650" w:type="dxa"/>
            <w:vMerge/>
          </w:tcPr>
          <w:p w14:paraId="5D173354" w14:textId="77777777" w:rsidR="006268B5" w:rsidRPr="00C87651" w:rsidRDefault="006268B5" w:rsidP="000B02E9">
            <w:pPr>
              <w:adjustRightInd w:val="0"/>
              <w:snapToGrid w:val="0"/>
              <w:spacing w:line="300" w:lineRule="exact"/>
              <w:ind w:left="216" w:hangingChars="100" w:hanging="216"/>
              <w:jc w:val="both"/>
              <w:rPr>
                <w:rFonts w:ascii="標楷體" w:eastAsia="標楷體" w:hAnsi="標楷體"/>
                <w:color w:val="000000" w:themeColor="text1"/>
                <w:spacing w:val="-12"/>
              </w:rPr>
            </w:pPr>
          </w:p>
        </w:tc>
      </w:tr>
      <w:tr w:rsidR="00C87651" w:rsidRPr="00C87651" w14:paraId="3D6E965B" w14:textId="77777777" w:rsidTr="004A64BA">
        <w:trPr>
          <w:trHeight w:val="228"/>
        </w:trPr>
        <w:tc>
          <w:tcPr>
            <w:tcW w:w="624" w:type="dxa"/>
            <w:vMerge/>
          </w:tcPr>
          <w:p w14:paraId="0311DEFB" w14:textId="77777777" w:rsidR="006268B5" w:rsidRPr="00C87651" w:rsidRDefault="006268B5" w:rsidP="000B02E9">
            <w:pPr>
              <w:adjustRightInd w:val="0"/>
              <w:snapToGrid w:val="0"/>
              <w:spacing w:line="260" w:lineRule="exact"/>
              <w:jc w:val="center"/>
              <w:rPr>
                <w:rFonts w:ascii="標楷體" w:eastAsia="標楷體" w:hAnsi="標楷體"/>
                <w:color w:val="000000" w:themeColor="text1"/>
              </w:rPr>
            </w:pPr>
          </w:p>
        </w:tc>
        <w:tc>
          <w:tcPr>
            <w:tcW w:w="1842" w:type="dxa"/>
            <w:vMerge/>
          </w:tcPr>
          <w:p w14:paraId="5FA3E31A" w14:textId="77777777" w:rsidR="006268B5" w:rsidRPr="00C87651" w:rsidRDefault="006268B5" w:rsidP="000B02E9">
            <w:pPr>
              <w:kinsoku w:val="0"/>
              <w:overflowPunct w:val="0"/>
              <w:spacing w:line="300" w:lineRule="exact"/>
              <w:ind w:rightChars="-45" w:right="-108"/>
              <w:rPr>
                <w:rFonts w:ascii="標楷體" w:eastAsia="標楷體" w:hAnsi="標楷體"/>
                <w:color w:val="000000" w:themeColor="text1"/>
              </w:rPr>
            </w:pPr>
          </w:p>
        </w:tc>
        <w:tc>
          <w:tcPr>
            <w:tcW w:w="1558" w:type="dxa"/>
            <w:vMerge/>
          </w:tcPr>
          <w:p w14:paraId="2D4C44D3" w14:textId="77777777" w:rsidR="006268B5" w:rsidRPr="00C87651" w:rsidRDefault="006268B5" w:rsidP="000B02E9">
            <w:pPr>
              <w:kinsoku w:val="0"/>
              <w:topLinePunct/>
              <w:spacing w:line="300" w:lineRule="exact"/>
              <w:rPr>
                <w:rFonts w:ascii="標楷體" w:eastAsia="標楷體" w:hAnsi="標楷體"/>
                <w:color w:val="000000" w:themeColor="text1"/>
              </w:rPr>
            </w:pPr>
          </w:p>
        </w:tc>
        <w:tc>
          <w:tcPr>
            <w:tcW w:w="1559" w:type="dxa"/>
            <w:vMerge/>
          </w:tcPr>
          <w:p w14:paraId="61F91E1A" w14:textId="77777777" w:rsidR="006268B5" w:rsidRPr="00C87651" w:rsidRDefault="006268B5" w:rsidP="000B02E9">
            <w:pPr>
              <w:spacing w:line="300" w:lineRule="exact"/>
              <w:rPr>
                <w:rFonts w:ascii="標楷體" w:eastAsia="標楷體" w:hAnsi="標楷體"/>
                <w:color w:val="000000" w:themeColor="text1"/>
                <w:kern w:val="0"/>
              </w:rPr>
            </w:pPr>
          </w:p>
        </w:tc>
        <w:tc>
          <w:tcPr>
            <w:tcW w:w="1467" w:type="dxa"/>
          </w:tcPr>
          <w:p w14:paraId="2D04C847"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113.12.19</w:t>
            </w:r>
          </w:p>
          <w:p w14:paraId="2B8416CC"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（11-2-20）</w:t>
            </w:r>
          </w:p>
          <w:p w14:paraId="056B6322" w14:textId="77777777" w:rsidR="006268B5" w:rsidRPr="00C87651" w:rsidRDefault="006268B5" w:rsidP="002F457F">
            <w:pPr>
              <w:kinsoku w:val="0"/>
              <w:wordWrap w:val="0"/>
              <w:adjustRightInd w:val="0"/>
              <w:snapToGrid w:val="0"/>
              <w:spacing w:line="300" w:lineRule="exact"/>
              <w:jc w:val="center"/>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p>
          <w:p w14:paraId="03C6CCB9"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114.1.9</w:t>
            </w:r>
          </w:p>
          <w:p w14:paraId="7CA87F9D" w14:textId="77777777"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(11-2-27)</w:t>
            </w:r>
          </w:p>
          <w:p w14:paraId="6734A2E4" w14:textId="76F9CC01" w:rsidR="006268B5" w:rsidRPr="00C87651" w:rsidRDefault="006268B5" w:rsidP="000B02E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w:t>
            </w:r>
            <w:r w:rsidR="00A8377E" w:rsidRPr="00C87651">
              <w:rPr>
                <w:rFonts w:ascii="標楷體" w:eastAsia="標楷體" w:hAnsi="標楷體" w:hint="eastAsia"/>
                <w:color w:val="000000" w:themeColor="text1"/>
                <w:kern w:val="0"/>
              </w:rPr>
              <w:t>竣</w:t>
            </w:r>
            <w:r w:rsidRPr="00C87651">
              <w:rPr>
                <w:rFonts w:ascii="標楷體" w:eastAsia="標楷體" w:hAnsi="標楷體" w:hint="eastAsia"/>
                <w:color w:val="000000" w:themeColor="text1"/>
                <w:kern w:val="0"/>
              </w:rPr>
              <w:t>法務部及所屬主管收支部分，須交由黨團協商。</w:t>
            </w:r>
          </w:p>
        </w:tc>
        <w:tc>
          <w:tcPr>
            <w:tcW w:w="1650" w:type="dxa"/>
            <w:vMerge/>
          </w:tcPr>
          <w:p w14:paraId="695A0494" w14:textId="77777777" w:rsidR="006268B5" w:rsidRPr="00C87651" w:rsidRDefault="006268B5" w:rsidP="000B02E9">
            <w:pPr>
              <w:adjustRightInd w:val="0"/>
              <w:snapToGrid w:val="0"/>
              <w:spacing w:line="300" w:lineRule="exact"/>
              <w:ind w:left="216" w:hangingChars="100" w:hanging="216"/>
              <w:jc w:val="both"/>
              <w:rPr>
                <w:rFonts w:ascii="標楷體" w:eastAsia="標楷體" w:hAnsi="標楷體"/>
                <w:color w:val="000000" w:themeColor="text1"/>
                <w:spacing w:val="-12"/>
              </w:rPr>
            </w:pPr>
          </w:p>
        </w:tc>
      </w:tr>
    </w:tbl>
    <w:p w14:paraId="568AECCF" w14:textId="77777777" w:rsidR="006268B5" w:rsidRPr="00C87651" w:rsidRDefault="006268B5" w:rsidP="006268B5">
      <w:pPr>
        <w:keepNext/>
        <w:kinsoku w:val="0"/>
        <w:overflowPunct w:val="0"/>
        <w:spacing w:beforeLines="100" w:before="360" w:afterLines="100" w:after="360" w:line="260" w:lineRule="exact"/>
        <w:ind w:leftChars="380" w:left="912" w:firstLineChars="94" w:firstLine="263"/>
        <w:jc w:val="both"/>
        <w:outlineLvl w:val="2"/>
        <w:rPr>
          <w:rFonts w:ascii="標楷體" w:eastAsia="標楷體" w:hAnsi="標楷體"/>
          <w:b/>
          <w:color w:val="000000" w:themeColor="text1"/>
          <w:sz w:val="28"/>
          <w:szCs w:val="28"/>
          <w:shd w:val="clear" w:color="auto" w:fill="FFFFFF"/>
        </w:rPr>
      </w:pPr>
      <w:r w:rsidRPr="00C87651">
        <w:rPr>
          <w:rFonts w:ascii="標楷體" w:eastAsia="標楷體" w:hAnsi="標楷體" w:hint="eastAsia"/>
          <w:b/>
          <w:color w:val="000000" w:themeColor="text1"/>
          <w:sz w:val="28"/>
          <w:szCs w:val="28"/>
          <w:shd w:val="clear" w:color="auto" w:fill="FFFFFF"/>
        </w:rPr>
        <w:t>二</w:t>
      </w:r>
      <w:r w:rsidRPr="00C87651">
        <w:rPr>
          <w:rFonts w:ascii="標楷體" w:eastAsia="標楷體" w:hAnsi="標楷體"/>
          <w:b/>
          <w:color w:val="000000" w:themeColor="text1"/>
          <w:sz w:val="28"/>
          <w:szCs w:val="28"/>
          <w:shd w:val="clear" w:color="auto" w:fill="FFFFFF"/>
        </w:rPr>
        <w:t>、</w:t>
      </w:r>
      <w:r w:rsidRPr="00C87651">
        <w:rPr>
          <w:rFonts w:ascii="標楷體" w:eastAsia="標楷體" w:hAnsi="標楷體" w:hint="eastAsia"/>
          <w:b/>
          <w:bCs/>
          <w:color w:val="000000" w:themeColor="text1"/>
          <w:sz w:val="28"/>
          <w:szCs w:val="28"/>
          <w:shd w:val="clear" w:color="auto" w:fill="FFFFFF"/>
        </w:rPr>
        <w:t>財團法人</w:t>
      </w:r>
      <w:r w:rsidRPr="00C87651">
        <w:rPr>
          <w:rFonts w:ascii="標楷體" w:eastAsia="標楷體" w:hAnsi="標楷體" w:hint="eastAsia"/>
          <w:b/>
          <w:color w:val="000000" w:themeColor="text1"/>
          <w:sz w:val="28"/>
          <w:szCs w:val="28"/>
          <w:shd w:val="clear" w:color="auto" w:fill="FFFFFF"/>
        </w:rPr>
        <w:t>5</w:t>
      </w:r>
      <w:r w:rsidRPr="00C87651">
        <w:rPr>
          <w:rFonts w:ascii="標楷體" w:eastAsia="標楷體" w:hAnsi="標楷體"/>
          <w:b/>
          <w:color w:val="000000" w:themeColor="text1"/>
          <w:sz w:val="28"/>
          <w:szCs w:val="28"/>
          <w:shd w:val="clear" w:color="auto" w:fill="FFFFFF"/>
        </w:rPr>
        <w:t>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87651" w:rsidRPr="00C87651" w14:paraId="49814BAB" w14:textId="77777777" w:rsidTr="00C225BF">
        <w:tc>
          <w:tcPr>
            <w:tcW w:w="656" w:type="dxa"/>
            <w:shd w:val="clear" w:color="auto" w:fill="auto"/>
          </w:tcPr>
          <w:p w14:paraId="2AABB38B" w14:textId="77777777" w:rsidR="006268B5" w:rsidRPr="00C87651" w:rsidRDefault="006268B5" w:rsidP="005C72F4">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序號</w:t>
            </w:r>
          </w:p>
        </w:tc>
        <w:tc>
          <w:tcPr>
            <w:tcW w:w="2694" w:type="dxa"/>
            <w:shd w:val="clear" w:color="auto" w:fill="auto"/>
          </w:tcPr>
          <w:p w14:paraId="18139605" w14:textId="77777777" w:rsidR="006268B5" w:rsidRPr="00C87651" w:rsidRDefault="006268B5" w:rsidP="005C72F4">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議案名稱</w:t>
            </w:r>
          </w:p>
        </w:tc>
        <w:tc>
          <w:tcPr>
            <w:tcW w:w="1701" w:type="dxa"/>
            <w:shd w:val="clear" w:color="auto" w:fill="auto"/>
          </w:tcPr>
          <w:p w14:paraId="426EEBF9" w14:textId="77777777" w:rsidR="006268B5" w:rsidRPr="00C87651" w:rsidRDefault="006268B5" w:rsidP="005C72F4">
            <w:pPr>
              <w:kinsoku w:val="0"/>
              <w:overflowPunct w:val="0"/>
              <w:autoSpaceDE w:val="0"/>
              <w:autoSpaceDN w:val="0"/>
              <w:snapToGrid w:val="0"/>
              <w:spacing w:line="300" w:lineRule="exact"/>
              <w:ind w:rightChars="-3" w:right="-7"/>
              <w:rPr>
                <w:rFonts w:ascii="標楷體" w:eastAsia="標楷體" w:hAnsi="標楷體"/>
                <w:b/>
                <w:color w:val="000000" w:themeColor="text1"/>
                <w:spacing w:val="-20"/>
              </w:rPr>
            </w:pPr>
            <w:r w:rsidRPr="00C87651">
              <w:rPr>
                <w:rFonts w:ascii="標楷體" w:eastAsia="標楷體" w:hAnsi="標楷體"/>
                <w:b/>
                <w:color w:val="000000" w:themeColor="text1"/>
                <w:spacing w:val="-20"/>
              </w:rPr>
              <w:t>提案機關、院會交付日期(會次)</w:t>
            </w:r>
          </w:p>
        </w:tc>
        <w:tc>
          <w:tcPr>
            <w:tcW w:w="1701" w:type="dxa"/>
            <w:shd w:val="clear" w:color="auto" w:fill="auto"/>
          </w:tcPr>
          <w:p w14:paraId="345F851A" w14:textId="77777777" w:rsidR="006268B5" w:rsidRPr="00C87651" w:rsidRDefault="006268B5" w:rsidP="005C72F4">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審查委員會</w:t>
            </w:r>
          </w:p>
        </w:tc>
        <w:tc>
          <w:tcPr>
            <w:tcW w:w="1984" w:type="dxa"/>
            <w:shd w:val="clear" w:color="auto" w:fill="auto"/>
          </w:tcPr>
          <w:p w14:paraId="4F820186" w14:textId="521ADF6A" w:rsidR="006268B5" w:rsidRPr="00C87651" w:rsidRDefault="000E2B7F" w:rsidP="005C72F4">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hint="eastAsia"/>
                <w:b/>
                <w:color w:val="000000" w:themeColor="text1"/>
                <w:spacing w:val="-20"/>
              </w:rPr>
              <w:t>審查、審議情形</w:t>
            </w:r>
          </w:p>
        </w:tc>
      </w:tr>
      <w:tr w:rsidR="00C87651" w:rsidRPr="00C87651" w14:paraId="6AF7F39A" w14:textId="77777777" w:rsidTr="00C225BF">
        <w:tc>
          <w:tcPr>
            <w:tcW w:w="656" w:type="dxa"/>
            <w:shd w:val="clear" w:color="auto" w:fill="auto"/>
          </w:tcPr>
          <w:p w14:paraId="0040BEBC" w14:textId="77777777" w:rsidR="006268B5" w:rsidRPr="00C87651" w:rsidRDefault="006268B5" w:rsidP="005C72F4">
            <w:pPr>
              <w:kinsoku w:val="0"/>
              <w:overflowPunct w:val="0"/>
              <w:autoSpaceDE w:val="0"/>
              <w:autoSpaceDN w:val="0"/>
              <w:snapToGrid w:val="0"/>
              <w:spacing w:line="300" w:lineRule="exact"/>
              <w:jc w:val="center"/>
              <w:rPr>
                <w:rFonts w:ascii="標楷體" w:eastAsia="標楷體" w:hAnsi="標楷體"/>
                <w:bCs/>
                <w:color w:val="000000" w:themeColor="text1"/>
                <w:spacing w:val="-20"/>
              </w:rPr>
            </w:pPr>
            <w:r w:rsidRPr="00C87651">
              <w:rPr>
                <w:rFonts w:ascii="標楷體" w:hAnsi="標楷體"/>
                <w:color w:val="000000" w:themeColor="text1"/>
              </w:rPr>
              <w:t>1</w:t>
            </w:r>
          </w:p>
        </w:tc>
        <w:tc>
          <w:tcPr>
            <w:tcW w:w="2694" w:type="dxa"/>
            <w:shd w:val="clear" w:color="auto" w:fill="auto"/>
          </w:tcPr>
          <w:p w14:paraId="4EE1DD15" w14:textId="77777777" w:rsidR="006268B5" w:rsidRPr="00C87651" w:rsidRDefault="006268B5" w:rsidP="005C72F4">
            <w:pPr>
              <w:kinsoku w:val="0"/>
              <w:topLinePunct/>
              <w:autoSpaceDE w:val="0"/>
              <w:autoSpaceDN w:val="0"/>
              <w:adjustRightInd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法務部函送財團法人犯罪被害人保護協會111年度預算凍結書面報告，請查照案。</w:t>
            </w:r>
          </w:p>
        </w:tc>
        <w:tc>
          <w:tcPr>
            <w:tcW w:w="1701" w:type="dxa"/>
            <w:shd w:val="clear" w:color="auto" w:fill="auto"/>
          </w:tcPr>
          <w:p w14:paraId="49EB3D9B" w14:textId="77777777" w:rsidR="006268B5" w:rsidRPr="00C87651" w:rsidRDefault="006268B5" w:rsidP="005C72F4">
            <w:pPr>
              <w:rPr>
                <w:rFonts w:ascii="標楷體" w:eastAsia="標楷體" w:hAnsi="標楷體"/>
                <w:color w:val="000000" w:themeColor="text1"/>
              </w:rPr>
            </w:pPr>
            <w:r w:rsidRPr="00C87651">
              <w:rPr>
                <w:rFonts w:ascii="標楷體" w:eastAsia="標楷體" w:hAnsi="標楷體"/>
                <w:color w:val="000000" w:themeColor="text1"/>
              </w:rPr>
              <w:t>法務部</w:t>
            </w:r>
          </w:p>
          <w:p w14:paraId="60A73667" w14:textId="77777777" w:rsidR="006268B5" w:rsidRPr="00C87651" w:rsidRDefault="006268B5" w:rsidP="005C72F4">
            <w:pPr>
              <w:rPr>
                <w:rFonts w:ascii="標楷體" w:eastAsia="標楷體" w:hAnsi="標楷體"/>
                <w:color w:val="000000" w:themeColor="text1"/>
              </w:rPr>
            </w:pPr>
            <w:r w:rsidRPr="00C87651">
              <w:rPr>
                <w:rFonts w:ascii="標楷體" w:eastAsia="標楷體" w:hAnsi="標楷體"/>
                <w:color w:val="000000" w:themeColor="text1"/>
              </w:rPr>
              <w:t>111.05.27</w:t>
            </w:r>
          </w:p>
          <w:p w14:paraId="09DEF81F" w14:textId="77777777" w:rsidR="006268B5" w:rsidRPr="00C87651" w:rsidRDefault="006268B5" w:rsidP="005C72F4">
            <w:pPr>
              <w:spacing w:line="300" w:lineRule="exact"/>
              <w:rPr>
                <w:rFonts w:ascii="標楷體" w:eastAsia="標楷體" w:hAnsi="標楷體"/>
                <w:color w:val="000000" w:themeColor="text1"/>
              </w:rPr>
            </w:pPr>
            <w:r w:rsidRPr="00C87651">
              <w:rPr>
                <w:rFonts w:ascii="標楷體" w:eastAsia="標楷體" w:hAnsi="標楷體"/>
                <w:color w:val="000000" w:themeColor="text1"/>
              </w:rPr>
              <w:t>（10-5-14）</w:t>
            </w:r>
          </w:p>
        </w:tc>
        <w:tc>
          <w:tcPr>
            <w:tcW w:w="1701" w:type="dxa"/>
            <w:shd w:val="clear" w:color="auto" w:fill="auto"/>
          </w:tcPr>
          <w:p w14:paraId="49E1638D" w14:textId="77777777" w:rsidR="006268B5" w:rsidRPr="00C87651" w:rsidRDefault="006268B5" w:rsidP="005C72F4">
            <w:pPr>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shd w:val="clear" w:color="auto" w:fill="auto"/>
          </w:tcPr>
          <w:p w14:paraId="66B4EB17" w14:textId="77777777" w:rsidR="006268B5" w:rsidRPr="00C87651" w:rsidRDefault="006268B5" w:rsidP="005C72F4">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1.已逾年度預算執行期間，依規定函請提報院會存查。</w:t>
            </w:r>
          </w:p>
          <w:p w14:paraId="45ABCD83" w14:textId="77777777" w:rsidR="006268B5" w:rsidRPr="00C87651" w:rsidRDefault="006268B5" w:rsidP="005C72F4">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10</w:t>
            </w:r>
            <w:r w:rsidRPr="00C87651">
              <w:rPr>
                <w:rFonts w:ascii="標楷體" w:eastAsia="標楷體" w:hAnsi="標楷體"/>
                <w:color w:val="000000" w:themeColor="text1"/>
              </w:rPr>
              <w:t>.</w:t>
            </w:r>
            <w:r w:rsidRPr="00C87651">
              <w:rPr>
                <w:rFonts w:ascii="標楷體" w:eastAsia="標楷體" w:hAnsi="標楷體" w:hint="eastAsia"/>
                <w:color w:val="000000" w:themeColor="text1"/>
              </w:rPr>
              <w:t>18</w:t>
            </w:r>
            <w:r w:rsidRPr="00C87651">
              <w:rPr>
                <w:rFonts w:ascii="標楷體" w:eastAsia="標楷體" w:hAnsi="標楷體"/>
                <w:color w:val="000000" w:themeColor="text1"/>
              </w:rPr>
              <w:b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w:t>
            </w:r>
            <w:r w:rsidRPr="00C87651">
              <w:rPr>
                <w:rFonts w:ascii="標楷體" w:eastAsia="標楷體" w:hAnsi="標楷體" w:hint="eastAsia"/>
                <w:color w:val="000000" w:themeColor="text1"/>
              </w:rPr>
              <w:t>5</w:t>
            </w:r>
            <w:r w:rsidRPr="00C87651">
              <w:rPr>
                <w:rFonts w:ascii="標楷體" w:eastAsia="標楷體" w:hAnsi="標楷體"/>
                <w:color w:val="000000" w:themeColor="text1"/>
              </w:rPr>
              <w:t>）</w:t>
            </w:r>
            <w:r w:rsidRPr="00C87651">
              <w:rPr>
                <w:rFonts w:ascii="標楷體" w:eastAsia="標楷體" w:hAnsi="標楷體" w:hint="eastAsia"/>
                <w:color w:val="000000" w:themeColor="text1"/>
              </w:rPr>
              <w:t>准予備查</w:t>
            </w:r>
            <w:r w:rsidRPr="00C87651">
              <w:rPr>
                <w:rFonts w:ascii="標楷體" w:eastAsia="標楷體" w:hAnsi="標楷體"/>
                <w:color w:val="000000" w:themeColor="text1"/>
              </w:rPr>
              <w:t>。</w:t>
            </w:r>
          </w:p>
        </w:tc>
      </w:tr>
      <w:tr w:rsidR="00C87651" w:rsidRPr="00C87651" w14:paraId="3765C2C7" w14:textId="77777777" w:rsidTr="00C225BF">
        <w:tc>
          <w:tcPr>
            <w:tcW w:w="656" w:type="dxa"/>
            <w:shd w:val="clear" w:color="auto" w:fill="auto"/>
          </w:tcPr>
          <w:p w14:paraId="4549530E" w14:textId="77777777" w:rsidR="006268B5" w:rsidRPr="00C87651" w:rsidRDefault="006268B5" w:rsidP="005C72F4">
            <w:pPr>
              <w:kinsoku w:val="0"/>
              <w:overflowPunct w:val="0"/>
              <w:autoSpaceDE w:val="0"/>
              <w:autoSpaceDN w:val="0"/>
              <w:snapToGrid w:val="0"/>
              <w:spacing w:line="300" w:lineRule="exact"/>
              <w:jc w:val="center"/>
              <w:rPr>
                <w:rFonts w:ascii="標楷體" w:eastAsia="標楷體" w:hAnsi="標楷體"/>
                <w:bCs/>
                <w:color w:val="000000" w:themeColor="text1"/>
                <w:spacing w:val="-20"/>
              </w:rPr>
            </w:pPr>
            <w:r w:rsidRPr="00C87651">
              <w:rPr>
                <w:rFonts w:ascii="標楷體" w:hAnsi="標楷體"/>
                <w:color w:val="000000" w:themeColor="text1"/>
              </w:rPr>
              <w:t>2</w:t>
            </w:r>
          </w:p>
        </w:tc>
        <w:tc>
          <w:tcPr>
            <w:tcW w:w="2694" w:type="dxa"/>
            <w:shd w:val="clear" w:color="auto" w:fill="auto"/>
          </w:tcPr>
          <w:p w14:paraId="29042085" w14:textId="77777777" w:rsidR="006268B5" w:rsidRPr="00C87651" w:rsidRDefault="006268B5" w:rsidP="005C72F4">
            <w:pPr>
              <w:kinsoku w:val="0"/>
              <w:topLinePunct/>
              <w:autoSpaceDE w:val="0"/>
              <w:autoSpaceDN w:val="0"/>
              <w:adjustRightInd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法務部函送財團法人臺灣更生保護會、財團法人福建更生保護會及財團法人犯罪被害人保護協會111年度決算書案。</w:t>
            </w:r>
          </w:p>
        </w:tc>
        <w:tc>
          <w:tcPr>
            <w:tcW w:w="1701" w:type="dxa"/>
            <w:shd w:val="clear" w:color="auto" w:fill="auto"/>
          </w:tcPr>
          <w:p w14:paraId="1E605F64" w14:textId="77777777" w:rsidR="006268B5" w:rsidRPr="00C87651" w:rsidRDefault="006268B5" w:rsidP="005C72F4">
            <w:pPr>
              <w:rPr>
                <w:rFonts w:ascii="標楷體" w:eastAsia="標楷體" w:hAnsi="標楷體"/>
                <w:color w:val="000000" w:themeColor="text1"/>
              </w:rPr>
            </w:pPr>
            <w:r w:rsidRPr="00C87651">
              <w:rPr>
                <w:rFonts w:ascii="標楷體" w:eastAsia="標楷體" w:hAnsi="標楷體"/>
                <w:color w:val="000000" w:themeColor="text1"/>
              </w:rPr>
              <w:t>法務部</w:t>
            </w:r>
          </w:p>
          <w:p w14:paraId="72384755" w14:textId="77777777" w:rsidR="006268B5" w:rsidRPr="00C87651" w:rsidRDefault="006268B5" w:rsidP="005C72F4">
            <w:pPr>
              <w:rPr>
                <w:rFonts w:ascii="標楷體" w:eastAsia="標楷體" w:hAnsi="標楷體"/>
                <w:color w:val="000000" w:themeColor="text1"/>
              </w:rPr>
            </w:pPr>
            <w:r w:rsidRPr="00C87651">
              <w:rPr>
                <w:rFonts w:ascii="標楷體" w:eastAsia="標楷體" w:hAnsi="標楷體"/>
                <w:color w:val="000000" w:themeColor="text1"/>
              </w:rPr>
              <w:t>112.09.22</w:t>
            </w:r>
          </w:p>
          <w:p w14:paraId="74157712" w14:textId="77777777" w:rsidR="006268B5" w:rsidRPr="00C87651" w:rsidRDefault="006268B5" w:rsidP="005C72F4">
            <w:pPr>
              <w:spacing w:line="300" w:lineRule="exact"/>
              <w:rPr>
                <w:rFonts w:ascii="標楷體" w:eastAsia="標楷體" w:hAnsi="標楷體"/>
                <w:color w:val="000000" w:themeColor="text1"/>
              </w:rPr>
            </w:pPr>
            <w:r w:rsidRPr="00C87651">
              <w:rPr>
                <w:rFonts w:ascii="標楷體" w:eastAsia="標楷體" w:hAnsi="標楷體"/>
                <w:color w:val="000000" w:themeColor="text1"/>
              </w:rPr>
              <w:t>（10-8-1）</w:t>
            </w:r>
          </w:p>
        </w:tc>
        <w:tc>
          <w:tcPr>
            <w:tcW w:w="1701" w:type="dxa"/>
            <w:shd w:val="clear" w:color="auto" w:fill="auto"/>
          </w:tcPr>
          <w:p w14:paraId="7685DCA8" w14:textId="77777777" w:rsidR="006268B5" w:rsidRPr="00C87651" w:rsidRDefault="006268B5" w:rsidP="005C72F4">
            <w:pPr>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val="restart"/>
            <w:shd w:val="clear" w:color="auto" w:fill="auto"/>
          </w:tcPr>
          <w:p w14:paraId="086F0143" w14:textId="77777777" w:rsidR="006268B5" w:rsidRPr="00C87651" w:rsidRDefault="006268B5" w:rsidP="005C72F4">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1.已逾決算法第28條所定審議期限，依規定函請提報院會存查。</w:t>
            </w:r>
          </w:p>
          <w:p w14:paraId="25900DEE" w14:textId="77777777" w:rsidR="006268B5" w:rsidRPr="00C87651" w:rsidRDefault="006268B5" w:rsidP="005C72F4">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10</w:t>
            </w:r>
            <w:r w:rsidRPr="00C87651">
              <w:rPr>
                <w:rFonts w:ascii="標楷體" w:eastAsia="標楷體" w:hAnsi="標楷體"/>
                <w:color w:val="000000" w:themeColor="text1"/>
              </w:rPr>
              <w:t>.</w:t>
            </w:r>
            <w:r w:rsidRPr="00C87651">
              <w:rPr>
                <w:rFonts w:ascii="標楷體" w:eastAsia="標楷體" w:hAnsi="標楷體" w:hint="eastAsia"/>
                <w:color w:val="000000" w:themeColor="text1"/>
              </w:rPr>
              <w:t>18</w:t>
            </w:r>
          </w:p>
          <w:p w14:paraId="22732BD8" w14:textId="77777777" w:rsidR="006268B5" w:rsidRPr="00C87651" w:rsidRDefault="006268B5" w:rsidP="005C72F4">
            <w:pPr>
              <w:kinsoku w:val="0"/>
              <w:overflowPunct w:val="0"/>
              <w:autoSpaceDE w:val="0"/>
              <w:autoSpaceDN w:val="0"/>
              <w:snapToGrid w:val="0"/>
              <w:spacing w:line="300" w:lineRule="exact"/>
              <w:ind w:leftChars="78" w:left="237" w:hangingChars="21" w:hanging="50"/>
              <w:rPr>
                <w:rFonts w:ascii="標楷體" w:eastAsia="標楷體" w:hAnsi="標楷體"/>
                <w:color w:val="000000" w:themeColor="text1"/>
              </w:rPr>
            </w:pPr>
            <w:r w:rsidRPr="00C87651">
              <w:rPr>
                <w:rFonts w:ascii="標楷體" w:eastAsia="標楷體" w:hAnsi="標楷體"/>
                <w:color w:val="000000" w:themeColor="text1"/>
              </w:rP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w:t>
            </w:r>
            <w:r w:rsidRPr="00C87651">
              <w:rPr>
                <w:rFonts w:ascii="標楷體" w:eastAsia="標楷體" w:hAnsi="標楷體" w:hint="eastAsia"/>
                <w:color w:val="000000" w:themeColor="text1"/>
              </w:rPr>
              <w:t>5</w:t>
            </w:r>
            <w:r w:rsidRPr="00C87651">
              <w:rPr>
                <w:rFonts w:ascii="標楷體" w:eastAsia="標楷體" w:hAnsi="標楷體"/>
                <w:color w:val="000000" w:themeColor="text1"/>
              </w:rPr>
              <w:t>）</w:t>
            </w:r>
            <w:r w:rsidRPr="00C87651">
              <w:rPr>
                <w:rFonts w:ascii="標楷體" w:eastAsia="標楷體" w:hAnsi="標楷體" w:hint="eastAsia"/>
                <w:color w:val="000000" w:themeColor="text1"/>
              </w:rPr>
              <w:t>准予備查</w:t>
            </w:r>
            <w:r w:rsidRPr="00C87651">
              <w:rPr>
                <w:rFonts w:ascii="標楷體" w:eastAsia="標楷體" w:hAnsi="標楷體"/>
                <w:color w:val="000000" w:themeColor="text1"/>
              </w:rPr>
              <w:t>。</w:t>
            </w:r>
          </w:p>
        </w:tc>
      </w:tr>
      <w:tr w:rsidR="00C87651" w:rsidRPr="00C87651" w14:paraId="0ACAE082" w14:textId="77777777" w:rsidTr="00C225BF">
        <w:tc>
          <w:tcPr>
            <w:tcW w:w="656" w:type="dxa"/>
            <w:shd w:val="clear" w:color="auto" w:fill="auto"/>
          </w:tcPr>
          <w:p w14:paraId="55EE26CE" w14:textId="77777777" w:rsidR="006268B5" w:rsidRPr="00C87651" w:rsidRDefault="006268B5" w:rsidP="005C72F4">
            <w:pPr>
              <w:kinsoku w:val="0"/>
              <w:overflowPunct w:val="0"/>
              <w:autoSpaceDE w:val="0"/>
              <w:autoSpaceDN w:val="0"/>
              <w:snapToGrid w:val="0"/>
              <w:spacing w:line="300" w:lineRule="exact"/>
              <w:jc w:val="center"/>
              <w:rPr>
                <w:rFonts w:ascii="標楷體" w:eastAsia="標楷體" w:hAnsi="標楷體"/>
                <w:bCs/>
                <w:color w:val="000000" w:themeColor="text1"/>
                <w:spacing w:val="-20"/>
              </w:rPr>
            </w:pPr>
            <w:r w:rsidRPr="00C87651">
              <w:rPr>
                <w:rFonts w:ascii="標楷體" w:hAnsi="標楷體"/>
                <w:color w:val="000000" w:themeColor="text1"/>
              </w:rPr>
              <w:t>3</w:t>
            </w:r>
          </w:p>
        </w:tc>
        <w:tc>
          <w:tcPr>
            <w:tcW w:w="2694" w:type="dxa"/>
            <w:shd w:val="clear" w:color="auto" w:fill="auto"/>
          </w:tcPr>
          <w:p w14:paraId="2C5396DC" w14:textId="77777777" w:rsidR="006268B5" w:rsidRPr="00C87651" w:rsidRDefault="006268B5" w:rsidP="005C72F4">
            <w:pPr>
              <w:kinsoku w:val="0"/>
              <w:topLinePunct/>
              <w:autoSpaceDE w:val="0"/>
              <w:autoSpaceDN w:val="0"/>
              <w:adjustRightInd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司法院函送財團法人法律扶助基金會111年度決算書案。</w:t>
            </w:r>
          </w:p>
        </w:tc>
        <w:tc>
          <w:tcPr>
            <w:tcW w:w="1701" w:type="dxa"/>
            <w:shd w:val="clear" w:color="auto" w:fill="auto"/>
          </w:tcPr>
          <w:p w14:paraId="1DCF5096" w14:textId="77777777" w:rsidR="006268B5" w:rsidRPr="00C87651" w:rsidRDefault="006268B5" w:rsidP="005C72F4">
            <w:pPr>
              <w:rPr>
                <w:rFonts w:ascii="標楷體" w:eastAsia="標楷體" w:hAnsi="標楷體"/>
                <w:color w:val="000000" w:themeColor="text1"/>
              </w:rPr>
            </w:pPr>
            <w:r w:rsidRPr="00C87651">
              <w:rPr>
                <w:rFonts w:ascii="標楷體" w:eastAsia="標楷體" w:hAnsi="標楷體"/>
                <w:color w:val="000000" w:themeColor="text1"/>
              </w:rPr>
              <w:t>司法院</w:t>
            </w:r>
          </w:p>
          <w:p w14:paraId="35535C17" w14:textId="77777777" w:rsidR="006268B5" w:rsidRPr="00C87651" w:rsidRDefault="006268B5" w:rsidP="005C72F4">
            <w:pPr>
              <w:rPr>
                <w:rFonts w:ascii="標楷體" w:eastAsia="標楷體" w:hAnsi="標楷體"/>
                <w:color w:val="000000" w:themeColor="text1"/>
              </w:rPr>
            </w:pPr>
            <w:r w:rsidRPr="00C87651">
              <w:rPr>
                <w:rFonts w:ascii="標楷體" w:eastAsia="標楷體" w:hAnsi="標楷體"/>
                <w:color w:val="000000" w:themeColor="text1"/>
              </w:rPr>
              <w:t>112.09.22</w:t>
            </w:r>
          </w:p>
          <w:p w14:paraId="5A00B0C6" w14:textId="77777777" w:rsidR="006268B5" w:rsidRPr="00C87651" w:rsidRDefault="006268B5" w:rsidP="005C72F4">
            <w:pPr>
              <w:spacing w:line="300" w:lineRule="exact"/>
              <w:rPr>
                <w:rFonts w:ascii="標楷體" w:eastAsia="標楷體" w:hAnsi="標楷體"/>
                <w:color w:val="000000" w:themeColor="text1"/>
              </w:rPr>
            </w:pPr>
            <w:r w:rsidRPr="00C87651">
              <w:rPr>
                <w:rFonts w:ascii="標楷體" w:eastAsia="標楷體" w:hAnsi="標楷體"/>
                <w:color w:val="000000" w:themeColor="text1"/>
              </w:rPr>
              <w:t>（10-8-1）</w:t>
            </w:r>
          </w:p>
        </w:tc>
        <w:tc>
          <w:tcPr>
            <w:tcW w:w="1701" w:type="dxa"/>
            <w:shd w:val="clear" w:color="auto" w:fill="auto"/>
          </w:tcPr>
          <w:p w14:paraId="678A94A3" w14:textId="77777777" w:rsidR="006268B5" w:rsidRPr="00C87651" w:rsidRDefault="006268B5" w:rsidP="005C72F4">
            <w:pPr>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4A7522F5" w14:textId="77777777" w:rsidR="006268B5" w:rsidRPr="00C87651" w:rsidRDefault="006268B5" w:rsidP="005C72F4">
            <w:pPr>
              <w:kinsoku w:val="0"/>
              <w:overflowPunct w:val="0"/>
              <w:autoSpaceDE w:val="0"/>
              <w:autoSpaceDN w:val="0"/>
              <w:snapToGrid w:val="0"/>
              <w:spacing w:line="300" w:lineRule="exact"/>
              <w:ind w:leftChars="78" w:left="237" w:hangingChars="21" w:hanging="50"/>
              <w:rPr>
                <w:rFonts w:ascii="標楷體" w:eastAsia="標楷體" w:hAnsi="標楷體"/>
                <w:color w:val="000000" w:themeColor="text1"/>
              </w:rPr>
            </w:pPr>
          </w:p>
        </w:tc>
      </w:tr>
      <w:tr w:rsidR="00C87651" w:rsidRPr="00C87651" w14:paraId="3563B6F1" w14:textId="77777777" w:rsidTr="00C225BF">
        <w:tc>
          <w:tcPr>
            <w:tcW w:w="656" w:type="dxa"/>
            <w:shd w:val="clear" w:color="auto" w:fill="auto"/>
          </w:tcPr>
          <w:p w14:paraId="241383FD" w14:textId="77777777" w:rsidR="006268B5" w:rsidRPr="00C87651" w:rsidRDefault="006268B5" w:rsidP="005C72F4">
            <w:pPr>
              <w:kinsoku w:val="0"/>
              <w:overflowPunct w:val="0"/>
              <w:autoSpaceDE w:val="0"/>
              <w:autoSpaceDN w:val="0"/>
              <w:snapToGrid w:val="0"/>
              <w:spacing w:line="300" w:lineRule="exact"/>
              <w:jc w:val="center"/>
              <w:rPr>
                <w:rFonts w:ascii="標楷體" w:hAnsi="標楷體"/>
                <w:color w:val="000000" w:themeColor="text1"/>
              </w:rPr>
            </w:pPr>
            <w:r w:rsidRPr="00C87651">
              <w:rPr>
                <w:rFonts w:ascii="標楷體" w:hAnsi="標楷體" w:hint="eastAsia"/>
                <w:color w:val="000000" w:themeColor="text1"/>
              </w:rPr>
              <w:t>4</w:t>
            </w:r>
          </w:p>
        </w:tc>
        <w:tc>
          <w:tcPr>
            <w:tcW w:w="2694" w:type="dxa"/>
            <w:shd w:val="clear" w:color="auto" w:fill="auto"/>
          </w:tcPr>
          <w:p w14:paraId="1BBB538F" w14:textId="77777777" w:rsidR="006268B5" w:rsidRPr="00C87651" w:rsidRDefault="006268B5" w:rsidP="005C72F4">
            <w:pPr>
              <w:kinsoku w:val="0"/>
              <w:topLinePunct/>
              <w:autoSpaceDE w:val="0"/>
              <w:autoSpaceDN w:val="0"/>
              <w:adjustRightInd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司法院函送財團法人法律扶助基金會114年度預算書案。</w:t>
            </w:r>
          </w:p>
        </w:tc>
        <w:tc>
          <w:tcPr>
            <w:tcW w:w="1701" w:type="dxa"/>
            <w:shd w:val="clear" w:color="auto" w:fill="auto"/>
          </w:tcPr>
          <w:p w14:paraId="7C8155D5" w14:textId="77777777" w:rsidR="006268B5" w:rsidRPr="00C87651" w:rsidRDefault="006268B5" w:rsidP="005C72F4">
            <w:pPr>
              <w:rPr>
                <w:rFonts w:ascii="標楷體" w:eastAsia="標楷體" w:hAnsi="標楷體"/>
                <w:color w:val="000000" w:themeColor="text1"/>
              </w:rPr>
            </w:pPr>
            <w:r w:rsidRPr="00C87651">
              <w:rPr>
                <w:rFonts w:ascii="標楷體" w:eastAsia="標楷體" w:hAnsi="標楷體" w:hint="eastAsia"/>
                <w:color w:val="000000" w:themeColor="text1"/>
              </w:rPr>
              <w:t>司法院</w:t>
            </w:r>
          </w:p>
          <w:p w14:paraId="08C6D820" w14:textId="77777777" w:rsidR="006268B5" w:rsidRPr="00C87651" w:rsidRDefault="006268B5" w:rsidP="005C72F4">
            <w:pPr>
              <w:rPr>
                <w:rFonts w:ascii="標楷體" w:eastAsia="標楷體" w:hAnsi="標楷體"/>
                <w:color w:val="000000" w:themeColor="text1"/>
              </w:rPr>
            </w:pPr>
            <w:r w:rsidRPr="00C87651">
              <w:rPr>
                <w:rFonts w:ascii="標楷體" w:eastAsia="標楷體" w:hAnsi="標楷體" w:hint="eastAsia"/>
                <w:color w:val="000000" w:themeColor="text1"/>
              </w:rPr>
              <w:t>113.09.27</w:t>
            </w:r>
          </w:p>
          <w:p w14:paraId="4F5DEDF5" w14:textId="77777777" w:rsidR="006268B5" w:rsidRPr="00C87651" w:rsidRDefault="006268B5" w:rsidP="005C72F4">
            <w:pPr>
              <w:rPr>
                <w:rFonts w:ascii="標楷體" w:eastAsia="標楷體" w:hAnsi="標楷體"/>
                <w:color w:val="000000" w:themeColor="text1"/>
              </w:rPr>
            </w:pPr>
            <w:r w:rsidRPr="00C87651">
              <w:rPr>
                <w:rFonts w:ascii="標楷體" w:eastAsia="標楷體" w:hAnsi="標楷體" w:hint="eastAsia"/>
                <w:color w:val="000000" w:themeColor="text1"/>
              </w:rPr>
              <w:t>（11-2-2）</w:t>
            </w:r>
          </w:p>
        </w:tc>
        <w:tc>
          <w:tcPr>
            <w:tcW w:w="1701" w:type="dxa"/>
            <w:shd w:val="clear" w:color="auto" w:fill="auto"/>
          </w:tcPr>
          <w:p w14:paraId="617EC1E5" w14:textId="77777777" w:rsidR="006268B5" w:rsidRPr="00C87651" w:rsidRDefault="006268B5" w:rsidP="005C72F4">
            <w:pPr>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shd w:val="clear" w:color="auto" w:fill="auto"/>
          </w:tcPr>
          <w:p w14:paraId="56E14BA0" w14:textId="77777777" w:rsidR="006268B5" w:rsidRPr="00C87651" w:rsidRDefault="006268B5" w:rsidP="005C72F4">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1.本會</w:t>
            </w:r>
            <w:r w:rsidRPr="00C87651">
              <w:rPr>
                <w:rFonts w:ascii="標楷體" w:eastAsia="標楷體" w:hAnsi="標楷體"/>
                <w:color w:val="000000" w:themeColor="text1"/>
              </w:rPr>
              <w:br/>
              <w:t>113.11.25</w:t>
            </w:r>
            <w:r w:rsidRPr="00C87651">
              <w:rPr>
                <w:rFonts w:ascii="標楷體" w:eastAsia="標楷體" w:hAnsi="標楷體"/>
                <w:color w:val="000000" w:themeColor="text1"/>
              </w:rPr>
              <w:br/>
            </w:r>
            <w:r w:rsidRPr="00C87651">
              <w:rPr>
                <w:rFonts w:ascii="標楷體" w:eastAsia="標楷體" w:hAnsi="標楷體" w:hint="eastAsia"/>
                <w:color w:val="000000" w:themeColor="text1"/>
              </w:rPr>
              <w:t>(11-2-16)、</w:t>
            </w:r>
            <w:r w:rsidRPr="00C87651">
              <w:rPr>
                <w:rFonts w:ascii="標楷體" w:eastAsia="標楷體" w:hAnsi="標楷體"/>
                <w:color w:val="000000" w:themeColor="text1"/>
              </w:rP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12</w:t>
            </w:r>
            <w:r w:rsidRPr="00C87651">
              <w:rPr>
                <w:rFonts w:ascii="標楷體" w:eastAsia="標楷體" w:hAnsi="標楷體"/>
                <w:color w:val="000000" w:themeColor="text1"/>
              </w:rPr>
              <w:t>.</w:t>
            </w:r>
            <w:r w:rsidRPr="00C87651">
              <w:rPr>
                <w:rFonts w:ascii="標楷體" w:eastAsia="標楷體" w:hAnsi="標楷體" w:hint="eastAsia"/>
                <w:color w:val="000000" w:themeColor="text1"/>
              </w:rPr>
              <w:t>26</w:t>
            </w:r>
            <w:r w:rsidRPr="00C87651">
              <w:rPr>
                <w:rFonts w:ascii="標楷體" w:eastAsia="標楷體" w:hAnsi="標楷體"/>
                <w:color w:val="000000" w:themeColor="text1"/>
              </w:rPr>
              <w:br/>
            </w:r>
            <w:r w:rsidRPr="00C87651">
              <w:rPr>
                <w:rFonts w:ascii="標楷體" w:eastAsia="標楷體" w:hAnsi="標楷體" w:hint="eastAsia"/>
                <w:color w:val="000000" w:themeColor="text1"/>
              </w:rPr>
              <w:t>（11-2-22）</w:t>
            </w:r>
            <w:r w:rsidRPr="00C87651">
              <w:rPr>
                <w:rFonts w:ascii="標楷體" w:eastAsia="標楷體" w:hAnsi="標楷體"/>
                <w:color w:val="000000" w:themeColor="text1"/>
              </w:rPr>
              <w:br/>
            </w:r>
            <w:r w:rsidRPr="00C87651">
              <w:rPr>
                <w:rFonts w:ascii="標楷體" w:eastAsia="標楷體" w:hAnsi="標楷體" w:hint="eastAsia"/>
                <w:color w:val="000000" w:themeColor="text1"/>
              </w:rPr>
              <w:t>審查完竣，不須交由黨團協商。</w:t>
            </w:r>
          </w:p>
          <w:p w14:paraId="1C1F265F" w14:textId="77777777" w:rsidR="006268B5" w:rsidRPr="00C87651" w:rsidRDefault="006268B5" w:rsidP="005C72F4">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t>11</w:t>
            </w:r>
            <w:r w:rsidRPr="00C87651">
              <w:rPr>
                <w:rFonts w:ascii="標楷體" w:eastAsia="標楷體" w:hAnsi="標楷體" w:hint="eastAsia"/>
                <w:color w:val="000000" w:themeColor="text1"/>
              </w:rPr>
              <w:t>4</w:t>
            </w:r>
            <w:r w:rsidRPr="00C87651">
              <w:rPr>
                <w:rFonts w:ascii="標楷體" w:eastAsia="標楷體" w:hAnsi="標楷體"/>
                <w:color w:val="000000" w:themeColor="text1"/>
              </w:rPr>
              <w:t>.</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14</w:t>
            </w:r>
            <w:r w:rsidRPr="00C87651">
              <w:rPr>
                <w:rFonts w:ascii="標楷體" w:eastAsia="標楷體" w:hAnsi="標楷體"/>
                <w:color w:val="000000" w:themeColor="text1"/>
              </w:rPr>
              <w:br/>
            </w:r>
            <w:r w:rsidRPr="00C87651">
              <w:rPr>
                <w:rFonts w:ascii="標楷體" w:eastAsia="標楷體" w:hAnsi="標楷體"/>
                <w:color w:val="000000" w:themeColor="text1"/>
              </w:rPr>
              <w:lastRenderedPageBreak/>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w:t>
            </w:r>
            <w:r w:rsidRPr="00C87651">
              <w:rPr>
                <w:rFonts w:ascii="標楷體" w:eastAsia="標楷體" w:hAnsi="標楷體" w:hint="eastAsia"/>
                <w:color w:val="000000" w:themeColor="text1"/>
              </w:rPr>
              <w:t>17</w:t>
            </w:r>
            <w:r w:rsidRPr="00C87651">
              <w:rPr>
                <w:rFonts w:ascii="標楷體" w:eastAsia="標楷體" w:hAnsi="標楷體"/>
                <w:color w:val="000000" w:themeColor="text1"/>
              </w:rPr>
              <w:t>）</w:t>
            </w:r>
            <w:r w:rsidRPr="00C87651">
              <w:rPr>
                <w:rFonts w:ascii="標楷體" w:eastAsia="標楷體" w:hAnsi="標楷體" w:hint="eastAsia"/>
                <w:color w:val="000000" w:themeColor="text1"/>
              </w:rPr>
              <w:t>三讀通過</w:t>
            </w:r>
            <w:r w:rsidRPr="00C87651">
              <w:rPr>
                <w:rFonts w:ascii="標楷體" w:eastAsia="標楷體" w:hAnsi="標楷體"/>
                <w:color w:val="000000" w:themeColor="text1"/>
              </w:rPr>
              <w:t>。</w:t>
            </w:r>
          </w:p>
          <w:p w14:paraId="720FDDE7" w14:textId="21D621BB" w:rsidR="006268B5" w:rsidRPr="00C87651" w:rsidRDefault="006268B5" w:rsidP="00A82473">
            <w:pPr>
              <w:kinsoku w:val="0"/>
              <w:wordWrap w:val="0"/>
              <w:snapToGrid w:val="0"/>
              <w:spacing w:line="300" w:lineRule="exact"/>
              <w:ind w:left="240" w:hangingChars="100" w:hanging="240"/>
              <w:rPr>
                <w:rFonts w:ascii="標楷體" w:eastAsia="標楷體" w:hAnsi="標楷體"/>
                <w:color w:val="000000" w:themeColor="text1"/>
                <w:highlight w:val="yellow"/>
              </w:rPr>
            </w:pP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本院咨文日期及文號：</w:t>
            </w:r>
            <w:r w:rsidR="003E04C4" w:rsidRPr="00C87651">
              <w:rPr>
                <w:rFonts w:ascii="標楷體" w:eastAsia="標楷體" w:hAnsi="標楷體" w:hint="eastAsia"/>
                <w:color w:val="000000" w:themeColor="text1"/>
                <w:szCs w:val="22"/>
              </w:rPr>
              <w:t>114年2月4日台立院議字第1140700179號。</w:t>
            </w:r>
          </w:p>
          <w:p w14:paraId="65C0ED7D" w14:textId="77547C82" w:rsidR="00A82473" w:rsidRPr="00C87651" w:rsidRDefault="006268B5" w:rsidP="00572374">
            <w:pPr>
              <w:kinsoku w:val="0"/>
              <w:overflowPunct w:val="0"/>
              <w:autoSpaceDE w:val="0"/>
              <w:autoSpaceDN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4.總統公布日期及文號，總統府公報：</w:t>
            </w:r>
            <w:r w:rsidR="008A003F" w:rsidRPr="00C87651">
              <w:rPr>
                <w:rFonts w:ascii="標楷體" w:eastAsia="標楷體" w:hAnsi="標楷體" w:hint="eastAsia"/>
                <w:color w:val="000000" w:themeColor="text1"/>
              </w:rPr>
              <w:t>114年2月12日華總一經字第11400011641號，第7770號。</w:t>
            </w:r>
          </w:p>
        </w:tc>
      </w:tr>
      <w:tr w:rsidR="00C87651" w:rsidRPr="00C87651" w14:paraId="257752A5" w14:textId="77777777" w:rsidTr="00697A43">
        <w:tc>
          <w:tcPr>
            <w:tcW w:w="656" w:type="dxa"/>
            <w:shd w:val="clear" w:color="auto" w:fill="auto"/>
          </w:tcPr>
          <w:p w14:paraId="4D6E0FEB" w14:textId="77777777" w:rsidR="006268B5" w:rsidRPr="00C87651" w:rsidRDefault="006268B5" w:rsidP="00F85E30">
            <w:pPr>
              <w:kinsoku w:val="0"/>
              <w:overflowPunct w:val="0"/>
              <w:autoSpaceDE w:val="0"/>
              <w:autoSpaceDN w:val="0"/>
              <w:snapToGrid w:val="0"/>
              <w:spacing w:line="300" w:lineRule="exact"/>
              <w:jc w:val="center"/>
              <w:rPr>
                <w:rFonts w:ascii="標楷體" w:hAnsi="標楷體"/>
                <w:color w:val="000000" w:themeColor="text1"/>
              </w:rPr>
            </w:pPr>
            <w:r w:rsidRPr="00C87651">
              <w:rPr>
                <w:rFonts w:ascii="標楷體" w:hAnsi="標楷體" w:hint="eastAsia"/>
                <w:color w:val="000000" w:themeColor="text1"/>
              </w:rPr>
              <w:lastRenderedPageBreak/>
              <w:t>5</w:t>
            </w:r>
          </w:p>
        </w:tc>
        <w:tc>
          <w:tcPr>
            <w:tcW w:w="2694" w:type="dxa"/>
            <w:shd w:val="clear" w:color="auto" w:fill="auto"/>
          </w:tcPr>
          <w:p w14:paraId="12659872" w14:textId="77777777" w:rsidR="006268B5" w:rsidRPr="00C87651" w:rsidRDefault="006268B5" w:rsidP="00F85E30">
            <w:pPr>
              <w:kinsoku w:val="0"/>
              <w:topLinePunct/>
              <w:autoSpaceDE w:val="0"/>
              <w:autoSpaceDN w:val="0"/>
              <w:adjustRightInd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法務部函送財團法人臺灣更生保護會、財團法人福建更生保護會及財團法人犯罪被害人保護協會114年度預算書案。</w:t>
            </w:r>
          </w:p>
        </w:tc>
        <w:tc>
          <w:tcPr>
            <w:tcW w:w="1701" w:type="dxa"/>
            <w:shd w:val="clear" w:color="auto" w:fill="auto"/>
          </w:tcPr>
          <w:p w14:paraId="5E95FA5F" w14:textId="77777777" w:rsidR="006268B5" w:rsidRPr="00C87651" w:rsidRDefault="006268B5" w:rsidP="00F85E30">
            <w:pPr>
              <w:rPr>
                <w:rFonts w:ascii="標楷體" w:eastAsia="標楷體" w:hAnsi="標楷體"/>
                <w:color w:val="000000" w:themeColor="text1"/>
              </w:rPr>
            </w:pPr>
            <w:r w:rsidRPr="00C87651">
              <w:rPr>
                <w:rFonts w:ascii="標楷體" w:eastAsia="標楷體" w:hAnsi="標楷體" w:hint="eastAsia"/>
                <w:color w:val="000000" w:themeColor="text1"/>
              </w:rPr>
              <w:t>法務部</w:t>
            </w:r>
          </w:p>
          <w:p w14:paraId="3AB2E7C1" w14:textId="77777777" w:rsidR="006268B5" w:rsidRPr="00C87651" w:rsidRDefault="006268B5" w:rsidP="00F85E30">
            <w:pPr>
              <w:rPr>
                <w:rFonts w:ascii="標楷體" w:eastAsia="標楷體" w:hAnsi="標楷體"/>
                <w:color w:val="000000" w:themeColor="text1"/>
              </w:rPr>
            </w:pPr>
            <w:r w:rsidRPr="00C87651">
              <w:rPr>
                <w:rFonts w:ascii="標楷體" w:eastAsia="標楷體" w:hAnsi="標楷體" w:hint="eastAsia"/>
                <w:color w:val="000000" w:themeColor="text1"/>
              </w:rPr>
              <w:t>113.09.27</w:t>
            </w:r>
          </w:p>
          <w:p w14:paraId="7C719766" w14:textId="77777777" w:rsidR="006268B5" w:rsidRPr="00C87651" w:rsidRDefault="006268B5" w:rsidP="00F85E30">
            <w:pPr>
              <w:rPr>
                <w:rFonts w:ascii="標楷體" w:eastAsia="標楷體" w:hAnsi="標楷體"/>
                <w:color w:val="000000" w:themeColor="text1"/>
              </w:rPr>
            </w:pPr>
            <w:r w:rsidRPr="00C87651">
              <w:rPr>
                <w:rFonts w:ascii="標楷體" w:eastAsia="標楷體" w:hAnsi="標楷體" w:hint="eastAsia"/>
                <w:color w:val="000000" w:themeColor="text1"/>
              </w:rPr>
              <w:t>（11-2-2）</w:t>
            </w:r>
          </w:p>
        </w:tc>
        <w:tc>
          <w:tcPr>
            <w:tcW w:w="1701" w:type="dxa"/>
            <w:shd w:val="clear" w:color="auto" w:fill="auto"/>
          </w:tcPr>
          <w:p w14:paraId="2CCA1E6A" w14:textId="77777777" w:rsidR="006268B5" w:rsidRPr="00C87651" w:rsidRDefault="006268B5" w:rsidP="004079E5">
            <w:pPr>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shd w:val="clear" w:color="auto" w:fill="auto"/>
          </w:tcPr>
          <w:p w14:paraId="60FD93CF" w14:textId="77777777" w:rsidR="006268B5" w:rsidRPr="00C87651" w:rsidRDefault="006268B5" w:rsidP="00F85E30">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本會</w:t>
            </w:r>
            <w:r w:rsidRPr="00C87651">
              <w:rPr>
                <w:rFonts w:ascii="標楷體" w:eastAsia="標楷體" w:hAnsi="標楷體"/>
                <w:color w:val="000000" w:themeColor="text1"/>
              </w:rPr>
              <w:br/>
            </w:r>
            <w:r w:rsidRPr="00C87651">
              <w:rPr>
                <w:rFonts w:ascii="標楷體" w:eastAsia="標楷體" w:hAnsi="標楷體" w:hint="eastAsia"/>
                <w:color w:val="000000" w:themeColor="text1"/>
              </w:rPr>
              <w:t>113.12.19</w:t>
            </w:r>
            <w:r w:rsidRPr="00C87651">
              <w:rPr>
                <w:rFonts w:ascii="標楷體" w:eastAsia="標楷體" w:hAnsi="標楷體"/>
                <w:color w:val="000000" w:themeColor="text1"/>
              </w:rPr>
              <w:br/>
            </w:r>
            <w:r w:rsidRPr="00C87651">
              <w:rPr>
                <w:rFonts w:ascii="標楷體" w:eastAsia="標楷體" w:hAnsi="標楷體" w:hint="eastAsia"/>
                <w:color w:val="000000" w:themeColor="text1"/>
              </w:rPr>
              <w:t>（11-2-20）、</w:t>
            </w:r>
            <w:r w:rsidRPr="00C87651">
              <w:rPr>
                <w:rFonts w:ascii="標楷體" w:eastAsia="標楷體" w:hAnsi="標楷體"/>
                <w:color w:val="000000" w:themeColor="text1"/>
              </w:rPr>
              <w:br/>
            </w:r>
            <w:r w:rsidRPr="00C87651">
              <w:rPr>
                <w:rFonts w:ascii="標楷體" w:eastAsia="標楷體" w:hAnsi="標楷體" w:hint="eastAsia"/>
                <w:color w:val="000000" w:themeColor="text1"/>
              </w:rPr>
              <w:t>114.1.9</w:t>
            </w:r>
            <w:r w:rsidRPr="00C87651">
              <w:rPr>
                <w:rFonts w:ascii="標楷體" w:eastAsia="標楷體" w:hAnsi="標楷體"/>
                <w:color w:val="000000" w:themeColor="text1"/>
              </w:rPr>
              <w:br/>
            </w:r>
            <w:r w:rsidRPr="00C87651">
              <w:rPr>
                <w:rFonts w:ascii="標楷體" w:eastAsia="標楷體" w:hAnsi="標楷體" w:hint="eastAsia"/>
                <w:color w:val="000000" w:themeColor="text1"/>
              </w:rPr>
              <w:t>(11-2-27)</w:t>
            </w:r>
            <w:r w:rsidRPr="00C87651">
              <w:rPr>
                <w:rFonts w:ascii="標楷體" w:eastAsia="標楷體" w:hAnsi="標楷體"/>
                <w:color w:val="000000" w:themeColor="text1"/>
              </w:rPr>
              <w:br/>
            </w:r>
            <w:r w:rsidRPr="00C87651">
              <w:rPr>
                <w:rFonts w:ascii="標楷體" w:eastAsia="標楷體" w:hAnsi="標楷體" w:hint="eastAsia"/>
                <w:color w:val="000000" w:themeColor="text1"/>
              </w:rPr>
              <w:t>審查完竣，不須交由黨團協商。</w:t>
            </w:r>
          </w:p>
          <w:p w14:paraId="7B1C5B17" w14:textId="77777777" w:rsidR="006268B5" w:rsidRPr="00C87651" w:rsidRDefault="006268B5" w:rsidP="00F85E30">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t>11</w:t>
            </w:r>
            <w:r w:rsidRPr="00C87651">
              <w:rPr>
                <w:rFonts w:ascii="標楷體" w:eastAsia="標楷體" w:hAnsi="標楷體" w:hint="eastAsia"/>
                <w:color w:val="000000" w:themeColor="text1"/>
              </w:rPr>
              <w:t>4</w:t>
            </w:r>
            <w:r w:rsidRPr="00C87651">
              <w:rPr>
                <w:rFonts w:ascii="標楷體" w:eastAsia="標楷體" w:hAnsi="標楷體"/>
                <w:color w:val="000000" w:themeColor="text1"/>
              </w:rPr>
              <w:t>.</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21</w:t>
            </w:r>
            <w:r w:rsidRPr="00C87651">
              <w:rPr>
                <w:rFonts w:ascii="標楷體" w:eastAsia="標楷體" w:hAnsi="標楷體"/>
                <w:color w:val="000000" w:themeColor="text1"/>
              </w:rPr>
              <w:b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w:t>
            </w:r>
            <w:r w:rsidRPr="00C87651">
              <w:rPr>
                <w:rFonts w:ascii="標楷體" w:eastAsia="標楷體" w:hAnsi="標楷體" w:hint="eastAsia"/>
                <w:color w:val="000000" w:themeColor="text1"/>
              </w:rPr>
              <w:t>18</w:t>
            </w:r>
            <w:r w:rsidRPr="00C87651">
              <w:rPr>
                <w:rFonts w:ascii="標楷體" w:eastAsia="標楷體" w:hAnsi="標楷體"/>
                <w:color w:val="000000" w:themeColor="text1"/>
              </w:rPr>
              <w:t>）</w:t>
            </w:r>
            <w:r w:rsidRPr="00C87651">
              <w:rPr>
                <w:rFonts w:ascii="標楷體" w:eastAsia="標楷體" w:hAnsi="標楷體" w:hint="eastAsia"/>
                <w:color w:val="000000" w:themeColor="text1"/>
              </w:rPr>
              <w:t>三讀通過</w:t>
            </w:r>
            <w:r w:rsidRPr="00C87651">
              <w:rPr>
                <w:rFonts w:ascii="標楷體" w:eastAsia="標楷體" w:hAnsi="標楷體"/>
                <w:color w:val="000000" w:themeColor="text1"/>
              </w:rPr>
              <w:t>。</w:t>
            </w:r>
          </w:p>
          <w:p w14:paraId="6B75800B" w14:textId="11BC91A9" w:rsidR="00A82473" w:rsidRPr="00C87651" w:rsidRDefault="006268B5" w:rsidP="000D4FDD">
            <w:pPr>
              <w:kinsoku w:val="0"/>
              <w:wordWrap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本院咨文日期及文號：</w:t>
            </w:r>
            <w:r w:rsidR="000D4FDD" w:rsidRPr="00C87651">
              <w:rPr>
                <w:rFonts w:ascii="標楷體" w:eastAsia="標楷體" w:hAnsi="標楷體" w:hint="eastAsia"/>
                <w:color w:val="000000" w:themeColor="text1"/>
              </w:rPr>
              <w:t>114年2月8日台立院議字第1140700212號。</w:t>
            </w:r>
          </w:p>
          <w:p w14:paraId="5D7D2813" w14:textId="08C79813" w:rsidR="00A82473" w:rsidRPr="00C87651" w:rsidRDefault="006268B5" w:rsidP="000426AF">
            <w:pPr>
              <w:kinsoku w:val="0"/>
              <w:wordWrap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4.總統公布日期及文號，總統府公報：</w:t>
            </w:r>
            <w:r w:rsidR="00093E88" w:rsidRPr="00C87651">
              <w:rPr>
                <w:rFonts w:ascii="標楷體" w:eastAsia="標楷體" w:hAnsi="標楷體" w:hint="eastAsia"/>
                <w:color w:val="000000" w:themeColor="text1"/>
                <w:szCs w:val="22"/>
              </w:rPr>
              <w:t>114年2月18日華總一經字第11400013931號，第7771號。</w:t>
            </w:r>
          </w:p>
        </w:tc>
      </w:tr>
    </w:tbl>
    <w:p w14:paraId="6DAA5370" w14:textId="77777777" w:rsidR="006268B5" w:rsidRPr="00C87651" w:rsidRDefault="006268B5" w:rsidP="006268B5">
      <w:pPr>
        <w:keepNext/>
        <w:kinsoku w:val="0"/>
        <w:overflowPunct w:val="0"/>
        <w:spacing w:beforeLines="100" w:before="360" w:afterLines="100" w:after="360" w:line="260" w:lineRule="exact"/>
        <w:ind w:leftChars="380" w:left="912" w:firstLineChars="94" w:firstLine="263"/>
        <w:jc w:val="both"/>
        <w:outlineLvl w:val="2"/>
        <w:rPr>
          <w:rFonts w:ascii="標楷體" w:eastAsia="標楷體" w:hAnsi="標楷體"/>
          <w:b/>
          <w:color w:val="000000" w:themeColor="text1"/>
          <w:sz w:val="28"/>
          <w:szCs w:val="28"/>
          <w:shd w:val="clear" w:color="auto" w:fill="FFFFFF"/>
        </w:rPr>
      </w:pPr>
      <w:r w:rsidRPr="00C87651">
        <w:rPr>
          <w:rFonts w:ascii="標楷體" w:eastAsia="標楷體" w:hAnsi="標楷體" w:hint="eastAsia"/>
          <w:b/>
          <w:color w:val="000000" w:themeColor="text1"/>
          <w:sz w:val="28"/>
          <w:szCs w:val="28"/>
          <w:shd w:val="clear" w:color="auto" w:fill="FFFFFF"/>
        </w:rPr>
        <w:t>三</w:t>
      </w:r>
      <w:r w:rsidRPr="00C87651">
        <w:rPr>
          <w:rFonts w:ascii="標楷體" w:eastAsia="標楷體" w:hAnsi="標楷體"/>
          <w:b/>
          <w:color w:val="000000" w:themeColor="text1"/>
          <w:sz w:val="28"/>
          <w:szCs w:val="28"/>
          <w:shd w:val="clear" w:color="auto" w:fill="FFFFFF"/>
        </w:rPr>
        <w:t>、預算</w:t>
      </w:r>
      <w:r w:rsidRPr="00C87651">
        <w:rPr>
          <w:rFonts w:ascii="標楷體" w:eastAsia="標楷體" w:hAnsi="標楷體" w:hint="eastAsia"/>
          <w:b/>
          <w:color w:val="000000" w:themeColor="text1"/>
          <w:sz w:val="28"/>
          <w:szCs w:val="28"/>
          <w:shd w:val="clear" w:color="auto" w:fill="FFFFFF"/>
        </w:rPr>
        <w:t>凍結</w:t>
      </w:r>
      <w:r w:rsidRPr="00C87651">
        <w:rPr>
          <w:rFonts w:ascii="標楷體" w:eastAsia="標楷體" w:hAnsi="標楷體"/>
          <w:b/>
          <w:color w:val="000000" w:themeColor="text1"/>
          <w:sz w:val="28"/>
          <w:szCs w:val="28"/>
          <w:shd w:val="clear" w:color="auto" w:fill="FFFFFF"/>
        </w:rPr>
        <w:t>案</w:t>
      </w:r>
      <w:r w:rsidRPr="00C87651">
        <w:rPr>
          <w:rFonts w:ascii="標楷體" w:eastAsia="標楷體" w:hAnsi="標楷體" w:hint="eastAsia"/>
          <w:b/>
          <w:color w:val="000000" w:themeColor="text1"/>
          <w:sz w:val="28"/>
          <w:szCs w:val="28"/>
          <w:shd w:val="clear" w:color="auto" w:fill="FFFFFF"/>
        </w:rPr>
        <w:t>22</w:t>
      </w:r>
      <w:r w:rsidRPr="00C87651">
        <w:rPr>
          <w:rFonts w:ascii="標楷體" w:eastAsia="標楷體" w:hAnsi="標楷體"/>
          <w:b/>
          <w:color w:val="000000" w:themeColor="text1"/>
          <w:sz w:val="28"/>
          <w:szCs w:val="28"/>
          <w:shd w:val="clear" w:color="auto" w:fill="FFFFFF"/>
        </w:rPr>
        <w:t>案</w:t>
      </w:r>
      <w:bookmarkEnd w:id="196"/>
    </w:p>
    <w:p w14:paraId="3A4FE52D" w14:textId="77777777" w:rsidR="006268B5" w:rsidRPr="00C87651" w:rsidRDefault="006268B5" w:rsidP="006268B5">
      <w:pPr>
        <w:keepNext/>
        <w:spacing w:beforeLines="100" w:before="360" w:afterLines="100" w:after="360" w:line="260" w:lineRule="exact"/>
        <w:ind w:firstLineChars="530" w:firstLine="1485"/>
        <w:outlineLvl w:val="2"/>
        <w:rPr>
          <w:rFonts w:ascii="標楷體" w:eastAsia="標楷體" w:hAnsi="標楷體"/>
          <w:b/>
          <w:color w:val="000000" w:themeColor="text1"/>
          <w:sz w:val="28"/>
          <w:szCs w:val="28"/>
          <w:shd w:val="clear" w:color="auto" w:fill="FFFFFF"/>
        </w:rPr>
      </w:pPr>
      <w:bookmarkStart w:id="198" w:name="_Toc174975022"/>
      <w:bookmarkEnd w:id="197"/>
      <w:r w:rsidRPr="00C87651">
        <w:rPr>
          <w:rFonts w:ascii="標楷體" w:eastAsia="標楷體" w:hAnsi="標楷體"/>
          <w:b/>
          <w:bCs/>
          <w:color w:val="000000" w:themeColor="text1"/>
          <w:sz w:val="28"/>
          <w:szCs w:val="28"/>
          <w:shd w:val="clear" w:color="auto" w:fill="FFFFFF"/>
        </w:rPr>
        <w:t>(</w:t>
      </w:r>
      <w:r w:rsidRPr="00C87651">
        <w:rPr>
          <w:rFonts w:ascii="標楷體" w:eastAsia="標楷體" w:hAnsi="標楷體"/>
          <w:b/>
          <w:color w:val="000000" w:themeColor="text1"/>
          <w:sz w:val="28"/>
          <w:szCs w:val="28"/>
          <w:shd w:val="clear" w:color="auto" w:fill="FFFFFF"/>
        </w:rPr>
        <w:t>一</w:t>
      </w:r>
      <w:r w:rsidRPr="00C87651">
        <w:rPr>
          <w:rFonts w:ascii="標楷體" w:eastAsia="標楷體" w:hAnsi="標楷體" w:hint="eastAsia"/>
          <w:b/>
          <w:bCs/>
          <w:color w:val="000000" w:themeColor="text1"/>
          <w:sz w:val="28"/>
          <w:szCs w:val="28"/>
          <w:shd w:val="clear" w:color="auto" w:fill="FFFFFF"/>
        </w:rPr>
        <w:t>)</w:t>
      </w:r>
      <w:r w:rsidRPr="00C87651">
        <w:rPr>
          <w:rFonts w:ascii="標楷體" w:eastAsia="標楷體" w:hAnsi="標楷體"/>
          <w:b/>
          <w:bCs/>
          <w:color w:val="000000" w:themeColor="text1"/>
          <w:sz w:val="28"/>
          <w:szCs w:val="28"/>
          <w:shd w:val="clear" w:color="auto" w:fill="FFFFFF"/>
        </w:rPr>
        <w:t>行政院</w:t>
      </w:r>
      <w:r w:rsidRPr="00C87651">
        <w:rPr>
          <w:rFonts w:ascii="標楷體" w:eastAsia="標楷體" w:hAnsi="標楷體" w:hint="eastAsia"/>
          <w:b/>
          <w:bCs/>
          <w:color w:val="000000" w:themeColor="text1"/>
          <w:sz w:val="28"/>
          <w:szCs w:val="28"/>
          <w:shd w:val="clear" w:color="auto" w:fill="FFFFFF"/>
        </w:rPr>
        <w:t>3</w:t>
      </w:r>
      <w:r w:rsidRPr="00C87651">
        <w:rPr>
          <w:rFonts w:ascii="標楷體" w:eastAsia="標楷體" w:hAnsi="標楷體"/>
          <w:b/>
          <w:color w:val="000000" w:themeColor="text1"/>
          <w:sz w:val="28"/>
          <w:szCs w:val="28"/>
          <w:shd w:val="clear" w:color="auto" w:fill="FFFFFF"/>
        </w:rPr>
        <w:t>案</w:t>
      </w:r>
      <w:bookmarkEnd w:id="198"/>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32"/>
        <w:gridCol w:w="2818"/>
        <w:gridCol w:w="1701"/>
        <w:gridCol w:w="1701"/>
        <w:gridCol w:w="1984"/>
      </w:tblGrid>
      <w:tr w:rsidR="00C87651" w:rsidRPr="00C87651" w14:paraId="4FB0A942" w14:textId="77777777" w:rsidTr="00C225BF">
        <w:tc>
          <w:tcPr>
            <w:tcW w:w="532" w:type="dxa"/>
            <w:shd w:val="clear" w:color="auto" w:fill="auto"/>
          </w:tcPr>
          <w:p w14:paraId="2617C1FF" w14:textId="77777777" w:rsidR="006268B5" w:rsidRPr="00C87651" w:rsidRDefault="006268B5" w:rsidP="003C06C4">
            <w:pPr>
              <w:kinsoku w:val="0"/>
              <w:overflowPunct w:val="0"/>
              <w:autoSpaceDE w:val="0"/>
              <w:autoSpaceDN w:val="0"/>
              <w:snapToGrid w:val="0"/>
              <w:spacing w:line="300" w:lineRule="exact"/>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序號</w:t>
            </w:r>
          </w:p>
        </w:tc>
        <w:tc>
          <w:tcPr>
            <w:tcW w:w="2818" w:type="dxa"/>
            <w:shd w:val="clear" w:color="auto" w:fill="auto"/>
          </w:tcPr>
          <w:p w14:paraId="787A1486" w14:textId="77777777" w:rsidR="006268B5" w:rsidRPr="00C87651" w:rsidRDefault="006268B5" w:rsidP="003C06C4">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議案名稱</w:t>
            </w:r>
          </w:p>
        </w:tc>
        <w:tc>
          <w:tcPr>
            <w:tcW w:w="1701" w:type="dxa"/>
            <w:shd w:val="clear" w:color="auto" w:fill="auto"/>
          </w:tcPr>
          <w:p w14:paraId="7E723E0E" w14:textId="77777777" w:rsidR="006268B5" w:rsidRPr="00C87651" w:rsidRDefault="006268B5" w:rsidP="003C06C4">
            <w:pPr>
              <w:kinsoku w:val="0"/>
              <w:overflowPunct w:val="0"/>
              <w:autoSpaceDE w:val="0"/>
              <w:autoSpaceDN w:val="0"/>
              <w:snapToGrid w:val="0"/>
              <w:spacing w:line="300" w:lineRule="exact"/>
              <w:ind w:rightChars="-3" w:right="-7"/>
              <w:rPr>
                <w:rFonts w:ascii="標楷體" w:eastAsia="標楷體" w:hAnsi="標楷體"/>
                <w:b/>
                <w:color w:val="000000" w:themeColor="text1"/>
                <w:spacing w:val="-20"/>
              </w:rPr>
            </w:pPr>
            <w:r w:rsidRPr="00C87651">
              <w:rPr>
                <w:rFonts w:ascii="標楷體" w:eastAsia="標楷體" w:hAnsi="標楷體"/>
                <w:b/>
                <w:color w:val="000000" w:themeColor="text1"/>
                <w:spacing w:val="-20"/>
              </w:rPr>
              <w:t>提案機關、院會交付日期(會次)</w:t>
            </w:r>
          </w:p>
        </w:tc>
        <w:tc>
          <w:tcPr>
            <w:tcW w:w="1701" w:type="dxa"/>
            <w:shd w:val="clear" w:color="auto" w:fill="auto"/>
          </w:tcPr>
          <w:p w14:paraId="7FC39625" w14:textId="77777777" w:rsidR="006268B5" w:rsidRPr="00C87651" w:rsidRDefault="006268B5" w:rsidP="003C06C4">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hint="eastAsia"/>
                <w:b/>
                <w:color w:val="000000" w:themeColor="text1"/>
                <w:spacing w:val="-20"/>
              </w:rPr>
              <w:t>交付</w:t>
            </w:r>
            <w:r w:rsidRPr="00C87651">
              <w:rPr>
                <w:rFonts w:ascii="標楷體" w:eastAsia="標楷體" w:hAnsi="標楷體"/>
                <w:b/>
                <w:color w:val="000000" w:themeColor="text1"/>
                <w:spacing w:val="-20"/>
                <w:lang w:eastAsia="ko-KR"/>
              </w:rPr>
              <w:t>委員會</w:t>
            </w:r>
          </w:p>
        </w:tc>
        <w:tc>
          <w:tcPr>
            <w:tcW w:w="1984" w:type="dxa"/>
            <w:shd w:val="clear" w:color="auto" w:fill="auto"/>
          </w:tcPr>
          <w:p w14:paraId="0D63FB69" w14:textId="77777777" w:rsidR="006268B5" w:rsidRPr="00C87651" w:rsidRDefault="006268B5" w:rsidP="003C06C4">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hint="eastAsia"/>
                <w:b/>
                <w:color w:val="000000" w:themeColor="text1"/>
                <w:spacing w:val="-20"/>
                <w:lang w:eastAsia="ko-KR"/>
              </w:rPr>
              <w:t>審查</w:t>
            </w:r>
            <w:r w:rsidRPr="00C87651">
              <w:rPr>
                <w:rFonts w:ascii="標楷體" w:eastAsia="標楷體" w:hAnsi="標楷體" w:hint="eastAsia"/>
                <w:b/>
                <w:color w:val="000000" w:themeColor="text1"/>
                <w:spacing w:val="-20"/>
              </w:rPr>
              <w:t>、</w:t>
            </w:r>
            <w:r w:rsidRPr="00C87651">
              <w:rPr>
                <w:rFonts w:ascii="標楷體" w:eastAsia="標楷體" w:hAnsi="標楷體"/>
                <w:b/>
                <w:color w:val="000000" w:themeColor="text1"/>
                <w:spacing w:val="-20"/>
                <w:lang w:eastAsia="ko-KR"/>
              </w:rPr>
              <w:t>處理情形</w:t>
            </w:r>
          </w:p>
        </w:tc>
      </w:tr>
      <w:tr w:rsidR="00C87651" w:rsidRPr="00C87651" w14:paraId="1FEFC20B" w14:textId="77777777" w:rsidTr="00027C4C">
        <w:tc>
          <w:tcPr>
            <w:tcW w:w="532" w:type="dxa"/>
            <w:shd w:val="clear" w:color="auto" w:fill="auto"/>
          </w:tcPr>
          <w:p w14:paraId="475A3912" w14:textId="77777777" w:rsidR="006268B5" w:rsidRPr="00C87651" w:rsidRDefault="006268B5" w:rsidP="00C225BF">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w:t>
            </w:r>
          </w:p>
        </w:tc>
        <w:tc>
          <w:tcPr>
            <w:tcW w:w="2818" w:type="dxa"/>
            <w:shd w:val="clear" w:color="auto" w:fill="auto"/>
          </w:tcPr>
          <w:p w14:paraId="6B4C372F" w14:textId="77777777" w:rsidR="006268B5" w:rsidRPr="00C87651" w:rsidRDefault="006268B5" w:rsidP="00C225BF">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w:t>
            </w:r>
            <w:r w:rsidRPr="00C87651">
              <w:rPr>
                <w:rFonts w:ascii="標楷體" w:eastAsia="標楷體" w:hAnsi="標楷體"/>
                <w:color w:val="000000" w:themeColor="text1"/>
              </w:rPr>
              <w:lastRenderedPageBreak/>
              <w:t>為111年度中央政府總預算決議，檢送決議（一）歲出預算凍結10萬元書面報告，請查照案。</w:t>
            </w:r>
          </w:p>
        </w:tc>
        <w:tc>
          <w:tcPr>
            <w:tcW w:w="1701" w:type="dxa"/>
            <w:shd w:val="clear" w:color="auto" w:fill="auto"/>
          </w:tcPr>
          <w:p w14:paraId="65EE097F" w14:textId="77777777" w:rsidR="006268B5" w:rsidRPr="00C87651" w:rsidRDefault="006268B5" w:rsidP="00C225BF">
            <w:pPr>
              <w:overflowPunct w:val="0"/>
              <w:autoSpaceDE w:val="0"/>
              <w:autoSpaceDN w:val="0"/>
              <w:rPr>
                <w:rFonts w:ascii="標楷體" w:eastAsia="標楷體" w:hAnsi="標楷體"/>
                <w:color w:val="000000" w:themeColor="text1"/>
              </w:rPr>
            </w:pPr>
            <w:r w:rsidRPr="00C87651">
              <w:rPr>
                <w:rFonts w:ascii="標楷體" w:eastAsia="標楷體" w:hAnsi="標楷體"/>
                <w:color w:val="000000" w:themeColor="text1"/>
              </w:rPr>
              <w:lastRenderedPageBreak/>
              <w:t>促進轉型正義</w:t>
            </w:r>
            <w:r w:rsidRPr="00C87651">
              <w:rPr>
                <w:rFonts w:ascii="標楷體" w:eastAsia="標楷體" w:hAnsi="標楷體"/>
                <w:color w:val="000000" w:themeColor="text1"/>
              </w:rPr>
              <w:lastRenderedPageBreak/>
              <w:t>委員會</w:t>
            </w:r>
          </w:p>
          <w:p w14:paraId="77EF3E0D" w14:textId="77777777" w:rsidR="006268B5" w:rsidRPr="00C87651" w:rsidRDefault="006268B5" w:rsidP="00C225BF">
            <w:pPr>
              <w:overflowPunct w:val="0"/>
              <w:autoSpaceDE w:val="0"/>
              <w:autoSpaceDN w:val="0"/>
              <w:rPr>
                <w:rFonts w:ascii="標楷體" w:eastAsia="標楷體" w:hAnsi="標楷體"/>
                <w:color w:val="000000" w:themeColor="text1"/>
              </w:rPr>
            </w:pPr>
            <w:r w:rsidRPr="00C87651">
              <w:rPr>
                <w:rFonts w:ascii="標楷體" w:eastAsia="標楷體" w:hAnsi="標楷體"/>
                <w:color w:val="000000" w:themeColor="text1"/>
              </w:rPr>
              <w:t>111.04.22</w:t>
            </w:r>
          </w:p>
          <w:p w14:paraId="302C6EA9" w14:textId="77777777" w:rsidR="006268B5" w:rsidRPr="00C87651" w:rsidRDefault="006268B5" w:rsidP="00C225BF">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（10-5-9）</w:t>
            </w:r>
          </w:p>
        </w:tc>
        <w:tc>
          <w:tcPr>
            <w:tcW w:w="1701" w:type="dxa"/>
            <w:shd w:val="clear" w:color="auto" w:fill="auto"/>
          </w:tcPr>
          <w:p w14:paraId="339E1FA3" w14:textId="77777777" w:rsidR="006268B5" w:rsidRPr="00C87651" w:rsidRDefault="006268B5" w:rsidP="00C225BF">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lastRenderedPageBreak/>
              <w:t>司法及法制</w:t>
            </w:r>
          </w:p>
        </w:tc>
        <w:tc>
          <w:tcPr>
            <w:tcW w:w="1984" w:type="dxa"/>
            <w:vMerge w:val="restart"/>
            <w:shd w:val="clear" w:color="auto" w:fill="auto"/>
          </w:tcPr>
          <w:p w14:paraId="54308CAD" w14:textId="77777777" w:rsidR="006268B5" w:rsidRPr="00C87651" w:rsidRDefault="006268B5" w:rsidP="00C225BF">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1.已逾年度預算</w:t>
            </w:r>
            <w:r w:rsidRPr="00C87651">
              <w:rPr>
                <w:rFonts w:ascii="標楷體" w:eastAsia="標楷體" w:hAnsi="標楷體" w:hint="eastAsia"/>
                <w:color w:val="000000" w:themeColor="text1"/>
              </w:rPr>
              <w:lastRenderedPageBreak/>
              <w:t>執行期間，依規定函請提報院會存查。</w:t>
            </w:r>
          </w:p>
          <w:p w14:paraId="6591A83B" w14:textId="77777777" w:rsidR="006268B5" w:rsidRPr="00C87651" w:rsidRDefault="006268B5" w:rsidP="00C225BF">
            <w:pPr>
              <w:kinsoku w:val="0"/>
              <w:overflowPunct w:val="0"/>
              <w:autoSpaceDE w:val="0"/>
              <w:autoSpaceDN w:val="0"/>
              <w:snapToGrid w:val="0"/>
              <w:spacing w:line="300" w:lineRule="exact"/>
              <w:ind w:left="240" w:hangingChars="100" w:hanging="240"/>
              <w:rPr>
                <w:rFonts w:ascii="標楷體" w:eastAsia="標楷體" w:hAnsi="標楷體"/>
                <w:color w:val="000000" w:themeColor="text1"/>
                <w:kern w:val="0"/>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10</w:t>
            </w:r>
            <w:r w:rsidRPr="00C87651">
              <w:rPr>
                <w:rFonts w:ascii="標楷體" w:eastAsia="標楷體" w:hAnsi="標楷體"/>
                <w:color w:val="000000" w:themeColor="text1"/>
              </w:rPr>
              <w:t>.</w:t>
            </w:r>
            <w:r w:rsidRPr="00C87651">
              <w:rPr>
                <w:rFonts w:ascii="標楷體" w:eastAsia="標楷體" w:hAnsi="標楷體" w:hint="eastAsia"/>
                <w:color w:val="000000" w:themeColor="text1"/>
              </w:rPr>
              <w:t>18</w:t>
            </w:r>
            <w:r w:rsidRPr="00C87651">
              <w:rPr>
                <w:rFonts w:ascii="標楷體" w:eastAsia="標楷體" w:hAnsi="標楷體"/>
                <w:color w:val="000000" w:themeColor="text1"/>
              </w:rPr>
              <w:b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w:t>
            </w:r>
            <w:r w:rsidRPr="00C87651">
              <w:rPr>
                <w:rFonts w:ascii="標楷體" w:eastAsia="標楷體" w:hAnsi="標楷體" w:hint="eastAsia"/>
                <w:color w:val="000000" w:themeColor="text1"/>
              </w:rPr>
              <w:t>5</w:t>
            </w:r>
            <w:r w:rsidRPr="00C87651">
              <w:rPr>
                <w:rFonts w:ascii="標楷體" w:eastAsia="標楷體" w:hAnsi="標楷體"/>
                <w:color w:val="000000" w:themeColor="text1"/>
              </w:rPr>
              <w:t>）</w:t>
            </w:r>
            <w:r w:rsidRPr="00C87651">
              <w:rPr>
                <w:rFonts w:ascii="標楷體" w:eastAsia="標楷體" w:hAnsi="標楷體" w:hint="eastAsia"/>
                <w:color w:val="000000" w:themeColor="text1"/>
              </w:rPr>
              <w:t>准予備查</w:t>
            </w:r>
            <w:r w:rsidRPr="00C87651">
              <w:rPr>
                <w:rFonts w:ascii="標楷體" w:eastAsia="標楷體" w:hAnsi="標楷體"/>
                <w:color w:val="000000" w:themeColor="text1"/>
              </w:rPr>
              <w:t>。</w:t>
            </w:r>
          </w:p>
        </w:tc>
      </w:tr>
      <w:tr w:rsidR="00C87651" w:rsidRPr="00C87651" w14:paraId="4DEC5FCB" w14:textId="77777777" w:rsidTr="00027C4C">
        <w:tc>
          <w:tcPr>
            <w:tcW w:w="532" w:type="dxa"/>
            <w:shd w:val="clear" w:color="auto" w:fill="auto"/>
          </w:tcPr>
          <w:p w14:paraId="4BF3D4F8" w14:textId="77777777" w:rsidR="006268B5" w:rsidRPr="00C87651" w:rsidRDefault="006268B5" w:rsidP="00C225BF">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lastRenderedPageBreak/>
              <w:t>2</w:t>
            </w:r>
          </w:p>
        </w:tc>
        <w:tc>
          <w:tcPr>
            <w:tcW w:w="2818" w:type="dxa"/>
            <w:shd w:val="clear" w:color="auto" w:fill="auto"/>
          </w:tcPr>
          <w:p w14:paraId="643E180A" w14:textId="77777777" w:rsidR="006268B5" w:rsidRPr="00C87651" w:rsidRDefault="006268B5" w:rsidP="00C225BF">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促進轉型正義委員會函，為111年度中央政府總預算決議，檢送決議（二）第1目「一般行政」凍結20萬元書面報告，請查照案。</w:t>
            </w:r>
          </w:p>
        </w:tc>
        <w:tc>
          <w:tcPr>
            <w:tcW w:w="1701" w:type="dxa"/>
            <w:shd w:val="clear" w:color="auto" w:fill="auto"/>
          </w:tcPr>
          <w:p w14:paraId="3D2D31B1" w14:textId="77777777" w:rsidR="006268B5" w:rsidRPr="00C87651" w:rsidRDefault="006268B5" w:rsidP="00C225BF">
            <w:pPr>
              <w:overflowPunct w:val="0"/>
              <w:autoSpaceDE w:val="0"/>
              <w:autoSpaceDN w:val="0"/>
              <w:rPr>
                <w:rFonts w:ascii="標楷體" w:eastAsia="標楷體" w:hAnsi="標楷體"/>
                <w:color w:val="000000" w:themeColor="text1"/>
              </w:rPr>
            </w:pPr>
            <w:r w:rsidRPr="00C87651">
              <w:rPr>
                <w:rFonts w:ascii="標楷體" w:eastAsia="標楷體" w:hAnsi="標楷體"/>
                <w:color w:val="000000" w:themeColor="text1"/>
              </w:rPr>
              <w:t>促進轉型正義委員會</w:t>
            </w:r>
          </w:p>
          <w:p w14:paraId="09D82906" w14:textId="77777777" w:rsidR="006268B5" w:rsidRPr="00C87651" w:rsidRDefault="006268B5" w:rsidP="00C225BF">
            <w:pPr>
              <w:overflowPunct w:val="0"/>
              <w:autoSpaceDE w:val="0"/>
              <w:autoSpaceDN w:val="0"/>
              <w:rPr>
                <w:rFonts w:ascii="標楷體" w:eastAsia="標楷體" w:hAnsi="標楷體"/>
                <w:color w:val="000000" w:themeColor="text1"/>
              </w:rPr>
            </w:pPr>
            <w:r w:rsidRPr="00C87651">
              <w:rPr>
                <w:rFonts w:ascii="標楷體" w:eastAsia="標楷體" w:hAnsi="標楷體"/>
                <w:color w:val="000000" w:themeColor="text1"/>
              </w:rPr>
              <w:t>111.04.22</w:t>
            </w:r>
          </w:p>
          <w:p w14:paraId="44AA76DD" w14:textId="77777777" w:rsidR="006268B5" w:rsidRPr="00C87651" w:rsidRDefault="006268B5" w:rsidP="00C225BF">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（10-5-9）</w:t>
            </w:r>
          </w:p>
        </w:tc>
        <w:tc>
          <w:tcPr>
            <w:tcW w:w="1701" w:type="dxa"/>
            <w:shd w:val="clear" w:color="auto" w:fill="auto"/>
          </w:tcPr>
          <w:p w14:paraId="5A9ED227" w14:textId="77777777" w:rsidR="006268B5" w:rsidRPr="00C87651" w:rsidRDefault="006268B5" w:rsidP="00C225BF">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19F10227" w14:textId="77777777" w:rsidR="006268B5" w:rsidRPr="00C87651" w:rsidRDefault="006268B5" w:rsidP="00C225BF">
            <w:pPr>
              <w:autoSpaceDE w:val="0"/>
              <w:autoSpaceDN w:val="0"/>
              <w:snapToGrid w:val="0"/>
              <w:spacing w:line="260" w:lineRule="exact"/>
              <w:rPr>
                <w:rFonts w:ascii="標楷體" w:eastAsia="標楷體" w:hAnsi="標楷體"/>
                <w:color w:val="000000" w:themeColor="text1"/>
                <w:kern w:val="0"/>
              </w:rPr>
            </w:pPr>
          </w:p>
        </w:tc>
      </w:tr>
      <w:tr w:rsidR="00C87651" w:rsidRPr="00C87651" w14:paraId="31AD4EB9" w14:textId="77777777" w:rsidTr="00027C4C">
        <w:tc>
          <w:tcPr>
            <w:tcW w:w="532" w:type="dxa"/>
            <w:shd w:val="clear" w:color="auto" w:fill="auto"/>
          </w:tcPr>
          <w:p w14:paraId="0023CF7C" w14:textId="77777777" w:rsidR="006268B5" w:rsidRPr="00C87651" w:rsidRDefault="006268B5" w:rsidP="00C225BF">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w:t>
            </w:r>
          </w:p>
        </w:tc>
        <w:tc>
          <w:tcPr>
            <w:tcW w:w="2818" w:type="dxa"/>
            <w:shd w:val="clear" w:color="auto" w:fill="auto"/>
          </w:tcPr>
          <w:p w14:paraId="78DB6843" w14:textId="77777777" w:rsidR="006268B5" w:rsidRPr="00C87651" w:rsidRDefault="006268B5" w:rsidP="00C225BF">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促進轉型正義委員會函，為111年度中央政府總預算決議，檢送決議（三）第2目「促進轉型正義業務」凍結50萬元書面報告，請查照案。</w:t>
            </w:r>
          </w:p>
        </w:tc>
        <w:tc>
          <w:tcPr>
            <w:tcW w:w="1701" w:type="dxa"/>
            <w:shd w:val="clear" w:color="auto" w:fill="auto"/>
          </w:tcPr>
          <w:p w14:paraId="143BD698" w14:textId="77777777" w:rsidR="006268B5" w:rsidRPr="00C87651" w:rsidRDefault="006268B5" w:rsidP="00C225BF">
            <w:pPr>
              <w:overflowPunct w:val="0"/>
              <w:autoSpaceDE w:val="0"/>
              <w:autoSpaceDN w:val="0"/>
              <w:rPr>
                <w:rFonts w:ascii="標楷體" w:eastAsia="標楷體" w:hAnsi="標楷體"/>
                <w:color w:val="000000" w:themeColor="text1"/>
              </w:rPr>
            </w:pPr>
            <w:r w:rsidRPr="00C87651">
              <w:rPr>
                <w:rFonts w:ascii="標楷體" w:eastAsia="標楷體" w:hAnsi="標楷體"/>
                <w:color w:val="000000" w:themeColor="text1"/>
              </w:rPr>
              <w:t>促進轉型正義委員會</w:t>
            </w:r>
          </w:p>
          <w:p w14:paraId="56A437A5" w14:textId="77777777" w:rsidR="006268B5" w:rsidRPr="00C87651" w:rsidRDefault="006268B5" w:rsidP="00C225BF">
            <w:pPr>
              <w:overflowPunct w:val="0"/>
              <w:autoSpaceDE w:val="0"/>
              <w:autoSpaceDN w:val="0"/>
              <w:rPr>
                <w:rFonts w:ascii="標楷體" w:eastAsia="標楷體" w:hAnsi="標楷體"/>
                <w:color w:val="000000" w:themeColor="text1"/>
              </w:rPr>
            </w:pPr>
            <w:r w:rsidRPr="00C87651">
              <w:rPr>
                <w:rFonts w:ascii="標楷體" w:eastAsia="標楷體" w:hAnsi="標楷體"/>
                <w:color w:val="000000" w:themeColor="text1"/>
              </w:rPr>
              <w:t>111.04.22</w:t>
            </w:r>
          </w:p>
          <w:p w14:paraId="74F79825" w14:textId="77777777" w:rsidR="006268B5" w:rsidRPr="00C87651" w:rsidRDefault="006268B5" w:rsidP="00C225BF">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（10-5-9）</w:t>
            </w:r>
          </w:p>
        </w:tc>
        <w:tc>
          <w:tcPr>
            <w:tcW w:w="1701" w:type="dxa"/>
            <w:shd w:val="clear" w:color="auto" w:fill="auto"/>
          </w:tcPr>
          <w:p w14:paraId="5994B029" w14:textId="77777777" w:rsidR="006268B5" w:rsidRPr="00C87651" w:rsidRDefault="006268B5" w:rsidP="00C225BF">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38370450" w14:textId="77777777" w:rsidR="006268B5" w:rsidRPr="00C87651" w:rsidRDefault="006268B5" w:rsidP="00C225BF">
            <w:pPr>
              <w:autoSpaceDE w:val="0"/>
              <w:autoSpaceDN w:val="0"/>
              <w:snapToGrid w:val="0"/>
              <w:spacing w:line="260" w:lineRule="exact"/>
              <w:rPr>
                <w:rFonts w:ascii="標楷體" w:eastAsia="標楷體" w:hAnsi="標楷體"/>
                <w:color w:val="000000" w:themeColor="text1"/>
                <w:kern w:val="0"/>
              </w:rPr>
            </w:pPr>
          </w:p>
        </w:tc>
      </w:tr>
    </w:tbl>
    <w:p w14:paraId="60B1EAFE" w14:textId="77777777" w:rsidR="006268B5" w:rsidRPr="00C87651" w:rsidRDefault="006268B5" w:rsidP="006268B5">
      <w:pPr>
        <w:keepNext/>
        <w:spacing w:beforeLines="100" w:before="360" w:afterLines="100" w:after="360" w:line="260" w:lineRule="exact"/>
        <w:ind w:firstLineChars="530" w:firstLine="1485"/>
        <w:outlineLvl w:val="2"/>
        <w:rPr>
          <w:rFonts w:ascii="標楷體" w:eastAsia="標楷體" w:hAnsi="標楷體"/>
          <w:bCs/>
          <w:color w:val="000000" w:themeColor="text1"/>
          <w:sz w:val="28"/>
          <w:szCs w:val="28"/>
        </w:rPr>
      </w:pPr>
      <w:bookmarkStart w:id="199" w:name="_Toc361923743"/>
      <w:bookmarkStart w:id="200" w:name="_Toc363206597"/>
      <w:bookmarkStart w:id="201" w:name="_Toc379471384"/>
      <w:bookmarkStart w:id="202" w:name="_Toc403487168"/>
      <w:bookmarkStart w:id="203" w:name="_Toc455152592"/>
      <w:bookmarkStart w:id="204" w:name="_Toc457395194"/>
      <w:bookmarkStart w:id="205" w:name="_Toc472666438"/>
      <w:bookmarkStart w:id="206" w:name="_Toc516496372"/>
      <w:bookmarkStart w:id="207" w:name="_Toc516496487"/>
      <w:bookmarkStart w:id="208" w:name="_Toc516496851"/>
      <w:bookmarkStart w:id="209" w:name="_Toc517947593"/>
      <w:bookmarkStart w:id="210" w:name="_Toc13473521"/>
      <w:bookmarkStart w:id="211" w:name="_Toc187746922"/>
      <w:bookmarkStart w:id="212" w:name="_Toc174975024"/>
      <w:r w:rsidRPr="00C87651">
        <w:rPr>
          <w:rFonts w:ascii="標楷體" w:eastAsia="標楷體" w:hAnsi="標楷體"/>
          <w:b/>
          <w:bCs/>
          <w:color w:val="000000" w:themeColor="text1"/>
          <w:sz w:val="28"/>
          <w:szCs w:val="28"/>
          <w:shd w:val="clear" w:color="auto" w:fill="FFFFFF"/>
        </w:rPr>
        <w:t>(</w:t>
      </w:r>
      <w:r w:rsidRPr="00C87651">
        <w:rPr>
          <w:rFonts w:ascii="標楷體" w:eastAsia="標楷體" w:hAnsi="標楷體" w:hint="eastAsia"/>
          <w:b/>
          <w:bCs/>
          <w:color w:val="000000" w:themeColor="text1"/>
          <w:sz w:val="28"/>
          <w:szCs w:val="28"/>
          <w:shd w:val="clear" w:color="auto" w:fill="FFFFFF"/>
        </w:rPr>
        <w:t>二)</w:t>
      </w:r>
      <w:r w:rsidRPr="00C87651">
        <w:rPr>
          <w:rFonts w:ascii="標楷體" w:eastAsia="標楷體" w:hAnsi="標楷體"/>
          <w:b/>
          <w:bCs/>
          <w:color w:val="000000" w:themeColor="text1"/>
          <w:sz w:val="28"/>
          <w:szCs w:val="28"/>
          <w:shd w:val="clear" w:color="auto" w:fill="FFFFFF"/>
        </w:rPr>
        <w:t>考試院</w:t>
      </w:r>
      <w:r w:rsidRPr="00C87651">
        <w:rPr>
          <w:rFonts w:ascii="標楷體" w:eastAsia="標楷體" w:hAnsi="標楷體" w:hint="eastAsia"/>
          <w:b/>
          <w:bCs/>
          <w:color w:val="000000" w:themeColor="text1"/>
          <w:sz w:val="28"/>
          <w:szCs w:val="28"/>
          <w:shd w:val="clear" w:color="auto" w:fill="FFFFFF"/>
        </w:rPr>
        <w:t>13</w:t>
      </w:r>
      <w:r w:rsidRPr="00C87651">
        <w:rPr>
          <w:rFonts w:ascii="標楷體" w:eastAsia="標楷體" w:hAnsi="標楷體"/>
          <w:b/>
          <w:bCs/>
          <w:color w:val="000000" w:themeColor="text1"/>
          <w:sz w:val="28"/>
          <w:szCs w:val="28"/>
          <w:shd w:val="clear" w:color="auto" w:fill="FFFFFF"/>
        </w:rPr>
        <w:t>案</w:t>
      </w:r>
      <w:bookmarkEnd w:id="199"/>
      <w:bookmarkEnd w:id="200"/>
      <w:bookmarkEnd w:id="201"/>
      <w:bookmarkEnd w:id="202"/>
      <w:bookmarkEnd w:id="203"/>
      <w:bookmarkEnd w:id="204"/>
      <w:bookmarkEnd w:id="205"/>
      <w:bookmarkEnd w:id="206"/>
      <w:bookmarkEnd w:id="207"/>
      <w:bookmarkEnd w:id="208"/>
      <w:bookmarkEnd w:id="209"/>
      <w:bookmarkEnd w:id="210"/>
      <w:bookmarkEnd w:id="211"/>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74"/>
        <w:gridCol w:w="2776"/>
        <w:gridCol w:w="1701"/>
        <w:gridCol w:w="1701"/>
        <w:gridCol w:w="1984"/>
      </w:tblGrid>
      <w:tr w:rsidR="00C87651" w:rsidRPr="00C87651" w14:paraId="4DE40E6F" w14:textId="77777777" w:rsidTr="00027C4C">
        <w:tc>
          <w:tcPr>
            <w:tcW w:w="574" w:type="dxa"/>
            <w:shd w:val="clear" w:color="auto" w:fill="auto"/>
          </w:tcPr>
          <w:p w14:paraId="2490FFAC" w14:textId="77777777" w:rsidR="006268B5" w:rsidRPr="00C87651" w:rsidRDefault="006268B5" w:rsidP="00F85E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序號</w:t>
            </w:r>
          </w:p>
        </w:tc>
        <w:tc>
          <w:tcPr>
            <w:tcW w:w="2776" w:type="dxa"/>
            <w:shd w:val="clear" w:color="auto" w:fill="auto"/>
          </w:tcPr>
          <w:p w14:paraId="69AD2473" w14:textId="77777777" w:rsidR="006268B5" w:rsidRPr="00C87651" w:rsidRDefault="006268B5" w:rsidP="00F85E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議案名稱</w:t>
            </w:r>
          </w:p>
        </w:tc>
        <w:tc>
          <w:tcPr>
            <w:tcW w:w="1701" w:type="dxa"/>
            <w:shd w:val="clear" w:color="auto" w:fill="auto"/>
          </w:tcPr>
          <w:p w14:paraId="325C4E1C" w14:textId="77777777" w:rsidR="006268B5" w:rsidRPr="00C87651" w:rsidRDefault="006268B5" w:rsidP="00F85E30">
            <w:pPr>
              <w:kinsoku w:val="0"/>
              <w:overflowPunct w:val="0"/>
              <w:autoSpaceDE w:val="0"/>
              <w:autoSpaceDN w:val="0"/>
              <w:snapToGrid w:val="0"/>
              <w:spacing w:line="300" w:lineRule="exact"/>
              <w:ind w:rightChars="-3" w:right="-7"/>
              <w:rPr>
                <w:rFonts w:ascii="標楷體" w:eastAsia="標楷體" w:hAnsi="標楷體"/>
                <w:b/>
                <w:color w:val="000000" w:themeColor="text1"/>
                <w:spacing w:val="-20"/>
              </w:rPr>
            </w:pPr>
            <w:r w:rsidRPr="00C87651">
              <w:rPr>
                <w:rFonts w:ascii="標楷體" w:eastAsia="標楷體" w:hAnsi="標楷體"/>
                <w:b/>
                <w:color w:val="000000" w:themeColor="text1"/>
                <w:spacing w:val="-20"/>
              </w:rPr>
              <w:t>提案機關、院會交付日期(會次)</w:t>
            </w:r>
          </w:p>
        </w:tc>
        <w:tc>
          <w:tcPr>
            <w:tcW w:w="1701" w:type="dxa"/>
            <w:shd w:val="clear" w:color="auto" w:fill="auto"/>
          </w:tcPr>
          <w:p w14:paraId="1A2D4517" w14:textId="77777777" w:rsidR="006268B5" w:rsidRPr="00C87651" w:rsidRDefault="006268B5" w:rsidP="00F85E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hint="eastAsia"/>
                <w:b/>
                <w:color w:val="000000" w:themeColor="text1"/>
                <w:spacing w:val="-20"/>
              </w:rPr>
              <w:t>審查</w:t>
            </w:r>
            <w:r w:rsidRPr="00C87651">
              <w:rPr>
                <w:rFonts w:ascii="標楷體" w:eastAsia="標楷體" w:hAnsi="標楷體"/>
                <w:b/>
                <w:color w:val="000000" w:themeColor="text1"/>
                <w:spacing w:val="-20"/>
                <w:lang w:eastAsia="ko-KR"/>
              </w:rPr>
              <w:t>委員會</w:t>
            </w:r>
          </w:p>
        </w:tc>
        <w:tc>
          <w:tcPr>
            <w:tcW w:w="1984" w:type="dxa"/>
            <w:shd w:val="clear" w:color="auto" w:fill="auto"/>
          </w:tcPr>
          <w:p w14:paraId="55C050AE" w14:textId="4C373E2B" w:rsidR="006268B5" w:rsidRPr="00C87651" w:rsidRDefault="006268B5" w:rsidP="00F85E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hint="eastAsia"/>
                <w:b/>
                <w:color w:val="000000" w:themeColor="text1"/>
                <w:spacing w:val="-20"/>
              </w:rPr>
              <w:t>審</w:t>
            </w:r>
            <w:r w:rsidR="003F19A9" w:rsidRPr="00C87651">
              <w:rPr>
                <w:rFonts w:ascii="標楷體" w:eastAsia="標楷體" w:hAnsi="標楷體" w:hint="eastAsia"/>
                <w:b/>
                <w:color w:val="000000" w:themeColor="text1"/>
                <w:spacing w:val="-20"/>
              </w:rPr>
              <w:t>查、處理</w:t>
            </w:r>
            <w:r w:rsidRPr="00C87651">
              <w:rPr>
                <w:rFonts w:ascii="標楷體" w:eastAsia="標楷體" w:hAnsi="標楷體"/>
                <w:b/>
                <w:color w:val="000000" w:themeColor="text1"/>
                <w:spacing w:val="-20"/>
                <w:lang w:eastAsia="ko-KR"/>
              </w:rPr>
              <w:t>情形</w:t>
            </w:r>
          </w:p>
        </w:tc>
      </w:tr>
      <w:tr w:rsidR="00C87651" w:rsidRPr="00C87651" w14:paraId="76E670AE" w14:textId="77777777" w:rsidTr="00027C4C">
        <w:tc>
          <w:tcPr>
            <w:tcW w:w="574" w:type="dxa"/>
            <w:shd w:val="clear" w:color="auto" w:fill="auto"/>
          </w:tcPr>
          <w:p w14:paraId="410A8F64" w14:textId="77777777" w:rsidR="006268B5" w:rsidRPr="00C87651" w:rsidRDefault="006268B5" w:rsidP="00F85E30">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1</w:t>
            </w:r>
          </w:p>
        </w:tc>
        <w:tc>
          <w:tcPr>
            <w:tcW w:w="2776" w:type="dxa"/>
            <w:shd w:val="clear" w:color="auto" w:fill="auto"/>
          </w:tcPr>
          <w:p w14:paraId="4D2BCBB7" w14:textId="77777777" w:rsidR="006268B5" w:rsidRPr="00C87651" w:rsidRDefault="006268B5" w:rsidP="00F85E30">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公務人員保障暨培訓委員會函，為111年度中央政府總預算決議，檢送決議（一）「國外旅費」預算凍結30％書面報告，請查照案。</w:t>
            </w:r>
          </w:p>
        </w:tc>
        <w:tc>
          <w:tcPr>
            <w:tcW w:w="1701" w:type="dxa"/>
            <w:shd w:val="clear" w:color="auto" w:fill="auto"/>
          </w:tcPr>
          <w:p w14:paraId="243303E6"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公務人員保障暨培訓委員會</w:t>
            </w:r>
          </w:p>
          <w:p w14:paraId="54294EEB"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111.03.18</w:t>
            </w:r>
          </w:p>
          <w:p w14:paraId="4FC56855"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（10-5-4）</w:t>
            </w:r>
          </w:p>
        </w:tc>
        <w:tc>
          <w:tcPr>
            <w:tcW w:w="1701" w:type="dxa"/>
            <w:shd w:val="clear" w:color="auto" w:fill="auto"/>
          </w:tcPr>
          <w:p w14:paraId="63407259"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val="restart"/>
            <w:shd w:val="clear" w:color="auto" w:fill="auto"/>
          </w:tcPr>
          <w:p w14:paraId="3A6FA8A2" w14:textId="77777777" w:rsidR="006268B5" w:rsidRPr="00C87651" w:rsidRDefault="006268B5" w:rsidP="00F85E30">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1.本會</w:t>
            </w:r>
            <w:r w:rsidRPr="00C87651">
              <w:rPr>
                <w:rFonts w:ascii="標楷體" w:eastAsia="標楷體" w:hAnsi="標楷體"/>
                <w:color w:val="000000" w:themeColor="text1"/>
              </w:rPr>
              <w:br/>
              <w:t>111.10.20</w:t>
            </w:r>
            <w:r w:rsidRPr="00C87651">
              <w:rPr>
                <w:rFonts w:ascii="標楷體" w:eastAsia="標楷體" w:hAnsi="標楷體"/>
                <w:color w:val="000000" w:themeColor="text1"/>
              </w:rPr>
              <w:br/>
            </w:r>
            <w:r w:rsidRPr="00C87651">
              <w:rPr>
                <w:rFonts w:ascii="標楷體" w:eastAsia="標楷體" w:hAnsi="標楷體" w:hint="eastAsia"/>
                <w:color w:val="000000" w:themeColor="text1"/>
              </w:rPr>
              <w:t>(10-6-8)報告及詢答完畢，另定期繼續處理。</w:t>
            </w:r>
          </w:p>
          <w:p w14:paraId="68A522B2" w14:textId="77777777" w:rsidR="006268B5" w:rsidRPr="00C87651" w:rsidRDefault="006268B5" w:rsidP="00F85E30">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2.本會</w:t>
            </w:r>
            <w:r w:rsidRPr="00C87651">
              <w:rPr>
                <w:rFonts w:ascii="標楷體" w:eastAsia="標楷體" w:hAnsi="標楷體"/>
                <w:color w:val="000000" w:themeColor="text1"/>
              </w:rPr>
              <w:br/>
              <w:t>111.1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.2</w:t>
            </w:r>
            <w:r w:rsidRPr="00C87651">
              <w:rPr>
                <w:rFonts w:ascii="標楷體" w:eastAsia="標楷體" w:hAnsi="標楷體"/>
                <w:color w:val="000000" w:themeColor="text1"/>
              </w:rPr>
              <w:br/>
            </w:r>
            <w:r w:rsidRPr="00C87651">
              <w:rPr>
                <w:rFonts w:ascii="標楷體" w:eastAsia="標楷體" w:hAnsi="標楷體" w:hint="eastAsia"/>
                <w:color w:val="000000" w:themeColor="text1"/>
              </w:rPr>
              <w:t>(10-6-11)另定期繼續處理。</w:t>
            </w:r>
          </w:p>
          <w:p w14:paraId="2230EA52" w14:textId="77777777" w:rsidR="006268B5" w:rsidRPr="00C87651" w:rsidRDefault="006268B5" w:rsidP="00F85E30">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本會</w:t>
            </w:r>
            <w:r w:rsidRPr="00C87651">
              <w:rPr>
                <w:rFonts w:ascii="標楷體" w:eastAsia="標楷體" w:hAnsi="標楷體"/>
                <w:color w:val="000000" w:themeColor="text1"/>
              </w:rPr>
              <w:br/>
              <w:t>111.12.7</w:t>
            </w:r>
            <w:r w:rsidRPr="00C87651">
              <w:rPr>
                <w:rFonts w:ascii="標楷體" w:eastAsia="標楷體" w:hAnsi="標楷體"/>
                <w:color w:val="000000" w:themeColor="text1"/>
              </w:rPr>
              <w:br/>
            </w:r>
            <w:r w:rsidRPr="00C87651">
              <w:rPr>
                <w:rFonts w:ascii="標楷體" w:eastAsia="標楷體" w:hAnsi="標楷體" w:hint="eastAsia"/>
                <w:color w:val="000000" w:themeColor="text1"/>
              </w:rPr>
              <w:t>(10-6-</w:t>
            </w:r>
            <w:r w:rsidRPr="00C87651">
              <w:rPr>
                <w:rFonts w:ascii="標楷體" w:eastAsia="標楷體" w:hAnsi="標楷體"/>
                <w:color w:val="000000" w:themeColor="text1"/>
              </w:rPr>
              <w:t>24</w:t>
            </w:r>
            <w:r w:rsidRPr="00C87651">
              <w:rPr>
                <w:rFonts w:ascii="標楷體" w:eastAsia="標楷體" w:hAnsi="標楷體" w:hint="eastAsia"/>
                <w:color w:val="000000" w:themeColor="text1"/>
              </w:rPr>
              <w:t>)另定期繼續處理。</w:t>
            </w:r>
          </w:p>
          <w:p w14:paraId="499A1598" w14:textId="77777777" w:rsidR="006268B5" w:rsidRPr="00C87651" w:rsidRDefault="006268B5" w:rsidP="00F85E30">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4</w:t>
            </w:r>
            <w:r w:rsidRPr="00C87651">
              <w:rPr>
                <w:rFonts w:ascii="標楷體" w:eastAsia="標楷體" w:hAnsi="標楷體"/>
                <w:color w:val="000000" w:themeColor="text1"/>
              </w:rPr>
              <w:t>.</w:t>
            </w:r>
            <w:r w:rsidRPr="00C87651">
              <w:rPr>
                <w:rFonts w:ascii="標楷體" w:eastAsia="標楷體" w:hAnsi="標楷體" w:hint="eastAsia"/>
                <w:color w:val="000000" w:themeColor="text1"/>
              </w:rPr>
              <w:t>已逾年度預算執行期間，依規定函請提報院會存查。</w:t>
            </w:r>
          </w:p>
          <w:p w14:paraId="373B3ED6" w14:textId="77777777" w:rsidR="006268B5" w:rsidRPr="00C87651" w:rsidRDefault="006268B5" w:rsidP="00F85E30">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color w:val="000000" w:themeColor="text1"/>
              </w:rPr>
              <w:t>5</w:t>
            </w:r>
            <w:r w:rsidRPr="00C87651">
              <w:rPr>
                <w:rFonts w:ascii="標楷體" w:eastAsia="標楷體" w:hAnsi="標楷體" w:hint="eastAsia"/>
                <w:color w:val="000000" w:themeColor="text1"/>
              </w:rPr>
              <w:t>.院會</w:t>
            </w:r>
            <w:r w:rsidRPr="00C87651">
              <w:rPr>
                <w:rFonts w:ascii="標楷體" w:eastAsia="標楷體" w:hAnsi="標楷體"/>
                <w:color w:val="000000" w:themeColor="text1"/>
              </w:rP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10</w:t>
            </w:r>
            <w:r w:rsidRPr="00C87651">
              <w:rPr>
                <w:rFonts w:ascii="標楷體" w:eastAsia="標楷體" w:hAnsi="標楷體"/>
                <w:color w:val="000000" w:themeColor="text1"/>
              </w:rPr>
              <w:t>.</w:t>
            </w:r>
            <w:r w:rsidRPr="00C87651">
              <w:rPr>
                <w:rFonts w:ascii="標楷體" w:eastAsia="標楷體" w:hAnsi="標楷體" w:hint="eastAsia"/>
                <w:color w:val="000000" w:themeColor="text1"/>
              </w:rPr>
              <w:t>18</w:t>
            </w:r>
            <w:r w:rsidRPr="00C87651">
              <w:rPr>
                <w:rFonts w:ascii="標楷體" w:eastAsia="標楷體" w:hAnsi="標楷體"/>
                <w:color w:val="000000" w:themeColor="text1"/>
              </w:rPr>
              <w:b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w:t>
            </w:r>
            <w:r w:rsidRPr="00C87651">
              <w:rPr>
                <w:rFonts w:ascii="標楷體" w:eastAsia="標楷體" w:hAnsi="標楷體" w:hint="eastAsia"/>
                <w:color w:val="000000" w:themeColor="text1"/>
              </w:rPr>
              <w:t>5</w:t>
            </w:r>
            <w:r w:rsidRPr="00C87651">
              <w:rPr>
                <w:rFonts w:ascii="標楷體" w:eastAsia="標楷體" w:hAnsi="標楷體"/>
                <w:color w:val="000000" w:themeColor="text1"/>
              </w:rPr>
              <w:t>）</w:t>
            </w:r>
            <w:r w:rsidRPr="00C87651">
              <w:rPr>
                <w:rFonts w:ascii="標楷體" w:eastAsia="標楷體" w:hAnsi="標楷體" w:hint="eastAsia"/>
                <w:color w:val="000000" w:themeColor="text1"/>
              </w:rPr>
              <w:t>准予備查</w:t>
            </w:r>
            <w:r w:rsidRPr="00C87651">
              <w:rPr>
                <w:rFonts w:ascii="標楷體" w:eastAsia="標楷體" w:hAnsi="標楷體"/>
                <w:color w:val="000000" w:themeColor="text1"/>
              </w:rPr>
              <w:t>。</w:t>
            </w:r>
          </w:p>
        </w:tc>
      </w:tr>
      <w:tr w:rsidR="00C87651" w:rsidRPr="00C87651" w14:paraId="62D0C736" w14:textId="77777777" w:rsidTr="00027C4C">
        <w:tc>
          <w:tcPr>
            <w:tcW w:w="574" w:type="dxa"/>
            <w:shd w:val="clear" w:color="auto" w:fill="auto"/>
          </w:tcPr>
          <w:p w14:paraId="017DB45B" w14:textId="77777777" w:rsidR="006268B5" w:rsidRPr="00C87651" w:rsidRDefault="006268B5" w:rsidP="00F85E30">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2</w:t>
            </w:r>
          </w:p>
        </w:tc>
        <w:tc>
          <w:tcPr>
            <w:tcW w:w="2776" w:type="dxa"/>
            <w:shd w:val="clear" w:color="auto" w:fill="auto"/>
          </w:tcPr>
          <w:p w14:paraId="4E7CC553" w14:textId="77777777" w:rsidR="006268B5" w:rsidRPr="00C87651" w:rsidRDefault="006268B5" w:rsidP="00F85E30">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公務人員保障暨培訓委員會函，為111年度中央政府總預算決議，檢送決議（二）「一般行政」預算凍結5萬元書面報告，請查照案。</w:t>
            </w:r>
          </w:p>
        </w:tc>
        <w:tc>
          <w:tcPr>
            <w:tcW w:w="1701" w:type="dxa"/>
            <w:shd w:val="clear" w:color="auto" w:fill="auto"/>
          </w:tcPr>
          <w:p w14:paraId="23AAD8D2"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公務人員保障暨培訓委員會</w:t>
            </w:r>
          </w:p>
          <w:p w14:paraId="6C4CC328"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111.03.18</w:t>
            </w:r>
          </w:p>
          <w:p w14:paraId="57E7D1B0"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（10-5-4）</w:t>
            </w:r>
          </w:p>
        </w:tc>
        <w:tc>
          <w:tcPr>
            <w:tcW w:w="1701" w:type="dxa"/>
            <w:shd w:val="clear" w:color="auto" w:fill="auto"/>
          </w:tcPr>
          <w:p w14:paraId="73642606"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413B342" w14:textId="77777777" w:rsidR="006268B5" w:rsidRPr="00C87651" w:rsidRDefault="006268B5" w:rsidP="00F85E30">
            <w:pPr>
              <w:overflowPunct w:val="0"/>
              <w:autoSpaceDE w:val="0"/>
              <w:autoSpaceDN w:val="0"/>
              <w:snapToGrid w:val="0"/>
              <w:spacing w:line="260" w:lineRule="exact"/>
              <w:rPr>
                <w:rFonts w:ascii="標楷體" w:eastAsia="標楷體" w:hAnsi="標楷體"/>
                <w:color w:val="000000" w:themeColor="text1"/>
              </w:rPr>
            </w:pPr>
          </w:p>
        </w:tc>
      </w:tr>
      <w:tr w:rsidR="00C87651" w:rsidRPr="00C87651" w14:paraId="4918A00B" w14:textId="77777777" w:rsidTr="00027C4C">
        <w:tc>
          <w:tcPr>
            <w:tcW w:w="574" w:type="dxa"/>
            <w:shd w:val="clear" w:color="auto" w:fill="auto"/>
          </w:tcPr>
          <w:p w14:paraId="7E775375" w14:textId="77777777" w:rsidR="006268B5" w:rsidRPr="00C87651" w:rsidRDefault="006268B5" w:rsidP="00F85E30">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3</w:t>
            </w:r>
          </w:p>
        </w:tc>
        <w:tc>
          <w:tcPr>
            <w:tcW w:w="2776" w:type="dxa"/>
            <w:shd w:val="clear" w:color="auto" w:fill="auto"/>
          </w:tcPr>
          <w:p w14:paraId="42C99E79" w14:textId="77777777" w:rsidR="006268B5" w:rsidRPr="00C87651" w:rsidRDefault="006268B5" w:rsidP="00F85E30">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公務人員保障暨培訓委員會函，為111年度中央政府總預算決議，檢送決議（三）「保障暨培訓」預算凍結5萬元書面報告，請查照案。</w:t>
            </w:r>
          </w:p>
        </w:tc>
        <w:tc>
          <w:tcPr>
            <w:tcW w:w="1701" w:type="dxa"/>
            <w:shd w:val="clear" w:color="auto" w:fill="auto"/>
          </w:tcPr>
          <w:p w14:paraId="4BD1623F"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公務人員保障暨培訓委員會</w:t>
            </w:r>
          </w:p>
          <w:p w14:paraId="3AB2E002"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111.03.18</w:t>
            </w:r>
          </w:p>
          <w:p w14:paraId="7B486D63"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（10-5-4）</w:t>
            </w:r>
          </w:p>
        </w:tc>
        <w:tc>
          <w:tcPr>
            <w:tcW w:w="1701" w:type="dxa"/>
            <w:shd w:val="clear" w:color="auto" w:fill="auto"/>
          </w:tcPr>
          <w:p w14:paraId="249965CE"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BE3469C" w14:textId="77777777" w:rsidR="006268B5" w:rsidRPr="00C87651" w:rsidRDefault="006268B5" w:rsidP="00F85E30">
            <w:pPr>
              <w:overflowPunct w:val="0"/>
              <w:autoSpaceDE w:val="0"/>
              <w:autoSpaceDN w:val="0"/>
              <w:snapToGrid w:val="0"/>
              <w:spacing w:line="260" w:lineRule="exact"/>
              <w:rPr>
                <w:rFonts w:ascii="標楷體" w:eastAsia="標楷體" w:hAnsi="標楷體"/>
                <w:color w:val="000000" w:themeColor="text1"/>
              </w:rPr>
            </w:pPr>
          </w:p>
        </w:tc>
      </w:tr>
      <w:tr w:rsidR="00C87651" w:rsidRPr="00C87651" w14:paraId="6644D7BB" w14:textId="77777777" w:rsidTr="00027C4C">
        <w:tc>
          <w:tcPr>
            <w:tcW w:w="574" w:type="dxa"/>
            <w:shd w:val="clear" w:color="auto" w:fill="auto"/>
          </w:tcPr>
          <w:p w14:paraId="50C0A9E0" w14:textId="77777777" w:rsidR="006268B5" w:rsidRPr="00C87651" w:rsidRDefault="006268B5" w:rsidP="00F85E30">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4</w:t>
            </w:r>
          </w:p>
        </w:tc>
        <w:tc>
          <w:tcPr>
            <w:tcW w:w="2776" w:type="dxa"/>
            <w:shd w:val="clear" w:color="auto" w:fill="auto"/>
          </w:tcPr>
          <w:p w14:paraId="0A41D517" w14:textId="77777777" w:rsidR="006268B5" w:rsidRPr="00C87651" w:rsidRDefault="006268B5" w:rsidP="00F85E30">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公務人員保障暨培訓委員會函，為111年度中央政府總預算決議，檢送決議（六）「保障暨培訓」預算凍結5萬元書面報告，請查照案。</w:t>
            </w:r>
          </w:p>
        </w:tc>
        <w:tc>
          <w:tcPr>
            <w:tcW w:w="1701" w:type="dxa"/>
            <w:shd w:val="clear" w:color="auto" w:fill="auto"/>
          </w:tcPr>
          <w:p w14:paraId="1A987740"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公務人員保障暨培訓委員會</w:t>
            </w:r>
          </w:p>
          <w:p w14:paraId="662385F3"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111.03.18</w:t>
            </w:r>
          </w:p>
          <w:p w14:paraId="7BD6A1DA"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（10-5-4）</w:t>
            </w:r>
          </w:p>
        </w:tc>
        <w:tc>
          <w:tcPr>
            <w:tcW w:w="1701" w:type="dxa"/>
            <w:shd w:val="clear" w:color="auto" w:fill="auto"/>
          </w:tcPr>
          <w:p w14:paraId="740C1B95"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0F8B18D8" w14:textId="77777777" w:rsidR="006268B5" w:rsidRPr="00C87651" w:rsidRDefault="006268B5" w:rsidP="00F85E30">
            <w:pPr>
              <w:overflowPunct w:val="0"/>
              <w:autoSpaceDE w:val="0"/>
              <w:autoSpaceDN w:val="0"/>
              <w:snapToGrid w:val="0"/>
              <w:spacing w:line="260" w:lineRule="exact"/>
              <w:rPr>
                <w:rFonts w:ascii="標楷體" w:eastAsia="標楷體" w:hAnsi="標楷體"/>
                <w:color w:val="000000" w:themeColor="text1"/>
              </w:rPr>
            </w:pPr>
          </w:p>
        </w:tc>
      </w:tr>
      <w:tr w:rsidR="00C87651" w:rsidRPr="00C87651" w14:paraId="0645CD39" w14:textId="77777777" w:rsidTr="00027C4C">
        <w:tc>
          <w:tcPr>
            <w:tcW w:w="574" w:type="dxa"/>
            <w:shd w:val="clear" w:color="auto" w:fill="auto"/>
          </w:tcPr>
          <w:p w14:paraId="7A1502C9" w14:textId="77777777" w:rsidR="006268B5" w:rsidRPr="00C87651" w:rsidRDefault="006268B5" w:rsidP="00F85E30">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lastRenderedPageBreak/>
              <w:t>5</w:t>
            </w:r>
          </w:p>
        </w:tc>
        <w:tc>
          <w:tcPr>
            <w:tcW w:w="2776" w:type="dxa"/>
            <w:shd w:val="clear" w:color="auto" w:fill="auto"/>
          </w:tcPr>
          <w:p w14:paraId="1318E1C4" w14:textId="77777777" w:rsidR="006268B5" w:rsidRPr="00C87651" w:rsidRDefault="006268B5" w:rsidP="00F85E30">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公務人員保障暨培訓委員會函，為111年度中央政府總預算決議，檢送決議（八）「一般行政」預算凍結60萬元書面報告，請查照案。</w:t>
            </w:r>
          </w:p>
        </w:tc>
        <w:tc>
          <w:tcPr>
            <w:tcW w:w="1701" w:type="dxa"/>
            <w:shd w:val="clear" w:color="auto" w:fill="auto"/>
          </w:tcPr>
          <w:p w14:paraId="3C99E2B6"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公務人員保障暨培訓委員會</w:t>
            </w:r>
          </w:p>
          <w:p w14:paraId="769B3708"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111.03.18</w:t>
            </w:r>
          </w:p>
          <w:p w14:paraId="3B9B22B8"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（10-5-4）</w:t>
            </w:r>
          </w:p>
        </w:tc>
        <w:tc>
          <w:tcPr>
            <w:tcW w:w="1701" w:type="dxa"/>
            <w:shd w:val="clear" w:color="auto" w:fill="auto"/>
          </w:tcPr>
          <w:p w14:paraId="498FCD93"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CCE6D59" w14:textId="77777777" w:rsidR="006268B5" w:rsidRPr="00C87651" w:rsidRDefault="006268B5" w:rsidP="00F85E30">
            <w:pPr>
              <w:overflowPunct w:val="0"/>
              <w:autoSpaceDE w:val="0"/>
              <w:autoSpaceDN w:val="0"/>
              <w:snapToGrid w:val="0"/>
              <w:spacing w:line="260" w:lineRule="exact"/>
              <w:rPr>
                <w:rFonts w:ascii="標楷體" w:eastAsia="標楷體" w:hAnsi="標楷體"/>
                <w:color w:val="000000" w:themeColor="text1"/>
              </w:rPr>
            </w:pPr>
          </w:p>
        </w:tc>
      </w:tr>
      <w:tr w:rsidR="00C87651" w:rsidRPr="00C87651" w14:paraId="36D190EB" w14:textId="77777777" w:rsidTr="00027C4C">
        <w:tc>
          <w:tcPr>
            <w:tcW w:w="574" w:type="dxa"/>
            <w:shd w:val="clear" w:color="auto" w:fill="auto"/>
          </w:tcPr>
          <w:p w14:paraId="3EDEA7AC" w14:textId="77777777" w:rsidR="006268B5" w:rsidRPr="00C87651" w:rsidRDefault="006268B5" w:rsidP="00F85E30">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6</w:t>
            </w:r>
          </w:p>
        </w:tc>
        <w:tc>
          <w:tcPr>
            <w:tcW w:w="2776" w:type="dxa"/>
            <w:shd w:val="clear" w:color="auto" w:fill="auto"/>
          </w:tcPr>
          <w:p w14:paraId="7ED35283" w14:textId="77777777" w:rsidR="006268B5" w:rsidRPr="00C87651" w:rsidRDefault="006268B5" w:rsidP="00F85E30">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公務人員保障暨培訓委員會函，為111年度中央政府總預算決議，檢送決議（九）「一般行政」預算凍結20萬元書面報告，請查照案。</w:t>
            </w:r>
          </w:p>
        </w:tc>
        <w:tc>
          <w:tcPr>
            <w:tcW w:w="1701" w:type="dxa"/>
            <w:shd w:val="clear" w:color="auto" w:fill="auto"/>
          </w:tcPr>
          <w:p w14:paraId="0C11746A"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公務人員保障暨培訓委員會</w:t>
            </w:r>
          </w:p>
          <w:p w14:paraId="14ABADB3"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111.03.18</w:t>
            </w:r>
          </w:p>
          <w:p w14:paraId="19335F6E"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（10-5-4）</w:t>
            </w:r>
          </w:p>
        </w:tc>
        <w:tc>
          <w:tcPr>
            <w:tcW w:w="1701" w:type="dxa"/>
            <w:shd w:val="clear" w:color="auto" w:fill="auto"/>
          </w:tcPr>
          <w:p w14:paraId="62E0C9AA"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4A55C44" w14:textId="77777777" w:rsidR="006268B5" w:rsidRPr="00C87651" w:rsidRDefault="006268B5" w:rsidP="00F85E30">
            <w:pPr>
              <w:overflowPunct w:val="0"/>
              <w:autoSpaceDE w:val="0"/>
              <w:autoSpaceDN w:val="0"/>
              <w:snapToGrid w:val="0"/>
              <w:spacing w:line="260" w:lineRule="exact"/>
              <w:rPr>
                <w:rFonts w:ascii="標楷體" w:eastAsia="標楷體" w:hAnsi="標楷體"/>
                <w:color w:val="000000" w:themeColor="text1"/>
              </w:rPr>
            </w:pPr>
          </w:p>
        </w:tc>
      </w:tr>
      <w:tr w:rsidR="00C87651" w:rsidRPr="00C87651" w14:paraId="2EDA92AE" w14:textId="77777777" w:rsidTr="00027C4C">
        <w:tc>
          <w:tcPr>
            <w:tcW w:w="574" w:type="dxa"/>
            <w:shd w:val="clear" w:color="auto" w:fill="auto"/>
          </w:tcPr>
          <w:p w14:paraId="20B156A6" w14:textId="77777777" w:rsidR="006268B5" w:rsidRPr="00C87651" w:rsidRDefault="006268B5" w:rsidP="00F85E30">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7</w:t>
            </w:r>
          </w:p>
        </w:tc>
        <w:tc>
          <w:tcPr>
            <w:tcW w:w="2776" w:type="dxa"/>
            <w:shd w:val="clear" w:color="auto" w:fill="auto"/>
          </w:tcPr>
          <w:p w14:paraId="4E55D886" w14:textId="77777777" w:rsidR="006268B5" w:rsidRPr="00C87651" w:rsidRDefault="006268B5" w:rsidP="00F85E30">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公務人員保障暨培訓委員會函，為111年度中央政府總預算決議，檢送決議（十）「保障暨培訓」預算凍結10萬元書面報告，請查照案。</w:t>
            </w:r>
          </w:p>
        </w:tc>
        <w:tc>
          <w:tcPr>
            <w:tcW w:w="1701" w:type="dxa"/>
            <w:shd w:val="clear" w:color="auto" w:fill="auto"/>
          </w:tcPr>
          <w:p w14:paraId="4E606BB0"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公務人員保障暨培訓委員會</w:t>
            </w:r>
          </w:p>
          <w:p w14:paraId="64102510"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111.03.18</w:t>
            </w:r>
          </w:p>
          <w:p w14:paraId="5A6AC6C1"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（10-5-4）</w:t>
            </w:r>
          </w:p>
        </w:tc>
        <w:tc>
          <w:tcPr>
            <w:tcW w:w="1701" w:type="dxa"/>
            <w:shd w:val="clear" w:color="auto" w:fill="auto"/>
          </w:tcPr>
          <w:p w14:paraId="4D57C230"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3AC190BE" w14:textId="77777777" w:rsidR="006268B5" w:rsidRPr="00C87651" w:rsidRDefault="006268B5" w:rsidP="00F85E30">
            <w:pPr>
              <w:overflowPunct w:val="0"/>
              <w:autoSpaceDE w:val="0"/>
              <w:autoSpaceDN w:val="0"/>
              <w:snapToGrid w:val="0"/>
              <w:spacing w:line="260" w:lineRule="exact"/>
              <w:rPr>
                <w:rFonts w:ascii="標楷體" w:eastAsia="標楷體" w:hAnsi="標楷體"/>
                <w:color w:val="000000" w:themeColor="text1"/>
              </w:rPr>
            </w:pPr>
          </w:p>
        </w:tc>
      </w:tr>
      <w:tr w:rsidR="00C87651" w:rsidRPr="00C87651" w14:paraId="3268C515" w14:textId="77777777" w:rsidTr="00027C4C">
        <w:tc>
          <w:tcPr>
            <w:tcW w:w="574" w:type="dxa"/>
            <w:shd w:val="clear" w:color="auto" w:fill="auto"/>
          </w:tcPr>
          <w:p w14:paraId="1239E5E5" w14:textId="77777777" w:rsidR="006268B5" w:rsidRPr="00C87651" w:rsidRDefault="006268B5" w:rsidP="00F85E30">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8</w:t>
            </w:r>
          </w:p>
        </w:tc>
        <w:tc>
          <w:tcPr>
            <w:tcW w:w="2776" w:type="dxa"/>
            <w:shd w:val="clear" w:color="auto" w:fill="auto"/>
          </w:tcPr>
          <w:p w14:paraId="52353D02" w14:textId="77777777" w:rsidR="006268B5" w:rsidRPr="00C87651" w:rsidRDefault="006268B5" w:rsidP="00F85E30">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公務人員保障暨培訓委員會函，為111年度中央政府總預算決議，檢送決議（十一）「保障暨培訓」預算凍結100萬元書面報告，請查照案。</w:t>
            </w:r>
          </w:p>
        </w:tc>
        <w:tc>
          <w:tcPr>
            <w:tcW w:w="1701" w:type="dxa"/>
            <w:shd w:val="clear" w:color="auto" w:fill="auto"/>
          </w:tcPr>
          <w:p w14:paraId="5F72661E"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公務人員保障暨培訓委員會</w:t>
            </w:r>
          </w:p>
          <w:p w14:paraId="42C4786C"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111.03.18</w:t>
            </w:r>
          </w:p>
          <w:p w14:paraId="064C93D1"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（10-5-4）</w:t>
            </w:r>
          </w:p>
        </w:tc>
        <w:tc>
          <w:tcPr>
            <w:tcW w:w="1701" w:type="dxa"/>
            <w:shd w:val="clear" w:color="auto" w:fill="auto"/>
          </w:tcPr>
          <w:p w14:paraId="42CF5E77"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867D525" w14:textId="77777777" w:rsidR="006268B5" w:rsidRPr="00C87651" w:rsidRDefault="006268B5" w:rsidP="00F85E30">
            <w:pPr>
              <w:overflowPunct w:val="0"/>
              <w:autoSpaceDE w:val="0"/>
              <w:autoSpaceDN w:val="0"/>
              <w:snapToGrid w:val="0"/>
              <w:spacing w:line="260" w:lineRule="exact"/>
              <w:rPr>
                <w:rFonts w:ascii="標楷體" w:eastAsia="標楷體" w:hAnsi="標楷體"/>
                <w:color w:val="000000" w:themeColor="text1"/>
              </w:rPr>
            </w:pPr>
          </w:p>
        </w:tc>
      </w:tr>
      <w:tr w:rsidR="00C87651" w:rsidRPr="00C87651" w14:paraId="5E019208" w14:textId="77777777" w:rsidTr="00027C4C">
        <w:tc>
          <w:tcPr>
            <w:tcW w:w="574" w:type="dxa"/>
            <w:shd w:val="clear" w:color="auto" w:fill="auto"/>
          </w:tcPr>
          <w:p w14:paraId="785D8BE5" w14:textId="77777777" w:rsidR="006268B5" w:rsidRPr="00C87651" w:rsidRDefault="006268B5" w:rsidP="00F85E30">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9</w:t>
            </w:r>
          </w:p>
        </w:tc>
        <w:tc>
          <w:tcPr>
            <w:tcW w:w="2776" w:type="dxa"/>
            <w:shd w:val="clear" w:color="auto" w:fill="auto"/>
          </w:tcPr>
          <w:p w14:paraId="37CCC528" w14:textId="77777777" w:rsidR="006268B5" w:rsidRPr="00C87651" w:rsidRDefault="006268B5" w:rsidP="00F85E30">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公務人員保障暨培訓委員會函，為111年度中央政府總預算決議，檢送國家文官學院「國家文官培訓業務」凍結10萬元書面報告（更正本），請查照案。</w:t>
            </w:r>
          </w:p>
        </w:tc>
        <w:tc>
          <w:tcPr>
            <w:tcW w:w="1701" w:type="dxa"/>
            <w:shd w:val="clear" w:color="auto" w:fill="auto"/>
          </w:tcPr>
          <w:p w14:paraId="45B457D6"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公務人員保障暨培訓委員會</w:t>
            </w:r>
          </w:p>
          <w:p w14:paraId="329A9172"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111.10.07</w:t>
            </w:r>
          </w:p>
          <w:p w14:paraId="6ECAA10C"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（10-6-3）</w:t>
            </w:r>
          </w:p>
        </w:tc>
        <w:tc>
          <w:tcPr>
            <w:tcW w:w="1701" w:type="dxa"/>
            <w:shd w:val="clear" w:color="auto" w:fill="auto"/>
          </w:tcPr>
          <w:p w14:paraId="6E913301" w14:textId="77777777" w:rsidR="006268B5" w:rsidRPr="00C87651" w:rsidRDefault="006268B5" w:rsidP="00F85E30">
            <w:pPr>
              <w:overflowPunct w:val="0"/>
              <w:autoSpaceDE w:val="0"/>
              <w:autoSpaceDN w:val="0"/>
              <w:rPr>
                <w:rFonts w:ascii="標楷體" w:eastAsia="標楷體" w:hAnsi="標楷體"/>
                <w:color w:val="000000" w:themeColor="text1"/>
              </w:rPr>
            </w:pPr>
            <w:r w:rsidRPr="00C87651">
              <w:rPr>
                <w:rFonts w:ascii="標楷體" w:eastAsia="標楷體" w:hAnsi="標楷體" w:hint="eastAsia"/>
                <w:color w:val="000000" w:themeColor="text1"/>
              </w:rPr>
              <w:t>司法及法制；</w:t>
            </w:r>
          </w:p>
          <w:p w14:paraId="535EB20F"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前送之書面報告同意撤回</w:t>
            </w:r>
          </w:p>
        </w:tc>
        <w:tc>
          <w:tcPr>
            <w:tcW w:w="1984" w:type="dxa"/>
            <w:vMerge/>
            <w:shd w:val="clear" w:color="auto" w:fill="auto"/>
          </w:tcPr>
          <w:p w14:paraId="72E1DDA9" w14:textId="77777777" w:rsidR="006268B5" w:rsidRPr="00C87651" w:rsidRDefault="006268B5" w:rsidP="00F85E30">
            <w:pPr>
              <w:overflowPunct w:val="0"/>
              <w:autoSpaceDE w:val="0"/>
              <w:autoSpaceDN w:val="0"/>
              <w:snapToGrid w:val="0"/>
              <w:spacing w:line="260" w:lineRule="exact"/>
              <w:rPr>
                <w:rFonts w:ascii="標楷體" w:eastAsia="標楷體" w:hAnsi="標楷體"/>
                <w:color w:val="000000" w:themeColor="text1"/>
              </w:rPr>
            </w:pPr>
          </w:p>
        </w:tc>
      </w:tr>
      <w:tr w:rsidR="00C87651" w:rsidRPr="00C87651" w14:paraId="776F9328" w14:textId="77777777" w:rsidTr="00027C4C">
        <w:tc>
          <w:tcPr>
            <w:tcW w:w="574" w:type="dxa"/>
            <w:shd w:val="clear" w:color="auto" w:fill="auto"/>
          </w:tcPr>
          <w:p w14:paraId="7D4C1DA3" w14:textId="77777777" w:rsidR="006268B5" w:rsidRPr="00C87651" w:rsidRDefault="006268B5" w:rsidP="00F85E30">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10</w:t>
            </w:r>
          </w:p>
        </w:tc>
        <w:tc>
          <w:tcPr>
            <w:tcW w:w="2776" w:type="dxa"/>
            <w:shd w:val="clear" w:color="auto" w:fill="auto"/>
          </w:tcPr>
          <w:p w14:paraId="6C19E329" w14:textId="77777777" w:rsidR="006268B5" w:rsidRPr="00C87651" w:rsidRDefault="006268B5" w:rsidP="00F85E30">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考試院函，為113年度中央政府總預算決議，檢送決議（一）、（二）、（十六）及（十七）預算凍結書面報告，請查照案。</w:t>
            </w:r>
          </w:p>
        </w:tc>
        <w:tc>
          <w:tcPr>
            <w:tcW w:w="1701" w:type="dxa"/>
            <w:shd w:val="clear" w:color="auto" w:fill="auto"/>
          </w:tcPr>
          <w:p w14:paraId="382C79EE"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考試院</w:t>
            </w:r>
          </w:p>
          <w:p w14:paraId="1D4E77CE"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113.03.22</w:t>
            </w:r>
          </w:p>
          <w:p w14:paraId="6656D33B"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（11-1-6）</w:t>
            </w:r>
          </w:p>
        </w:tc>
        <w:tc>
          <w:tcPr>
            <w:tcW w:w="1701" w:type="dxa"/>
            <w:shd w:val="clear" w:color="auto" w:fill="auto"/>
          </w:tcPr>
          <w:p w14:paraId="2BF25D85" w14:textId="77777777" w:rsidR="006268B5" w:rsidRPr="00C87651" w:rsidRDefault="006268B5" w:rsidP="00F85E30">
            <w:pPr>
              <w:overflowPunct w:val="0"/>
              <w:autoSpaceDE w:val="0"/>
              <w:autoSpaceDN w:val="0"/>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shd w:val="clear" w:color="auto" w:fill="auto"/>
          </w:tcPr>
          <w:p w14:paraId="0BFA7E0D" w14:textId="77777777" w:rsidR="006268B5" w:rsidRPr="00C87651" w:rsidRDefault="006268B5" w:rsidP="00F85E30">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本會113.11.27</w:t>
            </w:r>
            <w:r w:rsidRPr="00C87651">
              <w:rPr>
                <w:rFonts w:ascii="標楷體" w:eastAsia="標楷體" w:hAnsi="標楷體"/>
                <w:color w:val="000000" w:themeColor="text1"/>
              </w:rPr>
              <w:br/>
            </w:r>
            <w:r w:rsidRPr="00C87651">
              <w:rPr>
                <w:rFonts w:ascii="標楷體" w:eastAsia="標楷體" w:hAnsi="標楷體" w:hint="eastAsia"/>
                <w:color w:val="000000" w:themeColor="text1"/>
              </w:rPr>
              <w:t>(11-2-16)准予動支，提報院會。</w:t>
            </w:r>
          </w:p>
          <w:p w14:paraId="23C27E2F" w14:textId="77777777" w:rsidR="006268B5" w:rsidRPr="00C87651" w:rsidRDefault="006268B5" w:rsidP="00F85E30">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2</w:t>
            </w:r>
            <w:r w:rsidRPr="00C87651">
              <w:rPr>
                <w:rFonts w:ascii="標楷體" w:eastAsia="標楷體" w:hAnsi="標楷體"/>
                <w:color w:val="000000" w:themeColor="text1"/>
              </w:rPr>
              <w:t>.</w:t>
            </w:r>
            <w:r w:rsidRPr="00C87651">
              <w:rPr>
                <w:rFonts w:ascii="標楷體" w:eastAsia="標楷體" w:hAnsi="標楷體" w:hint="eastAsia"/>
                <w:color w:val="000000" w:themeColor="text1"/>
              </w:rPr>
              <w:t>院會</w:t>
            </w:r>
            <w:r w:rsidRPr="00C87651">
              <w:rPr>
                <w:rFonts w:ascii="標楷體" w:eastAsia="標楷體" w:hAnsi="標楷體"/>
                <w:color w:val="000000" w:themeColor="text1"/>
              </w:rPr>
              <w:b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w:t>
            </w:r>
            <w:r w:rsidRPr="00C87651">
              <w:rPr>
                <w:rFonts w:ascii="標楷體" w:eastAsia="標楷體" w:hAnsi="標楷體"/>
                <w:color w:val="000000" w:themeColor="text1"/>
              </w:rPr>
              <w:t>2.13</w:t>
            </w:r>
            <w:r w:rsidRPr="00C87651">
              <w:rPr>
                <w:rFonts w:ascii="標楷體" w:eastAsia="標楷體" w:hAnsi="標楷體"/>
                <w:color w:val="000000" w:themeColor="text1"/>
              </w:rPr>
              <w:b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准予備查</w:t>
            </w:r>
            <w:r w:rsidRPr="00C87651">
              <w:rPr>
                <w:rFonts w:ascii="標楷體" w:eastAsia="標楷體" w:hAnsi="標楷體"/>
                <w:color w:val="000000" w:themeColor="text1"/>
              </w:rPr>
              <w:t>。</w:t>
            </w:r>
          </w:p>
        </w:tc>
      </w:tr>
      <w:tr w:rsidR="00C87651" w:rsidRPr="00C87651" w14:paraId="52913327" w14:textId="77777777" w:rsidTr="00027C4C">
        <w:tc>
          <w:tcPr>
            <w:tcW w:w="574" w:type="dxa"/>
            <w:shd w:val="clear" w:color="auto" w:fill="auto"/>
          </w:tcPr>
          <w:p w14:paraId="0E6D6DAE" w14:textId="77777777" w:rsidR="006268B5" w:rsidRPr="00C87651" w:rsidRDefault="006268B5" w:rsidP="00F85E30">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11</w:t>
            </w:r>
          </w:p>
        </w:tc>
        <w:tc>
          <w:tcPr>
            <w:tcW w:w="2776" w:type="dxa"/>
            <w:shd w:val="clear" w:color="auto" w:fill="auto"/>
          </w:tcPr>
          <w:p w14:paraId="17156157" w14:textId="77777777" w:rsidR="006268B5" w:rsidRPr="00C87651" w:rsidRDefault="006268B5" w:rsidP="00F85E30">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銓敘部函，為113年度中央政府總預算決議，檢送決議（一）「一般行政」預算凍結70萬元書面報告，請查照案。</w:t>
            </w:r>
          </w:p>
        </w:tc>
        <w:tc>
          <w:tcPr>
            <w:tcW w:w="1701" w:type="dxa"/>
            <w:shd w:val="clear" w:color="auto" w:fill="auto"/>
          </w:tcPr>
          <w:p w14:paraId="2A43F1C4"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銓敘部</w:t>
            </w:r>
          </w:p>
          <w:p w14:paraId="0B9EB7A9"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113.03.15</w:t>
            </w:r>
          </w:p>
          <w:p w14:paraId="62F87E7F"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（11-1-5）</w:t>
            </w:r>
          </w:p>
        </w:tc>
        <w:tc>
          <w:tcPr>
            <w:tcW w:w="1701" w:type="dxa"/>
            <w:shd w:val="clear" w:color="auto" w:fill="auto"/>
          </w:tcPr>
          <w:p w14:paraId="7219BF80" w14:textId="77777777" w:rsidR="006268B5" w:rsidRPr="00C87651" w:rsidRDefault="006268B5" w:rsidP="00F85E30">
            <w:pPr>
              <w:overflowPunct w:val="0"/>
              <w:autoSpaceDE w:val="0"/>
              <w:autoSpaceDN w:val="0"/>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val="restart"/>
            <w:shd w:val="clear" w:color="auto" w:fill="auto"/>
          </w:tcPr>
          <w:p w14:paraId="60D48AE2" w14:textId="77777777" w:rsidR="006268B5" w:rsidRPr="00C87651" w:rsidRDefault="006268B5" w:rsidP="00F85E30">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本會113.11.27</w:t>
            </w:r>
            <w:r w:rsidRPr="00C87651">
              <w:rPr>
                <w:rFonts w:ascii="標楷體" w:eastAsia="標楷體" w:hAnsi="標楷體"/>
                <w:color w:val="000000" w:themeColor="text1"/>
              </w:rPr>
              <w:br/>
            </w:r>
            <w:r w:rsidRPr="00C87651">
              <w:rPr>
                <w:rFonts w:ascii="標楷體" w:eastAsia="標楷體" w:hAnsi="標楷體" w:hint="eastAsia"/>
                <w:color w:val="000000" w:themeColor="text1"/>
              </w:rPr>
              <w:t>(11-2-16)准予備查，提報院會。</w:t>
            </w:r>
          </w:p>
          <w:p w14:paraId="54E0E3D5" w14:textId="77777777" w:rsidR="006268B5" w:rsidRPr="00C87651" w:rsidRDefault="006268B5" w:rsidP="00F85E30">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lastRenderedPageBreak/>
              <w:t>2.院會</w:t>
            </w:r>
            <w:r w:rsidRPr="00C87651">
              <w:rPr>
                <w:rFonts w:ascii="標楷體" w:eastAsia="標楷體" w:hAnsi="標楷體"/>
                <w:color w:val="000000" w:themeColor="text1"/>
              </w:rPr>
              <w:b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w:t>
            </w:r>
            <w:r w:rsidRPr="00C87651">
              <w:rPr>
                <w:rFonts w:ascii="標楷體" w:eastAsia="標楷體" w:hAnsi="標楷體"/>
                <w:color w:val="000000" w:themeColor="text1"/>
              </w:rPr>
              <w:t>2.13</w:t>
            </w:r>
            <w:r w:rsidRPr="00C87651">
              <w:rPr>
                <w:rFonts w:ascii="標楷體" w:eastAsia="標楷體" w:hAnsi="標楷體"/>
                <w:color w:val="000000" w:themeColor="text1"/>
              </w:rPr>
              <w:b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准予備查</w:t>
            </w:r>
            <w:r w:rsidRPr="00C87651">
              <w:rPr>
                <w:rFonts w:ascii="標楷體" w:eastAsia="標楷體" w:hAnsi="標楷體"/>
                <w:color w:val="000000" w:themeColor="text1"/>
              </w:rPr>
              <w:t>。</w:t>
            </w:r>
          </w:p>
        </w:tc>
      </w:tr>
      <w:tr w:rsidR="00C87651" w:rsidRPr="00C87651" w14:paraId="19C0462F" w14:textId="77777777" w:rsidTr="00027C4C">
        <w:tc>
          <w:tcPr>
            <w:tcW w:w="574" w:type="dxa"/>
            <w:shd w:val="clear" w:color="auto" w:fill="auto"/>
          </w:tcPr>
          <w:p w14:paraId="276431AA" w14:textId="77777777" w:rsidR="006268B5" w:rsidRPr="00C87651" w:rsidRDefault="006268B5" w:rsidP="00F85E30">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lastRenderedPageBreak/>
              <w:t>12</w:t>
            </w:r>
          </w:p>
        </w:tc>
        <w:tc>
          <w:tcPr>
            <w:tcW w:w="2776" w:type="dxa"/>
            <w:shd w:val="clear" w:color="auto" w:fill="auto"/>
          </w:tcPr>
          <w:p w14:paraId="49D22012" w14:textId="77777777" w:rsidR="006268B5" w:rsidRPr="00C87651" w:rsidRDefault="006268B5" w:rsidP="00F85E30">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銓敘部函，為113年度中央政府總預算決議，檢送公務人員退休撫卹基金管理局決議（一）預算凍結書面報告，請查照案。</w:t>
            </w:r>
          </w:p>
        </w:tc>
        <w:tc>
          <w:tcPr>
            <w:tcW w:w="1701" w:type="dxa"/>
            <w:shd w:val="clear" w:color="auto" w:fill="auto"/>
          </w:tcPr>
          <w:p w14:paraId="1D254029"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銓敘部</w:t>
            </w:r>
          </w:p>
          <w:p w14:paraId="391B34C5"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113.03.15</w:t>
            </w:r>
          </w:p>
          <w:p w14:paraId="63C4352B"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（11-1-5）</w:t>
            </w:r>
          </w:p>
        </w:tc>
        <w:tc>
          <w:tcPr>
            <w:tcW w:w="1701" w:type="dxa"/>
            <w:shd w:val="clear" w:color="auto" w:fill="auto"/>
          </w:tcPr>
          <w:p w14:paraId="79389706" w14:textId="77777777" w:rsidR="006268B5" w:rsidRPr="00C87651" w:rsidRDefault="006268B5" w:rsidP="00F85E30">
            <w:pPr>
              <w:overflowPunct w:val="0"/>
              <w:autoSpaceDE w:val="0"/>
              <w:autoSpaceDN w:val="0"/>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0B06AA4F" w14:textId="77777777" w:rsidR="006268B5" w:rsidRPr="00C87651" w:rsidRDefault="006268B5" w:rsidP="00F85E30">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p>
        </w:tc>
      </w:tr>
      <w:tr w:rsidR="00C87651" w:rsidRPr="00C87651" w14:paraId="7D02D651" w14:textId="77777777" w:rsidTr="00027C4C">
        <w:tc>
          <w:tcPr>
            <w:tcW w:w="574" w:type="dxa"/>
            <w:shd w:val="clear" w:color="auto" w:fill="auto"/>
          </w:tcPr>
          <w:p w14:paraId="0051365F" w14:textId="77777777" w:rsidR="006268B5" w:rsidRPr="00C87651" w:rsidRDefault="006268B5" w:rsidP="00F85E30">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13</w:t>
            </w:r>
          </w:p>
        </w:tc>
        <w:tc>
          <w:tcPr>
            <w:tcW w:w="2776" w:type="dxa"/>
            <w:shd w:val="clear" w:color="auto" w:fill="auto"/>
          </w:tcPr>
          <w:p w14:paraId="469F7DF4" w14:textId="77777777" w:rsidR="006268B5" w:rsidRPr="00C87651" w:rsidRDefault="006268B5" w:rsidP="00F85E30">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公務人員保障暨培訓委員會函，為113年度中央政府總預算決議，檢送決議（一）預算凍結書面報告，請查照案。</w:t>
            </w:r>
          </w:p>
        </w:tc>
        <w:tc>
          <w:tcPr>
            <w:tcW w:w="1701" w:type="dxa"/>
            <w:shd w:val="clear" w:color="auto" w:fill="auto"/>
          </w:tcPr>
          <w:p w14:paraId="6FAFD042"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公務人員保障暨培訓委員會</w:t>
            </w:r>
          </w:p>
          <w:p w14:paraId="46D55B4D"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113.03.15</w:t>
            </w:r>
          </w:p>
          <w:p w14:paraId="021C8566" w14:textId="77777777" w:rsidR="006268B5" w:rsidRPr="00C87651" w:rsidRDefault="006268B5" w:rsidP="00F85E30">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（11-1-5）</w:t>
            </w:r>
          </w:p>
        </w:tc>
        <w:tc>
          <w:tcPr>
            <w:tcW w:w="1701" w:type="dxa"/>
            <w:shd w:val="clear" w:color="auto" w:fill="auto"/>
          </w:tcPr>
          <w:p w14:paraId="1B36472A" w14:textId="77777777" w:rsidR="006268B5" w:rsidRPr="00C87651" w:rsidRDefault="006268B5" w:rsidP="00F85E30">
            <w:pPr>
              <w:overflowPunct w:val="0"/>
              <w:autoSpaceDE w:val="0"/>
              <w:autoSpaceDN w:val="0"/>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shd w:val="clear" w:color="auto" w:fill="auto"/>
          </w:tcPr>
          <w:p w14:paraId="0C54D714" w14:textId="77777777" w:rsidR="006268B5" w:rsidRPr="00C87651" w:rsidRDefault="006268B5" w:rsidP="00F85E30">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1.本會113.11.27</w:t>
            </w:r>
            <w:r w:rsidRPr="00C87651">
              <w:rPr>
                <w:rFonts w:ascii="標楷體" w:eastAsia="標楷體" w:hAnsi="標楷體"/>
                <w:color w:val="000000" w:themeColor="text1"/>
              </w:rPr>
              <w:br/>
            </w:r>
            <w:r w:rsidRPr="00C87651">
              <w:rPr>
                <w:rFonts w:ascii="標楷體" w:eastAsia="標楷體" w:hAnsi="標楷體" w:hint="eastAsia"/>
                <w:color w:val="000000" w:themeColor="text1"/>
              </w:rPr>
              <w:t>(11-2-16)准予動支，提報院會。</w:t>
            </w:r>
          </w:p>
          <w:p w14:paraId="2DCBC2F4" w14:textId="77777777" w:rsidR="006268B5" w:rsidRPr="00C87651" w:rsidRDefault="006268B5" w:rsidP="00F85E30">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b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w:t>
            </w:r>
            <w:r w:rsidRPr="00C87651">
              <w:rPr>
                <w:rFonts w:ascii="標楷體" w:eastAsia="標楷體" w:hAnsi="標楷體"/>
                <w:color w:val="000000" w:themeColor="text1"/>
              </w:rPr>
              <w:t>2.13</w:t>
            </w:r>
            <w:r w:rsidRPr="00C87651">
              <w:rPr>
                <w:rFonts w:ascii="標楷體" w:eastAsia="標楷體" w:hAnsi="標楷體"/>
                <w:color w:val="000000" w:themeColor="text1"/>
              </w:rPr>
              <w:b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准予備查</w:t>
            </w:r>
            <w:r w:rsidRPr="00C87651">
              <w:rPr>
                <w:rFonts w:ascii="標楷體" w:eastAsia="標楷體" w:hAnsi="標楷體"/>
                <w:color w:val="000000" w:themeColor="text1"/>
              </w:rPr>
              <w:t>。</w:t>
            </w:r>
          </w:p>
        </w:tc>
      </w:tr>
    </w:tbl>
    <w:p w14:paraId="70E4CCCC" w14:textId="77777777" w:rsidR="006268B5" w:rsidRPr="00C87651" w:rsidRDefault="006268B5" w:rsidP="006268B5">
      <w:pPr>
        <w:keepNext/>
        <w:spacing w:beforeLines="100" w:before="360" w:afterLines="100" w:after="360" w:line="260" w:lineRule="exact"/>
        <w:ind w:firstLineChars="530" w:firstLine="1485"/>
        <w:outlineLvl w:val="2"/>
        <w:rPr>
          <w:rFonts w:ascii="標楷體" w:eastAsia="標楷體" w:hAnsi="標楷體"/>
          <w:b/>
          <w:bCs/>
          <w:color w:val="000000" w:themeColor="text1"/>
          <w:sz w:val="28"/>
          <w:szCs w:val="28"/>
          <w:shd w:val="clear" w:color="auto" w:fill="FFFFFF"/>
        </w:rPr>
      </w:pPr>
      <w:bookmarkStart w:id="213" w:name="_Toc361923744"/>
      <w:bookmarkStart w:id="214" w:name="_Toc363206598"/>
      <w:bookmarkStart w:id="215" w:name="_Toc379471385"/>
      <w:bookmarkStart w:id="216" w:name="_Toc403487169"/>
      <w:bookmarkStart w:id="217" w:name="_Toc455152593"/>
      <w:bookmarkStart w:id="218" w:name="_Toc457395195"/>
      <w:bookmarkStart w:id="219" w:name="_Toc457395292"/>
      <w:bookmarkStart w:id="220" w:name="_Toc472666439"/>
      <w:bookmarkStart w:id="221" w:name="_Toc516496373"/>
      <w:bookmarkStart w:id="222" w:name="_Toc516496488"/>
      <w:bookmarkStart w:id="223" w:name="_Toc516496852"/>
      <w:bookmarkStart w:id="224" w:name="_Toc517947594"/>
      <w:bookmarkStart w:id="225" w:name="_Toc13473522"/>
      <w:bookmarkStart w:id="226" w:name="_Toc187746923"/>
      <w:bookmarkStart w:id="227" w:name="_Hlk188279261"/>
      <w:r w:rsidRPr="00C87651">
        <w:rPr>
          <w:rFonts w:ascii="標楷體" w:eastAsia="標楷體" w:hAnsi="標楷體"/>
          <w:b/>
          <w:bCs/>
          <w:color w:val="000000" w:themeColor="text1"/>
          <w:sz w:val="28"/>
          <w:szCs w:val="28"/>
          <w:shd w:val="clear" w:color="auto" w:fill="FFFFFF"/>
        </w:rPr>
        <w:t>(</w:t>
      </w:r>
      <w:r w:rsidRPr="00C87651">
        <w:rPr>
          <w:rFonts w:ascii="標楷體" w:eastAsia="標楷體" w:hAnsi="標楷體" w:hint="eastAsia"/>
          <w:b/>
          <w:bCs/>
          <w:color w:val="000000" w:themeColor="text1"/>
          <w:sz w:val="28"/>
          <w:szCs w:val="28"/>
          <w:shd w:val="clear" w:color="auto" w:fill="FFFFFF"/>
        </w:rPr>
        <w:t>三)</w:t>
      </w:r>
      <w:r w:rsidRPr="00C87651">
        <w:rPr>
          <w:rFonts w:ascii="標楷體" w:eastAsia="標楷體" w:hAnsi="標楷體"/>
          <w:b/>
          <w:bCs/>
          <w:color w:val="000000" w:themeColor="text1"/>
          <w:sz w:val="28"/>
          <w:szCs w:val="28"/>
          <w:shd w:val="clear" w:color="auto" w:fill="FFFFFF"/>
        </w:rPr>
        <w:t>監察院</w:t>
      </w:r>
      <w:r w:rsidRPr="00C87651">
        <w:rPr>
          <w:rFonts w:ascii="標楷體" w:eastAsia="標楷體" w:hAnsi="標楷體" w:hint="eastAsia"/>
          <w:b/>
          <w:bCs/>
          <w:color w:val="000000" w:themeColor="text1"/>
          <w:sz w:val="28"/>
          <w:szCs w:val="28"/>
          <w:shd w:val="clear" w:color="auto" w:fill="FFFFFF"/>
        </w:rPr>
        <w:t>6</w:t>
      </w:r>
      <w:r w:rsidRPr="00C87651">
        <w:rPr>
          <w:rFonts w:ascii="標楷體" w:eastAsia="標楷體" w:hAnsi="標楷體"/>
          <w:b/>
          <w:bCs/>
          <w:color w:val="000000" w:themeColor="text1"/>
          <w:sz w:val="28"/>
          <w:szCs w:val="28"/>
          <w:shd w:val="clear" w:color="auto" w:fill="FFFFFF"/>
        </w:rPr>
        <w:t>案</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74"/>
        <w:gridCol w:w="2776"/>
        <w:gridCol w:w="1701"/>
        <w:gridCol w:w="1701"/>
        <w:gridCol w:w="1984"/>
      </w:tblGrid>
      <w:tr w:rsidR="00C87651" w:rsidRPr="00C87651" w14:paraId="54A3504E" w14:textId="77777777" w:rsidTr="00027C4C">
        <w:tc>
          <w:tcPr>
            <w:tcW w:w="574" w:type="dxa"/>
            <w:shd w:val="clear" w:color="auto" w:fill="auto"/>
          </w:tcPr>
          <w:bookmarkEnd w:id="227"/>
          <w:p w14:paraId="14919331" w14:textId="77777777" w:rsidR="006268B5" w:rsidRPr="00C87651" w:rsidRDefault="006268B5" w:rsidP="00027C4C">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序號</w:t>
            </w:r>
          </w:p>
        </w:tc>
        <w:tc>
          <w:tcPr>
            <w:tcW w:w="2776" w:type="dxa"/>
            <w:shd w:val="clear" w:color="auto" w:fill="auto"/>
          </w:tcPr>
          <w:p w14:paraId="2FC873A0" w14:textId="77777777" w:rsidR="006268B5" w:rsidRPr="00C87651" w:rsidRDefault="006268B5" w:rsidP="00027C4C">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議案名稱</w:t>
            </w:r>
          </w:p>
        </w:tc>
        <w:tc>
          <w:tcPr>
            <w:tcW w:w="1701" w:type="dxa"/>
            <w:shd w:val="clear" w:color="auto" w:fill="auto"/>
          </w:tcPr>
          <w:p w14:paraId="38089D23" w14:textId="77777777" w:rsidR="006268B5" w:rsidRPr="00C87651" w:rsidRDefault="006268B5" w:rsidP="00027C4C">
            <w:pPr>
              <w:kinsoku w:val="0"/>
              <w:overflowPunct w:val="0"/>
              <w:autoSpaceDE w:val="0"/>
              <w:autoSpaceDN w:val="0"/>
              <w:snapToGrid w:val="0"/>
              <w:spacing w:line="300" w:lineRule="exact"/>
              <w:ind w:rightChars="-3" w:right="-7"/>
              <w:rPr>
                <w:rFonts w:ascii="標楷體" w:eastAsia="標楷體" w:hAnsi="標楷體"/>
                <w:b/>
                <w:color w:val="000000" w:themeColor="text1"/>
                <w:spacing w:val="-20"/>
              </w:rPr>
            </w:pPr>
            <w:r w:rsidRPr="00C87651">
              <w:rPr>
                <w:rFonts w:ascii="標楷體" w:eastAsia="標楷體" w:hAnsi="標楷體"/>
                <w:b/>
                <w:color w:val="000000" w:themeColor="text1"/>
                <w:spacing w:val="-20"/>
              </w:rPr>
              <w:t>提案機關、院會交付日期(會次)</w:t>
            </w:r>
          </w:p>
        </w:tc>
        <w:tc>
          <w:tcPr>
            <w:tcW w:w="1701" w:type="dxa"/>
            <w:shd w:val="clear" w:color="auto" w:fill="auto"/>
          </w:tcPr>
          <w:p w14:paraId="3D8123A7" w14:textId="77777777" w:rsidR="006268B5" w:rsidRPr="00C87651" w:rsidRDefault="006268B5" w:rsidP="00027C4C">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hint="eastAsia"/>
                <w:b/>
                <w:color w:val="000000" w:themeColor="text1"/>
                <w:spacing w:val="-20"/>
              </w:rPr>
              <w:t>審查</w:t>
            </w:r>
            <w:r w:rsidRPr="00C87651">
              <w:rPr>
                <w:rFonts w:ascii="標楷體" w:eastAsia="標楷體" w:hAnsi="標楷體"/>
                <w:b/>
                <w:color w:val="000000" w:themeColor="text1"/>
                <w:spacing w:val="-20"/>
                <w:lang w:eastAsia="ko-KR"/>
              </w:rPr>
              <w:t>委員會</w:t>
            </w:r>
          </w:p>
        </w:tc>
        <w:tc>
          <w:tcPr>
            <w:tcW w:w="1984" w:type="dxa"/>
            <w:shd w:val="clear" w:color="auto" w:fill="auto"/>
          </w:tcPr>
          <w:p w14:paraId="1E4192A4" w14:textId="2BC888F7" w:rsidR="006268B5" w:rsidRPr="00C87651" w:rsidRDefault="005735D6" w:rsidP="00027C4C">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hint="eastAsia"/>
                <w:b/>
                <w:color w:val="000000" w:themeColor="text1"/>
                <w:spacing w:val="-20"/>
              </w:rPr>
              <w:t>審查、處理情形</w:t>
            </w:r>
          </w:p>
        </w:tc>
      </w:tr>
      <w:tr w:rsidR="00C87651" w:rsidRPr="00C87651" w14:paraId="65C7A5A5" w14:textId="77777777" w:rsidTr="00027C4C">
        <w:tc>
          <w:tcPr>
            <w:tcW w:w="574" w:type="dxa"/>
            <w:shd w:val="clear" w:color="auto" w:fill="auto"/>
          </w:tcPr>
          <w:p w14:paraId="184C990E" w14:textId="77777777" w:rsidR="006268B5" w:rsidRPr="00C87651" w:rsidRDefault="006268B5" w:rsidP="00027C4C">
            <w:pPr>
              <w:kinsoku w:val="0"/>
              <w:topLinePunct/>
              <w:adjustRightInd w:val="0"/>
              <w:snapToGrid w:val="0"/>
              <w:spacing w:line="300" w:lineRule="exact"/>
              <w:jc w:val="center"/>
              <w:rPr>
                <w:rFonts w:ascii="標楷體" w:eastAsia="標楷體" w:hAnsi="標楷體"/>
                <w:bCs/>
                <w:color w:val="000000" w:themeColor="text1"/>
              </w:rPr>
            </w:pPr>
            <w:r w:rsidRPr="00C87651">
              <w:rPr>
                <w:rFonts w:ascii="標楷體" w:eastAsia="標楷體" w:hAnsi="標楷體" w:hint="eastAsia"/>
                <w:bCs/>
                <w:color w:val="000000" w:themeColor="text1"/>
              </w:rPr>
              <w:t>1</w:t>
            </w:r>
          </w:p>
        </w:tc>
        <w:tc>
          <w:tcPr>
            <w:tcW w:w="2776" w:type="dxa"/>
            <w:shd w:val="clear" w:color="auto" w:fill="auto"/>
          </w:tcPr>
          <w:p w14:paraId="4D9863F5" w14:textId="77777777" w:rsidR="006268B5" w:rsidRPr="00C87651" w:rsidRDefault="006268B5" w:rsidP="00027C4C">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監察院函，為113年度中央政府總預算決議，檢送歲出第6款第1項決議（一）預算凍結書面報告，請查照案。</w:t>
            </w:r>
          </w:p>
        </w:tc>
        <w:tc>
          <w:tcPr>
            <w:tcW w:w="1701" w:type="dxa"/>
            <w:shd w:val="clear" w:color="auto" w:fill="auto"/>
          </w:tcPr>
          <w:p w14:paraId="6A3F9ED8" w14:textId="77777777" w:rsidR="006268B5" w:rsidRPr="00C87651" w:rsidRDefault="006268B5" w:rsidP="00027C4C">
            <w:pPr>
              <w:overflowPunct w:val="0"/>
              <w:rPr>
                <w:rFonts w:ascii="標楷體" w:eastAsia="標楷體" w:hAnsi="標楷體"/>
                <w:color w:val="000000" w:themeColor="text1"/>
              </w:rPr>
            </w:pPr>
            <w:r w:rsidRPr="00C87651">
              <w:rPr>
                <w:rFonts w:ascii="標楷體" w:eastAsia="標楷體" w:hAnsi="標楷體" w:hint="eastAsia"/>
                <w:color w:val="000000" w:themeColor="text1"/>
              </w:rPr>
              <w:t>監察院</w:t>
            </w:r>
          </w:p>
          <w:p w14:paraId="25BDB371" w14:textId="77777777" w:rsidR="006268B5" w:rsidRPr="00C87651" w:rsidRDefault="006268B5" w:rsidP="00027C4C">
            <w:pPr>
              <w:overflowPunct w:val="0"/>
              <w:rPr>
                <w:rFonts w:ascii="標楷體" w:eastAsia="標楷體" w:hAnsi="標楷體"/>
                <w:color w:val="000000" w:themeColor="text1"/>
              </w:rPr>
            </w:pPr>
            <w:r w:rsidRPr="00C87651">
              <w:rPr>
                <w:rFonts w:ascii="標楷體" w:eastAsia="標楷體" w:hAnsi="標楷體" w:hint="eastAsia"/>
                <w:color w:val="000000" w:themeColor="text1"/>
              </w:rPr>
              <w:t>113.09.27</w:t>
            </w:r>
          </w:p>
          <w:p w14:paraId="7999A9E6" w14:textId="77777777" w:rsidR="006268B5" w:rsidRPr="00C87651" w:rsidRDefault="006268B5" w:rsidP="00027C4C">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（11-2-2）</w:t>
            </w:r>
          </w:p>
        </w:tc>
        <w:tc>
          <w:tcPr>
            <w:tcW w:w="1701" w:type="dxa"/>
            <w:shd w:val="clear" w:color="auto" w:fill="auto"/>
          </w:tcPr>
          <w:p w14:paraId="1717D112" w14:textId="77777777" w:rsidR="006268B5" w:rsidRPr="00C87651" w:rsidRDefault="006268B5" w:rsidP="00027C4C">
            <w:pPr>
              <w:kinsoku w:val="0"/>
              <w:overflowPunct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val="restart"/>
            <w:shd w:val="clear" w:color="auto" w:fill="auto"/>
          </w:tcPr>
          <w:p w14:paraId="07BC6467" w14:textId="77777777" w:rsidR="006268B5" w:rsidRPr="00C87651" w:rsidRDefault="006268B5" w:rsidP="00027C4C">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1.本會11</w:t>
            </w:r>
            <w:r w:rsidRPr="00C87651">
              <w:rPr>
                <w:rFonts w:ascii="標楷體" w:eastAsia="標楷體" w:hAnsi="標楷體"/>
                <w:color w:val="000000" w:themeColor="text1"/>
              </w:rPr>
              <w:t>3</w:t>
            </w:r>
            <w:r w:rsidRPr="00C87651">
              <w:rPr>
                <w:rFonts w:ascii="標楷體" w:eastAsia="標楷體" w:hAnsi="標楷體" w:hint="eastAsia"/>
                <w:color w:val="000000" w:themeColor="text1"/>
              </w:rPr>
              <w:t>.10.28</w:t>
            </w:r>
            <w:r w:rsidRPr="00C87651">
              <w:rPr>
                <w:rFonts w:ascii="標楷體" w:eastAsia="標楷體" w:hAnsi="標楷體"/>
                <w:color w:val="000000" w:themeColor="text1"/>
              </w:rPr>
              <w:br/>
            </w:r>
            <w:r w:rsidRPr="00C87651">
              <w:rPr>
                <w:rFonts w:ascii="標楷體" w:eastAsia="標楷體" w:hAnsi="標楷體" w:hint="eastAsia"/>
                <w:color w:val="000000" w:themeColor="text1"/>
              </w:rPr>
              <w:t>(1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-2-9)准予動支，提報院會。</w:t>
            </w:r>
          </w:p>
          <w:p w14:paraId="6164741F" w14:textId="77777777" w:rsidR="006268B5" w:rsidRPr="00C87651" w:rsidRDefault="006268B5" w:rsidP="00027C4C">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b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11</w:t>
            </w:r>
            <w:r w:rsidRPr="00C87651">
              <w:rPr>
                <w:rFonts w:ascii="標楷體" w:eastAsia="標楷體" w:hAnsi="標楷體"/>
                <w:color w:val="000000" w:themeColor="text1"/>
              </w:rPr>
              <w:t>.</w:t>
            </w:r>
            <w:r w:rsidRPr="00C87651">
              <w:rPr>
                <w:rFonts w:ascii="標楷體" w:eastAsia="標楷體" w:hAnsi="標楷體" w:hint="eastAsia"/>
                <w:color w:val="000000" w:themeColor="text1"/>
              </w:rPr>
              <w:t>8</w:t>
            </w:r>
            <w:r w:rsidRPr="00C87651">
              <w:rPr>
                <w:rFonts w:ascii="標楷體" w:eastAsia="標楷體" w:hAnsi="標楷體"/>
                <w:color w:val="000000" w:themeColor="text1"/>
              </w:rPr>
              <w:b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w:t>
            </w:r>
            <w:r w:rsidRPr="00C87651">
              <w:rPr>
                <w:rFonts w:ascii="標楷體" w:eastAsia="標楷體" w:hAnsi="標楷體" w:hint="eastAsia"/>
                <w:color w:val="000000" w:themeColor="text1"/>
              </w:rPr>
              <w:t>8</w:t>
            </w:r>
            <w:r w:rsidRPr="00C87651">
              <w:rPr>
                <w:rFonts w:ascii="標楷體" w:eastAsia="標楷體" w:hAnsi="標楷體"/>
                <w:color w:val="000000" w:themeColor="text1"/>
              </w:rPr>
              <w:t>）</w:t>
            </w:r>
            <w:r w:rsidRPr="00C87651">
              <w:rPr>
                <w:rFonts w:ascii="標楷體" w:eastAsia="標楷體" w:hAnsi="標楷體" w:hint="eastAsia"/>
                <w:color w:val="000000" w:themeColor="text1"/>
              </w:rPr>
              <w:t>准予備查</w:t>
            </w:r>
            <w:r w:rsidRPr="00C87651">
              <w:rPr>
                <w:rFonts w:ascii="標楷體" w:eastAsia="標楷體" w:hAnsi="標楷體"/>
                <w:color w:val="000000" w:themeColor="text1"/>
              </w:rPr>
              <w:t>。</w:t>
            </w:r>
          </w:p>
        </w:tc>
      </w:tr>
      <w:tr w:rsidR="00C87651" w:rsidRPr="00C87651" w14:paraId="05D87BA5" w14:textId="77777777" w:rsidTr="00027C4C">
        <w:tc>
          <w:tcPr>
            <w:tcW w:w="574" w:type="dxa"/>
            <w:shd w:val="clear" w:color="auto" w:fill="auto"/>
          </w:tcPr>
          <w:p w14:paraId="372AA9B9" w14:textId="77777777" w:rsidR="006268B5" w:rsidRPr="00C87651" w:rsidRDefault="006268B5" w:rsidP="00027C4C">
            <w:pPr>
              <w:kinsoku w:val="0"/>
              <w:topLinePunct/>
              <w:adjustRightInd w:val="0"/>
              <w:snapToGrid w:val="0"/>
              <w:spacing w:line="300" w:lineRule="exact"/>
              <w:jc w:val="center"/>
              <w:rPr>
                <w:rFonts w:ascii="標楷體" w:eastAsia="標楷體" w:hAnsi="標楷體"/>
                <w:bCs/>
                <w:color w:val="000000" w:themeColor="text1"/>
              </w:rPr>
            </w:pPr>
            <w:r w:rsidRPr="00C87651">
              <w:rPr>
                <w:rFonts w:ascii="標楷體" w:eastAsia="標楷體" w:hAnsi="標楷體" w:hint="eastAsia"/>
                <w:bCs/>
                <w:color w:val="000000" w:themeColor="text1"/>
              </w:rPr>
              <w:t>2</w:t>
            </w:r>
          </w:p>
        </w:tc>
        <w:tc>
          <w:tcPr>
            <w:tcW w:w="2776" w:type="dxa"/>
            <w:shd w:val="clear" w:color="auto" w:fill="auto"/>
          </w:tcPr>
          <w:p w14:paraId="7ABDDE91" w14:textId="77777777" w:rsidR="006268B5" w:rsidRPr="00C87651" w:rsidRDefault="006268B5" w:rsidP="00027C4C">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監察院函，為113年度中央政府總預算決議，檢送歲出第6款第1項決議（二） 預算凍結書面報告，請查照案。</w:t>
            </w:r>
          </w:p>
        </w:tc>
        <w:tc>
          <w:tcPr>
            <w:tcW w:w="1701" w:type="dxa"/>
            <w:shd w:val="clear" w:color="auto" w:fill="auto"/>
          </w:tcPr>
          <w:p w14:paraId="61106200" w14:textId="77777777" w:rsidR="006268B5" w:rsidRPr="00C87651" w:rsidRDefault="006268B5" w:rsidP="00027C4C">
            <w:pPr>
              <w:overflowPunct w:val="0"/>
              <w:rPr>
                <w:rFonts w:ascii="標楷體" w:eastAsia="標楷體" w:hAnsi="標楷體"/>
                <w:color w:val="000000" w:themeColor="text1"/>
              </w:rPr>
            </w:pPr>
            <w:r w:rsidRPr="00C87651">
              <w:rPr>
                <w:rFonts w:ascii="標楷體" w:eastAsia="標楷體" w:hAnsi="標楷體" w:hint="eastAsia"/>
                <w:color w:val="000000" w:themeColor="text1"/>
              </w:rPr>
              <w:t>監察院</w:t>
            </w:r>
          </w:p>
          <w:p w14:paraId="4C8C879F" w14:textId="77777777" w:rsidR="006268B5" w:rsidRPr="00C87651" w:rsidRDefault="006268B5" w:rsidP="00027C4C">
            <w:pPr>
              <w:overflowPunct w:val="0"/>
              <w:rPr>
                <w:rFonts w:ascii="標楷體" w:eastAsia="標楷體" w:hAnsi="標楷體"/>
                <w:color w:val="000000" w:themeColor="text1"/>
              </w:rPr>
            </w:pPr>
            <w:r w:rsidRPr="00C87651">
              <w:rPr>
                <w:rFonts w:ascii="標楷體" w:eastAsia="標楷體" w:hAnsi="標楷體" w:hint="eastAsia"/>
                <w:color w:val="000000" w:themeColor="text1"/>
              </w:rPr>
              <w:t>113.09.27</w:t>
            </w:r>
          </w:p>
          <w:p w14:paraId="463BAEA3" w14:textId="77777777" w:rsidR="006268B5" w:rsidRPr="00C87651" w:rsidRDefault="006268B5" w:rsidP="00027C4C">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（11-2-2）</w:t>
            </w:r>
          </w:p>
        </w:tc>
        <w:tc>
          <w:tcPr>
            <w:tcW w:w="1701" w:type="dxa"/>
            <w:shd w:val="clear" w:color="auto" w:fill="auto"/>
          </w:tcPr>
          <w:p w14:paraId="7AA76ED0" w14:textId="77777777" w:rsidR="006268B5" w:rsidRPr="00C87651" w:rsidRDefault="006268B5" w:rsidP="00027C4C">
            <w:pPr>
              <w:kinsoku w:val="0"/>
              <w:overflowPunct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04532C55" w14:textId="77777777" w:rsidR="006268B5" w:rsidRPr="00C87651" w:rsidRDefault="006268B5" w:rsidP="00027C4C">
            <w:pPr>
              <w:autoSpaceDE w:val="0"/>
              <w:autoSpaceDN w:val="0"/>
              <w:snapToGrid w:val="0"/>
              <w:spacing w:line="300" w:lineRule="exact"/>
              <w:rPr>
                <w:rFonts w:ascii="標楷體" w:hAnsi="標楷體"/>
                <w:color w:val="000000" w:themeColor="text1"/>
              </w:rPr>
            </w:pPr>
          </w:p>
        </w:tc>
      </w:tr>
      <w:tr w:rsidR="00C87651" w:rsidRPr="00C87651" w14:paraId="54B048C8" w14:textId="77777777" w:rsidTr="00027C4C">
        <w:tc>
          <w:tcPr>
            <w:tcW w:w="574" w:type="dxa"/>
            <w:shd w:val="clear" w:color="auto" w:fill="auto"/>
          </w:tcPr>
          <w:p w14:paraId="5D0C1659" w14:textId="77777777" w:rsidR="006268B5" w:rsidRPr="00C87651" w:rsidRDefault="006268B5" w:rsidP="00027C4C">
            <w:pPr>
              <w:kinsoku w:val="0"/>
              <w:topLinePunct/>
              <w:adjustRightInd w:val="0"/>
              <w:snapToGrid w:val="0"/>
              <w:spacing w:line="300" w:lineRule="exact"/>
              <w:jc w:val="center"/>
              <w:rPr>
                <w:rFonts w:ascii="標楷體" w:eastAsia="標楷體" w:hAnsi="標楷體"/>
                <w:bCs/>
                <w:color w:val="000000" w:themeColor="text1"/>
              </w:rPr>
            </w:pPr>
            <w:r w:rsidRPr="00C87651">
              <w:rPr>
                <w:rFonts w:ascii="標楷體" w:eastAsia="標楷體" w:hAnsi="標楷體" w:hint="eastAsia"/>
                <w:bCs/>
                <w:color w:val="000000" w:themeColor="text1"/>
              </w:rPr>
              <w:t>3</w:t>
            </w:r>
          </w:p>
        </w:tc>
        <w:tc>
          <w:tcPr>
            <w:tcW w:w="2776" w:type="dxa"/>
            <w:shd w:val="clear" w:color="auto" w:fill="auto"/>
          </w:tcPr>
          <w:p w14:paraId="33C23105" w14:textId="77777777" w:rsidR="006268B5" w:rsidRPr="00C87651" w:rsidRDefault="006268B5" w:rsidP="00027C4C">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監察院函，為113年度中央政府總預算決議，檢送歲出第6款第1項決議（三）預算凍結書面報告，請查照案。</w:t>
            </w:r>
          </w:p>
        </w:tc>
        <w:tc>
          <w:tcPr>
            <w:tcW w:w="1701" w:type="dxa"/>
            <w:shd w:val="clear" w:color="auto" w:fill="auto"/>
          </w:tcPr>
          <w:p w14:paraId="3BDF5ABE" w14:textId="77777777" w:rsidR="006268B5" w:rsidRPr="00C87651" w:rsidRDefault="006268B5" w:rsidP="00027C4C">
            <w:pPr>
              <w:overflowPunct w:val="0"/>
              <w:rPr>
                <w:rFonts w:ascii="標楷體" w:eastAsia="標楷體" w:hAnsi="標楷體"/>
                <w:color w:val="000000" w:themeColor="text1"/>
              </w:rPr>
            </w:pPr>
            <w:r w:rsidRPr="00C87651">
              <w:rPr>
                <w:rFonts w:ascii="標楷體" w:eastAsia="標楷體" w:hAnsi="標楷體" w:hint="eastAsia"/>
                <w:color w:val="000000" w:themeColor="text1"/>
              </w:rPr>
              <w:t>監察院</w:t>
            </w:r>
          </w:p>
          <w:p w14:paraId="02A90145" w14:textId="77777777" w:rsidR="006268B5" w:rsidRPr="00C87651" w:rsidRDefault="006268B5" w:rsidP="00027C4C">
            <w:pPr>
              <w:overflowPunct w:val="0"/>
              <w:rPr>
                <w:rFonts w:ascii="標楷體" w:eastAsia="標楷體" w:hAnsi="標楷體"/>
                <w:color w:val="000000" w:themeColor="text1"/>
              </w:rPr>
            </w:pPr>
            <w:r w:rsidRPr="00C87651">
              <w:rPr>
                <w:rFonts w:ascii="標楷體" w:eastAsia="標楷體" w:hAnsi="標楷體" w:hint="eastAsia"/>
                <w:color w:val="000000" w:themeColor="text1"/>
              </w:rPr>
              <w:t>113.09.27</w:t>
            </w:r>
          </w:p>
          <w:p w14:paraId="28A26A2B" w14:textId="77777777" w:rsidR="006268B5" w:rsidRPr="00C87651" w:rsidRDefault="006268B5" w:rsidP="00027C4C">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（11-2-2）</w:t>
            </w:r>
          </w:p>
        </w:tc>
        <w:tc>
          <w:tcPr>
            <w:tcW w:w="1701" w:type="dxa"/>
            <w:shd w:val="clear" w:color="auto" w:fill="auto"/>
          </w:tcPr>
          <w:p w14:paraId="79CFACA4" w14:textId="77777777" w:rsidR="006268B5" w:rsidRPr="00C87651" w:rsidRDefault="006268B5" w:rsidP="00027C4C">
            <w:pPr>
              <w:kinsoku w:val="0"/>
              <w:overflowPunct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2F1F0930" w14:textId="77777777" w:rsidR="006268B5" w:rsidRPr="00C87651" w:rsidRDefault="006268B5" w:rsidP="00027C4C">
            <w:pPr>
              <w:autoSpaceDE w:val="0"/>
              <w:autoSpaceDN w:val="0"/>
              <w:snapToGrid w:val="0"/>
              <w:spacing w:line="300" w:lineRule="exact"/>
              <w:rPr>
                <w:rFonts w:ascii="標楷體" w:hAnsi="標楷體"/>
                <w:color w:val="000000" w:themeColor="text1"/>
              </w:rPr>
            </w:pPr>
          </w:p>
        </w:tc>
      </w:tr>
      <w:tr w:rsidR="00C87651" w:rsidRPr="00C87651" w14:paraId="63A11F63" w14:textId="77777777" w:rsidTr="00027C4C">
        <w:tc>
          <w:tcPr>
            <w:tcW w:w="574" w:type="dxa"/>
            <w:shd w:val="clear" w:color="auto" w:fill="auto"/>
          </w:tcPr>
          <w:p w14:paraId="09E51267" w14:textId="77777777" w:rsidR="006268B5" w:rsidRPr="00C87651" w:rsidRDefault="006268B5" w:rsidP="00027C4C">
            <w:pPr>
              <w:kinsoku w:val="0"/>
              <w:topLinePunct/>
              <w:adjustRightInd w:val="0"/>
              <w:snapToGrid w:val="0"/>
              <w:spacing w:line="300" w:lineRule="exact"/>
              <w:jc w:val="center"/>
              <w:rPr>
                <w:rFonts w:ascii="標楷體" w:eastAsia="標楷體" w:hAnsi="標楷體"/>
                <w:bCs/>
                <w:color w:val="000000" w:themeColor="text1"/>
              </w:rPr>
            </w:pPr>
            <w:r w:rsidRPr="00C87651">
              <w:rPr>
                <w:rFonts w:ascii="標楷體" w:eastAsia="標楷體" w:hAnsi="標楷體" w:hint="eastAsia"/>
                <w:bCs/>
                <w:color w:val="000000" w:themeColor="text1"/>
              </w:rPr>
              <w:t>4</w:t>
            </w:r>
          </w:p>
        </w:tc>
        <w:tc>
          <w:tcPr>
            <w:tcW w:w="2776" w:type="dxa"/>
            <w:shd w:val="clear" w:color="auto" w:fill="auto"/>
          </w:tcPr>
          <w:p w14:paraId="33FFA28E" w14:textId="77777777" w:rsidR="006268B5" w:rsidRPr="00C87651" w:rsidRDefault="006268B5" w:rsidP="00027C4C">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監察院函，為113年度中央政府總預算決議，檢送歲出第6款第1項決議（四）預算凍結書面報告，請查照案。</w:t>
            </w:r>
          </w:p>
        </w:tc>
        <w:tc>
          <w:tcPr>
            <w:tcW w:w="1701" w:type="dxa"/>
            <w:shd w:val="clear" w:color="auto" w:fill="auto"/>
          </w:tcPr>
          <w:p w14:paraId="710BF0B5" w14:textId="77777777" w:rsidR="006268B5" w:rsidRPr="00C87651" w:rsidRDefault="006268B5" w:rsidP="00027C4C">
            <w:pPr>
              <w:overflowPunct w:val="0"/>
              <w:rPr>
                <w:rFonts w:ascii="標楷體" w:eastAsia="標楷體" w:hAnsi="標楷體"/>
                <w:color w:val="000000" w:themeColor="text1"/>
              </w:rPr>
            </w:pPr>
            <w:r w:rsidRPr="00C87651">
              <w:rPr>
                <w:rFonts w:ascii="標楷體" w:eastAsia="標楷體" w:hAnsi="標楷體" w:hint="eastAsia"/>
                <w:color w:val="000000" w:themeColor="text1"/>
              </w:rPr>
              <w:t>監察院</w:t>
            </w:r>
          </w:p>
          <w:p w14:paraId="721E48C3" w14:textId="77777777" w:rsidR="006268B5" w:rsidRPr="00C87651" w:rsidRDefault="006268B5" w:rsidP="00027C4C">
            <w:pPr>
              <w:overflowPunct w:val="0"/>
              <w:rPr>
                <w:rFonts w:ascii="標楷體" w:eastAsia="標楷體" w:hAnsi="標楷體"/>
                <w:color w:val="000000" w:themeColor="text1"/>
              </w:rPr>
            </w:pPr>
            <w:r w:rsidRPr="00C87651">
              <w:rPr>
                <w:rFonts w:ascii="標楷體" w:eastAsia="標楷體" w:hAnsi="標楷體" w:hint="eastAsia"/>
                <w:color w:val="000000" w:themeColor="text1"/>
              </w:rPr>
              <w:t>113.09.27</w:t>
            </w:r>
          </w:p>
          <w:p w14:paraId="0EDA482B" w14:textId="77777777" w:rsidR="006268B5" w:rsidRPr="00C87651" w:rsidRDefault="006268B5" w:rsidP="00027C4C">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（11-2-2）</w:t>
            </w:r>
          </w:p>
        </w:tc>
        <w:tc>
          <w:tcPr>
            <w:tcW w:w="1701" w:type="dxa"/>
            <w:shd w:val="clear" w:color="auto" w:fill="auto"/>
          </w:tcPr>
          <w:p w14:paraId="670F5FAD" w14:textId="77777777" w:rsidR="006268B5" w:rsidRPr="00C87651" w:rsidRDefault="006268B5" w:rsidP="00027C4C">
            <w:pPr>
              <w:kinsoku w:val="0"/>
              <w:overflowPunct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53D669AE" w14:textId="77777777" w:rsidR="006268B5" w:rsidRPr="00C87651" w:rsidRDefault="006268B5" w:rsidP="00027C4C">
            <w:pPr>
              <w:autoSpaceDE w:val="0"/>
              <w:autoSpaceDN w:val="0"/>
              <w:snapToGrid w:val="0"/>
              <w:spacing w:line="300" w:lineRule="exact"/>
              <w:rPr>
                <w:rFonts w:ascii="標楷體" w:hAnsi="標楷體"/>
                <w:color w:val="000000" w:themeColor="text1"/>
              </w:rPr>
            </w:pPr>
          </w:p>
        </w:tc>
      </w:tr>
      <w:tr w:rsidR="00C87651" w:rsidRPr="00C87651" w14:paraId="47AEDE9D" w14:textId="77777777" w:rsidTr="00027C4C">
        <w:tc>
          <w:tcPr>
            <w:tcW w:w="574" w:type="dxa"/>
            <w:shd w:val="clear" w:color="auto" w:fill="auto"/>
          </w:tcPr>
          <w:p w14:paraId="373DF760" w14:textId="77777777" w:rsidR="006268B5" w:rsidRPr="00C87651" w:rsidRDefault="006268B5" w:rsidP="00027C4C">
            <w:pPr>
              <w:kinsoku w:val="0"/>
              <w:topLinePunct/>
              <w:adjustRightInd w:val="0"/>
              <w:snapToGrid w:val="0"/>
              <w:spacing w:line="300" w:lineRule="exact"/>
              <w:jc w:val="center"/>
              <w:rPr>
                <w:rFonts w:ascii="標楷體" w:eastAsia="標楷體" w:hAnsi="標楷體"/>
                <w:bCs/>
                <w:color w:val="000000" w:themeColor="text1"/>
              </w:rPr>
            </w:pPr>
            <w:r w:rsidRPr="00C87651">
              <w:rPr>
                <w:rFonts w:ascii="標楷體" w:eastAsia="標楷體" w:hAnsi="標楷體" w:hint="eastAsia"/>
                <w:bCs/>
                <w:color w:val="000000" w:themeColor="text1"/>
              </w:rPr>
              <w:t>5</w:t>
            </w:r>
          </w:p>
        </w:tc>
        <w:tc>
          <w:tcPr>
            <w:tcW w:w="2776" w:type="dxa"/>
            <w:shd w:val="clear" w:color="auto" w:fill="auto"/>
          </w:tcPr>
          <w:p w14:paraId="5F47F29E" w14:textId="77777777" w:rsidR="006268B5" w:rsidRPr="00C87651" w:rsidRDefault="006268B5" w:rsidP="00027C4C">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監察院函，為113年度中央政府總預算決議，檢送歲出第6款第1項決議（五）預算凍結書面報告，請查照案。</w:t>
            </w:r>
          </w:p>
        </w:tc>
        <w:tc>
          <w:tcPr>
            <w:tcW w:w="1701" w:type="dxa"/>
            <w:shd w:val="clear" w:color="auto" w:fill="auto"/>
          </w:tcPr>
          <w:p w14:paraId="663381F2" w14:textId="77777777" w:rsidR="006268B5" w:rsidRPr="00C87651" w:rsidRDefault="006268B5" w:rsidP="00027C4C">
            <w:pPr>
              <w:overflowPunct w:val="0"/>
              <w:rPr>
                <w:rFonts w:ascii="標楷體" w:eastAsia="標楷體" w:hAnsi="標楷體"/>
                <w:color w:val="000000" w:themeColor="text1"/>
              </w:rPr>
            </w:pPr>
            <w:r w:rsidRPr="00C87651">
              <w:rPr>
                <w:rFonts w:ascii="標楷體" w:eastAsia="標楷體" w:hAnsi="標楷體" w:hint="eastAsia"/>
                <w:color w:val="000000" w:themeColor="text1"/>
              </w:rPr>
              <w:t>監察院</w:t>
            </w:r>
          </w:p>
          <w:p w14:paraId="610D05FE" w14:textId="77777777" w:rsidR="006268B5" w:rsidRPr="00C87651" w:rsidRDefault="006268B5" w:rsidP="00027C4C">
            <w:pPr>
              <w:overflowPunct w:val="0"/>
              <w:rPr>
                <w:rFonts w:ascii="標楷體" w:eastAsia="標楷體" w:hAnsi="標楷體"/>
                <w:color w:val="000000" w:themeColor="text1"/>
              </w:rPr>
            </w:pPr>
            <w:r w:rsidRPr="00C87651">
              <w:rPr>
                <w:rFonts w:ascii="標楷體" w:eastAsia="標楷體" w:hAnsi="標楷體" w:hint="eastAsia"/>
                <w:color w:val="000000" w:themeColor="text1"/>
              </w:rPr>
              <w:t>113.09.27</w:t>
            </w:r>
          </w:p>
          <w:p w14:paraId="4BABBC63" w14:textId="77777777" w:rsidR="006268B5" w:rsidRPr="00C87651" w:rsidRDefault="006268B5" w:rsidP="00027C4C">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（11-2-2）</w:t>
            </w:r>
          </w:p>
        </w:tc>
        <w:tc>
          <w:tcPr>
            <w:tcW w:w="1701" w:type="dxa"/>
            <w:shd w:val="clear" w:color="auto" w:fill="auto"/>
          </w:tcPr>
          <w:p w14:paraId="1666F703" w14:textId="77777777" w:rsidR="006268B5" w:rsidRPr="00C87651" w:rsidRDefault="006268B5" w:rsidP="00027C4C">
            <w:pPr>
              <w:kinsoku w:val="0"/>
              <w:overflowPunct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071EE7CA" w14:textId="77777777" w:rsidR="006268B5" w:rsidRPr="00C87651" w:rsidRDefault="006268B5" w:rsidP="00027C4C">
            <w:pPr>
              <w:autoSpaceDE w:val="0"/>
              <w:autoSpaceDN w:val="0"/>
              <w:snapToGrid w:val="0"/>
              <w:spacing w:line="300" w:lineRule="exact"/>
              <w:rPr>
                <w:rFonts w:ascii="標楷體" w:hAnsi="標楷體"/>
                <w:color w:val="000000" w:themeColor="text1"/>
              </w:rPr>
            </w:pPr>
          </w:p>
        </w:tc>
      </w:tr>
      <w:tr w:rsidR="00C87651" w:rsidRPr="00C87651" w14:paraId="63284DD1" w14:textId="77777777" w:rsidTr="00027C4C">
        <w:tc>
          <w:tcPr>
            <w:tcW w:w="574" w:type="dxa"/>
            <w:shd w:val="clear" w:color="auto" w:fill="auto"/>
          </w:tcPr>
          <w:p w14:paraId="1A9F09A6" w14:textId="77777777" w:rsidR="006268B5" w:rsidRPr="00C87651" w:rsidRDefault="006268B5" w:rsidP="00027C4C">
            <w:pPr>
              <w:kinsoku w:val="0"/>
              <w:topLinePunct/>
              <w:adjustRightInd w:val="0"/>
              <w:snapToGrid w:val="0"/>
              <w:spacing w:line="300" w:lineRule="exact"/>
              <w:jc w:val="center"/>
              <w:rPr>
                <w:rFonts w:ascii="標楷體" w:eastAsia="標楷體" w:hAnsi="標楷體"/>
                <w:bCs/>
                <w:color w:val="000000" w:themeColor="text1"/>
              </w:rPr>
            </w:pPr>
            <w:r w:rsidRPr="00C87651">
              <w:rPr>
                <w:rFonts w:ascii="標楷體" w:eastAsia="標楷體" w:hAnsi="標楷體" w:hint="eastAsia"/>
                <w:bCs/>
                <w:color w:val="000000" w:themeColor="text1"/>
              </w:rPr>
              <w:t>6</w:t>
            </w:r>
          </w:p>
        </w:tc>
        <w:tc>
          <w:tcPr>
            <w:tcW w:w="2776" w:type="dxa"/>
            <w:shd w:val="clear" w:color="auto" w:fill="auto"/>
          </w:tcPr>
          <w:p w14:paraId="6241EC43" w14:textId="77777777" w:rsidR="006268B5" w:rsidRPr="00C87651" w:rsidRDefault="006268B5" w:rsidP="00027C4C">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監察院函，為113年度中</w:t>
            </w:r>
            <w:r w:rsidRPr="00C87651">
              <w:rPr>
                <w:rFonts w:ascii="標楷體" w:eastAsia="標楷體" w:hAnsi="標楷體" w:hint="eastAsia"/>
                <w:color w:val="000000" w:themeColor="text1"/>
              </w:rPr>
              <w:lastRenderedPageBreak/>
              <w:t>央政府總預算決議，檢送歲出第6款第1項決議（二十五）預算凍結書面報告，請查照案。</w:t>
            </w:r>
          </w:p>
        </w:tc>
        <w:tc>
          <w:tcPr>
            <w:tcW w:w="1701" w:type="dxa"/>
            <w:shd w:val="clear" w:color="auto" w:fill="auto"/>
          </w:tcPr>
          <w:p w14:paraId="1611A0B5" w14:textId="77777777" w:rsidR="006268B5" w:rsidRPr="00C87651" w:rsidRDefault="006268B5" w:rsidP="00027C4C">
            <w:pPr>
              <w:overflowPunct w:val="0"/>
              <w:rPr>
                <w:rFonts w:ascii="標楷體" w:eastAsia="標楷體" w:hAnsi="標楷體"/>
                <w:color w:val="000000" w:themeColor="text1"/>
              </w:rPr>
            </w:pPr>
            <w:r w:rsidRPr="00C87651">
              <w:rPr>
                <w:rFonts w:ascii="標楷體" w:eastAsia="標楷體" w:hAnsi="標楷體" w:hint="eastAsia"/>
                <w:color w:val="000000" w:themeColor="text1"/>
              </w:rPr>
              <w:lastRenderedPageBreak/>
              <w:t>監察院</w:t>
            </w:r>
          </w:p>
          <w:p w14:paraId="3D4EF57A" w14:textId="77777777" w:rsidR="006268B5" w:rsidRPr="00C87651" w:rsidRDefault="006268B5" w:rsidP="00027C4C">
            <w:pPr>
              <w:overflowPunct w:val="0"/>
              <w:rPr>
                <w:rFonts w:ascii="標楷體" w:eastAsia="標楷體" w:hAnsi="標楷體"/>
                <w:color w:val="000000" w:themeColor="text1"/>
              </w:rPr>
            </w:pPr>
            <w:r w:rsidRPr="00C87651">
              <w:rPr>
                <w:rFonts w:ascii="標楷體" w:eastAsia="標楷體" w:hAnsi="標楷體" w:hint="eastAsia"/>
                <w:color w:val="000000" w:themeColor="text1"/>
              </w:rPr>
              <w:lastRenderedPageBreak/>
              <w:t>113.04.12</w:t>
            </w:r>
          </w:p>
          <w:p w14:paraId="192C2C3A" w14:textId="77777777" w:rsidR="006268B5" w:rsidRPr="00C87651" w:rsidRDefault="006268B5" w:rsidP="00027C4C">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（11-1-9）</w:t>
            </w:r>
          </w:p>
        </w:tc>
        <w:tc>
          <w:tcPr>
            <w:tcW w:w="1701" w:type="dxa"/>
            <w:shd w:val="clear" w:color="auto" w:fill="auto"/>
          </w:tcPr>
          <w:p w14:paraId="4EA97DEB" w14:textId="77777777" w:rsidR="006268B5" w:rsidRPr="00C87651" w:rsidRDefault="006268B5" w:rsidP="00027C4C">
            <w:pPr>
              <w:kinsoku w:val="0"/>
              <w:overflowPunct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lastRenderedPageBreak/>
              <w:t>司法及法制</w:t>
            </w:r>
          </w:p>
        </w:tc>
        <w:tc>
          <w:tcPr>
            <w:tcW w:w="1984" w:type="dxa"/>
            <w:shd w:val="clear" w:color="auto" w:fill="auto"/>
          </w:tcPr>
          <w:p w14:paraId="575079D6" w14:textId="77777777" w:rsidR="006268B5" w:rsidRPr="00C87651" w:rsidRDefault="006268B5" w:rsidP="00027C4C">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1.本會</w:t>
            </w:r>
            <w:r w:rsidRPr="00C87651">
              <w:rPr>
                <w:rFonts w:ascii="標楷體" w:eastAsia="標楷體" w:hAnsi="標楷體" w:hint="eastAsia"/>
                <w:color w:val="000000" w:themeColor="text1"/>
              </w:rPr>
              <w:lastRenderedPageBreak/>
              <w:t>113.10.28</w:t>
            </w:r>
            <w:r w:rsidRPr="00C87651">
              <w:rPr>
                <w:rFonts w:ascii="標楷體" w:eastAsia="標楷體" w:hAnsi="標楷體"/>
                <w:color w:val="000000" w:themeColor="text1"/>
              </w:rPr>
              <w:br/>
            </w:r>
            <w:r w:rsidRPr="00C87651">
              <w:rPr>
                <w:rFonts w:ascii="標楷體" w:eastAsia="標楷體" w:hAnsi="標楷體" w:hint="eastAsia"/>
                <w:color w:val="000000" w:themeColor="text1"/>
              </w:rPr>
              <w:t>(11-2-9)准予備查，提報院會。</w:t>
            </w:r>
          </w:p>
          <w:p w14:paraId="455EDBF0" w14:textId="77777777" w:rsidR="006268B5" w:rsidRPr="00C87651" w:rsidRDefault="006268B5" w:rsidP="00027C4C">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b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11</w:t>
            </w:r>
            <w:r w:rsidRPr="00C87651">
              <w:rPr>
                <w:rFonts w:ascii="標楷體" w:eastAsia="標楷體" w:hAnsi="標楷體"/>
                <w:color w:val="000000" w:themeColor="text1"/>
              </w:rPr>
              <w:t>.</w:t>
            </w:r>
            <w:r w:rsidRPr="00C87651">
              <w:rPr>
                <w:rFonts w:ascii="標楷體" w:eastAsia="標楷體" w:hAnsi="標楷體" w:hint="eastAsia"/>
                <w:color w:val="000000" w:themeColor="text1"/>
              </w:rPr>
              <w:t>8</w:t>
            </w:r>
            <w:r w:rsidRPr="00C87651">
              <w:rPr>
                <w:rFonts w:ascii="標楷體" w:eastAsia="標楷體" w:hAnsi="標楷體"/>
                <w:color w:val="000000" w:themeColor="text1"/>
              </w:rPr>
              <w:b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w:t>
            </w:r>
            <w:r w:rsidRPr="00C87651">
              <w:rPr>
                <w:rFonts w:ascii="標楷體" w:eastAsia="標楷體" w:hAnsi="標楷體" w:hint="eastAsia"/>
                <w:color w:val="000000" w:themeColor="text1"/>
              </w:rPr>
              <w:t>8</w:t>
            </w:r>
            <w:r w:rsidRPr="00C87651">
              <w:rPr>
                <w:rFonts w:ascii="標楷體" w:eastAsia="標楷體" w:hAnsi="標楷體"/>
                <w:color w:val="000000" w:themeColor="text1"/>
              </w:rPr>
              <w:t>）</w:t>
            </w:r>
            <w:r w:rsidRPr="00C87651">
              <w:rPr>
                <w:rFonts w:ascii="標楷體" w:eastAsia="標楷體" w:hAnsi="標楷體" w:hint="eastAsia"/>
                <w:color w:val="000000" w:themeColor="text1"/>
              </w:rPr>
              <w:t>准予備查</w:t>
            </w:r>
            <w:r w:rsidRPr="00C87651">
              <w:rPr>
                <w:rFonts w:ascii="標楷體" w:eastAsia="標楷體" w:hAnsi="標楷體"/>
                <w:color w:val="000000" w:themeColor="text1"/>
              </w:rPr>
              <w:t>。</w:t>
            </w:r>
          </w:p>
        </w:tc>
      </w:tr>
    </w:tbl>
    <w:p w14:paraId="1C3E3DA5" w14:textId="77777777" w:rsidR="006268B5" w:rsidRPr="00C87651" w:rsidRDefault="006268B5" w:rsidP="006268B5">
      <w:pPr>
        <w:keepNext/>
        <w:kinsoku w:val="0"/>
        <w:overflowPunct w:val="0"/>
        <w:spacing w:beforeLines="100" w:before="360" w:afterLines="100" w:after="360" w:line="260" w:lineRule="exact"/>
        <w:ind w:leftChars="380" w:left="912" w:firstLineChars="94" w:firstLine="263"/>
        <w:jc w:val="both"/>
        <w:outlineLvl w:val="2"/>
        <w:rPr>
          <w:rFonts w:ascii="標楷體" w:eastAsia="標楷體" w:hAnsi="標楷體"/>
          <w:b/>
          <w:bCs/>
          <w:color w:val="000000" w:themeColor="text1"/>
          <w:sz w:val="28"/>
          <w:szCs w:val="28"/>
          <w:shd w:val="clear" w:color="auto" w:fill="FFFFFF"/>
        </w:rPr>
      </w:pPr>
      <w:bookmarkStart w:id="228" w:name="_Toc174975025"/>
      <w:bookmarkStart w:id="229" w:name="_Hlk174536213"/>
      <w:bookmarkEnd w:id="195"/>
      <w:bookmarkEnd w:id="212"/>
      <w:r w:rsidRPr="00C87651">
        <w:rPr>
          <w:rFonts w:ascii="標楷體" w:eastAsia="標楷體" w:hAnsi="標楷體" w:hint="eastAsia"/>
          <w:b/>
          <w:color w:val="000000" w:themeColor="text1"/>
          <w:sz w:val="28"/>
          <w:szCs w:val="28"/>
          <w:shd w:val="clear" w:color="auto" w:fill="FFFFFF"/>
        </w:rPr>
        <w:lastRenderedPageBreak/>
        <w:t>四</w:t>
      </w:r>
      <w:r w:rsidRPr="00C87651">
        <w:rPr>
          <w:rFonts w:ascii="標楷體" w:eastAsia="標楷體" w:hAnsi="標楷體"/>
          <w:b/>
          <w:color w:val="000000" w:themeColor="text1"/>
          <w:sz w:val="28"/>
          <w:szCs w:val="28"/>
          <w:shd w:val="clear" w:color="auto" w:fill="FFFFFF"/>
        </w:rPr>
        <w:t>、</w:t>
      </w:r>
      <w:r w:rsidRPr="00C87651">
        <w:rPr>
          <w:rFonts w:ascii="標楷體" w:eastAsia="標楷體" w:hAnsi="標楷體" w:hint="eastAsia"/>
          <w:b/>
          <w:bCs/>
          <w:color w:val="000000" w:themeColor="text1"/>
          <w:sz w:val="28"/>
          <w:szCs w:val="28"/>
          <w:shd w:val="clear" w:color="auto" w:fill="FFFFFF"/>
        </w:rPr>
        <w:t>其他88案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25"/>
        <w:gridCol w:w="2825"/>
        <w:gridCol w:w="1701"/>
        <w:gridCol w:w="1701"/>
        <w:gridCol w:w="1984"/>
      </w:tblGrid>
      <w:tr w:rsidR="00C87651" w:rsidRPr="00C87651" w14:paraId="548112AA" w14:textId="77777777" w:rsidTr="00303B55">
        <w:tc>
          <w:tcPr>
            <w:tcW w:w="525" w:type="dxa"/>
            <w:shd w:val="clear" w:color="auto" w:fill="auto"/>
          </w:tcPr>
          <w:p w14:paraId="1ACF99F1"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序號</w:t>
            </w:r>
          </w:p>
        </w:tc>
        <w:tc>
          <w:tcPr>
            <w:tcW w:w="2825" w:type="dxa"/>
            <w:shd w:val="clear" w:color="auto" w:fill="auto"/>
          </w:tcPr>
          <w:p w14:paraId="29517277"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b/>
                <w:color w:val="000000" w:themeColor="text1"/>
                <w:spacing w:val="-20"/>
                <w:lang w:eastAsia="ko-KR"/>
              </w:rPr>
              <w:t>議案名稱</w:t>
            </w:r>
          </w:p>
        </w:tc>
        <w:tc>
          <w:tcPr>
            <w:tcW w:w="1701" w:type="dxa"/>
            <w:shd w:val="clear" w:color="auto" w:fill="auto"/>
          </w:tcPr>
          <w:p w14:paraId="34A116BF"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b/>
                <w:color w:val="000000" w:themeColor="text1"/>
                <w:spacing w:val="-20"/>
              </w:rPr>
            </w:pPr>
            <w:r w:rsidRPr="00C87651">
              <w:rPr>
                <w:rFonts w:ascii="標楷體" w:eastAsia="標楷體" w:hAnsi="標楷體"/>
                <w:b/>
                <w:color w:val="000000" w:themeColor="text1"/>
                <w:spacing w:val="-20"/>
              </w:rPr>
              <w:t>提案機關、院會交付日期(會次)</w:t>
            </w:r>
          </w:p>
        </w:tc>
        <w:tc>
          <w:tcPr>
            <w:tcW w:w="1701" w:type="dxa"/>
            <w:shd w:val="clear" w:color="auto" w:fill="auto"/>
          </w:tcPr>
          <w:p w14:paraId="22F27D39"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C87651">
              <w:rPr>
                <w:rFonts w:ascii="標楷體" w:eastAsia="標楷體" w:hAnsi="標楷體" w:hint="eastAsia"/>
                <w:b/>
                <w:color w:val="000000" w:themeColor="text1"/>
                <w:spacing w:val="-20"/>
              </w:rPr>
              <w:t>審查</w:t>
            </w:r>
            <w:r w:rsidRPr="00C87651">
              <w:rPr>
                <w:rFonts w:ascii="標楷體" w:eastAsia="標楷體" w:hAnsi="標楷體"/>
                <w:b/>
                <w:color w:val="000000" w:themeColor="text1"/>
                <w:spacing w:val="-20"/>
                <w:lang w:eastAsia="ko-KR"/>
              </w:rPr>
              <w:t>委員會</w:t>
            </w:r>
          </w:p>
        </w:tc>
        <w:tc>
          <w:tcPr>
            <w:tcW w:w="1984" w:type="dxa"/>
            <w:shd w:val="clear" w:color="auto" w:fill="auto"/>
          </w:tcPr>
          <w:p w14:paraId="4BBAB365" w14:textId="61B9EB20" w:rsidR="006268B5" w:rsidRPr="00C87651" w:rsidRDefault="003F10E9" w:rsidP="00303B55">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C87651">
              <w:rPr>
                <w:rFonts w:ascii="標楷體" w:eastAsia="標楷體" w:hAnsi="標楷體" w:hint="eastAsia"/>
                <w:b/>
                <w:color w:val="000000" w:themeColor="text1"/>
                <w:spacing w:val="-20"/>
              </w:rPr>
              <w:t>審查、處理</w:t>
            </w:r>
            <w:r w:rsidRPr="00C87651">
              <w:rPr>
                <w:rFonts w:ascii="標楷體" w:eastAsia="標楷體" w:hAnsi="標楷體"/>
                <w:b/>
                <w:color w:val="000000" w:themeColor="text1"/>
                <w:spacing w:val="-20"/>
              </w:rPr>
              <w:t>情形</w:t>
            </w:r>
          </w:p>
        </w:tc>
      </w:tr>
      <w:tr w:rsidR="00C87651" w:rsidRPr="00C87651" w14:paraId="6691E644" w14:textId="77777777" w:rsidTr="00303B55">
        <w:tc>
          <w:tcPr>
            <w:tcW w:w="525" w:type="dxa"/>
            <w:shd w:val="clear" w:color="auto" w:fill="auto"/>
          </w:tcPr>
          <w:p w14:paraId="76B5EFF4"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w:t>
            </w:r>
          </w:p>
        </w:tc>
        <w:tc>
          <w:tcPr>
            <w:tcW w:w="2825" w:type="dxa"/>
            <w:shd w:val="clear" w:color="auto" w:fill="auto"/>
          </w:tcPr>
          <w:p w14:paraId="3CC34892"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促進轉型正義委員會函，為111年度中央政府總預算決議，檢送決議(十九)「改善政治檔案徵集數位化進度」專案報告，請查照案。</w:t>
            </w:r>
          </w:p>
        </w:tc>
        <w:tc>
          <w:tcPr>
            <w:tcW w:w="1701" w:type="dxa"/>
            <w:shd w:val="clear" w:color="auto" w:fill="auto"/>
          </w:tcPr>
          <w:p w14:paraId="2AC3D64B"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促進轉型正義委員會</w:t>
            </w:r>
          </w:p>
          <w:p w14:paraId="3600B923"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111.04.29</w:t>
            </w:r>
          </w:p>
          <w:p w14:paraId="54CB4EE7"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（10-5-10）</w:t>
            </w:r>
          </w:p>
        </w:tc>
        <w:tc>
          <w:tcPr>
            <w:tcW w:w="1701" w:type="dxa"/>
            <w:shd w:val="clear" w:color="auto" w:fill="auto"/>
          </w:tcPr>
          <w:p w14:paraId="169ECFEF"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val="restart"/>
            <w:shd w:val="clear" w:color="auto" w:fill="auto"/>
          </w:tcPr>
          <w:p w14:paraId="659BB965" w14:textId="77777777" w:rsidR="006268B5" w:rsidRPr="00C87651" w:rsidRDefault="006268B5" w:rsidP="00303B55">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1.已逾年度預算執行期間，依規定函請提報院會存查。</w:t>
            </w:r>
          </w:p>
          <w:p w14:paraId="22245307" w14:textId="77777777" w:rsidR="006268B5" w:rsidRPr="00C87651" w:rsidRDefault="006268B5" w:rsidP="00303B55">
            <w:pPr>
              <w:kinsoku w:val="0"/>
              <w:overflowPunct w:val="0"/>
              <w:autoSpaceDE w:val="0"/>
              <w:autoSpaceDN w:val="0"/>
              <w:snapToGrid w:val="0"/>
              <w:spacing w:line="300" w:lineRule="exact"/>
              <w:ind w:left="240" w:hangingChars="100" w:hanging="240"/>
              <w:rPr>
                <w:rFonts w:ascii="標楷體" w:eastAsia="標楷體" w:hAnsi="標楷體"/>
                <w:b/>
                <w:color w:val="000000" w:themeColor="text1"/>
                <w:spacing w:val="-20"/>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t>11</w:t>
            </w:r>
            <w:r w:rsidRPr="00C87651">
              <w:rPr>
                <w:rFonts w:ascii="標楷體" w:eastAsia="標楷體" w:hAnsi="標楷體" w:hint="eastAsia"/>
                <w:color w:val="000000" w:themeColor="text1"/>
              </w:rPr>
              <w:t>3</w:t>
            </w:r>
            <w:r w:rsidRPr="00C87651">
              <w:rPr>
                <w:rFonts w:ascii="標楷體" w:eastAsia="標楷體" w:hAnsi="標楷體"/>
                <w:color w:val="000000" w:themeColor="text1"/>
              </w:rPr>
              <w:t>.</w:t>
            </w:r>
            <w:r w:rsidRPr="00C87651">
              <w:rPr>
                <w:rFonts w:ascii="標楷體" w:eastAsia="標楷體" w:hAnsi="標楷體" w:hint="eastAsia"/>
                <w:color w:val="000000" w:themeColor="text1"/>
              </w:rPr>
              <w:t>10</w:t>
            </w:r>
            <w:r w:rsidRPr="00C87651">
              <w:rPr>
                <w:rFonts w:ascii="標楷體" w:eastAsia="標楷體" w:hAnsi="標楷體"/>
                <w:color w:val="000000" w:themeColor="text1"/>
              </w:rPr>
              <w:t>.</w:t>
            </w:r>
            <w:r w:rsidRPr="00C87651">
              <w:rPr>
                <w:rFonts w:ascii="標楷體" w:eastAsia="標楷體" w:hAnsi="標楷體" w:hint="eastAsia"/>
                <w:color w:val="000000" w:themeColor="text1"/>
              </w:rPr>
              <w:t>18</w:t>
            </w:r>
            <w:r w:rsidRPr="00C87651">
              <w:rPr>
                <w:rFonts w:ascii="標楷體" w:eastAsia="標楷體" w:hAnsi="標楷體"/>
                <w:color w:val="000000" w:themeColor="text1"/>
              </w:rPr>
              <w:b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w:t>
            </w:r>
            <w:r w:rsidRPr="00C87651">
              <w:rPr>
                <w:rFonts w:ascii="標楷體" w:eastAsia="標楷體" w:hAnsi="標楷體" w:hint="eastAsia"/>
                <w:color w:val="000000" w:themeColor="text1"/>
              </w:rPr>
              <w:t>2</w:t>
            </w:r>
            <w:r w:rsidRPr="00C87651">
              <w:rPr>
                <w:rFonts w:ascii="標楷體" w:eastAsia="標楷體" w:hAnsi="標楷體"/>
                <w:color w:val="000000" w:themeColor="text1"/>
              </w:rPr>
              <w:t>-</w:t>
            </w:r>
            <w:r w:rsidRPr="00C87651">
              <w:rPr>
                <w:rFonts w:ascii="標楷體" w:eastAsia="標楷體" w:hAnsi="標楷體" w:hint="eastAsia"/>
                <w:color w:val="000000" w:themeColor="text1"/>
              </w:rPr>
              <w:t>5</w:t>
            </w:r>
            <w:r w:rsidRPr="00C87651">
              <w:rPr>
                <w:rFonts w:ascii="標楷體" w:eastAsia="標楷體" w:hAnsi="標楷體"/>
                <w:color w:val="000000" w:themeColor="text1"/>
              </w:rPr>
              <w:t>）</w:t>
            </w:r>
            <w:r w:rsidRPr="00C87651">
              <w:rPr>
                <w:rFonts w:ascii="標楷體" w:eastAsia="標楷體" w:hAnsi="標楷體" w:hint="eastAsia"/>
                <w:color w:val="000000" w:themeColor="text1"/>
              </w:rPr>
              <w:t>准予備查</w:t>
            </w:r>
            <w:r w:rsidRPr="00C87651">
              <w:rPr>
                <w:rFonts w:ascii="標楷體" w:eastAsia="標楷體" w:hAnsi="標楷體"/>
                <w:color w:val="000000" w:themeColor="text1"/>
              </w:rPr>
              <w:t>。</w:t>
            </w:r>
          </w:p>
        </w:tc>
      </w:tr>
      <w:tr w:rsidR="00C87651" w:rsidRPr="00C87651" w14:paraId="02D82C8A" w14:textId="77777777" w:rsidTr="00303B55">
        <w:tc>
          <w:tcPr>
            <w:tcW w:w="525" w:type="dxa"/>
            <w:shd w:val="clear" w:color="auto" w:fill="auto"/>
          </w:tcPr>
          <w:p w14:paraId="063BBDC9"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w:t>
            </w:r>
          </w:p>
        </w:tc>
        <w:tc>
          <w:tcPr>
            <w:tcW w:w="2825" w:type="dxa"/>
            <w:shd w:val="clear" w:color="auto" w:fill="auto"/>
          </w:tcPr>
          <w:p w14:paraId="3CEC7DE5"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立法院秘書長函，為111年度中央政府總預算決議，檢送本院單位預算決議（三十九）公費助理調薪計畫書面報告，請查照案。</w:t>
            </w:r>
          </w:p>
        </w:tc>
        <w:tc>
          <w:tcPr>
            <w:tcW w:w="1701" w:type="dxa"/>
            <w:shd w:val="clear" w:color="auto" w:fill="auto"/>
          </w:tcPr>
          <w:p w14:paraId="57A684AB"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立法院秘書長</w:t>
            </w:r>
          </w:p>
          <w:p w14:paraId="2A3C8317"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111.05.06</w:t>
            </w:r>
          </w:p>
          <w:p w14:paraId="6E7DE391"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（10-5-11）</w:t>
            </w:r>
          </w:p>
        </w:tc>
        <w:tc>
          <w:tcPr>
            <w:tcW w:w="1701" w:type="dxa"/>
            <w:shd w:val="clear" w:color="auto" w:fill="auto"/>
          </w:tcPr>
          <w:p w14:paraId="6E902630"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B15EAA9"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54904B7" w14:textId="77777777" w:rsidTr="00303B55">
        <w:tc>
          <w:tcPr>
            <w:tcW w:w="525" w:type="dxa"/>
            <w:shd w:val="clear" w:color="auto" w:fill="auto"/>
          </w:tcPr>
          <w:p w14:paraId="3A316720"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w:t>
            </w:r>
          </w:p>
        </w:tc>
        <w:tc>
          <w:tcPr>
            <w:tcW w:w="2825" w:type="dxa"/>
            <w:shd w:val="clear" w:color="auto" w:fill="auto"/>
          </w:tcPr>
          <w:p w14:paraId="144E0AED"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銓敘部函，為111年度中央政府總預算決議，檢送基金投資績效現況書面報告，請查照案。</w:t>
            </w:r>
          </w:p>
        </w:tc>
        <w:tc>
          <w:tcPr>
            <w:tcW w:w="1701" w:type="dxa"/>
            <w:shd w:val="clear" w:color="auto" w:fill="auto"/>
          </w:tcPr>
          <w:p w14:paraId="1105D77B"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銓敘部</w:t>
            </w:r>
          </w:p>
          <w:p w14:paraId="282831B2"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111.05.20</w:t>
            </w:r>
          </w:p>
          <w:p w14:paraId="2907535B"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（10-5-13）</w:t>
            </w:r>
          </w:p>
        </w:tc>
        <w:tc>
          <w:tcPr>
            <w:tcW w:w="1701" w:type="dxa"/>
            <w:shd w:val="clear" w:color="auto" w:fill="auto"/>
          </w:tcPr>
          <w:p w14:paraId="19158DCC"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AED8660"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5A05EF2" w14:textId="77777777" w:rsidTr="00303B55">
        <w:tc>
          <w:tcPr>
            <w:tcW w:w="525" w:type="dxa"/>
            <w:shd w:val="clear" w:color="auto" w:fill="auto"/>
          </w:tcPr>
          <w:p w14:paraId="4D46B36D"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4</w:t>
            </w:r>
          </w:p>
        </w:tc>
        <w:tc>
          <w:tcPr>
            <w:tcW w:w="2825" w:type="dxa"/>
            <w:shd w:val="clear" w:color="auto" w:fill="auto"/>
          </w:tcPr>
          <w:p w14:paraId="2C5E395C"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銓敘部函，為111年度中央政府總預算決議，檢送該部決議（九）研議增列資通安全相關職系之說明，請查照案。</w:t>
            </w:r>
          </w:p>
        </w:tc>
        <w:tc>
          <w:tcPr>
            <w:tcW w:w="1701" w:type="dxa"/>
            <w:shd w:val="clear" w:color="auto" w:fill="auto"/>
          </w:tcPr>
          <w:p w14:paraId="35CB5351"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銓敘部</w:t>
            </w:r>
          </w:p>
          <w:p w14:paraId="54481C8C"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111.05.20</w:t>
            </w:r>
          </w:p>
          <w:p w14:paraId="6D7C03B1"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（10-5-13）</w:t>
            </w:r>
          </w:p>
        </w:tc>
        <w:tc>
          <w:tcPr>
            <w:tcW w:w="1701" w:type="dxa"/>
            <w:shd w:val="clear" w:color="auto" w:fill="auto"/>
          </w:tcPr>
          <w:p w14:paraId="49A69F87"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1842CC32"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F3553DD" w14:textId="77777777" w:rsidTr="00303B55">
        <w:tc>
          <w:tcPr>
            <w:tcW w:w="525" w:type="dxa"/>
            <w:shd w:val="clear" w:color="auto" w:fill="auto"/>
          </w:tcPr>
          <w:p w14:paraId="04676061"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w:t>
            </w:r>
          </w:p>
        </w:tc>
        <w:tc>
          <w:tcPr>
            <w:tcW w:w="2825" w:type="dxa"/>
            <w:shd w:val="clear" w:color="auto" w:fill="auto"/>
          </w:tcPr>
          <w:p w14:paraId="0CE92363"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行政院人事行政總處函，為111年度中央政府總預算決議，檢送決議（十二）加強協助公部門設置職場托育設施書面報告，請查照案。</w:t>
            </w:r>
          </w:p>
        </w:tc>
        <w:tc>
          <w:tcPr>
            <w:tcW w:w="1701" w:type="dxa"/>
            <w:shd w:val="clear" w:color="auto" w:fill="auto"/>
          </w:tcPr>
          <w:p w14:paraId="66FF3EA4"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691303D3"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111.05.20</w:t>
            </w:r>
          </w:p>
          <w:p w14:paraId="1986A539"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（10-5-13）</w:t>
            </w:r>
          </w:p>
        </w:tc>
        <w:tc>
          <w:tcPr>
            <w:tcW w:w="1701" w:type="dxa"/>
            <w:shd w:val="clear" w:color="auto" w:fill="auto"/>
          </w:tcPr>
          <w:p w14:paraId="5D7D40F0"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9313119"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E7D1275" w14:textId="77777777" w:rsidTr="00303B55">
        <w:tc>
          <w:tcPr>
            <w:tcW w:w="525" w:type="dxa"/>
            <w:shd w:val="clear" w:color="auto" w:fill="auto"/>
          </w:tcPr>
          <w:p w14:paraId="1BDF1F94"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w:t>
            </w:r>
          </w:p>
        </w:tc>
        <w:tc>
          <w:tcPr>
            <w:tcW w:w="2825" w:type="dxa"/>
            <w:shd w:val="clear" w:color="auto" w:fill="auto"/>
          </w:tcPr>
          <w:p w14:paraId="59CB1F85"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行政院人事行政總處函，為111年度中央政府總預算決議，檢送決議（十四）建立制度化之軍公教人員調薪機制書面報告，請</w:t>
            </w:r>
            <w:r w:rsidRPr="00C87651">
              <w:rPr>
                <w:rFonts w:ascii="標楷體" w:eastAsia="標楷體" w:hAnsi="標楷體"/>
                <w:color w:val="000000" w:themeColor="text1"/>
              </w:rPr>
              <w:lastRenderedPageBreak/>
              <w:t>查照案。</w:t>
            </w:r>
          </w:p>
        </w:tc>
        <w:tc>
          <w:tcPr>
            <w:tcW w:w="1701" w:type="dxa"/>
            <w:shd w:val="clear" w:color="auto" w:fill="auto"/>
          </w:tcPr>
          <w:p w14:paraId="60851857"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lastRenderedPageBreak/>
              <w:t>行政院人事行政總處</w:t>
            </w:r>
          </w:p>
          <w:p w14:paraId="6D03B870"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111.05.20</w:t>
            </w:r>
          </w:p>
          <w:p w14:paraId="42C7A409"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（10-5-13）</w:t>
            </w:r>
          </w:p>
        </w:tc>
        <w:tc>
          <w:tcPr>
            <w:tcW w:w="1701" w:type="dxa"/>
            <w:shd w:val="clear" w:color="auto" w:fill="auto"/>
          </w:tcPr>
          <w:p w14:paraId="7FECD724"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3C06732B"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6540AE9" w14:textId="77777777" w:rsidTr="00303B55">
        <w:tc>
          <w:tcPr>
            <w:tcW w:w="525" w:type="dxa"/>
            <w:shd w:val="clear" w:color="auto" w:fill="auto"/>
          </w:tcPr>
          <w:p w14:paraId="7F3A0A89"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7</w:t>
            </w:r>
          </w:p>
        </w:tc>
        <w:tc>
          <w:tcPr>
            <w:tcW w:w="2825" w:type="dxa"/>
            <w:shd w:val="clear" w:color="auto" w:fill="auto"/>
          </w:tcPr>
          <w:p w14:paraId="70B32985"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行政院人事行政總處函，為111年度中央政府總預算決議，檢送決議（十九）辦理公教人員育嬰留職停薪津貼加發補助書面報告，請查照案。</w:t>
            </w:r>
          </w:p>
        </w:tc>
        <w:tc>
          <w:tcPr>
            <w:tcW w:w="1701" w:type="dxa"/>
            <w:shd w:val="clear" w:color="auto" w:fill="auto"/>
          </w:tcPr>
          <w:p w14:paraId="244CC7FB"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30A0BAFB"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111.05.20</w:t>
            </w:r>
          </w:p>
          <w:p w14:paraId="2131FE03"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（10-5-13）</w:t>
            </w:r>
          </w:p>
        </w:tc>
        <w:tc>
          <w:tcPr>
            <w:tcW w:w="1701" w:type="dxa"/>
            <w:shd w:val="clear" w:color="auto" w:fill="auto"/>
          </w:tcPr>
          <w:p w14:paraId="15EA6FDE"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5DD242A8"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6047051" w14:textId="77777777" w:rsidTr="00303B55">
        <w:tc>
          <w:tcPr>
            <w:tcW w:w="525" w:type="dxa"/>
            <w:shd w:val="clear" w:color="auto" w:fill="auto"/>
          </w:tcPr>
          <w:p w14:paraId="41336B5B"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8</w:t>
            </w:r>
          </w:p>
        </w:tc>
        <w:tc>
          <w:tcPr>
            <w:tcW w:w="2825" w:type="dxa"/>
            <w:shd w:val="clear" w:color="auto" w:fill="auto"/>
          </w:tcPr>
          <w:p w14:paraId="6CAA4C4F"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行政院人事行政總處函，為111年度中央政府總預算決議，檢送決議（十三）保障非典型勞工權益書面報告，請查照案。</w:t>
            </w:r>
          </w:p>
        </w:tc>
        <w:tc>
          <w:tcPr>
            <w:tcW w:w="1701" w:type="dxa"/>
            <w:shd w:val="clear" w:color="auto" w:fill="auto"/>
          </w:tcPr>
          <w:p w14:paraId="5C3E7320"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62D3795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111.05.20</w:t>
            </w:r>
          </w:p>
          <w:p w14:paraId="65E34CA8"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（10-5-13）</w:t>
            </w:r>
          </w:p>
        </w:tc>
        <w:tc>
          <w:tcPr>
            <w:tcW w:w="1701" w:type="dxa"/>
            <w:shd w:val="clear" w:color="auto" w:fill="auto"/>
          </w:tcPr>
          <w:p w14:paraId="5C00B680"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26634CD"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1079701" w14:textId="77777777" w:rsidTr="00303B55">
        <w:tc>
          <w:tcPr>
            <w:tcW w:w="525" w:type="dxa"/>
            <w:shd w:val="clear" w:color="auto" w:fill="auto"/>
          </w:tcPr>
          <w:p w14:paraId="3355B715"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9</w:t>
            </w:r>
          </w:p>
        </w:tc>
        <w:tc>
          <w:tcPr>
            <w:tcW w:w="2825" w:type="dxa"/>
            <w:shd w:val="clear" w:color="auto" w:fill="auto"/>
          </w:tcPr>
          <w:p w14:paraId="7A5D6A6E"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行政院人事行政總處函，為111年度中央政府總預算決議，檢送決議（三十八）釋字第785號框架性規範書面報告，請查照案。</w:t>
            </w:r>
          </w:p>
        </w:tc>
        <w:tc>
          <w:tcPr>
            <w:tcW w:w="1701" w:type="dxa"/>
            <w:shd w:val="clear" w:color="auto" w:fill="auto"/>
          </w:tcPr>
          <w:p w14:paraId="6CC8FAF0"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754FC87D"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111.05.20</w:t>
            </w:r>
          </w:p>
          <w:p w14:paraId="10CB54A1"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（10-5-13）</w:t>
            </w:r>
          </w:p>
        </w:tc>
        <w:tc>
          <w:tcPr>
            <w:tcW w:w="1701" w:type="dxa"/>
            <w:shd w:val="clear" w:color="auto" w:fill="auto"/>
          </w:tcPr>
          <w:p w14:paraId="637A69A5"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A33D1E1"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2B52481" w14:textId="77777777" w:rsidTr="00303B55">
        <w:tc>
          <w:tcPr>
            <w:tcW w:w="525" w:type="dxa"/>
            <w:shd w:val="clear" w:color="auto" w:fill="auto"/>
          </w:tcPr>
          <w:p w14:paraId="7B38DB46"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10</w:t>
            </w:r>
          </w:p>
        </w:tc>
        <w:tc>
          <w:tcPr>
            <w:tcW w:w="2825" w:type="dxa"/>
            <w:shd w:val="clear" w:color="auto" w:fill="auto"/>
          </w:tcPr>
          <w:p w14:paraId="4F410B6F"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行政院人事行政總處函，為111年度中央政府總預算決議，檢送決議（五十一）釋字第785號解釋框架性規範之研議進度書面報告，請查照案。</w:t>
            </w:r>
          </w:p>
        </w:tc>
        <w:tc>
          <w:tcPr>
            <w:tcW w:w="1701" w:type="dxa"/>
            <w:shd w:val="clear" w:color="auto" w:fill="auto"/>
          </w:tcPr>
          <w:p w14:paraId="0D6076AC"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48B553B0"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111.05.20</w:t>
            </w:r>
          </w:p>
          <w:p w14:paraId="6F587168"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（10-5-13）</w:t>
            </w:r>
          </w:p>
        </w:tc>
        <w:tc>
          <w:tcPr>
            <w:tcW w:w="1701" w:type="dxa"/>
            <w:shd w:val="clear" w:color="auto" w:fill="auto"/>
          </w:tcPr>
          <w:p w14:paraId="2F03A741"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3A3447D9"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1DAD04D" w14:textId="77777777" w:rsidTr="00303B55">
        <w:tc>
          <w:tcPr>
            <w:tcW w:w="525" w:type="dxa"/>
            <w:shd w:val="clear" w:color="auto" w:fill="auto"/>
          </w:tcPr>
          <w:p w14:paraId="7A462614"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11</w:t>
            </w:r>
          </w:p>
        </w:tc>
        <w:tc>
          <w:tcPr>
            <w:tcW w:w="2825" w:type="dxa"/>
            <w:shd w:val="clear" w:color="auto" w:fill="auto"/>
          </w:tcPr>
          <w:p w14:paraId="702FB677"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司法院函，為111年度中央政府總預算決議，檢送歲出第4款第1項決議（十四）書面報告，請查照案。</w:t>
            </w:r>
          </w:p>
        </w:tc>
        <w:tc>
          <w:tcPr>
            <w:tcW w:w="1701" w:type="dxa"/>
            <w:shd w:val="clear" w:color="auto" w:fill="auto"/>
          </w:tcPr>
          <w:p w14:paraId="7177E50B"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司法院</w:t>
            </w:r>
          </w:p>
          <w:p w14:paraId="1F9AD3E7"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111.05.20</w:t>
            </w:r>
          </w:p>
          <w:p w14:paraId="11C016F8"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（10-5-13）</w:t>
            </w:r>
          </w:p>
        </w:tc>
        <w:tc>
          <w:tcPr>
            <w:tcW w:w="1701" w:type="dxa"/>
            <w:shd w:val="clear" w:color="auto" w:fill="auto"/>
          </w:tcPr>
          <w:p w14:paraId="113DD79A"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0C84E892"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5824236" w14:textId="77777777" w:rsidTr="00303B55">
        <w:tc>
          <w:tcPr>
            <w:tcW w:w="525" w:type="dxa"/>
            <w:shd w:val="clear" w:color="auto" w:fill="auto"/>
          </w:tcPr>
          <w:p w14:paraId="2275FAB5"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12</w:t>
            </w:r>
          </w:p>
        </w:tc>
        <w:tc>
          <w:tcPr>
            <w:tcW w:w="2825" w:type="dxa"/>
            <w:shd w:val="clear" w:color="auto" w:fill="auto"/>
          </w:tcPr>
          <w:p w14:paraId="231FB857"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立法院秘書長函，為111年度中央政府總預算決議，檢送本院單位預算決議（四十七）及（四十八）報告，請查照案。</w:t>
            </w:r>
          </w:p>
        </w:tc>
        <w:tc>
          <w:tcPr>
            <w:tcW w:w="1701" w:type="dxa"/>
            <w:shd w:val="clear" w:color="auto" w:fill="auto"/>
          </w:tcPr>
          <w:p w14:paraId="12EF9921"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立法院秘書長</w:t>
            </w:r>
          </w:p>
          <w:p w14:paraId="0CD25152"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111.05.20</w:t>
            </w:r>
          </w:p>
          <w:p w14:paraId="7B867174"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（10-5-13）</w:t>
            </w:r>
          </w:p>
        </w:tc>
        <w:tc>
          <w:tcPr>
            <w:tcW w:w="1701" w:type="dxa"/>
            <w:shd w:val="clear" w:color="auto" w:fill="auto"/>
          </w:tcPr>
          <w:p w14:paraId="6FBB77F5"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05F5E5EC"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1B99F863" w14:textId="77777777" w:rsidTr="00303B55">
        <w:tc>
          <w:tcPr>
            <w:tcW w:w="525" w:type="dxa"/>
            <w:shd w:val="clear" w:color="auto" w:fill="auto"/>
          </w:tcPr>
          <w:p w14:paraId="3132E34A"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13</w:t>
            </w:r>
          </w:p>
        </w:tc>
        <w:tc>
          <w:tcPr>
            <w:tcW w:w="2825" w:type="dxa"/>
            <w:shd w:val="clear" w:color="auto" w:fill="auto"/>
          </w:tcPr>
          <w:p w14:paraId="08466747"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行政院人事行政總處函，為111年度中央政府總預算決議，檢送決議（五）增設女性專用廁所或性別友善廁所書面報告，請查照案。</w:t>
            </w:r>
          </w:p>
        </w:tc>
        <w:tc>
          <w:tcPr>
            <w:tcW w:w="1701" w:type="dxa"/>
            <w:shd w:val="clear" w:color="auto" w:fill="auto"/>
          </w:tcPr>
          <w:p w14:paraId="0FF4B6A8"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3A1016C9"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111.05.27</w:t>
            </w:r>
          </w:p>
          <w:p w14:paraId="1646E900"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（10-5-14）</w:t>
            </w:r>
          </w:p>
        </w:tc>
        <w:tc>
          <w:tcPr>
            <w:tcW w:w="1701" w:type="dxa"/>
            <w:shd w:val="clear" w:color="auto" w:fill="auto"/>
          </w:tcPr>
          <w:p w14:paraId="39655F85"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010E45D7"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7DA684E3" w14:textId="77777777" w:rsidTr="00303B55">
        <w:tc>
          <w:tcPr>
            <w:tcW w:w="525" w:type="dxa"/>
            <w:shd w:val="clear" w:color="auto" w:fill="auto"/>
          </w:tcPr>
          <w:p w14:paraId="7CDAB90A"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14</w:t>
            </w:r>
          </w:p>
        </w:tc>
        <w:tc>
          <w:tcPr>
            <w:tcW w:w="2825" w:type="dxa"/>
            <w:shd w:val="clear" w:color="auto" w:fill="auto"/>
          </w:tcPr>
          <w:p w14:paraId="6DF9C07C"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行政院人事行政總處函，為111年度中央政府總預算決議，檢送決議（十七）輪班公務人員工時書面報告，請查照案。</w:t>
            </w:r>
          </w:p>
        </w:tc>
        <w:tc>
          <w:tcPr>
            <w:tcW w:w="1701" w:type="dxa"/>
            <w:shd w:val="clear" w:color="auto" w:fill="auto"/>
          </w:tcPr>
          <w:p w14:paraId="215A436B"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1ED928C7"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111.05.27</w:t>
            </w:r>
          </w:p>
          <w:p w14:paraId="0BFE2A05"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（10-5-14）</w:t>
            </w:r>
          </w:p>
        </w:tc>
        <w:tc>
          <w:tcPr>
            <w:tcW w:w="1701" w:type="dxa"/>
            <w:shd w:val="clear" w:color="auto" w:fill="auto"/>
          </w:tcPr>
          <w:p w14:paraId="309EBF7C"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5524BE54"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107636A" w14:textId="77777777" w:rsidTr="00303B55">
        <w:tc>
          <w:tcPr>
            <w:tcW w:w="525" w:type="dxa"/>
            <w:shd w:val="clear" w:color="auto" w:fill="auto"/>
          </w:tcPr>
          <w:p w14:paraId="7844F9A3"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lastRenderedPageBreak/>
              <w:t>15</w:t>
            </w:r>
          </w:p>
        </w:tc>
        <w:tc>
          <w:tcPr>
            <w:tcW w:w="2825" w:type="dxa"/>
            <w:shd w:val="clear" w:color="auto" w:fill="auto"/>
          </w:tcPr>
          <w:p w14:paraId="0929E81E"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行政院人事行政總處函，為111年度中央政府總預算決議，檢送決議（五十三）「取消國旅卡，恢復不休假加班費」之可行性書面報告，請查照案。</w:t>
            </w:r>
          </w:p>
        </w:tc>
        <w:tc>
          <w:tcPr>
            <w:tcW w:w="1701" w:type="dxa"/>
            <w:shd w:val="clear" w:color="auto" w:fill="auto"/>
          </w:tcPr>
          <w:p w14:paraId="27BA6AC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359FA173"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111.05.27</w:t>
            </w:r>
          </w:p>
          <w:p w14:paraId="480178FE"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（10-5-14）</w:t>
            </w:r>
          </w:p>
        </w:tc>
        <w:tc>
          <w:tcPr>
            <w:tcW w:w="1701" w:type="dxa"/>
            <w:shd w:val="clear" w:color="auto" w:fill="auto"/>
          </w:tcPr>
          <w:p w14:paraId="7B8B754C"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301FDA53"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AA5A17A" w14:textId="77777777" w:rsidTr="00303B55">
        <w:tc>
          <w:tcPr>
            <w:tcW w:w="525" w:type="dxa"/>
            <w:shd w:val="clear" w:color="auto" w:fill="auto"/>
          </w:tcPr>
          <w:p w14:paraId="237DBB5E"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16</w:t>
            </w:r>
          </w:p>
        </w:tc>
        <w:tc>
          <w:tcPr>
            <w:tcW w:w="2825" w:type="dxa"/>
            <w:shd w:val="clear" w:color="auto" w:fill="auto"/>
          </w:tcPr>
          <w:p w14:paraId="2989C12B"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行政院人事行政總處函，為111年度中央政府總預算決議，檢送決議（三十）「警察人員執行勤務遭受暴力或意外危害致全失能或半失能照護辦法」檢討書面報告，請查照案。</w:t>
            </w:r>
          </w:p>
        </w:tc>
        <w:tc>
          <w:tcPr>
            <w:tcW w:w="1701" w:type="dxa"/>
            <w:shd w:val="clear" w:color="auto" w:fill="auto"/>
          </w:tcPr>
          <w:p w14:paraId="24C4550E"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1AFFCA09"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111.05.27</w:t>
            </w:r>
          </w:p>
          <w:p w14:paraId="61F68DD7"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（10-5-14）</w:t>
            </w:r>
          </w:p>
        </w:tc>
        <w:tc>
          <w:tcPr>
            <w:tcW w:w="1701" w:type="dxa"/>
            <w:shd w:val="clear" w:color="auto" w:fill="auto"/>
          </w:tcPr>
          <w:p w14:paraId="4AAC5163"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4FBB2C77"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161A4A0" w14:textId="77777777" w:rsidTr="00303B55">
        <w:tc>
          <w:tcPr>
            <w:tcW w:w="525" w:type="dxa"/>
            <w:shd w:val="clear" w:color="auto" w:fill="auto"/>
          </w:tcPr>
          <w:p w14:paraId="1F30B3C4"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17</w:t>
            </w:r>
          </w:p>
        </w:tc>
        <w:tc>
          <w:tcPr>
            <w:tcW w:w="2825" w:type="dxa"/>
            <w:shd w:val="clear" w:color="auto" w:fill="auto"/>
          </w:tcPr>
          <w:p w14:paraId="2A6D3601"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法務部函，為111年度中央政府總預算決議，檢送矯正署決議（十九）書面報告，請查照案。</w:t>
            </w:r>
          </w:p>
        </w:tc>
        <w:tc>
          <w:tcPr>
            <w:tcW w:w="1701" w:type="dxa"/>
            <w:shd w:val="clear" w:color="auto" w:fill="auto"/>
          </w:tcPr>
          <w:p w14:paraId="3ABD8900"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143D872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111.05.27</w:t>
            </w:r>
          </w:p>
          <w:p w14:paraId="177718A6"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（10-5-14）</w:t>
            </w:r>
          </w:p>
        </w:tc>
        <w:tc>
          <w:tcPr>
            <w:tcW w:w="1701" w:type="dxa"/>
            <w:shd w:val="clear" w:color="auto" w:fill="auto"/>
          </w:tcPr>
          <w:p w14:paraId="4EF9493B"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4C7B4DBA"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25C065A9" w14:textId="77777777" w:rsidTr="00303B55">
        <w:tc>
          <w:tcPr>
            <w:tcW w:w="525" w:type="dxa"/>
            <w:shd w:val="clear" w:color="auto" w:fill="auto"/>
          </w:tcPr>
          <w:p w14:paraId="09F54F9E"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18</w:t>
            </w:r>
          </w:p>
        </w:tc>
        <w:tc>
          <w:tcPr>
            <w:tcW w:w="2825" w:type="dxa"/>
            <w:shd w:val="clear" w:color="auto" w:fill="auto"/>
          </w:tcPr>
          <w:p w14:paraId="22FC0A6F"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立法院秘書長函，為111年度中央政府總預算決議，檢送半年內如何改善立法院國會圖書館專案報告，請查照案。</w:t>
            </w:r>
          </w:p>
        </w:tc>
        <w:tc>
          <w:tcPr>
            <w:tcW w:w="1701" w:type="dxa"/>
            <w:shd w:val="clear" w:color="auto" w:fill="auto"/>
          </w:tcPr>
          <w:p w14:paraId="3A291A58"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立法院秘書長</w:t>
            </w:r>
          </w:p>
          <w:p w14:paraId="55E46986"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111.09.30</w:t>
            </w:r>
          </w:p>
          <w:p w14:paraId="36B1256D"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（10-6-2）</w:t>
            </w:r>
          </w:p>
        </w:tc>
        <w:tc>
          <w:tcPr>
            <w:tcW w:w="1701" w:type="dxa"/>
            <w:shd w:val="clear" w:color="auto" w:fill="auto"/>
          </w:tcPr>
          <w:p w14:paraId="44F5A814"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1F3DED2C"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0EE2F9B" w14:textId="77777777" w:rsidTr="00303B55">
        <w:tc>
          <w:tcPr>
            <w:tcW w:w="525" w:type="dxa"/>
            <w:shd w:val="clear" w:color="auto" w:fill="auto"/>
          </w:tcPr>
          <w:p w14:paraId="6108D278"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19</w:t>
            </w:r>
          </w:p>
        </w:tc>
        <w:tc>
          <w:tcPr>
            <w:tcW w:w="2825" w:type="dxa"/>
            <w:shd w:val="clear" w:color="auto" w:fill="auto"/>
          </w:tcPr>
          <w:p w14:paraId="2A7F29C6"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法務部函送111年第1季辦理政策及業務宣導之執行情形表，請查照案。</w:t>
            </w:r>
          </w:p>
        </w:tc>
        <w:tc>
          <w:tcPr>
            <w:tcW w:w="1701" w:type="dxa"/>
            <w:shd w:val="clear" w:color="auto" w:fill="auto"/>
          </w:tcPr>
          <w:p w14:paraId="6B726526"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法務部</w:t>
            </w:r>
          </w:p>
          <w:p w14:paraId="1E9F42F1"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5ED7CCD3"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17D99A1D"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11FA0DC0"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5AFDFFA" w14:textId="77777777" w:rsidTr="00303B55">
        <w:tc>
          <w:tcPr>
            <w:tcW w:w="525" w:type="dxa"/>
            <w:shd w:val="clear" w:color="auto" w:fill="auto"/>
          </w:tcPr>
          <w:p w14:paraId="0CA51146"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20</w:t>
            </w:r>
          </w:p>
        </w:tc>
        <w:tc>
          <w:tcPr>
            <w:tcW w:w="2825" w:type="dxa"/>
            <w:shd w:val="clear" w:color="auto" w:fill="auto"/>
          </w:tcPr>
          <w:p w14:paraId="3394543E"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總統府函送111年第1季辦理政策及業務宣導之執行情形表，請查照案。</w:t>
            </w:r>
          </w:p>
        </w:tc>
        <w:tc>
          <w:tcPr>
            <w:tcW w:w="1701" w:type="dxa"/>
            <w:shd w:val="clear" w:color="auto" w:fill="auto"/>
          </w:tcPr>
          <w:p w14:paraId="5C708FA2"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總統府</w:t>
            </w:r>
          </w:p>
          <w:p w14:paraId="65433422"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5E33E6F9"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0830CA82"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司法及法制、教育及文化</w:t>
            </w:r>
          </w:p>
        </w:tc>
        <w:tc>
          <w:tcPr>
            <w:tcW w:w="1984" w:type="dxa"/>
            <w:vMerge/>
            <w:shd w:val="clear" w:color="auto" w:fill="auto"/>
          </w:tcPr>
          <w:p w14:paraId="52D58DDB"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2CDD7EF0" w14:textId="77777777" w:rsidTr="00303B55">
        <w:tc>
          <w:tcPr>
            <w:tcW w:w="525" w:type="dxa"/>
            <w:shd w:val="clear" w:color="auto" w:fill="auto"/>
          </w:tcPr>
          <w:p w14:paraId="2730565C"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21</w:t>
            </w:r>
          </w:p>
        </w:tc>
        <w:tc>
          <w:tcPr>
            <w:tcW w:w="2825" w:type="dxa"/>
            <w:shd w:val="clear" w:color="auto" w:fill="auto"/>
          </w:tcPr>
          <w:p w14:paraId="046DC76A"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考試院秘書長函送「考試院及所屬部會111年第1季辦理政策及業務宣導之執行情形表」，請查照案。</w:t>
            </w:r>
          </w:p>
        </w:tc>
        <w:tc>
          <w:tcPr>
            <w:tcW w:w="1701" w:type="dxa"/>
            <w:shd w:val="clear" w:color="auto" w:fill="auto"/>
          </w:tcPr>
          <w:p w14:paraId="0287E5A2"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考試院秘書長</w:t>
            </w:r>
          </w:p>
          <w:p w14:paraId="32812D34"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20AFE3F5"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16C90419"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38AF019C"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FC2281F" w14:textId="77777777" w:rsidTr="00303B55">
        <w:tc>
          <w:tcPr>
            <w:tcW w:w="525" w:type="dxa"/>
            <w:shd w:val="clear" w:color="auto" w:fill="auto"/>
          </w:tcPr>
          <w:p w14:paraId="485B78AE"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22</w:t>
            </w:r>
          </w:p>
        </w:tc>
        <w:tc>
          <w:tcPr>
            <w:tcW w:w="2825" w:type="dxa"/>
            <w:shd w:val="clear" w:color="auto" w:fill="auto"/>
          </w:tcPr>
          <w:p w14:paraId="78318D97"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司法院函送111年第1季辦理政策及業務宣導之執行情形表，請查照案。</w:t>
            </w:r>
          </w:p>
        </w:tc>
        <w:tc>
          <w:tcPr>
            <w:tcW w:w="1701" w:type="dxa"/>
            <w:shd w:val="clear" w:color="auto" w:fill="auto"/>
          </w:tcPr>
          <w:p w14:paraId="2011C6A7"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司法院</w:t>
            </w:r>
          </w:p>
          <w:p w14:paraId="64FEC49D"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1CC9B3F9"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010A1161"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7A49795F"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1DCFDA1" w14:textId="77777777" w:rsidTr="00303B55">
        <w:tc>
          <w:tcPr>
            <w:tcW w:w="525" w:type="dxa"/>
            <w:shd w:val="clear" w:color="auto" w:fill="auto"/>
          </w:tcPr>
          <w:p w14:paraId="068A2753"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23</w:t>
            </w:r>
          </w:p>
        </w:tc>
        <w:tc>
          <w:tcPr>
            <w:tcW w:w="2825" w:type="dxa"/>
            <w:shd w:val="clear" w:color="auto" w:fill="auto"/>
          </w:tcPr>
          <w:p w14:paraId="7D134A94"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立法院秘書長函，為111年度中央政府總預算決議，檢送本院單位預算決議（三十八）書面報告，請查照案。</w:t>
            </w:r>
          </w:p>
        </w:tc>
        <w:tc>
          <w:tcPr>
            <w:tcW w:w="1701" w:type="dxa"/>
            <w:shd w:val="clear" w:color="auto" w:fill="auto"/>
          </w:tcPr>
          <w:p w14:paraId="68210F24"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立法院秘書長</w:t>
            </w:r>
          </w:p>
          <w:p w14:paraId="574ED030"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0595A1CD"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586CD936"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62D5DF1B"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C234FFF" w14:textId="77777777" w:rsidTr="00303B55">
        <w:tc>
          <w:tcPr>
            <w:tcW w:w="525" w:type="dxa"/>
            <w:shd w:val="clear" w:color="auto" w:fill="auto"/>
          </w:tcPr>
          <w:p w14:paraId="55FAD5C4"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24</w:t>
            </w:r>
          </w:p>
        </w:tc>
        <w:tc>
          <w:tcPr>
            <w:tcW w:w="2825" w:type="dxa"/>
            <w:shd w:val="clear" w:color="auto" w:fill="auto"/>
          </w:tcPr>
          <w:p w14:paraId="12E79699"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國家安全會議函，為111年度中央政府總預算決議，檢送歲出第1款第2項</w:t>
            </w:r>
            <w:r w:rsidRPr="00C87651">
              <w:rPr>
                <w:rFonts w:ascii="標楷體" w:eastAsia="標楷體" w:hAnsi="標楷體" w:hint="eastAsia"/>
                <w:color w:val="000000" w:themeColor="text1"/>
              </w:rPr>
              <w:lastRenderedPageBreak/>
              <w:t>決議（四）書面報告，請查照案。</w:t>
            </w:r>
          </w:p>
        </w:tc>
        <w:tc>
          <w:tcPr>
            <w:tcW w:w="1701" w:type="dxa"/>
            <w:shd w:val="clear" w:color="auto" w:fill="auto"/>
          </w:tcPr>
          <w:p w14:paraId="59892F9E"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lastRenderedPageBreak/>
              <w:t>國家安全會議</w:t>
            </w:r>
          </w:p>
          <w:p w14:paraId="7EF49789"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08666C7E"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5C5CCBDA"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6F055F3B"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1BF38292" w14:textId="77777777" w:rsidTr="00303B55">
        <w:tc>
          <w:tcPr>
            <w:tcW w:w="525" w:type="dxa"/>
            <w:shd w:val="clear" w:color="auto" w:fill="auto"/>
          </w:tcPr>
          <w:p w14:paraId="31C0C354"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25</w:t>
            </w:r>
          </w:p>
        </w:tc>
        <w:tc>
          <w:tcPr>
            <w:tcW w:w="2825" w:type="dxa"/>
            <w:shd w:val="clear" w:color="auto" w:fill="auto"/>
          </w:tcPr>
          <w:p w14:paraId="4B123140"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國家安全會議函，為111年度中央政府總預算決議，檢送歲出第1款第2項決議（十一）書面報告，請查照案。</w:t>
            </w:r>
          </w:p>
        </w:tc>
        <w:tc>
          <w:tcPr>
            <w:tcW w:w="1701" w:type="dxa"/>
            <w:shd w:val="clear" w:color="auto" w:fill="auto"/>
          </w:tcPr>
          <w:p w14:paraId="13F845E2"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國家安全會議</w:t>
            </w:r>
          </w:p>
          <w:p w14:paraId="369DBC94"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5C584C8F"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427DFF23"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76B1BED9"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1C97798" w14:textId="77777777" w:rsidTr="00303B55">
        <w:tc>
          <w:tcPr>
            <w:tcW w:w="525" w:type="dxa"/>
            <w:shd w:val="clear" w:color="auto" w:fill="auto"/>
          </w:tcPr>
          <w:p w14:paraId="67E4D8B4"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26</w:t>
            </w:r>
          </w:p>
        </w:tc>
        <w:tc>
          <w:tcPr>
            <w:tcW w:w="2825" w:type="dxa"/>
            <w:shd w:val="clear" w:color="auto" w:fill="auto"/>
          </w:tcPr>
          <w:p w14:paraId="515A5E09"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國家安全會議函，為111年度中央政府總預算決議，檢送歲出第1款第2項決議（十）書面報告，請查照案。</w:t>
            </w:r>
          </w:p>
        </w:tc>
        <w:tc>
          <w:tcPr>
            <w:tcW w:w="1701" w:type="dxa"/>
            <w:shd w:val="clear" w:color="auto" w:fill="auto"/>
          </w:tcPr>
          <w:p w14:paraId="12D667A6"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國家安全會議</w:t>
            </w:r>
          </w:p>
          <w:p w14:paraId="4652FFC1"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792A6EA5"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6BE3A07B"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1690884C"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255D5D5A" w14:textId="77777777" w:rsidTr="00303B55">
        <w:tc>
          <w:tcPr>
            <w:tcW w:w="525" w:type="dxa"/>
            <w:shd w:val="clear" w:color="auto" w:fill="auto"/>
          </w:tcPr>
          <w:p w14:paraId="68FDCD98"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27</w:t>
            </w:r>
          </w:p>
        </w:tc>
        <w:tc>
          <w:tcPr>
            <w:tcW w:w="2825" w:type="dxa"/>
            <w:shd w:val="clear" w:color="auto" w:fill="auto"/>
          </w:tcPr>
          <w:p w14:paraId="6BC53614"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行政院人事行政總處函，為111年度中央政府總預算決議，檢送該總處決議（十六）研擬適合我國之精神障礙觸法者社會復歸體系之說明，請查照案。</w:t>
            </w:r>
          </w:p>
        </w:tc>
        <w:tc>
          <w:tcPr>
            <w:tcW w:w="1701" w:type="dxa"/>
            <w:shd w:val="clear" w:color="auto" w:fill="auto"/>
          </w:tcPr>
          <w:p w14:paraId="07B892C2"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行政院人事行政總處</w:t>
            </w:r>
          </w:p>
          <w:p w14:paraId="4EE2C8C2"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6D3CA1B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4A1541F3"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2C8FD7FA"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7EB475D7" w14:textId="77777777" w:rsidTr="00303B55">
        <w:tc>
          <w:tcPr>
            <w:tcW w:w="525" w:type="dxa"/>
            <w:shd w:val="clear" w:color="auto" w:fill="auto"/>
          </w:tcPr>
          <w:p w14:paraId="09D2FCC5"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28</w:t>
            </w:r>
          </w:p>
        </w:tc>
        <w:tc>
          <w:tcPr>
            <w:tcW w:w="2825" w:type="dxa"/>
            <w:shd w:val="clear" w:color="auto" w:fill="auto"/>
          </w:tcPr>
          <w:p w14:paraId="7E37D872"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行政院人事行政總處函，為111年度中央政府總預算決議，檢送該總處決議（五十二）環境資源部組織改造進度書面報告，請查照案。</w:t>
            </w:r>
          </w:p>
        </w:tc>
        <w:tc>
          <w:tcPr>
            <w:tcW w:w="1701" w:type="dxa"/>
            <w:shd w:val="clear" w:color="auto" w:fill="auto"/>
          </w:tcPr>
          <w:p w14:paraId="3F77872C"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行政院人事行政總處</w:t>
            </w:r>
          </w:p>
          <w:p w14:paraId="67898344"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217DB134"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6E03E823"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26ED7529"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45AFFA3" w14:textId="77777777" w:rsidTr="00303B55">
        <w:tc>
          <w:tcPr>
            <w:tcW w:w="525" w:type="dxa"/>
            <w:shd w:val="clear" w:color="auto" w:fill="auto"/>
          </w:tcPr>
          <w:p w14:paraId="6C19B20A"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29</w:t>
            </w:r>
          </w:p>
        </w:tc>
        <w:tc>
          <w:tcPr>
            <w:tcW w:w="2825" w:type="dxa"/>
            <w:shd w:val="clear" w:color="auto" w:fill="auto"/>
          </w:tcPr>
          <w:p w14:paraId="30D00A11"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行政院人事行政總處函，為111年度中央政府總預算決議，檢送該總處決議（四十三）改善人力問題書面報告，請查照案。</w:t>
            </w:r>
          </w:p>
        </w:tc>
        <w:tc>
          <w:tcPr>
            <w:tcW w:w="1701" w:type="dxa"/>
            <w:shd w:val="clear" w:color="auto" w:fill="auto"/>
          </w:tcPr>
          <w:p w14:paraId="381EFF53"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行政院人事行政總處</w:t>
            </w:r>
          </w:p>
          <w:p w14:paraId="1835E221"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6630D0B2"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79C32C27"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4F81DF29"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1569C3A" w14:textId="77777777" w:rsidTr="00303B55">
        <w:tc>
          <w:tcPr>
            <w:tcW w:w="525" w:type="dxa"/>
            <w:shd w:val="clear" w:color="auto" w:fill="auto"/>
          </w:tcPr>
          <w:p w14:paraId="720DDE96"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30</w:t>
            </w:r>
          </w:p>
        </w:tc>
        <w:tc>
          <w:tcPr>
            <w:tcW w:w="2825" w:type="dxa"/>
            <w:shd w:val="clear" w:color="auto" w:fill="auto"/>
          </w:tcPr>
          <w:p w14:paraId="1921208C"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行政院人事行政總處函，為111年度中央政府總預算決議，檢送該總處決議（四十八）多元人力運用情形書面報告，請查照案。</w:t>
            </w:r>
          </w:p>
        </w:tc>
        <w:tc>
          <w:tcPr>
            <w:tcW w:w="1701" w:type="dxa"/>
            <w:shd w:val="clear" w:color="auto" w:fill="auto"/>
          </w:tcPr>
          <w:p w14:paraId="26EA5EAC"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行政院人事行政總處</w:t>
            </w:r>
          </w:p>
          <w:p w14:paraId="083EAEB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67C1B88F"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0DD23F7C"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55DA4359"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7C7244A" w14:textId="77777777" w:rsidTr="00303B55">
        <w:tc>
          <w:tcPr>
            <w:tcW w:w="525" w:type="dxa"/>
            <w:shd w:val="clear" w:color="auto" w:fill="auto"/>
          </w:tcPr>
          <w:p w14:paraId="62B43050"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31</w:t>
            </w:r>
          </w:p>
        </w:tc>
        <w:tc>
          <w:tcPr>
            <w:tcW w:w="2825" w:type="dxa"/>
            <w:shd w:val="clear" w:color="auto" w:fill="auto"/>
          </w:tcPr>
          <w:p w14:paraId="35AE65B3"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考試院函，為111年度中央政府總預算決議，檢送決議（八）針對修憲之主張與立場書面報告，請查照案。</w:t>
            </w:r>
          </w:p>
        </w:tc>
        <w:tc>
          <w:tcPr>
            <w:tcW w:w="1701" w:type="dxa"/>
            <w:shd w:val="clear" w:color="auto" w:fill="auto"/>
          </w:tcPr>
          <w:p w14:paraId="7E80486F"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考試院</w:t>
            </w:r>
          </w:p>
          <w:p w14:paraId="1A67C44F"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19E2D974"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2EBCE6F2"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1FF4A769"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DC9A74F" w14:textId="77777777" w:rsidTr="00303B55">
        <w:tc>
          <w:tcPr>
            <w:tcW w:w="525" w:type="dxa"/>
            <w:shd w:val="clear" w:color="auto" w:fill="auto"/>
          </w:tcPr>
          <w:p w14:paraId="7DC7E6BF"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32</w:t>
            </w:r>
          </w:p>
        </w:tc>
        <w:tc>
          <w:tcPr>
            <w:tcW w:w="2825" w:type="dxa"/>
            <w:shd w:val="clear" w:color="auto" w:fill="auto"/>
          </w:tcPr>
          <w:p w14:paraId="78EC329B"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考選部函，為111年度中央政府總預算決議，檢送該部決議（七）「公務員雙語書面報告」，請查照案。</w:t>
            </w:r>
          </w:p>
        </w:tc>
        <w:tc>
          <w:tcPr>
            <w:tcW w:w="1701" w:type="dxa"/>
            <w:shd w:val="clear" w:color="auto" w:fill="auto"/>
          </w:tcPr>
          <w:p w14:paraId="185E6304"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考選部</w:t>
            </w:r>
          </w:p>
          <w:p w14:paraId="780949EC"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1765C8C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36D4B025"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18764F37"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217E632" w14:textId="77777777" w:rsidTr="00303B55">
        <w:tc>
          <w:tcPr>
            <w:tcW w:w="525" w:type="dxa"/>
            <w:shd w:val="clear" w:color="auto" w:fill="auto"/>
          </w:tcPr>
          <w:p w14:paraId="0C242944"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lastRenderedPageBreak/>
              <w:t>33</w:t>
            </w:r>
          </w:p>
        </w:tc>
        <w:tc>
          <w:tcPr>
            <w:tcW w:w="2825" w:type="dxa"/>
            <w:shd w:val="clear" w:color="auto" w:fill="auto"/>
          </w:tcPr>
          <w:p w14:paraId="624FC595"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銓敘部函，為111年度中央政府總預算決議，檢送「公立學校教職員退休資遣撫卹條例將高等教育教師與其他公教人員一致性處理之檢討分析書面報告」，請查照案。</w:t>
            </w:r>
          </w:p>
        </w:tc>
        <w:tc>
          <w:tcPr>
            <w:tcW w:w="1701" w:type="dxa"/>
            <w:shd w:val="clear" w:color="auto" w:fill="auto"/>
          </w:tcPr>
          <w:p w14:paraId="295BC198"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銓敘部</w:t>
            </w:r>
          </w:p>
          <w:p w14:paraId="401E9D3D"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111.10.28</w:t>
            </w:r>
          </w:p>
          <w:p w14:paraId="71830FC3"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（10-6-5）</w:t>
            </w:r>
          </w:p>
        </w:tc>
        <w:tc>
          <w:tcPr>
            <w:tcW w:w="1701" w:type="dxa"/>
            <w:shd w:val="clear" w:color="auto" w:fill="auto"/>
          </w:tcPr>
          <w:p w14:paraId="4C00AD8A"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984" w:type="dxa"/>
            <w:vMerge/>
            <w:shd w:val="clear" w:color="auto" w:fill="auto"/>
          </w:tcPr>
          <w:p w14:paraId="510E7128"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39F0CF2" w14:textId="77777777" w:rsidTr="00303B55">
        <w:tc>
          <w:tcPr>
            <w:tcW w:w="525" w:type="dxa"/>
            <w:shd w:val="clear" w:color="auto" w:fill="auto"/>
          </w:tcPr>
          <w:p w14:paraId="59E6DDC2"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34</w:t>
            </w:r>
          </w:p>
        </w:tc>
        <w:tc>
          <w:tcPr>
            <w:tcW w:w="2825" w:type="dxa"/>
            <w:shd w:val="clear" w:color="auto" w:fill="auto"/>
          </w:tcPr>
          <w:p w14:paraId="08D65444"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司法院函，為111年度中央政府總預算決議，檢送歲出第4款第1項決議（五十一）書面報告，請查照案。</w:t>
            </w:r>
          </w:p>
        </w:tc>
        <w:tc>
          <w:tcPr>
            <w:tcW w:w="1701" w:type="dxa"/>
            <w:shd w:val="clear" w:color="auto" w:fill="auto"/>
          </w:tcPr>
          <w:p w14:paraId="216B60B0"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司法院</w:t>
            </w:r>
          </w:p>
          <w:p w14:paraId="2F690B51"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6BE3F1EC"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22C4E039"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5DABD5A"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95A26E1" w14:textId="77777777" w:rsidTr="00303B55">
        <w:tc>
          <w:tcPr>
            <w:tcW w:w="525" w:type="dxa"/>
            <w:shd w:val="clear" w:color="auto" w:fill="auto"/>
          </w:tcPr>
          <w:p w14:paraId="67C08571"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35</w:t>
            </w:r>
          </w:p>
        </w:tc>
        <w:tc>
          <w:tcPr>
            <w:tcW w:w="2825" w:type="dxa"/>
            <w:shd w:val="clear" w:color="auto" w:fill="auto"/>
          </w:tcPr>
          <w:p w14:paraId="5FCC1E9C"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監察院函，為111年度中央政府總預算決議，檢送該院決議（三十）書面報告，請查照案。</w:t>
            </w:r>
          </w:p>
        </w:tc>
        <w:tc>
          <w:tcPr>
            <w:tcW w:w="1701" w:type="dxa"/>
            <w:shd w:val="clear" w:color="auto" w:fill="auto"/>
          </w:tcPr>
          <w:p w14:paraId="34BF295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監察院</w:t>
            </w:r>
          </w:p>
          <w:p w14:paraId="24A24401"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001799D5"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24752E16"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3E75D431"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F900A77" w14:textId="77777777" w:rsidTr="00303B55">
        <w:tc>
          <w:tcPr>
            <w:tcW w:w="525" w:type="dxa"/>
            <w:shd w:val="clear" w:color="auto" w:fill="auto"/>
          </w:tcPr>
          <w:p w14:paraId="22925FBB"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36</w:t>
            </w:r>
          </w:p>
        </w:tc>
        <w:tc>
          <w:tcPr>
            <w:tcW w:w="2825" w:type="dxa"/>
            <w:shd w:val="clear" w:color="auto" w:fill="auto"/>
          </w:tcPr>
          <w:p w14:paraId="646F422D"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法務部函，為111年度中央政府總預算決議，檢送第12款第1項決議（十二）書面報告，請查照案。</w:t>
            </w:r>
          </w:p>
        </w:tc>
        <w:tc>
          <w:tcPr>
            <w:tcW w:w="1701" w:type="dxa"/>
            <w:shd w:val="clear" w:color="auto" w:fill="auto"/>
          </w:tcPr>
          <w:p w14:paraId="1B4AAFDC"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1B4959E6"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680A9143"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7873A6D4"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07D41E03"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8E81052" w14:textId="77777777" w:rsidTr="00303B55">
        <w:tc>
          <w:tcPr>
            <w:tcW w:w="525" w:type="dxa"/>
            <w:shd w:val="clear" w:color="auto" w:fill="auto"/>
          </w:tcPr>
          <w:p w14:paraId="03EE6BF9"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37</w:t>
            </w:r>
          </w:p>
        </w:tc>
        <w:tc>
          <w:tcPr>
            <w:tcW w:w="2825" w:type="dxa"/>
            <w:shd w:val="clear" w:color="auto" w:fill="auto"/>
          </w:tcPr>
          <w:p w14:paraId="6CB0E2EE"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法務部函，為111年度中央政府總預算決議，檢送第12款第6項決議（四）書面報告，請查照案。</w:t>
            </w:r>
          </w:p>
        </w:tc>
        <w:tc>
          <w:tcPr>
            <w:tcW w:w="1701" w:type="dxa"/>
            <w:shd w:val="clear" w:color="auto" w:fill="auto"/>
          </w:tcPr>
          <w:p w14:paraId="58FEBC7F"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3F922DAD"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65EF2202"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21F8909A"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57D030AC"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F9E109F" w14:textId="77777777" w:rsidTr="00303B55">
        <w:tc>
          <w:tcPr>
            <w:tcW w:w="525" w:type="dxa"/>
            <w:shd w:val="clear" w:color="auto" w:fill="auto"/>
          </w:tcPr>
          <w:p w14:paraId="29C711D3"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38</w:t>
            </w:r>
          </w:p>
        </w:tc>
        <w:tc>
          <w:tcPr>
            <w:tcW w:w="2825" w:type="dxa"/>
            <w:shd w:val="clear" w:color="auto" w:fill="auto"/>
          </w:tcPr>
          <w:p w14:paraId="5503A50A"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法務部函，為111年度中央政府總預算決議，檢送第12款第1項決議（九）書面報告，請查照案。</w:t>
            </w:r>
          </w:p>
        </w:tc>
        <w:tc>
          <w:tcPr>
            <w:tcW w:w="1701" w:type="dxa"/>
            <w:shd w:val="clear" w:color="auto" w:fill="auto"/>
          </w:tcPr>
          <w:p w14:paraId="07DF653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203B0776"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139A05D9"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16DF105B"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06832138"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EE327FF" w14:textId="77777777" w:rsidTr="00303B55">
        <w:tc>
          <w:tcPr>
            <w:tcW w:w="525" w:type="dxa"/>
            <w:shd w:val="clear" w:color="auto" w:fill="auto"/>
          </w:tcPr>
          <w:p w14:paraId="1DF09535"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39</w:t>
            </w:r>
          </w:p>
        </w:tc>
        <w:tc>
          <w:tcPr>
            <w:tcW w:w="2825" w:type="dxa"/>
            <w:shd w:val="clear" w:color="auto" w:fill="auto"/>
          </w:tcPr>
          <w:p w14:paraId="3198C608"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法務部函，為111年度中央政府總預算決議，檢送第12款第37項決議（九）書面報告，請查照案。</w:t>
            </w:r>
          </w:p>
        </w:tc>
        <w:tc>
          <w:tcPr>
            <w:tcW w:w="1701" w:type="dxa"/>
            <w:shd w:val="clear" w:color="auto" w:fill="auto"/>
          </w:tcPr>
          <w:p w14:paraId="4CF1E816"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77618342"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72F57110"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4CFF56D7"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AB362D3"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FEBD5C8" w14:textId="77777777" w:rsidTr="00303B55">
        <w:tc>
          <w:tcPr>
            <w:tcW w:w="525" w:type="dxa"/>
            <w:shd w:val="clear" w:color="auto" w:fill="auto"/>
          </w:tcPr>
          <w:p w14:paraId="7B82387A"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40</w:t>
            </w:r>
          </w:p>
        </w:tc>
        <w:tc>
          <w:tcPr>
            <w:tcW w:w="2825" w:type="dxa"/>
            <w:shd w:val="clear" w:color="auto" w:fill="auto"/>
          </w:tcPr>
          <w:p w14:paraId="4DBD8E2A"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法務部函，為111年度中央政府總預算決議，檢送第12款第37項決議（二）書面報告，請查照案。</w:t>
            </w:r>
          </w:p>
        </w:tc>
        <w:tc>
          <w:tcPr>
            <w:tcW w:w="1701" w:type="dxa"/>
            <w:shd w:val="clear" w:color="auto" w:fill="auto"/>
          </w:tcPr>
          <w:p w14:paraId="7C03C62F"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37D6EC9D"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4B402078"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762A88D6"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58D07380"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75BDC4E6" w14:textId="77777777" w:rsidTr="00303B55">
        <w:tc>
          <w:tcPr>
            <w:tcW w:w="525" w:type="dxa"/>
            <w:shd w:val="clear" w:color="auto" w:fill="auto"/>
          </w:tcPr>
          <w:p w14:paraId="25754328"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41</w:t>
            </w:r>
          </w:p>
        </w:tc>
        <w:tc>
          <w:tcPr>
            <w:tcW w:w="2825" w:type="dxa"/>
            <w:shd w:val="clear" w:color="auto" w:fill="auto"/>
          </w:tcPr>
          <w:p w14:paraId="1E9E25C8"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法務部函，為111年度中央政府總預算決議，檢送第12款第5項決議（十七）矯正署書面報告，請查照案。</w:t>
            </w:r>
          </w:p>
        </w:tc>
        <w:tc>
          <w:tcPr>
            <w:tcW w:w="1701" w:type="dxa"/>
            <w:shd w:val="clear" w:color="auto" w:fill="auto"/>
          </w:tcPr>
          <w:p w14:paraId="341C31BD"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38ACEF76"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11.11.04</w:t>
            </w:r>
          </w:p>
          <w:p w14:paraId="5D6B4680"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777C8506"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F081FED"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7392939C" w14:textId="77777777" w:rsidTr="00303B55">
        <w:tc>
          <w:tcPr>
            <w:tcW w:w="525" w:type="dxa"/>
            <w:shd w:val="clear" w:color="auto" w:fill="auto"/>
          </w:tcPr>
          <w:p w14:paraId="0C37AADD"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42</w:t>
            </w:r>
          </w:p>
        </w:tc>
        <w:tc>
          <w:tcPr>
            <w:tcW w:w="2825" w:type="dxa"/>
            <w:shd w:val="clear" w:color="auto" w:fill="auto"/>
          </w:tcPr>
          <w:p w14:paraId="4EA284C6"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法務部函，為111年度中央政府總預算決議，檢送第12款第5項決議（十八）書面報告，請查照案。</w:t>
            </w:r>
          </w:p>
        </w:tc>
        <w:tc>
          <w:tcPr>
            <w:tcW w:w="1701" w:type="dxa"/>
            <w:shd w:val="clear" w:color="auto" w:fill="auto"/>
          </w:tcPr>
          <w:p w14:paraId="4BCC8B60"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010BCDD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3CE4CDDB"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30BA241A"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007BAB5"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1F589247" w14:textId="77777777" w:rsidTr="00303B55">
        <w:tc>
          <w:tcPr>
            <w:tcW w:w="525" w:type="dxa"/>
            <w:shd w:val="clear" w:color="auto" w:fill="auto"/>
          </w:tcPr>
          <w:p w14:paraId="5935AA34"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lastRenderedPageBreak/>
              <w:t>43</w:t>
            </w:r>
          </w:p>
        </w:tc>
        <w:tc>
          <w:tcPr>
            <w:tcW w:w="2825" w:type="dxa"/>
            <w:shd w:val="clear" w:color="auto" w:fill="auto"/>
          </w:tcPr>
          <w:p w14:paraId="7ACF6155"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法務部函，為111年度中央政府總預算決議，檢送第12款第5項決議（二十五）書面報告，請查照案。</w:t>
            </w:r>
          </w:p>
        </w:tc>
        <w:tc>
          <w:tcPr>
            <w:tcW w:w="1701" w:type="dxa"/>
            <w:shd w:val="clear" w:color="auto" w:fill="auto"/>
          </w:tcPr>
          <w:p w14:paraId="00D5EEEC"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2A3B7CB9"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472C8665"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122CB716"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58786F74"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279AF763" w14:textId="77777777" w:rsidTr="00303B55">
        <w:tc>
          <w:tcPr>
            <w:tcW w:w="525" w:type="dxa"/>
            <w:shd w:val="clear" w:color="auto" w:fill="auto"/>
          </w:tcPr>
          <w:p w14:paraId="23F07F2B"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44</w:t>
            </w:r>
          </w:p>
        </w:tc>
        <w:tc>
          <w:tcPr>
            <w:tcW w:w="2825" w:type="dxa"/>
            <w:shd w:val="clear" w:color="auto" w:fill="auto"/>
          </w:tcPr>
          <w:p w14:paraId="5C4B5223"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法務部函，為111年度中央政府總預算決議，檢送第12款第5項決議（二十一）「矯正機關員工協助方案辦理情形」書面報告，請查照案。</w:t>
            </w:r>
          </w:p>
        </w:tc>
        <w:tc>
          <w:tcPr>
            <w:tcW w:w="1701" w:type="dxa"/>
            <w:shd w:val="clear" w:color="auto" w:fill="auto"/>
          </w:tcPr>
          <w:p w14:paraId="509AE76C"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61AD0AD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46862742"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239CF58E"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5785159C"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C948982" w14:textId="77777777" w:rsidTr="00303B55">
        <w:tc>
          <w:tcPr>
            <w:tcW w:w="525" w:type="dxa"/>
            <w:shd w:val="clear" w:color="auto" w:fill="auto"/>
          </w:tcPr>
          <w:p w14:paraId="7F115226"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45</w:t>
            </w:r>
          </w:p>
        </w:tc>
        <w:tc>
          <w:tcPr>
            <w:tcW w:w="2825" w:type="dxa"/>
            <w:shd w:val="clear" w:color="auto" w:fill="auto"/>
          </w:tcPr>
          <w:p w14:paraId="56897D0E"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法務部函，為111年度中央政府總預算決議，檢送第12款第5項決議（七）「研議以戒護比訂定危險加給之經費評估」書面報告，請查照案。</w:t>
            </w:r>
          </w:p>
        </w:tc>
        <w:tc>
          <w:tcPr>
            <w:tcW w:w="1701" w:type="dxa"/>
            <w:shd w:val="clear" w:color="auto" w:fill="auto"/>
          </w:tcPr>
          <w:p w14:paraId="738F68A9"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5FAF0EC8"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59D7045E"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28CF71B3"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3949BAEB"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48914BB" w14:textId="77777777" w:rsidTr="00303B55">
        <w:tc>
          <w:tcPr>
            <w:tcW w:w="525" w:type="dxa"/>
            <w:shd w:val="clear" w:color="auto" w:fill="auto"/>
          </w:tcPr>
          <w:p w14:paraId="496C2CA6"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46</w:t>
            </w:r>
          </w:p>
        </w:tc>
        <w:tc>
          <w:tcPr>
            <w:tcW w:w="2825" w:type="dxa"/>
            <w:shd w:val="clear" w:color="auto" w:fill="auto"/>
          </w:tcPr>
          <w:p w14:paraId="55F9AFC6"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法務部函，為111年度中央政府總預算決議，檢送第12款第1項決議（五十八）書面報告，請查照案。</w:t>
            </w:r>
          </w:p>
        </w:tc>
        <w:tc>
          <w:tcPr>
            <w:tcW w:w="1701" w:type="dxa"/>
            <w:shd w:val="clear" w:color="auto" w:fill="auto"/>
          </w:tcPr>
          <w:p w14:paraId="66D9261B"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3397B838"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5E831116"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6533638A"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F7E8A35"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2D82FB92" w14:textId="77777777" w:rsidTr="00303B55">
        <w:tc>
          <w:tcPr>
            <w:tcW w:w="525" w:type="dxa"/>
            <w:shd w:val="clear" w:color="auto" w:fill="auto"/>
          </w:tcPr>
          <w:p w14:paraId="09ED1EFB"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47</w:t>
            </w:r>
          </w:p>
        </w:tc>
        <w:tc>
          <w:tcPr>
            <w:tcW w:w="2825" w:type="dxa"/>
            <w:shd w:val="clear" w:color="auto" w:fill="auto"/>
          </w:tcPr>
          <w:p w14:paraId="68CA3CE0"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法務部函，為111年度中央政府總預算決議，檢送第12款第1項決議（十三）書面報告，請查照案。</w:t>
            </w:r>
          </w:p>
        </w:tc>
        <w:tc>
          <w:tcPr>
            <w:tcW w:w="1701" w:type="dxa"/>
            <w:shd w:val="clear" w:color="auto" w:fill="auto"/>
          </w:tcPr>
          <w:p w14:paraId="318E5855"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3CDF917E"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67DD55B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312EC14C"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9BA5CB2"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A379978" w14:textId="77777777" w:rsidTr="00303B55">
        <w:tc>
          <w:tcPr>
            <w:tcW w:w="525" w:type="dxa"/>
            <w:shd w:val="clear" w:color="auto" w:fill="auto"/>
          </w:tcPr>
          <w:p w14:paraId="14F9E0E4"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48</w:t>
            </w:r>
          </w:p>
        </w:tc>
        <w:tc>
          <w:tcPr>
            <w:tcW w:w="2825" w:type="dxa"/>
            <w:shd w:val="clear" w:color="auto" w:fill="auto"/>
          </w:tcPr>
          <w:p w14:paraId="51353DEE"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法務部函，為111年度中央政府總預算決議，檢送第12款第5項決議（十二）書面報告，請查照案。</w:t>
            </w:r>
          </w:p>
        </w:tc>
        <w:tc>
          <w:tcPr>
            <w:tcW w:w="1701" w:type="dxa"/>
            <w:shd w:val="clear" w:color="auto" w:fill="auto"/>
          </w:tcPr>
          <w:p w14:paraId="0295A8A9"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4273FCA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76B0D21C"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78797088"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5DF150E"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14914F51" w14:textId="77777777" w:rsidTr="00303B55">
        <w:tc>
          <w:tcPr>
            <w:tcW w:w="525" w:type="dxa"/>
            <w:shd w:val="clear" w:color="auto" w:fill="auto"/>
          </w:tcPr>
          <w:p w14:paraId="02077334"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49</w:t>
            </w:r>
          </w:p>
        </w:tc>
        <w:tc>
          <w:tcPr>
            <w:tcW w:w="2825" w:type="dxa"/>
            <w:shd w:val="clear" w:color="auto" w:fill="auto"/>
          </w:tcPr>
          <w:p w14:paraId="72DB46DD"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法務部函，為111年度中央政府總預算決議，檢送第12款第5項決議（三十二）書面報告，請查照案。</w:t>
            </w:r>
          </w:p>
        </w:tc>
        <w:tc>
          <w:tcPr>
            <w:tcW w:w="1701" w:type="dxa"/>
            <w:shd w:val="clear" w:color="auto" w:fill="auto"/>
          </w:tcPr>
          <w:p w14:paraId="613A763C"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1AD6C693"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3C8CA2A9"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7A48FC24"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5CFDED9C"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D1F8D23" w14:textId="77777777" w:rsidTr="00303B55">
        <w:tc>
          <w:tcPr>
            <w:tcW w:w="525" w:type="dxa"/>
            <w:shd w:val="clear" w:color="auto" w:fill="auto"/>
          </w:tcPr>
          <w:p w14:paraId="259CA182"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50</w:t>
            </w:r>
          </w:p>
        </w:tc>
        <w:tc>
          <w:tcPr>
            <w:tcW w:w="2825" w:type="dxa"/>
            <w:shd w:val="clear" w:color="auto" w:fill="auto"/>
          </w:tcPr>
          <w:p w14:paraId="04ECABDB"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法務部函，為111年度中央政府總預算決議，檢送第12款第5項決議（二十八）強制工作累進處遇之折抵等問題書面報告，請查照案。</w:t>
            </w:r>
          </w:p>
        </w:tc>
        <w:tc>
          <w:tcPr>
            <w:tcW w:w="1701" w:type="dxa"/>
            <w:shd w:val="clear" w:color="auto" w:fill="auto"/>
          </w:tcPr>
          <w:p w14:paraId="0689A9CF"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6A4414FB"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50E5D685"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1C639764"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33B3A076"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E3C1470" w14:textId="77777777" w:rsidTr="00303B55">
        <w:tc>
          <w:tcPr>
            <w:tcW w:w="525" w:type="dxa"/>
            <w:shd w:val="clear" w:color="auto" w:fill="auto"/>
          </w:tcPr>
          <w:p w14:paraId="0E762905"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51</w:t>
            </w:r>
          </w:p>
        </w:tc>
        <w:tc>
          <w:tcPr>
            <w:tcW w:w="2825" w:type="dxa"/>
            <w:shd w:val="clear" w:color="auto" w:fill="auto"/>
          </w:tcPr>
          <w:p w14:paraId="66106C39"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法務部函，為111年度中央政府總預算決議，檢送第12款第1項決議（四十四）書面報告，請查照案</w:t>
            </w:r>
            <w:r w:rsidRPr="00C87651">
              <w:rPr>
                <w:rFonts w:ascii="標楷體" w:eastAsia="標楷體" w:hAnsi="標楷體"/>
                <w:color w:val="000000" w:themeColor="text1"/>
              </w:rPr>
              <w:lastRenderedPageBreak/>
              <w:t>。</w:t>
            </w:r>
          </w:p>
        </w:tc>
        <w:tc>
          <w:tcPr>
            <w:tcW w:w="1701" w:type="dxa"/>
            <w:shd w:val="clear" w:color="auto" w:fill="auto"/>
          </w:tcPr>
          <w:p w14:paraId="1F14A485"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lastRenderedPageBreak/>
              <w:t>法務部</w:t>
            </w:r>
          </w:p>
          <w:p w14:paraId="75F845AD"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111.11.04</w:t>
            </w:r>
          </w:p>
          <w:p w14:paraId="5095E300"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（10-6-6）</w:t>
            </w:r>
          </w:p>
        </w:tc>
        <w:tc>
          <w:tcPr>
            <w:tcW w:w="1701" w:type="dxa"/>
            <w:shd w:val="clear" w:color="auto" w:fill="auto"/>
          </w:tcPr>
          <w:p w14:paraId="2132593C"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3960B4B"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ACE2581" w14:textId="77777777" w:rsidTr="00303B55">
        <w:tc>
          <w:tcPr>
            <w:tcW w:w="525" w:type="dxa"/>
            <w:shd w:val="clear" w:color="auto" w:fill="auto"/>
          </w:tcPr>
          <w:p w14:paraId="71E8DE82"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52</w:t>
            </w:r>
          </w:p>
        </w:tc>
        <w:tc>
          <w:tcPr>
            <w:tcW w:w="2825" w:type="dxa"/>
            <w:shd w:val="clear" w:color="auto" w:fill="auto"/>
          </w:tcPr>
          <w:p w14:paraId="0DAD088E"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行政院人事行政總處函，為111年度中央政府總預算決議，檢送決議（四十四）調整俸給建議案之標準化作業程序書面報告，請查照案。</w:t>
            </w:r>
          </w:p>
        </w:tc>
        <w:tc>
          <w:tcPr>
            <w:tcW w:w="1701" w:type="dxa"/>
            <w:shd w:val="clear" w:color="auto" w:fill="auto"/>
          </w:tcPr>
          <w:p w14:paraId="422DF5A5"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78358E69"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111.12.02</w:t>
            </w:r>
          </w:p>
          <w:p w14:paraId="39A53952"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（10-6-10）</w:t>
            </w:r>
          </w:p>
        </w:tc>
        <w:tc>
          <w:tcPr>
            <w:tcW w:w="1701" w:type="dxa"/>
            <w:shd w:val="clear" w:color="auto" w:fill="auto"/>
          </w:tcPr>
          <w:p w14:paraId="1294DD47"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3F9A224"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568332D" w14:textId="77777777" w:rsidTr="00303B55">
        <w:tc>
          <w:tcPr>
            <w:tcW w:w="525" w:type="dxa"/>
            <w:shd w:val="clear" w:color="auto" w:fill="auto"/>
          </w:tcPr>
          <w:p w14:paraId="6181AB64"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53</w:t>
            </w:r>
          </w:p>
        </w:tc>
        <w:tc>
          <w:tcPr>
            <w:tcW w:w="2825" w:type="dxa"/>
            <w:shd w:val="clear" w:color="auto" w:fill="auto"/>
          </w:tcPr>
          <w:p w14:paraId="4698F9E3"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行政院人事行政總處函，為111年度中央政府總預算決議，檢送決議（三十六）軍公教員工待遇審議委員會納入基層員工代表書面報告，請查照案。</w:t>
            </w:r>
          </w:p>
        </w:tc>
        <w:tc>
          <w:tcPr>
            <w:tcW w:w="1701" w:type="dxa"/>
            <w:shd w:val="clear" w:color="auto" w:fill="auto"/>
          </w:tcPr>
          <w:p w14:paraId="75B75C24"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1656D9C0"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111.12.02</w:t>
            </w:r>
          </w:p>
          <w:p w14:paraId="1CEC5A37"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（10-6-10）</w:t>
            </w:r>
          </w:p>
        </w:tc>
        <w:tc>
          <w:tcPr>
            <w:tcW w:w="1701" w:type="dxa"/>
            <w:shd w:val="clear" w:color="auto" w:fill="auto"/>
          </w:tcPr>
          <w:p w14:paraId="324DC40D"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C66F8EB"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BA4EC55" w14:textId="77777777" w:rsidTr="00303B55">
        <w:tc>
          <w:tcPr>
            <w:tcW w:w="525" w:type="dxa"/>
            <w:shd w:val="clear" w:color="auto" w:fill="auto"/>
          </w:tcPr>
          <w:p w14:paraId="49801D17"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54</w:t>
            </w:r>
          </w:p>
        </w:tc>
        <w:tc>
          <w:tcPr>
            <w:tcW w:w="2825" w:type="dxa"/>
            <w:shd w:val="clear" w:color="auto" w:fill="auto"/>
          </w:tcPr>
          <w:p w14:paraId="52E8C9BB"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行政院人事行政總處函，為111年度中央政府總預算決議，檢送決議（三十七）歷次軍公教員工待遇審議委員會完整會議紀錄公告上網書面報告，請查照案。</w:t>
            </w:r>
          </w:p>
        </w:tc>
        <w:tc>
          <w:tcPr>
            <w:tcW w:w="1701" w:type="dxa"/>
            <w:shd w:val="clear" w:color="auto" w:fill="auto"/>
          </w:tcPr>
          <w:p w14:paraId="478FE49F"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行政院人事行政總處</w:t>
            </w:r>
          </w:p>
          <w:p w14:paraId="764291DB"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111.12.02</w:t>
            </w:r>
          </w:p>
          <w:p w14:paraId="72E2868D"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（10-6-10）</w:t>
            </w:r>
          </w:p>
        </w:tc>
        <w:tc>
          <w:tcPr>
            <w:tcW w:w="1701" w:type="dxa"/>
            <w:shd w:val="clear" w:color="auto" w:fill="auto"/>
          </w:tcPr>
          <w:p w14:paraId="7750C322"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05AEF8D"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19E9856" w14:textId="77777777" w:rsidTr="00303B55">
        <w:tc>
          <w:tcPr>
            <w:tcW w:w="525" w:type="dxa"/>
            <w:shd w:val="clear" w:color="auto" w:fill="auto"/>
          </w:tcPr>
          <w:p w14:paraId="310B5950"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55</w:t>
            </w:r>
          </w:p>
        </w:tc>
        <w:tc>
          <w:tcPr>
            <w:tcW w:w="2825" w:type="dxa"/>
            <w:shd w:val="clear" w:color="auto" w:fill="auto"/>
          </w:tcPr>
          <w:p w14:paraId="1B6E2336"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法務部函，為111年度中央政府總預算決議，檢送「檢察機關打造視覺障礙及低視能者友善環境書面報告」，請查照案。</w:t>
            </w:r>
          </w:p>
        </w:tc>
        <w:tc>
          <w:tcPr>
            <w:tcW w:w="1701" w:type="dxa"/>
            <w:shd w:val="clear" w:color="auto" w:fill="auto"/>
          </w:tcPr>
          <w:p w14:paraId="6B499D97"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022F94EF"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111.12.02</w:t>
            </w:r>
          </w:p>
          <w:p w14:paraId="767137A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（10-6-10）</w:t>
            </w:r>
          </w:p>
        </w:tc>
        <w:tc>
          <w:tcPr>
            <w:tcW w:w="1701" w:type="dxa"/>
            <w:shd w:val="clear" w:color="auto" w:fill="auto"/>
          </w:tcPr>
          <w:p w14:paraId="7071605B"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488A6DAE"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F060DF4" w14:textId="77777777" w:rsidTr="00303B55">
        <w:tc>
          <w:tcPr>
            <w:tcW w:w="525" w:type="dxa"/>
            <w:shd w:val="clear" w:color="auto" w:fill="auto"/>
          </w:tcPr>
          <w:p w14:paraId="3C46D2D7"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56</w:t>
            </w:r>
          </w:p>
        </w:tc>
        <w:tc>
          <w:tcPr>
            <w:tcW w:w="2825" w:type="dxa"/>
            <w:shd w:val="clear" w:color="auto" w:fill="auto"/>
          </w:tcPr>
          <w:p w14:paraId="04135368"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法務部函，為111年度中央政府總預算決議，檢送該部決議（三十八）書面報告，請查照案。</w:t>
            </w:r>
          </w:p>
        </w:tc>
        <w:tc>
          <w:tcPr>
            <w:tcW w:w="1701" w:type="dxa"/>
            <w:shd w:val="clear" w:color="auto" w:fill="auto"/>
          </w:tcPr>
          <w:p w14:paraId="74737EC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0DD40C90"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111.12.02</w:t>
            </w:r>
          </w:p>
          <w:p w14:paraId="1AF2A97C"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（10-6-10）</w:t>
            </w:r>
          </w:p>
        </w:tc>
        <w:tc>
          <w:tcPr>
            <w:tcW w:w="1701" w:type="dxa"/>
            <w:shd w:val="clear" w:color="auto" w:fill="auto"/>
          </w:tcPr>
          <w:p w14:paraId="6A5CC439"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03E0B82B"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1AF96B8D" w14:textId="77777777" w:rsidTr="00303B55">
        <w:tc>
          <w:tcPr>
            <w:tcW w:w="525" w:type="dxa"/>
            <w:shd w:val="clear" w:color="auto" w:fill="auto"/>
          </w:tcPr>
          <w:p w14:paraId="06523CA9"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57</w:t>
            </w:r>
          </w:p>
        </w:tc>
        <w:tc>
          <w:tcPr>
            <w:tcW w:w="2825" w:type="dxa"/>
            <w:shd w:val="clear" w:color="auto" w:fill="auto"/>
          </w:tcPr>
          <w:p w14:paraId="1BEDCBE8"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法務部函，為111年度中央政府總預算決議，檢送矯正署決議（二十四）書面報告，請查照案。</w:t>
            </w:r>
          </w:p>
        </w:tc>
        <w:tc>
          <w:tcPr>
            <w:tcW w:w="1701" w:type="dxa"/>
            <w:shd w:val="clear" w:color="auto" w:fill="auto"/>
          </w:tcPr>
          <w:p w14:paraId="0CB432B7"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780A4921"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111.12.02</w:t>
            </w:r>
          </w:p>
          <w:p w14:paraId="3DA46F19"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（10-6-10）</w:t>
            </w:r>
          </w:p>
        </w:tc>
        <w:tc>
          <w:tcPr>
            <w:tcW w:w="1701" w:type="dxa"/>
            <w:shd w:val="clear" w:color="auto" w:fill="auto"/>
          </w:tcPr>
          <w:p w14:paraId="6846F283"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04D28308"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C1E57F8" w14:textId="77777777" w:rsidTr="00303B55">
        <w:tc>
          <w:tcPr>
            <w:tcW w:w="525" w:type="dxa"/>
            <w:shd w:val="clear" w:color="auto" w:fill="auto"/>
          </w:tcPr>
          <w:p w14:paraId="6D9FC90D"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58</w:t>
            </w:r>
          </w:p>
        </w:tc>
        <w:tc>
          <w:tcPr>
            <w:tcW w:w="2825" w:type="dxa"/>
            <w:shd w:val="clear" w:color="auto" w:fill="auto"/>
          </w:tcPr>
          <w:p w14:paraId="25F0E6D8"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法務部函，為111年度中央政府總預算決議，檢送該部決議（三十三）書面報告，請查照案。</w:t>
            </w:r>
          </w:p>
        </w:tc>
        <w:tc>
          <w:tcPr>
            <w:tcW w:w="1701" w:type="dxa"/>
            <w:shd w:val="clear" w:color="auto" w:fill="auto"/>
          </w:tcPr>
          <w:p w14:paraId="25D4AE55"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6B30BFC1"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111.12.02</w:t>
            </w:r>
          </w:p>
          <w:p w14:paraId="483936E4"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（10-6-10）</w:t>
            </w:r>
          </w:p>
        </w:tc>
        <w:tc>
          <w:tcPr>
            <w:tcW w:w="1701" w:type="dxa"/>
            <w:shd w:val="clear" w:color="auto" w:fill="auto"/>
          </w:tcPr>
          <w:p w14:paraId="55FB9255"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F29A7FD"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33908F1" w14:textId="77777777" w:rsidTr="00303B55">
        <w:tc>
          <w:tcPr>
            <w:tcW w:w="525" w:type="dxa"/>
            <w:shd w:val="clear" w:color="auto" w:fill="auto"/>
          </w:tcPr>
          <w:p w14:paraId="6321B4BC"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59</w:t>
            </w:r>
          </w:p>
        </w:tc>
        <w:tc>
          <w:tcPr>
            <w:tcW w:w="2825" w:type="dxa"/>
            <w:shd w:val="clear" w:color="auto" w:fill="auto"/>
          </w:tcPr>
          <w:p w14:paraId="1F1F8304"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法務部函，為111年度中央政府總預算決議，檢送該部決議（五十二）書面報告，請查照案。</w:t>
            </w:r>
          </w:p>
        </w:tc>
        <w:tc>
          <w:tcPr>
            <w:tcW w:w="1701" w:type="dxa"/>
            <w:shd w:val="clear" w:color="auto" w:fill="auto"/>
          </w:tcPr>
          <w:p w14:paraId="16F1E774"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59490D0E"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111.12.02</w:t>
            </w:r>
          </w:p>
          <w:p w14:paraId="6286A99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（10-6-10）</w:t>
            </w:r>
          </w:p>
        </w:tc>
        <w:tc>
          <w:tcPr>
            <w:tcW w:w="1701" w:type="dxa"/>
            <w:shd w:val="clear" w:color="auto" w:fill="auto"/>
          </w:tcPr>
          <w:p w14:paraId="632558C7"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ACBB059"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E372AFA" w14:textId="77777777" w:rsidTr="00303B55">
        <w:tc>
          <w:tcPr>
            <w:tcW w:w="525" w:type="dxa"/>
            <w:shd w:val="clear" w:color="auto" w:fill="auto"/>
          </w:tcPr>
          <w:p w14:paraId="1E18F1C0"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60</w:t>
            </w:r>
          </w:p>
        </w:tc>
        <w:tc>
          <w:tcPr>
            <w:tcW w:w="2825" w:type="dxa"/>
            <w:shd w:val="clear" w:color="auto" w:fill="auto"/>
          </w:tcPr>
          <w:p w14:paraId="3DFF1151"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監察院秘書長函送111年度第2季政策及業務宣導執行情形，請查照案。</w:t>
            </w:r>
          </w:p>
        </w:tc>
        <w:tc>
          <w:tcPr>
            <w:tcW w:w="1701" w:type="dxa"/>
            <w:shd w:val="clear" w:color="auto" w:fill="auto"/>
          </w:tcPr>
          <w:p w14:paraId="7D481D99"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監察院秘書長</w:t>
            </w:r>
          </w:p>
          <w:p w14:paraId="52A47A3B"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0AF208D2"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02491C89"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49D868BE"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27B02C23" w14:textId="77777777" w:rsidTr="00303B55">
        <w:tc>
          <w:tcPr>
            <w:tcW w:w="525" w:type="dxa"/>
            <w:shd w:val="clear" w:color="auto" w:fill="auto"/>
          </w:tcPr>
          <w:p w14:paraId="75787D27"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61</w:t>
            </w:r>
          </w:p>
        </w:tc>
        <w:tc>
          <w:tcPr>
            <w:tcW w:w="2825" w:type="dxa"/>
            <w:shd w:val="clear" w:color="auto" w:fill="auto"/>
          </w:tcPr>
          <w:p w14:paraId="2A66342F"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監察院秘書長函送111年</w:t>
            </w:r>
            <w:r w:rsidRPr="00C87651">
              <w:rPr>
                <w:rFonts w:ascii="標楷體" w:eastAsia="標楷體" w:hAnsi="標楷體"/>
                <w:color w:val="000000" w:themeColor="text1"/>
              </w:rPr>
              <w:lastRenderedPageBreak/>
              <w:t>度第3季政策及業務宣導執行情形，請查照案。</w:t>
            </w:r>
          </w:p>
        </w:tc>
        <w:tc>
          <w:tcPr>
            <w:tcW w:w="1701" w:type="dxa"/>
            <w:shd w:val="clear" w:color="auto" w:fill="auto"/>
          </w:tcPr>
          <w:p w14:paraId="2DECC205"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lastRenderedPageBreak/>
              <w:t>監察院秘書長</w:t>
            </w:r>
          </w:p>
          <w:p w14:paraId="6EDC1693"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lastRenderedPageBreak/>
              <w:t>111.12.23</w:t>
            </w:r>
          </w:p>
          <w:p w14:paraId="0C5B00A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1A352598"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lastRenderedPageBreak/>
              <w:t>司法及法制</w:t>
            </w:r>
          </w:p>
        </w:tc>
        <w:tc>
          <w:tcPr>
            <w:tcW w:w="1984" w:type="dxa"/>
            <w:vMerge/>
            <w:shd w:val="clear" w:color="auto" w:fill="auto"/>
          </w:tcPr>
          <w:p w14:paraId="03EFF5AA"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78D55D2" w14:textId="77777777" w:rsidTr="00303B55">
        <w:tc>
          <w:tcPr>
            <w:tcW w:w="525" w:type="dxa"/>
            <w:shd w:val="clear" w:color="auto" w:fill="auto"/>
          </w:tcPr>
          <w:p w14:paraId="2C9A0917"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62</w:t>
            </w:r>
          </w:p>
        </w:tc>
        <w:tc>
          <w:tcPr>
            <w:tcW w:w="2825" w:type="dxa"/>
            <w:shd w:val="clear" w:color="auto" w:fill="auto"/>
          </w:tcPr>
          <w:p w14:paraId="2C5B910C"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司法院函送111年度截至第2季止「公務預算對民間團體及個人補（捐）助經費彙總表」，請查照案。</w:t>
            </w:r>
          </w:p>
        </w:tc>
        <w:tc>
          <w:tcPr>
            <w:tcW w:w="1701" w:type="dxa"/>
            <w:shd w:val="clear" w:color="auto" w:fill="auto"/>
          </w:tcPr>
          <w:p w14:paraId="4FD83D18"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司法院</w:t>
            </w:r>
          </w:p>
          <w:p w14:paraId="35ACA35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3B03812C"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107F47C9"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DF1927A"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7CABE3F" w14:textId="77777777" w:rsidTr="00303B55">
        <w:tc>
          <w:tcPr>
            <w:tcW w:w="525" w:type="dxa"/>
            <w:shd w:val="clear" w:color="auto" w:fill="auto"/>
          </w:tcPr>
          <w:p w14:paraId="44222ABC"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63</w:t>
            </w:r>
          </w:p>
        </w:tc>
        <w:tc>
          <w:tcPr>
            <w:tcW w:w="2825" w:type="dxa"/>
            <w:shd w:val="clear" w:color="auto" w:fill="auto"/>
          </w:tcPr>
          <w:p w14:paraId="6DCE5924"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司法院函送111年第2季辦理政策及業務宣導之執行情形表，請查照案。</w:t>
            </w:r>
          </w:p>
        </w:tc>
        <w:tc>
          <w:tcPr>
            <w:tcW w:w="1701" w:type="dxa"/>
            <w:shd w:val="clear" w:color="auto" w:fill="auto"/>
          </w:tcPr>
          <w:p w14:paraId="203EBB08"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司法院</w:t>
            </w:r>
          </w:p>
          <w:p w14:paraId="2199EC9D"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2916FA2F"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7188AAEC"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3121560"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21784D15" w14:textId="77777777" w:rsidTr="00303B55">
        <w:tc>
          <w:tcPr>
            <w:tcW w:w="525" w:type="dxa"/>
            <w:shd w:val="clear" w:color="auto" w:fill="auto"/>
          </w:tcPr>
          <w:p w14:paraId="07F13D79"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64</w:t>
            </w:r>
          </w:p>
        </w:tc>
        <w:tc>
          <w:tcPr>
            <w:tcW w:w="2825" w:type="dxa"/>
            <w:shd w:val="clear" w:color="auto" w:fill="auto"/>
          </w:tcPr>
          <w:p w14:paraId="4CD0027A"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司法院函送111年第3季辦理政策及業務宣導之執行情形表，請查照案。</w:t>
            </w:r>
          </w:p>
        </w:tc>
        <w:tc>
          <w:tcPr>
            <w:tcW w:w="1701" w:type="dxa"/>
            <w:shd w:val="clear" w:color="auto" w:fill="auto"/>
          </w:tcPr>
          <w:p w14:paraId="62FBF303"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司法院</w:t>
            </w:r>
          </w:p>
          <w:p w14:paraId="76A69B1E"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7099D6B7"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58CF1E65"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1CCDE288"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6FEB114" w14:textId="77777777" w:rsidTr="00303B55">
        <w:tc>
          <w:tcPr>
            <w:tcW w:w="525" w:type="dxa"/>
            <w:shd w:val="clear" w:color="auto" w:fill="auto"/>
          </w:tcPr>
          <w:p w14:paraId="1F31D1A8"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65</w:t>
            </w:r>
          </w:p>
        </w:tc>
        <w:tc>
          <w:tcPr>
            <w:tcW w:w="2825" w:type="dxa"/>
            <w:shd w:val="clear" w:color="auto" w:fill="auto"/>
          </w:tcPr>
          <w:p w14:paraId="5544E841"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司法院函送111年度截至第3季止之「公務預算對民間團體及個人補（捐）助經費彙總表」，請查照案。</w:t>
            </w:r>
          </w:p>
        </w:tc>
        <w:tc>
          <w:tcPr>
            <w:tcW w:w="1701" w:type="dxa"/>
            <w:shd w:val="clear" w:color="auto" w:fill="auto"/>
          </w:tcPr>
          <w:p w14:paraId="4F8EF7B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司法院</w:t>
            </w:r>
          </w:p>
          <w:p w14:paraId="3AC28CE9"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54A4A787"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4BBBBA90"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BF0FBF4"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6DA2EF1" w14:textId="77777777" w:rsidTr="00303B55">
        <w:tc>
          <w:tcPr>
            <w:tcW w:w="525" w:type="dxa"/>
            <w:shd w:val="clear" w:color="auto" w:fill="auto"/>
          </w:tcPr>
          <w:p w14:paraId="53DC4CC4"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66</w:t>
            </w:r>
          </w:p>
        </w:tc>
        <w:tc>
          <w:tcPr>
            <w:tcW w:w="2825" w:type="dxa"/>
            <w:shd w:val="clear" w:color="auto" w:fill="auto"/>
          </w:tcPr>
          <w:p w14:paraId="4579E8C0"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法務部函送111年第2季中央政府預算補助社會團體、人民團體、財團法人及個人之補助經費概況表，請查照案。</w:t>
            </w:r>
          </w:p>
        </w:tc>
        <w:tc>
          <w:tcPr>
            <w:tcW w:w="1701" w:type="dxa"/>
            <w:shd w:val="clear" w:color="auto" w:fill="auto"/>
          </w:tcPr>
          <w:p w14:paraId="70E2D6A7"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4951BAC1"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5F766224"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5B9FEBB9"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1230096"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3FA98C3" w14:textId="77777777" w:rsidTr="00303B55">
        <w:tc>
          <w:tcPr>
            <w:tcW w:w="525" w:type="dxa"/>
            <w:shd w:val="clear" w:color="auto" w:fill="auto"/>
          </w:tcPr>
          <w:p w14:paraId="0B47B317"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67</w:t>
            </w:r>
          </w:p>
        </w:tc>
        <w:tc>
          <w:tcPr>
            <w:tcW w:w="2825" w:type="dxa"/>
            <w:shd w:val="clear" w:color="auto" w:fill="auto"/>
          </w:tcPr>
          <w:p w14:paraId="58AE1D2C"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法務部函送111年第2季辦理政策及業務宣導之執行情形表，請查照案。</w:t>
            </w:r>
          </w:p>
        </w:tc>
        <w:tc>
          <w:tcPr>
            <w:tcW w:w="1701" w:type="dxa"/>
            <w:shd w:val="clear" w:color="auto" w:fill="auto"/>
          </w:tcPr>
          <w:p w14:paraId="2AA1F415"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221D8DF7"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62DC0961"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2E60C779"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51D142C0"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1044E81" w14:textId="77777777" w:rsidTr="00303B55">
        <w:tc>
          <w:tcPr>
            <w:tcW w:w="525" w:type="dxa"/>
            <w:shd w:val="clear" w:color="auto" w:fill="auto"/>
          </w:tcPr>
          <w:p w14:paraId="1FC368F4"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68</w:t>
            </w:r>
          </w:p>
        </w:tc>
        <w:tc>
          <w:tcPr>
            <w:tcW w:w="2825" w:type="dxa"/>
            <w:shd w:val="clear" w:color="auto" w:fill="auto"/>
          </w:tcPr>
          <w:p w14:paraId="269E12A3"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法務部函送111年第3季中央政府預算補助社會團體、人民團體、財團法人及個人之補助經費概況表，請查照案。</w:t>
            </w:r>
          </w:p>
        </w:tc>
        <w:tc>
          <w:tcPr>
            <w:tcW w:w="1701" w:type="dxa"/>
            <w:shd w:val="clear" w:color="auto" w:fill="auto"/>
          </w:tcPr>
          <w:p w14:paraId="193DC152"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712E32E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146429D4"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61A5765E"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3BAD183"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C9CAB8E" w14:textId="77777777" w:rsidTr="00303B55">
        <w:tc>
          <w:tcPr>
            <w:tcW w:w="525" w:type="dxa"/>
            <w:shd w:val="clear" w:color="auto" w:fill="auto"/>
          </w:tcPr>
          <w:p w14:paraId="2D448262"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69</w:t>
            </w:r>
          </w:p>
        </w:tc>
        <w:tc>
          <w:tcPr>
            <w:tcW w:w="2825" w:type="dxa"/>
            <w:shd w:val="clear" w:color="auto" w:fill="auto"/>
          </w:tcPr>
          <w:p w14:paraId="384AA313"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總統府函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為111年度中央政府總預算決議，檢送決議（五）、（七）、（九）、（十五）至（十八）書面報告，請查照案。</w:t>
            </w:r>
          </w:p>
        </w:tc>
        <w:tc>
          <w:tcPr>
            <w:tcW w:w="1701" w:type="dxa"/>
            <w:shd w:val="clear" w:color="auto" w:fill="auto"/>
          </w:tcPr>
          <w:p w14:paraId="225ECF98"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總統府</w:t>
            </w:r>
          </w:p>
          <w:p w14:paraId="2A4EBCD5"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29AEFD37"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3934E58C"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3D56F909"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E17177A" w14:textId="77777777" w:rsidTr="00303B55">
        <w:tc>
          <w:tcPr>
            <w:tcW w:w="525" w:type="dxa"/>
            <w:shd w:val="clear" w:color="auto" w:fill="auto"/>
          </w:tcPr>
          <w:p w14:paraId="316E45E5"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70</w:t>
            </w:r>
          </w:p>
        </w:tc>
        <w:tc>
          <w:tcPr>
            <w:tcW w:w="2825" w:type="dxa"/>
            <w:shd w:val="clear" w:color="auto" w:fill="auto"/>
          </w:tcPr>
          <w:p w14:paraId="6E7C3DD4"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銓敘部函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為111年度中央政府總預算決議，檢送「公務人員現行年金(月退休金)給付計算方式能否真實呈現所得替代率檢討分析書面報告」</w:t>
            </w:r>
            <w:r w:rsidRPr="00C87651">
              <w:rPr>
                <w:rFonts w:ascii="標楷體" w:eastAsia="標楷體" w:hAnsi="標楷體" w:hint="eastAsia"/>
                <w:color w:val="000000" w:themeColor="text1"/>
              </w:rPr>
              <w:t>，</w:t>
            </w:r>
            <w:r w:rsidRPr="00C87651">
              <w:rPr>
                <w:rFonts w:ascii="標楷體" w:eastAsia="標楷體" w:hAnsi="標楷體"/>
                <w:color w:val="000000" w:themeColor="text1"/>
              </w:rPr>
              <w:t>請查照案。</w:t>
            </w:r>
          </w:p>
        </w:tc>
        <w:tc>
          <w:tcPr>
            <w:tcW w:w="1701" w:type="dxa"/>
            <w:shd w:val="clear" w:color="auto" w:fill="auto"/>
          </w:tcPr>
          <w:p w14:paraId="2F5CCD7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銓敘部</w:t>
            </w:r>
          </w:p>
          <w:p w14:paraId="164384AF"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3745EC5D"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10898DDF"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08144E93"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DF23823" w14:textId="77777777" w:rsidTr="00303B55">
        <w:tc>
          <w:tcPr>
            <w:tcW w:w="525" w:type="dxa"/>
            <w:shd w:val="clear" w:color="auto" w:fill="auto"/>
          </w:tcPr>
          <w:p w14:paraId="26EC4E08"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71</w:t>
            </w:r>
          </w:p>
        </w:tc>
        <w:tc>
          <w:tcPr>
            <w:tcW w:w="2825" w:type="dxa"/>
            <w:shd w:val="clear" w:color="auto" w:fill="auto"/>
          </w:tcPr>
          <w:p w14:paraId="527A50E9"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銓敘部函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為111年度中央政府總預算決議，檢送「公務人員退休撫卹基</w:t>
            </w:r>
            <w:r w:rsidRPr="00C87651">
              <w:rPr>
                <w:rFonts w:ascii="標楷體" w:eastAsia="標楷體" w:hAnsi="標楷體"/>
                <w:color w:val="000000" w:themeColor="text1"/>
              </w:rPr>
              <w:lastRenderedPageBreak/>
              <w:t>金中長期財務規劃因應方案」，請查照案。</w:t>
            </w:r>
          </w:p>
        </w:tc>
        <w:tc>
          <w:tcPr>
            <w:tcW w:w="1701" w:type="dxa"/>
            <w:shd w:val="clear" w:color="auto" w:fill="auto"/>
          </w:tcPr>
          <w:p w14:paraId="397EE9D7"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lastRenderedPageBreak/>
              <w:t>銓敘部</w:t>
            </w:r>
          </w:p>
          <w:p w14:paraId="54DDA5DC"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5630D112"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29D18BD0"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66ED7018"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DB4AE21" w14:textId="77777777" w:rsidTr="00303B55">
        <w:tc>
          <w:tcPr>
            <w:tcW w:w="525" w:type="dxa"/>
            <w:shd w:val="clear" w:color="auto" w:fill="auto"/>
          </w:tcPr>
          <w:p w14:paraId="10607461"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72</w:t>
            </w:r>
          </w:p>
        </w:tc>
        <w:tc>
          <w:tcPr>
            <w:tcW w:w="2825" w:type="dxa"/>
            <w:shd w:val="clear" w:color="auto" w:fill="auto"/>
          </w:tcPr>
          <w:p w14:paraId="5F5D62A9"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為111年度中央政府總預算決議，檢送該會決議（十八）書面報告，請查照案。</w:t>
            </w:r>
          </w:p>
        </w:tc>
        <w:tc>
          <w:tcPr>
            <w:tcW w:w="1701" w:type="dxa"/>
            <w:shd w:val="clear" w:color="auto" w:fill="auto"/>
          </w:tcPr>
          <w:p w14:paraId="1C9EDACB"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促進轉型正義委員會</w:t>
            </w:r>
          </w:p>
          <w:p w14:paraId="153C58B8"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47243C72"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542FC4B1"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4799ADFD"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2741A931" w14:textId="77777777" w:rsidTr="00303B55">
        <w:tc>
          <w:tcPr>
            <w:tcW w:w="525" w:type="dxa"/>
            <w:shd w:val="clear" w:color="auto" w:fill="auto"/>
          </w:tcPr>
          <w:p w14:paraId="4789256B"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73</w:t>
            </w:r>
          </w:p>
        </w:tc>
        <w:tc>
          <w:tcPr>
            <w:tcW w:w="2825" w:type="dxa"/>
            <w:shd w:val="clear" w:color="auto" w:fill="auto"/>
          </w:tcPr>
          <w:p w14:paraId="736D5668"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為111年度中央政府總預算決議，檢送該會決議（七）臺灣省黨部文件系列檔案移歸國家發展委員會書面報告，請查照案。</w:t>
            </w:r>
          </w:p>
        </w:tc>
        <w:tc>
          <w:tcPr>
            <w:tcW w:w="1701" w:type="dxa"/>
            <w:shd w:val="clear" w:color="auto" w:fill="auto"/>
          </w:tcPr>
          <w:p w14:paraId="4498BA22"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促進轉型正義委員會</w:t>
            </w:r>
          </w:p>
          <w:p w14:paraId="322988FD"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7E791531"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062EFD5A"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53BA259C"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FCA5E0D" w14:textId="77777777" w:rsidTr="00303B55">
        <w:tc>
          <w:tcPr>
            <w:tcW w:w="525" w:type="dxa"/>
            <w:shd w:val="clear" w:color="auto" w:fill="auto"/>
          </w:tcPr>
          <w:p w14:paraId="1D047646"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74</w:t>
            </w:r>
          </w:p>
        </w:tc>
        <w:tc>
          <w:tcPr>
            <w:tcW w:w="2825" w:type="dxa"/>
            <w:shd w:val="clear" w:color="auto" w:fill="auto"/>
          </w:tcPr>
          <w:p w14:paraId="4F3A1B1E"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為111年度中央政府總預算決議，檢送該會決議（八）公布特定威權受害者監控行為之決策者與監督者書面報告，請查照案。</w:t>
            </w:r>
          </w:p>
        </w:tc>
        <w:tc>
          <w:tcPr>
            <w:tcW w:w="1701" w:type="dxa"/>
            <w:shd w:val="clear" w:color="auto" w:fill="auto"/>
          </w:tcPr>
          <w:p w14:paraId="032F36E1"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促進轉型正義委員會</w:t>
            </w:r>
          </w:p>
          <w:p w14:paraId="4558F535"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00C3D730"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74230A40"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F4D33D5"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5794474" w14:textId="77777777" w:rsidTr="00303B55">
        <w:tc>
          <w:tcPr>
            <w:tcW w:w="525" w:type="dxa"/>
            <w:shd w:val="clear" w:color="auto" w:fill="auto"/>
          </w:tcPr>
          <w:p w14:paraId="2186F350"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75</w:t>
            </w:r>
          </w:p>
        </w:tc>
        <w:tc>
          <w:tcPr>
            <w:tcW w:w="2825" w:type="dxa"/>
            <w:shd w:val="clear" w:color="auto" w:fill="auto"/>
          </w:tcPr>
          <w:p w14:paraId="51310EB1"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為111年度中央政府總預算決議，檢送該會決議（九）轉型正義工作常態化書面報告，請查照案。</w:t>
            </w:r>
          </w:p>
        </w:tc>
        <w:tc>
          <w:tcPr>
            <w:tcW w:w="1701" w:type="dxa"/>
            <w:shd w:val="clear" w:color="auto" w:fill="auto"/>
          </w:tcPr>
          <w:p w14:paraId="620D72D7"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促進轉型正義委員會</w:t>
            </w:r>
          </w:p>
          <w:p w14:paraId="38FB9A71"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2760AFF4"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434AE162"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2AB539DB"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2D755939" w14:textId="77777777" w:rsidTr="00303B55">
        <w:tc>
          <w:tcPr>
            <w:tcW w:w="525" w:type="dxa"/>
            <w:shd w:val="clear" w:color="auto" w:fill="auto"/>
          </w:tcPr>
          <w:p w14:paraId="1843CAF8"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76</w:t>
            </w:r>
          </w:p>
        </w:tc>
        <w:tc>
          <w:tcPr>
            <w:tcW w:w="2825" w:type="dxa"/>
            <w:shd w:val="clear" w:color="auto" w:fill="auto"/>
          </w:tcPr>
          <w:p w14:paraId="7BCE41BD"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為111年度中央政府總預算決議，檢送該會決議（十六）機關未來如何轉型書面報告，請查照案。</w:t>
            </w:r>
          </w:p>
        </w:tc>
        <w:tc>
          <w:tcPr>
            <w:tcW w:w="1701" w:type="dxa"/>
            <w:shd w:val="clear" w:color="auto" w:fill="auto"/>
          </w:tcPr>
          <w:p w14:paraId="32BCF1F6"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促進轉型正義委員會</w:t>
            </w:r>
          </w:p>
          <w:p w14:paraId="159B3F6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7FDC7F33"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4908C27C"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019EBBB"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6AD2DA8" w14:textId="77777777" w:rsidTr="00303B55">
        <w:tc>
          <w:tcPr>
            <w:tcW w:w="525" w:type="dxa"/>
            <w:shd w:val="clear" w:color="auto" w:fill="auto"/>
          </w:tcPr>
          <w:p w14:paraId="09ECB5F4"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77</w:t>
            </w:r>
          </w:p>
        </w:tc>
        <w:tc>
          <w:tcPr>
            <w:tcW w:w="2825" w:type="dxa"/>
            <w:shd w:val="clear" w:color="auto" w:fill="auto"/>
          </w:tcPr>
          <w:p w14:paraId="590D07BD"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為111年度中央政府總預算決議，檢送該會決議（二十）「中正勳章」是否屬於威權象徵書面報告，請查照案。</w:t>
            </w:r>
          </w:p>
        </w:tc>
        <w:tc>
          <w:tcPr>
            <w:tcW w:w="1701" w:type="dxa"/>
            <w:shd w:val="clear" w:color="auto" w:fill="auto"/>
          </w:tcPr>
          <w:p w14:paraId="63EEBD0B"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促進轉型正義委員會</w:t>
            </w:r>
          </w:p>
          <w:p w14:paraId="58D7319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5296BC48"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7BC2001A"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5C8ADF81"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2E2848D" w14:textId="77777777" w:rsidTr="00303B55">
        <w:tc>
          <w:tcPr>
            <w:tcW w:w="525" w:type="dxa"/>
            <w:shd w:val="clear" w:color="auto" w:fill="auto"/>
          </w:tcPr>
          <w:p w14:paraId="4CBD5F0C"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78</w:t>
            </w:r>
          </w:p>
        </w:tc>
        <w:tc>
          <w:tcPr>
            <w:tcW w:w="2825" w:type="dxa"/>
            <w:shd w:val="clear" w:color="auto" w:fill="auto"/>
          </w:tcPr>
          <w:p w14:paraId="17F4211C"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為111年度中央政府總預算決議，檢送該會決議（二十一）「采玉大勳章」具體設立緣由書面報告，請查照案。</w:t>
            </w:r>
          </w:p>
        </w:tc>
        <w:tc>
          <w:tcPr>
            <w:tcW w:w="1701" w:type="dxa"/>
            <w:shd w:val="clear" w:color="auto" w:fill="auto"/>
          </w:tcPr>
          <w:p w14:paraId="0BA6E92B"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促進轉型正義委員會</w:t>
            </w:r>
          </w:p>
          <w:p w14:paraId="1D4BE0BA"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02F90BB4"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27429A7C"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412D5354"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0170A9AE" w14:textId="77777777" w:rsidTr="00303B55">
        <w:tc>
          <w:tcPr>
            <w:tcW w:w="525" w:type="dxa"/>
            <w:shd w:val="clear" w:color="auto" w:fill="auto"/>
          </w:tcPr>
          <w:p w14:paraId="4703D031"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79</w:t>
            </w:r>
          </w:p>
        </w:tc>
        <w:tc>
          <w:tcPr>
            <w:tcW w:w="2825" w:type="dxa"/>
            <w:shd w:val="clear" w:color="auto" w:fill="auto"/>
          </w:tcPr>
          <w:p w14:paraId="7856BFC4" w14:textId="77777777" w:rsidR="006268B5" w:rsidRPr="00C87651" w:rsidRDefault="006268B5" w:rsidP="00303B55">
            <w:pPr>
              <w:kinsoku w:val="0"/>
              <w:overflowPunct w:val="0"/>
              <w:autoSpaceDE w:val="0"/>
              <w:autoSpaceDN w:val="0"/>
              <w:snapToGrid w:val="0"/>
              <w:spacing w:line="300" w:lineRule="exact"/>
              <w:jc w:val="both"/>
              <w:rPr>
                <w:rFonts w:ascii="標楷體" w:eastAsia="標楷體" w:hAnsi="標楷體"/>
                <w:color w:val="000000" w:themeColor="text1"/>
              </w:rPr>
            </w:pPr>
            <w:r w:rsidRPr="00C87651">
              <w:rPr>
                <w:rFonts w:ascii="標楷體" w:eastAsia="標楷體" w:hAnsi="標楷體"/>
                <w:color w:val="000000" w:themeColor="text1"/>
              </w:rPr>
              <w:t>促進轉型正義委員會函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為111年度中央政府總預算決議，檢送該會決議（</w:t>
            </w:r>
            <w:r w:rsidRPr="00C87651">
              <w:rPr>
                <w:rFonts w:ascii="標楷體" w:eastAsia="標楷體" w:hAnsi="標楷體"/>
                <w:color w:val="000000" w:themeColor="text1"/>
              </w:rPr>
              <w:lastRenderedPageBreak/>
              <w:t>二十二）三軍儀隊撤離中正紀念堂之政策建議書面報告，請查照案。</w:t>
            </w:r>
          </w:p>
        </w:tc>
        <w:tc>
          <w:tcPr>
            <w:tcW w:w="1701" w:type="dxa"/>
            <w:shd w:val="clear" w:color="auto" w:fill="auto"/>
          </w:tcPr>
          <w:p w14:paraId="3307BC7D"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lastRenderedPageBreak/>
              <w:t>促進轉型正義委員會</w:t>
            </w:r>
          </w:p>
          <w:p w14:paraId="4AD6CBAB"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2D504B2B" w14:textId="77777777" w:rsidR="006268B5" w:rsidRPr="00C87651" w:rsidRDefault="006268B5" w:rsidP="00303B55">
            <w:pPr>
              <w:kinsoku w:val="0"/>
              <w:overflowPunct w:val="0"/>
              <w:autoSpaceDE w:val="0"/>
              <w:autoSpaceDN w:val="0"/>
              <w:snapToGrid w:val="0"/>
              <w:spacing w:line="300" w:lineRule="exact"/>
              <w:ind w:rightChars="-3" w:right="-7"/>
              <w:rPr>
                <w:rFonts w:ascii="標楷體" w:eastAsia="標楷體" w:hAnsi="標楷體"/>
                <w:color w:val="000000" w:themeColor="text1"/>
              </w:rPr>
            </w:pPr>
            <w:r w:rsidRPr="00C87651">
              <w:rPr>
                <w:rFonts w:ascii="標楷體" w:eastAsia="標楷體" w:hAnsi="標楷體"/>
                <w:color w:val="000000" w:themeColor="text1"/>
              </w:rPr>
              <w:lastRenderedPageBreak/>
              <w:t>（10-6-13）</w:t>
            </w:r>
          </w:p>
        </w:tc>
        <w:tc>
          <w:tcPr>
            <w:tcW w:w="1701" w:type="dxa"/>
            <w:shd w:val="clear" w:color="auto" w:fill="auto"/>
          </w:tcPr>
          <w:p w14:paraId="7C60879C" w14:textId="77777777" w:rsidR="006268B5" w:rsidRPr="00C87651" w:rsidRDefault="006268B5" w:rsidP="00303B55">
            <w:pPr>
              <w:kinsoku w:val="0"/>
              <w:overflowPunct w:val="0"/>
              <w:autoSpaceDE w:val="0"/>
              <w:autoSpaceDN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lastRenderedPageBreak/>
              <w:t>司法及法制</w:t>
            </w:r>
          </w:p>
        </w:tc>
        <w:tc>
          <w:tcPr>
            <w:tcW w:w="1984" w:type="dxa"/>
            <w:vMerge/>
            <w:shd w:val="clear" w:color="auto" w:fill="auto"/>
          </w:tcPr>
          <w:p w14:paraId="1E3F6775"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757F4793" w14:textId="77777777" w:rsidTr="00303B55">
        <w:tc>
          <w:tcPr>
            <w:tcW w:w="525" w:type="dxa"/>
            <w:shd w:val="clear" w:color="auto" w:fill="auto"/>
          </w:tcPr>
          <w:p w14:paraId="5A2A3833"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80</w:t>
            </w:r>
          </w:p>
        </w:tc>
        <w:tc>
          <w:tcPr>
            <w:tcW w:w="2825" w:type="dxa"/>
            <w:shd w:val="clear" w:color="auto" w:fill="auto"/>
          </w:tcPr>
          <w:p w14:paraId="20BADB04" w14:textId="77777777" w:rsidR="006268B5" w:rsidRPr="00C87651" w:rsidRDefault="006268B5" w:rsidP="007F1642">
            <w:pPr>
              <w:kinsoku w:val="0"/>
              <w:overflowPunct w:val="0"/>
              <w:autoSpaceDE w:val="0"/>
              <w:autoSpaceDN w:val="0"/>
              <w:snapToGrid w:val="0"/>
              <w:spacing w:line="320" w:lineRule="exact"/>
              <w:jc w:val="both"/>
              <w:rPr>
                <w:rFonts w:ascii="標楷體" w:eastAsia="標楷體" w:hAnsi="標楷體"/>
                <w:color w:val="000000" w:themeColor="text1"/>
              </w:rPr>
            </w:pPr>
            <w:r w:rsidRPr="00C87651">
              <w:rPr>
                <w:rFonts w:ascii="標楷體" w:eastAsia="標楷體" w:hAnsi="標楷體"/>
                <w:color w:val="000000" w:themeColor="text1"/>
              </w:rPr>
              <w:t>監察院函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w:t>
            </w:r>
            <w:r w:rsidRPr="00C87651">
              <w:rPr>
                <w:rFonts w:ascii="標楷體" w:eastAsia="標楷體" w:hAnsi="標楷體" w:hint="eastAsia"/>
                <w:color w:val="000000" w:themeColor="text1"/>
              </w:rPr>
              <w:t>，</w:t>
            </w:r>
            <w:r w:rsidRPr="00C87651">
              <w:rPr>
                <w:rFonts w:ascii="標楷體" w:eastAsia="標楷體" w:hAnsi="標楷體"/>
                <w:color w:val="000000" w:themeColor="text1"/>
              </w:rPr>
              <w:t>檢送歲出第6款第1項決議（十五）書面報告，請查照案。</w:t>
            </w:r>
          </w:p>
        </w:tc>
        <w:tc>
          <w:tcPr>
            <w:tcW w:w="1701" w:type="dxa"/>
            <w:shd w:val="clear" w:color="auto" w:fill="auto"/>
          </w:tcPr>
          <w:p w14:paraId="3B70E944"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監察院</w:t>
            </w:r>
          </w:p>
          <w:p w14:paraId="75B1B41C"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3D579148"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636D3B6A" w14:textId="77777777" w:rsidR="006268B5" w:rsidRPr="00C87651" w:rsidRDefault="006268B5" w:rsidP="007F1642">
            <w:pPr>
              <w:kinsoku w:val="0"/>
              <w:overflowPunct w:val="0"/>
              <w:autoSpaceDE w:val="0"/>
              <w:autoSpaceDN w:val="0"/>
              <w:snapToGrid w:val="0"/>
              <w:spacing w:line="32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08D3D8D"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6B695D4" w14:textId="77777777" w:rsidTr="00303B55">
        <w:tc>
          <w:tcPr>
            <w:tcW w:w="525" w:type="dxa"/>
            <w:shd w:val="clear" w:color="auto" w:fill="auto"/>
          </w:tcPr>
          <w:p w14:paraId="2EE9CE43"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81</w:t>
            </w:r>
          </w:p>
        </w:tc>
        <w:tc>
          <w:tcPr>
            <w:tcW w:w="2825" w:type="dxa"/>
            <w:shd w:val="clear" w:color="auto" w:fill="auto"/>
          </w:tcPr>
          <w:p w14:paraId="5A9A9D8E" w14:textId="77777777" w:rsidR="006268B5" w:rsidRPr="00C87651" w:rsidRDefault="006268B5" w:rsidP="007F1642">
            <w:pPr>
              <w:kinsoku w:val="0"/>
              <w:overflowPunct w:val="0"/>
              <w:autoSpaceDE w:val="0"/>
              <w:autoSpaceDN w:val="0"/>
              <w:snapToGrid w:val="0"/>
              <w:spacing w:line="320" w:lineRule="exact"/>
              <w:jc w:val="both"/>
              <w:rPr>
                <w:rFonts w:ascii="標楷體" w:eastAsia="標楷體" w:hAnsi="標楷體"/>
                <w:color w:val="000000" w:themeColor="text1"/>
              </w:rPr>
            </w:pPr>
            <w:r w:rsidRPr="00C87651">
              <w:rPr>
                <w:rFonts w:ascii="標楷體" w:eastAsia="標楷體" w:hAnsi="標楷體"/>
                <w:color w:val="000000" w:themeColor="text1"/>
              </w:rPr>
              <w:t>法務部函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為111年度中央政府總預算決議，檢送該部廉政署通過決議事項相關書面報告，請查照案。</w:t>
            </w:r>
          </w:p>
        </w:tc>
        <w:tc>
          <w:tcPr>
            <w:tcW w:w="1701" w:type="dxa"/>
            <w:shd w:val="clear" w:color="auto" w:fill="auto"/>
          </w:tcPr>
          <w:p w14:paraId="789B39C8"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7604AEC1"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2CB1211E"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2250513E" w14:textId="77777777" w:rsidR="006268B5" w:rsidRPr="00C87651" w:rsidRDefault="006268B5" w:rsidP="007F1642">
            <w:pPr>
              <w:kinsoku w:val="0"/>
              <w:overflowPunct w:val="0"/>
              <w:autoSpaceDE w:val="0"/>
              <w:autoSpaceDN w:val="0"/>
              <w:snapToGrid w:val="0"/>
              <w:spacing w:line="32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E498D17"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4F37ACE9" w14:textId="77777777" w:rsidTr="00303B55">
        <w:tc>
          <w:tcPr>
            <w:tcW w:w="525" w:type="dxa"/>
            <w:shd w:val="clear" w:color="auto" w:fill="auto"/>
          </w:tcPr>
          <w:p w14:paraId="059EC434"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82</w:t>
            </w:r>
          </w:p>
        </w:tc>
        <w:tc>
          <w:tcPr>
            <w:tcW w:w="2825" w:type="dxa"/>
            <w:shd w:val="clear" w:color="auto" w:fill="auto"/>
          </w:tcPr>
          <w:p w14:paraId="36D9BEBB" w14:textId="77777777" w:rsidR="006268B5" w:rsidRPr="00C87651" w:rsidRDefault="006268B5" w:rsidP="007F1642">
            <w:pPr>
              <w:kinsoku w:val="0"/>
              <w:overflowPunct w:val="0"/>
              <w:autoSpaceDE w:val="0"/>
              <w:autoSpaceDN w:val="0"/>
              <w:snapToGrid w:val="0"/>
              <w:spacing w:line="320" w:lineRule="exact"/>
              <w:jc w:val="both"/>
              <w:rPr>
                <w:rFonts w:ascii="標楷體" w:eastAsia="標楷體" w:hAnsi="標楷體"/>
                <w:color w:val="000000" w:themeColor="text1"/>
              </w:rPr>
            </w:pPr>
            <w:r w:rsidRPr="00C87651">
              <w:rPr>
                <w:rFonts w:ascii="標楷體" w:eastAsia="標楷體" w:hAnsi="標楷體"/>
                <w:color w:val="000000" w:themeColor="text1"/>
              </w:rPr>
              <w:t>法務部函</w:t>
            </w:r>
            <w:r w:rsidRPr="00C87651">
              <w:rPr>
                <w:rFonts w:ascii="標楷體" w:eastAsia="標楷體" w:hAnsi="標楷體" w:hint="eastAsia"/>
                <w:color w:val="000000" w:themeColor="text1"/>
              </w:rPr>
              <w:t>，</w:t>
            </w:r>
            <w:r w:rsidRPr="00C87651">
              <w:rPr>
                <w:rFonts w:ascii="標楷體" w:eastAsia="標楷體" w:hAnsi="標楷體"/>
                <w:color w:val="000000" w:themeColor="text1"/>
              </w:rPr>
              <w:t>為111年度中央政府總預算決議，檢送第12款第5項決議（三十）書面報告，請查照案。</w:t>
            </w:r>
          </w:p>
        </w:tc>
        <w:tc>
          <w:tcPr>
            <w:tcW w:w="1701" w:type="dxa"/>
            <w:shd w:val="clear" w:color="auto" w:fill="auto"/>
          </w:tcPr>
          <w:p w14:paraId="5A76DC7B"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1CF53EA4"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111.12.23</w:t>
            </w:r>
          </w:p>
          <w:p w14:paraId="0770D8E5"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（10-6-13）</w:t>
            </w:r>
          </w:p>
        </w:tc>
        <w:tc>
          <w:tcPr>
            <w:tcW w:w="1701" w:type="dxa"/>
            <w:shd w:val="clear" w:color="auto" w:fill="auto"/>
          </w:tcPr>
          <w:p w14:paraId="0F3D8F54" w14:textId="77777777" w:rsidR="006268B5" w:rsidRPr="00C87651" w:rsidRDefault="006268B5" w:rsidP="007F1642">
            <w:pPr>
              <w:kinsoku w:val="0"/>
              <w:overflowPunct w:val="0"/>
              <w:autoSpaceDE w:val="0"/>
              <w:autoSpaceDN w:val="0"/>
              <w:snapToGrid w:val="0"/>
              <w:spacing w:line="32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47B03D97"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DAB5080" w14:textId="77777777" w:rsidTr="00303B55">
        <w:tc>
          <w:tcPr>
            <w:tcW w:w="525" w:type="dxa"/>
            <w:shd w:val="clear" w:color="auto" w:fill="auto"/>
          </w:tcPr>
          <w:p w14:paraId="25F1456E"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83</w:t>
            </w:r>
          </w:p>
        </w:tc>
        <w:tc>
          <w:tcPr>
            <w:tcW w:w="2825" w:type="dxa"/>
            <w:shd w:val="clear" w:color="auto" w:fill="auto"/>
          </w:tcPr>
          <w:p w14:paraId="34015E2F" w14:textId="77777777" w:rsidR="006268B5" w:rsidRPr="00C87651" w:rsidRDefault="006268B5" w:rsidP="007F1642">
            <w:pPr>
              <w:kinsoku w:val="0"/>
              <w:overflowPunct w:val="0"/>
              <w:autoSpaceDE w:val="0"/>
              <w:autoSpaceDN w:val="0"/>
              <w:snapToGrid w:val="0"/>
              <w:spacing w:line="320" w:lineRule="exact"/>
              <w:jc w:val="both"/>
              <w:rPr>
                <w:rFonts w:ascii="標楷體" w:eastAsia="標楷體" w:hAnsi="標楷體"/>
                <w:color w:val="000000" w:themeColor="text1"/>
              </w:rPr>
            </w:pPr>
            <w:r w:rsidRPr="00C87651">
              <w:rPr>
                <w:rFonts w:ascii="標楷體" w:eastAsia="標楷體" w:hAnsi="標楷體"/>
                <w:color w:val="000000" w:themeColor="text1"/>
              </w:rPr>
              <w:t>法務部函送111年第3季辦理政策及業務宣導之執行情形表，請查照案。</w:t>
            </w:r>
          </w:p>
        </w:tc>
        <w:tc>
          <w:tcPr>
            <w:tcW w:w="1701" w:type="dxa"/>
            <w:shd w:val="clear" w:color="auto" w:fill="auto"/>
          </w:tcPr>
          <w:p w14:paraId="33870705"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5E250B67"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112.01.09</w:t>
            </w:r>
          </w:p>
          <w:p w14:paraId="4E335E49"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（10-6-15）</w:t>
            </w:r>
          </w:p>
        </w:tc>
        <w:tc>
          <w:tcPr>
            <w:tcW w:w="1701" w:type="dxa"/>
            <w:shd w:val="clear" w:color="auto" w:fill="auto"/>
          </w:tcPr>
          <w:p w14:paraId="23B4F7A1" w14:textId="77777777" w:rsidR="006268B5" w:rsidRPr="00C87651" w:rsidRDefault="006268B5" w:rsidP="007F1642">
            <w:pPr>
              <w:kinsoku w:val="0"/>
              <w:overflowPunct w:val="0"/>
              <w:autoSpaceDE w:val="0"/>
              <w:autoSpaceDN w:val="0"/>
              <w:snapToGrid w:val="0"/>
              <w:spacing w:line="32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08C9E8C"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3D61F88" w14:textId="77777777" w:rsidTr="00303B55">
        <w:tc>
          <w:tcPr>
            <w:tcW w:w="525" w:type="dxa"/>
            <w:shd w:val="clear" w:color="auto" w:fill="auto"/>
          </w:tcPr>
          <w:p w14:paraId="103C3138"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84</w:t>
            </w:r>
          </w:p>
        </w:tc>
        <w:tc>
          <w:tcPr>
            <w:tcW w:w="2825" w:type="dxa"/>
            <w:shd w:val="clear" w:color="auto" w:fill="auto"/>
          </w:tcPr>
          <w:p w14:paraId="7038E857" w14:textId="77777777" w:rsidR="006268B5" w:rsidRPr="00C87651" w:rsidRDefault="006268B5" w:rsidP="007F1642">
            <w:pPr>
              <w:kinsoku w:val="0"/>
              <w:overflowPunct w:val="0"/>
              <w:autoSpaceDE w:val="0"/>
              <w:autoSpaceDN w:val="0"/>
              <w:snapToGrid w:val="0"/>
              <w:spacing w:line="320" w:lineRule="exact"/>
              <w:jc w:val="both"/>
              <w:rPr>
                <w:rFonts w:ascii="標楷體" w:eastAsia="標楷體" w:hAnsi="標楷體"/>
                <w:color w:val="000000" w:themeColor="text1"/>
              </w:rPr>
            </w:pPr>
            <w:r w:rsidRPr="00C87651">
              <w:rPr>
                <w:rFonts w:ascii="標楷體" w:eastAsia="標楷體" w:hAnsi="標楷體"/>
                <w:color w:val="000000" w:themeColor="text1"/>
              </w:rPr>
              <w:t>法務部函送111年第4季辦理政策及業務宣導之執行情形表，請查照案。</w:t>
            </w:r>
          </w:p>
        </w:tc>
        <w:tc>
          <w:tcPr>
            <w:tcW w:w="1701" w:type="dxa"/>
            <w:shd w:val="clear" w:color="auto" w:fill="auto"/>
          </w:tcPr>
          <w:p w14:paraId="523637E2"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法務部</w:t>
            </w:r>
          </w:p>
          <w:p w14:paraId="050AB0B2"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112.04.14</w:t>
            </w:r>
          </w:p>
          <w:p w14:paraId="06295D1B"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（10-7-7）</w:t>
            </w:r>
          </w:p>
        </w:tc>
        <w:tc>
          <w:tcPr>
            <w:tcW w:w="1701" w:type="dxa"/>
            <w:shd w:val="clear" w:color="auto" w:fill="auto"/>
          </w:tcPr>
          <w:p w14:paraId="7BE59060" w14:textId="77777777" w:rsidR="006268B5" w:rsidRPr="00C87651" w:rsidRDefault="006268B5" w:rsidP="007F1642">
            <w:pPr>
              <w:kinsoku w:val="0"/>
              <w:overflowPunct w:val="0"/>
              <w:autoSpaceDE w:val="0"/>
              <w:autoSpaceDN w:val="0"/>
              <w:snapToGrid w:val="0"/>
              <w:spacing w:line="32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30E09C3A"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2E0D409" w14:textId="77777777" w:rsidTr="00303B55">
        <w:tc>
          <w:tcPr>
            <w:tcW w:w="525" w:type="dxa"/>
            <w:shd w:val="clear" w:color="auto" w:fill="auto"/>
          </w:tcPr>
          <w:p w14:paraId="388482AB"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85</w:t>
            </w:r>
          </w:p>
        </w:tc>
        <w:tc>
          <w:tcPr>
            <w:tcW w:w="2825" w:type="dxa"/>
            <w:shd w:val="clear" w:color="auto" w:fill="auto"/>
          </w:tcPr>
          <w:p w14:paraId="4E95A0EE" w14:textId="77777777" w:rsidR="006268B5" w:rsidRPr="00C87651" w:rsidRDefault="006268B5" w:rsidP="007F1642">
            <w:pPr>
              <w:kinsoku w:val="0"/>
              <w:overflowPunct w:val="0"/>
              <w:autoSpaceDE w:val="0"/>
              <w:autoSpaceDN w:val="0"/>
              <w:snapToGrid w:val="0"/>
              <w:spacing w:line="320" w:lineRule="exact"/>
              <w:jc w:val="both"/>
              <w:rPr>
                <w:rFonts w:ascii="標楷體" w:eastAsia="標楷體" w:hAnsi="標楷體"/>
                <w:color w:val="000000" w:themeColor="text1"/>
              </w:rPr>
            </w:pPr>
            <w:r w:rsidRPr="00C87651">
              <w:rPr>
                <w:rFonts w:ascii="標楷體" w:eastAsia="標楷體" w:hAnsi="標楷體"/>
                <w:color w:val="000000" w:themeColor="text1"/>
              </w:rPr>
              <w:t>監察院秘書長函送111年度第4季政策及業務宣導執行情形，請查照案。</w:t>
            </w:r>
          </w:p>
        </w:tc>
        <w:tc>
          <w:tcPr>
            <w:tcW w:w="1701" w:type="dxa"/>
            <w:shd w:val="clear" w:color="auto" w:fill="auto"/>
          </w:tcPr>
          <w:p w14:paraId="5D4B96E3"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監察院秘書長</w:t>
            </w:r>
          </w:p>
          <w:p w14:paraId="37E866CB"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112.04.14</w:t>
            </w:r>
          </w:p>
          <w:p w14:paraId="69BC5BE6"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（10-7-7）</w:t>
            </w:r>
          </w:p>
        </w:tc>
        <w:tc>
          <w:tcPr>
            <w:tcW w:w="1701" w:type="dxa"/>
            <w:shd w:val="clear" w:color="auto" w:fill="auto"/>
          </w:tcPr>
          <w:p w14:paraId="7A1E84CE" w14:textId="77777777" w:rsidR="006268B5" w:rsidRPr="00C87651" w:rsidRDefault="006268B5" w:rsidP="007F1642">
            <w:pPr>
              <w:kinsoku w:val="0"/>
              <w:overflowPunct w:val="0"/>
              <w:autoSpaceDE w:val="0"/>
              <w:autoSpaceDN w:val="0"/>
              <w:snapToGrid w:val="0"/>
              <w:spacing w:line="32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7FD9D582"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6E1B592B" w14:textId="77777777" w:rsidTr="00303B55">
        <w:tc>
          <w:tcPr>
            <w:tcW w:w="525" w:type="dxa"/>
            <w:shd w:val="clear" w:color="auto" w:fill="auto"/>
          </w:tcPr>
          <w:p w14:paraId="66334831"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86</w:t>
            </w:r>
          </w:p>
        </w:tc>
        <w:tc>
          <w:tcPr>
            <w:tcW w:w="2825" w:type="dxa"/>
            <w:shd w:val="clear" w:color="auto" w:fill="auto"/>
          </w:tcPr>
          <w:p w14:paraId="5865615B" w14:textId="77777777" w:rsidR="006268B5" w:rsidRPr="00C87651" w:rsidRDefault="006268B5" w:rsidP="007F1642">
            <w:pPr>
              <w:kinsoku w:val="0"/>
              <w:overflowPunct w:val="0"/>
              <w:autoSpaceDE w:val="0"/>
              <w:autoSpaceDN w:val="0"/>
              <w:snapToGrid w:val="0"/>
              <w:spacing w:line="320" w:lineRule="exact"/>
              <w:jc w:val="both"/>
              <w:rPr>
                <w:rFonts w:ascii="標楷體" w:eastAsia="標楷體" w:hAnsi="標楷體"/>
                <w:color w:val="000000" w:themeColor="text1"/>
              </w:rPr>
            </w:pPr>
            <w:r w:rsidRPr="00C87651">
              <w:rPr>
                <w:rFonts w:ascii="標楷體" w:eastAsia="標楷體" w:hAnsi="標楷體"/>
                <w:color w:val="000000" w:themeColor="text1"/>
              </w:rPr>
              <w:t>考試院秘書長函送111年第4季辦理政策及業務宣導之執行情形表，請查照案。</w:t>
            </w:r>
          </w:p>
        </w:tc>
        <w:tc>
          <w:tcPr>
            <w:tcW w:w="1701" w:type="dxa"/>
            <w:shd w:val="clear" w:color="auto" w:fill="auto"/>
          </w:tcPr>
          <w:p w14:paraId="4454CCEE"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考試院秘書長</w:t>
            </w:r>
          </w:p>
          <w:p w14:paraId="04469D62"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112.04.14</w:t>
            </w:r>
          </w:p>
          <w:p w14:paraId="241060B1"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（10-7-7）</w:t>
            </w:r>
          </w:p>
        </w:tc>
        <w:tc>
          <w:tcPr>
            <w:tcW w:w="1701" w:type="dxa"/>
            <w:shd w:val="clear" w:color="auto" w:fill="auto"/>
          </w:tcPr>
          <w:p w14:paraId="235A2099" w14:textId="77777777" w:rsidR="006268B5" w:rsidRPr="00C87651" w:rsidRDefault="006268B5" w:rsidP="007F1642">
            <w:pPr>
              <w:kinsoku w:val="0"/>
              <w:overflowPunct w:val="0"/>
              <w:autoSpaceDE w:val="0"/>
              <w:autoSpaceDN w:val="0"/>
              <w:snapToGrid w:val="0"/>
              <w:spacing w:line="32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53A14D32"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5C8D3D3F" w14:textId="77777777" w:rsidTr="00303B55">
        <w:tc>
          <w:tcPr>
            <w:tcW w:w="525" w:type="dxa"/>
            <w:shd w:val="clear" w:color="auto" w:fill="auto"/>
          </w:tcPr>
          <w:p w14:paraId="2A38B6F1"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87</w:t>
            </w:r>
          </w:p>
        </w:tc>
        <w:tc>
          <w:tcPr>
            <w:tcW w:w="2825" w:type="dxa"/>
            <w:shd w:val="clear" w:color="auto" w:fill="auto"/>
          </w:tcPr>
          <w:p w14:paraId="5CCEF9D1" w14:textId="77777777" w:rsidR="006268B5" w:rsidRPr="00C87651" w:rsidRDefault="006268B5" w:rsidP="007F1642">
            <w:pPr>
              <w:kinsoku w:val="0"/>
              <w:overflowPunct w:val="0"/>
              <w:autoSpaceDE w:val="0"/>
              <w:autoSpaceDN w:val="0"/>
              <w:snapToGrid w:val="0"/>
              <w:spacing w:line="320" w:lineRule="exact"/>
              <w:jc w:val="both"/>
              <w:rPr>
                <w:rFonts w:ascii="標楷體" w:eastAsia="標楷體" w:hAnsi="標楷體"/>
                <w:color w:val="000000" w:themeColor="text1"/>
              </w:rPr>
            </w:pPr>
            <w:r w:rsidRPr="00C87651">
              <w:rPr>
                <w:rFonts w:ascii="標楷體" w:eastAsia="標楷體" w:hAnsi="標楷體"/>
                <w:color w:val="000000" w:themeColor="text1"/>
              </w:rPr>
              <w:t>司法院函送111年第4季辦理政策及業務宣導之執行情形表，請查照案。</w:t>
            </w:r>
          </w:p>
        </w:tc>
        <w:tc>
          <w:tcPr>
            <w:tcW w:w="1701" w:type="dxa"/>
            <w:shd w:val="clear" w:color="auto" w:fill="auto"/>
          </w:tcPr>
          <w:p w14:paraId="0B529E98"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司法院</w:t>
            </w:r>
          </w:p>
          <w:p w14:paraId="7B9AF49F"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112.04.14</w:t>
            </w:r>
          </w:p>
          <w:p w14:paraId="02A77BF0"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（10-7-7）</w:t>
            </w:r>
          </w:p>
        </w:tc>
        <w:tc>
          <w:tcPr>
            <w:tcW w:w="1701" w:type="dxa"/>
            <w:shd w:val="clear" w:color="auto" w:fill="auto"/>
          </w:tcPr>
          <w:p w14:paraId="6E4A698C" w14:textId="77777777" w:rsidR="006268B5" w:rsidRPr="00C87651" w:rsidRDefault="006268B5" w:rsidP="007F1642">
            <w:pPr>
              <w:kinsoku w:val="0"/>
              <w:overflowPunct w:val="0"/>
              <w:autoSpaceDE w:val="0"/>
              <w:autoSpaceDN w:val="0"/>
              <w:snapToGrid w:val="0"/>
              <w:spacing w:line="32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984" w:type="dxa"/>
            <w:vMerge/>
            <w:shd w:val="clear" w:color="auto" w:fill="auto"/>
          </w:tcPr>
          <w:p w14:paraId="37C00504"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r w:rsidR="00C87651" w:rsidRPr="00C87651" w14:paraId="35789E99" w14:textId="77777777" w:rsidTr="00303B55">
        <w:tc>
          <w:tcPr>
            <w:tcW w:w="525" w:type="dxa"/>
            <w:shd w:val="clear" w:color="auto" w:fill="auto"/>
          </w:tcPr>
          <w:p w14:paraId="31738F13" w14:textId="77777777" w:rsidR="006268B5" w:rsidRPr="00C87651" w:rsidRDefault="006268B5" w:rsidP="00303B55">
            <w:pPr>
              <w:kinsoku w:val="0"/>
              <w:overflowPunct w:val="0"/>
              <w:autoSpaceDE w:val="0"/>
              <w:autoSpaceDN w:val="0"/>
              <w:snapToGrid w:val="0"/>
              <w:spacing w:line="300" w:lineRule="exact"/>
              <w:jc w:val="center"/>
              <w:rPr>
                <w:rFonts w:ascii="標楷體" w:eastAsia="標楷體" w:hAnsi="標楷體"/>
                <w:color w:val="000000" w:themeColor="text1"/>
              </w:rPr>
            </w:pPr>
            <w:r w:rsidRPr="00C87651">
              <w:rPr>
                <w:rFonts w:ascii="標楷體" w:eastAsia="標楷體" w:hAnsi="標楷體"/>
                <w:color w:val="000000" w:themeColor="text1"/>
              </w:rPr>
              <w:t>88</w:t>
            </w:r>
          </w:p>
        </w:tc>
        <w:tc>
          <w:tcPr>
            <w:tcW w:w="2825" w:type="dxa"/>
            <w:shd w:val="clear" w:color="auto" w:fill="auto"/>
          </w:tcPr>
          <w:p w14:paraId="3944A90A" w14:textId="77777777" w:rsidR="006268B5" w:rsidRPr="00C87651" w:rsidRDefault="006268B5" w:rsidP="007F1642">
            <w:pPr>
              <w:kinsoku w:val="0"/>
              <w:overflowPunct w:val="0"/>
              <w:autoSpaceDE w:val="0"/>
              <w:autoSpaceDN w:val="0"/>
              <w:snapToGrid w:val="0"/>
              <w:spacing w:line="320" w:lineRule="exact"/>
              <w:jc w:val="both"/>
              <w:rPr>
                <w:rFonts w:ascii="標楷體" w:eastAsia="標楷體" w:hAnsi="標楷體"/>
                <w:color w:val="000000" w:themeColor="text1"/>
              </w:rPr>
            </w:pPr>
            <w:r w:rsidRPr="00C87651">
              <w:rPr>
                <w:rFonts w:ascii="標楷體" w:eastAsia="標楷體" w:hAnsi="標楷體"/>
                <w:color w:val="000000" w:themeColor="text1"/>
              </w:rPr>
              <w:t>總統府函送111年第4季辦理政策及業務宣導之執行情形表，請查照案。</w:t>
            </w:r>
          </w:p>
        </w:tc>
        <w:tc>
          <w:tcPr>
            <w:tcW w:w="1701" w:type="dxa"/>
            <w:shd w:val="clear" w:color="auto" w:fill="auto"/>
          </w:tcPr>
          <w:p w14:paraId="1A15B602"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總統府</w:t>
            </w:r>
          </w:p>
          <w:p w14:paraId="4DF4283E"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112.04.14</w:t>
            </w:r>
          </w:p>
          <w:p w14:paraId="2AB8B13C" w14:textId="77777777" w:rsidR="006268B5" w:rsidRPr="00C87651" w:rsidRDefault="006268B5" w:rsidP="007F1642">
            <w:pPr>
              <w:kinsoku w:val="0"/>
              <w:overflowPunct w:val="0"/>
              <w:autoSpaceDE w:val="0"/>
              <w:autoSpaceDN w:val="0"/>
              <w:snapToGrid w:val="0"/>
              <w:spacing w:line="320" w:lineRule="exact"/>
              <w:ind w:rightChars="-3" w:right="-7"/>
              <w:rPr>
                <w:rFonts w:ascii="標楷體" w:eastAsia="標楷體" w:hAnsi="標楷體"/>
                <w:color w:val="000000" w:themeColor="text1"/>
              </w:rPr>
            </w:pPr>
            <w:r w:rsidRPr="00C87651">
              <w:rPr>
                <w:rFonts w:ascii="標楷體" w:eastAsia="標楷體" w:hAnsi="標楷體"/>
                <w:color w:val="000000" w:themeColor="text1"/>
              </w:rPr>
              <w:t>（10-7-7）</w:t>
            </w:r>
          </w:p>
        </w:tc>
        <w:tc>
          <w:tcPr>
            <w:tcW w:w="1701" w:type="dxa"/>
            <w:shd w:val="clear" w:color="auto" w:fill="auto"/>
          </w:tcPr>
          <w:p w14:paraId="0A74150E" w14:textId="77777777" w:rsidR="006268B5" w:rsidRPr="00C87651" w:rsidRDefault="006268B5" w:rsidP="007F1642">
            <w:pPr>
              <w:kinsoku w:val="0"/>
              <w:overflowPunct w:val="0"/>
              <w:autoSpaceDE w:val="0"/>
              <w:autoSpaceDN w:val="0"/>
              <w:snapToGrid w:val="0"/>
              <w:spacing w:line="320" w:lineRule="exact"/>
              <w:rPr>
                <w:rFonts w:ascii="標楷體" w:eastAsia="標楷體" w:hAnsi="標楷體"/>
                <w:color w:val="000000" w:themeColor="text1"/>
              </w:rPr>
            </w:pPr>
            <w:r w:rsidRPr="00C87651">
              <w:rPr>
                <w:rFonts w:ascii="標楷體" w:eastAsia="標楷體" w:hAnsi="標楷體"/>
                <w:color w:val="000000" w:themeColor="text1"/>
              </w:rPr>
              <w:t>司法及法制、教育及文化</w:t>
            </w:r>
          </w:p>
        </w:tc>
        <w:tc>
          <w:tcPr>
            <w:tcW w:w="1984" w:type="dxa"/>
            <w:vMerge/>
            <w:shd w:val="clear" w:color="auto" w:fill="auto"/>
          </w:tcPr>
          <w:p w14:paraId="22586DCA" w14:textId="77777777" w:rsidR="006268B5" w:rsidRPr="00C87651" w:rsidRDefault="006268B5" w:rsidP="00303B55">
            <w:pPr>
              <w:kinsoku w:val="0"/>
              <w:overflowPunct w:val="0"/>
              <w:autoSpaceDE w:val="0"/>
              <w:autoSpaceDN w:val="0"/>
              <w:snapToGrid w:val="0"/>
              <w:spacing w:line="300" w:lineRule="exact"/>
              <w:ind w:leftChars="78" w:left="229" w:hangingChars="21" w:hanging="42"/>
              <w:rPr>
                <w:rFonts w:ascii="標楷體" w:eastAsia="標楷體" w:hAnsi="標楷體"/>
                <w:b/>
                <w:color w:val="000000" w:themeColor="text1"/>
                <w:spacing w:val="-20"/>
              </w:rPr>
            </w:pPr>
          </w:p>
        </w:tc>
      </w:tr>
    </w:tbl>
    <w:bookmarkEnd w:id="228"/>
    <w:bookmarkEnd w:id="229"/>
    <w:p w14:paraId="6F69209B" w14:textId="77777777" w:rsidR="006268B5" w:rsidRPr="00C87651" w:rsidRDefault="006268B5" w:rsidP="00811FB8">
      <w:pPr>
        <w:keepNext/>
        <w:kinsoku w:val="0"/>
        <w:overflowPunct w:val="0"/>
        <w:spacing w:beforeLines="100" w:before="360" w:afterLines="100" w:after="360" w:line="260" w:lineRule="exact"/>
        <w:ind w:leftChars="250" w:left="1464" w:hanging="864"/>
        <w:jc w:val="both"/>
        <w:outlineLvl w:val="1"/>
        <w:rPr>
          <w:rFonts w:ascii="標楷體" w:eastAsia="標楷體" w:hAnsi="標楷體"/>
          <w:b/>
          <w:bCs/>
          <w:color w:val="000000" w:themeColor="text1"/>
          <w:sz w:val="28"/>
          <w:szCs w:val="28"/>
          <w:shd w:val="clear" w:color="auto" w:fill="FFFFFF"/>
        </w:rPr>
      </w:pPr>
      <w:r w:rsidRPr="00C87651">
        <w:rPr>
          <w:rFonts w:ascii="標楷體" w:eastAsia="標楷體" w:hAnsi="標楷體"/>
          <w:b/>
          <w:bCs/>
          <w:color w:val="000000" w:themeColor="text1"/>
          <w:sz w:val="28"/>
          <w:szCs w:val="28"/>
          <w:shd w:val="clear" w:color="auto" w:fill="FFFFFF"/>
        </w:rPr>
        <w:t>［</w:t>
      </w:r>
      <w:r w:rsidRPr="00C87651">
        <w:rPr>
          <w:rFonts w:ascii="標楷體" w:eastAsia="標楷體" w:hAnsi="標楷體" w:hint="eastAsia"/>
          <w:b/>
          <w:bCs/>
          <w:color w:val="000000" w:themeColor="text1"/>
          <w:sz w:val="28"/>
          <w:szCs w:val="28"/>
          <w:shd w:val="clear" w:color="auto" w:fill="FFFFFF"/>
        </w:rPr>
        <w:t>參</w:t>
      </w:r>
      <w:r w:rsidRPr="00C87651">
        <w:rPr>
          <w:rFonts w:ascii="標楷體" w:eastAsia="標楷體" w:hAnsi="標楷體"/>
          <w:b/>
          <w:bCs/>
          <w:color w:val="000000" w:themeColor="text1"/>
          <w:sz w:val="28"/>
          <w:szCs w:val="28"/>
          <w:shd w:val="clear" w:color="auto" w:fill="FFFFFF"/>
        </w:rPr>
        <w:t>］</w:t>
      </w:r>
      <w:r w:rsidRPr="00C87651">
        <w:rPr>
          <w:rFonts w:ascii="標楷體" w:eastAsia="標楷體" w:hAnsi="標楷體" w:hint="eastAsia"/>
          <w:b/>
          <w:bCs/>
          <w:color w:val="000000" w:themeColor="text1"/>
          <w:sz w:val="28"/>
          <w:szCs w:val="28"/>
          <w:shd w:val="clear" w:color="auto" w:fill="FFFFFF"/>
        </w:rPr>
        <w:t>行政命令</w:t>
      </w:r>
      <w:r w:rsidRPr="00C87651">
        <w:rPr>
          <w:rFonts w:ascii="標楷體" w:eastAsia="標楷體" w:hAnsi="標楷體"/>
          <w:b/>
          <w:bCs/>
          <w:color w:val="000000" w:themeColor="text1"/>
          <w:sz w:val="28"/>
          <w:szCs w:val="28"/>
          <w:shd w:val="clear" w:color="auto" w:fill="FFFFFF"/>
        </w:rPr>
        <w:t>案</w:t>
      </w:r>
      <w:r w:rsidRPr="00C87651">
        <w:rPr>
          <w:rFonts w:ascii="標楷體" w:eastAsia="標楷體" w:hAnsi="標楷體" w:hint="eastAsia"/>
          <w:b/>
          <w:bCs/>
          <w:color w:val="000000" w:themeColor="text1"/>
          <w:sz w:val="28"/>
          <w:szCs w:val="28"/>
          <w:shd w:val="clear" w:color="auto" w:fill="FFFFFF"/>
        </w:rPr>
        <w:t>1</w:t>
      </w:r>
      <w:r w:rsidRPr="00C87651">
        <w:rPr>
          <w:rFonts w:ascii="標楷體" w:eastAsia="標楷體" w:hAnsi="標楷體"/>
          <w:b/>
          <w:bCs/>
          <w:color w:val="000000" w:themeColor="text1"/>
          <w:sz w:val="28"/>
          <w:szCs w:val="28"/>
          <w:shd w:val="clear" w:color="auto" w:fill="FFFFFF"/>
        </w:rPr>
        <w:t>案</w:t>
      </w:r>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709"/>
        <w:gridCol w:w="2648"/>
        <w:gridCol w:w="1747"/>
        <w:gridCol w:w="1701"/>
        <w:gridCol w:w="1984"/>
      </w:tblGrid>
      <w:tr w:rsidR="00C87651" w:rsidRPr="00C87651" w14:paraId="7AE394B1" w14:textId="77777777" w:rsidTr="00E615EF">
        <w:tc>
          <w:tcPr>
            <w:tcW w:w="709" w:type="dxa"/>
            <w:shd w:val="clear" w:color="auto" w:fill="auto"/>
          </w:tcPr>
          <w:p w14:paraId="2F14D006" w14:textId="77777777" w:rsidR="006268B5" w:rsidRPr="00C87651" w:rsidRDefault="006268B5" w:rsidP="00D04BEE">
            <w:pPr>
              <w:kinsoku w:val="0"/>
              <w:overflowPunct w:val="0"/>
              <w:spacing w:line="300" w:lineRule="exact"/>
              <w:jc w:val="center"/>
              <w:rPr>
                <w:rFonts w:ascii="標楷體" w:eastAsia="標楷體" w:hAnsi="標楷體"/>
                <w:b/>
                <w:color w:val="000000" w:themeColor="text1"/>
                <w:spacing w:val="-20"/>
              </w:rPr>
            </w:pPr>
            <w:bookmarkStart w:id="230" w:name="_Hlk189497901"/>
            <w:r w:rsidRPr="00C87651">
              <w:rPr>
                <w:rFonts w:ascii="標楷體" w:eastAsia="標楷體" w:hAnsi="標楷體"/>
                <w:b/>
                <w:color w:val="000000" w:themeColor="text1"/>
                <w:spacing w:val="-20"/>
              </w:rPr>
              <w:t>序號</w:t>
            </w:r>
          </w:p>
        </w:tc>
        <w:tc>
          <w:tcPr>
            <w:tcW w:w="2648" w:type="dxa"/>
            <w:shd w:val="clear" w:color="auto" w:fill="auto"/>
          </w:tcPr>
          <w:p w14:paraId="4C7D3771" w14:textId="77777777" w:rsidR="006268B5" w:rsidRPr="00C87651" w:rsidRDefault="006268B5" w:rsidP="00D04BEE">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議案名稱</w:t>
            </w:r>
          </w:p>
        </w:tc>
        <w:tc>
          <w:tcPr>
            <w:tcW w:w="1747" w:type="dxa"/>
            <w:shd w:val="clear" w:color="auto" w:fill="auto"/>
          </w:tcPr>
          <w:p w14:paraId="7AC4CBE7" w14:textId="77777777" w:rsidR="006268B5" w:rsidRPr="00C87651" w:rsidRDefault="006268B5" w:rsidP="00D04BEE">
            <w:pPr>
              <w:kinsoku w:val="0"/>
              <w:overflowPunct w:val="0"/>
              <w:spacing w:line="300" w:lineRule="exact"/>
              <w:rPr>
                <w:rFonts w:ascii="標楷體" w:eastAsia="標楷體" w:hAnsi="標楷體"/>
                <w:b/>
                <w:color w:val="000000" w:themeColor="text1"/>
                <w:spacing w:val="-20"/>
              </w:rPr>
            </w:pPr>
            <w:r w:rsidRPr="00C87651">
              <w:rPr>
                <w:rFonts w:ascii="標楷體" w:eastAsia="標楷體" w:hAnsi="標楷體"/>
                <w:b/>
                <w:color w:val="000000" w:themeColor="text1"/>
                <w:spacing w:val="-20"/>
              </w:rPr>
              <w:t>提案機關、院會交付日期 (會次)</w:t>
            </w:r>
          </w:p>
        </w:tc>
        <w:tc>
          <w:tcPr>
            <w:tcW w:w="1701" w:type="dxa"/>
            <w:shd w:val="clear" w:color="auto" w:fill="auto"/>
          </w:tcPr>
          <w:p w14:paraId="6ACF65A9" w14:textId="77777777" w:rsidR="006268B5" w:rsidRPr="00C87651" w:rsidRDefault="006268B5" w:rsidP="00D04BEE">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b/>
                <w:color w:val="000000" w:themeColor="text1"/>
                <w:spacing w:val="-20"/>
              </w:rPr>
              <w:t>審查委員會</w:t>
            </w:r>
          </w:p>
        </w:tc>
        <w:tc>
          <w:tcPr>
            <w:tcW w:w="1984" w:type="dxa"/>
            <w:shd w:val="clear" w:color="auto" w:fill="auto"/>
          </w:tcPr>
          <w:p w14:paraId="317BF144" w14:textId="723244DD" w:rsidR="006268B5" w:rsidRPr="00C87651" w:rsidRDefault="00E8011B" w:rsidP="00D04BEE">
            <w:pPr>
              <w:kinsoku w:val="0"/>
              <w:overflowPunct w:val="0"/>
              <w:spacing w:line="300" w:lineRule="exact"/>
              <w:jc w:val="center"/>
              <w:rPr>
                <w:rFonts w:ascii="標楷體" w:eastAsia="標楷體" w:hAnsi="標楷體"/>
                <w:b/>
                <w:color w:val="000000" w:themeColor="text1"/>
                <w:spacing w:val="-20"/>
              </w:rPr>
            </w:pPr>
            <w:r w:rsidRPr="00C87651">
              <w:rPr>
                <w:rFonts w:ascii="標楷體" w:eastAsia="標楷體" w:hAnsi="標楷體" w:hint="eastAsia"/>
                <w:b/>
                <w:color w:val="000000" w:themeColor="text1"/>
                <w:spacing w:val="-20"/>
              </w:rPr>
              <w:t>審查、處理</w:t>
            </w:r>
            <w:r w:rsidRPr="00C87651">
              <w:rPr>
                <w:rFonts w:ascii="標楷體" w:eastAsia="標楷體" w:hAnsi="標楷體"/>
                <w:b/>
                <w:color w:val="000000" w:themeColor="text1"/>
                <w:spacing w:val="-20"/>
              </w:rPr>
              <w:t>情形</w:t>
            </w:r>
          </w:p>
        </w:tc>
      </w:tr>
      <w:tr w:rsidR="00C87651" w:rsidRPr="00C87651" w14:paraId="1B2A3044" w14:textId="77777777" w:rsidTr="00E615EF">
        <w:tc>
          <w:tcPr>
            <w:tcW w:w="709" w:type="dxa"/>
            <w:shd w:val="clear" w:color="auto" w:fill="auto"/>
          </w:tcPr>
          <w:p w14:paraId="07CC4616" w14:textId="77777777" w:rsidR="006268B5" w:rsidRPr="00C87651" w:rsidRDefault="006268B5" w:rsidP="00D04BEE">
            <w:pPr>
              <w:spacing w:line="300" w:lineRule="exact"/>
              <w:jc w:val="center"/>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w:t>
            </w:r>
          </w:p>
        </w:tc>
        <w:tc>
          <w:tcPr>
            <w:tcW w:w="2648" w:type="dxa"/>
            <w:shd w:val="clear" w:color="auto" w:fill="auto"/>
          </w:tcPr>
          <w:p w14:paraId="42A9702A" w14:textId="77777777" w:rsidR="006268B5" w:rsidRPr="00C87651" w:rsidRDefault="006268B5" w:rsidP="00D04BEE">
            <w:pPr>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勞動部函，為修正「勞動</w:t>
            </w:r>
            <w:r w:rsidRPr="00C87651">
              <w:rPr>
                <w:rFonts w:ascii="標楷體" w:eastAsia="標楷體" w:hAnsi="標楷體"/>
                <w:color w:val="000000" w:themeColor="text1"/>
                <w:kern w:val="0"/>
              </w:rPr>
              <w:lastRenderedPageBreak/>
              <w:t>部勞動基金運用局編制表」，請查照案。</w:t>
            </w:r>
          </w:p>
        </w:tc>
        <w:tc>
          <w:tcPr>
            <w:tcW w:w="1747" w:type="dxa"/>
            <w:shd w:val="clear" w:color="auto" w:fill="auto"/>
          </w:tcPr>
          <w:p w14:paraId="7940E19B" w14:textId="77777777" w:rsidR="006268B5" w:rsidRPr="00C87651" w:rsidRDefault="006268B5" w:rsidP="00D04BEE">
            <w:pPr>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勞動部</w:t>
            </w:r>
          </w:p>
          <w:p w14:paraId="491BFC28" w14:textId="77777777" w:rsidR="006268B5" w:rsidRPr="00C87651" w:rsidRDefault="006268B5" w:rsidP="00D04BEE">
            <w:pPr>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113.04.26</w:t>
            </w:r>
          </w:p>
          <w:p w14:paraId="51A56651" w14:textId="77777777" w:rsidR="006268B5" w:rsidRPr="00C87651" w:rsidRDefault="006268B5" w:rsidP="00D04BEE">
            <w:pPr>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（11-1-11）</w:t>
            </w:r>
          </w:p>
        </w:tc>
        <w:tc>
          <w:tcPr>
            <w:tcW w:w="1701" w:type="dxa"/>
            <w:shd w:val="clear" w:color="auto" w:fill="auto"/>
          </w:tcPr>
          <w:p w14:paraId="51531ED2" w14:textId="77777777" w:rsidR="006268B5" w:rsidRPr="00C87651" w:rsidRDefault="006268B5" w:rsidP="00D04BEE">
            <w:pPr>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司法及法制、</w:t>
            </w:r>
            <w:r w:rsidRPr="00C87651">
              <w:rPr>
                <w:rFonts w:ascii="標楷體" w:eastAsia="標楷體" w:hAnsi="標楷體"/>
                <w:color w:val="000000" w:themeColor="text1"/>
                <w:kern w:val="0"/>
              </w:rPr>
              <w:lastRenderedPageBreak/>
              <w:t>社會福利及衛生環境</w:t>
            </w:r>
          </w:p>
        </w:tc>
        <w:tc>
          <w:tcPr>
            <w:tcW w:w="1984" w:type="dxa"/>
            <w:shd w:val="clear" w:color="auto" w:fill="auto"/>
          </w:tcPr>
          <w:p w14:paraId="7CD23F9E" w14:textId="77777777" w:rsidR="006268B5" w:rsidRPr="00C87651" w:rsidRDefault="006268B5" w:rsidP="00D04BEE">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lastRenderedPageBreak/>
              <w:t>1.已逾立法院職</w:t>
            </w:r>
            <w:r w:rsidRPr="00C87651">
              <w:rPr>
                <w:rFonts w:ascii="標楷體" w:eastAsia="標楷體" w:hAnsi="標楷體" w:hint="eastAsia"/>
                <w:color w:val="000000" w:themeColor="text1"/>
              </w:rPr>
              <w:lastRenderedPageBreak/>
              <w:t>權行使法第61條所定審查期限，依規定提報院會存查。</w:t>
            </w:r>
          </w:p>
          <w:p w14:paraId="28DF8EBB" w14:textId="77777777" w:rsidR="006268B5" w:rsidRPr="00C87651" w:rsidRDefault="006268B5" w:rsidP="00D04BEE">
            <w:pPr>
              <w:kinsoku w:val="0"/>
              <w:overflowPunct w:val="0"/>
              <w:autoSpaceDE w:val="0"/>
              <w:autoSpaceDN w:val="0"/>
              <w:snapToGrid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br/>
            </w:r>
            <w:r w:rsidRPr="00C87651">
              <w:rPr>
                <w:rFonts w:ascii="標楷體" w:eastAsia="標楷體" w:hAnsi="標楷體" w:hint="eastAsia"/>
                <w:color w:val="000000" w:themeColor="text1"/>
              </w:rPr>
              <w:t>113.10.25</w:t>
            </w:r>
          </w:p>
          <w:p w14:paraId="23735901" w14:textId="77777777" w:rsidR="006268B5" w:rsidRPr="00C87651" w:rsidRDefault="006268B5" w:rsidP="00D04BEE">
            <w:pPr>
              <w:kinsoku w:val="0"/>
              <w:overflowPunct w:val="0"/>
              <w:autoSpaceDE w:val="0"/>
              <w:autoSpaceDN w:val="0"/>
              <w:snapToGrid w:val="0"/>
              <w:spacing w:line="300" w:lineRule="exact"/>
              <w:ind w:left="240" w:hangingChars="100" w:hanging="240"/>
              <w:rPr>
                <w:rFonts w:ascii="標楷體" w:eastAsia="標楷體" w:hAnsi="標楷體"/>
                <w:color w:val="000000" w:themeColor="text1"/>
                <w:kern w:val="0"/>
              </w:rPr>
            </w:pPr>
            <w:r w:rsidRPr="00C87651">
              <w:rPr>
                <w:rFonts w:ascii="標楷體" w:eastAsia="標楷體" w:hAnsi="標楷體" w:hint="eastAsia"/>
                <w:color w:val="000000" w:themeColor="text1"/>
              </w:rPr>
              <w:t>（11-2-6）准予備查。</w:t>
            </w:r>
          </w:p>
        </w:tc>
      </w:tr>
      <w:bookmarkEnd w:id="230"/>
    </w:tbl>
    <w:p w14:paraId="1A9A9F14" w14:textId="77777777" w:rsidR="002F457F" w:rsidRPr="00C87651" w:rsidRDefault="002F457F" w:rsidP="00EC2405">
      <w:pPr>
        <w:keepNext/>
        <w:tabs>
          <w:tab w:val="left" w:pos="1276"/>
        </w:tabs>
        <w:kinsoku w:val="0"/>
        <w:overflowPunct w:val="0"/>
        <w:adjustRightInd w:val="0"/>
        <w:snapToGrid w:val="0"/>
        <w:spacing w:beforeLines="150" w:before="540" w:afterLines="100" w:after="360" w:line="260" w:lineRule="exact"/>
        <w:jc w:val="both"/>
        <w:outlineLvl w:val="1"/>
        <w:rPr>
          <w:color w:val="000000" w:themeColor="text1"/>
        </w:rPr>
        <w:sectPr w:rsidR="002F457F" w:rsidRPr="00C87651" w:rsidSect="00B8553E">
          <w:pgSz w:w="11906" w:h="16838"/>
          <w:pgMar w:top="1440" w:right="1133" w:bottom="1440" w:left="1800" w:header="851" w:footer="992" w:gutter="0"/>
          <w:cols w:space="425"/>
          <w:docGrid w:type="lines" w:linePitch="360"/>
        </w:sectPr>
      </w:pPr>
    </w:p>
    <w:p w14:paraId="64B8168E" w14:textId="77777777" w:rsidR="002664B9" w:rsidRPr="00C87651" w:rsidRDefault="002664B9" w:rsidP="001A0192">
      <w:pPr>
        <w:keepNext/>
        <w:kinsoku w:val="0"/>
        <w:topLinePunct/>
        <w:snapToGrid w:val="0"/>
        <w:spacing w:beforeLines="100" w:before="360" w:afterLines="50" w:after="180" w:line="520" w:lineRule="exact"/>
        <w:jc w:val="both"/>
        <w:outlineLvl w:val="0"/>
        <w:rPr>
          <w:rFonts w:ascii="標楷體" w:eastAsia="標楷體" w:hAnsi="標楷體"/>
          <w:b/>
          <w:bCs/>
          <w:color w:val="000000" w:themeColor="text1"/>
          <w:kern w:val="52"/>
          <w:sz w:val="28"/>
          <w:szCs w:val="28"/>
          <w:shd w:val="clear" w:color="auto" w:fill="FFFFFF"/>
        </w:rPr>
      </w:pPr>
      <w:bookmarkStart w:id="231" w:name="_Toc174975026"/>
      <w:r w:rsidRPr="00C87651">
        <w:rPr>
          <w:rFonts w:ascii="標楷體" w:eastAsia="標楷體" w:hAnsi="標楷體" w:hint="eastAsia"/>
          <w:b/>
          <w:bCs/>
          <w:color w:val="000000" w:themeColor="text1"/>
          <w:kern w:val="52"/>
          <w:sz w:val="28"/>
          <w:szCs w:val="28"/>
          <w:shd w:val="clear" w:color="auto" w:fill="FFFFFF"/>
        </w:rPr>
        <w:lastRenderedPageBreak/>
        <w:t>伍</w:t>
      </w:r>
      <w:r w:rsidRPr="00C87651">
        <w:rPr>
          <w:rFonts w:ascii="標楷體" w:eastAsia="標楷體" w:hAnsi="標楷體"/>
          <w:b/>
          <w:bCs/>
          <w:color w:val="000000" w:themeColor="text1"/>
          <w:kern w:val="52"/>
          <w:sz w:val="28"/>
          <w:szCs w:val="28"/>
          <w:shd w:val="clear" w:color="auto" w:fill="FFFFFF"/>
        </w:rPr>
        <w:t>、尚待院會審議之議案</w:t>
      </w:r>
      <w:r w:rsidRPr="00C87651">
        <w:rPr>
          <w:rFonts w:ascii="標楷體" w:eastAsia="標楷體" w:hAnsi="標楷體" w:hint="eastAsia"/>
          <w:b/>
          <w:bCs/>
          <w:color w:val="000000" w:themeColor="text1"/>
          <w:kern w:val="52"/>
          <w:sz w:val="28"/>
          <w:szCs w:val="28"/>
          <w:shd w:val="clear" w:color="auto" w:fill="FFFFFF"/>
        </w:rPr>
        <w:t>22</w:t>
      </w:r>
      <w:r w:rsidRPr="00C87651">
        <w:rPr>
          <w:rFonts w:ascii="標楷體" w:eastAsia="標楷體" w:hAnsi="標楷體"/>
          <w:b/>
          <w:bCs/>
          <w:color w:val="000000" w:themeColor="text1"/>
          <w:kern w:val="52"/>
          <w:sz w:val="28"/>
          <w:szCs w:val="28"/>
          <w:shd w:val="clear" w:color="auto" w:fill="FFFFFF"/>
        </w:rPr>
        <w:t>案</w:t>
      </w:r>
      <w:bookmarkEnd w:id="231"/>
    </w:p>
    <w:p w14:paraId="054632AF" w14:textId="77777777" w:rsidR="002664B9" w:rsidRPr="00C87651" w:rsidRDefault="002664B9" w:rsidP="001A0192">
      <w:pPr>
        <w:keepNext/>
        <w:tabs>
          <w:tab w:val="left" w:pos="709"/>
          <w:tab w:val="left" w:pos="5954"/>
        </w:tabs>
        <w:kinsoku w:val="0"/>
        <w:topLinePunct/>
        <w:adjustRightInd w:val="0"/>
        <w:snapToGrid w:val="0"/>
        <w:spacing w:beforeLines="50" w:before="180" w:afterLines="50" w:after="180" w:line="400" w:lineRule="exact"/>
        <w:ind w:leftChars="128" w:left="307" w:firstLine="567"/>
        <w:jc w:val="both"/>
        <w:rPr>
          <w:rFonts w:ascii="標楷體" w:eastAsia="標楷體" w:hAnsi="標楷體"/>
          <w:bCs/>
          <w:color w:val="000000" w:themeColor="text1"/>
          <w:kern w:val="52"/>
          <w:sz w:val="28"/>
          <w:szCs w:val="28"/>
          <w:shd w:val="clear" w:color="auto" w:fill="FFFFFF"/>
        </w:rPr>
      </w:pPr>
      <w:r w:rsidRPr="00C87651">
        <w:rPr>
          <w:rFonts w:ascii="標楷體" w:eastAsia="標楷體" w:hAnsi="標楷體"/>
          <w:bCs/>
          <w:color w:val="000000" w:themeColor="text1"/>
          <w:kern w:val="52"/>
          <w:sz w:val="28"/>
          <w:szCs w:val="28"/>
          <w:shd w:val="clear" w:color="auto" w:fill="FFFFFF"/>
        </w:rPr>
        <w:t>本會審竣，尚待院會審議之法律案</w:t>
      </w:r>
      <w:r w:rsidRPr="00C87651">
        <w:rPr>
          <w:rFonts w:ascii="標楷體" w:eastAsia="標楷體" w:hAnsi="標楷體" w:hint="eastAsia"/>
          <w:bCs/>
          <w:color w:val="000000" w:themeColor="text1"/>
          <w:kern w:val="52"/>
          <w:sz w:val="28"/>
          <w:szCs w:val="28"/>
          <w:shd w:val="clear" w:color="auto" w:fill="FFFFFF"/>
        </w:rPr>
        <w:t>14</w:t>
      </w:r>
      <w:r w:rsidRPr="00C87651">
        <w:rPr>
          <w:rFonts w:ascii="標楷體" w:eastAsia="標楷體" w:hAnsi="標楷體"/>
          <w:bCs/>
          <w:color w:val="000000" w:themeColor="text1"/>
          <w:kern w:val="52"/>
          <w:sz w:val="28"/>
          <w:szCs w:val="28"/>
          <w:shd w:val="clear" w:color="auto" w:fill="FFFFFF"/>
        </w:rPr>
        <w:t>案(</w:t>
      </w:r>
      <w:r w:rsidRPr="00C87651">
        <w:rPr>
          <w:rFonts w:ascii="標楷體" w:eastAsia="標楷體" w:hAnsi="標楷體" w:hint="eastAsia"/>
          <w:bCs/>
          <w:color w:val="000000" w:themeColor="text1"/>
          <w:kern w:val="52"/>
          <w:sz w:val="28"/>
          <w:szCs w:val="28"/>
          <w:shd w:val="clear" w:color="auto" w:fill="FFFFFF"/>
        </w:rPr>
        <w:t>組織法4案、作用法10案</w:t>
      </w:r>
      <w:r w:rsidRPr="00C87651">
        <w:rPr>
          <w:rFonts w:ascii="標楷體" w:eastAsia="標楷體" w:hAnsi="標楷體"/>
          <w:bCs/>
          <w:color w:val="000000" w:themeColor="text1"/>
          <w:kern w:val="52"/>
          <w:sz w:val="28"/>
          <w:szCs w:val="28"/>
          <w:shd w:val="clear" w:color="auto" w:fill="FFFFFF"/>
        </w:rPr>
        <w:t>)</w:t>
      </w:r>
      <w:r w:rsidRPr="00C87651">
        <w:rPr>
          <w:rFonts w:ascii="標楷體" w:eastAsia="標楷體" w:hAnsi="標楷體" w:hint="eastAsia"/>
          <w:bCs/>
          <w:color w:val="000000" w:themeColor="text1"/>
          <w:kern w:val="52"/>
          <w:sz w:val="28"/>
          <w:szCs w:val="28"/>
          <w:shd w:val="clear" w:color="auto" w:fill="FFFFFF"/>
        </w:rPr>
        <w:t>、</w:t>
      </w:r>
      <w:r w:rsidRPr="00C87651">
        <w:rPr>
          <w:rFonts w:ascii="標楷體" w:eastAsia="標楷體" w:hAnsi="標楷體"/>
          <w:bCs/>
          <w:color w:val="000000" w:themeColor="text1"/>
          <w:kern w:val="52"/>
          <w:sz w:val="28"/>
          <w:szCs w:val="28"/>
          <w:shd w:val="clear" w:color="auto" w:fill="FFFFFF"/>
        </w:rPr>
        <w:t>預</w:t>
      </w:r>
      <w:r w:rsidRPr="00C87651">
        <w:rPr>
          <w:rFonts w:ascii="標楷體" w:eastAsia="標楷體" w:hAnsi="標楷體" w:hint="eastAsia"/>
          <w:bCs/>
          <w:color w:val="000000" w:themeColor="text1"/>
          <w:kern w:val="52"/>
          <w:sz w:val="28"/>
          <w:szCs w:val="28"/>
          <w:shd w:val="clear" w:color="auto" w:fill="FFFFFF"/>
        </w:rPr>
        <w:t>（決）</w:t>
      </w:r>
      <w:r w:rsidRPr="00C87651">
        <w:rPr>
          <w:rFonts w:ascii="標楷體" w:eastAsia="標楷體" w:hAnsi="標楷體"/>
          <w:bCs/>
          <w:color w:val="000000" w:themeColor="text1"/>
          <w:kern w:val="52"/>
          <w:sz w:val="28"/>
          <w:szCs w:val="28"/>
          <w:shd w:val="clear" w:color="auto" w:fill="FFFFFF"/>
        </w:rPr>
        <w:t>算案</w:t>
      </w:r>
      <w:r w:rsidRPr="00C87651">
        <w:rPr>
          <w:rFonts w:ascii="標楷體" w:eastAsia="標楷體" w:hAnsi="標楷體" w:hint="eastAsia"/>
          <w:bCs/>
          <w:color w:val="000000" w:themeColor="text1"/>
          <w:kern w:val="52"/>
          <w:sz w:val="28"/>
          <w:szCs w:val="28"/>
          <w:shd w:val="clear" w:color="auto" w:fill="FFFFFF"/>
        </w:rPr>
        <w:t>5</w:t>
      </w:r>
      <w:r w:rsidRPr="00C87651">
        <w:rPr>
          <w:rFonts w:ascii="標楷體" w:eastAsia="標楷體" w:hAnsi="標楷體"/>
          <w:bCs/>
          <w:color w:val="000000" w:themeColor="text1"/>
          <w:kern w:val="52"/>
          <w:sz w:val="28"/>
          <w:szCs w:val="28"/>
          <w:shd w:val="clear" w:color="auto" w:fill="FFFFFF"/>
        </w:rPr>
        <w:t>案</w:t>
      </w:r>
      <w:r w:rsidRPr="00C87651">
        <w:rPr>
          <w:rFonts w:ascii="標楷體" w:eastAsia="標楷體" w:hAnsi="標楷體" w:hint="eastAsia"/>
          <w:bCs/>
          <w:color w:val="000000" w:themeColor="text1"/>
          <w:kern w:val="52"/>
          <w:sz w:val="28"/>
          <w:szCs w:val="28"/>
          <w:shd w:val="clear" w:color="auto" w:fill="FFFFFF"/>
        </w:rPr>
        <w:t>、立法院內規3案</w:t>
      </w:r>
      <w:r w:rsidRPr="00C87651">
        <w:rPr>
          <w:rFonts w:ascii="標楷體" w:eastAsia="標楷體" w:hAnsi="標楷體"/>
          <w:bCs/>
          <w:color w:val="000000" w:themeColor="text1"/>
          <w:kern w:val="52"/>
          <w:sz w:val="28"/>
          <w:szCs w:val="28"/>
          <w:shd w:val="clear" w:color="auto" w:fill="FFFFFF"/>
        </w:rPr>
        <w:t>，合計</w:t>
      </w:r>
      <w:r w:rsidRPr="00C87651">
        <w:rPr>
          <w:rFonts w:ascii="標楷體" w:eastAsia="標楷體" w:hAnsi="標楷體" w:hint="eastAsia"/>
          <w:bCs/>
          <w:color w:val="000000" w:themeColor="text1"/>
          <w:kern w:val="52"/>
          <w:sz w:val="28"/>
          <w:szCs w:val="28"/>
          <w:shd w:val="clear" w:color="auto" w:fill="FFFFFF"/>
        </w:rPr>
        <w:t>22</w:t>
      </w:r>
      <w:r w:rsidRPr="00C87651">
        <w:rPr>
          <w:rFonts w:ascii="標楷體" w:eastAsia="標楷體" w:hAnsi="標楷體"/>
          <w:bCs/>
          <w:color w:val="000000" w:themeColor="text1"/>
          <w:kern w:val="52"/>
          <w:sz w:val="28"/>
          <w:szCs w:val="28"/>
          <w:shd w:val="clear" w:color="auto" w:fill="FFFFFF"/>
        </w:rPr>
        <w:t>案，詳如下列各表：</w:t>
      </w:r>
    </w:p>
    <w:p w14:paraId="71132908" w14:textId="77777777" w:rsidR="002664B9" w:rsidRPr="00C87651" w:rsidRDefault="002664B9" w:rsidP="001A0192">
      <w:pPr>
        <w:keepNext/>
        <w:kinsoku w:val="0"/>
        <w:overflowPunct w:val="0"/>
        <w:spacing w:beforeLines="50" w:before="180" w:afterLines="50" w:after="180" w:line="500" w:lineRule="exact"/>
        <w:ind w:left="1464" w:hanging="864"/>
        <w:jc w:val="both"/>
        <w:outlineLvl w:val="1"/>
        <w:rPr>
          <w:rFonts w:ascii="標楷體" w:eastAsia="標楷體" w:hAnsi="標楷體"/>
          <w:b/>
          <w:color w:val="000000" w:themeColor="text1"/>
          <w:sz w:val="28"/>
          <w:szCs w:val="36"/>
          <w:shd w:val="clear" w:color="auto" w:fill="FFFFFF"/>
        </w:rPr>
      </w:pPr>
      <w:bookmarkStart w:id="232" w:name="_Toc174975027"/>
      <w:r w:rsidRPr="00C87651">
        <w:rPr>
          <w:rFonts w:ascii="標楷體" w:eastAsia="標楷體" w:hAnsi="標楷體"/>
          <w:b/>
          <w:bCs/>
          <w:color w:val="000000" w:themeColor="text1"/>
          <w:sz w:val="28"/>
          <w:szCs w:val="28"/>
          <w:shd w:val="clear" w:color="auto" w:fill="FFFFFF"/>
        </w:rPr>
        <w:t>［壹］</w:t>
      </w:r>
      <w:r w:rsidRPr="00C87651">
        <w:rPr>
          <w:rFonts w:ascii="標楷體" w:eastAsia="標楷體" w:hAnsi="標楷體" w:hint="eastAsia"/>
          <w:b/>
          <w:bCs/>
          <w:color w:val="000000" w:themeColor="text1"/>
          <w:sz w:val="28"/>
          <w:szCs w:val="36"/>
          <w:shd w:val="clear" w:color="auto" w:fill="FFFFFF"/>
        </w:rPr>
        <w:t>法律</w:t>
      </w:r>
      <w:r w:rsidRPr="00C87651">
        <w:rPr>
          <w:rFonts w:ascii="標楷體" w:eastAsia="標楷體" w:hAnsi="標楷體"/>
          <w:b/>
          <w:bCs/>
          <w:color w:val="000000" w:themeColor="text1"/>
          <w:sz w:val="28"/>
          <w:szCs w:val="36"/>
          <w:shd w:val="clear" w:color="auto" w:fill="FFFFFF"/>
        </w:rPr>
        <w:t>案</w:t>
      </w:r>
      <w:r w:rsidRPr="00C87651">
        <w:rPr>
          <w:rFonts w:ascii="標楷體" w:eastAsia="標楷體" w:hAnsi="標楷體" w:hint="eastAsia"/>
          <w:b/>
          <w:bCs/>
          <w:color w:val="000000" w:themeColor="text1"/>
          <w:sz w:val="28"/>
          <w:szCs w:val="36"/>
          <w:shd w:val="clear" w:color="auto" w:fill="FFFFFF"/>
        </w:rPr>
        <w:t>1</w:t>
      </w:r>
      <w:r w:rsidRPr="00C87651">
        <w:rPr>
          <w:rFonts w:ascii="標楷體" w:eastAsia="標楷體" w:hAnsi="標楷體"/>
          <w:b/>
          <w:bCs/>
          <w:color w:val="000000" w:themeColor="text1"/>
          <w:sz w:val="28"/>
          <w:szCs w:val="36"/>
          <w:shd w:val="clear" w:color="auto" w:fill="FFFFFF"/>
        </w:rPr>
        <w:t>4案</w:t>
      </w:r>
      <w:bookmarkEnd w:id="232"/>
    </w:p>
    <w:p w14:paraId="071A005C" w14:textId="77777777" w:rsidR="002664B9" w:rsidRPr="00C87651" w:rsidRDefault="002664B9" w:rsidP="001A0192">
      <w:pPr>
        <w:keepNext/>
        <w:kinsoku w:val="0"/>
        <w:overflowPunct w:val="0"/>
        <w:spacing w:beforeLines="100" w:before="360" w:afterLines="100" w:after="360" w:line="260" w:lineRule="exact"/>
        <w:ind w:leftChars="380" w:left="912" w:firstLineChars="250" w:firstLine="701"/>
        <w:jc w:val="both"/>
        <w:outlineLvl w:val="2"/>
        <w:rPr>
          <w:rFonts w:ascii="標楷體" w:eastAsia="標楷體" w:hAnsi="標楷體"/>
          <w:b/>
          <w:bCs/>
          <w:color w:val="000000" w:themeColor="text1"/>
          <w:sz w:val="28"/>
          <w:szCs w:val="36"/>
          <w:shd w:val="clear" w:color="auto" w:fill="FFFFFF"/>
        </w:rPr>
      </w:pPr>
      <w:bookmarkStart w:id="233" w:name="_Toc174975028"/>
      <w:r w:rsidRPr="00C87651">
        <w:rPr>
          <w:rFonts w:ascii="標楷體" w:eastAsia="標楷體" w:hAnsi="標楷體" w:hint="eastAsia"/>
          <w:b/>
          <w:bCs/>
          <w:color w:val="000000" w:themeColor="text1"/>
          <w:sz w:val="28"/>
          <w:szCs w:val="36"/>
          <w:shd w:val="clear" w:color="auto" w:fill="FFFFFF"/>
        </w:rPr>
        <w:t>一、組織法4案</w:t>
      </w:r>
      <w:bookmarkEnd w:id="233"/>
    </w:p>
    <w:tbl>
      <w:tblPr>
        <w:tblW w:w="8505"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83"/>
        <w:gridCol w:w="2035"/>
        <w:gridCol w:w="1918"/>
        <w:gridCol w:w="1985"/>
        <w:gridCol w:w="1984"/>
      </w:tblGrid>
      <w:tr w:rsidR="00C87651" w:rsidRPr="00C87651" w14:paraId="39810D55" w14:textId="77777777" w:rsidTr="00C225BF">
        <w:tc>
          <w:tcPr>
            <w:tcW w:w="583" w:type="dxa"/>
          </w:tcPr>
          <w:p w14:paraId="0B8C84FE" w14:textId="77777777" w:rsidR="002664B9" w:rsidRPr="00C87651" w:rsidRDefault="002664B9" w:rsidP="001A0192">
            <w:pPr>
              <w:kinsoku w:val="0"/>
              <w:topLinePunct/>
              <w:adjustRightInd w:val="0"/>
              <w:snapToGrid w:val="0"/>
              <w:spacing w:line="300" w:lineRule="exact"/>
              <w:rPr>
                <w:rFonts w:ascii="標楷體" w:eastAsia="標楷體" w:hAnsi="標楷體"/>
                <w:b/>
                <w:color w:val="000000" w:themeColor="text1"/>
              </w:rPr>
            </w:pPr>
            <w:bookmarkStart w:id="234" w:name="_Hlk174461306"/>
            <w:r w:rsidRPr="00C87651">
              <w:rPr>
                <w:rFonts w:ascii="標楷體" w:eastAsia="標楷體" w:hAnsi="標楷體"/>
                <w:b/>
                <w:color w:val="000000" w:themeColor="text1"/>
              </w:rPr>
              <w:t>序號</w:t>
            </w:r>
          </w:p>
        </w:tc>
        <w:tc>
          <w:tcPr>
            <w:tcW w:w="2035" w:type="dxa"/>
          </w:tcPr>
          <w:p w14:paraId="28D6C743" w14:textId="77777777" w:rsidR="002664B9" w:rsidRPr="00C87651" w:rsidRDefault="002664B9" w:rsidP="001A0192">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議案名稱</w:t>
            </w:r>
          </w:p>
        </w:tc>
        <w:tc>
          <w:tcPr>
            <w:tcW w:w="1918" w:type="dxa"/>
          </w:tcPr>
          <w:p w14:paraId="52A717A7" w14:textId="77777777" w:rsidR="002664B9" w:rsidRPr="00C87651" w:rsidRDefault="002664B9" w:rsidP="001A0192">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提案委員或機關</w:t>
            </w:r>
          </w:p>
          <w:p w14:paraId="6F4331FD" w14:textId="77777777" w:rsidR="002664B9" w:rsidRPr="00C87651" w:rsidRDefault="002664B9" w:rsidP="001A0192">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院會交付日期</w:t>
            </w:r>
          </w:p>
          <w:p w14:paraId="7FE1AC52" w14:textId="77777777" w:rsidR="002664B9" w:rsidRPr="00C87651" w:rsidRDefault="002664B9" w:rsidP="001A0192">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（會次）</w:t>
            </w:r>
          </w:p>
        </w:tc>
        <w:tc>
          <w:tcPr>
            <w:tcW w:w="1985" w:type="dxa"/>
          </w:tcPr>
          <w:p w14:paraId="0F9CB7E8" w14:textId="77777777" w:rsidR="002664B9" w:rsidRPr="00C87651" w:rsidRDefault="002664B9" w:rsidP="001A0192">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審查委員會</w:t>
            </w:r>
          </w:p>
          <w:p w14:paraId="0A480B56" w14:textId="77777777" w:rsidR="002664B9" w:rsidRPr="00C87651" w:rsidRDefault="002664B9" w:rsidP="001A0192">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院會說明人</w:t>
            </w:r>
          </w:p>
        </w:tc>
        <w:tc>
          <w:tcPr>
            <w:tcW w:w="1984" w:type="dxa"/>
          </w:tcPr>
          <w:p w14:paraId="08E7A3BC" w14:textId="77777777" w:rsidR="002664B9" w:rsidRPr="00C87651" w:rsidRDefault="002664B9" w:rsidP="001A0192">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審查情形</w:t>
            </w:r>
          </w:p>
        </w:tc>
      </w:tr>
      <w:tr w:rsidR="00C87651" w:rsidRPr="00C87651" w14:paraId="5705E9FE" w14:textId="77777777" w:rsidTr="00C225BF">
        <w:tc>
          <w:tcPr>
            <w:tcW w:w="583" w:type="dxa"/>
          </w:tcPr>
          <w:p w14:paraId="26E94BE6" w14:textId="77777777" w:rsidR="002664B9" w:rsidRPr="00C87651" w:rsidRDefault="002664B9" w:rsidP="001A0192">
            <w:pP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1</w:t>
            </w:r>
          </w:p>
        </w:tc>
        <w:tc>
          <w:tcPr>
            <w:tcW w:w="2035" w:type="dxa"/>
          </w:tcPr>
          <w:p w14:paraId="5F117E1C" w14:textId="77777777" w:rsidR="002664B9" w:rsidRPr="00C87651" w:rsidRDefault="002664B9" w:rsidP="001A0192">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立法院組織法部分條文修正草案</w:t>
            </w:r>
          </w:p>
        </w:tc>
        <w:tc>
          <w:tcPr>
            <w:tcW w:w="1918" w:type="dxa"/>
          </w:tcPr>
          <w:p w14:paraId="3D1FE3EB" w14:textId="77777777" w:rsidR="002664B9" w:rsidRPr="00C87651" w:rsidRDefault="002664B9" w:rsidP="001A0192">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民進黨黨團 113.04.09</w:t>
            </w:r>
          </w:p>
          <w:p w14:paraId="0B778FDB" w14:textId="77777777" w:rsidR="002664B9" w:rsidRPr="00C87651" w:rsidRDefault="002664B9" w:rsidP="001A0192">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（11-1-8）</w:t>
            </w:r>
          </w:p>
        </w:tc>
        <w:tc>
          <w:tcPr>
            <w:tcW w:w="1985" w:type="dxa"/>
            <w:vMerge w:val="restart"/>
          </w:tcPr>
          <w:p w14:paraId="04D6841A" w14:textId="77777777" w:rsidR="002664B9" w:rsidRPr="00C87651" w:rsidRDefault="002664B9" w:rsidP="001A0192">
            <w:pPr>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司法及法制</w:t>
            </w:r>
          </w:p>
          <w:p w14:paraId="34968E1F" w14:textId="77777777" w:rsidR="002664B9" w:rsidRPr="00C87651" w:rsidRDefault="002664B9" w:rsidP="001A0192">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鍾召集委員佳濱</w:t>
            </w:r>
          </w:p>
        </w:tc>
        <w:tc>
          <w:tcPr>
            <w:tcW w:w="1984" w:type="dxa"/>
            <w:vMerge w:val="restart"/>
          </w:tcPr>
          <w:p w14:paraId="0ED70957" w14:textId="77777777" w:rsidR="002664B9" w:rsidRPr="00C87651" w:rsidRDefault="002664B9" w:rsidP="001A0192">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1.第2、4案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本會113.4.10舉行「如何落實國會調查／聽證權以有效監督行政機關，並避免侵犯人民自由／隱私權」公聽會。</w:t>
            </w:r>
          </w:p>
          <w:p w14:paraId="6A8E0C6B" w14:textId="77777777" w:rsidR="002664B9" w:rsidRPr="00C87651" w:rsidRDefault="002664B9" w:rsidP="001A0192">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2.第2、4案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本會113.4.11舉行「如何落實國會調查／聽證權以有效監督行政機關，並防範機密外洩危害國安」公聽會。</w:t>
            </w:r>
          </w:p>
          <w:p w14:paraId="667F5F74" w14:textId="77777777" w:rsidR="002664B9" w:rsidRPr="00C87651" w:rsidRDefault="002664B9" w:rsidP="001A0192">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3.第1-4案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本會113.4.22</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(11-1-15)(民進黨黨團提案說明完畢)。</w:t>
            </w:r>
          </w:p>
          <w:p w14:paraId="3F7DC546" w14:textId="77777777" w:rsidR="002664B9" w:rsidRPr="00C87651" w:rsidRDefault="002664B9" w:rsidP="001A0192">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4.第1-4案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本會1</w:t>
            </w:r>
            <w:r w:rsidRPr="00C87651">
              <w:rPr>
                <w:rFonts w:ascii="標楷體" w:eastAsia="標楷體" w:hAnsi="標楷體"/>
                <w:color w:val="000000" w:themeColor="text1"/>
                <w:kern w:val="0"/>
              </w:rPr>
              <w:t>13</w:t>
            </w:r>
            <w:r w:rsidRPr="00C87651">
              <w:rPr>
                <w:rFonts w:ascii="標楷體" w:eastAsia="標楷體" w:hAnsi="標楷體" w:hint="eastAsia"/>
                <w:color w:val="000000" w:themeColor="text1"/>
                <w:kern w:val="0"/>
              </w:rPr>
              <w:t>.4.2</w:t>
            </w:r>
            <w:r w:rsidRPr="00C87651">
              <w:rPr>
                <w:rFonts w:ascii="標楷體" w:eastAsia="標楷體" w:hAnsi="標楷體"/>
                <w:color w:val="000000" w:themeColor="text1"/>
                <w:kern w:val="0"/>
              </w:rPr>
              <w:t>5</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1</w:t>
            </w:r>
            <w:r w:rsidRPr="00C87651">
              <w:rPr>
                <w:rFonts w:ascii="標楷體" w:eastAsia="標楷體" w:hAnsi="標楷體" w:hint="eastAsia"/>
                <w:color w:val="000000" w:themeColor="text1"/>
                <w:kern w:val="0"/>
              </w:rPr>
              <w:t>7)審查完竣，須交由黨團協商。</w:t>
            </w:r>
          </w:p>
        </w:tc>
      </w:tr>
      <w:tr w:rsidR="00C87651" w:rsidRPr="00C87651" w14:paraId="7011B52B" w14:textId="77777777" w:rsidTr="00C225BF">
        <w:tc>
          <w:tcPr>
            <w:tcW w:w="583" w:type="dxa"/>
          </w:tcPr>
          <w:p w14:paraId="18EE8DC4" w14:textId="77777777" w:rsidR="002664B9" w:rsidRPr="00C87651" w:rsidRDefault="002664B9" w:rsidP="001A0192">
            <w:pP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2</w:t>
            </w:r>
          </w:p>
        </w:tc>
        <w:tc>
          <w:tcPr>
            <w:tcW w:w="2035" w:type="dxa"/>
          </w:tcPr>
          <w:p w14:paraId="12C15F8A" w14:textId="77777777" w:rsidR="002664B9" w:rsidRPr="00C87651" w:rsidRDefault="002664B9" w:rsidP="001A0192">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立法院組織法第三十三條條文修正草案</w:t>
            </w:r>
          </w:p>
        </w:tc>
        <w:tc>
          <w:tcPr>
            <w:tcW w:w="1918" w:type="dxa"/>
          </w:tcPr>
          <w:p w14:paraId="1F7AE19D" w14:textId="77777777" w:rsidR="002664B9" w:rsidRPr="00C87651" w:rsidRDefault="002664B9" w:rsidP="001A0192">
            <w:pPr>
              <w:rPr>
                <w:rFonts w:ascii="標楷體" w:eastAsia="標楷體" w:hAnsi="標楷體"/>
                <w:color w:val="000000" w:themeColor="text1"/>
                <w:kern w:val="0"/>
              </w:rPr>
            </w:pPr>
            <w:r w:rsidRPr="00C87651">
              <w:rPr>
                <w:rFonts w:ascii="標楷體" w:eastAsia="標楷體" w:hAnsi="標楷體"/>
                <w:color w:val="000000" w:themeColor="text1"/>
                <w:kern w:val="0"/>
              </w:rPr>
              <w:t>委員高金素梅</w:t>
            </w:r>
          </w:p>
          <w:p w14:paraId="482E0B84" w14:textId="77777777" w:rsidR="002664B9" w:rsidRPr="00C87651" w:rsidRDefault="002664B9" w:rsidP="001A0192">
            <w:pPr>
              <w:rPr>
                <w:rFonts w:ascii="標楷體" w:eastAsia="標楷體" w:hAnsi="標楷體"/>
                <w:color w:val="000000" w:themeColor="text1"/>
                <w:kern w:val="0"/>
              </w:rPr>
            </w:pPr>
            <w:r w:rsidRPr="00C87651">
              <w:rPr>
                <w:rFonts w:ascii="標楷體" w:eastAsia="標楷體" w:hAnsi="標楷體"/>
                <w:color w:val="000000" w:themeColor="text1"/>
                <w:kern w:val="0"/>
              </w:rPr>
              <w:t>等17人 113.03.15</w:t>
            </w:r>
          </w:p>
          <w:p w14:paraId="297CABBC" w14:textId="77777777" w:rsidR="002664B9" w:rsidRPr="00C87651" w:rsidRDefault="002664B9" w:rsidP="001A0192">
            <w:pPr>
              <w:rPr>
                <w:rFonts w:ascii="標楷體" w:eastAsia="標楷體" w:hAnsi="標楷體"/>
                <w:color w:val="000000" w:themeColor="text1"/>
                <w:kern w:val="0"/>
              </w:rPr>
            </w:pPr>
            <w:r w:rsidRPr="00C87651">
              <w:rPr>
                <w:rFonts w:ascii="標楷體" w:eastAsia="標楷體" w:hAnsi="標楷體"/>
                <w:color w:val="000000" w:themeColor="text1"/>
                <w:kern w:val="0"/>
              </w:rPr>
              <w:t>（11-1-5）</w:t>
            </w:r>
          </w:p>
        </w:tc>
        <w:tc>
          <w:tcPr>
            <w:tcW w:w="1985" w:type="dxa"/>
            <w:vMerge/>
          </w:tcPr>
          <w:p w14:paraId="2ED50A8A" w14:textId="77777777" w:rsidR="002664B9" w:rsidRPr="00C87651" w:rsidRDefault="002664B9" w:rsidP="001A0192">
            <w:pPr>
              <w:spacing w:line="300" w:lineRule="exact"/>
              <w:rPr>
                <w:rFonts w:ascii="標楷體" w:eastAsia="標楷體" w:hAnsi="標楷體"/>
                <w:color w:val="000000" w:themeColor="text1"/>
                <w:kern w:val="0"/>
              </w:rPr>
            </w:pPr>
          </w:p>
        </w:tc>
        <w:tc>
          <w:tcPr>
            <w:tcW w:w="1984" w:type="dxa"/>
            <w:vMerge/>
          </w:tcPr>
          <w:p w14:paraId="3E020F4C" w14:textId="77777777" w:rsidR="002664B9" w:rsidRPr="00C87651" w:rsidRDefault="002664B9" w:rsidP="001A0192">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p>
        </w:tc>
      </w:tr>
      <w:tr w:rsidR="00C87651" w:rsidRPr="00C87651" w14:paraId="674B7CA4" w14:textId="77777777" w:rsidTr="00C225BF">
        <w:tc>
          <w:tcPr>
            <w:tcW w:w="583" w:type="dxa"/>
          </w:tcPr>
          <w:p w14:paraId="7260154D" w14:textId="77777777" w:rsidR="002664B9" w:rsidRPr="00C87651" w:rsidRDefault="002664B9" w:rsidP="001A0192">
            <w:pP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3</w:t>
            </w:r>
          </w:p>
        </w:tc>
        <w:tc>
          <w:tcPr>
            <w:tcW w:w="2035" w:type="dxa"/>
          </w:tcPr>
          <w:p w14:paraId="6B1E0D5A" w14:textId="77777777" w:rsidR="002664B9" w:rsidRPr="00C87651" w:rsidRDefault="002664B9" w:rsidP="001A0192">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3</w:t>
            </w:r>
            <w:r w:rsidRPr="00C87651">
              <w:rPr>
                <w:rFonts w:ascii="標楷體" w:eastAsia="標楷體" w:hAnsi="標楷體"/>
                <w:color w:val="000000" w:themeColor="text1"/>
                <w:kern w:val="0"/>
              </w:rPr>
              <w:t>.立法院組織法第三條、第五條及第三十二條條文修正草案</w:t>
            </w:r>
          </w:p>
        </w:tc>
        <w:tc>
          <w:tcPr>
            <w:tcW w:w="1918" w:type="dxa"/>
          </w:tcPr>
          <w:p w14:paraId="7AF32290" w14:textId="77777777" w:rsidR="002664B9" w:rsidRPr="00C87651" w:rsidRDefault="002664B9" w:rsidP="001A0192">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委員賴瑞隆</w:t>
            </w:r>
          </w:p>
          <w:p w14:paraId="5C81EBAB" w14:textId="77777777" w:rsidR="002664B9" w:rsidRPr="00C87651" w:rsidRDefault="002664B9" w:rsidP="001A0192">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等16人 113.04.09</w:t>
            </w:r>
          </w:p>
          <w:p w14:paraId="7F3AD49C" w14:textId="77777777" w:rsidR="002664B9" w:rsidRPr="00C87651" w:rsidRDefault="002664B9" w:rsidP="001A0192">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（11-1-8）</w:t>
            </w:r>
          </w:p>
        </w:tc>
        <w:tc>
          <w:tcPr>
            <w:tcW w:w="1985" w:type="dxa"/>
            <w:vMerge/>
          </w:tcPr>
          <w:p w14:paraId="0EFB6E8B" w14:textId="77777777" w:rsidR="002664B9" w:rsidRPr="00C87651" w:rsidRDefault="002664B9" w:rsidP="001A0192">
            <w:pPr>
              <w:spacing w:line="300" w:lineRule="exact"/>
              <w:rPr>
                <w:rFonts w:ascii="標楷體" w:eastAsia="標楷體" w:hAnsi="標楷體"/>
                <w:color w:val="000000" w:themeColor="text1"/>
                <w:kern w:val="0"/>
              </w:rPr>
            </w:pPr>
          </w:p>
        </w:tc>
        <w:tc>
          <w:tcPr>
            <w:tcW w:w="1984" w:type="dxa"/>
            <w:vMerge/>
          </w:tcPr>
          <w:p w14:paraId="5ECC865D" w14:textId="77777777" w:rsidR="002664B9" w:rsidRPr="00C87651" w:rsidRDefault="002664B9" w:rsidP="001A0192">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p>
        </w:tc>
      </w:tr>
      <w:tr w:rsidR="002664B9" w:rsidRPr="00C87651" w14:paraId="68602494" w14:textId="77777777" w:rsidTr="00C225BF">
        <w:tc>
          <w:tcPr>
            <w:tcW w:w="583" w:type="dxa"/>
          </w:tcPr>
          <w:p w14:paraId="55F99E22" w14:textId="77777777" w:rsidR="002664B9" w:rsidRPr="00C87651" w:rsidRDefault="002664B9" w:rsidP="001A0192">
            <w:pP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4</w:t>
            </w:r>
          </w:p>
        </w:tc>
        <w:tc>
          <w:tcPr>
            <w:tcW w:w="2035" w:type="dxa"/>
          </w:tcPr>
          <w:p w14:paraId="6434502C" w14:textId="77777777" w:rsidR="002664B9" w:rsidRPr="00C87651" w:rsidRDefault="002664B9" w:rsidP="001A0192">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4</w:t>
            </w:r>
            <w:r w:rsidRPr="00C87651">
              <w:rPr>
                <w:rFonts w:ascii="標楷體" w:eastAsia="標楷體" w:hAnsi="標楷體"/>
                <w:color w:val="000000" w:themeColor="text1"/>
                <w:kern w:val="0"/>
              </w:rPr>
              <w:t>.立法院組織法第三十二條條文修正草案</w:t>
            </w:r>
          </w:p>
        </w:tc>
        <w:tc>
          <w:tcPr>
            <w:tcW w:w="1918" w:type="dxa"/>
          </w:tcPr>
          <w:p w14:paraId="45F48F4F" w14:textId="77777777" w:rsidR="002664B9" w:rsidRPr="00C87651" w:rsidRDefault="002664B9" w:rsidP="001A0192">
            <w:pPr>
              <w:rPr>
                <w:rFonts w:ascii="標楷體" w:eastAsia="標楷體" w:hAnsi="標楷體"/>
                <w:color w:val="000000" w:themeColor="text1"/>
                <w:kern w:val="0"/>
              </w:rPr>
            </w:pPr>
            <w:r w:rsidRPr="00C87651">
              <w:rPr>
                <w:rFonts w:ascii="標楷體" w:eastAsia="標楷體" w:hAnsi="標楷體"/>
                <w:color w:val="000000" w:themeColor="text1"/>
                <w:kern w:val="0"/>
              </w:rPr>
              <w:t>委員高金素梅</w:t>
            </w:r>
          </w:p>
          <w:p w14:paraId="522AB60B" w14:textId="77777777" w:rsidR="002664B9" w:rsidRPr="00C87651" w:rsidRDefault="002664B9" w:rsidP="00440E93">
            <w:pPr>
              <w:rPr>
                <w:rFonts w:ascii="標楷體" w:eastAsia="標楷體" w:hAnsi="標楷體"/>
                <w:color w:val="000000" w:themeColor="text1"/>
                <w:kern w:val="0"/>
              </w:rPr>
            </w:pPr>
            <w:r w:rsidRPr="00C87651">
              <w:rPr>
                <w:rFonts w:ascii="標楷體" w:eastAsia="標楷體" w:hAnsi="標楷體"/>
                <w:color w:val="000000" w:themeColor="text1"/>
                <w:kern w:val="0"/>
              </w:rPr>
              <w:t>等2</w:t>
            </w:r>
            <w:r w:rsidRPr="00C87651">
              <w:rPr>
                <w:rFonts w:ascii="標楷體" w:eastAsia="標楷體" w:hAnsi="標楷體" w:hint="eastAsia"/>
                <w:color w:val="000000" w:themeColor="text1"/>
                <w:kern w:val="0"/>
              </w:rPr>
              <w:t>3</w:t>
            </w:r>
            <w:r w:rsidRPr="00C87651">
              <w:rPr>
                <w:rFonts w:ascii="標楷體" w:eastAsia="標楷體" w:hAnsi="標楷體"/>
                <w:color w:val="000000" w:themeColor="text1"/>
                <w:kern w:val="0"/>
              </w:rPr>
              <w:t>人 113.03.29</w:t>
            </w:r>
          </w:p>
          <w:p w14:paraId="4B96B6DC" w14:textId="77777777" w:rsidR="002664B9" w:rsidRPr="00C87651" w:rsidRDefault="002664B9" w:rsidP="001A0192">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（11-1-7）</w:t>
            </w:r>
          </w:p>
        </w:tc>
        <w:tc>
          <w:tcPr>
            <w:tcW w:w="1985" w:type="dxa"/>
            <w:vMerge/>
          </w:tcPr>
          <w:p w14:paraId="6FF20137" w14:textId="77777777" w:rsidR="002664B9" w:rsidRPr="00C87651" w:rsidRDefault="002664B9" w:rsidP="001A0192">
            <w:pPr>
              <w:spacing w:line="300" w:lineRule="exact"/>
              <w:rPr>
                <w:rFonts w:ascii="標楷體" w:eastAsia="標楷體" w:hAnsi="標楷體"/>
                <w:color w:val="000000" w:themeColor="text1"/>
                <w:kern w:val="0"/>
              </w:rPr>
            </w:pPr>
          </w:p>
        </w:tc>
        <w:tc>
          <w:tcPr>
            <w:tcW w:w="1984" w:type="dxa"/>
            <w:vMerge/>
          </w:tcPr>
          <w:p w14:paraId="32259F61" w14:textId="77777777" w:rsidR="002664B9" w:rsidRPr="00C87651" w:rsidRDefault="002664B9" w:rsidP="001A0192">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p>
        </w:tc>
      </w:tr>
      <w:bookmarkEnd w:id="234"/>
    </w:tbl>
    <w:p w14:paraId="4B682186" w14:textId="77777777" w:rsidR="002664B9" w:rsidRPr="00C87651" w:rsidRDefault="002664B9" w:rsidP="001A0192">
      <w:pPr>
        <w:rPr>
          <w:color w:val="000000" w:themeColor="text1"/>
          <w:highlight w:val="yellow"/>
        </w:rPr>
      </w:pPr>
    </w:p>
    <w:p w14:paraId="74DAF0C3" w14:textId="77777777" w:rsidR="002664B9" w:rsidRPr="00C87651" w:rsidRDefault="002664B9" w:rsidP="001A0192">
      <w:pPr>
        <w:rPr>
          <w:color w:val="000000" w:themeColor="text1"/>
          <w:highlight w:val="yellow"/>
        </w:rPr>
      </w:pPr>
    </w:p>
    <w:p w14:paraId="0E5355F0" w14:textId="77777777" w:rsidR="002664B9" w:rsidRPr="00C87651" w:rsidRDefault="002664B9" w:rsidP="001A0192">
      <w:pPr>
        <w:rPr>
          <w:color w:val="000000" w:themeColor="text1"/>
          <w:highlight w:val="yellow"/>
        </w:rPr>
      </w:pPr>
    </w:p>
    <w:p w14:paraId="2E149DA6" w14:textId="77777777" w:rsidR="002664B9" w:rsidRPr="00C87651" w:rsidRDefault="002664B9" w:rsidP="001A0192">
      <w:pPr>
        <w:keepNext/>
        <w:kinsoku w:val="0"/>
        <w:overflowPunct w:val="0"/>
        <w:spacing w:beforeLines="100" w:before="360" w:afterLines="100" w:after="360" w:line="260" w:lineRule="exact"/>
        <w:ind w:leftChars="380" w:left="912" w:firstLineChars="250" w:firstLine="701"/>
        <w:jc w:val="both"/>
        <w:outlineLvl w:val="2"/>
        <w:rPr>
          <w:rFonts w:ascii="標楷體" w:eastAsia="標楷體" w:hAnsi="標楷體"/>
          <w:b/>
          <w:bCs/>
          <w:color w:val="000000" w:themeColor="text1"/>
          <w:sz w:val="28"/>
          <w:szCs w:val="36"/>
          <w:shd w:val="clear" w:color="auto" w:fill="FFFFFF"/>
        </w:rPr>
      </w:pPr>
      <w:bookmarkStart w:id="235" w:name="_Toc174975029"/>
      <w:r w:rsidRPr="00C87651">
        <w:rPr>
          <w:rFonts w:ascii="標楷體" w:eastAsia="標楷體" w:hAnsi="標楷體"/>
          <w:b/>
          <w:bCs/>
          <w:color w:val="000000" w:themeColor="text1"/>
          <w:sz w:val="28"/>
          <w:szCs w:val="36"/>
          <w:shd w:val="clear" w:color="auto" w:fill="FFFFFF"/>
        </w:rPr>
        <w:lastRenderedPageBreak/>
        <w:t>二</w:t>
      </w:r>
      <w:r w:rsidRPr="00C87651">
        <w:rPr>
          <w:rFonts w:ascii="標楷體" w:eastAsia="標楷體" w:hAnsi="標楷體" w:hint="eastAsia"/>
          <w:b/>
          <w:bCs/>
          <w:color w:val="000000" w:themeColor="text1"/>
          <w:sz w:val="28"/>
          <w:szCs w:val="36"/>
          <w:shd w:val="clear" w:color="auto" w:fill="FFFFFF"/>
        </w:rPr>
        <w:t>、</w:t>
      </w:r>
      <w:r w:rsidRPr="00C87651">
        <w:rPr>
          <w:rFonts w:ascii="標楷體" w:eastAsia="標楷體" w:hAnsi="標楷體"/>
          <w:b/>
          <w:bCs/>
          <w:color w:val="000000" w:themeColor="text1"/>
          <w:sz w:val="28"/>
          <w:szCs w:val="36"/>
          <w:shd w:val="clear" w:color="auto" w:fill="FFFFFF"/>
        </w:rPr>
        <w:t>作用法</w:t>
      </w:r>
      <w:r w:rsidRPr="00C87651">
        <w:rPr>
          <w:rFonts w:ascii="標楷體" w:eastAsia="標楷體" w:hAnsi="標楷體" w:hint="eastAsia"/>
          <w:b/>
          <w:bCs/>
          <w:color w:val="000000" w:themeColor="text1"/>
          <w:sz w:val="28"/>
          <w:szCs w:val="36"/>
          <w:shd w:val="clear" w:color="auto" w:fill="FFFFFF"/>
        </w:rPr>
        <w:t>10</w:t>
      </w:r>
      <w:r w:rsidRPr="00C87651">
        <w:rPr>
          <w:rFonts w:ascii="標楷體" w:eastAsia="標楷體" w:hAnsi="標楷體"/>
          <w:b/>
          <w:bCs/>
          <w:color w:val="000000" w:themeColor="text1"/>
          <w:sz w:val="28"/>
          <w:szCs w:val="36"/>
          <w:shd w:val="clear" w:color="auto" w:fill="FFFFFF"/>
        </w:rPr>
        <w:t>案</w:t>
      </w:r>
      <w:bookmarkEnd w:id="235"/>
    </w:p>
    <w:tbl>
      <w:tblPr>
        <w:tblW w:w="8412" w:type="dxa"/>
        <w:tblInd w:w="201"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490"/>
        <w:gridCol w:w="2035"/>
        <w:gridCol w:w="1918"/>
        <w:gridCol w:w="1985"/>
        <w:gridCol w:w="1984"/>
      </w:tblGrid>
      <w:tr w:rsidR="00C87651" w:rsidRPr="00C87651" w14:paraId="22DE505B" w14:textId="77777777" w:rsidTr="002664B9">
        <w:tc>
          <w:tcPr>
            <w:tcW w:w="490" w:type="dxa"/>
          </w:tcPr>
          <w:p w14:paraId="67F0AB64" w14:textId="77777777" w:rsidR="002664B9" w:rsidRPr="00C87651" w:rsidRDefault="002664B9" w:rsidP="001A0192">
            <w:pPr>
              <w:tabs>
                <w:tab w:val="center" w:pos="246"/>
              </w:tabs>
              <w:kinsoku w:val="0"/>
              <w:topLinePunct/>
              <w:adjustRightInd w:val="0"/>
              <w:snapToGrid w:val="0"/>
              <w:spacing w:line="300" w:lineRule="exact"/>
              <w:rPr>
                <w:rFonts w:ascii="標楷體" w:eastAsia="標楷體" w:hAnsi="標楷體"/>
                <w:b/>
                <w:color w:val="000000" w:themeColor="text1"/>
              </w:rPr>
            </w:pPr>
            <w:bookmarkStart w:id="236" w:name="_Hlk174522747"/>
            <w:r w:rsidRPr="00C87651">
              <w:rPr>
                <w:rFonts w:ascii="標楷體" w:eastAsia="標楷體" w:hAnsi="標楷體"/>
                <w:b/>
                <w:color w:val="000000" w:themeColor="text1"/>
              </w:rPr>
              <w:t>序號</w:t>
            </w:r>
          </w:p>
        </w:tc>
        <w:tc>
          <w:tcPr>
            <w:tcW w:w="2035" w:type="dxa"/>
          </w:tcPr>
          <w:p w14:paraId="16EBFD1D" w14:textId="77777777" w:rsidR="002664B9" w:rsidRPr="00C87651" w:rsidRDefault="002664B9" w:rsidP="001A0192">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議案名稱</w:t>
            </w:r>
          </w:p>
        </w:tc>
        <w:tc>
          <w:tcPr>
            <w:tcW w:w="1918" w:type="dxa"/>
          </w:tcPr>
          <w:p w14:paraId="7659F695" w14:textId="77777777" w:rsidR="002664B9" w:rsidRPr="00C87651" w:rsidRDefault="002664B9" w:rsidP="001A0192">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提案委員或機關</w:t>
            </w:r>
          </w:p>
          <w:p w14:paraId="7455A30B" w14:textId="77777777" w:rsidR="002664B9" w:rsidRPr="00C87651" w:rsidRDefault="002664B9" w:rsidP="001A0192">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院會交付日期</w:t>
            </w:r>
          </w:p>
          <w:p w14:paraId="145CD303" w14:textId="77777777" w:rsidR="002664B9" w:rsidRPr="00C87651" w:rsidRDefault="002664B9" w:rsidP="001A0192">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（會次）</w:t>
            </w:r>
          </w:p>
        </w:tc>
        <w:tc>
          <w:tcPr>
            <w:tcW w:w="1985" w:type="dxa"/>
          </w:tcPr>
          <w:p w14:paraId="4817D0DD" w14:textId="77777777" w:rsidR="002664B9" w:rsidRPr="00C87651" w:rsidRDefault="002664B9" w:rsidP="001A0192">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審查委員會</w:t>
            </w:r>
          </w:p>
          <w:p w14:paraId="54B47FA8" w14:textId="77777777" w:rsidR="002664B9" w:rsidRPr="00C87651" w:rsidRDefault="002664B9" w:rsidP="001A0192">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院會說明人</w:t>
            </w:r>
          </w:p>
        </w:tc>
        <w:tc>
          <w:tcPr>
            <w:tcW w:w="1984" w:type="dxa"/>
          </w:tcPr>
          <w:p w14:paraId="2B9233EA" w14:textId="77777777" w:rsidR="002664B9" w:rsidRPr="00C87651" w:rsidRDefault="002664B9" w:rsidP="001A0192">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審查情形</w:t>
            </w:r>
          </w:p>
        </w:tc>
      </w:tr>
      <w:tr w:rsidR="00C87651" w:rsidRPr="00C87651" w14:paraId="0369D7DC" w14:textId="77777777" w:rsidTr="002664B9">
        <w:tc>
          <w:tcPr>
            <w:tcW w:w="490" w:type="dxa"/>
          </w:tcPr>
          <w:p w14:paraId="45BD7D50" w14:textId="77777777" w:rsidR="002664B9" w:rsidRPr="00C87651" w:rsidRDefault="002664B9" w:rsidP="00C225BF">
            <w:pPr>
              <w:jc w:val="center"/>
              <w:rPr>
                <w:rFonts w:ascii="標楷體" w:eastAsia="標楷體" w:hAnsi="標楷體" w:cs="新細明體"/>
                <w:color w:val="000000" w:themeColor="text1"/>
              </w:rPr>
            </w:pPr>
            <w:bookmarkStart w:id="237" w:name="_Hlk188366504"/>
            <w:r w:rsidRPr="00C87651">
              <w:rPr>
                <w:rFonts w:ascii="標楷體" w:eastAsia="標楷體" w:hAnsi="標楷體" w:cs="新細明體"/>
                <w:color w:val="000000" w:themeColor="text1"/>
              </w:rPr>
              <w:t>1</w:t>
            </w:r>
          </w:p>
        </w:tc>
        <w:tc>
          <w:tcPr>
            <w:tcW w:w="2035" w:type="dxa"/>
          </w:tcPr>
          <w:p w14:paraId="117D4021" w14:textId="77777777" w:rsidR="002664B9" w:rsidRPr="00C87651" w:rsidRDefault="002664B9" w:rsidP="00C225BF">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1.中華民國刑法部分條文修正草案</w:t>
            </w:r>
          </w:p>
        </w:tc>
        <w:tc>
          <w:tcPr>
            <w:tcW w:w="1918" w:type="dxa"/>
          </w:tcPr>
          <w:p w14:paraId="0D11F235"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台灣民眾黨黨團</w:t>
            </w:r>
          </w:p>
          <w:p w14:paraId="048581EC"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113.03.08</w:t>
            </w:r>
          </w:p>
          <w:p w14:paraId="10D5E3B9"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（11-1-4）</w:t>
            </w:r>
          </w:p>
        </w:tc>
        <w:tc>
          <w:tcPr>
            <w:tcW w:w="1985" w:type="dxa"/>
            <w:vMerge w:val="restart"/>
          </w:tcPr>
          <w:p w14:paraId="788DF164" w14:textId="77777777" w:rsidR="002664B9" w:rsidRPr="00C87651" w:rsidRDefault="002664B9" w:rsidP="00C225BF">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司法及法制</w:t>
            </w:r>
          </w:p>
          <w:p w14:paraId="78728A94" w14:textId="77777777" w:rsidR="002664B9" w:rsidRPr="00C87651" w:rsidRDefault="002664B9" w:rsidP="00C225BF">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吳召集委員宗憲</w:t>
            </w:r>
          </w:p>
        </w:tc>
        <w:tc>
          <w:tcPr>
            <w:tcW w:w="1984" w:type="dxa"/>
            <w:vMerge w:val="restart"/>
          </w:tcPr>
          <w:p w14:paraId="5D3B3657" w14:textId="77777777" w:rsidR="002664B9" w:rsidRPr="00C87651" w:rsidRDefault="002664B9" w:rsidP="00C225BF">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1.第1-4案</w:t>
            </w:r>
            <w:r w:rsidRPr="00C87651">
              <w:rPr>
                <w:rFonts w:ascii="標楷體" w:eastAsia="標楷體" w:hAnsi="標楷體"/>
                <w:color w:val="000000" w:themeColor="text1"/>
                <w:kern w:val="0"/>
              </w:rPr>
              <w:br/>
              <w:t>本會</w:t>
            </w:r>
            <w:r w:rsidRPr="00C87651">
              <w:rPr>
                <w:rFonts w:ascii="標楷體" w:eastAsia="標楷體" w:hAnsi="標楷體"/>
                <w:color w:val="000000" w:themeColor="text1"/>
                <w:kern w:val="0"/>
              </w:rPr>
              <w:br/>
              <w:t>113.7.11</w:t>
            </w:r>
            <w:r w:rsidRPr="00C87651">
              <w:rPr>
                <w:rFonts w:ascii="標楷體" w:eastAsia="標楷體" w:hAnsi="標楷體"/>
                <w:color w:val="000000" w:themeColor="text1"/>
                <w:kern w:val="0"/>
              </w:rPr>
              <w:br/>
              <w:t>(11-1-37)報告及詢答完畢，另定期繼續審查。</w:t>
            </w:r>
          </w:p>
          <w:p w14:paraId="43A09B12" w14:textId="77777777" w:rsidR="002664B9" w:rsidRPr="00C87651" w:rsidRDefault="002664B9" w:rsidP="00C225BF">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2.第1-7案</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本會</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114.1.6</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(11-2-25)審查完竣，須交由黨團協商。</w:t>
            </w:r>
          </w:p>
        </w:tc>
      </w:tr>
      <w:tr w:rsidR="00C87651" w:rsidRPr="00C87651" w14:paraId="7506C399" w14:textId="77777777" w:rsidTr="002664B9">
        <w:tc>
          <w:tcPr>
            <w:tcW w:w="490" w:type="dxa"/>
          </w:tcPr>
          <w:p w14:paraId="0E8ACFFE" w14:textId="77777777" w:rsidR="002664B9" w:rsidRPr="00C87651" w:rsidRDefault="002664B9" w:rsidP="00C225BF">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2</w:t>
            </w:r>
          </w:p>
        </w:tc>
        <w:tc>
          <w:tcPr>
            <w:tcW w:w="2035" w:type="dxa"/>
          </w:tcPr>
          <w:p w14:paraId="7E59F82B" w14:textId="77777777" w:rsidR="002664B9" w:rsidRPr="00C87651" w:rsidRDefault="002664B9" w:rsidP="00C225BF">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2.中華民國刑法第一百六十一條條文修正草案</w:t>
            </w:r>
          </w:p>
        </w:tc>
        <w:tc>
          <w:tcPr>
            <w:tcW w:w="1918" w:type="dxa"/>
          </w:tcPr>
          <w:p w14:paraId="5C9292F7"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委員羅智強</w:t>
            </w:r>
          </w:p>
          <w:p w14:paraId="7E1CE59E"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等27人</w:t>
            </w:r>
          </w:p>
          <w:p w14:paraId="35A1E113"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113.03.15</w:t>
            </w:r>
          </w:p>
          <w:p w14:paraId="1E44675A"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（11-1-5）</w:t>
            </w:r>
          </w:p>
        </w:tc>
        <w:tc>
          <w:tcPr>
            <w:tcW w:w="1985" w:type="dxa"/>
            <w:vMerge/>
          </w:tcPr>
          <w:p w14:paraId="413DAC2E" w14:textId="77777777" w:rsidR="002664B9" w:rsidRPr="00C87651" w:rsidRDefault="002664B9" w:rsidP="00C225BF">
            <w:pPr>
              <w:kinsoku w:val="0"/>
              <w:topLinePunct/>
              <w:spacing w:line="300" w:lineRule="exact"/>
              <w:rPr>
                <w:rFonts w:ascii="標楷體" w:eastAsia="標楷體" w:hAnsi="標楷體"/>
                <w:color w:val="000000" w:themeColor="text1"/>
                <w:kern w:val="0"/>
              </w:rPr>
            </w:pPr>
          </w:p>
        </w:tc>
        <w:tc>
          <w:tcPr>
            <w:tcW w:w="1984" w:type="dxa"/>
            <w:vMerge/>
          </w:tcPr>
          <w:p w14:paraId="76033B4C" w14:textId="77777777" w:rsidR="002664B9" w:rsidRPr="00C87651" w:rsidRDefault="002664B9" w:rsidP="00C225BF">
            <w:pPr>
              <w:kinsoku w:val="0"/>
              <w:wordWrap w:val="0"/>
              <w:adjustRightInd w:val="0"/>
              <w:snapToGrid w:val="0"/>
              <w:spacing w:line="300" w:lineRule="exact"/>
              <w:jc w:val="both"/>
              <w:rPr>
                <w:rFonts w:ascii="標楷體" w:eastAsia="標楷體" w:hAnsi="標楷體"/>
                <w:color w:val="000000" w:themeColor="text1"/>
                <w:kern w:val="0"/>
              </w:rPr>
            </w:pPr>
          </w:p>
        </w:tc>
      </w:tr>
      <w:tr w:rsidR="00C87651" w:rsidRPr="00C87651" w14:paraId="2499B68C" w14:textId="77777777" w:rsidTr="002664B9">
        <w:tc>
          <w:tcPr>
            <w:tcW w:w="490" w:type="dxa"/>
          </w:tcPr>
          <w:p w14:paraId="1F8AC17D" w14:textId="77777777" w:rsidR="002664B9" w:rsidRPr="00C87651" w:rsidRDefault="002664B9" w:rsidP="00C225BF">
            <w:pPr>
              <w:jc w:val="center"/>
              <w:rPr>
                <w:rFonts w:ascii="標楷體" w:eastAsia="標楷體" w:hAnsi="標楷體" w:cs="新細明體"/>
                <w:color w:val="000000" w:themeColor="text1"/>
              </w:rPr>
            </w:pPr>
            <w:r w:rsidRPr="00C87651">
              <w:rPr>
                <w:rFonts w:ascii="標楷體" w:eastAsia="標楷體" w:hAnsi="標楷體" w:cs="新細明體"/>
                <w:color w:val="000000" w:themeColor="text1"/>
              </w:rPr>
              <w:t>3</w:t>
            </w:r>
          </w:p>
        </w:tc>
        <w:tc>
          <w:tcPr>
            <w:tcW w:w="2035" w:type="dxa"/>
          </w:tcPr>
          <w:p w14:paraId="292DAA75" w14:textId="77777777" w:rsidR="002664B9" w:rsidRPr="00C87651" w:rsidRDefault="002664B9" w:rsidP="00C225BF">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3.中華民國刑法增訂第一百六十三條之一及第一百六十三條之二條文草案</w:t>
            </w:r>
          </w:p>
        </w:tc>
        <w:tc>
          <w:tcPr>
            <w:tcW w:w="1918" w:type="dxa"/>
          </w:tcPr>
          <w:p w14:paraId="57F1205F"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委員洪孟楷</w:t>
            </w:r>
          </w:p>
          <w:p w14:paraId="5873BC7E"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等22人</w:t>
            </w:r>
          </w:p>
          <w:p w14:paraId="6B1321C3"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113.04.09</w:t>
            </w:r>
          </w:p>
          <w:p w14:paraId="58031692"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（11-1-8）</w:t>
            </w:r>
          </w:p>
        </w:tc>
        <w:tc>
          <w:tcPr>
            <w:tcW w:w="1985" w:type="dxa"/>
            <w:vMerge/>
          </w:tcPr>
          <w:p w14:paraId="0985CC10" w14:textId="77777777" w:rsidR="002664B9" w:rsidRPr="00C87651" w:rsidRDefault="002664B9" w:rsidP="00C225BF">
            <w:pPr>
              <w:kinsoku w:val="0"/>
              <w:topLinePunct/>
              <w:spacing w:line="300" w:lineRule="exact"/>
              <w:rPr>
                <w:rFonts w:ascii="標楷體" w:eastAsia="標楷體" w:hAnsi="標楷體"/>
                <w:color w:val="000000" w:themeColor="text1"/>
                <w:kern w:val="0"/>
              </w:rPr>
            </w:pPr>
          </w:p>
        </w:tc>
        <w:tc>
          <w:tcPr>
            <w:tcW w:w="1984" w:type="dxa"/>
            <w:vMerge/>
          </w:tcPr>
          <w:p w14:paraId="6CF2404D" w14:textId="77777777" w:rsidR="002664B9" w:rsidRPr="00C87651" w:rsidRDefault="002664B9" w:rsidP="00C225BF">
            <w:pPr>
              <w:kinsoku w:val="0"/>
              <w:wordWrap w:val="0"/>
              <w:adjustRightInd w:val="0"/>
              <w:snapToGrid w:val="0"/>
              <w:spacing w:line="300" w:lineRule="exact"/>
              <w:jc w:val="both"/>
              <w:rPr>
                <w:rFonts w:ascii="標楷體" w:eastAsia="標楷體" w:hAnsi="標楷體"/>
                <w:color w:val="000000" w:themeColor="text1"/>
                <w:kern w:val="0"/>
              </w:rPr>
            </w:pPr>
          </w:p>
        </w:tc>
      </w:tr>
      <w:tr w:rsidR="00C87651" w:rsidRPr="00C87651" w14:paraId="4942399E" w14:textId="77777777" w:rsidTr="002664B9">
        <w:tc>
          <w:tcPr>
            <w:tcW w:w="490" w:type="dxa"/>
          </w:tcPr>
          <w:p w14:paraId="37FCD3FB" w14:textId="77777777" w:rsidR="002664B9" w:rsidRPr="00C87651" w:rsidRDefault="002664B9" w:rsidP="00C225BF">
            <w:pPr>
              <w:jc w:val="center"/>
              <w:rPr>
                <w:rFonts w:ascii="標楷體" w:eastAsia="標楷體" w:hAnsi="標楷體" w:cs="新細明體"/>
                <w:color w:val="000000" w:themeColor="text1"/>
              </w:rPr>
            </w:pPr>
            <w:r w:rsidRPr="00C87651">
              <w:rPr>
                <w:rFonts w:ascii="標楷體" w:eastAsia="標楷體" w:hAnsi="標楷體" w:cs="新細明體"/>
                <w:color w:val="000000" w:themeColor="text1"/>
              </w:rPr>
              <w:t>4</w:t>
            </w:r>
          </w:p>
        </w:tc>
        <w:tc>
          <w:tcPr>
            <w:tcW w:w="2035" w:type="dxa"/>
          </w:tcPr>
          <w:p w14:paraId="795D03B8" w14:textId="77777777" w:rsidR="002664B9" w:rsidRPr="00C87651" w:rsidRDefault="002664B9" w:rsidP="00C225BF">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4.中華民國刑法第一百六十一條條文修正草案</w:t>
            </w:r>
          </w:p>
        </w:tc>
        <w:tc>
          <w:tcPr>
            <w:tcW w:w="1918" w:type="dxa"/>
          </w:tcPr>
          <w:p w14:paraId="0064AB40"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委員謝衣</w:t>
            </w:r>
            <w:r w:rsidRPr="00C87651">
              <w:rPr>
                <w:rFonts w:ascii="標楷體" w:eastAsia="標楷體" w:hAnsi="標楷體" w:hint="eastAsia"/>
                <w:color w:val="000000" w:themeColor="text1"/>
                <w:kern w:val="0"/>
              </w:rPr>
              <w:t>鳯</w:t>
            </w:r>
          </w:p>
          <w:p w14:paraId="310A5E0A"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hint="eastAsia"/>
                <w:color w:val="000000" w:themeColor="text1"/>
                <w:kern w:val="0"/>
              </w:rPr>
              <w:t>等</w:t>
            </w:r>
            <w:r w:rsidRPr="00C87651">
              <w:rPr>
                <w:rFonts w:ascii="標楷體" w:eastAsia="標楷體" w:hAnsi="標楷體"/>
                <w:color w:val="000000" w:themeColor="text1"/>
                <w:kern w:val="0"/>
              </w:rPr>
              <w:t>16人</w:t>
            </w:r>
          </w:p>
          <w:p w14:paraId="75C66A6A"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113.04.19</w:t>
            </w:r>
          </w:p>
          <w:p w14:paraId="57ED695B"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11-1-10）</w:t>
            </w:r>
          </w:p>
        </w:tc>
        <w:tc>
          <w:tcPr>
            <w:tcW w:w="1985" w:type="dxa"/>
            <w:vMerge/>
          </w:tcPr>
          <w:p w14:paraId="49EFA3D8" w14:textId="77777777" w:rsidR="002664B9" w:rsidRPr="00C87651" w:rsidRDefault="002664B9" w:rsidP="00C225BF">
            <w:pPr>
              <w:kinsoku w:val="0"/>
              <w:topLinePunct/>
              <w:spacing w:line="300" w:lineRule="exact"/>
              <w:rPr>
                <w:rFonts w:ascii="標楷體" w:eastAsia="標楷體" w:hAnsi="標楷體"/>
                <w:color w:val="000000" w:themeColor="text1"/>
                <w:kern w:val="0"/>
              </w:rPr>
            </w:pPr>
          </w:p>
        </w:tc>
        <w:tc>
          <w:tcPr>
            <w:tcW w:w="1984" w:type="dxa"/>
            <w:vMerge/>
          </w:tcPr>
          <w:p w14:paraId="096D82DE" w14:textId="77777777" w:rsidR="002664B9" w:rsidRPr="00C87651" w:rsidRDefault="002664B9" w:rsidP="00C225BF">
            <w:pPr>
              <w:kinsoku w:val="0"/>
              <w:wordWrap w:val="0"/>
              <w:adjustRightInd w:val="0"/>
              <w:snapToGrid w:val="0"/>
              <w:spacing w:line="300" w:lineRule="exact"/>
              <w:jc w:val="both"/>
              <w:rPr>
                <w:rFonts w:ascii="標楷體" w:eastAsia="標楷體" w:hAnsi="標楷體"/>
                <w:color w:val="000000" w:themeColor="text1"/>
                <w:kern w:val="0"/>
              </w:rPr>
            </w:pPr>
          </w:p>
        </w:tc>
      </w:tr>
      <w:tr w:rsidR="00C87651" w:rsidRPr="00C87651" w14:paraId="29084E40" w14:textId="77777777" w:rsidTr="002664B9">
        <w:tc>
          <w:tcPr>
            <w:tcW w:w="490" w:type="dxa"/>
          </w:tcPr>
          <w:p w14:paraId="0CA93A5E" w14:textId="77777777" w:rsidR="002664B9" w:rsidRPr="00C87651" w:rsidRDefault="002664B9" w:rsidP="00C225BF">
            <w:pPr>
              <w:jc w:val="center"/>
              <w:rPr>
                <w:rFonts w:ascii="標楷體" w:eastAsia="標楷體" w:hAnsi="標楷體" w:cs="新細明體"/>
                <w:color w:val="000000" w:themeColor="text1"/>
              </w:rPr>
            </w:pPr>
            <w:r w:rsidRPr="00C87651">
              <w:rPr>
                <w:rFonts w:ascii="標楷體" w:eastAsia="標楷體" w:hAnsi="標楷體" w:cs="新細明體"/>
                <w:color w:val="000000" w:themeColor="text1"/>
              </w:rPr>
              <w:t>5</w:t>
            </w:r>
          </w:p>
        </w:tc>
        <w:tc>
          <w:tcPr>
            <w:tcW w:w="2035" w:type="dxa"/>
          </w:tcPr>
          <w:p w14:paraId="5330E510" w14:textId="77777777" w:rsidR="002664B9" w:rsidRPr="00C87651" w:rsidRDefault="002664B9" w:rsidP="00C225BF">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5.中華民國刑法部分條文修正草案</w:t>
            </w:r>
          </w:p>
        </w:tc>
        <w:tc>
          <w:tcPr>
            <w:tcW w:w="1918" w:type="dxa"/>
          </w:tcPr>
          <w:p w14:paraId="15D08A81"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委員林思銘</w:t>
            </w:r>
          </w:p>
          <w:p w14:paraId="7C5E3BB8"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等16人</w:t>
            </w:r>
          </w:p>
          <w:p w14:paraId="4625FF46"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113.10.04</w:t>
            </w:r>
          </w:p>
          <w:p w14:paraId="3ABEFCF7"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（11-2-3）</w:t>
            </w:r>
          </w:p>
        </w:tc>
        <w:tc>
          <w:tcPr>
            <w:tcW w:w="1985" w:type="dxa"/>
            <w:vMerge/>
          </w:tcPr>
          <w:p w14:paraId="4BFB7615" w14:textId="77777777" w:rsidR="002664B9" w:rsidRPr="00C87651" w:rsidRDefault="002664B9" w:rsidP="00C225BF">
            <w:pPr>
              <w:kinsoku w:val="0"/>
              <w:topLinePunct/>
              <w:spacing w:line="300" w:lineRule="exact"/>
              <w:rPr>
                <w:rFonts w:ascii="標楷體" w:eastAsia="標楷體" w:hAnsi="標楷體"/>
                <w:color w:val="000000" w:themeColor="text1"/>
                <w:kern w:val="0"/>
              </w:rPr>
            </w:pPr>
          </w:p>
        </w:tc>
        <w:tc>
          <w:tcPr>
            <w:tcW w:w="1984" w:type="dxa"/>
            <w:vMerge/>
          </w:tcPr>
          <w:p w14:paraId="08EDE21E" w14:textId="77777777" w:rsidR="002664B9" w:rsidRPr="00C87651" w:rsidRDefault="002664B9" w:rsidP="00C225BF">
            <w:pPr>
              <w:kinsoku w:val="0"/>
              <w:wordWrap w:val="0"/>
              <w:adjustRightInd w:val="0"/>
              <w:snapToGrid w:val="0"/>
              <w:spacing w:line="300" w:lineRule="exact"/>
              <w:jc w:val="both"/>
              <w:rPr>
                <w:rFonts w:ascii="標楷體" w:eastAsia="標楷體" w:hAnsi="標楷體"/>
                <w:color w:val="000000" w:themeColor="text1"/>
                <w:kern w:val="0"/>
              </w:rPr>
            </w:pPr>
          </w:p>
        </w:tc>
      </w:tr>
      <w:tr w:rsidR="00C87651" w:rsidRPr="00C87651" w14:paraId="151B9770" w14:textId="77777777" w:rsidTr="002664B9">
        <w:tc>
          <w:tcPr>
            <w:tcW w:w="490" w:type="dxa"/>
          </w:tcPr>
          <w:p w14:paraId="3EAEAD50" w14:textId="77777777" w:rsidR="002664B9" w:rsidRPr="00C87651" w:rsidRDefault="002664B9" w:rsidP="00C225BF">
            <w:pPr>
              <w:jc w:val="center"/>
              <w:rPr>
                <w:rFonts w:ascii="標楷體" w:eastAsia="標楷體" w:hAnsi="標楷體" w:cs="新細明體"/>
                <w:color w:val="000000" w:themeColor="text1"/>
              </w:rPr>
            </w:pPr>
            <w:r w:rsidRPr="00C87651">
              <w:rPr>
                <w:rFonts w:ascii="標楷體" w:eastAsia="標楷體" w:hAnsi="標楷體" w:cs="新細明體"/>
                <w:color w:val="000000" w:themeColor="text1"/>
              </w:rPr>
              <w:t>6</w:t>
            </w:r>
          </w:p>
        </w:tc>
        <w:tc>
          <w:tcPr>
            <w:tcW w:w="2035" w:type="dxa"/>
          </w:tcPr>
          <w:p w14:paraId="4E3BBB84" w14:textId="77777777" w:rsidR="002664B9" w:rsidRPr="00C87651" w:rsidRDefault="002664B9" w:rsidP="00C225BF">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6.中華民國刑法增訂第三十七章章名及第三百六十四條條文草案</w:t>
            </w:r>
          </w:p>
        </w:tc>
        <w:tc>
          <w:tcPr>
            <w:tcW w:w="1918" w:type="dxa"/>
          </w:tcPr>
          <w:p w14:paraId="64958E8B"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委員羅智強</w:t>
            </w:r>
          </w:p>
          <w:p w14:paraId="588A514C"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等29人</w:t>
            </w:r>
          </w:p>
          <w:p w14:paraId="4D5DB28A"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113.10.18</w:t>
            </w:r>
          </w:p>
          <w:p w14:paraId="1E97417C"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（11-2-5）</w:t>
            </w:r>
          </w:p>
        </w:tc>
        <w:tc>
          <w:tcPr>
            <w:tcW w:w="1985" w:type="dxa"/>
            <w:vMerge/>
          </w:tcPr>
          <w:p w14:paraId="2BB7F45C" w14:textId="77777777" w:rsidR="002664B9" w:rsidRPr="00C87651" w:rsidRDefault="002664B9" w:rsidP="00C225BF">
            <w:pPr>
              <w:kinsoku w:val="0"/>
              <w:topLinePunct/>
              <w:spacing w:line="300" w:lineRule="exact"/>
              <w:rPr>
                <w:rFonts w:ascii="標楷體" w:eastAsia="標楷體" w:hAnsi="標楷體"/>
                <w:color w:val="000000" w:themeColor="text1"/>
                <w:kern w:val="0"/>
              </w:rPr>
            </w:pPr>
          </w:p>
        </w:tc>
        <w:tc>
          <w:tcPr>
            <w:tcW w:w="1984" w:type="dxa"/>
            <w:vMerge/>
          </w:tcPr>
          <w:p w14:paraId="4B263DBF" w14:textId="77777777" w:rsidR="002664B9" w:rsidRPr="00C87651" w:rsidRDefault="002664B9" w:rsidP="00C225BF">
            <w:pPr>
              <w:kinsoku w:val="0"/>
              <w:wordWrap w:val="0"/>
              <w:adjustRightInd w:val="0"/>
              <w:snapToGrid w:val="0"/>
              <w:spacing w:line="300" w:lineRule="exact"/>
              <w:jc w:val="both"/>
              <w:rPr>
                <w:rFonts w:ascii="標楷體" w:eastAsia="標楷體" w:hAnsi="標楷體"/>
                <w:color w:val="000000" w:themeColor="text1"/>
                <w:kern w:val="0"/>
              </w:rPr>
            </w:pPr>
          </w:p>
        </w:tc>
      </w:tr>
      <w:tr w:rsidR="00C87651" w:rsidRPr="00C87651" w14:paraId="3593404D" w14:textId="77777777" w:rsidTr="002664B9">
        <w:tc>
          <w:tcPr>
            <w:tcW w:w="490" w:type="dxa"/>
          </w:tcPr>
          <w:p w14:paraId="5E8D6F5D" w14:textId="77777777" w:rsidR="002664B9" w:rsidRPr="00C87651" w:rsidRDefault="002664B9" w:rsidP="00C225BF">
            <w:pPr>
              <w:jc w:val="center"/>
              <w:rPr>
                <w:rFonts w:ascii="標楷體" w:eastAsia="標楷體" w:hAnsi="標楷體" w:cs="新細明體"/>
                <w:color w:val="000000" w:themeColor="text1"/>
              </w:rPr>
            </w:pPr>
            <w:r w:rsidRPr="00C87651">
              <w:rPr>
                <w:rFonts w:ascii="標楷體" w:eastAsia="標楷體" w:hAnsi="標楷體" w:cs="新細明體"/>
                <w:color w:val="000000" w:themeColor="text1"/>
              </w:rPr>
              <w:t>7</w:t>
            </w:r>
          </w:p>
        </w:tc>
        <w:tc>
          <w:tcPr>
            <w:tcW w:w="2035" w:type="dxa"/>
          </w:tcPr>
          <w:p w14:paraId="72F62E28" w14:textId="77777777" w:rsidR="002664B9" w:rsidRPr="00C87651" w:rsidRDefault="002664B9" w:rsidP="00C225BF">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7.中華民國刑法增訂第十章之一、第一百七十二條之一及第一百七十二條之二條文草案</w:t>
            </w:r>
          </w:p>
        </w:tc>
        <w:tc>
          <w:tcPr>
            <w:tcW w:w="1918" w:type="dxa"/>
          </w:tcPr>
          <w:p w14:paraId="69559988"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委員吳宗憲</w:t>
            </w:r>
          </w:p>
          <w:p w14:paraId="13EFF0EB"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等19人</w:t>
            </w:r>
          </w:p>
          <w:p w14:paraId="76FA1A2B"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73CAE9AA"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（11-2-10）</w:t>
            </w:r>
          </w:p>
        </w:tc>
        <w:tc>
          <w:tcPr>
            <w:tcW w:w="1985" w:type="dxa"/>
            <w:vMerge/>
          </w:tcPr>
          <w:p w14:paraId="4A731D50" w14:textId="77777777" w:rsidR="002664B9" w:rsidRPr="00C87651" w:rsidRDefault="002664B9" w:rsidP="00C225BF">
            <w:pPr>
              <w:kinsoku w:val="0"/>
              <w:topLinePunct/>
              <w:spacing w:line="300" w:lineRule="exact"/>
              <w:rPr>
                <w:rFonts w:ascii="標楷體" w:eastAsia="標楷體" w:hAnsi="標楷體"/>
                <w:color w:val="000000" w:themeColor="text1"/>
                <w:kern w:val="0"/>
              </w:rPr>
            </w:pPr>
          </w:p>
        </w:tc>
        <w:tc>
          <w:tcPr>
            <w:tcW w:w="1984" w:type="dxa"/>
            <w:vMerge/>
          </w:tcPr>
          <w:p w14:paraId="3D3857F6" w14:textId="77777777" w:rsidR="002664B9" w:rsidRPr="00C87651" w:rsidRDefault="002664B9" w:rsidP="00C225BF">
            <w:pPr>
              <w:kinsoku w:val="0"/>
              <w:wordWrap w:val="0"/>
              <w:adjustRightInd w:val="0"/>
              <w:snapToGrid w:val="0"/>
              <w:spacing w:line="300" w:lineRule="exact"/>
              <w:jc w:val="both"/>
              <w:rPr>
                <w:rFonts w:ascii="標楷體" w:eastAsia="標楷體" w:hAnsi="標楷體"/>
                <w:color w:val="000000" w:themeColor="text1"/>
                <w:kern w:val="0"/>
              </w:rPr>
            </w:pPr>
          </w:p>
        </w:tc>
      </w:tr>
      <w:tr w:rsidR="00C87651" w:rsidRPr="00C87651" w14:paraId="48D98B3E" w14:textId="77777777" w:rsidTr="002664B9">
        <w:tc>
          <w:tcPr>
            <w:tcW w:w="490" w:type="dxa"/>
          </w:tcPr>
          <w:p w14:paraId="6D168BD5" w14:textId="77777777" w:rsidR="002664B9" w:rsidRPr="00C87651" w:rsidRDefault="002664B9" w:rsidP="00C225BF">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8</w:t>
            </w:r>
          </w:p>
        </w:tc>
        <w:tc>
          <w:tcPr>
            <w:tcW w:w="2035" w:type="dxa"/>
          </w:tcPr>
          <w:p w14:paraId="14FF5D9F" w14:textId="77777777" w:rsidR="002664B9" w:rsidRPr="00C87651" w:rsidRDefault="002664B9" w:rsidP="00C225BF">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1.律師法第九條條文修正草案</w:t>
            </w:r>
          </w:p>
        </w:tc>
        <w:tc>
          <w:tcPr>
            <w:tcW w:w="1918" w:type="dxa"/>
          </w:tcPr>
          <w:p w14:paraId="23B75E53"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行政院</w:t>
            </w:r>
          </w:p>
          <w:p w14:paraId="4CAA6D85"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113.09.20</w:t>
            </w:r>
          </w:p>
          <w:p w14:paraId="41385937"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（11-2-1）</w:t>
            </w:r>
          </w:p>
        </w:tc>
        <w:tc>
          <w:tcPr>
            <w:tcW w:w="1985" w:type="dxa"/>
            <w:vMerge w:val="restart"/>
          </w:tcPr>
          <w:p w14:paraId="29C35AEA" w14:textId="77777777" w:rsidR="002664B9" w:rsidRPr="00C87651" w:rsidRDefault="002664B9" w:rsidP="00C225BF">
            <w:pPr>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司法及法制</w:t>
            </w:r>
          </w:p>
          <w:p w14:paraId="468384DF" w14:textId="77777777" w:rsidR="002664B9" w:rsidRPr="00C87651" w:rsidRDefault="002664B9" w:rsidP="00C225BF">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鍾召集委員佳濱</w:t>
            </w:r>
          </w:p>
        </w:tc>
        <w:tc>
          <w:tcPr>
            <w:tcW w:w="1984" w:type="dxa"/>
            <w:vMerge w:val="restart"/>
          </w:tcPr>
          <w:p w14:paraId="3E8D2BE3" w14:textId="77777777" w:rsidR="002664B9" w:rsidRPr="00C87651" w:rsidRDefault="002664B9" w:rsidP="00C225BF">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本會</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114.1.13</w:t>
            </w:r>
            <w:r w:rsidRPr="00C87651">
              <w:rPr>
                <w:rFonts w:ascii="標楷體" w:eastAsia="標楷體" w:hAnsi="標楷體"/>
                <w:color w:val="000000" w:themeColor="text1"/>
                <w:kern w:val="0"/>
              </w:rPr>
              <w:br/>
            </w:r>
            <w:r w:rsidRPr="00C87651">
              <w:rPr>
                <w:rFonts w:ascii="標楷體" w:eastAsia="標楷體" w:hAnsi="標楷體" w:hint="eastAsia"/>
                <w:color w:val="000000" w:themeColor="text1"/>
                <w:kern w:val="0"/>
              </w:rPr>
              <w:t>(11-2-28)審查完竣，不須交由黨團協商。</w:t>
            </w:r>
          </w:p>
        </w:tc>
      </w:tr>
      <w:tr w:rsidR="00C87651" w:rsidRPr="00C87651" w14:paraId="65857B50" w14:textId="77777777" w:rsidTr="002664B9">
        <w:tc>
          <w:tcPr>
            <w:tcW w:w="490" w:type="dxa"/>
          </w:tcPr>
          <w:p w14:paraId="5CBF92F4" w14:textId="77777777" w:rsidR="002664B9" w:rsidRPr="00C87651" w:rsidRDefault="002664B9" w:rsidP="00C225BF">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9</w:t>
            </w:r>
          </w:p>
        </w:tc>
        <w:tc>
          <w:tcPr>
            <w:tcW w:w="2035" w:type="dxa"/>
          </w:tcPr>
          <w:p w14:paraId="3C7574C8" w14:textId="77777777" w:rsidR="002664B9" w:rsidRPr="00C87651" w:rsidRDefault="002664B9" w:rsidP="00C225BF">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2.律師法第九條條文修正草案</w:t>
            </w:r>
          </w:p>
        </w:tc>
        <w:tc>
          <w:tcPr>
            <w:tcW w:w="1918" w:type="dxa"/>
          </w:tcPr>
          <w:p w14:paraId="010DE3D8"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委員林宜瑾</w:t>
            </w:r>
          </w:p>
          <w:p w14:paraId="0CEA7804"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等27人</w:t>
            </w:r>
          </w:p>
          <w:p w14:paraId="1A0ADAD1"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113.10.04</w:t>
            </w:r>
          </w:p>
          <w:p w14:paraId="2D794D18"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（11-2-3）</w:t>
            </w:r>
          </w:p>
        </w:tc>
        <w:tc>
          <w:tcPr>
            <w:tcW w:w="1985" w:type="dxa"/>
            <w:vMerge/>
          </w:tcPr>
          <w:p w14:paraId="218F66A7" w14:textId="77777777" w:rsidR="002664B9" w:rsidRPr="00C87651" w:rsidRDefault="002664B9" w:rsidP="00C225BF">
            <w:pPr>
              <w:kinsoku w:val="0"/>
              <w:topLinePunct/>
              <w:spacing w:line="300" w:lineRule="exact"/>
              <w:rPr>
                <w:rFonts w:ascii="標楷體" w:eastAsia="標楷體" w:hAnsi="標楷體"/>
                <w:color w:val="000000" w:themeColor="text1"/>
                <w:kern w:val="0"/>
              </w:rPr>
            </w:pPr>
          </w:p>
        </w:tc>
        <w:tc>
          <w:tcPr>
            <w:tcW w:w="1984" w:type="dxa"/>
            <w:vMerge/>
          </w:tcPr>
          <w:p w14:paraId="1561D718" w14:textId="77777777" w:rsidR="002664B9" w:rsidRPr="00C87651" w:rsidRDefault="002664B9" w:rsidP="00C225BF">
            <w:pPr>
              <w:kinsoku w:val="0"/>
              <w:wordWrap w:val="0"/>
              <w:adjustRightInd w:val="0"/>
              <w:snapToGrid w:val="0"/>
              <w:spacing w:line="300" w:lineRule="exact"/>
              <w:jc w:val="both"/>
              <w:rPr>
                <w:rFonts w:ascii="標楷體" w:eastAsia="標楷體" w:hAnsi="標楷體"/>
                <w:color w:val="000000" w:themeColor="text1"/>
                <w:kern w:val="0"/>
              </w:rPr>
            </w:pPr>
          </w:p>
        </w:tc>
      </w:tr>
      <w:tr w:rsidR="00C87651" w:rsidRPr="00C87651" w14:paraId="2DBD3433" w14:textId="77777777" w:rsidTr="002664B9">
        <w:tc>
          <w:tcPr>
            <w:tcW w:w="490" w:type="dxa"/>
          </w:tcPr>
          <w:p w14:paraId="4CD8881D" w14:textId="77777777" w:rsidR="002664B9" w:rsidRPr="00C87651" w:rsidRDefault="002664B9" w:rsidP="00C225BF">
            <w:pPr>
              <w:jc w:val="cente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10</w:t>
            </w:r>
          </w:p>
        </w:tc>
        <w:tc>
          <w:tcPr>
            <w:tcW w:w="2035" w:type="dxa"/>
          </w:tcPr>
          <w:p w14:paraId="29EA8CD0" w14:textId="77777777" w:rsidR="002664B9" w:rsidRPr="00C87651" w:rsidRDefault="002664B9" w:rsidP="00C225BF">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3.律師法第九條條文修正草案</w:t>
            </w:r>
          </w:p>
        </w:tc>
        <w:tc>
          <w:tcPr>
            <w:tcW w:w="1918" w:type="dxa"/>
          </w:tcPr>
          <w:p w14:paraId="2628DDF5"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委員吳沛憶</w:t>
            </w:r>
          </w:p>
          <w:p w14:paraId="08D7C40B"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等23人</w:t>
            </w:r>
          </w:p>
          <w:p w14:paraId="58888AC6"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113.10.18</w:t>
            </w:r>
          </w:p>
          <w:p w14:paraId="0940B14A" w14:textId="77777777" w:rsidR="002664B9" w:rsidRPr="00C87651" w:rsidRDefault="002664B9" w:rsidP="00C225BF">
            <w:pPr>
              <w:rPr>
                <w:rFonts w:ascii="標楷體" w:eastAsia="標楷體" w:hAnsi="標楷體"/>
                <w:color w:val="000000" w:themeColor="text1"/>
                <w:kern w:val="0"/>
              </w:rPr>
            </w:pPr>
            <w:r w:rsidRPr="00C87651">
              <w:rPr>
                <w:rFonts w:ascii="標楷體" w:eastAsia="標楷體" w:hAnsi="標楷體"/>
                <w:color w:val="000000" w:themeColor="text1"/>
                <w:kern w:val="0"/>
              </w:rPr>
              <w:t>（11-2-5）</w:t>
            </w:r>
          </w:p>
        </w:tc>
        <w:tc>
          <w:tcPr>
            <w:tcW w:w="1985" w:type="dxa"/>
            <w:vMerge/>
          </w:tcPr>
          <w:p w14:paraId="11DE11D1" w14:textId="77777777" w:rsidR="002664B9" w:rsidRPr="00C87651" w:rsidRDefault="002664B9" w:rsidP="00C225BF">
            <w:pPr>
              <w:kinsoku w:val="0"/>
              <w:topLinePunct/>
              <w:spacing w:line="300" w:lineRule="exact"/>
              <w:rPr>
                <w:rFonts w:ascii="標楷體" w:eastAsia="標楷體" w:hAnsi="標楷體"/>
                <w:color w:val="000000" w:themeColor="text1"/>
                <w:kern w:val="0"/>
              </w:rPr>
            </w:pPr>
          </w:p>
        </w:tc>
        <w:tc>
          <w:tcPr>
            <w:tcW w:w="1984" w:type="dxa"/>
            <w:vMerge/>
          </w:tcPr>
          <w:p w14:paraId="0F5E3FAB" w14:textId="77777777" w:rsidR="002664B9" w:rsidRPr="00C87651" w:rsidRDefault="002664B9" w:rsidP="00C225BF">
            <w:pPr>
              <w:kinsoku w:val="0"/>
              <w:wordWrap w:val="0"/>
              <w:adjustRightInd w:val="0"/>
              <w:snapToGrid w:val="0"/>
              <w:spacing w:line="300" w:lineRule="exact"/>
              <w:jc w:val="both"/>
              <w:rPr>
                <w:rFonts w:ascii="標楷體" w:eastAsia="標楷體" w:hAnsi="標楷體"/>
                <w:color w:val="000000" w:themeColor="text1"/>
                <w:kern w:val="0"/>
              </w:rPr>
            </w:pPr>
          </w:p>
        </w:tc>
      </w:tr>
    </w:tbl>
    <w:p w14:paraId="4E886164" w14:textId="77777777" w:rsidR="002664B9" w:rsidRPr="00C87651" w:rsidRDefault="002664B9" w:rsidP="001A0192">
      <w:pPr>
        <w:keepNext/>
        <w:kinsoku w:val="0"/>
        <w:overflowPunct w:val="0"/>
        <w:spacing w:beforeLines="100" w:before="360" w:afterLines="50" w:after="180" w:line="500" w:lineRule="exact"/>
        <w:ind w:left="1463" w:hanging="862"/>
        <w:jc w:val="both"/>
        <w:outlineLvl w:val="1"/>
        <w:rPr>
          <w:rFonts w:ascii="標楷體" w:eastAsia="標楷體" w:hAnsi="標楷體"/>
          <w:b/>
          <w:bCs/>
          <w:color w:val="000000" w:themeColor="text1"/>
          <w:sz w:val="28"/>
          <w:szCs w:val="28"/>
          <w:shd w:val="clear" w:color="auto" w:fill="FFFFFF"/>
        </w:rPr>
      </w:pPr>
      <w:bookmarkStart w:id="238" w:name="_Toc174975030"/>
      <w:bookmarkStart w:id="239" w:name="_Hlk174467219"/>
      <w:bookmarkEnd w:id="236"/>
      <w:bookmarkEnd w:id="237"/>
      <w:r w:rsidRPr="00C87651">
        <w:rPr>
          <w:rFonts w:ascii="標楷體" w:eastAsia="標楷體" w:hAnsi="標楷體" w:hint="eastAsia"/>
          <w:b/>
          <w:bCs/>
          <w:color w:val="000000" w:themeColor="text1"/>
          <w:sz w:val="28"/>
          <w:szCs w:val="28"/>
          <w:shd w:val="clear" w:color="auto" w:fill="FFFFFF"/>
        </w:rPr>
        <w:t>［貳］</w:t>
      </w:r>
      <w:r w:rsidRPr="00C87651">
        <w:rPr>
          <w:rFonts w:ascii="標楷體" w:eastAsia="標楷體" w:hAnsi="標楷體"/>
          <w:b/>
          <w:bCs/>
          <w:color w:val="000000" w:themeColor="text1"/>
          <w:sz w:val="28"/>
          <w:szCs w:val="28"/>
          <w:shd w:val="clear" w:color="auto" w:fill="FFFFFF"/>
        </w:rPr>
        <w:t>預算</w:t>
      </w:r>
      <w:r w:rsidRPr="00C87651">
        <w:rPr>
          <w:rFonts w:ascii="標楷體" w:eastAsia="標楷體" w:hAnsi="標楷體" w:hint="eastAsia"/>
          <w:b/>
          <w:bCs/>
          <w:color w:val="000000" w:themeColor="text1"/>
          <w:sz w:val="28"/>
          <w:szCs w:val="28"/>
          <w:shd w:val="clear" w:color="auto" w:fill="FFFFFF"/>
        </w:rPr>
        <w:t>（</w:t>
      </w:r>
      <w:r w:rsidRPr="00C87651">
        <w:rPr>
          <w:rFonts w:ascii="標楷體" w:eastAsia="標楷體" w:hAnsi="標楷體"/>
          <w:b/>
          <w:bCs/>
          <w:color w:val="000000" w:themeColor="text1"/>
          <w:sz w:val="28"/>
          <w:szCs w:val="28"/>
          <w:shd w:val="clear" w:color="auto" w:fill="FFFFFF"/>
        </w:rPr>
        <w:t>決</w:t>
      </w:r>
      <w:r w:rsidRPr="00C87651">
        <w:rPr>
          <w:rFonts w:ascii="標楷體" w:eastAsia="標楷體" w:hAnsi="標楷體" w:hint="eastAsia"/>
          <w:b/>
          <w:bCs/>
          <w:color w:val="000000" w:themeColor="text1"/>
          <w:sz w:val="28"/>
          <w:szCs w:val="28"/>
          <w:shd w:val="clear" w:color="auto" w:fill="FFFFFF"/>
        </w:rPr>
        <w:t>）</w:t>
      </w:r>
      <w:r w:rsidRPr="00C87651">
        <w:rPr>
          <w:rFonts w:ascii="標楷體" w:eastAsia="標楷體" w:hAnsi="標楷體"/>
          <w:b/>
          <w:bCs/>
          <w:color w:val="000000" w:themeColor="text1"/>
          <w:sz w:val="28"/>
          <w:szCs w:val="28"/>
          <w:shd w:val="clear" w:color="auto" w:fill="FFFFFF"/>
        </w:rPr>
        <w:t>算案</w:t>
      </w:r>
      <w:r w:rsidRPr="00C87651">
        <w:rPr>
          <w:rFonts w:ascii="標楷體" w:eastAsia="標楷體" w:hAnsi="標楷體" w:hint="eastAsia"/>
          <w:b/>
          <w:bCs/>
          <w:color w:val="000000" w:themeColor="text1"/>
          <w:sz w:val="28"/>
          <w:szCs w:val="28"/>
          <w:shd w:val="clear" w:color="auto" w:fill="FFFFFF"/>
        </w:rPr>
        <w:t>5</w:t>
      </w:r>
      <w:r w:rsidRPr="00C87651">
        <w:rPr>
          <w:rFonts w:ascii="標楷體" w:eastAsia="標楷體" w:hAnsi="標楷體"/>
          <w:b/>
          <w:bCs/>
          <w:color w:val="000000" w:themeColor="text1"/>
          <w:sz w:val="28"/>
          <w:szCs w:val="28"/>
          <w:shd w:val="clear" w:color="auto" w:fill="FFFFFF"/>
        </w:rPr>
        <w:t>案</w:t>
      </w:r>
      <w:bookmarkEnd w:id="238"/>
    </w:p>
    <w:p w14:paraId="610D2380" w14:textId="77777777" w:rsidR="002664B9" w:rsidRPr="00C87651" w:rsidRDefault="002664B9" w:rsidP="001A0192">
      <w:pPr>
        <w:keepNext/>
        <w:kinsoku w:val="0"/>
        <w:overflowPunct w:val="0"/>
        <w:spacing w:beforeLines="100" w:before="360" w:afterLines="100" w:after="360" w:line="260" w:lineRule="exact"/>
        <w:ind w:leftChars="380" w:left="912" w:firstLineChars="250" w:firstLine="701"/>
        <w:jc w:val="both"/>
        <w:outlineLvl w:val="2"/>
        <w:rPr>
          <w:rFonts w:ascii="Arial" w:eastAsia="標楷體" w:hAnsi="Arial"/>
          <w:b/>
          <w:bCs/>
          <w:color w:val="000000" w:themeColor="text1"/>
          <w:sz w:val="28"/>
          <w:szCs w:val="36"/>
          <w:highlight w:val="yellow"/>
        </w:rPr>
      </w:pPr>
      <w:bookmarkStart w:id="240" w:name="_Toc174975031"/>
      <w:bookmarkStart w:id="241" w:name="_Hlk174523642"/>
      <w:bookmarkEnd w:id="239"/>
      <w:r w:rsidRPr="00C87651">
        <w:rPr>
          <w:rFonts w:ascii="標楷體" w:eastAsia="標楷體" w:hAnsi="標楷體"/>
          <w:b/>
          <w:bCs/>
          <w:color w:val="000000" w:themeColor="text1"/>
          <w:sz w:val="28"/>
          <w:szCs w:val="36"/>
          <w:shd w:val="clear" w:color="auto" w:fill="FFFFFF"/>
        </w:rPr>
        <w:t>一</w:t>
      </w:r>
      <w:r w:rsidRPr="00C87651">
        <w:rPr>
          <w:rFonts w:ascii="標楷體" w:eastAsia="標楷體" w:hAnsi="標楷體" w:hint="eastAsia"/>
          <w:b/>
          <w:bCs/>
          <w:color w:val="000000" w:themeColor="text1"/>
          <w:sz w:val="28"/>
          <w:szCs w:val="36"/>
          <w:shd w:val="clear" w:color="auto" w:fill="FFFFFF"/>
        </w:rPr>
        <w:t>、</w:t>
      </w:r>
      <w:bookmarkStart w:id="242" w:name="_Hlk174721383"/>
      <w:r w:rsidRPr="00C87651">
        <w:rPr>
          <w:rFonts w:ascii="Arial" w:eastAsia="標楷體" w:hAnsi="Arial"/>
          <w:b/>
          <w:bCs/>
          <w:color w:val="000000" w:themeColor="text1"/>
          <w:sz w:val="28"/>
          <w:szCs w:val="36"/>
        </w:rPr>
        <w:t>總預算案</w:t>
      </w:r>
      <w:r w:rsidRPr="00C87651">
        <w:rPr>
          <w:rFonts w:ascii="標楷體" w:eastAsia="標楷體" w:hAnsi="標楷體" w:hint="eastAsia"/>
          <w:b/>
          <w:bCs/>
          <w:color w:val="000000" w:themeColor="text1"/>
          <w:sz w:val="28"/>
          <w:szCs w:val="36"/>
        </w:rPr>
        <w:t>1</w:t>
      </w:r>
      <w:r w:rsidRPr="00C87651">
        <w:rPr>
          <w:rFonts w:ascii="Arial" w:eastAsia="標楷體" w:hAnsi="Arial"/>
          <w:b/>
          <w:bCs/>
          <w:color w:val="000000" w:themeColor="text1"/>
          <w:sz w:val="28"/>
          <w:szCs w:val="36"/>
        </w:rPr>
        <w:t>案</w:t>
      </w:r>
      <w:bookmarkEnd w:id="240"/>
      <w:bookmarkEnd w:id="242"/>
    </w:p>
    <w:tbl>
      <w:tblPr>
        <w:tblW w:w="8565" w:type="dxa"/>
        <w:tblInd w:w="187"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489"/>
        <w:gridCol w:w="1842"/>
        <w:gridCol w:w="1558"/>
        <w:gridCol w:w="1997"/>
        <w:gridCol w:w="2679"/>
      </w:tblGrid>
      <w:tr w:rsidR="00C87651" w:rsidRPr="00C87651" w14:paraId="1D7ECA65" w14:textId="77777777" w:rsidTr="002664B9">
        <w:tc>
          <w:tcPr>
            <w:tcW w:w="489" w:type="dxa"/>
            <w:hideMark/>
          </w:tcPr>
          <w:p w14:paraId="5017CE19" w14:textId="77777777" w:rsidR="002664B9" w:rsidRPr="00C87651" w:rsidRDefault="002664B9" w:rsidP="00E20D79">
            <w:pPr>
              <w:adjustRightInd w:val="0"/>
              <w:snapToGrid w:val="0"/>
              <w:spacing w:line="260" w:lineRule="exact"/>
              <w:jc w:val="center"/>
              <w:rPr>
                <w:rFonts w:ascii="標楷體" w:eastAsia="標楷體" w:hAnsi="標楷體"/>
                <w:b/>
                <w:color w:val="000000" w:themeColor="text1"/>
              </w:rPr>
            </w:pPr>
            <w:bookmarkStart w:id="243" w:name="_Hlk189500966"/>
            <w:r w:rsidRPr="00C87651">
              <w:rPr>
                <w:rFonts w:ascii="標楷體" w:eastAsia="標楷體" w:hAnsi="標楷體" w:hint="eastAsia"/>
                <w:b/>
                <w:color w:val="000000" w:themeColor="text1"/>
              </w:rPr>
              <w:t>序號</w:t>
            </w:r>
          </w:p>
        </w:tc>
        <w:tc>
          <w:tcPr>
            <w:tcW w:w="1842" w:type="dxa"/>
            <w:hideMark/>
          </w:tcPr>
          <w:p w14:paraId="3C4A84CD" w14:textId="77777777" w:rsidR="002664B9" w:rsidRPr="00C87651" w:rsidRDefault="002664B9" w:rsidP="00E20D79">
            <w:pPr>
              <w:spacing w:line="280" w:lineRule="exact"/>
              <w:ind w:leftChars="-45" w:left="-108" w:rightChars="-45" w:right="-108"/>
              <w:jc w:val="center"/>
              <w:rPr>
                <w:rFonts w:ascii="標楷體" w:eastAsia="標楷體" w:hAnsi="標楷體"/>
                <w:b/>
                <w:color w:val="000000" w:themeColor="text1"/>
              </w:rPr>
            </w:pPr>
            <w:r w:rsidRPr="00C87651">
              <w:rPr>
                <w:rFonts w:ascii="標楷體" w:eastAsia="標楷體" w:hAnsi="標楷體" w:hint="eastAsia"/>
                <w:b/>
                <w:color w:val="000000" w:themeColor="text1"/>
              </w:rPr>
              <w:t>議案名稱</w:t>
            </w:r>
          </w:p>
        </w:tc>
        <w:tc>
          <w:tcPr>
            <w:tcW w:w="1558" w:type="dxa"/>
            <w:hideMark/>
          </w:tcPr>
          <w:p w14:paraId="11D57FA5" w14:textId="77777777" w:rsidR="002664B9" w:rsidRPr="00C87651" w:rsidRDefault="002664B9" w:rsidP="00E20D79">
            <w:pPr>
              <w:spacing w:line="28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提案機關</w:t>
            </w:r>
          </w:p>
          <w:p w14:paraId="468EA83F" w14:textId="77777777" w:rsidR="002664B9" w:rsidRPr="00C87651" w:rsidRDefault="002664B9" w:rsidP="00E20D79">
            <w:pPr>
              <w:spacing w:line="28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spacing w:val="-20"/>
              </w:rPr>
              <w:t>院會交付日期</w:t>
            </w:r>
            <w:r w:rsidRPr="00C87651">
              <w:rPr>
                <w:rFonts w:ascii="標楷體" w:eastAsia="標楷體" w:hAnsi="標楷體" w:hint="eastAsia"/>
                <w:b/>
                <w:color w:val="000000" w:themeColor="text1"/>
              </w:rPr>
              <w:t>（會次）</w:t>
            </w:r>
          </w:p>
        </w:tc>
        <w:tc>
          <w:tcPr>
            <w:tcW w:w="1997" w:type="dxa"/>
            <w:hideMark/>
          </w:tcPr>
          <w:p w14:paraId="69D9416A" w14:textId="77777777" w:rsidR="002664B9" w:rsidRPr="00C87651" w:rsidRDefault="002664B9" w:rsidP="00E20D79">
            <w:pPr>
              <w:spacing w:line="30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審查委員會</w:t>
            </w:r>
          </w:p>
          <w:p w14:paraId="4EAF791E" w14:textId="77777777" w:rsidR="002664B9" w:rsidRPr="00C87651" w:rsidRDefault="002664B9" w:rsidP="00E20D79">
            <w:pPr>
              <w:spacing w:line="30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院會說明人</w:t>
            </w:r>
          </w:p>
        </w:tc>
        <w:tc>
          <w:tcPr>
            <w:tcW w:w="2679" w:type="dxa"/>
            <w:hideMark/>
          </w:tcPr>
          <w:p w14:paraId="3CC6462C" w14:textId="77777777" w:rsidR="002664B9" w:rsidRPr="00C87651" w:rsidRDefault="002664B9" w:rsidP="00E20D79">
            <w:pPr>
              <w:spacing w:line="260" w:lineRule="exact"/>
              <w:jc w:val="center"/>
              <w:rPr>
                <w:rFonts w:ascii="標楷體" w:eastAsia="標楷體" w:hAnsi="標楷體"/>
                <w:b/>
                <w:color w:val="000000" w:themeColor="text1"/>
              </w:rPr>
            </w:pPr>
            <w:r w:rsidRPr="00C87651">
              <w:rPr>
                <w:rFonts w:ascii="標楷體" w:eastAsia="標楷體" w:hAnsi="標楷體" w:hint="eastAsia"/>
                <w:b/>
                <w:color w:val="000000" w:themeColor="text1"/>
              </w:rPr>
              <w:t>審查情形</w:t>
            </w:r>
          </w:p>
        </w:tc>
      </w:tr>
      <w:tr w:rsidR="00C87651" w:rsidRPr="00C87651" w14:paraId="329E4D1C" w14:textId="77777777" w:rsidTr="002664B9">
        <w:trPr>
          <w:trHeight w:val="279"/>
        </w:trPr>
        <w:tc>
          <w:tcPr>
            <w:tcW w:w="489" w:type="dxa"/>
            <w:vMerge w:val="restart"/>
          </w:tcPr>
          <w:p w14:paraId="24275850" w14:textId="77777777" w:rsidR="002664B9" w:rsidRPr="00C87651" w:rsidRDefault="002664B9" w:rsidP="00E20D79">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color w:val="000000" w:themeColor="text1"/>
              </w:rPr>
              <w:t>1</w:t>
            </w:r>
          </w:p>
        </w:tc>
        <w:tc>
          <w:tcPr>
            <w:tcW w:w="1842" w:type="dxa"/>
            <w:vMerge w:val="restart"/>
          </w:tcPr>
          <w:p w14:paraId="1473C3D1" w14:textId="77777777" w:rsidR="002664B9" w:rsidRPr="00C87651" w:rsidRDefault="002664B9" w:rsidP="00E20D79">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中華民國114年度中央政府總預算案（附屬單位預算及綜計表－營業及非營業部分）</w:t>
            </w:r>
          </w:p>
        </w:tc>
        <w:tc>
          <w:tcPr>
            <w:tcW w:w="1558" w:type="dxa"/>
            <w:vMerge w:val="restart"/>
          </w:tcPr>
          <w:p w14:paraId="382BD8BB" w14:textId="77777777" w:rsidR="002664B9" w:rsidRPr="00C87651" w:rsidRDefault="002664B9" w:rsidP="00E20D79">
            <w:pPr>
              <w:spacing w:line="28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行政院</w:t>
            </w:r>
          </w:p>
          <w:p w14:paraId="0526536E" w14:textId="77777777" w:rsidR="002664B9" w:rsidRPr="00C87651" w:rsidRDefault="002664B9" w:rsidP="00E20D79">
            <w:pPr>
              <w:rPr>
                <w:rFonts w:ascii="標楷體" w:eastAsia="標楷體" w:hAnsi="標楷體"/>
                <w:color w:val="000000" w:themeColor="text1"/>
                <w:kern w:val="0"/>
              </w:rPr>
            </w:pPr>
            <w:r w:rsidRPr="00C87651">
              <w:rPr>
                <w:rFonts w:ascii="標楷體" w:eastAsia="標楷體" w:hAnsi="標楷體" w:hint="eastAsia"/>
                <w:color w:val="000000" w:themeColor="text1"/>
                <w:kern w:val="0"/>
              </w:rPr>
              <w:t>113.11.08</w:t>
            </w:r>
          </w:p>
          <w:p w14:paraId="2A5B601B" w14:textId="77777777" w:rsidR="002664B9" w:rsidRPr="00C87651" w:rsidRDefault="002664B9" w:rsidP="00E20D79">
            <w:pPr>
              <w:kinsoku w:val="0"/>
              <w:topLinePunct/>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（11-2-8）</w:t>
            </w:r>
          </w:p>
        </w:tc>
        <w:tc>
          <w:tcPr>
            <w:tcW w:w="1997" w:type="dxa"/>
            <w:vMerge w:val="restart"/>
          </w:tcPr>
          <w:p w14:paraId="0E82A7AE" w14:textId="77777777" w:rsidR="002664B9" w:rsidRPr="00C87651" w:rsidRDefault="002664B9" w:rsidP="00E20D79">
            <w:pPr>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司法及法制</w:t>
            </w:r>
          </w:p>
          <w:p w14:paraId="456776B5" w14:textId="77777777" w:rsidR="002664B9" w:rsidRPr="00C87651" w:rsidRDefault="002664B9" w:rsidP="00E20D79">
            <w:pPr>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鍾召集委員佳濱</w:t>
            </w:r>
          </w:p>
        </w:tc>
        <w:tc>
          <w:tcPr>
            <w:tcW w:w="2679" w:type="dxa"/>
          </w:tcPr>
          <w:p w14:paraId="2D41D5F2" w14:textId="77777777" w:rsidR="002664B9" w:rsidRPr="00C87651" w:rsidRDefault="002664B9" w:rsidP="00E20D7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113.11.27（11-2-16）、</w:t>
            </w:r>
          </w:p>
          <w:p w14:paraId="51B976BC" w14:textId="77777777" w:rsidR="002664B9" w:rsidRPr="00C87651" w:rsidRDefault="002664B9" w:rsidP="00E20D7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113.12.9（11-2-19）</w:t>
            </w:r>
          </w:p>
          <w:p w14:paraId="530CF19F" w14:textId="77777777" w:rsidR="002664B9" w:rsidRPr="00C87651" w:rsidRDefault="002664B9" w:rsidP="00E20D7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審竣考選部主管「考選業務基金」收支部分，須交由黨團協商。</w:t>
            </w:r>
          </w:p>
        </w:tc>
      </w:tr>
      <w:tr w:rsidR="00C87651" w:rsidRPr="00C87651" w14:paraId="4C2B4757" w14:textId="77777777" w:rsidTr="002664B9">
        <w:trPr>
          <w:trHeight w:val="279"/>
        </w:trPr>
        <w:tc>
          <w:tcPr>
            <w:tcW w:w="489" w:type="dxa"/>
            <w:vMerge/>
          </w:tcPr>
          <w:p w14:paraId="7E00F7AC" w14:textId="77777777" w:rsidR="002664B9" w:rsidRPr="00C87651" w:rsidRDefault="002664B9" w:rsidP="00E20D79">
            <w:pPr>
              <w:adjustRightInd w:val="0"/>
              <w:snapToGrid w:val="0"/>
              <w:spacing w:line="260" w:lineRule="exact"/>
              <w:jc w:val="center"/>
              <w:rPr>
                <w:rFonts w:ascii="標楷體" w:eastAsia="標楷體" w:hAnsi="標楷體"/>
                <w:color w:val="000000" w:themeColor="text1"/>
              </w:rPr>
            </w:pPr>
          </w:p>
        </w:tc>
        <w:tc>
          <w:tcPr>
            <w:tcW w:w="1842" w:type="dxa"/>
            <w:vMerge/>
          </w:tcPr>
          <w:p w14:paraId="062A6CC9" w14:textId="77777777" w:rsidR="002664B9" w:rsidRPr="00C87651" w:rsidRDefault="002664B9" w:rsidP="00E20D79">
            <w:pPr>
              <w:kinsoku w:val="0"/>
              <w:topLinePunct/>
              <w:adjustRightInd w:val="0"/>
              <w:snapToGrid w:val="0"/>
              <w:spacing w:line="300" w:lineRule="exact"/>
              <w:jc w:val="both"/>
              <w:rPr>
                <w:color w:val="000000" w:themeColor="text1"/>
                <w:kern w:val="0"/>
              </w:rPr>
            </w:pPr>
          </w:p>
        </w:tc>
        <w:tc>
          <w:tcPr>
            <w:tcW w:w="1558" w:type="dxa"/>
            <w:vMerge/>
          </w:tcPr>
          <w:p w14:paraId="249C12B1" w14:textId="77777777" w:rsidR="002664B9" w:rsidRPr="00C87651" w:rsidRDefault="002664B9" w:rsidP="00E20D79">
            <w:pPr>
              <w:spacing w:line="280" w:lineRule="exact"/>
              <w:rPr>
                <w:rFonts w:ascii="標楷體" w:hAnsi="標楷體"/>
                <w:color w:val="000000" w:themeColor="text1"/>
                <w:kern w:val="0"/>
              </w:rPr>
            </w:pPr>
          </w:p>
        </w:tc>
        <w:tc>
          <w:tcPr>
            <w:tcW w:w="1997" w:type="dxa"/>
            <w:vMerge/>
          </w:tcPr>
          <w:p w14:paraId="1285E892" w14:textId="77777777" w:rsidR="002664B9" w:rsidRPr="00C87651" w:rsidRDefault="002664B9" w:rsidP="00E20D79">
            <w:pPr>
              <w:spacing w:line="300" w:lineRule="exact"/>
              <w:rPr>
                <w:rFonts w:ascii="標楷體" w:eastAsia="標楷體" w:hAnsi="標楷體"/>
                <w:color w:val="000000" w:themeColor="text1"/>
                <w:kern w:val="0"/>
              </w:rPr>
            </w:pPr>
          </w:p>
        </w:tc>
        <w:tc>
          <w:tcPr>
            <w:tcW w:w="2679" w:type="dxa"/>
          </w:tcPr>
          <w:p w14:paraId="3637DB77" w14:textId="77777777" w:rsidR="002664B9" w:rsidRPr="00C87651" w:rsidRDefault="002664B9" w:rsidP="00E20D7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113.11.27（11-2-16）、</w:t>
            </w:r>
          </w:p>
          <w:p w14:paraId="17EB4770" w14:textId="77777777" w:rsidR="002664B9" w:rsidRPr="00C87651" w:rsidRDefault="002664B9" w:rsidP="00E20D7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113.12.9（11-2-19）</w:t>
            </w:r>
          </w:p>
          <w:p w14:paraId="38205A0C" w14:textId="77777777" w:rsidR="002664B9" w:rsidRPr="00C87651" w:rsidRDefault="002664B9" w:rsidP="00517BF2">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審竣銓敘部主管「公務人員退休撫卹基金」收支部分，須交由黨團協商。</w:t>
            </w:r>
          </w:p>
        </w:tc>
      </w:tr>
      <w:tr w:rsidR="00C87651" w:rsidRPr="00C87651" w14:paraId="54CD4BFC" w14:textId="77777777" w:rsidTr="002664B9">
        <w:trPr>
          <w:trHeight w:val="279"/>
        </w:trPr>
        <w:tc>
          <w:tcPr>
            <w:tcW w:w="489" w:type="dxa"/>
            <w:vMerge/>
          </w:tcPr>
          <w:p w14:paraId="335CAB4C" w14:textId="77777777" w:rsidR="002664B9" w:rsidRPr="00C87651" w:rsidRDefault="002664B9" w:rsidP="00E20D79">
            <w:pPr>
              <w:adjustRightInd w:val="0"/>
              <w:snapToGrid w:val="0"/>
              <w:spacing w:line="260" w:lineRule="exact"/>
              <w:jc w:val="center"/>
              <w:rPr>
                <w:rFonts w:ascii="標楷體" w:eastAsia="標楷體" w:hAnsi="標楷體"/>
                <w:color w:val="000000" w:themeColor="text1"/>
              </w:rPr>
            </w:pPr>
          </w:p>
        </w:tc>
        <w:tc>
          <w:tcPr>
            <w:tcW w:w="1842" w:type="dxa"/>
            <w:vMerge/>
          </w:tcPr>
          <w:p w14:paraId="05246286" w14:textId="77777777" w:rsidR="002664B9" w:rsidRPr="00C87651" w:rsidRDefault="002664B9" w:rsidP="00E20D79">
            <w:pPr>
              <w:kinsoku w:val="0"/>
              <w:topLinePunct/>
              <w:adjustRightInd w:val="0"/>
              <w:snapToGrid w:val="0"/>
              <w:spacing w:line="300" w:lineRule="exact"/>
              <w:jc w:val="both"/>
              <w:rPr>
                <w:color w:val="000000" w:themeColor="text1"/>
                <w:kern w:val="0"/>
              </w:rPr>
            </w:pPr>
          </w:p>
        </w:tc>
        <w:tc>
          <w:tcPr>
            <w:tcW w:w="1558" w:type="dxa"/>
            <w:vMerge/>
          </w:tcPr>
          <w:p w14:paraId="5FE44EF9" w14:textId="77777777" w:rsidR="002664B9" w:rsidRPr="00C87651" w:rsidRDefault="002664B9" w:rsidP="00E20D79">
            <w:pPr>
              <w:spacing w:line="280" w:lineRule="exact"/>
              <w:rPr>
                <w:rFonts w:ascii="標楷體" w:hAnsi="標楷體"/>
                <w:color w:val="000000" w:themeColor="text1"/>
                <w:kern w:val="0"/>
              </w:rPr>
            </w:pPr>
          </w:p>
        </w:tc>
        <w:tc>
          <w:tcPr>
            <w:tcW w:w="1997" w:type="dxa"/>
            <w:vMerge/>
          </w:tcPr>
          <w:p w14:paraId="54B68B4F" w14:textId="77777777" w:rsidR="002664B9" w:rsidRPr="00C87651" w:rsidRDefault="002664B9" w:rsidP="00E20D79">
            <w:pPr>
              <w:spacing w:line="300" w:lineRule="exact"/>
              <w:rPr>
                <w:rFonts w:ascii="標楷體" w:eastAsia="標楷體" w:hAnsi="標楷體"/>
                <w:color w:val="000000" w:themeColor="text1"/>
                <w:kern w:val="0"/>
              </w:rPr>
            </w:pPr>
          </w:p>
        </w:tc>
        <w:tc>
          <w:tcPr>
            <w:tcW w:w="2679" w:type="dxa"/>
          </w:tcPr>
          <w:p w14:paraId="7A0B4244" w14:textId="77777777" w:rsidR="002664B9" w:rsidRPr="00C87651" w:rsidRDefault="002664B9" w:rsidP="00E20D7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113.11.27（11-2-16）、</w:t>
            </w:r>
          </w:p>
          <w:p w14:paraId="1CFA327A" w14:textId="77777777" w:rsidR="002664B9" w:rsidRPr="00C87651" w:rsidRDefault="002664B9" w:rsidP="00E20D7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113.12.9（11-2-19）</w:t>
            </w:r>
          </w:p>
          <w:p w14:paraId="456F2AE4" w14:textId="77777777" w:rsidR="002664B9" w:rsidRPr="00C87651" w:rsidRDefault="002664B9" w:rsidP="00517BF2">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審竣銓敘部主管「公教人員個人專戶制退撫儲金基金」收支部分，須交由黨團協商。</w:t>
            </w:r>
          </w:p>
        </w:tc>
      </w:tr>
      <w:tr w:rsidR="00C87651" w:rsidRPr="00C87651" w14:paraId="6D41A380" w14:textId="77777777" w:rsidTr="002664B9">
        <w:trPr>
          <w:trHeight w:val="63"/>
        </w:trPr>
        <w:tc>
          <w:tcPr>
            <w:tcW w:w="489" w:type="dxa"/>
            <w:vMerge/>
          </w:tcPr>
          <w:p w14:paraId="62E8F69C" w14:textId="77777777" w:rsidR="002664B9" w:rsidRPr="00C87651" w:rsidRDefault="002664B9" w:rsidP="00E20D79">
            <w:pPr>
              <w:adjustRightInd w:val="0"/>
              <w:snapToGrid w:val="0"/>
              <w:spacing w:line="260" w:lineRule="exact"/>
              <w:jc w:val="center"/>
              <w:rPr>
                <w:rFonts w:ascii="標楷體" w:eastAsia="標楷體" w:hAnsi="標楷體"/>
                <w:color w:val="000000" w:themeColor="text1"/>
              </w:rPr>
            </w:pPr>
          </w:p>
        </w:tc>
        <w:tc>
          <w:tcPr>
            <w:tcW w:w="1842" w:type="dxa"/>
            <w:vMerge/>
          </w:tcPr>
          <w:p w14:paraId="1E49A660" w14:textId="77777777" w:rsidR="002664B9" w:rsidRPr="00C87651" w:rsidRDefault="002664B9" w:rsidP="00E20D79">
            <w:pPr>
              <w:kinsoku w:val="0"/>
              <w:topLinePunct/>
              <w:adjustRightInd w:val="0"/>
              <w:snapToGrid w:val="0"/>
              <w:spacing w:line="300" w:lineRule="exact"/>
              <w:jc w:val="both"/>
              <w:rPr>
                <w:color w:val="000000" w:themeColor="text1"/>
                <w:kern w:val="0"/>
              </w:rPr>
            </w:pPr>
          </w:p>
        </w:tc>
        <w:tc>
          <w:tcPr>
            <w:tcW w:w="1558" w:type="dxa"/>
            <w:vMerge/>
          </w:tcPr>
          <w:p w14:paraId="0A807357" w14:textId="77777777" w:rsidR="002664B9" w:rsidRPr="00C87651" w:rsidRDefault="002664B9" w:rsidP="00E20D79">
            <w:pPr>
              <w:spacing w:line="280" w:lineRule="exact"/>
              <w:rPr>
                <w:rFonts w:ascii="標楷體" w:hAnsi="標楷體"/>
                <w:color w:val="000000" w:themeColor="text1"/>
                <w:kern w:val="0"/>
              </w:rPr>
            </w:pPr>
          </w:p>
        </w:tc>
        <w:tc>
          <w:tcPr>
            <w:tcW w:w="1997" w:type="dxa"/>
            <w:vMerge/>
          </w:tcPr>
          <w:p w14:paraId="7CD58880" w14:textId="77777777" w:rsidR="002664B9" w:rsidRPr="00C87651" w:rsidRDefault="002664B9" w:rsidP="00E20D79">
            <w:pPr>
              <w:spacing w:line="300" w:lineRule="exact"/>
              <w:rPr>
                <w:rFonts w:ascii="標楷體" w:eastAsia="標楷體" w:hAnsi="標楷體"/>
                <w:color w:val="000000" w:themeColor="text1"/>
                <w:kern w:val="0"/>
              </w:rPr>
            </w:pPr>
          </w:p>
        </w:tc>
        <w:tc>
          <w:tcPr>
            <w:tcW w:w="2679" w:type="dxa"/>
          </w:tcPr>
          <w:p w14:paraId="26E283AC" w14:textId="77777777" w:rsidR="002664B9" w:rsidRPr="00C87651" w:rsidRDefault="002664B9" w:rsidP="00E20D7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113.11.14（11-2-13）、</w:t>
            </w:r>
          </w:p>
          <w:p w14:paraId="5AE229FC" w14:textId="77777777" w:rsidR="002664B9" w:rsidRPr="00C87651" w:rsidRDefault="002664B9" w:rsidP="00E20D7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113.12.23（11-2-21）</w:t>
            </w:r>
          </w:p>
          <w:p w14:paraId="317193D8" w14:textId="37977CF8" w:rsidR="002664B9" w:rsidRPr="00C87651" w:rsidRDefault="002664B9" w:rsidP="00517BF2">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w:t>
            </w:r>
            <w:r w:rsidR="000419DD" w:rsidRPr="00C87651">
              <w:rPr>
                <w:rFonts w:ascii="標楷體" w:eastAsia="標楷體" w:hAnsi="標楷體" w:hint="eastAsia"/>
                <w:color w:val="000000" w:themeColor="text1"/>
                <w:kern w:val="0"/>
              </w:rPr>
              <w:t>竣</w:t>
            </w:r>
            <w:r w:rsidRPr="00C87651">
              <w:rPr>
                <w:rFonts w:ascii="標楷體" w:eastAsia="標楷體" w:hAnsi="標楷體" w:hint="eastAsia"/>
                <w:color w:val="000000" w:themeColor="text1"/>
                <w:kern w:val="0"/>
              </w:rPr>
              <w:t>行政院人事行政總處主管「中央公教人員急難救助基金」收支部分，須交由黨團協商。</w:t>
            </w:r>
          </w:p>
        </w:tc>
      </w:tr>
      <w:tr w:rsidR="00C87651" w:rsidRPr="00C87651" w14:paraId="1BAAEE86" w14:textId="77777777" w:rsidTr="002664B9">
        <w:trPr>
          <w:trHeight w:val="279"/>
        </w:trPr>
        <w:tc>
          <w:tcPr>
            <w:tcW w:w="489" w:type="dxa"/>
            <w:vMerge/>
          </w:tcPr>
          <w:p w14:paraId="0A2A6422" w14:textId="77777777" w:rsidR="002664B9" w:rsidRPr="00C87651" w:rsidRDefault="002664B9" w:rsidP="00E20D79">
            <w:pPr>
              <w:adjustRightInd w:val="0"/>
              <w:snapToGrid w:val="0"/>
              <w:spacing w:line="260" w:lineRule="exact"/>
              <w:jc w:val="center"/>
              <w:rPr>
                <w:rFonts w:ascii="標楷體" w:eastAsia="標楷體" w:hAnsi="標楷體"/>
                <w:color w:val="000000" w:themeColor="text1"/>
              </w:rPr>
            </w:pPr>
          </w:p>
        </w:tc>
        <w:tc>
          <w:tcPr>
            <w:tcW w:w="1842" w:type="dxa"/>
            <w:vMerge/>
          </w:tcPr>
          <w:p w14:paraId="17501EEE" w14:textId="77777777" w:rsidR="002664B9" w:rsidRPr="00C87651" w:rsidRDefault="002664B9" w:rsidP="00E20D79">
            <w:pPr>
              <w:kinsoku w:val="0"/>
              <w:topLinePunct/>
              <w:adjustRightInd w:val="0"/>
              <w:snapToGrid w:val="0"/>
              <w:spacing w:line="300" w:lineRule="exact"/>
              <w:jc w:val="both"/>
              <w:rPr>
                <w:color w:val="000000" w:themeColor="text1"/>
                <w:kern w:val="0"/>
              </w:rPr>
            </w:pPr>
          </w:p>
        </w:tc>
        <w:tc>
          <w:tcPr>
            <w:tcW w:w="1558" w:type="dxa"/>
            <w:vMerge/>
          </w:tcPr>
          <w:p w14:paraId="77BF5B3C" w14:textId="77777777" w:rsidR="002664B9" w:rsidRPr="00C87651" w:rsidRDefault="002664B9" w:rsidP="00E20D79">
            <w:pPr>
              <w:spacing w:line="280" w:lineRule="exact"/>
              <w:rPr>
                <w:rFonts w:ascii="標楷體" w:hAnsi="標楷體"/>
                <w:color w:val="000000" w:themeColor="text1"/>
                <w:kern w:val="0"/>
              </w:rPr>
            </w:pPr>
          </w:p>
        </w:tc>
        <w:tc>
          <w:tcPr>
            <w:tcW w:w="1997" w:type="dxa"/>
            <w:vMerge w:val="restart"/>
          </w:tcPr>
          <w:p w14:paraId="031C17A5" w14:textId="77777777" w:rsidR="002664B9" w:rsidRPr="00C87651" w:rsidRDefault="002664B9" w:rsidP="00E20D79">
            <w:pPr>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司法及法制</w:t>
            </w:r>
          </w:p>
          <w:p w14:paraId="67C3B861" w14:textId="77777777" w:rsidR="002664B9" w:rsidRPr="00C87651" w:rsidRDefault="002664B9" w:rsidP="00E20D79">
            <w:pPr>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吳召集委員宗憲</w:t>
            </w:r>
          </w:p>
        </w:tc>
        <w:tc>
          <w:tcPr>
            <w:tcW w:w="2679" w:type="dxa"/>
          </w:tcPr>
          <w:p w14:paraId="5A855E38" w14:textId="77777777" w:rsidR="002664B9" w:rsidRPr="00C87651" w:rsidRDefault="002664B9" w:rsidP="00E20D7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113.12.19（11-2-20）、</w:t>
            </w:r>
          </w:p>
          <w:p w14:paraId="497C7A49" w14:textId="77777777" w:rsidR="002664B9" w:rsidRPr="00C87651" w:rsidRDefault="002664B9" w:rsidP="00E20D7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114.1.9(11-2-27)</w:t>
            </w:r>
          </w:p>
          <w:p w14:paraId="476C2A98" w14:textId="3477DD79" w:rsidR="002664B9" w:rsidRPr="00C87651" w:rsidRDefault="002664B9" w:rsidP="00517BF2">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w:t>
            </w:r>
            <w:r w:rsidR="000419DD" w:rsidRPr="00C87651">
              <w:rPr>
                <w:rFonts w:ascii="標楷體" w:eastAsia="標楷體" w:hAnsi="標楷體" w:hint="eastAsia"/>
                <w:color w:val="000000" w:themeColor="text1"/>
                <w:kern w:val="0"/>
              </w:rPr>
              <w:t>竣</w:t>
            </w:r>
            <w:r w:rsidRPr="00C87651">
              <w:rPr>
                <w:rFonts w:ascii="標楷體" w:eastAsia="標楷體" w:hAnsi="標楷體" w:hint="eastAsia"/>
                <w:color w:val="000000" w:themeColor="text1"/>
                <w:kern w:val="0"/>
              </w:rPr>
              <w:t>法務部主管「法務部矯正機關作業基金」收支部分，須交由黨團協商。</w:t>
            </w:r>
          </w:p>
        </w:tc>
      </w:tr>
      <w:tr w:rsidR="00C87651" w:rsidRPr="00C87651" w14:paraId="54D48FED" w14:textId="77777777" w:rsidTr="002664B9">
        <w:trPr>
          <w:trHeight w:val="279"/>
        </w:trPr>
        <w:tc>
          <w:tcPr>
            <w:tcW w:w="489" w:type="dxa"/>
            <w:vMerge/>
          </w:tcPr>
          <w:p w14:paraId="078D5457" w14:textId="77777777" w:rsidR="002664B9" w:rsidRPr="00C87651" w:rsidRDefault="002664B9" w:rsidP="00E20D79">
            <w:pPr>
              <w:adjustRightInd w:val="0"/>
              <w:snapToGrid w:val="0"/>
              <w:spacing w:line="260" w:lineRule="exact"/>
              <w:jc w:val="center"/>
              <w:rPr>
                <w:rFonts w:ascii="標楷體" w:eastAsia="標楷體" w:hAnsi="標楷體"/>
                <w:color w:val="000000" w:themeColor="text1"/>
              </w:rPr>
            </w:pPr>
          </w:p>
        </w:tc>
        <w:tc>
          <w:tcPr>
            <w:tcW w:w="1842" w:type="dxa"/>
            <w:vMerge/>
          </w:tcPr>
          <w:p w14:paraId="53E92FEC" w14:textId="77777777" w:rsidR="002664B9" w:rsidRPr="00C87651" w:rsidRDefault="002664B9" w:rsidP="00E20D79">
            <w:pPr>
              <w:kinsoku w:val="0"/>
              <w:topLinePunct/>
              <w:adjustRightInd w:val="0"/>
              <w:snapToGrid w:val="0"/>
              <w:spacing w:line="300" w:lineRule="exact"/>
              <w:jc w:val="both"/>
              <w:rPr>
                <w:color w:val="000000" w:themeColor="text1"/>
                <w:kern w:val="0"/>
              </w:rPr>
            </w:pPr>
          </w:p>
        </w:tc>
        <w:tc>
          <w:tcPr>
            <w:tcW w:w="1558" w:type="dxa"/>
            <w:vMerge/>
          </w:tcPr>
          <w:p w14:paraId="33E051EB" w14:textId="77777777" w:rsidR="002664B9" w:rsidRPr="00C87651" w:rsidRDefault="002664B9" w:rsidP="00E20D79">
            <w:pPr>
              <w:spacing w:line="280" w:lineRule="exact"/>
              <w:rPr>
                <w:rFonts w:ascii="標楷體" w:hAnsi="標楷體"/>
                <w:color w:val="000000" w:themeColor="text1"/>
                <w:kern w:val="0"/>
              </w:rPr>
            </w:pPr>
          </w:p>
        </w:tc>
        <w:tc>
          <w:tcPr>
            <w:tcW w:w="1997" w:type="dxa"/>
            <w:vMerge/>
          </w:tcPr>
          <w:p w14:paraId="3FB36E67" w14:textId="77777777" w:rsidR="002664B9" w:rsidRPr="00C87651" w:rsidRDefault="002664B9" w:rsidP="00E20D79">
            <w:pPr>
              <w:spacing w:line="300" w:lineRule="exact"/>
              <w:rPr>
                <w:rFonts w:ascii="標楷體" w:eastAsia="標楷體" w:hAnsi="標楷體"/>
                <w:color w:val="000000" w:themeColor="text1"/>
                <w:kern w:val="0"/>
              </w:rPr>
            </w:pPr>
          </w:p>
        </w:tc>
        <w:tc>
          <w:tcPr>
            <w:tcW w:w="2679" w:type="dxa"/>
          </w:tcPr>
          <w:p w14:paraId="619F2A93" w14:textId="77777777" w:rsidR="002664B9" w:rsidRPr="00C87651" w:rsidRDefault="002664B9" w:rsidP="00E20D7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113.12.19（11-2-20）、</w:t>
            </w:r>
          </w:p>
          <w:p w14:paraId="32313C58" w14:textId="77777777" w:rsidR="002664B9" w:rsidRPr="00C87651" w:rsidRDefault="002664B9" w:rsidP="00E20D79">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114.1.9(11-2-27)</w:t>
            </w:r>
          </w:p>
          <w:p w14:paraId="25E4C7DF" w14:textId="5068E528" w:rsidR="002664B9" w:rsidRPr="00C87651" w:rsidRDefault="002664B9" w:rsidP="00517BF2">
            <w:pPr>
              <w:kinsoku w:val="0"/>
              <w:wordWrap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審</w:t>
            </w:r>
            <w:r w:rsidR="000419DD" w:rsidRPr="00C87651">
              <w:rPr>
                <w:rFonts w:ascii="標楷體" w:eastAsia="標楷體" w:hAnsi="標楷體" w:hint="eastAsia"/>
                <w:color w:val="000000" w:themeColor="text1"/>
                <w:kern w:val="0"/>
              </w:rPr>
              <w:t>竣</w:t>
            </w:r>
            <w:r w:rsidRPr="00C87651">
              <w:rPr>
                <w:rFonts w:ascii="標楷體" w:eastAsia="標楷體" w:hAnsi="標楷體" w:hint="eastAsia"/>
                <w:color w:val="000000" w:themeColor="text1"/>
                <w:kern w:val="0"/>
              </w:rPr>
              <w:t>法務部主管「毒品防制基金」收支部分，須交由黨團協商。</w:t>
            </w:r>
          </w:p>
        </w:tc>
      </w:tr>
    </w:tbl>
    <w:p w14:paraId="79A24FBC" w14:textId="77777777" w:rsidR="002664B9" w:rsidRPr="00C87651" w:rsidRDefault="002664B9" w:rsidP="00DC404D">
      <w:pPr>
        <w:keepNext/>
        <w:kinsoku w:val="0"/>
        <w:overflowPunct w:val="0"/>
        <w:spacing w:beforeLines="100" w:before="360" w:afterLines="100" w:after="360" w:line="260" w:lineRule="exact"/>
        <w:ind w:leftChars="380" w:left="912" w:firstLineChars="250" w:firstLine="701"/>
        <w:jc w:val="both"/>
        <w:outlineLvl w:val="2"/>
        <w:rPr>
          <w:rFonts w:ascii="標楷體" w:eastAsia="標楷體" w:hAnsi="標楷體"/>
          <w:b/>
          <w:bCs/>
          <w:color w:val="000000" w:themeColor="text1"/>
          <w:sz w:val="28"/>
          <w:szCs w:val="36"/>
          <w:shd w:val="clear" w:color="auto" w:fill="FFFFFF"/>
        </w:rPr>
      </w:pPr>
      <w:bookmarkStart w:id="244" w:name="_Toc174975032"/>
      <w:bookmarkStart w:id="245" w:name="_Hlk174524161"/>
      <w:bookmarkEnd w:id="241"/>
      <w:bookmarkEnd w:id="243"/>
      <w:r w:rsidRPr="00C87651">
        <w:rPr>
          <w:rFonts w:ascii="標楷體" w:eastAsia="標楷體" w:hAnsi="標楷體" w:hint="eastAsia"/>
          <w:b/>
          <w:bCs/>
          <w:color w:val="000000" w:themeColor="text1"/>
          <w:sz w:val="28"/>
          <w:szCs w:val="36"/>
          <w:shd w:val="clear" w:color="auto" w:fill="FFFFFF"/>
        </w:rPr>
        <w:t>二、</w:t>
      </w:r>
      <w:r w:rsidRPr="00C87651">
        <w:rPr>
          <w:rFonts w:ascii="標楷體" w:eastAsia="標楷體" w:hAnsi="標楷體"/>
          <w:b/>
          <w:bCs/>
          <w:color w:val="000000" w:themeColor="text1"/>
          <w:sz w:val="28"/>
          <w:szCs w:val="36"/>
          <w:shd w:val="clear" w:color="auto" w:fill="FFFFFF"/>
        </w:rPr>
        <w:t>財團法人</w:t>
      </w:r>
      <w:r w:rsidRPr="00C87651">
        <w:rPr>
          <w:rFonts w:ascii="標楷體" w:eastAsia="標楷體" w:hAnsi="標楷體" w:hint="eastAsia"/>
          <w:b/>
          <w:bCs/>
          <w:color w:val="000000" w:themeColor="text1"/>
          <w:sz w:val="28"/>
          <w:szCs w:val="36"/>
          <w:shd w:val="clear" w:color="auto" w:fill="FFFFFF"/>
        </w:rPr>
        <w:t>3</w:t>
      </w:r>
      <w:r w:rsidRPr="00C87651">
        <w:rPr>
          <w:rFonts w:ascii="標楷體" w:eastAsia="標楷體" w:hAnsi="標楷體"/>
          <w:b/>
          <w:bCs/>
          <w:color w:val="000000" w:themeColor="text1"/>
          <w:sz w:val="28"/>
          <w:szCs w:val="36"/>
          <w:shd w:val="clear" w:color="auto" w:fill="FFFFFF"/>
        </w:rPr>
        <w:t>案</w:t>
      </w:r>
    </w:p>
    <w:tbl>
      <w:tblPr>
        <w:tblW w:w="8390" w:type="dxa"/>
        <w:jc w:val="center"/>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507"/>
        <w:gridCol w:w="1972"/>
        <w:gridCol w:w="6"/>
        <w:gridCol w:w="1984"/>
        <w:gridCol w:w="1987"/>
        <w:gridCol w:w="1927"/>
        <w:gridCol w:w="7"/>
      </w:tblGrid>
      <w:tr w:rsidR="00C87651" w:rsidRPr="00C87651" w14:paraId="6920EC1A" w14:textId="77777777" w:rsidTr="00571682">
        <w:trPr>
          <w:gridAfter w:val="1"/>
          <w:wAfter w:w="7" w:type="dxa"/>
          <w:jc w:val="center"/>
        </w:trPr>
        <w:tc>
          <w:tcPr>
            <w:tcW w:w="507" w:type="dxa"/>
          </w:tcPr>
          <w:p w14:paraId="62D9DAED" w14:textId="77777777" w:rsidR="002664B9" w:rsidRPr="00C87651" w:rsidRDefault="002664B9" w:rsidP="00571682">
            <w:pPr>
              <w:kinsoku w:val="0"/>
              <w:topLinePunct/>
              <w:adjustRightInd w:val="0"/>
              <w:snapToGrid w:val="0"/>
              <w:spacing w:line="300" w:lineRule="exact"/>
              <w:rPr>
                <w:rFonts w:ascii="標楷體" w:eastAsia="標楷體" w:hAnsi="標楷體"/>
                <w:b/>
                <w:color w:val="000000" w:themeColor="text1"/>
                <w:shd w:val="clear" w:color="auto" w:fill="FFFFFF"/>
              </w:rPr>
            </w:pPr>
            <w:r w:rsidRPr="00C87651">
              <w:rPr>
                <w:rFonts w:ascii="標楷體" w:eastAsia="標楷體" w:hAnsi="標楷體"/>
                <w:b/>
                <w:color w:val="000000" w:themeColor="text1"/>
                <w:shd w:val="clear" w:color="auto" w:fill="FFFFFF"/>
              </w:rPr>
              <w:t>序號</w:t>
            </w:r>
          </w:p>
        </w:tc>
        <w:tc>
          <w:tcPr>
            <w:tcW w:w="1978" w:type="dxa"/>
            <w:gridSpan w:val="2"/>
          </w:tcPr>
          <w:p w14:paraId="5AB0AB36" w14:textId="77777777" w:rsidR="002664B9" w:rsidRPr="00C87651" w:rsidRDefault="002664B9" w:rsidP="00571682">
            <w:pPr>
              <w:kinsoku w:val="0"/>
              <w:topLinePunct/>
              <w:adjustRightInd w:val="0"/>
              <w:snapToGrid w:val="0"/>
              <w:spacing w:line="300" w:lineRule="exact"/>
              <w:jc w:val="center"/>
              <w:rPr>
                <w:rFonts w:ascii="標楷體" w:eastAsia="標楷體" w:hAnsi="標楷體"/>
                <w:b/>
                <w:color w:val="000000" w:themeColor="text1"/>
                <w:shd w:val="clear" w:color="auto" w:fill="FFFFFF"/>
              </w:rPr>
            </w:pPr>
            <w:r w:rsidRPr="00C87651">
              <w:rPr>
                <w:rFonts w:ascii="標楷體" w:eastAsia="標楷體" w:hAnsi="標楷體"/>
                <w:b/>
                <w:color w:val="000000" w:themeColor="text1"/>
                <w:shd w:val="clear" w:color="auto" w:fill="FFFFFF"/>
              </w:rPr>
              <w:t>議案名稱</w:t>
            </w:r>
          </w:p>
        </w:tc>
        <w:tc>
          <w:tcPr>
            <w:tcW w:w="1984" w:type="dxa"/>
          </w:tcPr>
          <w:p w14:paraId="46A50CC9" w14:textId="77777777" w:rsidR="002664B9" w:rsidRPr="00C87651" w:rsidRDefault="002664B9" w:rsidP="00571682">
            <w:pPr>
              <w:kinsoku w:val="0"/>
              <w:topLinePunct/>
              <w:adjustRightInd w:val="0"/>
              <w:snapToGrid w:val="0"/>
              <w:spacing w:line="300" w:lineRule="exact"/>
              <w:jc w:val="center"/>
              <w:rPr>
                <w:rFonts w:ascii="標楷體" w:eastAsia="標楷體" w:hAnsi="標楷體"/>
                <w:b/>
                <w:color w:val="000000" w:themeColor="text1"/>
                <w:shd w:val="clear" w:color="auto" w:fill="FFFFFF"/>
              </w:rPr>
            </w:pPr>
            <w:r w:rsidRPr="00C87651">
              <w:rPr>
                <w:rFonts w:ascii="標楷體" w:eastAsia="標楷體" w:hAnsi="標楷體"/>
                <w:b/>
                <w:color w:val="000000" w:themeColor="text1"/>
                <w:shd w:val="clear" w:color="auto" w:fill="FFFFFF"/>
              </w:rPr>
              <w:t>提案機關</w:t>
            </w:r>
          </w:p>
          <w:p w14:paraId="44E85083" w14:textId="77777777" w:rsidR="002664B9" w:rsidRPr="00C87651" w:rsidRDefault="002664B9" w:rsidP="00571682">
            <w:pPr>
              <w:kinsoku w:val="0"/>
              <w:topLinePunct/>
              <w:adjustRightInd w:val="0"/>
              <w:snapToGrid w:val="0"/>
              <w:spacing w:line="300" w:lineRule="exact"/>
              <w:jc w:val="center"/>
              <w:rPr>
                <w:rFonts w:ascii="標楷體" w:eastAsia="標楷體" w:hAnsi="標楷體"/>
                <w:b/>
                <w:color w:val="000000" w:themeColor="text1"/>
                <w:spacing w:val="-20"/>
                <w:shd w:val="clear" w:color="auto" w:fill="FFFFFF"/>
              </w:rPr>
            </w:pPr>
            <w:r w:rsidRPr="00C87651">
              <w:rPr>
                <w:rFonts w:ascii="標楷體" w:eastAsia="標楷體" w:hAnsi="標楷體"/>
                <w:b/>
                <w:color w:val="000000" w:themeColor="text1"/>
                <w:spacing w:val="-20"/>
                <w:shd w:val="clear" w:color="auto" w:fill="FFFFFF"/>
              </w:rPr>
              <w:t>院會交付日期</w:t>
            </w:r>
          </w:p>
          <w:p w14:paraId="1F659519" w14:textId="77777777" w:rsidR="002664B9" w:rsidRPr="00C87651" w:rsidRDefault="002664B9" w:rsidP="00571682">
            <w:pPr>
              <w:kinsoku w:val="0"/>
              <w:topLinePunct/>
              <w:adjustRightInd w:val="0"/>
              <w:snapToGrid w:val="0"/>
              <w:spacing w:line="300" w:lineRule="exact"/>
              <w:jc w:val="center"/>
              <w:rPr>
                <w:rFonts w:ascii="標楷體" w:eastAsia="標楷體" w:hAnsi="標楷體"/>
                <w:b/>
                <w:color w:val="000000" w:themeColor="text1"/>
                <w:shd w:val="clear" w:color="auto" w:fill="FFFFFF"/>
              </w:rPr>
            </w:pPr>
            <w:r w:rsidRPr="00C87651">
              <w:rPr>
                <w:rFonts w:ascii="標楷體" w:eastAsia="標楷體" w:hAnsi="標楷體"/>
                <w:b/>
                <w:color w:val="000000" w:themeColor="text1"/>
                <w:shd w:val="clear" w:color="auto" w:fill="FFFFFF"/>
              </w:rPr>
              <w:t>（會次）</w:t>
            </w:r>
          </w:p>
        </w:tc>
        <w:tc>
          <w:tcPr>
            <w:tcW w:w="1987" w:type="dxa"/>
          </w:tcPr>
          <w:p w14:paraId="17159BF4" w14:textId="77777777" w:rsidR="002664B9" w:rsidRPr="00C87651" w:rsidRDefault="002664B9" w:rsidP="00571682">
            <w:pPr>
              <w:kinsoku w:val="0"/>
              <w:topLinePunct/>
              <w:adjustRightInd w:val="0"/>
              <w:snapToGrid w:val="0"/>
              <w:spacing w:line="300" w:lineRule="exact"/>
              <w:jc w:val="center"/>
              <w:rPr>
                <w:rFonts w:ascii="標楷體" w:eastAsia="標楷體" w:hAnsi="標楷體"/>
                <w:b/>
                <w:color w:val="000000" w:themeColor="text1"/>
                <w:shd w:val="clear" w:color="auto" w:fill="FFFFFF"/>
              </w:rPr>
            </w:pPr>
            <w:r w:rsidRPr="00C87651">
              <w:rPr>
                <w:rFonts w:ascii="標楷體" w:eastAsia="標楷體" w:hAnsi="標楷體"/>
                <w:b/>
                <w:color w:val="000000" w:themeColor="text1"/>
                <w:shd w:val="clear" w:color="auto" w:fill="FFFFFF"/>
              </w:rPr>
              <w:t>審查委員會</w:t>
            </w:r>
          </w:p>
          <w:p w14:paraId="330C9823" w14:textId="77777777" w:rsidR="002664B9" w:rsidRPr="00C87651" w:rsidRDefault="002664B9" w:rsidP="00571682">
            <w:pPr>
              <w:kinsoku w:val="0"/>
              <w:topLinePunct/>
              <w:adjustRightInd w:val="0"/>
              <w:snapToGrid w:val="0"/>
              <w:spacing w:line="300" w:lineRule="exact"/>
              <w:jc w:val="center"/>
              <w:rPr>
                <w:rFonts w:ascii="標楷體" w:eastAsia="標楷體" w:hAnsi="標楷體"/>
                <w:b/>
                <w:color w:val="000000" w:themeColor="text1"/>
                <w:shd w:val="clear" w:color="auto" w:fill="FFFFFF"/>
              </w:rPr>
            </w:pPr>
            <w:r w:rsidRPr="00C87651">
              <w:rPr>
                <w:rFonts w:ascii="標楷體" w:eastAsia="標楷體" w:hAnsi="標楷體"/>
                <w:b/>
                <w:color w:val="000000" w:themeColor="text1"/>
                <w:shd w:val="clear" w:color="auto" w:fill="FFFFFF"/>
              </w:rPr>
              <w:t>院會說明人</w:t>
            </w:r>
          </w:p>
        </w:tc>
        <w:tc>
          <w:tcPr>
            <w:tcW w:w="1927" w:type="dxa"/>
          </w:tcPr>
          <w:p w14:paraId="05354EE9" w14:textId="77777777" w:rsidR="002664B9" w:rsidRPr="00C87651" w:rsidRDefault="002664B9" w:rsidP="00571682">
            <w:pPr>
              <w:kinsoku w:val="0"/>
              <w:topLinePunct/>
              <w:adjustRightInd w:val="0"/>
              <w:snapToGrid w:val="0"/>
              <w:spacing w:line="300" w:lineRule="exact"/>
              <w:jc w:val="center"/>
              <w:rPr>
                <w:rFonts w:ascii="標楷體" w:eastAsia="標楷體" w:hAnsi="標楷體"/>
                <w:b/>
                <w:color w:val="000000" w:themeColor="text1"/>
                <w:shd w:val="clear" w:color="auto" w:fill="FFFFFF"/>
              </w:rPr>
            </w:pPr>
            <w:r w:rsidRPr="00C87651">
              <w:rPr>
                <w:rFonts w:ascii="標楷體" w:eastAsia="標楷體" w:hAnsi="標楷體"/>
                <w:b/>
                <w:color w:val="000000" w:themeColor="text1"/>
                <w:shd w:val="clear" w:color="auto" w:fill="FFFFFF"/>
              </w:rPr>
              <w:t>審查情形</w:t>
            </w:r>
          </w:p>
        </w:tc>
      </w:tr>
      <w:tr w:rsidR="00C87651" w:rsidRPr="00C87651" w14:paraId="05BFCC78" w14:textId="77777777" w:rsidTr="00571682">
        <w:trPr>
          <w:jc w:val="center"/>
        </w:trPr>
        <w:tc>
          <w:tcPr>
            <w:tcW w:w="507" w:type="dxa"/>
          </w:tcPr>
          <w:p w14:paraId="2F0E88C6" w14:textId="77777777" w:rsidR="002664B9" w:rsidRPr="00C87651" w:rsidRDefault="002664B9" w:rsidP="00571682">
            <w:pPr>
              <w:kinsoku w:val="0"/>
              <w:topLinePunct/>
              <w:adjustRightInd w:val="0"/>
              <w:snapToGrid w:val="0"/>
              <w:spacing w:line="300" w:lineRule="exact"/>
              <w:jc w:val="center"/>
              <w:rPr>
                <w:rFonts w:ascii="標楷體" w:eastAsia="標楷體" w:hAnsi="標楷體"/>
                <w:color w:val="000000" w:themeColor="text1"/>
              </w:rPr>
            </w:pPr>
            <w:bookmarkStart w:id="246" w:name="_Toc339894275"/>
            <w:bookmarkStart w:id="247" w:name="_Toc339459235"/>
            <w:bookmarkStart w:id="248" w:name="_Toc338767523"/>
            <w:bookmarkStart w:id="249" w:name="_Toc338150502"/>
            <w:bookmarkStart w:id="250" w:name="_Toc337040832"/>
            <w:bookmarkStart w:id="251" w:name="_Toc337039818"/>
            <w:bookmarkStart w:id="252" w:name="_Toc337039706"/>
            <w:bookmarkStart w:id="253" w:name="_Toc336248591"/>
            <w:bookmarkStart w:id="254" w:name="_Toc340610968"/>
            <w:bookmarkStart w:id="255" w:name="_Toc341187101"/>
            <w:bookmarkStart w:id="256" w:name="_Toc341866871"/>
            <w:bookmarkStart w:id="257" w:name="_Toc342405349"/>
            <w:bookmarkStart w:id="258" w:name="_Toc342925420"/>
            <w:bookmarkStart w:id="259" w:name="_Toc343693196"/>
            <w:bookmarkStart w:id="260" w:name="_Toc344482999"/>
            <w:bookmarkStart w:id="261" w:name="_Toc346096257"/>
            <w:r w:rsidRPr="00C87651">
              <w:rPr>
                <w:rFonts w:ascii="標楷體" w:eastAsia="標楷體" w:hAnsi="標楷體" w:hint="eastAsia"/>
                <w:color w:val="000000" w:themeColor="text1"/>
              </w:rPr>
              <w:t>1</w:t>
            </w:r>
          </w:p>
        </w:tc>
        <w:tc>
          <w:tcPr>
            <w:tcW w:w="1972" w:type="dxa"/>
          </w:tcPr>
          <w:p w14:paraId="5BA1D9E9" w14:textId="77777777" w:rsidR="002664B9" w:rsidRPr="00C87651" w:rsidRDefault="002664B9" w:rsidP="00571682">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法務部函送財團法人臺灣更生保護會、財團法人福建更生保護會及財團法人犯罪被害人保護協會106年度預算書案。</w:t>
            </w:r>
          </w:p>
        </w:tc>
        <w:tc>
          <w:tcPr>
            <w:tcW w:w="1990" w:type="dxa"/>
            <w:gridSpan w:val="2"/>
          </w:tcPr>
          <w:p w14:paraId="6B31B282" w14:textId="77777777" w:rsidR="002664B9" w:rsidRPr="00C87651" w:rsidRDefault="002664B9" w:rsidP="00571682">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法務部 105.09.13</w:t>
            </w:r>
          </w:p>
          <w:p w14:paraId="6C9A1085" w14:textId="77777777" w:rsidR="002664B9" w:rsidRPr="00C87651" w:rsidRDefault="002664B9" w:rsidP="00571682">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（9-2-1）</w:t>
            </w:r>
          </w:p>
        </w:tc>
        <w:tc>
          <w:tcPr>
            <w:tcW w:w="1987" w:type="dxa"/>
          </w:tcPr>
          <w:p w14:paraId="6D78C2B6" w14:textId="77777777" w:rsidR="002664B9" w:rsidRPr="00C87651" w:rsidRDefault="002664B9" w:rsidP="00571682">
            <w:pPr>
              <w:kinsoku w:val="0"/>
              <w:topLinePunct/>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司法及法制</w:t>
            </w:r>
          </w:p>
          <w:p w14:paraId="4CD2BED2" w14:textId="77777777" w:rsidR="002664B9" w:rsidRPr="00C87651" w:rsidRDefault="002664B9" w:rsidP="00571682">
            <w:pPr>
              <w:kinsoku w:val="0"/>
              <w:topLinePunct/>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許召集委員淑華</w:t>
            </w:r>
          </w:p>
        </w:tc>
        <w:tc>
          <w:tcPr>
            <w:tcW w:w="1934" w:type="dxa"/>
            <w:gridSpan w:val="2"/>
          </w:tcPr>
          <w:p w14:paraId="4BEF5E1F" w14:textId="77777777" w:rsidR="002664B9" w:rsidRPr="00C87651" w:rsidRDefault="002664B9" w:rsidP="00571682">
            <w:pPr>
              <w:kinsoku w:val="0"/>
              <w:wordWrap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本會</w:t>
            </w:r>
          </w:p>
          <w:p w14:paraId="38FAB151" w14:textId="77777777" w:rsidR="002664B9" w:rsidRPr="00C87651" w:rsidRDefault="002664B9" w:rsidP="00571682">
            <w:pPr>
              <w:kinsoku w:val="0"/>
              <w:wordWrap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105.12.19</w:t>
            </w:r>
          </w:p>
          <w:p w14:paraId="0471330A" w14:textId="77777777" w:rsidR="002664B9" w:rsidRPr="00C87651" w:rsidRDefault="002664B9" w:rsidP="00571682">
            <w:pPr>
              <w:kinsoku w:val="0"/>
              <w:wordWrap w:val="0"/>
              <w:adjustRightInd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kern w:val="0"/>
              </w:rPr>
              <w:t>（9-2-22）審查完竣，須交由黨團協商。</w:t>
            </w:r>
          </w:p>
        </w:tc>
      </w:tr>
      <w:tr w:rsidR="00C87651" w:rsidRPr="00C87651" w14:paraId="02E32048" w14:textId="77777777" w:rsidTr="00571682">
        <w:trPr>
          <w:jc w:val="center"/>
        </w:trPr>
        <w:tc>
          <w:tcPr>
            <w:tcW w:w="507" w:type="dxa"/>
          </w:tcPr>
          <w:p w14:paraId="2A13D629" w14:textId="77777777" w:rsidR="002664B9" w:rsidRPr="00C87651" w:rsidRDefault="002664B9" w:rsidP="00571682">
            <w:pPr>
              <w:kinsoku w:val="0"/>
              <w:topLinePunct/>
              <w:adjustRightInd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2</w:t>
            </w:r>
          </w:p>
        </w:tc>
        <w:tc>
          <w:tcPr>
            <w:tcW w:w="1972" w:type="dxa"/>
          </w:tcPr>
          <w:p w14:paraId="560BB012" w14:textId="77777777" w:rsidR="002664B9" w:rsidRPr="00C87651" w:rsidRDefault="002664B9" w:rsidP="00571682">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司法院函送財團法人法律扶助基金會110年度預算書案。</w:t>
            </w:r>
          </w:p>
        </w:tc>
        <w:tc>
          <w:tcPr>
            <w:tcW w:w="1990" w:type="dxa"/>
            <w:gridSpan w:val="2"/>
          </w:tcPr>
          <w:p w14:paraId="196E7FD4" w14:textId="77777777" w:rsidR="002664B9" w:rsidRPr="00C87651" w:rsidRDefault="002664B9" w:rsidP="00571682">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 109.10.06</w:t>
            </w:r>
          </w:p>
          <w:p w14:paraId="3F2AA0F6" w14:textId="77777777" w:rsidR="002664B9" w:rsidRPr="00C87651" w:rsidRDefault="002664B9" w:rsidP="00571682">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（10-2-3）</w:t>
            </w:r>
          </w:p>
        </w:tc>
        <w:tc>
          <w:tcPr>
            <w:tcW w:w="1987" w:type="dxa"/>
          </w:tcPr>
          <w:p w14:paraId="616DD901" w14:textId="77777777" w:rsidR="002664B9" w:rsidRPr="00C87651" w:rsidRDefault="002664B9" w:rsidP="00571682">
            <w:pPr>
              <w:kinsoku w:val="0"/>
              <w:topLinePunct/>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司法及法制</w:t>
            </w:r>
          </w:p>
          <w:p w14:paraId="4E2ADAD2" w14:textId="77777777" w:rsidR="002664B9" w:rsidRPr="00C87651" w:rsidRDefault="002664B9" w:rsidP="00571682">
            <w:pPr>
              <w:kinsoku w:val="0"/>
              <w:topLinePunct/>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蔡</w:t>
            </w:r>
            <w:r w:rsidRPr="00C87651">
              <w:rPr>
                <w:rFonts w:ascii="標楷體" w:eastAsia="標楷體" w:hAnsi="標楷體"/>
                <w:color w:val="000000" w:themeColor="text1"/>
                <w:kern w:val="0"/>
              </w:rPr>
              <w:t>召集委員</w:t>
            </w:r>
            <w:r w:rsidRPr="00C87651">
              <w:rPr>
                <w:rFonts w:ascii="標楷體" w:eastAsia="標楷體" w:hAnsi="標楷體" w:hint="eastAsia"/>
                <w:color w:val="000000" w:themeColor="text1"/>
                <w:kern w:val="0"/>
              </w:rPr>
              <w:t>易餘</w:t>
            </w:r>
          </w:p>
        </w:tc>
        <w:tc>
          <w:tcPr>
            <w:tcW w:w="1934" w:type="dxa"/>
            <w:gridSpan w:val="2"/>
          </w:tcPr>
          <w:p w14:paraId="5D1993DD" w14:textId="77777777" w:rsidR="002664B9" w:rsidRPr="00C87651" w:rsidRDefault="002664B9" w:rsidP="00571682">
            <w:pPr>
              <w:kinsoku w:val="0"/>
              <w:wordWrap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本會</w:t>
            </w:r>
          </w:p>
          <w:p w14:paraId="394A5C81" w14:textId="77777777" w:rsidR="002664B9" w:rsidRPr="00C87651" w:rsidRDefault="002664B9" w:rsidP="00571682">
            <w:pPr>
              <w:kinsoku w:val="0"/>
              <w:wordWrap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109.11.9、</w:t>
            </w:r>
          </w:p>
          <w:p w14:paraId="74CB84D2" w14:textId="77777777" w:rsidR="002664B9" w:rsidRPr="00C87651" w:rsidRDefault="002664B9" w:rsidP="00571682">
            <w:pPr>
              <w:kinsoku w:val="0"/>
              <w:wordWrap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109.11.11</w:t>
            </w:r>
          </w:p>
          <w:p w14:paraId="3EB362D3" w14:textId="77777777" w:rsidR="002664B9" w:rsidRPr="00C87651" w:rsidRDefault="002664B9" w:rsidP="00571682">
            <w:pPr>
              <w:kinsoku w:val="0"/>
              <w:wordWrap w:val="0"/>
              <w:adjustRightInd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kern w:val="0"/>
              </w:rPr>
              <w:t>（10-2-10）審查完竣，須交由黨團協商。</w:t>
            </w:r>
          </w:p>
        </w:tc>
      </w:tr>
      <w:tr w:rsidR="00C87651" w:rsidRPr="00C87651" w14:paraId="5074ACAB" w14:textId="77777777" w:rsidTr="00571682">
        <w:trPr>
          <w:jc w:val="center"/>
        </w:trPr>
        <w:tc>
          <w:tcPr>
            <w:tcW w:w="507" w:type="dxa"/>
          </w:tcPr>
          <w:p w14:paraId="5E5A25A6" w14:textId="77777777" w:rsidR="002664B9" w:rsidRPr="00C87651" w:rsidRDefault="002664B9" w:rsidP="00571682">
            <w:pPr>
              <w:kinsoku w:val="0"/>
              <w:topLinePunct/>
              <w:adjustRightInd w:val="0"/>
              <w:snapToGrid w:val="0"/>
              <w:spacing w:line="300" w:lineRule="exact"/>
              <w:jc w:val="center"/>
              <w:rPr>
                <w:rFonts w:ascii="標楷體" w:eastAsia="標楷體" w:hAnsi="標楷體"/>
                <w:color w:val="000000" w:themeColor="text1"/>
              </w:rPr>
            </w:pPr>
            <w:bookmarkStart w:id="262" w:name="_Toc1401113"/>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r w:rsidRPr="00C87651">
              <w:rPr>
                <w:rFonts w:ascii="標楷體" w:eastAsia="標楷體" w:hAnsi="標楷體" w:hint="eastAsia"/>
                <w:color w:val="000000" w:themeColor="text1"/>
              </w:rPr>
              <w:t>3</w:t>
            </w:r>
          </w:p>
        </w:tc>
        <w:tc>
          <w:tcPr>
            <w:tcW w:w="1972" w:type="dxa"/>
          </w:tcPr>
          <w:p w14:paraId="436333B0" w14:textId="77777777" w:rsidR="002664B9" w:rsidRPr="00C87651" w:rsidRDefault="002664B9" w:rsidP="00571682">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司法院函送財團法人法律扶助基金會111年度預算書案。</w:t>
            </w:r>
          </w:p>
        </w:tc>
        <w:tc>
          <w:tcPr>
            <w:tcW w:w="1990" w:type="dxa"/>
            <w:gridSpan w:val="2"/>
          </w:tcPr>
          <w:p w14:paraId="4FC2C45F" w14:textId="77777777" w:rsidR="002664B9" w:rsidRPr="00C87651" w:rsidRDefault="002664B9" w:rsidP="00571682">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司法院 110.09.24</w:t>
            </w:r>
          </w:p>
          <w:p w14:paraId="7DF45DC1" w14:textId="77777777" w:rsidR="002664B9" w:rsidRPr="00C87651" w:rsidRDefault="002664B9" w:rsidP="00571682">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（10-4-2）</w:t>
            </w:r>
          </w:p>
        </w:tc>
        <w:tc>
          <w:tcPr>
            <w:tcW w:w="1987" w:type="dxa"/>
          </w:tcPr>
          <w:p w14:paraId="22BDAEE0" w14:textId="77777777" w:rsidR="002664B9" w:rsidRPr="00C87651" w:rsidRDefault="002664B9" w:rsidP="00571682">
            <w:pPr>
              <w:kinsoku w:val="0"/>
              <w:topLinePunct/>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司法及法制</w:t>
            </w:r>
          </w:p>
          <w:p w14:paraId="61EA814B" w14:textId="77777777" w:rsidR="002664B9" w:rsidRPr="00C87651" w:rsidRDefault="002664B9" w:rsidP="00571682">
            <w:pPr>
              <w:kinsoku w:val="0"/>
              <w:topLinePunct/>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黃召集委員世杰</w:t>
            </w:r>
          </w:p>
        </w:tc>
        <w:tc>
          <w:tcPr>
            <w:tcW w:w="1934" w:type="dxa"/>
            <w:gridSpan w:val="2"/>
          </w:tcPr>
          <w:p w14:paraId="7C6F03BE" w14:textId="77777777" w:rsidR="002664B9" w:rsidRPr="00C87651" w:rsidRDefault="002664B9" w:rsidP="00571682">
            <w:pPr>
              <w:kinsoku w:val="0"/>
              <w:wordWrap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本會</w:t>
            </w:r>
          </w:p>
          <w:p w14:paraId="49EF86A2" w14:textId="77777777" w:rsidR="002664B9" w:rsidRPr="00C87651" w:rsidRDefault="002664B9" w:rsidP="00571682">
            <w:pPr>
              <w:kinsoku w:val="0"/>
              <w:wordWrap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110.12.1、</w:t>
            </w:r>
          </w:p>
          <w:p w14:paraId="050CE360" w14:textId="77777777" w:rsidR="002664B9" w:rsidRPr="00C87651" w:rsidRDefault="002664B9" w:rsidP="00571682">
            <w:pPr>
              <w:kinsoku w:val="0"/>
              <w:wordWrap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110.12.2</w:t>
            </w:r>
          </w:p>
          <w:p w14:paraId="5A7B8A47" w14:textId="77777777" w:rsidR="002664B9" w:rsidRPr="00C87651" w:rsidRDefault="002664B9" w:rsidP="00571682">
            <w:pPr>
              <w:kinsoku w:val="0"/>
              <w:wordWrap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spacing w:val="10"/>
                <w:kern w:val="0"/>
              </w:rPr>
              <w:t>（10-4-17</w:t>
            </w:r>
            <w:r w:rsidRPr="00C87651">
              <w:rPr>
                <w:rFonts w:ascii="標楷體" w:eastAsia="標楷體" w:hAnsi="標楷體" w:hint="eastAsia"/>
                <w:color w:val="000000" w:themeColor="text1"/>
                <w:kern w:val="0"/>
              </w:rPr>
              <w:t>）審查完竣，須交由黨團協商。</w:t>
            </w:r>
          </w:p>
        </w:tc>
      </w:tr>
    </w:tbl>
    <w:p w14:paraId="27110506" w14:textId="77777777" w:rsidR="002664B9" w:rsidRPr="00C87651" w:rsidRDefault="002664B9" w:rsidP="00DC404D">
      <w:pPr>
        <w:keepNext/>
        <w:kinsoku w:val="0"/>
        <w:overflowPunct w:val="0"/>
        <w:spacing w:beforeLines="100" w:before="360" w:afterLines="100" w:after="360" w:line="260" w:lineRule="exact"/>
        <w:ind w:leftChars="380" w:left="912" w:firstLineChars="250" w:firstLine="701"/>
        <w:jc w:val="both"/>
        <w:outlineLvl w:val="2"/>
        <w:rPr>
          <w:rFonts w:ascii="標楷體" w:eastAsia="標楷體" w:hAnsi="標楷體"/>
          <w:b/>
          <w:bCs/>
          <w:color w:val="000000" w:themeColor="text1"/>
          <w:sz w:val="28"/>
          <w:szCs w:val="36"/>
          <w:shd w:val="clear" w:color="auto" w:fill="FFFFFF"/>
        </w:rPr>
      </w:pPr>
      <w:r w:rsidRPr="00C87651">
        <w:rPr>
          <w:rFonts w:ascii="標楷體" w:eastAsia="標楷體" w:hAnsi="標楷體" w:hint="eastAsia"/>
          <w:b/>
          <w:bCs/>
          <w:color w:val="000000" w:themeColor="text1"/>
          <w:sz w:val="28"/>
          <w:szCs w:val="36"/>
          <w:shd w:val="clear" w:color="auto" w:fill="FFFFFF"/>
        </w:rPr>
        <w:t>三、</w:t>
      </w:r>
      <w:r w:rsidRPr="00C87651">
        <w:rPr>
          <w:rFonts w:ascii="標楷體" w:eastAsia="標楷體" w:hAnsi="標楷體"/>
          <w:b/>
          <w:bCs/>
          <w:color w:val="000000" w:themeColor="text1"/>
          <w:sz w:val="28"/>
          <w:szCs w:val="36"/>
          <w:shd w:val="clear" w:color="auto" w:fill="FFFFFF"/>
        </w:rPr>
        <w:t>預算凍結案</w:t>
      </w:r>
      <w:r w:rsidRPr="00C87651">
        <w:rPr>
          <w:rFonts w:ascii="標楷體" w:eastAsia="標楷體" w:hAnsi="標楷體" w:hint="eastAsia"/>
          <w:b/>
          <w:bCs/>
          <w:color w:val="000000" w:themeColor="text1"/>
          <w:sz w:val="28"/>
          <w:szCs w:val="36"/>
          <w:shd w:val="clear" w:color="auto" w:fill="FFFFFF"/>
        </w:rPr>
        <w:t>1</w:t>
      </w:r>
      <w:r w:rsidRPr="00C87651">
        <w:rPr>
          <w:rFonts w:ascii="標楷體" w:eastAsia="標楷體" w:hAnsi="標楷體"/>
          <w:b/>
          <w:bCs/>
          <w:color w:val="000000" w:themeColor="text1"/>
          <w:sz w:val="28"/>
          <w:szCs w:val="36"/>
          <w:shd w:val="clear" w:color="auto" w:fill="FFFFFF"/>
        </w:rPr>
        <w:t>案</w:t>
      </w:r>
    </w:p>
    <w:tbl>
      <w:tblPr>
        <w:tblW w:w="8390" w:type="dxa"/>
        <w:jc w:val="center"/>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507"/>
        <w:gridCol w:w="1972"/>
        <w:gridCol w:w="1990"/>
        <w:gridCol w:w="1987"/>
        <w:gridCol w:w="1934"/>
      </w:tblGrid>
      <w:tr w:rsidR="00C87651" w:rsidRPr="00C87651" w14:paraId="435728BD" w14:textId="77777777" w:rsidTr="00571682">
        <w:trPr>
          <w:jc w:val="center"/>
        </w:trPr>
        <w:tc>
          <w:tcPr>
            <w:tcW w:w="507" w:type="dxa"/>
          </w:tcPr>
          <w:p w14:paraId="52FA760B" w14:textId="77777777" w:rsidR="002664B9" w:rsidRPr="00C87651" w:rsidRDefault="002664B9" w:rsidP="00571682">
            <w:pPr>
              <w:kinsoku w:val="0"/>
              <w:topLinePunct/>
              <w:adjustRightInd w:val="0"/>
              <w:snapToGrid w:val="0"/>
              <w:spacing w:line="300" w:lineRule="exact"/>
              <w:jc w:val="center"/>
              <w:rPr>
                <w:rFonts w:ascii="標楷體" w:eastAsia="標楷體" w:hAnsi="標楷體"/>
                <w:b/>
                <w:bCs/>
                <w:color w:val="000000" w:themeColor="text1"/>
              </w:rPr>
            </w:pPr>
            <w:bookmarkStart w:id="263" w:name="_Hlk189501255"/>
            <w:r w:rsidRPr="00C87651">
              <w:rPr>
                <w:rFonts w:ascii="標楷體" w:eastAsia="標楷體" w:hAnsi="標楷體"/>
                <w:b/>
                <w:bCs/>
                <w:color w:val="000000" w:themeColor="text1"/>
              </w:rPr>
              <w:t>序號</w:t>
            </w:r>
          </w:p>
        </w:tc>
        <w:tc>
          <w:tcPr>
            <w:tcW w:w="1972" w:type="dxa"/>
          </w:tcPr>
          <w:p w14:paraId="6D8F6D0B" w14:textId="77777777" w:rsidR="002664B9" w:rsidRPr="00C87651" w:rsidRDefault="002664B9" w:rsidP="00571682">
            <w:pPr>
              <w:kinsoku w:val="0"/>
              <w:topLinePunct/>
              <w:autoSpaceDE w:val="0"/>
              <w:autoSpaceDN w:val="0"/>
              <w:adjustRightInd w:val="0"/>
              <w:snapToGrid w:val="0"/>
              <w:spacing w:line="300" w:lineRule="exact"/>
              <w:jc w:val="center"/>
              <w:rPr>
                <w:rFonts w:ascii="標楷體" w:eastAsia="標楷體" w:hAnsi="標楷體"/>
                <w:b/>
                <w:bCs/>
                <w:color w:val="000000" w:themeColor="text1"/>
                <w:kern w:val="0"/>
              </w:rPr>
            </w:pPr>
            <w:r w:rsidRPr="00C87651">
              <w:rPr>
                <w:rFonts w:ascii="標楷體" w:eastAsia="標楷體" w:hAnsi="標楷體"/>
                <w:b/>
                <w:bCs/>
                <w:color w:val="000000" w:themeColor="text1"/>
                <w:kern w:val="0"/>
              </w:rPr>
              <w:t>議案名稱</w:t>
            </w:r>
          </w:p>
        </w:tc>
        <w:tc>
          <w:tcPr>
            <w:tcW w:w="1990" w:type="dxa"/>
          </w:tcPr>
          <w:p w14:paraId="32573229" w14:textId="77777777" w:rsidR="002664B9" w:rsidRPr="00C87651" w:rsidRDefault="002664B9" w:rsidP="00571682">
            <w:pPr>
              <w:kinsoku w:val="0"/>
              <w:topLinePunct/>
              <w:autoSpaceDE w:val="0"/>
              <w:autoSpaceDN w:val="0"/>
              <w:adjustRightInd w:val="0"/>
              <w:snapToGrid w:val="0"/>
              <w:spacing w:line="300" w:lineRule="exact"/>
              <w:jc w:val="center"/>
              <w:rPr>
                <w:rFonts w:ascii="標楷體" w:eastAsia="標楷體" w:hAnsi="標楷體"/>
                <w:b/>
                <w:bCs/>
                <w:color w:val="000000" w:themeColor="text1"/>
                <w:kern w:val="0"/>
              </w:rPr>
            </w:pPr>
            <w:r w:rsidRPr="00C87651">
              <w:rPr>
                <w:rFonts w:ascii="標楷體" w:eastAsia="標楷體" w:hAnsi="標楷體"/>
                <w:b/>
                <w:bCs/>
                <w:color w:val="000000" w:themeColor="text1"/>
                <w:kern w:val="0"/>
              </w:rPr>
              <w:t>提案機關</w:t>
            </w:r>
          </w:p>
          <w:p w14:paraId="562C2FC7" w14:textId="77777777" w:rsidR="002664B9" w:rsidRPr="00C87651" w:rsidRDefault="002664B9" w:rsidP="00571682">
            <w:pPr>
              <w:kinsoku w:val="0"/>
              <w:topLinePunct/>
              <w:autoSpaceDE w:val="0"/>
              <w:autoSpaceDN w:val="0"/>
              <w:adjustRightInd w:val="0"/>
              <w:snapToGrid w:val="0"/>
              <w:spacing w:line="300" w:lineRule="exact"/>
              <w:jc w:val="center"/>
              <w:rPr>
                <w:rFonts w:ascii="標楷體" w:eastAsia="標楷體" w:hAnsi="標楷體"/>
                <w:b/>
                <w:bCs/>
                <w:color w:val="000000" w:themeColor="text1"/>
                <w:kern w:val="0"/>
              </w:rPr>
            </w:pPr>
            <w:r w:rsidRPr="00C87651">
              <w:rPr>
                <w:rFonts w:ascii="標楷體" w:eastAsia="標楷體" w:hAnsi="標楷體"/>
                <w:b/>
                <w:bCs/>
                <w:color w:val="000000" w:themeColor="text1"/>
                <w:kern w:val="0"/>
              </w:rPr>
              <w:t>院會交付日期</w:t>
            </w:r>
          </w:p>
          <w:p w14:paraId="7831B9CF" w14:textId="77777777" w:rsidR="002664B9" w:rsidRPr="00C87651" w:rsidRDefault="002664B9" w:rsidP="00571682">
            <w:pPr>
              <w:kinsoku w:val="0"/>
              <w:topLinePunct/>
              <w:autoSpaceDE w:val="0"/>
              <w:autoSpaceDN w:val="0"/>
              <w:adjustRightInd w:val="0"/>
              <w:snapToGrid w:val="0"/>
              <w:spacing w:line="300" w:lineRule="exact"/>
              <w:jc w:val="center"/>
              <w:rPr>
                <w:rFonts w:ascii="標楷體" w:eastAsia="標楷體" w:hAnsi="標楷體"/>
                <w:b/>
                <w:bCs/>
                <w:color w:val="000000" w:themeColor="text1"/>
                <w:kern w:val="0"/>
              </w:rPr>
            </w:pPr>
            <w:r w:rsidRPr="00C87651">
              <w:rPr>
                <w:rFonts w:ascii="標楷體" w:eastAsia="標楷體" w:hAnsi="標楷體"/>
                <w:b/>
                <w:bCs/>
                <w:color w:val="000000" w:themeColor="text1"/>
                <w:kern w:val="0"/>
              </w:rPr>
              <w:t>（會次）</w:t>
            </w:r>
          </w:p>
        </w:tc>
        <w:tc>
          <w:tcPr>
            <w:tcW w:w="1987" w:type="dxa"/>
          </w:tcPr>
          <w:p w14:paraId="26B23635" w14:textId="77777777" w:rsidR="002664B9" w:rsidRPr="00C87651" w:rsidRDefault="002664B9" w:rsidP="00571682">
            <w:pPr>
              <w:kinsoku w:val="0"/>
              <w:topLinePunct/>
              <w:adjustRightInd w:val="0"/>
              <w:snapToGrid w:val="0"/>
              <w:spacing w:line="300" w:lineRule="exact"/>
              <w:jc w:val="center"/>
              <w:rPr>
                <w:rFonts w:ascii="標楷體" w:eastAsia="標楷體" w:hAnsi="標楷體"/>
                <w:b/>
                <w:bCs/>
                <w:color w:val="000000" w:themeColor="text1"/>
                <w:kern w:val="0"/>
              </w:rPr>
            </w:pPr>
            <w:r w:rsidRPr="00C87651">
              <w:rPr>
                <w:rFonts w:ascii="標楷體" w:eastAsia="標楷體" w:hAnsi="標楷體" w:hint="eastAsia"/>
                <w:b/>
                <w:bCs/>
                <w:color w:val="000000" w:themeColor="text1"/>
                <w:kern w:val="0"/>
              </w:rPr>
              <w:t>交付</w:t>
            </w:r>
            <w:r w:rsidRPr="00C87651">
              <w:rPr>
                <w:rFonts w:ascii="標楷體" w:eastAsia="標楷體" w:hAnsi="標楷體"/>
                <w:b/>
                <w:bCs/>
                <w:color w:val="000000" w:themeColor="text1"/>
                <w:kern w:val="0"/>
              </w:rPr>
              <w:t>委員會</w:t>
            </w:r>
          </w:p>
        </w:tc>
        <w:tc>
          <w:tcPr>
            <w:tcW w:w="1934" w:type="dxa"/>
          </w:tcPr>
          <w:p w14:paraId="1DD65A69" w14:textId="77777777" w:rsidR="002664B9" w:rsidRPr="00C87651" w:rsidRDefault="002664B9" w:rsidP="00571682">
            <w:pPr>
              <w:kinsoku w:val="0"/>
              <w:wordWrap w:val="0"/>
              <w:adjustRightInd w:val="0"/>
              <w:snapToGrid w:val="0"/>
              <w:spacing w:line="300" w:lineRule="exact"/>
              <w:jc w:val="center"/>
              <w:rPr>
                <w:rFonts w:ascii="標楷體" w:eastAsia="標楷體" w:hAnsi="標楷體"/>
                <w:b/>
                <w:bCs/>
                <w:color w:val="000000" w:themeColor="text1"/>
                <w:kern w:val="0"/>
              </w:rPr>
            </w:pPr>
            <w:r w:rsidRPr="00C87651">
              <w:rPr>
                <w:rFonts w:ascii="標楷體" w:eastAsia="標楷體" w:hAnsi="標楷體" w:hint="eastAsia"/>
                <w:b/>
                <w:bCs/>
                <w:color w:val="000000" w:themeColor="text1"/>
                <w:kern w:val="0"/>
              </w:rPr>
              <w:t>審查、處理</w:t>
            </w:r>
            <w:r w:rsidRPr="00C87651">
              <w:rPr>
                <w:rFonts w:ascii="標楷體" w:eastAsia="標楷體" w:hAnsi="標楷體"/>
                <w:b/>
                <w:bCs/>
                <w:color w:val="000000" w:themeColor="text1"/>
                <w:kern w:val="0"/>
              </w:rPr>
              <w:t>情形</w:t>
            </w:r>
          </w:p>
        </w:tc>
      </w:tr>
      <w:tr w:rsidR="00C87651" w:rsidRPr="00C87651" w14:paraId="750AD8F0" w14:textId="77777777" w:rsidTr="00571682">
        <w:trPr>
          <w:jc w:val="center"/>
        </w:trPr>
        <w:tc>
          <w:tcPr>
            <w:tcW w:w="507" w:type="dxa"/>
          </w:tcPr>
          <w:p w14:paraId="01C2B627" w14:textId="77777777" w:rsidR="002664B9" w:rsidRPr="00C87651" w:rsidRDefault="002664B9" w:rsidP="00571682">
            <w:pPr>
              <w:kinsoku w:val="0"/>
              <w:topLinePunct/>
              <w:adjustRightInd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1</w:t>
            </w:r>
          </w:p>
        </w:tc>
        <w:tc>
          <w:tcPr>
            <w:tcW w:w="1972" w:type="dxa"/>
            <w:shd w:val="clear" w:color="auto" w:fill="auto"/>
          </w:tcPr>
          <w:p w14:paraId="25D2A154" w14:textId="77777777" w:rsidR="002664B9" w:rsidRPr="00C87651" w:rsidRDefault="002664B9" w:rsidP="00571682">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總統府函，為113年度中央政府總預算決議，檢送決議（一）至（三）預算凍結書面報告，請查照案。</w:t>
            </w:r>
          </w:p>
        </w:tc>
        <w:tc>
          <w:tcPr>
            <w:tcW w:w="1990" w:type="dxa"/>
            <w:shd w:val="clear" w:color="auto" w:fill="auto"/>
          </w:tcPr>
          <w:p w14:paraId="1C83DEF9" w14:textId="77777777" w:rsidR="002664B9" w:rsidRPr="00C87651" w:rsidRDefault="002664B9" w:rsidP="00571682">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總統府</w:t>
            </w:r>
          </w:p>
          <w:p w14:paraId="0A0DBD91" w14:textId="77777777" w:rsidR="002664B9" w:rsidRPr="00C87651" w:rsidRDefault="002664B9" w:rsidP="00571682">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113.03.22</w:t>
            </w:r>
          </w:p>
          <w:p w14:paraId="4C2E259D" w14:textId="77777777" w:rsidR="002664B9" w:rsidRPr="00C87651" w:rsidRDefault="002664B9" w:rsidP="00571682">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（11-1-6）</w:t>
            </w:r>
          </w:p>
        </w:tc>
        <w:tc>
          <w:tcPr>
            <w:tcW w:w="1987" w:type="dxa"/>
            <w:shd w:val="clear" w:color="auto" w:fill="auto"/>
          </w:tcPr>
          <w:p w14:paraId="2165CBE2" w14:textId="77777777" w:rsidR="002664B9" w:rsidRPr="00C87651" w:rsidRDefault="002664B9" w:rsidP="00571682">
            <w:pPr>
              <w:kinsoku w:val="0"/>
              <w:topLinePunct/>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司法及法制</w:t>
            </w:r>
          </w:p>
          <w:p w14:paraId="594B5A64" w14:textId="77777777" w:rsidR="002664B9" w:rsidRPr="00C87651" w:rsidRDefault="002664B9" w:rsidP="00571682">
            <w:pPr>
              <w:kinsoku w:val="0"/>
              <w:topLinePunct/>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鍾召集委員佳濱</w:t>
            </w:r>
          </w:p>
        </w:tc>
        <w:tc>
          <w:tcPr>
            <w:tcW w:w="1934" w:type="dxa"/>
          </w:tcPr>
          <w:p w14:paraId="3AD79E7F" w14:textId="77777777" w:rsidR="002664B9" w:rsidRPr="00C87651" w:rsidRDefault="002664B9" w:rsidP="00571682">
            <w:pPr>
              <w:kinsoku w:val="0"/>
              <w:wordWrap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本會</w:t>
            </w:r>
          </w:p>
          <w:p w14:paraId="7CE844C0" w14:textId="77777777" w:rsidR="002664B9" w:rsidRPr="00C87651" w:rsidRDefault="002664B9" w:rsidP="00571682">
            <w:pPr>
              <w:kinsoku w:val="0"/>
              <w:wordWrap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w:t>
            </w:r>
            <w:r w:rsidRPr="00C87651">
              <w:rPr>
                <w:rFonts w:ascii="標楷體" w:eastAsia="標楷體" w:hAnsi="標楷體" w:hint="eastAsia"/>
                <w:color w:val="000000" w:themeColor="text1"/>
                <w:kern w:val="0"/>
              </w:rPr>
              <w:t>3</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25</w:t>
            </w:r>
          </w:p>
          <w:p w14:paraId="75A2790D" w14:textId="77777777" w:rsidR="002664B9" w:rsidRPr="00C87651" w:rsidRDefault="002664B9" w:rsidP="00571682">
            <w:pPr>
              <w:kinsoku w:val="0"/>
              <w:wordWrap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（11-2-22）准予備查，提報院會。</w:t>
            </w:r>
          </w:p>
        </w:tc>
      </w:tr>
    </w:tbl>
    <w:p w14:paraId="3C315AB6" w14:textId="77777777" w:rsidR="002664B9" w:rsidRPr="00C87651" w:rsidRDefault="002664B9" w:rsidP="001A0192">
      <w:pPr>
        <w:keepNext/>
        <w:kinsoku w:val="0"/>
        <w:overflowPunct w:val="0"/>
        <w:spacing w:beforeLines="100" w:before="360" w:afterLines="50" w:after="180" w:line="500" w:lineRule="exact"/>
        <w:ind w:left="1463" w:hanging="862"/>
        <w:jc w:val="both"/>
        <w:outlineLvl w:val="1"/>
        <w:rPr>
          <w:rFonts w:ascii="標楷體" w:eastAsia="標楷體" w:hAnsi="標楷體"/>
          <w:b/>
          <w:color w:val="000000" w:themeColor="text1"/>
          <w:sz w:val="28"/>
          <w:szCs w:val="28"/>
          <w:shd w:val="clear" w:color="auto" w:fill="FFFFFF"/>
        </w:rPr>
      </w:pPr>
      <w:bookmarkStart w:id="264" w:name="_Toc174975033"/>
      <w:bookmarkStart w:id="265" w:name="_Hlk174721546"/>
      <w:bookmarkStart w:id="266" w:name="_Hlk174526311"/>
      <w:bookmarkEnd w:id="244"/>
      <w:bookmarkEnd w:id="245"/>
      <w:bookmarkEnd w:id="263"/>
      <w:r w:rsidRPr="00C87651">
        <w:rPr>
          <w:rFonts w:ascii="標楷體" w:eastAsia="標楷體" w:hAnsi="標楷體" w:hint="eastAsia"/>
          <w:b/>
          <w:bCs/>
          <w:color w:val="000000" w:themeColor="text1"/>
          <w:sz w:val="28"/>
          <w:szCs w:val="28"/>
          <w:shd w:val="clear" w:color="auto" w:fill="FFFFFF"/>
        </w:rPr>
        <w:lastRenderedPageBreak/>
        <w:t>［參］立法院內規3</w:t>
      </w:r>
      <w:r w:rsidRPr="00C87651">
        <w:rPr>
          <w:rFonts w:ascii="標楷體" w:eastAsia="標楷體" w:hAnsi="標楷體"/>
          <w:b/>
          <w:bCs/>
          <w:color w:val="000000" w:themeColor="text1"/>
          <w:sz w:val="28"/>
          <w:szCs w:val="28"/>
          <w:shd w:val="clear" w:color="auto" w:fill="FFFFFF"/>
        </w:rPr>
        <w:t>案</w:t>
      </w:r>
      <w:bookmarkEnd w:id="264"/>
    </w:p>
    <w:tbl>
      <w:tblPr>
        <w:tblW w:w="8505"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78"/>
        <w:gridCol w:w="2040"/>
        <w:gridCol w:w="1918"/>
        <w:gridCol w:w="1985"/>
        <w:gridCol w:w="1984"/>
      </w:tblGrid>
      <w:tr w:rsidR="00C87651" w:rsidRPr="00C87651" w14:paraId="6898DE4A" w14:textId="77777777" w:rsidTr="00C225BF">
        <w:tc>
          <w:tcPr>
            <w:tcW w:w="578" w:type="dxa"/>
          </w:tcPr>
          <w:bookmarkEnd w:id="265"/>
          <w:p w14:paraId="4C71C4C5" w14:textId="77777777" w:rsidR="002664B9" w:rsidRPr="00C87651" w:rsidRDefault="002664B9" w:rsidP="001A0192">
            <w:pPr>
              <w:tabs>
                <w:tab w:val="center" w:pos="246"/>
              </w:tabs>
              <w:kinsoku w:val="0"/>
              <w:topLinePunct/>
              <w:adjustRightInd w:val="0"/>
              <w:snapToGrid w:val="0"/>
              <w:spacing w:line="300" w:lineRule="exact"/>
              <w:rPr>
                <w:rFonts w:ascii="標楷體" w:eastAsia="標楷體" w:hAnsi="標楷體"/>
                <w:b/>
                <w:color w:val="000000" w:themeColor="text1"/>
              </w:rPr>
            </w:pPr>
            <w:r w:rsidRPr="00C87651">
              <w:rPr>
                <w:rFonts w:ascii="標楷體" w:eastAsia="標楷體" w:hAnsi="標楷體"/>
                <w:b/>
                <w:color w:val="000000" w:themeColor="text1"/>
              </w:rPr>
              <w:t>序號</w:t>
            </w:r>
          </w:p>
        </w:tc>
        <w:tc>
          <w:tcPr>
            <w:tcW w:w="2040" w:type="dxa"/>
          </w:tcPr>
          <w:p w14:paraId="43968C70" w14:textId="77777777" w:rsidR="002664B9" w:rsidRPr="00C87651" w:rsidRDefault="002664B9" w:rsidP="001A0192">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議案名稱</w:t>
            </w:r>
          </w:p>
        </w:tc>
        <w:tc>
          <w:tcPr>
            <w:tcW w:w="1918" w:type="dxa"/>
          </w:tcPr>
          <w:p w14:paraId="01967A7C" w14:textId="77777777" w:rsidR="002664B9" w:rsidRPr="00C87651" w:rsidRDefault="002664B9" w:rsidP="001A0192">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提案委員或機關</w:t>
            </w:r>
          </w:p>
          <w:p w14:paraId="04E599B4" w14:textId="77777777" w:rsidR="002664B9" w:rsidRPr="00C87651" w:rsidRDefault="002664B9" w:rsidP="001A0192">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院會交付日期</w:t>
            </w:r>
          </w:p>
          <w:p w14:paraId="774639C6" w14:textId="77777777" w:rsidR="002664B9" w:rsidRPr="00C87651" w:rsidRDefault="002664B9" w:rsidP="001A0192">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（會次）</w:t>
            </w:r>
          </w:p>
        </w:tc>
        <w:tc>
          <w:tcPr>
            <w:tcW w:w="1985" w:type="dxa"/>
          </w:tcPr>
          <w:p w14:paraId="5C234CC8" w14:textId="77777777" w:rsidR="002664B9" w:rsidRPr="00C87651" w:rsidRDefault="002664B9" w:rsidP="001A0192">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審查委員會</w:t>
            </w:r>
          </w:p>
          <w:p w14:paraId="51458C2B" w14:textId="77777777" w:rsidR="002664B9" w:rsidRPr="00C87651" w:rsidRDefault="002664B9" w:rsidP="001A0192">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院會說明人</w:t>
            </w:r>
          </w:p>
        </w:tc>
        <w:tc>
          <w:tcPr>
            <w:tcW w:w="1984" w:type="dxa"/>
          </w:tcPr>
          <w:p w14:paraId="741F1C98" w14:textId="77777777" w:rsidR="002664B9" w:rsidRPr="00C87651" w:rsidRDefault="002664B9" w:rsidP="001A0192">
            <w:pPr>
              <w:kinsoku w:val="0"/>
              <w:topLinePunct/>
              <w:adjustRightInd w:val="0"/>
              <w:snapToGrid w:val="0"/>
              <w:spacing w:line="300" w:lineRule="exact"/>
              <w:jc w:val="center"/>
              <w:rPr>
                <w:rFonts w:ascii="標楷體" w:eastAsia="標楷體" w:hAnsi="標楷體"/>
                <w:b/>
                <w:color w:val="000000" w:themeColor="text1"/>
              </w:rPr>
            </w:pPr>
            <w:r w:rsidRPr="00C87651">
              <w:rPr>
                <w:rFonts w:ascii="標楷體" w:eastAsia="標楷體" w:hAnsi="標楷體"/>
                <w:b/>
                <w:color w:val="000000" w:themeColor="text1"/>
              </w:rPr>
              <w:t>審查情形</w:t>
            </w:r>
          </w:p>
        </w:tc>
      </w:tr>
      <w:tr w:rsidR="00C87651" w:rsidRPr="00C87651" w14:paraId="14164053" w14:textId="77777777" w:rsidTr="00C225BF">
        <w:tc>
          <w:tcPr>
            <w:tcW w:w="578" w:type="dxa"/>
          </w:tcPr>
          <w:p w14:paraId="4B94AC73" w14:textId="77777777" w:rsidR="002664B9" w:rsidRPr="00C87651" w:rsidRDefault="002664B9" w:rsidP="001A0192">
            <w:pP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1</w:t>
            </w:r>
          </w:p>
        </w:tc>
        <w:tc>
          <w:tcPr>
            <w:tcW w:w="2040" w:type="dxa"/>
          </w:tcPr>
          <w:p w14:paraId="21A8A360" w14:textId="77777777" w:rsidR="002664B9" w:rsidRPr="00C87651" w:rsidRDefault="002664B9" w:rsidP="001A0192">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1.立法委員互選院長副院長辦法第一條條文修正草案</w:t>
            </w:r>
          </w:p>
        </w:tc>
        <w:tc>
          <w:tcPr>
            <w:tcW w:w="1918" w:type="dxa"/>
          </w:tcPr>
          <w:p w14:paraId="136ADA75" w14:textId="77777777" w:rsidR="00584BB2" w:rsidRPr="00C87651" w:rsidRDefault="002664B9" w:rsidP="001A0192">
            <w:pPr>
              <w:kinsoku w:val="0"/>
              <w:topLinePunct/>
              <w:autoSpaceDE w:val="0"/>
              <w:autoSpaceDN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委員羅智強</w:t>
            </w:r>
          </w:p>
          <w:p w14:paraId="5D906D6B" w14:textId="054B788C" w:rsidR="002664B9" w:rsidRPr="00C87651" w:rsidRDefault="002664B9" w:rsidP="001A0192">
            <w:pPr>
              <w:kinsoku w:val="0"/>
              <w:topLinePunct/>
              <w:autoSpaceDE w:val="0"/>
              <w:autoSpaceDN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等20人</w:t>
            </w:r>
          </w:p>
          <w:p w14:paraId="08C29005" w14:textId="77777777" w:rsidR="002664B9" w:rsidRPr="00C87651" w:rsidRDefault="002664B9" w:rsidP="001A0192">
            <w:pPr>
              <w:kinsoku w:val="0"/>
              <w:topLinePunct/>
              <w:autoSpaceDE w:val="0"/>
              <w:autoSpaceDN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113.02.20</w:t>
            </w:r>
          </w:p>
          <w:p w14:paraId="2B1BC3BE" w14:textId="77777777" w:rsidR="002664B9" w:rsidRPr="00C87651" w:rsidRDefault="002664B9" w:rsidP="001A0192">
            <w:pPr>
              <w:kinsoku w:val="0"/>
              <w:topLinePunct/>
              <w:autoSpaceDE w:val="0"/>
              <w:autoSpaceDN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（11-1-1）</w:t>
            </w:r>
          </w:p>
        </w:tc>
        <w:tc>
          <w:tcPr>
            <w:tcW w:w="1985" w:type="dxa"/>
            <w:vMerge w:val="restart"/>
          </w:tcPr>
          <w:p w14:paraId="63312524" w14:textId="77777777" w:rsidR="002664B9" w:rsidRPr="00C87651" w:rsidRDefault="002664B9" w:rsidP="001A0192">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司法及法制</w:t>
            </w:r>
          </w:p>
          <w:p w14:paraId="6F6ABD1A" w14:textId="77777777" w:rsidR="002664B9" w:rsidRPr="00C87651" w:rsidRDefault="002664B9" w:rsidP="001A0192">
            <w:pPr>
              <w:spacing w:line="300" w:lineRule="exact"/>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吳召集委員宗憲</w:t>
            </w:r>
          </w:p>
        </w:tc>
        <w:tc>
          <w:tcPr>
            <w:tcW w:w="1984" w:type="dxa"/>
            <w:vMerge w:val="restart"/>
          </w:tcPr>
          <w:p w14:paraId="6CE58547" w14:textId="77777777" w:rsidR="002664B9" w:rsidRPr="00C87651" w:rsidRDefault="002664B9" w:rsidP="001A0192">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1.本會</w:t>
            </w:r>
            <w:r w:rsidRPr="00C87651">
              <w:rPr>
                <w:rFonts w:ascii="標楷體" w:eastAsia="標楷體" w:hAnsi="標楷體"/>
                <w:color w:val="000000" w:themeColor="text1"/>
                <w:kern w:val="0"/>
              </w:rPr>
              <w:t>113.4.1</w:t>
            </w:r>
            <w:r w:rsidRPr="00C87651">
              <w:rPr>
                <w:rFonts w:ascii="標楷體" w:eastAsia="標楷體" w:hAnsi="標楷體"/>
                <w:color w:val="000000" w:themeColor="text1"/>
                <w:kern w:val="0"/>
              </w:rPr>
              <w:br/>
              <w:t>(11-1-11)</w:t>
            </w:r>
            <w:r w:rsidRPr="00C87651">
              <w:rPr>
                <w:rFonts w:ascii="標楷體" w:eastAsia="標楷體" w:hAnsi="標楷體" w:hint="eastAsia"/>
                <w:color w:val="000000" w:themeColor="text1"/>
                <w:kern w:val="0"/>
              </w:rPr>
              <w:t>報告及詢答完畢，另定期繼續審查。</w:t>
            </w:r>
          </w:p>
          <w:p w14:paraId="3C36F84B" w14:textId="77777777" w:rsidR="002664B9" w:rsidRPr="00C87651" w:rsidRDefault="002664B9" w:rsidP="001A0192">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2.本會113.4.10舉行「如何落實國會調查／聽證權以有效監督行政機關，並避免侵犯人民自由／隱私權」公聽會。</w:t>
            </w:r>
          </w:p>
          <w:p w14:paraId="23E026B2" w14:textId="77777777" w:rsidR="002664B9" w:rsidRPr="00C87651" w:rsidRDefault="002664B9" w:rsidP="001A0192">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3.本會113.4.11舉行「如何落實國會調查／聽證權以有效監督行政機關，並防範機密外洩危害國安」公聽會。</w:t>
            </w:r>
          </w:p>
          <w:p w14:paraId="69393F25" w14:textId="77777777" w:rsidR="002664B9" w:rsidRPr="00C87651" w:rsidRDefault="002664B9" w:rsidP="001A0192">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4</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本會1</w:t>
            </w:r>
            <w:r w:rsidRPr="00C87651">
              <w:rPr>
                <w:rFonts w:ascii="標楷體" w:eastAsia="標楷體" w:hAnsi="標楷體"/>
                <w:color w:val="000000" w:themeColor="text1"/>
                <w:kern w:val="0"/>
              </w:rPr>
              <w:t>13</w:t>
            </w:r>
            <w:r w:rsidRPr="00C87651">
              <w:rPr>
                <w:rFonts w:ascii="標楷體" w:eastAsia="標楷體" w:hAnsi="標楷體" w:hint="eastAsia"/>
                <w:color w:val="000000" w:themeColor="text1"/>
                <w:kern w:val="0"/>
              </w:rPr>
              <w:t>.4.</w:t>
            </w:r>
            <w:r w:rsidRPr="00C87651">
              <w:rPr>
                <w:rFonts w:ascii="標楷體" w:eastAsia="標楷體" w:hAnsi="標楷體"/>
                <w:color w:val="000000" w:themeColor="text1"/>
                <w:kern w:val="0"/>
              </w:rPr>
              <w:t>15</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12</w:t>
            </w:r>
            <w:r w:rsidRPr="00C87651">
              <w:rPr>
                <w:rFonts w:ascii="標楷體" w:eastAsia="標楷體" w:hAnsi="標楷體" w:hint="eastAsia"/>
                <w:color w:val="000000" w:themeColor="text1"/>
                <w:kern w:val="0"/>
              </w:rPr>
              <w:t>)審查完竣，須交由黨團協商。</w:t>
            </w:r>
          </w:p>
          <w:p w14:paraId="54386F64" w14:textId="77777777" w:rsidR="002664B9" w:rsidRPr="00C87651" w:rsidRDefault="002664B9" w:rsidP="001A0192">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C87651">
              <w:rPr>
                <w:rFonts w:ascii="標楷體" w:eastAsia="標楷體" w:hAnsi="標楷體" w:hint="eastAsia"/>
                <w:color w:val="000000" w:themeColor="text1"/>
                <w:kern w:val="0"/>
              </w:rPr>
              <w:t>5.113.5.16黨團協商。</w:t>
            </w:r>
          </w:p>
        </w:tc>
      </w:tr>
      <w:tr w:rsidR="00C87651" w:rsidRPr="00C87651" w14:paraId="68E18C2C" w14:textId="77777777" w:rsidTr="00C225BF">
        <w:tc>
          <w:tcPr>
            <w:tcW w:w="578" w:type="dxa"/>
          </w:tcPr>
          <w:p w14:paraId="34AE6055" w14:textId="77777777" w:rsidR="002664B9" w:rsidRPr="00C87651" w:rsidRDefault="002664B9" w:rsidP="001A0192">
            <w:pP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2</w:t>
            </w:r>
          </w:p>
        </w:tc>
        <w:tc>
          <w:tcPr>
            <w:tcW w:w="2040" w:type="dxa"/>
          </w:tcPr>
          <w:p w14:paraId="20B26EDA" w14:textId="77777777" w:rsidR="002664B9" w:rsidRPr="00C87651" w:rsidRDefault="002664B9" w:rsidP="001A0192">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2.立法委員互選院長副院長辦法第一條及第一條之一條文修正草案</w:t>
            </w:r>
          </w:p>
        </w:tc>
        <w:tc>
          <w:tcPr>
            <w:tcW w:w="1918" w:type="dxa"/>
          </w:tcPr>
          <w:p w14:paraId="78537017" w14:textId="77777777" w:rsidR="002664B9" w:rsidRPr="00C87651" w:rsidRDefault="002664B9" w:rsidP="001A0192">
            <w:pPr>
              <w:kinsoku w:val="0"/>
              <w:topLinePunct/>
              <w:autoSpaceDE w:val="0"/>
              <w:autoSpaceDN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台灣民眾黨黨團 113.02.20</w:t>
            </w:r>
          </w:p>
          <w:p w14:paraId="34002CD3" w14:textId="77777777" w:rsidR="002664B9" w:rsidRPr="00C87651" w:rsidRDefault="002664B9" w:rsidP="001A0192">
            <w:pPr>
              <w:kinsoku w:val="0"/>
              <w:topLinePunct/>
              <w:autoSpaceDE w:val="0"/>
              <w:autoSpaceDN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（11-1-1）</w:t>
            </w:r>
          </w:p>
        </w:tc>
        <w:tc>
          <w:tcPr>
            <w:tcW w:w="1985" w:type="dxa"/>
            <w:vMerge/>
          </w:tcPr>
          <w:p w14:paraId="05C467E8" w14:textId="77777777" w:rsidR="002664B9" w:rsidRPr="00C87651" w:rsidRDefault="002664B9" w:rsidP="001A0192">
            <w:pPr>
              <w:kinsoku w:val="0"/>
              <w:topLinePunct/>
              <w:spacing w:line="300" w:lineRule="exact"/>
              <w:rPr>
                <w:rFonts w:ascii="標楷體" w:eastAsia="標楷體" w:hAnsi="標楷體"/>
                <w:color w:val="000000" w:themeColor="text1"/>
                <w:kern w:val="0"/>
              </w:rPr>
            </w:pPr>
          </w:p>
        </w:tc>
        <w:tc>
          <w:tcPr>
            <w:tcW w:w="1984" w:type="dxa"/>
            <w:vMerge/>
          </w:tcPr>
          <w:p w14:paraId="5AD2ED2C" w14:textId="77777777" w:rsidR="002664B9" w:rsidRPr="00C87651" w:rsidRDefault="002664B9" w:rsidP="001A0192">
            <w:pPr>
              <w:kinsoku w:val="0"/>
              <w:wordWrap w:val="0"/>
              <w:adjustRightInd w:val="0"/>
              <w:snapToGrid w:val="0"/>
              <w:spacing w:line="300" w:lineRule="exact"/>
              <w:ind w:left="360"/>
              <w:jc w:val="both"/>
              <w:rPr>
                <w:rFonts w:ascii="標楷體" w:eastAsia="標楷體" w:hAnsi="標楷體"/>
                <w:color w:val="000000" w:themeColor="text1"/>
                <w:kern w:val="0"/>
              </w:rPr>
            </w:pPr>
          </w:p>
        </w:tc>
      </w:tr>
      <w:tr w:rsidR="002664B9" w:rsidRPr="00C87651" w14:paraId="3B5ABBC8" w14:textId="77777777" w:rsidTr="00C225BF">
        <w:tc>
          <w:tcPr>
            <w:tcW w:w="578" w:type="dxa"/>
          </w:tcPr>
          <w:p w14:paraId="2FCB4FFF" w14:textId="77777777" w:rsidR="002664B9" w:rsidRPr="00C87651" w:rsidRDefault="002664B9" w:rsidP="001A0192">
            <w:pPr>
              <w:rPr>
                <w:rFonts w:ascii="標楷體" w:eastAsia="標楷體" w:hAnsi="標楷體" w:cs="新細明體"/>
                <w:color w:val="000000" w:themeColor="text1"/>
              </w:rPr>
            </w:pPr>
            <w:r w:rsidRPr="00C87651">
              <w:rPr>
                <w:rFonts w:ascii="標楷體" w:eastAsia="標楷體" w:hAnsi="標楷體" w:cs="新細明體" w:hint="eastAsia"/>
                <w:color w:val="000000" w:themeColor="text1"/>
              </w:rPr>
              <w:t>3</w:t>
            </w:r>
          </w:p>
        </w:tc>
        <w:tc>
          <w:tcPr>
            <w:tcW w:w="2040" w:type="dxa"/>
          </w:tcPr>
          <w:p w14:paraId="25C8C593" w14:textId="77777777" w:rsidR="002664B9" w:rsidRPr="00C87651" w:rsidRDefault="002664B9" w:rsidP="001A0192">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C87651">
              <w:rPr>
                <w:rFonts w:ascii="標楷體" w:eastAsia="標楷體" w:hAnsi="標楷體"/>
                <w:color w:val="000000" w:themeColor="text1"/>
                <w:kern w:val="0"/>
              </w:rPr>
              <w:t>3.立法委員互選院長副院長辦法第一條條文修正草案</w:t>
            </w:r>
          </w:p>
        </w:tc>
        <w:tc>
          <w:tcPr>
            <w:tcW w:w="1918" w:type="dxa"/>
          </w:tcPr>
          <w:p w14:paraId="604D8888" w14:textId="77777777" w:rsidR="00584BB2" w:rsidRPr="00C87651" w:rsidRDefault="002664B9" w:rsidP="001A0192">
            <w:pPr>
              <w:kinsoku w:val="0"/>
              <w:topLinePunct/>
              <w:autoSpaceDE w:val="0"/>
              <w:autoSpaceDN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委員魯明哲</w:t>
            </w:r>
          </w:p>
          <w:p w14:paraId="22506D60" w14:textId="197BA618" w:rsidR="002664B9" w:rsidRPr="00C87651" w:rsidRDefault="002664B9" w:rsidP="001A0192">
            <w:pPr>
              <w:kinsoku w:val="0"/>
              <w:topLinePunct/>
              <w:autoSpaceDE w:val="0"/>
              <w:autoSpaceDN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等24人</w:t>
            </w:r>
          </w:p>
          <w:p w14:paraId="0280AE9B" w14:textId="77777777" w:rsidR="002664B9" w:rsidRPr="00C87651" w:rsidRDefault="002664B9" w:rsidP="001A0192">
            <w:pPr>
              <w:kinsoku w:val="0"/>
              <w:topLinePunct/>
              <w:autoSpaceDE w:val="0"/>
              <w:autoSpaceDN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113.03.15</w:t>
            </w:r>
          </w:p>
          <w:p w14:paraId="1DB722AA" w14:textId="77777777" w:rsidR="002664B9" w:rsidRPr="00C87651" w:rsidRDefault="002664B9" w:rsidP="001A0192">
            <w:pPr>
              <w:kinsoku w:val="0"/>
              <w:topLinePunct/>
              <w:autoSpaceDE w:val="0"/>
              <w:autoSpaceDN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（11-1-5）</w:t>
            </w:r>
          </w:p>
        </w:tc>
        <w:tc>
          <w:tcPr>
            <w:tcW w:w="1985" w:type="dxa"/>
            <w:vMerge/>
          </w:tcPr>
          <w:p w14:paraId="15B989A3" w14:textId="77777777" w:rsidR="002664B9" w:rsidRPr="00C87651" w:rsidRDefault="002664B9" w:rsidP="001A0192">
            <w:pPr>
              <w:kinsoku w:val="0"/>
              <w:topLinePunct/>
              <w:spacing w:line="300" w:lineRule="exact"/>
              <w:rPr>
                <w:rFonts w:ascii="標楷體" w:eastAsia="標楷體" w:hAnsi="標楷體"/>
                <w:color w:val="000000" w:themeColor="text1"/>
                <w:kern w:val="0"/>
              </w:rPr>
            </w:pPr>
          </w:p>
        </w:tc>
        <w:tc>
          <w:tcPr>
            <w:tcW w:w="1984" w:type="dxa"/>
            <w:vMerge/>
          </w:tcPr>
          <w:p w14:paraId="09E1ED56" w14:textId="77777777" w:rsidR="002664B9" w:rsidRPr="00C87651" w:rsidRDefault="002664B9" w:rsidP="001A0192">
            <w:pPr>
              <w:kinsoku w:val="0"/>
              <w:wordWrap w:val="0"/>
              <w:adjustRightInd w:val="0"/>
              <w:snapToGrid w:val="0"/>
              <w:spacing w:line="300" w:lineRule="exact"/>
              <w:ind w:left="360"/>
              <w:jc w:val="both"/>
              <w:rPr>
                <w:rFonts w:ascii="標楷體" w:eastAsia="標楷體" w:hAnsi="標楷體"/>
                <w:color w:val="000000" w:themeColor="text1"/>
                <w:kern w:val="0"/>
              </w:rPr>
            </w:pPr>
          </w:p>
        </w:tc>
      </w:tr>
      <w:bookmarkEnd w:id="266"/>
    </w:tbl>
    <w:p w14:paraId="0046D7FD" w14:textId="77777777" w:rsidR="009B28A5" w:rsidRPr="00C87651" w:rsidRDefault="009B28A5" w:rsidP="00DC404D">
      <w:pPr>
        <w:keepNext/>
        <w:spacing w:line="500" w:lineRule="exact"/>
        <w:ind w:leftChars="250" w:left="600"/>
        <w:jc w:val="both"/>
        <w:outlineLvl w:val="1"/>
        <w:rPr>
          <w:color w:val="000000" w:themeColor="text1"/>
        </w:rPr>
        <w:sectPr w:rsidR="009B28A5" w:rsidRPr="00C87651" w:rsidSect="00B8553E">
          <w:pgSz w:w="11906" w:h="16838"/>
          <w:pgMar w:top="1440" w:right="1133" w:bottom="1440" w:left="1800" w:header="851" w:footer="992" w:gutter="0"/>
          <w:cols w:space="425"/>
          <w:docGrid w:type="lines" w:linePitch="360"/>
        </w:sectPr>
      </w:pPr>
    </w:p>
    <w:p w14:paraId="69F3447E" w14:textId="77777777" w:rsidR="009B28A5" w:rsidRPr="00C87651" w:rsidRDefault="009B28A5" w:rsidP="00183875">
      <w:pPr>
        <w:keepNext/>
        <w:kinsoku w:val="0"/>
        <w:topLinePunct/>
        <w:spacing w:beforeLines="100" w:before="360" w:afterLines="50" w:after="180" w:line="520" w:lineRule="exact"/>
        <w:jc w:val="both"/>
        <w:textAlignment w:val="top"/>
        <w:outlineLvl w:val="0"/>
        <w:rPr>
          <w:rFonts w:ascii="標楷體" w:eastAsia="標楷體" w:hAnsi="標楷體"/>
          <w:b/>
          <w:bCs/>
          <w:color w:val="000000" w:themeColor="text1"/>
          <w:kern w:val="52"/>
          <w:sz w:val="28"/>
          <w:szCs w:val="28"/>
          <w:shd w:val="clear" w:color="auto" w:fill="FFFFFF" w:themeFill="background1"/>
        </w:rPr>
      </w:pPr>
      <w:bookmarkStart w:id="267" w:name="_Toc174975034"/>
      <w:r w:rsidRPr="00C87651">
        <w:rPr>
          <w:rFonts w:ascii="標楷體" w:eastAsia="標楷體" w:hAnsi="標楷體" w:hint="eastAsia"/>
          <w:b/>
          <w:bCs/>
          <w:color w:val="000000" w:themeColor="text1"/>
          <w:kern w:val="52"/>
          <w:sz w:val="28"/>
          <w:szCs w:val="28"/>
          <w:shd w:val="clear" w:color="auto" w:fill="FFFFFF" w:themeFill="background1"/>
        </w:rPr>
        <w:lastRenderedPageBreak/>
        <w:t>陸</w:t>
      </w:r>
      <w:r w:rsidRPr="00C87651">
        <w:rPr>
          <w:rFonts w:ascii="標楷體" w:eastAsia="標楷體" w:hAnsi="標楷體"/>
          <w:b/>
          <w:bCs/>
          <w:color w:val="000000" w:themeColor="text1"/>
          <w:kern w:val="52"/>
          <w:sz w:val="28"/>
          <w:szCs w:val="28"/>
          <w:shd w:val="clear" w:color="auto" w:fill="FFFFFF" w:themeFill="background1"/>
        </w:rPr>
        <w:t>、本會待</w:t>
      </w:r>
      <w:r w:rsidRPr="00C87651">
        <w:rPr>
          <w:rFonts w:ascii="標楷體" w:eastAsia="標楷體" w:hAnsi="標楷體" w:hint="eastAsia"/>
          <w:b/>
          <w:bCs/>
          <w:color w:val="000000" w:themeColor="text1"/>
          <w:kern w:val="52"/>
          <w:sz w:val="28"/>
          <w:szCs w:val="28"/>
          <w:shd w:val="clear" w:color="auto" w:fill="FFFFFF" w:themeFill="background1"/>
        </w:rPr>
        <w:t>（</w:t>
      </w:r>
      <w:r w:rsidRPr="00C87651">
        <w:rPr>
          <w:rFonts w:ascii="標楷體" w:eastAsia="標楷體" w:hAnsi="標楷體"/>
          <w:b/>
          <w:bCs/>
          <w:color w:val="000000" w:themeColor="text1"/>
          <w:kern w:val="52"/>
          <w:sz w:val="28"/>
          <w:szCs w:val="28"/>
          <w:shd w:val="clear" w:color="auto" w:fill="FFFFFF" w:themeFill="background1"/>
        </w:rPr>
        <w:t>繼續</w:t>
      </w:r>
      <w:r w:rsidRPr="00C87651">
        <w:rPr>
          <w:rFonts w:ascii="標楷體" w:eastAsia="標楷體" w:hAnsi="標楷體" w:hint="eastAsia"/>
          <w:b/>
          <w:bCs/>
          <w:color w:val="000000" w:themeColor="text1"/>
          <w:kern w:val="52"/>
          <w:sz w:val="28"/>
          <w:szCs w:val="28"/>
          <w:shd w:val="clear" w:color="auto" w:fill="FFFFFF" w:themeFill="background1"/>
        </w:rPr>
        <w:t>）</w:t>
      </w:r>
      <w:r w:rsidRPr="00C87651">
        <w:rPr>
          <w:rFonts w:ascii="標楷體" w:eastAsia="標楷體" w:hAnsi="標楷體"/>
          <w:b/>
          <w:bCs/>
          <w:color w:val="000000" w:themeColor="text1"/>
          <w:kern w:val="52"/>
          <w:sz w:val="28"/>
          <w:szCs w:val="28"/>
          <w:shd w:val="clear" w:color="auto" w:fill="FFFFFF" w:themeFill="background1"/>
        </w:rPr>
        <w:t>審查之議案</w:t>
      </w:r>
      <w:r w:rsidRPr="00C87651">
        <w:rPr>
          <w:rFonts w:ascii="標楷體" w:eastAsia="標楷體" w:hAnsi="標楷體" w:hint="eastAsia"/>
          <w:b/>
          <w:bCs/>
          <w:color w:val="000000" w:themeColor="text1"/>
          <w:kern w:val="52"/>
          <w:sz w:val="28"/>
          <w:szCs w:val="28"/>
          <w:shd w:val="clear" w:color="auto" w:fill="FFFFFF" w:themeFill="background1"/>
        </w:rPr>
        <w:t>499</w:t>
      </w:r>
      <w:r w:rsidRPr="00C87651">
        <w:rPr>
          <w:rFonts w:ascii="標楷體" w:eastAsia="標楷體" w:hAnsi="標楷體"/>
          <w:b/>
          <w:bCs/>
          <w:color w:val="000000" w:themeColor="text1"/>
          <w:kern w:val="52"/>
          <w:sz w:val="28"/>
          <w:szCs w:val="28"/>
          <w:shd w:val="clear" w:color="auto" w:fill="FFFFFF" w:themeFill="background1"/>
        </w:rPr>
        <w:t>案</w:t>
      </w:r>
      <w:bookmarkEnd w:id="267"/>
    </w:p>
    <w:p w14:paraId="34979527" w14:textId="77777777" w:rsidR="009B28A5" w:rsidRPr="00C87651" w:rsidRDefault="009B28A5" w:rsidP="00183875">
      <w:pPr>
        <w:keepNext/>
        <w:tabs>
          <w:tab w:val="left" w:pos="709"/>
          <w:tab w:val="left" w:pos="4395"/>
          <w:tab w:val="left" w:pos="5954"/>
        </w:tabs>
        <w:kinsoku w:val="0"/>
        <w:topLinePunct/>
        <w:adjustRightInd w:val="0"/>
        <w:spacing w:beforeLines="50" w:before="180" w:afterLines="50" w:after="180" w:line="400" w:lineRule="exact"/>
        <w:ind w:leftChars="128" w:left="307" w:firstLine="567"/>
        <w:jc w:val="both"/>
        <w:textAlignment w:val="top"/>
        <w:rPr>
          <w:rFonts w:ascii="標楷體" w:eastAsia="標楷體" w:hAnsi="標楷體"/>
          <w:bCs/>
          <w:color w:val="000000" w:themeColor="text1"/>
          <w:kern w:val="52"/>
          <w:sz w:val="28"/>
          <w:szCs w:val="28"/>
          <w:shd w:val="clear" w:color="auto" w:fill="FFFFFF" w:themeFill="background1"/>
        </w:rPr>
      </w:pPr>
      <w:bookmarkStart w:id="268" w:name="_Toc510167674"/>
      <w:r w:rsidRPr="00C87651">
        <w:rPr>
          <w:rFonts w:ascii="標楷體" w:eastAsia="標楷體" w:hAnsi="標楷體"/>
          <w:bCs/>
          <w:color w:val="000000" w:themeColor="text1"/>
          <w:kern w:val="52"/>
          <w:sz w:val="28"/>
          <w:szCs w:val="28"/>
          <w:shd w:val="clear" w:color="auto" w:fill="FFFFFF" w:themeFill="background1"/>
        </w:rPr>
        <w:t>院會交付本會尚待(繼續)本會審查、處理之法律案</w:t>
      </w:r>
      <w:r w:rsidRPr="00C87651">
        <w:rPr>
          <w:rFonts w:ascii="標楷體" w:eastAsia="標楷體" w:hAnsi="標楷體" w:hint="eastAsia"/>
          <w:bCs/>
          <w:color w:val="000000" w:themeColor="text1"/>
          <w:kern w:val="52"/>
          <w:sz w:val="28"/>
          <w:szCs w:val="28"/>
          <w:shd w:val="clear" w:color="auto" w:fill="FFFFFF" w:themeFill="background1"/>
        </w:rPr>
        <w:t>349</w:t>
      </w:r>
      <w:r w:rsidRPr="00C87651">
        <w:rPr>
          <w:rFonts w:ascii="標楷體" w:eastAsia="標楷體" w:hAnsi="標楷體"/>
          <w:bCs/>
          <w:color w:val="000000" w:themeColor="text1"/>
          <w:kern w:val="52"/>
          <w:sz w:val="28"/>
          <w:szCs w:val="28"/>
          <w:shd w:val="clear" w:color="auto" w:fill="FFFFFF" w:themeFill="background1"/>
        </w:rPr>
        <w:t>案</w:t>
      </w:r>
      <w:r w:rsidRPr="00C87651">
        <w:rPr>
          <w:rFonts w:ascii="標楷體" w:eastAsia="標楷體" w:hAnsi="標楷體" w:hint="eastAsia"/>
          <w:bCs/>
          <w:color w:val="000000" w:themeColor="text1"/>
          <w:kern w:val="52"/>
          <w:sz w:val="28"/>
          <w:szCs w:val="28"/>
          <w:shd w:val="clear" w:color="auto" w:fill="FFFFFF" w:themeFill="background1"/>
        </w:rPr>
        <w:t>(組織法115案、作用法234案)</w:t>
      </w:r>
      <w:r w:rsidRPr="00C87651">
        <w:rPr>
          <w:rFonts w:ascii="標楷體" w:eastAsia="標楷體" w:hAnsi="標楷體"/>
          <w:bCs/>
          <w:color w:val="000000" w:themeColor="text1"/>
          <w:kern w:val="52"/>
          <w:sz w:val="28"/>
          <w:szCs w:val="28"/>
          <w:shd w:val="clear" w:color="auto" w:fill="FFFFFF" w:themeFill="background1"/>
        </w:rPr>
        <w:t>、預</w:t>
      </w:r>
      <w:r w:rsidRPr="00C87651">
        <w:rPr>
          <w:rFonts w:ascii="標楷體" w:eastAsia="標楷體" w:hAnsi="標楷體" w:hint="eastAsia"/>
          <w:bCs/>
          <w:color w:val="000000" w:themeColor="text1"/>
          <w:kern w:val="52"/>
          <w:sz w:val="28"/>
          <w:szCs w:val="28"/>
          <w:shd w:val="clear" w:color="auto" w:fill="FFFFFF" w:themeFill="background1"/>
        </w:rPr>
        <w:t>（</w:t>
      </w:r>
      <w:r w:rsidRPr="00C87651">
        <w:rPr>
          <w:rFonts w:ascii="標楷體" w:eastAsia="標楷體" w:hAnsi="標楷體"/>
          <w:bCs/>
          <w:color w:val="000000" w:themeColor="text1"/>
          <w:kern w:val="52"/>
          <w:sz w:val="28"/>
          <w:szCs w:val="28"/>
          <w:shd w:val="clear" w:color="auto" w:fill="FFFFFF" w:themeFill="background1"/>
        </w:rPr>
        <w:t>決</w:t>
      </w:r>
      <w:r w:rsidRPr="00C87651">
        <w:rPr>
          <w:rFonts w:ascii="標楷體" w:eastAsia="標楷體" w:hAnsi="標楷體" w:hint="eastAsia"/>
          <w:bCs/>
          <w:color w:val="000000" w:themeColor="text1"/>
          <w:kern w:val="52"/>
          <w:sz w:val="28"/>
          <w:szCs w:val="28"/>
          <w:shd w:val="clear" w:color="auto" w:fill="FFFFFF" w:themeFill="background1"/>
        </w:rPr>
        <w:t>）</w:t>
      </w:r>
      <w:r w:rsidRPr="00C87651">
        <w:rPr>
          <w:rFonts w:ascii="標楷體" w:eastAsia="標楷體" w:hAnsi="標楷體"/>
          <w:bCs/>
          <w:color w:val="000000" w:themeColor="text1"/>
          <w:kern w:val="52"/>
          <w:sz w:val="28"/>
          <w:szCs w:val="28"/>
          <w:shd w:val="clear" w:color="auto" w:fill="FFFFFF" w:themeFill="background1"/>
        </w:rPr>
        <w:t>算案</w:t>
      </w:r>
      <w:r w:rsidRPr="00C87651">
        <w:rPr>
          <w:rFonts w:ascii="標楷體" w:eastAsia="標楷體" w:hAnsi="標楷體" w:hint="eastAsia"/>
          <w:bCs/>
          <w:color w:val="000000" w:themeColor="text1"/>
          <w:kern w:val="52"/>
          <w:sz w:val="28"/>
          <w:szCs w:val="28"/>
          <w:shd w:val="clear" w:color="auto" w:fill="FFFFFF" w:themeFill="background1"/>
        </w:rPr>
        <w:t>81</w:t>
      </w:r>
      <w:r w:rsidRPr="00C87651">
        <w:rPr>
          <w:rFonts w:ascii="標楷體" w:eastAsia="標楷體" w:hAnsi="標楷體"/>
          <w:bCs/>
          <w:color w:val="000000" w:themeColor="text1"/>
          <w:kern w:val="52"/>
          <w:sz w:val="28"/>
          <w:szCs w:val="28"/>
          <w:shd w:val="clear" w:color="auto" w:fill="FFFFFF" w:themeFill="background1"/>
        </w:rPr>
        <w:t>案、行政命令案</w:t>
      </w:r>
      <w:r w:rsidRPr="00C87651">
        <w:rPr>
          <w:rFonts w:ascii="標楷體" w:eastAsia="標楷體" w:hAnsi="標楷體" w:hint="eastAsia"/>
          <w:bCs/>
          <w:color w:val="000000" w:themeColor="text1"/>
          <w:kern w:val="52"/>
          <w:sz w:val="28"/>
          <w:szCs w:val="28"/>
          <w:shd w:val="clear" w:color="auto" w:fill="FFFFFF" w:themeFill="background1"/>
        </w:rPr>
        <w:t>4</w:t>
      </w:r>
      <w:r w:rsidRPr="00C87651">
        <w:rPr>
          <w:rFonts w:ascii="標楷體" w:eastAsia="標楷體" w:hAnsi="標楷體"/>
          <w:bCs/>
          <w:color w:val="000000" w:themeColor="text1"/>
          <w:kern w:val="52"/>
          <w:sz w:val="28"/>
          <w:szCs w:val="28"/>
          <w:shd w:val="clear" w:color="auto" w:fill="FFFFFF" w:themeFill="background1"/>
        </w:rPr>
        <w:t>案、立法院內規</w:t>
      </w:r>
      <w:r w:rsidRPr="00C87651">
        <w:rPr>
          <w:rFonts w:ascii="標楷體" w:eastAsia="標楷體" w:hAnsi="標楷體" w:hint="eastAsia"/>
          <w:bCs/>
          <w:color w:val="000000" w:themeColor="text1"/>
          <w:kern w:val="52"/>
          <w:sz w:val="28"/>
          <w:szCs w:val="28"/>
          <w:shd w:val="clear" w:color="auto" w:fill="FFFFFF" w:themeFill="background1"/>
        </w:rPr>
        <w:t>4</w:t>
      </w:r>
      <w:r w:rsidRPr="00C87651">
        <w:rPr>
          <w:rFonts w:ascii="標楷體" w:eastAsia="標楷體" w:hAnsi="標楷體"/>
          <w:bCs/>
          <w:color w:val="000000" w:themeColor="text1"/>
          <w:kern w:val="52"/>
          <w:sz w:val="28"/>
          <w:szCs w:val="28"/>
          <w:shd w:val="clear" w:color="auto" w:fill="FFFFFF" w:themeFill="background1"/>
        </w:rPr>
        <w:t>案、其他議案</w:t>
      </w:r>
      <w:r w:rsidRPr="00C87651">
        <w:rPr>
          <w:rFonts w:ascii="標楷體" w:eastAsia="標楷體" w:hAnsi="標楷體" w:hint="eastAsia"/>
          <w:bCs/>
          <w:color w:val="000000" w:themeColor="text1"/>
          <w:kern w:val="52"/>
          <w:sz w:val="28"/>
          <w:szCs w:val="28"/>
          <w:shd w:val="clear" w:color="auto" w:fill="FFFFFF" w:themeFill="background1"/>
        </w:rPr>
        <w:t>1</w:t>
      </w:r>
      <w:r w:rsidRPr="00C87651">
        <w:rPr>
          <w:rFonts w:ascii="標楷體" w:eastAsia="標楷體" w:hAnsi="標楷體"/>
          <w:bCs/>
          <w:color w:val="000000" w:themeColor="text1"/>
          <w:kern w:val="52"/>
          <w:sz w:val="28"/>
          <w:szCs w:val="28"/>
          <w:shd w:val="clear" w:color="auto" w:fill="FFFFFF" w:themeFill="background1"/>
        </w:rPr>
        <w:t>案</w:t>
      </w:r>
      <w:r w:rsidRPr="00C87651">
        <w:rPr>
          <w:rFonts w:ascii="標楷體" w:eastAsia="標楷體" w:hAnsi="標楷體" w:hint="eastAsia"/>
          <w:bCs/>
          <w:color w:val="000000" w:themeColor="text1"/>
          <w:kern w:val="52"/>
          <w:sz w:val="28"/>
          <w:szCs w:val="28"/>
          <w:shd w:val="clear" w:color="auto" w:fill="FFFFFF" w:themeFill="background1"/>
        </w:rPr>
        <w:t>及人民請願案60案</w:t>
      </w:r>
      <w:r w:rsidRPr="00C87651">
        <w:rPr>
          <w:rFonts w:ascii="標楷體" w:eastAsia="標楷體" w:hAnsi="標楷體"/>
          <w:bCs/>
          <w:color w:val="000000" w:themeColor="text1"/>
          <w:kern w:val="52"/>
          <w:sz w:val="28"/>
          <w:szCs w:val="28"/>
          <w:shd w:val="clear" w:color="auto" w:fill="FFFFFF" w:themeFill="background1"/>
        </w:rPr>
        <w:t>，合計</w:t>
      </w:r>
      <w:r w:rsidRPr="00C87651">
        <w:rPr>
          <w:rFonts w:ascii="標楷體" w:eastAsia="標楷體" w:hAnsi="標楷體" w:hint="eastAsia"/>
          <w:bCs/>
          <w:color w:val="000000" w:themeColor="text1"/>
          <w:kern w:val="52"/>
          <w:sz w:val="28"/>
          <w:szCs w:val="28"/>
          <w:shd w:val="clear" w:color="auto" w:fill="FFFFFF" w:themeFill="background1"/>
        </w:rPr>
        <w:t>499</w:t>
      </w:r>
      <w:r w:rsidRPr="00C87651">
        <w:rPr>
          <w:rFonts w:ascii="標楷體" w:eastAsia="標楷體" w:hAnsi="標楷體"/>
          <w:bCs/>
          <w:color w:val="000000" w:themeColor="text1"/>
          <w:kern w:val="52"/>
          <w:sz w:val="28"/>
          <w:szCs w:val="28"/>
          <w:shd w:val="clear" w:color="auto" w:fill="FFFFFF" w:themeFill="background1"/>
        </w:rPr>
        <w:t>案，均詳如下列各表：</w:t>
      </w:r>
      <w:bookmarkEnd w:id="268"/>
    </w:p>
    <w:p w14:paraId="3641CAEA" w14:textId="77777777" w:rsidR="009B28A5" w:rsidRPr="00C87651" w:rsidRDefault="009B28A5" w:rsidP="00183875">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269" w:name="_Toc351131485"/>
      <w:bookmarkStart w:id="270" w:name="_Toc350521148"/>
      <w:bookmarkStart w:id="271" w:name="_Toc350245059"/>
      <w:bookmarkStart w:id="272" w:name="_Toc346096258"/>
      <w:bookmarkStart w:id="273" w:name="_Toc344483000"/>
      <w:bookmarkStart w:id="274" w:name="_Toc343693197"/>
      <w:bookmarkStart w:id="275" w:name="_Toc342925421"/>
      <w:bookmarkStart w:id="276" w:name="_Toc342405350"/>
      <w:bookmarkStart w:id="277" w:name="_Toc341866872"/>
      <w:bookmarkStart w:id="278" w:name="_Toc341187102"/>
      <w:bookmarkStart w:id="279" w:name="_Toc340610969"/>
      <w:bookmarkStart w:id="280" w:name="_Toc327367279"/>
      <w:bookmarkStart w:id="281" w:name="_Toc328150076"/>
      <w:bookmarkStart w:id="282" w:name="_Toc333246338"/>
      <w:bookmarkStart w:id="283" w:name="_Toc336248592"/>
      <w:bookmarkStart w:id="284" w:name="_Toc337039707"/>
      <w:bookmarkStart w:id="285" w:name="_Toc337039819"/>
      <w:bookmarkStart w:id="286" w:name="_Toc337040833"/>
      <w:bookmarkStart w:id="287" w:name="_Toc338150503"/>
      <w:bookmarkStart w:id="288" w:name="_Toc338767524"/>
      <w:bookmarkStart w:id="289" w:name="_Toc339459236"/>
      <w:bookmarkStart w:id="290" w:name="_Toc339894276"/>
      <w:bookmarkStart w:id="291" w:name="_Toc352054384"/>
      <w:bookmarkStart w:id="292" w:name="_Toc352591156"/>
      <w:bookmarkStart w:id="293" w:name="_Toc353357977"/>
      <w:bookmarkStart w:id="294" w:name="_Toc354409928"/>
      <w:bookmarkStart w:id="295" w:name="_Toc355012901"/>
      <w:bookmarkStart w:id="296" w:name="_Toc355708554"/>
      <w:bookmarkStart w:id="297" w:name="_Toc356398149"/>
      <w:bookmarkStart w:id="298" w:name="_Toc356919245"/>
      <w:bookmarkStart w:id="299" w:name="_Toc357670167"/>
      <w:bookmarkStart w:id="300" w:name="_Toc361217324"/>
      <w:bookmarkStart w:id="301" w:name="_Toc362968384"/>
      <w:bookmarkStart w:id="302" w:name="_Toc136594831"/>
      <w:bookmarkStart w:id="303" w:name="_Toc174975035"/>
      <w:r w:rsidRPr="00C87651">
        <w:rPr>
          <w:rFonts w:ascii="標楷體" w:hAnsi="標楷體"/>
          <w:color w:val="000000" w:themeColor="text1"/>
          <w:szCs w:val="28"/>
          <w:shd w:val="clear" w:color="auto" w:fill="FFFFFF" w:themeFill="background1"/>
        </w:rPr>
        <w:t>〔壹〕</w:t>
      </w:r>
      <w:r w:rsidRPr="00C87651">
        <w:rPr>
          <w:rFonts w:ascii="標楷體" w:hAnsi="標楷體" w:hint="eastAsia"/>
          <w:color w:val="000000" w:themeColor="text1"/>
          <w:szCs w:val="28"/>
          <w:shd w:val="clear" w:color="auto" w:fill="FFFFFF" w:themeFill="background1"/>
        </w:rPr>
        <w:t>法律案349案</w:t>
      </w:r>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p>
    <w:p w14:paraId="1512535E" w14:textId="77777777" w:rsidR="009B28A5" w:rsidRPr="00C87651" w:rsidRDefault="009B28A5" w:rsidP="00183875">
      <w:pPr>
        <w:pStyle w:val="affffff1"/>
        <w:kinsoku w:val="0"/>
        <w:wordWrap w:val="0"/>
        <w:topLinePunct/>
        <w:spacing w:before="180" w:after="180"/>
        <w:ind w:leftChars="128" w:left="307" w:firstLineChars="200" w:firstLine="561"/>
        <w:rPr>
          <w:color w:val="000000" w:themeColor="text1"/>
          <w:szCs w:val="28"/>
          <w:shd w:val="clear" w:color="auto" w:fill="FFFFFF" w:themeFill="background1"/>
        </w:rPr>
      </w:pPr>
      <w:bookmarkStart w:id="304" w:name="_Toc361217325"/>
      <w:bookmarkStart w:id="305" w:name="_Toc362968385"/>
      <w:bookmarkStart w:id="306" w:name="_Toc136594832"/>
      <w:bookmarkStart w:id="307" w:name="_Toc174975036"/>
      <w:r w:rsidRPr="00C87651">
        <w:rPr>
          <w:color w:val="000000" w:themeColor="text1"/>
          <w:szCs w:val="28"/>
          <w:shd w:val="clear" w:color="auto" w:fill="FFFFFF" w:themeFill="background1"/>
        </w:rPr>
        <w:t>一、組織法</w:t>
      </w:r>
      <w:r w:rsidRPr="00C87651">
        <w:rPr>
          <w:rFonts w:hint="eastAsia"/>
          <w:color w:val="000000" w:themeColor="text1"/>
          <w:szCs w:val="28"/>
          <w:shd w:val="clear" w:color="auto" w:fill="FFFFFF" w:themeFill="background1"/>
        </w:rPr>
        <w:t>115</w:t>
      </w:r>
      <w:r w:rsidRPr="00C87651">
        <w:rPr>
          <w:color w:val="000000" w:themeColor="text1"/>
          <w:szCs w:val="28"/>
          <w:shd w:val="clear" w:color="auto" w:fill="FFFFFF" w:themeFill="background1"/>
        </w:rPr>
        <w:t>案</w:t>
      </w:r>
      <w:bookmarkEnd w:id="304"/>
      <w:bookmarkEnd w:id="305"/>
      <w:bookmarkEnd w:id="306"/>
      <w:bookmarkEnd w:id="307"/>
    </w:p>
    <w:p w14:paraId="7B150740" w14:textId="77777777" w:rsidR="009B28A5" w:rsidRPr="00C87651" w:rsidRDefault="009B28A5" w:rsidP="00183875">
      <w:pPr>
        <w:pStyle w:val="-40"/>
        <w:kinsoku w:val="0"/>
        <w:wordWrap w:val="0"/>
        <w:topLinePunct/>
        <w:spacing w:before="180" w:after="180"/>
        <w:ind w:leftChars="128" w:left="307" w:firstLineChars="400" w:firstLine="1121"/>
        <w:rPr>
          <w:color w:val="000000" w:themeColor="text1"/>
          <w:shd w:val="clear" w:color="auto" w:fill="FFFFFF" w:themeFill="background1"/>
        </w:rPr>
      </w:pPr>
      <w:bookmarkStart w:id="308" w:name="_Toc361217327"/>
      <w:bookmarkStart w:id="309" w:name="_Toc362968387"/>
      <w:bookmarkStart w:id="310" w:name="_Toc136594834"/>
      <w:bookmarkStart w:id="311" w:name="_Toc174975037"/>
      <w:r w:rsidRPr="00C87651">
        <w:rPr>
          <w:color w:val="000000" w:themeColor="text1"/>
          <w:shd w:val="clear" w:color="auto" w:fill="FFFFFF" w:themeFill="background1"/>
        </w:rPr>
        <w:t>（</w:t>
      </w:r>
      <w:r w:rsidRPr="00C87651">
        <w:rPr>
          <w:rFonts w:hint="eastAsia"/>
          <w:color w:val="000000" w:themeColor="text1"/>
          <w:shd w:val="clear" w:color="auto" w:fill="FFFFFF" w:themeFill="background1"/>
        </w:rPr>
        <w:t>一</w:t>
      </w:r>
      <w:r w:rsidRPr="00C87651">
        <w:rPr>
          <w:color w:val="000000" w:themeColor="text1"/>
          <w:shd w:val="clear" w:color="auto" w:fill="FFFFFF" w:themeFill="background1"/>
        </w:rPr>
        <w:t>）行政院</w:t>
      </w:r>
      <w:r w:rsidRPr="00C87651">
        <w:rPr>
          <w:rFonts w:hint="eastAsia"/>
          <w:color w:val="000000" w:themeColor="text1"/>
          <w:shd w:val="clear" w:color="auto" w:fill="FFFFFF" w:themeFill="background1"/>
        </w:rPr>
        <w:t>102</w:t>
      </w:r>
      <w:r w:rsidRPr="00C87651">
        <w:rPr>
          <w:color w:val="000000" w:themeColor="text1"/>
          <w:shd w:val="clear" w:color="auto" w:fill="FFFFFF" w:themeFill="background1"/>
        </w:rPr>
        <w:t>案</w:t>
      </w:r>
      <w:bookmarkEnd w:id="308"/>
      <w:bookmarkEnd w:id="309"/>
      <w:bookmarkEnd w:id="310"/>
      <w:bookmarkEnd w:id="311"/>
    </w:p>
    <w:p w14:paraId="70C414BD" w14:textId="77777777" w:rsidR="009B28A5" w:rsidRPr="00C87651" w:rsidRDefault="009B28A5" w:rsidP="000963B2">
      <w:pPr>
        <w:pStyle w:val="1-5"/>
        <w:kinsoku w:val="0"/>
        <w:wordWrap w:val="0"/>
        <w:topLinePunct/>
        <w:spacing w:before="180" w:after="180" w:line="240" w:lineRule="auto"/>
        <w:ind w:leftChars="128" w:left="307" w:firstLineChars="535" w:firstLine="1499"/>
        <w:rPr>
          <w:color w:val="000000" w:themeColor="text1"/>
          <w:shd w:val="clear" w:color="auto" w:fill="FFFFFF" w:themeFill="background1"/>
        </w:rPr>
      </w:pPr>
      <w:bookmarkStart w:id="312" w:name="_Toc361217334"/>
      <w:bookmarkStart w:id="313" w:name="_Toc362968394"/>
      <w:bookmarkStart w:id="314" w:name="_Toc136594835"/>
      <w:r w:rsidRPr="00C87651">
        <w:rPr>
          <w:rFonts w:hint="eastAsia"/>
          <w:color w:val="000000" w:themeColor="text1"/>
          <w:shd w:val="clear" w:color="auto" w:fill="FFFFFF" w:themeFill="background1"/>
        </w:rPr>
        <w:t>1</w:t>
      </w:r>
      <w:r w:rsidRPr="00C87651">
        <w:rPr>
          <w:color w:val="000000" w:themeColor="text1"/>
          <w:shd w:val="clear" w:color="auto" w:fill="FFFFFF" w:themeFill="background1"/>
        </w:rPr>
        <w:t>.本會審查</w:t>
      </w:r>
      <w:r w:rsidRPr="00C87651">
        <w:rPr>
          <w:rFonts w:hint="eastAsia"/>
          <w:color w:val="000000" w:themeColor="text1"/>
          <w:shd w:val="clear" w:color="auto" w:fill="FFFFFF" w:themeFill="background1"/>
        </w:rPr>
        <w:t>4案</w:t>
      </w:r>
      <w:bookmarkEnd w:id="312"/>
      <w:bookmarkEnd w:id="313"/>
      <w:bookmarkEnd w:id="314"/>
    </w:p>
    <w:p w14:paraId="2D5C857B" w14:textId="77777777" w:rsidR="009B28A5" w:rsidRPr="00C87651" w:rsidRDefault="009B28A5" w:rsidP="00183875">
      <w:pPr>
        <w:pStyle w:val="1-6"/>
        <w:kinsoku w:val="0"/>
        <w:wordWrap w:val="0"/>
        <w:topLinePunct/>
        <w:spacing w:before="180" w:after="180" w:line="240" w:lineRule="auto"/>
        <w:ind w:leftChars="128" w:left="307" w:firstLineChars="620" w:firstLine="1738"/>
        <w:rPr>
          <w:color w:val="000000" w:themeColor="text1"/>
          <w:shd w:val="clear" w:color="auto" w:fill="FFFFFF" w:themeFill="background1"/>
        </w:rPr>
      </w:pPr>
      <w:bookmarkStart w:id="315" w:name="_Toc361217335"/>
      <w:bookmarkStart w:id="316" w:name="_Toc362968395"/>
      <w:bookmarkStart w:id="317" w:name="_Toc136594836"/>
      <w:bookmarkStart w:id="318" w:name="_Toc361217336"/>
      <w:bookmarkStart w:id="319" w:name="_Toc362968396"/>
      <w:bookmarkStart w:id="320" w:name="_Toc136594837"/>
      <w:bookmarkStart w:id="321" w:name="_Toc361217328"/>
      <w:bookmarkStart w:id="322" w:name="_Toc362968388"/>
      <w:r w:rsidRPr="00C87651">
        <w:rPr>
          <w:color w:val="000000" w:themeColor="text1"/>
          <w:shd w:val="clear" w:color="auto" w:fill="FFFFFF" w:themeFill="background1"/>
        </w:rPr>
        <w:t>（1）行政院院本部</w:t>
      </w:r>
      <w:r w:rsidRPr="00C87651">
        <w:rPr>
          <w:rFonts w:hint="eastAsia"/>
          <w:color w:val="000000" w:themeColor="text1"/>
          <w:shd w:val="clear" w:color="auto" w:fill="FFFFFF" w:themeFill="background1"/>
        </w:rPr>
        <w:t>2</w:t>
      </w:r>
      <w:r w:rsidRPr="00C87651">
        <w:rPr>
          <w:color w:val="000000" w:themeColor="text1"/>
          <w:shd w:val="clear" w:color="auto" w:fill="FFFFFF" w:themeFill="background1"/>
        </w:rPr>
        <w:t>案</w:t>
      </w:r>
      <w:bookmarkEnd w:id="315"/>
      <w:bookmarkEnd w:id="316"/>
      <w:bookmarkEnd w:id="317"/>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47"/>
        <w:gridCol w:w="3192"/>
        <w:gridCol w:w="2092"/>
        <w:gridCol w:w="1605"/>
        <w:gridCol w:w="1491"/>
      </w:tblGrid>
      <w:tr w:rsidR="00C87651" w:rsidRPr="00C87651" w14:paraId="6F8DD300" w14:textId="77777777" w:rsidTr="00764E7A">
        <w:tc>
          <w:tcPr>
            <w:tcW w:w="306" w:type="pct"/>
            <w:vAlign w:val="center"/>
          </w:tcPr>
          <w:p w14:paraId="51798C09" w14:textId="77777777" w:rsidR="009B28A5" w:rsidRPr="00C8765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23" w:name="_Hlk174028570"/>
            <w:r w:rsidRPr="00C87651">
              <w:rPr>
                <w:rFonts w:ascii="標楷體" w:eastAsia="標楷體" w:hAnsi="標楷體"/>
                <w:b/>
                <w:color w:val="000000" w:themeColor="text1"/>
                <w:sz w:val="24"/>
                <w:shd w:val="clear" w:color="auto" w:fill="FFFFFF" w:themeFill="background1"/>
              </w:rPr>
              <w:t>序號</w:t>
            </w:r>
          </w:p>
        </w:tc>
        <w:tc>
          <w:tcPr>
            <w:tcW w:w="1788" w:type="pct"/>
            <w:vAlign w:val="center"/>
          </w:tcPr>
          <w:p w14:paraId="3EFE12A1"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172" w:type="pct"/>
            <w:vAlign w:val="center"/>
          </w:tcPr>
          <w:p w14:paraId="341D90C4" w14:textId="77777777" w:rsidR="009B28A5" w:rsidRPr="00C87651" w:rsidRDefault="009B28A5" w:rsidP="00B01382">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6D4786B8"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6C0820AD" w14:textId="77777777" w:rsidR="009B28A5" w:rsidRPr="00C87651" w:rsidRDefault="009B28A5" w:rsidP="00B01382">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899" w:type="pct"/>
            <w:vAlign w:val="center"/>
          </w:tcPr>
          <w:p w14:paraId="0EDA72FA"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835" w:type="pct"/>
            <w:vAlign w:val="center"/>
          </w:tcPr>
          <w:p w14:paraId="6D79AA79" w14:textId="77777777" w:rsidR="009B28A5" w:rsidRPr="00C87651" w:rsidRDefault="009B28A5" w:rsidP="00B01382">
            <w:pPr>
              <w:kinsoku w:val="0"/>
              <w:overflowPunct w:val="0"/>
              <w:autoSpaceDE w:val="0"/>
              <w:autoSpaceDN w:val="0"/>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5B8DA458" w14:textId="77777777" w:rsidTr="00764E7A">
        <w:tc>
          <w:tcPr>
            <w:tcW w:w="306" w:type="pct"/>
          </w:tcPr>
          <w:p w14:paraId="2EE48855" w14:textId="77777777" w:rsidR="009B28A5" w:rsidRPr="00C87651" w:rsidRDefault="009B28A5" w:rsidP="009F10F5">
            <w:pPr>
              <w:jc w:val="center"/>
              <w:rPr>
                <w:rFonts w:ascii="標楷體" w:eastAsia="標楷體" w:hAnsi="標楷體"/>
                <w:b/>
                <w:color w:val="000000" w:themeColor="text1"/>
                <w:sz w:val="24"/>
              </w:rPr>
            </w:pPr>
            <w:bookmarkStart w:id="324" w:name="_Hlk174028362"/>
            <w:r w:rsidRPr="00C87651">
              <w:rPr>
                <w:rFonts w:ascii="標楷體" w:eastAsia="標楷體" w:hAnsi="標楷體"/>
                <w:color w:val="000000" w:themeColor="text1"/>
                <w:sz w:val="24"/>
              </w:rPr>
              <w:t>1</w:t>
            </w:r>
          </w:p>
        </w:tc>
        <w:tc>
          <w:tcPr>
            <w:tcW w:w="1788" w:type="pct"/>
          </w:tcPr>
          <w:p w14:paraId="104EFCEC"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行政院組織法第九條條文修正草案（修正重點：成立二級獨立機關「個人資料保護委員會」。）</w:t>
            </w:r>
          </w:p>
        </w:tc>
        <w:tc>
          <w:tcPr>
            <w:tcW w:w="1172" w:type="pct"/>
          </w:tcPr>
          <w:p w14:paraId="4149AD9F"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委員賴瑞隆</w:t>
            </w:r>
          </w:p>
          <w:p w14:paraId="429675F8"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21387054"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0D3A1A10"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（11-1-3）</w:t>
            </w:r>
          </w:p>
        </w:tc>
        <w:tc>
          <w:tcPr>
            <w:tcW w:w="899" w:type="pct"/>
          </w:tcPr>
          <w:p w14:paraId="09069F99"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35" w:type="pct"/>
          </w:tcPr>
          <w:p w14:paraId="5E256481"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85BF83B" w14:textId="77777777" w:rsidTr="00764E7A">
        <w:tc>
          <w:tcPr>
            <w:tcW w:w="306" w:type="pct"/>
          </w:tcPr>
          <w:p w14:paraId="63E6AAFE" w14:textId="77777777" w:rsidR="009B28A5" w:rsidRPr="00C87651" w:rsidRDefault="009B28A5" w:rsidP="009F10F5">
            <w:pPr>
              <w:jc w:val="center"/>
              <w:rPr>
                <w:rFonts w:ascii="標楷體" w:eastAsia="標楷體" w:hAnsi="標楷體"/>
                <w:color w:val="000000" w:themeColor="text1"/>
                <w:sz w:val="24"/>
              </w:rPr>
            </w:pPr>
            <w:bookmarkStart w:id="325" w:name="_Toc173310602"/>
            <w:bookmarkStart w:id="326" w:name="_Toc136594838"/>
            <w:bookmarkEnd w:id="318"/>
            <w:bookmarkEnd w:id="319"/>
            <w:bookmarkEnd w:id="320"/>
            <w:bookmarkEnd w:id="323"/>
            <w:bookmarkEnd w:id="324"/>
            <w:r w:rsidRPr="00C87651">
              <w:rPr>
                <w:rFonts w:ascii="標楷體" w:eastAsia="標楷體" w:hAnsi="標楷體" w:hint="eastAsia"/>
                <w:color w:val="000000" w:themeColor="text1"/>
                <w:sz w:val="24"/>
              </w:rPr>
              <w:t>2</w:t>
            </w:r>
          </w:p>
        </w:tc>
        <w:tc>
          <w:tcPr>
            <w:tcW w:w="1788" w:type="pct"/>
          </w:tcPr>
          <w:p w14:paraId="233AC91D"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促進轉型正義條例第三條條文修正草案（修正重點：威權時間之定義擴增至日據時期。）</w:t>
            </w:r>
          </w:p>
        </w:tc>
        <w:tc>
          <w:tcPr>
            <w:tcW w:w="1172" w:type="pct"/>
          </w:tcPr>
          <w:p w14:paraId="21421429" w14:textId="77777777" w:rsidR="009B28A5" w:rsidRPr="00C87651" w:rsidRDefault="009B28A5" w:rsidP="002E24A7">
            <w:pPr>
              <w:rPr>
                <w:rFonts w:ascii="標楷體" w:eastAsia="標楷體" w:hAnsi="標楷體"/>
                <w:color w:val="000000" w:themeColor="text1"/>
                <w:spacing w:val="-6"/>
                <w:sz w:val="24"/>
              </w:rPr>
            </w:pPr>
            <w:r w:rsidRPr="00C87651">
              <w:rPr>
                <w:rFonts w:ascii="標楷體" w:eastAsia="標楷體" w:hAnsi="標楷體" w:hint="eastAsia"/>
                <w:color w:val="000000" w:themeColor="text1"/>
                <w:spacing w:val="-6"/>
                <w:sz w:val="24"/>
              </w:rPr>
              <w:t>委員高金素梅</w:t>
            </w:r>
          </w:p>
          <w:p w14:paraId="7F0C2C5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等22人</w:t>
            </w:r>
          </w:p>
          <w:p w14:paraId="110D7EA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4DC0114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（11-2-16）</w:t>
            </w:r>
          </w:p>
        </w:tc>
        <w:tc>
          <w:tcPr>
            <w:tcW w:w="899" w:type="pct"/>
          </w:tcPr>
          <w:p w14:paraId="5C629C8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35" w:type="pct"/>
          </w:tcPr>
          <w:p w14:paraId="4E1B4CB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bl>
    <w:p w14:paraId="4B4EB5CA" w14:textId="77777777" w:rsidR="009B28A5" w:rsidRPr="00C87651" w:rsidRDefault="009B28A5" w:rsidP="00183875">
      <w:pPr>
        <w:pStyle w:val="1-6"/>
        <w:kinsoku w:val="0"/>
        <w:wordWrap w:val="0"/>
        <w:topLinePunct/>
        <w:spacing w:beforeLines="100" w:before="360" w:after="180" w:line="240" w:lineRule="auto"/>
        <w:ind w:leftChars="128" w:left="307" w:firstLineChars="620" w:firstLine="1738"/>
        <w:rPr>
          <w:color w:val="000000" w:themeColor="text1"/>
          <w:shd w:val="clear" w:color="auto" w:fill="FFFFFF" w:themeFill="background1"/>
        </w:rPr>
      </w:pPr>
      <w:r w:rsidRPr="00C87651">
        <w:rPr>
          <w:color w:val="000000" w:themeColor="text1"/>
        </w:rPr>
        <w:t>（2）法務部</w:t>
      </w:r>
      <w:r w:rsidRPr="00C87651">
        <w:rPr>
          <w:rFonts w:hint="eastAsia"/>
          <w:color w:val="000000" w:themeColor="text1"/>
        </w:rPr>
        <w:t>1</w:t>
      </w:r>
      <w:r w:rsidRPr="00C87651">
        <w:rPr>
          <w:color w:val="000000" w:themeColor="text1"/>
        </w:rPr>
        <w:t>案</w:t>
      </w:r>
      <w:bookmarkEnd w:id="325"/>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47"/>
        <w:gridCol w:w="3192"/>
        <w:gridCol w:w="2092"/>
        <w:gridCol w:w="1605"/>
        <w:gridCol w:w="1491"/>
      </w:tblGrid>
      <w:tr w:rsidR="00C87651" w:rsidRPr="00C87651" w14:paraId="55F6B9AA" w14:textId="77777777" w:rsidTr="00B01382">
        <w:tc>
          <w:tcPr>
            <w:tcW w:w="306" w:type="pct"/>
            <w:vAlign w:val="center"/>
          </w:tcPr>
          <w:p w14:paraId="25A0F5BA" w14:textId="77777777" w:rsidR="009B28A5" w:rsidRPr="00C8765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序號</w:t>
            </w:r>
          </w:p>
        </w:tc>
        <w:tc>
          <w:tcPr>
            <w:tcW w:w="1788" w:type="pct"/>
            <w:vAlign w:val="center"/>
          </w:tcPr>
          <w:p w14:paraId="2AFFB744"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172" w:type="pct"/>
            <w:vAlign w:val="center"/>
          </w:tcPr>
          <w:p w14:paraId="2F266540" w14:textId="77777777" w:rsidR="009B28A5" w:rsidRPr="00C87651" w:rsidRDefault="009B28A5" w:rsidP="00B01382">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6F070EE8"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7CD3BF22" w14:textId="77777777" w:rsidR="009B28A5" w:rsidRPr="00C87651" w:rsidRDefault="009B28A5" w:rsidP="00B01382">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899" w:type="pct"/>
            <w:vAlign w:val="center"/>
          </w:tcPr>
          <w:p w14:paraId="62586812"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835" w:type="pct"/>
            <w:vAlign w:val="center"/>
          </w:tcPr>
          <w:p w14:paraId="749D69F4" w14:textId="77777777" w:rsidR="009B28A5" w:rsidRPr="00C87651" w:rsidRDefault="009B28A5" w:rsidP="00B01382">
            <w:pPr>
              <w:kinsoku w:val="0"/>
              <w:overflowPunct w:val="0"/>
              <w:autoSpaceDE w:val="0"/>
              <w:autoSpaceDN w:val="0"/>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3982674C" w14:textId="77777777" w:rsidTr="00B01382">
        <w:tc>
          <w:tcPr>
            <w:tcW w:w="306" w:type="pct"/>
          </w:tcPr>
          <w:p w14:paraId="753D8AB1"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w:t>
            </w:r>
          </w:p>
        </w:tc>
        <w:tc>
          <w:tcPr>
            <w:tcW w:w="1788" w:type="pct"/>
          </w:tcPr>
          <w:p w14:paraId="54FEA3A2"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法務部調查局組織法第三條及第十一條之一條文修正草案（修正重點：將資通安全處提升為資訊犯罪防制中心；訂定調查署得聘用專業人員</w:t>
            </w:r>
            <w:r w:rsidRPr="00C87651">
              <w:rPr>
                <w:rFonts w:hAnsi="標楷體"/>
                <w:color w:val="000000" w:themeColor="text1"/>
                <w:sz w:val="24"/>
                <w:szCs w:val="24"/>
              </w:rPr>
              <w:lastRenderedPageBreak/>
              <w:t>及其人數上限。）</w:t>
            </w:r>
          </w:p>
        </w:tc>
        <w:tc>
          <w:tcPr>
            <w:tcW w:w="1172" w:type="pct"/>
          </w:tcPr>
          <w:p w14:paraId="47D8571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委員鍾佳濱</w:t>
            </w:r>
          </w:p>
          <w:p w14:paraId="5191F402"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674AC4B8"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113.04.09</w:t>
            </w:r>
          </w:p>
          <w:p w14:paraId="3A69B870"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（11-1-8）</w:t>
            </w:r>
          </w:p>
        </w:tc>
        <w:tc>
          <w:tcPr>
            <w:tcW w:w="899" w:type="pct"/>
          </w:tcPr>
          <w:p w14:paraId="04D56241"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35" w:type="pct"/>
          </w:tcPr>
          <w:p w14:paraId="0927089F"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bl>
    <w:p w14:paraId="5AC1968A" w14:textId="77777777" w:rsidR="009B28A5" w:rsidRPr="00C87651" w:rsidRDefault="009B28A5" w:rsidP="00183875">
      <w:pPr>
        <w:pStyle w:val="1-6"/>
        <w:kinsoku w:val="0"/>
        <w:wordWrap w:val="0"/>
        <w:topLinePunct/>
        <w:spacing w:beforeLines="100" w:before="360" w:after="180" w:line="240" w:lineRule="auto"/>
        <w:ind w:leftChars="128" w:left="307" w:firstLineChars="620" w:firstLine="1738"/>
        <w:rPr>
          <w:color w:val="000000" w:themeColor="text1"/>
          <w:shd w:val="clear" w:color="auto" w:fill="FFFFFF" w:themeFill="background1"/>
        </w:rPr>
      </w:pPr>
      <w:r w:rsidRPr="00C87651">
        <w:rPr>
          <w:color w:val="000000" w:themeColor="text1"/>
          <w:shd w:val="clear" w:color="auto" w:fill="FFFFFF" w:themeFill="background1"/>
        </w:rPr>
        <w:t>（</w:t>
      </w:r>
      <w:r w:rsidRPr="00C87651">
        <w:rPr>
          <w:rFonts w:hint="eastAsia"/>
          <w:color w:val="000000" w:themeColor="text1"/>
          <w:shd w:val="clear" w:color="auto" w:fill="FFFFFF" w:themeFill="background1"/>
        </w:rPr>
        <w:t>3</w:t>
      </w:r>
      <w:r w:rsidRPr="00C87651">
        <w:rPr>
          <w:color w:val="000000" w:themeColor="text1"/>
          <w:shd w:val="clear" w:color="auto" w:fill="FFFFFF" w:themeFill="background1"/>
        </w:rPr>
        <w:t>）</w:t>
      </w:r>
      <w:r w:rsidRPr="00C87651">
        <w:rPr>
          <w:rFonts w:hint="eastAsia"/>
          <w:color w:val="000000" w:themeColor="text1"/>
          <w:shd w:val="clear" w:color="auto" w:fill="FFFFFF" w:themeFill="background1"/>
        </w:rPr>
        <w:t>行政院人事行政總處1</w:t>
      </w:r>
      <w:r w:rsidRPr="00C87651">
        <w:rPr>
          <w:color w:val="000000" w:themeColor="text1"/>
          <w:shd w:val="clear" w:color="auto" w:fill="FFFFFF" w:themeFill="background1"/>
        </w:rPr>
        <w:t>案</w:t>
      </w:r>
      <w:bookmarkEnd w:id="326"/>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40"/>
        <w:gridCol w:w="3196"/>
        <w:gridCol w:w="2075"/>
        <w:gridCol w:w="1607"/>
        <w:gridCol w:w="1509"/>
      </w:tblGrid>
      <w:tr w:rsidR="00C87651" w:rsidRPr="00C87651" w14:paraId="29A9AB5E" w14:textId="77777777" w:rsidTr="00B01382">
        <w:tc>
          <w:tcPr>
            <w:tcW w:w="303" w:type="pct"/>
            <w:vAlign w:val="center"/>
          </w:tcPr>
          <w:p w14:paraId="4FB9145C" w14:textId="77777777" w:rsidR="009B28A5" w:rsidRPr="00C8765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hint="eastAsia"/>
                <w:b/>
                <w:color w:val="000000" w:themeColor="text1"/>
                <w:sz w:val="24"/>
                <w:shd w:val="clear" w:color="auto" w:fill="FFFFFF" w:themeFill="background1"/>
              </w:rPr>
              <w:t>序號</w:t>
            </w:r>
          </w:p>
        </w:tc>
        <w:tc>
          <w:tcPr>
            <w:tcW w:w="1790" w:type="pct"/>
            <w:vAlign w:val="center"/>
          </w:tcPr>
          <w:p w14:paraId="0A4EDA4D"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hint="eastAsia"/>
                <w:b/>
                <w:color w:val="000000" w:themeColor="text1"/>
                <w:sz w:val="24"/>
                <w:shd w:val="clear" w:color="auto" w:fill="FFFFFF" w:themeFill="background1"/>
              </w:rPr>
              <w:t>議案名稱</w:t>
            </w:r>
          </w:p>
        </w:tc>
        <w:tc>
          <w:tcPr>
            <w:tcW w:w="1162" w:type="pct"/>
            <w:vAlign w:val="center"/>
          </w:tcPr>
          <w:p w14:paraId="0E197D63"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02EC0866"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340AE4D5"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900" w:type="pct"/>
            <w:vAlign w:val="center"/>
          </w:tcPr>
          <w:p w14:paraId="20F98691"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hint="eastAsia"/>
                <w:b/>
                <w:color w:val="000000" w:themeColor="text1"/>
                <w:sz w:val="24"/>
                <w:shd w:val="clear" w:color="auto" w:fill="FFFFFF" w:themeFill="background1"/>
              </w:rPr>
              <w:t>審查委員會</w:t>
            </w:r>
          </w:p>
        </w:tc>
        <w:tc>
          <w:tcPr>
            <w:tcW w:w="845" w:type="pct"/>
            <w:vAlign w:val="center"/>
          </w:tcPr>
          <w:p w14:paraId="1FAC2239"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hint="eastAsia"/>
                <w:b/>
                <w:color w:val="000000" w:themeColor="text1"/>
                <w:sz w:val="24"/>
                <w:shd w:val="clear" w:color="auto" w:fill="FFFFFF" w:themeFill="background1"/>
              </w:rPr>
              <w:t>審查情形</w:t>
            </w:r>
          </w:p>
        </w:tc>
      </w:tr>
      <w:tr w:rsidR="00C87651" w:rsidRPr="00C87651" w14:paraId="7BD60863" w14:textId="77777777" w:rsidTr="00B01382">
        <w:tc>
          <w:tcPr>
            <w:tcW w:w="303" w:type="pct"/>
          </w:tcPr>
          <w:p w14:paraId="6D1FF3A3"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w:t>
            </w:r>
          </w:p>
        </w:tc>
        <w:tc>
          <w:tcPr>
            <w:tcW w:w="1790" w:type="pct"/>
          </w:tcPr>
          <w:p w14:paraId="7DD2A0C8"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中央行政機關組織基準法第三十二條條文修正草案（修正重點：為增設個人資料保護委員會，修正二級獨立機關上限為四個。）</w:t>
            </w:r>
          </w:p>
        </w:tc>
        <w:tc>
          <w:tcPr>
            <w:tcW w:w="1162" w:type="pct"/>
          </w:tcPr>
          <w:p w14:paraId="146F2081"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委員賴瑞隆</w:t>
            </w:r>
          </w:p>
          <w:p w14:paraId="063EB47B"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2E9E8E54"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13C6F679"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（11-1-3）</w:t>
            </w:r>
          </w:p>
        </w:tc>
        <w:tc>
          <w:tcPr>
            <w:tcW w:w="900" w:type="pct"/>
          </w:tcPr>
          <w:p w14:paraId="52EA3E26"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45" w:type="pct"/>
          </w:tcPr>
          <w:p w14:paraId="7F5F0880"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bl>
    <w:p w14:paraId="5D0CC1C3" w14:textId="77777777" w:rsidR="009B28A5" w:rsidRPr="00C87651" w:rsidRDefault="009B28A5" w:rsidP="00183875">
      <w:pPr>
        <w:pStyle w:val="1-5"/>
        <w:kinsoku w:val="0"/>
        <w:wordWrap w:val="0"/>
        <w:topLinePunct/>
        <w:spacing w:beforeLines="100" w:before="360" w:after="180" w:line="240" w:lineRule="auto"/>
        <w:ind w:leftChars="128" w:left="307" w:firstLineChars="500" w:firstLine="1401"/>
        <w:rPr>
          <w:color w:val="000000" w:themeColor="text1"/>
          <w:shd w:val="clear" w:color="auto" w:fill="FFFFFF" w:themeFill="background1"/>
        </w:rPr>
      </w:pPr>
      <w:bookmarkStart w:id="327" w:name="_Toc136594839"/>
      <w:r w:rsidRPr="00C87651">
        <w:rPr>
          <w:rFonts w:hint="eastAsia"/>
          <w:color w:val="000000" w:themeColor="text1"/>
          <w:shd w:val="clear" w:color="auto" w:fill="FFFFFF" w:themeFill="background1"/>
        </w:rPr>
        <w:t>2</w:t>
      </w:r>
      <w:r w:rsidRPr="00C87651">
        <w:rPr>
          <w:color w:val="000000" w:themeColor="text1"/>
          <w:shd w:val="clear" w:color="auto" w:fill="FFFFFF" w:themeFill="background1"/>
        </w:rPr>
        <w:t>.本會、內政委員會聯席審查</w:t>
      </w:r>
      <w:r w:rsidRPr="00C87651">
        <w:rPr>
          <w:rFonts w:hint="eastAsia"/>
          <w:color w:val="000000" w:themeColor="text1"/>
          <w:shd w:val="clear" w:color="auto" w:fill="FFFFFF" w:themeFill="background1"/>
        </w:rPr>
        <w:t>18</w:t>
      </w:r>
      <w:r w:rsidRPr="00C87651">
        <w:rPr>
          <w:color w:val="000000" w:themeColor="text1"/>
          <w:shd w:val="clear" w:color="auto" w:fill="FFFFFF" w:themeFill="background1"/>
        </w:rPr>
        <w:t>案</w:t>
      </w:r>
      <w:bookmarkEnd w:id="321"/>
      <w:bookmarkEnd w:id="322"/>
      <w:bookmarkEnd w:id="327"/>
    </w:p>
    <w:tbl>
      <w:tblPr>
        <w:tblStyle w:val="ad"/>
        <w:tblW w:w="5002"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48"/>
        <w:gridCol w:w="3167"/>
        <w:gridCol w:w="9"/>
        <w:gridCol w:w="1979"/>
        <w:gridCol w:w="13"/>
        <w:gridCol w:w="1738"/>
        <w:gridCol w:w="18"/>
        <w:gridCol w:w="1459"/>
      </w:tblGrid>
      <w:tr w:rsidR="00C87651" w:rsidRPr="00C87651" w14:paraId="61F068AF" w14:textId="77777777" w:rsidTr="005C780D">
        <w:tc>
          <w:tcPr>
            <w:tcW w:w="307" w:type="pct"/>
            <w:vAlign w:val="center"/>
          </w:tcPr>
          <w:p w14:paraId="4D724329" w14:textId="77777777" w:rsidR="009B28A5" w:rsidRPr="00C8765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28" w:name="_Toc361217329"/>
            <w:bookmarkStart w:id="329" w:name="_Toc362968389"/>
            <w:r w:rsidRPr="00C87651">
              <w:rPr>
                <w:rFonts w:ascii="標楷體" w:eastAsia="標楷體" w:hAnsi="標楷體" w:hint="eastAsia"/>
                <w:b/>
                <w:color w:val="000000" w:themeColor="text1"/>
                <w:sz w:val="24"/>
                <w:shd w:val="clear" w:color="auto" w:fill="FFFFFF" w:themeFill="background1"/>
              </w:rPr>
              <w:t>序號</w:t>
            </w:r>
          </w:p>
        </w:tc>
        <w:tc>
          <w:tcPr>
            <w:tcW w:w="1778" w:type="pct"/>
            <w:gridSpan w:val="2"/>
            <w:vAlign w:val="center"/>
          </w:tcPr>
          <w:p w14:paraId="33875642"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hint="eastAsia"/>
                <w:b/>
                <w:color w:val="000000" w:themeColor="text1"/>
                <w:sz w:val="24"/>
                <w:shd w:val="clear" w:color="auto" w:fill="FFFFFF" w:themeFill="background1"/>
              </w:rPr>
              <w:t>議案名稱</w:t>
            </w:r>
          </w:p>
        </w:tc>
        <w:tc>
          <w:tcPr>
            <w:tcW w:w="1115" w:type="pct"/>
            <w:gridSpan w:val="2"/>
            <w:vAlign w:val="center"/>
          </w:tcPr>
          <w:p w14:paraId="6A04FE10"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5C938EB7"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23D6F9B2"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983" w:type="pct"/>
            <w:gridSpan w:val="2"/>
            <w:vAlign w:val="center"/>
          </w:tcPr>
          <w:p w14:paraId="0935D4C5"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hint="eastAsia"/>
                <w:b/>
                <w:color w:val="000000" w:themeColor="text1"/>
                <w:sz w:val="24"/>
                <w:shd w:val="clear" w:color="auto" w:fill="FFFFFF" w:themeFill="background1"/>
              </w:rPr>
              <w:t>審查委員會</w:t>
            </w:r>
          </w:p>
        </w:tc>
        <w:tc>
          <w:tcPr>
            <w:tcW w:w="817" w:type="pct"/>
            <w:vAlign w:val="center"/>
          </w:tcPr>
          <w:p w14:paraId="71303865"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hint="eastAsia"/>
                <w:b/>
                <w:color w:val="000000" w:themeColor="text1"/>
                <w:sz w:val="24"/>
                <w:shd w:val="clear" w:color="auto" w:fill="FFFFFF" w:themeFill="background1"/>
              </w:rPr>
              <w:t>審查情形</w:t>
            </w:r>
          </w:p>
        </w:tc>
      </w:tr>
      <w:tr w:rsidR="00C87651" w:rsidRPr="00C87651" w14:paraId="42682592" w14:textId="77777777" w:rsidTr="005C780D">
        <w:tc>
          <w:tcPr>
            <w:tcW w:w="307" w:type="pct"/>
          </w:tcPr>
          <w:p w14:paraId="5EECF44A" w14:textId="77777777" w:rsidR="009B28A5" w:rsidRPr="00C87651" w:rsidRDefault="009B28A5" w:rsidP="009F10F5">
            <w:pPr>
              <w:kinsoku w:val="0"/>
              <w:topLinePunct/>
              <w:jc w:val="center"/>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1</w:t>
            </w:r>
          </w:p>
        </w:tc>
        <w:tc>
          <w:tcPr>
            <w:tcW w:w="1778" w:type="pct"/>
            <w:gridSpan w:val="2"/>
          </w:tcPr>
          <w:p w14:paraId="4364983E" w14:textId="77777777" w:rsidR="009B28A5" w:rsidRPr="00C87651" w:rsidRDefault="009B28A5" w:rsidP="00B01382">
            <w:pPr>
              <w:pStyle w:val="01"/>
              <w:kinsoku w:val="0"/>
              <w:wordWrap w:val="0"/>
              <w:topLinePunct/>
              <w:rPr>
                <w:rFonts w:hAnsi="標楷體"/>
                <w:color w:val="000000" w:themeColor="text1"/>
                <w:sz w:val="24"/>
                <w:szCs w:val="24"/>
                <w:shd w:val="clear" w:color="auto" w:fill="FFFFFF" w:themeFill="background1"/>
              </w:rPr>
            </w:pPr>
            <w:r w:rsidRPr="00C87651">
              <w:rPr>
                <w:rFonts w:hAnsi="標楷體"/>
                <w:color w:val="000000" w:themeColor="text1"/>
                <w:sz w:val="24"/>
                <w:szCs w:val="24"/>
              </w:rPr>
              <w:t>廢止「內政部營建署組織條例」、「內政部消防署組織條例」、「內政部役政署組織法」及「內政部消防署港務消防隊組織通則」(廢止重點：配合組織調整作業，內政部及所屬消防署、國土管理署、國家公園署組織法均自112年9月20日施行，且內政部役政署業務已全數移入內政部辦理，應配合辦理廢止。)</w:t>
            </w:r>
          </w:p>
        </w:tc>
        <w:tc>
          <w:tcPr>
            <w:tcW w:w="1115" w:type="pct"/>
            <w:gridSpan w:val="2"/>
          </w:tcPr>
          <w:p w14:paraId="053168CE"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行政院</w:t>
            </w:r>
          </w:p>
          <w:p w14:paraId="538E57FD"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16D264BF" w14:textId="77777777" w:rsidR="009B28A5" w:rsidRPr="00C87651" w:rsidRDefault="009B28A5" w:rsidP="00B01382">
            <w:pPr>
              <w:kinsoku w:val="0"/>
              <w:topLinePun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（11-1-3）</w:t>
            </w:r>
          </w:p>
        </w:tc>
        <w:tc>
          <w:tcPr>
            <w:tcW w:w="983" w:type="pct"/>
            <w:gridSpan w:val="2"/>
          </w:tcPr>
          <w:p w14:paraId="206FB314" w14:textId="77777777" w:rsidR="009B28A5" w:rsidRPr="00C87651" w:rsidRDefault="009B28A5" w:rsidP="00B01382">
            <w:pPr>
              <w:kinsoku w:val="0"/>
              <w:topLinePun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司法及法制、內政</w:t>
            </w:r>
          </w:p>
        </w:tc>
        <w:tc>
          <w:tcPr>
            <w:tcW w:w="817" w:type="pct"/>
          </w:tcPr>
          <w:p w14:paraId="7835C8E0" w14:textId="77777777" w:rsidR="009B28A5" w:rsidRPr="00C87651" w:rsidRDefault="009B28A5" w:rsidP="00B01382">
            <w:pPr>
              <w:kinsoku w:val="0"/>
              <w:topLinePun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尚未審查</w:t>
            </w:r>
          </w:p>
        </w:tc>
      </w:tr>
      <w:tr w:rsidR="00C87651" w:rsidRPr="00C87651" w14:paraId="29BC2E7C" w14:textId="77777777" w:rsidTr="005C780D">
        <w:tc>
          <w:tcPr>
            <w:tcW w:w="307" w:type="pct"/>
          </w:tcPr>
          <w:p w14:paraId="307636F8" w14:textId="77777777" w:rsidR="009B28A5" w:rsidRPr="00C87651" w:rsidRDefault="009B28A5" w:rsidP="009F10F5">
            <w:pPr>
              <w:kinsoku w:val="0"/>
              <w:topLinePunct/>
              <w:jc w:val="center"/>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2</w:t>
            </w:r>
          </w:p>
        </w:tc>
        <w:tc>
          <w:tcPr>
            <w:tcW w:w="1778" w:type="pct"/>
            <w:gridSpan w:val="2"/>
          </w:tcPr>
          <w:p w14:paraId="42279545" w14:textId="77777777" w:rsidR="009B28A5" w:rsidRPr="00C87651" w:rsidRDefault="009B28A5" w:rsidP="00B01382">
            <w:pPr>
              <w:pStyle w:val="01"/>
              <w:kinsoku w:val="0"/>
              <w:wordWrap w:val="0"/>
              <w:topLinePunct/>
              <w:rPr>
                <w:rFonts w:hAnsi="標楷體"/>
                <w:color w:val="000000" w:themeColor="text1"/>
                <w:sz w:val="24"/>
                <w:szCs w:val="24"/>
                <w:shd w:val="clear" w:color="auto" w:fill="FFFFFF" w:themeFill="background1"/>
              </w:rPr>
            </w:pPr>
            <w:r w:rsidRPr="00C87651">
              <w:rPr>
                <w:rFonts w:hAnsi="標楷體"/>
                <w:color w:val="000000" w:themeColor="text1"/>
                <w:sz w:val="24"/>
                <w:szCs w:val="24"/>
              </w:rPr>
              <w:t>1.廢止「行政院原住民族委員會文化園區管理局組織條例」(廢止重點：配合組織調整作業，已改制為「原住民族委員會原住民族文化發展中心」，該中心組織法業於105年1月15日施行，應配合辦理廢止。)</w:t>
            </w:r>
          </w:p>
        </w:tc>
        <w:tc>
          <w:tcPr>
            <w:tcW w:w="1115" w:type="pct"/>
            <w:gridSpan w:val="2"/>
          </w:tcPr>
          <w:p w14:paraId="0396555B"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行政院</w:t>
            </w:r>
          </w:p>
          <w:p w14:paraId="39553D01"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16122B01" w14:textId="77777777" w:rsidR="009B28A5" w:rsidRPr="00C87651" w:rsidRDefault="009B28A5" w:rsidP="00B01382">
            <w:pPr>
              <w:kinsoku w:val="0"/>
              <w:topLinePun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（11-1-3）</w:t>
            </w:r>
          </w:p>
        </w:tc>
        <w:tc>
          <w:tcPr>
            <w:tcW w:w="983" w:type="pct"/>
            <w:gridSpan w:val="2"/>
          </w:tcPr>
          <w:p w14:paraId="52087E75" w14:textId="77777777" w:rsidR="009B28A5" w:rsidRPr="00C87651" w:rsidRDefault="009B28A5" w:rsidP="00B01382">
            <w:pPr>
              <w:kinsoku w:val="0"/>
              <w:topLinePun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司法及法制、內政</w:t>
            </w:r>
          </w:p>
        </w:tc>
        <w:tc>
          <w:tcPr>
            <w:tcW w:w="817" w:type="pct"/>
          </w:tcPr>
          <w:p w14:paraId="2AE83814" w14:textId="77777777" w:rsidR="009B28A5" w:rsidRPr="00C87651" w:rsidRDefault="009B28A5" w:rsidP="00B01382">
            <w:pPr>
              <w:kinsoku w:val="0"/>
              <w:topLinePun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尚未審查</w:t>
            </w:r>
          </w:p>
        </w:tc>
      </w:tr>
      <w:tr w:rsidR="00C87651" w:rsidRPr="00C87651" w14:paraId="3672E4C6" w14:textId="77777777" w:rsidTr="005C780D">
        <w:tc>
          <w:tcPr>
            <w:tcW w:w="307" w:type="pct"/>
          </w:tcPr>
          <w:p w14:paraId="33500F02" w14:textId="77777777" w:rsidR="009B28A5" w:rsidRPr="00C87651" w:rsidRDefault="009B28A5" w:rsidP="009F10F5">
            <w:pPr>
              <w:kinsoku w:val="0"/>
              <w:topLinePunct/>
              <w:jc w:val="center"/>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3</w:t>
            </w:r>
          </w:p>
        </w:tc>
        <w:tc>
          <w:tcPr>
            <w:tcW w:w="1778" w:type="pct"/>
            <w:gridSpan w:val="2"/>
          </w:tcPr>
          <w:p w14:paraId="215C8FE7" w14:textId="77777777" w:rsidR="009B28A5" w:rsidRPr="00C87651" w:rsidRDefault="009B28A5" w:rsidP="00B01382">
            <w:pPr>
              <w:pStyle w:val="01"/>
              <w:kinsoku w:val="0"/>
              <w:wordWrap w:val="0"/>
              <w:topLinePunct/>
              <w:rPr>
                <w:rFonts w:hAnsi="標楷體"/>
                <w:color w:val="000000" w:themeColor="text1"/>
                <w:sz w:val="24"/>
                <w:szCs w:val="24"/>
                <w:shd w:val="clear" w:color="auto" w:fill="FFFFFF" w:themeFill="background1"/>
              </w:rPr>
            </w:pPr>
            <w:r w:rsidRPr="00C87651">
              <w:rPr>
                <w:rFonts w:hAnsi="標楷體"/>
                <w:color w:val="000000" w:themeColor="text1"/>
                <w:sz w:val="24"/>
                <w:szCs w:val="24"/>
              </w:rPr>
              <w:t>2.廢止「行政院原住民族委員會文化園區管理局組織條</w:t>
            </w:r>
            <w:r w:rsidRPr="00C87651">
              <w:rPr>
                <w:rFonts w:hAnsi="標楷體"/>
                <w:color w:val="000000" w:themeColor="text1"/>
                <w:sz w:val="24"/>
                <w:szCs w:val="24"/>
              </w:rPr>
              <w:lastRenderedPageBreak/>
              <w:t>例」(廢止重點：已改制為「原住民族委員會原住民族文化發展中心」，爰提案廢止。)</w:t>
            </w:r>
          </w:p>
        </w:tc>
        <w:tc>
          <w:tcPr>
            <w:tcW w:w="1115" w:type="pct"/>
            <w:gridSpan w:val="2"/>
          </w:tcPr>
          <w:p w14:paraId="7709520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委員鄭天財</w:t>
            </w:r>
          </w:p>
          <w:p w14:paraId="3B9CD0D4"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Sra Kacaw</w:t>
            </w:r>
          </w:p>
          <w:p w14:paraId="0A04194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等16人</w:t>
            </w:r>
          </w:p>
          <w:p w14:paraId="5A4A7E7A"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113.04.26</w:t>
            </w:r>
          </w:p>
          <w:p w14:paraId="76E2E54F" w14:textId="77777777" w:rsidR="009B28A5" w:rsidRPr="00C87651" w:rsidRDefault="009B28A5" w:rsidP="00B01382">
            <w:pPr>
              <w:kinsoku w:val="0"/>
              <w:topLinePun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（11-1-11）</w:t>
            </w:r>
          </w:p>
        </w:tc>
        <w:tc>
          <w:tcPr>
            <w:tcW w:w="983" w:type="pct"/>
            <w:gridSpan w:val="2"/>
          </w:tcPr>
          <w:p w14:paraId="7984037A" w14:textId="77777777" w:rsidR="009B28A5" w:rsidRPr="00C87651" w:rsidRDefault="009B28A5" w:rsidP="00B01382">
            <w:pPr>
              <w:kinsoku w:val="0"/>
              <w:topLinePun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lastRenderedPageBreak/>
              <w:t>司法及法制、內政</w:t>
            </w:r>
          </w:p>
        </w:tc>
        <w:tc>
          <w:tcPr>
            <w:tcW w:w="817" w:type="pct"/>
          </w:tcPr>
          <w:p w14:paraId="58866238" w14:textId="77777777" w:rsidR="009B28A5" w:rsidRPr="00C87651" w:rsidRDefault="009B28A5" w:rsidP="00B01382">
            <w:pPr>
              <w:kinsoku w:val="0"/>
              <w:topLinePun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尚未審查</w:t>
            </w:r>
          </w:p>
        </w:tc>
      </w:tr>
      <w:tr w:rsidR="00C87651" w:rsidRPr="00C87651" w14:paraId="38042A2A" w14:textId="77777777" w:rsidTr="005C780D">
        <w:tc>
          <w:tcPr>
            <w:tcW w:w="307" w:type="pct"/>
          </w:tcPr>
          <w:p w14:paraId="70BF3F04" w14:textId="77777777" w:rsidR="009B28A5" w:rsidRPr="00C87651" w:rsidRDefault="009B28A5" w:rsidP="009F10F5">
            <w:pPr>
              <w:kinsoku w:val="0"/>
              <w:topLinePunct/>
              <w:jc w:val="center"/>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4</w:t>
            </w:r>
          </w:p>
        </w:tc>
        <w:tc>
          <w:tcPr>
            <w:tcW w:w="1778" w:type="pct"/>
            <w:gridSpan w:val="2"/>
          </w:tcPr>
          <w:p w14:paraId="73E17A68" w14:textId="77777777" w:rsidR="009B28A5" w:rsidRPr="00C87651" w:rsidRDefault="009B28A5" w:rsidP="00B01382">
            <w:pPr>
              <w:pStyle w:val="01"/>
              <w:kinsoku w:val="0"/>
              <w:wordWrap w:val="0"/>
              <w:topLinePunct/>
              <w:rPr>
                <w:rFonts w:hAnsi="標楷體"/>
                <w:color w:val="000000" w:themeColor="text1"/>
                <w:sz w:val="24"/>
                <w:szCs w:val="24"/>
                <w:shd w:val="clear" w:color="auto" w:fill="FFFFFF" w:themeFill="background1"/>
              </w:rPr>
            </w:pPr>
            <w:r w:rsidRPr="00C87651">
              <w:rPr>
                <w:rFonts w:hAnsi="標楷體"/>
                <w:color w:val="000000" w:themeColor="text1"/>
                <w:sz w:val="24"/>
                <w:szCs w:val="24"/>
              </w:rPr>
              <w:t>廢止「行政院大陸委員會組織條例」(廢止重點：配合組織調整作業，已改制為「大陸委員會」，該會組織法業於107年7月2日施行，應配合辦理廢止。)</w:t>
            </w:r>
          </w:p>
        </w:tc>
        <w:tc>
          <w:tcPr>
            <w:tcW w:w="1115" w:type="pct"/>
            <w:gridSpan w:val="2"/>
          </w:tcPr>
          <w:p w14:paraId="2C21CEA9"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行政院</w:t>
            </w:r>
          </w:p>
          <w:p w14:paraId="2801EC02"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6CC7CE8F" w14:textId="77777777" w:rsidR="009B28A5" w:rsidRPr="00C87651" w:rsidRDefault="009B28A5" w:rsidP="00B01382">
            <w:pPr>
              <w:kinsoku w:val="0"/>
              <w:topLinePun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（11-1-3）</w:t>
            </w:r>
          </w:p>
        </w:tc>
        <w:tc>
          <w:tcPr>
            <w:tcW w:w="983" w:type="pct"/>
            <w:gridSpan w:val="2"/>
          </w:tcPr>
          <w:p w14:paraId="484C28E1" w14:textId="77777777" w:rsidR="009B28A5" w:rsidRPr="00C87651" w:rsidRDefault="009B28A5" w:rsidP="00B01382">
            <w:pPr>
              <w:kinsoku w:val="0"/>
              <w:topLinePun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司法及法制、內政</w:t>
            </w:r>
          </w:p>
        </w:tc>
        <w:tc>
          <w:tcPr>
            <w:tcW w:w="817" w:type="pct"/>
          </w:tcPr>
          <w:p w14:paraId="2CC90CFE" w14:textId="77777777" w:rsidR="009B28A5" w:rsidRPr="00C87651" w:rsidRDefault="009B28A5" w:rsidP="00B01382">
            <w:pPr>
              <w:kinsoku w:val="0"/>
              <w:topLinePun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尚未審查</w:t>
            </w:r>
          </w:p>
        </w:tc>
      </w:tr>
      <w:tr w:rsidR="00C87651" w:rsidRPr="00C87651" w14:paraId="29F9BBD0" w14:textId="77777777" w:rsidTr="005C780D">
        <w:tc>
          <w:tcPr>
            <w:tcW w:w="307" w:type="pct"/>
          </w:tcPr>
          <w:p w14:paraId="12D26873" w14:textId="77777777" w:rsidR="009B28A5" w:rsidRPr="00C87651" w:rsidRDefault="009B28A5" w:rsidP="009F10F5">
            <w:pPr>
              <w:kinsoku w:val="0"/>
              <w:topLinePunct/>
              <w:jc w:val="center"/>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5</w:t>
            </w:r>
          </w:p>
        </w:tc>
        <w:tc>
          <w:tcPr>
            <w:tcW w:w="1778" w:type="pct"/>
            <w:gridSpan w:val="2"/>
          </w:tcPr>
          <w:p w14:paraId="2CFDB96D" w14:textId="77777777" w:rsidR="009B28A5" w:rsidRPr="00C87651" w:rsidRDefault="009B28A5" w:rsidP="00B01382">
            <w:pPr>
              <w:pStyle w:val="01"/>
              <w:kinsoku w:val="0"/>
              <w:wordWrap w:val="0"/>
              <w:topLinePunct/>
              <w:rPr>
                <w:rFonts w:hAnsi="標楷體"/>
                <w:color w:val="000000" w:themeColor="text1"/>
                <w:sz w:val="24"/>
                <w:szCs w:val="24"/>
                <w:shd w:val="clear" w:color="auto" w:fill="FFFFFF" w:themeFill="background1"/>
              </w:rPr>
            </w:pPr>
            <w:r w:rsidRPr="00C87651">
              <w:rPr>
                <w:rFonts w:hAnsi="標楷體"/>
                <w:color w:val="000000" w:themeColor="text1"/>
                <w:sz w:val="24"/>
                <w:szCs w:val="24"/>
              </w:rPr>
              <w:t>1.中央選舉委員會組織法第三條條文修正草案（修正重點：規定選舉委員須一定人數具有原住民族身分。）</w:t>
            </w:r>
          </w:p>
        </w:tc>
        <w:tc>
          <w:tcPr>
            <w:tcW w:w="1115" w:type="pct"/>
            <w:gridSpan w:val="2"/>
          </w:tcPr>
          <w:p w14:paraId="1CBF668A"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委員鄭天財</w:t>
            </w:r>
          </w:p>
          <w:p w14:paraId="75CD6ABC"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Sra Kacaw</w:t>
            </w:r>
          </w:p>
          <w:p w14:paraId="6484ADBF"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510A778A"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1998CC57" w14:textId="77777777" w:rsidR="009B28A5" w:rsidRPr="00C87651" w:rsidRDefault="009B28A5" w:rsidP="00B01382">
            <w:pPr>
              <w:kinsoku w:val="0"/>
              <w:topLinePun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（11-1-7）</w:t>
            </w:r>
          </w:p>
        </w:tc>
        <w:tc>
          <w:tcPr>
            <w:tcW w:w="983" w:type="pct"/>
            <w:gridSpan w:val="2"/>
          </w:tcPr>
          <w:p w14:paraId="15E3EBF7" w14:textId="77777777" w:rsidR="009B28A5" w:rsidRPr="00C87651" w:rsidRDefault="009B28A5" w:rsidP="00B01382">
            <w:pPr>
              <w:kinsoku w:val="0"/>
              <w:topLinePun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司法及法制、內政</w:t>
            </w:r>
          </w:p>
        </w:tc>
        <w:tc>
          <w:tcPr>
            <w:tcW w:w="817" w:type="pct"/>
          </w:tcPr>
          <w:p w14:paraId="63E02BB5" w14:textId="77777777" w:rsidR="009B28A5" w:rsidRPr="00C87651" w:rsidRDefault="009B28A5" w:rsidP="00B01382">
            <w:pPr>
              <w:kinsoku w:val="0"/>
              <w:topLinePun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尚未審查</w:t>
            </w:r>
          </w:p>
        </w:tc>
      </w:tr>
      <w:tr w:rsidR="00C87651" w:rsidRPr="00C87651" w14:paraId="08C11E5E" w14:textId="77777777" w:rsidTr="005C780D">
        <w:tc>
          <w:tcPr>
            <w:tcW w:w="307" w:type="pct"/>
          </w:tcPr>
          <w:p w14:paraId="6CA6D41B" w14:textId="77777777" w:rsidR="009B28A5" w:rsidRPr="00C87651" w:rsidRDefault="009B28A5" w:rsidP="009F10F5">
            <w:pPr>
              <w:kinsoku w:val="0"/>
              <w:topLinePunct/>
              <w:jc w:val="center"/>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6</w:t>
            </w:r>
          </w:p>
        </w:tc>
        <w:tc>
          <w:tcPr>
            <w:tcW w:w="1778" w:type="pct"/>
            <w:gridSpan w:val="2"/>
          </w:tcPr>
          <w:p w14:paraId="5723FCD4" w14:textId="77777777" w:rsidR="009B28A5" w:rsidRPr="00C87651" w:rsidRDefault="009B28A5" w:rsidP="00B01382">
            <w:pPr>
              <w:pStyle w:val="01"/>
              <w:kinsoku w:val="0"/>
              <w:wordWrap w:val="0"/>
              <w:topLinePunct/>
              <w:rPr>
                <w:rFonts w:hAnsi="標楷體"/>
                <w:color w:val="000000" w:themeColor="text1"/>
                <w:sz w:val="24"/>
                <w:szCs w:val="24"/>
                <w:shd w:val="clear" w:color="auto" w:fill="FFFFFF" w:themeFill="background1"/>
              </w:rPr>
            </w:pPr>
            <w:r w:rsidRPr="00C87651">
              <w:rPr>
                <w:rFonts w:hAnsi="標楷體"/>
                <w:color w:val="000000" w:themeColor="text1"/>
                <w:sz w:val="24"/>
                <w:szCs w:val="24"/>
              </w:rPr>
              <w:t>2.中央選舉委員會組織法第三條條文修正草案（修正重點：中央選舉會委員中應有一名具原住民身分。）</w:t>
            </w:r>
          </w:p>
        </w:tc>
        <w:tc>
          <w:tcPr>
            <w:tcW w:w="1115" w:type="pct"/>
            <w:gridSpan w:val="2"/>
          </w:tcPr>
          <w:p w14:paraId="1AA735F2"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委員高金素梅</w:t>
            </w:r>
          </w:p>
          <w:p w14:paraId="1BCD5218"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等26人</w:t>
            </w:r>
          </w:p>
          <w:p w14:paraId="2ED319A4"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738B87E2" w14:textId="77777777" w:rsidR="009B28A5" w:rsidRPr="00C87651" w:rsidRDefault="009B28A5" w:rsidP="00B01382">
            <w:pPr>
              <w:kinsoku w:val="0"/>
              <w:topLinePun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（11-1-7）</w:t>
            </w:r>
          </w:p>
        </w:tc>
        <w:tc>
          <w:tcPr>
            <w:tcW w:w="983" w:type="pct"/>
            <w:gridSpan w:val="2"/>
          </w:tcPr>
          <w:p w14:paraId="4AE8EB1A" w14:textId="77777777" w:rsidR="009B28A5" w:rsidRPr="00C87651" w:rsidRDefault="009B28A5" w:rsidP="00B01382">
            <w:pPr>
              <w:kinsoku w:val="0"/>
              <w:topLinePun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司法及法制、內政</w:t>
            </w:r>
          </w:p>
        </w:tc>
        <w:tc>
          <w:tcPr>
            <w:tcW w:w="817" w:type="pct"/>
          </w:tcPr>
          <w:p w14:paraId="649023FA" w14:textId="77777777" w:rsidR="009B28A5" w:rsidRPr="00C87651" w:rsidRDefault="009B28A5" w:rsidP="00B01382">
            <w:pPr>
              <w:kinsoku w:val="0"/>
              <w:topLinePun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尚未審查</w:t>
            </w:r>
          </w:p>
        </w:tc>
      </w:tr>
      <w:tr w:rsidR="00C87651" w:rsidRPr="00C87651" w14:paraId="43571CFC" w14:textId="77777777" w:rsidTr="005C780D">
        <w:tc>
          <w:tcPr>
            <w:tcW w:w="307" w:type="pct"/>
          </w:tcPr>
          <w:p w14:paraId="73B6A8E1" w14:textId="77777777" w:rsidR="009B28A5" w:rsidRPr="00C87651" w:rsidRDefault="009B28A5" w:rsidP="009F10F5">
            <w:pPr>
              <w:kinsoku w:val="0"/>
              <w:topLinePunct/>
              <w:jc w:val="center"/>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7</w:t>
            </w:r>
          </w:p>
        </w:tc>
        <w:tc>
          <w:tcPr>
            <w:tcW w:w="1778" w:type="pct"/>
            <w:gridSpan w:val="2"/>
          </w:tcPr>
          <w:p w14:paraId="4179AA70" w14:textId="77777777" w:rsidR="009B28A5" w:rsidRPr="00C87651" w:rsidRDefault="009B28A5" w:rsidP="00B01382">
            <w:pPr>
              <w:pStyle w:val="01"/>
              <w:kinsoku w:val="0"/>
              <w:wordWrap w:val="0"/>
              <w:topLinePunct/>
              <w:spacing w:line="370" w:lineRule="exact"/>
              <w:rPr>
                <w:rFonts w:hAnsi="標楷體"/>
                <w:color w:val="000000" w:themeColor="text1"/>
                <w:sz w:val="24"/>
                <w:szCs w:val="24"/>
                <w:shd w:val="clear" w:color="auto" w:fill="FFFFFF" w:themeFill="background1"/>
              </w:rPr>
            </w:pPr>
            <w:r w:rsidRPr="00C87651">
              <w:rPr>
                <w:rFonts w:hAnsi="標楷體"/>
                <w:color w:val="000000" w:themeColor="text1"/>
                <w:sz w:val="24"/>
                <w:szCs w:val="24"/>
              </w:rPr>
              <w:t>中央選舉委員會組織法第一條、第二條及第六條條文修正草案（修正重點：將選政、選務事權均統籌在中央選舉委員會。）</w:t>
            </w:r>
          </w:p>
        </w:tc>
        <w:tc>
          <w:tcPr>
            <w:tcW w:w="1115" w:type="pct"/>
            <w:gridSpan w:val="2"/>
          </w:tcPr>
          <w:p w14:paraId="738C5756"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委員徐欣瑩</w:t>
            </w:r>
          </w:p>
          <w:p w14:paraId="69FF7779"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08975944"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113.05.03</w:t>
            </w:r>
          </w:p>
          <w:p w14:paraId="3148464B" w14:textId="77777777" w:rsidR="009B28A5" w:rsidRPr="00C87651" w:rsidRDefault="009B28A5" w:rsidP="00B01382">
            <w:pPr>
              <w:kinsoku w:val="0"/>
              <w:topLinePunct/>
              <w:spacing w:line="370" w:lineRule="exa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（11-1-12）</w:t>
            </w:r>
          </w:p>
        </w:tc>
        <w:tc>
          <w:tcPr>
            <w:tcW w:w="983" w:type="pct"/>
            <w:gridSpan w:val="2"/>
          </w:tcPr>
          <w:p w14:paraId="3CBD74C0" w14:textId="77777777" w:rsidR="009B28A5" w:rsidRPr="00C87651" w:rsidRDefault="009B28A5" w:rsidP="00B01382">
            <w:pPr>
              <w:kinsoku w:val="0"/>
              <w:topLinePunct/>
              <w:spacing w:line="370" w:lineRule="exa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司法及法制、內政</w:t>
            </w:r>
          </w:p>
        </w:tc>
        <w:tc>
          <w:tcPr>
            <w:tcW w:w="817" w:type="pct"/>
          </w:tcPr>
          <w:p w14:paraId="4B34CADB" w14:textId="77777777" w:rsidR="009B28A5" w:rsidRPr="00C87651" w:rsidRDefault="009B28A5" w:rsidP="00B01382">
            <w:pPr>
              <w:kinsoku w:val="0"/>
              <w:topLinePunct/>
              <w:spacing w:line="370" w:lineRule="exa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尚未審查</w:t>
            </w:r>
          </w:p>
        </w:tc>
      </w:tr>
      <w:tr w:rsidR="00C87651" w:rsidRPr="00C87651" w14:paraId="366DA2B9" w14:textId="77777777" w:rsidTr="005C780D">
        <w:tc>
          <w:tcPr>
            <w:tcW w:w="307" w:type="pct"/>
          </w:tcPr>
          <w:p w14:paraId="7FFFB8D3" w14:textId="77777777" w:rsidR="009B28A5" w:rsidRPr="00C87651" w:rsidRDefault="009B28A5" w:rsidP="009F10F5">
            <w:pPr>
              <w:kinsoku w:val="0"/>
              <w:topLinePunct/>
              <w:jc w:val="center"/>
              <w:rPr>
                <w:rFonts w:ascii="標楷體" w:eastAsia="標楷體" w:hAnsi="標楷體"/>
                <w:color w:val="000000" w:themeColor="text1"/>
                <w:sz w:val="24"/>
              </w:rPr>
            </w:pPr>
            <w:r w:rsidRPr="00C87651">
              <w:rPr>
                <w:rFonts w:ascii="標楷體" w:eastAsia="標楷體" w:hAnsi="標楷體"/>
                <w:color w:val="000000" w:themeColor="text1"/>
                <w:sz w:val="24"/>
              </w:rPr>
              <w:t>8</w:t>
            </w:r>
          </w:p>
        </w:tc>
        <w:tc>
          <w:tcPr>
            <w:tcW w:w="1773" w:type="pct"/>
          </w:tcPr>
          <w:p w14:paraId="10626939" w14:textId="77777777" w:rsidR="009B28A5" w:rsidRPr="00C87651" w:rsidRDefault="009B28A5" w:rsidP="002E24A7">
            <w:pPr>
              <w:pStyle w:val="01"/>
              <w:kinsoku w:val="0"/>
              <w:wordWrap w:val="0"/>
              <w:topLinePunct/>
              <w:spacing w:line="370" w:lineRule="exact"/>
              <w:rPr>
                <w:rFonts w:hAnsi="標楷體"/>
                <w:color w:val="000000" w:themeColor="text1"/>
                <w:sz w:val="24"/>
                <w:szCs w:val="24"/>
              </w:rPr>
            </w:pPr>
            <w:r w:rsidRPr="00C87651">
              <w:rPr>
                <w:rFonts w:hAnsi="標楷體"/>
                <w:color w:val="000000" w:themeColor="text1"/>
                <w:sz w:val="24"/>
                <w:szCs w:val="24"/>
              </w:rPr>
              <w:t>內政部組織法第二條條文修正草案（修正重點：將選政、選務事權均統籌在中央選舉委員會。）</w:t>
            </w:r>
          </w:p>
        </w:tc>
        <w:tc>
          <w:tcPr>
            <w:tcW w:w="1113" w:type="pct"/>
            <w:gridSpan w:val="2"/>
          </w:tcPr>
          <w:p w14:paraId="2A6B58D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委員徐欣瑩</w:t>
            </w:r>
          </w:p>
          <w:p w14:paraId="733C259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657B0AD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113.05.03</w:t>
            </w:r>
          </w:p>
          <w:p w14:paraId="3C5CA79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（11-1-12）</w:t>
            </w:r>
          </w:p>
        </w:tc>
        <w:tc>
          <w:tcPr>
            <w:tcW w:w="980" w:type="pct"/>
            <w:gridSpan w:val="2"/>
          </w:tcPr>
          <w:p w14:paraId="4996F805" w14:textId="77777777" w:rsidR="009B28A5" w:rsidRPr="00C87651" w:rsidRDefault="009B28A5" w:rsidP="002E24A7">
            <w:pPr>
              <w:kinsoku w:val="0"/>
              <w:topLinePunct/>
              <w:spacing w:line="370" w:lineRule="exact"/>
              <w:rPr>
                <w:rFonts w:ascii="標楷體" w:eastAsia="標楷體" w:hAnsi="標楷體"/>
                <w:color w:val="000000" w:themeColor="text1"/>
                <w:sz w:val="24"/>
              </w:rPr>
            </w:pPr>
            <w:r w:rsidRPr="00C87651">
              <w:rPr>
                <w:rFonts w:ascii="標楷體" w:eastAsia="標楷體" w:hAnsi="標楷體"/>
                <w:color w:val="000000" w:themeColor="text1"/>
                <w:sz w:val="24"/>
              </w:rPr>
              <w:t>司法及法制、內政</w:t>
            </w:r>
          </w:p>
        </w:tc>
        <w:tc>
          <w:tcPr>
            <w:tcW w:w="827" w:type="pct"/>
            <w:gridSpan w:val="2"/>
          </w:tcPr>
          <w:p w14:paraId="3FB5A45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A936E29" w14:textId="77777777" w:rsidTr="005C780D">
        <w:tc>
          <w:tcPr>
            <w:tcW w:w="307" w:type="pct"/>
          </w:tcPr>
          <w:p w14:paraId="2708713E" w14:textId="77777777" w:rsidR="009B28A5" w:rsidRPr="00C87651" w:rsidRDefault="009B28A5" w:rsidP="009F10F5">
            <w:pPr>
              <w:kinsoku w:val="0"/>
              <w:topLinePunct/>
              <w:jc w:val="center"/>
              <w:rPr>
                <w:rFonts w:ascii="標楷體" w:eastAsia="標楷體" w:hAnsi="標楷體"/>
                <w:color w:val="000000" w:themeColor="text1"/>
                <w:sz w:val="24"/>
              </w:rPr>
            </w:pPr>
            <w:r w:rsidRPr="00C87651">
              <w:rPr>
                <w:rFonts w:ascii="標楷體" w:eastAsia="標楷體" w:hAnsi="標楷體"/>
                <w:color w:val="000000" w:themeColor="text1"/>
                <w:sz w:val="24"/>
              </w:rPr>
              <w:t>9</w:t>
            </w:r>
          </w:p>
        </w:tc>
        <w:tc>
          <w:tcPr>
            <w:tcW w:w="1773" w:type="pct"/>
          </w:tcPr>
          <w:p w14:paraId="09ED2FCB" w14:textId="77777777" w:rsidR="009B28A5" w:rsidRPr="00C87651" w:rsidRDefault="009B28A5" w:rsidP="002E24A7">
            <w:pPr>
              <w:pStyle w:val="01"/>
              <w:kinsoku w:val="0"/>
              <w:wordWrap w:val="0"/>
              <w:topLinePunct/>
              <w:spacing w:line="370" w:lineRule="exact"/>
              <w:rPr>
                <w:rFonts w:hAnsi="標楷體"/>
                <w:color w:val="000000" w:themeColor="text1"/>
                <w:sz w:val="24"/>
                <w:szCs w:val="24"/>
              </w:rPr>
            </w:pPr>
            <w:r w:rsidRPr="00C87651">
              <w:rPr>
                <w:rFonts w:hAnsi="標楷體"/>
                <w:color w:val="000000" w:themeColor="text1"/>
                <w:sz w:val="24"/>
                <w:szCs w:val="24"/>
              </w:rPr>
              <w:t>1.內政部組織法第五條條文修正草案（修正重點：刪除移民署新住民業務，另訂新住民發展署。）</w:t>
            </w:r>
          </w:p>
        </w:tc>
        <w:tc>
          <w:tcPr>
            <w:tcW w:w="1113" w:type="pct"/>
            <w:gridSpan w:val="2"/>
          </w:tcPr>
          <w:p w14:paraId="6B4F312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委員鄭天財</w:t>
            </w:r>
          </w:p>
          <w:p w14:paraId="581E483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Sra Kacaw</w:t>
            </w:r>
          </w:p>
          <w:p w14:paraId="1CC4462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30C45BE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113.11.22</w:t>
            </w:r>
          </w:p>
          <w:p w14:paraId="7805771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（11-2-10）</w:t>
            </w:r>
          </w:p>
        </w:tc>
        <w:tc>
          <w:tcPr>
            <w:tcW w:w="980" w:type="pct"/>
            <w:gridSpan w:val="2"/>
          </w:tcPr>
          <w:p w14:paraId="04B5A717" w14:textId="77777777" w:rsidR="009B28A5" w:rsidRPr="00C87651" w:rsidRDefault="009B28A5" w:rsidP="002E24A7">
            <w:pPr>
              <w:kinsoku w:val="0"/>
              <w:topLinePunct/>
              <w:spacing w:line="370" w:lineRule="exact"/>
              <w:rPr>
                <w:rFonts w:ascii="標楷體" w:eastAsia="標楷體" w:hAnsi="標楷體"/>
                <w:color w:val="000000" w:themeColor="text1"/>
                <w:sz w:val="24"/>
              </w:rPr>
            </w:pPr>
            <w:r w:rsidRPr="00C87651">
              <w:rPr>
                <w:rFonts w:ascii="標楷體" w:eastAsia="標楷體" w:hAnsi="標楷體"/>
                <w:color w:val="000000" w:themeColor="text1"/>
                <w:sz w:val="24"/>
              </w:rPr>
              <w:t>司法及法制、內政</w:t>
            </w:r>
          </w:p>
        </w:tc>
        <w:tc>
          <w:tcPr>
            <w:tcW w:w="827" w:type="pct"/>
            <w:gridSpan w:val="2"/>
          </w:tcPr>
          <w:p w14:paraId="47D7BDA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5775546" w14:textId="77777777" w:rsidTr="005C780D">
        <w:tc>
          <w:tcPr>
            <w:tcW w:w="307" w:type="pct"/>
          </w:tcPr>
          <w:p w14:paraId="44F5E11A" w14:textId="77777777" w:rsidR="009B28A5" w:rsidRPr="00C87651" w:rsidRDefault="009B28A5" w:rsidP="009F10F5">
            <w:pPr>
              <w:kinsoku w:val="0"/>
              <w:topLinePunct/>
              <w:jc w:val="center"/>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10</w:t>
            </w:r>
          </w:p>
        </w:tc>
        <w:tc>
          <w:tcPr>
            <w:tcW w:w="1773" w:type="pct"/>
          </w:tcPr>
          <w:p w14:paraId="27C983DB" w14:textId="77777777" w:rsidR="009B28A5" w:rsidRPr="00C87651" w:rsidRDefault="009B28A5" w:rsidP="002E24A7">
            <w:pPr>
              <w:pStyle w:val="01"/>
              <w:kinsoku w:val="0"/>
              <w:wordWrap w:val="0"/>
              <w:topLinePunct/>
              <w:spacing w:line="370" w:lineRule="exact"/>
              <w:rPr>
                <w:rFonts w:hAnsi="標楷體"/>
                <w:color w:val="000000" w:themeColor="text1"/>
                <w:sz w:val="24"/>
                <w:szCs w:val="24"/>
                <w:shd w:val="clear" w:color="auto" w:fill="FFFFFF" w:themeFill="background1"/>
              </w:rPr>
            </w:pPr>
            <w:r w:rsidRPr="00C87651">
              <w:rPr>
                <w:rFonts w:hAnsi="標楷體"/>
                <w:color w:val="000000" w:themeColor="text1"/>
                <w:sz w:val="24"/>
                <w:szCs w:val="24"/>
              </w:rPr>
              <w:t>2.內政部組織法第五條條文修正草案（修正重點：刪除移民署新住民事務業務職掌；新增新住民發展署。）</w:t>
            </w:r>
          </w:p>
        </w:tc>
        <w:tc>
          <w:tcPr>
            <w:tcW w:w="1113" w:type="pct"/>
            <w:gridSpan w:val="2"/>
          </w:tcPr>
          <w:p w14:paraId="78D4212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台灣民眾黨黨團</w:t>
            </w:r>
          </w:p>
          <w:p w14:paraId="7D07CE2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113.11.22</w:t>
            </w:r>
          </w:p>
          <w:p w14:paraId="2F7C55A8" w14:textId="77777777" w:rsidR="009B28A5" w:rsidRPr="00C87651" w:rsidRDefault="009B28A5" w:rsidP="002E24A7">
            <w:pPr>
              <w:kinsoku w:val="0"/>
              <w:topLinePunct/>
              <w:spacing w:line="370" w:lineRule="exa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（11-2-10）</w:t>
            </w:r>
          </w:p>
        </w:tc>
        <w:tc>
          <w:tcPr>
            <w:tcW w:w="980" w:type="pct"/>
            <w:gridSpan w:val="2"/>
          </w:tcPr>
          <w:p w14:paraId="4FEEDD61" w14:textId="77777777" w:rsidR="009B28A5" w:rsidRPr="00C87651" w:rsidRDefault="009B28A5" w:rsidP="002E24A7">
            <w:pPr>
              <w:kinsoku w:val="0"/>
              <w:topLinePunct/>
              <w:spacing w:line="370" w:lineRule="exa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司法及法制、內政</w:t>
            </w:r>
          </w:p>
        </w:tc>
        <w:tc>
          <w:tcPr>
            <w:tcW w:w="827" w:type="pct"/>
            <w:gridSpan w:val="2"/>
          </w:tcPr>
          <w:p w14:paraId="19AFB9CB" w14:textId="77777777" w:rsidR="009B28A5" w:rsidRPr="00C87651" w:rsidRDefault="009B28A5" w:rsidP="002E24A7">
            <w:pPr>
              <w:kinsoku w:val="0"/>
              <w:topLinePunct/>
              <w:spacing w:line="370" w:lineRule="exa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尚未審查</w:t>
            </w:r>
          </w:p>
        </w:tc>
      </w:tr>
      <w:tr w:rsidR="00C87651" w:rsidRPr="00C87651" w14:paraId="2D89A2BD" w14:textId="77777777" w:rsidTr="005C780D">
        <w:tc>
          <w:tcPr>
            <w:tcW w:w="307" w:type="pct"/>
          </w:tcPr>
          <w:p w14:paraId="4E0F1E91" w14:textId="77777777" w:rsidR="009B28A5" w:rsidRPr="00C87651" w:rsidRDefault="009B28A5" w:rsidP="009F10F5">
            <w:pPr>
              <w:kinsoku w:val="0"/>
              <w:topLinePunct/>
              <w:jc w:val="center"/>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lastRenderedPageBreak/>
              <w:t>11</w:t>
            </w:r>
          </w:p>
        </w:tc>
        <w:tc>
          <w:tcPr>
            <w:tcW w:w="1773" w:type="pct"/>
          </w:tcPr>
          <w:p w14:paraId="35148D19" w14:textId="77777777" w:rsidR="009B28A5" w:rsidRPr="00C87651" w:rsidRDefault="009B28A5" w:rsidP="002E24A7">
            <w:pPr>
              <w:pStyle w:val="01"/>
              <w:kinsoku w:val="0"/>
              <w:wordWrap w:val="0"/>
              <w:topLinePunct/>
              <w:spacing w:line="370" w:lineRule="exact"/>
              <w:rPr>
                <w:rFonts w:hAnsi="標楷體"/>
                <w:color w:val="000000" w:themeColor="text1"/>
                <w:sz w:val="24"/>
                <w:szCs w:val="24"/>
                <w:shd w:val="clear" w:color="auto" w:fill="FFFFFF" w:themeFill="background1"/>
              </w:rPr>
            </w:pPr>
            <w:r w:rsidRPr="00C87651">
              <w:rPr>
                <w:rFonts w:hAnsi="標楷體"/>
                <w:color w:val="000000" w:themeColor="text1"/>
                <w:sz w:val="24"/>
                <w:szCs w:val="24"/>
              </w:rPr>
              <w:t>3.內政部組織法第五條條文修正草案（修正重點：刪除移民署新住民事務業務職掌；新增新住民發展署。）</w:t>
            </w:r>
          </w:p>
        </w:tc>
        <w:tc>
          <w:tcPr>
            <w:tcW w:w="1113" w:type="pct"/>
            <w:gridSpan w:val="2"/>
          </w:tcPr>
          <w:p w14:paraId="7075CB8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委員張智倫</w:t>
            </w:r>
          </w:p>
          <w:p w14:paraId="720EC76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3C04728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113.11.29</w:t>
            </w:r>
          </w:p>
          <w:p w14:paraId="11AAF3EC" w14:textId="77777777" w:rsidR="009B28A5" w:rsidRPr="00C87651" w:rsidRDefault="009B28A5" w:rsidP="002E24A7">
            <w:pPr>
              <w:kinsoku w:val="0"/>
              <w:topLinePunct/>
              <w:spacing w:line="370" w:lineRule="exa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（11-2-11）</w:t>
            </w:r>
          </w:p>
        </w:tc>
        <w:tc>
          <w:tcPr>
            <w:tcW w:w="980" w:type="pct"/>
            <w:gridSpan w:val="2"/>
          </w:tcPr>
          <w:p w14:paraId="665C6BC4" w14:textId="77777777" w:rsidR="009B28A5" w:rsidRPr="00C87651" w:rsidRDefault="009B28A5" w:rsidP="002E24A7">
            <w:pPr>
              <w:kinsoku w:val="0"/>
              <w:topLinePunct/>
              <w:spacing w:line="370" w:lineRule="exa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司法及法制、內政</w:t>
            </w:r>
          </w:p>
        </w:tc>
        <w:tc>
          <w:tcPr>
            <w:tcW w:w="827" w:type="pct"/>
            <w:gridSpan w:val="2"/>
          </w:tcPr>
          <w:p w14:paraId="029F1F8A" w14:textId="77777777" w:rsidR="009B28A5" w:rsidRPr="00C87651" w:rsidRDefault="009B28A5" w:rsidP="002E24A7">
            <w:pPr>
              <w:kinsoku w:val="0"/>
              <w:topLinePunct/>
              <w:spacing w:line="370" w:lineRule="exa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尚未審查</w:t>
            </w:r>
          </w:p>
        </w:tc>
      </w:tr>
      <w:tr w:rsidR="00C87651" w:rsidRPr="00C87651" w14:paraId="71BA93B9" w14:textId="77777777" w:rsidTr="005C780D">
        <w:tc>
          <w:tcPr>
            <w:tcW w:w="307" w:type="pct"/>
          </w:tcPr>
          <w:p w14:paraId="1434E995" w14:textId="77777777" w:rsidR="009B28A5" w:rsidRPr="00C87651" w:rsidRDefault="009B28A5" w:rsidP="009F10F5">
            <w:pPr>
              <w:kinsoku w:val="0"/>
              <w:topLinePunct/>
              <w:jc w:val="center"/>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12</w:t>
            </w:r>
          </w:p>
        </w:tc>
        <w:tc>
          <w:tcPr>
            <w:tcW w:w="1773" w:type="pct"/>
          </w:tcPr>
          <w:p w14:paraId="4CF1B718" w14:textId="77777777" w:rsidR="009B28A5" w:rsidRPr="00C87651" w:rsidRDefault="009B28A5" w:rsidP="002E24A7">
            <w:pPr>
              <w:pStyle w:val="01"/>
              <w:kinsoku w:val="0"/>
              <w:wordWrap w:val="0"/>
              <w:topLinePunct/>
              <w:spacing w:line="370" w:lineRule="exact"/>
              <w:rPr>
                <w:rFonts w:hAnsi="標楷體"/>
                <w:color w:val="000000" w:themeColor="text1"/>
                <w:sz w:val="24"/>
                <w:szCs w:val="24"/>
                <w:shd w:val="clear" w:color="auto" w:fill="FFFFFF" w:themeFill="background1"/>
              </w:rPr>
            </w:pPr>
            <w:r w:rsidRPr="00C87651">
              <w:rPr>
                <w:rFonts w:hAnsi="標楷體"/>
                <w:color w:val="000000" w:themeColor="text1"/>
                <w:sz w:val="24"/>
                <w:szCs w:val="24"/>
              </w:rPr>
              <w:t>4.內政部組織法第五條條文修正草案（修正重點：刪除移民署新住民事務業務職掌；新增新住民發展署。）</w:t>
            </w:r>
          </w:p>
        </w:tc>
        <w:tc>
          <w:tcPr>
            <w:tcW w:w="1113" w:type="pct"/>
            <w:gridSpan w:val="2"/>
          </w:tcPr>
          <w:p w14:paraId="7009F5D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委員葉元之</w:t>
            </w:r>
          </w:p>
          <w:p w14:paraId="492A6A4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7B3B8F1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36ED3DC6" w14:textId="77777777" w:rsidR="009B28A5" w:rsidRPr="00C87651" w:rsidRDefault="009B28A5" w:rsidP="002E24A7">
            <w:pPr>
              <w:kinsoku w:val="0"/>
              <w:topLinePunct/>
              <w:spacing w:line="370" w:lineRule="exa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（11-2-16）</w:t>
            </w:r>
          </w:p>
        </w:tc>
        <w:tc>
          <w:tcPr>
            <w:tcW w:w="980" w:type="pct"/>
            <w:gridSpan w:val="2"/>
          </w:tcPr>
          <w:p w14:paraId="4667954B" w14:textId="77777777" w:rsidR="009B28A5" w:rsidRPr="00C87651" w:rsidRDefault="009B28A5" w:rsidP="002E24A7">
            <w:pPr>
              <w:kinsoku w:val="0"/>
              <w:topLinePunct/>
              <w:spacing w:line="370" w:lineRule="exa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司法及法制、內政</w:t>
            </w:r>
          </w:p>
        </w:tc>
        <w:tc>
          <w:tcPr>
            <w:tcW w:w="827" w:type="pct"/>
            <w:gridSpan w:val="2"/>
          </w:tcPr>
          <w:p w14:paraId="0ED73936" w14:textId="77777777" w:rsidR="009B28A5" w:rsidRPr="00C87651" w:rsidRDefault="009B28A5" w:rsidP="002E24A7">
            <w:pPr>
              <w:kinsoku w:val="0"/>
              <w:topLinePunct/>
              <w:spacing w:line="370" w:lineRule="exact"/>
              <w:rPr>
                <w:rFonts w:ascii="標楷體" w:eastAsia="標楷體" w:hAnsi="標楷體"/>
                <w:color w:val="000000" w:themeColor="text1"/>
                <w:sz w:val="24"/>
                <w:shd w:val="clear" w:color="auto" w:fill="FFFFFF" w:themeFill="background1"/>
              </w:rPr>
            </w:pPr>
            <w:r w:rsidRPr="00C87651">
              <w:rPr>
                <w:rFonts w:ascii="標楷體" w:eastAsia="標楷體" w:hAnsi="標楷體"/>
                <w:color w:val="000000" w:themeColor="text1"/>
                <w:sz w:val="24"/>
              </w:rPr>
              <w:t>尚未審查</w:t>
            </w:r>
          </w:p>
        </w:tc>
      </w:tr>
      <w:tr w:rsidR="00C87651" w:rsidRPr="00C87651" w14:paraId="2FD4C2B3" w14:textId="77777777" w:rsidTr="005C780D">
        <w:tc>
          <w:tcPr>
            <w:tcW w:w="307" w:type="pct"/>
          </w:tcPr>
          <w:p w14:paraId="1DC20882" w14:textId="77777777" w:rsidR="009B28A5" w:rsidRPr="00C87651" w:rsidRDefault="009B28A5" w:rsidP="009F10F5">
            <w:pPr>
              <w:kinsoku w:val="0"/>
              <w:topLinePunct/>
              <w:jc w:val="center"/>
              <w:rPr>
                <w:rFonts w:ascii="標楷體" w:eastAsia="標楷體" w:hAnsi="標楷體"/>
                <w:color w:val="000000" w:themeColor="text1"/>
                <w:sz w:val="24"/>
              </w:rPr>
            </w:pPr>
            <w:r w:rsidRPr="00C87651">
              <w:rPr>
                <w:rFonts w:ascii="標楷體" w:eastAsia="標楷體" w:hAnsi="標楷體"/>
                <w:color w:val="000000" w:themeColor="text1"/>
                <w:sz w:val="24"/>
              </w:rPr>
              <w:t>13</w:t>
            </w:r>
          </w:p>
        </w:tc>
        <w:tc>
          <w:tcPr>
            <w:tcW w:w="1773" w:type="pct"/>
          </w:tcPr>
          <w:p w14:paraId="37CD3712" w14:textId="77777777" w:rsidR="009B28A5" w:rsidRPr="00C87651" w:rsidRDefault="009B28A5" w:rsidP="002E24A7">
            <w:pPr>
              <w:pStyle w:val="01"/>
              <w:kinsoku w:val="0"/>
              <w:wordWrap w:val="0"/>
              <w:topLinePunct/>
              <w:spacing w:line="370" w:lineRule="exact"/>
              <w:rPr>
                <w:rFonts w:hAnsi="標楷體"/>
                <w:color w:val="000000" w:themeColor="text1"/>
                <w:sz w:val="24"/>
                <w:szCs w:val="24"/>
              </w:rPr>
            </w:pPr>
            <w:r w:rsidRPr="00C87651">
              <w:rPr>
                <w:rFonts w:hAnsi="標楷體"/>
                <w:color w:val="000000" w:themeColor="text1"/>
                <w:sz w:val="24"/>
                <w:szCs w:val="24"/>
              </w:rPr>
              <w:t>1.內政部新住民發展署組織法草案（共7條。制定重點：內政部為辦理新住民之權益保障，健全社會發展，推廣多元文化，並減少歧視與偏見，特設新住民發展署。）</w:t>
            </w:r>
          </w:p>
        </w:tc>
        <w:tc>
          <w:tcPr>
            <w:tcW w:w="1113" w:type="pct"/>
            <w:gridSpan w:val="2"/>
          </w:tcPr>
          <w:p w14:paraId="56C6913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台灣民眾黨黨團</w:t>
            </w:r>
          </w:p>
          <w:p w14:paraId="1ABCF4F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113.11.08</w:t>
            </w:r>
          </w:p>
          <w:p w14:paraId="5E0EA4B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（11-2-8）</w:t>
            </w:r>
          </w:p>
        </w:tc>
        <w:tc>
          <w:tcPr>
            <w:tcW w:w="980" w:type="pct"/>
            <w:gridSpan w:val="2"/>
          </w:tcPr>
          <w:p w14:paraId="72D1B30E" w14:textId="77777777" w:rsidR="009B28A5" w:rsidRPr="00C87651" w:rsidRDefault="009B28A5" w:rsidP="002E24A7">
            <w:pPr>
              <w:kinsoku w:val="0"/>
              <w:topLinePunct/>
              <w:spacing w:line="370" w:lineRule="exact"/>
              <w:rPr>
                <w:rFonts w:ascii="標楷體" w:eastAsia="標楷體" w:hAnsi="標楷體"/>
                <w:color w:val="000000" w:themeColor="text1"/>
                <w:sz w:val="24"/>
              </w:rPr>
            </w:pPr>
            <w:r w:rsidRPr="00C87651">
              <w:rPr>
                <w:rFonts w:ascii="標楷體" w:eastAsia="標楷體" w:hAnsi="標楷體"/>
                <w:color w:val="000000" w:themeColor="text1"/>
                <w:sz w:val="24"/>
              </w:rPr>
              <w:t>司法及法制、內政</w:t>
            </w:r>
          </w:p>
        </w:tc>
        <w:tc>
          <w:tcPr>
            <w:tcW w:w="827" w:type="pct"/>
            <w:gridSpan w:val="2"/>
          </w:tcPr>
          <w:p w14:paraId="71CF113A" w14:textId="77777777" w:rsidR="009B28A5" w:rsidRPr="00C87651" w:rsidRDefault="009B28A5" w:rsidP="002E24A7">
            <w:pPr>
              <w:kinsoku w:val="0"/>
              <w:topLinePunct/>
              <w:spacing w:line="370" w:lineRule="exact"/>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578AC1C3" w14:textId="77777777" w:rsidTr="005C780D">
        <w:tc>
          <w:tcPr>
            <w:tcW w:w="307" w:type="pct"/>
          </w:tcPr>
          <w:p w14:paraId="103E24C6" w14:textId="77777777" w:rsidR="009B28A5" w:rsidRPr="00C87651" w:rsidRDefault="009B28A5" w:rsidP="009F10F5">
            <w:pPr>
              <w:kinsoku w:val="0"/>
              <w:topLinePunct/>
              <w:jc w:val="center"/>
              <w:rPr>
                <w:rFonts w:ascii="標楷體" w:eastAsia="標楷體" w:hAnsi="標楷體"/>
                <w:color w:val="000000" w:themeColor="text1"/>
                <w:sz w:val="24"/>
              </w:rPr>
            </w:pPr>
            <w:r w:rsidRPr="00C87651">
              <w:rPr>
                <w:rFonts w:ascii="標楷體" w:eastAsia="標楷體" w:hAnsi="標楷體"/>
                <w:color w:val="000000" w:themeColor="text1"/>
                <w:sz w:val="24"/>
              </w:rPr>
              <w:t>14</w:t>
            </w:r>
          </w:p>
        </w:tc>
        <w:tc>
          <w:tcPr>
            <w:tcW w:w="1773" w:type="pct"/>
          </w:tcPr>
          <w:p w14:paraId="3B1567F1" w14:textId="77777777" w:rsidR="009B28A5" w:rsidRPr="00C87651" w:rsidRDefault="009B28A5" w:rsidP="002E24A7">
            <w:pPr>
              <w:pStyle w:val="01"/>
              <w:kinsoku w:val="0"/>
              <w:wordWrap w:val="0"/>
              <w:topLinePunct/>
              <w:spacing w:line="370" w:lineRule="exact"/>
              <w:rPr>
                <w:rFonts w:hAnsi="標楷體"/>
                <w:color w:val="000000" w:themeColor="text1"/>
                <w:sz w:val="24"/>
                <w:szCs w:val="24"/>
              </w:rPr>
            </w:pPr>
            <w:r w:rsidRPr="00C87651">
              <w:rPr>
                <w:rFonts w:hAnsi="標楷體"/>
                <w:color w:val="000000" w:themeColor="text1"/>
                <w:sz w:val="24"/>
                <w:szCs w:val="24"/>
              </w:rPr>
              <w:t>2.內政部新住民發展署組織法草案（共7條。制定重點：內政部為辦理新住民之權益保障、尊重多元文化，健全社會發展，特設新住民發展署。）</w:t>
            </w:r>
          </w:p>
        </w:tc>
        <w:tc>
          <w:tcPr>
            <w:tcW w:w="1113" w:type="pct"/>
            <w:gridSpan w:val="2"/>
          </w:tcPr>
          <w:p w14:paraId="3F41623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委員鄭天財</w:t>
            </w:r>
          </w:p>
          <w:p w14:paraId="4A62A84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Sra Kacaw</w:t>
            </w:r>
          </w:p>
          <w:p w14:paraId="45DDCD9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6925A72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113.11.22</w:t>
            </w:r>
          </w:p>
          <w:p w14:paraId="648A2F9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（11-2-10）</w:t>
            </w:r>
          </w:p>
        </w:tc>
        <w:tc>
          <w:tcPr>
            <w:tcW w:w="980" w:type="pct"/>
            <w:gridSpan w:val="2"/>
          </w:tcPr>
          <w:p w14:paraId="2450F5C6" w14:textId="77777777" w:rsidR="009B28A5" w:rsidRPr="00C87651" w:rsidRDefault="009B28A5" w:rsidP="002E24A7">
            <w:pPr>
              <w:kinsoku w:val="0"/>
              <w:topLinePunct/>
              <w:spacing w:line="370" w:lineRule="exact"/>
              <w:rPr>
                <w:rFonts w:ascii="標楷體" w:eastAsia="標楷體" w:hAnsi="標楷體"/>
                <w:color w:val="000000" w:themeColor="text1"/>
                <w:sz w:val="24"/>
              </w:rPr>
            </w:pPr>
            <w:r w:rsidRPr="00C87651">
              <w:rPr>
                <w:rFonts w:ascii="標楷體" w:eastAsia="標楷體" w:hAnsi="標楷體"/>
                <w:color w:val="000000" w:themeColor="text1"/>
                <w:sz w:val="24"/>
              </w:rPr>
              <w:t>司法及法制、內政</w:t>
            </w:r>
          </w:p>
        </w:tc>
        <w:tc>
          <w:tcPr>
            <w:tcW w:w="827" w:type="pct"/>
            <w:gridSpan w:val="2"/>
          </w:tcPr>
          <w:p w14:paraId="50F163B4" w14:textId="77777777" w:rsidR="009B28A5" w:rsidRPr="00C87651" w:rsidRDefault="009B28A5" w:rsidP="002E24A7">
            <w:pPr>
              <w:kinsoku w:val="0"/>
              <w:topLinePunct/>
              <w:spacing w:line="370" w:lineRule="exact"/>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12ABDED" w14:textId="77777777" w:rsidTr="005C780D">
        <w:tc>
          <w:tcPr>
            <w:tcW w:w="307" w:type="pct"/>
          </w:tcPr>
          <w:p w14:paraId="013839B9" w14:textId="77777777" w:rsidR="009B28A5" w:rsidRPr="00C87651" w:rsidRDefault="009B28A5" w:rsidP="009F10F5">
            <w:pPr>
              <w:kinsoku w:val="0"/>
              <w:topLinePunct/>
              <w:jc w:val="center"/>
              <w:rPr>
                <w:rFonts w:ascii="標楷體" w:eastAsia="標楷體" w:hAnsi="標楷體"/>
                <w:color w:val="000000" w:themeColor="text1"/>
                <w:sz w:val="24"/>
              </w:rPr>
            </w:pPr>
            <w:r w:rsidRPr="00C87651">
              <w:rPr>
                <w:rFonts w:ascii="標楷體" w:eastAsia="標楷體" w:hAnsi="標楷體"/>
                <w:color w:val="000000" w:themeColor="text1"/>
                <w:sz w:val="24"/>
              </w:rPr>
              <w:t>15</w:t>
            </w:r>
          </w:p>
        </w:tc>
        <w:tc>
          <w:tcPr>
            <w:tcW w:w="1773" w:type="pct"/>
          </w:tcPr>
          <w:p w14:paraId="650B268D" w14:textId="77777777" w:rsidR="009B28A5" w:rsidRPr="00C87651" w:rsidRDefault="009B28A5" w:rsidP="002E24A7">
            <w:pPr>
              <w:pStyle w:val="01"/>
              <w:kinsoku w:val="0"/>
              <w:wordWrap w:val="0"/>
              <w:topLinePunct/>
              <w:spacing w:line="370" w:lineRule="exact"/>
              <w:rPr>
                <w:rFonts w:hAnsi="標楷體"/>
                <w:color w:val="000000" w:themeColor="text1"/>
                <w:sz w:val="24"/>
                <w:szCs w:val="24"/>
              </w:rPr>
            </w:pPr>
            <w:r w:rsidRPr="00C87651">
              <w:rPr>
                <w:rFonts w:hAnsi="標楷體"/>
                <w:color w:val="000000" w:themeColor="text1"/>
                <w:sz w:val="24"/>
                <w:szCs w:val="24"/>
              </w:rPr>
              <w:t>3.內政部新住民發展署組織法草案（共7條。制定重點：內政部為統籌規劃、研究、諮詢、協調、推動、促進新住民就學、就業、培力、關懷協助及多元服務之相關事宜，特設新住民發展署。）</w:t>
            </w:r>
          </w:p>
        </w:tc>
        <w:tc>
          <w:tcPr>
            <w:tcW w:w="1113" w:type="pct"/>
            <w:gridSpan w:val="2"/>
          </w:tcPr>
          <w:p w14:paraId="77D2DFD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國民黨黨團</w:t>
            </w:r>
          </w:p>
          <w:p w14:paraId="6FE220A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113.11.22</w:t>
            </w:r>
          </w:p>
          <w:p w14:paraId="510AC57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（11-2-10）</w:t>
            </w:r>
          </w:p>
        </w:tc>
        <w:tc>
          <w:tcPr>
            <w:tcW w:w="980" w:type="pct"/>
            <w:gridSpan w:val="2"/>
          </w:tcPr>
          <w:p w14:paraId="25470FC6" w14:textId="77777777" w:rsidR="009B28A5" w:rsidRPr="00C87651" w:rsidRDefault="009B28A5" w:rsidP="002E24A7">
            <w:pPr>
              <w:kinsoku w:val="0"/>
              <w:topLinePunct/>
              <w:spacing w:line="370" w:lineRule="exact"/>
              <w:rPr>
                <w:rFonts w:ascii="標楷體" w:eastAsia="標楷體" w:hAnsi="標楷體"/>
                <w:color w:val="000000" w:themeColor="text1"/>
                <w:sz w:val="24"/>
              </w:rPr>
            </w:pPr>
            <w:r w:rsidRPr="00C87651">
              <w:rPr>
                <w:rFonts w:ascii="標楷體" w:eastAsia="標楷體" w:hAnsi="標楷體"/>
                <w:color w:val="000000" w:themeColor="text1"/>
                <w:sz w:val="24"/>
              </w:rPr>
              <w:t>司法及法制、內政</w:t>
            </w:r>
          </w:p>
        </w:tc>
        <w:tc>
          <w:tcPr>
            <w:tcW w:w="827" w:type="pct"/>
            <w:gridSpan w:val="2"/>
          </w:tcPr>
          <w:p w14:paraId="3234DDB9" w14:textId="77777777" w:rsidR="009B28A5" w:rsidRPr="00C87651" w:rsidRDefault="009B28A5" w:rsidP="002E24A7">
            <w:pPr>
              <w:kinsoku w:val="0"/>
              <w:topLinePunct/>
              <w:spacing w:line="370" w:lineRule="exact"/>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7D0FCF6B" w14:textId="77777777" w:rsidTr="005C780D">
        <w:tc>
          <w:tcPr>
            <w:tcW w:w="307" w:type="pct"/>
          </w:tcPr>
          <w:p w14:paraId="4FC4FE05" w14:textId="77777777" w:rsidR="009B28A5" w:rsidRPr="00C87651" w:rsidRDefault="009B28A5" w:rsidP="009F10F5">
            <w:pPr>
              <w:kinsoku w:val="0"/>
              <w:topLinePunct/>
              <w:jc w:val="center"/>
              <w:rPr>
                <w:rFonts w:ascii="標楷體" w:eastAsia="標楷體" w:hAnsi="標楷體"/>
                <w:color w:val="000000" w:themeColor="text1"/>
                <w:sz w:val="24"/>
              </w:rPr>
            </w:pPr>
            <w:r w:rsidRPr="00C87651">
              <w:rPr>
                <w:rFonts w:ascii="標楷體" w:eastAsia="標楷體" w:hAnsi="標楷體"/>
                <w:color w:val="000000" w:themeColor="text1"/>
                <w:sz w:val="24"/>
              </w:rPr>
              <w:t>16</w:t>
            </w:r>
          </w:p>
        </w:tc>
        <w:tc>
          <w:tcPr>
            <w:tcW w:w="1773" w:type="pct"/>
          </w:tcPr>
          <w:p w14:paraId="5351E640" w14:textId="77777777" w:rsidR="009B28A5" w:rsidRPr="00C87651" w:rsidRDefault="009B28A5" w:rsidP="002E24A7">
            <w:pPr>
              <w:pStyle w:val="01"/>
              <w:kinsoku w:val="0"/>
              <w:wordWrap w:val="0"/>
              <w:topLinePunct/>
              <w:spacing w:line="370" w:lineRule="exact"/>
              <w:rPr>
                <w:rFonts w:hAnsi="標楷體"/>
                <w:color w:val="000000" w:themeColor="text1"/>
                <w:sz w:val="24"/>
                <w:szCs w:val="24"/>
              </w:rPr>
            </w:pPr>
            <w:r w:rsidRPr="00C87651">
              <w:rPr>
                <w:rFonts w:hAnsi="標楷體"/>
                <w:color w:val="000000" w:themeColor="text1"/>
                <w:sz w:val="24"/>
                <w:szCs w:val="24"/>
              </w:rPr>
              <w:t>4.內政部新住民發展署組織法草案（共7條。制定重點：內政部為保障新住民基本權益，健全社會發展，推廣多元文化，並減少歧視及偏見，特設新住民發展署。）</w:t>
            </w:r>
          </w:p>
        </w:tc>
        <w:tc>
          <w:tcPr>
            <w:tcW w:w="1113" w:type="pct"/>
            <w:gridSpan w:val="2"/>
          </w:tcPr>
          <w:p w14:paraId="07FAF65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委員張智倫</w:t>
            </w:r>
          </w:p>
          <w:p w14:paraId="41C8962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47356BB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113.11.29</w:t>
            </w:r>
          </w:p>
          <w:p w14:paraId="6772875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（11-2-11）</w:t>
            </w:r>
          </w:p>
        </w:tc>
        <w:tc>
          <w:tcPr>
            <w:tcW w:w="980" w:type="pct"/>
            <w:gridSpan w:val="2"/>
          </w:tcPr>
          <w:p w14:paraId="2FBE634E" w14:textId="77777777" w:rsidR="009B28A5" w:rsidRPr="00C87651" w:rsidRDefault="009B28A5" w:rsidP="002E24A7">
            <w:pPr>
              <w:kinsoku w:val="0"/>
              <w:topLinePunct/>
              <w:spacing w:line="370" w:lineRule="exact"/>
              <w:rPr>
                <w:rFonts w:ascii="標楷體" w:eastAsia="標楷體" w:hAnsi="標楷體"/>
                <w:color w:val="000000" w:themeColor="text1"/>
                <w:sz w:val="24"/>
              </w:rPr>
            </w:pPr>
            <w:r w:rsidRPr="00C87651">
              <w:rPr>
                <w:rFonts w:ascii="標楷體" w:eastAsia="標楷體" w:hAnsi="標楷體"/>
                <w:color w:val="000000" w:themeColor="text1"/>
                <w:sz w:val="24"/>
              </w:rPr>
              <w:t>司法及法制、內政</w:t>
            </w:r>
          </w:p>
        </w:tc>
        <w:tc>
          <w:tcPr>
            <w:tcW w:w="827" w:type="pct"/>
            <w:gridSpan w:val="2"/>
          </w:tcPr>
          <w:p w14:paraId="35F46D3F" w14:textId="77777777" w:rsidR="009B28A5" w:rsidRPr="00C87651" w:rsidRDefault="009B28A5" w:rsidP="002E24A7">
            <w:pPr>
              <w:kinsoku w:val="0"/>
              <w:topLinePunct/>
              <w:spacing w:line="370" w:lineRule="exact"/>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1F72EA9" w14:textId="77777777" w:rsidTr="005C780D">
        <w:tc>
          <w:tcPr>
            <w:tcW w:w="307" w:type="pct"/>
          </w:tcPr>
          <w:p w14:paraId="62952B4A" w14:textId="77777777" w:rsidR="009B28A5" w:rsidRPr="00C87651" w:rsidRDefault="009B28A5" w:rsidP="009F10F5">
            <w:pPr>
              <w:kinsoku w:val="0"/>
              <w:topLinePunct/>
              <w:jc w:val="center"/>
              <w:rPr>
                <w:rFonts w:ascii="標楷體" w:eastAsia="標楷體" w:hAnsi="標楷體"/>
                <w:color w:val="000000" w:themeColor="text1"/>
                <w:sz w:val="24"/>
              </w:rPr>
            </w:pPr>
            <w:r w:rsidRPr="00C87651">
              <w:rPr>
                <w:rFonts w:ascii="標楷體" w:eastAsia="標楷體" w:hAnsi="標楷體"/>
                <w:color w:val="000000" w:themeColor="text1"/>
                <w:sz w:val="24"/>
              </w:rPr>
              <w:t>17</w:t>
            </w:r>
          </w:p>
        </w:tc>
        <w:tc>
          <w:tcPr>
            <w:tcW w:w="1773" w:type="pct"/>
          </w:tcPr>
          <w:p w14:paraId="0FAA939F" w14:textId="77777777" w:rsidR="009B28A5" w:rsidRPr="00C87651" w:rsidRDefault="009B28A5" w:rsidP="002E24A7">
            <w:pPr>
              <w:pStyle w:val="01"/>
              <w:kinsoku w:val="0"/>
              <w:wordWrap w:val="0"/>
              <w:topLinePunct/>
              <w:spacing w:line="370" w:lineRule="exact"/>
              <w:rPr>
                <w:rFonts w:hAnsi="標楷體"/>
                <w:color w:val="000000" w:themeColor="text1"/>
                <w:sz w:val="24"/>
                <w:szCs w:val="24"/>
              </w:rPr>
            </w:pPr>
            <w:r w:rsidRPr="00C87651">
              <w:rPr>
                <w:rFonts w:hAnsi="標楷體"/>
                <w:color w:val="000000" w:themeColor="text1"/>
                <w:sz w:val="24"/>
                <w:szCs w:val="24"/>
              </w:rPr>
              <w:t>5.內政部新住民發展署組織法草案（共7條。制定重點：內政部為統籌規劃、研究、諮詢、協調、推動、促進新住民</w:t>
            </w:r>
            <w:r w:rsidRPr="00C87651">
              <w:rPr>
                <w:rFonts w:hAnsi="標楷體"/>
                <w:color w:val="000000" w:themeColor="text1"/>
                <w:sz w:val="24"/>
                <w:szCs w:val="24"/>
              </w:rPr>
              <w:lastRenderedPageBreak/>
              <w:t>就學、就業、培力、關懷協助及多元服務之相關事宜，特設新住民發展署。）</w:t>
            </w:r>
          </w:p>
        </w:tc>
        <w:tc>
          <w:tcPr>
            <w:tcW w:w="1113" w:type="pct"/>
            <w:gridSpan w:val="2"/>
          </w:tcPr>
          <w:p w14:paraId="1DEDF72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委員葉元之</w:t>
            </w:r>
          </w:p>
          <w:p w14:paraId="4D2F7C7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31C5DCC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0EB2D2E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（11-2-16）</w:t>
            </w:r>
          </w:p>
        </w:tc>
        <w:tc>
          <w:tcPr>
            <w:tcW w:w="980" w:type="pct"/>
            <w:gridSpan w:val="2"/>
          </w:tcPr>
          <w:p w14:paraId="7D527668" w14:textId="77777777" w:rsidR="009B28A5" w:rsidRPr="00C87651" w:rsidRDefault="009B28A5" w:rsidP="002E24A7">
            <w:pPr>
              <w:kinsoku w:val="0"/>
              <w:topLinePunct/>
              <w:spacing w:line="370" w:lineRule="exact"/>
              <w:rPr>
                <w:rFonts w:ascii="標楷體" w:eastAsia="標楷體" w:hAnsi="標楷體"/>
                <w:color w:val="000000" w:themeColor="text1"/>
                <w:sz w:val="24"/>
              </w:rPr>
            </w:pPr>
            <w:r w:rsidRPr="00C87651">
              <w:rPr>
                <w:rFonts w:ascii="標楷體" w:eastAsia="標楷體" w:hAnsi="標楷體"/>
                <w:color w:val="000000" w:themeColor="text1"/>
                <w:sz w:val="24"/>
              </w:rPr>
              <w:t>司法及法制、內政</w:t>
            </w:r>
          </w:p>
        </w:tc>
        <w:tc>
          <w:tcPr>
            <w:tcW w:w="827" w:type="pct"/>
            <w:gridSpan w:val="2"/>
          </w:tcPr>
          <w:p w14:paraId="5F956958" w14:textId="77777777" w:rsidR="009B28A5" w:rsidRPr="00C87651" w:rsidRDefault="009B28A5" w:rsidP="002E24A7">
            <w:pPr>
              <w:kinsoku w:val="0"/>
              <w:topLinePunct/>
              <w:spacing w:line="370" w:lineRule="exact"/>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20CB893" w14:textId="77777777" w:rsidTr="005C780D">
        <w:tc>
          <w:tcPr>
            <w:tcW w:w="307" w:type="pct"/>
          </w:tcPr>
          <w:p w14:paraId="02C5CD22" w14:textId="77777777" w:rsidR="009B28A5" w:rsidRPr="00C87651" w:rsidRDefault="009B28A5" w:rsidP="009F10F5">
            <w:pPr>
              <w:kinsoku w:val="0"/>
              <w:topLinePunct/>
              <w:jc w:val="center"/>
              <w:rPr>
                <w:rFonts w:ascii="標楷體" w:eastAsia="標楷體" w:hAnsi="標楷體"/>
                <w:color w:val="000000" w:themeColor="text1"/>
                <w:sz w:val="24"/>
              </w:rPr>
            </w:pPr>
            <w:r w:rsidRPr="00C87651">
              <w:rPr>
                <w:rFonts w:ascii="標楷體" w:eastAsia="標楷體" w:hAnsi="標楷體"/>
                <w:color w:val="000000" w:themeColor="text1"/>
                <w:sz w:val="24"/>
              </w:rPr>
              <w:t>18</w:t>
            </w:r>
          </w:p>
        </w:tc>
        <w:tc>
          <w:tcPr>
            <w:tcW w:w="1773" w:type="pct"/>
          </w:tcPr>
          <w:p w14:paraId="795B4C9E" w14:textId="77777777" w:rsidR="009B28A5" w:rsidRPr="00C87651" w:rsidRDefault="009B28A5" w:rsidP="002E24A7">
            <w:pPr>
              <w:pStyle w:val="01"/>
              <w:kinsoku w:val="0"/>
              <w:wordWrap w:val="0"/>
              <w:topLinePunct/>
              <w:spacing w:line="370" w:lineRule="exact"/>
              <w:rPr>
                <w:rFonts w:hAnsi="標楷體"/>
                <w:color w:val="000000" w:themeColor="text1"/>
                <w:sz w:val="24"/>
                <w:szCs w:val="24"/>
              </w:rPr>
            </w:pPr>
            <w:r w:rsidRPr="00C87651">
              <w:rPr>
                <w:rFonts w:hAnsi="標楷體"/>
                <w:color w:val="000000" w:themeColor="text1"/>
                <w:sz w:val="24"/>
                <w:szCs w:val="24"/>
              </w:rPr>
              <w:t>內政部國土管理署組織法第二條條文修正草案（修正重點：增列「公園政策、制度、計畫、建設與管理之規劃、審核、督導及推動」為掌理事項。）</w:t>
            </w:r>
          </w:p>
        </w:tc>
        <w:tc>
          <w:tcPr>
            <w:tcW w:w="1113" w:type="pct"/>
            <w:gridSpan w:val="2"/>
          </w:tcPr>
          <w:p w14:paraId="3E97543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委員張雅琳</w:t>
            </w:r>
          </w:p>
          <w:p w14:paraId="4E876A5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3C06B48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113.11.08</w:t>
            </w:r>
          </w:p>
          <w:p w14:paraId="6848E96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（11-2-8）</w:t>
            </w:r>
          </w:p>
        </w:tc>
        <w:tc>
          <w:tcPr>
            <w:tcW w:w="980" w:type="pct"/>
            <w:gridSpan w:val="2"/>
          </w:tcPr>
          <w:p w14:paraId="502FC586" w14:textId="77777777" w:rsidR="009B28A5" w:rsidRPr="00C87651" w:rsidRDefault="009B28A5" w:rsidP="002E24A7">
            <w:pPr>
              <w:kinsoku w:val="0"/>
              <w:topLinePunct/>
              <w:spacing w:line="370" w:lineRule="exact"/>
              <w:rPr>
                <w:rFonts w:ascii="標楷體" w:eastAsia="標楷體" w:hAnsi="標楷體"/>
                <w:color w:val="000000" w:themeColor="text1"/>
                <w:sz w:val="24"/>
              </w:rPr>
            </w:pPr>
            <w:r w:rsidRPr="00C87651">
              <w:rPr>
                <w:rFonts w:ascii="標楷體" w:eastAsia="標楷體" w:hAnsi="標楷體"/>
                <w:color w:val="000000" w:themeColor="text1"/>
                <w:sz w:val="24"/>
              </w:rPr>
              <w:t>司法及法制、內政</w:t>
            </w:r>
          </w:p>
        </w:tc>
        <w:tc>
          <w:tcPr>
            <w:tcW w:w="827" w:type="pct"/>
            <w:gridSpan w:val="2"/>
          </w:tcPr>
          <w:p w14:paraId="53B99818" w14:textId="77777777" w:rsidR="009B28A5" w:rsidRPr="00C87651" w:rsidRDefault="009B28A5" w:rsidP="002E24A7">
            <w:pPr>
              <w:kinsoku w:val="0"/>
              <w:topLinePunct/>
              <w:spacing w:line="370" w:lineRule="exact"/>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bl>
    <w:p w14:paraId="0D118971" w14:textId="77777777" w:rsidR="009B28A5" w:rsidRPr="00C87651" w:rsidRDefault="009B28A5" w:rsidP="008A488E">
      <w:pPr>
        <w:pStyle w:val="1-5"/>
        <w:kinsoku w:val="0"/>
        <w:wordWrap w:val="0"/>
        <w:topLinePunct/>
        <w:spacing w:beforeLines="100" w:before="360" w:after="180" w:line="240" w:lineRule="auto"/>
        <w:ind w:leftChars="128" w:left="307" w:firstLineChars="500" w:firstLine="1401"/>
        <w:rPr>
          <w:color w:val="000000" w:themeColor="text1"/>
          <w:shd w:val="clear" w:color="auto" w:fill="FFFFFF" w:themeFill="background1"/>
        </w:rPr>
      </w:pPr>
      <w:bookmarkStart w:id="330" w:name="_Hlk189470174"/>
      <w:bookmarkStart w:id="331" w:name="_Toc361217331"/>
      <w:bookmarkStart w:id="332" w:name="_Toc362968391"/>
      <w:bookmarkStart w:id="333" w:name="_Toc136594842"/>
      <w:bookmarkEnd w:id="328"/>
      <w:bookmarkEnd w:id="329"/>
      <w:r w:rsidRPr="00C87651">
        <w:rPr>
          <w:rFonts w:hint="eastAsia"/>
          <w:color w:val="000000" w:themeColor="text1"/>
          <w:shd w:val="clear" w:color="auto" w:fill="FFFFFF" w:themeFill="background1"/>
        </w:rPr>
        <w:t>3</w:t>
      </w:r>
      <w:r w:rsidRPr="00C87651">
        <w:rPr>
          <w:color w:val="000000" w:themeColor="text1"/>
          <w:shd w:val="clear" w:color="auto" w:fill="FFFFFF" w:themeFill="background1"/>
        </w:rPr>
        <w:t>.本會、經濟委員會聯席審查</w:t>
      </w:r>
      <w:r w:rsidRPr="00C87651">
        <w:rPr>
          <w:rFonts w:hint="eastAsia"/>
          <w:color w:val="000000" w:themeColor="text1"/>
          <w:shd w:val="clear" w:color="auto" w:fill="FFFFFF" w:themeFill="background1"/>
        </w:rPr>
        <w:t>32</w:t>
      </w:r>
      <w:bookmarkEnd w:id="330"/>
      <w:r w:rsidRPr="00C87651">
        <w:rPr>
          <w:rFonts w:hint="eastAsia"/>
          <w:color w:val="000000" w:themeColor="text1"/>
          <w:shd w:val="clear" w:color="auto" w:fill="FFFFFF" w:themeFill="background1"/>
        </w:rPr>
        <w:t>案</w:t>
      </w:r>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47"/>
        <w:gridCol w:w="3192"/>
        <w:gridCol w:w="2151"/>
        <w:gridCol w:w="1718"/>
        <w:gridCol w:w="1319"/>
      </w:tblGrid>
      <w:tr w:rsidR="00C87651" w:rsidRPr="00C87651" w14:paraId="02328E34" w14:textId="77777777" w:rsidTr="00445156">
        <w:tc>
          <w:tcPr>
            <w:tcW w:w="306" w:type="pct"/>
            <w:vAlign w:val="center"/>
          </w:tcPr>
          <w:p w14:paraId="74D263B4" w14:textId="77777777" w:rsidR="009B28A5" w:rsidRPr="00C8765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序號</w:t>
            </w:r>
          </w:p>
        </w:tc>
        <w:tc>
          <w:tcPr>
            <w:tcW w:w="1788" w:type="pct"/>
            <w:vAlign w:val="center"/>
          </w:tcPr>
          <w:p w14:paraId="4647DE4F" w14:textId="77777777" w:rsidR="009B28A5" w:rsidRPr="00C87651" w:rsidRDefault="009B28A5" w:rsidP="0044515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205" w:type="pct"/>
            <w:vAlign w:val="center"/>
          </w:tcPr>
          <w:p w14:paraId="4E286885" w14:textId="77777777" w:rsidR="009B28A5" w:rsidRPr="00C87651" w:rsidRDefault="009B28A5" w:rsidP="0044515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7F3E9EC3" w14:textId="77777777" w:rsidR="009B28A5" w:rsidRPr="00C87651" w:rsidRDefault="009B28A5" w:rsidP="0044515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205DA6FD" w14:textId="77777777" w:rsidR="009B28A5" w:rsidRPr="00C87651" w:rsidRDefault="009B28A5" w:rsidP="0044515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962" w:type="pct"/>
            <w:vAlign w:val="center"/>
          </w:tcPr>
          <w:p w14:paraId="43DBED09" w14:textId="77777777" w:rsidR="009B28A5" w:rsidRPr="00C87651" w:rsidRDefault="009B28A5" w:rsidP="0044515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739" w:type="pct"/>
            <w:vAlign w:val="center"/>
          </w:tcPr>
          <w:p w14:paraId="672143CA" w14:textId="77777777" w:rsidR="009B28A5" w:rsidRPr="00C87651" w:rsidRDefault="009B28A5" w:rsidP="0044515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197644BB" w14:textId="77777777" w:rsidTr="00445156">
        <w:tc>
          <w:tcPr>
            <w:tcW w:w="306" w:type="pct"/>
          </w:tcPr>
          <w:p w14:paraId="688610FE"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w:t>
            </w:r>
          </w:p>
        </w:tc>
        <w:tc>
          <w:tcPr>
            <w:tcW w:w="1788" w:type="pct"/>
          </w:tcPr>
          <w:p w14:paraId="7A46D1A4"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1.個人資料保護委員會組織法草案（共13條。制定重點：為落實憲法保障之隱私權，確保個人資料使用之安全，維護人民基本人權及弱勢保障，促進社會之安定與繁榮，推動資料治理發展，提升國家之國際參與力，特設個人資料保護委員會。）</w:t>
            </w:r>
          </w:p>
        </w:tc>
        <w:tc>
          <w:tcPr>
            <w:tcW w:w="1205" w:type="pct"/>
          </w:tcPr>
          <w:p w14:paraId="09E56A9B"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委員賴瑞隆</w:t>
            </w:r>
          </w:p>
          <w:p w14:paraId="413770AF"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06EAC225"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7726AD60"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（11-1-3）</w:t>
            </w:r>
          </w:p>
        </w:tc>
        <w:tc>
          <w:tcPr>
            <w:tcW w:w="962" w:type="pct"/>
          </w:tcPr>
          <w:p w14:paraId="21D634F6"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31BA893A"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本會</w:t>
            </w:r>
          </w:p>
          <w:p w14:paraId="5C2F30F6"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113.3.25舉行「個人資料保護委員會組織籌設及相關配套措施」公聽會。</w:t>
            </w:r>
          </w:p>
        </w:tc>
      </w:tr>
      <w:tr w:rsidR="00C87651" w:rsidRPr="00C87651" w14:paraId="74CFAAFE" w14:textId="77777777" w:rsidTr="00445156">
        <w:tc>
          <w:tcPr>
            <w:tcW w:w="306" w:type="pct"/>
          </w:tcPr>
          <w:p w14:paraId="69377AF8"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w:t>
            </w:r>
          </w:p>
        </w:tc>
        <w:tc>
          <w:tcPr>
            <w:tcW w:w="1788" w:type="pct"/>
          </w:tcPr>
          <w:p w14:paraId="10756F69"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2.個人資料保護委員會組織法草案（共13條。制定重點：行政院為落實憲法保障之隱私權，確保個人資料使用之安全，維護人民基本人權及弱勢保障，促進社會之安定與繁榮，推動資料治理發展，提升國家之國際參與力，特設個人資料保護委員會。）</w:t>
            </w:r>
          </w:p>
        </w:tc>
        <w:tc>
          <w:tcPr>
            <w:tcW w:w="1205" w:type="pct"/>
          </w:tcPr>
          <w:p w14:paraId="043FD787"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委員黃捷</w:t>
            </w:r>
          </w:p>
          <w:p w14:paraId="203C1B5B"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等23人</w:t>
            </w:r>
          </w:p>
          <w:p w14:paraId="3CF22636"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30B0A947"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（11-1-3）</w:t>
            </w:r>
          </w:p>
        </w:tc>
        <w:tc>
          <w:tcPr>
            <w:tcW w:w="962" w:type="pct"/>
          </w:tcPr>
          <w:p w14:paraId="045AE376"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2DD4D11A"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本會</w:t>
            </w:r>
          </w:p>
          <w:p w14:paraId="5866A4DE"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113.3.25舉行「個人資料保護委員會組織籌設及相關配套措施」公聽會。</w:t>
            </w:r>
          </w:p>
        </w:tc>
      </w:tr>
      <w:tr w:rsidR="00C87651" w:rsidRPr="00C87651" w14:paraId="52D9E84E" w14:textId="77777777" w:rsidTr="00445156">
        <w:tc>
          <w:tcPr>
            <w:tcW w:w="306" w:type="pct"/>
          </w:tcPr>
          <w:p w14:paraId="5DDFC403"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3</w:t>
            </w:r>
          </w:p>
        </w:tc>
        <w:tc>
          <w:tcPr>
            <w:tcW w:w="1788" w:type="pct"/>
          </w:tcPr>
          <w:p w14:paraId="6C6F9D19"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1.廢止「經濟部工業局組織條例」、「經濟部國際貿易局組織條例」、「經濟部國際貿易局所屬各辦事處組織通則」、「經濟部能源局組織條</w:t>
            </w:r>
            <w:r w:rsidRPr="00C87651">
              <w:rPr>
                <w:rFonts w:hAnsi="標楷體"/>
                <w:color w:val="000000" w:themeColor="text1"/>
                <w:sz w:val="24"/>
                <w:szCs w:val="24"/>
              </w:rPr>
              <w:lastRenderedPageBreak/>
              <w:t>例」、「經濟部中小企業處組織條例」、「經濟部水利署組織條例」、「經濟部水利署臺北水源特定區管理局組織條例」、「經濟部水利署各區水資源局組織通則」、「經濟部水利署各河川局組織通則」、「經濟部水利署水利規劃試驗所組織條例」、「經濟部加工出口區管理處組織條例」、「經濟部加工出口區管理處所屬各分處組織通則」、「經濟部智慧財產局組織條例」、「經濟部標準檢驗局組織條例」、「經濟部標準檢驗局所屬各分局組織通則」及「經濟部中央地質調查所組織條例」(廢止重點：配合組織調整作業，經濟部暨所屬三級機關組織法業於112年9月26日施行，應配合辦理廢止。)</w:t>
            </w:r>
          </w:p>
        </w:tc>
        <w:tc>
          <w:tcPr>
            <w:tcW w:w="1205" w:type="pct"/>
          </w:tcPr>
          <w:p w14:paraId="10EACB82"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行政院</w:t>
            </w:r>
          </w:p>
          <w:p w14:paraId="1A8E04C8"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555A3C3B"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（11-1-3）</w:t>
            </w:r>
          </w:p>
        </w:tc>
        <w:tc>
          <w:tcPr>
            <w:tcW w:w="962" w:type="pct"/>
          </w:tcPr>
          <w:p w14:paraId="01C57988"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0FD3FE92"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244AF28A" w14:textId="77777777" w:rsidTr="00445156">
        <w:tc>
          <w:tcPr>
            <w:tcW w:w="306" w:type="pct"/>
          </w:tcPr>
          <w:p w14:paraId="0CB1CAD6"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4</w:t>
            </w:r>
          </w:p>
        </w:tc>
        <w:tc>
          <w:tcPr>
            <w:tcW w:w="1788" w:type="pct"/>
          </w:tcPr>
          <w:p w14:paraId="1BBF26B2"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2.廢止「經濟部工業局組織條例」、「經濟部中小企業處組織條例」、「經濟部中央地質調查所組織條例」、「經濟部水利署水利規劃試驗所組織條例」、「經濟部水利署各河川局組織通則」、「經濟部水利署各區水資源局組織通則」、「經濟部水利署組織條例」、「經濟部能源局組織條例」、「經濟部產業園區管理局組織條例」、「經濟部智慧財產局組織條例」、「經濟部標準檢驗局所屬各分局組織通則」及「經濟部標準檢驗局組織條例」(廢止重點：機關</w:t>
            </w:r>
            <w:r w:rsidRPr="00C87651">
              <w:rPr>
                <w:rFonts w:hAnsi="標楷體"/>
                <w:color w:val="000000" w:themeColor="text1"/>
                <w:sz w:val="24"/>
                <w:szCs w:val="24"/>
              </w:rPr>
              <w:lastRenderedPageBreak/>
              <w:t>裁併，配合辦理廢止。)</w:t>
            </w:r>
          </w:p>
        </w:tc>
        <w:tc>
          <w:tcPr>
            <w:tcW w:w="1205" w:type="pct"/>
          </w:tcPr>
          <w:p w14:paraId="0F3C41ED"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委員沈發惠</w:t>
            </w:r>
          </w:p>
          <w:p w14:paraId="15B9CA9C"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139E8E47"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113.04.12</w:t>
            </w:r>
          </w:p>
          <w:p w14:paraId="44C4F7D5"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（11-1-9）</w:t>
            </w:r>
          </w:p>
        </w:tc>
        <w:tc>
          <w:tcPr>
            <w:tcW w:w="962" w:type="pct"/>
          </w:tcPr>
          <w:p w14:paraId="53648F81"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53E21BA2"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60084756" w14:textId="77777777" w:rsidTr="00445156">
        <w:tc>
          <w:tcPr>
            <w:tcW w:w="306" w:type="pct"/>
          </w:tcPr>
          <w:p w14:paraId="6A47660E"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5</w:t>
            </w:r>
          </w:p>
        </w:tc>
        <w:tc>
          <w:tcPr>
            <w:tcW w:w="1788" w:type="pct"/>
          </w:tcPr>
          <w:p w14:paraId="502323B1"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1.廢止「行政院農業委員會組織條例」、「行政院農業委員會農糧署組織條例」、「行政院農業委員會農糧署各分署組織通則」、「行政院農業委員會漁業署組織條例」、「行政院農業委員會動植物防疫檢疫局組織條例」、「行政院農業委員會動植物防疫檢疫局所屬各分局組織通則」、「行政院農業委員會水土保持局組織法」及「行政院農業委員會農業金融局組織條例」(廢止重點：配合組織調整作業，農業部暨所屬三級機關（構）組織法業於112年8月1日施行，應配合辦理廢止。)</w:t>
            </w:r>
          </w:p>
        </w:tc>
        <w:tc>
          <w:tcPr>
            <w:tcW w:w="1205" w:type="pct"/>
          </w:tcPr>
          <w:p w14:paraId="6F1D19C2"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行政院</w:t>
            </w:r>
          </w:p>
          <w:p w14:paraId="4A722D39"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193DC664"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（11-1-3）</w:t>
            </w:r>
          </w:p>
        </w:tc>
        <w:tc>
          <w:tcPr>
            <w:tcW w:w="962" w:type="pct"/>
          </w:tcPr>
          <w:p w14:paraId="71F0A645"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38278AE5"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37FFFD74" w14:textId="77777777" w:rsidTr="00445156">
        <w:tc>
          <w:tcPr>
            <w:tcW w:w="306" w:type="pct"/>
          </w:tcPr>
          <w:p w14:paraId="38A58768"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6</w:t>
            </w:r>
          </w:p>
        </w:tc>
        <w:tc>
          <w:tcPr>
            <w:tcW w:w="1788" w:type="pct"/>
          </w:tcPr>
          <w:p w14:paraId="41488077"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2.廢止「行政院農業委員會組織條例」(廢止重點：行政院已通過廢止本條例，並公告施行「農業部組織法」。)</w:t>
            </w:r>
          </w:p>
        </w:tc>
        <w:tc>
          <w:tcPr>
            <w:tcW w:w="1205" w:type="pct"/>
          </w:tcPr>
          <w:p w14:paraId="15752D59"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委員陳素月</w:t>
            </w:r>
          </w:p>
          <w:p w14:paraId="4B597A2F"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42B14886"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113.03.22</w:t>
            </w:r>
          </w:p>
          <w:p w14:paraId="2638024A"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（11-1-6）</w:t>
            </w:r>
          </w:p>
        </w:tc>
        <w:tc>
          <w:tcPr>
            <w:tcW w:w="962" w:type="pct"/>
          </w:tcPr>
          <w:p w14:paraId="4DBCA0E8"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5875BDD2"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1D16590" w14:textId="77777777" w:rsidTr="00445156">
        <w:tc>
          <w:tcPr>
            <w:tcW w:w="306" w:type="pct"/>
          </w:tcPr>
          <w:p w14:paraId="72AB0EA6"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7</w:t>
            </w:r>
          </w:p>
        </w:tc>
        <w:tc>
          <w:tcPr>
            <w:tcW w:w="1788" w:type="pct"/>
          </w:tcPr>
          <w:p w14:paraId="275DE965"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3.廢止「行政院農業委員會組織條例」(廢止重點：農業部暨所屬三級機關相關組織法業已施行，爰提案廢止。)</w:t>
            </w:r>
          </w:p>
        </w:tc>
        <w:tc>
          <w:tcPr>
            <w:tcW w:w="1205" w:type="pct"/>
          </w:tcPr>
          <w:p w14:paraId="58CFA187"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委員鄭天財</w:t>
            </w:r>
          </w:p>
          <w:p w14:paraId="3074B014"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Sra Kacaw</w:t>
            </w:r>
          </w:p>
          <w:p w14:paraId="0793C8A9"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4B85A342"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113.04.26</w:t>
            </w:r>
          </w:p>
          <w:p w14:paraId="60D4E6BA"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（11-1-11）</w:t>
            </w:r>
          </w:p>
        </w:tc>
        <w:tc>
          <w:tcPr>
            <w:tcW w:w="962" w:type="pct"/>
          </w:tcPr>
          <w:p w14:paraId="62A45FE9"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57004E87"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2B1EE4C" w14:textId="77777777" w:rsidTr="00445156">
        <w:tc>
          <w:tcPr>
            <w:tcW w:w="306" w:type="pct"/>
          </w:tcPr>
          <w:p w14:paraId="19321AF5"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8</w:t>
            </w:r>
          </w:p>
        </w:tc>
        <w:tc>
          <w:tcPr>
            <w:tcW w:w="1788" w:type="pct"/>
          </w:tcPr>
          <w:p w14:paraId="3240F415"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4.廢止「行政院農業委員會組織條例」(廢止重點：農業部暨所屬三級機關相關組織法業已施行，爰提案廢止。)</w:t>
            </w:r>
          </w:p>
        </w:tc>
        <w:tc>
          <w:tcPr>
            <w:tcW w:w="1205" w:type="pct"/>
          </w:tcPr>
          <w:p w14:paraId="00E0A39F"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委員葉元之</w:t>
            </w:r>
          </w:p>
          <w:p w14:paraId="44F1C402"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09F951E1"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113.11.29</w:t>
            </w:r>
          </w:p>
          <w:p w14:paraId="3CC6D8D0"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（11-2-11）</w:t>
            </w:r>
          </w:p>
        </w:tc>
        <w:tc>
          <w:tcPr>
            <w:tcW w:w="962" w:type="pct"/>
          </w:tcPr>
          <w:p w14:paraId="3378869E"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31D13A2F"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36BC4A8A" w14:textId="77777777" w:rsidTr="00445156">
        <w:tc>
          <w:tcPr>
            <w:tcW w:w="306" w:type="pct"/>
          </w:tcPr>
          <w:p w14:paraId="3F0FAF8D"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9</w:t>
            </w:r>
          </w:p>
        </w:tc>
        <w:tc>
          <w:tcPr>
            <w:tcW w:w="1788" w:type="pct"/>
          </w:tcPr>
          <w:p w14:paraId="57CE9B2C"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5.廢止「行政院農業委員會組織條例」(廢止重點：農業委員會已升格至農業部，爰提案廢止。)</w:t>
            </w:r>
          </w:p>
        </w:tc>
        <w:tc>
          <w:tcPr>
            <w:tcW w:w="1205" w:type="pct"/>
          </w:tcPr>
          <w:p w14:paraId="2C23D6DB"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委員萬美玲</w:t>
            </w:r>
          </w:p>
          <w:p w14:paraId="75F64A4D"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048D5567"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113.12.13</w:t>
            </w:r>
          </w:p>
          <w:p w14:paraId="3D11F369"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（11-2-13）</w:t>
            </w:r>
          </w:p>
        </w:tc>
        <w:tc>
          <w:tcPr>
            <w:tcW w:w="962" w:type="pct"/>
          </w:tcPr>
          <w:p w14:paraId="74B3D650"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3231ACBB"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23C60073" w14:textId="77777777" w:rsidTr="00445156">
        <w:tc>
          <w:tcPr>
            <w:tcW w:w="306" w:type="pct"/>
          </w:tcPr>
          <w:p w14:paraId="70846A58"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10</w:t>
            </w:r>
          </w:p>
        </w:tc>
        <w:tc>
          <w:tcPr>
            <w:tcW w:w="1788" w:type="pct"/>
          </w:tcPr>
          <w:p w14:paraId="22F0A67C"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2.廢止「行政院農業委員會農糧署組織條例」(廢止重</w:t>
            </w:r>
            <w:r w:rsidRPr="00C87651">
              <w:rPr>
                <w:rFonts w:hAnsi="標楷體"/>
                <w:color w:val="000000" w:themeColor="text1"/>
                <w:sz w:val="24"/>
                <w:szCs w:val="24"/>
              </w:rPr>
              <w:lastRenderedPageBreak/>
              <w:t>點：農業部暨所屬三級機關相關組織法業已施行，爰提案廢止。)</w:t>
            </w:r>
          </w:p>
        </w:tc>
        <w:tc>
          <w:tcPr>
            <w:tcW w:w="1205" w:type="pct"/>
          </w:tcPr>
          <w:p w14:paraId="052FA7E9"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委員鄭天財</w:t>
            </w:r>
          </w:p>
          <w:p w14:paraId="1049465A"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Sra Kacaw</w:t>
            </w:r>
          </w:p>
          <w:p w14:paraId="661CA0B7"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等16人</w:t>
            </w:r>
          </w:p>
          <w:p w14:paraId="734E8B42"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113.04.26</w:t>
            </w:r>
          </w:p>
          <w:p w14:paraId="274149B5"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（11-1-11）</w:t>
            </w:r>
          </w:p>
        </w:tc>
        <w:tc>
          <w:tcPr>
            <w:tcW w:w="962" w:type="pct"/>
          </w:tcPr>
          <w:p w14:paraId="0EB5596F"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司法及法制、經濟</w:t>
            </w:r>
          </w:p>
        </w:tc>
        <w:tc>
          <w:tcPr>
            <w:tcW w:w="739" w:type="pct"/>
          </w:tcPr>
          <w:p w14:paraId="5E349F09"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66F96A4F" w14:textId="77777777" w:rsidTr="00445156">
        <w:tc>
          <w:tcPr>
            <w:tcW w:w="306" w:type="pct"/>
          </w:tcPr>
          <w:p w14:paraId="7E0C0FFE"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11</w:t>
            </w:r>
          </w:p>
        </w:tc>
        <w:tc>
          <w:tcPr>
            <w:tcW w:w="1788" w:type="pct"/>
          </w:tcPr>
          <w:p w14:paraId="2FCE89C5"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3.廢止「行政院農業委員會農糧署組織條例」(廢止重點：農業部暨所屬三級機關相關組織法業已施行，爰提案廢止。)</w:t>
            </w:r>
          </w:p>
        </w:tc>
        <w:tc>
          <w:tcPr>
            <w:tcW w:w="1205" w:type="pct"/>
          </w:tcPr>
          <w:p w14:paraId="21882635"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委員葉元之</w:t>
            </w:r>
          </w:p>
          <w:p w14:paraId="7F2E7859"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34CBD7E8"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113.11.29</w:t>
            </w:r>
          </w:p>
          <w:p w14:paraId="0B26B694"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（11-2-11）</w:t>
            </w:r>
          </w:p>
        </w:tc>
        <w:tc>
          <w:tcPr>
            <w:tcW w:w="962" w:type="pct"/>
          </w:tcPr>
          <w:p w14:paraId="6736F054"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41AEB8EE"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C4B7B2E" w14:textId="77777777" w:rsidTr="00445156">
        <w:tc>
          <w:tcPr>
            <w:tcW w:w="306" w:type="pct"/>
          </w:tcPr>
          <w:p w14:paraId="09704F77"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12</w:t>
            </w:r>
          </w:p>
        </w:tc>
        <w:tc>
          <w:tcPr>
            <w:tcW w:w="1788" w:type="pct"/>
          </w:tcPr>
          <w:p w14:paraId="34A537E3"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4.廢止「行政院農業委員會農糧署組織條例」(廢止重點：農業部暨所屬三級機關相關組織法業已施行，爰提案廢止。)</w:t>
            </w:r>
          </w:p>
        </w:tc>
        <w:tc>
          <w:tcPr>
            <w:tcW w:w="1205" w:type="pct"/>
          </w:tcPr>
          <w:p w14:paraId="415DC706"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委員萬美玲</w:t>
            </w:r>
          </w:p>
          <w:p w14:paraId="45A8F690"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7E07D3CA"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0D54F8A7"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（11-2-16）</w:t>
            </w:r>
          </w:p>
        </w:tc>
        <w:tc>
          <w:tcPr>
            <w:tcW w:w="962" w:type="pct"/>
          </w:tcPr>
          <w:p w14:paraId="0FD3D359"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4C5FA50B"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14972FC5" w14:textId="77777777" w:rsidTr="00445156">
        <w:tc>
          <w:tcPr>
            <w:tcW w:w="306" w:type="pct"/>
          </w:tcPr>
          <w:p w14:paraId="46C14191"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13</w:t>
            </w:r>
          </w:p>
        </w:tc>
        <w:tc>
          <w:tcPr>
            <w:tcW w:w="1788" w:type="pct"/>
          </w:tcPr>
          <w:p w14:paraId="7EFD37CE"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2.廢止「行政院農業委員會農糧署各分署組織通則」(廢止重點：農業部暨所屬三級機關相關組織法業已施行，爰提案廢止。)</w:t>
            </w:r>
          </w:p>
        </w:tc>
        <w:tc>
          <w:tcPr>
            <w:tcW w:w="1205" w:type="pct"/>
          </w:tcPr>
          <w:p w14:paraId="5352DBC3"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委員鄭天財</w:t>
            </w:r>
          </w:p>
          <w:p w14:paraId="2CC5A07B"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Sra Kacaw</w:t>
            </w:r>
          </w:p>
          <w:p w14:paraId="34AA63F4"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07C9563F"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113.04.26</w:t>
            </w:r>
          </w:p>
          <w:p w14:paraId="51FE50C1"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（11-1-11）</w:t>
            </w:r>
          </w:p>
        </w:tc>
        <w:tc>
          <w:tcPr>
            <w:tcW w:w="962" w:type="pct"/>
          </w:tcPr>
          <w:p w14:paraId="246CD9DA"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7EEE3C96"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7ABE05E9" w14:textId="77777777" w:rsidTr="00445156">
        <w:tc>
          <w:tcPr>
            <w:tcW w:w="306" w:type="pct"/>
          </w:tcPr>
          <w:p w14:paraId="071053FD"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14</w:t>
            </w:r>
          </w:p>
        </w:tc>
        <w:tc>
          <w:tcPr>
            <w:tcW w:w="1788" w:type="pct"/>
          </w:tcPr>
          <w:p w14:paraId="1872C5F6"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3.廢止「行政院農業委員會農糧署各分署組織通則」(廢止重點：農業部暨所屬三級機關相關組織法業已施行，爰提案廢止。)</w:t>
            </w:r>
          </w:p>
        </w:tc>
        <w:tc>
          <w:tcPr>
            <w:tcW w:w="1205" w:type="pct"/>
          </w:tcPr>
          <w:p w14:paraId="062138ED"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委員葉元之</w:t>
            </w:r>
          </w:p>
          <w:p w14:paraId="4391854F"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40B3FDCB"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113.11.22</w:t>
            </w:r>
          </w:p>
          <w:p w14:paraId="541C2345"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（11-2-10）</w:t>
            </w:r>
          </w:p>
        </w:tc>
        <w:tc>
          <w:tcPr>
            <w:tcW w:w="962" w:type="pct"/>
          </w:tcPr>
          <w:p w14:paraId="5681F5B1"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52BB6928"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1F87A117" w14:textId="77777777" w:rsidTr="00445156">
        <w:tc>
          <w:tcPr>
            <w:tcW w:w="306" w:type="pct"/>
          </w:tcPr>
          <w:p w14:paraId="66F5A870"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15</w:t>
            </w:r>
          </w:p>
        </w:tc>
        <w:tc>
          <w:tcPr>
            <w:tcW w:w="1788" w:type="pct"/>
          </w:tcPr>
          <w:p w14:paraId="794BC6FF"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2.廢止「行政院農業委員會漁業署組織條例」(廢止重點：農業部暨所屬三級機關相關組織法業已施行，爰提案廢止。)</w:t>
            </w:r>
          </w:p>
        </w:tc>
        <w:tc>
          <w:tcPr>
            <w:tcW w:w="1205" w:type="pct"/>
          </w:tcPr>
          <w:p w14:paraId="6B1E1D92"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委員鄭天財</w:t>
            </w:r>
          </w:p>
          <w:p w14:paraId="7D614A78"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Sra Kacaw</w:t>
            </w:r>
          </w:p>
          <w:p w14:paraId="1872D51B"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08663BDD"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113.04.26</w:t>
            </w:r>
          </w:p>
          <w:p w14:paraId="55133299"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（11-1-11）</w:t>
            </w:r>
          </w:p>
        </w:tc>
        <w:tc>
          <w:tcPr>
            <w:tcW w:w="962" w:type="pct"/>
          </w:tcPr>
          <w:p w14:paraId="5C8902F4"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0F432FA6"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857306C" w14:textId="77777777" w:rsidTr="00445156">
        <w:tc>
          <w:tcPr>
            <w:tcW w:w="306" w:type="pct"/>
          </w:tcPr>
          <w:p w14:paraId="313BA228"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16</w:t>
            </w:r>
          </w:p>
        </w:tc>
        <w:tc>
          <w:tcPr>
            <w:tcW w:w="1788" w:type="pct"/>
          </w:tcPr>
          <w:p w14:paraId="57C8B837"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3.廢止「行政院農業委員會漁業署組織條例」（廢止重點：農業部暨所屬三級機關相關組織法業已施行，爰提案廢止。）</w:t>
            </w:r>
          </w:p>
        </w:tc>
        <w:tc>
          <w:tcPr>
            <w:tcW w:w="1205" w:type="pct"/>
          </w:tcPr>
          <w:p w14:paraId="4A4FEE19"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委員葉元之</w:t>
            </w:r>
          </w:p>
          <w:p w14:paraId="776DFFEF"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52005F45"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113.11.08</w:t>
            </w:r>
          </w:p>
          <w:p w14:paraId="7353C62F"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（11-2-8）</w:t>
            </w:r>
          </w:p>
        </w:tc>
        <w:tc>
          <w:tcPr>
            <w:tcW w:w="962" w:type="pct"/>
          </w:tcPr>
          <w:p w14:paraId="6FE6FD65"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0B940381"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6403668C" w14:textId="77777777" w:rsidTr="00445156">
        <w:tc>
          <w:tcPr>
            <w:tcW w:w="306" w:type="pct"/>
          </w:tcPr>
          <w:p w14:paraId="53E980CA"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17</w:t>
            </w:r>
          </w:p>
        </w:tc>
        <w:tc>
          <w:tcPr>
            <w:tcW w:w="1788" w:type="pct"/>
          </w:tcPr>
          <w:p w14:paraId="3FFEB241"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4.廢止「行政院農業委員會漁業署組織條例」（廢止重點：農業部暨所屬三級機關相關組織法業已施行，爰提案廢止。）</w:t>
            </w:r>
          </w:p>
        </w:tc>
        <w:tc>
          <w:tcPr>
            <w:tcW w:w="1205" w:type="pct"/>
          </w:tcPr>
          <w:p w14:paraId="29093E88"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委員萬美玲</w:t>
            </w:r>
          </w:p>
          <w:p w14:paraId="62B0B5DB"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303D7338"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4079EAF5"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（11-2-16）</w:t>
            </w:r>
          </w:p>
        </w:tc>
        <w:tc>
          <w:tcPr>
            <w:tcW w:w="962" w:type="pct"/>
          </w:tcPr>
          <w:p w14:paraId="20379B03"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10428C0C"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9BB554E" w14:textId="77777777" w:rsidTr="00445156">
        <w:tc>
          <w:tcPr>
            <w:tcW w:w="306" w:type="pct"/>
          </w:tcPr>
          <w:p w14:paraId="7181FFEB"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18</w:t>
            </w:r>
          </w:p>
        </w:tc>
        <w:tc>
          <w:tcPr>
            <w:tcW w:w="1788" w:type="pct"/>
          </w:tcPr>
          <w:p w14:paraId="2343CC44"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2.廢止「行政院農業委員會動植物防疫檢疫局組織條例」(廢止重點：農業部暨所屬三級機關相關組織法業已施行，爰提案廢止。)</w:t>
            </w:r>
          </w:p>
        </w:tc>
        <w:tc>
          <w:tcPr>
            <w:tcW w:w="1205" w:type="pct"/>
          </w:tcPr>
          <w:p w14:paraId="7B0003C6"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委員鄭天財</w:t>
            </w:r>
          </w:p>
          <w:p w14:paraId="4A9DB02D"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Sra Kacaw</w:t>
            </w:r>
          </w:p>
          <w:p w14:paraId="1E7C81E5"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298FF5F9"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113.04.26</w:t>
            </w:r>
          </w:p>
          <w:p w14:paraId="12DC2BC0"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（11-1-11）</w:t>
            </w:r>
          </w:p>
        </w:tc>
        <w:tc>
          <w:tcPr>
            <w:tcW w:w="962" w:type="pct"/>
          </w:tcPr>
          <w:p w14:paraId="23871382"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100422E5"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2016220F" w14:textId="77777777" w:rsidTr="00445156">
        <w:tc>
          <w:tcPr>
            <w:tcW w:w="306" w:type="pct"/>
          </w:tcPr>
          <w:p w14:paraId="72C447F5"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19</w:t>
            </w:r>
          </w:p>
        </w:tc>
        <w:tc>
          <w:tcPr>
            <w:tcW w:w="1788" w:type="pct"/>
          </w:tcPr>
          <w:p w14:paraId="6F096BCD"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3.廢止「行政院農業委員會動植物防疫檢疫局組織條例」(廢止重點：農業部暨所屬三級機關相關組織法業已施行，爰提案廢止。)</w:t>
            </w:r>
          </w:p>
        </w:tc>
        <w:tc>
          <w:tcPr>
            <w:tcW w:w="1205" w:type="pct"/>
          </w:tcPr>
          <w:p w14:paraId="57798398"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委員葉元之</w:t>
            </w:r>
          </w:p>
          <w:p w14:paraId="6BBA3C40"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62A661E1"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113.10.25</w:t>
            </w:r>
          </w:p>
          <w:p w14:paraId="2405CDAE"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（11-2-6）</w:t>
            </w:r>
          </w:p>
        </w:tc>
        <w:tc>
          <w:tcPr>
            <w:tcW w:w="962" w:type="pct"/>
          </w:tcPr>
          <w:p w14:paraId="0DB056FE"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41060C64"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31C4EF27" w14:textId="77777777" w:rsidTr="00445156">
        <w:tc>
          <w:tcPr>
            <w:tcW w:w="306" w:type="pct"/>
          </w:tcPr>
          <w:p w14:paraId="0C25691A"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20</w:t>
            </w:r>
          </w:p>
        </w:tc>
        <w:tc>
          <w:tcPr>
            <w:tcW w:w="1788" w:type="pct"/>
          </w:tcPr>
          <w:p w14:paraId="123DC125"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2.廢止「行政院農業委員會動植物防疫檢疫局所屬各分局組織通則」(廢止重點：農業部暨所屬三級機關相關組織法業已施行，爰提案廢止。)</w:t>
            </w:r>
          </w:p>
        </w:tc>
        <w:tc>
          <w:tcPr>
            <w:tcW w:w="1205" w:type="pct"/>
          </w:tcPr>
          <w:p w14:paraId="662772D8"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委員鄭天財</w:t>
            </w:r>
          </w:p>
          <w:p w14:paraId="126DB079"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Sra Kacaw</w:t>
            </w:r>
          </w:p>
          <w:p w14:paraId="1517C9EE"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4CAA7D3C"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113.04.26</w:t>
            </w:r>
          </w:p>
          <w:p w14:paraId="43935577"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（11-1-11）</w:t>
            </w:r>
          </w:p>
        </w:tc>
        <w:tc>
          <w:tcPr>
            <w:tcW w:w="962" w:type="pct"/>
          </w:tcPr>
          <w:p w14:paraId="06429AF0"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443EA175"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5BE47659" w14:textId="77777777" w:rsidTr="00445156">
        <w:tc>
          <w:tcPr>
            <w:tcW w:w="306" w:type="pct"/>
          </w:tcPr>
          <w:p w14:paraId="6B17895A"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21</w:t>
            </w:r>
          </w:p>
        </w:tc>
        <w:tc>
          <w:tcPr>
            <w:tcW w:w="1788" w:type="pct"/>
          </w:tcPr>
          <w:p w14:paraId="00FD27E7"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3.廢止「行政院農業委員會動植物防疫檢疫局所屬各分局組織通則」（廢止重點：農業部暨所屬三級機關相關組織法業已施行，爰提案廢止。）</w:t>
            </w:r>
          </w:p>
        </w:tc>
        <w:tc>
          <w:tcPr>
            <w:tcW w:w="1205" w:type="pct"/>
          </w:tcPr>
          <w:p w14:paraId="0AF0731B"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委員葉元之</w:t>
            </w:r>
          </w:p>
          <w:p w14:paraId="457C9067"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56BC8A3C"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113.11.08</w:t>
            </w:r>
          </w:p>
          <w:p w14:paraId="1A0FF49E"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（11-2-8）</w:t>
            </w:r>
          </w:p>
        </w:tc>
        <w:tc>
          <w:tcPr>
            <w:tcW w:w="962" w:type="pct"/>
          </w:tcPr>
          <w:p w14:paraId="71281C8D"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2ADC2E2E"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138147D2" w14:textId="77777777" w:rsidTr="00445156">
        <w:tc>
          <w:tcPr>
            <w:tcW w:w="306" w:type="pct"/>
          </w:tcPr>
          <w:p w14:paraId="669D13CA"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22</w:t>
            </w:r>
          </w:p>
        </w:tc>
        <w:tc>
          <w:tcPr>
            <w:tcW w:w="1788" w:type="pct"/>
          </w:tcPr>
          <w:p w14:paraId="330D15F5"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2.廢止「行政院農業委員會水土保持局組織法」(廢止重點：農業部暨所屬三級機關相關組織法業已施行，爰提案廢止。)</w:t>
            </w:r>
          </w:p>
        </w:tc>
        <w:tc>
          <w:tcPr>
            <w:tcW w:w="1205" w:type="pct"/>
          </w:tcPr>
          <w:p w14:paraId="18102F39"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委員鄭天財</w:t>
            </w:r>
          </w:p>
          <w:p w14:paraId="3FF061AB"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Sra Kacaw</w:t>
            </w:r>
          </w:p>
          <w:p w14:paraId="03DFAD4C"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3707FDB9"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113.04.26</w:t>
            </w:r>
          </w:p>
          <w:p w14:paraId="489D7620"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（11-1-11）</w:t>
            </w:r>
          </w:p>
        </w:tc>
        <w:tc>
          <w:tcPr>
            <w:tcW w:w="962" w:type="pct"/>
          </w:tcPr>
          <w:p w14:paraId="5BC9943F"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5F4920EF"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34C25F9E" w14:textId="77777777" w:rsidTr="00445156">
        <w:tc>
          <w:tcPr>
            <w:tcW w:w="306" w:type="pct"/>
          </w:tcPr>
          <w:p w14:paraId="61ACF258"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23</w:t>
            </w:r>
          </w:p>
        </w:tc>
        <w:tc>
          <w:tcPr>
            <w:tcW w:w="1788" w:type="pct"/>
          </w:tcPr>
          <w:p w14:paraId="42D9F681"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3.廢止「行政院農業委員會水土保持局組織法」(廢止重點：農業部暨所屬三級機關相關組織法業已施行，爰提案廢止。)</w:t>
            </w:r>
          </w:p>
        </w:tc>
        <w:tc>
          <w:tcPr>
            <w:tcW w:w="1205" w:type="pct"/>
          </w:tcPr>
          <w:p w14:paraId="3ED29937"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委員葉元之</w:t>
            </w:r>
          </w:p>
          <w:p w14:paraId="304CB177"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0940FDF2"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113.10.25</w:t>
            </w:r>
          </w:p>
          <w:p w14:paraId="1D5AECFB"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（11-2-6）</w:t>
            </w:r>
          </w:p>
        </w:tc>
        <w:tc>
          <w:tcPr>
            <w:tcW w:w="962" w:type="pct"/>
          </w:tcPr>
          <w:p w14:paraId="44421846"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36AA0D06"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0D59EF5" w14:textId="77777777" w:rsidTr="00445156">
        <w:tc>
          <w:tcPr>
            <w:tcW w:w="306" w:type="pct"/>
          </w:tcPr>
          <w:p w14:paraId="1FDB1255"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24</w:t>
            </w:r>
          </w:p>
        </w:tc>
        <w:tc>
          <w:tcPr>
            <w:tcW w:w="1788" w:type="pct"/>
          </w:tcPr>
          <w:p w14:paraId="325B09DE"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4.廢止「行政院農業委員會水土保持局組織法」(廢止重點：農業部暨所屬三級機關相關組織法業已施行，爰提案廢止。)</w:t>
            </w:r>
          </w:p>
        </w:tc>
        <w:tc>
          <w:tcPr>
            <w:tcW w:w="1205" w:type="pct"/>
          </w:tcPr>
          <w:p w14:paraId="69964BF5"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委員萬美玲</w:t>
            </w:r>
          </w:p>
          <w:p w14:paraId="45ECECB1"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2D41115A"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34437560"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（11-2-16）</w:t>
            </w:r>
          </w:p>
        </w:tc>
        <w:tc>
          <w:tcPr>
            <w:tcW w:w="962" w:type="pct"/>
          </w:tcPr>
          <w:p w14:paraId="1AFAA8E3"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1D2DCB1B"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2EF8499B" w14:textId="77777777" w:rsidTr="00445156">
        <w:tc>
          <w:tcPr>
            <w:tcW w:w="306" w:type="pct"/>
          </w:tcPr>
          <w:p w14:paraId="1E3FCFCF"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25</w:t>
            </w:r>
          </w:p>
        </w:tc>
        <w:tc>
          <w:tcPr>
            <w:tcW w:w="1788" w:type="pct"/>
          </w:tcPr>
          <w:p w14:paraId="1113F186"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2.廢止「行政院農業委員會</w:t>
            </w:r>
            <w:r w:rsidRPr="00C87651">
              <w:rPr>
                <w:rFonts w:hAnsi="標楷體"/>
                <w:color w:val="000000" w:themeColor="text1"/>
                <w:sz w:val="24"/>
                <w:szCs w:val="24"/>
              </w:rPr>
              <w:lastRenderedPageBreak/>
              <w:t>農業金融局組織條例」(廢止重點：農業部暨所屬三級機關相關組織法業已施行，爰提案廢止。)</w:t>
            </w:r>
          </w:p>
        </w:tc>
        <w:tc>
          <w:tcPr>
            <w:tcW w:w="1205" w:type="pct"/>
          </w:tcPr>
          <w:p w14:paraId="45255EEF"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委員鄭天財</w:t>
            </w:r>
          </w:p>
          <w:p w14:paraId="45B7D053"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Sra Kacaw</w:t>
            </w:r>
          </w:p>
          <w:p w14:paraId="37BFEC0D"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58CF77C7"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113.04.26</w:t>
            </w:r>
          </w:p>
          <w:p w14:paraId="2A32EAF4"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（11-1-11）</w:t>
            </w:r>
          </w:p>
        </w:tc>
        <w:tc>
          <w:tcPr>
            <w:tcW w:w="962" w:type="pct"/>
          </w:tcPr>
          <w:p w14:paraId="7E6C6E6D"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司法及法制、</w:t>
            </w:r>
            <w:r w:rsidRPr="00C87651">
              <w:rPr>
                <w:rFonts w:ascii="標楷體" w:eastAsia="標楷體" w:hAnsi="標楷體"/>
                <w:color w:val="000000" w:themeColor="text1"/>
                <w:sz w:val="24"/>
              </w:rPr>
              <w:lastRenderedPageBreak/>
              <w:t>經濟</w:t>
            </w:r>
          </w:p>
        </w:tc>
        <w:tc>
          <w:tcPr>
            <w:tcW w:w="739" w:type="pct"/>
          </w:tcPr>
          <w:p w14:paraId="20D538FF"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尚未審查</w:t>
            </w:r>
          </w:p>
        </w:tc>
      </w:tr>
      <w:tr w:rsidR="00C87651" w:rsidRPr="00C87651" w14:paraId="6F0B603E" w14:textId="77777777" w:rsidTr="00445156">
        <w:tc>
          <w:tcPr>
            <w:tcW w:w="306" w:type="pct"/>
          </w:tcPr>
          <w:p w14:paraId="062C9747"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26</w:t>
            </w:r>
          </w:p>
        </w:tc>
        <w:tc>
          <w:tcPr>
            <w:tcW w:w="1788" w:type="pct"/>
          </w:tcPr>
          <w:p w14:paraId="77B43BB5"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3.廢止「行政院農業委員會農業金融局組織條例」(廢止重點：農業部暨所屬三級機關相關組織法業已施行，爰提案廢止。)</w:t>
            </w:r>
          </w:p>
        </w:tc>
        <w:tc>
          <w:tcPr>
            <w:tcW w:w="1205" w:type="pct"/>
          </w:tcPr>
          <w:p w14:paraId="58638271"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委員葉元之</w:t>
            </w:r>
          </w:p>
          <w:p w14:paraId="7C901445"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3E66987F"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113.11.29</w:t>
            </w:r>
          </w:p>
          <w:p w14:paraId="00F51CAD"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（11-2-11）</w:t>
            </w:r>
          </w:p>
        </w:tc>
        <w:tc>
          <w:tcPr>
            <w:tcW w:w="962" w:type="pct"/>
          </w:tcPr>
          <w:p w14:paraId="5659D8D6"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4FE0683A"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3F43DAF5" w14:textId="77777777" w:rsidTr="00445156">
        <w:tc>
          <w:tcPr>
            <w:tcW w:w="306" w:type="pct"/>
          </w:tcPr>
          <w:p w14:paraId="22782F4C"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27</w:t>
            </w:r>
          </w:p>
        </w:tc>
        <w:tc>
          <w:tcPr>
            <w:tcW w:w="1788" w:type="pct"/>
          </w:tcPr>
          <w:p w14:paraId="77BB4B5A"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4.廢止「行政院農業委員會農業金融局組織條例」(廢止重點：農業部暨所屬三級機關相關組織法業已施行，爰提案廢止。)</w:t>
            </w:r>
          </w:p>
        </w:tc>
        <w:tc>
          <w:tcPr>
            <w:tcW w:w="1205" w:type="pct"/>
          </w:tcPr>
          <w:p w14:paraId="6746A63E"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委員萬美玲</w:t>
            </w:r>
          </w:p>
          <w:p w14:paraId="1C647DC1"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563917CC"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6752E046"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（11-2-16）</w:t>
            </w:r>
          </w:p>
        </w:tc>
        <w:tc>
          <w:tcPr>
            <w:tcW w:w="962" w:type="pct"/>
          </w:tcPr>
          <w:p w14:paraId="7172BE3C"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59F8F7B6"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5CC6A853" w14:textId="77777777" w:rsidTr="00445156">
        <w:tc>
          <w:tcPr>
            <w:tcW w:w="306" w:type="pct"/>
          </w:tcPr>
          <w:p w14:paraId="2933BAAD"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28</w:t>
            </w:r>
          </w:p>
        </w:tc>
        <w:tc>
          <w:tcPr>
            <w:tcW w:w="1788" w:type="pct"/>
          </w:tcPr>
          <w:p w14:paraId="408D583D"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1.公平交易委員會組織法第四條及第五條條文修正草案（修正重點：公平會委員任期屆滿後，當然解任；主任委員及副主任委員均出缺時，由委員彼此互推代理主任委員。）</w:t>
            </w:r>
          </w:p>
        </w:tc>
        <w:tc>
          <w:tcPr>
            <w:tcW w:w="1205" w:type="pct"/>
          </w:tcPr>
          <w:p w14:paraId="097EEA64"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委員李彥秀</w:t>
            </w:r>
          </w:p>
          <w:p w14:paraId="64F2A3B7"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4B7F95D2"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113.05.31</w:t>
            </w:r>
          </w:p>
          <w:p w14:paraId="78A37A2B"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（11-1-16）</w:t>
            </w:r>
          </w:p>
          <w:p w14:paraId="3292BE81"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（11-1-17提出復議，11-1-22復議不通過）</w:t>
            </w:r>
          </w:p>
        </w:tc>
        <w:tc>
          <w:tcPr>
            <w:tcW w:w="962" w:type="pct"/>
          </w:tcPr>
          <w:p w14:paraId="42A33082"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0988B64F"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532BFE82" w14:textId="77777777" w:rsidTr="00445156">
        <w:tc>
          <w:tcPr>
            <w:tcW w:w="306" w:type="pct"/>
          </w:tcPr>
          <w:p w14:paraId="4C3457C3"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29</w:t>
            </w:r>
          </w:p>
        </w:tc>
        <w:tc>
          <w:tcPr>
            <w:tcW w:w="1788" w:type="pct"/>
          </w:tcPr>
          <w:p w14:paraId="0F17A4FE"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2.公平交易委員會組織法第四條條文修正草案（修正重點：新任委員未能依法同意任命或委員出缺時，行政院應適時補提名送立法院審查。）</w:t>
            </w:r>
          </w:p>
        </w:tc>
        <w:tc>
          <w:tcPr>
            <w:tcW w:w="1205" w:type="pct"/>
          </w:tcPr>
          <w:p w14:paraId="19214CE3"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委員翁曉玲</w:t>
            </w:r>
          </w:p>
          <w:p w14:paraId="2D8F652D"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等22人</w:t>
            </w:r>
          </w:p>
          <w:p w14:paraId="7129387A"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113.06.14</w:t>
            </w:r>
          </w:p>
          <w:p w14:paraId="556884F3"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（11-1-18）</w:t>
            </w:r>
          </w:p>
          <w:p w14:paraId="25C13605"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（11-1-19提出復議，11-1-22復議不通過）</w:t>
            </w:r>
          </w:p>
        </w:tc>
        <w:tc>
          <w:tcPr>
            <w:tcW w:w="962" w:type="pct"/>
          </w:tcPr>
          <w:p w14:paraId="00422C32"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05A62D7E"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5A5030BB" w14:textId="77777777" w:rsidTr="00445156">
        <w:tc>
          <w:tcPr>
            <w:tcW w:w="306" w:type="pct"/>
          </w:tcPr>
          <w:p w14:paraId="59CFB13B"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30</w:t>
            </w:r>
          </w:p>
        </w:tc>
        <w:tc>
          <w:tcPr>
            <w:tcW w:w="1788" w:type="pct"/>
          </w:tcPr>
          <w:p w14:paraId="0FCEFCA1"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公平交易委員會組織法第二條及第九條條文修正草案（修正重點：刪除對於多層次傳銷產業管理之職掌法源依據，移轉由經濟部職掌。）</w:t>
            </w:r>
          </w:p>
        </w:tc>
        <w:tc>
          <w:tcPr>
            <w:tcW w:w="1205" w:type="pct"/>
          </w:tcPr>
          <w:p w14:paraId="12BE57F3"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委員林岱樺</w:t>
            </w:r>
          </w:p>
          <w:p w14:paraId="2B40C63E"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6F01FE81"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113.12.06</w:t>
            </w:r>
          </w:p>
          <w:p w14:paraId="3A8D8DBB"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（11-2-12）</w:t>
            </w:r>
          </w:p>
        </w:tc>
        <w:tc>
          <w:tcPr>
            <w:tcW w:w="962" w:type="pct"/>
          </w:tcPr>
          <w:p w14:paraId="638303F1"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343B198E"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2FC7EBC5" w14:textId="77777777" w:rsidTr="00445156">
        <w:tc>
          <w:tcPr>
            <w:tcW w:w="306" w:type="pct"/>
          </w:tcPr>
          <w:p w14:paraId="516A4F19"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31</w:t>
            </w:r>
          </w:p>
        </w:tc>
        <w:tc>
          <w:tcPr>
            <w:tcW w:w="1788" w:type="pct"/>
          </w:tcPr>
          <w:p w14:paraId="766951C3"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經濟部組織法第二條條文修正草案（修正重點：原公平交易委員會職掌之多層次傳銷管理事項，轉由經濟部管理。）</w:t>
            </w:r>
          </w:p>
        </w:tc>
        <w:tc>
          <w:tcPr>
            <w:tcW w:w="1205" w:type="pct"/>
          </w:tcPr>
          <w:p w14:paraId="4172A452"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委員林岱樺</w:t>
            </w:r>
          </w:p>
          <w:p w14:paraId="6616A8A4"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0E508707"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113.12.06</w:t>
            </w:r>
          </w:p>
          <w:p w14:paraId="4258DD27"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（11-2-12）</w:t>
            </w:r>
          </w:p>
        </w:tc>
        <w:tc>
          <w:tcPr>
            <w:tcW w:w="962" w:type="pct"/>
          </w:tcPr>
          <w:p w14:paraId="6628F130"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4BB9BE57"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FA71449" w14:textId="77777777" w:rsidTr="00445156">
        <w:tc>
          <w:tcPr>
            <w:tcW w:w="306" w:type="pct"/>
          </w:tcPr>
          <w:p w14:paraId="23ACA814"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32</w:t>
            </w:r>
          </w:p>
        </w:tc>
        <w:tc>
          <w:tcPr>
            <w:tcW w:w="1788" w:type="pct"/>
          </w:tcPr>
          <w:p w14:paraId="31B8D3FE" w14:textId="77777777" w:rsidR="009B28A5" w:rsidRPr="00C87651" w:rsidRDefault="009B28A5" w:rsidP="008A488E">
            <w:pPr>
              <w:pStyle w:val="01"/>
              <w:rPr>
                <w:rFonts w:hAnsi="標楷體"/>
                <w:b/>
                <w:color w:val="000000" w:themeColor="text1"/>
                <w:sz w:val="24"/>
                <w:szCs w:val="24"/>
              </w:rPr>
            </w:pPr>
            <w:r w:rsidRPr="00C87651">
              <w:rPr>
                <w:rFonts w:hAnsi="標楷體"/>
                <w:color w:val="000000" w:themeColor="text1"/>
                <w:sz w:val="24"/>
                <w:szCs w:val="24"/>
              </w:rPr>
              <w:t>經濟部產業園區管理局組織法增訂第六條之一條文草案（增訂重點：明定產業園區服務中心主任、副主任任用資格及現職人員得繼續任用一定期間以資過渡。）</w:t>
            </w:r>
          </w:p>
        </w:tc>
        <w:tc>
          <w:tcPr>
            <w:tcW w:w="1205" w:type="pct"/>
          </w:tcPr>
          <w:p w14:paraId="1AA9911D"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委員游顥</w:t>
            </w:r>
          </w:p>
          <w:p w14:paraId="7630D734"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4ABCE5A5"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113.12.06</w:t>
            </w:r>
          </w:p>
          <w:p w14:paraId="4BC2B93E"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（11-2-12）</w:t>
            </w:r>
          </w:p>
        </w:tc>
        <w:tc>
          <w:tcPr>
            <w:tcW w:w="962" w:type="pct"/>
          </w:tcPr>
          <w:p w14:paraId="0849523F"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司法及法制、經濟</w:t>
            </w:r>
          </w:p>
        </w:tc>
        <w:tc>
          <w:tcPr>
            <w:tcW w:w="739" w:type="pct"/>
          </w:tcPr>
          <w:p w14:paraId="7FE502BD"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bl>
    <w:p w14:paraId="17C1DF4E" w14:textId="77777777" w:rsidR="009B28A5" w:rsidRPr="00C87651" w:rsidRDefault="009B28A5" w:rsidP="008A488E">
      <w:pPr>
        <w:pStyle w:val="1-5"/>
        <w:kinsoku w:val="0"/>
        <w:wordWrap w:val="0"/>
        <w:topLinePunct/>
        <w:spacing w:beforeLines="100" w:before="360" w:after="180" w:line="240" w:lineRule="auto"/>
        <w:ind w:leftChars="128" w:left="307" w:firstLineChars="500" w:firstLine="1401"/>
        <w:rPr>
          <w:color w:val="000000" w:themeColor="text1"/>
          <w:shd w:val="clear" w:color="auto" w:fill="FFFFFF" w:themeFill="background1"/>
        </w:rPr>
      </w:pPr>
      <w:r w:rsidRPr="00C87651">
        <w:rPr>
          <w:rFonts w:hint="eastAsia"/>
          <w:color w:val="000000" w:themeColor="text1"/>
          <w:shd w:val="clear" w:color="auto" w:fill="FFFFFF" w:themeFill="background1"/>
        </w:rPr>
        <w:t>4</w:t>
      </w:r>
      <w:r w:rsidRPr="00C87651">
        <w:rPr>
          <w:color w:val="000000" w:themeColor="text1"/>
          <w:shd w:val="clear" w:color="auto" w:fill="FFFFFF" w:themeFill="background1"/>
        </w:rPr>
        <w:t>.本會、財政委員會聯席審查</w:t>
      </w:r>
      <w:r w:rsidRPr="00C87651">
        <w:rPr>
          <w:rFonts w:hint="eastAsia"/>
          <w:color w:val="000000" w:themeColor="text1"/>
          <w:shd w:val="clear" w:color="auto" w:fill="FFFFFF" w:themeFill="background1"/>
        </w:rPr>
        <w:t>6</w:t>
      </w:r>
      <w:r w:rsidRPr="00C87651">
        <w:rPr>
          <w:color w:val="000000" w:themeColor="text1"/>
          <w:shd w:val="clear" w:color="auto" w:fill="FFFFFF" w:themeFill="background1"/>
        </w:rPr>
        <w:t>案</w:t>
      </w:r>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41"/>
        <w:gridCol w:w="3212"/>
        <w:gridCol w:w="2178"/>
        <w:gridCol w:w="1684"/>
        <w:gridCol w:w="1312"/>
      </w:tblGrid>
      <w:tr w:rsidR="00C87651" w:rsidRPr="00C87651" w14:paraId="6ADE6D57" w14:textId="77777777" w:rsidTr="00445156">
        <w:tc>
          <w:tcPr>
            <w:tcW w:w="303" w:type="pct"/>
            <w:vAlign w:val="center"/>
          </w:tcPr>
          <w:p w14:paraId="03A08250" w14:textId="77777777" w:rsidR="009B28A5" w:rsidRPr="00C8765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序號</w:t>
            </w:r>
          </w:p>
        </w:tc>
        <w:tc>
          <w:tcPr>
            <w:tcW w:w="1799" w:type="pct"/>
            <w:vAlign w:val="center"/>
          </w:tcPr>
          <w:p w14:paraId="3FB3FBC6" w14:textId="77777777" w:rsidR="009B28A5" w:rsidRPr="00C87651" w:rsidRDefault="009B28A5" w:rsidP="0044515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220" w:type="pct"/>
            <w:vAlign w:val="center"/>
          </w:tcPr>
          <w:p w14:paraId="76CEA40F" w14:textId="77777777" w:rsidR="009B28A5" w:rsidRPr="00C87651" w:rsidRDefault="009B28A5" w:rsidP="0044515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7078B813" w14:textId="77777777" w:rsidR="009B28A5" w:rsidRPr="00C87651" w:rsidRDefault="009B28A5" w:rsidP="0044515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623AAF01" w14:textId="77777777" w:rsidR="009B28A5" w:rsidRPr="00C87651" w:rsidRDefault="009B28A5" w:rsidP="0044515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943" w:type="pct"/>
            <w:vAlign w:val="center"/>
          </w:tcPr>
          <w:p w14:paraId="0058AE2E" w14:textId="77777777" w:rsidR="009B28A5" w:rsidRPr="00C87651" w:rsidRDefault="009B28A5" w:rsidP="0044515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735" w:type="pct"/>
            <w:vAlign w:val="center"/>
          </w:tcPr>
          <w:p w14:paraId="651ED501" w14:textId="77777777" w:rsidR="009B28A5" w:rsidRPr="00C87651" w:rsidRDefault="009B28A5" w:rsidP="0044515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3AC5905A" w14:textId="77777777" w:rsidTr="00445156">
        <w:tc>
          <w:tcPr>
            <w:tcW w:w="303" w:type="pct"/>
          </w:tcPr>
          <w:p w14:paraId="721592FF"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w:t>
            </w:r>
          </w:p>
        </w:tc>
        <w:tc>
          <w:tcPr>
            <w:tcW w:w="1799" w:type="pct"/>
          </w:tcPr>
          <w:p w14:paraId="40B52C29"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1.金融監督管理委員會組織法第二條及第四條條文修正草案（修正重點：新增「電子支付機構」範圍；刪除都市更新投資信託事業之文字；將「公開發行公司之監督及管理」加入證券期貨局之業務。）</w:t>
            </w:r>
          </w:p>
        </w:tc>
        <w:tc>
          <w:tcPr>
            <w:tcW w:w="1220" w:type="pct"/>
          </w:tcPr>
          <w:p w14:paraId="016BED8D"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委員林楚茵</w:t>
            </w:r>
          </w:p>
          <w:p w14:paraId="2484E6BB"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199469BB"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113.03.15</w:t>
            </w:r>
          </w:p>
          <w:p w14:paraId="6DA8E916"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（11-1-5）</w:t>
            </w:r>
          </w:p>
        </w:tc>
        <w:tc>
          <w:tcPr>
            <w:tcW w:w="943" w:type="pct"/>
          </w:tcPr>
          <w:p w14:paraId="0402D164" w14:textId="77777777" w:rsidR="009B28A5" w:rsidRPr="00C87651" w:rsidRDefault="009B28A5" w:rsidP="00445156">
            <w:pPr>
              <w:ind w:leftChars="-20" w:left="-48"/>
              <w:rPr>
                <w:rFonts w:ascii="標楷體" w:eastAsia="標楷體" w:hAnsi="標楷體"/>
                <w:b/>
                <w:color w:val="000000" w:themeColor="text1"/>
                <w:sz w:val="24"/>
              </w:rPr>
            </w:pPr>
            <w:r w:rsidRPr="00C87651">
              <w:rPr>
                <w:rFonts w:ascii="標楷體" w:eastAsia="標楷體" w:hAnsi="標楷體"/>
                <w:color w:val="000000" w:themeColor="text1"/>
                <w:sz w:val="24"/>
              </w:rPr>
              <w:t>司法及法制、財政</w:t>
            </w:r>
          </w:p>
        </w:tc>
        <w:tc>
          <w:tcPr>
            <w:tcW w:w="735" w:type="pct"/>
          </w:tcPr>
          <w:p w14:paraId="7B27A3D8"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3E31241C" w14:textId="77777777" w:rsidTr="00445156">
        <w:tc>
          <w:tcPr>
            <w:tcW w:w="303" w:type="pct"/>
          </w:tcPr>
          <w:p w14:paraId="483FA257"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w:t>
            </w:r>
          </w:p>
        </w:tc>
        <w:tc>
          <w:tcPr>
            <w:tcW w:w="1799" w:type="pct"/>
          </w:tcPr>
          <w:p w14:paraId="4C43AEAF"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2.金融監督管理委員會組織法第二條、第三條及第七條條文修正草案（修正重點：金融服務業增列電子支付業；明定綠色及永續金融發展為掌理事項；明定促進綠色及永續金融發展為基金支出用途。）</w:t>
            </w:r>
          </w:p>
        </w:tc>
        <w:tc>
          <w:tcPr>
            <w:tcW w:w="1220" w:type="pct"/>
          </w:tcPr>
          <w:p w14:paraId="5B914990"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委員沈發惠</w:t>
            </w:r>
          </w:p>
          <w:p w14:paraId="6FBFF8EB"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32BD46E2"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113.04.12</w:t>
            </w:r>
          </w:p>
          <w:p w14:paraId="22551B27"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（11-1-9）</w:t>
            </w:r>
          </w:p>
        </w:tc>
        <w:tc>
          <w:tcPr>
            <w:tcW w:w="943" w:type="pct"/>
          </w:tcPr>
          <w:p w14:paraId="35FF72D9" w14:textId="77777777" w:rsidR="009B28A5" w:rsidRPr="00C87651" w:rsidRDefault="009B28A5" w:rsidP="00445156">
            <w:pPr>
              <w:ind w:leftChars="-20" w:left="-48"/>
              <w:rPr>
                <w:rFonts w:ascii="標楷體" w:eastAsia="標楷體" w:hAnsi="標楷體"/>
                <w:b/>
                <w:color w:val="000000" w:themeColor="text1"/>
                <w:sz w:val="24"/>
              </w:rPr>
            </w:pPr>
            <w:r w:rsidRPr="00C87651">
              <w:rPr>
                <w:rFonts w:ascii="標楷體" w:eastAsia="標楷體" w:hAnsi="標楷體"/>
                <w:color w:val="000000" w:themeColor="text1"/>
                <w:sz w:val="24"/>
              </w:rPr>
              <w:t>司法及法制、財政</w:t>
            </w:r>
          </w:p>
        </w:tc>
        <w:tc>
          <w:tcPr>
            <w:tcW w:w="735" w:type="pct"/>
          </w:tcPr>
          <w:p w14:paraId="23E5B3D8"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3798C1AE" w14:textId="77777777" w:rsidTr="00445156">
        <w:tc>
          <w:tcPr>
            <w:tcW w:w="303" w:type="pct"/>
          </w:tcPr>
          <w:p w14:paraId="7E431A50"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3</w:t>
            </w:r>
          </w:p>
        </w:tc>
        <w:tc>
          <w:tcPr>
            <w:tcW w:w="1799" w:type="pct"/>
          </w:tcPr>
          <w:p w14:paraId="6F556E97"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3.金融監督管理委員會組織法第二條、第三條及第四條條文修正草案（修正重點：推動金融科技相關業務，並納管新興金融科技業者；新設金融科技局、金融消費者保護局。）</w:t>
            </w:r>
          </w:p>
        </w:tc>
        <w:tc>
          <w:tcPr>
            <w:tcW w:w="1220" w:type="pct"/>
          </w:tcPr>
          <w:p w14:paraId="3B8076B0"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台灣民眾黨黨團</w:t>
            </w:r>
          </w:p>
          <w:p w14:paraId="4A562411"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113.05.03</w:t>
            </w:r>
          </w:p>
          <w:p w14:paraId="65B269C1"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（11-1-12）</w:t>
            </w:r>
          </w:p>
        </w:tc>
        <w:tc>
          <w:tcPr>
            <w:tcW w:w="943" w:type="pct"/>
          </w:tcPr>
          <w:p w14:paraId="088FF931" w14:textId="77777777" w:rsidR="009B28A5" w:rsidRPr="00C87651" w:rsidRDefault="009B28A5" w:rsidP="00445156">
            <w:pPr>
              <w:ind w:leftChars="-20" w:left="-48"/>
              <w:rPr>
                <w:rFonts w:ascii="標楷體" w:eastAsia="標楷體" w:hAnsi="標楷體"/>
                <w:b/>
                <w:color w:val="000000" w:themeColor="text1"/>
                <w:sz w:val="24"/>
              </w:rPr>
            </w:pPr>
            <w:r w:rsidRPr="00C87651">
              <w:rPr>
                <w:rFonts w:ascii="標楷體" w:eastAsia="標楷體" w:hAnsi="標楷體"/>
                <w:color w:val="000000" w:themeColor="text1"/>
                <w:sz w:val="24"/>
              </w:rPr>
              <w:t>司法及法制、財政</w:t>
            </w:r>
          </w:p>
        </w:tc>
        <w:tc>
          <w:tcPr>
            <w:tcW w:w="735" w:type="pct"/>
          </w:tcPr>
          <w:p w14:paraId="16578BBE"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69373F0D" w14:textId="77777777" w:rsidTr="00445156">
        <w:tc>
          <w:tcPr>
            <w:tcW w:w="303" w:type="pct"/>
          </w:tcPr>
          <w:p w14:paraId="7A4AF8E3"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4</w:t>
            </w:r>
          </w:p>
        </w:tc>
        <w:tc>
          <w:tcPr>
            <w:tcW w:w="1799" w:type="pct"/>
          </w:tcPr>
          <w:p w14:paraId="293B2403"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4.金融監督管理委員會組織法第二條及第四條條文修正草案（修正重點：設置虛擬資產局。）</w:t>
            </w:r>
          </w:p>
        </w:tc>
        <w:tc>
          <w:tcPr>
            <w:tcW w:w="1220" w:type="pct"/>
          </w:tcPr>
          <w:p w14:paraId="5CE15131"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委員羅明才</w:t>
            </w:r>
          </w:p>
          <w:p w14:paraId="4AF4B74A"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292880B4"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113.06.07</w:t>
            </w:r>
          </w:p>
          <w:p w14:paraId="11DE45AC"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（11-1-17）</w:t>
            </w:r>
          </w:p>
        </w:tc>
        <w:tc>
          <w:tcPr>
            <w:tcW w:w="943" w:type="pct"/>
          </w:tcPr>
          <w:p w14:paraId="17238784" w14:textId="77777777" w:rsidR="009B28A5" w:rsidRPr="00C87651" w:rsidRDefault="009B28A5" w:rsidP="00445156">
            <w:pPr>
              <w:ind w:leftChars="-20" w:left="-48"/>
              <w:rPr>
                <w:rFonts w:ascii="標楷體" w:eastAsia="標楷體" w:hAnsi="標楷體"/>
                <w:b/>
                <w:color w:val="000000" w:themeColor="text1"/>
                <w:sz w:val="24"/>
              </w:rPr>
            </w:pPr>
            <w:r w:rsidRPr="00C87651">
              <w:rPr>
                <w:rFonts w:ascii="標楷體" w:eastAsia="標楷體" w:hAnsi="標楷體"/>
                <w:color w:val="000000" w:themeColor="text1"/>
                <w:sz w:val="24"/>
              </w:rPr>
              <w:t>司法及法制、財政</w:t>
            </w:r>
          </w:p>
        </w:tc>
        <w:tc>
          <w:tcPr>
            <w:tcW w:w="735" w:type="pct"/>
          </w:tcPr>
          <w:p w14:paraId="491296FD"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481A13C" w14:textId="77777777" w:rsidTr="00445156">
        <w:tc>
          <w:tcPr>
            <w:tcW w:w="303" w:type="pct"/>
          </w:tcPr>
          <w:p w14:paraId="077AB915"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5</w:t>
            </w:r>
          </w:p>
        </w:tc>
        <w:tc>
          <w:tcPr>
            <w:tcW w:w="1799" w:type="pct"/>
          </w:tcPr>
          <w:p w14:paraId="0A1B0890" w14:textId="77777777" w:rsidR="009B28A5" w:rsidRPr="00C87651" w:rsidRDefault="009B28A5" w:rsidP="00445156">
            <w:pPr>
              <w:pStyle w:val="01"/>
              <w:rPr>
                <w:rFonts w:hAnsi="標楷體"/>
                <w:b/>
                <w:color w:val="000000" w:themeColor="text1"/>
                <w:sz w:val="24"/>
                <w:szCs w:val="24"/>
              </w:rPr>
            </w:pPr>
            <w:r w:rsidRPr="00C87651">
              <w:rPr>
                <w:rFonts w:hAnsi="標楷體"/>
                <w:color w:val="000000" w:themeColor="text1"/>
                <w:sz w:val="24"/>
                <w:szCs w:val="24"/>
              </w:rPr>
              <w:t>金融監督管理委員會金融科技局組織法草案（共6條。制定重點：金融監督管理委員會為辦理金融科技業者及其他非金融機構辦理金融相關業務者之監督、管理及其政策、法令之擬定、規劃、執行等業務，特設金融科技局。）</w:t>
            </w:r>
          </w:p>
        </w:tc>
        <w:tc>
          <w:tcPr>
            <w:tcW w:w="1220" w:type="pct"/>
          </w:tcPr>
          <w:p w14:paraId="4A243D0D"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台灣民眾黨黨團</w:t>
            </w:r>
          </w:p>
          <w:p w14:paraId="6B46F329"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113.05.03</w:t>
            </w:r>
          </w:p>
          <w:p w14:paraId="1BEB6B20"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（11-1-12）</w:t>
            </w:r>
          </w:p>
        </w:tc>
        <w:tc>
          <w:tcPr>
            <w:tcW w:w="943" w:type="pct"/>
          </w:tcPr>
          <w:p w14:paraId="31796E96" w14:textId="77777777" w:rsidR="009B28A5" w:rsidRPr="00C87651" w:rsidRDefault="009B28A5" w:rsidP="00445156">
            <w:pPr>
              <w:ind w:leftChars="-20" w:left="-48"/>
              <w:rPr>
                <w:rFonts w:ascii="標楷體" w:eastAsia="標楷體" w:hAnsi="標楷體"/>
                <w:b/>
                <w:color w:val="000000" w:themeColor="text1"/>
                <w:sz w:val="24"/>
              </w:rPr>
            </w:pPr>
            <w:r w:rsidRPr="00C87651">
              <w:rPr>
                <w:rFonts w:ascii="標楷體" w:eastAsia="標楷體" w:hAnsi="標楷體"/>
                <w:color w:val="000000" w:themeColor="text1"/>
                <w:sz w:val="24"/>
              </w:rPr>
              <w:t>司法及法制、財政</w:t>
            </w:r>
          </w:p>
        </w:tc>
        <w:tc>
          <w:tcPr>
            <w:tcW w:w="735" w:type="pct"/>
          </w:tcPr>
          <w:p w14:paraId="1A9440AB" w14:textId="77777777" w:rsidR="009B28A5" w:rsidRPr="00C87651" w:rsidRDefault="009B28A5" w:rsidP="00445156">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14E0EDB" w14:textId="77777777" w:rsidTr="00445156">
        <w:tc>
          <w:tcPr>
            <w:tcW w:w="303" w:type="pct"/>
          </w:tcPr>
          <w:p w14:paraId="3C134EB8"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6</w:t>
            </w:r>
          </w:p>
        </w:tc>
        <w:tc>
          <w:tcPr>
            <w:tcW w:w="1799" w:type="pct"/>
          </w:tcPr>
          <w:p w14:paraId="4BBFAD1A" w14:textId="77777777" w:rsidR="009B28A5" w:rsidRPr="00C87651" w:rsidRDefault="009B28A5" w:rsidP="00445156">
            <w:pPr>
              <w:pStyle w:val="01"/>
              <w:rPr>
                <w:rFonts w:hAnsi="標楷體"/>
                <w:color w:val="000000" w:themeColor="text1"/>
                <w:sz w:val="24"/>
                <w:szCs w:val="24"/>
              </w:rPr>
            </w:pPr>
            <w:r w:rsidRPr="00C87651">
              <w:rPr>
                <w:rFonts w:hAnsi="標楷體"/>
                <w:color w:val="000000" w:themeColor="text1"/>
                <w:sz w:val="24"/>
                <w:szCs w:val="24"/>
              </w:rPr>
              <w:t>金融監督管理委員會金融消費者保護局組織法草案（共6條。制定重點：金融監督管理委員會為辦理金融消費者保護及其政策、法令之擬定、規劃、執行等業務，特設金融消費者保護局。）</w:t>
            </w:r>
          </w:p>
        </w:tc>
        <w:tc>
          <w:tcPr>
            <w:tcW w:w="1220" w:type="pct"/>
          </w:tcPr>
          <w:p w14:paraId="1360AA7F"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台灣民眾黨黨團</w:t>
            </w:r>
          </w:p>
          <w:p w14:paraId="7E797AC3"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113.05.03</w:t>
            </w:r>
          </w:p>
          <w:p w14:paraId="156786A0"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（11-1-12）</w:t>
            </w:r>
          </w:p>
        </w:tc>
        <w:tc>
          <w:tcPr>
            <w:tcW w:w="943" w:type="pct"/>
          </w:tcPr>
          <w:p w14:paraId="3FA45E4C" w14:textId="77777777" w:rsidR="009B28A5" w:rsidRPr="00C87651" w:rsidRDefault="009B28A5" w:rsidP="00445156">
            <w:pPr>
              <w:ind w:leftChars="-20" w:left="-48"/>
              <w:rPr>
                <w:rFonts w:ascii="標楷體" w:eastAsia="標楷體" w:hAnsi="標楷體"/>
                <w:color w:val="000000" w:themeColor="text1"/>
                <w:sz w:val="24"/>
              </w:rPr>
            </w:pPr>
            <w:r w:rsidRPr="00C87651">
              <w:rPr>
                <w:rFonts w:ascii="標楷體" w:eastAsia="標楷體" w:hAnsi="標楷體"/>
                <w:color w:val="000000" w:themeColor="text1"/>
                <w:sz w:val="24"/>
              </w:rPr>
              <w:t>司法及法制、財政</w:t>
            </w:r>
          </w:p>
        </w:tc>
        <w:tc>
          <w:tcPr>
            <w:tcW w:w="735" w:type="pct"/>
          </w:tcPr>
          <w:p w14:paraId="1FC26FF7" w14:textId="77777777" w:rsidR="009B28A5" w:rsidRPr="00C87651" w:rsidRDefault="009B28A5" w:rsidP="00445156">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bl>
    <w:p w14:paraId="2A9C9CE9" w14:textId="77777777" w:rsidR="009B28A5" w:rsidRPr="00C87651" w:rsidRDefault="009B28A5" w:rsidP="00183875">
      <w:pPr>
        <w:pStyle w:val="1-5"/>
        <w:kinsoku w:val="0"/>
        <w:wordWrap w:val="0"/>
        <w:topLinePunct/>
        <w:spacing w:beforeLines="100" w:before="360" w:after="180" w:line="240" w:lineRule="auto"/>
        <w:ind w:leftChars="128" w:left="307" w:firstLineChars="500" w:firstLine="1401"/>
        <w:rPr>
          <w:color w:val="000000" w:themeColor="text1"/>
          <w:shd w:val="clear" w:color="auto" w:fill="FFFFFF" w:themeFill="background1"/>
        </w:rPr>
      </w:pPr>
      <w:bookmarkStart w:id="334" w:name="_Toc361217332"/>
      <w:bookmarkStart w:id="335" w:name="_Toc362968392"/>
      <w:bookmarkStart w:id="336" w:name="_Toc136594843"/>
      <w:bookmarkEnd w:id="331"/>
      <w:bookmarkEnd w:id="332"/>
      <w:bookmarkEnd w:id="333"/>
      <w:r w:rsidRPr="00C87651">
        <w:rPr>
          <w:rFonts w:hint="eastAsia"/>
          <w:color w:val="000000" w:themeColor="text1"/>
          <w:shd w:val="clear" w:color="auto" w:fill="FFFFFF" w:themeFill="background1"/>
        </w:rPr>
        <w:t>5</w:t>
      </w:r>
      <w:r w:rsidRPr="00C87651">
        <w:rPr>
          <w:color w:val="000000" w:themeColor="text1"/>
          <w:shd w:val="clear" w:color="auto" w:fill="FFFFFF" w:themeFill="background1"/>
        </w:rPr>
        <w:t>.本會、教育及文化委員會聯席審查</w:t>
      </w:r>
      <w:r w:rsidRPr="00C87651">
        <w:rPr>
          <w:rFonts w:hint="eastAsia"/>
          <w:color w:val="000000" w:themeColor="text1"/>
          <w:shd w:val="clear" w:color="auto" w:fill="FFFFFF" w:themeFill="background1"/>
        </w:rPr>
        <w:t>30</w:t>
      </w:r>
      <w:r w:rsidRPr="00C87651">
        <w:rPr>
          <w:color w:val="000000" w:themeColor="text1"/>
          <w:shd w:val="clear" w:color="auto" w:fill="FFFFFF" w:themeFill="background1"/>
        </w:rPr>
        <w:t>案</w:t>
      </w:r>
      <w:bookmarkEnd w:id="334"/>
      <w:bookmarkEnd w:id="335"/>
      <w:bookmarkEnd w:id="336"/>
    </w:p>
    <w:tbl>
      <w:tblPr>
        <w:tblStyle w:val="ad"/>
        <w:tblW w:w="5085"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47"/>
        <w:gridCol w:w="3219"/>
        <w:gridCol w:w="2066"/>
        <w:gridCol w:w="1783"/>
        <w:gridCol w:w="1464"/>
      </w:tblGrid>
      <w:tr w:rsidR="00C87651" w:rsidRPr="00C87651" w14:paraId="40D63811" w14:textId="77777777" w:rsidTr="008178FB">
        <w:tc>
          <w:tcPr>
            <w:tcW w:w="301" w:type="pct"/>
            <w:vAlign w:val="center"/>
          </w:tcPr>
          <w:p w14:paraId="553C56B5" w14:textId="77777777" w:rsidR="009B28A5" w:rsidRPr="00C8765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37" w:name="_Toc361217333"/>
            <w:bookmarkStart w:id="338" w:name="_Toc362968393"/>
            <w:r w:rsidRPr="00C87651">
              <w:rPr>
                <w:rFonts w:ascii="標楷體" w:eastAsia="標楷體" w:hAnsi="標楷體"/>
                <w:b/>
                <w:color w:val="000000" w:themeColor="text1"/>
                <w:sz w:val="24"/>
                <w:shd w:val="clear" w:color="auto" w:fill="FFFFFF" w:themeFill="background1"/>
              </w:rPr>
              <w:t>序號</w:t>
            </w:r>
          </w:p>
        </w:tc>
        <w:tc>
          <w:tcPr>
            <w:tcW w:w="1773" w:type="pct"/>
            <w:vAlign w:val="center"/>
          </w:tcPr>
          <w:p w14:paraId="06D74EB6"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138" w:type="pct"/>
            <w:vAlign w:val="center"/>
          </w:tcPr>
          <w:p w14:paraId="0CF35BF6"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6F1B968D"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106B832E"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982" w:type="pct"/>
            <w:vAlign w:val="center"/>
          </w:tcPr>
          <w:p w14:paraId="07943B2E"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806" w:type="pct"/>
            <w:vAlign w:val="center"/>
          </w:tcPr>
          <w:p w14:paraId="5CAF016A"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3FF2E18C" w14:textId="77777777" w:rsidTr="008178FB">
        <w:tc>
          <w:tcPr>
            <w:tcW w:w="301" w:type="pct"/>
          </w:tcPr>
          <w:p w14:paraId="7531C7FA"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w:t>
            </w:r>
          </w:p>
        </w:tc>
        <w:tc>
          <w:tcPr>
            <w:tcW w:w="1773" w:type="pct"/>
          </w:tcPr>
          <w:p w14:paraId="11D1BFEE"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運動發展部運動產業發展局組織法草案（共6條。制定重點：運動發展部為辦理運動產業之正向發展，營造運動產業良好之經營環境，積極提升競爭力與國際接軌，並為國人建構優質運動休閒環境，特設運動發展部運動產業發展局。）</w:t>
            </w:r>
          </w:p>
        </w:tc>
        <w:tc>
          <w:tcPr>
            <w:tcW w:w="1138" w:type="pct"/>
          </w:tcPr>
          <w:p w14:paraId="36BCB58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委員萬美玲</w:t>
            </w:r>
          </w:p>
          <w:p w14:paraId="008D9C8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53BA59E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113.11.15</w:t>
            </w:r>
          </w:p>
          <w:p w14:paraId="2F18E17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（11-2-9）</w:t>
            </w:r>
          </w:p>
        </w:tc>
        <w:tc>
          <w:tcPr>
            <w:tcW w:w="982" w:type="pct"/>
          </w:tcPr>
          <w:p w14:paraId="688E8E0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3FEAE5A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聯席會</w:t>
            </w:r>
          </w:p>
          <w:p w14:paraId="3178117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113.11.28</w:t>
            </w:r>
          </w:p>
          <w:p w14:paraId="664353C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(11-2-2)另定期繼續審查。</w:t>
            </w:r>
          </w:p>
        </w:tc>
      </w:tr>
      <w:tr w:rsidR="00C87651" w:rsidRPr="00C87651" w14:paraId="5CB70FF7" w14:textId="77777777" w:rsidTr="008178FB">
        <w:tc>
          <w:tcPr>
            <w:tcW w:w="301" w:type="pct"/>
          </w:tcPr>
          <w:p w14:paraId="63C39E49"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w:t>
            </w:r>
          </w:p>
        </w:tc>
        <w:tc>
          <w:tcPr>
            <w:tcW w:w="1773" w:type="pct"/>
          </w:tcPr>
          <w:p w14:paraId="629C3BF8"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1.廢止「教育部體育署組織法」（廢止重點：體育署升格為運動部，爰提案廢止。）</w:t>
            </w:r>
          </w:p>
        </w:tc>
        <w:tc>
          <w:tcPr>
            <w:tcW w:w="1138" w:type="pct"/>
          </w:tcPr>
          <w:p w14:paraId="1EB5970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委員范雲</w:t>
            </w:r>
          </w:p>
          <w:p w14:paraId="37708E2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740A9CD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113.11.01</w:t>
            </w:r>
          </w:p>
          <w:p w14:paraId="562F340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（11-2-7）</w:t>
            </w:r>
          </w:p>
        </w:tc>
        <w:tc>
          <w:tcPr>
            <w:tcW w:w="982" w:type="pct"/>
          </w:tcPr>
          <w:p w14:paraId="6BEACCD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29C098E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5205A8FC" w14:textId="77777777" w:rsidTr="008178FB">
        <w:tc>
          <w:tcPr>
            <w:tcW w:w="301" w:type="pct"/>
          </w:tcPr>
          <w:p w14:paraId="75EC5117"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w:t>
            </w:r>
          </w:p>
        </w:tc>
        <w:tc>
          <w:tcPr>
            <w:tcW w:w="1773" w:type="pct"/>
          </w:tcPr>
          <w:p w14:paraId="05EFE1CF"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2.廢止「教育部體育署組織法」（廢止重點：全國運動相關業務將移由運動部辦理，爰提案廢止。）</w:t>
            </w:r>
          </w:p>
        </w:tc>
        <w:tc>
          <w:tcPr>
            <w:tcW w:w="1138" w:type="pct"/>
          </w:tcPr>
          <w:p w14:paraId="5EB67ED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委員林宜瑾</w:t>
            </w:r>
          </w:p>
          <w:p w14:paraId="1A2BEFB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2299215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113.11.01</w:t>
            </w:r>
          </w:p>
          <w:p w14:paraId="67A1E8B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（11-2-7）</w:t>
            </w:r>
          </w:p>
        </w:tc>
        <w:tc>
          <w:tcPr>
            <w:tcW w:w="982" w:type="pct"/>
          </w:tcPr>
          <w:p w14:paraId="49699EF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7403D4B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9EF254F" w14:textId="77777777" w:rsidTr="008178FB">
        <w:tc>
          <w:tcPr>
            <w:tcW w:w="301" w:type="pct"/>
          </w:tcPr>
          <w:p w14:paraId="3E30A04B"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4</w:t>
            </w:r>
          </w:p>
        </w:tc>
        <w:tc>
          <w:tcPr>
            <w:tcW w:w="1773" w:type="pct"/>
          </w:tcPr>
          <w:p w14:paraId="6A82216E"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3.廢止「教育部體育署組織法」（廢止重點：配合行政院</w:t>
            </w:r>
            <w:r w:rsidRPr="00C87651">
              <w:rPr>
                <w:rFonts w:hAnsi="標楷體"/>
                <w:color w:val="000000" w:themeColor="text1"/>
                <w:sz w:val="24"/>
                <w:szCs w:val="24"/>
              </w:rPr>
              <w:lastRenderedPageBreak/>
              <w:t>增設運動部，爰提案廢止。）</w:t>
            </w:r>
          </w:p>
        </w:tc>
        <w:tc>
          <w:tcPr>
            <w:tcW w:w="1138" w:type="pct"/>
          </w:tcPr>
          <w:p w14:paraId="1D495E0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委員張雅琳</w:t>
            </w:r>
          </w:p>
          <w:p w14:paraId="22A980B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5BBCF46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113.11.08</w:t>
            </w:r>
          </w:p>
          <w:p w14:paraId="7AFA000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（11-2-8）</w:t>
            </w:r>
          </w:p>
        </w:tc>
        <w:tc>
          <w:tcPr>
            <w:tcW w:w="982" w:type="pct"/>
          </w:tcPr>
          <w:p w14:paraId="63DF946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司法及法制、教育及文化</w:t>
            </w:r>
          </w:p>
        </w:tc>
        <w:tc>
          <w:tcPr>
            <w:tcW w:w="806" w:type="pct"/>
          </w:tcPr>
          <w:p w14:paraId="134D5CD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A52EDA2" w14:textId="77777777" w:rsidTr="008178FB">
        <w:tc>
          <w:tcPr>
            <w:tcW w:w="301" w:type="pct"/>
          </w:tcPr>
          <w:p w14:paraId="0676F795"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5</w:t>
            </w:r>
          </w:p>
        </w:tc>
        <w:tc>
          <w:tcPr>
            <w:tcW w:w="1773" w:type="pct"/>
          </w:tcPr>
          <w:p w14:paraId="1D04C53B"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4.廢止「教育部體育署組織法」（廢止重點：配合增設運動部，爰提案廢止。）</w:t>
            </w:r>
          </w:p>
        </w:tc>
        <w:tc>
          <w:tcPr>
            <w:tcW w:w="1138" w:type="pct"/>
          </w:tcPr>
          <w:p w14:paraId="5B0F217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委員陳秀</w:t>
            </w:r>
            <w:r w:rsidRPr="00C87651">
              <w:rPr>
                <w:rFonts w:ascii="標楷體" w:eastAsia="標楷體" w:hAnsi="標楷體" w:hint="eastAsia"/>
                <w:color w:val="000000" w:themeColor="text1"/>
                <w:sz w:val="24"/>
              </w:rPr>
              <w:t>寳</w:t>
            </w:r>
          </w:p>
          <w:p w14:paraId="6E8341B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等</w:t>
            </w:r>
            <w:r w:rsidRPr="00C87651">
              <w:rPr>
                <w:rFonts w:ascii="標楷體" w:eastAsia="標楷體" w:hAnsi="標楷體"/>
                <w:color w:val="000000" w:themeColor="text1"/>
                <w:sz w:val="24"/>
              </w:rPr>
              <w:t>19人</w:t>
            </w:r>
          </w:p>
          <w:p w14:paraId="3C7E17B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113.11.15</w:t>
            </w:r>
          </w:p>
          <w:p w14:paraId="4C60FE3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w:t>
            </w:r>
            <w:r w:rsidRPr="00C87651">
              <w:rPr>
                <w:rFonts w:ascii="標楷體" w:eastAsia="標楷體" w:hAnsi="標楷體"/>
                <w:color w:val="000000" w:themeColor="text1"/>
                <w:sz w:val="24"/>
              </w:rPr>
              <w:t>11-2-9）</w:t>
            </w:r>
          </w:p>
        </w:tc>
        <w:tc>
          <w:tcPr>
            <w:tcW w:w="982" w:type="pct"/>
          </w:tcPr>
          <w:p w14:paraId="4005F81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400BA8A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25D9D002" w14:textId="77777777" w:rsidTr="008178FB">
        <w:tc>
          <w:tcPr>
            <w:tcW w:w="301" w:type="pct"/>
          </w:tcPr>
          <w:p w14:paraId="7A733232"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6</w:t>
            </w:r>
          </w:p>
        </w:tc>
        <w:tc>
          <w:tcPr>
            <w:tcW w:w="1773" w:type="pct"/>
          </w:tcPr>
          <w:p w14:paraId="305999E8"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5.廢止「教育部體育署組織法」（廢止重點：原體育署升格為體育暨運動發展部，爰提案廢止。）</w:t>
            </w:r>
          </w:p>
        </w:tc>
        <w:tc>
          <w:tcPr>
            <w:tcW w:w="1138" w:type="pct"/>
          </w:tcPr>
          <w:p w14:paraId="787228E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委員羅廷瑋</w:t>
            </w:r>
          </w:p>
          <w:p w14:paraId="4E990F8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等24人</w:t>
            </w:r>
          </w:p>
          <w:p w14:paraId="60F5523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113.11.15</w:t>
            </w:r>
          </w:p>
          <w:p w14:paraId="3E60975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（11-2-9）</w:t>
            </w:r>
          </w:p>
        </w:tc>
        <w:tc>
          <w:tcPr>
            <w:tcW w:w="982" w:type="pct"/>
          </w:tcPr>
          <w:p w14:paraId="1A9BED9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6AF721D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4D83474B" w14:textId="77777777" w:rsidTr="008178FB">
        <w:tc>
          <w:tcPr>
            <w:tcW w:w="301" w:type="pct"/>
          </w:tcPr>
          <w:p w14:paraId="300D984C"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7</w:t>
            </w:r>
          </w:p>
        </w:tc>
        <w:tc>
          <w:tcPr>
            <w:tcW w:w="1773" w:type="pct"/>
          </w:tcPr>
          <w:p w14:paraId="14985E99"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6.廢止「教育部體育署組織法」（廢止重點：因應運動部成立，爰提案廢止。）</w:t>
            </w:r>
          </w:p>
        </w:tc>
        <w:tc>
          <w:tcPr>
            <w:tcW w:w="1138" w:type="pct"/>
          </w:tcPr>
          <w:p w14:paraId="3471D5E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委員劉建國</w:t>
            </w:r>
          </w:p>
          <w:p w14:paraId="0E27828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1CC6D10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113.11.15</w:t>
            </w:r>
          </w:p>
          <w:p w14:paraId="124CDF0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（11-2-9）</w:t>
            </w:r>
          </w:p>
        </w:tc>
        <w:tc>
          <w:tcPr>
            <w:tcW w:w="982" w:type="pct"/>
          </w:tcPr>
          <w:p w14:paraId="2A156E0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132A015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94F7028" w14:textId="77777777" w:rsidTr="008178FB">
        <w:tc>
          <w:tcPr>
            <w:tcW w:w="301" w:type="pct"/>
          </w:tcPr>
          <w:p w14:paraId="4052E169"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8</w:t>
            </w:r>
          </w:p>
        </w:tc>
        <w:tc>
          <w:tcPr>
            <w:tcW w:w="1773" w:type="pct"/>
          </w:tcPr>
          <w:p w14:paraId="469E58D4"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7.廢止「教育部體育署組織法」（廢止重點：體育署組將升格至運動部，爰提案廢止。）</w:t>
            </w:r>
          </w:p>
        </w:tc>
        <w:tc>
          <w:tcPr>
            <w:tcW w:w="1138" w:type="pct"/>
          </w:tcPr>
          <w:p w14:paraId="43C2952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委員萬美玲</w:t>
            </w:r>
          </w:p>
          <w:p w14:paraId="1AE0043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1F0E2A5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113.12.13</w:t>
            </w:r>
          </w:p>
          <w:p w14:paraId="7D7B113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（11-2-13）</w:t>
            </w:r>
          </w:p>
        </w:tc>
        <w:tc>
          <w:tcPr>
            <w:tcW w:w="982" w:type="pct"/>
          </w:tcPr>
          <w:p w14:paraId="75503B0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21F46EE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34ED331" w14:textId="77777777" w:rsidTr="008178FB">
        <w:tc>
          <w:tcPr>
            <w:tcW w:w="301" w:type="pct"/>
          </w:tcPr>
          <w:p w14:paraId="378E7903"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9</w:t>
            </w:r>
          </w:p>
        </w:tc>
        <w:tc>
          <w:tcPr>
            <w:tcW w:w="1773" w:type="pct"/>
          </w:tcPr>
          <w:p w14:paraId="6FC530B1"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8.廢止「教育部體育署組織法」（廢止重點：體育署將改制為體育暨運動發展部，爰提案廢止。）</w:t>
            </w:r>
          </w:p>
        </w:tc>
        <w:tc>
          <w:tcPr>
            <w:tcW w:w="1138" w:type="pct"/>
          </w:tcPr>
          <w:p w14:paraId="7AE9F6E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委員林思銘</w:t>
            </w:r>
          </w:p>
          <w:p w14:paraId="7CB0E3E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292366B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113.12.13</w:t>
            </w:r>
          </w:p>
          <w:p w14:paraId="4E27451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（11-2-13）</w:t>
            </w:r>
          </w:p>
        </w:tc>
        <w:tc>
          <w:tcPr>
            <w:tcW w:w="982" w:type="pct"/>
          </w:tcPr>
          <w:p w14:paraId="5391F39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213BEF0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6401118B" w14:textId="77777777" w:rsidTr="008178FB">
        <w:tc>
          <w:tcPr>
            <w:tcW w:w="301" w:type="pct"/>
          </w:tcPr>
          <w:p w14:paraId="5208AFE1"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10</w:t>
            </w:r>
          </w:p>
        </w:tc>
        <w:tc>
          <w:tcPr>
            <w:tcW w:w="1773" w:type="pct"/>
          </w:tcPr>
          <w:p w14:paraId="3250239B"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9.廢止「教育部體育署組織法」（廢止重點：體育署將升格至運動發展部，爰提案廢止。）</w:t>
            </w:r>
          </w:p>
        </w:tc>
        <w:tc>
          <w:tcPr>
            <w:tcW w:w="1138" w:type="pct"/>
          </w:tcPr>
          <w:p w14:paraId="4772B51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委員王鴻薇</w:t>
            </w:r>
          </w:p>
          <w:p w14:paraId="169B288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596D7FD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58CEC7B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（11-2-16）</w:t>
            </w:r>
          </w:p>
        </w:tc>
        <w:tc>
          <w:tcPr>
            <w:tcW w:w="982" w:type="pct"/>
          </w:tcPr>
          <w:p w14:paraId="0FD11C3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643518B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7DFA347D" w14:textId="77777777" w:rsidTr="008178FB">
        <w:tc>
          <w:tcPr>
            <w:tcW w:w="301" w:type="pct"/>
          </w:tcPr>
          <w:p w14:paraId="180AFA22"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11</w:t>
            </w:r>
          </w:p>
        </w:tc>
        <w:tc>
          <w:tcPr>
            <w:tcW w:w="1773" w:type="pct"/>
          </w:tcPr>
          <w:p w14:paraId="782AAEC2"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10.廢止「教育部體育署組織法」（廢止重點：體育署將升格為運動部，爰提案廢止。）</w:t>
            </w:r>
          </w:p>
        </w:tc>
        <w:tc>
          <w:tcPr>
            <w:tcW w:w="1138" w:type="pct"/>
          </w:tcPr>
          <w:p w14:paraId="187F427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委員徐巧芯</w:t>
            </w:r>
          </w:p>
          <w:p w14:paraId="6525779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696ABE9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3F1D962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（11-2-16）</w:t>
            </w:r>
          </w:p>
        </w:tc>
        <w:tc>
          <w:tcPr>
            <w:tcW w:w="982" w:type="pct"/>
          </w:tcPr>
          <w:p w14:paraId="6D16D32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1FAE54D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7BBE4022" w14:textId="77777777" w:rsidTr="008178FB">
        <w:tc>
          <w:tcPr>
            <w:tcW w:w="301" w:type="pct"/>
          </w:tcPr>
          <w:p w14:paraId="02BCA4F0"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12</w:t>
            </w:r>
          </w:p>
        </w:tc>
        <w:tc>
          <w:tcPr>
            <w:tcW w:w="1773" w:type="pct"/>
          </w:tcPr>
          <w:p w14:paraId="1A1032AD"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11.廢止「教育部體育署組織法」（廢止重點：體育署將升格為體育暨運動發展部，爰提案廢止。）</w:t>
            </w:r>
          </w:p>
        </w:tc>
        <w:tc>
          <w:tcPr>
            <w:tcW w:w="1138" w:type="pct"/>
          </w:tcPr>
          <w:p w14:paraId="7A74E61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委員葉元之</w:t>
            </w:r>
          </w:p>
          <w:p w14:paraId="71AD2AD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1B519CC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24F83EF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（11-2-16）</w:t>
            </w:r>
          </w:p>
        </w:tc>
        <w:tc>
          <w:tcPr>
            <w:tcW w:w="982" w:type="pct"/>
          </w:tcPr>
          <w:p w14:paraId="62940D7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64D5DE4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77A146CA" w14:textId="77777777" w:rsidTr="008178FB">
        <w:tc>
          <w:tcPr>
            <w:tcW w:w="301" w:type="pct"/>
          </w:tcPr>
          <w:p w14:paraId="4CAF4479"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13</w:t>
            </w:r>
          </w:p>
        </w:tc>
        <w:tc>
          <w:tcPr>
            <w:tcW w:w="1773" w:type="pct"/>
          </w:tcPr>
          <w:p w14:paraId="7AE2B3FD"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12.廢止「教育部體育署組織法」（廢止重點：體育署將改制為體育暨運動發展部，爰提案廢止。）</w:t>
            </w:r>
          </w:p>
        </w:tc>
        <w:tc>
          <w:tcPr>
            <w:tcW w:w="1138" w:type="pct"/>
          </w:tcPr>
          <w:p w14:paraId="661FEF8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委員羅明才</w:t>
            </w:r>
          </w:p>
          <w:p w14:paraId="72355A1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03CD55A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775CD8D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（11-2-16）</w:t>
            </w:r>
          </w:p>
        </w:tc>
        <w:tc>
          <w:tcPr>
            <w:tcW w:w="982" w:type="pct"/>
          </w:tcPr>
          <w:p w14:paraId="3FF787C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16207E7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2C2E342" w14:textId="77777777" w:rsidTr="008178FB">
        <w:tc>
          <w:tcPr>
            <w:tcW w:w="301" w:type="pct"/>
          </w:tcPr>
          <w:p w14:paraId="0125BB3B"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14</w:t>
            </w:r>
          </w:p>
        </w:tc>
        <w:tc>
          <w:tcPr>
            <w:tcW w:w="1773" w:type="pct"/>
          </w:tcPr>
          <w:p w14:paraId="1F8C860D"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教育部國民及學前教育署組織法第二條條文修正草案（修正重點：配合增設運動部，學校體育包括十二年國民教育課程綱要及體育教學等事項由教育部辦理。）</w:t>
            </w:r>
          </w:p>
        </w:tc>
        <w:tc>
          <w:tcPr>
            <w:tcW w:w="1138" w:type="pct"/>
          </w:tcPr>
          <w:p w14:paraId="6CFF5C5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委員張雅琳</w:t>
            </w:r>
          </w:p>
          <w:p w14:paraId="1B87579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3238A24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113.11.08</w:t>
            </w:r>
          </w:p>
          <w:p w14:paraId="41B5ACB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（11-2-8）</w:t>
            </w:r>
          </w:p>
        </w:tc>
        <w:tc>
          <w:tcPr>
            <w:tcW w:w="982" w:type="pct"/>
          </w:tcPr>
          <w:p w14:paraId="71AFFA8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072A747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FAC241F" w14:textId="77777777" w:rsidTr="008178FB">
        <w:tc>
          <w:tcPr>
            <w:tcW w:w="301" w:type="pct"/>
          </w:tcPr>
          <w:p w14:paraId="09950F48"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15</w:t>
            </w:r>
          </w:p>
        </w:tc>
        <w:tc>
          <w:tcPr>
            <w:tcW w:w="1773" w:type="pct"/>
          </w:tcPr>
          <w:p w14:paraId="3677E865"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1.國家語言研究發展中心設置條例草案（共五章32條。制定重點：為辦理面臨傳承危機國家語言之保存、研究及交流，促進語言文化之傳承、復振及發展，特設國家語言研究發展中心，並制定本條例。）</w:t>
            </w:r>
          </w:p>
        </w:tc>
        <w:tc>
          <w:tcPr>
            <w:tcW w:w="1138" w:type="pct"/>
          </w:tcPr>
          <w:p w14:paraId="311B2DB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行政院</w:t>
            </w:r>
          </w:p>
          <w:p w14:paraId="7AB6B26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113.07.05</w:t>
            </w:r>
          </w:p>
          <w:p w14:paraId="4DE623B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（11-1-21）</w:t>
            </w:r>
          </w:p>
        </w:tc>
        <w:tc>
          <w:tcPr>
            <w:tcW w:w="982" w:type="pct"/>
          </w:tcPr>
          <w:p w14:paraId="10F4A2F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141C606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444D4FCB" w14:textId="77777777" w:rsidTr="008178FB">
        <w:tc>
          <w:tcPr>
            <w:tcW w:w="301" w:type="pct"/>
          </w:tcPr>
          <w:p w14:paraId="29F269AB"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16</w:t>
            </w:r>
          </w:p>
        </w:tc>
        <w:tc>
          <w:tcPr>
            <w:tcW w:w="1773" w:type="pct"/>
          </w:tcPr>
          <w:p w14:paraId="53CC85A2"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2.國家語言研究發展中心設置條例草案（共五章32條。制定重點：為辦理國家語言之保存、研究、推廣及交流，促進語言文化之傳承、復振及發展，特設國家語言研究發展中心，並制定本條例。）</w:t>
            </w:r>
          </w:p>
        </w:tc>
        <w:tc>
          <w:tcPr>
            <w:tcW w:w="1138" w:type="pct"/>
          </w:tcPr>
          <w:p w14:paraId="682F80C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委員林宜瑾</w:t>
            </w:r>
          </w:p>
          <w:p w14:paraId="016B2AF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等22人</w:t>
            </w:r>
          </w:p>
          <w:p w14:paraId="075CA1E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07BAB4D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（11-1-3）</w:t>
            </w:r>
          </w:p>
        </w:tc>
        <w:tc>
          <w:tcPr>
            <w:tcW w:w="982" w:type="pct"/>
          </w:tcPr>
          <w:p w14:paraId="20B77BE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3A17F63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53013E0B" w14:textId="77777777" w:rsidTr="008178FB">
        <w:tc>
          <w:tcPr>
            <w:tcW w:w="301" w:type="pct"/>
          </w:tcPr>
          <w:p w14:paraId="64FAFC8E"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17</w:t>
            </w:r>
          </w:p>
        </w:tc>
        <w:tc>
          <w:tcPr>
            <w:tcW w:w="1773" w:type="pct"/>
          </w:tcPr>
          <w:p w14:paraId="0BB7BD50"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3.國家語言研究發展中心設置條例草案（共五章32條。制定重點：為辦理國家語言之保存、研究、推廣及交流，促進語言文化之傳承、復振及發展，特設國家語言研究發展中心，並制定本條例。）</w:t>
            </w:r>
          </w:p>
        </w:tc>
        <w:tc>
          <w:tcPr>
            <w:tcW w:w="1138" w:type="pct"/>
          </w:tcPr>
          <w:p w14:paraId="22E664D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委員張雅琳</w:t>
            </w:r>
          </w:p>
          <w:p w14:paraId="7BB7E14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584A31B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113.03.15</w:t>
            </w:r>
          </w:p>
          <w:p w14:paraId="316219E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（11-1-5）</w:t>
            </w:r>
          </w:p>
        </w:tc>
        <w:tc>
          <w:tcPr>
            <w:tcW w:w="982" w:type="pct"/>
          </w:tcPr>
          <w:p w14:paraId="1B88F71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707BA8A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D75B1CF" w14:textId="77777777" w:rsidTr="008178FB">
        <w:tc>
          <w:tcPr>
            <w:tcW w:w="301" w:type="pct"/>
          </w:tcPr>
          <w:p w14:paraId="71B61B1D"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18</w:t>
            </w:r>
          </w:p>
        </w:tc>
        <w:tc>
          <w:tcPr>
            <w:tcW w:w="1773" w:type="pct"/>
          </w:tcPr>
          <w:p w14:paraId="723B0FAF"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4.國家語言研究發展中心設置條例草案（共五章32條。制定重點：為辦理國家語言之保存、研究、發揚及交流，促進臺灣語言文化之傳承、復振及發展，特設國家語言研究發展中心，並制定本條例。）</w:t>
            </w:r>
          </w:p>
        </w:tc>
        <w:tc>
          <w:tcPr>
            <w:tcW w:w="1138" w:type="pct"/>
          </w:tcPr>
          <w:p w14:paraId="5ED598F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委員陳秀</w:t>
            </w:r>
            <w:r w:rsidRPr="00C87651">
              <w:rPr>
                <w:rFonts w:ascii="標楷體" w:eastAsia="標楷體" w:hAnsi="標楷體" w:hint="eastAsia"/>
                <w:color w:val="000000" w:themeColor="text1"/>
                <w:sz w:val="24"/>
              </w:rPr>
              <w:t>寳</w:t>
            </w:r>
          </w:p>
          <w:p w14:paraId="435B422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等</w:t>
            </w:r>
            <w:r w:rsidRPr="00C87651">
              <w:rPr>
                <w:rFonts w:ascii="標楷體" w:eastAsia="標楷體" w:hAnsi="標楷體"/>
                <w:color w:val="000000" w:themeColor="text1"/>
                <w:sz w:val="24"/>
              </w:rPr>
              <w:t>22人</w:t>
            </w:r>
          </w:p>
          <w:p w14:paraId="1F06CCD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113.03.15</w:t>
            </w:r>
          </w:p>
          <w:p w14:paraId="62EDC7D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w:t>
            </w:r>
            <w:r w:rsidRPr="00C87651">
              <w:rPr>
                <w:rFonts w:ascii="標楷體" w:eastAsia="標楷體" w:hAnsi="標楷體"/>
                <w:color w:val="000000" w:themeColor="text1"/>
                <w:sz w:val="24"/>
              </w:rPr>
              <w:t>11-1-5）</w:t>
            </w:r>
          </w:p>
        </w:tc>
        <w:tc>
          <w:tcPr>
            <w:tcW w:w="982" w:type="pct"/>
          </w:tcPr>
          <w:p w14:paraId="5718A4F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677CE54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7199A3A" w14:textId="77777777" w:rsidTr="008178FB">
        <w:tc>
          <w:tcPr>
            <w:tcW w:w="301" w:type="pct"/>
          </w:tcPr>
          <w:p w14:paraId="67332F2F"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19</w:t>
            </w:r>
          </w:p>
        </w:tc>
        <w:tc>
          <w:tcPr>
            <w:tcW w:w="1773" w:type="pct"/>
          </w:tcPr>
          <w:p w14:paraId="31A607E0"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5.國家語言研究發展中心設置條例草案（共五章32條。制定重點：為進行國家語言之傳承、復振、發展、推廣及人</w:t>
            </w:r>
            <w:r w:rsidRPr="00C87651">
              <w:rPr>
                <w:rFonts w:hAnsi="標楷體"/>
                <w:color w:val="000000" w:themeColor="text1"/>
                <w:sz w:val="24"/>
                <w:szCs w:val="24"/>
              </w:rPr>
              <w:lastRenderedPageBreak/>
              <w:t>才培育並拯救瀕危之國家語言，特設國家語言研究發展中心，並制定本條例。）</w:t>
            </w:r>
          </w:p>
        </w:tc>
        <w:tc>
          <w:tcPr>
            <w:tcW w:w="1138" w:type="pct"/>
          </w:tcPr>
          <w:p w14:paraId="4988E22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委員吳沛憶</w:t>
            </w:r>
          </w:p>
          <w:p w14:paraId="2358105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04769E5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55A60C5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（11-1-7）</w:t>
            </w:r>
          </w:p>
        </w:tc>
        <w:tc>
          <w:tcPr>
            <w:tcW w:w="982" w:type="pct"/>
          </w:tcPr>
          <w:p w14:paraId="5E33FBB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0B4C3F0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EB4D17C" w14:textId="77777777" w:rsidTr="008178FB">
        <w:tc>
          <w:tcPr>
            <w:tcW w:w="301" w:type="pct"/>
          </w:tcPr>
          <w:p w14:paraId="7C3E5186"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20</w:t>
            </w:r>
          </w:p>
        </w:tc>
        <w:tc>
          <w:tcPr>
            <w:tcW w:w="1773" w:type="pct"/>
          </w:tcPr>
          <w:p w14:paraId="7DCA7331"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6.國家語言研究發展中心設置條例草案（共五章32條。制定重點：為辦理國家語言之保存、研究、推廣及交流，促進語言文化之傳承、復振及發展，特設國家語言研究發展中心，並制定本條例。）</w:t>
            </w:r>
          </w:p>
        </w:tc>
        <w:tc>
          <w:tcPr>
            <w:tcW w:w="1138" w:type="pct"/>
          </w:tcPr>
          <w:p w14:paraId="5AB2263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委員陳培瑜</w:t>
            </w:r>
          </w:p>
          <w:p w14:paraId="7F702EB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0DBC370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113.04.26</w:t>
            </w:r>
          </w:p>
          <w:p w14:paraId="08981C2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（11-1-11）</w:t>
            </w:r>
          </w:p>
        </w:tc>
        <w:tc>
          <w:tcPr>
            <w:tcW w:w="982" w:type="pct"/>
          </w:tcPr>
          <w:p w14:paraId="4E7BD8E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003C271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5D82E209" w14:textId="77777777" w:rsidTr="008178FB">
        <w:tc>
          <w:tcPr>
            <w:tcW w:w="301" w:type="pct"/>
          </w:tcPr>
          <w:p w14:paraId="19D54F01"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21</w:t>
            </w:r>
          </w:p>
        </w:tc>
        <w:tc>
          <w:tcPr>
            <w:tcW w:w="1773" w:type="pct"/>
          </w:tcPr>
          <w:p w14:paraId="274489C5"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7.國家語言研究發展中心設置條例草案（共五章32條。制定重點：為辦理面臨傳承危機國家語言之保存、研究及交流，促進語言文化之傳承、復振及發展，特設國家語言研究發展中心，並制定本條例。）</w:t>
            </w:r>
          </w:p>
        </w:tc>
        <w:tc>
          <w:tcPr>
            <w:tcW w:w="1138" w:type="pct"/>
          </w:tcPr>
          <w:p w14:paraId="0B660B1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委員伍麗華</w:t>
            </w:r>
          </w:p>
          <w:p w14:paraId="64C3E72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Saidhai‧</w:t>
            </w:r>
          </w:p>
          <w:p w14:paraId="4A881B7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Tahovecahe</w:t>
            </w:r>
          </w:p>
          <w:p w14:paraId="62934D1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480184E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113.10.18</w:t>
            </w:r>
          </w:p>
          <w:p w14:paraId="7D53B2E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（11-2-5）</w:t>
            </w:r>
          </w:p>
        </w:tc>
        <w:tc>
          <w:tcPr>
            <w:tcW w:w="982" w:type="pct"/>
          </w:tcPr>
          <w:p w14:paraId="0F03623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0FDAF20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7694DB05" w14:textId="77777777" w:rsidTr="008178FB">
        <w:tc>
          <w:tcPr>
            <w:tcW w:w="301" w:type="pct"/>
          </w:tcPr>
          <w:p w14:paraId="01264CAA"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22</w:t>
            </w:r>
          </w:p>
        </w:tc>
        <w:tc>
          <w:tcPr>
            <w:tcW w:w="1773" w:type="pct"/>
          </w:tcPr>
          <w:p w14:paraId="3557BD9F"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8.國家語言研究發展中心設置條例草案（共五章32條。制定重點：為辦理國家語言之保存、研究、推廣及交流，促進語言文化之傳承、復振、向下紮根及發展，特設國家語言研究發展中心，並制定本條例。）</w:t>
            </w:r>
          </w:p>
        </w:tc>
        <w:tc>
          <w:tcPr>
            <w:tcW w:w="1138" w:type="pct"/>
          </w:tcPr>
          <w:p w14:paraId="0212488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委員郭昱晴</w:t>
            </w:r>
          </w:p>
          <w:p w14:paraId="1274C76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2513B67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113.11.01</w:t>
            </w:r>
          </w:p>
          <w:p w14:paraId="004CEBB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（11-2-7）</w:t>
            </w:r>
          </w:p>
        </w:tc>
        <w:tc>
          <w:tcPr>
            <w:tcW w:w="982" w:type="pct"/>
          </w:tcPr>
          <w:p w14:paraId="21FB5E7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436436B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69AE1CF3" w14:textId="77777777" w:rsidTr="008178FB">
        <w:tc>
          <w:tcPr>
            <w:tcW w:w="301" w:type="pct"/>
          </w:tcPr>
          <w:p w14:paraId="47A3359E"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23</w:t>
            </w:r>
          </w:p>
        </w:tc>
        <w:tc>
          <w:tcPr>
            <w:tcW w:w="1773" w:type="pct"/>
          </w:tcPr>
          <w:p w14:paraId="5B4CD054"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9.國家語言研究發展中心設置條例草案（共五章32條。制定重點：為辦理國家語言之保存、傳承、研究及交流，促進語言文化之傳承、復振及發展，特設國家語言研究發展中心，並制定本條例。）</w:t>
            </w:r>
          </w:p>
        </w:tc>
        <w:tc>
          <w:tcPr>
            <w:tcW w:w="1138" w:type="pct"/>
          </w:tcPr>
          <w:p w14:paraId="2CE10FD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委員鄭天財</w:t>
            </w:r>
          </w:p>
          <w:p w14:paraId="512A79F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Sra Kacaw</w:t>
            </w:r>
          </w:p>
          <w:p w14:paraId="6595A2B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388F2F5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113.11.01</w:t>
            </w:r>
          </w:p>
          <w:p w14:paraId="68185B5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（11-2-7）</w:t>
            </w:r>
          </w:p>
        </w:tc>
        <w:tc>
          <w:tcPr>
            <w:tcW w:w="982" w:type="pct"/>
          </w:tcPr>
          <w:p w14:paraId="097636E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1724611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77191B99" w14:textId="77777777" w:rsidTr="008178FB">
        <w:tc>
          <w:tcPr>
            <w:tcW w:w="301" w:type="pct"/>
          </w:tcPr>
          <w:p w14:paraId="579995CE"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24</w:t>
            </w:r>
          </w:p>
        </w:tc>
        <w:tc>
          <w:tcPr>
            <w:tcW w:w="1773" w:type="pct"/>
          </w:tcPr>
          <w:p w14:paraId="3A14DF85"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10.國家語言研究發展中心設置條例草案（共五章32條。制定重點：為辦理面臨傳承危機國家語言之保存、研究及交流，促進語言文化之傳承、復振及發展，特設國家語言研究</w:t>
            </w:r>
            <w:r w:rsidRPr="00C87651">
              <w:rPr>
                <w:rFonts w:hAnsi="標楷體"/>
                <w:color w:val="000000" w:themeColor="text1"/>
                <w:sz w:val="24"/>
                <w:szCs w:val="24"/>
              </w:rPr>
              <w:lastRenderedPageBreak/>
              <w:t>發展中心，並制定本條例。）</w:t>
            </w:r>
          </w:p>
        </w:tc>
        <w:tc>
          <w:tcPr>
            <w:tcW w:w="1138" w:type="pct"/>
          </w:tcPr>
          <w:p w14:paraId="4DCFC96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委員范雲</w:t>
            </w:r>
          </w:p>
          <w:p w14:paraId="376F722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497C13C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113.11.08</w:t>
            </w:r>
          </w:p>
          <w:p w14:paraId="38103EB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（11-2-8）</w:t>
            </w:r>
          </w:p>
        </w:tc>
        <w:tc>
          <w:tcPr>
            <w:tcW w:w="982" w:type="pct"/>
          </w:tcPr>
          <w:p w14:paraId="6242E8D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3BEC663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95C4401" w14:textId="77777777" w:rsidTr="008178FB">
        <w:tc>
          <w:tcPr>
            <w:tcW w:w="301" w:type="pct"/>
          </w:tcPr>
          <w:p w14:paraId="1944A675"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25</w:t>
            </w:r>
          </w:p>
        </w:tc>
        <w:tc>
          <w:tcPr>
            <w:tcW w:w="1773" w:type="pct"/>
          </w:tcPr>
          <w:p w14:paraId="79B2A34D"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11.國家語言研究發展中心設置條例草案（共五章32條。制定重點：為辦理面臨傳承危機國家語言之保存、研究及交流，促進語言文化之傳承、復振、發展及應用，特設國家語言研究發展中心，並制定本條例。）</w:t>
            </w:r>
          </w:p>
        </w:tc>
        <w:tc>
          <w:tcPr>
            <w:tcW w:w="1138" w:type="pct"/>
          </w:tcPr>
          <w:p w14:paraId="552FC82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委員吳思瑤</w:t>
            </w:r>
          </w:p>
          <w:p w14:paraId="251E00F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0B18EA0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113.11.22</w:t>
            </w:r>
          </w:p>
          <w:p w14:paraId="55D74C5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（11-2-10）</w:t>
            </w:r>
          </w:p>
        </w:tc>
        <w:tc>
          <w:tcPr>
            <w:tcW w:w="982" w:type="pct"/>
          </w:tcPr>
          <w:p w14:paraId="3F985CC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532B25F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E8DC2EF" w14:textId="77777777" w:rsidTr="008178FB">
        <w:tc>
          <w:tcPr>
            <w:tcW w:w="301" w:type="pct"/>
          </w:tcPr>
          <w:p w14:paraId="23A9BAF3"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26</w:t>
            </w:r>
          </w:p>
        </w:tc>
        <w:tc>
          <w:tcPr>
            <w:tcW w:w="1773" w:type="pct"/>
          </w:tcPr>
          <w:p w14:paraId="4175B4EC"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12.國家語言研究發展中心設置條例草案（共五章32條。制定重點：為辦理國家語言之保存、研究、推廣及交流，促進語言文化之傳承、復振及發展，特設國家語言研究發展中心，並制定本條例。）</w:t>
            </w:r>
          </w:p>
        </w:tc>
        <w:tc>
          <w:tcPr>
            <w:tcW w:w="1138" w:type="pct"/>
          </w:tcPr>
          <w:p w14:paraId="5BAAA7D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委員葉元之</w:t>
            </w:r>
          </w:p>
          <w:p w14:paraId="3CF692D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5A6D105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25197EB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（11-2-16）</w:t>
            </w:r>
          </w:p>
        </w:tc>
        <w:tc>
          <w:tcPr>
            <w:tcW w:w="982" w:type="pct"/>
          </w:tcPr>
          <w:p w14:paraId="5E1F6F3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76FACCB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8DA4C78" w14:textId="77777777" w:rsidTr="008178FB">
        <w:tc>
          <w:tcPr>
            <w:tcW w:w="301" w:type="pct"/>
          </w:tcPr>
          <w:p w14:paraId="6F7C14ED"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27</w:t>
            </w:r>
          </w:p>
        </w:tc>
        <w:tc>
          <w:tcPr>
            <w:tcW w:w="1773" w:type="pct"/>
          </w:tcPr>
          <w:p w14:paraId="063BBA98"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廢止「行政院原子能委員會組織條例」、「行政院原子能委員會核能研究所組織條例」、「行政院原子能委員會放射性物料管理局組織條例」及「行政院原子能委員會輻射偵測中心組織條例」(廢止重點：配合組織調整作業，將原原子能委員會及所屬機關整併納入核能安全委員會及所屬，其中原能會核能研究所改制行政法人，又核安會組織法及國原院設置條例業於112年9月27日施行，應配合辦理廢止。)</w:t>
            </w:r>
          </w:p>
        </w:tc>
        <w:tc>
          <w:tcPr>
            <w:tcW w:w="1138" w:type="pct"/>
          </w:tcPr>
          <w:p w14:paraId="3C71FB5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行政院</w:t>
            </w:r>
          </w:p>
          <w:p w14:paraId="7BC2F85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01BDF80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（11-1-3）</w:t>
            </w:r>
          </w:p>
        </w:tc>
        <w:tc>
          <w:tcPr>
            <w:tcW w:w="982" w:type="pct"/>
          </w:tcPr>
          <w:p w14:paraId="6FDFDC1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7A0BFC4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25FC96A5" w14:textId="77777777" w:rsidTr="008178FB">
        <w:tc>
          <w:tcPr>
            <w:tcW w:w="301" w:type="pct"/>
          </w:tcPr>
          <w:p w14:paraId="29B46A3E"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28</w:t>
            </w:r>
          </w:p>
        </w:tc>
        <w:tc>
          <w:tcPr>
            <w:tcW w:w="1773" w:type="pct"/>
          </w:tcPr>
          <w:p w14:paraId="095C8D6A"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1.中央廣播電臺設置條例部分條文修正草案（修正§3、4、7、19。修正重點：修正主管機關為文化部；促進資訊傳播並提升國際能見度；增訂董監事性別比例規定。）</w:t>
            </w:r>
          </w:p>
        </w:tc>
        <w:tc>
          <w:tcPr>
            <w:tcW w:w="1138" w:type="pct"/>
          </w:tcPr>
          <w:p w14:paraId="3EA9DA8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委員陳秀</w:t>
            </w:r>
            <w:r w:rsidRPr="00C87651">
              <w:rPr>
                <w:rFonts w:ascii="標楷體" w:eastAsia="標楷體" w:hAnsi="標楷體" w:hint="eastAsia"/>
                <w:color w:val="000000" w:themeColor="text1"/>
                <w:sz w:val="24"/>
              </w:rPr>
              <w:t>寳</w:t>
            </w:r>
          </w:p>
          <w:p w14:paraId="1531174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等</w:t>
            </w:r>
            <w:r w:rsidRPr="00C87651">
              <w:rPr>
                <w:rFonts w:ascii="標楷體" w:eastAsia="標楷體" w:hAnsi="標楷體"/>
                <w:color w:val="000000" w:themeColor="text1"/>
                <w:sz w:val="24"/>
              </w:rPr>
              <w:t>21人</w:t>
            </w:r>
          </w:p>
          <w:p w14:paraId="1757CFE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113.03.15</w:t>
            </w:r>
          </w:p>
          <w:p w14:paraId="1ECF65C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w:t>
            </w:r>
            <w:r w:rsidRPr="00C87651">
              <w:rPr>
                <w:rFonts w:ascii="標楷體" w:eastAsia="標楷體" w:hAnsi="標楷體"/>
                <w:color w:val="000000" w:themeColor="text1"/>
                <w:sz w:val="24"/>
              </w:rPr>
              <w:t>11-1-5）</w:t>
            </w:r>
          </w:p>
        </w:tc>
        <w:tc>
          <w:tcPr>
            <w:tcW w:w="982" w:type="pct"/>
          </w:tcPr>
          <w:p w14:paraId="157F3D4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4D5DE3E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484CA52" w14:textId="77777777" w:rsidTr="008178FB">
        <w:tc>
          <w:tcPr>
            <w:tcW w:w="301" w:type="pct"/>
          </w:tcPr>
          <w:p w14:paraId="662BF23C"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29</w:t>
            </w:r>
          </w:p>
        </w:tc>
        <w:tc>
          <w:tcPr>
            <w:tcW w:w="1773" w:type="pct"/>
          </w:tcPr>
          <w:p w14:paraId="3EF8CDC6"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2.中央廣播電臺設置條例第</w:t>
            </w:r>
            <w:r w:rsidRPr="00C87651">
              <w:rPr>
                <w:rFonts w:hAnsi="標楷體"/>
                <w:color w:val="000000" w:themeColor="text1"/>
                <w:sz w:val="24"/>
                <w:szCs w:val="24"/>
              </w:rPr>
              <w:lastRenderedPageBreak/>
              <w:t>三條、第四條及第十九條條文修正草案（修正重點：修正主管機關為文化部；製播臺灣觀點之新聞資訊向國際傳遞及多元語種之新聞、文化及生活資訊等非營利性廣播節目。）</w:t>
            </w:r>
          </w:p>
        </w:tc>
        <w:tc>
          <w:tcPr>
            <w:tcW w:w="1138" w:type="pct"/>
          </w:tcPr>
          <w:p w14:paraId="69FB06E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委員羅美玲</w:t>
            </w:r>
          </w:p>
          <w:p w14:paraId="5E45EF2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等18人</w:t>
            </w:r>
          </w:p>
          <w:p w14:paraId="3BF41CA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113.11.01</w:t>
            </w:r>
          </w:p>
          <w:p w14:paraId="1EFB438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（11-2-7）</w:t>
            </w:r>
          </w:p>
        </w:tc>
        <w:tc>
          <w:tcPr>
            <w:tcW w:w="982" w:type="pct"/>
          </w:tcPr>
          <w:p w14:paraId="285B43C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司法及法制、</w:t>
            </w:r>
            <w:r w:rsidRPr="00C87651">
              <w:rPr>
                <w:rFonts w:ascii="標楷體" w:eastAsia="標楷體" w:hAnsi="標楷體"/>
                <w:color w:val="000000" w:themeColor="text1"/>
                <w:sz w:val="24"/>
              </w:rPr>
              <w:lastRenderedPageBreak/>
              <w:t>教育及文化</w:t>
            </w:r>
          </w:p>
        </w:tc>
        <w:tc>
          <w:tcPr>
            <w:tcW w:w="806" w:type="pct"/>
          </w:tcPr>
          <w:p w14:paraId="5042FA2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尚未審查</w:t>
            </w:r>
          </w:p>
        </w:tc>
      </w:tr>
      <w:tr w:rsidR="00C87651" w:rsidRPr="00C87651" w14:paraId="0C747438" w14:textId="77777777" w:rsidTr="008178FB">
        <w:tc>
          <w:tcPr>
            <w:tcW w:w="301" w:type="pct"/>
          </w:tcPr>
          <w:p w14:paraId="65527F2F"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30</w:t>
            </w:r>
          </w:p>
        </w:tc>
        <w:tc>
          <w:tcPr>
            <w:tcW w:w="1773" w:type="pct"/>
          </w:tcPr>
          <w:p w14:paraId="28E60E49"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中央通訊社設置條例第三條條文修正草案（修正重點：要求中央社遵循新聞中立原則，促成媒體自律機制。）</w:t>
            </w:r>
          </w:p>
        </w:tc>
        <w:tc>
          <w:tcPr>
            <w:tcW w:w="1138" w:type="pct"/>
          </w:tcPr>
          <w:p w14:paraId="1CBEC2B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委員葉元之</w:t>
            </w:r>
          </w:p>
          <w:p w14:paraId="5D3FAE4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6F0ED46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113.11.22</w:t>
            </w:r>
          </w:p>
          <w:p w14:paraId="26F76D1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（11-2-10）</w:t>
            </w:r>
          </w:p>
        </w:tc>
        <w:tc>
          <w:tcPr>
            <w:tcW w:w="982" w:type="pct"/>
          </w:tcPr>
          <w:p w14:paraId="7D2157A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806" w:type="pct"/>
          </w:tcPr>
          <w:p w14:paraId="032DBB3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bl>
    <w:p w14:paraId="6A9B3B25" w14:textId="77777777" w:rsidR="009B28A5" w:rsidRPr="00C87651" w:rsidRDefault="009B28A5" w:rsidP="00183875">
      <w:pPr>
        <w:pStyle w:val="1-5"/>
        <w:kinsoku w:val="0"/>
        <w:wordWrap w:val="0"/>
        <w:topLinePunct/>
        <w:spacing w:beforeLines="100" w:before="360" w:after="180" w:line="240" w:lineRule="auto"/>
        <w:ind w:leftChars="128" w:left="307" w:firstLineChars="500" w:firstLine="1401"/>
        <w:rPr>
          <w:color w:val="000000" w:themeColor="text1"/>
          <w:shd w:val="clear" w:color="auto" w:fill="FFFFFF" w:themeFill="background1"/>
        </w:rPr>
      </w:pPr>
      <w:bookmarkStart w:id="339" w:name="_Toc136594844"/>
      <w:r w:rsidRPr="00C87651">
        <w:rPr>
          <w:rFonts w:hint="eastAsia"/>
          <w:color w:val="000000" w:themeColor="text1"/>
          <w:shd w:val="clear" w:color="auto" w:fill="FFFFFF" w:themeFill="background1"/>
        </w:rPr>
        <w:t>6</w:t>
      </w:r>
      <w:r w:rsidRPr="00C87651">
        <w:rPr>
          <w:color w:val="000000" w:themeColor="text1"/>
          <w:shd w:val="clear" w:color="auto" w:fill="FFFFFF" w:themeFill="background1"/>
        </w:rPr>
        <w:t>.本會、交通委員會聯席審查</w:t>
      </w:r>
      <w:r w:rsidRPr="00C87651">
        <w:rPr>
          <w:rFonts w:hint="eastAsia"/>
          <w:color w:val="000000" w:themeColor="text1"/>
          <w:shd w:val="clear" w:color="auto" w:fill="FFFFFF" w:themeFill="background1"/>
        </w:rPr>
        <w:t>6</w:t>
      </w:r>
      <w:r w:rsidRPr="00C87651">
        <w:rPr>
          <w:color w:val="000000" w:themeColor="text1"/>
          <w:shd w:val="clear" w:color="auto" w:fill="FFFFFF" w:themeFill="background1"/>
        </w:rPr>
        <w:t>案</w:t>
      </w:r>
      <w:bookmarkEnd w:id="337"/>
      <w:bookmarkEnd w:id="338"/>
      <w:bookmarkEnd w:id="339"/>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26"/>
        <w:gridCol w:w="3239"/>
        <w:gridCol w:w="2082"/>
        <w:gridCol w:w="1784"/>
        <w:gridCol w:w="1296"/>
      </w:tblGrid>
      <w:tr w:rsidR="00C87651" w:rsidRPr="00C87651" w14:paraId="60B7DB20" w14:textId="77777777" w:rsidTr="00B01382">
        <w:tc>
          <w:tcPr>
            <w:tcW w:w="295" w:type="pct"/>
            <w:vAlign w:val="center"/>
          </w:tcPr>
          <w:p w14:paraId="6038F11E" w14:textId="77777777" w:rsidR="009B28A5" w:rsidRPr="00C8765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40" w:name="_Toc361217339"/>
            <w:bookmarkStart w:id="341" w:name="_Toc362968399"/>
            <w:r w:rsidRPr="00C87651">
              <w:rPr>
                <w:rFonts w:ascii="標楷體" w:eastAsia="標楷體" w:hAnsi="標楷體"/>
                <w:b/>
                <w:color w:val="000000" w:themeColor="text1"/>
                <w:sz w:val="24"/>
                <w:shd w:val="clear" w:color="auto" w:fill="FFFFFF" w:themeFill="background1"/>
              </w:rPr>
              <w:t>序號</w:t>
            </w:r>
          </w:p>
        </w:tc>
        <w:tc>
          <w:tcPr>
            <w:tcW w:w="1814" w:type="pct"/>
            <w:vAlign w:val="center"/>
          </w:tcPr>
          <w:p w14:paraId="0386F208"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166" w:type="pct"/>
            <w:vAlign w:val="center"/>
          </w:tcPr>
          <w:p w14:paraId="6AFFC01F"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707A4D56"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1EF5C19F"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999" w:type="pct"/>
            <w:vAlign w:val="center"/>
          </w:tcPr>
          <w:p w14:paraId="5511C175"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726" w:type="pct"/>
            <w:vAlign w:val="center"/>
          </w:tcPr>
          <w:p w14:paraId="25379766"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5A837774" w14:textId="77777777" w:rsidTr="00B01382">
        <w:tc>
          <w:tcPr>
            <w:tcW w:w="295" w:type="pct"/>
          </w:tcPr>
          <w:p w14:paraId="085E47E0"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w:t>
            </w:r>
          </w:p>
        </w:tc>
        <w:tc>
          <w:tcPr>
            <w:tcW w:w="1814" w:type="pct"/>
          </w:tcPr>
          <w:p w14:paraId="23F80969"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1.廢止「交通部觀光局組織條例」、「國家風景區管理處組織通則」、「交通部中央氣象局組織條例」、「交通部中央氣象局附屬氣象測報機構組織通則」、「交通部公路總局組織法」、「交通部民用航空局組織條例」、「交通部民用航空局飛航服務總臺組織條例」、「交通部民用航空局民航人員訓練所組織條例」、「交通部民用航空局所屬航空站組織通則」、「交通部運輸研究所組織條例」及「交通部航政局組織法」(廢止重點：配合組織調整作業，交通部暨所屬三級機關（構）組織法業於112年9月15日施行，應配合辦理廢止。)</w:t>
            </w:r>
          </w:p>
        </w:tc>
        <w:tc>
          <w:tcPr>
            <w:tcW w:w="1166" w:type="pct"/>
          </w:tcPr>
          <w:p w14:paraId="7D8DBAFC"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行政院</w:t>
            </w:r>
          </w:p>
          <w:p w14:paraId="414B5E71"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0372E980"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（11-1-3）</w:t>
            </w:r>
          </w:p>
        </w:tc>
        <w:tc>
          <w:tcPr>
            <w:tcW w:w="999" w:type="pct"/>
          </w:tcPr>
          <w:p w14:paraId="6A747BCF"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司法及法制、交通</w:t>
            </w:r>
          </w:p>
        </w:tc>
        <w:tc>
          <w:tcPr>
            <w:tcW w:w="726" w:type="pct"/>
          </w:tcPr>
          <w:p w14:paraId="11BEA9C4"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6DE3ABE5" w14:textId="77777777" w:rsidTr="00B01382">
        <w:tc>
          <w:tcPr>
            <w:tcW w:w="295" w:type="pct"/>
          </w:tcPr>
          <w:p w14:paraId="008A8046"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w:t>
            </w:r>
          </w:p>
        </w:tc>
        <w:tc>
          <w:tcPr>
            <w:tcW w:w="1814" w:type="pct"/>
          </w:tcPr>
          <w:p w14:paraId="5C67BCD1"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2.廢止「交通部觀光局組織條例」（廢止重點：交通部觀光局已改制為觀光署。）</w:t>
            </w:r>
          </w:p>
        </w:tc>
        <w:tc>
          <w:tcPr>
            <w:tcW w:w="1166" w:type="pct"/>
          </w:tcPr>
          <w:p w14:paraId="12C39165"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委員陳素月</w:t>
            </w:r>
          </w:p>
          <w:p w14:paraId="73AD8B1B"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63BE8C95"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2024210C"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（11-1-7）</w:t>
            </w:r>
          </w:p>
        </w:tc>
        <w:tc>
          <w:tcPr>
            <w:tcW w:w="999" w:type="pct"/>
          </w:tcPr>
          <w:p w14:paraId="251498EF"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司法及法制、交通</w:t>
            </w:r>
          </w:p>
        </w:tc>
        <w:tc>
          <w:tcPr>
            <w:tcW w:w="726" w:type="pct"/>
          </w:tcPr>
          <w:p w14:paraId="223BDEEB"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1573C116" w14:textId="77777777" w:rsidTr="00B01382">
        <w:tc>
          <w:tcPr>
            <w:tcW w:w="295" w:type="pct"/>
          </w:tcPr>
          <w:p w14:paraId="524657D1"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3</w:t>
            </w:r>
          </w:p>
        </w:tc>
        <w:tc>
          <w:tcPr>
            <w:tcW w:w="1814" w:type="pct"/>
          </w:tcPr>
          <w:p w14:paraId="6FA3CEDB" w14:textId="77777777" w:rsidR="009B28A5" w:rsidRPr="00C87651" w:rsidRDefault="009B28A5" w:rsidP="00B01382">
            <w:pPr>
              <w:pStyle w:val="01"/>
              <w:rPr>
                <w:rFonts w:hAnsi="標楷體"/>
                <w:color w:val="000000" w:themeColor="text1"/>
                <w:sz w:val="24"/>
                <w:szCs w:val="24"/>
              </w:rPr>
            </w:pPr>
            <w:r w:rsidRPr="00C87651">
              <w:rPr>
                <w:rFonts w:hAnsi="標楷體" w:hint="eastAsia"/>
                <w:color w:val="000000" w:themeColor="text1"/>
                <w:sz w:val="24"/>
                <w:szCs w:val="24"/>
              </w:rPr>
              <w:t>1.</w:t>
            </w:r>
            <w:r w:rsidRPr="00C87651">
              <w:rPr>
                <w:rFonts w:hAnsi="標楷體"/>
                <w:color w:val="000000" w:themeColor="text1"/>
                <w:sz w:val="24"/>
                <w:szCs w:val="24"/>
              </w:rPr>
              <w:t>廢止「交通部臺灣區國道高速公路局組織條例」、「交通部公路總局各區養護工程處組織通則」、「交通部公路總局各區監理所組織通則」、「交通部公路總局材料試驗所組織條例」、「交通部基隆港務局棧埠管理處組織條例」、「交通部基隆港務局港埠工程處組織條例」、「交通部基隆港務局船舶機械修造工廠組織條例」、「交通部基隆港務局船舶管理所組織條例」、「交通部基隆港務局蘇澳港分局組織條例」、「交通部基隆港務局臺北港分局組織條例」、「交通部臺中港務局棧埠管理處組織條例」、「交通部臺中港務局港埠工程處組織條例」、「交通部臺中港務局船舶機械修造工廠組織條例」、「交通部高雄港務局棧埠管理處組織條例」、「交通部高雄港務局港埠工程處組織條例」、「交通部高雄港務局船舶機械修造工廠組織條例」、「交通部高雄港務局各地辦事處組織通則」、「交通部高雄港務局安平港分局組織條例」、「交通部花蓮港務局棧埠管理處組織條例」及「交通部花蓮港務局港埠工程處組織條例」(廢止重點：配合組織調整作業，原臺灣區國道高速公路局與臺灣區國道新建工程局整併為高速公路局，另配合「交通部公路總局組織條例」修正為「交通部公路總局</w:t>
            </w:r>
            <w:r w:rsidRPr="00C87651">
              <w:rPr>
                <w:rFonts w:hAnsi="標楷體"/>
                <w:color w:val="000000" w:themeColor="text1"/>
                <w:sz w:val="24"/>
                <w:szCs w:val="24"/>
              </w:rPr>
              <w:lastRenderedPageBreak/>
              <w:t>組織法」，公路總局所屬機關組織法規於107年1月15日施行；交通部基隆、臺中、高雄、花蓮港務局組織條例業經106年11月22日公布廢止，依各該組織條例制定之「交通部基隆港務局棧埠管理處組織條例」等16項組織法律，已失其依據，應配合辦理廢止。)</w:t>
            </w:r>
          </w:p>
        </w:tc>
        <w:tc>
          <w:tcPr>
            <w:tcW w:w="1166" w:type="pct"/>
          </w:tcPr>
          <w:p w14:paraId="7A4390E8"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行政院</w:t>
            </w:r>
          </w:p>
          <w:p w14:paraId="0D1AFD1C"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5F6CD324"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（11-1-3）</w:t>
            </w:r>
          </w:p>
        </w:tc>
        <w:tc>
          <w:tcPr>
            <w:tcW w:w="999" w:type="pct"/>
          </w:tcPr>
          <w:p w14:paraId="6CED003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司法及法制、交通</w:t>
            </w:r>
          </w:p>
        </w:tc>
        <w:tc>
          <w:tcPr>
            <w:tcW w:w="726" w:type="pct"/>
          </w:tcPr>
          <w:p w14:paraId="5B2E2CA6"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7B75DA26" w14:textId="77777777" w:rsidTr="00B01382">
        <w:tc>
          <w:tcPr>
            <w:tcW w:w="295" w:type="pct"/>
          </w:tcPr>
          <w:p w14:paraId="14C3283C"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hint="eastAsia"/>
                <w:color w:val="000000" w:themeColor="text1"/>
                <w:sz w:val="24"/>
              </w:rPr>
              <w:t>4</w:t>
            </w:r>
          </w:p>
        </w:tc>
        <w:tc>
          <w:tcPr>
            <w:tcW w:w="1814" w:type="pct"/>
          </w:tcPr>
          <w:p w14:paraId="1DEB44F7" w14:textId="77777777" w:rsidR="009B28A5" w:rsidRPr="00C87651" w:rsidRDefault="009B28A5" w:rsidP="00B01382">
            <w:pPr>
              <w:pStyle w:val="01"/>
              <w:rPr>
                <w:rFonts w:hAnsi="標楷體"/>
                <w:color w:val="000000" w:themeColor="text1"/>
                <w:sz w:val="24"/>
                <w:szCs w:val="24"/>
              </w:rPr>
            </w:pPr>
            <w:r w:rsidRPr="00C87651">
              <w:rPr>
                <w:rFonts w:hAnsi="標楷體"/>
                <w:color w:val="000000" w:themeColor="text1"/>
                <w:sz w:val="24"/>
                <w:szCs w:val="24"/>
              </w:rPr>
              <w:t>2.廢止「交通部臺灣區國道高速公路局組織條例」（廢止重點：交通部高速公路局組織法已經公布施行，爰提案廢止。）</w:t>
            </w:r>
          </w:p>
        </w:tc>
        <w:tc>
          <w:tcPr>
            <w:tcW w:w="1166" w:type="pct"/>
          </w:tcPr>
          <w:p w14:paraId="65C16FED" w14:textId="77777777" w:rsidR="009B28A5" w:rsidRPr="00C87651" w:rsidRDefault="009B28A5" w:rsidP="00FC2B15">
            <w:pPr>
              <w:rPr>
                <w:rFonts w:ascii="標楷體" w:eastAsia="標楷體" w:hAnsi="標楷體"/>
                <w:color w:val="000000" w:themeColor="text1"/>
                <w:sz w:val="24"/>
              </w:rPr>
            </w:pPr>
            <w:r w:rsidRPr="00C87651">
              <w:rPr>
                <w:rFonts w:ascii="標楷體" w:eastAsia="標楷體" w:hAnsi="標楷體"/>
                <w:color w:val="000000" w:themeColor="text1"/>
                <w:sz w:val="24"/>
              </w:rPr>
              <w:t>委員邱志偉</w:t>
            </w:r>
          </w:p>
          <w:p w14:paraId="48EFB9C7" w14:textId="77777777" w:rsidR="009B28A5" w:rsidRPr="00C87651" w:rsidRDefault="009B28A5" w:rsidP="00FC2B15">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2FB6E99A" w14:textId="77777777" w:rsidR="009B28A5" w:rsidRPr="00C87651" w:rsidRDefault="009B28A5" w:rsidP="00FC2B15">
            <w:pPr>
              <w:rPr>
                <w:rFonts w:ascii="標楷體" w:eastAsia="標楷體" w:hAnsi="標楷體"/>
                <w:color w:val="000000" w:themeColor="text1"/>
                <w:sz w:val="24"/>
              </w:rPr>
            </w:pPr>
            <w:r w:rsidRPr="00C87651">
              <w:rPr>
                <w:rFonts w:ascii="標楷體" w:eastAsia="標楷體" w:hAnsi="標楷體"/>
                <w:color w:val="000000" w:themeColor="text1"/>
                <w:sz w:val="24"/>
              </w:rPr>
              <w:t>113.10.18</w:t>
            </w:r>
          </w:p>
          <w:p w14:paraId="172C786A" w14:textId="77777777" w:rsidR="009B28A5" w:rsidRPr="00C87651" w:rsidRDefault="009B28A5" w:rsidP="00FC2B15">
            <w:pPr>
              <w:rPr>
                <w:rFonts w:ascii="標楷體" w:eastAsia="標楷體" w:hAnsi="標楷體"/>
                <w:color w:val="000000" w:themeColor="text1"/>
                <w:sz w:val="24"/>
              </w:rPr>
            </w:pPr>
            <w:r w:rsidRPr="00C87651">
              <w:rPr>
                <w:rFonts w:ascii="標楷體" w:eastAsia="標楷體" w:hAnsi="標楷體"/>
                <w:color w:val="000000" w:themeColor="text1"/>
                <w:sz w:val="24"/>
              </w:rPr>
              <w:t>（11-2-5）</w:t>
            </w:r>
          </w:p>
        </w:tc>
        <w:tc>
          <w:tcPr>
            <w:tcW w:w="999" w:type="pct"/>
          </w:tcPr>
          <w:p w14:paraId="2014283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司法及法制、交通</w:t>
            </w:r>
          </w:p>
        </w:tc>
        <w:tc>
          <w:tcPr>
            <w:tcW w:w="726" w:type="pct"/>
          </w:tcPr>
          <w:p w14:paraId="4057982D"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7A72493" w14:textId="77777777" w:rsidTr="00B01382">
        <w:tc>
          <w:tcPr>
            <w:tcW w:w="295" w:type="pct"/>
          </w:tcPr>
          <w:p w14:paraId="733EE1E8"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hint="eastAsia"/>
                <w:color w:val="000000" w:themeColor="text1"/>
                <w:sz w:val="24"/>
              </w:rPr>
              <w:t>5</w:t>
            </w:r>
          </w:p>
        </w:tc>
        <w:tc>
          <w:tcPr>
            <w:tcW w:w="1814" w:type="pct"/>
          </w:tcPr>
          <w:p w14:paraId="4E6D7618" w14:textId="77777777" w:rsidR="009B28A5" w:rsidRPr="00C87651" w:rsidRDefault="009B28A5" w:rsidP="00B01382">
            <w:pPr>
              <w:pStyle w:val="01"/>
              <w:rPr>
                <w:rFonts w:hAnsi="標楷體"/>
                <w:color w:val="000000" w:themeColor="text1"/>
                <w:sz w:val="24"/>
                <w:szCs w:val="24"/>
              </w:rPr>
            </w:pPr>
            <w:r w:rsidRPr="00C87651">
              <w:rPr>
                <w:rFonts w:hAnsi="標楷體"/>
                <w:color w:val="000000" w:themeColor="text1"/>
                <w:sz w:val="24"/>
                <w:szCs w:val="24"/>
              </w:rPr>
              <w:t>國家運輸安全調查委員會組織法第一條及第三條條文修正草案(修正重點：納入太空事故調查為業務職掌。)</w:t>
            </w:r>
          </w:p>
        </w:tc>
        <w:tc>
          <w:tcPr>
            <w:tcW w:w="1166" w:type="pct"/>
          </w:tcPr>
          <w:p w14:paraId="58585773"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委員李柏毅</w:t>
            </w:r>
          </w:p>
          <w:p w14:paraId="501FC3B9"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6DA46E1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113.03.22</w:t>
            </w:r>
          </w:p>
          <w:p w14:paraId="5820590C"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（11-1-6）</w:t>
            </w:r>
          </w:p>
        </w:tc>
        <w:tc>
          <w:tcPr>
            <w:tcW w:w="999" w:type="pct"/>
          </w:tcPr>
          <w:p w14:paraId="6C050264"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司法及法制、交通</w:t>
            </w:r>
          </w:p>
        </w:tc>
        <w:tc>
          <w:tcPr>
            <w:tcW w:w="726" w:type="pct"/>
          </w:tcPr>
          <w:p w14:paraId="173998C9"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5C715163" w14:textId="77777777" w:rsidTr="00B01382">
        <w:tc>
          <w:tcPr>
            <w:tcW w:w="295" w:type="pct"/>
          </w:tcPr>
          <w:p w14:paraId="0232CECF"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hint="eastAsia"/>
                <w:color w:val="000000" w:themeColor="text1"/>
                <w:sz w:val="24"/>
              </w:rPr>
              <w:t>6</w:t>
            </w:r>
          </w:p>
        </w:tc>
        <w:tc>
          <w:tcPr>
            <w:tcW w:w="1814" w:type="pct"/>
          </w:tcPr>
          <w:p w14:paraId="72347F89" w14:textId="77777777" w:rsidR="009B28A5" w:rsidRPr="00C87651" w:rsidRDefault="009B28A5" w:rsidP="00B01382">
            <w:pPr>
              <w:pStyle w:val="01"/>
              <w:rPr>
                <w:rFonts w:hAnsi="標楷體"/>
                <w:color w:val="000000" w:themeColor="text1"/>
                <w:sz w:val="24"/>
                <w:szCs w:val="24"/>
              </w:rPr>
            </w:pPr>
            <w:r w:rsidRPr="00C87651">
              <w:rPr>
                <w:rFonts w:hAnsi="標楷體"/>
                <w:color w:val="000000" w:themeColor="text1"/>
                <w:sz w:val="24"/>
                <w:szCs w:val="24"/>
              </w:rPr>
              <w:t>國家通訊傳播委員會組織法第四條條文修正草案（修正重點：若委員任期屆滿而未能依規定提任新任委員，原任委員需經立法院同意方能延任至新任委員就職前一日。）</w:t>
            </w:r>
          </w:p>
        </w:tc>
        <w:tc>
          <w:tcPr>
            <w:tcW w:w="1166" w:type="pct"/>
          </w:tcPr>
          <w:p w14:paraId="630DAEA5"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委員葉元之</w:t>
            </w:r>
          </w:p>
          <w:p w14:paraId="1EF1D4DF"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3E803C30"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113.07.12</w:t>
            </w:r>
          </w:p>
          <w:p w14:paraId="5891DAB9"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（11-1-22）</w:t>
            </w:r>
          </w:p>
        </w:tc>
        <w:tc>
          <w:tcPr>
            <w:tcW w:w="999" w:type="pct"/>
          </w:tcPr>
          <w:p w14:paraId="6E80CA83"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司法及法制、交通</w:t>
            </w:r>
          </w:p>
        </w:tc>
        <w:tc>
          <w:tcPr>
            <w:tcW w:w="726" w:type="pct"/>
          </w:tcPr>
          <w:p w14:paraId="5DE6059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bl>
    <w:p w14:paraId="024C3383" w14:textId="77777777" w:rsidR="009B28A5" w:rsidRPr="00C87651" w:rsidRDefault="009B28A5" w:rsidP="00183875">
      <w:pPr>
        <w:pStyle w:val="1-5"/>
        <w:kinsoku w:val="0"/>
        <w:wordWrap w:val="0"/>
        <w:topLinePunct/>
        <w:spacing w:beforeLines="100" w:before="360" w:after="180" w:line="240" w:lineRule="auto"/>
        <w:ind w:leftChars="128" w:left="307" w:firstLineChars="500" w:firstLine="1401"/>
        <w:rPr>
          <w:color w:val="000000" w:themeColor="text1"/>
          <w:shd w:val="clear" w:color="auto" w:fill="FFFFFF" w:themeFill="background1"/>
        </w:rPr>
      </w:pPr>
      <w:bookmarkStart w:id="342" w:name="_Toc136594845"/>
      <w:r w:rsidRPr="00C87651">
        <w:rPr>
          <w:rFonts w:hint="eastAsia"/>
          <w:color w:val="000000" w:themeColor="text1"/>
          <w:shd w:val="clear" w:color="auto" w:fill="FFFFFF" w:themeFill="background1"/>
        </w:rPr>
        <w:t>7</w:t>
      </w:r>
      <w:r w:rsidRPr="00C87651">
        <w:rPr>
          <w:color w:val="000000" w:themeColor="text1"/>
          <w:shd w:val="clear" w:color="auto" w:fill="FFFFFF" w:themeFill="background1"/>
        </w:rPr>
        <w:t>.本會、社會福利及衛生環境委員會聯席審查</w:t>
      </w:r>
      <w:r w:rsidRPr="00C87651">
        <w:rPr>
          <w:rFonts w:hint="eastAsia"/>
          <w:color w:val="000000" w:themeColor="text1"/>
          <w:shd w:val="clear" w:color="auto" w:fill="FFFFFF" w:themeFill="background1"/>
        </w:rPr>
        <w:t>6</w:t>
      </w:r>
      <w:r w:rsidRPr="00C87651">
        <w:rPr>
          <w:color w:val="000000" w:themeColor="text1"/>
          <w:shd w:val="clear" w:color="auto" w:fill="FFFFFF" w:themeFill="background1"/>
        </w:rPr>
        <w:t>案</w:t>
      </w:r>
      <w:bookmarkEnd w:id="340"/>
      <w:bookmarkEnd w:id="341"/>
      <w:bookmarkEnd w:id="342"/>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41"/>
        <w:gridCol w:w="3226"/>
        <w:gridCol w:w="2009"/>
        <w:gridCol w:w="1739"/>
        <w:gridCol w:w="1412"/>
      </w:tblGrid>
      <w:tr w:rsidR="00C87651" w:rsidRPr="00C87651" w14:paraId="366AEB26" w14:textId="77777777" w:rsidTr="00FC2B15">
        <w:tc>
          <w:tcPr>
            <w:tcW w:w="303" w:type="pct"/>
            <w:vAlign w:val="center"/>
          </w:tcPr>
          <w:p w14:paraId="4060D553" w14:textId="77777777" w:rsidR="009B28A5" w:rsidRPr="00C8765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序號</w:t>
            </w:r>
          </w:p>
        </w:tc>
        <w:tc>
          <w:tcPr>
            <w:tcW w:w="1807" w:type="pct"/>
            <w:vAlign w:val="center"/>
          </w:tcPr>
          <w:p w14:paraId="5DE4957D"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125" w:type="pct"/>
            <w:vAlign w:val="center"/>
          </w:tcPr>
          <w:p w14:paraId="2547C011"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4CA015FB"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347814CD"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974" w:type="pct"/>
            <w:vAlign w:val="center"/>
          </w:tcPr>
          <w:p w14:paraId="7DC2D569"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791" w:type="pct"/>
            <w:vAlign w:val="center"/>
          </w:tcPr>
          <w:p w14:paraId="36820E4A"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30191173" w14:textId="77777777" w:rsidTr="00FC2B15">
        <w:tc>
          <w:tcPr>
            <w:tcW w:w="303" w:type="pct"/>
          </w:tcPr>
          <w:p w14:paraId="3ECBE879"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w:t>
            </w:r>
          </w:p>
        </w:tc>
        <w:tc>
          <w:tcPr>
            <w:tcW w:w="1807" w:type="pct"/>
          </w:tcPr>
          <w:p w14:paraId="2FA2315D"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1.廢止「行政院環境保護署組織條例」、「行政院環境保護署環境檢驗所組織條例」、「行政院環境保護署環境保護人員訓練所組織條例」及「行政院環境保護署毒物及化學物質局組織法」(廢止重點：配合組織調整作業，環境部暨所屬三級機關（構）組織法業於</w:t>
            </w:r>
            <w:r w:rsidRPr="00C87651">
              <w:rPr>
                <w:rFonts w:hAnsi="標楷體"/>
                <w:color w:val="000000" w:themeColor="text1"/>
                <w:sz w:val="24"/>
                <w:szCs w:val="24"/>
              </w:rPr>
              <w:lastRenderedPageBreak/>
              <w:t>112年8月22日施行，應配合辦理廢止。)</w:t>
            </w:r>
          </w:p>
        </w:tc>
        <w:tc>
          <w:tcPr>
            <w:tcW w:w="1125" w:type="pct"/>
          </w:tcPr>
          <w:p w14:paraId="7C4C9A98"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行政院</w:t>
            </w:r>
          </w:p>
          <w:p w14:paraId="21D3A2F2"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4F1EDCC7"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（11-1-3）</w:t>
            </w:r>
          </w:p>
        </w:tc>
        <w:tc>
          <w:tcPr>
            <w:tcW w:w="974" w:type="pct"/>
          </w:tcPr>
          <w:p w14:paraId="6E08A757"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司法及法制、社會福利及衛生環境</w:t>
            </w:r>
          </w:p>
        </w:tc>
        <w:tc>
          <w:tcPr>
            <w:tcW w:w="791" w:type="pct"/>
          </w:tcPr>
          <w:p w14:paraId="5D08A7C5"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D188A4B" w14:textId="77777777" w:rsidTr="00FC2B15">
        <w:tc>
          <w:tcPr>
            <w:tcW w:w="303" w:type="pct"/>
          </w:tcPr>
          <w:p w14:paraId="4CBF3D4C"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w:t>
            </w:r>
          </w:p>
        </w:tc>
        <w:tc>
          <w:tcPr>
            <w:tcW w:w="1807" w:type="pct"/>
          </w:tcPr>
          <w:p w14:paraId="5F9F6240"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2.廢止「行政院環境保護署組織條例」、「行政院環境保護署毒物及化學物質局組織法」及「行政院環境保護署環境檢驗所組織條例」(廢止重點：原機關均已完成裁併。)</w:t>
            </w:r>
          </w:p>
        </w:tc>
        <w:tc>
          <w:tcPr>
            <w:tcW w:w="1125" w:type="pct"/>
          </w:tcPr>
          <w:p w14:paraId="008922B2"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委員沈發惠</w:t>
            </w:r>
          </w:p>
          <w:p w14:paraId="2804BA4B"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586B887E"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113.04.12</w:t>
            </w:r>
          </w:p>
          <w:p w14:paraId="3060266C"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（11-1-9）</w:t>
            </w:r>
          </w:p>
        </w:tc>
        <w:tc>
          <w:tcPr>
            <w:tcW w:w="974" w:type="pct"/>
          </w:tcPr>
          <w:p w14:paraId="73AEDAE4"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司法及法制、社會福利及衛生環境</w:t>
            </w:r>
          </w:p>
        </w:tc>
        <w:tc>
          <w:tcPr>
            <w:tcW w:w="791" w:type="pct"/>
          </w:tcPr>
          <w:p w14:paraId="16105EFB"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DE52EA4" w14:textId="77777777" w:rsidTr="00FC2B15">
        <w:tc>
          <w:tcPr>
            <w:tcW w:w="303" w:type="pct"/>
          </w:tcPr>
          <w:p w14:paraId="017E2130"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w:t>
            </w:r>
          </w:p>
        </w:tc>
        <w:tc>
          <w:tcPr>
            <w:tcW w:w="1807" w:type="pct"/>
          </w:tcPr>
          <w:p w14:paraId="5ECBDBEB" w14:textId="77777777" w:rsidR="009B28A5" w:rsidRPr="00C87651" w:rsidRDefault="009B28A5" w:rsidP="00B01382">
            <w:pPr>
              <w:pStyle w:val="01"/>
              <w:rPr>
                <w:rFonts w:hAnsi="標楷體"/>
                <w:color w:val="000000" w:themeColor="text1"/>
                <w:sz w:val="24"/>
                <w:szCs w:val="24"/>
              </w:rPr>
            </w:pPr>
            <w:r w:rsidRPr="00C87651">
              <w:rPr>
                <w:rFonts w:hAnsi="標楷體"/>
                <w:color w:val="000000" w:themeColor="text1"/>
                <w:sz w:val="24"/>
                <w:szCs w:val="24"/>
              </w:rPr>
              <w:t>衛生福利部組織法第二條條文修正草案（修正重點：將社會工作人力的合理配置納入整體社會福利服務體系及國家行政人力運用的架構中做經常性的規劃、管理與監督。）</w:t>
            </w:r>
          </w:p>
        </w:tc>
        <w:tc>
          <w:tcPr>
            <w:tcW w:w="1125" w:type="pct"/>
          </w:tcPr>
          <w:p w14:paraId="4DC0AA0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委員何欣純</w:t>
            </w:r>
          </w:p>
          <w:p w14:paraId="7347A3CF"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1E64312A"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113.04.09</w:t>
            </w:r>
          </w:p>
          <w:p w14:paraId="04BEE091"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（11-1-8）</w:t>
            </w:r>
          </w:p>
        </w:tc>
        <w:tc>
          <w:tcPr>
            <w:tcW w:w="974" w:type="pct"/>
          </w:tcPr>
          <w:p w14:paraId="29B9D905"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司法及法制、社會福利及衛生環境</w:t>
            </w:r>
          </w:p>
        </w:tc>
        <w:tc>
          <w:tcPr>
            <w:tcW w:w="791" w:type="pct"/>
          </w:tcPr>
          <w:p w14:paraId="59C74D16"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92BE583" w14:textId="77777777" w:rsidTr="001D5AC9">
        <w:tc>
          <w:tcPr>
            <w:tcW w:w="303" w:type="pct"/>
          </w:tcPr>
          <w:p w14:paraId="6C3B27C3" w14:textId="77777777" w:rsidR="009B28A5" w:rsidRPr="00C87651" w:rsidRDefault="009B28A5" w:rsidP="009F10F5">
            <w:pPr>
              <w:jc w:val="center"/>
              <w:rPr>
                <w:rFonts w:ascii="標楷體" w:eastAsia="標楷體" w:hAnsi="標楷體"/>
                <w:color w:val="000000" w:themeColor="text1"/>
                <w:sz w:val="24"/>
              </w:rPr>
            </w:pPr>
            <w:bookmarkStart w:id="343" w:name="_Toc136594846"/>
            <w:bookmarkStart w:id="344" w:name="_Toc174975038"/>
            <w:r w:rsidRPr="00C87651">
              <w:rPr>
                <w:rFonts w:ascii="標楷體" w:eastAsia="標楷體" w:hAnsi="標楷體"/>
                <w:color w:val="000000" w:themeColor="text1"/>
                <w:sz w:val="24"/>
              </w:rPr>
              <w:t>4</w:t>
            </w:r>
          </w:p>
        </w:tc>
        <w:tc>
          <w:tcPr>
            <w:tcW w:w="1807" w:type="pct"/>
          </w:tcPr>
          <w:p w14:paraId="34714A0B"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國家中醫研究院設置條例草案（共六章44條。制定重點：為推動國家中醫藥發展政策，配合生技醫療產業策略，辦理中醫藥臨床精準治療研究，增進國人健康及公眾利益，特設國家中醫研究院，並制定本條例。）</w:t>
            </w:r>
          </w:p>
        </w:tc>
        <w:tc>
          <w:tcPr>
            <w:tcW w:w="1125" w:type="pct"/>
          </w:tcPr>
          <w:p w14:paraId="7932588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委員鍾佳濱</w:t>
            </w:r>
          </w:p>
          <w:p w14:paraId="1B7BB07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732D119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113.09.27</w:t>
            </w:r>
          </w:p>
          <w:p w14:paraId="23093B6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（11-2-2）</w:t>
            </w:r>
          </w:p>
        </w:tc>
        <w:tc>
          <w:tcPr>
            <w:tcW w:w="974" w:type="pct"/>
          </w:tcPr>
          <w:p w14:paraId="3437CA9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司法及法制、社會福利及衛生環境</w:t>
            </w:r>
          </w:p>
        </w:tc>
        <w:tc>
          <w:tcPr>
            <w:tcW w:w="791" w:type="pct"/>
          </w:tcPr>
          <w:p w14:paraId="5B63A7D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765DA883" w14:textId="77777777" w:rsidTr="001D5AC9">
        <w:tc>
          <w:tcPr>
            <w:tcW w:w="303" w:type="pct"/>
          </w:tcPr>
          <w:p w14:paraId="4410A1B7"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5</w:t>
            </w:r>
          </w:p>
        </w:tc>
        <w:tc>
          <w:tcPr>
            <w:tcW w:w="1807" w:type="pct"/>
          </w:tcPr>
          <w:p w14:paraId="4D18BC20"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2.國家中醫藥研究院設置條例草案（共六章45條。制定重點：為提升中醫藥臨床精準醫學之研究能力，執行國家中醫藥政策與計畫，促進中醫藥產業創新及發展，增進國人健康福祉，特設國家中醫藥研究院，並制定本條例。）</w:t>
            </w:r>
          </w:p>
        </w:tc>
        <w:tc>
          <w:tcPr>
            <w:tcW w:w="1125" w:type="pct"/>
          </w:tcPr>
          <w:p w14:paraId="48F5FEE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委員陳瑩</w:t>
            </w:r>
          </w:p>
          <w:p w14:paraId="203FBCC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483908B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113.10.18</w:t>
            </w:r>
          </w:p>
          <w:p w14:paraId="4F10FF3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（11-2-5）</w:t>
            </w:r>
          </w:p>
        </w:tc>
        <w:tc>
          <w:tcPr>
            <w:tcW w:w="974" w:type="pct"/>
          </w:tcPr>
          <w:p w14:paraId="5A1BE8E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司法及法制、社會福利及衛生環境</w:t>
            </w:r>
          </w:p>
        </w:tc>
        <w:tc>
          <w:tcPr>
            <w:tcW w:w="791" w:type="pct"/>
          </w:tcPr>
          <w:p w14:paraId="7BC2AC6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20AB4D06" w14:textId="77777777" w:rsidTr="001D5AC9">
        <w:tc>
          <w:tcPr>
            <w:tcW w:w="303" w:type="pct"/>
          </w:tcPr>
          <w:p w14:paraId="02169E68"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6</w:t>
            </w:r>
          </w:p>
        </w:tc>
        <w:tc>
          <w:tcPr>
            <w:tcW w:w="1807" w:type="pct"/>
          </w:tcPr>
          <w:p w14:paraId="38C7B627"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3.國家中醫藥研究院設置條例草案（共六章45條。制定重點：為提升中醫藥臨床精準醫學之研究能力，執行國家中醫藥政策與計畫，促進中醫藥產業創新及發展，增進國人健康福祉，特設國家中醫藥研究院，並制定本條例。）</w:t>
            </w:r>
          </w:p>
        </w:tc>
        <w:tc>
          <w:tcPr>
            <w:tcW w:w="1125" w:type="pct"/>
          </w:tcPr>
          <w:p w14:paraId="60A3BCC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委員葉元之</w:t>
            </w:r>
          </w:p>
          <w:p w14:paraId="048D06A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314482D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2C5C53F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（11-2-16）</w:t>
            </w:r>
          </w:p>
        </w:tc>
        <w:tc>
          <w:tcPr>
            <w:tcW w:w="974" w:type="pct"/>
          </w:tcPr>
          <w:p w14:paraId="6D0DE6B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司法及法制、社會福利及衛生環境</w:t>
            </w:r>
          </w:p>
        </w:tc>
        <w:tc>
          <w:tcPr>
            <w:tcW w:w="791" w:type="pct"/>
          </w:tcPr>
          <w:p w14:paraId="495A1A2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bl>
    <w:p w14:paraId="66B6B1C0" w14:textId="77777777" w:rsidR="009B28A5" w:rsidRPr="00C87651" w:rsidRDefault="009B28A5" w:rsidP="00183875">
      <w:pPr>
        <w:pStyle w:val="-40"/>
        <w:kinsoku w:val="0"/>
        <w:wordWrap w:val="0"/>
        <w:topLinePunct/>
        <w:spacing w:beforeLines="150" w:before="540" w:after="180"/>
        <w:ind w:leftChars="128" w:left="307" w:firstLineChars="400" w:firstLine="1121"/>
        <w:rPr>
          <w:color w:val="000000" w:themeColor="text1"/>
          <w:shd w:val="clear" w:color="auto" w:fill="FFFFFF" w:themeFill="background1"/>
        </w:rPr>
      </w:pPr>
      <w:r w:rsidRPr="00C87651">
        <w:rPr>
          <w:color w:val="000000" w:themeColor="text1"/>
          <w:shd w:val="clear" w:color="auto" w:fill="FFFFFF" w:themeFill="background1"/>
        </w:rPr>
        <w:lastRenderedPageBreak/>
        <w:t>（</w:t>
      </w:r>
      <w:r w:rsidRPr="00C87651">
        <w:rPr>
          <w:rFonts w:hint="eastAsia"/>
          <w:color w:val="000000" w:themeColor="text1"/>
          <w:shd w:val="clear" w:color="auto" w:fill="FFFFFF" w:themeFill="background1"/>
        </w:rPr>
        <w:t>二</w:t>
      </w:r>
      <w:r w:rsidRPr="00C87651">
        <w:rPr>
          <w:color w:val="000000" w:themeColor="text1"/>
          <w:shd w:val="clear" w:color="auto" w:fill="FFFFFF" w:themeFill="background1"/>
        </w:rPr>
        <w:t>）立法院</w:t>
      </w:r>
      <w:r w:rsidRPr="00C87651">
        <w:rPr>
          <w:rFonts w:hint="eastAsia"/>
          <w:color w:val="000000" w:themeColor="text1"/>
          <w:shd w:val="clear" w:color="auto" w:fill="FFFFFF" w:themeFill="background1"/>
        </w:rPr>
        <w:t>6</w:t>
      </w:r>
      <w:r w:rsidRPr="00C87651">
        <w:rPr>
          <w:color w:val="000000" w:themeColor="text1"/>
          <w:shd w:val="clear" w:color="auto" w:fill="FFFFFF" w:themeFill="background1"/>
        </w:rPr>
        <w:t>案</w:t>
      </w:r>
      <w:bookmarkEnd w:id="343"/>
      <w:bookmarkEnd w:id="344"/>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27"/>
        <w:gridCol w:w="3224"/>
        <w:gridCol w:w="2164"/>
        <w:gridCol w:w="1518"/>
        <w:gridCol w:w="1494"/>
      </w:tblGrid>
      <w:tr w:rsidR="00C87651" w:rsidRPr="00C87651" w14:paraId="659B462D" w14:textId="77777777" w:rsidTr="00FC2B15">
        <w:tc>
          <w:tcPr>
            <w:tcW w:w="295" w:type="pct"/>
            <w:vAlign w:val="center"/>
          </w:tcPr>
          <w:p w14:paraId="09CDF309" w14:textId="77777777" w:rsidR="009B28A5" w:rsidRPr="00C8765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45" w:name="_Toc361217341"/>
            <w:bookmarkStart w:id="346" w:name="_Toc362968401"/>
            <w:r w:rsidRPr="00C87651">
              <w:rPr>
                <w:rFonts w:ascii="標楷體" w:eastAsia="標楷體" w:hAnsi="標楷體"/>
                <w:b/>
                <w:color w:val="000000" w:themeColor="text1"/>
                <w:sz w:val="24"/>
                <w:shd w:val="clear" w:color="auto" w:fill="FFFFFF" w:themeFill="background1"/>
              </w:rPr>
              <w:t>序號</w:t>
            </w:r>
          </w:p>
        </w:tc>
        <w:tc>
          <w:tcPr>
            <w:tcW w:w="1806" w:type="pct"/>
            <w:vAlign w:val="center"/>
          </w:tcPr>
          <w:p w14:paraId="3CF16368"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212" w:type="pct"/>
            <w:vAlign w:val="center"/>
          </w:tcPr>
          <w:p w14:paraId="137F5D08"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1820C3FD"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3C0B90B6"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850" w:type="pct"/>
            <w:vAlign w:val="center"/>
          </w:tcPr>
          <w:p w14:paraId="22BB5AC1"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837" w:type="pct"/>
            <w:vAlign w:val="center"/>
          </w:tcPr>
          <w:p w14:paraId="08956047"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31DFAA42" w14:textId="77777777" w:rsidTr="00FC2B15">
        <w:tc>
          <w:tcPr>
            <w:tcW w:w="295" w:type="pct"/>
          </w:tcPr>
          <w:p w14:paraId="10E02A01"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w:t>
            </w:r>
          </w:p>
        </w:tc>
        <w:tc>
          <w:tcPr>
            <w:tcW w:w="1806" w:type="pct"/>
          </w:tcPr>
          <w:p w14:paraId="02B8334C"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立法院各委員會組織法第四條、第九條及第二十二條條文修正草案（修正重點：召集委員因故無法主持會議時，應指定該委員會成員一人為代理主席主持會議，未指定時由該委員會互推一人為臨時主席；改開秘密會議時，出列席人員均須切結保密協議；明確化否准採訪、旁聽之事由。）</w:t>
            </w:r>
          </w:p>
        </w:tc>
        <w:tc>
          <w:tcPr>
            <w:tcW w:w="1212" w:type="pct"/>
          </w:tcPr>
          <w:p w14:paraId="6F94904C"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委員賴瑞隆</w:t>
            </w:r>
          </w:p>
          <w:p w14:paraId="31709B7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4808E558"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185334E4"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（11-1-3）</w:t>
            </w:r>
          </w:p>
        </w:tc>
        <w:tc>
          <w:tcPr>
            <w:tcW w:w="850" w:type="pct"/>
          </w:tcPr>
          <w:p w14:paraId="4B20D316"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37" w:type="pct"/>
          </w:tcPr>
          <w:p w14:paraId="454EDF0A"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7DCF599F"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113.4.10舉行「如何落實國會調查／聽證權以有效監督行政機關，並避免侵犯人民自由／隱私權」公聽會。</w:t>
            </w:r>
          </w:p>
          <w:p w14:paraId="16AE248C"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31BCC509" w14:textId="77777777" w:rsidR="009B28A5" w:rsidRPr="00C87651" w:rsidRDefault="009B28A5" w:rsidP="00AD075A">
            <w:pPr>
              <w:wordWrap w:val="0"/>
              <w:rPr>
                <w:rFonts w:ascii="標楷體" w:eastAsia="標楷體" w:hAnsi="標楷體"/>
                <w:b/>
                <w:color w:val="000000" w:themeColor="text1"/>
                <w:sz w:val="24"/>
              </w:rPr>
            </w:pPr>
            <w:r w:rsidRPr="00C87651">
              <w:rPr>
                <w:rFonts w:ascii="標楷體" w:eastAsia="標楷體" w:hAnsi="標楷體"/>
                <w:color w:val="000000" w:themeColor="text1"/>
                <w:sz w:val="24"/>
              </w:rPr>
              <w:t>113.4.11舉行「如何落實國會調查／聽證權以有效監督行政機關，並防範機密外洩危害國安」公聽會。</w:t>
            </w:r>
          </w:p>
        </w:tc>
      </w:tr>
      <w:tr w:rsidR="00C87651" w:rsidRPr="00C87651" w14:paraId="1835693E" w14:textId="77777777" w:rsidTr="00FC2B15">
        <w:tc>
          <w:tcPr>
            <w:tcW w:w="295" w:type="pct"/>
          </w:tcPr>
          <w:p w14:paraId="6C938475"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w:t>
            </w:r>
          </w:p>
        </w:tc>
        <w:tc>
          <w:tcPr>
            <w:tcW w:w="1806" w:type="pct"/>
          </w:tcPr>
          <w:p w14:paraId="724D7E94"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立法院各委員會組織法增訂第五條之一條文草案（增訂重點：輪值召集委員於委員會進行中，明定具體時間，宣告休息之權。）</w:t>
            </w:r>
          </w:p>
        </w:tc>
        <w:tc>
          <w:tcPr>
            <w:tcW w:w="1212" w:type="pct"/>
          </w:tcPr>
          <w:p w14:paraId="21FDDA32"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委員羅智強</w:t>
            </w:r>
          </w:p>
          <w:p w14:paraId="22A86F55"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32C3C814"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113.05.17</w:t>
            </w:r>
          </w:p>
          <w:p w14:paraId="1BDF6396"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（11-1-14）</w:t>
            </w:r>
          </w:p>
        </w:tc>
        <w:tc>
          <w:tcPr>
            <w:tcW w:w="850" w:type="pct"/>
          </w:tcPr>
          <w:p w14:paraId="63FC2D6F"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37" w:type="pct"/>
          </w:tcPr>
          <w:p w14:paraId="5C67E126"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18016214" w14:textId="77777777" w:rsidTr="00FC2B15">
        <w:tc>
          <w:tcPr>
            <w:tcW w:w="295" w:type="pct"/>
          </w:tcPr>
          <w:p w14:paraId="54131B5B"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w:t>
            </w:r>
          </w:p>
        </w:tc>
        <w:tc>
          <w:tcPr>
            <w:tcW w:w="1806" w:type="pct"/>
          </w:tcPr>
          <w:p w14:paraId="7C0D55DC" w14:textId="77777777" w:rsidR="009B28A5" w:rsidRPr="00C87651" w:rsidRDefault="009B28A5" w:rsidP="00B01382">
            <w:pPr>
              <w:pStyle w:val="01"/>
              <w:rPr>
                <w:rFonts w:hAnsi="標楷體"/>
                <w:color w:val="000000" w:themeColor="text1"/>
                <w:sz w:val="24"/>
                <w:szCs w:val="24"/>
              </w:rPr>
            </w:pPr>
            <w:r w:rsidRPr="00C87651">
              <w:rPr>
                <w:rFonts w:hAnsi="標楷體" w:hint="eastAsia"/>
                <w:color w:val="000000" w:themeColor="text1"/>
                <w:sz w:val="24"/>
                <w:szCs w:val="24"/>
              </w:rPr>
              <w:t>1.</w:t>
            </w:r>
            <w:r w:rsidRPr="00C87651">
              <w:rPr>
                <w:rFonts w:hAnsi="標楷體"/>
                <w:color w:val="000000" w:themeColor="text1"/>
                <w:sz w:val="24"/>
                <w:szCs w:val="24"/>
              </w:rPr>
              <w:t>立法院組織法第五條條文修正草案（修正重點：於國會議事轉播中，以即時或後製等方式，提供多元族群語言相互翻譯之字幕或語音。）</w:t>
            </w:r>
          </w:p>
        </w:tc>
        <w:tc>
          <w:tcPr>
            <w:tcW w:w="1212" w:type="pct"/>
          </w:tcPr>
          <w:p w14:paraId="26A3D70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委員伍麗華</w:t>
            </w:r>
          </w:p>
          <w:p w14:paraId="767CF5FD"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Saidhai </w:t>
            </w:r>
            <w:r w:rsidRPr="00C87651">
              <w:rPr>
                <w:rFonts w:ascii="標楷體" w:eastAsia="標楷體" w:hAnsi="標楷體" w:hint="eastAsia"/>
                <w:color w:val="000000" w:themeColor="text1"/>
                <w:sz w:val="24"/>
              </w:rPr>
              <w:t>．</w:t>
            </w:r>
            <w:r w:rsidRPr="00C87651">
              <w:rPr>
                <w:rFonts w:ascii="標楷體" w:eastAsia="標楷體" w:hAnsi="標楷體"/>
                <w:color w:val="000000" w:themeColor="text1"/>
                <w:sz w:val="24"/>
              </w:rPr>
              <w:t>Tahovecahe</w:t>
            </w:r>
          </w:p>
          <w:p w14:paraId="32F5F1EF"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204F1D9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113.04.26</w:t>
            </w:r>
          </w:p>
          <w:p w14:paraId="162EF370"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（11-1-11）</w:t>
            </w:r>
          </w:p>
        </w:tc>
        <w:tc>
          <w:tcPr>
            <w:tcW w:w="850" w:type="pct"/>
          </w:tcPr>
          <w:p w14:paraId="223DD16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37" w:type="pct"/>
          </w:tcPr>
          <w:p w14:paraId="38971B5C"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DF83813" w14:textId="77777777" w:rsidTr="001D5AC9">
        <w:tc>
          <w:tcPr>
            <w:tcW w:w="295" w:type="pct"/>
          </w:tcPr>
          <w:p w14:paraId="081C61F3" w14:textId="77777777" w:rsidR="009B28A5" w:rsidRPr="00C87651" w:rsidRDefault="009B28A5" w:rsidP="009F10F5">
            <w:pPr>
              <w:jc w:val="center"/>
              <w:rPr>
                <w:rFonts w:ascii="標楷體" w:eastAsia="標楷體" w:hAnsi="標楷體"/>
                <w:b/>
                <w:color w:val="000000" w:themeColor="text1"/>
                <w:sz w:val="24"/>
              </w:rPr>
            </w:pPr>
            <w:bookmarkStart w:id="347" w:name="_Toc136594849"/>
            <w:bookmarkStart w:id="348" w:name="_Toc174975039"/>
            <w:r w:rsidRPr="00C87651">
              <w:rPr>
                <w:rFonts w:ascii="標楷體" w:eastAsia="標楷體" w:hAnsi="標楷體"/>
                <w:color w:val="000000" w:themeColor="text1"/>
                <w:sz w:val="24"/>
              </w:rPr>
              <w:t>4</w:t>
            </w:r>
          </w:p>
        </w:tc>
        <w:tc>
          <w:tcPr>
            <w:tcW w:w="1806" w:type="pct"/>
          </w:tcPr>
          <w:p w14:paraId="43E66219"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2.立法院組織法第五條條文</w:t>
            </w:r>
            <w:r w:rsidRPr="00C87651">
              <w:rPr>
                <w:rFonts w:hAnsi="標楷體"/>
                <w:color w:val="000000" w:themeColor="text1"/>
                <w:sz w:val="24"/>
                <w:szCs w:val="24"/>
              </w:rPr>
              <w:lastRenderedPageBreak/>
              <w:t>修正草案（修正重點：於國會議事轉播中，以即時或後製等方式，逐步提供多元族群語言相互翻譯之字幕或語音。）</w:t>
            </w:r>
          </w:p>
        </w:tc>
        <w:tc>
          <w:tcPr>
            <w:tcW w:w="1212" w:type="pct"/>
          </w:tcPr>
          <w:p w14:paraId="784E231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委員李昆澤</w:t>
            </w:r>
          </w:p>
          <w:p w14:paraId="68A5D4B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等25人</w:t>
            </w:r>
          </w:p>
          <w:p w14:paraId="3CDD7D5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113.11.01</w:t>
            </w:r>
          </w:p>
          <w:p w14:paraId="181D5F4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（11-2-7）</w:t>
            </w:r>
          </w:p>
        </w:tc>
        <w:tc>
          <w:tcPr>
            <w:tcW w:w="850" w:type="pct"/>
          </w:tcPr>
          <w:p w14:paraId="39DDBC6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司法及法制</w:t>
            </w:r>
          </w:p>
        </w:tc>
        <w:tc>
          <w:tcPr>
            <w:tcW w:w="837" w:type="pct"/>
          </w:tcPr>
          <w:p w14:paraId="0A91947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10255D8" w14:textId="77777777" w:rsidTr="001D5AC9">
        <w:tc>
          <w:tcPr>
            <w:tcW w:w="295" w:type="pct"/>
          </w:tcPr>
          <w:p w14:paraId="068BEAE7"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5</w:t>
            </w:r>
          </w:p>
        </w:tc>
        <w:tc>
          <w:tcPr>
            <w:tcW w:w="1806" w:type="pct"/>
          </w:tcPr>
          <w:p w14:paraId="40BF43A9"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立法院組織法第十九條條文修正草案（修正重點：將心理衛生服務納入立法院院內服務事項。）</w:t>
            </w:r>
          </w:p>
        </w:tc>
        <w:tc>
          <w:tcPr>
            <w:tcW w:w="1212" w:type="pct"/>
          </w:tcPr>
          <w:p w14:paraId="0493768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委員李昆澤</w:t>
            </w:r>
          </w:p>
          <w:p w14:paraId="2836BB2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等26人</w:t>
            </w:r>
          </w:p>
          <w:p w14:paraId="56B5F9F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113.11.01</w:t>
            </w:r>
          </w:p>
          <w:p w14:paraId="1E445BA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（11-2-7）</w:t>
            </w:r>
          </w:p>
        </w:tc>
        <w:tc>
          <w:tcPr>
            <w:tcW w:w="850" w:type="pct"/>
          </w:tcPr>
          <w:p w14:paraId="3F7D732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37" w:type="pct"/>
          </w:tcPr>
          <w:p w14:paraId="4AB79CA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63D12936" w14:textId="77777777" w:rsidTr="001D5AC9">
        <w:tc>
          <w:tcPr>
            <w:tcW w:w="295" w:type="pct"/>
          </w:tcPr>
          <w:p w14:paraId="51A3ED66"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6</w:t>
            </w:r>
          </w:p>
        </w:tc>
        <w:tc>
          <w:tcPr>
            <w:tcW w:w="1806" w:type="pct"/>
          </w:tcPr>
          <w:p w14:paraId="18D74929"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廢止「三一九槍擊事件真相調查特別委員會條例」（廢止重點：大法官二次宣告違憲，爰提案廢止。）</w:t>
            </w:r>
          </w:p>
        </w:tc>
        <w:tc>
          <w:tcPr>
            <w:tcW w:w="1212" w:type="pct"/>
          </w:tcPr>
          <w:p w14:paraId="161E667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委員李坤城</w:t>
            </w:r>
          </w:p>
          <w:p w14:paraId="274CA78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42C40C3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113.10.18</w:t>
            </w:r>
          </w:p>
          <w:p w14:paraId="76162EF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（11-2-5）</w:t>
            </w:r>
          </w:p>
        </w:tc>
        <w:tc>
          <w:tcPr>
            <w:tcW w:w="850" w:type="pct"/>
          </w:tcPr>
          <w:p w14:paraId="4C158DE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37" w:type="pct"/>
          </w:tcPr>
          <w:p w14:paraId="71F1C9A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bl>
    <w:p w14:paraId="6A26E30B" w14:textId="77777777" w:rsidR="009B28A5" w:rsidRPr="00C87651" w:rsidRDefault="009B28A5" w:rsidP="00183875">
      <w:pPr>
        <w:pStyle w:val="-40"/>
        <w:kinsoku w:val="0"/>
        <w:wordWrap w:val="0"/>
        <w:topLinePunct/>
        <w:spacing w:beforeLines="150" w:before="540" w:after="180"/>
        <w:ind w:leftChars="128" w:left="307" w:firstLineChars="400" w:firstLine="1121"/>
        <w:rPr>
          <w:color w:val="000000" w:themeColor="text1"/>
          <w:shd w:val="clear" w:color="auto" w:fill="FFFFFF" w:themeFill="background1"/>
        </w:rPr>
      </w:pPr>
      <w:bookmarkStart w:id="349" w:name="_Hlk188008989"/>
      <w:r w:rsidRPr="00C87651">
        <w:rPr>
          <w:color w:val="000000" w:themeColor="text1"/>
          <w:shd w:val="clear" w:color="auto" w:fill="FFFFFF" w:themeFill="background1"/>
        </w:rPr>
        <w:t>（</w:t>
      </w:r>
      <w:r w:rsidRPr="00C87651">
        <w:rPr>
          <w:rFonts w:hint="eastAsia"/>
          <w:color w:val="000000" w:themeColor="text1"/>
          <w:shd w:val="clear" w:color="auto" w:fill="FFFFFF" w:themeFill="background1"/>
        </w:rPr>
        <w:t>三</w:t>
      </w:r>
      <w:r w:rsidRPr="00C87651">
        <w:rPr>
          <w:color w:val="000000" w:themeColor="text1"/>
          <w:shd w:val="clear" w:color="auto" w:fill="FFFFFF" w:themeFill="background1"/>
        </w:rPr>
        <w:t>）司法院</w:t>
      </w:r>
      <w:r w:rsidRPr="00C87651">
        <w:rPr>
          <w:rFonts w:hint="eastAsia"/>
          <w:color w:val="000000" w:themeColor="text1"/>
          <w:shd w:val="clear" w:color="auto" w:fill="FFFFFF" w:themeFill="background1"/>
        </w:rPr>
        <w:t>2</w:t>
      </w:r>
      <w:r w:rsidRPr="00C87651">
        <w:rPr>
          <w:color w:val="000000" w:themeColor="text1"/>
          <w:shd w:val="clear" w:color="auto" w:fill="FFFFFF" w:themeFill="background1"/>
        </w:rPr>
        <w:t>案</w:t>
      </w:r>
      <w:bookmarkEnd w:id="345"/>
      <w:bookmarkEnd w:id="346"/>
      <w:bookmarkEnd w:id="347"/>
      <w:bookmarkEnd w:id="348"/>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460"/>
        <w:gridCol w:w="2926"/>
        <w:gridCol w:w="1993"/>
        <w:gridCol w:w="1568"/>
        <w:gridCol w:w="1980"/>
      </w:tblGrid>
      <w:tr w:rsidR="00C87651" w:rsidRPr="00C87651" w14:paraId="68F89B32" w14:textId="77777777" w:rsidTr="00FC2B15">
        <w:tc>
          <w:tcPr>
            <w:tcW w:w="258" w:type="pct"/>
            <w:vAlign w:val="center"/>
            <w:hideMark/>
          </w:tcPr>
          <w:p w14:paraId="70E10272" w14:textId="77777777" w:rsidR="009B28A5" w:rsidRPr="00C8765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50" w:name="_Toc361217342"/>
            <w:bookmarkStart w:id="351" w:name="_Toc362968402"/>
            <w:r w:rsidRPr="00C87651">
              <w:rPr>
                <w:rFonts w:ascii="標楷體" w:eastAsia="標楷體" w:hAnsi="標楷體"/>
                <w:b/>
                <w:color w:val="000000" w:themeColor="text1"/>
                <w:sz w:val="24"/>
                <w:shd w:val="clear" w:color="auto" w:fill="FFFFFF" w:themeFill="background1"/>
              </w:rPr>
              <w:t>序號</w:t>
            </w:r>
          </w:p>
        </w:tc>
        <w:tc>
          <w:tcPr>
            <w:tcW w:w="1639" w:type="pct"/>
            <w:vAlign w:val="center"/>
            <w:hideMark/>
          </w:tcPr>
          <w:p w14:paraId="0327CD5F"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116" w:type="pct"/>
            <w:vAlign w:val="center"/>
            <w:hideMark/>
          </w:tcPr>
          <w:p w14:paraId="28FE7607"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4502AD15"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12B6D480"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878" w:type="pct"/>
            <w:vAlign w:val="center"/>
            <w:hideMark/>
          </w:tcPr>
          <w:p w14:paraId="0B02EC20"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1109" w:type="pct"/>
            <w:vAlign w:val="center"/>
            <w:hideMark/>
          </w:tcPr>
          <w:p w14:paraId="0A292EE4"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62648A7F" w14:textId="77777777" w:rsidTr="00FC2B15">
        <w:tc>
          <w:tcPr>
            <w:tcW w:w="258" w:type="pct"/>
          </w:tcPr>
          <w:p w14:paraId="2466BA1D"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w:t>
            </w:r>
          </w:p>
        </w:tc>
        <w:tc>
          <w:tcPr>
            <w:tcW w:w="1639" w:type="pct"/>
          </w:tcPr>
          <w:p w14:paraId="13FEA20F"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法院組織法第六十三條之一條文修正草案（修正重點：確立最高檢察署設特別偵查組及所職掌相關事項，以及人數、人員調辦或借調規範等；另包含特偵組所受國會監督，所應配合決議赴立法院報告之規範。）</w:t>
            </w:r>
          </w:p>
        </w:tc>
        <w:tc>
          <w:tcPr>
            <w:tcW w:w="1116" w:type="pct"/>
          </w:tcPr>
          <w:p w14:paraId="2A9BE3C8"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委員廖偉翔</w:t>
            </w:r>
          </w:p>
          <w:p w14:paraId="397E2A53"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382A949C"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113.02.23</w:t>
            </w:r>
          </w:p>
          <w:p w14:paraId="5493F212"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（11-1-2）</w:t>
            </w:r>
          </w:p>
        </w:tc>
        <w:tc>
          <w:tcPr>
            <w:tcW w:w="878" w:type="pct"/>
          </w:tcPr>
          <w:p w14:paraId="4ABA8EBB"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1109" w:type="pct"/>
          </w:tcPr>
          <w:p w14:paraId="72026EE0"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B665119" w14:textId="77777777" w:rsidTr="001D5AC9">
        <w:tc>
          <w:tcPr>
            <w:tcW w:w="258" w:type="pct"/>
          </w:tcPr>
          <w:p w14:paraId="4622258B"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w:t>
            </w:r>
          </w:p>
        </w:tc>
        <w:tc>
          <w:tcPr>
            <w:tcW w:w="1639" w:type="pct"/>
          </w:tcPr>
          <w:p w14:paraId="2707258E"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行政法院組織法部分條文修正草案（修正§5、§5附表一~二、10、15；刪除§10-1~2；增訂第四章之一章名、§20-1~3。修正重點：修正行政法院遴選進用法官助理規定；配合稅務行政事件審理法草案設置稅務審查官。）</w:t>
            </w:r>
          </w:p>
        </w:tc>
        <w:tc>
          <w:tcPr>
            <w:tcW w:w="1116" w:type="pct"/>
          </w:tcPr>
          <w:p w14:paraId="58388D2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司法院</w:t>
            </w:r>
          </w:p>
          <w:p w14:paraId="0C8CFA5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113.10.18</w:t>
            </w:r>
          </w:p>
          <w:p w14:paraId="176C091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（11-2-5）</w:t>
            </w:r>
          </w:p>
        </w:tc>
        <w:tc>
          <w:tcPr>
            <w:tcW w:w="878" w:type="pct"/>
          </w:tcPr>
          <w:p w14:paraId="26A6518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1109" w:type="pct"/>
          </w:tcPr>
          <w:p w14:paraId="5592D0D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1.本會</w:t>
            </w:r>
          </w:p>
          <w:p w14:paraId="7C63447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113.10.30</w:t>
            </w:r>
          </w:p>
          <w:p w14:paraId="07465A1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(11-2-10)報告及詢答完畢，另定期繼續審查。</w:t>
            </w:r>
          </w:p>
          <w:p w14:paraId="30FA8AC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2.本會</w:t>
            </w:r>
          </w:p>
          <w:p w14:paraId="16ABDD0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113.11.25</w:t>
            </w:r>
          </w:p>
          <w:p w14:paraId="5A4A0C8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(11-2-16)另定期繼續審查。</w:t>
            </w:r>
          </w:p>
          <w:p w14:paraId="65CECA5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3.</w:t>
            </w:r>
            <w:r w:rsidRPr="00C87651">
              <w:rPr>
                <w:rFonts w:ascii="標楷體" w:eastAsia="標楷體" w:hAnsi="標楷體"/>
                <w:color w:val="000000" w:themeColor="text1"/>
                <w:sz w:val="24"/>
              </w:rPr>
              <w:t>本會</w:t>
            </w:r>
          </w:p>
          <w:p w14:paraId="49345F4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w:t>
            </w:r>
            <w:r w:rsidRPr="00C87651">
              <w:rPr>
                <w:rFonts w:ascii="標楷體" w:eastAsia="標楷體" w:hAnsi="標楷體" w:hint="eastAsia"/>
                <w:color w:val="000000" w:themeColor="text1"/>
                <w:sz w:val="24"/>
              </w:rPr>
              <w:t>12</w:t>
            </w:r>
            <w:r w:rsidRPr="00C87651">
              <w:rPr>
                <w:rFonts w:ascii="標楷體" w:eastAsia="標楷體" w:hAnsi="標楷體"/>
                <w:color w:val="000000" w:themeColor="text1"/>
                <w:sz w:val="24"/>
              </w:rPr>
              <w:t>.</w:t>
            </w:r>
            <w:r w:rsidRPr="00C87651">
              <w:rPr>
                <w:rFonts w:ascii="標楷體" w:eastAsia="標楷體" w:hAnsi="標楷體" w:hint="eastAsia"/>
                <w:color w:val="000000" w:themeColor="text1"/>
                <w:sz w:val="24"/>
              </w:rPr>
              <w:t>30</w:t>
            </w:r>
          </w:p>
          <w:p w14:paraId="7937855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(11-</w:t>
            </w:r>
            <w:r w:rsidRPr="00C87651">
              <w:rPr>
                <w:rFonts w:ascii="標楷體" w:eastAsia="標楷體" w:hAnsi="標楷體" w:hint="eastAsia"/>
                <w:color w:val="000000" w:themeColor="text1"/>
                <w:sz w:val="24"/>
              </w:rPr>
              <w:t>2</w:t>
            </w:r>
            <w:r w:rsidRPr="00C87651">
              <w:rPr>
                <w:rFonts w:ascii="標楷體" w:eastAsia="標楷體" w:hAnsi="標楷體"/>
                <w:color w:val="000000" w:themeColor="text1"/>
                <w:sz w:val="24"/>
              </w:rPr>
              <w:t>-</w:t>
            </w:r>
            <w:r w:rsidRPr="00C87651">
              <w:rPr>
                <w:rFonts w:ascii="標楷體" w:eastAsia="標楷體" w:hAnsi="標楷體" w:hint="eastAsia"/>
                <w:color w:val="000000" w:themeColor="text1"/>
                <w:sz w:val="24"/>
              </w:rPr>
              <w:t>23</w:t>
            </w:r>
            <w:r w:rsidRPr="00C87651">
              <w:rPr>
                <w:rFonts w:ascii="標楷體" w:eastAsia="標楷體" w:hAnsi="標楷體"/>
                <w:color w:val="000000" w:themeColor="text1"/>
                <w:sz w:val="24"/>
              </w:rPr>
              <w:t>)另定期繼續</w:t>
            </w:r>
            <w:r w:rsidRPr="00C87651">
              <w:rPr>
                <w:rFonts w:ascii="標楷體" w:eastAsia="標楷體" w:hAnsi="標楷體" w:hint="eastAsia"/>
                <w:color w:val="000000" w:themeColor="text1"/>
                <w:sz w:val="24"/>
              </w:rPr>
              <w:t>審查</w:t>
            </w:r>
            <w:r w:rsidRPr="00C87651">
              <w:rPr>
                <w:rFonts w:ascii="標楷體" w:eastAsia="標楷體" w:hAnsi="標楷體"/>
                <w:color w:val="000000" w:themeColor="text1"/>
                <w:sz w:val="24"/>
              </w:rPr>
              <w:t>。</w:t>
            </w:r>
          </w:p>
          <w:p w14:paraId="62048D4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4.本會</w:t>
            </w:r>
          </w:p>
          <w:p w14:paraId="63AC380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w:t>
            </w:r>
            <w:r w:rsidRPr="00C87651">
              <w:rPr>
                <w:rFonts w:ascii="標楷體" w:eastAsia="標楷體" w:hAnsi="標楷體" w:hint="eastAsia"/>
                <w:color w:val="000000" w:themeColor="text1"/>
                <w:sz w:val="24"/>
              </w:rPr>
              <w:t>4</w:t>
            </w:r>
            <w:r w:rsidRPr="00C87651">
              <w:rPr>
                <w:rFonts w:ascii="標楷體" w:eastAsia="標楷體" w:hAnsi="標楷體"/>
                <w:color w:val="000000" w:themeColor="text1"/>
                <w:sz w:val="24"/>
              </w:rPr>
              <w:t>.1.2</w:t>
            </w:r>
          </w:p>
          <w:p w14:paraId="60ED511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(11-2-24)另定期繼續審查。</w:t>
            </w:r>
          </w:p>
          <w:p w14:paraId="0B4C80D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5.本會</w:t>
            </w:r>
          </w:p>
          <w:p w14:paraId="10F7E61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w:t>
            </w:r>
            <w:r w:rsidRPr="00C87651">
              <w:rPr>
                <w:rFonts w:ascii="標楷體" w:eastAsia="標楷體" w:hAnsi="標楷體" w:hint="eastAsia"/>
                <w:color w:val="000000" w:themeColor="text1"/>
                <w:sz w:val="24"/>
              </w:rPr>
              <w:t>4</w:t>
            </w:r>
            <w:r w:rsidRPr="00C87651">
              <w:rPr>
                <w:rFonts w:ascii="標楷體" w:eastAsia="標楷體" w:hAnsi="標楷體"/>
                <w:color w:val="000000" w:themeColor="text1"/>
                <w:sz w:val="24"/>
              </w:rPr>
              <w:t>.1.</w:t>
            </w:r>
            <w:r w:rsidRPr="00C87651">
              <w:rPr>
                <w:rFonts w:ascii="標楷體" w:eastAsia="標楷體" w:hAnsi="標楷體" w:hint="eastAsia"/>
                <w:color w:val="000000" w:themeColor="text1"/>
                <w:sz w:val="24"/>
              </w:rPr>
              <w:t>8</w:t>
            </w:r>
          </w:p>
          <w:p w14:paraId="1142D15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(11-2-26)另定期繼續審查。</w:t>
            </w:r>
          </w:p>
        </w:tc>
      </w:tr>
    </w:tbl>
    <w:p w14:paraId="2F41F909" w14:textId="77777777" w:rsidR="009B28A5" w:rsidRPr="00C87651" w:rsidRDefault="009B28A5" w:rsidP="00FC2B15">
      <w:pPr>
        <w:pStyle w:val="-40"/>
        <w:kinsoku w:val="0"/>
        <w:wordWrap w:val="0"/>
        <w:topLinePunct/>
        <w:spacing w:beforeLines="150" w:before="540" w:after="180"/>
        <w:ind w:leftChars="128" w:left="307" w:firstLineChars="400" w:firstLine="1121"/>
        <w:rPr>
          <w:color w:val="000000" w:themeColor="text1"/>
          <w:shd w:val="clear" w:color="auto" w:fill="FFFFFF" w:themeFill="background1"/>
        </w:rPr>
      </w:pPr>
      <w:bookmarkStart w:id="352" w:name="_Toc361217343"/>
      <w:bookmarkStart w:id="353" w:name="_Toc362968403"/>
      <w:bookmarkStart w:id="354" w:name="_Toc136594851"/>
      <w:bookmarkStart w:id="355" w:name="_Toc174975040"/>
      <w:bookmarkEnd w:id="349"/>
      <w:bookmarkEnd w:id="350"/>
      <w:bookmarkEnd w:id="351"/>
      <w:r w:rsidRPr="00C87651">
        <w:rPr>
          <w:color w:val="000000" w:themeColor="text1"/>
          <w:shd w:val="clear" w:color="auto" w:fill="FFFFFF" w:themeFill="background1"/>
        </w:rPr>
        <w:lastRenderedPageBreak/>
        <w:t>（</w:t>
      </w:r>
      <w:r w:rsidRPr="00C87651">
        <w:rPr>
          <w:rFonts w:hint="eastAsia"/>
          <w:color w:val="000000" w:themeColor="text1"/>
          <w:shd w:val="clear" w:color="auto" w:fill="FFFFFF" w:themeFill="background1"/>
        </w:rPr>
        <w:t>四</w:t>
      </w:r>
      <w:r w:rsidRPr="00C87651">
        <w:rPr>
          <w:color w:val="000000" w:themeColor="text1"/>
          <w:shd w:val="clear" w:color="auto" w:fill="FFFFFF" w:themeFill="background1"/>
        </w:rPr>
        <w:t>）</w:t>
      </w:r>
      <w:r w:rsidRPr="00C87651">
        <w:rPr>
          <w:rFonts w:hint="eastAsia"/>
          <w:color w:val="000000" w:themeColor="text1"/>
          <w:shd w:val="clear" w:color="auto" w:fill="FFFFFF" w:themeFill="background1"/>
        </w:rPr>
        <w:t>考試院1</w:t>
      </w:r>
      <w:r w:rsidRPr="00C87651">
        <w:rPr>
          <w:color w:val="000000" w:themeColor="text1"/>
          <w:shd w:val="clear" w:color="auto" w:fill="FFFFFF" w:themeFill="background1"/>
        </w:rPr>
        <w:t>案</w:t>
      </w:r>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460"/>
        <w:gridCol w:w="2926"/>
        <w:gridCol w:w="1993"/>
        <w:gridCol w:w="1568"/>
        <w:gridCol w:w="1980"/>
      </w:tblGrid>
      <w:tr w:rsidR="00C87651" w:rsidRPr="00C87651" w14:paraId="2031389F" w14:textId="77777777" w:rsidTr="00FC2B15">
        <w:tc>
          <w:tcPr>
            <w:tcW w:w="258" w:type="pct"/>
            <w:vAlign w:val="center"/>
            <w:hideMark/>
          </w:tcPr>
          <w:p w14:paraId="10FB96A7" w14:textId="77777777" w:rsidR="009B28A5" w:rsidRPr="00C8765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序號</w:t>
            </w:r>
          </w:p>
        </w:tc>
        <w:tc>
          <w:tcPr>
            <w:tcW w:w="1639" w:type="pct"/>
            <w:vAlign w:val="center"/>
            <w:hideMark/>
          </w:tcPr>
          <w:p w14:paraId="1ECF49FB" w14:textId="77777777" w:rsidR="009B28A5" w:rsidRPr="00C87651" w:rsidRDefault="009B28A5" w:rsidP="002E24A7">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116" w:type="pct"/>
            <w:vAlign w:val="center"/>
            <w:hideMark/>
          </w:tcPr>
          <w:p w14:paraId="1155D656" w14:textId="77777777" w:rsidR="009B28A5" w:rsidRPr="00C87651" w:rsidRDefault="009B28A5" w:rsidP="002E24A7">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250C64E8" w14:textId="77777777" w:rsidR="009B28A5" w:rsidRPr="00C87651" w:rsidRDefault="009B28A5" w:rsidP="002E24A7">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6787CC94" w14:textId="77777777" w:rsidR="009B28A5" w:rsidRPr="00C87651" w:rsidRDefault="009B28A5" w:rsidP="002E24A7">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878" w:type="pct"/>
            <w:vAlign w:val="center"/>
            <w:hideMark/>
          </w:tcPr>
          <w:p w14:paraId="5FC041B9" w14:textId="77777777" w:rsidR="009B28A5" w:rsidRPr="00C87651" w:rsidRDefault="009B28A5" w:rsidP="002E24A7">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1109" w:type="pct"/>
            <w:vAlign w:val="center"/>
            <w:hideMark/>
          </w:tcPr>
          <w:p w14:paraId="6DA64EFD" w14:textId="77777777" w:rsidR="009B28A5" w:rsidRPr="00C87651" w:rsidRDefault="009B28A5" w:rsidP="002E24A7">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53E4D0BE" w14:textId="77777777" w:rsidTr="001D5AC9">
        <w:tc>
          <w:tcPr>
            <w:tcW w:w="258" w:type="pct"/>
          </w:tcPr>
          <w:p w14:paraId="1B55F738"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hint="eastAsia"/>
                <w:color w:val="000000" w:themeColor="text1"/>
                <w:sz w:val="24"/>
              </w:rPr>
              <w:t>1</w:t>
            </w:r>
          </w:p>
        </w:tc>
        <w:tc>
          <w:tcPr>
            <w:tcW w:w="1639" w:type="pct"/>
          </w:tcPr>
          <w:p w14:paraId="4BF9CF73"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考試院組織法第七條、第十條及第十一條條文修正草案（修正重點：考選部、銓敘部、保訓會主管應列席院會；考試院會議規則及處務規程應送立法院備查。）</w:t>
            </w:r>
          </w:p>
        </w:tc>
        <w:tc>
          <w:tcPr>
            <w:tcW w:w="1116" w:type="pct"/>
          </w:tcPr>
          <w:p w14:paraId="499839C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委員翁曉玲</w:t>
            </w:r>
          </w:p>
          <w:p w14:paraId="6FED80A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056E509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113.10.18</w:t>
            </w:r>
          </w:p>
          <w:p w14:paraId="74160E9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（11-2-5）</w:t>
            </w:r>
          </w:p>
          <w:p w14:paraId="0D3B768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w:t>
            </w:r>
            <w:r w:rsidRPr="00C87651">
              <w:rPr>
                <w:rFonts w:ascii="標楷體" w:eastAsia="標楷體" w:hAnsi="標楷體" w:hint="eastAsia"/>
                <w:color w:val="000000" w:themeColor="text1"/>
                <w:sz w:val="24"/>
              </w:rPr>
              <w:t>2</w:t>
            </w:r>
            <w:r w:rsidRPr="00C87651">
              <w:rPr>
                <w:rFonts w:ascii="標楷體" w:eastAsia="標楷體" w:hAnsi="標楷體"/>
                <w:color w:val="000000" w:themeColor="text1"/>
                <w:sz w:val="24"/>
              </w:rPr>
              <w:t>-6提出復議，11-</w:t>
            </w:r>
            <w:r w:rsidRPr="00C87651">
              <w:rPr>
                <w:rFonts w:ascii="標楷體" w:eastAsia="標楷體" w:hAnsi="標楷體" w:hint="eastAsia"/>
                <w:color w:val="000000" w:themeColor="text1"/>
                <w:sz w:val="24"/>
              </w:rPr>
              <w:t>2</w:t>
            </w:r>
            <w:r w:rsidRPr="00C87651">
              <w:rPr>
                <w:rFonts w:ascii="標楷體" w:eastAsia="標楷體" w:hAnsi="標楷體"/>
                <w:color w:val="000000" w:themeColor="text1"/>
                <w:sz w:val="24"/>
              </w:rPr>
              <w:t>-</w:t>
            </w:r>
            <w:r w:rsidRPr="00C87651">
              <w:rPr>
                <w:rFonts w:ascii="標楷體" w:eastAsia="標楷體" w:hAnsi="標楷體" w:hint="eastAsia"/>
                <w:color w:val="000000" w:themeColor="text1"/>
                <w:sz w:val="24"/>
              </w:rPr>
              <w:t>8</w:t>
            </w:r>
            <w:r w:rsidRPr="00C87651">
              <w:rPr>
                <w:rFonts w:ascii="標楷體" w:eastAsia="標楷體" w:hAnsi="標楷體"/>
                <w:color w:val="000000" w:themeColor="text1"/>
                <w:sz w:val="24"/>
              </w:rPr>
              <w:t>復議不通過）</w:t>
            </w:r>
          </w:p>
        </w:tc>
        <w:tc>
          <w:tcPr>
            <w:tcW w:w="878" w:type="pct"/>
          </w:tcPr>
          <w:p w14:paraId="3D3DE1D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1109" w:type="pct"/>
          </w:tcPr>
          <w:p w14:paraId="0A0DF10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bl>
    <w:p w14:paraId="0C28E723" w14:textId="77777777" w:rsidR="009B28A5" w:rsidRPr="00C87651" w:rsidRDefault="009B28A5" w:rsidP="00183875">
      <w:pPr>
        <w:pStyle w:val="-40"/>
        <w:kinsoku w:val="0"/>
        <w:wordWrap w:val="0"/>
        <w:topLinePunct/>
        <w:spacing w:beforeLines="150" w:before="540" w:after="180"/>
        <w:ind w:leftChars="128" w:left="307" w:firstLineChars="400" w:firstLine="1121"/>
        <w:rPr>
          <w:color w:val="000000" w:themeColor="text1"/>
          <w:shd w:val="clear" w:color="auto" w:fill="FFFFFF" w:themeFill="background1"/>
        </w:rPr>
      </w:pPr>
      <w:r w:rsidRPr="00C87651">
        <w:rPr>
          <w:color w:val="000000" w:themeColor="text1"/>
          <w:shd w:val="clear" w:color="auto" w:fill="FFFFFF" w:themeFill="background1"/>
        </w:rPr>
        <w:t>（</w:t>
      </w:r>
      <w:r w:rsidRPr="00C87651">
        <w:rPr>
          <w:rFonts w:hint="eastAsia"/>
          <w:color w:val="000000" w:themeColor="text1"/>
          <w:shd w:val="clear" w:color="auto" w:fill="FFFFFF" w:themeFill="background1"/>
        </w:rPr>
        <w:t>五</w:t>
      </w:r>
      <w:r w:rsidRPr="00C87651">
        <w:rPr>
          <w:color w:val="000000" w:themeColor="text1"/>
          <w:shd w:val="clear" w:color="auto" w:fill="FFFFFF" w:themeFill="background1"/>
        </w:rPr>
        <w:t>）監察院</w:t>
      </w:r>
      <w:r w:rsidRPr="00C87651">
        <w:rPr>
          <w:rFonts w:hint="eastAsia"/>
          <w:color w:val="000000" w:themeColor="text1"/>
          <w:shd w:val="clear" w:color="auto" w:fill="FFFFFF" w:themeFill="background1"/>
        </w:rPr>
        <w:t>3</w:t>
      </w:r>
      <w:r w:rsidRPr="00C87651">
        <w:rPr>
          <w:color w:val="000000" w:themeColor="text1"/>
          <w:shd w:val="clear" w:color="auto" w:fill="FFFFFF" w:themeFill="background1"/>
        </w:rPr>
        <w:t>案</w:t>
      </w:r>
      <w:bookmarkEnd w:id="352"/>
      <w:bookmarkEnd w:id="353"/>
      <w:bookmarkEnd w:id="354"/>
      <w:bookmarkEnd w:id="355"/>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459"/>
        <w:gridCol w:w="2883"/>
        <w:gridCol w:w="1982"/>
        <w:gridCol w:w="1698"/>
        <w:gridCol w:w="1905"/>
      </w:tblGrid>
      <w:tr w:rsidR="00C87651" w:rsidRPr="00C87651" w14:paraId="0FF67DEF" w14:textId="77777777" w:rsidTr="00E04273">
        <w:tc>
          <w:tcPr>
            <w:tcW w:w="257" w:type="pct"/>
            <w:vAlign w:val="center"/>
          </w:tcPr>
          <w:p w14:paraId="1837E297" w14:textId="77777777" w:rsidR="009B28A5" w:rsidRPr="00C8765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序號</w:t>
            </w:r>
          </w:p>
        </w:tc>
        <w:tc>
          <w:tcPr>
            <w:tcW w:w="1615" w:type="pct"/>
            <w:vAlign w:val="center"/>
          </w:tcPr>
          <w:p w14:paraId="32FC692A"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110" w:type="pct"/>
            <w:vAlign w:val="center"/>
          </w:tcPr>
          <w:p w14:paraId="185B2D7A"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7CEC6427"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13CB2D46"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951" w:type="pct"/>
            <w:vAlign w:val="center"/>
          </w:tcPr>
          <w:p w14:paraId="749488B4"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1067" w:type="pct"/>
            <w:vAlign w:val="center"/>
          </w:tcPr>
          <w:p w14:paraId="014D5D07"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74FFCDB6" w14:textId="77777777" w:rsidTr="00E04273">
        <w:tc>
          <w:tcPr>
            <w:tcW w:w="257" w:type="pct"/>
          </w:tcPr>
          <w:p w14:paraId="7E49E9A0"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w:t>
            </w:r>
          </w:p>
        </w:tc>
        <w:tc>
          <w:tcPr>
            <w:tcW w:w="1615" w:type="pct"/>
          </w:tcPr>
          <w:p w14:paraId="7494A67B"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1.監察院組織法第三條之一及第三條之二條文修正草案（修正重點：使監察委員在一定時間內與任何政黨政治利益無密切關聯。）</w:t>
            </w:r>
          </w:p>
        </w:tc>
        <w:tc>
          <w:tcPr>
            <w:tcW w:w="1110" w:type="pct"/>
          </w:tcPr>
          <w:p w14:paraId="05C3AEF4"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委員徐巧芯</w:t>
            </w:r>
          </w:p>
          <w:p w14:paraId="3F1B7A44"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1C2E6250"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3A7E6836"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（11-1-7）</w:t>
            </w:r>
          </w:p>
        </w:tc>
        <w:tc>
          <w:tcPr>
            <w:tcW w:w="951" w:type="pct"/>
          </w:tcPr>
          <w:p w14:paraId="1E70AE98"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1067" w:type="pct"/>
          </w:tcPr>
          <w:p w14:paraId="63E6C1ED"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本會</w:t>
            </w:r>
          </w:p>
          <w:p w14:paraId="26AA9098"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113.4.29</w:t>
            </w:r>
          </w:p>
          <w:p w14:paraId="7879D57B"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(11-1-18)報告及詢答完畢，另定期繼續審查。</w:t>
            </w:r>
          </w:p>
        </w:tc>
      </w:tr>
      <w:tr w:rsidR="00C87651" w:rsidRPr="00C87651" w14:paraId="0C4714D3" w14:textId="77777777" w:rsidTr="00E04273">
        <w:tc>
          <w:tcPr>
            <w:tcW w:w="257" w:type="pct"/>
          </w:tcPr>
          <w:p w14:paraId="1483AD0A"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w:t>
            </w:r>
          </w:p>
        </w:tc>
        <w:tc>
          <w:tcPr>
            <w:tcW w:w="1615" w:type="pct"/>
          </w:tcPr>
          <w:p w14:paraId="1A921E18" w14:textId="77777777" w:rsidR="009B28A5" w:rsidRPr="00C87651" w:rsidRDefault="009B28A5" w:rsidP="00B01382">
            <w:pPr>
              <w:pStyle w:val="01"/>
              <w:rPr>
                <w:rFonts w:hAnsi="標楷體"/>
                <w:color w:val="000000" w:themeColor="text1"/>
                <w:sz w:val="24"/>
                <w:szCs w:val="24"/>
              </w:rPr>
            </w:pPr>
            <w:r w:rsidRPr="00C87651">
              <w:rPr>
                <w:rFonts w:hAnsi="標楷體"/>
                <w:color w:val="000000" w:themeColor="text1"/>
                <w:sz w:val="24"/>
                <w:szCs w:val="24"/>
              </w:rPr>
              <w:t>2.監察院組織法第三條之一條文修正草案（修正重點：刪除「曾任立法委員</w:t>
            </w:r>
            <w:r w:rsidRPr="00C87651">
              <w:rPr>
                <w:rFonts w:hAnsi="標楷體"/>
                <w:color w:val="000000" w:themeColor="text1"/>
                <w:sz w:val="24"/>
                <w:szCs w:val="24"/>
              </w:rPr>
              <w:lastRenderedPageBreak/>
              <w:t>一任以上或直轄市議員二任以上，聲譽卓著者」及「富有政治經驗」。）</w:t>
            </w:r>
          </w:p>
        </w:tc>
        <w:tc>
          <w:tcPr>
            <w:tcW w:w="1110" w:type="pct"/>
          </w:tcPr>
          <w:p w14:paraId="729940CE"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委員王鴻薇</w:t>
            </w:r>
          </w:p>
          <w:p w14:paraId="7C58009D"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571C88E3"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113.05.03</w:t>
            </w:r>
          </w:p>
          <w:p w14:paraId="7CBC3E0F"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（11-1-12）</w:t>
            </w:r>
          </w:p>
        </w:tc>
        <w:tc>
          <w:tcPr>
            <w:tcW w:w="951" w:type="pct"/>
          </w:tcPr>
          <w:p w14:paraId="5CA5BE3B"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司法及法制</w:t>
            </w:r>
          </w:p>
        </w:tc>
        <w:tc>
          <w:tcPr>
            <w:tcW w:w="1067" w:type="pct"/>
          </w:tcPr>
          <w:p w14:paraId="5D7FD624"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63302713" w14:textId="77777777" w:rsidTr="00E04273">
        <w:tc>
          <w:tcPr>
            <w:tcW w:w="257" w:type="pct"/>
          </w:tcPr>
          <w:p w14:paraId="1DF68BCA"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w:t>
            </w:r>
          </w:p>
        </w:tc>
        <w:tc>
          <w:tcPr>
            <w:tcW w:w="1615" w:type="pct"/>
          </w:tcPr>
          <w:p w14:paraId="165D9383" w14:textId="77777777" w:rsidR="009B28A5" w:rsidRPr="00C87651" w:rsidRDefault="009B28A5" w:rsidP="00B01382">
            <w:pPr>
              <w:pStyle w:val="01"/>
              <w:rPr>
                <w:rFonts w:hAnsi="標楷體"/>
                <w:color w:val="000000" w:themeColor="text1"/>
                <w:sz w:val="24"/>
                <w:szCs w:val="24"/>
              </w:rPr>
            </w:pPr>
            <w:r w:rsidRPr="00C87651">
              <w:rPr>
                <w:rFonts w:hAnsi="標楷體"/>
                <w:color w:val="000000" w:themeColor="text1"/>
                <w:sz w:val="24"/>
                <w:szCs w:val="24"/>
              </w:rPr>
              <w:t>監察院國家人權委員會組織法第三條條文修正草案（修正重點：配合監察院組織法§3-1修正草案將對人權議題及保護有專門研究貢獻之監察委員遴選資格款次修正。）</w:t>
            </w:r>
          </w:p>
        </w:tc>
        <w:tc>
          <w:tcPr>
            <w:tcW w:w="1110" w:type="pct"/>
          </w:tcPr>
          <w:p w14:paraId="1EF0B4E0"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委員徐巧芯</w:t>
            </w:r>
          </w:p>
          <w:p w14:paraId="1357B644"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等22人</w:t>
            </w:r>
          </w:p>
          <w:p w14:paraId="26F80DB8"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113.05.10</w:t>
            </w:r>
          </w:p>
          <w:p w14:paraId="15331C78"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（11-1-13）</w:t>
            </w:r>
          </w:p>
        </w:tc>
        <w:tc>
          <w:tcPr>
            <w:tcW w:w="951" w:type="pct"/>
          </w:tcPr>
          <w:p w14:paraId="64D7EC2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1067" w:type="pct"/>
          </w:tcPr>
          <w:p w14:paraId="4A8B75B9"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bl>
    <w:p w14:paraId="4958012F" w14:textId="77777777" w:rsidR="009B28A5" w:rsidRPr="00C87651" w:rsidRDefault="009B28A5" w:rsidP="00183875">
      <w:pPr>
        <w:pStyle w:val="-40"/>
        <w:kinsoku w:val="0"/>
        <w:wordWrap w:val="0"/>
        <w:topLinePunct/>
        <w:spacing w:beforeLines="100" w:before="360" w:after="180"/>
        <w:ind w:leftChars="128" w:left="307" w:firstLineChars="400" w:firstLine="1121"/>
        <w:rPr>
          <w:color w:val="000000" w:themeColor="text1"/>
          <w:shd w:val="clear" w:color="auto" w:fill="FFFFFF" w:themeFill="background1"/>
        </w:rPr>
      </w:pPr>
      <w:bookmarkStart w:id="356" w:name="_Toc361217344"/>
      <w:bookmarkStart w:id="357" w:name="_Toc362968404"/>
      <w:bookmarkStart w:id="358" w:name="_Toc136594852"/>
      <w:bookmarkStart w:id="359" w:name="_Toc174975041"/>
      <w:r w:rsidRPr="00C87651">
        <w:rPr>
          <w:color w:val="000000" w:themeColor="text1"/>
          <w:shd w:val="clear" w:color="auto" w:fill="FFFFFF" w:themeFill="background1"/>
        </w:rPr>
        <w:t>（</w:t>
      </w:r>
      <w:r w:rsidRPr="00C87651">
        <w:rPr>
          <w:rFonts w:hint="eastAsia"/>
          <w:color w:val="000000" w:themeColor="text1"/>
          <w:shd w:val="clear" w:color="auto" w:fill="FFFFFF" w:themeFill="background1"/>
        </w:rPr>
        <w:t>六</w:t>
      </w:r>
      <w:r w:rsidRPr="00C87651">
        <w:rPr>
          <w:color w:val="000000" w:themeColor="text1"/>
          <w:shd w:val="clear" w:color="auto" w:fill="FFFFFF" w:themeFill="background1"/>
        </w:rPr>
        <w:t>）其他（包含交付多個委員會聯席審查）</w:t>
      </w:r>
      <w:r w:rsidRPr="00C87651">
        <w:rPr>
          <w:rFonts w:hint="eastAsia"/>
          <w:color w:val="000000" w:themeColor="text1"/>
          <w:shd w:val="clear" w:color="auto" w:fill="FFFFFF" w:themeFill="background1"/>
        </w:rPr>
        <w:t>1</w:t>
      </w:r>
      <w:r w:rsidRPr="00C87651">
        <w:rPr>
          <w:color w:val="000000" w:themeColor="text1"/>
          <w:shd w:val="clear" w:color="auto" w:fill="FFFFFF" w:themeFill="background1"/>
        </w:rPr>
        <w:t>案</w:t>
      </w:r>
      <w:bookmarkEnd w:id="356"/>
      <w:bookmarkEnd w:id="357"/>
      <w:bookmarkEnd w:id="358"/>
      <w:bookmarkEnd w:id="359"/>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70"/>
        <w:gridCol w:w="3153"/>
        <w:gridCol w:w="2192"/>
        <w:gridCol w:w="1532"/>
        <w:gridCol w:w="1480"/>
      </w:tblGrid>
      <w:tr w:rsidR="00C87651" w:rsidRPr="00C87651" w14:paraId="4FD12D78" w14:textId="77777777" w:rsidTr="00B01382">
        <w:tc>
          <w:tcPr>
            <w:tcW w:w="319" w:type="pct"/>
            <w:vAlign w:val="center"/>
          </w:tcPr>
          <w:p w14:paraId="50323686" w14:textId="77777777" w:rsidR="009B28A5" w:rsidRPr="00C8765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序號</w:t>
            </w:r>
          </w:p>
        </w:tc>
        <w:tc>
          <w:tcPr>
            <w:tcW w:w="1766" w:type="pct"/>
            <w:vAlign w:val="center"/>
          </w:tcPr>
          <w:p w14:paraId="31629357"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228" w:type="pct"/>
            <w:vAlign w:val="center"/>
          </w:tcPr>
          <w:p w14:paraId="2DBB3039"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0135B65B"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04A164A7"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858" w:type="pct"/>
            <w:vAlign w:val="center"/>
          </w:tcPr>
          <w:p w14:paraId="3E9F18DC"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829" w:type="pct"/>
            <w:vAlign w:val="center"/>
          </w:tcPr>
          <w:p w14:paraId="78898C1D"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5FE59E71" w14:textId="77777777" w:rsidTr="00B01382">
        <w:tc>
          <w:tcPr>
            <w:tcW w:w="319" w:type="pct"/>
          </w:tcPr>
          <w:p w14:paraId="26CA3507"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w:t>
            </w:r>
          </w:p>
        </w:tc>
        <w:tc>
          <w:tcPr>
            <w:tcW w:w="1766" w:type="pct"/>
          </w:tcPr>
          <w:p w14:paraId="36611E9E"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廢止「國民大會組織法」（廢止重點：任務型國民大會業已被廢止，爰提案廢止。）</w:t>
            </w:r>
          </w:p>
        </w:tc>
        <w:tc>
          <w:tcPr>
            <w:tcW w:w="1228" w:type="pct"/>
          </w:tcPr>
          <w:p w14:paraId="46E05B68"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委員李坤城</w:t>
            </w:r>
          </w:p>
          <w:p w14:paraId="281F6D9D"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58BCE8CA"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113.02.23</w:t>
            </w:r>
          </w:p>
          <w:p w14:paraId="623B7588"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（11-1-2）</w:t>
            </w:r>
          </w:p>
        </w:tc>
        <w:tc>
          <w:tcPr>
            <w:tcW w:w="858" w:type="pct"/>
          </w:tcPr>
          <w:p w14:paraId="1E18CEAE"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29" w:type="pct"/>
          </w:tcPr>
          <w:p w14:paraId="38BDAEBF"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bl>
    <w:p w14:paraId="06FC32B7" w14:textId="77777777" w:rsidR="009B28A5" w:rsidRPr="00C87651" w:rsidRDefault="009B28A5" w:rsidP="00183875">
      <w:pPr>
        <w:pStyle w:val="affffff1"/>
        <w:kinsoku w:val="0"/>
        <w:wordWrap w:val="0"/>
        <w:topLinePunct/>
        <w:spacing w:beforeLines="150" w:before="540" w:after="180"/>
        <w:ind w:leftChars="128" w:left="307" w:firstLineChars="280" w:firstLine="785"/>
        <w:rPr>
          <w:color w:val="000000" w:themeColor="text1"/>
          <w:szCs w:val="28"/>
          <w:shd w:val="clear" w:color="auto" w:fill="FFFFFF" w:themeFill="background1"/>
        </w:rPr>
      </w:pPr>
      <w:bookmarkStart w:id="360" w:name="_Toc361217345"/>
      <w:bookmarkStart w:id="361" w:name="_Toc362968405"/>
      <w:bookmarkStart w:id="362" w:name="_Toc136594853"/>
      <w:bookmarkStart w:id="363" w:name="_Toc174975042"/>
      <w:r w:rsidRPr="00C87651">
        <w:rPr>
          <w:color w:val="000000" w:themeColor="text1"/>
          <w:szCs w:val="28"/>
          <w:shd w:val="clear" w:color="auto" w:fill="FFFFFF" w:themeFill="background1"/>
        </w:rPr>
        <w:t>二、作用法</w:t>
      </w:r>
      <w:r w:rsidRPr="00C87651">
        <w:rPr>
          <w:rFonts w:hint="eastAsia"/>
          <w:color w:val="000000" w:themeColor="text1"/>
          <w:szCs w:val="28"/>
          <w:shd w:val="clear" w:color="auto" w:fill="FFFFFF" w:themeFill="background1"/>
        </w:rPr>
        <w:t>234</w:t>
      </w:r>
      <w:r w:rsidRPr="00C87651">
        <w:rPr>
          <w:color w:val="000000" w:themeColor="text1"/>
          <w:szCs w:val="28"/>
          <w:shd w:val="clear" w:color="auto" w:fill="FFFFFF" w:themeFill="background1"/>
        </w:rPr>
        <w:t>案</w:t>
      </w:r>
      <w:bookmarkEnd w:id="360"/>
      <w:bookmarkEnd w:id="361"/>
      <w:bookmarkEnd w:id="362"/>
      <w:bookmarkEnd w:id="363"/>
    </w:p>
    <w:p w14:paraId="14324BE8" w14:textId="77777777" w:rsidR="009B28A5" w:rsidRPr="00C87651" w:rsidRDefault="009B28A5" w:rsidP="00183875">
      <w:pPr>
        <w:pStyle w:val="-40"/>
        <w:tabs>
          <w:tab w:val="left" w:pos="1064"/>
        </w:tabs>
        <w:kinsoku w:val="0"/>
        <w:wordWrap w:val="0"/>
        <w:topLinePunct/>
        <w:spacing w:before="180" w:after="180"/>
        <w:ind w:leftChars="128" w:left="307" w:firstLineChars="365" w:firstLine="1023"/>
        <w:rPr>
          <w:color w:val="000000" w:themeColor="text1"/>
          <w:shd w:val="clear" w:color="auto" w:fill="FFFFFF" w:themeFill="background1"/>
        </w:rPr>
      </w:pPr>
      <w:bookmarkStart w:id="364" w:name="_Toc361217346"/>
      <w:bookmarkStart w:id="365" w:name="_Toc362968406"/>
      <w:bookmarkStart w:id="366" w:name="_Toc136594854"/>
      <w:bookmarkStart w:id="367" w:name="_Toc174975043"/>
      <w:r w:rsidRPr="00C87651">
        <w:rPr>
          <w:color w:val="000000" w:themeColor="text1"/>
          <w:shd w:val="clear" w:color="auto" w:fill="FFFFFF" w:themeFill="background1"/>
        </w:rPr>
        <w:t>（一）</w:t>
      </w:r>
      <w:bookmarkStart w:id="368" w:name="_Toc361217347"/>
      <w:bookmarkStart w:id="369" w:name="_Toc362968407"/>
      <w:bookmarkStart w:id="370" w:name="_Toc136594855"/>
      <w:bookmarkEnd w:id="364"/>
      <w:bookmarkEnd w:id="365"/>
      <w:bookmarkEnd w:id="366"/>
      <w:r w:rsidRPr="00C87651">
        <w:rPr>
          <w:color w:val="000000" w:themeColor="text1"/>
          <w:shd w:val="clear" w:color="auto" w:fill="FFFFFF" w:themeFill="background1"/>
        </w:rPr>
        <w:t>行政院</w:t>
      </w:r>
      <w:r w:rsidRPr="00C87651">
        <w:rPr>
          <w:rFonts w:hint="eastAsia"/>
          <w:color w:val="000000" w:themeColor="text1"/>
          <w:shd w:val="clear" w:color="auto" w:fill="FFFFFF" w:themeFill="background1"/>
        </w:rPr>
        <w:t>155</w:t>
      </w:r>
      <w:r w:rsidRPr="00C87651">
        <w:rPr>
          <w:color w:val="000000" w:themeColor="text1"/>
          <w:shd w:val="clear" w:color="auto" w:fill="FFFFFF" w:themeFill="background1"/>
        </w:rPr>
        <w:t>案</w:t>
      </w:r>
      <w:bookmarkEnd w:id="367"/>
      <w:bookmarkEnd w:id="368"/>
      <w:bookmarkEnd w:id="369"/>
      <w:bookmarkEnd w:id="370"/>
    </w:p>
    <w:p w14:paraId="6896CA50" w14:textId="77777777" w:rsidR="009B28A5" w:rsidRPr="00C87651" w:rsidRDefault="009B28A5" w:rsidP="00183875">
      <w:pPr>
        <w:pStyle w:val="1-5"/>
        <w:kinsoku w:val="0"/>
        <w:wordWrap w:val="0"/>
        <w:topLinePunct/>
        <w:spacing w:before="180" w:after="180" w:line="240" w:lineRule="auto"/>
        <w:ind w:leftChars="128" w:left="307" w:firstLineChars="500" w:firstLine="1401"/>
        <w:rPr>
          <w:color w:val="000000" w:themeColor="text1"/>
          <w:shd w:val="clear" w:color="auto" w:fill="FFFFFF" w:themeFill="background1"/>
        </w:rPr>
      </w:pPr>
      <w:bookmarkStart w:id="371" w:name="_Toc361217354"/>
      <w:bookmarkStart w:id="372" w:name="_Toc362968414"/>
      <w:bookmarkStart w:id="373" w:name="_Toc136594856"/>
      <w:bookmarkStart w:id="374" w:name="_Toc361217348"/>
      <w:bookmarkStart w:id="375" w:name="_Toc362968408"/>
      <w:r w:rsidRPr="00C87651">
        <w:rPr>
          <w:rFonts w:hint="eastAsia"/>
          <w:color w:val="000000" w:themeColor="text1"/>
          <w:shd w:val="clear" w:color="auto" w:fill="FFFFFF" w:themeFill="background1"/>
        </w:rPr>
        <w:t>1</w:t>
      </w:r>
      <w:r w:rsidRPr="00C87651">
        <w:rPr>
          <w:color w:val="000000" w:themeColor="text1"/>
          <w:shd w:val="clear" w:color="auto" w:fill="FFFFFF" w:themeFill="background1"/>
        </w:rPr>
        <w:t>.本會審查</w:t>
      </w:r>
      <w:r w:rsidRPr="00C87651">
        <w:rPr>
          <w:rFonts w:hint="eastAsia"/>
          <w:color w:val="000000" w:themeColor="text1"/>
          <w:shd w:val="clear" w:color="auto" w:fill="FFFFFF" w:themeFill="background1"/>
        </w:rPr>
        <w:t>108</w:t>
      </w:r>
      <w:bookmarkEnd w:id="371"/>
      <w:bookmarkEnd w:id="372"/>
      <w:bookmarkEnd w:id="373"/>
      <w:r w:rsidRPr="00C87651">
        <w:rPr>
          <w:rFonts w:hint="eastAsia"/>
          <w:color w:val="000000" w:themeColor="text1"/>
          <w:shd w:val="clear" w:color="auto" w:fill="FFFFFF" w:themeFill="background1"/>
        </w:rPr>
        <w:t>案</w:t>
      </w:r>
    </w:p>
    <w:p w14:paraId="7BDC4064" w14:textId="77777777" w:rsidR="009B28A5" w:rsidRPr="00C87651" w:rsidRDefault="009B28A5" w:rsidP="00183875">
      <w:pPr>
        <w:pStyle w:val="1-6"/>
        <w:kinsoku w:val="0"/>
        <w:wordWrap w:val="0"/>
        <w:topLinePunct/>
        <w:spacing w:before="180" w:after="180" w:line="240" w:lineRule="auto"/>
        <w:ind w:leftChars="128" w:left="307" w:firstLineChars="620" w:firstLine="1738"/>
        <w:rPr>
          <w:color w:val="000000" w:themeColor="text1"/>
          <w:shd w:val="clear" w:color="auto" w:fill="FFFFFF" w:themeFill="background1"/>
        </w:rPr>
      </w:pPr>
      <w:bookmarkStart w:id="376" w:name="_Toc361217355"/>
      <w:bookmarkStart w:id="377" w:name="_Toc362968415"/>
      <w:bookmarkStart w:id="378" w:name="_Toc136594857"/>
      <w:bookmarkStart w:id="379" w:name="_Hlk188012174"/>
      <w:r w:rsidRPr="00C87651">
        <w:rPr>
          <w:color w:val="000000" w:themeColor="text1"/>
          <w:shd w:val="clear" w:color="auto" w:fill="FFFFFF" w:themeFill="background1"/>
        </w:rPr>
        <w:t>（1）行政院院本部</w:t>
      </w:r>
      <w:r w:rsidRPr="00C87651">
        <w:rPr>
          <w:rFonts w:hint="eastAsia"/>
          <w:color w:val="000000" w:themeColor="text1"/>
          <w:shd w:val="clear" w:color="auto" w:fill="FFFFFF" w:themeFill="background1"/>
        </w:rPr>
        <w:t>3</w:t>
      </w:r>
      <w:r w:rsidRPr="00C87651">
        <w:rPr>
          <w:color w:val="000000" w:themeColor="text1"/>
          <w:shd w:val="clear" w:color="auto" w:fill="FFFFFF" w:themeFill="background1"/>
        </w:rPr>
        <w:t>案</w:t>
      </w:r>
      <w:bookmarkEnd w:id="376"/>
      <w:bookmarkEnd w:id="377"/>
      <w:bookmarkEnd w:id="378"/>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98"/>
        <w:gridCol w:w="3124"/>
        <w:gridCol w:w="2191"/>
        <w:gridCol w:w="1550"/>
        <w:gridCol w:w="1464"/>
      </w:tblGrid>
      <w:tr w:rsidR="00C87651" w:rsidRPr="00C87651" w14:paraId="5F4FB9F1" w14:textId="77777777" w:rsidTr="000B18B8">
        <w:tc>
          <w:tcPr>
            <w:tcW w:w="335" w:type="pct"/>
            <w:vAlign w:val="center"/>
          </w:tcPr>
          <w:p w14:paraId="4B9F3AA8" w14:textId="77777777" w:rsidR="009B28A5" w:rsidRPr="00C8765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80" w:name="_Toc361217356"/>
            <w:bookmarkStart w:id="381" w:name="_Toc362968416"/>
            <w:r w:rsidRPr="00C87651">
              <w:rPr>
                <w:rFonts w:ascii="標楷體" w:eastAsia="標楷體" w:hAnsi="標楷體"/>
                <w:b/>
                <w:color w:val="000000" w:themeColor="text1"/>
                <w:sz w:val="24"/>
                <w:shd w:val="clear" w:color="auto" w:fill="FFFFFF" w:themeFill="background1"/>
              </w:rPr>
              <w:t>序號</w:t>
            </w:r>
          </w:p>
        </w:tc>
        <w:tc>
          <w:tcPr>
            <w:tcW w:w="1750" w:type="pct"/>
            <w:vAlign w:val="center"/>
          </w:tcPr>
          <w:p w14:paraId="369A2276"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227" w:type="pct"/>
            <w:vAlign w:val="center"/>
          </w:tcPr>
          <w:p w14:paraId="5228E421" w14:textId="77777777" w:rsidR="009B28A5" w:rsidRPr="00C87651" w:rsidRDefault="009B28A5" w:rsidP="00B01382">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05C4A8F9"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649309E8" w14:textId="77777777" w:rsidR="009B28A5" w:rsidRPr="00C87651" w:rsidRDefault="009B28A5" w:rsidP="00B01382">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868" w:type="pct"/>
            <w:vAlign w:val="center"/>
          </w:tcPr>
          <w:p w14:paraId="77F004FC"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820" w:type="pct"/>
            <w:vAlign w:val="center"/>
          </w:tcPr>
          <w:p w14:paraId="4DFC337A"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294A3030" w14:textId="77777777" w:rsidTr="000B18B8">
        <w:tc>
          <w:tcPr>
            <w:tcW w:w="335" w:type="pct"/>
          </w:tcPr>
          <w:p w14:paraId="109D3E9A"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w:t>
            </w:r>
          </w:p>
        </w:tc>
        <w:tc>
          <w:tcPr>
            <w:tcW w:w="1750" w:type="pct"/>
          </w:tcPr>
          <w:p w14:paraId="7B774A92"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赦免法第三條及第六條條文修正草案（修正重點：總統行使赦免權力時，或命令行政院轉令主管部研議赦免時，應考量憲法罪刑相當原則。）</w:t>
            </w:r>
          </w:p>
        </w:tc>
        <w:tc>
          <w:tcPr>
            <w:tcW w:w="1227" w:type="pct"/>
          </w:tcPr>
          <w:p w14:paraId="2A74BED2"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委員林德福</w:t>
            </w:r>
          </w:p>
          <w:p w14:paraId="5BC95AD3"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等28人</w:t>
            </w:r>
          </w:p>
          <w:p w14:paraId="56AE3701"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113.05.17</w:t>
            </w:r>
          </w:p>
          <w:p w14:paraId="7480FFD8"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（11-1-14）</w:t>
            </w:r>
          </w:p>
        </w:tc>
        <w:tc>
          <w:tcPr>
            <w:tcW w:w="868" w:type="pct"/>
          </w:tcPr>
          <w:p w14:paraId="13E4038C"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20" w:type="pct"/>
          </w:tcPr>
          <w:p w14:paraId="2D68D1ED"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1715890D" w14:textId="77777777" w:rsidTr="000B18B8">
        <w:tc>
          <w:tcPr>
            <w:tcW w:w="335" w:type="pct"/>
          </w:tcPr>
          <w:p w14:paraId="1E277908" w14:textId="77777777" w:rsidR="009B28A5" w:rsidRPr="00C87651" w:rsidRDefault="009B28A5" w:rsidP="009F10F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w:t>
            </w:r>
          </w:p>
        </w:tc>
        <w:tc>
          <w:tcPr>
            <w:tcW w:w="1750" w:type="pct"/>
          </w:tcPr>
          <w:p w14:paraId="6B5AE858" w14:textId="77777777" w:rsidR="009B28A5" w:rsidRPr="00C87651" w:rsidRDefault="009B28A5" w:rsidP="00B01382">
            <w:pPr>
              <w:pStyle w:val="01"/>
              <w:rPr>
                <w:rFonts w:hAnsi="標楷體"/>
                <w:color w:val="000000" w:themeColor="text1"/>
                <w:sz w:val="24"/>
                <w:szCs w:val="24"/>
              </w:rPr>
            </w:pPr>
            <w:r w:rsidRPr="00C87651">
              <w:rPr>
                <w:rFonts w:hAnsi="標楷體"/>
                <w:color w:val="000000" w:themeColor="text1"/>
                <w:sz w:val="24"/>
                <w:szCs w:val="24"/>
              </w:rPr>
              <w:t>中央法規標準法第七條條文</w:t>
            </w:r>
            <w:r w:rsidRPr="00C87651">
              <w:rPr>
                <w:rFonts w:hAnsi="標楷體"/>
                <w:color w:val="000000" w:themeColor="text1"/>
                <w:sz w:val="24"/>
                <w:szCs w:val="24"/>
              </w:rPr>
              <w:lastRenderedPageBreak/>
              <w:t>修正草案（修正重點：行政機關應於行政命令下達或發布後7日內送立法院，逾期該命令失效。）</w:t>
            </w:r>
          </w:p>
        </w:tc>
        <w:tc>
          <w:tcPr>
            <w:tcW w:w="1227" w:type="pct"/>
          </w:tcPr>
          <w:p w14:paraId="199059E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委員翁曉玲</w:t>
            </w:r>
          </w:p>
          <w:p w14:paraId="51D5B5FA"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等18人</w:t>
            </w:r>
          </w:p>
          <w:p w14:paraId="0EB32778"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113.06.07</w:t>
            </w:r>
          </w:p>
          <w:p w14:paraId="09FDCC70"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（11-1-17）</w:t>
            </w:r>
          </w:p>
        </w:tc>
        <w:tc>
          <w:tcPr>
            <w:tcW w:w="868" w:type="pct"/>
          </w:tcPr>
          <w:p w14:paraId="68988DBF"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司法及法制</w:t>
            </w:r>
          </w:p>
        </w:tc>
        <w:tc>
          <w:tcPr>
            <w:tcW w:w="820" w:type="pct"/>
          </w:tcPr>
          <w:p w14:paraId="3F82C6E8"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4376853" w14:textId="77777777" w:rsidTr="001D5AC9">
        <w:tc>
          <w:tcPr>
            <w:tcW w:w="335" w:type="pct"/>
          </w:tcPr>
          <w:p w14:paraId="3037783D" w14:textId="77777777" w:rsidR="009B28A5" w:rsidRPr="00C87651" w:rsidRDefault="009B28A5" w:rsidP="009F10F5">
            <w:pPr>
              <w:jc w:val="center"/>
              <w:rPr>
                <w:rFonts w:ascii="標楷體" w:eastAsia="標楷體" w:hAnsi="標楷體"/>
                <w:color w:val="000000" w:themeColor="text1"/>
                <w:sz w:val="24"/>
              </w:rPr>
            </w:pPr>
            <w:bookmarkStart w:id="382" w:name="_Toc136594858"/>
            <w:r w:rsidRPr="00C87651">
              <w:rPr>
                <w:rFonts w:ascii="標楷體" w:eastAsia="標楷體" w:hAnsi="標楷體"/>
                <w:color w:val="000000" w:themeColor="text1"/>
                <w:sz w:val="24"/>
              </w:rPr>
              <w:t>3</w:t>
            </w:r>
          </w:p>
        </w:tc>
        <w:tc>
          <w:tcPr>
            <w:tcW w:w="1750" w:type="pct"/>
          </w:tcPr>
          <w:p w14:paraId="5B0C7EB2"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訴願法部分條文修正草案（修正§49~51、56、75。修正重點：授權受理訴願機關得建置電子方式辦理並增加閱卷方式；明定律師擔任訴願代理人時，訴願書上得僅載明其姓名、事務所名稱與地址及律師證書字號。）</w:t>
            </w:r>
          </w:p>
        </w:tc>
        <w:tc>
          <w:tcPr>
            <w:tcW w:w="1227" w:type="pct"/>
          </w:tcPr>
          <w:p w14:paraId="096557E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委員牛煦庭</w:t>
            </w:r>
          </w:p>
          <w:p w14:paraId="0FE9AEE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12E6BA8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113.11.01</w:t>
            </w:r>
          </w:p>
          <w:p w14:paraId="388F20F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（11-2-7）</w:t>
            </w:r>
          </w:p>
        </w:tc>
        <w:tc>
          <w:tcPr>
            <w:tcW w:w="868" w:type="pct"/>
          </w:tcPr>
          <w:p w14:paraId="65EF8B1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20" w:type="pct"/>
          </w:tcPr>
          <w:p w14:paraId="31B83E3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bl>
    <w:bookmarkEnd w:id="379"/>
    <w:p w14:paraId="5CA9EF4C" w14:textId="77777777" w:rsidR="009B28A5" w:rsidRPr="00C87651" w:rsidRDefault="009B28A5" w:rsidP="00183875">
      <w:pPr>
        <w:pStyle w:val="1-6"/>
        <w:tabs>
          <w:tab w:val="left" w:pos="709"/>
          <w:tab w:val="left" w:pos="4395"/>
        </w:tabs>
        <w:kinsoku w:val="0"/>
        <w:wordWrap w:val="0"/>
        <w:topLinePunct/>
        <w:spacing w:beforeLines="100" w:before="360" w:after="180" w:line="240" w:lineRule="auto"/>
        <w:ind w:leftChars="128" w:left="307" w:firstLineChars="590" w:firstLine="1654"/>
        <w:rPr>
          <w:color w:val="000000" w:themeColor="text1"/>
          <w:shd w:val="clear" w:color="auto" w:fill="FFFFFF" w:themeFill="background1"/>
        </w:rPr>
      </w:pPr>
      <w:r w:rsidRPr="00C87651">
        <w:rPr>
          <w:color w:val="000000" w:themeColor="text1"/>
          <w:shd w:val="clear" w:color="auto" w:fill="FFFFFF" w:themeFill="background1"/>
        </w:rPr>
        <w:t>（2）法務部</w:t>
      </w:r>
      <w:r w:rsidRPr="00C87651">
        <w:rPr>
          <w:rFonts w:hint="eastAsia"/>
          <w:color w:val="000000" w:themeColor="text1"/>
          <w:shd w:val="clear" w:color="auto" w:fill="FFFFFF" w:themeFill="background1"/>
        </w:rPr>
        <w:t>104</w:t>
      </w:r>
      <w:r w:rsidRPr="00C87651">
        <w:rPr>
          <w:color w:val="000000" w:themeColor="text1"/>
          <w:shd w:val="clear" w:color="auto" w:fill="FFFFFF" w:themeFill="background1"/>
        </w:rPr>
        <w:t>案</w:t>
      </w:r>
      <w:bookmarkEnd w:id="380"/>
      <w:bookmarkEnd w:id="381"/>
      <w:bookmarkEnd w:id="382"/>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34"/>
        <w:gridCol w:w="3044"/>
        <w:gridCol w:w="2028"/>
        <w:gridCol w:w="1653"/>
        <w:gridCol w:w="1568"/>
      </w:tblGrid>
      <w:tr w:rsidR="00C87651" w:rsidRPr="00C87651" w14:paraId="38454E96" w14:textId="77777777" w:rsidTr="006115E0">
        <w:tc>
          <w:tcPr>
            <w:tcW w:w="355" w:type="pct"/>
            <w:vAlign w:val="center"/>
          </w:tcPr>
          <w:p w14:paraId="7E4E2AD2" w14:textId="77777777" w:rsidR="009B28A5" w:rsidRPr="00C8765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83" w:name="_Toc361217358"/>
            <w:bookmarkStart w:id="384" w:name="_Toc362968418"/>
            <w:r w:rsidRPr="00C87651">
              <w:rPr>
                <w:rFonts w:ascii="標楷體" w:eastAsia="標楷體" w:hAnsi="標楷體"/>
                <w:b/>
                <w:color w:val="000000" w:themeColor="text1"/>
                <w:sz w:val="24"/>
                <w:shd w:val="clear" w:color="auto" w:fill="FFFFFF" w:themeFill="background1"/>
              </w:rPr>
              <w:t>序號</w:t>
            </w:r>
          </w:p>
        </w:tc>
        <w:tc>
          <w:tcPr>
            <w:tcW w:w="1705" w:type="pct"/>
            <w:vAlign w:val="center"/>
          </w:tcPr>
          <w:p w14:paraId="17CDAFEE"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136" w:type="pct"/>
            <w:vAlign w:val="center"/>
          </w:tcPr>
          <w:p w14:paraId="48E2F7D4" w14:textId="77777777" w:rsidR="009B28A5" w:rsidRPr="00C87651" w:rsidRDefault="009B28A5" w:rsidP="00B01382">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464A6CF6"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3042F741" w14:textId="77777777" w:rsidR="009B28A5" w:rsidRPr="00C87651" w:rsidRDefault="009B28A5" w:rsidP="00B01382">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926" w:type="pct"/>
            <w:vAlign w:val="center"/>
          </w:tcPr>
          <w:p w14:paraId="141442F2"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878" w:type="pct"/>
            <w:vAlign w:val="center"/>
          </w:tcPr>
          <w:p w14:paraId="6858F895"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11984026" w14:textId="77777777" w:rsidTr="006115E0">
        <w:tc>
          <w:tcPr>
            <w:tcW w:w="355" w:type="pct"/>
          </w:tcPr>
          <w:p w14:paraId="55E49DE4"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w:t>
            </w:r>
          </w:p>
        </w:tc>
        <w:tc>
          <w:tcPr>
            <w:tcW w:w="1705" w:type="pct"/>
          </w:tcPr>
          <w:p w14:paraId="3E8A2605"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貪污治罪條例部分條文修正草案（修正§4、5、11、17；增訂§5-1~2。修正重點：補完我國公部門反貪腐法制之缺漏；增設「不法饋贈罪」與「影響力交易罪」。）</w:t>
            </w:r>
          </w:p>
        </w:tc>
        <w:tc>
          <w:tcPr>
            <w:tcW w:w="1136" w:type="pct"/>
          </w:tcPr>
          <w:p w14:paraId="54E160C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台灣民眾黨黨團</w:t>
            </w:r>
          </w:p>
          <w:p w14:paraId="6549F59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113.02.20</w:t>
            </w:r>
          </w:p>
          <w:p w14:paraId="615FE9D6"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w:t>
            </w:r>
          </w:p>
        </w:tc>
        <w:tc>
          <w:tcPr>
            <w:tcW w:w="926" w:type="pct"/>
          </w:tcPr>
          <w:p w14:paraId="379AAF3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444120E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4DE95B8" w14:textId="77777777" w:rsidTr="006115E0">
        <w:tc>
          <w:tcPr>
            <w:tcW w:w="355" w:type="pct"/>
          </w:tcPr>
          <w:p w14:paraId="18E19972"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w:t>
            </w:r>
          </w:p>
        </w:tc>
        <w:tc>
          <w:tcPr>
            <w:tcW w:w="1705" w:type="pct"/>
          </w:tcPr>
          <w:p w14:paraId="21C86144"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詐欺組織犯罪防制條例草案（共11條。制定重點：為打擊詐欺組織犯罪，以維護社會秩序，保障人民權益，特制定本條例。）</w:t>
            </w:r>
          </w:p>
        </w:tc>
        <w:tc>
          <w:tcPr>
            <w:tcW w:w="1136" w:type="pct"/>
          </w:tcPr>
          <w:p w14:paraId="1F481FA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委員李坤城</w:t>
            </w:r>
          </w:p>
          <w:p w14:paraId="2CF435F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2FC74A2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113.02.23</w:t>
            </w:r>
          </w:p>
          <w:p w14:paraId="0B758D7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w:t>
            </w:r>
          </w:p>
        </w:tc>
        <w:tc>
          <w:tcPr>
            <w:tcW w:w="926" w:type="pct"/>
          </w:tcPr>
          <w:p w14:paraId="37C013E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5EC73A7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本會</w:t>
            </w:r>
          </w:p>
          <w:p w14:paraId="1C1AA2A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113.3.14舉行「詐欺犯罪防制立法及各部會打詐機制盤點」公聽會。</w:t>
            </w:r>
          </w:p>
        </w:tc>
      </w:tr>
      <w:tr w:rsidR="00C87651" w:rsidRPr="00C87651" w14:paraId="06F4F906" w14:textId="77777777" w:rsidTr="006115E0">
        <w:tc>
          <w:tcPr>
            <w:tcW w:w="355" w:type="pct"/>
          </w:tcPr>
          <w:p w14:paraId="2A227E66"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3</w:t>
            </w:r>
          </w:p>
        </w:tc>
        <w:tc>
          <w:tcPr>
            <w:tcW w:w="1705" w:type="pct"/>
          </w:tcPr>
          <w:p w14:paraId="0857DEA2"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1.中華民國刑法第三百三十九條之四條文修正草案（修正重點：將犯有普通詐欺罪且對象逾二人之要件列入加重詐欺罪之定義當中，並加重刑度及罰金，且</w:t>
            </w:r>
            <w:r w:rsidRPr="00C87651">
              <w:rPr>
                <w:rFonts w:hAnsi="標楷體"/>
                <w:color w:val="000000" w:themeColor="text1"/>
                <w:sz w:val="24"/>
                <w:szCs w:val="24"/>
              </w:rPr>
              <w:lastRenderedPageBreak/>
              <w:t>新增首謀者加重刑期之內容。）</w:t>
            </w:r>
          </w:p>
        </w:tc>
        <w:tc>
          <w:tcPr>
            <w:tcW w:w="1136" w:type="pct"/>
          </w:tcPr>
          <w:p w14:paraId="2E049C9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委員廖偉翔</w:t>
            </w:r>
          </w:p>
          <w:p w14:paraId="01F7CEA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1ABFC44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113.02.23</w:t>
            </w:r>
          </w:p>
          <w:p w14:paraId="49DA531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w:t>
            </w:r>
          </w:p>
        </w:tc>
        <w:tc>
          <w:tcPr>
            <w:tcW w:w="926" w:type="pct"/>
          </w:tcPr>
          <w:p w14:paraId="57B305D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09F379C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5C92652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113.5.16</w:t>
            </w:r>
          </w:p>
          <w:p w14:paraId="773FA86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(11-1-23)報告及詢答完畢，另定期繼續審查。</w:t>
            </w:r>
          </w:p>
          <w:p w14:paraId="602BDDA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2.本會</w:t>
            </w:r>
          </w:p>
          <w:p w14:paraId="0DE2CA3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113.5.27</w:t>
            </w:r>
          </w:p>
          <w:p w14:paraId="5073D666"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(11-1-26)另定期繼續審查。</w:t>
            </w:r>
          </w:p>
        </w:tc>
      </w:tr>
      <w:tr w:rsidR="00C87651" w:rsidRPr="00C87651" w14:paraId="6952922A" w14:textId="77777777" w:rsidTr="006115E0">
        <w:tc>
          <w:tcPr>
            <w:tcW w:w="355" w:type="pct"/>
          </w:tcPr>
          <w:p w14:paraId="7F021937"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4</w:t>
            </w:r>
          </w:p>
        </w:tc>
        <w:tc>
          <w:tcPr>
            <w:tcW w:w="1705" w:type="pct"/>
          </w:tcPr>
          <w:p w14:paraId="0E8E6279"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2.中華民國刑法第三百三十九條及第三百三十九條之四條文修正草案（修正重點：提高現行普通詐欺罪及加重詐欺罪刑責，且新增首謀者加重刑期之內容。）</w:t>
            </w:r>
          </w:p>
        </w:tc>
        <w:tc>
          <w:tcPr>
            <w:tcW w:w="1136" w:type="pct"/>
          </w:tcPr>
          <w:p w14:paraId="0764697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委員徐巧芯</w:t>
            </w:r>
          </w:p>
          <w:p w14:paraId="322DD15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22C4E6C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113.03.08</w:t>
            </w:r>
          </w:p>
          <w:p w14:paraId="76D6108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（11-1-4）</w:t>
            </w:r>
          </w:p>
        </w:tc>
        <w:tc>
          <w:tcPr>
            <w:tcW w:w="926" w:type="pct"/>
          </w:tcPr>
          <w:p w14:paraId="0D45A3C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43A9BA5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615DED9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113.5.16</w:t>
            </w:r>
          </w:p>
          <w:p w14:paraId="6B70F28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(11-1-23)報告及詢答完畢，另定期繼續審查。</w:t>
            </w:r>
          </w:p>
          <w:p w14:paraId="6716019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5248973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113.5.27</w:t>
            </w:r>
          </w:p>
          <w:p w14:paraId="45DDCEC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(11-1-26)另定期繼續審查。</w:t>
            </w:r>
          </w:p>
        </w:tc>
      </w:tr>
      <w:tr w:rsidR="00C87651" w:rsidRPr="00C87651" w14:paraId="29B350F4" w14:textId="77777777" w:rsidTr="006115E0">
        <w:tc>
          <w:tcPr>
            <w:tcW w:w="355" w:type="pct"/>
          </w:tcPr>
          <w:p w14:paraId="1FBE485A"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5</w:t>
            </w:r>
          </w:p>
        </w:tc>
        <w:tc>
          <w:tcPr>
            <w:tcW w:w="1705" w:type="pct"/>
          </w:tcPr>
          <w:p w14:paraId="61EA582B"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3.中華民國刑法第三百三十九條及第三百三十九條之四條文修正草案(修正重點：加重詐欺罪刑責。)</w:t>
            </w:r>
          </w:p>
        </w:tc>
        <w:tc>
          <w:tcPr>
            <w:tcW w:w="1136" w:type="pct"/>
          </w:tcPr>
          <w:p w14:paraId="764561A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委員馬文君</w:t>
            </w:r>
          </w:p>
          <w:p w14:paraId="5EC0436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10E7548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113.03.15</w:t>
            </w:r>
          </w:p>
          <w:p w14:paraId="15A2DE7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（11-1-5）</w:t>
            </w:r>
          </w:p>
        </w:tc>
        <w:tc>
          <w:tcPr>
            <w:tcW w:w="926" w:type="pct"/>
          </w:tcPr>
          <w:p w14:paraId="243E4FA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0581B4C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5BFFD46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113.5.16</w:t>
            </w:r>
          </w:p>
          <w:p w14:paraId="00839B0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(11-1-23)報告及詢答完畢，另定期繼續審查。</w:t>
            </w:r>
          </w:p>
          <w:p w14:paraId="53DE425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10A2E5D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113.5.27</w:t>
            </w:r>
          </w:p>
          <w:p w14:paraId="545706F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(11-1-26)另定期繼續審查。</w:t>
            </w:r>
          </w:p>
        </w:tc>
      </w:tr>
      <w:tr w:rsidR="00C87651" w:rsidRPr="00C87651" w14:paraId="512F6F95" w14:textId="77777777" w:rsidTr="006115E0">
        <w:tc>
          <w:tcPr>
            <w:tcW w:w="355" w:type="pct"/>
          </w:tcPr>
          <w:p w14:paraId="5F3579F4"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6</w:t>
            </w:r>
          </w:p>
        </w:tc>
        <w:tc>
          <w:tcPr>
            <w:tcW w:w="1705" w:type="pct"/>
          </w:tcPr>
          <w:p w14:paraId="21947343"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4.中華民國刑法第三百三十九條條文修正草案(修正重點：提高詐欺罪最低刑期。)</w:t>
            </w:r>
          </w:p>
        </w:tc>
        <w:tc>
          <w:tcPr>
            <w:tcW w:w="1136" w:type="pct"/>
          </w:tcPr>
          <w:p w14:paraId="5716A13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委員羅智強</w:t>
            </w:r>
          </w:p>
          <w:p w14:paraId="1A33869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等29人</w:t>
            </w:r>
          </w:p>
          <w:p w14:paraId="45BEE68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113.03.15</w:t>
            </w:r>
          </w:p>
          <w:p w14:paraId="479ED88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（11-1-5）</w:t>
            </w:r>
          </w:p>
        </w:tc>
        <w:tc>
          <w:tcPr>
            <w:tcW w:w="926" w:type="pct"/>
          </w:tcPr>
          <w:p w14:paraId="33E5AD2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0D31740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3D3D4B3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113.5.16</w:t>
            </w:r>
          </w:p>
          <w:p w14:paraId="737A936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(11-1-23)報告及詢答完畢，另定期繼續審查。</w:t>
            </w:r>
          </w:p>
          <w:p w14:paraId="4075D93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041BFF1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113.5.27</w:t>
            </w:r>
          </w:p>
          <w:p w14:paraId="4114ACA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(11-1-26)另定期繼續審查。</w:t>
            </w:r>
          </w:p>
        </w:tc>
      </w:tr>
      <w:tr w:rsidR="00C87651" w:rsidRPr="00C87651" w14:paraId="09A8B906" w14:textId="77777777" w:rsidTr="006115E0">
        <w:tc>
          <w:tcPr>
            <w:tcW w:w="355" w:type="pct"/>
          </w:tcPr>
          <w:p w14:paraId="23D891D4"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7</w:t>
            </w:r>
          </w:p>
        </w:tc>
        <w:tc>
          <w:tcPr>
            <w:tcW w:w="1705" w:type="pct"/>
          </w:tcPr>
          <w:p w14:paraId="465F3EAB"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5.中華民國刑法第三百三十九條之四條文修正草案（修正重點：提高加重詐欺罪刑度。）</w:t>
            </w:r>
          </w:p>
        </w:tc>
        <w:tc>
          <w:tcPr>
            <w:tcW w:w="1136" w:type="pct"/>
          </w:tcPr>
          <w:p w14:paraId="4EF3F8F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委員黃健豪</w:t>
            </w:r>
          </w:p>
          <w:p w14:paraId="00A3FE1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2E56AB3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113.03.15</w:t>
            </w:r>
          </w:p>
          <w:p w14:paraId="4DF2488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（11-1-5）</w:t>
            </w:r>
          </w:p>
        </w:tc>
        <w:tc>
          <w:tcPr>
            <w:tcW w:w="926" w:type="pct"/>
          </w:tcPr>
          <w:p w14:paraId="62D60EB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48FF818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0D1A273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113.5.16</w:t>
            </w:r>
          </w:p>
          <w:p w14:paraId="3F5E26E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(11-1-23)報告及詢答完畢，另定期繼續審查。</w:t>
            </w:r>
          </w:p>
          <w:p w14:paraId="1A07CDF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3875CA0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113.5.27</w:t>
            </w:r>
          </w:p>
          <w:p w14:paraId="19D4896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(11-1-26)另定期繼續審查。</w:t>
            </w:r>
          </w:p>
        </w:tc>
      </w:tr>
      <w:tr w:rsidR="00C87651" w:rsidRPr="00C87651" w14:paraId="3F9A3BC8" w14:textId="77777777" w:rsidTr="006115E0">
        <w:tc>
          <w:tcPr>
            <w:tcW w:w="355" w:type="pct"/>
          </w:tcPr>
          <w:p w14:paraId="28CEC4EB"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8</w:t>
            </w:r>
          </w:p>
        </w:tc>
        <w:tc>
          <w:tcPr>
            <w:tcW w:w="1705" w:type="pct"/>
          </w:tcPr>
          <w:p w14:paraId="1F652585"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6.中華民國刑法第三百三十九條之四條文修正草案（修正重點：提高加重詐欺罪刑度。）</w:t>
            </w:r>
          </w:p>
        </w:tc>
        <w:tc>
          <w:tcPr>
            <w:tcW w:w="1136" w:type="pct"/>
          </w:tcPr>
          <w:p w14:paraId="065D10F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委員蔡易餘</w:t>
            </w:r>
          </w:p>
          <w:p w14:paraId="3B61CA8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31A33FE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113.03.15</w:t>
            </w:r>
          </w:p>
          <w:p w14:paraId="5ED6ACB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（11-1-5）</w:t>
            </w:r>
          </w:p>
        </w:tc>
        <w:tc>
          <w:tcPr>
            <w:tcW w:w="926" w:type="pct"/>
          </w:tcPr>
          <w:p w14:paraId="6CAC229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22B7293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67B3CA8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113.5.16</w:t>
            </w:r>
          </w:p>
          <w:p w14:paraId="776CE6A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(11-1-23)報告及詢答完畢，另定期繼續審查。</w:t>
            </w:r>
          </w:p>
          <w:p w14:paraId="27D926B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50AF7ED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113.5.27</w:t>
            </w:r>
          </w:p>
          <w:p w14:paraId="77A2E78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(11-1-26)另定期繼續審查。</w:t>
            </w:r>
          </w:p>
        </w:tc>
      </w:tr>
      <w:tr w:rsidR="00C87651" w:rsidRPr="00C87651" w14:paraId="26BC76C0" w14:textId="77777777" w:rsidTr="006115E0">
        <w:tc>
          <w:tcPr>
            <w:tcW w:w="355" w:type="pct"/>
          </w:tcPr>
          <w:p w14:paraId="1AF4319D"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9</w:t>
            </w:r>
          </w:p>
        </w:tc>
        <w:tc>
          <w:tcPr>
            <w:tcW w:w="1705" w:type="pct"/>
          </w:tcPr>
          <w:p w14:paraId="2520123A"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7.中華民國刑法第三百三十九條之四條文修正草案（修正重點：提高加重詐欺罪刑度；增訂「犯罪所得達一百萬元以上」之加重詐欺罪事由。）</w:t>
            </w:r>
          </w:p>
        </w:tc>
        <w:tc>
          <w:tcPr>
            <w:tcW w:w="1136" w:type="pct"/>
          </w:tcPr>
          <w:p w14:paraId="5A680BC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委員謝衣</w:t>
            </w:r>
            <w:r w:rsidRPr="00C87651">
              <w:rPr>
                <w:rFonts w:ascii="標楷體" w:eastAsia="標楷體" w:hAnsi="標楷體" w:hint="eastAsia"/>
                <w:color w:val="000000" w:themeColor="text1"/>
                <w:sz w:val="24"/>
              </w:rPr>
              <w:t>鳯</w:t>
            </w:r>
          </w:p>
          <w:p w14:paraId="6498501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等</w:t>
            </w:r>
            <w:r w:rsidRPr="00C87651">
              <w:rPr>
                <w:rFonts w:ascii="標楷體" w:eastAsia="標楷體" w:hAnsi="標楷體"/>
                <w:color w:val="000000" w:themeColor="text1"/>
                <w:sz w:val="24"/>
              </w:rPr>
              <w:t>17人</w:t>
            </w:r>
          </w:p>
          <w:p w14:paraId="4245862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113.03.15</w:t>
            </w:r>
          </w:p>
          <w:p w14:paraId="0038736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hint="eastAsia"/>
                <w:color w:val="000000" w:themeColor="text1"/>
                <w:sz w:val="24"/>
              </w:rPr>
              <w:t>（</w:t>
            </w:r>
            <w:r w:rsidRPr="00C87651">
              <w:rPr>
                <w:rFonts w:ascii="標楷體" w:eastAsia="標楷體" w:hAnsi="標楷體"/>
                <w:color w:val="000000" w:themeColor="text1"/>
                <w:sz w:val="24"/>
              </w:rPr>
              <w:t>11-1-5）</w:t>
            </w:r>
          </w:p>
        </w:tc>
        <w:tc>
          <w:tcPr>
            <w:tcW w:w="926" w:type="pct"/>
          </w:tcPr>
          <w:p w14:paraId="10B07CE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5DB48A2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7223DE8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113.5.16</w:t>
            </w:r>
          </w:p>
          <w:p w14:paraId="651C921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(11-1-23)報告及詢答完畢，另定期繼續審查。</w:t>
            </w:r>
          </w:p>
          <w:p w14:paraId="141E883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725BFDA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113.5.27</w:t>
            </w:r>
          </w:p>
          <w:p w14:paraId="4E1F6D9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(11-1-26)另定期繼續審查。</w:t>
            </w:r>
          </w:p>
        </w:tc>
      </w:tr>
      <w:tr w:rsidR="00C87651" w:rsidRPr="00C87651" w14:paraId="4AE8C3EC" w14:textId="77777777" w:rsidTr="006115E0">
        <w:tc>
          <w:tcPr>
            <w:tcW w:w="355" w:type="pct"/>
          </w:tcPr>
          <w:p w14:paraId="27247A5E"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10</w:t>
            </w:r>
          </w:p>
        </w:tc>
        <w:tc>
          <w:tcPr>
            <w:tcW w:w="1705" w:type="pct"/>
          </w:tcPr>
          <w:p w14:paraId="3D774117"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8.中華民國刑法第三百三十九條之四條文修正草案（修正重點：提高加重詐欺罪刑度，增列犯罪所得達一百萬元以上為加重詐欺罪</w:t>
            </w:r>
            <w:r w:rsidRPr="00C87651">
              <w:rPr>
                <w:rFonts w:hAnsi="標楷體"/>
                <w:color w:val="000000" w:themeColor="text1"/>
                <w:sz w:val="24"/>
                <w:szCs w:val="24"/>
              </w:rPr>
              <w:lastRenderedPageBreak/>
              <w:t>之法定情形。）</w:t>
            </w:r>
          </w:p>
        </w:tc>
        <w:tc>
          <w:tcPr>
            <w:tcW w:w="1136" w:type="pct"/>
          </w:tcPr>
          <w:p w14:paraId="2308DA2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委員洪孟楷</w:t>
            </w:r>
          </w:p>
          <w:p w14:paraId="25A52ED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等22人</w:t>
            </w:r>
          </w:p>
          <w:p w14:paraId="4D026B1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113.03.22</w:t>
            </w:r>
          </w:p>
          <w:p w14:paraId="70D3E0D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（11-1-6）</w:t>
            </w:r>
          </w:p>
        </w:tc>
        <w:tc>
          <w:tcPr>
            <w:tcW w:w="926" w:type="pct"/>
          </w:tcPr>
          <w:p w14:paraId="0B64B55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318E084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30DF4ED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113.5.16</w:t>
            </w:r>
          </w:p>
          <w:p w14:paraId="01DFCAC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(11-1-23)報告及詢答完畢，另定期</w:t>
            </w:r>
            <w:r w:rsidRPr="00C87651">
              <w:rPr>
                <w:rFonts w:ascii="標楷體" w:eastAsia="標楷體" w:hAnsi="標楷體"/>
                <w:color w:val="000000" w:themeColor="text1"/>
                <w:sz w:val="24"/>
              </w:rPr>
              <w:lastRenderedPageBreak/>
              <w:t>繼續審查。</w:t>
            </w:r>
          </w:p>
          <w:p w14:paraId="0171CFE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0642054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113.5.27</w:t>
            </w:r>
          </w:p>
          <w:p w14:paraId="2DD120E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(11-1-26)另定期繼續審查。</w:t>
            </w:r>
          </w:p>
        </w:tc>
      </w:tr>
      <w:tr w:rsidR="00C87651" w:rsidRPr="00C87651" w14:paraId="3E300FF2" w14:textId="77777777" w:rsidTr="006115E0">
        <w:tc>
          <w:tcPr>
            <w:tcW w:w="355" w:type="pct"/>
          </w:tcPr>
          <w:p w14:paraId="5EB11E02"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11</w:t>
            </w:r>
          </w:p>
        </w:tc>
        <w:tc>
          <w:tcPr>
            <w:tcW w:w="1705" w:type="pct"/>
          </w:tcPr>
          <w:p w14:paraId="4BD9146F"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9.中華民國刑法第三百三十九條之四條文修正草案（修正重點：明定金融機構、電信事業或類似事業從業人員，利用業務上機會犯詐欺罪者，應以本條之加重刑度嚴懲之。）</w:t>
            </w:r>
          </w:p>
        </w:tc>
        <w:tc>
          <w:tcPr>
            <w:tcW w:w="1136" w:type="pct"/>
          </w:tcPr>
          <w:p w14:paraId="61F1BAC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委員徐欣瑩</w:t>
            </w:r>
          </w:p>
          <w:p w14:paraId="1196E63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650BA7B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0B2E3DD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（11-1-7）</w:t>
            </w:r>
          </w:p>
        </w:tc>
        <w:tc>
          <w:tcPr>
            <w:tcW w:w="926" w:type="pct"/>
          </w:tcPr>
          <w:p w14:paraId="0806846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7D12E29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588CE13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113.5.16</w:t>
            </w:r>
          </w:p>
          <w:p w14:paraId="2FA9447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(11-1-23)報告及詢答完畢，另定期繼續審查。</w:t>
            </w:r>
          </w:p>
          <w:p w14:paraId="0BB44D4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1F0500D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113.5.27</w:t>
            </w:r>
          </w:p>
          <w:p w14:paraId="1DFE41D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(11-1-26)另定期繼續審查。</w:t>
            </w:r>
          </w:p>
        </w:tc>
      </w:tr>
      <w:tr w:rsidR="00C87651" w:rsidRPr="00C87651" w14:paraId="6570E561" w14:textId="77777777" w:rsidTr="006115E0">
        <w:tc>
          <w:tcPr>
            <w:tcW w:w="355" w:type="pct"/>
          </w:tcPr>
          <w:p w14:paraId="54E09E04"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12</w:t>
            </w:r>
          </w:p>
        </w:tc>
        <w:tc>
          <w:tcPr>
            <w:tcW w:w="1705" w:type="pct"/>
          </w:tcPr>
          <w:p w14:paraId="481AD6E5"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10.中華民國刑法第三百三十九條之四條文修正草案（修正重點：提高加重詐欺刑度。）</w:t>
            </w:r>
          </w:p>
        </w:tc>
        <w:tc>
          <w:tcPr>
            <w:tcW w:w="1136" w:type="pct"/>
          </w:tcPr>
          <w:p w14:paraId="48B2E80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委員涂權吉</w:t>
            </w:r>
          </w:p>
          <w:p w14:paraId="127D4B4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6BBD0B9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4E71F61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（11-1-7）</w:t>
            </w:r>
          </w:p>
        </w:tc>
        <w:tc>
          <w:tcPr>
            <w:tcW w:w="926" w:type="pct"/>
          </w:tcPr>
          <w:p w14:paraId="04FBD68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4C610B7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4202F1E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113.5.16</w:t>
            </w:r>
          </w:p>
          <w:p w14:paraId="06074B4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(11-1-23)報告及詢答完畢，另定期繼續審查。</w:t>
            </w:r>
          </w:p>
          <w:p w14:paraId="60DF3E7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6F6BBE4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113.5.27</w:t>
            </w:r>
          </w:p>
          <w:p w14:paraId="1370B23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(11-1-26)另定期繼續審查。</w:t>
            </w:r>
          </w:p>
        </w:tc>
      </w:tr>
      <w:tr w:rsidR="00C87651" w:rsidRPr="00C87651" w14:paraId="0E149226" w14:textId="77777777" w:rsidTr="006115E0">
        <w:tc>
          <w:tcPr>
            <w:tcW w:w="355" w:type="pct"/>
          </w:tcPr>
          <w:p w14:paraId="371CA370"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13</w:t>
            </w:r>
          </w:p>
        </w:tc>
        <w:tc>
          <w:tcPr>
            <w:tcW w:w="1705" w:type="pct"/>
          </w:tcPr>
          <w:p w14:paraId="60B6DA6D"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11.中華民國刑法第三百三十九條、第三百三十九條之三及第三百三十九條之四條文修正草案（修正重點：加重處罰詐欺罪；將投資詐騙列為詐欺加重事由。）</w:t>
            </w:r>
          </w:p>
        </w:tc>
        <w:tc>
          <w:tcPr>
            <w:tcW w:w="1136" w:type="pct"/>
          </w:tcPr>
          <w:p w14:paraId="61E6602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委員王世堅</w:t>
            </w:r>
          </w:p>
          <w:p w14:paraId="5E03F98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等22人</w:t>
            </w:r>
          </w:p>
          <w:p w14:paraId="5989B5A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113.04.12</w:t>
            </w:r>
          </w:p>
          <w:p w14:paraId="130B4F5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（11-1-9）</w:t>
            </w:r>
          </w:p>
        </w:tc>
        <w:tc>
          <w:tcPr>
            <w:tcW w:w="926" w:type="pct"/>
          </w:tcPr>
          <w:p w14:paraId="33EF9DD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0A87F84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1D4CC98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113.5.16</w:t>
            </w:r>
          </w:p>
          <w:p w14:paraId="25DD3FE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(11-1-23)報告及詢答完畢，另定期繼續審查。</w:t>
            </w:r>
          </w:p>
          <w:p w14:paraId="33E9494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17ADD44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113.5.27</w:t>
            </w:r>
          </w:p>
          <w:p w14:paraId="02B5A8A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(11-1-26)另定期繼續審</w:t>
            </w:r>
            <w:r w:rsidRPr="00C87651">
              <w:rPr>
                <w:rFonts w:ascii="標楷體" w:eastAsia="標楷體" w:hAnsi="標楷體"/>
                <w:color w:val="000000" w:themeColor="text1"/>
                <w:sz w:val="24"/>
              </w:rPr>
              <w:lastRenderedPageBreak/>
              <w:t>查。</w:t>
            </w:r>
          </w:p>
        </w:tc>
      </w:tr>
      <w:tr w:rsidR="00C87651" w:rsidRPr="00C87651" w14:paraId="582EDCC5" w14:textId="77777777" w:rsidTr="006115E0">
        <w:tc>
          <w:tcPr>
            <w:tcW w:w="355" w:type="pct"/>
          </w:tcPr>
          <w:p w14:paraId="4637701B"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14</w:t>
            </w:r>
          </w:p>
        </w:tc>
        <w:tc>
          <w:tcPr>
            <w:tcW w:w="1705" w:type="pct"/>
          </w:tcPr>
          <w:p w14:paraId="57D4A468"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12.中華民國刑法第三百三十九條條文修正草案（修正重點：提高詐欺最低刑期，並刪除僅科處罰金而不處有期徒刑之量刑選項。）</w:t>
            </w:r>
          </w:p>
        </w:tc>
        <w:tc>
          <w:tcPr>
            <w:tcW w:w="1136" w:type="pct"/>
          </w:tcPr>
          <w:p w14:paraId="13B4198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委員謝衣</w:t>
            </w:r>
            <w:r w:rsidRPr="00C87651">
              <w:rPr>
                <w:rFonts w:ascii="標楷體" w:eastAsia="標楷體" w:hAnsi="標楷體" w:hint="eastAsia"/>
                <w:color w:val="000000" w:themeColor="text1"/>
                <w:sz w:val="24"/>
              </w:rPr>
              <w:t>鳯</w:t>
            </w:r>
          </w:p>
          <w:p w14:paraId="7F4316A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等</w:t>
            </w:r>
            <w:r w:rsidRPr="00C87651">
              <w:rPr>
                <w:rFonts w:ascii="標楷體" w:eastAsia="標楷體" w:hAnsi="標楷體"/>
                <w:color w:val="000000" w:themeColor="text1"/>
                <w:sz w:val="24"/>
              </w:rPr>
              <w:t>17人</w:t>
            </w:r>
          </w:p>
          <w:p w14:paraId="4BC98FC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113.04.19</w:t>
            </w:r>
          </w:p>
          <w:p w14:paraId="0E9E00F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hint="eastAsia"/>
                <w:color w:val="000000" w:themeColor="text1"/>
                <w:sz w:val="24"/>
              </w:rPr>
              <w:t>（</w:t>
            </w:r>
            <w:r w:rsidRPr="00C87651">
              <w:rPr>
                <w:rFonts w:ascii="標楷體" w:eastAsia="標楷體" w:hAnsi="標楷體"/>
                <w:color w:val="000000" w:themeColor="text1"/>
                <w:sz w:val="24"/>
              </w:rPr>
              <w:t>11-1-10）</w:t>
            </w:r>
          </w:p>
        </w:tc>
        <w:tc>
          <w:tcPr>
            <w:tcW w:w="926" w:type="pct"/>
          </w:tcPr>
          <w:p w14:paraId="5E98C41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25A8CDC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57EB101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113.5.16</w:t>
            </w:r>
          </w:p>
          <w:p w14:paraId="6FD49F5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(11-1-23)報告及詢答完畢，另定期繼續審查。</w:t>
            </w:r>
          </w:p>
          <w:p w14:paraId="4AF2934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57097C4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113.5.27</w:t>
            </w:r>
          </w:p>
          <w:p w14:paraId="21F1E6C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(11-1-26)另定期繼續審查。</w:t>
            </w:r>
          </w:p>
        </w:tc>
      </w:tr>
      <w:tr w:rsidR="00C87651" w:rsidRPr="00C87651" w14:paraId="24C93930" w14:textId="77777777" w:rsidTr="006115E0">
        <w:tc>
          <w:tcPr>
            <w:tcW w:w="355" w:type="pct"/>
          </w:tcPr>
          <w:p w14:paraId="18D85D2B"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15</w:t>
            </w:r>
          </w:p>
        </w:tc>
        <w:tc>
          <w:tcPr>
            <w:tcW w:w="1705" w:type="pct"/>
          </w:tcPr>
          <w:p w14:paraId="3F7AE7CE"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13.中華民國刑法第三百三十九條之四條文修正草案（修正重點：明定金融、電信、網際網路事業之負責人或從業人員，利用業務上機會或方法犯詐欺罪者，以本條之加重刑度嚴懲之。）</w:t>
            </w:r>
          </w:p>
        </w:tc>
        <w:tc>
          <w:tcPr>
            <w:tcW w:w="1136" w:type="pct"/>
          </w:tcPr>
          <w:p w14:paraId="691B919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委員謝衣</w:t>
            </w:r>
            <w:r w:rsidRPr="00C87651">
              <w:rPr>
                <w:rFonts w:ascii="標楷體" w:eastAsia="標楷體" w:hAnsi="標楷體" w:hint="eastAsia"/>
                <w:color w:val="000000" w:themeColor="text1"/>
                <w:sz w:val="24"/>
              </w:rPr>
              <w:t>鳯</w:t>
            </w:r>
          </w:p>
          <w:p w14:paraId="61AE34A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等</w:t>
            </w:r>
            <w:r w:rsidRPr="00C87651">
              <w:rPr>
                <w:rFonts w:ascii="標楷體" w:eastAsia="標楷體" w:hAnsi="標楷體"/>
                <w:color w:val="000000" w:themeColor="text1"/>
                <w:sz w:val="24"/>
              </w:rPr>
              <w:t>16人</w:t>
            </w:r>
          </w:p>
          <w:p w14:paraId="7328190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113.04.19</w:t>
            </w:r>
          </w:p>
          <w:p w14:paraId="6456151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hint="eastAsia"/>
                <w:color w:val="000000" w:themeColor="text1"/>
                <w:sz w:val="24"/>
              </w:rPr>
              <w:t>（</w:t>
            </w:r>
            <w:r w:rsidRPr="00C87651">
              <w:rPr>
                <w:rFonts w:ascii="標楷體" w:eastAsia="標楷體" w:hAnsi="標楷體"/>
                <w:color w:val="000000" w:themeColor="text1"/>
                <w:sz w:val="24"/>
              </w:rPr>
              <w:t>11-1-10）</w:t>
            </w:r>
          </w:p>
        </w:tc>
        <w:tc>
          <w:tcPr>
            <w:tcW w:w="926" w:type="pct"/>
          </w:tcPr>
          <w:p w14:paraId="5574CA1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7C796B9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592118C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113.5.16</w:t>
            </w:r>
          </w:p>
          <w:p w14:paraId="65C1836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(11-1-23)報告及詢答完畢，另定期繼續審查。</w:t>
            </w:r>
          </w:p>
          <w:p w14:paraId="4BDB0E3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2DBC266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113.5.27</w:t>
            </w:r>
          </w:p>
          <w:p w14:paraId="2618E9A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(11-1-26)另定期繼續審查。</w:t>
            </w:r>
          </w:p>
        </w:tc>
      </w:tr>
      <w:tr w:rsidR="00C87651" w:rsidRPr="00C87651" w14:paraId="67D6DB3D" w14:textId="77777777" w:rsidTr="006115E0">
        <w:tc>
          <w:tcPr>
            <w:tcW w:w="355" w:type="pct"/>
          </w:tcPr>
          <w:p w14:paraId="56A3A7C6"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16</w:t>
            </w:r>
          </w:p>
        </w:tc>
        <w:tc>
          <w:tcPr>
            <w:tcW w:w="1705" w:type="pct"/>
          </w:tcPr>
          <w:p w14:paraId="5F683FC1"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14.中華民國刑法第三百三十九條及第三百三十九條之四條文修正草案（修正重點：加重現行詐欺罪刑責。）</w:t>
            </w:r>
          </w:p>
        </w:tc>
        <w:tc>
          <w:tcPr>
            <w:tcW w:w="1136" w:type="pct"/>
          </w:tcPr>
          <w:p w14:paraId="3D62AD6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委員陳菁徽</w:t>
            </w:r>
          </w:p>
          <w:p w14:paraId="0DA202B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1B4DC00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113.04.19</w:t>
            </w:r>
          </w:p>
          <w:p w14:paraId="10CBA45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（11-1-10）</w:t>
            </w:r>
          </w:p>
        </w:tc>
        <w:tc>
          <w:tcPr>
            <w:tcW w:w="926" w:type="pct"/>
          </w:tcPr>
          <w:p w14:paraId="6F6C0CA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1F2EFA6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6848114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113.5.16</w:t>
            </w:r>
          </w:p>
          <w:p w14:paraId="2FCB0FC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(11-1-23)報告及詢答完畢，另定期繼續審查。</w:t>
            </w:r>
          </w:p>
          <w:p w14:paraId="1C2845D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500C241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113.5.27</w:t>
            </w:r>
          </w:p>
          <w:p w14:paraId="7CD08DA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(11-1-26)另定期繼續審查。</w:t>
            </w:r>
          </w:p>
        </w:tc>
      </w:tr>
      <w:tr w:rsidR="00C87651" w:rsidRPr="00C87651" w14:paraId="40082D5A" w14:textId="77777777" w:rsidTr="006115E0">
        <w:tc>
          <w:tcPr>
            <w:tcW w:w="355" w:type="pct"/>
          </w:tcPr>
          <w:p w14:paraId="38A5AD5E"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17</w:t>
            </w:r>
          </w:p>
        </w:tc>
        <w:tc>
          <w:tcPr>
            <w:tcW w:w="1705" w:type="pct"/>
          </w:tcPr>
          <w:p w14:paraId="46F8D2CE"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15.中華民國刑法第三百三十九條及第三百三十九條之四條文修正草案（修正重點：加重現行普通詐欺罪及</w:t>
            </w:r>
            <w:r w:rsidRPr="00C87651">
              <w:rPr>
                <w:rFonts w:hAnsi="標楷體"/>
                <w:color w:val="000000" w:themeColor="text1"/>
                <w:sz w:val="24"/>
                <w:szCs w:val="24"/>
              </w:rPr>
              <w:lastRenderedPageBreak/>
              <w:t>加重詐欺罪刑責。）</w:t>
            </w:r>
          </w:p>
        </w:tc>
        <w:tc>
          <w:tcPr>
            <w:tcW w:w="1136" w:type="pct"/>
          </w:tcPr>
          <w:p w14:paraId="52BBF2A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委員葉元之</w:t>
            </w:r>
          </w:p>
          <w:p w14:paraId="0F58543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等24人</w:t>
            </w:r>
          </w:p>
          <w:p w14:paraId="4AA2DB1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113.04.19</w:t>
            </w:r>
          </w:p>
          <w:p w14:paraId="64BC6596"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（11-1-10）</w:t>
            </w:r>
          </w:p>
        </w:tc>
        <w:tc>
          <w:tcPr>
            <w:tcW w:w="926" w:type="pct"/>
          </w:tcPr>
          <w:p w14:paraId="2A920FF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407B8D3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5EE43A1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113.5.16</w:t>
            </w:r>
          </w:p>
          <w:p w14:paraId="74953B0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(11-1-23)報告及詢答完</w:t>
            </w:r>
            <w:r w:rsidRPr="00C87651">
              <w:rPr>
                <w:rFonts w:ascii="標楷體" w:eastAsia="標楷體" w:hAnsi="標楷體"/>
                <w:color w:val="000000" w:themeColor="text1"/>
                <w:sz w:val="24"/>
              </w:rPr>
              <w:lastRenderedPageBreak/>
              <w:t>畢，另定期繼續審查。</w:t>
            </w:r>
          </w:p>
          <w:p w14:paraId="1C07527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5FF46D7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113.5.27</w:t>
            </w:r>
          </w:p>
          <w:p w14:paraId="3F19135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(11-1-26)另定期繼續審查。</w:t>
            </w:r>
          </w:p>
        </w:tc>
      </w:tr>
      <w:tr w:rsidR="00C87651" w:rsidRPr="00C87651" w14:paraId="095177D1" w14:textId="77777777" w:rsidTr="006115E0">
        <w:tc>
          <w:tcPr>
            <w:tcW w:w="355" w:type="pct"/>
          </w:tcPr>
          <w:p w14:paraId="14C09E61"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18</w:t>
            </w:r>
          </w:p>
        </w:tc>
        <w:tc>
          <w:tcPr>
            <w:tcW w:w="1705" w:type="pct"/>
          </w:tcPr>
          <w:p w14:paraId="3C88AA0F"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16.中華民國刑法第三百三十九條之四條文修正草案（修正重點：加重處罰透過組織犯罪進行加重詐欺之犯行。）</w:t>
            </w:r>
          </w:p>
        </w:tc>
        <w:tc>
          <w:tcPr>
            <w:tcW w:w="1136" w:type="pct"/>
          </w:tcPr>
          <w:p w14:paraId="61F0CB7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台灣民眾黨黨團</w:t>
            </w:r>
          </w:p>
          <w:p w14:paraId="6DBAF2D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113.04.19</w:t>
            </w:r>
          </w:p>
          <w:p w14:paraId="3803150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（11-1-10）</w:t>
            </w:r>
          </w:p>
        </w:tc>
        <w:tc>
          <w:tcPr>
            <w:tcW w:w="926" w:type="pct"/>
          </w:tcPr>
          <w:p w14:paraId="694B396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05E6590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70F0FF0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113.5.16</w:t>
            </w:r>
          </w:p>
          <w:p w14:paraId="6874D24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(11-1-23)報告及詢答完畢，另定期繼續審查。</w:t>
            </w:r>
          </w:p>
          <w:p w14:paraId="64B4287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6E803C6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113.5.27</w:t>
            </w:r>
          </w:p>
          <w:p w14:paraId="489B4FC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(11-1-26)另定期繼續審查。</w:t>
            </w:r>
          </w:p>
        </w:tc>
      </w:tr>
      <w:tr w:rsidR="00C87651" w:rsidRPr="00C87651" w14:paraId="2B1AC4E8" w14:textId="77777777" w:rsidTr="006115E0">
        <w:tc>
          <w:tcPr>
            <w:tcW w:w="355" w:type="pct"/>
          </w:tcPr>
          <w:p w14:paraId="156E4892"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19</w:t>
            </w:r>
          </w:p>
        </w:tc>
        <w:tc>
          <w:tcPr>
            <w:tcW w:w="1705" w:type="pct"/>
          </w:tcPr>
          <w:p w14:paraId="42E2D2FE"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17.中華民國刑法第三百三十九條之四條文修正草案（修正重點：提高加重詐欺罪刑度與罰金。）</w:t>
            </w:r>
          </w:p>
        </w:tc>
        <w:tc>
          <w:tcPr>
            <w:tcW w:w="1136" w:type="pct"/>
          </w:tcPr>
          <w:p w14:paraId="12C53ED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委員魯明哲</w:t>
            </w:r>
          </w:p>
          <w:p w14:paraId="34081BB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361C070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113.05.17</w:t>
            </w:r>
          </w:p>
          <w:p w14:paraId="6C45B52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（11-1-14）</w:t>
            </w:r>
          </w:p>
        </w:tc>
        <w:tc>
          <w:tcPr>
            <w:tcW w:w="926" w:type="pct"/>
          </w:tcPr>
          <w:p w14:paraId="4943D32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4A07DF9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5CCD74B5" w14:textId="77777777" w:rsidTr="006115E0">
        <w:tc>
          <w:tcPr>
            <w:tcW w:w="355" w:type="pct"/>
          </w:tcPr>
          <w:p w14:paraId="3D00D292"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20</w:t>
            </w:r>
          </w:p>
        </w:tc>
        <w:tc>
          <w:tcPr>
            <w:tcW w:w="1705" w:type="pct"/>
          </w:tcPr>
          <w:p w14:paraId="639B0028"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18.中華民國刑法第三百三十九條之四條文修正草案（修正重點：提高加重詐欺刑度與罰金。）</w:t>
            </w:r>
          </w:p>
        </w:tc>
        <w:tc>
          <w:tcPr>
            <w:tcW w:w="1136" w:type="pct"/>
          </w:tcPr>
          <w:p w14:paraId="4C61E58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委員羅廷瑋</w:t>
            </w:r>
          </w:p>
          <w:p w14:paraId="62B06F6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25AF5F3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113.06.07</w:t>
            </w:r>
          </w:p>
          <w:p w14:paraId="53E4D12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（11-1-17）</w:t>
            </w:r>
          </w:p>
        </w:tc>
        <w:tc>
          <w:tcPr>
            <w:tcW w:w="926" w:type="pct"/>
          </w:tcPr>
          <w:p w14:paraId="0C383E3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64B7087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57AE4320" w14:textId="77777777" w:rsidTr="006115E0">
        <w:tc>
          <w:tcPr>
            <w:tcW w:w="355" w:type="pct"/>
          </w:tcPr>
          <w:p w14:paraId="510320AA"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21</w:t>
            </w:r>
          </w:p>
        </w:tc>
        <w:tc>
          <w:tcPr>
            <w:tcW w:w="1705" w:type="pct"/>
          </w:tcPr>
          <w:p w14:paraId="0008FC98"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19.中華民國刑法第三百三十九條之四條文修正草案（修正重點：提高加重詐欺刑責與罰金上限。）</w:t>
            </w:r>
          </w:p>
        </w:tc>
        <w:tc>
          <w:tcPr>
            <w:tcW w:w="1136" w:type="pct"/>
          </w:tcPr>
          <w:p w14:paraId="73CEF6B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委員邱鎮軍</w:t>
            </w:r>
          </w:p>
          <w:p w14:paraId="65DC67E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538A2BA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113.10.11</w:t>
            </w:r>
          </w:p>
          <w:p w14:paraId="76B8BA3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（11-2-4）</w:t>
            </w:r>
          </w:p>
        </w:tc>
        <w:tc>
          <w:tcPr>
            <w:tcW w:w="926" w:type="pct"/>
          </w:tcPr>
          <w:p w14:paraId="27CCE46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7A6389E6"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3A1613D0" w14:textId="77777777" w:rsidTr="006115E0">
        <w:tc>
          <w:tcPr>
            <w:tcW w:w="355" w:type="pct"/>
          </w:tcPr>
          <w:p w14:paraId="53520528"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22</w:t>
            </w:r>
          </w:p>
        </w:tc>
        <w:tc>
          <w:tcPr>
            <w:tcW w:w="1705" w:type="pct"/>
          </w:tcPr>
          <w:p w14:paraId="0C9CA3E7"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1.中華民國刑法第二百七十六條條文修正草案（修正重點：法院得依過失致死個案情形具體審酌違反注意義務之情節而妥適量刑。）</w:t>
            </w:r>
          </w:p>
        </w:tc>
        <w:tc>
          <w:tcPr>
            <w:tcW w:w="1136" w:type="pct"/>
          </w:tcPr>
          <w:p w14:paraId="70489C9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委員陳亭妃</w:t>
            </w:r>
          </w:p>
          <w:p w14:paraId="2CAD797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1618E3A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113.03.15</w:t>
            </w:r>
          </w:p>
          <w:p w14:paraId="53E2645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（11-1-5）</w:t>
            </w:r>
          </w:p>
        </w:tc>
        <w:tc>
          <w:tcPr>
            <w:tcW w:w="926" w:type="pct"/>
          </w:tcPr>
          <w:p w14:paraId="2F2F71C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4A2CF73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63427A07" w14:textId="77777777" w:rsidTr="006115E0">
        <w:tc>
          <w:tcPr>
            <w:tcW w:w="355" w:type="pct"/>
          </w:tcPr>
          <w:p w14:paraId="7C02E9ED"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23</w:t>
            </w:r>
          </w:p>
        </w:tc>
        <w:tc>
          <w:tcPr>
            <w:tcW w:w="1705" w:type="pct"/>
          </w:tcPr>
          <w:p w14:paraId="16D5215C"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2.中華民國刑法第二百七十六條條文修正草案（修正重點：提高過失致死罪之法</w:t>
            </w:r>
            <w:r w:rsidRPr="00C87651">
              <w:rPr>
                <w:rFonts w:hAnsi="標楷體"/>
                <w:color w:val="000000" w:themeColor="text1"/>
                <w:sz w:val="24"/>
                <w:szCs w:val="24"/>
              </w:rPr>
              <w:lastRenderedPageBreak/>
              <w:t>定刑。）</w:t>
            </w:r>
          </w:p>
        </w:tc>
        <w:tc>
          <w:tcPr>
            <w:tcW w:w="1136" w:type="pct"/>
          </w:tcPr>
          <w:p w14:paraId="096D8E6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委員魯明哲</w:t>
            </w:r>
          </w:p>
          <w:p w14:paraId="4AFDDAC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07BF668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113.11.22</w:t>
            </w:r>
          </w:p>
          <w:p w14:paraId="54CC24A6"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（11-2-10）</w:t>
            </w:r>
          </w:p>
        </w:tc>
        <w:tc>
          <w:tcPr>
            <w:tcW w:w="926" w:type="pct"/>
          </w:tcPr>
          <w:p w14:paraId="36A6E09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司法及法制</w:t>
            </w:r>
          </w:p>
        </w:tc>
        <w:tc>
          <w:tcPr>
            <w:tcW w:w="878" w:type="pct"/>
          </w:tcPr>
          <w:p w14:paraId="3B02534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91B03B7" w14:textId="77777777" w:rsidTr="006115E0">
        <w:tc>
          <w:tcPr>
            <w:tcW w:w="355" w:type="pct"/>
          </w:tcPr>
          <w:p w14:paraId="08503C35"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24</w:t>
            </w:r>
          </w:p>
        </w:tc>
        <w:tc>
          <w:tcPr>
            <w:tcW w:w="1705" w:type="pct"/>
          </w:tcPr>
          <w:p w14:paraId="092272AE"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1.中華民國刑法第八十三條條文修正草案（修正重點：未成年人遭受性侵或猥褻，其追訴權時效至其成年前停止進行。）</w:t>
            </w:r>
          </w:p>
        </w:tc>
        <w:tc>
          <w:tcPr>
            <w:tcW w:w="1136" w:type="pct"/>
          </w:tcPr>
          <w:p w14:paraId="0996443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委員洪孟楷</w:t>
            </w:r>
          </w:p>
          <w:p w14:paraId="64C4DFD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6FCCAC8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113.03.22</w:t>
            </w:r>
          </w:p>
          <w:p w14:paraId="1A0373F6"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（11-1-6）</w:t>
            </w:r>
          </w:p>
        </w:tc>
        <w:tc>
          <w:tcPr>
            <w:tcW w:w="926" w:type="pct"/>
          </w:tcPr>
          <w:p w14:paraId="118471C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210D5E6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本會</w:t>
            </w:r>
          </w:p>
          <w:p w14:paraId="18EB1BA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113.5.27</w:t>
            </w:r>
          </w:p>
          <w:p w14:paraId="0E9018F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(11-1-26)報告及詢答完畢，另定期繼續審查。</w:t>
            </w:r>
          </w:p>
        </w:tc>
      </w:tr>
      <w:tr w:rsidR="00C87651" w:rsidRPr="00C87651" w14:paraId="4BDF97D6" w14:textId="77777777" w:rsidTr="006115E0">
        <w:tc>
          <w:tcPr>
            <w:tcW w:w="355" w:type="pct"/>
          </w:tcPr>
          <w:p w14:paraId="2C6A559A"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25</w:t>
            </w:r>
          </w:p>
        </w:tc>
        <w:tc>
          <w:tcPr>
            <w:tcW w:w="1705" w:type="pct"/>
          </w:tcPr>
          <w:p w14:paraId="0662D1C9"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2.中華民國刑法增訂第八十條之一條文草案（增訂重點：對未成年人行妨害性自主或強制性交等罪，不受追訴時效之適用。）</w:t>
            </w:r>
          </w:p>
        </w:tc>
        <w:tc>
          <w:tcPr>
            <w:tcW w:w="1136" w:type="pct"/>
          </w:tcPr>
          <w:p w14:paraId="1816C18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委員王育敏</w:t>
            </w:r>
          </w:p>
          <w:p w14:paraId="3C0AD95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073FD5A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113.04.19</w:t>
            </w:r>
          </w:p>
          <w:p w14:paraId="36F3A68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（11-1-10）</w:t>
            </w:r>
          </w:p>
        </w:tc>
        <w:tc>
          <w:tcPr>
            <w:tcW w:w="926" w:type="pct"/>
          </w:tcPr>
          <w:p w14:paraId="3C49755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6927900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本會</w:t>
            </w:r>
          </w:p>
          <w:p w14:paraId="2DCE2FD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113.5.27</w:t>
            </w:r>
          </w:p>
          <w:p w14:paraId="5A0D50B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(11-1-26)報告及詢答完畢，另定期繼續審查。</w:t>
            </w:r>
          </w:p>
        </w:tc>
      </w:tr>
      <w:tr w:rsidR="00C87651" w:rsidRPr="00C87651" w14:paraId="478FC99C" w14:textId="77777777" w:rsidTr="006115E0">
        <w:tc>
          <w:tcPr>
            <w:tcW w:w="355" w:type="pct"/>
          </w:tcPr>
          <w:p w14:paraId="5BD0CE86"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26</w:t>
            </w:r>
          </w:p>
        </w:tc>
        <w:tc>
          <w:tcPr>
            <w:tcW w:w="1705" w:type="pct"/>
          </w:tcPr>
          <w:p w14:paraId="748FC617"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中華民國刑法第三百五十四條條文修正草案（修正重點：若有不肖人士隨意開封或污染食品業者之食品、食品器具、食品容器或包裝，得加重其刑。）</w:t>
            </w:r>
          </w:p>
        </w:tc>
        <w:tc>
          <w:tcPr>
            <w:tcW w:w="1136" w:type="pct"/>
          </w:tcPr>
          <w:p w14:paraId="4AAF514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委員林德福</w:t>
            </w:r>
          </w:p>
          <w:p w14:paraId="42CDBA1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69686E5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113.03.22</w:t>
            </w:r>
          </w:p>
          <w:p w14:paraId="665D56E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（11-1-6）</w:t>
            </w:r>
          </w:p>
        </w:tc>
        <w:tc>
          <w:tcPr>
            <w:tcW w:w="926" w:type="pct"/>
          </w:tcPr>
          <w:p w14:paraId="25DC5D6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11F6E3D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37AC8153" w14:textId="77777777" w:rsidTr="006115E0">
        <w:tc>
          <w:tcPr>
            <w:tcW w:w="355" w:type="pct"/>
          </w:tcPr>
          <w:p w14:paraId="72362DFA"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27</w:t>
            </w:r>
          </w:p>
        </w:tc>
        <w:tc>
          <w:tcPr>
            <w:tcW w:w="1705" w:type="pct"/>
          </w:tcPr>
          <w:p w14:paraId="238EB487"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中華民國刑法增訂第八十九條之一條文草案（增訂重點：以醫療介入協助解決酒駕的根本成因。）</w:t>
            </w:r>
          </w:p>
        </w:tc>
        <w:tc>
          <w:tcPr>
            <w:tcW w:w="1136" w:type="pct"/>
          </w:tcPr>
          <w:p w14:paraId="34B0575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委員張智倫</w:t>
            </w:r>
          </w:p>
          <w:p w14:paraId="6C1281B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1D07014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30C9CD4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（11-1-7）</w:t>
            </w:r>
          </w:p>
        </w:tc>
        <w:tc>
          <w:tcPr>
            <w:tcW w:w="926" w:type="pct"/>
          </w:tcPr>
          <w:p w14:paraId="48D3E7C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046F2A0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9ACF632" w14:textId="77777777" w:rsidTr="006115E0">
        <w:tc>
          <w:tcPr>
            <w:tcW w:w="355" w:type="pct"/>
          </w:tcPr>
          <w:p w14:paraId="6FEA0FC3"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28</w:t>
            </w:r>
          </w:p>
        </w:tc>
        <w:tc>
          <w:tcPr>
            <w:tcW w:w="1705" w:type="pct"/>
          </w:tcPr>
          <w:p w14:paraId="016B980A"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1.中華民國刑法第一百三十五條、第一百三十六條及第一百四十條條文修正草案（修正重點：提高妨害公務罪法定刑及增設得併科罰金規定。）</w:t>
            </w:r>
          </w:p>
        </w:tc>
        <w:tc>
          <w:tcPr>
            <w:tcW w:w="1136" w:type="pct"/>
          </w:tcPr>
          <w:p w14:paraId="17B4763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委員陳亭妃</w:t>
            </w:r>
          </w:p>
          <w:p w14:paraId="01274FB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5C29952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113.04.12</w:t>
            </w:r>
          </w:p>
          <w:p w14:paraId="424CCD4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（11-1-9）</w:t>
            </w:r>
          </w:p>
        </w:tc>
        <w:tc>
          <w:tcPr>
            <w:tcW w:w="926" w:type="pct"/>
          </w:tcPr>
          <w:p w14:paraId="176D10E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4E2DAF5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2EF2B0EB" w14:textId="77777777" w:rsidTr="006115E0">
        <w:tc>
          <w:tcPr>
            <w:tcW w:w="355" w:type="pct"/>
          </w:tcPr>
          <w:p w14:paraId="0B6DC897"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29</w:t>
            </w:r>
          </w:p>
        </w:tc>
        <w:tc>
          <w:tcPr>
            <w:tcW w:w="1705" w:type="pct"/>
          </w:tcPr>
          <w:p w14:paraId="0DB4F5F7"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2.中華民國刑法第一百四十條條文修正草案（修正重點：新增侮辱公務員罪之構成要件，刪除侮辱職務罪之規定。）</w:t>
            </w:r>
          </w:p>
        </w:tc>
        <w:tc>
          <w:tcPr>
            <w:tcW w:w="1136" w:type="pct"/>
          </w:tcPr>
          <w:p w14:paraId="724CC58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委員鍾佳濱</w:t>
            </w:r>
          </w:p>
          <w:p w14:paraId="064343E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5D90F00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113.09.27</w:t>
            </w:r>
          </w:p>
          <w:p w14:paraId="1C5500B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（11-2-2）</w:t>
            </w:r>
          </w:p>
        </w:tc>
        <w:tc>
          <w:tcPr>
            <w:tcW w:w="926" w:type="pct"/>
          </w:tcPr>
          <w:p w14:paraId="0409C4A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05C9EF6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5CE4001E" w14:textId="77777777" w:rsidTr="006115E0">
        <w:tc>
          <w:tcPr>
            <w:tcW w:w="355" w:type="pct"/>
          </w:tcPr>
          <w:p w14:paraId="2F79E111"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30</w:t>
            </w:r>
          </w:p>
        </w:tc>
        <w:tc>
          <w:tcPr>
            <w:tcW w:w="1705" w:type="pct"/>
          </w:tcPr>
          <w:p w14:paraId="71BC1DC4"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1.中華民國刑法增訂第三百十九條之七條文草案（增訂重點：增訂無正當理由持有性私密影像行為之罰</w:t>
            </w:r>
            <w:r w:rsidRPr="00C87651">
              <w:rPr>
                <w:rFonts w:hAnsi="標楷體"/>
                <w:color w:val="000000" w:themeColor="text1"/>
                <w:sz w:val="24"/>
                <w:szCs w:val="24"/>
              </w:rPr>
              <w:lastRenderedPageBreak/>
              <w:t>則。）</w:t>
            </w:r>
          </w:p>
        </w:tc>
        <w:tc>
          <w:tcPr>
            <w:tcW w:w="1136" w:type="pct"/>
          </w:tcPr>
          <w:p w14:paraId="58CEEB2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委員黃捷</w:t>
            </w:r>
          </w:p>
          <w:p w14:paraId="15210AA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2FA31C7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113.04.19</w:t>
            </w:r>
          </w:p>
          <w:p w14:paraId="1F889D2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（11-1-10）</w:t>
            </w:r>
          </w:p>
        </w:tc>
        <w:tc>
          <w:tcPr>
            <w:tcW w:w="926" w:type="pct"/>
          </w:tcPr>
          <w:p w14:paraId="5701044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5D0D28D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285C63D3" w14:textId="77777777" w:rsidTr="006115E0">
        <w:tc>
          <w:tcPr>
            <w:tcW w:w="355" w:type="pct"/>
          </w:tcPr>
          <w:p w14:paraId="31E55418"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31</w:t>
            </w:r>
          </w:p>
        </w:tc>
        <w:tc>
          <w:tcPr>
            <w:tcW w:w="1705" w:type="pct"/>
          </w:tcPr>
          <w:p w14:paraId="45D7E45A"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2.中華民國刑法部分條文修正草案（修正§319-3~5；增訂§319-7~10。修正重點：性影像犯罪，新增散布被害人個資者，加重其刑；增訂無故持有遭侵害之性影像者之罰則；增訂利用性影像傷害被害人之犯罪樣態。）</w:t>
            </w:r>
          </w:p>
        </w:tc>
        <w:tc>
          <w:tcPr>
            <w:tcW w:w="1136" w:type="pct"/>
          </w:tcPr>
          <w:p w14:paraId="06601D0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委員范雲</w:t>
            </w:r>
          </w:p>
          <w:p w14:paraId="304732B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3671A31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113.04.26</w:t>
            </w:r>
          </w:p>
          <w:p w14:paraId="408BB3C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（11-1-11）</w:t>
            </w:r>
          </w:p>
        </w:tc>
        <w:tc>
          <w:tcPr>
            <w:tcW w:w="926" w:type="pct"/>
          </w:tcPr>
          <w:p w14:paraId="4A7CB92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2DD6E6A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53905DE1" w14:textId="77777777" w:rsidTr="006115E0">
        <w:tc>
          <w:tcPr>
            <w:tcW w:w="355" w:type="pct"/>
          </w:tcPr>
          <w:p w14:paraId="7B6E5B7B"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32</w:t>
            </w:r>
          </w:p>
        </w:tc>
        <w:tc>
          <w:tcPr>
            <w:tcW w:w="1705" w:type="pct"/>
          </w:tcPr>
          <w:p w14:paraId="53B888F9"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3.中華民國刑法第三百十五條之一條文修正草案（修正重點：新增違反妨礙秘密並加以盈利販售或獲取報酬者，加重本刑並沒收犯罪所得。）</w:t>
            </w:r>
          </w:p>
        </w:tc>
        <w:tc>
          <w:tcPr>
            <w:tcW w:w="1136" w:type="pct"/>
          </w:tcPr>
          <w:p w14:paraId="696BAC1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委員羅智強</w:t>
            </w:r>
          </w:p>
          <w:p w14:paraId="62B512C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579ED0E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113.05.03</w:t>
            </w:r>
          </w:p>
          <w:p w14:paraId="02C23CD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（11-1-12）</w:t>
            </w:r>
          </w:p>
        </w:tc>
        <w:tc>
          <w:tcPr>
            <w:tcW w:w="926" w:type="pct"/>
          </w:tcPr>
          <w:p w14:paraId="70A4B9A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7A741D2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54C194CA" w14:textId="77777777" w:rsidTr="006115E0">
        <w:tc>
          <w:tcPr>
            <w:tcW w:w="355" w:type="pct"/>
          </w:tcPr>
          <w:p w14:paraId="646E576E"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33</w:t>
            </w:r>
          </w:p>
        </w:tc>
        <w:tc>
          <w:tcPr>
            <w:tcW w:w="1705" w:type="pct"/>
          </w:tcPr>
          <w:p w14:paraId="781CF6DE"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4.中華民國刑法部分條文修正草案（修正§319-3、319-5~6；增訂§319-7。修正重點：將觀賞、持有偷拍外流影片、威脅等犯行明定入法。）</w:t>
            </w:r>
          </w:p>
        </w:tc>
        <w:tc>
          <w:tcPr>
            <w:tcW w:w="1136" w:type="pct"/>
          </w:tcPr>
          <w:p w14:paraId="0A378FA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委員吳思瑤</w:t>
            </w:r>
          </w:p>
          <w:p w14:paraId="108F780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6AFD57E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113.05.03</w:t>
            </w:r>
          </w:p>
          <w:p w14:paraId="1421EFD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（11-1-12）</w:t>
            </w:r>
          </w:p>
        </w:tc>
        <w:tc>
          <w:tcPr>
            <w:tcW w:w="926" w:type="pct"/>
          </w:tcPr>
          <w:p w14:paraId="74FAEA7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5902A00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CBCC1CE" w14:textId="77777777" w:rsidTr="006115E0">
        <w:tc>
          <w:tcPr>
            <w:tcW w:w="355" w:type="pct"/>
          </w:tcPr>
          <w:p w14:paraId="2175F355"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34</w:t>
            </w:r>
          </w:p>
        </w:tc>
        <w:tc>
          <w:tcPr>
            <w:tcW w:w="1705" w:type="pct"/>
          </w:tcPr>
          <w:p w14:paraId="4504D793"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5.中華民國刑法第三百十九條之三及第三百十九條之四條文修正草案（修正重點：將「販賣性影像」修正為「收受對價轉讓性影像」。）</w:t>
            </w:r>
          </w:p>
        </w:tc>
        <w:tc>
          <w:tcPr>
            <w:tcW w:w="1136" w:type="pct"/>
          </w:tcPr>
          <w:p w14:paraId="65CEF81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委員林宜瑾</w:t>
            </w:r>
          </w:p>
          <w:p w14:paraId="50118F4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4CB39F9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113.10.25</w:t>
            </w:r>
          </w:p>
          <w:p w14:paraId="21FD5DA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（11-2-6）</w:t>
            </w:r>
          </w:p>
        </w:tc>
        <w:tc>
          <w:tcPr>
            <w:tcW w:w="926" w:type="pct"/>
          </w:tcPr>
          <w:p w14:paraId="0FFEEA06"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4164A28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51C6A77" w14:textId="77777777" w:rsidTr="006115E0">
        <w:tc>
          <w:tcPr>
            <w:tcW w:w="355" w:type="pct"/>
          </w:tcPr>
          <w:p w14:paraId="0063D9BA"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35</w:t>
            </w:r>
          </w:p>
        </w:tc>
        <w:tc>
          <w:tcPr>
            <w:tcW w:w="1705" w:type="pct"/>
          </w:tcPr>
          <w:p w14:paraId="11A4588A"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中華民國刑法增訂第一百二十二條之一條文草案（增訂重點：新增「影響力交易受賄罪」、「公務員斡旋罪」及「影響力交易行賄罪及向公務員斡旋行賄罪」。）</w:t>
            </w:r>
          </w:p>
        </w:tc>
        <w:tc>
          <w:tcPr>
            <w:tcW w:w="1136" w:type="pct"/>
          </w:tcPr>
          <w:p w14:paraId="68E560C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委員沈伯洋</w:t>
            </w:r>
          </w:p>
          <w:p w14:paraId="42BF894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4902F91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113.04.19</w:t>
            </w:r>
          </w:p>
          <w:p w14:paraId="121A779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（11-1-10）</w:t>
            </w:r>
          </w:p>
        </w:tc>
        <w:tc>
          <w:tcPr>
            <w:tcW w:w="926" w:type="pct"/>
          </w:tcPr>
          <w:p w14:paraId="1C6BABD6"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69ABF68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3F5E34E" w14:textId="77777777" w:rsidTr="006115E0">
        <w:tc>
          <w:tcPr>
            <w:tcW w:w="355" w:type="pct"/>
          </w:tcPr>
          <w:p w14:paraId="2E2D022A"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36</w:t>
            </w:r>
          </w:p>
        </w:tc>
        <w:tc>
          <w:tcPr>
            <w:tcW w:w="1705" w:type="pct"/>
          </w:tcPr>
          <w:p w14:paraId="0FB8E22C"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中華民國刑法第一百三十七條條文修正草案（修正重點：提高妨害考試罪相關刑責。）</w:t>
            </w:r>
          </w:p>
        </w:tc>
        <w:tc>
          <w:tcPr>
            <w:tcW w:w="1136" w:type="pct"/>
          </w:tcPr>
          <w:p w14:paraId="42C96E7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委員賴士葆</w:t>
            </w:r>
          </w:p>
          <w:p w14:paraId="449F220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等22人</w:t>
            </w:r>
          </w:p>
          <w:p w14:paraId="27E8F76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113.04.26</w:t>
            </w:r>
          </w:p>
          <w:p w14:paraId="2F67FF3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（11-1-11）</w:t>
            </w:r>
          </w:p>
        </w:tc>
        <w:tc>
          <w:tcPr>
            <w:tcW w:w="926" w:type="pct"/>
          </w:tcPr>
          <w:p w14:paraId="43B7925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7474E80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60A1BC1D" w14:textId="77777777" w:rsidTr="006115E0">
        <w:tc>
          <w:tcPr>
            <w:tcW w:w="355" w:type="pct"/>
          </w:tcPr>
          <w:p w14:paraId="4B1DF8EF"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37</w:t>
            </w:r>
          </w:p>
        </w:tc>
        <w:tc>
          <w:tcPr>
            <w:tcW w:w="1705" w:type="pct"/>
          </w:tcPr>
          <w:p w14:paraId="57E3BB3F"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1.中華民國刑法部分條文</w:t>
            </w:r>
            <w:r w:rsidRPr="00C87651">
              <w:rPr>
                <w:rFonts w:hAnsi="標楷體"/>
                <w:color w:val="000000" w:themeColor="text1"/>
                <w:sz w:val="24"/>
                <w:szCs w:val="24"/>
              </w:rPr>
              <w:lastRenderedPageBreak/>
              <w:t>修正草案（修正第二十四章章名；刪除§288~290、292。修正重點：刪除對女性終止妊娠之懲罰性條文。）</w:t>
            </w:r>
          </w:p>
        </w:tc>
        <w:tc>
          <w:tcPr>
            <w:tcW w:w="1136" w:type="pct"/>
          </w:tcPr>
          <w:p w14:paraId="5693323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委員郭昱晴</w:t>
            </w:r>
          </w:p>
          <w:p w14:paraId="67FAF32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等16人</w:t>
            </w:r>
          </w:p>
          <w:p w14:paraId="214FD4D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113.05.17</w:t>
            </w:r>
          </w:p>
          <w:p w14:paraId="0EA557F6"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（11-1-14）</w:t>
            </w:r>
          </w:p>
        </w:tc>
        <w:tc>
          <w:tcPr>
            <w:tcW w:w="926" w:type="pct"/>
          </w:tcPr>
          <w:p w14:paraId="782C24A6"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司法及法制</w:t>
            </w:r>
          </w:p>
        </w:tc>
        <w:tc>
          <w:tcPr>
            <w:tcW w:w="878" w:type="pct"/>
          </w:tcPr>
          <w:p w14:paraId="5086DB8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6331DA6E" w14:textId="77777777" w:rsidTr="006115E0">
        <w:tc>
          <w:tcPr>
            <w:tcW w:w="355" w:type="pct"/>
          </w:tcPr>
          <w:p w14:paraId="37BA8318"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38</w:t>
            </w:r>
          </w:p>
        </w:tc>
        <w:tc>
          <w:tcPr>
            <w:tcW w:w="1705" w:type="pct"/>
          </w:tcPr>
          <w:p w14:paraId="09441267"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2.中華民國刑法部分條文修正草案（修正第二十四章章名；刪除§288~290、292。修正重點：刪除處罰自願人工流產相關行為之條文。）</w:t>
            </w:r>
          </w:p>
        </w:tc>
        <w:tc>
          <w:tcPr>
            <w:tcW w:w="1136" w:type="pct"/>
          </w:tcPr>
          <w:p w14:paraId="1382B55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委員吳沛憶</w:t>
            </w:r>
          </w:p>
          <w:p w14:paraId="1874704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46031B5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113.11.15</w:t>
            </w:r>
          </w:p>
          <w:p w14:paraId="003BEAF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（11-2-9）</w:t>
            </w:r>
          </w:p>
        </w:tc>
        <w:tc>
          <w:tcPr>
            <w:tcW w:w="926" w:type="pct"/>
          </w:tcPr>
          <w:p w14:paraId="15B2A95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0217B97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308F37A4" w14:textId="77777777" w:rsidTr="006115E0">
        <w:tc>
          <w:tcPr>
            <w:tcW w:w="355" w:type="pct"/>
          </w:tcPr>
          <w:p w14:paraId="0A958AB6"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39</w:t>
            </w:r>
          </w:p>
        </w:tc>
        <w:tc>
          <w:tcPr>
            <w:tcW w:w="1705" w:type="pct"/>
          </w:tcPr>
          <w:p w14:paraId="25F70F28"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3.中華民國刑法部分條文修正草案（修正第二十四章章名、§291；刪除288~290、292。修正重點：修訂視終止懷孕為犯罪的法律。）</w:t>
            </w:r>
          </w:p>
        </w:tc>
        <w:tc>
          <w:tcPr>
            <w:tcW w:w="1136" w:type="pct"/>
          </w:tcPr>
          <w:p w14:paraId="120D3D5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委員范雲</w:t>
            </w:r>
          </w:p>
          <w:p w14:paraId="20F7C55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5C5B83E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113.11.15</w:t>
            </w:r>
          </w:p>
          <w:p w14:paraId="3DE0568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（11-2-9）</w:t>
            </w:r>
          </w:p>
        </w:tc>
        <w:tc>
          <w:tcPr>
            <w:tcW w:w="926" w:type="pct"/>
          </w:tcPr>
          <w:p w14:paraId="6264BE4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4DE3A07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1B33C0CB" w14:textId="77777777" w:rsidTr="006115E0">
        <w:tc>
          <w:tcPr>
            <w:tcW w:w="355" w:type="pct"/>
          </w:tcPr>
          <w:p w14:paraId="01565C95"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40</w:t>
            </w:r>
          </w:p>
        </w:tc>
        <w:tc>
          <w:tcPr>
            <w:tcW w:w="1705" w:type="pct"/>
          </w:tcPr>
          <w:p w14:paraId="692A76F9"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中華民國刑法第一百八十五條條文修正草案（修正重點：提高「損壞或壅塞道路」行為罰金金額。）</w:t>
            </w:r>
          </w:p>
        </w:tc>
        <w:tc>
          <w:tcPr>
            <w:tcW w:w="1136" w:type="pct"/>
          </w:tcPr>
          <w:p w14:paraId="1D232D2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台灣民眾黨黨團</w:t>
            </w:r>
          </w:p>
          <w:p w14:paraId="6988691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113.06.14</w:t>
            </w:r>
          </w:p>
          <w:p w14:paraId="31357AF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（11-1-18）</w:t>
            </w:r>
          </w:p>
        </w:tc>
        <w:tc>
          <w:tcPr>
            <w:tcW w:w="926" w:type="pct"/>
          </w:tcPr>
          <w:p w14:paraId="6BBB321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077E815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5808B63D" w14:textId="77777777" w:rsidTr="006115E0">
        <w:tc>
          <w:tcPr>
            <w:tcW w:w="355" w:type="pct"/>
          </w:tcPr>
          <w:p w14:paraId="2B77E059"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41</w:t>
            </w:r>
          </w:p>
        </w:tc>
        <w:tc>
          <w:tcPr>
            <w:tcW w:w="1705" w:type="pct"/>
          </w:tcPr>
          <w:p w14:paraId="30E67D71"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1.中華民國刑法第二百十二條及第二百十六條條文修正草案（修正重點：針對偽造、變造汽車牌照及其行使、冒名行為加強刑罰。）</w:t>
            </w:r>
          </w:p>
        </w:tc>
        <w:tc>
          <w:tcPr>
            <w:tcW w:w="1136" w:type="pct"/>
          </w:tcPr>
          <w:p w14:paraId="156719F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委員蔡其昌</w:t>
            </w:r>
          </w:p>
          <w:p w14:paraId="2F5CD2C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170E19C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113.09.27</w:t>
            </w:r>
          </w:p>
          <w:p w14:paraId="12FF646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（11-2-2）</w:t>
            </w:r>
          </w:p>
        </w:tc>
        <w:tc>
          <w:tcPr>
            <w:tcW w:w="926" w:type="pct"/>
          </w:tcPr>
          <w:p w14:paraId="6ABA672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0C1335E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5107D7B7" w14:textId="77777777" w:rsidTr="006115E0">
        <w:tc>
          <w:tcPr>
            <w:tcW w:w="355" w:type="pct"/>
          </w:tcPr>
          <w:p w14:paraId="614426A3"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42</w:t>
            </w:r>
          </w:p>
        </w:tc>
        <w:tc>
          <w:tcPr>
            <w:tcW w:w="1705" w:type="pct"/>
          </w:tcPr>
          <w:p w14:paraId="0E8B2B50"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2.中華民國刑法第二百十二條條文修正草案（修正重點：加重偽造汽車牌照刑罰。）</w:t>
            </w:r>
          </w:p>
        </w:tc>
        <w:tc>
          <w:tcPr>
            <w:tcW w:w="1136" w:type="pct"/>
          </w:tcPr>
          <w:p w14:paraId="0C09455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委員鍾佳濱</w:t>
            </w:r>
          </w:p>
          <w:p w14:paraId="5AB6446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1D6AA11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113.09.27</w:t>
            </w:r>
          </w:p>
          <w:p w14:paraId="1EB2FDB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（11-2-2）</w:t>
            </w:r>
          </w:p>
        </w:tc>
        <w:tc>
          <w:tcPr>
            <w:tcW w:w="926" w:type="pct"/>
          </w:tcPr>
          <w:p w14:paraId="53BC5A2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7BDC647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78B01758" w14:textId="77777777" w:rsidTr="006115E0">
        <w:tc>
          <w:tcPr>
            <w:tcW w:w="355" w:type="pct"/>
          </w:tcPr>
          <w:p w14:paraId="34EB6C43"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43</w:t>
            </w:r>
          </w:p>
        </w:tc>
        <w:tc>
          <w:tcPr>
            <w:tcW w:w="1705" w:type="pct"/>
          </w:tcPr>
          <w:p w14:paraId="46A50594"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3.中華民國刑法第二百十二條及第二百十四條條文修正草案（修正重點：提高偽造特種文書及致使公務員登載不實刑罰。）</w:t>
            </w:r>
          </w:p>
        </w:tc>
        <w:tc>
          <w:tcPr>
            <w:tcW w:w="1136" w:type="pct"/>
          </w:tcPr>
          <w:p w14:paraId="43D3E44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委員黃健豪</w:t>
            </w:r>
          </w:p>
          <w:p w14:paraId="32E9EFC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53A1948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113.10.25</w:t>
            </w:r>
          </w:p>
          <w:p w14:paraId="78CB6E4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（11-2-6）</w:t>
            </w:r>
          </w:p>
        </w:tc>
        <w:tc>
          <w:tcPr>
            <w:tcW w:w="926" w:type="pct"/>
          </w:tcPr>
          <w:p w14:paraId="2F51BFC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6E3815F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62EE7D8" w14:textId="77777777" w:rsidTr="006115E0">
        <w:tc>
          <w:tcPr>
            <w:tcW w:w="355" w:type="pct"/>
          </w:tcPr>
          <w:p w14:paraId="167C912B"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44</w:t>
            </w:r>
          </w:p>
        </w:tc>
        <w:tc>
          <w:tcPr>
            <w:tcW w:w="1705" w:type="pct"/>
          </w:tcPr>
          <w:p w14:paraId="43D9DE63"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4.中華民國刑法部分條文修正草案（修正§210~212、216。修正重點：加重偽變造公私文書罰則。）</w:t>
            </w:r>
          </w:p>
        </w:tc>
        <w:tc>
          <w:tcPr>
            <w:tcW w:w="1136" w:type="pct"/>
          </w:tcPr>
          <w:p w14:paraId="1835458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委員牛煦庭</w:t>
            </w:r>
          </w:p>
          <w:p w14:paraId="4EB9CD9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49103F5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113.11.22</w:t>
            </w:r>
          </w:p>
          <w:p w14:paraId="0F5ADCA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（11-2-10）</w:t>
            </w:r>
          </w:p>
        </w:tc>
        <w:tc>
          <w:tcPr>
            <w:tcW w:w="926" w:type="pct"/>
          </w:tcPr>
          <w:p w14:paraId="2BCEAEC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3314F60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12277966" w14:textId="77777777" w:rsidTr="006115E0">
        <w:tc>
          <w:tcPr>
            <w:tcW w:w="355" w:type="pct"/>
          </w:tcPr>
          <w:p w14:paraId="108134FE"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45</w:t>
            </w:r>
          </w:p>
        </w:tc>
        <w:tc>
          <w:tcPr>
            <w:tcW w:w="1705" w:type="pct"/>
          </w:tcPr>
          <w:p w14:paraId="47DAC0DA"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5.中華民國刑法第二百十二條及第二百十四條條文</w:t>
            </w:r>
            <w:r w:rsidRPr="00C87651">
              <w:rPr>
                <w:rFonts w:hAnsi="標楷體"/>
                <w:color w:val="000000" w:themeColor="text1"/>
                <w:sz w:val="24"/>
                <w:szCs w:val="24"/>
              </w:rPr>
              <w:lastRenderedPageBreak/>
              <w:t>修正草案（修正重點：提高偽造特種文書及致使公務員登載不實刑罰。）</w:t>
            </w:r>
          </w:p>
        </w:tc>
        <w:tc>
          <w:tcPr>
            <w:tcW w:w="1136" w:type="pct"/>
          </w:tcPr>
          <w:p w14:paraId="2E25371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委員邱若華</w:t>
            </w:r>
          </w:p>
          <w:p w14:paraId="64BF93F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249D764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113.11.29</w:t>
            </w:r>
          </w:p>
          <w:p w14:paraId="47CF571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（11-2-11）</w:t>
            </w:r>
          </w:p>
        </w:tc>
        <w:tc>
          <w:tcPr>
            <w:tcW w:w="926" w:type="pct"/>
          </w:tcPr>
          <w:p w14:paraId="784BCF6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司法及法制</w:t>
            </w:r>
          </w:p>
        </w:tc>
        <w:tc>
          <w:tcPr>
            <w:tcW w:w="878" w:type="pct"/>
          </w:tcPr>
          <w:p w14:paraId="0F60DDB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6E4C3CE5" w14:textId="77777777" w:rsidTr="006115E0">
        <w:tc>
          <w:tcPr>
            <w:tcW w:w="355" w:type="pct"/>
          </w:tcPr>
          <w:p w14:paraId="0F68FA73"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46</w:t>
            </w:r>
          </w:p>
        </w:tc>
        <w:tc>
          <w:tcPr>
            <w:tcW w:w="1705" w:type="pct"/>
          </w:tcPr>
          <w:p w14:paraId="495CD0B0"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6.中華民國刑法第二百十二條條文修正草案（修正重點：提高偽造特種文書罰金。）</w:t>
            </w:r>
          </w:p>
        </w:tc>
        <w:tc>
          <w:tcPr>
            <w:tcW w:w="1136" w:type="pct"/>
          </w:tcPr>
          <w:p w14:paraId="08BED1A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委員王鴻薇</w:t>
            </w:r>
          </w:p>
          <w:p w14:paraId="1B7D7B6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37F353A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113.11.29</w:t>
            </w:r>
          </w:p>
          <w:p w14:paraId="0CDC89C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（11-2-11）</w:t>
            </w:r>
          </w:p>
        </w:tc>
        <w:tc>
          <w:tcPr>
            <w:tcW w:w="926" w:type="pct"/>
          </w:tcPr>
          <w:p w14:paraId="039E70E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705E576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769E17FC" w14:textId="77777777" w:rsidTr="006115E0">
        <w:tc>
          <w:tcPr>
            <w:tcW w:w="355" w:type="pct"/>
          </w:tcPr>
          <w:p w14:paraId="7DC910CD"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47</w:t>
            </w:r>
          </w:p>
        </w:tc>
        <w:tc>
          <w:tcPr>
            <w:tcW w:w="1705" w:type="pct"/>
          </w:tcPr>
          <w:p w14:paraId="2596932B"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7.中華民國刑法第二百十一條及第二百十二條條文修正草案（修正重點：偽變造公文書罪列入罰金規定；提高偽造特種文書罰金。）</w:t>
            </w:r>
          </w:p>
        </w:tc>
        <w:tc>
          <w:tcPr>
            <w:tcW w:w="1136" w:type="pct"/>
          </w:tcPr>
          <w:p w14:paraId="1C98947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委員林思銘</w:t>
            </w:r>
          </w:p>
          <w:p w14:paraId="24855E4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2B7E554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113.11.29</w:t>
            </w:r>
          </w:p>
          <w:p w14:paraId="289996C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（11-2-11）</w:t>
            </w:r>
          </w:p>
        </w:tc>
        <w:tc>
          <w:tcPr>
            <w:tcW w:w="926" w:type="pct"/>
          </w:tcPr>
          <w:p w14:paraId="273AF77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1C3349A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12C31379" w14:textId="77777777" w:rsidTr="006115E0">
        <w:tc>
          <w:tcPr>
            <w:tcW w:w="355" w:type="pct"/>
          </w:tcPr>
          <w:p w14:paraId="2A0B09D9"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48</w:t>
            </w:r>
          </w:p>
        </w:tc>
        <w:tc>
          <w:tcPr>
            <w:tcW w:w="1705" w:type="pct"/>
          </w:tcPr>
          <w:p w14:paraId="04858182"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8.中華民國刑法第二百十二條條文修正草案（修正重點：提高偽造特種文書罰金。）</w:t>
            </w:r>
          </w:p>
        </w:tc>
        <w:tc>
          <w:tcPr>
            <w:tcW w:w="1136" w:type="pct"/>
          </w:tcPr>
          <w:p w14:paraId="10C60A2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委員楊瓊瓔</w:t>
            </w:r>
          </w:p>
          <w:p w14:paraId="187F6CC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等29人</w:t>
            </w:r>
          </w:p>
          <w:p w14:paraId="6B7CF17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113.12.06</w:t>
            </w:r>
          </w:p>
          <w:p w14:paraId="334981D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（11-2-12）</w:t>
            </w:r>
          </w:p>
        </w:tc>
        <w:tc>
          <w:tcPr>
            <w:tcW w:w="926" w:type="pct"/>
          </w:tcPr>
          <w:p w14:paraId="26079DF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0D445D7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1A26BD5B" w14:textId="77777777" w:rsidTr="006115E0">
        <w:tc>
          <w:tcPr>
            <w:tcW w:w="355" w:type="pct"/>
          </w:tcPr>
          <w:p w14:paraId="60CECFFD"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49</w:t>
            </w:r>
          </w:p>
        </w:tc>
        <w:tc>
          <w:tcPr>
            <w:tcW w:w="1705" w:type="pct"/>
          </w:tcPr>
          <w:p w14:paraId="790DFE3D"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9.中華民國刑法第二百十二條條文修正草案（修正重點：提高偽造特種文書罰金。）</w:t>
            </w:r>
          </w:p>
        </w:tc>
        <w:tc>
          <w:tcPr>
            <w:tcW w:w="1136" w:type="pct"/>
          </w:tcPr>
          <w:p w14:paraId="28DF687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委員羅明才</w:t>
            </w:r>
          </w:p>
          <w:p w14:paraId="1DB866D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464E215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3E62F62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（11-2-16）</w:t>
            </w:r>
          </w:p>
        </w:tc>
        <w:tc>
          <w:tcPr>
            <w:tcW w:w="926" w:type="pct"/>
          </w:tcPr>
          <w:p w14:paraId="758927C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29C8DF2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7DB0D3E6" w14:textId="77777777" w:rsidTr="006115E0">
        <w:tc>
          <w:tcPr>
            <w:tcW w:w="355" w:type="pct"/>
          </w:tcPr>
          <w:p w14:paraId="5B3B1723"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50</w:t>
            </w:r>
          </w:p>
        </w:tc>
        <w:tc>
          <w:tcPr>
            <w:tcW w:w="1705" w:type="pct"/>
          </w:tcPr>
          <w:p w14:paraId="04F373B5"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10.中華民國刑法第二百十二條條文修正草案（修正重點：針對偽造、變造汽車牌照以及假車牌媒合、販賣業者加強刑罰。）</w:t>
            </w:r>
          </w:p>
        </w:tc>
        <w:tc>
          <w:tcPr>
            <w:tcW w:w="1136" w:type="pct"/>
          </w:tcPr>
          <w:p w14:paraId="0AAAA00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委員張宏陸</w:t>
            </w:r>
          </w:p>
          <w:p w14:paraId="4EC8F12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0DD80DC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3495765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（11-2-16）</w:t>
            </w:r>
          </w:p>
        </w:tc>
        <w:tc>
          <w:tcPr>
            <w:tcW w:w="926" w:type="pct"/>
          </w:tcPr>
          <w:p w14:paraId="64EABD4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1C6C316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3CCA717" w14:textId="77777777" w:rsidTr="006115E0">
        <w:tc>
          <w:tcPr>
            <w:tcW w:w="355" w:type="pct"/>
          </w:tcPr>
          <w:p w14:paraId="03BE0C54"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51</w:t>
            </w:r>
          </w:p>
        </w:tc>
        <w:tc>
          <w:tcPr>
            <w:tcW w:w="1705" w:type="pct"/>
          </w:tcPr>
          <w:p w14:paraId="2CEBAA0A"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中華民國刑法第二百二十二條及第二百二十七條條文修正草案（修正重點：落實對未滿七歲的被害人性自主權保障。）</w:t>
            </w:r>
          </w:p>
        </w:tc>
        <w:tc>
          <w:tcPr>
            <w:tcW w:w="1136" w:type="pct"/>
          </w:tcPr>
          <w:p w14:paraId="67E70BF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委員鍾佳濱</w:t>
            </w:r>
          </w:p>
          <w:p w14:paraId="25C2BD6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3AE8D48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113.09.27</w:t>
            </w:r>
          </w:p>
          <w:p w14:paraId="112D72F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（11-2-2）</w:t>
            </w:r>
          </w:p>
        </w:tc>
        <w:tc>
          <w:tcPr>
            <w:tcW w:w="926" w:type="pct"/>
          </w:tcPr>
          <w:p w14:paraId="17A1461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210B266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28A59758" w14:textId="77777777" w:rsidTr="006115E0">
        <w:tc>
          <w:tcPr>
            <w:tcW w:w="355" w:type="pct"/>
          </w:tcPr>
          <w:p w14:paraId="1D32F240"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52</w:t>
            </w:r>
          </w:p>
        </w:tc>
        <w:tc>
          <w:tcPr>
            <w:tcW w:w="1705" w:type="pct"/>
          </w:tcPr>
          <w:p w14:paraId="4684535F"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1.中華民國刑法部分條文修正草案（增訂§33-1；修正§64、65、77。修正重點：賦予法院於宣告無期徒刑時，得宣告不得假釋。）</w:t>
            </w:r>
          </w:p>
        </w:tc>
        <w:tc>
          <w:tcPr>
            <w:tcW w:w="1136" w:type="pct"/>
          </w:tcPr>
          <w:p w14:paraId="5D7F405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台灣民眾黨黨團</w:t>
            </w:r>
          </w:p>
          <w:p w14:paraId="75D4723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113.10.11</w:t>
            </w:r>
          </w:p>
          <w:p w14:paraId="722DB62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（11-2-4）</w:t>
            </w:r>
          </w:p>
        </w:tc>
        <w:tc>
          <w:tcPr>
            <w:tcW w:w="926" w:type="pct"/>
          </w:tcPr>
          <w:p w14:paraId="5EB2468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784921E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49A1E0F" w14:textId="77777777" w:rsidTr="006115E0">
        <w:tc>
          <w:tcPr>
            <w:tcW w:w="355" w:type="pct"/>
          </w:tcPr>
          <w:p w14:paraId="73ABE64E"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53</w:t>
            </w:r>
          </w:p>
        </w:tc>
        <w:tc>
          <w:tcPr>
            <w:tcW w:w="1705" w:type="pct"/>
          </w:tcPr>
          <w:p w14:paraId="24AF2849"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2.中華民國刑法第七十七條條文修正草案（修正重點：未逾一年之羈押日數亦</w:t>
            </w:r>
            <w:r w:rsidRPr="00C87651">
              <w:rPr>
                <w:rFonts w:hAnsi="標楷體"/>
                <w:color w:val="000000" w:themeColor="text1"/>
                <w:sz w:val="24"/>
                <w:szCs w:val="24"/>
              </w:rPr>
              <w:lastRenderedPageBreak/>
              <w:t>算入無期徒刑假釋之已執行期間。）</w:t>
            </w:r>
          </w:p>
        </w:tc>
        <w:tc>
          <w:tcPr>
            <w:tcW w:w="1136" w:type="pct"/>
          </w:tcPr>
          <w:p w14:paraId="6EA94C5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委員陳秀</w:t>
            </w:r>
            <w:r w:rsidRPr="00C87651">
              <w:rPr>
                <w:rFonts w:ascii="標楷體" w:eastAsia="標楷體" w:hAnsi="標楷體" w:hint="eastAsia"/>
                <w:color w:val="000000" w:themeColor="text1"/>
                <w:sz w:val="24"/>
              </w:rPr>
              <w:t>寳</w:t>
            </w:r>
          </w:p>
          <w:p w14:paraId="6FE36F7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等</w:t>
            </w:r>
            <w:r w:rsidRPr="00C87651">
              <w:rPr>
                <w:rFonts w:ascii="標楷體" w:eastAsia="標楷體" w:hAnsi="標楷體"/>
                <w:color w:val="000000" w:themeColor="text1"/>
                <w:sz w:val="24"/>
              </w:rPr>
              <w:t>21人</w:t>
            </w:r>
          </w:p>
          <w:p w14:paraId="03370C0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113.10.18</w:t>
            </w:r>
          </w:p>
          <w:p w14:paraId="71D466F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hint="eastAsia"/>
                <w:color w:val="000000" w:themeColor="text1"/>
                <w:sz w:val="24"/>
              </w:rPr>
              <w:lastRenderedPageBreak/>
              <w:t>（</w:t>
            </w:r>
            <w:r w:rsidRPr="00C87651">
              <w:rPr>
                <w:rFonts w:ascii="標楷體" w:eastAsia="標楷體" w:hAnsi="標楷體"/>
                <w:color w:val="000000" w:themeColor="text1"/>
                <w:sz w:val="24"/>
              </w:rPr>
              <w:t>11-2-5）</w:t>
            </w:r>
          </w:p>
        </w:tc>
        <w:tc>
          <w:tcPr>
            <w:tcW w:w="926" w:type="pct"/>
          </w:tcPr>
          <w:p w14:paraId="7C7FF5F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司法及法制</w:t>
            </w:r>
          </w:p>
        </w:tc>
        <w:tc>
          <w:tcPr>
            <w:tcW w:w="878" w:type="pct"/>
          </w:tcPr>
          <w:p w14:paraId="540AFD0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77CDFF4F" w14:textId="77777777" w:rsidTr="006115E0">
        <w:tc>
          <w:tcPr>
            <w:tcW w:w="355" w:type="pct"/>
          </w:tcPr>
          <w:p w14:paraId="677FEC7B"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54</w:t>
            </w:r>
          </w:p>
        </w:tc>
        <w:tc>
          <w:tcPr>
            <w:tcW w:w="1705" w:type="pct"/>
          </w:tcPr>
          <w:p w14:paraId="31A00C04"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中華民國刑法第一百八十五條之三條文修正草案（修正重點：針對酒駕及毒駕造成執行職務之警察死傷事件，加重刑責。）</w:t>
            </w:r>
          </w:p>
        </w:tc>
        <w:tc>
          <w:tcPr>
            <w:tcW w:w="1136" w:type="pct"/>
          </w:tcPr>
          <w:p w14:paraId="63F9CD6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委員翁曉玲</w:t>
            </w:r>
          </w:p>
          <w:p w14:paraId="014A652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1E17567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113.10.18</w:t>
            </w:r>
          </w:p>
          <w:p w14:paraId="005E0B0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（11-2-5）</w:t>
            </w:r>
          </w:p>
        </w:tc>
        <w:tc>
          <w:tcPr>
            <w:tcW w:w="926" w:type="pct"/>
          </w:tcPr>
          <w:p w14:paraId="32D8BB3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3F92A4E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956F0AD" w14:textId="77777777" w:rsidTr="006115E0">
        <w:tc>
          <w:tcPr>
            <w:tcW w:w="355" w:type="pct"/>
          </w:tcPr>
          <w:p w14:paraId="34C86EBD"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55</w:t>
            </w:r>
          </w:p>
        </w:tc>
        <w:tc>
          <w:tcPr>
            <w:tcW w:w="1705" w:type="pct"/>
          </w:tcPr>
          <w:p w14:paraId="084D1803"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中華民國刑法部分條文修正草案（修正§104；增訂§104-1~3。修正重點：修正現行外患罪章規定。）</w:t>
            </w:r>
          </w:p>
        </w:tc>
        <w:tc>
          <w:tcPr>
            <w:tcW w:w="1136" w:type="pct"/>
          </w:tcPr>
          <w:p w14:paraId="109EEC4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委員沈伯洋</w:t>
            </w:r>
          </w:p>
          <w:p w14:paraId="3BDB3AA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64670BB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113.10.18</w:t>
            </w:r>
          </w:p>
          <w:p w14:paraId="6039318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（11-2-5）</w:t>
            </w:r>
          </w:p>
        </w:tc>
        <w:tc>
          <w:tcPr>
            <w:tcW w:w="926" w:type="pct"/>
          </w:tcPr>
          <w:p w14:paraId="0D2E4E9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448A511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67BCC65E" w14:textId="77777777" w:rsidTr="006115E0">
        <w:tc>
          <w:tcPr>
            <w:tcW w:w="355" w:type="pct"/>
          </w:tcPr>
          <w:p w14:paraId="675BCB3A"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56</w:t>
            </w:r>
          </w:p>
        </w:tc>
        <w:tc>
          <w:tcPr>
            <w:tcW w:w="1705" w:type="pct"/>
          </w:tcPr>
          <w:p w14:paraId="47905A9E"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中華民國刑法刪除第一百四十一條之一條文草案（刪除重點：經憲法法庭判決違憲，爰提案刪除。）</w:t>
            </w:r>
          </w:p>
        </w:tc>
        <w:tc>
          <w:tcPr>
            <w:tcW w:w="1136" w:type="pct"/>
          </w:tcPr>
          <w:p w14:paraId="07F1447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委員李坤城</w:t>
            </w:r>
          </w:p>
          <w:p w14:paraId="4DDCD76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2C41925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113.11.08</w:t>
            </w:r>
          </w:p>
          <w:p w14:paraId="6A99003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（11-2-8）</w:t>
            </w:r>
          </w:p>
        </w:tc>
        <w:tc>
          <w:tcPr>
            <w:tcW w:w="926" w:type="pct"/>
          </w:tcPr>
          <w:p w14:paraId="0AA9C5D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2E17F27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57C72380" w14:textId="77777777" w:rsidTr="006115E0">
        <w:tc>
          <w:tcPr>
            <w:tcW w:w="355" w:type="pct"/>
          </w:tcPr>
          <w:p w14:paraId="501304E0"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57</w:t>
            </w:r>
          </w:p>
        </w:tc>
        <w:tc>
          <w:tcPr>
            <w:tcW w:w="1705" w:type="pct"/>
          </w:tcPr>
          <w:p w14:paraId="04AEE177"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中華民國刑法第二百八十三條條文修正草案（修正重點：提高聚眾暴力案件最低刑度。）</w:t>
            </w:r>
          </w:p>
        </w:tc>
        <w:tc>
          <w:tcPr>
            <w:tcW w:w="1136" w:type="pct"/>
          </w:tcPr>
          <w:p w14:paraId="440C4EC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委員魯明哲</w:t>
            </w:r>
          </w:p>
          <w:p w14:paraId="2736D2C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7D40F5C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113.11.22</w:t>
            </w:r>
          </w:p>
          <w:p w14:paraId="4020E8A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（11-2-10）</w:t>
            </w:r>
          </w:p>
        </w:tc>
        <w:tc>
          <w:tcPr>
            <w:tcW w:w="926" w:type="pct"/>
          </w:tcPr>
          <w:p w14:paraId="498AD63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6E47E91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2BE9C73D" w14:textId="77777777" w:rsidTr="006115E0">
        <w:tc>
          <w:tcPr>
            <w:tcW w:w="355" w:type="pct"/>
          </w:tcPr>
          <w:p w14:paraId="0DA9CC3B"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58</w:t>
            </w:r>
          </w:p>
        </w:tc>
        <w:tc>
          <w:tcPr>
            <w:tcW w:w="1705" w:type="pct"/>
          </w:tcPr>
          <w:p w14:paraId="460CA809"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民法部分條文修正草案（修正§999-1、1057；增訂§1057-1~5。修正重點：平衡婚姻存續期間，婚姻之一方因投入婚姻家庭至就業能力降低或喪失，造成經濟之不平等，並補償其對婚姻家庭之貢獻，俾使因離婚後面臨復歸職場之困境，得向他方請求贍養費。）</w:t>
            </w:r>
          </w:p>
        </w:tc>
        <w:tc>
          <w:tcPr>
            <w:tcW w:w="1136" w:type="pct"/>
          </w:tcPr>
          <w:p w14:paraId="6E97286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委員范雲</w:t>
            </w:r>
          </w:p>
          <w:p w14:paraId="37F4D32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4656393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74DCF07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（11-1-3）</w:t>
            </w:r>
          </w:p>
        </w:tc>
        <w:tc>
          <w:tcPr>
            <w:tcW w:w="926" w:type="pct"/>
          </w:tcPr>
          <w:p w14:paraId="5B01824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63F0E76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29AC10E" w14:textId="77777777" w:rsidTr="006115E0">
        <w:tc>
          <w:tcPr>
            <w:tcW w:w="355" w:type="pct"/>
          </w:tcPr>
          <w:p w14:paraId="428D35D1"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59</w:t>
            </w:r>
          </w:p>
        </w:tc>
        <w:tc>
          <w:tcPr>
            <w:tcW w:w="1705" w:type="pct"/>
          </w:tcPr>
          <w:p w14:paraId="3E5677C8"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2.民法部分條文修正草案（修正§999-1、1057；增訂§1057-1~5。修正重點：通盤檢討贍養費制度，並刪除現行請求贍養費限於「無過失」及「裁判離婚」條件。）</w:t>
            </w:r>
          </w:p>
        </w:tc>
        <w:tc>
          <w:tcPr>
            <w:tcW w:w="1136" w:type="pct"/>
          </w:tcPr>
          <w:p w14:paraId="163DF9D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委員陳素月</w:t>
            </w:r>
          </w:p>
          <w:p w14:paraId="62A774B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4D34893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7381A1F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（11-1-7）</w:t>
            </w:r>
          </w:p>
        </w:tc>
        <w:tc>
          <w:tcPr>
            <w:tcW w:w="926" w:type="pct"/>
          </w:tcPr>
          <w:p w14:paraId="4F2F01B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59613E2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71C4C34C" w14:textId="77777777" w:rsidTr="006115E0">
        <w:tc>
          <w:tcPr>
            <w:tcW w:w="355" w:type="pct"/>
          </w:tcPr>
          <w:p w14:paraId="05ECE9DE"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60</w:t>
            </w:r>
          </w:p>
        </w:tc>
        <w:tc>
          <w:tcPr>
            <w:tcW w:w="1705" w:type="pct"/>
          </w:tcPr>
          <w:p w14:paraId="6CD48A78"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1.民法第一千零八十五條條文修正草案（修正重點：父母或監護人不得對子女</w:t>
            </w:r>
            <w:r w:rsidRPr="00C87651">
              <w:rPr>
                <w:rFonts w:hAnsi="標楷體"/>
                <w:color w:val="000000" w:themeColor="text1"/>
                <w:sz w:val="24"/>
                <w:szCs w:val="24"/>
              </w:rPr>
              <w:lastRenderedPageBreak/>
              <w:t>或被監護人為身心暴力行為。）</w:t>
            </w:r>
          </w:p>
        </w:tc>
        <w:tc>
          <w:tcPr>
            <w:tcW w:w="1136" w:type="pct"/>
          </w:tcPr>
          <w:p w14:paraId="30D0FD7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委員賴瑞隆</w:t>
            </w:r>
          </w:p>
          <w:p w14:paraId="5C99A8A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0DE825B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1DFC0B3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（11-1-3）</w:t>
            </w:r>
          </w:p>
        </w:tc>
        <w:tc>
          <w:tcPr>
            <w:tcW w:w="926" w:type="pct"/>
          </w:tcPr>
          <w:p w14:paraId="6948059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司法及法制</w:t>
            </w:r>
          </w:p>
        </w:tc>
        <w:tc>
          <w:tcPr>
            <w:tcW w:w="878" w:type="pct"/>
          </w:tcPr>
          <w:p w14:paraId="0B0C4BC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69B7C2A6" w14:textId="77777777" w:rsidTr="006115E0">
        <w:tc>
          <w:tcPr>
            <w:tcW w:w="355" w:type="pct"/>
          </w:tcPr>
          <w:p w14:paraId="248533EC"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61</w:t>
            </w:r>
          </w:p>
        </w:tc>
        <w:tc>
          <w:tcPr>
            <w:tcW w:w="1705" w:type="pct"/>
          </w:tcPr>
          <w:p w14:paraId="25259B36"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2.民法第一千零八十五條條文修正草案（修正重點：指明對子女之身心暴力行為，並非親權之內涵。）</w:t>
            </w:r>
          </w:p>
        </w:tc>
        <w:tc>
          <w:tcPr>
            <w:tcW w:w="1136" w:type="pct"/>
          </w:tcPr>
          <w:p w14:paraId="2EC01C1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委員陳亭妃</w:t>
            </w:r>
          </w:p>
          <w:p w14:paraId="1B0378E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6F41ECC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113.10.04</w:t>
            </w:r>
          </w:p>
          <w:p w14:paraId="4F24F38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（11-2-3）</w:t>
            </w:r>
          </w:p>
        </w:tc>
        <w:tc>
          <w:tcPr>
            <w:tcW w:w="926" w:type="pct"/>
          </w:tcPr>
          <w:p w14:paraId="579FFB5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2F79AB9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794F39F9" w14:textId="77777777" w:rsidTr="006115E0">
        <w:tc>
          <w:tcPr>
            <w:tcW w:w="355" w:type="pct"/>
          </w:tcPr>
          <w:p w14:paraId="49B34680"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62</w:t>
            </w:r>
          </w:p>
        </w:tc>
        <w:tc>
          <w:tcPr>
            <w:tcW w:w="1705" w:type="pct"/>
          </w:tcPr>
          <w:p w14:paraId="7DA4816D"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3.民法第一千零八十五條條文修正草案（修正重點：教養者應避免以身心暴力之手段教養。）</w:t>
            </w:r>
          </w:p>
        </w:tc>
        <w:tc>
          <w:tcPr>
            <w:tcW w:w="1136" w:type="pct"/>
          </w:tcPr>
          <w:p w14:paraId="2B06262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委員林宜瑾</w:t>
            </w:r>
          </w:p>
          <w:p w14:paraId="25F1EA2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4CB0A10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113.10.25</w:t>
            </w:r>
          </w:p>
          <w:p w14:paraId="2F1F431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（11-2-6）</w:t>
            </w:r>
          </w:p>
        </w:tc>
        <w:tc>
          <w:tcPr>
            <w:tcW w:w="926" w:type="pct"/>
          </w:tcPr>
          <w:p w14:paraId="5D5EB61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157D0C5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38A56DEA" w14:textId="77777777" w:rsidTr="006115E0">
        <w:tc>
          <w:tcPr>
            <w:tcW w:w="355" w:type="pct"/>
          </w:tcPr>
          <w:p w14:paraId="6F6FF386"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63</w:t>
            </w:r>
          </w:p>
        </w:tc>
        <w:tc>
          <w:tcPr>
            <w:tcW w:w="1705" w:type="pct"/>
          </w:tcPr>
          <w:p w14:paraId="34DE5570"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4.民法第一千零八十五條條文修正草案（修正重點：父母不得對子女為身心暴力行為。）</w:t>
            </w:r>
          </w:p>
        </w:tc>
        <w:tc>
          <w:tcPr>
            <w:tcW w:w="1136" w:type="pct"/>
          </w:tcPr>
          <w:p w14:paraId="508089F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委員陳俊宇</w:t>
            </w:r>
          </w:p>
          <w:p w14:paraId="6E39D89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等29人</w:t>
            </w:r>
          </w:p>
          <w:p w14:paraId="3C370F7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113.11.01</w:t>
            </w:r>
          </w:p>
          <w:p w14:paraId="275936C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（11-2-7）</w:t>
            </w:r>
          </w:p>
        </w:tc>
        <w:tc>
          <w:tcPr>
            <w:tcW w:w="926" w:type="pct"/>
          </w:tcPr>
          <w:p w14:paraId="24963A8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324FC0D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2CB897D5" w14:textId="77777777" w:rsidTr="006115E0">
        <w:tc>
          <w:tcPr>
            <w:tcW w:w="355" w:type="pct"/>
          </w:tcPr>
          <w:p w14:paraId="3D768F3D"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64</w:t>
            </w:r>
          </w:p>
        </w:tc>
        <w:tc>
          <w:tcPr>
            <w:tcW w:w="1705" w:type="pct"/>
          </w:tcPr>
          <w:p w14:paraId="0861D9DA"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5.民法第一千零八十五條條文修正草案（修正重點：家長不得對子女為身心暴力之行為。）</w:t>
            </w:r>
          </w:p>
        </w:tc>
        <w:tc>
          <w:tcPr>
            <w:tcW w:w="1136" w:type="pct"/>
          </w:tcPr>
          <w:p w14:paraId="2CEF26A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委員陳培瑜</w:t>
            </w:r>
          </w:p>
          <w:p w14:paraId="6DA9F5A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2C4221F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113.11.01</w:t>
            </w:r>
          </w:p>
          <w:p w14:paraId="001D1AC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（11-2-7）</w:t>
            </w:r>
          </w:p>
        </w:tc>
        <w:tc>
          <w:tcPr>
            <w:tcW w:w="926" w:type="pct"/>
          </w:tcPr>
          <w:p w14:paraId="77982FC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246E0B6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23B01BFC" w14:textId="77777777" w:rsidTr="006115E0">
        <w:tc>
          <w:tcPr>
            <w:tcW w:w="355" w:type="pct"/>
          </w:tcPr>
          <w:p w14:paraId="40A5944E"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65</w:t>
            </w:r>
          </w:p>
        </w:tc>
        <w:tc>
          <w:tcPr>
            <w:tcW w:w="1705" w:type="pct"/>
          </w:tcPr>
          <w:p w14:paraId="2B374A94"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6.民法第一千零八十五條條文修正草案（修正重點：教養者應避免以身心暴力之手段教養。）</w:t>
            </w:r>
          </w:p>
        </w:tc>
        <w:tc>
          <w:tcPr>
            <w:tcW w:w="1136" w:type="pct"/>
          </w:tcPr>
          <w:p w14:paraId="0334EC3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委員李坤城</w:t>
            </w:r>
          </w:p>
          <w:p w14:paraId="20574C7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501CE0B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113.11.08</w:t>
            </w:r>
          </w:p>
          <w:p w14:paraId="7EE6F1B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（11-2-8）</w:t>
            </w:r>
          </w:p>
        </w:tc>
        <w:tc>
          <w:tcPr>
            <w:tcW w:w="926" w:type="pct"/>
          </w:tcPr>
          <w:p w14:paraId="7CD44D7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77AC2FB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EC5A2C7" w14:textId="77777777" w:rsidTr="006115E0">
        <w:tc>
          <w:tcPr>
            <w:tcW w:w="355" w:type="pct"/>
          </w:tcPr>
          <w:p w14:paraId="362E608C"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66</w:t>
            </w:r>
          </w:p>
        </w:tc>
        <w:tc>
          <w:tcPr>
            <w:tcW w:w="1705" w:type="pct"/>
          </w:tcPr>
          <w:p w14:paraId="2C3AB812"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7.民法第一千零八十五條條文修正草案（修正重點：父母應以保護教養的手段，不可對子女為身心暴力行為。）</w:t>
            </w:r>
          </w:p>
        </w:tc>
        <w:tc>
          <w:tcPr>
            <w:tcW w:w="1136" w:type="pct"/>
          </w:tcPr>
          <w:p w14:paraId="63B462E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委員林月琴</w:t>
            </w:r>
          </w:p>
          <w:p w14:paraId="1A42318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等23人</w:t>
            </w:r>
          </w:p>
          <w:p w14:paraId="7871B43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113.11.15</w:t>
            </w:r>
          </w:p>
          <w:p w14:paraId="3D1BB57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（11-2-9）</w:t>
            </w:r>
          </w:p>
        </w:tc>
        <w:tc>
          <w:tcPr>
            <w:tcW w:w="926" w:type="pct"/>
          </w:tcPr>
          <w:p w14:paraId="6B0C758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5804E4A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72BDA008" w14:textId="77777777" w:rsidTr="006115E0">
        <w:tc>
          <w:tcPr>
            <w:tcW w:w="355" w:type="pct"/>
          </w:tcPr>
          <w:p w14:paraId="0F0295A5"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67</w:t>
            </w:r>
          </w:p>
        </w:tc>
        <w:tc>
          <w:tcPr>
            <w:tcW w:w="1705" w:type="pct"/>
          </w:tcPr>
          <w:p w14:paraId="71339D40"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民法第一百九十五條條文修正草案（修正重點：增列肖像權及聲音權等明文例示項目。）</w:t>
            </w:r>
          </w:p>
        </w:tc>
        <w:tc>
          <w:tcPr>
            <w:tcW w:w="1136" w:type="pct"/>
          </w:tcPr>
          <w:p w14:paraId="642496E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委員葛如鈞</w:t>
            </w:r>
          </w:p>
          <w:p w14:paraId="6ABF443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46A9A3D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113.03.08</w:t>
            </w:r>
          </w:p>
          <w:p w14:paraId="74FF341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（11-1-4）</w:t>
            </w:r>
          </w:p>
        </w:tc>
        <w:tc>
          <w:tcPr>
            <w:tcW w:w="926" w:type="pct"/>
          </w:tcPr>
          <w:p w14:paraId="7D7F218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11367F4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7947ECE1" w14:textId="77777777" w:rsidTr="006115E0">
        <w:tc>
          <w:tcPr>
            <w:tcW w:w="355" w:type="pct"/>
          </w:tcPr>
          <w:p w14:paraId="6FB1398E"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68</w:t>
            </w:r>
          </w:p>
        </w:tc>
        <w:tc>
          <w:tcPr>
            <w:tcW w:w="1705" w:type="pct"/>
          </w:tcPr>
          <w:p w14:paraId="7CF9F717"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民法部分條文修正草案（修正§1138、1144、1223、1225。修正重點：明定旁系血親卑親屬為第五順位之遺產繼承人。）</w:t>
            </w:r>
          </w:p>
        </w:tc>
        <w:tc>
          <w:tcPr>
            <w:tcW w:w="1136" w:type="pct"/>
          </w:tcPr>
          <w:p w14:paraId="1C892CF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委員賴士葆</w:t>
            </w:r>
          </w:p>
          <w:p w14:paraId="558E99B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5AAC75E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113.03.22</w:t>
            </w:r>
          </w:p>
          <w:p w14:paraId="2533BFA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（11-1-6）</w:t>
            </w:r>
          </w:p>
        </w:tc>
        <w:tc>
          <w:tcPr>
            <w:tcW w:w="926" w:type="pct"/>
          </w:tcPr>
          <w:p w14:paraId="4D4C9EB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0F70E68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9AD6A27" w14:textId="77777777" w:rsidTr="006115E0">
        <w:tc>
          <w:tcPr>
            <w:tcW w:w="355" w:type="pct"/>
          </w:tcPr>
          <w:p w14:paraId="575763E8"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69</w:t>
            </w:r>
          </w:p>
        </w:tc>
        <w:tc>
          <w:tcPr>
            <w:tcW w:w="1705" w:type="pct"/>
          </w:tcPr>
          <w:p w14:paraId="4EA091F9"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民法第一千零五十五條條文修正草案（修正重點：賦</w:t>
            </w:r>
            <w:r w:rsidRPr="00C87651">
              <w:rPr>
                <w:rFonts w:hAnsi="標楷體"/>
                <w:color w:val="000000" w:themeColor="text1"/>
                <w:sz w:val="24"/>
                <w:szCs w:val="24"/>
              </w:rPr>
              <w:lastRenderedPageBreak/>
              <w:t>予祖父母或與該未成年人有特殊關係之父母以外第三人會面交往權。）</w:t>
            </w:r>
          </w:p>
        </w:tc>
        <w:tc>
          <w:tcPr>
            <w:tcW w:w="1136" w:type="pct"/>
          </w:tcPr>
          <w:p w14:paraId="010CDD5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委員黃秀芳</w:t>
            </w:r>
          </w:p>
          <w:p w14:paraId="659525C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25D834B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113.03.22</w:t>
            </w:r>
          </w:p>
          <w:p w14:paraId="726A3BF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（11-1-6）</w:t>
            </w:r>
          </w:p>
        </w:tc>
        <w:tc>
          <w:tcPr>
            <w:tcW w:w="926" w:type="pct"/>
          </w:tcPr>
          <w:p w14:paraId="708B98D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司法及法制</w:t>
            </w:r>
          </w:p>
        </w:tc>
        <w:tc>
          <w:tcPr>
            <w:tcW w:w="878" w:type="pct"/>
          </w:tcPr>
          <w:p w14:paraId="36738B2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517006CE" w14:textId="77777777" w:rsidTr="006115E0">
        <w:tc>
          <w:tcPr>
            <w:tcW w:w="355" w:type="pct"/>
          </w:tcPr>
          <w:p w14:paraId="5CCE02A1"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70</w:t>
            </w:r>
          </w:p>
        </w:tc>
        <w:tc>
          <w:tcPr>
            <w:tcW w:w="1705" w:type="pct"/>
          </w:tcPr>
          <w:p w14:paraId="6647B79F"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民法第二百三十三條條文修正草案（修正重點：明定訴訟期間已逾各級法院所訂辦案期限，且遲延非可歸責於債務人者，不應責由債務人負遲延責任。）</w:t>
            </w:r>
          </w:p>
        </w:tc>
        <w:tc>
          <w:tcPr>
            <w:tcW w:w="1136" w:type="pct"/>
          </w:tcPr>
          <w:p w14:paraId="685C467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委員賴士葆</w:t>
            </w:r>
          </w:p>
          <w:p w14:paraId="37095A0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等27人</w:t>
            </w:r>
          </w:p>
          <w:p w14:paraId="7CCF2A2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3291578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（11-1-7）</w:t>
            </w:r>
          </w:p>
        </w:tc>
        <w:tc>
          <w:tcPr>
            <w:tcW w:w="926" w:type="pct"/>
          </w:tcPr>
          <w:p w14:paraId="0CD716B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328FCB1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344DAEA4" w14:textId="77777777" w:rsidTr="006115E0">
        <w:tc>
          <w:tcPr>
            <w:tcW w:w="355" w:type="pct"/>
          </w:tcPr>
          <w:p w14:paraId="51C1DC8F"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71</w:t>
            </w:r>
          </w:p>
        </w:tc>
        <w:tc>
          <w:tcPr>
            <w:tcW w:w="1705" w:type="pct"/>
          </w:tcPr>
          <w:p w14:paraId="15373DFB"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民法第一千零三十條之一條文修正草案（修正重點：增訂夫妻間無償贈與，若有意思表示贈與為受贈人特定財產者，始得不列入剩餘財產範圍。）</w:t>
            </w:r>
          </w:p>
        </w:tc>
        <w:tc>
          <w:tcPr>
            <w:tcW w:w="1136" w:type="pct"/>
          </w:tcPr>
          <w:p w14:paraId="03518C7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委員吳秉叡</w:t>
            </w:r>
          </w:p>
          <w:p w14:paraId="6A86999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48BFAA2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113.04.09</w:t>
            </w:r>
          </w:p>
          <w:p w14:paraId="7BEE5DC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（11-1-8）</w:t>
            </w:r>
          </w:p>
        </w:tc>
        <w:tc>
          <w:tcPr>
            <w:tcW w:w="926" w:type="pct"/>
          </w:tcPr>
          <w:p w14:paraId="0291429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19B4487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192C903B" w14:textId="77777777" w:rsidTr="006115E0">
        <w:tc>
          <w:tcPr>
            <w:tcW w:w="355" w:type="pct"/>
          </w:tcPr>
          <w:p w14:paraId="2331A225"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72</w:t>
            </w:r>
          </w:p>
        </w:tc>
        <w:tc>
          <w:tcPr>
            <w:tcW w:w="1705" w:type="pct"/>
          </w:tcPr>
          <w:p w14:paraId="422633BE"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1.民法第一百九十七條條文修正草案（修正重點：對未成年人為性侵害或其他妨害性自主行為所生的損害，其損害賠償請求權不受消滅時限之規範。）</w:t>
            </w:r>
          </w:p>
        </w:tc>
        <w:tc>
          <w:tcPr>
            <w:tcW w:w="1136" w:type="pct"/>
          </w:tcPr>
          <w:p w14:paraId="4E9BD2B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委員王育敏</w:t>
            </w:r>
          </w:p>
          <w:p w14:paraId="4AF0B13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0ECC78C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113.04.19</w:t>
            </w:r>
          </w:p>
          <w:p w14:paraId="554261A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（11-1-10）</w:t>
            </w:r>
          </w:p>
        </w:tc>
        <w:tc>
          <w:tcPr>
            <w:tcW w:w="926" w:type="pct"/>
          </w:tcPr>
          <w:p w14:paraId="6EA92B1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6AE61E7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2E890DD7" w14:textId="77777777" w:rsidTr="006115E0">
        <w:tc>
          <w:tcPr>
            <w:tcW w:w="355" w:type="pct"/>
          </w:tcPr>
          <w:p w14:paraId="5DA5F3C9"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73</w:t>
            </w:r>
          </w:p>
        </w:tc>
        <w:tc>
          <w:tcPr>
            <w:tcW w:w="1705" w:type="pct"/>
          </w:tcPr>
          <w:p w14:paraId="42864361"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2.民法增訂第一百九十七條之一條文草案（增訂重點：妨礙性自主案件未成年受害人之損害賠償請求權，延長消滅時效。）</w:t>
            </w:r>
          </w:p>
        </w:tc>
        <w:tc>
          <w:tcPr>
            <w:tcW w:w="1136" w:type="pct"/>
          </w:tcPr>
          <w:p w14:paraId="33D3C68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委員王世堅</w:t>
            </w:r>
          </w:p>
          <w:p w14:paraId="5E738D7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1207146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113.05.10</w:t>
            </w:r>
          </w:p>
          <w:p w14:paraId="34A77FA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（11-1-13）</w:t>
            </w:r>
          </w:p>
        </w:tc>
        <w:tc>
          <w:tcPr>
            <w:tcW w:w="926" w:type="pct"/>
          </w:tcPr>
          <w:p w14:paraId="18D8EC4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54ED4BF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68FD3C5C" w14:textId="77777777" w:rsidTr="006115E0">
        <w:tc>
          <w:tcPr>
            <w:tcW w:w="355" w:type="pct"/>
          </w:tcPr>
          <w:p w14:paraId="5AE4BE48"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74</w:t>
            </w:r>
          </w:p>
        </w:tc>
        <w:tc>
          <w:tcPr>
            <w:tcW w:w="1705" w:type="pct"/>
          </w:tcPr>
          <w:p w14:paraId="1464AD72"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1.民法第二百零五條條文修正草案（修正重點：明定約定利率與手續費及違約費用等總和，超過週年16%之約定無效。）</w:t>
            </w:r>
          </w:p>
        </w:tc>
        <w:tc>
          <w:tcPr>
            <w:tcW w:w="1136" w:type="pct"/>
          </w:tcPr>
          <w:p w14:paraId="755EA75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委員郭國文</w:t>
            </w:r>
          </w:p>
          <w:p w14:paraId="4B47500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09D72EF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113.05.10</w:t>
            </w:r>
          </w:p>
          <w:p w14:paraId="1F3243B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（11-1-13）</w:t>
            </w:r>
          </w:p>
        </w:tc>
        <w:tc>
          <w:tcPr>
            <w:tcW w:w="926" w:type="pct"/>
          </w:tcPr>
          <w:p w14:paraId="665D09A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1A48A97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本會</w:t>
            </w:r>
          </w:p>
          <w:p w14:paraId="7099BA2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113.7.3</w:t>
            </w:r>
          </w:p>
          <w:p w14:paraId="5487636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(11-1-34)報告及詢答完畢，另定期繼續審查。</w:t>
            </w:r>
          </w:p>
        </w:tc>
      </w:tr>
      <w:tr w:rsidR="00C87651" w:rsidRPr="00C87651" w14:paraId="40B85E64" w14:textId="77777777" w:rsidTr="006115E0">
        <w:tc>
          <w:tcPr>
            <w:tcW w:w="355" w:type="pct"/>
          </w:tcPr>
          <w:p w14:paraId="56017C5F"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75</w:t>
            </w:r>
          </w:p>
        </w:tc>
        <w:tc>
          <w:tcPr>
            <w:tcW w:w="1705" w:type="pct"/>
          </w:tcPr>
          <w:p w14:paraId="120D3862"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2.民法第二百零五條條文修正草案（修正重點：明定相關規費、違約利率應納入共同計算。）</w:t>
            </w:r>
          </w:p>
        </w:tc>
        <w:tc>
          <w:tcPr>
            <w:tcW w:w="1136" w:type="pct"/>
          </w:tcPr>
          <w:p w14:paraId="2038C25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委員鍾佳濱</w:t>
            </w:r>
          </w:p>
          <w:p w14:paraId="3C84936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等25人</w:t>
            </w:r>
          </w:p>
          <w:p w14:paraId="451752F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113.05.10</w:t>
            </w:r>
          </w:p>
          <w:p w14:paraId="2AD6E6A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（11-1-13）</w:t>
            </w:r>
          </w:p>
        </w:tc>
        <w:tc>
          <w:tcPr>
            <w:tcW w:w="926" w:type="pct"/>
          </w:tcPr>
          <w:p w14:paraId="115BB0D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059B307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本會</w:t>
            </w:r>
          </w:p>
          <w:p w14:paraId="2D9E5C2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113.7.3</w:t>
            </w:r>
          </w:p>
          <w:p w14:paraId="2F43379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(11-1-34)報告及詢答完畢，另定期繼續審查。</w:t>
            </w:r>
          </w:p>
        </w:tc>
      </w:tr>
      <w:tr w:rsidR="00C87651" w:rsidRPr="00C87651" w14:paraId="2A5B950C" w14:textId="77777777" w:rsidTr="006115E0">
        <w:tc>
          <w:tcPr>
            <w:tcW w:w="355" w:type="pct"/>
          </w:tcPr>
          <w:p w14:paraId="7C0A078E"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76</w:t>
            </w:r>
          </w:p>
        </w:tc>
        <w:tc>
          <w:tcPr>
            <w:tcW w:w="1705" w:type="pct"/>
          </w:tcPr>
          <w:p w14:paraId="27D0BBA3"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民法第四百三十五條條文修正草案（修正重點：納入</w:t>
            </w:r>
            <w:r w:rsidRPr="00C87651">
              <w:rPr>
                <w:rFonts w:hAnsi="標楷體" w:hint="eastAsia"/>
                <w:color w:val="000000" w:themeColor="text1"/>
                <w:sz w:val="24"/>
                <w:szCs w:val="24"/>
              </w:rPr>
              <w:t>租賃物</w:t>
            </w:r>
            <w:r w:rsidRPr="00C87651">
              <w:rPr>
                <w:rFonts w:hAnsi="標楷體"/>
                <w:color w:val="000000" w:themeColor="text1"/>
                <w:sz w:val="24"/>
                <w:szCs w:val="24"/>
              </w:rPr>
              <w:t>功能減少之條件。）</w:t>
            </w:r>
          </w:p>
        </w:tc>
        <w:tc>
          <w:tcPr>
            <w:tcW w:w="1136" w:type="pct"/>
          </w:tcPr>
          <w:p w14:paraId="0DBB292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委員林俊憲</w:t>
            </w:r>
          </w:p>
          <w:p w14:paraId="60271F0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57DD2EA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5B5456F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（11-2-16）</w:t>
            </w:r>
          </w:p>
        </w:tc>
        <w:tc>
          <w:tcPr>
            <w:tcW w:w="926" w:type="pct"/>
          </w:tcPr>
          <w:p w14:paraId="4D9A5EA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362E540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5ADC6FB" w14:textId="77777777" w:rsidTr="006115E0">
        <w:tc>
          <w:tcPr>
            <w:tcW w:w="355" w:type="pct"/>
          </w:tcPr>
          <w:p w14:paraId="1671BFC9"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77</w:t>
            </w:r>
          </w:p>
        </w:tc>
        <w:tc>
          <w:tcPr>
            <w:tcW w:w="1705" w:type="pct"/>
          </w:tcPr>
          <w:p w14:paraId="24D72E01"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民法增訂第一千一百六十五條之一條文草案（增訂重點：明定在遺產分割前，繼承人得於一定額度範圍內，逕向金融機構請求返還存款債權。）</w:t>
            </w:r>
          </w:p>
        </w:tc>
        <w:tc>
          <w:tcPr>
            <w:tcW w:w="1136" w:type="pct"/>
          </w:tcPr>
          <w:p w14:paraId="6E0CA7B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委員林俊憲</w:t>
            </w:r>
          </w:p>
          <w:p w14:paraId="768BF38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720A2AE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0B1BD36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（11-2-16）</w:t>
            </w:r>
          </w:p>
        </w:tc>
        <w:tc>
          <w:tcPr>
            <w:tcW w:w="926" w:type="pct"/>
          </w:tcPr>
          <w:p w14:paraId="458AE6C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7CC3FC2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592A6115" w14:textId="77777777" w:rsidTr="006115E0">
        <w:tc>
          <w:tcPr>
            <w:tcW w:w="355" w:type="pct"/>
          </w:tcPr>
          <w:p w14:paraId="76B73810"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78</w:t>
            </w:r>
          </w:p>
        </w:tc>
        <w:tc>
          <w:tcPr>
            <w:tcW w:w="1705" w:type="pct"/>
          </w:tcPr>
          <w:p w14:paraId="6DEEB672"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民法債編施行法增訂第三條之一條文草案（增訂重點：配合增訂民法§197-1，避免適用疑義。）</w:t>
            </w:r>
          </w:p>
        </w:tc>
        <w:tc>
          <w:tcPr>
            <w:tcW w:w="1136" w:type="pct"/>
          </w:tcPr>
          <w:p w14:paraId="79DA1E5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委員王世堅</w:t>
            </w:r>
          </w:p>
          <w:p w14:paraId="3FCAAAE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5D0A20E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113.05.10</w:t>
            </w:r>
          </w:p>
          <w:p w14:paraId="689DFDD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（11-1-13）</w:t>
            </w:r>
          </w:p>
        </w:tc>
        <w:tc>
          <w:tcPr>
            <w:tcW w:w="926" w:type="pct"/>
          </w:tcPr>
          <w:p w14:paraId="1020D1F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5624B46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3EEAEA42" w14:textId="77777777" w:rsidTr="006115E0">
        <w:tc>
          <w:tcPr>
            <w:tcW w:w="355" w:type="pct"/>
          </w:tcPr>
          <w:p w14:paraId="49DB5844"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79</w:t>
            </w:r>
          </w:p>
        </w:tc>
        <w:tc>
          <w:tcPr>
            <w:tcW w:w="1705" w:type="pct"/>
          </w:tcPr>
          <w:p w14:paraId="7ED60948"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行政罰法第十四條條文修正草案(修正重點：對於教唆或共同謀議而未實際實施違反行政法上義務之行為人，予以懲治。)</w:t>
            </w:r>
          </w:p>
        </w:tc>
        <w:tc>
          <w:tcPr>
            <w:tcW w:w="1136" w:type="pct"/>
          </w:tcPr>
          <w:p w14:paraId="742F148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委員賴士葆</w:t>
            </w:r>
          </w:p>
          <w:p w14:paraId="4D33652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47BD12A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113.03.15</w:t>
            </w:r>
          </w:p>
          <w:p w14:paraId="3B80E64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（11-1-5）</w:t>
            </w:r>
          </w:p>
        </w:tc>
        <w:tc>
          <w:tcPr>
            <w:tcW w:w="926" w:type="pct"/>
          </w:tcPr>
          <w:p w14:paraId="5B0E532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4F9915E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6433B404" w14:textId="77777777" w:rsidTr="006115E0">
        <w:tc>
          <w:tcPr>
            <w:tcW w:w="355" w:type="pct"/>
          </w:tcPr>
          <w:p w14:paraId="5529B28D"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80</w:t>
            </w:r>
          </w:p>
        </w:tc>
        <w:tc>
          <w:tcPr>
            <w:tcW w:w="1705" w:type="pct"/>
          </w:tcPr>
          <w:p w14:paraId="3BB3BD7D"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行政罰法第九條條文修正草案（修正重點：新增長者減輕處罰之規定。）</w:t>
            </w:r>
          </w:p>
        </w:tc>
        <w:tc>
          <w:tcPr>
            <w:tcW w:w="1136" w:type="pct"/>
          </w:tcPr>
          <w:p w14:paraId="79793E5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委員陳俊宇</w:t>
            </w:r>
          </w:p>
          <w:p w14:paraId="3B58CEC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等28人</w:t>
            </w:r>
          </w:p>
          <w:p w14:paraId="5902171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113.11.01</w:t>
            </w:r>
          </w:p>
          <w:p w14:paraId="403CA2E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（11-2-7）</w:t>
            </w:r>
          </w:p>
        </w:tc>
        <w:tc>
          <w:tcPr>
            <w:tcW w:w="926" w:type="pct"/>
          </w:tcPr>
          <w:p w14:paraId="7143223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3784295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79BB1B07" w14:textId="77777777" w:rsidTr="006115E0">
        <w:tc>
          <w:tcPr>
            <w:tcW w:w="355" w:type="pct"/>
          </w:tcPr>
          <w:p w14:paraId="2E8DF87D"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81</w:t>
            </w:r>
          </w:p>
        </w:tc>
        <w:tc>
          <w:tcPr>
            <w:tcW w:w="1705" w:type="pct"/>
          </w:tcPr>
          <w:p w14:paraId="178290A1"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組織犯罪防制條例第四條條文修正草案（修正重點：提高成年人招募未滿十八歲之人加入犯罪組織處罰刑度。）</w:t>
            </w:r>
          </w:p>
        </w:tc>
        <w:tc>
          <w:tcPr>
            <w:tcW w:w="1136" w:type="pct"/>
          </w:tcPr>
          <w:p w14:paraId="06F3335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委員陳亭妃</w:t>
            </w:r>
          </w:p>
          <w:p w14:paraId="3B04D1E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42F4F06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113.03.15</w:t>
            </w:r>
          </w:p>
          <w:p w14:paraId="49B720F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（11-1-5）</w:t>
            </w:r>
          </w:p>
        </w:tc>
        <w:tc>
          <w:tcPr>
            <w:tcW w:w="926" w:type="pct"/>
          </w:tcPr>
          <w:p w14:paraId="117982F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7DA3387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E64ABEC" w14:textId="77777777" w:rsidTr="006115E0">
        <w:tc>
          <w:tcPr>
            <w:tcW w:w="355" w:type="pct"/>
          </w:tcPr>
          <w:p w14:paraId="1A08D30E"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82</w:t>
            </w:r>
          </w:p>
        </w:tc>
        <w:tc>
          <w:tcPr>
            <w:tcW w:w="1705" w:type="pct"/>
          </w:tcPr>
          <w:p w14:paraId="5F958F22"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公職人員利益衝突迴避法第十四條條文修正草案（修正重點：明定利益迴避與相關資訊揭露之具體規範。）</w:t>
            </w:r>
          </w:p>
        </w:tc>
        <w:tc>
          <w:tcPr>
            <w:tcW w:w="1136" w:type="pct"/>
          </w:tcPr>
          <w:p w14:paraId="07A0FD6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委員賴士葆</w:t>
            </w:r>
          </w:p>
          <w:p w14:paraId="4625D0B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33C4480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113.03.22</w:t>
            </w:r>
          </w:p>
          <w:p w14:paraId="0C0C2F0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（11-1-6）</w:t>
            </w:r>
          </w:p>
        </w:tc>
        <w:tc>
          <w:tcPr>
            <w:tcW w:w="926" w:type="pct"/>
          </w:tcPr>
          <w:p w14:paraId="4A75DEE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26F48A26"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3278B74F" w14:textId="77777777" w:rsidTr="006115E0">
        <w:tc>
          <w:tcPr>
            <w:tcW w:w="355" w:type="pct"/>
          </w:tcPr>
          <w:p w14:paraId="47244796"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83</w:t>
            </w:r>
          </w:p>
        </w:tc>
        <w:tc>
          <w:tcPr>
            <w:tcW w:w="1705" w:type="pct"/>
          </w:tcPr>
          <w:p w14:paraId="55DB30F0"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公職人員財產申報法第五條條文修正草案（修正重點：公職人員財產申報應納入虛擬貨幣項目。)</w:t>
            </w:r>
          </w:p>
        </w:tc>
        <w:tc>
          <w:tcPr>
            <w:tcW w:w="1136" w:type="pct"/>
          </w:tcPr>
          <w:p w14:paraId="54F1532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委員賴瑞隆</w:t>
            </w:r>
          </w:p>
          <w:p w14:paraId="49101BE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0A0BDFE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113.03.22</w:t>
            </w:r>
          </w:p>
          <w:p w14:paraId="0499C9C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（11-1-6）</w:t>
            </w:r>
          </w:p>
        </w:tc>
        <w:tc>
          <w:tcPr>
            <w:tcW w:w="926" w:type="pct"/>
          </w:tcPr>
          <w:p w14:paraId="1ADFCDB6"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16E38BD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792C959E" w14:textId="77777777" w:rsidTr="006115E0">
        <w:tc>
          <w:tcPr>
            <w:tcW w:w="355" w:type="pct"/>
          </w:tcPr>
          <w:p w14:paraId="5C1D235F"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84</w:t>
            </w:r>
          </w:p>
        </w:tc>
        <w:tc>
          <w:tcPr>
            <w:tcW w:w="1705" w:type="pct"/>
          </w:tcPr>
          <w:p w14:paraId="64E2CCE6"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國家機密保護法第十一條條文修正草案（修正重點：</w:t>
            </w:r>
            <w:r w:rsidRPr="00C87651">
              <w:rPr>
                <w:rFonts w:hAnsi="標楷體"/>
                <w:color w:val="000000" w:themeColor="text1"/>
                <w:sz w:val="24"/>
                <w:szCs w:val="24"/>
              </w:rPr>
              <w:lastRenderedPageBreak/>
              <w:t>機關非依國家機密保護法、其他法律或法律明確授權之法規命令，保密期限不得逾3年並應送請立法院查照，保密期限或解密條件變更時亦同。）</w:t>
            </w:r>
          </w:p>
        </w:tc>
        <w:tc>
          <w:tcPr>
            <w:tcW w:w="1136" w:type="pct"/>
          </w:tcPr>
          <w:p w14:paraId="6BDB882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委員徐巧芯</w:t>
            </w:r>
          </w:p>
          <w:p w14:paraId="6002BF3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等27人</w:t>
            </w:r>
          </w:p>
          <w:p w14:paraId="646DAD3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113.03.22</w:t>
            </w:r>
          </w:p>
          <w:p w14:paraId="5E9AFED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（11-1-6）</w:t>
            </w:r>
          </w:p>
        </w:tc>
        <w:tc>
          <w:tcPr>
            <w:tcW w:w="926" w:type="pct"/>
          </w:tcPr>
          <w:p w14:paraId="7B2F01C6"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司法及法制</w:t>
            </w:r>
          </w:p>
        </w:tc>
        <w:tc>
          <w:tcPr>
            <w:tcW w:w="878" w:type="pct"/>
          </w:tcPr>
          <w:p w14:paraId="5564054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586AEE50" w14:textId="77777777" w:rsidTr="006115E0">
        <w:tc>
          <w:tcPr>
            <w:tcW w:w="355" w:type="pct"/>
          </w:tcPr>
          <w:p w14:paraId="3E74BA25"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85</w:t>
            </w:r>
          </w:p>
        </w:tc>
        <w:tc>
          <w:tcPr>
            <w:tcW w:w="1705" w:type="pct"/>
          </w:tcPr>
          <w:p w14:paraId="1F15FF13"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國家機密保護法第三十九條條文修正草案（修正重點：明定「一般公務機密」法律定義；增訂保密期限規定。）</w:t>
            </w:r>
          </w:p>
        </w:tc>
        <w:tc>
          <w:tcPr>
            <w:tcW w:w="1136" w:type="pct"/>
          </w:tcPr>
          <w:p w14:paraId="29E7496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委員羅智強</w:t>
            </w:r>
          </w:p>
          <w:p w14:paraId="28F6E10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2223E51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113.05.31</w:t>
            </w:r>
          </w:p>
          <w:p w14:paraId="5618A6D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（11-1-16）</w:t>
            </w:r>
          </w:p>
        </w:tc>
        <w:tc>
          <w:tcPr>
            <w:tcW w:w="926" w:type="pct"/>
          </w:tcPr>
          <w:p w14:paraId="0AC5F0E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66B8BE5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6F22EC3D" w14:textId="77777777" w:rsidTr="006115E0">
        <w:tc>
          <w:tcPr>
            <w:tcW w:w="355" w:type="pct"/>
          </w:tcPr>
          <w:p w14:paraId="194563AF"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86</w:t>
            </w:r>
          </w:p>
        </w:tc>
        <w:tc>
          <w:tcPr>
            <w:tcW w:w="1705" w:type="pct"/>
          </w:tcPr>
          <w:p w14:paraId="160DE447"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國家機密保護法增訂第三十八條之一條文草案（增訂重點：國安案件應由具國安專業知識之法官於國家安全專業法庭中審理。）</w:t>
            </w:r>
          </w:p>
        </w:tc>
        <w:tc>
          <w:tcPr>
            <w:tcW w:w="1136" w:type="pct"/>
          </w:tcPr>
          <w:p w14:paraId="2DFB380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委員陳冠廷</w:t>
            </w:r>
          </w:p>
          <w:p w14:paraId="19A071C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3B38C87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113.11.15</w:t>
            </w:r>
          </w:p>
          <w:p w14:paraId="0C6F3E6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（11-2-9）</w:t>
            </w:r>
          </w:p>
        </w:tc>
        <w:tc>
          <w:tcPr>
            <w:tcW w:w="926" w:type="pct"/>
          </w:tcPr>
          <w:p w14:paraId="22BA69C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64781DF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6D855DE1" w14:textId="77777777" w:rsidTr="006115E0">
        <w:tc>
          <w:tcPr>
            <w:tcW w:w="355" w:type="pct"/>
          </w:tcPr>
          <w:p w14:paraId="29CDD9FF"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87</w:t>
            </w:r>
          </w:p>
        </w:tc>
        <w:tc>
          <w:tcPr>
            <w:tcW w:w="1705" w:type="pct"/>
          </w:tcPr>
          <w:p w14:paraId="5930CC99"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國家機密保護法第三十二條、第三十三條及第三十四條條文修正草案（修正重點：對於洩漏或交付國家機密予大陸地區、香港、澳門、境外敵對勢力者或為其刺探或收集國家機密者加重處罰。）</w:t>
            </w:r>
          </w:p>
        </w:tc>
        <w:tc>
          <w:tcPr>
            <w:tcW w:w="1136" w:type="pct"/>
          </w:tcPr>
          <w:p w14:paraId="4025F5E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台灣民眾黨黨團</w:t>
            </w:r>
          </w:p>
          <w:p w14:paraId="0B5877F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113.11.29</w:t>
            </w:r>
          </w:p>
          <w:p w14:paraId="5BFF03A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（11-2-11）</w:t>
            </w:r>
          </w:p>
        </w:tc>
        <w:tc>
          <w:tcPr>
            <w:tcW w:w="926" w:type="pct"/>
          </w:tcPr>
          <w:p w14:paraId="613C6EC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66733A0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2755900D" w14:textId="77777777" w:rsidTr="006115E0">
        <w:tc>
          <w:tcPr>
            <w:tcW w:w="355" w:type="pct"/>
          </w:tcPr>
          <w:p w14:paraId="306F63F2"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88</w:t>
            </w:r>
          </w:p>
        </w:tc>
        <w:tc>
          <w:tcPr>
            <w:tcW w:w="1705" w:type="pct"/>
          </w:tcPr>
          <w:p w14:paraId="3C5A0146"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更生保護法第十一條條文修正草案（修正重點：更生保護措施中「間接保護」，增列「轉介進行修復」之修法。）</w:t>
            </w:r>
          </w:p>
        </w:tc>
        <w:tc>
          <w:tcPr>
            <w:tcW w:w="1136" w:type="pct"/>
          </w:tcPr>
          <w:p w14:paraId="63EFA36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委員翁曉玲</w:t>
            </w:r>
          </w:p>
          <w:p w14:paraId="7B5CC9D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等26人</w:t>
            </w:r>
          </w:p>
          <w:p w14:paraId="31B7F6A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797E2B5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（11-1-7）</w:t>
            </w:r>
          </w:p>
        </w:tc>
        <w:tc>
          <w:tcPr>
            <w:tcW w:w="926" w:type="pct"/>
          </w:tcPr>
          <w:p w14:paraId="7850F40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54ADB71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50006A30" w14:textId="77777777" w:rsidTr="006115E0">
        <w:tc>
          <w:tcPr>
            <w:tcW w:w="355" w:type="pct"/>
          </w:tcPr>
          <w:p w14:paraId="1883FA06"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89</w:t>
            </w:r>
          </w:p>
        </w:tc>
        <w:tc>
          <w:tcPr>
            <w:tcW w:w="1705" w:type="pct"/>
          </w:tcPr>
          <w:p w14:paraId="1A1B6D9B"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律師法增訂第三十五條之一、第三十五條之二及第三十五條之三條文草案（增訂重點：遇有他人無故滋擾或妨害而無法排除，警察機關應主動協助，並對肇事者明定其刑事責任及處罰未遂犯行為。）</w:t>
            </w:r>
          </w:p>
        </w:tc>
        <w:tc>
          <w:tcPr>
            <w:tcW w:w="1136" w:type="pct"/>
          </w:tcPr>
          <w:p w14:paraId="29489A5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委員賴士葆</w:t>
            </w:r>
          </w:p>
          <w:p w14:paraId="6155DCF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等27人</w:t>
            </w:r>
          </w:p>
          <w:p w14:paraId="3609BB2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113.04.26</w:t>
            </w:r>
          </w:p>
          <w:p w14:paraId="2E5DAA7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（11-1-11）</w:t>
            </w:r>
          </w:p>
        </w:tc>
        <w:tc>
          <w:tcPr>
            <w:tcW w:w="926" w:type="pct"/>
          </w:tcPr>
          <w:p w14:paraId="5A60CB1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4E5C8FA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7D530B33" w14:textId="77777777" w:rsidTr="006115E0">
        <w:tc>
          <w:tcPr>
            <w:tcW w:w="355" w:type="pct"/>
          </w:tcPr>
          <w:p w14:paraId="3AF68FD3"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90</w:t>
            </w:r>
          </w:p>
        </w:tc>
        <w:tc>
          <w:tcPr>
            <w:tcW w:w="1705" w:type="pct"/>
          </w:tcPr>
          <w:p w14:paraId="1FF86A12"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律師法第七條及第七十四</w:t>
            </w:r>
            <w:r w:rsidRPr="00C87651">
              <w:rPr>
                <w:rFonts w:hAnsi="標楷體"/>
                <w:color w:val="000000" w:themeColor="text1"/>
                <w:sz w:val="24"/>
                <w:szCs w:val="24"/>
              </w:rPr>
              <w:lastRenderedPageBreak/>
              <w:t>條條文修正草案（修正重點：重懲涉詐律師。）</w:t>
            </w:r>
          </w:p>
        </w:tc>
        <w:tc>
          <w:tcPr>
            <w:tcW w:w="1136" w:type="pct"/>
          </w:tcPr>
          <w:p w14:paraId="1809F4E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委員王鴻薇</w:t>
            </w:r>
          </w:p>
          <w:p w14:paraId="51051CE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等18人</w:t>
            </w:r>
          </w:p>
          <w:p w14:paraId="4C31D13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113.05.31</w:t>
            </w:r>
          </w:p>
          <w:p w14:paraId="2E33C68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（11-1-16）</w:t>
            </w:r>
          </w:p>
        </w:tc>
        <w:tc>
          <w:tcPr>
            <w:tcW w:w="926" w:type="pct"/>
          </w:tcPr>
          <w:p w14:paraId="1355096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司法及法制</w:t>
            </w:r>
          </w:p>
        </w:tc>
        <w:tc>
          <w:tcPr>
            <w:tcW w:w="878" w:type="pct"/>
          </w:tcPr>
          <w:p w14:paraId="4057A49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2FFBEEDC" w14:textId="77777777" w:rsidTr="006115E0">
        <w:tc>
          <w:tcPr>
            <w:tcW w:w="355" w:type="pct"/>
          </w:tcPr>
          <w:p w14:paraId="75E1A081"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91</w:t>
            </w:r>
          </w:p>
        </w:tc>
        <w:tc>
          <w:tcPr>
            <w:tcW w:w="1705" w:type="pct"/>
          </w:tcPr>
          <w:p w14:paraId="6BD7742A"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國家賠償法第八條條文修正草案（修正重點：延長從損害發生時起算的賠償請求權時效。）</w:t>
            </w:r>
          </w:p>
        </w:tc>
        <w:tc>
          <w:tcPr>
            <w:tcW w:w="1136" w:type="pct"/>
          </w:tcPr>
          <w:p w14:paraId="4390607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委員羅智強</w:t>
            </w:r>
          </w:p>
          <w:p w14:paraId="14D1ED7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5490544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113.05.03</w:t>
            </w:r>
          </w:p>
          <w:p w14:paraId="3FFD5A3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（11-1-12）</w:t>
            </w:r>
          </w:p>
        </w:tc>
        <w:tc>
          <w:tcPr>
            <w:tcW w:w="926" w:type="pct"/>
          </w:tcPr>
          <w:p w14:paraId="757BD66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2ADE5F5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6316FFB1" w14:textId="77777777" w:rsidTr="006115E0">
        <w:tc>
          <w:tcPr>
            <w:tcW w:w="355" w:type="pct"/>
          </w:tcPr>
          <w:p w14:paraId="6F07437D"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92</w:t>
            </w:r>
          </w:p>
        </w:tc>
        <w:tc>
          <w:tcPr>
            <w:tcW w:w="1705" w:type="pct"/>
          </w:tcPr>
          <w:p w14:paraId="04B4FCE3"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懲治走私條例第二條及第三條條文修正草案（修正重點：對走私行為加重刑責。）</w:t>
            </w:r>
          </w:p>
        </w:tc>
        <w:tc>
          <w:tcPr>
            <w:tcW w:w="1136" w:type="pct"/>
          </w:tcPr>
          <w:p w14:paraId="2E56484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台灣民眾黨黨團</w:t>
            </w:r>
          </w:p>
          <w:p w14:paraId="3F1FFEB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113.05.17</w:t>
            </w:r>
          </w:p>
          <w:p w14:paraId="497BCFC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（11-1-14）</w:t>
            </w:r>
          </w:p>
        </w:tc>
        <w:tc>
          <w:tcPr>
            <w:tcW w:w="926" w:type="pct"/>
          </w:tcPr>
          <w:p w14:paraId="2DDE031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392888D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676646B" w14:textId="77777777" w:rsidTr="006115E0">
        <w:tc>
          <w:tcPr>
            <w:tcW w:w="355" w:type="pct"/>
          </w:tcPr>
          <w:p w14:paraId="045C03BE"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93</w:t>
            </w:r>
          </w:p>
        </w:tc>
        <w:tc>
          <w:tcPr>
            <w:tcW w:w="1705" w:type="pct"/>
          </w:tcPr>
          <w:p w14:paraId="59084CB7"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1.科技偵查及保障法草案（共11條。制定重點：為規範科技偵查，以保障人權，並有效追訴犯罪，確保國家安全，維護社會秩序，特制定本法。）</w:t>
            </w:r>
          </w:p>
        </w:tc>
        <w:tc>
          <w:tcPr>
            <w:tcW w:w="1136" w:type="pct"/>
          </w:tcPr>
          <w:p w14:paraId="2E73E74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行政院</w:t>
            </w:r>
          </w:p>
          <w:p w14:paraId="2F7BECE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113.05.17</w:t>
            </w:r>
          </w:p>
          <w:p w14:paraId="403D160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（11-1-14）</w:t>
            </w:r>
          </w:p>
        </w:tc>
        <w:tc>
          <w:tcPr>
            <w:tcW w:w="926" w:type="pct"/>
          </w:tcPr>
          <w:p w14:paraId="0283649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05B6980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1.本會113.6.5</w:t>
            </w:r>
          </w:p>
          <w:p w14:paraId="48F1F2B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(11-1-30)審查完竣，須交由黨團協商。</w:t>
            </w:r>
          </w:p>
          <w:p w14:paraId="04FA637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2.113.6.28黨團協商。</w:t>
            </w:r>
          </w:p>
          <w:p w14:paraId="14C5BD5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3.113.7.8黨團協商。</w:t>
            </w:r>
          </w:p>
          <w:p w14:paraId="00FDA3E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4.113.7.9黨團協商。</w:t>
            </w:r>
          </w:p>
          <w:p w14:paraId="1D857A9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5.113.7.11黨團協商。</w:t>
            </w:r>
          </w:p>
          <w:p w14:paraId="24BD742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6.113.7.12黨團協商。</w:t>
            </w:r>
          </w:p>
          <w:p w14:paraId="131E24C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7.院會113.7.16（11-1-22）重付審查。</w:t>
            </w:r>
          </w:p>
        </w:tc>
      </w:tr>
      <w:tr w:rsidR="00C87651" w:rsidRPr="00C87651" w14:paraId="18A49FA3" w14:textId="77777777" w:rsidTr="006115E0">
        <w:tc>
          <w:tcPr>
            <w:tcW w:w="355" w:type="pct"/>
          </w:tcPr>
          <w:p w14:paraId="06F6FE7B"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94</w:t>
            </w:r>
          </w:p>
        </w:tc>
        <w:tc>
          <w:tcPr>
            <w:tcW w:w="1705" w:type="pct"/>
          </w:tcPr>
          <w:p w14:paraId="4C8D66D9"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2.科技偵查及保障法草案（共11條。制定重點：為規範科技偵查，以保障人權，並有效追訴犯罪，確保國家安全，維護社會秩序，特制定本法。）</w:t>
            </w:r>
          </w:p>
        </w:tc>
        <w:tc>
          <w:tcPr>
            <w:tcW w:w="1136" w:type="pct"/>
          </w:tcPr>
          <w:p w14:paraId="67AF70D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委員蔡易餘</w:t>
            </w:r>
          </w:p>
          <w:p w14:paraId="50885D0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1A6540C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113.07.12</w:t>
            </w:r>
          </w:p>
          <w:p w14:paraId="3973532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（11-1-22）</w:t>
            </w:r>
          </w:p>
        </w:tc>
        <w:tc>
          <w:tcPr>
            <w:tcW w:w="926" w:type="pct"/>
          </w:tcPr>
          <w:p w14:paraId="184A143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6CF5CD3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1.院會113.6.14（11-1-18）逕付二讀，與相關提案併案協商。</w:t>
            </w:r>
          </w:p>
          <w:p w14:paraId="2CCF2F1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2.113.6.28黨團協商。</w:t>
            </w:r>
          </w:p>
          <w:p w14:paraId="234D88E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3.113.7.8黨團協商。</w:t>
            </w:r>
          </w:p>
          <w:p w14:paraId="7089C4B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4.113.7.9黨團協商。</w:t>
            </w:r>
          </w:p>
          <w:p w14:paraId="704C35D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5.113.7.11黨團協商。</w:t>
            </w:r>
          </w:p>
          <w:p w14:paraId="36BA23B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6.113.7.12黨團協商。</w:t>
            </w:r>
          </w:p>
          <w:p w14:paraId="1DF9F12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7.院會113.7.16（11-1-22）重付審查。</w:t>
            </w:r>
          </w:p>
        </w:tc>
      </w:tr>
      <w:tr w:rsidR="00C87651" w:rsidRPr="00C87651" w14:paraId="6FF4928A" w14:textId="77777777" w:rsidTr="006115E0">
        <w:tc>
          <w:tcPr>
            <w:tcW w:w="355" w:type="pct"/>
          </w:tcPr>
          <w:p w14:paraId="7E8CF479"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95</w:t>
            </w:r>
          </w:p>
        </w:tc>
        <w:tc>
          <w:tcPr>
            <w:tcW w:w="1705" w:type="pct"/>
          </w:tcPr>
          <w:p w14:paraId="008BB202"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3.科技偵查及保障法草案（共11條。制定重點：為規範科技偵查，以保障人權，並有效追訴犯罪，確保國家安全，維護社會秩序，特制定本法。）</w:t>
            </w:r>
          </w:p>
        </w:tc>
        <w:tc>
          <w:tcPr>
            <w:tcW w:w="1136" w:type="pct"/>
          </w:tcPr>
          <w:p w14:paraId="0A38A78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委員林宜瑾</w:t>
            </w:r>
          </w:p>
          <w:p w14:paraId="3A7EE33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30DFBB2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113.07.12</w:t>
            </w:r>
          </w:p>
          <w:p w14:paraId="121B238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（11-1-22）</w:t>
            </w:r>
          </w:p>
        </w:tc>
        <w:tc>
          <w:tcPr>
            <w:tcW w:w="926" w:type="pct"/>
          </w:tcPr>
          <w:p w14:paraId="362DD40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172B9A9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1.院會113.6.21（11-1-19）逕付二讀，與相關提案併案協商。</w:t>
            </w:r>
          </w:p>
          <w:p w14:paraId="7ED62D0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2.113.6.28黨團協商。</w:t>
            </w:r>
          </w:p>
          <w:p w14:paraId="7989684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3.113.7.8黨團協商。</w:t>
            </w:r>
          </w:p>
          <w:p w14:paraId="2771B79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4.113.7.9黨團協商。</w:t>
            </w:r>
          </w:p>
          <w:p w14:paraId="509C1EC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5.113.7.11黨團協商。</w:t>
            </w:r>
          </w:p>
          <w:p w14:paraId="1056723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6.113.7.12黨團協商。</w:t>
            </w:r>
          </w:p>
          <w:p w14:paraId="5F69913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7.院會113.7.16（11-1-22）重付審查。</w:t>
            </w:r>
          </w:p>
        </w:tc>
      </w:tr>
      <w:tr w:rsidR="00C87651" w:rsidRPr="00C87651" w14:paraId="4FFD98E1" w14:textId="77777777" w:rsidTr="006115E0">
        <w:tc>
          <w:tcPr>
            <w:tcW w:w="355" w:type="pct"/>
          </w:tcPr>
          <w:p w14:paraId="14A6B4BE"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96</w:t>
            </w:r>
          </w:p>
        </w:tc>
        <w:tc>
          <w:tcPr>
            <w:tcW w:w="1705" w:type="pct"/>
          </w:tcPr>
          <w:p w14:paraId="5A709332"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毒品危害防制條例第四條及第六條條文修正草案（修正重點：提高製造、運輸、販賣毒品及以強暴、脅迫、欺瞞或其他非法之方法使人販賣、施用毒品等罰金額</w:t>
            </w:r>
            <w:r w:rsidRPr="00C87651">
              <w:rPr>
                <w:rFonts w:hAnsi="標楷體"/>
                <w:color w:val="000000" w:themeColor="text1"/>
                <w:sz w:val="24"/>
                <w:szCs w:val="24"/>
              </w:rPr>
              <w:lastRenderedPageBreak/>
              <w:t>度，及增訂再犯之處分。）</w:t>
            </w:r>
          </w:p>
        </w:tc>
        <w:tc>
          <w:tcPr>
            <w:tcW w:w="1136" w:type="pct"/>
          </w:tcPr>
          <w:p w14:paraId="2BCBCB8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委員賴士葆</w:t>
            </w:r>
          </w:p>
          <w:p w14:paraId="444B657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等23人</w:t>
            </w:r>
          </w:p>
          <w:p w14:paraId="1B7F556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113.05.31</w:t>
            </w:r>
          </w:p>
          <w:p w14:paraId="7EFC107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（11-1-16）</w:t>
            </w:r>
          </w:p>
        </w:tc>
        <w:tc>
          <w:tcPr>
            <w:tcW w:w="926" w:type="pct"/>
          </w:tcPr>
          <w:p w14:paraId="2711242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57A42A7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3895900" w14:textId="77777777" w:rsidTr="006115E0">
        <w:tc>
          <w:tcPr>
            <w:tcW w:w="355" w:type="pct"/>
          </w:tcPr>
          <w:p w14:paraId="4EDEC96D"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97</w:t>
            </w:r>
          </w:p>
        </w:tc>
        <w:tc>
          <w:tcPr>
            <w:tcW w:w="1705" w:type="pct"/>
          </w:tcPr>
          <w:p w14:paraId="53E244B2"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1.毒品危害防制條例增訂第二條之三條文草案（增訂重點：在各級學校中加強毒品防制教育，並針對教職員工及教保人員實施定期宣導與培訓。）</w:t>
            </w:r>
          </w:p>
        </w:tc>
        <w:tc>
          <w:tcPr>
            <w:tcW w:w="1136" w:type="pct"/>
          </w:tcPr>
          <w:p w14:paraId="2A72424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委員賴士葆</w:t>
            </w:r>
          </w:p>
          <w:p w14:paraId="7C662B1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等23人</w:t>
            </w:r>
          </w:p>
          <w:p w14:paraId="768FBDC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113.09.27</w:t>
            </w:r>
          </w:p>
          <w:p w14:paraId="0370BD4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（11-2-2）</w:t>
            </w:r>
          </w:p>
        </w:tc>
        <w:tc>
          <w:tcPr>
            <w:tcW w:w="926" w:type="pct"/>
          </w:tcPr>
          <w:p w14:paraId="171A575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68955276"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57ED46FD" w14:textId="77777777" w:rsidTr="006115E0">
        <w:tc>
          <w:tcPr>
            <w:tcW w:w="355" w:type="pct"/>
          </w:tcPr>
          <w:p w14:paraId="07283091"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98</w:t>
            </w:r>
          </w:p>
        </w:tc>
        <w:tc>
          <w:tcPr>
            <w:tcW w:w="1705" w:type="pct"/>
          </w:tcPr>
          <w:p w14:paraId="2BDBDCCE"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2.毒品危害防制條例增訂第二條之三條文草案（增訂重點：各級學校加強毒品防制教育，且應針對教職員工及教保人員實施定期宣導與培訓。）</w:t>
            </w:r>
          </w:p>
        </w:tc>
        <w:tc>
          <w:tcPr>
            <w:tcW w:w="1136" w:type="pct"/>
          </w:tcPr>
          <w:p w14:paraId="2CB2922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委員徐巧芯</w:t>
            </w:r>
          </w:p>
          <w:p w14:paraId="599E527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等24人</w:t>
            </w:r>
          </w:p>
          <w:p w14:paraId="29CE66B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113.11.01</w:t>
            </w:r>
          </w:p>
          <w:p w14:paraId="6E4738E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（11-2-7）</w:t>
            </w:r>
          </w:p>
        </w:tc>
        <w:tc>
          <w:tcPr>
            <w:tcW w:w="926" w:type="pct"/>
          </w:tcPr>
          <w:p w14:paraId="3D5E8EC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6F98E74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38DFE031" w14:textId="77777777" w:rsidTr="006115E0">
        <w:tc>
          <w:tcPr>
            <w:tcW w:w="355" w:type="pct"/>
          </w:tcPr>
          <w:p w14:paraId="44C93ABE"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99</w:t>
            </w:r>
          </w:p>
        </w:tc>
        <w:tc>
          <w:tcPr>
            <w:tcW w:w="1705" w:type="pct"/>
          </w:tcPr>
          <w:p w14:paraId="76DF54E6"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1.毒品危害防制條例第十一條之一條文修正草案（修正重點：修正「行政院衛生署」為「衛生福利部」。）</w:t>
            </w:r>
          </w:p>
        </w:tc>
        <w:tc>
          <w:tcPr>
            <w:tcW w:w="1136" w:type="pct"/>
          </w:tcPr>
          <w:p w14:paraId="70C8FF8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委員羅廷瑋</w:t>
            </w:r>
          </w:p>
          <w:p w14:paraId="69FECCC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6F0200A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113.10.18</w:t>
            </w:r>
          </w:p>
          <w:p w14:paraId="3AE0AA4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（11-2-5）</w:t>
            </w:r>
          </w:p>
        </w:tc>
        <w:tc>
          <w:tcPr>
            <w:tcW w:w="926" w:type="pct"/>
          </w:tcPr>
          <w:p w14:paraId="57F1B09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6E11B87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328A2135" w14:textId="77777777" w:rsidTr="006115E0">
        <w:tc>
          <w:tcPr>
            <w:tcW w:w="355" w:type="pct"/>
          </w:tcPr>
          <w:p w14:paraId="7FA87B9B"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100</w:t>
            </w:r>
          </w:p>
        </w:tc>
        <w:tc>
          <w:tcPr>
            <w:tcW w:w="1705" w:type="pct"/>
          </w:tcPr>
          <w:p w14:paraId="7D9AF845"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2.毒品危害防制條例部分條文修正草案（修正§7、8、10、11、11-1。修正重點：加重引誘、轉讓、施用、持有三級毒品之刑事責任。）</w:t>
            </w:r>
          </w:p>
        </w:tc>
        <w:tc>
          <w:tcPr>
            <w:tcW w:w="1136" w:type="pct"/>
          </w:tcPr>
          <w:p w14:paraId="3D335EC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委員羅智強</w:t>
            </w:r>
          </w:p>
          <w:p w14:paraId="76C8184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7557BAF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113.11.01</w:t>
            </w:r>
          </w:p>
          <w:p w14:paraId="41ACCD6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（11-2-7）</w:t>
            </w:r>
          </w:p>
        </w:tc>
        <w:tc>
          <w:tcPr>
            <w:tcW w:w="926" w:type="pct"/>
          </w:tcPr>
          <w:p w14:paraId="1D4FE3D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1CE5AF7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5E99A78A" w14:textId="77777777" w:rsidTr="006115E0">
        <w:tc>
          <w:tcPr>
            <w:tcW w:w="355" w:type="pct"/>
          </w:tcPr>
          <w:p w14:paraId="7828BD13"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101</w:t>
            </w:r>
          </w:p>
        </w:tc>
        <w:tc>
          <w:tcPr>
            <w:tcW w:w="1705" w:type="pct"/>
          </w:tcPr>
          <w:p w14:paraId="4DEA8567"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毒品危害防制條例第二條條文修正草案（修正重點：列依托咪酯為第二級毒品。）</w:t>
            </w:r>
          </w:p>
        </w:tc>
        <w:tc>
          <w:tcPr>
            <w:tcW w:w="1136" w:type="pct"/>
          </w:tcPr>
          <w:p w14:paraId="390C91D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委員鍾佳濱</w:t>
            </w:r>
          </w:p>
          <w:p w14:paraId="3244B62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110C10F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113.11.08</w:t>
            </w:r>
          </w:p>
          <w:p w14:paraId="16F2B82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（11-2-8）</w:t>
            </w:r>
          </w:p>
        </w:tc>
        <w:tc>
          <w:tcPr>
            <w:tcW w:w="926" w:type="pct"/>
          </w:tcPr>
          <w:p w14:paraId="7890934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5D6DF69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BD0DBB8" w14:textId="77777777" w:rsidTr="006115E0">
        <w:tc>
          <w:tcPr>
            <w:tcW w:w="355" w:type="pct"/>
          </w:tcPr>
          <w:p w14:paraId="47BD4B2C"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102</w:t>
            </w:r>
          </w:p>
        </w:tc>
        <w:tc>
          <w:tcPr>
            <w:tcW w:w="1705" w:type="pct"/>
          </w:tcPr>
          <w:p w14:paraId="43F9C25B"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毒品危害防制條例第三十一條條文修正草案（修正重點：調高工業原料之種類及申報、檢查罰則。）</w:t>
            </w:r>
          </w:p>
        </w:tc>
        <w:tc>
          <w:tcPr>
            <w:tcW w:w="1136" w:type="pct"/>
          </w:tcPr>
          <w:p w14:paraId="5FA2020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委員張宏陸</w:t>
            </w:r>
          </w:p>
          <w:p w14:paraId="6535F3F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等22人</w:t>
            </w:r>
          </w:p>
          <w:p w14:paraId="61DCD72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70376C4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（11-2-16）</w:t>
            </w:r>
          </w:p>
        </w:tc>
        <w:tc>
          <w:tcPr>
            <w:tcW w:w="926" w:type="pct"/>
          </w:tcPr>
          <w:p w14:paraId="1942C47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317760F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FD5F08F" w14:textId="77777777" w:rsidTr="006115E0">
        <w:tc>
          <w:tcPr>
            <w:tcW w:w="355" w:type="pct"/>
          </w:tcPr>
          <w:p w14:paraId="268A0DD1"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103</w:t>
            </w:r>
          </w:p>
        </w:tc>
        <w:tc>
          <w:tcPr>
            <w:tcW w:w="1705" w:type="pct"/>
          </w:tcPr>
          <w:p w14:paraId="1940DAF4"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通訊保障及監察法第八條條文修正草案（修正重點：修正境外敵對勢力定義。）</w:t>
            </w:r>
          </w:p>
        </w:tc>
        <w:tc>
          <w:tcPr>
            <w:tcW w:w="1136" w:type="pct"/>
          </w:tcPr>
          <w:p w14:paraId="681C75D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委員王定宇</w:t>
            </w:r>
          </w:p>
          <w:p w14:paraId="26E0AF1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14A9C8D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113.11.01</w:t>
            </w:r>
          </w:p>
          <w:p w14:paraId="508BB96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（11-2-7）</w:t>
            </w:r>
          </w:p>
        </w:tc>
        <w:tc>
          <w:tcPr>
            <w:tcW w:w="926" w:type="pct"/>
          </w:tcPr>
          <w:p w14:paraId="1B5371B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6B3E4B26"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07D2D8C" w14:textId="77777777" w:rsidTr="006115E0">
        <w:tc>
          <w:tcPr>
            <w:tcW w:w="355" w:type="pct"/>
          </w:tcPr>
          <w:p w14:paraId="5D7A6C3F" w14:textId="77777777" w:rsidR="009B28A5" w:rsidRPr="00C87651" w:rsidRDefault="009B28A5" w:rsidP="009F10F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104</w:t>
            </w:r>
          </w:p>
        </w:tc>
        <w:tc>
          <w:tcPr>
            <w:tcW w:w="1705" w:type="pct"/>
          </w:tcPr>
          <w:p w14:paraId="3C97A5F9"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資恐防制法部分條文修正草案（修正§1、3、8、9、14；增訂§4-1~2。修正重點：新增資恐及資武擴定義且新</w:t>
            </w:r>
            <w:r w:rsidRPr="00C87651">
              <w:rPr>
                <w:rFonts w:hAnsi="標楷體"/>
                <w:color w:val="000000" w:themeColor="text1"/>
                <w:sz w:val="24"/>
                <w:szCs w:val="24"/>
              </w:rPr>
              <w:lastRenderedPageBreak/>
              <w:t>增關於提供金融服務予從事恐怖活動者為資恐罪行；將犯行者罪責提高，並同步加重罰金。）</w:t>
            </w:r>
          </w:p>
        </w:tc>
        <w:tc>
          <w:tcPr>
            <w:tcW w:w="1136" w:type="pct"/>
          </w:tcPr>
          <w:p w14:paraId="20C7095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委員陳冠廷</w:t>
            </w:r>
          </w:p>
          <w:p w14:paraId="0EBD235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等22人</w:t>
            </w:r>
          </w:p>
          <w:p w14:paraId="0900D1C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113.11.15</w:t>
            </w:r>
          </w:p>
          <w:p w14:paraId="7F7CF36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（11-2-9）</w:t>
            </w:r>
          </w:p>
        </w:tc>
        <w:tc>
          <w:tcPr>
            <w:tcW w:w="926" w:type="pct"/>
          </w:tcPr>
          <w:p w14:paraId="7793432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78" w:type="pct"/>
          </w:tcPr>
          <w:p w14:paraId="678550E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bl>
    <w:p w14:paraId="5D490ADB" w14:textId="77777777" w:rsidR="009B28A5" w:rsidRPr="00C87651" w:rsidRDefault="009B28A5" w:rsidP="00FD2FAB">
      <w:pPr>
        <w:pStyle w:val="1-6"/>
        <w:kinsoku w:val="0"/>
        <w:wordWrap w:val="0"/>
        <w:topLinePunct/>
        <w:spacing w:before="180" w:after="180" w:line="240" w:lineRule="auto"/>
        <w:ind w:leftChars="128" w:left="307" w:firstLineChars="620" w:firstLine="1738"/>
        <w:rPr>
          <w:color w:val="000000" w:themeColor="text1"/>
          <w:shd w:val="clear" w:color="auto" w:fill="FFFFFF" w:themeFill="background1"/>
        </w:rPr>
      </w:pPr>
      <w:bookmarkStart w:id="385" w:name="_Toc136594861"/>
      <w:bookmarkEnd w:id="383"/>
      <w:bookmarkEnd w:id="384"/>
      <w:r w:rsidRPr="00C87651">
        <w:rPr>
          <w:color w:val="000000" w:themeColor="text1"/>
          <w:shd w:val="clear" w:color="auto" w:fill="FFFFFF" w:themeFill="background1"/>
        </w:rPr>
        <w:t>（</w:t>
      </w:r>
      <w:r w:rsidRPr="00C87651">
        <w:rPr>
          <w:rFonts w:hint="eastAsia"/>
          <w:color w:val="000000" w:themeColor="text1"/>
          <w:shd w:val="clear" w:color="auto" w:fill="FFFFFF" w:themeFill="background1"/>
        </w:rPr>
        <w:t>3</w:t>
      </w:r>
      <w:r w:rsidRPr="00C87651">
        <w:rPr>
          <w:color w:val="000000" w:themeColor="text1"/>
          <w:shd w:val="clear" w:color="auto" w:fill="FFFFFF" w:themeFill="background1"/>
        </w:rPr>
        <w:t>）行政院</w:t>
      </w:r>
      <w:r w:rsidRPr="00C87651">
        <w:rPr>
          <w:rFonts w:hint="eastAsia"/>
          <w:color w:val="000000" w:themeColor="text1"/>
          <w:shd w:val="clear" w:color="auto" w:fill="FFFFFF" w:themeFill="background1"/>
        </w:rPr>
        <w:t>人事行政總處</w:t>
      </w:r>
      <w:r w:rsidRPr="00C87651">
        <w:rPr>
          <w:color w:val="000000" w:themeColor="text1"/>
          <w:shd w:val="clear" w:color="auto" w:fill="FFFFFF" w:themeFill="background1"/>
        </w:rPr>
        <w:t>部</w:t>
      </w:r>
      <w:r w:rsidRPr="00C87651">
        <w:rPr>
          <w:rFonts w:hint="eastAsia"/>
          <w:color w:val="000000" w:themeColor="text1"/>
          <w:shd w:val="clear" w:color="auto" w:fill="FFFFFF" w:themeFill="background1"/>
        </w:rPr>
        <w:t>分1</w:t>
      </w:r>
      <w:r w:rsidRPr="00C87651">
        <w:rPr>
          <w:color w:val="000000" w:themeColor="text1"/>
          <w:shd w:val="clear" w:color="auto" w:fill="FFFFFF" w:themeFill="background1"/>
        </w:rPr>
        <w:t>案</w:t>
      </w:r>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98"/>
        <w:gridCol w:w="3124"/>
        <w:gridCol w:w="2191"/>
        <w:gridCol w:w="1550"/>
        <w:gridCol w:w="1464"/>
      </w:tblGrid>
      <w:tr w:rsidR="00C87651" w:rsidRPr="00C87651" w14:paraId="1313AD4C" w14:textId="77777777" w:rsidTr="00FD2FAB">
        <w:tc>
          <w:tcPr>
            <w:tcW w:w="335" w:type="pct"/>
            <w:vAlign w:val="center"/>
          </w:tcPr>
          <w:p w14:paraId="563259D6" w14:textId="77777777" w:rsidR="009B28A5" w:rsidRPr="00C8765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序號</w:t>
            </w:r>
          </w:p>
        </w:tc>
        <w:tc>
          <w:tcPr>
            <w:tcW w:w="1750" w:type="pct"/>
            <w:vAlign w:val="center"/>
          </w:tcPr>
          <w:p w14:paraId="64AD49B8" w14:textId="77777777" w:rsidR="009B28A5" w:rsidRPr="00C87651" w:rsidRDefault="009B28A5" w:rsidP="002E24A7">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227" w:type="pct"/>
            <w:vAlign w:val="center"/>
          </w:tcPr>
          <w:p w14:paraId="66F21605" w14:textId="77777777" w:rsidR="009B28A5" w:rsidRPr="00C87651" w:rsidRDefault="009B28A5" w:rsidP="002E24A7">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7043B985" w14:textId="77777777" w:rsidR="009B28A5" w:rsidRPr="00C87651" w:rsidRDefault="009B28A5" w:rsidP="002E24A7">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71311F3F" w14:textId="77777777" w:rsidR="009B28A5" w:rsidRPr="00C87651" w:rsidRDefault="009B28A5" w:rsidP="002E24A7">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868" w:type="pct"/>
            <w:vAlign w:val="center"/>
          </w:tcPr>
          <w:p w14:paraId="04889E83" w14:textId="77777777" w:rsidR="009B28A5" w:rsidRPr="00C87651" w:rsidRDefault="009B28A5" w:rsidP="002E24A7">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820" w:type="pct"/>
            <w:vAlign w:val="center"/>
          </w:tcPr>
          <w:p w14:paraId="0835CD5A" w14:textId="77777777" w:rsidR="009B28A5" w:rsidRPr="00C87651" w:rsidRDefault="009B28A5" w:rsidP="002E24A7">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6466A7FA" w14:textId="77777777" w:rsidTr="006115E0">
        <w:tc>
          <w:tcPr>
            <w:tcW w:w="335" w:type="pct"/>
          </w:tcPr>
          <w:p w14:paraId="74EBE78A"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w:t>
            </w:r>
          </w:p>
        </w:tc>
        <w:tc>
          <w:tcPr>
            <w:tcW w:w="1750" w:type="pct"/>
          </w:tcPr>
          <w:p w14:paraId="191E9C69"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軍公教人員待遇調整條例草案（共13條。制定重點：為確保軍公教人員合理待遇調整，特制定本條例。）</w:t>
            </w:r>
          </w:p>
        </w:tc>
        <w:tc>
          <w:tcPr>
            <w:tcW w:w="1227" w:type="pct"/>
          </w:tcPr>
          <w:p w14:paraId="4663249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台灣民眾黨黨團</w:t>
            </w:r>
          </w:p>
          <w:p w14:paraId="648064E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113.11.01</w:t>
            </w:r>
          </w:p>
          <w:p w14:paraId="2CAC429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（11-2-7）</w:t>
            </w:r>
          </w:p>
        </w:tc>
        <w:tc>
          <w:tcPr>
            <w:tcW w:w="868" w:type="pct"/>
          </w:tcPr>
          <w:p w14:paraId="6783960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20" w:type="pct"/>
          </w:tcPr>
          <w:p w14:paraId="3E1FC8C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bl>
    <w:p w14:paraId="5146FD4F" w14:textId="77777777" w:rsidR="009B28A5" w:rsidRPr="00C87651" w:rsidRDefault="009B28A5" w:rsidP="00183875">
      <w:pPr>
        <w:pStyle w:val="1-5"/>
        <w:kinsoku w:val="0"/>
        <w:wordWrap w:val="0"/>
        <w:topLinePunct/>
        <w:spacing w:beforeLines="150" w:before="540" w:afterLines="0" w:after="0"/>
        <w:ind w:leftChars="128" w:left="307" w:firstLineChars="520" w:firstLine="1457"/>
        <w:rPr>
          <w:color w:val="000000" w:themeColor="text1"/>
          <w:shd w:val="clear" w:color="auto" w:fill="FFFFFF" w:themeFill="background1"/>
        </w:rPr>
      </w:pPr>
      <w:r w:rsidRPr="00C87651">
        <w:rPr>
          <w:rFonts w:hint="eastAsia"/>
          <w:color w:val="000000" w:themeColor="text1"/>
          <w:shd w:val="clear" w:color="auto" w:fill="FFFFFF" w:themeFill="background1"/>
        </w:rPr>
        <w:t>2</w:t>
      </w:r>
      <w:r w:rsidRPr="00C87651">
        <w:rPr>
          <w:color w:val="000000" w:themeColor="text1"/>
          <w:shd w:val="clear" w:color="auto" w:fill="FFFFFF" w:themeFill="background1"/>
        </w:rPr>
        <w:t>.本會、內政委員會聯席審查</w:t>
      </w:r>
      <w:r w:rsidRPr="00C87651">
        <w:rPr>
          <w:rFonts w:hint="eastAsia"/>
          <w:color w:val="000000" w:themeColor="text1"/>
          <w:shd w:val="clear" w:color="auto" w:fill="FFFFFF" w:themeFill="background1"/>
        </w:rPr>
        <w:t>3</w:t>
      </w:r>
      <w:r w:rsidRPr="00C87651">
        <w:rPr>
          <w:color w:val="000000" w:themeColor="text1"/>
          <w:shd w:val="clear" w:color="auto" w:fill="FFFFFF" w:themeFill="background1"/>
        </w:rPr>
        <w:t>案</w:t>
      </w:r>
      <w:bookmarkEnd w:id="374"/>
      <w:bookmarkEnd w:id="375"/>
      <w:bookmarkEnd w:id="385"/>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12"/>
        <w:gridCol w:w="3141"/>
        <w:gridCol w:w="2094"/>
        <w:gridCol w:w="1762"/>
        <w:gridCol w:w="1318"/>
      </w:tblGrid>
      <w:tr w:rsidR="00C87651" w:rsidRPr="00C87651" w14:paraId="3B391D70" w14:textId="77777777" w:rsidTr="00FD2FAB">
        <w:tc>
          <w:tcPr>
            <w:tcW w:w="343" w:type="pct"/>
            <w:vAlign w:val="center"/>
          </w:tcPr>
          <w:p w14:paraId="2B709139" w14:textId="77777777" w:rsidR="009B28A5" w:rsidRPr="00C8765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86" w:name="_Toc361217349"/>
            <w:bookmarkStart w:id="387" w:name="_Toc362968409"/>
            <w:r w:rsidRPr="00C87651">
              <w:rPr>
                <w:rFonts w:ascii="標楷體" w:eastAsia="標楷體" w:hAnsi="標楷體"/>
                <w:b/>
                <w:color w:val="000000" w:themeColor="text1"/>
                <w:sz w:val="24"/>
                <w:shd w:val="clear" w:color="auto" w:fill="FFFFFF" w:themeFill="background1"/>
              </w:rPr>
              <w:t>序號</w:t>
            </w:r>
          </w:p>
        </w:tc>
        <w:tc>
          <w:tcPr>
            <w:tcW w:w="1759" w:type="pct"/>
            <w:vAlign w:val="center"/>
          </w:tcPr>
          <w:p w14:paraId="1880032A"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173" w:type="pct"/>
            <w:vAlign w:val="center"/>
          </w:tcPr>
          <w:p w14:paraId="0206125E" w14:textId="77777777" w:rsidR="009B28A5" w:rsidRPr="00C87651" w:rsidRDefault="009B28A5" w:rsidP="00B01382">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3DFB44CA"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6B8ACC67" w14:textId="77777777" w:rsidR="009B28A5" w:rsidRPr="00C87651" w:rsidRDefault="009B28A5" w:rsidP="00B01382">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987" w:type="pct"/>
            <w:vAlign w:val="center"/>
          </w:tcPr>
          <w:p w14:paraId="46D08627"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738" w:type="pct"/>
            <w:vAlign w:val="center"/>
          </w:tcPr>
          <w:p w14:paraId="48B74E06"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6F08202E" w14:textId="77777777" w:rsidTr="00FD2FAB">
        <w:tc>
          <w:tcPr>
            <w:tcW w:w="343" w:type="pct"/>
          </w:tcPr>
          <w:p w14:paraId="192B22B0"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w:t>
            </w:r>
          </w:p>
        </w:tc>
        <w:tc>
          <w:tcPr>
            <w:tcW w:w="1759" w:type="pct"/>
          </w:tcPr>
          <w:p w14:paraId="26DE7AFA"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1.廢止「蒙藏邊區人員任用條例」（廢止重點：目前蒙、藏人士具有中華民國國籍者，擔任公務員，仍必須經過國家考試，取得任用資格，本法已無適用、無存在之必要，爰提案廢止。）</w:t>
            </w:r>
          </w:p>
        </w:tc>
        <w:tc>
          <w:tcPr>
            <w:tcW w:w="1173" w:type="pct"/>
          </w:tcPr>
          <w:p w14:paraId="402095C6"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委員李坤城</w:t>
            </w:r>
          </w:p>
          <w:p w14:paraId="3D1E9550"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5952E35F"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113.02.23</w:t>
            </w:r>
          </w:p>
          <w:p w14:paraId="5BE98E06"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（11-1-2）</w:t>
            </w:r>
          </w:p>
        </w:tc>
        <w:tc>
          <w:tcPr>
            <w:tcW w:w="987" w:type="pct"/>
          </w:tcPr>
          <w:p w14:paraId="29FA6634"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司法及法制、內政</w:t>
            </w:r>
          </w:p>
        </w:tc>
        <w:tc>
          <w:tcPr>
            <w:tcW w:w="738" w:type="pct"/>
          </w:tcPr>
          <w:p w14:paraId="062FB38F"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38E4737E" w14:textId="77777777" w:rsidTr="00FD2FAB">
        <w:tc>
          <w:tcPr>
            <w:tcW w:w="343" w:type="pct"/>
          </w:tcPr>
          <w:p w14:paraId="25C77D7F"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w:t>
            </w:r>
          </w:p>
        </w:tc>
        <w:tc>
          <w:tcPr>
            <w:tcW w:w="1759" w:type="pct"/>
          </w:tcPr>
          <w:p w14:paraId="7126437B"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2.廢止「蒙藏邊區人員任用條例」（廢止重點：蒙藏委員會組織法已經廢除，蒙藏邊區人員之任用已依公務人員任用法之修正處理。）</w:t>
            </w:r>
          </w:p>
        </w:tc>
        <w:tc>
          <w:tcPr>
            <w:tcW w:w="1173" w:type="pct"/>
          </w:tcPr>
          <w:p w14:paraId="63F7B76C"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委員邱志偉</w:t>
            </w:r>
          </w:p>
          <w:p w14:paraId="3144A03F"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30C46DF3"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7ABACDAE"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（11-1-7）</w:t>
            </w:r>
          </w:p>
        </w:tc>
        <w:tc>
          <w:tcPr>
            <w:tcW w:w="987" w:type="pct"/>
          </w:tcPr>
          <w:p w14:paraId="6B717436"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司法及法制、內政</w:t>
            </w:r>
          </w:p>
        </w:tc>
        <w:tc>
          <w:tcPr>
            <w:tcW w:w="738" w:type="pct"/>
          </w:tcPr>
          <w:p w14:paraId="7A8419F3"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2677691F" w14:textId="77777777" w:rsidTr="006115E0">
        <w:tc>
          <w:tcPr>
            <w:tcW w:w="343" w:type="pct"/>
          </w:tcPr>
          <w:p w14:paraId="2F2F7820" w14:textId="77777777" w:rsidR="009B28A5" w:rsidRPr="00C87651" w:rsidRDefault="009B28A5" w:rsidP="00195595">
            <w:pPr>
              <w:jc w:val="center"/>
              <w:rPr>
                <w:rFonts w:ascii="標楷體" w:eastAsia="標楷體" w:hAnsi="標楷體"/>
                <w:b/>
                <w:color w:val="000000" w:themeColor="text1"/>
                <w:sz w:val="24"/>
              </w:rPr>
            </w:pPr>
            <w:bookmarkStart w:id="388" w:name="_Toc136594862"/>
            <w:r w:rsidRPr="00C87651">
              <w:rPr>
                <w:rFonts w:ascii="標楷體" w:eastAsia="標楷體" w:hAnsi="標楷體"/>
                <w:color w:val="000000" w:themeColor="text1"/>
                <w:sz w:val="24"/>
              </w:rPr>
              <w:t>3</w:t>
            </w:r>
          </w:p>
        </w:tc>
        <w:tc>
          <w:tcPr>
            <w:tcW w:w="1759" w:type="pct"/>
          </w:tcPr>
          <w:p w14:paraId="4B2024D0"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調度司法警察條例修正草案（共9條。修正重點：用語修正；刪除現行調度司法警察條例逕予檢察官獎懲相關規定。）</w:t>
            </w:r>
          </w:p>
        </w:tc>
        <w:tc>
          <w:tcPr>
            <w:tcW w:w="1173" w:type="pct"/>
          </w:tcPr>
          <w:p w14:paraId="2B311A7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委員鍾佳濱</w:t>
            </w:r>
          </w:p>
          <w:p w14:paraId="15D0944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7DD5543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113.09.27</w:t>
            </w:r>
          </w:p>
          <w:p w14:paraId="7C0C957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（11-2-2）</w:t>
            </w:r>
          </w:p>
        </w:tc>
        <w:tc>
          <w:tcPr>
            <w:tcW w:w="987" w:type="pct"/>
          </w:tcPr>
          <w:p w14:paraId="09CE441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司法及法制、內政</w:t>
            </w:r>
          </w:p>
        </w:tc>
        <w:tc>
          <w:tcPr>
            <w:tcW w:w="738" w:type="pct"/>
          </w:tcPr>
          <w:p w14:paraId="491785D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bl>
    <w:p w14:paraId="4E088B13" w14:textId="77777777" w:rsidR="009B28A5" w:rsidRPr="00C87651" w:rsidRDefault="009B28A5" w:rsidP="00183875">
      <w:pPr>
        <w:pStyle w:val="1-5"/>
        <w:kinsoku w:val="0"/>
        <w:wordWrap w:val="0"/>
        <w:topLinePunct/>
        <w:spacing w:beforeLines="150" w:before="540" w:afterLines="0" w:after="0"/>
        <w:ind w:leftChars="128" w:left="307" w:firstLineChars="520" w:firstLine="1457"/>
        <w:rPr>
          <w:color w:val="000000" w:themeColor="text1"/>
          <w:shd w:val="clear" w:color="auto" w:fill="FFFFFF" w:themeFill="background1"/>
        </w:rPr>
      </w:pPr>
      <w:r w:rsidRPr="00C87651">
        <w:rPr>
          <w:rFonts w:hint="eastAsia"/>
          <w:color w:val="000000" w:themeColor="text1"/>
          <w:shd w:val="clear" w:color="auto" w:fill="FFFFFF" w:themeFill="background1"/>
        </w:rPr>
        <w:lastRenderedPageBreak/>
        <w:t>3</w:t>
      </w:r>
      <w:r w:rsidRPr="00C87651">
        <w:rPr>
          <w:color w:val="000000" w:themeColor="text1"/>
          <w:shd w:val="clear" w:color="auto" w:fill="FFFFFF" w:themeFill="background1"/>
        </w:rPr>
        <w:t>.本會、外交及國防委員會聯席審查</w:t>
      </w:r>
      <w:r w:rsidRPr="00C87651">
        <w:rPr>
          <w:rFonts w:hint="eastAsia"/>
          <w:color w:val="000000" w:themeColor="text1"/>
          <w:shd w:val="clear" w:color="auto" w:fill="FFFFFF" w:themeFill="background1"/>
        </w:rPr>
        <w:t>4</w:t>
      </w:r>
      <w:r w:rsidRPr="00C87651">
        <w:rPr>
          <w:color w:val="000000" w:themeColor="text1"/>
          <w:shd w:val="clear" w:color="auto" w:fill="FFFFFF" w:themeFill="background1"/>
        </w:rPr>
        <w:t>案</w:t>
      </w:r>
      <w:bookmarkEnd w:id="386"/>
      <w:bookmarkEnd w:id="387"/>
      <w:bookmarkEnd w:id="388"/>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69"/>
        <w:gridCol w:w="3082"/>
        <w:gridCol w:w="2091"/>
        <w:gridCol w:w="1757"/>
        <w:gridCol w:w="1328"/>
      </w:tblGrid>
      <w:tr w:rsidR="00C87651" w:rsidRPr="00C87651" w14:paraId="35C6184D" w14:textId="77777777" w:rsidTr="00B01382">
        <w:tc>
          <w:tcPr>
            <w:tcW w:w="375" w:type="pct"/>
            <w:vAlign w:val="center"/>
          </w:tcPr>
          <w:p w14:paraId="38CC3650" w14:textId="77777777" w:rsidR="009B28A5" w:rsidRPr="00C8765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89" w:name="_Toc361217350"/>
            <w:bookmarkStart w:id="390" w:name="_Toc362968410"/>
            <w:r w:rsidRPr="00C87651">
              <w:rPr>
                <w:rFonts w:ascii="標楷體" w:eastAsia="標楷體" w:hAnsi="標楷體"/>
                <w:b/>
                <w:color w:val="000000" w:themeColor="text1"/>
                <w:sz w:val="24"/>
                <w:shd w:val="clear" w:color="auto" w:fill="FFFFFF" w:themeFill="background1"/>
              </w:rPr>
              <w:t>序號</w:t>
            </w:r>
          </w:p>
        </w:tc>
        <w:tc>
          <w:tcPr>
            <w:tcW w:w="1726" w:type="pct"/>
            <w:vAlign w:val="center"/>
          </w:tcPr>
          <w:p w14:paraId="0D4C6FCF"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171" w:type="pct"/>
            <w:vAlign w:val="center"/>
          </w:tcPr>
          <w:p w14:paraId="486A1C62" w14:textId="77777777" w:rsidR="009B28A5" w:rsidRPr="00C87651" w:rsidRDefault="009B28A5" w:rsidP="00B01382">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29CFC0AE"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221FAE53" w14:textId="77777777" w:rsidR="009B28A5" w:rsidRPr="00C87651" w:rsidRDefault="009B28A5" w:rsidP="00B01382">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984" w:type="pct"/>
            <w:vAlign w:val="center"/>
          </w:tcPr>
          <w:p w14:paraId="346F7B32"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744" w:type="pct"/>
            <w:vAlign w:val="center"/>
          </w:tcPr>
          <w:p w14:paraId="33D60D39"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5C62FF76" w14:textId="77777777" w:rsidTr="00B01382">
        <w:tc>
          <w:tcPr>
            <w:tcW w:w="375" w:type="pct"/>
          </w:tcPr>
          <w:p w14:paraId="0B9F1E96"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w:t>
            </w:r>
          </w:p>
        </w:tc>
        <w:tc>
          <w:tcPr>
            <w:tcW w:w="1726" w:type="pct"/>
          </w:tcPr>
          <w:p w14:paraId="72652772"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1.陸海空軍刑法部分條文修正草案（修正§17~19、24。修正重點：現行助敵罪相關條文之陰謀或預備犯刑度過輕，參照刑法外患罪刑度，修正現行相關刑罰規定。）</w:t>
            </w:r>
          </w:p>
        </w:tc>
        <w:tc>
          <w:tcPr>
            <w:tcW w:w="1171" w:type="pct"/>
          </w:tcPr>
          <w:p w14:paraId="2DA74124"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委員王定宇</w:t>
            </w:r>
          </w:p>
          <w:p w14:paraId="047ADE52"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78AF93E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02C9F3E4"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（11-1-7）</w:t>
            </w:r>
          </w:p>
        </w:tc>
        <w:tc>
          <w:tcPr>
            <w:tcW w:w="984" w:type="pct"/>
          </w:tcPr>
          <w:p w14:paraId="189E25C2"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司法及法制、外交及國防</w:t>
            </w:r>
          </w:p>
        </w:tc>
        <w:tc>
          <w:tcPr>
            <w:tcW w:w="744" w:type="pct"/>
          </w:tcPr>
          <w:p w14:paraId="061B323D"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1E160FAF" w14:textId="77777777" w:rsidTr="00B01382">
        <w:tc>
          <w:tcPr>
            <w:tcW w:w="375" w:type="pct"/>
          </w:tcPr>
          <w:p w14:paraId="5CEF3FA3"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w:t>
            </w:r>
          </w:p>
        </w:tc>
        <w:tc>
          <w:tcPr>
            <w:tcW w:w="1726" w:type="pct"/>
          </w:tcPr>
          <w:p w14:paraId="61692E06"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2.陸海空軍刑法部分條文修正草案（修正§17~19、24。修正重點：現行條文關於陰謀或預備犯之刑度和犯行後刑度差距過大，爰參照刑法外患罪規定予以修正。）</w:t>
            </w:r>
          </w:p>
        </w:tc>
        <w:tc>
          <w:tcPr>
            <w:tcW w:w="1171" w:type="pct"/>
          </w:tcPr>
          <w:p w14:paraId="1B1785E8"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委員林楚茵</w:t>
            </w:r>
          </w:p>
          <w:p w14:paraId="7078D412"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等22人</w:t>
            </w:r>
          </w:p>
          <w:p w14:paraId="666C989E"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6F27DCC2"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（11-1-7）</w:t>
            </w:r>
          </w:p>
        </w:tc>
        <w:tc>
          <w:tcPr>
            <w:tcW w:w="984" w:type="pct"/>
          </w:tcPr>
          <w:p w14:paraId="674CE5E0"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司法及法制、外交及國防</w:t>
            </w:r>
          </w:p>
        </w:tc>
        <w:tc>
          <w:tcPr>
            <w:tcW w:w="744" w:type="pct"/>
          </w:tcPr>
          <w:p w14:paraId="0C1BB5B1"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2B1BA85B" w14:textId="77777777" w:rsidTr="00B01382">
        <w:tc>
          <w:tcPr>
            <w:tcW w:w="375" w:type="pct"/>
          </w:tcPr>
          <w:p w14:paraId="4F6471E2"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3</w:t>
            </w:r>
          </w:p>
        </w:tc>
        <w:tc>
          <w:tcPr>
            <w:tcW w:w="1726" w:type="pct"/>
          </w:tcPr>
          <w:p w14:paraId="5B71C59D"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陸海空軍刑法第三十九條及第四十條條文修正草案（修正重點：「短期離去職役罪」逾3日入罪。）</w:t>
            </w:r>
          </w:p>
        </w:tc>
        <w:tc>
          <w:tcPr>
            <w:tcW w:w="1171" w:type="pct"/>
          </w:tcPr>
          <w:p w14:paraId="36B7020F"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委員翁曉玲</w:t>
            </w:r>
          </w:p>
          <w:p w14:paraId="25D6D41D"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3D942E22"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113.06.07</w:t>
            </w:r>
          </w:p>
          <w:p w14:paraId="78BAA0C5"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（11-1-17）</w:t>
            </w:r>
          </w:p>
        </w:tc>
        <w:tc>
          <w:tcPr>
            <w:tcW w:w="984" w:type="pct"/>
          </w:tcPr>
          <w:p w14:paraId="2AB69E47"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司法及法制、外交及國防</w:t>
            </w:r>
          </w:p>
        </w:tc>
        <w:tc>
          <w:tcPr>
            <w:tcW w:w="744" w:type="pct"/>
          </w:tcPr>
          <w:p w14:paraId="3AE2D53F"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079C761" w14:textId="77777777" w:rsidTr="00B01382">
        <w:tc>
          <w:tcPr>
            <w:tcW w:w="375" w:type="pct"/>
          </w:tcPr>
          <w:p w14:paraId="5F16760F"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4</w:t>
            </w:r>
          </w:p>
        </w:tc>
        <w:tc>
          <w:tcPr>
            <w:tcW w:w="1726" w:type="pct"/>
          </w:tcPr>
          <w:p w14:paraId="7BBC16D4" w14:textId="77777777" w:rsidR="009B28A5" w:rsidRPr="00C87651" w:rsidRDefault="009B28A5" w:rsidP="00B01382">
            <w:pPr>
              <w:pStyle w:val="01"/>
              <w:rPr>
                <w:rFonts w:hAnsi="標楷體"/>
                <w:color w:val="000000" w:themeColor="text1"/>
                <w:sz w:val="24"/>
                <w:szCs w:val="24"/>
              </w:rPr>
            </w:pPr>
            <w:r w:rsidRPr="00C87651">
              <w:rPr>
                <w:rFonts w:hAnsi="標楷體"/>
                <w:color w:val="000000" w:themeColor="text1"/>
                <w:sz w:val="24"/>
                <w:szCs w:val="24"/>
              </w:rPr>
              <w:t>軍事審判法第三十四條條文修正草案（修正重點：違背「特別法優先原則」，爰提案修正。）</w:t>
            </w:r>
          </w:p>
        </w:tc>
        <w:tc>
          <w:tcPr>
            <w:tcW w:w="1171" w:type="pct"/>
          </w:tcPr>
          <w:p w14:paraId="79C4CD1B"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委員翁曉玲</w:t>
            </w:r>
          </w:p>
          <w:p w14:paraId="0DFD7C06"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508BA55B"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113.04.19</w:t>
            </w:r>
          </w:p>
          <w:p w14:paraId="18537039"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（11-1-10）</w:t>
            </w:r>
          </w:p>
        </w:tc>
        <w:tc>
          <w:tcPr>
            <w:tcW w:w="984" w:type="pct"/>
          </w:tcPr>
          <w:p w14:paraId="5404FE3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司法及法制、外交及國防</w:t>
            </w:r>
          </w:p>
        </w:tc>
        <w:tc>
          <w:tcPr>
            <w:tcW w:w="744" w:type="pct"/>
          </w:tcPr>
          <w:p w14:paraId="5E997712"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bl>
    <w:p w14:paraId="1AE2A5EA" w14:textId="77777777" w:rsidR="009B28A5" w:rsidRPr="00C87651" w:rsidRDefault="009B28A5" w:rsidP="00183875">
      <w:pPr>
        <w:pStyle w:val="1-5"/>
        <w:kinsoku w:val="0"/>
        <w:wordWrap w:val="0"/>
        <w:topLinePunct/>
        <w:spacing w:beforeLines="150" w:before="540" w:afterLines="0" w:after="0"/>
        <w:ind w:leftChars="128" w:left="307" w:firstLineChars="520" w:firstLine="1457"/>
        <w:rPr>
          <w:color w:val="000000" w:themeColor="text1"/>
          <w:shd w:val="clear" w:color="auto" w:fill="FFFFFF" w:themeFill="background1"/>
        </w:rPr>
      </w:pPr>
      <w:bookmarkStart w:id="391" w:name="_Toc361217352"/>
      <w:bookmarkStart w:id="392" w:name="_Toc362968412"/>
      <w:bookmarkStart w:id="393" w:name="_Toc136594865"/>
      <w:bookmarkEnd w:id="389"/>
      <w:bookmarkEnd w:id="390"/>
      <w:r w:rsidRPr="00C87651">
        <w:rPr>
          <w:rFonts w:hint="eastAsia"/>
          <w:color w:val="000000" w:themeColor="text1"/>
          <w:shd w:val="clear" w:color="auto" w:fill="FFFFFF" w:themeFill="background1"/>
        </w:rPr>
        <w:t>4</w:t>
      </w:r>
      <w:r w:rsidRPr="00C87651">
        <w:rPr>
          <w:color w:val="000000" w:themeColor="text1"/>
          <w:shd w:val="clear" w:color="auto" w:fill="FFFFFF" w:themeFill="background1"/>
        </w:rPr>
        <w:t>.本會、教育及文化委員會聯席審查</w:t>
      </w:r>
      <w:r w:rsidRPr="00C87651">
        <w:rPr>
          <w:rFonts w:hint="eastAsia"/>
          <w:color w:val="000000" w:themeColor="text1"/>
          <w:shd w:val="clear" w:color="auto" w:fill="FFFFFF" w:themeFill="background1"/>
        </w:rPr>
        <w:t>38</w:t>
      </w:r>
      <w:r w:rsidRPr="00C87651">
        <w:rPr>
          <w:color w:val="000000" w:themeColor="text1"/>
          <w:shd w:val="clear" w:color="auto" w:fill="FFFFFF" w:themeFill="background1"/>
        </w:rPr>
        <w:t>案</w:t>
      </w:r>
      <w:bookmarkEnd w:id="391"/>
      <w:bookmarkEnd w:id="392"/>
      <w:bookmarkEnd w:id="393"/>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84"/>
        <w:gridCol w:w="3053"/>
        <w:gridCol w:w="2016"/>
        <w:gridCol w:w="1755"/>
        <w:gridCol w:w="1419"/>
      </w:tblGrid>
      <w:tr w:rsidR="00C87651" w:rsidRPr="00C87651" w14:paraId="3179E785" w14:textId="77777777" w:rsidTr="00FD2FAB">
        <w:tc>
          <w:tcPr>
            <w:tcW w:w="383" w:type="pct"/>
            <w:vAlign w:val="center"/>
          </w:tcPr>
          <w:p w14:paraId="0403B50A" w14:textId="77777777" w:rsidR="009B28A5" w:rsidRPr="00C8765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94" w:name="_Toc361217353"/>
            <w:bookmarkStart w:id="395" w:name="_Toc362968413"/>
            <w:r w:rsidRPr="00C87651">
              <w:rPr>
                <w:rFonts w:ascii="標楷體" w:eastAsia="標楷體" w:hAnsi="標楷體"/>
                <w:b/>
                <w:color w:val="000000" w:themeColor="text1"/>
                <w:sz w:val="24"/>
                <w:shd w:val="clear" w:color="auto" w:fill="FFFFFF" w:themeFill="background1"/>
              </w:rPr>
              <w:t>序號</w:t>
            </w:r>
          </w:p>
        </w:tc>
        <w:tc>
          <w:tcPr>
            <w:tcW w:w="1710" w:type="pct"/>
            <w:vAlign w:val="center"/>
          </w:tcPr>
          <w:p w14:paraId="1D44E87F"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129" w:type="pct"/>
            <w:vAlign w:val="center"/>
          </w:tcPr>
          <w:p w14:paraId="77981BE3" w14:textId="77777777" w:rsidR="009B28A5" w:rsidRPr="00C87651" w:rsidRDefault="009B28A5" w:rsidP="00B01382">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2172C5CF"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4B1B50DE" w14:textId="77777777" w:rsidR="009B28A5" w:rsidRPr="00C87651" w:rsidRDefault="009B28A5" w:rsidP="00B01382">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983" w:type="pct"/>
            <w:vAlign w:val="center"/>
          </w:tcPr>
          <w:p w14:paraId="71FA371A"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795" w:type="pct"/>
            <w:vAlign w:val="center"/>
          </w:tcPr>
          <w:p w14:paraId="2720D436"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6A20CD9E" w14:textId="77777777" w:rsidTr="001672BF">
        <w:tc>
          <w:tcPr>
            <w:tcW w:w="383" w:type="pct"/>
          </w:tcPr>
          <w:p w14:paraId="2CB3B33B"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w:t>
            </w:r>
          </w:p>
        </w:tc>
        <w:tc>
          <w:tcPr>
            <w:tcW w:w="1710" w:type="pct"/>
          </w:tcPr>
          <w:p w14:paraId="04EFB714"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1.公立學校教職員退休資遣撫卹條例第六十七條條文修正草案(修正重點：月退休金、月撫卹金或遺屬年金給付金額修正為於消費</w:t>
            </w:r>
            <w:r w:rsidRPr="00C87651">
              <w:rPr>
                <w:rFonts w:hAnsi="標楷體"/>
                <w:color w:val="000000" w:themeColor="text1"/>
                <w:sz w:val="24"/>
                <w:szCs w:val="24"/>
              </w:rPr>
              <w:lastRenderedPageBreak/>
              <w:t>者物價指數累計成長率達正3%，即應予以調整；另將原4年之定期檢討年限縮短為2年。)</w:t>
            </w:r>
          </w:p>
        </w:tc>
        <w:tc>
          <w:tcPr>
            <w:tcW w:w="1129" w:type="pct"/>
          </w:tcPr>
          <w:p w14:paraId="7B4F292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委員賴士葆</w:t>
            </w:r>
          </w:p>
          <w:p w14:paraId="26EB4B9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2BBF81C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113.03.15</w:t>
            </w:r>
          </w:p>
          <w:p w14:paraId="031C2FA0" w14:textId="77777777" w:rsidR="0019559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（11-1-5）</w:t>
            </w:r>
          </w:p>
          <w:p w14:paraId="6CE353D0" w14:textId="6ECB2A21"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（11-1-6提出復</w:t>
            </w:r>
            <w:r w:rsidRPr="00C87651">
              <w:rPr>
                <w:rFonts w:ascii="標楷體" w:eastAsia="標楷體" w:hAnsi="標楷體"/>
                <w:color w:val="000000" w:themeColor="text1"/>
                <w:sz w:val="24"/>
              </w:rPr>
              <w:lastRenderedPageBreak/>
              <w:t>議，11-1-10復議不通過）</w:t>
            </w:r>
          </w:p>
        </w:tc>
        <w:tc>
          <w:tcPr>
            <w:tcW w:w="983" w:type="pct"/>
          </w:tcPr>
          <w:p w14:paraId="6813313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司法及法制、教育及文化</w:t>
            </w:r>
          </w:p>
        </w:tc>
        <w:tc>
          <w:tcPr>
            <w:tcW w:w="795" w:type="pct"/>
          </w:tcPr>
          <w:p w14:paraId="435334E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2E8052F4" w14:textId="77777777" w:rsidTr="001672BF">
        <w:tc>
          <w:tcPr>
            <w:tcW w:w="383" w:type="pct"/>
          </w:tcPr>
          <w:p w14:paraId="077D087C"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w:t>
            </w:r>
          </w:p>
        </w:tc>
        <w:tc>
          <w:tcPr>
            <w:tcW w:w="1710" w:type="pct"/>
          </w:tcPr>
          <w:p w14:paraId="62BB279B"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2.公立學校教職員退休資遣撫卹條例第三十七條條文修正草案（修正重點：將年金重新隨同在職人員薪俸調整，並停止所得替代率之逐年降低。）</w:t>
            </w:r>
          </w:p>
        </w:tc>
        <w:tc>
          <w:tcPr>
            <w:tcW w:w="1129" w:type="pct"/>
          </w:tcPr>
          <w:p w14:paraId="40EB45B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國民黨黨團</w:t>
            </w:r>
          </w:p>
          <w:p w14:paraId="1CDF5B1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113.03.22</w:t>
            </w:r>
          </w:p>
          <w:p w14:paraId="384F38C3" w14:textId="77777777" w:rsidR="0019559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（11-1-6）</w:t>
            </w:r>
          </w:p>
          <w:p w14:paraId="3FB69617" w14:textId="6B5BB582"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（11-1-7提出復議，11-1-9復議不通過）</w:t>
            </w:r>
          </w:p>
        </w:tc>
        <w:tc>
          <w:tcPr>
            <w:tcW w:w="983" w:type="pct"/>
          </w:tcPr>
          <w:p w14:paraId="5AA8B92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15D52F3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301D81A7" w14:textId="77777777" w:rsidTr="001672BF">
        <w:tc>
          <w:tcPr>
            <w:tcW w:w="383" w:type="pct"/>
          </w:tcPr>
          <w:p w14:paraId="0BFB208D"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3</w:t>
            </w:r>
          </w:p>
        </w:tc>
        <w:tc>
          <w:tcPr>
            <w:tcW w:w="1710" w:type="pct"/>
          </w:tcPr>
          <w:p w14:paraId="3C1C86C2"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3.公立學校教職員退休資遣撫卹條例第三十七條及第三十八條條文修正草案（修正重點：將年金重新隨同在職人員薪俸調整，並停止所得替代率之逐年降低。）</w:t>
            </w:r>
          </w:p>
        </w:tc>
        <w:tc>
          <w:tcPr>
            <w:tcW w:w="1129" w:type="pct"/>
          </w:tcPr>
          <w:p w14:paraId="2D6A898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委員賴士葆</w:t>
            </w:r>
          </w:p>
          <w:p w14:paraId="6B2B041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等29人</w:t>
            </w:r>
          </w:p>
          <w:p w14:paraId="6C47DBF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2FB548C4" w14:textId="77777777" w:rsidR="0019559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（11-1-7）</w:t>
            </w:r>
          </w:p>
          <w:p w14:paraId="1BCE59D7" w14:textId="5241570C"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（11-1-8提出復議，11-1-9復議不通過）</w:t>
            </w:r>
          </w:p>
        </w:tc>
        <w:tc>
          <w:tcPr>
            <w:tcW w:w="983" w:type="pct"/>
          </w:tcPr>
          <w:p w14:paraId="56594F1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3B3D0CB6"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346B274" w14:textId="77777777" w:rsidTr="001672BF">
        <w:tc>
          <w:tcPr>
            <w:tcW w:w="383" w:type="pct"/>
          </w:tcPr>
          <w:p w14:paraId="7703ADD8"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4</w:t>
            </w:r>
          </w:p>
        </w:tc>
        <w:tc>
          <w:tcPr>
            <w:tcW w:w="1710" w:type="pct"/>
          </w:tcPr>
          <w:p w14:paraId="633130ED"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4.公立學校教職員退休資遣撫卹條例第六十七條條文修正草案（修正重點：退休金額隨物價指數成長而調整，於中央主計機關發布之消費者物價指數累計成長率達正負5%時，即調整之。）</w:t>
            </w:r>
          </w:p>
        </w:tc>
        <w:tc>
          <w:tcPr>
            <w:tcW w:w="1129" w:type="pct"/>
          </w:tcPr>
          <w:p w14:paraId="712EDED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委員柯志恩</w:t>
            </w:r>
          </w:p>
          <w:p w14:paraId="2E28E4A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71D7E99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421C2BE0" w14:textId="77777777" w:rsidR="0019559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（11-1-7）</w:t>
            </w:r>
          </w:p>
          <w:p w14:paraId="03298F1E" w14:textId="58B56623"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（11-1-8提出復議，11-1-9復議不通過）</w:t>
            </w:r>
          </w:p>
        </w:tc>
        <w:tc>
          <w:tcPr>
            <w:tcW w:w="983" w:type="pct"/>
          </w:tcPr>
          <w:p w14:paraId="6C64212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5859ACC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9674536" w14:textId="77777777" w:rsidTr="001672BF">
        <w:tc>
          <w:tcPr>
            <w:tcW w:w="383" w:type="pct"/>
          </w:tcPr>
          <w:p w14:paraId="4A38C34A"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5</w:t>
            </w:r>
          </w:p>
        </w:tc>
        <w:tc>
          <w:tcPr>
            <w:tcW w:w="1710" w:type="pct"/>
          </w:tcPr>
          <w:p w14:paraId="7EA8BBBB"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5.公立學校教職員退休資遣撫卹條例第三十七條及第六十七條條文修正草案（修正重點：將年金重新隨同在職人員薪俸調整，並停止所得替代率之逐年降低；修正消費者物價指數累計成長率達正2%、負5%時，應予調整，且至少每2年應予檢討。）</w:t>
            </w:r>
          </w:p>
        </w:tc>
        <w:tc>
          <w:tcPr>
            <w:tcW w:w="1129" w:type="pct"/>
          </w:tcPr>
          <w:p w14:paraId="2A37019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委員許宇甄</w:t>
            </w:r>
          </w:p>
          <w:p w14:paraId="1B443BF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23BE661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113.04.09</w:t>
            </w:r>
          </w:p>
          <w:p w14:paraId="25DF069B" w14:textId="77777777" w:rsidR="0019559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（11-1-8）</w:t>
            </w:r>
          </w:p>
          <w:p w14:paraId="5A5EC8D5" w14:textId="4DCBFE13"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（11-1-9提出復議，11-1-10復議不通過）</w:t>
            </w:r>
          </w:p>
        </w:tc>
        <w:tc>
          <w:tcPr>
            <w:tcW w:w="983" w:type="pct"/>
          </w:tcPr>
          <w:p w14:paraId="014B7CB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47FCD43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678D8613" w14:textId="77777777" w:rsidTr="001672BF">
        <w:tc>
          <w:tcPr>
            <w:tcW w:w="383" w:type="pct"/>
          </w:tcPr>
          <w:p w14:paraId="19D70322"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6</w:t>
            </w:r>
          </w:p>
        </w:tc>
        <w:tc>
          <w:tcPr>
            <w:tcW w:w="1710" w:type="pct"/>
          </w:tcPr>
          <w:p w14:paraId="689FF302"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6.公立學校教職員退休資遣撫卹條例第六十七條條文修正草案（修正重點：消</w:t>
            </w:r>
            <w:r w:rsidRPr="00C87651">
              <w:rPr>
                <w:rFonts w:hAnsi="標楷體"/>
                <w:color w:val="000000" w:themeColor="text1"/>
                <w:sz w:val="24"/>
                <w:szCs w:val="24"/>
              </w:rPr>
              <w:lastRenderedPageBreak/>
              <w:t>費者物價指數累計成長率達正負5%時，應於發布日起3個月內予以調整；或隨軍公教加薪比例調整。）</w:t>
            </w:r>
          </w:p>
        </w:tc>
        <w:tc>
          <w:tcPr>
            <w:tcW w:w="1129" w:type="pct"/>
          </w:tcPr>
          <w:p w14:paraId="5B3A94C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委員黃健豪</w:t>
            </w:r>
          </w:p>
          <w:p w14:paraId="716981B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77A1F58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113.04.09</w:t>
            </w:r>
          </w:p>
          <w:p w14:paraId="2C2EA5D4" w14:textId="77777777" w:rsidR="0019559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（11-1-8）</w:t>
            </w:r>
          </w:p>
          <w:p w14:paraId="1B55817B" w14:textId="780D2AC4"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（11-1-9提出復議，11-1-10復議不通過）</w:t>
            </w:r>
          </w:p>
        </w:tc>
        <w:tc>
          <w:tcPr>
            <w:tcW w:w="983" w:type="pct"/>
          </w:tcPr>
          <w:p w14:paraId="3A55172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司法及法制、教育及文化</w:t>
            </w:r>
          </w:p>
        </w:tc>
        <w:tc>
          <w:tcPr>
            <w:tcW w:w="795" w:type="pct"/>
          </w:tcPr>
          <w:p w14:paraId="6D65702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5A95BA99" w14:textId="77777777" w:rsidTr="001672BF">
        <w:tc>
          <w:tcPr>
            <w:tcW w:w="383" w:type="pct"/>
          </w:tcPr>
          <w:p w14:paraId="3B5D805D"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7</w:t>
            </w:r>
          </w:p>
        </w:tc>
        <w:tc>
          <w:tcPr>
            <w:tcW w:w="1710" w:type="pct"/>
          </w:tcPr>
          <w:p w14:paraId="0D123420"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7.公立學校教職員退休資遣撫卹條例部分條文修正草案（修正§3、9、37、38、；刪除§67。修正重點：84年前已退休人員排除適用本條例；退撫基金不足時，將法定責任相對應經費編入法定預算；消費者物價指數累計成長率達正負5%時，應予調整，並停止所得替代率之逐年降低。）</w:t>
            </w:r>
          </w:p>
        </w:tc>
        <w:tc>
          <w:tcPr>
            <w:tcW w:w="1129" w:type="pct"/>
          </w:tcPr>
          <w:p w14:paraId="0E6655E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委員張智倫</w:t>
            </w:r>
          </w:p>
          <w:p w14:paraId="06FAC4E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5D5FC18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113.04.26</w:t>
            </w:r>
          </w:p>
          <w:p w14:paraId="3D90576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（11-1-11）</w:t>
            </w:r>
          </w:p>
        </w:tc>
        <w:tc>
          <w:tcPr>
            <w:tcW w:w="983" w:type="pct"/>
          </w:tcPr>
          <w:p w14:paraId="65769BF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124ACC8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74974D6" w14:textId="77777777" w:rsidTr="001672BF">
        <w:tc>
          <w:tcPr>
            <w:tcW w:w="383" w:type="pct"/>
          </w:tcPr>
          <w:p w14:paraId="3D247213"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8</w:t>
            </w:r>
          </w:p>
        </w:tc>
        <w:tc>
          <w:tcPr>
            <w:tcW w:w="1710" w:type="pct"/>
          </w:tcPr>
          <w:p w14:paraId="3A390B5C"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8.公立學校教職員退休資遣撫卹條例第六十七條條文修正草案（修正重點：消費者物價指數累計成長率達正負5%，應於發布日起3個月內予以調整。）</w:t>
            </w:r>
          </w:p>
        </w:tc>
        <w:tc>
          <w:tcPr>
            <w:tcW w:w="1129" w:type="pct"/>
          </w:tcPr>
          <w:p w14:paraId="397594B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委員葉元之</w:t>
            </w:r>
          </w:p>
          <w:p w14:paraId="6ED66D6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33308C4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113.05.10</w:t>
            </w:r>
          </w:p>
          <w:p w14:paraId="68820A3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（11-1-13）</w:t>
            </w:r>
          </w:p>
        </w:tc>
        <w:tc>
          <w:tcPr>
            <w:tcW w:w="983" w:type="pct"/>
          </w:tcPr>
          <w:p w14:paraId="5FCE769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0EA912F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032F71D" w14:textId="77777777" w:rsidTr="001672BF">
        <w:tc>
          <w:tcPr>
            <w:tcW w:w="383" w:type="pct"/>
          </w:tcPr>
          <w:p w14:paraId="2813E6D2"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9</w:t>
            </w:r>
          </w:p>
        </w:tc>
        <w:tc>
          <w:tcPr>
            <w:tcW w:w="1710" w:type="pct"/>
          </w:tcPr>
          <w:p w14:paraId="1E8ADF28"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1.公立學校教職員退休資遣撫卹條例第八條條文修正草案（修正重點：不以本條例施行後為限，凡依法令辦理育嬰留職停薪年資之教職員得選擇全額負擔並繼續繳付退撫基金費用。）</w:t>
            </w:r>
          </w:p>
        </w:tc>
        <w:tc>
          <w:tcPr>
            <w:tcW w:w="1129" w:type="pct"/>
          </w:tcPr>
          <w:p w14:paraId="509FC55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委員柯志恩</w:t>
            </w:r>
          </w:p>
          <w:p w14:paraId="1C62833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0A50519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4657A0D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（11-1-7）</w:t>
            </w:r>
          </w:p>
        </w:tc>
        <w:tc>
          <w:tcPr>
            <w:tcW w:w="983" w:type="pct"/>
          </w:tcPr>
          <w:p w14:paraId="2AC249C6"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7A94F97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426CA7B" w14:textId="77777777" w:rsidTr="001672BF">
        <w:tc>
          <w:tcPr>
            <w:tcW w:w="383" w:type="pct"/>
          </w:tcPr>
          <w:p w14:paraId="7E3EE5E1"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10</w:t>
            </w:r>
          </w:p>
        </w:tc>
        <w:tc>
          <w:tcPr>
            <w:tcW w:w="1710" w:type="pct"/>
          </w:tcPr>
          <w:p w14:paraId="4E05DA7B"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2.公立學校教職員退休資遣撫卹條例第八條條文修正草案（修正重點：讓教職員留職停薪年資之計入，不以本條例施行後為限。）</w:t>
            </w:r>
          </w:p>
        </w:tc>
        <w:tc>
          <w:tcPr>
            <w:tcW w:w="1129" w:type="pct"/>
          </w:tcPr>
          <w:p w14:paraId="519B705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委員范雲</w:t>
            </w:r>
          </w:p>
          <w:p w14:paraId="533149F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24EE6CF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113.05.03</w:t>
            </w:r>
          </w:p>
          <w:p w14:paraId="69D6B4A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（11-1-12）</w:t>
            </w:r>
          </w:p>
        </w:tc>
        <w:tc>
          <w:tcPr>
            <w:tcW w:w="983" w:type="pct"/>
          </w:tcPr>
          <w:p w14:paraId="6CDCD5E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6F073FC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10D19A41" w14:textId="77777777" w:rsidTr="001672BF">
        <w:tc>
          <w:tcPr>
            <w:tcW w:w="383" w:type="pct"/>
          </w:tcPr>
          <w:p w14:paraId="5F3276AC"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11</w:t>
            </w:r>
          </w:p>
        </w:tc>
        <w:tc>
          <w:tcPr>
            <w:tcW w:w="1710" w:type="pct"/>
          </w:tcPr>
          <w:p w14:paraId="2DFF81D9"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3.公立學校教職員退休資遣撫卹條例第八條條文修正草案（修正重點：教職員在育嬰留職停薪期間得不受本條例施行後為限。）</w:t>
            </w:r>
          </w:p>
        </w:tc>
        <w:tc>
          <w:tcPr>
            <w:tcW w:w="1129" w:type="pct"/>
          </w:tcPr>
          <w:p w14:paraId="3E2521B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委員羅廷瑋</w:t>
            </w:r>
          </w:p>
          <w:p w14:paraId="318C73E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744744C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113.10.25</w:t>
            </w:r>
          </w:p>
          <w:p w14:paraId="6D255FC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（11-2-6）</w:t>
            </w:r>
          </w:p>
        </w:tc>
        <w:tc>
          <w:tcPr>
            <w:tcW w:w="983" w:type="pct"/>
          </w:tcPr>
          <w:p w14:paraId="4DD9249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1E5DD56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247DFDCB" w14:textId="77777777" w:rsidTr="001672BF">
        <w:tc>
          <w:tcPr>
            <w:tcW w:w="383" w:type="pct"/>
          </w:tcPr>
          <w:p w14:paraId="5417796B"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12</w:t>
            </w:r>
          </w:p>
        </w:tc>
        <w:tc>
          <w:tcPr>
            <w:tcW w:w="1710" w:type="pct"/>
          </w:tcPr>
          <w:p w14:paraId="2399D47E"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公立學校教職員退休資遣撫卹條例第八十條條文修正草案（修正重點：經學校性別平等教育委員會或依法組成之相關委員會調查確認有性侵害行為屬實，並經主管機關核准解聘者，亦應自始剝奪其退離職相關給與；其已支領者，應追繳之。）</w:t>
            </w:r>
          </w:p>
        </w:tc>
        <w:tc>
          <w:tcPr>
            <w:tcW w:w="1129" w:type="pct"/>
          </w:tcPr>
          <w:p w14:paraId="5F79985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委員林俊憲</w:t>
            </w:r>
          </w:p>
          <w:p w14:paraId="56D67F7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7DE5296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113.04.19</w:t>
            </w:r>
          </w:p>
          <w:p w14:paraId="5B73776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（11-1-10）</w:t>
            </w:r>
          </w:p>
        </w:tc>
        <w:tc>
          <w:tcPr>
            <w:tcW w:w="983" w:type="pct"/>
          </w:tcPr>
          <w:p w14:paraId="77B9138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122EB26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56A105A" w14:textId="77777777" w:rsidTr="001672BF">
        <w:tc>
          <w:tcPr>
            <w:tcW w:w="383" w:type="pct"/>
          </w:tcPr>
          <w:p w14:paraId="107E2453"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13</w:t>
            </w:r>
          </w:p>
        </w:tc>
        <w:tc>
          <w:tcPr>
            <w:tcW w:w="1710" w:type="pct"/>
          </w:tcPr>
          <w:p w14:paraId="524433E2"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公立學校教職員退休資遣撫卹條例第四條、第三十四條及第三十九條條文修正草案（修正重點：刪除原條文有關月補償金之文字；為免所得替代率上限之約制，致已退休且月領補償金者，得領取數額為零，酌為文字修正。）</w:t>
            </w:r>
          </w:p>
        </w:tc>
        <w:tc>
          <w:tcPr>
            <w:tcW w:w="1129" w:type="pct"/>
          </w:tcPr>
          <w:p w14:paraId="1D8733A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委員賴士葆</w:t>
            </w:r>
          </w:p>
          <w:p w14:paraId="66D468C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等23人</w:t>
            </w:r>
          </w:p>
          <w:p w14:paraId="7DC36F9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113.04.26</w:t>
            </w:r>
          </w:p>
          <w:p w14:paraId="4D9D6FB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（11-1-11）</w:t>
            </w:r>
          </w:p>
        </w:tc>
        <w:tc>
          <w:tcPr>
            <w:tcW w:w="983" w:type="pct"/>
          </w:tcPr>
          <w:p w14:paraId="2BD29FC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4A499F1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1CC3AFB3" w14:textId="77777777" w:rsidTr="001672BF">
        <w:tc>
          <w:tcPr>
            <w:tcW w:w="383" w:type="pct"/>
          </w:tcPr>
          <w:p w14:paraId="510206FD"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14</w:t>
            </w:r>
          </w:p>
        </w:tc>
        <w:tc>
          <w:tcPr>
            <w:tcW w:w="1710" w:type="pct"/>
          </w:tcPr>
          <w:p w14:paraId="55D2FDE3"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2.公立學校教職員退休資遣撫卹條例第四條、第三十四條及第三十九條條文修正草案（修正重點：刪除原條文有關月補償金之文字；為免所得替代率上限之約制，致已退休且月領補償金者，得領取數額為零，酌為文字修正。）</w:t>
            </w:r>
          </w:p>
        </w:tc>
        <w:tc>
          <w:tcPr>
            <w:tcW w:w="1129" w:type="pct"/>
          </w:tcPr>
          <w:p w14:paraId="1A62CF7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委員柯志恩</w:t>
            </w:r>
          </w:p>
          <w:p w14:paraId="5BBE1EE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27B4B53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113.05.17</w:t>
            </w:r>
          </w:p>
          <w:p w14:paraId="5A98363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（11-1-14）</w:t>
            </w:r>
          </w:p>
        </w:tc>
        <w:tc>
          <w:tcPr>
            <w:tcW w:w="983" w:type="pct"/>
          </w:tcPr>
          <w:p w14:paraId="1C651A9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6DBA3D0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41671AEE" w14:textId="77777777" w:rsidTr="001672BF">
        <w:tc>
          <w:tcPr>
            <w:tcW w:w="383" w:type="pct"/>
          </w:tcPr>
          <w:p w14:paraId="1A383993"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15</w:t>
            </w:r>
          </w:p>
        </w:tc>
        <w:tc>
          <w:tcPr>
            <w:tcW w:w="1710" w:type="pct"/>
          </w:tcPr>
          <w:p w14:paraId="7A05842E"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公立學校教職員退休資遣撫卹條例第十八條、第三十一條及第三十二條條文修正草案（修正重點：各項社會保險年齡資格計算方式，應回歸民法§124第1項規定，採對人民權益最有利之認定方式為宜。）</w:t>
            </w:r>
          </w:p>
        </w:tc>
        <w:tc>
          <w:tcPr>
            <w:tcW w:w="1129" w:type="pct"/>
          </w:tcPr>
          <w:p w14:paraId="40ACD95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委員何欣純</w:t>
            </w:r>
          </w:p>
          <w:p w14:paraId="421B99F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37EEF9D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113.10.04</w:t>
            </w:r>
          </w:p>
          <w:p w14:paraId="65F2934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（11-2-3）</w:t>
            </w:r>
          </w:p>
        </w:tc>
        <w:tc>
          <w:tcPr>
            <w:tcW w:w="983" w:type="pct"/>
          </w:tcPr>
          <w:p w14:paraId="2608E82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3EBF067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2AC652A0" w14:textId="77777777" w:rsidTr="001672BF">
        <w:tc>
          <w:tcPr>
            <w:tcW w:w="383" w:type="pct"/>
          </w:tcPr>
          <w:p w14:paraId="2B80FC4C"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16</w:t>
            </w:r>
          </w:p>
        </w:tc>
        <w:tc>
          <w:tcPr>
            <w:tcW w:w="1710" w:type="pct"/>
          </w:tcPr>
          <w:p w14:paraId="0E5BAF4D"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公立學校教職員退休資遣撫卹條例第十三條條文修</w:t>
            </w:r>
            <w:r w:rsidRPr="00C87651">
              <w:rPr>
                <w:rFonts w:hAnsi="標楷體" w:hint="eastAsia"/>
                <w:color w:val="000000" w:themeColor="text1"/>
                <w:sz w:val="24"/>
                <w:szCs w:val="24"/>
              </w:rPr>
              <w:lastRenderedPageBreak/>
              <w:t>正草案（修正重點：增列民意代表併計年資。）</w:t>
            </w:r>
          </w:p>
        </w:tc>
        <w:tc>
          <w:tcPr>
            <w:tcW w:w="1129" w:type="pct"/>
          </w:tcPr>
          <w:p w14:paraId="6E60DF9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lastRenderedPageBreak/>
              <w:t>委員陳玉珍</w:t>
            </w:r>
          </w:p>
          <w:p w14:paraId="156E435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等17人</w:t>
            </w:r>
          </w:p>
          <w:p w14:paraId="4219AC1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lastRenderedPageBreak/>
              <w:t>113.12.06</w:t>
            </w:r>
          </w:p>
          <w:p w14:paraId="6DEB6EC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（11-2-12）</w:t>
            </w:r>
            <w:r w:rsidRPr="00C87651">
              <w:rPr>
                <w:rFonts w:ascii="標楷體" w:eastAsia="標楷體" w:hAnsi="標楷體"/>
                <w:color w:val="000000" w:themeColor="text1"/>
                <w:sz w:val="24"/>
              </w:rPr>
              <w:t>（11-</w:t>
            </w:r>
            <w:r w:rsidRPr="00C87651">
              <w:rPr>
                <w:rFonts w:ascii="標楷體" w:eastAsia="標楷體" w:hAnsi="標楷體" w:hint="eastAsia"/>
                <w:color w:val="000000" w:themeColor="text1"/>
                <w:sz w:val="24"/>
              </w:rPr>
              <w:t>2</w:t>
            </w:r>
            <w:r w:rsidRPr="00C87651">
              <w:rPr>
                <w:rFonts w:ascii="標楷體" w:eastAsia="標楷體" w:hAnsi="標楷體"/>
                <w:color w:val="000000" w:themeColor="text1"/>
                <w:sz w:val="24"/>
              </w:rPr>
              <w:t>-</w:t>
            </w:r>
            <w:r w:rsidRPr="00C87651">
              <w:rPr>
                <w:rFonts w:ascii="標楷體" w:eastAsia="標楷體" w:hAnsi="標楷體" w:hint="eastAsia"/>
                <w:color w:val="000000" w:themeColor="text1"/>
                <w:sz w:val="24"/>
              </w:rPr>
              <w:t>13</w:t>
            </w:r>
            <w:r w:rsidRPr="00C87651">
              <w:rPr>
                <w:rFonts w:ascii="標楷體" w:eastAsia="標楷體" w:hAnsi="標楷體"/>
                <w:color w:val="000000" w:themeColor="text1"/>
                <w:sz w:val="24"/>
              </w:rPr>
              <w:t>提出復議，11-</w:t>
            </w:r>
            <w:r w:rsidRPr="00C87651">
              <w:rPr>
                <w:rFonts w:ascii="標楷體" w:eastAsia="標楷體" w:hAnsi="標楷體" w:hint="eastAsia"/>
                <w:color w:val="000000" w:themeColor="text1"/>
                <w:sz w:val="24"/>
              </w:rPr>
              <w:t>2</w:t>
            </w:r>
            <w:r w:rsidRPr="00C87651">
              <w:rPr>
                <w:rFonts w:ascii="標楷體" w:eastAsia="標楷體" w:hAnsi="標楷體"/>
                <w:color w:val="000000" w:themeColor="text1"/>
                <w:sz w:val="24"/>
              </w:rPr>
              <w:t>-</w:t>
            </w:r>
            <w:r w:rsidRPr="00C87651">
              <w:rPr>
                <w:rFonts w:ascii="標楷體" w:eastAsia="標楷體" w:hAnsi="標楷體" w:hint="eastAsia"/>
                <w:color w:val="000000" w:themeColor="text1"/>
                <w:sz w:val="24"/>
              </w:rPr>
              <w:t>16</w:t>
            </w:r>
            <w:r w:rsidRPr="00C87651">
              <w:rPr>
                <w:rFonts w:ascii="標楷體" w:eastAsia="標楷體" w:hAnsi="標楷體"/>
                <w:color w:val="000000" w:themeColor="text1"/>
                <w:sz w:val="24"/>
              </w:rPr>
              <w:t>復議不通過）</w:t>
            </w:r>
          </w:p>
        </w:tc>
        <w:tc>
          <w:tcPr>
            <w:tcW w:w="983" w:type="pct"/>
          </w:tcPr>
          <w:p w14:paraId="7C06B21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司法及法制、教育及文化</w:t>
            </w:r>
          </w:p>
        </w:tc>
        <w:tc>
          <w:tcPr>
            <w:tcW w:w="795" w:type="pct"/>
          </w:tcPr>
          <w:p w14:paraId="27EC2EA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5DA75B6E" w14:textId="77777777" w:rsidTr="001672BF">
        <w:tc>
          <w:tcPr>
            <w:tcW w:w="383" w:type="pct"/>
          </w:tcPr>
          <w:p w14:paraId="155C8012"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17</w:t>
            </w:r>
          </w:p>
        </w:tc>
        <w:tc>
          <w:tcPr>
            <w:tcW w:w="1710" w:type="pct"/>
          </w:tcPr>
          <w:p w14:paraId="18A9F202"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1.教育人員任用條例部分條文修正草案(修正§31；增訂§31-1~3。修正重點：明定教育人員應予解聘或免職，且終身不得任用之情形；應予以解聘或免職且應議決一年至四年不得任用為教育人員之情形；教育人員之任用消極資格條件；主管教育行政機關、各級學校、社會教育機構及學術機構就教育人員有消極任用資格之情形，應辦理通報、資訊之蒐集、查詢、處理及利用之規定。)</w:t>
            </w:r>
          </w:p>
        </w:tc>
        <w:tc>
          <w:tcPr>
            <w:tcW w:w="1129" w:type="pct"/>
          </w:tcPr>
          <w:p w14:paraId="4AB5E46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委員陳秀</w:t>
            </w:r>
            <w:r w:rsidRPr="00C87651">
              <w:rPr>
                <w:rFonts w:ascii="標楷體" w:eastAsia="標楷體" w:hAnsi="標楷體" w:hint="eastAsia"/>
                <w:color w:val="000000" w:themeColor="text1"/>
                <w:sz w:val="24"/>
              </w:rPr>
              <w:t>寳</w:t>
            </w:r>
          </w:p>
          <w:p w14:paraId="3F09488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等</w:t>
            </w:r>
            <w:r w:rsidRPr="00C87651">
              <w:rPr>
                <w:rFonts w:ascii="標楷體" w:eastAsia="標楷體" w:hAnsi="標楷體"/>
                <w:color w:val="000000" w:themeColor="text1"/>
                <w:sz w:val="24"/>
              </w:rPr>
              <w:t>21人</w:t>
            </w:r>
          </w:p>
          <w:p w14:paraId="622FFA1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113.03.15</w:t>
            </w:r>
          </w:p>
          <w:p w14:paraId="659B4F0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hint="eastAsia"/>
                <w:color w:val="000000" w:themeColor="text1"/>
                <w:sz w:val="24"/>
              </w:rPr>
              <w:t>（</w:t>
            </w:r>
            <w:r w:rsidRPr="00C87651">
              <w:rPr>
                <w:rFonts w:ascii="標楷體" w:eastAsia="標楷體" w:hAnsi="標楷體"/>
                <w:color w:val="000000" w:themeColor="text1"/>
                <w:sz w:val="24"/>
              </w:rPr>
              <w:t>11-1-5）</w:t>
            </w:r>
          </w:p>
        </w:tc>
        <w:tc>
          <w:tcPr>
            <w:tcW w:w="983" w:type="pct"/>
          </w:tcPr>
          <w:p w14:paraId="1232A7B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3C59D75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0CDFCCA" w14:textId="77777777" w:rsidTr="001672BF">
        <w:tc>
          <w:tcPr>
            <w:tcW w:w="383" w:type="pct"/>
          </w:tcPr>
          <w:p w14:paraId="786B6C97"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18</w:t>
            </w:r>
          </w:p>
        </w:tc>
        <w:tc>
          <w:tcPr>
            <w:tcW w:w="1710" w:type="pct"/>
          </w:tcPr>
          <w:p w14:paraId="4C31D0B2"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2.教育人員任用條例部分條文修正草案(修正§31、43；增訂§31-1~3。修正重點：配合性別平等教育法、性別平等工作法及性騷擾防治法之修正施行，將「與性或性別有關之專業倫理行為」提升至法律位階，增訂涉及違反相關規定之校園性別事件處理程序。)</w:t>
            </w:r>
          </w:p>
        </w:tc>
        <w:tc>
          <w:tcPr>
            <w:tcW w:w="1129" w:type="pct"/>
          </w:tcPr>
          <w:p w14:paraId="2E200F9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委員蘇巧慧</w:t>
            </w:r>
          </w:p>
          <w:p w14:paraId="1F03B06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6B94673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113.03.22</w:t>
            </w:r>
          </w:p>
          <w:p w14:paraId="3748A17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（11-1-6）</w:t>
            </w:r>
          </w:p>
        </w:tc>
        <w:tc>
          <w:tcPr>
            <w:tcW w:w="983" w:type="pct"/>
          </w:tcPr>
          <w:p w14:paraId="78672F1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29857B0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584E054A" w14:textId="77777777" w:rsidTr="001672BF">
        <w:tc>
          <w:tcPr>
            <w:tcW w:w="383" w:type="pct"/>
          </w:tcPr>
          <w:p w14:paraId="79676FCD"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19</w:t>
            </w:r>
          </w:p>
        </w:tc>
        <w:tc>
          <w:tcPr>
            <w:tcW w:w="1710" w:type="pct"/>
          </w:tcPr>
          <w:p w14:paraId="103901F0"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3.教育人員任用條例部分條文修正草案（修正§31；增訂§31-1~3。修正重點：檢討教育人員之解聘、免職及消極資格等相關規定。）</w:t>
            </w:r>
          </w:p>
        </w:tc>
        <w:tc>
          <w:tcPr>
            <w:tcW w:w="1129" w:type="pct"/>
          </w:tcPr>
          <w:p w14:paraId="760C19F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委員伍麗華</w:t>
            </w:r>
          </w:p>
          <w:p w14:paraId="38ED1DCA" w14:textId="77777777" w:rsidR="0019559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Saidhai‧</w:t>
            </w:r>
          </w:p>
          <w:p w14:paraId="494C36E0" w14:textId="39778319"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Tahovecahe</w:t>
            </w:r>
          </w:p>
          <w:p w14:paraId="0BE200D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7846632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113.05.31</w:t>
            </w:r>
          </w:p>
          <w:p w14:paraId="3F56104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（11-1-16）</w:t>
            </w:r>
          </w:p>
        </w:tc>
        <w:tc>
          <w:tcPr>
            <w:tcW w:w="983" w:type="pct"/>
          </w:tcPr>
          <w:p w14:paraId="63BC4B0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49979C2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7937B8D7" w14:textId="77777777" w:rsidTr="001672BF">
        <w:tc>
          <w:tcPr>
            <w:tcW w:w="383" w:type="pct"/>
          </w:tcPr>
          <w:p w14:paraId="442DDD85"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20</w:t>
            </w:r>
          </w:p>
        </w:tc>
        <w:tc>
          <w:tcPr>
            <w:tcW w:w="1710" w:type="pct"/>
          </w:tcPr>
          <w:p w14:paraId="2E9817E6"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4.教育人員任用條例第三十一條條文修正草案（修正</w:t>
            </w:r>
            <w:r w:rsidRPr="00C87651">
              <w:rPr>
                <w:rFonts w:hAnsi="標楷體"/>
                <w:color w:val="000000" w:themeColor="text1"/>
                <w:sz w:val="24"/>
                <w:szCs w:val="24"/>
              </w:rPr>
              <w:lastRenderedPageBreak/>
              <w:t>重點：除精神疾患外，教育人員對學生有第1項情事，主管機關得公布其姓名及名稱。）</w:t>
            </w:r>
          </w:p>
        </w:tc>
        <w:tc>
          <w:tcPr>
            <w:tcW w:w="1129" w:type="pct"/>
          </w:tcPr>
          <w:p w14:paraId="1BD9B19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委員張雅琳</w:t>
            </w:r>
          </w:p>
          <w:p w14:paraId="097DC77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等23人</w:t>
            </w:r>
          </w:p>
          <w:p w14:paraId="395903A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113.11.01</w:t>
            </w:r>
          </w:p>
          <w:p w14:paraId="26ED1F9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（11-2-7）</w:t>
            </w:r>
          </w:p>
        </w:tc>
        <w:tc>
          <w:tcPr>
            <w:tcW w:w="983" w:type="pct"/>
          </w:tcPr>
          <w:p w14:paraId="71E0BC9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司法及法制、教育及文化</w:t>
            </w:r>
          </w:p>
        </w:tc>
        <w:tc>
          <w:tcPr>
            <w:tcW w:w="795" w:type="pct"/>
          </w:tcPr>
          <w:p w14:paraId="55B0C30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088CE2DB" w14:textId="77777777" w:rsidTr="001672BF">
        <w:tc>
          <w:tcPr>
            <w:tcW w:w="383" w:type="pct"/>
          </w:tcPr>
          <w:p w14:paraId="69BAF841"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21</w:t>
            </w:r>
          </w:p>
        </w:tc>
        <w:tc>
          <w:tcPr>
            <w:tcW w:w="1710" w:type="pct"/>
          </w:tcPr>
          <w:p w14:paraId="44D2C209"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教育人員任用條例第三十四條之一條文修正草案（修正重點：將祖父母育孫假從辦法提升至法律位階。）</w:t>
            </w:r>
          </w:p>
        </w:tc>
        <w:tc>
          <w:tcPr>
            <w:tcW w:w="1129" w:type="pct"/>
          </w:tcPr>
          <w:p w14:paraId="646AA6B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委員翁曉玲</w:t>
            </w:r>
          </w:p>
          <w:p w14:paraId="6A8B87D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等24人</w:t>
            </w:r>
          </w:p>
          <w:p w14:paraId="05E6FB2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113.11.15</w:t>
            </w:r>
          </w:p>
          <w:p w14:paraId="093DDBE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（11-2-9）</w:t>
            </w:r>
          </w:p>
        </w:tc>
        <w:tc>
          <w:tcPr>
            <w:tcW w:w="983" w:type="pct"/>
          </w:tcPr>
          <w:p w14:paraId="252A643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665290E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1359C1CF" w14:textId="77777777" w:rsidTr="001672BF">
        <w:tc>
          <w:tcPr>
            <w:tcW w:w="383" w:type="pct"/>
          </w:tcPr>
          <w:p w14:paraId="1FE79A3E"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22</w:t>
            </w:r>
          </w:p>
        </w:tc>
        <w:tc>
          <w:tcPr>
            <w:tcW w:w="1710" w:type="pct"/>
          </w:tcPr>
          <w:p w14:paraId="1314F639"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1.學校法人及其所屬私立學校教職員退休撫卹離職資遣條例第八條條文修正草案（修正重點：私立學校教職員退撫提撥費率與公立學校教職員應採相同標準。）</w:t>
            </w:r>
          </w:p>
        </w:tc>
        <w:tc>
          <w:tcPr>
            <w:tcW w:w="1129" w:type="pct"/>
          </w:tcPr>
          <w:p w14:paraId="263696F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委員羅廷瑋</w:t>
            </w:r>
          </w:p>
          <w:p w14:paraId="174951C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72D3EC6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113.03.15</w:t>
            </w:r>
          </w:p>
          <w:p w14:paraId="4722125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（11-1-5）</w:t>
            </w:r>
          </w:p>
        </w:tc>
        <w:tc>
          <w:tcPr>
            <w:tcW w:w="983" w:type="pct"/>
          </w:tcPr>
          <w:p w14:paraId="0125D66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239E84C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4D0933D7" w14:textId="77777777" w:rsidTr="001672BF">
        <w:tc>
          <w:tcPr>
            <w:tcW w:w="383" w:type="pct"/>
          </w:tcPr>
          <w:p w14:paraId="756CE18C"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23</w:t>
            </w:r>
          </w:p>
        </w:tc>
        <w:tc>
          <w:tcPr>
            <w:tcW w:w="1710" w:type="pct"/>
          </w:tcPr>
          <w:p w14:paraId="6D15BB05"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2.學校法人及其所屬私立學校教職員退休撫卹離職資遣條例第八條條文修正草案（修正重點：退撫提撥費率與公立學校教職員採相同標準。）</w:t>
            </w:r>
          </w:p>
        </w:tc>
        <w:tc>
          <w:tcPr>
            <w:tcW w:w="1129" w:type="pct"/>
          </w:tcPr>
          <w:p w14:paraId="75B49A7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台灣民眾黨黨團</w:t>
            </w:r>
          </w:p>
          <w:p w14:paraId="2C97880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113.03.22</w:t>
            </w:r>
          </w:p>
          <w:p w14:paraId="4C4932B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（11-1-6）</w:t>
            </w:r>
          </w:p>
        </w:tc>
        <w:tc>
          <w:tcPr>
            <w:tcW w:w="983" w:type="pct"/>
          </w:tcPr>
          <w:p w14:paraId="2F2B00E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1FCE6BC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63C49B38" w14:textId="77777777" w:rsidTr="001672BF">
        <w:tc>
          <w:tcPr>
            <w:tcW w:w="383" w:type="pct"/>
          </w:tcPr>
          <w:p w14:paraId="75169FAF"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24</w:t>
            </w:r>
          </w:p>
        </w:tc>
        <w:tc>
          <w:tcPr>
            <w:tcW w:w="1710" w:type="pct"/>
          </w:tcPr>
          <w:p w14:paraId="7FF901F1"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3.學校法人及其所屬私立學校教職員退休撫卹離職資遣條例第八條條文修正草案（修正重點：退撫提撥費率與公立學校教職員採相同標準。）</w:t>
            </w:r>
          </w:p>
        </w:tc>
        <w:tc>
          <w:tcPr>
            <w:tcW w:w="1129" w:type="pct"/>
          </w:tcPr>
          <w:p w14:paraId="0ECC870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委員林宜瑾</w:t>
            </w:r>
          </w:p>
          <w:p w14:paraId="57657AA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6B1F215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244F348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（11-1-7）</w:t>
            </w:r>
          </w:p>
        </w:tc>
        <w:tc>
          <w:tcPr>
            <w:tcW w:w="983" w:type="pct"/>
          </w:tcPr>
          <w:p w14:paraId="0D9E761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1323E99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14FB2D70" w14:textId="77777777" w:rsidTr="001672BF">
        <w:tc>
          <w:tcPr>
            <w:tcW w:w="383" w:type="pct"/>
          </w:tcPr>
          <w:p w14:paraId="0883A5FD"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25</w:t>
            </w:r>
          </w:p>
        </w:tc>
        <w:tc>
          <w:tcPr>
            <w:tcW w:w="1710" w:type="pct"/>
          </w:tcPr>
          <w:p w14:paraId="3D838AF1"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4.學校法人及其所屬私立學校教職員退休撫卹離職資遣條例第八條條文修正草案（修正重點：私校退撫提撥費率調整與公立學校教職員一致。）</w:t>
            </w:r>
          </w:p>
        </w:tc>
        <w:tc>
          <w:tcPr>
            <w:tcW w:w="1129" w:type="pct"/>
          </w:tcPr>
          <w:p w14:paraId="7A76039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委員賴士葆</w:t>
            </w:r>
          </w:p>
          <w:p w14:paraId="1C7468A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等22人</w:t>
            </w:r>
          </w:p>
          <w:p w14:paraId="38DEF24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113.04.26</w:t>
            </w:r>
          </w:p>
          <w:p w14:paraId="5C018F6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（11-1-11）</w:t>
            </w:r>
          </w:p>
        </w:tc>
        <w:tc>
          <w:tcPr>
            <w:tcW w:w="983" w:type="pct"/>
          </w:tcPr>
          <w:p w14:paraId="42E7DED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545D290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134355A4" w14:textId="77777777" w:rsidTr="001672BF">
        <w:tc>
          <w:tcPr>
            <w:tcW w:w="383" w:type="pct"/>
          </w:tcPr>
          <w:p w14:paraId="030AD0E5"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26</w:t>
            </w:r>
          </w:p>
        </w:tc>
        <w:tc>
          <w:tcPr>
            <w:tcW w:w="1710" w:type="pct"/>
          </w:tcPr>
          <w:p w14:paraId="50FCA54D"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5.學校法人及其所屬私立學校教職員退休撫卹離職資遣條例第八條條文修正草案（修正重點：將私校退撫之提撥費率調整為與公</w:t>
            </w:r>
            <w:r w:rsidRPr="00C87651">
              <w:rPr>
                <w:rFonts w:hAnsi="標楷體"/>
                <w:color w:val="000000" w:themeColor="text1"/>
                <w:sz w:val="24"/>
                <w:szCs w:val="24"/>
              </w:rPr>
              <w:lastRenderedPageBreak/>
              <w:t>校一致。）</w:t>
            </w:r>
          </w:p>
        </w:tc>
        <w:tc>
          <w:tcPr>
            <w:tcW w:w="1129" w:type="pct"/>
          </w:tcPr>
          <w:p w14:paraId="075E591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委員柯志恩</w:t>
            </w:r>
          </w:p>
          <w:p w14:paraId="498C70D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2BD2C04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113.05.17</w:t>
            </w:r>
          </w:p>
          <w:p w14:paraId="4F263BA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（11-1-14）</w:t>
            </w:r>
          </w:p>
        </w:tc>
        <w:tc>
          <w:tcPr>
            <w:tcW w:w="983" w:type="pct"/>
          </w:tcPr>
          <w:p w14:paraId="08CB5EC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7D00658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615E3866" w14:textId="77777777" w:rsidTr="001672BF">
        <w:tc>
          <w:tcPr>
            <w:tcW w:w="383" w:type="pct"/>
          </w:tcPr>
          <w:p w14:paraId="19394295"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27</w:t>
            </w:r>
          </w:p>
        </w:tc>
        <w:tc>
          <w:tcPr>
            <w:tcW w:w="1710" w:type="pct"/>
          </w:tcPr>
          <w:p w14:paraId="44BC04FA"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6.學校法人及其所屬私立學校教職員退休撫卹離職資遣條例第八條條文修正草案（修正重點：調整私立學校教職員之提撥費率與公校一致。）</w:t>
            </w:r>
          </w:p>
        </w:tc>
        <w:tc>
          <w:tcPr>
            <w:tcW w:w="1129" w:type="pct"/>
          </w:tcPr>
          <w:p w14:paraId="7C17C32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委員林思銘</w:t>
            </w:r>
          </w:p>
          <w:p w14:paraId="36A6DBA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3A4574E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113.05.31</w:t>
            </w:r>
          </w:p>
          <w:p w14:paraId="15A2969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（11-1-16）</w:t>
            </w:r>
          </w:p>
        </w:tc>
        <w:tc>
          <w:tcPr>
            <w:tcW w:w="983" w:type="pct"/>
          </w:tcPr>
          <w:p w14:paraId="1977DC1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264287B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1E5C06F2" w14:textId="77777777" w:rsidTr="001672BF">
        <w:tc>
          <w:tcPr>
            <w:tcW w:w="383" w:type="pct"/>
          </w:tcPr>
          <w:p w14:paraId="76A6799E"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28</w:t>
            </w:r>
          </w:p>
        </w:tc>
        <w:tc>
          <w:tcPr>
            <w:tcW w:w="1710" w:type="pct"/>
          </w:tcPr>
          <w:p w14:paraId="6B94970F"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7.學校法人及其所屬私立學校教職員退休撫卹離職資遣條例第八條條文修正草案（修正重點：調整私立學校教職員退撫儲金之提撥費率與公校一致；讓教職員育嬰留職停薪年資之計入，不以本條例施行後為限。）</w:t>
            </w:r>
          </w:p>
        </w:tc>
        <w:tc>
          <w:tcPr>
            <w:tcW w:w="1129" w:type="pct"/>
          </w:tcPr>
          <w:p w14:paraId="3E74139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委員洪孟楷</w:t>
            </w:r>
          </w:p>
          <w:p w14:paraId="0621169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3E6BC32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113.06.28</w:t>
            </w:r>
          </w:p>
          <w:p w14:paraId="472A2FB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（11-1-20）</w:t>
            </w:r>
          </w:p>
        </w:tc>
        <w:tc>
          <w:tcPr>
            <w:tcW w:w="983" w:type="pct"/>
          </w:tcPr>
          <w:p w14:paraId="38747D8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68018BC6"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5291FA68" w14:textId="77777777" w:rsidTr="001672BF">
        <w:tc>
          <w:tcPr>
            <w:tcW w:w="383" w:type="pct"/>
          </w:tcPr>
          <w:p w14:paraId="4B83277D"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29</w:t>
            </w:r>
          </w:p>
        </w:tc>
        <w:tc>
          <w:tcPr>
            <w:tcW w:w="1710" w:type="pct"/>
          </w:tcPr>
          <w:p w14:paraId="018EBB62"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8.學校法人及其所屬私立學校教職員退休撫卹離職資遣條例第八條條文修正草案（修正重點：育孫留職停薪保障應比照育嬰規定，得選擇全額負擔並繼續撥繳退撫儲金費用，併計育嬰或育孫留職停薪年資。）</w:t>
            </w:r>
          </w:p>
        </w:tc>
        <w:tc>
          <w:tcPr>
            <w:tcW w:w="1129" w:type="pct"/>
          </w:tcPr>
          <w:p w14:paraId="5BB7515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委員翁曉玲</w:t>
            </w:r>
          </w:p>
          <w:p w14:paraId="22B7DC3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0288AB2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113.11.29</w:t>
            </w:r>
          </w:p>
          <w:p w14:paraId="501A202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（11-2-11）</w:t>
            </w:r>
          </w:p>
        </w:tc>
        <w:tc>
          <w:tcPr>
            <w:tcW w:w="983" w:type="pct"/>
          </w:tcPr>
          <w:p w14:paraId="15513C9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688F0A7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22E4BCE5" w14:textId="77777777" w:rsidTr="001672BF">
        <w:tc>
          <w:tcPr>
            <w:tcW w:w="383" w:type="pct"/>
          </w:tcPr>
          <w:p w14:paraId="45404CEF"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30</w:t>
            </w:r>
          </w:p>
        </w:tc>
        <w:tc>
          <w:tcPr>
            <w:tcW w:w="1710" w:type="pct"/>
          </w:tcPr>
          <w:p w14:paraId="4ED44EE8"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學校法人及其所屬私立學校教職員退休撫卹離職資遣條例第二十四條及第二十五條條文修正草案（修正重點：經學校性別平等教育委員會或依法組成之相關委員會調查確認有性侵害行為屬實，並經主管機關核准解聘者，限縮其領取退撫儲金範圍。）</w:t>
            </w:r>
          </w:p>
        </w:tc>
        <w:tc>
          <w:tcPr>
            <w:tcW w:w="1129" w:type="pct"/>
          </w:tcPr>
          <w:p w14:paraId="41E3EB3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委員林俊憲</w:t>
            </w:r>
          </w:p>
          <w:p w14:paraId="5FC30A5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586FE33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113.04.19</w:t>
            </w:r>
          </w:p>
          <w:p w14:paraId="576CF01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（11-1-10）</w:t>
            </w:r>
          </w:p>
        </w:tc>
        <w:tc>
          <w:tcPr>
            <w:tcW w:w="983" w:type="pct"/>
          </w:tcPr>
          <w:p w14:paraId="0942F81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69349FD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6DFD60DF" w14:textId="77777777" w:rsidTr="001672BF">
        <w:tc>
          <w:tcPr>
            <w:tcW w:w="383" w:type="pct"/>
          </w:tcPr>
          <w:p w14:paraId="3C2F631A"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31</w:t>
            </w:r>
          </w:p>
        </w:tc>
        <w:tc>
          <w:tcPr>
            <w:tcW w:w="1710" w:type="pct"/>
          </w:tcPr>
          <w:p w14:paraId="00F9A1FC"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教師待遇條例第九條條文修正草案（修正重點：私立學校教師採計職前年資之規定應排除財務狀況及需</w:t>
            </w:r>
            <w:r w:rsidRPr="00C87651">
              <w:rPr>
                <w:rFonts w:hAnsi="標楷體"/>
                <w:color w:val="000000" w:themeColor="text1"/>
                <w:sz w:val="24"/>
                <w:szCs w:val="24"/>
              </w:rPr>
              <w:lastRenderedPageBreak/>
              <w:t>求。）</w:t>
            </w:r>
          </w:p>
        </w:tc>
        <w:tc>
          <w:tcPr>
            <w:tcW w:w="1129" w:type="pct"/>
          </w:tcPr>
          <w:p w14:paraId="03C7E33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委員王鴻薇</w:t>
            </w:r>
          </w:p>
          <w:p w14:paraId="266578D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1DD8F79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113.04.09</w:t>
            </w:r>
          </w:p>
          <w:p w14:paraId="279E907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（11-1-8）</w:t>
            </w:r>
          </w:p>
        </w:tc>
        <w:tc>
          <w:tcPr>
            <w:tcW w:w="983" w:type="pct"/>
          </w:tcPr>
          <w:p w14:paraId="09180C9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7AA6D9C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52D0C30C" w14:textId="77777777" w:rsidTr="001672BF">
        <w:tc>
          <w:tcPr>
            <w:tcW w:w="383" w:type="pct"/>
          </w:tcPr>
          <w:p w14:paraId="2C7A4ED0"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32</w:t>
            </w:r>
          </w:p>
        </w:tc>
        <w:tc>
          <w:tcPr>
            <w:tcW w:w="1710" w:type="pct"/>
          </w:tcPr>
          <w:p w14:paraId="6B2E4884"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1.教師待遇條例第二十條條文修正草案（修正重點：明定政府審議教師待遇、薪資、福利之相關會議應邀請同級教師團體出席。）</w:t>
            </w:r>
          </w:p>
        </w:tc>
        <w:tc>
          <w:tcPr>
            <w:tcW w:w="1129" w:type="pct"/>
          </w:tcPr>
          <w:p w14:paraId="69A0F0A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委員王鴻薇</w:t>
            </w:r>
          </w:p>
          <w:p w14:paraId="5E3E1F7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等24人</w:t>
            </w:r>
          </w:p>
          <w:p w14:paraId="1049494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113.04.09</w:t>
            </w:r>
          </w:p>
          <w:p w14:paraId="668C319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（11-1-8）</w:t>
            </w:r>
          </w:p>
        </w:tc>
        <w:tc>
          <w:tcPr>
            <w:tcW w:w="983" w:type="pct"/>
          </w:tcPr>
          <w:p w14:paraId="2B56FB5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42F52D1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5A5491DF" w14:textId="77777777" w:rsidTr="001672BF">
        <w:tc>
          <w:tcPr>
            <w:tcW w:w="383" w:type="pct"/>
          </w:tcPr>
          <w:p w14:paraId="2DD77376"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33</w:t>
            </w:r>
          </w:p>
        </w:tc>
        <w:tc>
          <w:tcPr>
            <w:tcW w:w="1710" w:type="pct"/>
          </w:tcPr>
          <w:p w14:paraId="3D753003"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2.教師待遇條例第二十條條文修正草案（修正重點：增訂政府召開教師待遇、薪資、福利等相關會議，應邀請同級教師組織、團體出席。）</w:t>
            </w:r>
          </w:p>
        </w:tc>
        <w:tc>
          <w:tcPr>
            <w:tcW w:w="1129" w:type="pct"/>
          </w:tcPr>
          <w:p w14:paraId="53BFBB2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委員萬美玲</w:t>
            </w:r>
          </w:p>
          <w:p w14:paraId="7D7ACB3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6AD3AC5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113.11.01</w:t>
            </w:r>
          </w:p>
          <w:p w14:paraId="5588577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（11-2-7）</w:t>
            </w:r>
          </w:p>
        </w:tc>
        <w:tc>
          <w:tcPr>
            <w:tcW w:w="983" w:type="pct"/>
          </w:tcPr>
          <w:p w14:paraId="6A8FFE1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3113A95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692EE665" w14:textId="77777777" w:rsidTr="001672BF">
        <w:tc>
          <w:tcPr>
            <w:tcW w:w="383" w:type="pct"/>
          </w:tcPr>
          <w:p w14:paraId="796D1058"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34</w:t>
            </w:r>
          </w:p>
        </w:tc>
        <w:tc>
          <w:tcPr>
            <w:tcW w:w="1710" w:type="pct"/>
          </w:tcPr>
          <w:p w14:paraId="6818F53B"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3.教師待遇條例第二十條條文修正草案（修正重點：審議軍公教待遇薪資福利之相關會議，應邀請同級教師組織、教師團體出席，政府也應統籌規畫辦理包含代理教師內之教師福利。）</w:t>
            </w:r>
          </w:p>
        </w:tc>
        <w:tc>
          <w:tcPr>
            <w:tcW w:w="1129" w:type="pct"/>
          </w:tcPr>
          <w:p w14:paraId="2084BC9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委員葉元之</w:t>
            </w:r>
          </w:p>
          <w:p w14:paraId="1F44A74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27D148C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113.11.22</w:t>
            </w:r>
          </w:p>
          <w:p w14:paraId="22E0A2F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（11-2-10）</w:t>
            </w:r>
          </w:p>
        </w:tc>
        <w:tc>
          <w:tcPr>
            <w:tcW w:w="983" w:type="pct"/>
          </w:tcPr>
          <w:p w14:paraId="1ED81CC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63D478E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5A594FF9" w14:textId="77777777" w:rsidTr="001672BF">
        <w:tc>
          <w:tcPr>
            <w:tcW w:w="383" w:type="pct"/>
          </w:tcPr>
          <w:p w14:paraId="47499E89"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35</w:t>
            </w:r>
          </w:p>
        </w:tc>
        <w:tc>
          <w:tcPr>
            <w:tcW w:w="1710" w:type="pct"/>
          </w:tcPr>
          <w:p w14:paraId="6E53D28C"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教師待遇條例第十七條條文修正草案（修正重點：私立學校教師之學術研究加給應比照公立學校規定。）</w:t>
            </w:r>
          </w:p>
        </w:tc>
        <w:tc>
          <w:tcPr>
            <w:tcW w:w="1129" w:type="pct"/>
          </w:tcPr>
          <w:p w14:paraId="20C12A7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委員呂玉玲</w:t>
            </w:r>
          </w:p>
          <w:p w14:paraId="2D86D66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28DBBF4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113.04.26</w:t>
            </w:r>
          </w:p>
          <w:p w14:paraId="1144DCE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（11-1-11）</w:t>
            </w:r>
          </w:p>
        </w:tc>
        <w:tc>
          <w:tcPr>
            <w:tcW w:w="983" w:type="pct"/>
          </w:tcPr>
          <w:p w14:paraId="19DC78C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3A11DD0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12FF1A56" w14:textId="77777777" w:rsidTr="001672BF">
        <w:tc>
          <w:tcPr>
            <w:tcW w:w="383" w:type="pct"/>
          </w:tcPr>
          <w:p w14:paraId="2F5DFC05"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36</w:t>
            </w:r>
          </w:p>
        </w:tc>
        <w:tc>
          <w:tcPr>
            <w:tcW w:w="1710" w:type="pct"/>
          </w:tcPr>
          <w:p w14:paraId="439A0942"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教師待遇條例第十三條條文修正草案（修正重點：教師各項加給應隨物價指數調整，而且至少每4年檢討一次。）</w:t>
            </w:r>
          </w:p>
        </w:tc>
        <w:tc>
          <w:tcPr>
            <w:tcW w:w="1129" w:type="pct"/>
          </w:tcPr>
          <w:p w14:paraId="076200B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委員萬美玲</w:t>
            </w:r>
          </w:p>
          <w:p w14:paraId="55C2613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1D187B0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113.11.01</w:t>
            </w:r>
          </w:p>
          <w:p w14:paraId="4F34CC0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（11-2-7）</w:t>
            </w:r>
          </w:p>
        </w:tc>
        <w:tc>
          <w:tcPr>
            <w:tcW w:w="983" w:type="pct"/>
          </w:tcPr>
          <w:p w14:paraId="378323F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3D08BB1D"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1CF34B9B" w14:textId="77777777" w:rsidTr="001672BF">
        <w:tc>
          <w:tcPr>
            <w:tcW w:w="383" w:type="pct"/>
          </w:tcPr>
          <w:p w14:paraId="5FA1FDB4"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37</w:t>
            </w:r>
          </w:p>
        </w:tc>
        <w:tc>
          <w:tcPr>
            <w:tcW w:w="1710" w:type="pct"/>
          </w:tcPr>
          <w:p w14:paraId="648EBF86"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教師待遇條例第十八條條文修正草案（修正重點：增訂由中央主管機關編列預算補助公私立學校發放教師節敬師禮金，並隨物價調整。）</w:t>
            </w:r>
          </w:p>
        </w:tc>
        <w:tc>
          <w:tcPr>
            <w:tcW w:w="1129" w:type="pct"/>
          </w:tcPr>
          <w:p w14:paraId="53566F6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委員萬美玲</w:t>
            </w:r>
          </w:p>
          <w:p w14:paraId="35FD196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49C3C9A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113.11.01</w:t>
            </w:r>
          </w:p>
          <w:p w14:paraId="771CBC1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（11-2-7）</w:t>
            </w:r>
          </w:p>
        </w:tc>
        <w:tc>
          <w:tcPr>
            <w:tcW w:w="983" w:type="pct"/>
          </w:tcPr>
          <w:p w14:paraId="24690B8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6CEB60F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9B28A5" w:rsidRPr="00C87651" w14:paraId="5ED3553E" w14:textId="77777777" w:rsidTr="001672BF">
        <w:tc>
          <w:tcPr>
            <w:tcW w:w="383" w:type="pct"/>
          </w:tcPr>
          <w:p w14:paraId="3CA84091" w14:textId="77777777" w:rsidR="009B28A5" w:rsidRPr="00C87651" w:rsidRDefault="009B28A5" w:rsidP="00195595">
            <w:pPr>
              <w:jc w:val="center"/>
              <w:rPr>
                <w:rFonts w:ascii="標楷體" w:eastAsia="標楷體" w:hAnsi="標楷體"/>
                <w:bCs/>
                <w:color w:val="000000" w:themeColor="text1"/>
                <w:sz w:val="24"/>
              </w:rPr>
            </w:pPr>
            <w:r w:rsidRPr="00C87651">
              <w:rPr>
                <w:rFonts w:ascii="標楷體" w:eastAsia="標楷體" w:hAnsi="標楷體" w:hint="eastAsia"/>
                <w:bCs/>
                <w:color w:val="000000" w:themeColor="text1"/>
                <w:sz w:val="24"/>
              </w:rPr>
              <w:t>3</w:t>
            </w:r>
            <w:r w:rsidRPr="00C87651">
              <w:rPr>
                <w:rFonts w:ascii="標楷體" w:eastAsia="標楷體" w:hAnsi="標楷體"/>
                <w:bCs/>
                <w:color w:val="000000" w:themeColor="text1"/>
                <w:sz w:val="24"/>
              </w:rPr>
              <w:t>8</w:t>
            </w:r>
          </w:p>
        </w:tc>
        <w:tc>
          <w:tcPr>
            <w:tcW w:w="1710" w:type="pct"/>
          </w:tcPr>
          <w:p w14:paraId="1DC1CA8D"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公立學校教職員個人專戶制退休資遣撫卹條例第十二條、第十八條及第三十三條條文修正草案（修正重</w:t>
            </w:r>
            <w:r w:rsidRPr="00C87651">
              <w:rPr>
                <w:rFonts w:hAnsi="標楷體"/>
                <w:color w:val="000000" w:themeColor="text1"/>
                <w:sz w:val="24"/>
                <w:szCs w:val="24"/>
              </w:rPr>
              <w:lastRenderedPageBreak/>
              <w:t>點：各項社會保險年齡資格計算方式，應回歸民法§124第1項規定，採對人民權益最有利之認定方式為宜。）</w:t>
            </w:r>
          </w:p>
        </w:tc>
        <w:tc>
          <w:tcPr>
            <w:tcW w:w="1129" w:type="pct"/>
          </w:tcPr>
          <w:p w14:paraId="2E844ED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委員何欣純</w:t>
            </w:r>
          </w:p>
          <w:p w14:paraId="24D0D90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7B23D73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113.10.04</w:t>
            </w:r>
          </w:p>
          <w:p w14:paraId="2904066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（11-2-3）</w:t>
            </w:r>
          </w:p>
        </w:tc>
        <w:tc>
          <w:tcPr>
            <w:tcW w:w="983" w:type="pct"/>
          </w:tcPr>
          <w:p w14:paraId="1A75E0CE"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司法及法制、教育及文化</w:t>
            </w:r>
          </w:p>
        </w:tc>
        <w:tc>
          <w:tcPr>
            <w:tcW w:w="795" w:type="pct"/>
          </w:tcPr>
          <w:p w14:paraId="373DF456"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bl>
    <w:p w14:paraId="6C7A08BB" w14:textId="77777777" w:rsidR="009B28A5" w:rsidRPr="00C87651" w:rsidRDefault="009B28A5" w:rsidP="00183875">
      <w:pPr>
        <w:rPr>
          <w:rFonts w:ascii="標楷體" w:eastAsia="標楷體" w:hAnsi="標楷體"/>
          <w:color w:val="000000" w:themeColor="text1"/>
        </w:rPr>
      </w:pPr>
    </w:p>
    <w:p w14:paraId="20ADECA4" w14:textId="77777777" w:rsidR="009B28A5" w:rsidRPr="00C87651" w:rsidRDefault="009B28A5" w:rsidP="00183875">
      <w:pPr>
        <w:pStyle w:val="1-5"/>
        <w:kinsoku w:val="0"/>
        <w:wordWrap w:val="0"/>
        <w:topLinePunct/>
        <w:spacing w:beforeLines="100" w:before="360" w:afterLines="0" w:after="0"/>
        <w:ind w:leftChars="128" w:left="307" w:firstLineChars="520" w:firstLine="1457"/>
        <w:rPr>
          <w:color w:val="000000" w:themeColor="text1"/>
          <w:shd w:val="clear" w:color="auto" w:fill="FFFFFF" w:themeFill="background1"/>
        </w:rPr>
      </w:pPr>
      <w:bookmarkStart w:id="396" w:name="_Toc136594866"/>
      <w:bookmarkStart w:id="397" w:name="_Hlk188012630"/>
      <w:r w:rsidRPr="00C87651">
        <w:rPr>
          <w:rFonts w:hint="eastAsia"/>
          <w:color w:val="000000" w:themeColor="text1"/>
          <w:shd w:val="clear" w:color="auto" w:fill="FFFFFF" w:themeFill="background1"/>
        </w:rPr>
        <w:t>5</w:t>
      </w:r>
      <w:r w:rsidRPr="00C87651">
        <w:rPr>
          <w:color w:val="000000" w:themeColor="text1"/>
          <w:shd w:val="clear" w:color="auto" w:fill="FFFFFF" w:themeFill="background1"/>
        </w:rPr>
        <w:t>.本會、交通委員會聯席審查</w:t>
      </w:r>
      <w:r w:rsidRPr="00C87651">
        <w:rPr>
          <w:rFonts w:hint="eastAsia"/>
          <w:color w:val="000000" w:themeColor="text1"/>
          <w:shd w:val="clear" w:color="auto" w:fill="FFFFFF" w:themeFill="background1"/>
        </w:rPr>
        <w:t>1</w:t>
      </w:r>
      <w:r w:rsidRPr="00C87651">
        <w:rPr>
          <w:color w:val="000000" w:themeColor="text1"/>
          <w:shd w:val="clear" w:color="auto" w:fill="FFFFFF" w:themeFill="background1"/>
        </w:rPr>
        <w:t>案</w:t>
      </w:r>
      <w:bookmarkEnd w:id="394"/>
      <w:bookmarkEnd w:id="395"/>
      <w:bookmarkEnd w:id="396"/>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84"/>
        <w:gridCol w:w="3067"/>
        <w:gridCol w:w="2096"/>
        <w:gridCol w:w="1762"/>
        <w:gridCol w:w="1318"/>
      </w:tblGrid>
      <w:tr w:rsidR="00C87651" w:rsidRPr="00C87651" w14:paraId="27598938" w14:textId="77777777" w:rsidTr="00B01382">
        <w:tc>
          <w:tcPr>
            <w:tcW w:w="383" w:type="pct"/>
            <w:vAlign w:val="center"/>
          </w:tcPr>
          <w:p w14:paraId="4B5C090C" w14:textId="77777777" w:rsidR="009B28A5" w:rsidRPr="00C8765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序號</w:t>
            </w:r>
          </w:p>
        </w:tc>
        <w:tc>
          <w:tcPr>
            <w:tcW w:w="1718" w:type="pct"/>
            <w:vAlign w:val="center"/>
          </w:tcPr>
          <w:p w14:paraId="24D3F76A"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174" w:type="pct"/>
            <w:vAlign w:val="center"/>
          </w:tcPr>
          <w:p w14:paraId="72C7601E" w14:textId="77777777" w:rsidR="009B28A5" w:rsidRPr="00C87651" w:rsidRDefault="009B28A5" w:rsidP="00B01382">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65BF4B18"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76B0BCA5" w14:textId="77777777" w:rsidR="009B28A5" w:rsidRPr="00C87651" w:rsidRDefault="009B28A5" w:rsidP="00B01382">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987" w:type="pct"/>
            <w:vAlign w:val="center"/>
          </w:tcPr>
          <w:p w14:paraId="7541F97A"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738" w:type="pct"/>
            <w:vAlign w:val="center"/>
          </w:tcPr>
          <w:p w14:paraId="7F0CC11E"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782C9B5D" w14:textId="77777777" w:rsidTr="00B01382">
        <w:tc>
          <w:tcPr>
            <w:tcW w:w="383" w:type="pct"/>
          </w:tcPr>
          <w:p w14:paraId="30F203C9" w14:textId="77777777" w:rsidR="009B28A5" w:rsidRPr="00C87651" w:rsidRDefault="009B28A5" w:rsidP="00195595">
            <w:pPr>
              <w:jc w:val="center"/>
              <w:rPr>
                <w:rFonts w:ascii="標楷體" w:eastAsia="標楷體" w:hAnsi="標楷體"/>
                <w:b/>
                <w:color w:val="000000" w:themeColor="text1"/>
                <w:sz w:val="24"/>
              </w:rPr>
            </w:pPr>
            <w:bookmarkStart w:id="398" w:name="_Toc361217361"/>
            <w:bookmarkStart w:id="399" w:name="_Toc362968421"/>
            <w:bookmarkStart w:id="400" w:name="_Toc136594868"/>
            <w:r w:rsidRPr="00C87651">
              <w:rPr>
                <w:rFonts w:ascii="標楷體" w:eastAsia="標楷體" w:hAnsi="標楷體"/>
                <w:color w:val="000000" w:themeColor="text1"/>
                <w:sz w:val="24"/>
              </w:rPr>
              <w:t>1</w:t>
            </w:r>
          </w:p>
        </w:tc>
        <w:tc>
          <w:tcPr>
            <w:tcW w:w="1718" w:type="pct"/>
          </w:tcPr>
          <w:p w14:paraId="4F87F2B6"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交通部郵電事業人員退休撫卹條例第五條條文修正草案（修正重點：年齡資格計算方式回歸民法§124第1項規定與精神。）</w:t>
            </w:r>
          </w:p>
        </w:tc>
        <w:tc>
          <w:tcPr>
            <w:tcW w:w="1174" w:type="pct"/>
          </w:tcPr>
          <w:p w14:paraId="2D770EE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委員何欣純</w:t>
            </w:r>
          </w:p>
          <w:p w14:paraId="4B838524"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0F978C06"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113.07.05</w:t>
            </w:r>
          </w:p>
          <w:p w14:paraId="43E382C5"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（11-1-21）</w:t>
            </w:r>
          </w:p>
        </w:tc>
        <w:tc>
          <w:tcPr>
            <w:tcW w:w="987" w:type="pct"/>
          </w:tcPr>
          <w:p w14:paraId="0A1C8913"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司法及法制、交通</w:t>
            </w:r>
          </w:p>
        </w:tc>
        <w:tc>
          <w:tcPr>
            <w:tcW w:w="738" w:type="pct"/>
          </w:tcPr>
          <w:p w14:paraId="03C358A6"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bl>
    <w:p w14:paraId="62512E6D" w14:textId="77777777" w:rsidR="009B28A5" w:rsidRPr="00C87651" w:rsidRDefault="009B28A5" w:rsidP="00FD2FAB">
      <w:pPr>
        <w:pStyle w:val="1-5"/>
        <w:kinsoku w:val="0"/>
        <w:wordWrap w:val="0"/>
        <w:topLinePunct/>
        <w:spacing w:beforeLines="100" w:before="360" w:afterLines="0" w:after="0"/>
        <w:ind w:leftChars="128" w:left="307" w:firstLineChars="520" w:firstLine="1457"/>
        <w:rPr>
          <w:color w:val="000000" w:themeColor="text1"/>
          <w:shd w:val="clear" w:color="auto" w:fill="FFFFFF" w:themeFill="background1"/>
        </w:rPr>
      </w:pPr>
      <w:bookmarkStart w:id="401" w:name="_Toc174975044"/>
      <w:bookmarkEnd w:id="397"/>
      <w:r w:rsidRPr="00C87651">
        <w:rPr>
          <w:rFonts w:hint="eastAsia"/>
          <w:color w:val="000000" w:themeColor="text1"/>
          <w:shd w:val="clear" w:color="auto" w:fill="FFFFFF" w:themeFill="background1"/>
        </w:rPr>
        <w:t>6</w:t>
      </w:r>
      <w:r w:rsidRPr="00C87651">
        <w:rPr>
          <w:color w:val="000000" w:themeColor="text1"/>
          <w:shd w:val="clear" w:color="auto" w:fill="FFFFFF" w:themeFill="background1"/>
        </w:rPr>
        <w:t>.本會</w:t>
      </w:r>
      <w:r w:rsidRPr="00C87651">
        <w:rPr>
          <w:b w:val="0"/>
          <w:bCs w:val="0"/>
          <w:color w:val="000000" w:themeColor="text1"/>
          <w:shd w:val="clear" w:color="auto" w:fill="FFFFFF" w:themeFill="background1"/>
        </w:rPr>
        <w:t>、</w:t>
      </w:r>
      <w:r w:rsidRPr="00C87651">
        <w:rPr>
          <w:color w:val="000000" w:themeColor="text1"/>
          <w:szCs w:val="20"/>
        </w:rPr>
        <w:t>社會福利及衛生環境委員會聯席審查1案</w:t>
      </w:r>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84"/>
        <w:gridCol w:w="3067"/>
        <w:gridCol w:w="2096"/>
        <w:gridCol w:w="1762"/>
        <w:gridCol w:w="1318"/>
      </w:tblGrid>
      <w:tr w:rsidR="00C87651" w:rsidRPr="00C87651" w14:paraId="55713C1A" w14:textId="77777777" w:rsidTr="00FD2FAB">
        <w:tc>
          <w:tcPr>
            <w:tcW w:w="383" w:type="pct"/>
            <w:vAlign w:val="center"/>
          </w:tcPr>
          <w:p w14:paraId="5F6EFE50" w14:textId="77777777" w:rsidR="009B28A5" w:rsidRPr="00C8765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序號</w:t>
            </w:r>
          </w:p>
        </w:tc>
        <w:tc>
          <w:tcPr>
            <w:tcW w:w="1718" w:type="pct"/>
            <w:vAlign w:val="center"/>
          </w:tcPr>
          <w:p w14:paraId="401F206C" w14:textId="77777777" w:rsidR="009B28A5" w:rsidRPr="00C87651" w:rsidRDefault="009B28A5" w:rsidP="002E24A7">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174" w:type="pct"/>
            <w:vAlign w:val="center"/>
          </w:tcPr>
          <w:p w14:paraId="052BB584" w14:textId="77777777" w:rsidR="009B28A5" w:rsidRPr="00C87651" w:rsidRDefault="009B28A5" w:rsidP="002E24A7">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78DF3A1A" w14:textId="77777777" w:rsidR="009B28A5" w:rsidRPr="00C87651" w:rsidRDefault="009B28A5" w:rsidP="002E24A7">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26C4FDA5" w14:textId="77777777" w:rsidR="009B28A5" w:rsidRPr="00C87651" w:rsidRDefault="009B28A5" w:rsidP="002E24A7">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987" w:type="pct"/>
            <w:vAlign w:val="center"/>
          </w:tcPr>
          <w:p w14:paraId="6E4362B4" w14:textId="77777777" w:rsidR="009B28A5" w:rsidRPr="00C87651" w:rsidRDefault="009B28A5" w:rsidP="002E24A7">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738" w:type="pct"/>
            <w:vAlign w:val="center"/>
          </w:tcPr>
          <w:p w14:paraId="2A2E8356" w14:textId="77777777" w:rsidR="009B28A5" w:rsidRPr="00C87651" w:rsidRDefault="009B28A5" w:rsidP="002E24A7">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325D02F4" w14:textId="77777777" w:rsidTr="001672BF">
        <w:tc>
          <w:tcPr>
            <w:tcW w:w="383" w:type="pct"/>
          </w:tcPr>
          <w:p w14:paraId="741BA4AF"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w:t>
            </w:r>
          </w:p>
        </w:tc>
        <w:tc>
          <w:tcPr>
            <w:tcW w:w="1718" w:type="pct"/>
          </w:tcPr>
          <w:p w14:paraId="6389B559"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打擊及防制活摘器官法草案（共21條。制定重點：為打擊和防制活摘器官犯罪，對活摘器官及與其有關之實施行為，予以刑罰和行政罰，特制定本法。）</w:t>
            </w:r>
          </w:p>
        </w:tc>
        <w:tc>
          <w:tcPr>
            <w:tcW w:w="1174" w:type="pct"/>
          </w:tcPr>
          <w:p w14:paraId="34FF073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委員許智傑</w:t>
            </w:r>
          </w:p>
          <w:p w14:paraId="36C410A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等35人</w:t>
            </w:r>
          </w:p>
          <w:p w14:paraId="1ABF004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2C7A6D1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（11-2-16）</w:t>
            </w:r>
          </w:p>
        </w:tc>
        <w:tc>
          <w:tcPr>
            <w:tcW w:w="987" w:type="pct"/>
          </w:tcPr>
          <w:p w14:paraId="6FB73E1A"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司法及法制、社會福利及衛生環境</w:t>
            </w:r>
          </w:p>
        </w:tc>
        <w:tc>
          <w:tcPr>
            <w:tcW w:w="738" w:type="pct"/>
          </w:tcPr>
          <w:p w14:paraId="63D6613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bl>
    <w:p w14:paraId="35472169" w14:textId="77777777" w:rsidR="009B28A5" w:rsidRPr="00C87651" w:rsidRDefault="009B28A5" w:rsidP="00183875">
      <w:pPr>
        <w:pStyle w:val="-40"/>
        <w:kinsoku w:val="0"/>
        <w:wordWrap w:val="0"/>
        <w:topLinePunct/>
        <w:spacing w:beforeLines="150" w:before="540" w:after="180"/>
        <w:ind w:leftChars="128" w:left="307" w:firstLineChars="395" w:firstLine="1107"/>
        <w:rPr>
          <w:color w:val="000000" w:themeColor="text1"/>
          <w:shd w:val="clear" w:color="auto" w:fill="FFFFFF" w:themeFill="background1"/>
        </w:rPr>
      </w:pPr>
      <w:r w:rsidRPr="00C87651">
        <w:rPr>
          <w:color w:val="000000" w:themeColor="text1"/>
          <w:shd w:val="clear" w:color="auto" w:fill="FFFFFF" w:themeFill="background1"/>
        </w:rPr>
        <w:t>（</w:t>
      </w:r>
      <w:r w:rsidRPr="00C87651">
        <w:rPr>
          <w:rFonts w:hint="eastAsia"/>
          <w:color w:val="000000" w:themeColor="text1"/>
          <w:shd w:val="clear" w:color="auto" w:fill="FFFFFF" w:themeFill="background1"/>
        </w:rPr>
        <w:t>二</w:t>
      </w:r>
      <w:r w:rsidRPr="00C87651">
        <w:rPr>
          <w:color w:val="000000" w:themeColor="text1"/>
          <w:shd w:val="clear" w:color="auto" w:fill="FFFFFF" w:themeFill="background1"/>
        </w:rPr>
        <w:t>）立法院</w:t>
      </w:r>
      <w:r w:rsidRPr="00C87651">
        <w:rPr>
          <w:rFonts w:hint="eastAsia"/>
          <w:color w:val="000000" w:themeColor="text1"/>
          <w:shd w:val="clear" w:color="auto" w:fill="FFFFFF" w:themeFill="background1"/>
        </w:rPr>
        <w:t>9</w:t>
      </w:r>
      <w:r w:rsidRPr="00C87651">
        <w:rPr>
          <w:color w:val="000000" w:themeColor="text1"/>
          <w:shd w:val="clear" w:color="auto" w:fill="FFFFFF" w:themeFill="background1"/>
        </w:rPr>
        <w:t>案</w:t>
      </w:r>
      <w:bookmarkEnd w:id="398"/>
      <w:bookmarkEnd w:id="399"/>
      <w:bookmarkEnd w:id="400"/>
      <w:bookmarkEnd w:id="401"/>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464"/>
        <w:gridCol w:w="2891"/>
        <w:gridCol w:w="2053"/>
        <w:gridCol w:w="1469"/>
        <w:gridCol w:w="2050"/>
      </w:tblGrid>
      <w:tr w:rsidR="00C87651" w:rsidRPr="00C87651" w14:paraId="2372B025" w14:textId="77777777" w:rsidTr="00D90952">
        <w:tc>
          <w:tcPr>
            <w:tcW w:w="260" w:type="pct"/>
            <w:vAlign w:val="center"/>
          </w:tcPr>
          <w:p w14:paraId="04D979A9"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序號</w:t>
            </w:r>
          </w:p>
        </w:tc>
        <w:tc>
          <w:tcPr>
            <w:tcW w:w="1619" w:type="pct"/>
            <w:vAlign w:val="center"/>
          </w:tcPr>
          <w:p w14:paraId="261D0AEF"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150" w:type="pct"/>
            <w:vAlign w:val="center"/>
          </w:tcPr>
          <w:p w14:paraId="433931B0" w14:textId="77777777" w:rsidR="009B28A5" w:rsidRPr="00C87651" w:rsidRDefault="009B28A5" w:rsidP="00B01382">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043415FE"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5D3C57B6" w14:textId="77777777" w:rsidR="009B28A5" w:rsidRPr="00C87651" w:rsidRDefault="009B28A5" w:rsidP="00B01382">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823" w:type="pct"/>
            <w:vAlign w:val="center"/>
          </w:tcPr>
          <w:p w14:paraId="6EFDC1EC"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1148" w:type="pct"/>
            <w:vAlign w:val="center"/>
          </w:tcPr>
          <w:p w14:paraId="18056EA7"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1986D94A" w14:textId="77777777" w:rsidTr="001672BF">
        <w:tc>
          <w:tcPr>
            <w:tcW w:w="260" w:type="pct"/>
          </w:tcPr>
          <w:p w14:paraId="01DC4D1E" w14:textId="77777777" w:rsidR="009B28A5" w:rsidRPr="00C87651" w:rsidRDefault="009B28A5" w:rsidP="002E24A7">
            <w:pPr>
              <w:rPr>
                <w:rFonts w:ascii="標楷體" w:eastAsia="標楷體" w:hAnsi="標楷體" w:cs="新細明體"/>
                <w:b/>
                <w:color w:val="000000" w:themeColor="text1"/>
                <w:sz w:val="24"/>
              </w:rPr>
            </w:pPr>
            <w:r w:rsidRPr="00C87651">
              <w:rPr>
                <w:rFonts w:ascii="標楷體" w:eastAsia="標楷體" w:hAnsi="標楷體"/>
                <w:color w:val="000000" w:themeColor="text1"/>
                <w:sz w:val="24"/>
              </w:rPr>
              <w:t>1</w:t>
            </w:r>
          </w:p>
        </w:tc>
        <w:tc>
          <w:tcPr>
            <w:tcW w:w="1619" w:type="pct"/>
          </w:tcPr>
          <w:p w14:paraId="7B872AEC"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立法院職權行使法部分條文修正草案（修正§21、29~31、第八章章名、45、</w:t>
            </w:r>
            <w:r w:rsidRPr="00C87651">
              <w:rPr>
                <w:rFonts w:hAnsi="標楷體"/>
                <w:color w:val="000000" w:themeColor="text1"/>
                <w:sz w:val="24"/>
                <w:szCs w:val="24"/>
              </w:rPr>
              <w:lastRenderedPageBreak/>
              <w:t>46、47~53、70；增訂第一節節名、§45-1、46-1、53-1~3、第二節節名、53-4~8、74-1。修正重點：保障立法委員質詢權；強化立法院人事同意權；建構立法院調查及文件調閱制度；完備黨團協商規範。）</w:t>
            </w:r>
          </w:p>
        </w:tc>
        <w:tc>
          <w:tcPr>
            <w:tcW w:w="1150" w:type="pct"/>
          </w:tcPr>
          <w:p w14:paraId="0B86945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民進黨黨團</w:t>
            </w:r>
          </w:p>
          <w:p w14:paraId="44F516F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113.04.09</w:t>
            </w:r>
          </w:p>
          <w:p w14:paraId="097F8B6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（11-1-8）</w:t>
            </w:r>
          </w:p>
        </w:tc>
        <w:tc>
          <w:tcPr>
            <w:tcW w:w="823" w:type="pct"/>
          </w:tcPr>
          <w:p w14:paraId="7D14B22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1148" w:type="pct"/>
          </w:tcPr>
          <w:p w14:paraId="1E0489E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2F2AE15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113.4.18</w:t>
            </w:r>
          </w:p>
          <w:p w14:paraId="1B13CDE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(11-1-14)報告及</w:t>
            </w:r>
            <w:r w:rsidRPr="00C87651">
              <w:rPr>
                <w:rFonts w:ascii="標楷體" w:eastAsia="標楷體" w:hAnsi="標楷體"/>
                <w:color w:val="000000" w:themeColor="text1"/>
                <w:sz w:val="24"/>
              </w:rPr>
              <w:lastRenderedPageBreak/>
              <w:t>詢答完畢，進行大體討論。</w:t>
            </w:r>
          </w:p>
          <w:p w14:paraId="61CFD89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7DB4C40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113.4.25</w:t>
            </w:r>
          </w:p>
          <w:p w14:paraId="1AD098E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(11-1-17)報告及詢答完畢，另定期繼續審查。</w:t>
            </w:r>
          </w:p>
          <w:p w14:paraId="4F86D2D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0252BAA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113.5.8</w:t>
            </w:r>
          </w:p>
          <w:p w14:paraId="3ACE5B0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(11-1-20)另定期繼續審查。</w:t>
            </w:r>
          </w:p>
        </w:tc>
      </w:tr>
      <w:tr w:rsidR="00C87651" w:rsidRPr="00C87651" w14:paraId="5DDB632E" w14:textId="77777777" w:rsidTr="001672BF">
        <w:tc>
          <w:tcPr>
            <w:tcW w:w="260" w:type="pct"/>
          </w:tcPr>
          <w:p w14:paraId="654AA9C6" w14:textId="77777777" w:rsidR="009B28A5" w:rsidRPr="00C87651" w:rsidRDefault="009B28A5" w:rsidP="002E24A7">
            <w:pPr>
              <w:rPr>
                <w:rFonts w:ascii="標楷體" w:eastAsia="標楷體" w:hAnsi="標楷體" w:cs="新細明體"/>
                <w:b/>
                <w:color w:val="000000" w:themeColor="text1"/>
                <w:sz w:val="24"/>
              </w:rPr>
            </w:pPr>
            <w:r w:rsidRPr="00C87651">
              <w:rPr>
                <w:rFonts w:ascii="標楷體" w:eastAsia="標楷體" w:hAnsi="標楷體"/>
                <w:color w:val="000000" w:themeColor="text1"/>
                <w:sz w:val="24"/>
              </w:rPr>
              <w:lastRenderedPageBreak/>
              <w:t>2</w:t>
            </w:r>
          </w:p>
        </w:tc>
        <w:tc>
          <w:tcPr>
            <w:tcW w:w="1619" w:type="pct"/>
          </w:tcPr>
          <w:p w14:paraId="7C5FEC1D"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立法院職權行使法第十六條條文修正草案（修正重點：修正新任行政院院長於立法院會期間應於就職後兩週內向立法院提出施政方針報告，休會期併同會期開議提出施政方針之施政報告處理。）</w:t>
            </w:r>
          </w:p>
        </w:tc>
        <w:tc>
          <w:tcPr>
            <w:tcW w:w="1150" w:type="pct"/>
          </w:tcPr>
          <w:p w14:paraId="06F216E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委員李坤城</w:t>
            </w:r>
          </w:p>
          <w:p w14:paraId="1065C49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等22人</w:t>
            </w:r>
          </w:p>
          <w:p w14:paraId="2B335D1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113.10.18</w:t>
            </w:r>
          </w:p>
          <w:p w14:paraId="6C87612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（11-2-5）</w:t>
            </w:r>
          </w:p>
        </w:tc>
        <w:tc>
          <w:tcPr>
            <w:tcW w:w="823" w:type="pct"/>
          </w:tcPr>
          <w:p w14:paraId="20A7ADB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1148" w:type="pct"/>
          </w:tcPr>
          <w:p w14:paraId="5BBF884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5E7E0D16" w14:textId="77777777" w:rsidTr="001672BF">
        <w:tc>
          <w:tcPr>
            <w:tcW w:w="260" w:type="pct"/>
          </w:tcPr>
          <w:p w14:paraId="4478CAAE" w14:textId="77777777" w:rsidR="009B28A5" w:rsidRPr="00C87651" w:rsidRDefault="009B28A5" w:rsidP="002E24A7">
            <w:pPr>
              <w:rPr>
                <w:rFonts w:ascii="標楷體" w:eastAsia="標楷體" w:hAnsi="標楷體" w:cs="新細明體"/>
                <w:b/>
                <w:color w:val="000000" w:themeColor="text1"/>
                <w:sz w:val="24"/>
              </w:rPr>
            </w:pPr>
            <w:r w:rsidRPr="00C87651">
              <w:rPr>
                <w:rFonts w:ascii="標楷體" w:eastAsia="標楷體" w:hAnsi="標楷體"/>
                <w:color w:val="000000" w:themeColor="text1"/>
                <w:sz w:val="24"/>
              </w:rPr>
              <w:t>3</w:t>
            </w:r>
          </w:p>
        </w:tc>
        <w:tc>
          <w:tcPr>
            <w:tcW w:w="1619" w:type="pct"/>
          </w:tcPr>
          <w:p w14:paraId="69044F6C"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立法院職權行使法增訂部分條文草案（增訂第五章之一章名、§35-1~4。增訂重點：增訂戒嚴案之處理程序。）</w:t>
            </w:r>
          </w:p>
        </w:tc>
        <w:tc>
          <w:tcPr>
            <w:tcW w:w="1150" w:type="pct"/>
          </w:tcPr>
          <w:p w14:paraId="6567D6B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委員許宇甄</w:t>
            </w:r>
          </w:p>
          <w:p w14:paraId="5BA6488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15397FD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113.12.13</w:t>
            </w:r>
          </w:p>
          <w:p w14:paraId="59EB482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（11-2-13）</w:t>
            </w:r>
          </w:p>
        </w:tc>
        <w:tc>
          <w:tcPr>
            <w:tcW w:w="823" w:type="pct"/>
          </w:tcPr>
          <w:p w14:paraId="323BFE9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1148" w:type="pct"/>
          </w:tcPr>
          <w:p w14:paraId="42A2114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6C3822C4" w14:textId="77777777" w:rsidTr="001672BF">
        <w:tc>
          <w:tcPr>
            <w:tcW w:w="260" w:type="pct"/>
          </w:tcPr>
          <w:p w14:paraId="24C8F097" w14:textId="77777777" w:rsidR="009B28A5" w:rsidRPr="00C87651" w:rsidRDefault="009B28A5" w:rsidP="002E24A7">
            <w:pPr>
              <w:rPr>
                <w:rFonts w:ascii="標楷體" w:eastAsia="標楷體" w:hAnsi="標楷體" w:cs="新細明體"/>
                <w:b/>
                <w:color w:val="000000" w:themeColor="text1"/>
                <w:sz w:val="24"/>
              </w:rPr>
            </w:pPr>
            <w:r w:rsidRPr="00C87651">
              <w:rPr>
                <w:rFonts w:ascii="標楷體" w:eastAsia="標楷體" w:hAnsi="標楷體"/>
                <w:color w:val="000000" w:themeColor="text1"/>
                <w:sz w:val="24"/>
              </w:rPr>
              <w:t>4</w:t>
            </w:r>
          </w:p>
        </w:tc>
        <w:tc>
          <w:tcPr>
            <w:tcW w:w="1619" w:type="pct"/>
          </w:tcPr>
          <w:p w14:paraId="4BC2A466"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立法委員行為法部分條文修正草案（修正§2、10、11、13、16、20、26、31；增訂§2-1、11-1；刪除§19。修正重點：增修立法委員關係人範圍界定、秘密會議未遵守保密規定之法律效果、兩岸交流之資訊透明化等事項規範，以強化行使職權之利益迴避。）</w:t>
            </w:r>
          </w:p>
        </w:tc>
        <w:tc>
          <w:tcPr>
            <w:tcW w:w="1150" w:type="pct"/>
          </w:tcPr>
          <w:p w14:paraId="0529CB3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委員賴瑞隆</w:t>
            </w:r>
          </w:p>
          <w:p w14:paraId="2F653DD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5A01500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7F689D0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（11-1-3）</w:t>
            </w:r>
          </w:p>
        </w:tc>
        <w:tc>
          <w:tcPr>
            <w:tcW w:w="823" w:type="pct"/>
          </w:tcPr>
          <w:p w14:paraId="6B5CBFA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1148" w:type="pct"/>
          </w:tcPr>
          <w:p w14:paraId="603146C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5D761E4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113.4.10舉行「如何落實國會調查／聽證權以有效監督行政機關，並避免侵犯人民自由／隱私權」公聽會。</w:t>
            </w:r>
          </w:p>
          <w:p w14:paraId="17749B0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6F6B4FF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113.4.11</w:t>
            </w:r>
          </w:p>
          <w:p w14:paraId="02E70E4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舉行「如何落實國會調查／聽證權以有效監督行政機關，並防範</w:t>
            </w:r>
            <w:r w:rsidRPr="00C87651">
              <w:rPr>
                <w:rFonts w:ascii="標楷體" w:eastAsia="標楷體" w:hAnsi="標楷體"/>
                <w:color w:val="000000" w:themeColor="text1"/>
                <w:sz w:val="24"/>
              </w:rPr>
              <w:lastRenderedPageBreak/>
              <w:t>機密外洩危害國安」公聽會。</w:t>
            </w:r>
          </w:p>
          <w:p w14:paraId="751B439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31FD89A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113.4.22</w:t>
            </w:r>
          </w:p>
          <w:p w14:paraId="669664E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(11-1-15)(民進黨黨團提案說明完畢)。</w:t>
            </w:r>
          </w:p>
          <w:p w14:paraId="32AA6D6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4.本會</w:t>
            </w:r>
          </w:p>
          <w:p w14:paraId="4F32EC3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113.4.25</w:t>
            </w:r>
          </w:p>
          <w:p w14:paraId="6F9BF85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(11-1-17)報告及詢答完畢，另定期繼續審查。</w:t>
            </w:r>
          </w:p>
          <w:p w14:paraId="4D938BC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5.本會</w:t>
            </w:r>
          </w:p>
          <w:p w14:paraId="30655D1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113.5.6</w:t>
            </w:r>
          </w:p>
          <w:p w14:paraId="3BB0ACA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(11-1-19)另定期繼續審查。</w:t>
            </w:r>
          </w:p>
          <w:p w14:paraId="03DD054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6.本會</w:t>
            </w:r>
          </w:p>
          <w:p w14:paraId="511F15A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113.5.8</w:t>
            </w:r>
          </w:p>
          <w:p w14:paraId="308EAAB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(11-1-20)另定期繼續審查。</w:t>
            </w:r>
          </w:p>
        </w:tc>
      </w:tr>
      <w:tr w:rsidR="00C87651" w:rsidRPr="00C87651" w14:paraId="6C82DD07" w14:textId="77777777" w:rsidTr="001672BF">
        <w:tc>
          <w:tcPr>
            <w:tcW w:w="260" w:type="pct"/>
          </w:tcPr>
          <w:p w14:paraId="409AB5CF" w14:textId="77777777" w:rsidR="009B28A5" w:rsidRPr="00C87651" w:rsidRDefault="009B28A5" w:rsidP="002E24A7">
            <w:pPr>
              <w:rPr>
                <w:rFonts w:ascii="標楷體" w:eastAsia="標楷體" w:hAnsi="標楷體" w:cs="新細明體"/>
                <w:b/>
                <w:color w:val="000000" w:themeColor="text1"/>
                <w:sz w:val="24"/>
              </w:rPr>
            </w:pPr>
            <w:r w:rsidRPr="00C87651">
              <w:rPr>
                <w:rFonts w:ascii="標楷體" w:eastAsia="標楷體" w:hAnsi="標楷體"/>
                <w:color w:val="000000" w:themeColor="text1"/>
                <w:sz w:val="24"/>
              </w:rPr>
              <w:lastRenderedPageBreak/>
              <w:t>5</w:t>
            </w:r>
          </w:p>
        </w:tc>
        <w:tc>
          <w:tcPr>
            <w:tcW w:w="1619" w:type="pct"/>
          </w:tcPr>
          <w:p w14:paraId="0A3DA2BD"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2.立法委員行為法第十條及第十四條之一條文修正草案（修正重點：完善秘密會議與會者保密義務及違反效果之規範；訂定解除立法委員職務及撤銷解除職務處分要件。）</w:t>
            </w:r>
          </w:p>
        </w:tc>
        <w:tc>
          <w:tcPr>
            <w:tcW w:w="1150" w:type="pct"/>
          </w:tcPr>
          <w:p w14:paraId="7998ECA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委員黃捷</w:t>
            </w:r>
          </w:p>
          <w:p w14:paraId="7ABB7AC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0562732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113.10.11</w:t>
            </w:r>
          </w:p>
          <w:p w14:paraId="2CE9261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（11-2-4）</w:t>
            </w:r>
          </w:p>
        </w:tc>
        <w:tc>
          <w:tcPr>
            <w:tcW w:w="823" w:type="pct"/>
          </w:tcPr>
          <w:p w14:paraId="076728A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1148" w:type="pct"/>
          </w:tcPr>
          <w:p w14:paraId="1B8F88E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5FA091D6" w14:textId="77777777" w:rsidTr="001672BF">
        <w:tc>
          <w:tcPr>
            <w:tcW w:w="260" w:type="pct"/>
          </w:tcPr>
          <w:p w14:paraId="736645B5" w14:textId="77777777" w:rsidR="009B28A5" w:rsidRPr="00C87651" w:rsidRDefault="009B28A5" w:rsidP="002E24A7">
            <w:pPr>
              <w:rPr>
                <w:rFonts w:ascii="標楷體" w:eastAsia="標楷體" w:hAnsi="標楷體" w:cs="新細明體"/>
                <w:b/>
                <w:color w:val="000000" w:themeColor="text1"/>
                <w:sz w:val="24"/>
              </w:rPr>
            </w:pPr>
            <w:r w:rsidRPr="00C87651">
              <w:rPr>
                <w:rFonts w:ascii="標楷體" w:eastAsia="標楷體" w:hAnsi="標楷體"/>
                <w:color w:val="000000" w:themeColor="text1"/>
                <w:sz w:val="24"/>
              </w:rPr>
              <w:t>6</w:t>
            </w:r>
          </w:p>
        </w:tc>
        <w:tc>
          <w:tcPr>
            <w:tcW w:w="1619" w:type="pct"/>
          </w:tcPr>
          <w:p w14:paraId="358D2DCF"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1.立法委員行為法第七條條文修正草案（修正重點：增訂立法委員若有性騷擾及性別歧視之言論或行為時，主席得交紀律委員會。）</w:t>
            </w:r>
          </w:p>
        </w:tc>
        <w:tc>
          <w:tcPr>
            <w:tcW w:w="1150" w:type="pct"/>
          </w:tcPr>
          <w:p w14:paraId="04233E3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委員范雲</w:t>
            </w:r>
          </w:p>
          <w:p w14:paraId="57155EB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69DED9C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113.03.15</w:t>
            </w:r>
          </w:p>
          <w:p w14:paraId="2554D46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（11-1-5）</w:t>
            </w:r>
          </w:p>
        </w:tc>
        <w:tc>
          <w:tcPr>
            <w:tcW w:w="823" w:type="pct"/>
          </w:tcPr>
          <w:p w14:paraId="4266111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1148" w:type="pct"/>
          </w:tcPr>
          <w:p w14:paraId="60AB9C9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32A32DE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113.4.10舉行「如何落實國會調查／聽證權以有效監督行政機關，並避免侵犯人民自由／隱私權」公聽會。</w:t>
            </w:r>
          </w:p>
          <w:p w14:paraId="39243FE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3EB50E2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113.4.11舉行「如何落實國會</w:t>
            </w:r>
            <w:r w:rsidRPr="00C87651">
              <w:rPr>
                <w:rFonts w:ascii="標楷體" w:eastAsia="標楷體" w:hAnsi="標楷體"/>
                <w:color w:val="000000" w:themeColor="text1"/>
                <w:sz w:val="24"/>
              </w:rPr>
              <w:lastRenderedPageBreak/>
              <w:t>調查／聽證權以有效監督行政機關，並防範機密外洩危害國安」公聽會。</w:t>
            </w:r>
          </w:p>
          <w:p w14:paraId="42EC208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77A9477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113.4.22</w:t>
            </w:r>
          </w:p>
          <w:p w14:paraId="342696D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(11-1-15)(民進黨黨團提案說明完畢)。</w:t>
            </w:r>
          </w:p>
          <w:p w14:paraId="47747E9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4.本會</w:t>
            </w:r>
          </w:p>
          <w:p w14:paraId="5B29E05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113.4.25</w:t>
            </w:r>
          </w:p>
          <w:p w14:paraId="70914AB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(11-1-17)報告及詢答完畢，另定期繼續審查。</w:t>
            </w:r>
          </w:p>
          <w:p w14:paraId="10ED37A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5.本會</w:t>
            </w:r>
          </w:p>
          <w:p w14:paraId="777C2F2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113.5.6</w:t>
            </w:r>
          </w:p>
          <w:p w14:paraId="722A855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(11-1-19)另定期繼續審查。</w:t>
            </w:r>
          </w:p>
          <w:p w14:paraId="644A839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6.本會</w:t>
            </w:r>
          </w:p>
          <w:p w14:paraId="19A6429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113.5.8</w:t>
            </w:r>
          </w:p>
          <w:p w14:paraId="1A5590C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(11-1-20)另定期繼續審查。</w:t>
            </w:r>
          </w:p>
        </w:tc>
      </w:tr>
      <w:tr w:rsidR="00C87651" w:rsidRPr="00C87651" w14:paraId="5035C191" w14:textId="77777777" w:rsidTr="001672BF">
        <w:tc>
          <w:tcPr>
            <w:tcW w:w="260" w:type="pct"/>
          </w:tcPr>
          <w:p w14:paraId="2E07B3A2" w14:textId="77777777" w:rsidR="009B28A5" w:rsidRPr="00C87651" w:rsidRDefault="009B28A5" w:rsidP="002E24A7">
            <w:pPr>
              <w:rPr>
                <w:rFonts w:ascii="標楷體" w:eastAsia="標楷體" w:hAnsi="標楷體" w:cs="新細明體"/>
                <w:b/>
                <w:color w:val="000000" w:themeColor="text1"/>
                <w:sz w:val="24"/>
              </w:rPr>
            </w:pPr>
            <w:r w:rsidRPr="00C87651">
              <w:rPr>
                <w:rFonts w:ascii="標楷體" w:eastAsia="標楷體" w:hAnsi="標楷體"/>
                <w:color w:val="000000" w:themeColor="text1"/>
                <w:sz w:val="24"/>
              </w:rPr>
              <w:lastRenderedPageBreak/>
              <w:t>7</w:t>
            </w:r>
          </w:p>
        </w:tc>
        <w:tc>
          <w:tcPr>
            <w:tcW w:w="1619" w:type="pct"/>
          </w:tcPr>
          <w:p w14:paraId="78830F1C"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2.立法委員行為法第七條之一及第三十條條文修正草案（修正重點：立法委員涉及性騷擾或性別歧視之言行時，交紀律委員會議處；立法委員違反本法有關規定，經紀律委員會主動調查後，發現有涉及刑事責任者，紀律委員會應提報院會移送該管檢察機關依法辦理。）</w:t>
            </w:r>
          </w:p>
        </w:tc>
        <w:tc>
          <w:tcPr>
            <w:tcW w:w="1150" w:type="pct"/>
          </w:tcPr>
          <w:p w14:paraId="56E7AD6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民進黨黨團</w:t>
            </w:r>
          </w:p>
          <w:p w14:paraId="10F3B7D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113.04.09</w:t>
            </w:r>
          </w:p>
          <w:p w14:paraId="70E1474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（11-1-8）</w:t>
            </w:r>
          </w:p>
        </w:tc>
        <w:tc>
          <w:tcPr>
            <w:tcW w:w="823" w:type="pct"/>
          </w:tcPr>
          <w:p w14:paraId="0D78CFF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1148" w:type="pct"/>
          </w:tcPr>
          <w:p w14:paraId="6ECE970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0685147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113.4.22</w:t>
            </w:r>
          </w:p>
          <w:p w14:paraId="3A6F6ED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(11-1-15)(民進黨黨團提案說明完畢)。</w:t>
            </w:r>
          </w:p>
          <w:p w14:paraId="5FFC759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7337036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113.4.25</w:t>
            </w:r>
          </w:p>
          <w:p w14:paraId="208999E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(11-1-17)報告及詢答完畢，另定期繼續審查。</w:t>
            </w:r>
          </w:p>
          <w:p w14:paraId="59E2CBF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6CB7F61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113.5.6</w:t>
            </w:r>
          </w:p>
          <w:p w14:paraId="6869642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(11-1-19)另定期繼續審查。</w:t>
            </w:r>
          </w:p>
          <w:p w14:paraId="2E3490E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4.本會</w:t>
            </w:r>
          </w:p>
          <w:p w14:paraId="31A89CA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113.5.8</w:t>
            </w:r>
          </w:p>
          <w:p w14:paraId="2C8D9FB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(11-1-20)另定期繼續審查。</w:t>
            </w:r>
          </w:p>
        </w:tc>
      </w:tr>
      <w:tr w:rsidR="00C87651" w:rsidRPr="00C87651" w14:paraId="6BD7A6BF" w14:textId="77777777" w:rsidTr="001672BF">
        <w:tc>
          <w:tcPr>
            <w:tcW w:w="260" w:type="pct"/>
          </w:tcPr>
          <w:p w14:paraId="394FC273" w14:textId="77777777" w:rsidR="009B28A5" w:rsidRPr="00C87651" w:rsidRDefault="009B28A5" w:rsidP="002E24A7">
            <w:pPr>
              <w:rPr>
                <w:rFonts w:ascii="標楷體" w:eastAsia="標楷體" w:hAnsi="標楷體" w:cs="新細明體"/>
                <w:b/>
                <w:color w:val="000000" w:themeColor="text1"/>
                <w:sz w:val="24"/>
              </w:rPr>
            </w:pPr>
            <w:r w:rsidRPr="00C87651">
              <w:rPr>
                <w:rFonts w:ascii="標楷體" w:eastAsia="標楷體" w:hAnsi="標楷體"/>
                <w:color w:val="000000" w:themeColor="text1"/>
                <w:sz w:val="24"/>
              </w:rPr>
              <w:lastRenderedPageBreak/>
              <w:t>8</w:t>
            </w:r>
          </w:p>
        </w:tc>
        <w:tc>
          <w:tcPr>
            <w:tcW w:w="1619" w:type="pct"/>
          </w:tcPr>
          <w:p w14:paraId="43E38966"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3.立法委員行為法增訂第七條之一條文草案（增訂重點：明定立法委員停權及復權之要件。）</w:t>
            </w:r>
          </w:p>
        </w:tc>
        <w:tc>
          <w:tcPr>
            <w:tcW w:w="1150" w:type="pct"/>
          </w:tcPr>
          <w:p w14:paraId="0B1ADCC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委員李坤城</w:t>
            </w:r>
          </w:p>
          <w:p w14:paraId="2095A10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等22人</w:t>
            </w:r>
          </w:p>
          <w:p w14:paraId="274E78D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113.10.18</w:t>
            </w:r>
          </w:p>
          <w:p w14:paraId="087F4D1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（11-2-5）</w:t>
            </w:r>
          </w:p>
        </w:tc>
        <w:tc>
          <w:tcPr>
            <w:tcW w:w="823" w:type="pct"/>
          </w:tcPr>
          <w:p w14:paraId="16BC410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1148" w:type="pct"/>
          </w:tcPr>
          <w:p w14:paraId="4F1821D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C668C06" w14:textId="77777777" w:rsidTr="001672BF">
        <w:tc>
          <w:tcPr>
            <w:tcW w:w="260" w:type="pct"/>
          </w:tcPr>
          <w:p w14:paraId="4B24E592" w14:textId="77777777" w:rsidR="009B28A5" w:rsidRPr="00C87651" w:rsidRDefault="009B28A5" w:rsidP="002E24A7">
            <w:pPr>
              <w:rPr>
                <w:rFonts w:ascii="標楷體" w:eastAsia="標楷體" w:hAnsi="標楷體" w:cs="新細明體"/>
                <w:b/>
                <w:color w:val="000000" w:themeColor="text1"/>
                <w:sz w:val="24"/>
              </w:rPr>
            </w:pPr>
            <w:r w:rsidRPr="00C87651">
              <w:rPr>
                <w:rFonts w:ascii="標楷體" w:eastAsia="標楷體" w:hAnsi="標楷體"/>
                <w:color w:val="000000" w:themeColor="text1"/>
                <w:sz w:val="24"/>
              </w:rPr>
              <w:t>9</w:t>
            </w:r>
          </w:p>
        </w:tc>
        <w:tc>
          <w:tcPr>
            <w:tcW w:w="1619" w:type="pct"/>
          </w:tcPr>
          <w:p w14:paraId="6187F95D"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立法院公費助理任用法草案（共20條。制定重點：鑑於立法院公費助理為輔佐立法委員行使職權之人員，不僅參與政府運作，更可能涉及國家安全。公費助理亦為國人服務，處理各項事宜，為加強倫理規範、遏阻不當行為，並鼓勵人員久任提升專業性，爰擬具本法。）</w:t>
            </w:r>
          </w:p>
        </w:tc>
        <w:tc>
          <w:tcPr>
            <w:tcW w:w="1150" w:type="pct"/>
          </w:tcPr>
          <w:p w14:paraId="3876512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委員許智傑</w:t>
            </w:r>
          </w:p>
          <w:p w14:paraId="2E1351D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等23人</w:t>
            </w:r>
          </w:p>
          <w:p w14:paraId="3638037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113.10.18</w:t>
            </w:r>
          </w:p>
          <w:p w14:paraId="1DEAD6D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（11-2-5）</w:t>
            </w:r>
          </w:p>
        </w:tc>
        <w:tc>
          <w:tcPr>
            <w:tcW w:w="823" w:type="pct"/>
          </w:tcPr>
          <w:p w14:paraId="553F9B7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1148" w:type="pct"/>
          </w:tcPr>
          <w:p w14:paraId="043BFD0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bl>
    <w:p w14:paraId="55168889" w14:textId="77777777" w:rsidR="009B28A5" w:rsidRPr="00C87651" w:rsidRDefault="009B28A5" w:rsidP="00183875">
      <w:pPr>
        <w:pStyle w:val="-40"/>
        <w:tabs>
          <w:tab w:val="left" w:pos="6379"/>
        </w:tabs>
        <w:kinsoku w:val="0"/>
        <w:wordWrap w:val="0"/>
        <w:topLinePunct/>
        <w:spacing w:beforeLines="150" w:before="540" w:after="180"/>
        <w:ind w:leftChars="128" w:left="307" w:firstLineChars="395" w:firstLine="1107"/>
        <w:rPr>
          <w:color w:val="000000" w:themeColor="text1"/>
          <w:shd w:val="clear" w:color="auto" w:fill="FFFFFF" w:themeFill="background1"/>
        </w:rPr>
      </w:pPr>
      <w:bookmarkStart w:id="402" w:name="_Toc136594869"/>
      <w:bookmarkStart w:id="403" w:name="_Toc174975045"/>
      <w:r w:rsidRPr="00C87651">
        <w:rPr>
          <w:color w:val="000000" w:themeColor="text1"/>
          <w:shd w:val="clear" w:color="auto" w:fill="FFFFFF" w:themeFill="background1"/>
        </w:rPr>
        <w:t>（</w:t>
      </w:r>
      <w:r w:rsidRPr="00C87651">
        <w:rPr>
          <w:rFonts w:hint="eastAsia"/>
          <w:color w:val="000000" w:themeColor="text1"/>
          <w:shd w:val="clear" w:color="auto" w:fill="FFFFFF" w:themeFill="background1"/>
        </w:rPr>
        <w:t>三</w:t>
      </w:r>
      <w:r w:rsidRPr="00C87651">
        <w:rPr>
          <w:color w:val="000000" w:themeColor="text1"/>
          <w:shd w:val="clear" w:color="auto" w:fill="FFFFFF" w:themeFill="background1"/>
        </w:rPr>
        <w:t>）司法院</w:t>
      </w:r>
      <w:r w:rsidRPr="00C87651">
        <w:rPr>
          <w:rFonts w:hint="eastAsia"/>
          <w:color w:val="000000" w:themeColor="text1"/>
          <w:shd w:val="clear" w:color="auto" w:fill="FFFFFF" w:themeFill="background1"/>
        </w:rPr>
        <w:t>22</w:t>
      </w:r>
      <w:r w:rsidRPr="00C87651">
        <w:rPr>
          <w:color w:val="000000" w:themeColor="text1"/>
          <w:shd w:val="clear" w:color="auto" w:fill="FFFFFF" w:themeFill="background1"/>
        </w:rPr>
        <w:t>案</w:t>
      </w:r>
      <w:bookmarkEnd w:id="402"/>
      <w:bookmarkEnd w:id="403"/>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55"/>
        <w:gridCol w:w="3096"/>
        <w:gridCol w:w="2192"/>
        <w:gridCol w:w="1532"/>
        <w:gridCol w:w="1452"/>
      </w:tblGrid>
      <w:tr w:rsidR="00C87651" w:rsidRPr="00C87651" w14:paraId="7BD78BE9" w14:textId="77777777" w:rsidTr="00D90952">
        <w:tc>
          <w:tcPr>
            <w:tcW w:w="367" w:type="pct"/>
            <w:vAlign w:val="center"/>
          </w:tcPr>
          <w:p w14:paraId="5C80DF1D" w14:textId="77777777" w:rsidR="009B28A5" w:rsidRPr="00C8765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404" w:name="_Toc361217362"/>
            <w:bookmarkStart w:id="405" w:name="_Toc362968422"/>
            <w:r w:rsidRPr="00C87651">
              <w:rPr>
                <w:rFonts w:ascii="標楷體" w:eastAsia="標楷體" w:hAnsi="標楷體"/>
                <w:b/>
                <w:color w:val="000000" w:themeColor="text1"/>
                <w:sz w:val="24"/>
                <w:shd w:val="clear" w:color="auto" w:fill="FFFFFF" w:themeFill="background1"/>
              </w:rPr>
              <w:t>序號</w:t>
            </w:r>
          </w:p>
        </w:tc>
        <w:tc>
          <w:tcPr>
            <w:tcW w:w="1734" w:type="pct"/>
            <w:vAlign w:val="center"/>
          </w:tcPr>
          <w:p w14:paraId="56FC323A"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228" w:type="pct"/>
            <w:vAlign w:val="center"/>
          </w:tcPr>
          <w:p w14:paraId="241FBAFB" w14:textId="77777777" w:rsidR="009B28A5" w:rsidRPr="00C87651" w:rsidRDefault="009B28A5" w:rsidP="00B01382">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7054F5D7"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06681DF6" w14:textId="77777777" w:rsidR="009B28A5" w:rsidRPr="00C87651" w:rsidRDefault="009B28A5" w:rsidP="00B01382">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858" w:type="pct"/>
            <w:vAlign w:val="center"/>
          </w:tcPr>
          <w:p w14:paraId="63522CB9"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813" w:type="pct"/>
            <w:vAlign w:val="center"/>
          </w:tcPr>
          <w:p w14:paraId="628AA48C" w14:textId="77777777" w:rsidR="009B28A5" w:rsidRPr="00C87651" w:rsidRDefault="009B28A5" w:rsidP="00B01382">
            <w:pPr>
              <w:kinsoku w:val="0"/>
              <w:topLinePunct/>
              <w:spacing w:line="300" w:lineRule="exact"/>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42F12385" w14:textId="77777777" w:rsidTr="001672BF">
        <w:tc>
          <w:tcPr>
            <w:tcW w:w="367" w:type="pct"/>
          </w:tcPr>
          <w:p w14:paraId="171F6FEB"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1</w:t>
            </w:r>
          </w:p>
        </w:tc>
        <w:tc>
          <w:tcPr>
            <w:tcW w:w="1734" w:type="pct"/>
          </w:tcPr>
          <w:p w14:paraId="2C155108"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1.刑事訴訟法第一百十六條之二條文修正草案（修正重點：賦予法院有主動通知主管機關協請註銷逃逸被告護照、旅行文件的權利。）</w:t>
            </w:r>
          </w:p>
        </w:tc>
        <w:tc>
          <w:tcPr>
            <w:tcW w:w="1228" w:type="pct"/>
          </w:tcPr>
          <w:p w14:paraId="48D25E6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委員羅智強</w:t>
            </w:r>
          </w:p>
          <w:p w14:paraId="497C354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等25人</w:t>
            </w:r>
          </w:p>
          <w:p w14:paraId="3D142CB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113.03.15</w:t>
            </w:r>
          </w:p>
          <w:p w14:paraId="4A057A5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（11-1-5）</w:t>
            </w:r>
          </w:p>
        </w:tc>
        <w:tc>
          <w:tcPr>
            <w:tcW w:w="858" w:type="pct"/>
          </w:tcPr>
          <w:p w14:paraId="4F327AF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3" w:type="pct"/>
          </w:tcPr>
          <w:p w14:paraId="5EA389F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DDE1417" w14:textId="77777777" w:rsidTr="001672BF">
        <w:tc>
          <w:tcPr>
            <w:tcW w:w="367" w:type="pct"/>
          </w:tcPr>
          <w:p w14:paraId="37EC8E24"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2</w:t>
            </w:r>
          </w:p>
        </w:tc>
        <w:tc>
          <w:tcPr>
            <w:tcW w:w="1734" w:type="pct"/>
          </w:tcPr>
          <w:p w14:paraId="0915D957"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2.刑事訴訟法第一百十六條之二條文修正草案（修正重點：增訂法院亦得通知主管機關廢止並註銷被告之護照、旅行文件。）</w:t>
            </w:r>
          </w:p>
        </w:tc>
        <w:tc>
          <w:tcPr>
            <w:tcW w:w="1228" w:type="pct"/>
          </w:tcPr>
          <w:p w14:paraId="263FA56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委員謝衣</w:t>
            </w:r>
            <w:r w:rsidRPr="00C87651">
              <w:rPr>
                <w:rFonts w:ascii="標楷體" w:eastAsia="標楷體" w:hAnsi="標楷體" w:hint="eastAsia"/>
                <w:color w:val="000000" w:themeColor="text1"/>
                <w:sz w:val="24"/>
              </w:rPr>
              <w:t>鳯</w:t>
            </w:r>
          </w:p>
          <w:p w14:paraId="72B99FE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等</w:t>
            </w:r>
            <w:r w:rsidRPr="00C87651">
              <w:rPr>
                <w:rFonts w:ascii="標楷體" w:eastAsia="標楷體" w:hAnsi="標楷體"/>
                <w:color w:val="000000" w:themeColor="text1"/>
                <w:sz w:val="24"/>
              </w:rPr>
              <w:t>16人</w:t>
            </w:r>
          </w:p>
          <w:p w14:paraId="5639782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113.04.19</w:t>
            </w:r>
          </w:p>
          <w:p w14:paraId="75C3526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w:t>
            </w:r>
            <w:r w:rsidRPr="00C87651">
              <w:rPr>
                <w:rFonts w:ascii="標楷體" w:eastAsia="標楷體" w:hAnsi="標楷體"/>
                <w:color w:val="000000" w:themeColor="text1"/>
                <w:sz w:val="24"/>
              </w:rPr>
              <w:t>11-1-10）</w:t>
            </w:r>
          </w:p>
        </w:tc>
        <w:tc>
          <w:tcPr>
            <w:tcW w:w="858" w:type="pct"/>
          </w:tcPr>
          <w:p w14:paraId="613CF1E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3" w:type="pct"/>
          </w:tcPr>
          <w:p w14:paraId="7A19765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6674551" w14:textId="77777777" w:rsidTr="001672BF">
        <w:tc>
          <w:tcPr>
            <w:tcW w:w="367" w:type="pct"/>
          </w:tcPr>
          <w:p w14:paraId="0BB59598"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3</w:t>
            </w:r>
          </w:p>
        </w:tc>
        <w:tc>
          <w:tcPr>
            <w:tcW w:w="1734" w:type="pct"/>
          </w:tcPr>
          <w:p w14:paraId="50389686"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刑事訴訟法第九十二條、第二百二十八條及第二百六十三條之一條文修正草案（修</w:t>
            </w:r>
            <w:r w:rsidRPr="00C87651">
              <w:rPr>
                <w:rFonts w:hAnsi="標楷體"/>
                <w:color w:val="000000" w:themeColor="text1"/>
                <w:sz w:val="24"/>
                <w:szCs w:val="24"/>
              </w:rPr>
              <w:lastRenderedPageBreak/>
              <w:t>正重點：賦予司法警察官偵查權，並將最重本刑為五年以下有期徒刑之罪，交由司法警察官偵查，若有羈押、暫行安置、搜索扣押等必要時，並由司法警察官直接向法院聲請，另有關拘票、限制出境出海等，因偵查中得由檢察官為之，司法警察辦理上開案件若有需要，自可依現行規定向檢察官聲請。）</w:t>
            </w:r>
          </w:p>
        </w:tc>
        <w:tc>
          <w:tcPr>
            <w:tcW w:w="1228" w:type="pct"/>
          </w:tcPr>
          <w:p w14:paraId="25F3764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委員蔡易餘</w:t>
            </w:r>
          </w:p>
          <w:p w14:paraId="080CAB2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690FB81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113.03.15</w:t>
            </w:r>
          </w:p>
          <w:p w14:paraId="1B15FC8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（11-1-5）</w:t>
            </w:r>
          </w:p>
        </w:tc>
        <w:tc>
          <w:tcPr>
            <w:tcW w:w="858" w:type="pct"/>
          </w:tcPr>
          <w:p w14:paraId="3586C84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司法及法制</w:t>
            </w:r>
          </w:p>
        </w:tc>
        <w:tc>
          <w:tcPr>
            <w:tcW w:w="813" w:type="pct"/>
          </w:tcPr>
          <w:p w14:paraId="0EBD11F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FE3CC94" w14:textId="77777777" w:rsidTr="001672BF">
        <w:tc>
          <w:tcPr>
            <w:tcW w:w="367" w:type="pct"/>
          </w:tcPr>
          <w:p w14:paraId="42DAEF52"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4</w:t>
            </w:r>
          </w:p>
        </w:tc>
        <w:tc>
          <w:tcPr>
            <w:tcW w:w="1734" w:type="pct"/>
          </w:tcPr>
          <w:p w14:paraId="641BEDC9"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刑事訴訟法部分條文修正草案（增訂§158-5、191-1；修正§159-1~3、192、196-1。修正重點：使實施指認之辦案人員依法辦理指認程序，並增訂指認程序之法規依據。）</w:t>
            </w:r>
          </w:p>
        </w:tc>
        <w:tc>
          <w:tcPr>
            <w:tcW w:w="1228" w:type="pct"/>
          </w:tcPr>
          <w:p w14:paraId="1E7E1F6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委員陳亭妃</w:t>
            </w:r>
          </w:p>
          <w:p w14:paraId="67883F2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70ECDCD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113.05.10</w:t>
            </w:r>
          </w:p>
          <w:p w14:paraId="49E0299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（11-1-13）</w:t>
            </w:r>
          </w:p>
        </w:tc>
        <w:tc>
          <w:tcPr>
            <w:tcW w:w="858" w:type="pct"/>
          </w:tcPr>
          <w:p w14:paraId="37A8AD2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3" w:type="pct"/>
          </w:tcPr>
          <w:p w14:paraId="5D083B9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1150338" w14:textId="77777777" w:rsidTr="001672BF">
        <w:tc>
          <w:tcPr>
            <w:tcW w:w="367" w:type="pct"/>
          </w:tcPr>
          <w:p w14:paraId="012C1BBE"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5</w:t>
            </w:r>
          </w:p>
        </w:tc>
        <w:tc>
          <w:tcPr>
            <w:tcW w:w="1734" w:type="pct"/>
          </w:tcPr>
          <w:p w14:paraId="1430F090"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刑事訴訟法第一百零一條之一條文修正草案（修正重點：考量兒少性剝削違法樣態之行為人多有反覆實行並對兒少受害者有高度危險性，提供偵辦過程中必要之法律工具。）</w:t>
            </w:r>
          </w:p>
        </w:tc>
        <w:tc>
          <w:tcPr>
            <w:tcW w:w="1228" w:type="pct"/>
          </w:tcPr>
          <w:p w14:paraId="3489820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委員陳培瑜</w:t>
            </w:r>
          </w:p>
          <w:p w14:paraId="1A4F2BD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6A51A3A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113.07.05</w:t>
            </w:r>
          </w:p>
          <w:p w14:paraId="58FFCC8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（11-1-21）</w:t>
            </w:r>
          </w:p>
        </w:tc>
        <w:tc>
          <w:tcPr>
            <w:tcW w:w="858" w:type="pct"/>
          </w:tcPr>
          <w:p w14:paraId="6856B95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3" w:type="pct"/>
          </w:tcPr>
          <w:p w14:paraId="6210944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520CA7ED" w14:textId="77777777" w:rsidTr="001672BF">
        <w:tc>
          <w:tcPr>
            <w:tcW w:w="367" w:type="pct"/>
          </w:tcPr>
          <w:p w14:paraId="0E294141"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6</w:t>
            </w:r>
          </w:p>
        </w:tc>
        <w:tc>
          <w:tcPr>
            <w:tcW w:w="1734" w:type="pct"/>
          </w:tcPr>
          <w:p w14:paraId="5FB92025"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1.刑事訴訟法部分條文修正草案（刪除§153-10、245-1；增訂§228-1；修正§404、416。修正重點：明定非經合法逮捕或拘提，檢察官、司法警察官或司法警察不得拘束或限制被告或犯罪嫌疑人之人身自由與通訊自由。）</w:t>
            </w:r>
          </w:p>
        </w:tc>
        <w:tc>
          <w:tcPr>
            <w:tcW w:w="1228" w:type="pct"/>
          </w:tcPr>
          <w:p w14:paraId="5C131AD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台灣民眾黨黨團</w:t>
            </w:r>
          </w:p>
          <w:p w14:paraId="63FA479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113.09.20</w:t>
            </w:r>
          </w:p>
          <w:p w14:paraId="1398FAE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w:t>
            </w:r>
          </w:p>
        </w:tc>
        <w:tc>
          <w:tcPr>
            <w:tcW w:w="858" w:type="pct"/>
          </w:tcPr>
          <w:p w14:paraId="6EDED06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3" w:type="pct"/>
          </w:tcPr>
          <w:p w14:paraId="74EDE0B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本會</w:t>
            </w:r>
          </w:p>
          <w:p w14:paraId="64D3FDC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113.10.24</w:t>
            </w:r>
          </w:p>
          <w:p w14:paraId="33BC18B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(11-2-8)報告及詢答完畢，另定期繼續審查。</w:t>
            </w:r>
          </w:p>
        </w:tc>
      </w:tr>
      <w:tr w:rsidR="00C87651" w:rsidRPr="00C87651" w14:paraId="416F0C64" w14:textId="77777777" w:rsidTr="001672BF">
        <w:tc>
          <w:tcPr>
            <w:tcW w:w="367" w:type="pct"/>
          </w:tcPr>
          <w:p w14:paraId="4A931693"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7</w:t>
            </w:r>
          </w:p>
        </w:tc>
        <w:tc>
          <w:tcPr>
            <w:tcW w:w="1734" w:type="pct"/>
          </w:tcPr>
          <w:p w14:paraId="07D5D953"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2.刑事訴訟法第一百五十三條之十條文修正草案（修正重點：允許對於所有本章之強制處分為抗告或準抗告。）</w:t>
            </w:r>
          </w:p>
        </w:tc>
        <w:tc>
          <w:tcPr>
            <w:tcW w:w="1228" w:type="pct"/>
          </w:tcPr>
          <w:p w14:paraId="31FF096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委員鍾佳濱</w:t>
            </w:r>
          </w:p>
          <w:p w14:paraId="2018ED3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775047C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113.09.27</w:t>
            </w:r>
          </w:p>
          <w:p w14:paraId="5DDF0C2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（11-2-2）</w:t>
            </w:r>
          </w:p>
        </w:tc>
        <w:tc>
          <w:tcPr>
            <w:tcW w:w="858" w:type="pct"/>
          </w:tcPr>
          <w:p w14:paraId="50E283C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3" w:type="pct"/>
          </w:tcPr>
          <w:p w14:paraId="1CE6E91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本會</w:t>
            </w:r>
          </w:p>
          <w:p w14:paraId="6189429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113.10.24</w:t>
            </w:r>
          </w:p>
          <w:p w14:paraId="69CB906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(11-2-8)報告及詢答完畢，另定期</w:t>
            </w:r>
            <w:r w:rsidRPr="00C87651">
              <w:rPr>
                <w:rFonts w:ascii="標楷體" w:eastAsia="標楷體" w:hAnsi="標楷體"/>
                <w:color w:val="000000" w:themeColor="text1"/>
                <w:sz w:val="24"/>
              </w:rPr>
              <w:lastRenderedPageBreak/>
              <w:t>繼續審查。</w:t>
            </w:r>
          </w:p>
        </w:tc>
      </w:tr>
      <w:tr w:rsidR="00C87651" w:rsidRPr="00C87651" w14:paraId="4E6C9380" w14:textId="77777777" w:rsidTr="001672BF">
        <w:tc>
          <w:tcPr>
            <w:tcW w:w="367" w:type="pct"/>
          </w:tcPr>
          <w:p w14:paraId="5C3B3DC8"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lastRenderedPageBreak/>
              <w:t>8</w:t>
            </w:r>
          </w:p>
        </w:tc>
        <w:tc>
          <w:tcPr>
            <w:tcW w:w="1734" w:type="pct"/>
          </w:tcPr>
          <w:p w14:paraId="67BDF93F"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刑事訴訟法第四百四十九條及第四百五十一條之一條文修正草案（修正重點：修正刑事簡易程序規定，使被告防禦權及訴訟主體地位之保障更趨周延。）</w:t>
            </w:r>
          </w:p>
        </w:tc>
        <w:tc>
          <w:tcPr>
            <w:tcW w:w="1228" w:type="pct"/>
          </w:tcPr>
          <w:p w14:paraId="7E0FCCA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委員陳亭妃</w:t>
            </w:r>
          </w:p>
          <w:p w14:paraId="3F2C5DD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2419F71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113.11.01</w:t>
            </w:r>
          </w:p>
          <w:p w14:paraId="13285D2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（11-2-7）</w:t>
            </w:r>
          </w:p>
        </w:tc>
        <w:tc>
          <w:tcPr>
            <w:tcW w:w="858" w:type="pct"/>
          </w:tcPr>
          <w:p w14:paraId="0E8BA04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3" w:type="pct"/>
          </w:tcPr>
          <w:p w14:paraId="1D90933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5FE3646D" w14:textId="77777777" w:rsidTr="001672BF">
        <w:tc>
          <w:tcPr>
            <w:tcW w:w="367" w:type="pct"/>
          </w:tcPr>
          <w:p w14:paraId="36636C45"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9</w:t>
            </w:r>
          </w:p>
        </w:tc>
        <w:tc>
          <w:tcPr>
            <w:tcW w:w="1734" w:type="pct"/>
          </w:tcPr>
          <w:p w14:paraId="1F3D5395"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刑事訴訟法第四百四十一條條文修正草案（修正重點：案件於法院訴訟繫屬中，法律進行修正或變更應適用新法判決而未及適用或不為適用，恐致判決違背法令，應提起非常上訴。）</w:t>
            </w:r>
          </w:p>
        </w:tc>
        <w:tc>
          <w:tcPr>
            <w:tcW w:w="1228" w:type="pct"/>
          </w:tcPr>
          <w:p w14:paraId="0EBC3DA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委員許智傑</w:t>
            </w:r>
          </w:p>
          <w:p w14:paraId="669687F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等22人</w:t>
            </w:r>
          </w:p>
          <w:p w14:paraId="37EBB79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113.11.01</w:t>
            </w:r>
          </w:p>
          <w:p w14:paraId="68EF356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（11-2-7）</w:t>
            </w:r>
          </w:p>
        </w:tc>
        <w:tc>
          <w:tcPr>
            <w:tcW w:w="858" w:type="pct"/>
          </w:tcPr>
          <w:p w14:paraId="3BDFD16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3" w:type="pct"/>
          </w:tcPr>
          <w:p w14:paraId="147176B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055EBC2" w14:textId="77777777" w:rsidTr="001672BF">
        <w:tc>
          <w:tcPr>
            <w:tcW w:w="367" w:type="pct"/>
          </w:tcPr>
          <w:p w14:paraId="31909AAA"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10</w:t>
            </w:r>
          </w:p>
        </w:tc>
        <w:tc>
          <w:tcPr>
            <w:tcW w:w="1734" w:type="pct"/>
          </w:tcPr>
          <w:p w14:paraId="138A4945"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1.刑事訴訟法部分條文修正草案（修正§70-1、205-2；增訂§205-3~4。修正重點：完善關於檢察事務官、司法警察官調查及蒐證之必要處分所應踐行之正當法律程序。）</w:t>
            </w:r>
          </w:p>
        </w:tc>
        <w:tc>
          <w:tcPr>
            <w:tcW w:w="1228" w:type="pct"/>
          </w:tcPr>
          <w:p w14:paraId="3B29A9E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司法院、行政院</w:t>
            </w:r>
          </w:p>
          <w:p w14:paraId="48686BA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68F6798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（11-2-16）</w:t>
            </w:r>
          </w:p>
        </w:tc>
        <w:tc>
          <w:tcPr>
            <w:tcW w:w="858" w:type="pct"/>
          </w:tcPr>
          <w:p w14:paraId="52A0E8B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3" w:type="pct"/>
          </w:tcPr>
          <w:p w14:paraId="020B8E1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605A63B" w14:textId="77777777" w:rsidTr="001672BF">
        <w:tc>
          <w:tcPr>
            <w:tcW w:w="367" w:type="pct"/>
          </w:tcPr>
          <w:p w14:paraId="4B423331"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11</w:t>
            </w:r>
          </w:p>
        </w:tc>
        <w:tc>
          <w:tcPr>
            <w:tcW w:w="1734" w:type="pct"/>
          </w:tcPr>
          <w:p w14:paraId="45B2B4BE"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2.刑事訴訟法第二百零五條之二條文修正草案（修正重點：採證應以非侵入性方式；新增尿液採取為檢察官保留，並訂有受採取者之救濟權益。）</w:t>
            </w:r>
          </w:p>
        </w:tc>
        <w:tc>
          <w:tcPr>
            <w:tcW w:w="1228" w:type="pct"/>
          </w:tcPr>
          <w:p w14:paraId="73CCC3F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委員羅智強</w:t>
            </w:r>
          </w:p>
          <w:p w14:paraId="1187175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0696AC5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113.11.15</w:t>
            </w:r>
          </w:p>
          <w:p w14:paraId="5D5E294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（11-2-9）</w:t>
            </w:r>
          </w:p>
        </w:tc>
        <w:tc>
          <w:tcPr>
            <w:tcW w:w="858" w:type="pct"/>
          </w:tcPr>
          <w:p w14:paraId="0062279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3" w:type="pct"/>
          </w:tcPr>
          <w:p w14:paraId="5095986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B43E060" w14:textId="77777777" w:rsidTr="001672BF">
        <w:tc>
          <w:tcPr>
            <w:tcW w:w="367" w:type="pct"/>
          </w:tcPr>
          <w:p w14:paraId="71C6E75E"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12</w:t>
            </w:r>
          </w:p>
        </w:tc>
        <w:tc>
          <w:tcPr>
            <w:tcW w:w="1734" w:type="pct"/>
          </w:tcPr>
          <w:p w14:paraId="76A6FB5A"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3.刑事訴訟法第二百零五條之二、第二百零五條之三及第二百零五條之四條文修正草案（修正重點：完善檢察事務官、司法警察官調查及蒐證必要處分之正當法律程序。）</w:t>
            </w:r>
          </w:p>
        </w:tc>
        <w:tc>
          <w:tcPr>
            <w:tcW w:w="1228" w:type="pct"/>
          </w:tcPr>
          <w:p w14:paraId="7F05B5C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委員莊瑞雄</w:t>
            </w:r>
          </w:p>
          <w:p w14:paraId="191BD73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5C1CCBF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113.11.22</w:t>
            </w:r>
          </w:p>
          <w:p w14:paraId="57C9EB9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（11-2-10）</w:t>
            </w:r>
          </w:p>
        </w:tc>
        <w:tc>
          <w:tcPr>
            <w:tcW w:w="858" w:type="pct"/>
          </w:tcPr>
          <w:p w14:paraId="7860F64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3" w:type="pct"/>
          </w:tcPr>
          <w:p w14:paraId="3AD4A82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471226F" w14:textId="77777777" w:rsidTr="001672BF">
        <w:tc>
          <w:tcPr>
            <w:tcW w:w="367" w:type="pct"/>
          </w:tcPr>
          <w:p w14:paraId="46036E2F"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13</w:t>
            </w:r>
          </w:p>
        </w:tc>
        <w:tc>
          <w:tcPr>
            <w:tcW w:w="1734" w:type="pct"/>
          </w:tcPr>
          <w:p w14:paraId="0CA6DA78"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刑事訴訟法第八十七條條文修正草案（修正重點：將司法警察納入得拘提或逮捕通緝犯之範疇。）</w:t>
            </w:r>
          </w:p>
        </w:tc>
        <w:tc>
          <w:tcPr>
            <w:tcW w:w="1228" w:type="pct"/>
          </w:tcPr>
          <w:p w14:paraId="7817D57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委員魯明哲</w:t>
            </w:r>
          </w:p>
          <w:p w14:paraId="4564B54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438A710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113.11.22</w:t>
            </w:r>
          </w:p>
          <w:p w14:paraId="311F016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（11-2-10）</w:t>
            </w:r>
          </w:p>
        </w:tc>
        <w:tc>
          <w:tcPr>
            <w:tcW w:w="858" w:type="pct"/>
          </w:tcPr>
          <w:p w14:paraId="0D85501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3" w:type="pct"/>
          </w:tcPr>
          <w:p w14:paraId="4E5E585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F4FD608" w14:textId="77777777" w:rsidTr="001672BF">
        <w:tc>
          <w:tcPr>
            <w:tcW w:w="367" w:type="pct"/>
          </w:tcPr>
          <w:p w14:paraId="5342C1B5"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lastRenderedPageBreak/>
              <w:t>14</w:t>
            </w:r>
          </w:p>
        </w:tc>
        <w:tc>
          <w:tcPr>
            <w:tcW w:w="1734" w:type="pct"/>
          </w:tcPr>
          <w:p w14:paraId="430E1E3C"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刑事訴訟法第一百八十二條條文修正草案（修正重點：增訂修復促進者因修復程序所知悉秘密得拒絕證言。）</w:t>
            </w:r>
          </w:p>
        </w:tc>
        <w:tc>
          <w:tcPr>
            <w:tcW w:w="1228" w:type="pct"/>
          </w:tcPr>
          <w:p w14:paraId="0FAAC9B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委員翁曉玲</w:t>
            </w:r>
          </w:p>
          <w:p w14:paraId="2608B31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36CA614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0D01B86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（11-2-16）</w:t>
            </w:r>
          </w:p>
        </w:tc>
        <w:tc>
          <w:tcPr>
            <w:tcW w:w="858" w:type="pct"/>
          </w:tcPr>
          <w:p w14:paraId="160D282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3" w:type="pct"/>
          </w:tcPr>
          <w:p w14:paraId="11CB4CD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25AC8B5" w14:textId="77777777" w:rsidTr="001672BF">
        <w:tc>
          <w:tcPr>
            <w:tcW w:w="367" w:type="pct"/>
          </w:tcPr>
          <w:p w14:paraId="74D2C965"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15</w:t>
            </w:r>
          </w:p>
        </w:tc>
        <w:tc>
          <w:tcPr>
            <w:tcW w:w="1734" w:type="pct"/>
          </w:tcPr>
          <w:p w14:paraId="55851563"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刑事訴訟法第七十一條及第一百七十五條條文修正草案（修正重點：被告、證人為外籍配偶、外籍人士時，法院應於傳票上記載事項加註該國文字或英文翻譯。）</w:t>
            </w:r>
          </w:p>
        </w:tc>
        <w:tc>
          <w:tcPr>
            <w:tcW w:w="1228" w:type="pct"/>
          </w:tcPr>
          <w:p w14:paraId="6D924DC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委員傅</w:t>
            </w:r>
            <w:r w:rsidRPr="00C87651">
              <w:rPr>
                <w:rFonts w:ascii="標楷體" w:eastAsia="標楷體" w:hAnsi="標楷體" w:hint="eastAsia"/>
                <w:color w:val="000000" w:themeColor="text1"/>
                <w:sz w:val="24"/>
              </w:rPr>
              <w:t>崐萁</w:t>
            </w:r>
          </w:p>
          <w:p w14:paraId="20BFC5A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等</w:t>
            </w:r>
            <w:r w:rsidRPr="00C87651">
              <w:rPr>
                <w:rFonts w:ascii="標楷體" w:eastAsia="標楷體" w:hAnsi="標楷體"/>
                <w:color w:val="000000" w:themeColor="text1"/>
                <w:sz w:val="24"/>
              </w:rPr>
              <w:t>21人</w:t>
            </w:r>
          </w:p>
          <w:p w14:paraId="780F892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070CF74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w:t>
            </w:r>
            <w:r w:rsidRPr="00C87651">
              <w:rPr>
                <w:rFonts w:ascii="標楷體" w:eastAsia="標楷體" w:hAnsi="標楷體"/>
                <w:color w:val="000000" w:themeColor="text1"/>
                <w:sz w:val="24"/>
              </w:rPr>
              <w:t>11-2-16）</w:t>
            </w:r>
          </w:p>
        </w:tc>
        <w:tc>
          <w:tcPr>
            <w:tcW w:w="858" w:type="pct"/>
          </w:tcPr>
          <w:p w14:paraId="1776560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3" w:type="pct"/>
          </w:tcPr>
          <w:p w14:paraId="31CFF79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CBF5959" w14:textId="77777777" w:rsidTr="001672BF">
        <w:tc>
          <w:tcPr>
            <w:tcW w:w="367" w:type="pct"/>
          </w:tcPr>
          <w:p w14:paraId="3FD28199"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16</w:t>
            </w:r>
          </w:p>
        </w:tc>
        <w:tc>
          <w:tcPr>
            <w:tcW w:w="1734" w:type="pct"/>
          </w:tcPr>
          <w:p w14:paraId="09C2AD1E"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刑事妥速審判法第六條條文修正草案（修正重點：限制檢察官對無罪判決不得上訴。）</w:t>
            </w:r>
          </w:p>
        </w:tc>
        <w:tc>
          <w:tcPr>
            <w:tcW w:w="1228" w:type="pct"/>
          </w:tcPr>
          <w:p w14:paraId="0C7805E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委員蔡易餘</w:t>
            </w:r>
          </w:p>
          <w:p w14:paraId="73875CF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2B07293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113.03.15</w:t>
            </w:r>
          </w:p>
          <w:p w14:paraId="4CC595A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（11-1-5）</w:t>
            </w:r>
          </w:p>
        </w:tc>
        <w:tc>
          <w:tcPr>
            <w:tcW w:w="858" w:type="pct"/>
          </w:tcPr>
          <w:p w14:paraId="530BCE2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3" w:type="pct"/>
          </w:tcPr>
          <w:p w14:paraId="06EFE8B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2927CE9A" w14:textId="77777777" w:rsidTr="001672BF">
        <w:tc>
          <w:tcPr>
            <w:tcW w:w="367" w:type="pct"/>
          </w:tcPr>
          <w:p w14:paraId="13D36CE6"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17</w:t>
            </w:r>
          </w:p>
        </w:tc>
        <w:tc>
          <w:tcPr>
            <w:tcW w:w="1734" w:type="pct"/>
          </w:tcPr>
          <w:p w14:paraId="3105648F"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少年事件處理法第七十四條條文修正草案（修正重點：將原本犯最重本刑不超過10年以下之罪即符合審酌免刑之規定，修正為凡犯最重本刑超過7年之罪者便無法適用之。）</w:t>
            </w:r>
          </w:p>
        </w:tc>
        <w:tc>
          <w:tcPr>
            <w:tcW w:w="1228" w:type="pct"/>
          </w:tcPr>
          <w:p w14:paraId="36EF93D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委員廖偉翔</w:t>
            </w:r>
          </w:p>
          <w:p w14:paraId="2007B3C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6288281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1C75E10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（11-1-7）</w:t>
            </w:r>
          </w:p>
        </w:tc>
        <w:tc>
          <w:tcPr>
            <w:tcW w:w="858" w:type="pct"/>
          </w:tcPr>
          <w:p w14:paraId="7147977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3" w:type="pct"/>
          </w:tcPr>
          <w:p w14:paraId="628BD2E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4ED74F8C" w14:textId="77777777" w:rsidTr="001672BF">
        <w:tc>
          <w:tcPr>
            <w:tcW w:w="367" w:type="pct"/>
          </w:tcPr>
          <w:p w14:paraId="772DB120"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18</w:t>
            </w:r>
          </w:p>
        </w:tc>
        <w:tc>
          <w:tcPr>
            <w:tcW w:w="1734" w:type="pct"/>
          </w:tcPr>
          <w:p w14:paraId="2EF107E5"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少年事件處理法部分條文修正草案（修正§21、22、23-1、26-1、27、28、42、55、55-2、56、61、62、64-1~2、80、81、83-1~2、87。修正重點：明定少年前案之處分或刑之執行完畢或赦免後5年內，未再受他案之處分或刑之宣告，其前案始視為未曾受各該宣告。）</w:t>
            </w:r>
          </w:p>
        </w:tc>
        <w:tc>
          <w:tcPr>
            <w:tcW w:w="1228" w:type="pct"/>
          </w:tcPr>
          <w:p w14:paraId="6FC8ABF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委員羅廷瑋</w:t>
            </w:r>
          </w:p>
          <w:p w14:paraId="007AF3E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07EBF3C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113.07.05</w:t>
            </w:r>
          </w:p>
          <w:p w14:paraId="01F50E9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（11-1-21）</w:t>
            </w:r>
          </w:p>
        </w:tc>
        <w:tc>
          <w:tcPr>
            <w:tcW w:w="858" w:type="pct"/>
          </w:tcPr>
          <w:p w14:paraId="313D734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3" w:type="pct"/>
          </w:tcPr>
          <w:p w14:paraId="1D7C911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6FEDE0C7" w14:textId="77777777" w:rsidTr="001672BF">
        <w:tc>
          <w:tcPr>
            <w:tcW w:w="367" w:type="pct"/>
          </w:tcPr>
          <w:p w14:paraId="35139FCA"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19</w:t>
            </w:r>
          </w:p>
        </w:tc>
        <w:tc>
          <w:tcPr>
            <w:tcW w:w="1734" w:type="pct"/>
          </w:tcPr>
          <w:p w14:paraId="4CE5D628"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法律扶助法第十四條及第六十五條條文修正草案（修正重點：增訂對性侵害、重傷害、妨害自由之被害移工或新住民及其家屬境外申請法律扶助資格，與勞政、移民業務人員之告知義務。）</w:t>
            </w:r>
          </w:p>
        </w:tc>
        <w:tc>
          <w:tcPr>
            <w:tcW w:w="1228" w:type="pct"/>
          </w:tcPr>
          <w:p w14:paraId="2855AB3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台灣民眾黨黨團</w:t>
            </w:r>
          </w:p>
          <w:p w14:paraId="7995A83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113.10.11</w:t>
            </w:r>
          </w:p>
          <w:p w14:paraId="7D63BE1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（11-2-4）</w:t>
            </w:r>
          </w:p>
        </w:tc>
        <w:tc>
          <w:tcPr>
            <w:tcW w:w="858" w:type="pct"/>
          </w:tcPr>
          <w:p w14:paraId="767F7BE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3" w:type="pct"/>
          </w:tcPr>
          <w:p w14:paraId="13C10BC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7F77A0A8" w14:textId="77777777" w:rsidTr="001672BF">
        <w:tc>
          <w:tcPr>
            <w:tcW w:w="367" w:type="pct"/>
          </w:tcPr>
          <w:p w14:paraId="13D52C6E"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lastRenderedPageBreak/>
              <w:t>20</w:t>
            </w:r>
          </w:p>
        </w:tc>
        <w:tc>
          <w:tcPr>
            <w:tcW w:w="1734" w:type="pct"/>
          </w:tcPr>
          <w:p w14:paraId="74162E6E"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稅務行政事件審理法草案（共33條。制定重點：為促進程序經濟，澈底、妥適、專業解決稅務爭議，以有效保障納稅者權利，並維護依法及公平課稅原則，特制定本法。）</w:t>
            </w:r>
          </w:p>
        </w:tc>
        <w:tc>
          <w:tcPr>
            <w:tcW w:w="1228" w:type="pct"/>
          </w:tcPr>
          <w:p w14:paraId="1200343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司法院</w:t>
            </w:r>
          </w:p>
          <w:p w14:paraId="2CDEE39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113.10.18</w:t>
            </w:r>
          </w:p>
          <w:p w14:paraId="7DCDDCA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（11-2-5）</w:t>
            </w:r>
          </w:p>
        </w:tc>
        <w:tc>
          <w:tcPr>
            <w:tcW w:w="858" w:type="pct"/>
          </w:tcPr>
          <w:p w14:paraId="5D964FA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3" w:type="pct"/>
          </w:tcPr>
          <w:p w14:paraId="6A7B806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1EFADAF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113.10.30</w:t>
            </w:r>
          </w:p>
          <w:p w14:paraId="18AF423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(11-2-10)報告及詢答完畢，另定期繼續審查。</w:t>
            </w:r>
          </w:p>
          <w:p w14:paraId="168C4E4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1FA42E9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113.11.11舉行「稅務行政事件審理法草案」公聽會。</w:t>
            </w:r>
          </w:p>
          <w:p w14:paraId="789C628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227C785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113.11.25</w:t>
            </w:r>
          </w:p>
          <w:p w14:paraId="1C21440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(11-2-16)另定期繼續審查。</w:t>
            </w:r>
          </w:p>
          <w:p w14:paraId="433A75C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4.本會</w:t>
            </w:r>
          </w:p>
          <w:p w14:paraId="34C58C4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114.1.2</w:t>
            </w:r>
          </w:p>
          <w:p w14:paraId="19A3DEC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(11-2-24)另定期繼續審查。</w:t>
            </w:r>
          </w:p>
          <w:p w14:paraId="3EA667B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5.本會</w:t>
            </w:r>
          </w:p>
          <w:p w14:paraId="10E58EC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w:t>
            </w:r>
            <w:r w:rsidRPr="00C87651">
              <w:rPr>
                <w:rFonts w:ascii="標楷體" w:eastAsia="標楷體" w:hAnsi="標楷體" w:hint="eastAsia"/>
                <w:color w:val="000000" w:themeColor="text1"/>
                <w:sz w:val="24"/>
              </w:rPr>
              <w:t>4</w:t>
            </w:r>
            <w:r w:rsidRPr="00C87651">
              <w:rPr>
                <w:rFonts w:ascii="標楷體" w:eastAsia="標楷體" w:hAnsi="標楷體"/>
                <w:color w:val="000000" w:themeColor="text1"/>
                <w:sz w:val="24"/>
              </w:rPr>
              <w:t>.1.</w:t>
            </w:r>
            <w:r w:rsidRPr="00C87651">
              <w:rPr>
                <w:rFonts w:ascii="標楷體" w:eastAsia="標楷體" w:hAnsi="標楷體" w:hint="eastAsia"/>
                <w:color w:val="000000" w:themeColor="text1"/>
                <w:sz w:val="24"/>
              </w:rPr>
              <w:t>8</w:t>
            </w:r>
          </w:p>
          <w:p w14:paraId="51A3441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(11-2-26)另定期繼續審查。</w:t>
            </w:r>
          </w:p>
        </w:tc>
      </w:tr>
      <w:tr w:rsidR="00C87651" w:rsidRPr="00C87651" w14:paraId="28D667DE" w14:textId="77777777" w:rsidTr="001672BF">
        <w:tc>
          <w:tcPr>
            <w:tcW w:w="367" w:type="pct"/>
          </w:tcPr>
          <w:p w14:paraId="2B5B54BA"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21</w:t>
            </w:r>
          </w:p>
        </w:tc>
        <w:tc>
          <w:tcPr>
            <w:tcW w:w="1734" w:type="pct"/>
          </w:tcPr>
          <w:p w14:paraId="69CE3B9C"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行政訴訟法第一百四十六條條文修正草案（修正重點：增訂修復促進者因修復程序所知悉秘密得拒絕證言之權利。）</w:t>
            </w:r>
          </w:p>
        </w:tc>
        <w:tc>
          <w:tcPr>
            <w:tcW w:w="1228" w:type="pct"/>
          </w:tcPr>
          <w:p w14:paraId="27D1B9E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委員翁曉玲</w:t>
            </w:r>
          </w:p>
          <w:p w14:paraId="33D65BF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4191F1C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16F57F9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（11-2-16）</w:t>
            </w:r>
          </w:p>
        </w:tc>
        <w:tc>
          <w:tcPr>
            <w:tcW w:w="858" w:type="pct"/>
          </w:tcPr>
          <w:p w14:paraId="632BA57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3" w:type="pct"/>
          </w:tcPr>
          <w:p w14:paraId="1C7753C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0075E54" w14:textId="77777777" w:rsidTr="001672BF">
        <w:tc>
          <w:tcPr>
            <w:tcW w:w="367" w:type="pct"/>
          </w:tcPr>
          <w:p w14:paraId="445B7050"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22</w:t>
            </w:r>
          </w:p>
        </w:tc>
        <w:tc>
          <w:tcPr>
            <w:tcW w:w="1734" w:type="pct"/>
          </w:tcPr>
          <w:p w14:paraId="02F07D8A"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憲法訴訟法第十八條條文修正草案（修正重點：將各類書狀全文公開。）</w:t>
            </w:r>
          </w:p>
        </w:tc>
        <w:tc>
          <w:tcPr>
            <w:tcW w:w="1228" w:type="pct"/>
          </w:tcPr>
          <w:p w14:paraId="5F0CCDC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委員翁曉玲</w:t>
            </w:r>
          </w:p>
          <w:p w14:paraId="093E4EE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等31人</w:t>
            </w:r>
          </w:p>
          <w:p w14:paraId="366643C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0C42B17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（11-2-16）</w:t>
            </w:r>
          </w:p>
        </w:tc>
        <w:tc>
          <w:tcPr>
            <w:tcW w:w="858" w:type="pct"/>
          </w:tcPr>
          <w:p w14:paraId="759ECDF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3" w:type="pct"/>
          </w:tcPr>
          <w:p w14:paraId="68513FB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bl>
    <w:p w14:paraId="05BA6B20" w14:textId="77777777" w:rsidR="009B28A5" w:rsidRPr="00C87651" w:rsidRDefault="009B28A5" w:rsidP="00183875">
      <w:pPr>
        <w:pStyle w:val="-40"/>
        <w:kinsoku w:val="0"/>
        <w:wordWrap w:val="0"/>
        <w:topLinePunct/>
        <w:spacing w:beforeLines="150" w:before="540" w:after="180"/>
        <w:ind w:leftChars="128" w:left="307" w:firstLineChars="395" w:firstLine="1107"/>
        <w:rPr>
          <w:color w:val="000000" w:themeColor="text1"/>
          <w:shd w:val="clear" w:color="auto" w:fill="FFFFFF" w:themeFill="background1"/>
        </w:rPr>
      </w:pPr>
      <w:bookmarkStart w:id="406" w:name="_Toc136594870"/>
      <w:bookmarkStart w:id="407" w:name="_Toc174975046"/>
      <w:r w:rsidRPr="00C87651">
        <w:rPr>
          <w:color w:val="000000" w:themeColor="text1"/>
          <w:shd w:val="clear" w:color="auto" w:fill="FFFFFF" w:themeFill="background1"/>
        </w:rPr>
        <w:lastRenderedPageBreak/>
        <w:t>（</w:t>
      </w:r>
      <w:r w:rsidRPr="00C87651">
        <w:rPr>
          <w:rFonts w:hint="eastAsia"/>
          <w:color w:val="000000" w:themeColor="text1"/>
          <w:shd w:val="clear" w:color="auto" w:fill="FFFFFF" w:themeFill="background1"/>
        </w:rPr>
        <w:t>四</w:t>
      </w:r>
      <w:r w:rsidRPr="00C87651">
        <w:rPr>
          <w:color w:val="000000" w:themeColor="text1"/>
          <w:shd w:val="clear" w:color="auto" w:fill="FFFFFF" w:themeFill="background1"/>
        </w:rPr>
        <w:t>）考試院</w:t>
      </w:r>
      <w:r w:rsidRPr="00C87651">
        <w:rPr>
          <w:rFonts w:hint="eastAsia"/>
          <w:color w:val="000000" w:themeColor="text1"/>
          <w:shd w:val="clear" w:color="auto" w:fill="FFFFFF" w:themeFill="background1"/>
        </w:rPr>
        <w:t>40</w:t>
      </w:r>
      <w:r w:rsidRPr="00C87651">
        <w:rPr>
          <w:color w:val="000000" w:themeColor="text1"/>
          <w:shd w:val="clear" w:color="auto" w:fill="FFFFFF" w:themeFill="background1"/>
        </w:rPr>
        <w:t>案</w:t>
      </w:r>
      <w:bookmarkEnd w:id="404"/>
      <w:bookmarkEnd w:id="405"/>
      <w:bookmarkEnd w:id="406"/>
      <w:bookmarkEnd w:id="407"/>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44"/>
        <w:gridCol w:w="3096"/>
        <w:gridCol w:w="2191"/>
        <w:gridCol w:w="1550"/>
        <w:gridCol w:w="1446"/>
      </w:tblGrid>
      <w:tr w:rsidR="00C87651" w:rsidRPr="00C87651" w14:paraId="50B4BBEB" w14:textId="77777777" w:rsidTr="00C04C72">
        <w:tc>
          <w:tcPr>
            <w:tcW w:w="361" w:type="pct"/>
            <w:vAlign w:val="center"/>
          </w:tcPr>
          <w:p w14:paraId="5BAC5D5A" w14:textId="77777777" w:rsidR="009B28A5" w:rsidRPr="00C8765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408" w:name="_Toc361217363"/>
            <w:bookmarkStart w:id="409" w:name="_Toc362968423"/>
            <w:r w:rsidRPr="00C87651">
              <w:rPr>
                <w:rFonts w:ascii="標楷體" w:eastAsia="標楷體" w:hAnsi="標楷體"/>
                <w:b/>
                <w:color w:val="000000" w:themeColor="text1"/>
                <w:sz w:val="24"/>
                <w:shd w:val="clear" w:color="auto" w:fill="FFFFFF" w:themeFill="background1"/>
              </w:rPr>
              <w:t>序號</w:t>
            </w:r>
          </w:p>
        </w:tc>
        <w:tc>
          <w:tcPr>
            <w:tcW w:w="1734" w:type="pct"/>
            <w:vAlign w:val="center"/>
          </w:tcPr>
          <w:p w14:paraId="7E861E68"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227" w:type="pct"/>
            <w:vAlign w:val="center"/>
          </w:tcPr>
          <w:p w14:paraId="7A497E61" w14:textId="77777777" w:rsidR="009B28A5" w:rsidRPr="00C87651" w:rsidRDefault="009B28A5" w:rsidP="00B01382">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70824027"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4FE40E2E" w14:textId="77777777" w:rsidR="009B28A5" w:rsidRPr="00C87651" w:rsidRDefault="009B28A5" w:rsidP="00B01382">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868" w:type="pct"/>
            <w:vAlign w:val="center"/>
          </w:tcPr>
          <w:p w14:paraId="7B00D7D8"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810" w:type="pct"/>
            <w:vAlign w:val="center"/>
          </w:tcPr>
          <w:p w14:paraId="6A657134"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74946070" w14:textId="77777777" w:rsidTr="001672BF">
        <w:tc>
          <w:tcPr>
            <w:tcW w:w="361" w:type="pct"/>
          </w:tcPr>
          <w:p w14:paraId="409A1304"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1</w:t>
            </w:r>
          </w:p>
        </w:tc>
        <w:tc>
          <w:tcPr>
            <w:tcW w:w="1734" w:type="pct"/>
          </w:tcPr>
          <w:p w14:paraId="71D868D3"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公務人員退休資遣撫卹法第三十七條條文修正草案（修正重點：鑑於現行規定大幅減少已依法審定年金之所得替代率，且連續十年內每年再減少1.5%所得替代率，更規定年金不再隨在職人員薪俸調整，爰提案修法改善。）</w:t>
            </w:r>
          </w:p>
        </w:tc>
        <w:tc>
          <w:tcPr>
            <w:tcW w:w="1227" w:type="pct"/>
          </w:tcPr>
          <w:p w14:paraId="163A67D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委員賴士葆</w:t>
            </w:r>
          </w:p>
          <w:p w14:paraId="59AE0F8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等31人</w:t>
            </w:r>
          </w:p>
          <w:p w14:paraId="05975E6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1B0D688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（11-1-3）</w:t>
            </w:r>
          </w:p>
        </w:tc>
        <w:tc>
          <w:tcPr>
            <w:tcW w:w="868" w:type="pct"/>
          </w:tcPr>
          <w:p w14:paraId="6C6F544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0601678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7EEDC5B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113.12.5</w:t>
            </w:r>
          </w:p>
          <w:p w14:paraId="02C6DA3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(11-2-18)報告及詢答完畢，另定期繼續審查。</w:t>
            </w:r>
          </w:p>
          <w:p w14:paraId="21AF519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5DD907B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113.12.9舉行「公務人員退休資遣撫卹法相關法案」公聽會。</w:t>
            </w:r>
          </w:p>
          <w:p w14:paraId="6A0AA2E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3517FEB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113.12.16舉行「公務人員退休資遣撫卹法等案」公聽會。</w:t>
            </w:r>
          </w:p>
        </w:tc>
      </w:tr>
      <w:tr w:rsidR="00C87651" w:rsidRPr="00C87651" w14:paraId="6A108342" w14:textId="77777777" w:rsidTr="001672BF">
        <w:tc>
          <w:tcPr>
            <w:tcW w:w="361" w:type="pct"/>
          </w:tcPr>
          <w:p w14:paraId="7B44A956"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2</w:t>
            </w:r>
          </w:p>
        </w:tc>
        <w:tc>
          <w:tcPr>
            <w:tcW w:w="1734" w:type="pct"/>
          </w:tcPr>
          <w:p w14:paraId="142143CD"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2.公務人員退休資遣撫卹法第六十七條條文修正草案(修正重點：月退休金、月撫卹金或遺屬年金給付金額修正為於消費者物價指數累計成長率達正3%，即應予以調整；另將原4年之定期檢討年限縮短為2年。)</w:t>
            </w:r>
          </w:p>
        </w:tc>
        <w:tc>
          <w:tcPr>
            <w:tcW w:w="1227" w:type="pct"/>
          </w:tcPr>
          <w:p w14:paraId="5B32D72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委員賴士葆</w:t>
            </w:r>
          </w:p>
          <w:p w14:paraId="4875D30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6B2DB32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113.03.15</w:t>
            </w:r>
          </w:p>
          <w:p w14:paraId="533E791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（11-1-5）</w:t>
            </w:r>
          </w:p>
          <w:p w14:paraId="1EB861D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（11-1-6提出復議，11-1-10復議不通過）</w:t>
            </w:r>
          </w:p>
        </w:tc>
        <w:tc>
          <w:tcPr>
            <w:tcW w:w="868" w:type="pct"/>
          </w:tcPr>
          <w:p w14:paraId="228F347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6ADBFF7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14E429F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113.12.5</w:t>
            </w:r>
          </w:p>
          <w:p w14:paraId="102B736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(11-2-18)報告及詢答完畢，另定期繼續審查。</w:t>
            </w:r>
          </w:p>
          <w:p w14:paraId="6DF6FB8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371B497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113.12.9舉行「公務人員退休資遣撫卹法相</w:t>
            </w:r>
            <w:r w:rsidRPr="00C87651">
              <w:rPr>
                <w:rFonts w:ascii="標楷體" w:eastAsia="標楷體" w:hAnsi="標楷體"/>
                <w:color w:val="000000" w:themeColor="text1"/>
                <w:sz w:val="24"/>
              </w:rPr>
              <w:lastRenderedPageBreak/>
              <w:t>關法案」公聽會。</w:t>
            </w:r>
          </w:p>
          <w:p w14:paraId="2CDE770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6D8A349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113.12.16舉行「公務人員退休資遣撫卹法等案」公聽會。</w:t>
            </w:r>
          </w:p>
        </w:tc>
      </w:tr>
      <w:tr w:rsidR="00C87651" w:rsidRPr="00C87651" w14:paraId="0A508829" w14:textId="77777777" w:rsidTr="001672BF">
        <w:tc>
          <w:tcPr>
            <w:tcW w:w="361" w:type="pct"/>
          </w:tcPr>
          <w:p w14:paraId="1688654D"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lastRenderedPageBreak/>
              <w:t>3</w:t>
            </w:r>
          </w:p>
        </w:tc>
        <w:tc>
          <w:tcPr>
            <w:tcW w:w="1734" w:type="pct"/>
          </w:tcPr>
          <w:p w14:paraId="09A30B26"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3.公務人員退休資遣撫卹法第三十七條條文修正草案（修正重點：鑑於現行規定大幅減少已依法審定年金之所得替代率，且連續十年內每年再減少1.5%所得替代率，更規定年金不再隨在職人員薪俸調整，爰提案修法改善。）</w:t>
            </w:r>
          </w:p>
        </w:tc>
        <w:tc>
          <w:tcPr>
            <w:tcW w:w="1227" w:type="pct"/>
          </w:tcPr>
          <w:p w14:paraId="4EEF71E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委員張智倫</w:t>
            </w:r>
          </w:p>
          <w:p w14:paraId="52F2184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2C9AB98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113.03.15</w:t>
            </w:r>
          </w:p>
          <w:p w14:paraId="46CB75E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（11-1-5）</w:t>
            </w:r>
          </w:p>
          <w:p w14:paraId="067742A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（11-1-6提出復議，11-1-10復議不通過）</w:t>
            </w:r>
          </w:p>
        </w:tc>
        <w:tc>
          <w:tcPr>
            <w:tcW w:w="868" w:type="pct"/>
          </w:tcPr>
          <w:p w14:paraId="28443CA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5CD6EF6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3CAA8F5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113.12.5</w:t>
            </w:r>
          </w:p>
          <w:p w14:paraId="7648F4E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(11-2-18)報告及詢答完畢，另定期繼續審查。</w:t>
            </w:r>
          </w:p>
          <w:p w14:paraId="67E86A5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5A450B7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113.12.9舉行「公務人員退休資遣撫卹法相關法案」公聽會。</w:t>
            </w:r>
          </w:p>
          <w:p w14:paraId="25D6798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2FFFFB1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113.12.16舉行「公務人員退休資遣撫卹法等案」公聽會。</w:t>
            </w:r>
          </w:p>
        </w:tc>
      </w:tr>
      <w:tr w:rsidR="00C87651" w:rsidRPr="00C87651" w14:paraId="21A3EFA6" w14:textId="77777777" w:rsidTr="001672BF">
        <w:tc>
          <w:tcPr>
            <w:tcW w:w="361" w:type="pct"/>
          </w:tcPr>
          <w:p w14:paraId="4E844876"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4</w:t>
            </w:r>
          </w:p>
        </w:tc>
        <w:tc>
          <w:tcPr>
            <w:tcW w:w="1734" w:type="pct"/>
          </w:tcPr>
          <w:p w14:paraId="43DCC037"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4.公務人員退休資遣撫卹法第三十七條條文修正草案（修正重點：刪減自113年1月1日之後，逐年下降所得替代率之部分。）</w:t>
            </w:r>
          </w:p>
        </w:tc>
        <w:tc>
          <w:tcPr>
            <w:tcW w:w="1227" w:type="pct"/>
          </w:tcPr>
          <w:p w14:paraId="06C6E6A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委員張嘉郡</w:t>
            </w:r>
          </w:p>
          <w:p w14:paraId="178B8B5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等23人</w:t>
            </w:r>
          </w:p>
          <w:p w14:paraId="5F6DF11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113.03.22</w:t>
            </w:r>
          </w:p>
          <w:p w14:paraId="17C78AD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（11-1-6）</w:t>
            </w:r>
          </w:p>
          <w:p w14:paraId="5D26923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（11-1-7提出復議，11-1-9復議不通過）</w:t>
            </w:r>
          </w:p>
        </w:tc>
        <w:tc>
          <w:tcPr>
            <w:tcW w:w="868" w:type="pct"/>
          </w:tcPr>
          <w:p w14:paraId="2BC3B9E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0EBF5A5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5DF96E6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113.12.5</w:t>
            </w:r>
          </w:p>
          <w:p w14:paraId="450D6B7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(11-2-18)報告及詢答完畢，另定期繼續審查。</w:t>
            </w:r>
          </w:p>
          <w:p w14:paraId="2EE08C5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7774FD2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113.12.9舉行「公務人員退休資遣撫卹法相關法案」公聽會。</w:t>
            </w:r>
          </w:p>
          <w:p w14:paraId="5E21DF8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5488DD7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113.12.16舉行「公務人員退休資遣撫卹法等案」公聽會。</w:t>
            </w:r>
          </w:p>
        </w:tc>
      </w:tr>
      <w:tr w:rsidR="00C87651" w:rsidRPr="00C87651" w14:paraId="233F9E22" w14:textId="77777777" w:rsidTr="001672BF">
        <w:tc>
          <w:tcPr>
            <w:tcW w:w="361" w:type="pct"/>
          </w:tcPr>
          <w:p w14:paraId="292D849B"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lastRenderedPageBreak/>
              <w:t>5</w:t>
            </w:r>
          </w:p>
        </w:tc>
        <w:tc>
          <w:tcPr>
            <w:tcW w:w="1734" w:type="pct"/>
          </w:tcPr>
          <w:p w14:paraId="5244E4DB"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5.公務人員退休資遣撫卹法第三十八條條文修正草案（修正重點：將年金重新隨同在職人員薪俸調整，並停止所得替代率之逐年降低。）</w:t>
            </w:r>
          </w:p>
        </w:tc>
        <w:tc>
          <w:tcPr>
            <w:tcW w:w="1227" w:type="pct"/>
          </w:tcPr>
          <w:p w14:paraId="380C886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委員賴士葆</w:t>
            </w:r>
          </w:p>
          <w:p w14:paraId="53D92E3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等26人</w:t>
            </w:r>
          </w:p>
          <w:p w14:paraId="4DCE84D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06CB00E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（11-1-7）</w:t>
            </w:r>
          </w:p>
          <w:p w14:paraId="34EF4F4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（11-1-8提出復議，11-1-9復議不通過）</w:t>
            </w:r>
          </w:p>
        </w:tc>
        <w:tc>
          <w:tcPr>
            <w:tcW w:w="868" w:type="pct"/>
          </w:tcPr>
          <w:p w14:paraId="5BC02B3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76466BB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06A0298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113.12.5</w:t>
            </w:r>
          </w:p>
          <w:p w14:paraId="4966AB5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(11-2-18)報告及詢答完畢，另定期繼續審查。</w:t>
            </w:r>
          </w:p>
          <w:p w14:paraId="02C6F28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2553166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113.12.9舉行「公務人員退休資遣撫卹法相關法案」公聽會。</w:t>
            </w:r>
          </w:p>
          <w:p w14:paraId="7F8F8D2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41277EF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113.12.16舉行「公務人員退休資遣撫卹法等案」公聽會。</w:t>
            </w:r>
          </w:p>
        </w:tc>
      </w:tr>
      <w:tr w:rsidR="00C87651" w:rsidRPr="00C87651" w14:paraId="0B2E543C" w14:textId="77777777" w:rsidTr="001672BF">
        <w:tc>
          <w:tcPr>
            <w:tcW w:w="361" w:type="pct"/>
          </w:tcPr>
          <w:p w14:paraId="5AA2393E"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6</w:t>
            </w:r>
          </w:p>
        </w:tc>
        <w:tc>
          <w:tcPr>
            <w:tcW w:w="1734" w:type="pct"/>
          </w:tcPr>
          <w:p w14:paraId="1C7AF6E3"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6.公務人員退休資遣撫卹法第三十七條、第三十八條及第六十七條條文修正草案（修正重點：將年金重新隨</w:t>
            </w:r>
            <w:r w:rsidRPr="00C87651">
              <w:rPr>
                <w:rFonts w:hAnsi="標楷體"/>
                <w:color w:val="000000" w:themeColor="text1"/>
                <w:sz w:val="24"/>
                <w:szCs w:val="24"/>
              </w:rPr>
              <w:lastRenderedPageBreak/>
              <w:t>同在職人員薪俸調整，並停止所得替代率之逐年降低；調整退休給付機制採納高齡家庭消費者物價指數，累計成長率達2%，即應予以調整。）</w:t>
            </w:r>
          </w:p>
        </w:tc>
        <w:tc>
          <w:tcPr>
            <w:tcW w:w="1227" w:type="pct"/>
          </w:tcPr>
          <w:p w14:paraId="345E238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委員徐欣瑩</w:t>
            </w:r>
          </w:p>
          <w:p w14:paraId="1A84D8D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757E924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13BFA60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（11-1-7）</w:t>
            </w:r>
          </w:p>
          <w:p w14:paraId="3A50755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（11-1-8提出復議，11-1-9復議不通過）</w:t>
            </w:r>
          </w:p>
        </w:tc>
        <w:tc>
          <w:tcPr>
            <w:tcW w:w="868" w:type="pct"/>
          </w:tcPr>
          <w:p w14:paraId="3BB16F0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司法及法制</w:t>
            </w:r>
          </w:p>
        </w:tc>
        <w:tc>
          <w:tcPr>
            <w:tcW w:w="810" w:type="pct"/>
          </w:tcPr>
          <w:p w14:paraId="20FE42A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554EEC7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113.12.5</w:t>
            </w:r>
          </w:p>
          <w:p w14:paraId="4FD239C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w:t>
            </w:r>
            <w:r w:rsidRPr="00C87651">
              <w:rPr>
                <w:rFonts w:ascii="標楷體" w:eastAsia="標楷體" w:hAnsi="標楷體"/>
                <w:color w:val="000000" w:themeColor="text1"/>
                <w:sz w:val="24"/>
              </w:rPr>
              <w:lastRenderedPageBreak/>
              <w:t>完畢，另定期繼續審查。</w:t>
            </w:r>
          </w:p>
          <w:p w14:paraId="4EFEF84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2688BBF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113.12.9舉行「公務人員退休資遣撫卹法相關法案」公聽會。</w:t>
            </w:r>
          </w:p>
          <w:p w14:paraId="669F3D8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0608659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113.12.16舉行「公務人員退休資遣撫卹法等案」公聽會。</w:t>
            </w:r>
          </w:p>
        </w:tc>
      </w:tr>
      <w:tr w:rsidR="00C87651" w:rsidRPr="00C87651" w14:paraId="03F33906" w14:textId="77777777" w:rsidTr="001672BF">
        <w:tc>
          <w:tcPr>
            <w:tcW w:w="361" w:type="pct"/>
          </w:tcPr>
          <w:p w14:paraId="0B623760"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lastRenderedPageBreak/>
              <w:t>7</w:t>
            </w:r>
          </w:p>
        </w:tc>
        <w:tc>
          <w:tcPr>
            <w:tcW w:w="1734" w:type="pct"/>
          </w:tcPr>
          <w:p w14:paraId="51F30C7B"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7.公務人員退休資遣撫卹法第三十七條條文修正草案（修正重點：將年金重新隨同在職人員薪俸調整，並停止所得替代率之逐年降低。）</w:t>
            </w:r>
          </w:p>
        </w:tc>
        <w:tc>
          <w:tcPr>
            <w:tcW w:w="1227" w:type="pct"/>
          </w:tcPr>
          <w:p w14:paraId="7432A3C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委員邱鎮軍</w:t>
            </w:r>
          </w:p>
          <w:p w14:paraId="55C1BBA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等25人</w:t>
            </w:r>
          </w:p>
          <w:p w14:paraId="0448852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6D2A003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（11-1-7）</w:t>
            </w:r>
          </w:p>
          <w:p w14:paraId="7F56206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（11-1-8提出復議，11-1-9復議不通過）</w:t>
            </w:r>
          </w:p>
        </w:tc>
        <w:tc>
          <w:tcPr>
            <w:tcW w:w="868" w:type="pct"/>
          </w:tcPr>
          <w:p w14:paraId="2626101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1D4357B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3B898EE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113.12.5</w:t>
            </w:r>
          </w:p>
          <w:p w14:paraId="273D0CD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(11-2-18)報告及詢答完畢，另定期繼續審查。</w:t>
            </w:r>
          </w:p>
          <w:p w14:paraId="6C2164E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5829980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113.12.9舉行「公務人員退休資遣撫卹法相關法案」公聽會。</w:t>
            </w:r>
          </w:p>
          <w:p w14:paraId="4EB982A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3DD7340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113.12.16舉行「公務人員退休資遣撫卹法等案」公聽會。</w:t>
            </w:r>
          </w:p>
        </w:tc>
      </w:tr>
      <w:tr w:rsidR="00C87651" w:rsidRPr="00C87651" w14:paraId="50B53867" w14:textId="77777777" w:rsidTr="001672BF">
        <w:tc>
          <w:tcPr>
            <w:tcW w:w="361" w:type="pct"/>
          </w:tcPr>
          <w:p w14:paraId="24DF5E2B"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8</w:t>
            </w:r>
          </w:p>
        </w:tc>
        <w:tc>
          <w:tcPr>
            <w:tcW w:w="1734" w:type="pct"/>
          </w:tcPr>
          <w:p w14:paraId="282C59EF"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8.公務人員退休資遣撫卹法第三十七條條文修正草案（修正重點：將年金重新隨同在職人員薪俸調整，並停止所得替代率之逐年降低。）</w:t>
            </w:r>
          </w:p>
        </w:tc>
        <w:tc>
          <w:tcPr>
            <w:tcW w:w="1227" w:type="pct"/>
          </w:tcPr>
          <w:p w14:paraId="4882F62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國民黨黨團</w:t>
            </w:r>
          </w:p>
          <w:p w14:paraId="6329DED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5857433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（11-1-7）</w:t>
            </w:r>
          </w:p>
          <w:p w14:paraId="26BB402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（11-1-8提出復議，11-1-9復議不通過）</w:t>
            </w:r>
          </w:p>
        </w:tc>
        <w:tc>
          <w:tcPr>
            <w:tcW w:w="868" w:type="pct"/>
          </w:tcPr>
          <w:p w14:paraId="7899969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37344C4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6C5ECC4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113.12.5</w:t>
            </w:r>
          </w:p>
          <w:p w14:paraId="0BD0B2F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(11-2-18)報告及詢答完畢，另定期繼續審查。</w:t>
            </w:r>
          </w:p>
          <w:p w14:paraId="606F680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2CF7BA4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113.12.9舉行「公務人員退休資遣撫卹法相關法案」公聽會。</w:t>
            </w:r>
          </w:p>
          <w:p w14:paraId="36B108E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40B090F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113.12.16舉行「公務人員退休資遣撫卹法等案」公聽會。</w:t>
            </w:r>
          </w:p>
        </w:tc>
      </w:tr>
      <w:tr w:rsidR="00C87651" w:rsidRPr="00C87651" w14:paraId="21042508" w14:textId="77777777" w:rsidTr="001672BF">
        <w:tc>
          <w:tcPr>
            <w:tcW w:w="361" w:type="pct"/>
          </w:tcPr>
          <w:p w14:paraId="5341B2DD"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9</w:t>
            </w:r>
          </w:p>
        </w:tc>
        <w:tc>
          <w:tcPr>
            <w:tcW w:w="1734" w:type="pct"/>
          </w:tcPr>
          <w:p w14:paraId="1A77B442"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9.公務人員退休資遣撫卹法第六十七條條文修正草案（修正重點：年金給付金額，於消費者物價指數累計成長率達正負5%時，即依該成長率調整之。）</w:t>
            </w:r>
          </w:p>
        </w:tc>
        <w:tc>
          <w:tcPr>
            <w:tcW w:w="1227" w:type="pct"/>
          </w:tcPr>
          <w:p w14:paraId="7D4B17F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委員林思銘</w:t>
            </w:r>
          </w:p>
          <w:p w14:paraId="44E4918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等26人</w:t>
            </w:r>
          </w:p>
          <w:p w14:paraId="0FB0375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113.04.09</w:t>
            </w:r>
          </w:p>
          <w:p w14:paraId="764901F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（11-1-8）</w:t>
            </w:r>
          </w:p>
          <w:p w14:paraId="69DE35E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（11-1-9提出復議，11-1-10復議不通過）</w:t>
            </w:r>
          </w:p>
        </w:tc>
        <w:tc>
          <w:tcPr>
            <w:tcW w:w="868" w:type="pct"/>
          </w:tcPr>
          <w:p w14:paraId="0CC5D30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1C3D88A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7FB0A26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113.12.5</w:t>
            </w:r>
          </w:p>
          <w:p w14:paraId="3653D9B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(11-2-18)報告及詢答完畢，另定期繼續審查。</w:t>
            </w:r>
          </w:p>
          <w:p w14:paraId="49D3D1E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5E27E93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113.12.9舉行「公務人員退休資遣撫卹法相關法案」公聽會。</w:t>
            </w:r>
          </w:p>
          <w:p w14:paraId="3C2A2D6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391CCD7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113.12.16舉行「公務</w:t>
            </w:r>
            <w:r w:rsidRPr="00C87651">
              <w:rPr>
                <w:rFonts w:ascii="標楷體" w:eastAsia="標楷體" w:hAnsi="標楷體"/>
                <w:color w:val="000000" w:themeColor="text1"/>
                <w:sz w:val="24"/>
              </w:rPr>
              <w:lastRenderedPageBreak/>
              <w:t>人員退休資遣撫卹法等案」公聽會。</w:t>
            </w:r>
          </w:p>
        </w:tc>
      </w:tr>
      <w:tr w:rsidR="00C87651" w:rsidRPr="00C87651" w14:paraId="48FFF42E" w14:textId="77777777" w:rsidTr="001672BF">
        <w:tc>
          <w:tcPr>
            <w:tcW w:w="361" w:type="pct"/>
          </w:tcPr>
          <w:p w14:paraId="370D579C"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10</w:t>
            </w:r>
          </w:p>
        </w:tc>
        <w:tc>
          <w:tcPr>
            <w:tcW w:w="1734" w:type="pct"/>
          </w:tcPr>
          <w:p w14:paraId="15E6BBE3"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10.公務人員退休資遣撫卹法第三十七條條文修正草案（修正重點：將年金重新隨同在職人員薪俸調整，並停止所得替代率之逐年降低。）</w:t>
            </w:r>
          </w:p>
        </w:tc>
        <w:tc>
          <w:tcPr>
            <w:tcW w:w="1227" w:type="pct"/>
          </w:tcPr>
          <w:p w14:paraId="4FC2C07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委員陳超明</w:t>
            </w:r>
          </w:p>
          <w:p w14:paraId="7D5F711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518399D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113.04.09</w:t>
            </w:r>
          </w:p>
          <w:p w14:paraId="40B09B9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（11-1-8）</w:t>
            </w:r>
          </w:p>
          <w:p w14:paraId="524E310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（11-1-9提出復議，11-1-10復議不通過）</w:t>
            </w:r>
          </w:p>
        </w:tc>
        <w:tc>
          <w:tcPr>
            <w:tcW w:w="868" w:type="pct"/>
          </w:tcPr>
          <w:p w14:paraId="1CBB70F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5DEABAD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110F43B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113.12.5</w:t>
            </w:r>
          </w:p>
          <w:p w14:paraId="11A4B8D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(11-2-18)報告及詢答完畢，另定期繼續審查。</w:t>
            </w:r>
          </w:p>
          <w:p w14:paraId="7754CEC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0B8D6FA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113.12.9舉行「公務人員退休資遣撫卹法相關法案」公聽會。</w:t>
            </w:r>
          </w:p>
          <w:p w14:paraId="4C0023F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3C70A89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113.12.16舉行「公務人員退休資遣撫卹法等案」公聽會。</w:t>
            </w:r>
          </w:p>
        </w:tc>
      </w:tr>
      <w:tr w:rsidR="00C87651" w:rsidRPr="00C87651" w14:paraId="50864AB6" w14:textId="77777777" w:rsidTr="001672BF">
        <w:tc>
          <w:tcPr>
            <w:tcW w:w="361" w:type="pct"/>
          </w:tcPr>
          <w:p w14:paraId="1E476E51"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11</w:t>
            </w:r>
          </w:p>
        </w:tc>
        <w:tc>
          <w:tcPr>
            <w:tcW w:w="1734" w:type="pct"/>
          </w:tcPr>
          <w:p w14:paraId="355FD897"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11.公務人員退休資遣撫卹法第三十七條及第六十七條條文修正草案（修正重點：將年金重新隨同在職人員薪俸調整，並停止所得替代率之逐年降低；修正消費者物價指數累計成長率達正2%、負5%時，應予調整，且至少每2年應予檢討。）</w:t>
            </w:r>
          </w:p>
        </w:tc>
        <w:tc>
          <w:tcPr>
            <w:tcW w:w="1227" w:type="pct"/>
          </w:tcPr>
          <w:p w14:paraId="3904F76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委員許宇甄</w:t>
            </w:r>
          </w:p>
          <w:p w14:paraId="0E94803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720693B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113.04.09</w:t>
            </w:r>
          </w:p>
          <w:p w14:paraId="015EC5D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（11-1-8）</w:t>
            </w:r>
          </w:p>
          <w:p w14:paraId="2BD9105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（11-1-9提出復議，11-1-10復議不通過）</w:t>
            </w:r>
          </w:p>
        </w:tc>
        <w:tc>
          <w:tcPr>
            <w:tcW w:w="868" w:type="pct"/>
          </w:tcPr>
          <w:p w14:paraId="4154B2C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695B1AC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671E1E8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113.12.5</w:t>
            </w:r>
          </w:p>
          <w:p w14:paraId="0986E92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(11-2-18)報告及詢答完畢，另定期繼續審查。</w:t>
            </w:r>
          </w:p>
          <w:p w14:paraId="17AB668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2588BEA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113.12.9舉行「公務人員退休資遣撫卹法相關法案」公</w:t>
            </w:r>
            <w:r w:rsidRPr="00C87651">
              <w:rPr>
                <w:rFonts w:ascii="標楷體" w:eastAsia="標楷體" w:hAnsi="標楷體"/>
                <w:color w:val="000000" w:themeColor="text1"/>
                <w:sz w:val="24"/>
              </w:rPr>
              <w:lastRenderedPageBreak/>
              <w:t>聽會。</w:t>
            </w:r>
          </w:p>
          <w:p w14:paraId="0A05F6D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21DA589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113.12.16舉行「公務人員退休資遣撫卹法等案」公聽會。</w:t>
            </w:r>
          </w:p>
        </w:tc>
      </w:tr>
      <w:tr w:rsidR="00C87651" w:rsidRPr="00C87651" w14:paraId="6557E572" w14:textId="77777777" w:rsidTr="001672BF">
        <w:tc>
          <w:tcPr>
            <w:tcW w:w="361" w:type="pct"/>
          </w:tcPr>
          <w:p w14:paraId="4AED137D"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12</w:t>
            </w:r>
          </w:p>
        </w:tc>
        <w:tc>
          <w:tcPr>
            <w:tcW w:w="1734" w:type="pct"/>
          </w:tcPr>
          <w:p w14:paraId="0411876B"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12.公務人員退休資遣撫卹法第六十七條條文修正草案（修正重點：消費者物價指數累計成長率達正負5%時，應於發布日起3個月內予以調整；或隨軍公教加薪比例調整。）</w:t>
            </w:r>
          </w:p>
        </w:tc>
        <w:tc>
          <w:tcPr>
            <w:tcW w:w="1227" w:type="pct"/>
          </w:tcPr>
          <w:p w14:paraId="2F84C1A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委員黃健豪</w:t>
            </w:r>
          </w:p>
          <w:p w14:paraId="1305FCD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67C1570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113.04.09</w:t>
            </w:r>
          </w:p>
          <w:p w14:paraId="7F35D8E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（11-1-8）</w:t>
            </w:r>
          </w:p>
          <w:p w14:paraId="4FCFED5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（11-1-9提出復議，11-1-10復議不通過）</w:t>
            </w:r>
          </w:p>
        </w:tc>
        <w:tc>
          <w:tcPr>
            <w:tcW w:w="868" w:type="pct"/>
          </w:tcPr>
          <w:p w14:paraId="76D0019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24D9A41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4C78129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113.12.5</w:t>
            </w:r>
          </w:p>
          <w:p w14:paraId="356E12B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(11-2-18)報告及詢答完畢，另定期繼續審查。</w:t>
            </w:r>
          </w:p>
          <w:p w14:paraId="5AD07A2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0AEB003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113.12.9舉行「公務人員退休資遣撫卹法相關法案」公聽會。</w:t>
            </w:r>
          </w:p>
          <w:p w14:paraId="7472F8F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79C7140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113.12.16舉行「公務人員退休資遣撫卹法等案」公聽會。</w:t>
            </w:r>
          </w:p>
        </w:tc>
      </w:tr>
      <w:tr w:rsidR="00C87651" w:rsidRPr="00C87651" w14:paraId="72B920C5" w14:textId="77777777" w:rsidTr="001672BF">
        <w:tc>
          <w:tcPr>
            <w:tcW w:w="361" w:type="pct"/>
          </w:tcPr>
          <w:p w14:paraId="780A3A53"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13</w:t>
            </w:r>
          </w:p>
        </w:tc>
        <w:tc>
          <w:tcPr>
            <w:tcW w:w="1734" w:type="pct"/>
          </w:tcPr>
          <w:p w14:paraId="3B6C8248"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13.公務人員退休資遣撫卹法第三條、第八條及第三十七條條文修正草案（修正重點：84年前已退休人員排除適用本法；退撫基金不足時，中央政府應將法定責任相對應經費編入法定預算；消費者物價指數累計成長率達正負5%時，應予調整，並停止</w:t>
            </w:r>
            <w:r w:rsidRPr="00C87651">
              <w:rPr>
                <w:rFonts w:hAnsi="標楷體"/>
                <w:color w:val="000000" w:themeColor="text1"/>
                <w:sz w:val="24"/>
                <w:szCs w:val="24"/>
              </w:rPr>
              <w:lastRenderedPageBreak/>
              <w:t>所得替代率之逐年降低。）</w:t>
            </w:r>
          </w:p>
        </w:tc>
        <w:tc>
          <w:tcPr>
            <w:tcW w:w="1227" w:type="pct"/>
          </w:tcPr>
          <w:p w14:paraId="4CCECF0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委員張智倫</w:t>
            </w:r>
          </w:p>
          <w:p w14:paraId="34E86B2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536462F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113.04.26</w:t>
            </w:r>
          </w:p>
          <w:p w14:paraId="4D35210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（11-1-11）</w:t>
            </w:r>
          </w:p>
        </w:tc>
        <w:tc>
          <w:tcPr>
            <w:tcW w:w="868" w:type="pct"/>
          </w:tcPr>
          <w:p w14:paraId="0A40E31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765478C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21AAC74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113.12.5</w:t>
            </w:r>
          </w:p>
          <w:p w14:paraId="2FAAFBC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(11-2-18)報告及詢答完畢，另定期繼續審查。</w:t>
            </w:r>
          </w:p>
          <w:p w14:paraId="4D89E21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3DB3CCF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113.12.9</w:t>
            </w:r>
            <w:r w:rsidRPr="00C87651">
              <w:rPr>
                <w:rFonts w:ascii="標楷體" w:eastAsia="標楷體" w:hAnsi="標楷體"/>
                <w:color w:val="000000" w:themeColor="text1"/>
                <w:sz w:val="24"/>
              </w:rPr>
              <w:lastRenderedPageBreak/>
              <w:t>舉行「公務人員退休資遣撫卹法相關法案」公聽會。</w:t>
            </w:r>
          </w:p>
          <w:p w14:paraId="35CC2C6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74D0361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113.12.16舉行「公務人員退休資遣撫卹法等案」公聽會。</w:t>
            </w:r>
          </w:p>
        </w:tc>
      </w:tr>
      <w:tr w:rsidR="00C87651" w:rsidRPr="00C87651" w14:paraId="439D3828" w14:textId="77777777" w:rsidTr="001672BF">
        <w:tc>
          <w:tcPr>
            <w:tcW w:w="361" w:type="pct"/>
          </w:tcPr>
          <w:p w14:paraId="432B19C8"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14</w:t>
            </w:r>
          </w:p>
        </w:tc>
        <w:tc>
          <w:tcPr>
            <w:tcW w:w="1734" w:type="pct"/>
          </w:tcPr>
          <w:p w14:paraId="6788DD01"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14.公務人員退休資遣撫卹法第三十七條條文修正草案（修正重點：退休所得替代率採認軍職年資得合併計入公職年資。）</w:t>
            </w:r>
          </w:p>
        </w:tc>
        <w:tc>
          <w:tcPr>
            <w:tcW w:w="1227" w:type="pct"/>
          </w:tcPr>
          <w:p w14:paraId="089356E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委員馬文君</w:t>
            </w:r>
          </w:p>
          <w:p w14:paraId="177A29E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44A61CB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113.04.26</w:t>
            </w:r>
          </w:p>
          <w:p w14:paraId="33A79EB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（11-1-11）</w:t>
            </w:r>
          </w:p>
        </w:tc>
        <w:tc>
          <w:tcPr>
            <w:tcW w:w="868" w:type="pct"/>
          </w:tcPr>
          <w:p w14:paraId="4080F2A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2DEABE0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2188CA9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113.12.5</w:t>
            </w:r>
          </w:p>
          <w:p w14:paraId="17D0D79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(11-2-18)報告及詢答完畢，另定期繼續審查。</w:t>
            </w:r>
          </w:p>
          <w:p w14:paraId="41EBF32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13DB1E1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113.12.9舉行「公務人員退休資遣撫卹法相關法案」公聽會。</w:t>
            </w:r>
          </w:p>
          <w:p w14:paraId="581D4D4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772AE4E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113.12.16舉行「公務人員退休資遣撫卹法等案」公聽會。</w:t>
            </w:r>
          </w:p>
        </w:tc>
      </w:tr>
      <w:tr w:rsidR="00C87651" w:rsidRPr="00C87651" w14:paraId="0770DDE3" w14:textId="77777777" w:rsidTr="001672BF">
        <w:tc>
          <w:tcPr>
            <w:tcW w:w="361" w:type="pct"/>
          </w:tcPr>
          <w:p w14:paraId="01802B47"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15</w:t>
            </w:r>
          </w:p>
        </w:tc>
        <w:tc>
          <w:tcPr>
            <w:tcW w:w="1734" w:type="pct"/>
          </w:tcPr>
          <w:p w14:paraId="2D0906FB"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15.公務人員退休資遣撫卹法第六十七條條文修正草案（修正重點：啟動年金給付金額檢討調整機制下修為2%，並刪除每4年應予檢討</w:t>
            </w:r>
            <w:r w:rsidRPr="00C87651">
              <w:rPr>
                <w:rFonts w:hAnsi="標楷體"/>
                <w:color w:val="000000" w:themeColor="text1"/>
                <w:sz w:val="24"/>
                <w:szCs w:val="24"/>
              </w:rPr>
              <w:lastRenderedPageBreak/>
              <w:t>之文字。）</w:t>
            </w:r>
          </w:p>
        </w:tc>
        <w:tc>
          <w:tcPr>
            <w:tcW w:w="1227" w:type="pct"/>
          </w:tcPr>
          <w:p w14:paraId="4E5D89E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委員傅</w:t>
            </w:r>
            <w:r w:rsidRPr="00C87651">
              <w:rPr>
                <w:rFonts w:ascii="標楷體" w:eastAsia="標楷體" w:hAnsi="標楷體" w:hint="eastAsia"/>
                <w:color w:val="000000" w:themeColor="text1"/>
                <w:sz w:val="24"/>
              </w:rPr>
              <w:t>崐萁</w:t>
            </w:r>
          </w:p>
          <w:p w14:paraId="7580232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等</w:t>
            </w:r>
            <w:r w:rsidRPr="00C87651">
              <w:rPr>
                <w:rFonts w:ascii="標楷體" w:eastAsia="標楷體" w:hAnsi="標楷體"/>
                <w:color w:val="000000" w:themeColor="text1"/>
                <w:sz w:val="24"/>
              </w:rPr>
              <w:t>21人</w:t>
            </w:r>
          </w:p>
          <w:p w14:paraId="4FD20C4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113.04.26</w:t>
            </w:r>
          </w:p>
          <w:p w14:paraId="482DC9B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w:t>
            </w:r>
            <w:r w:rsidRPr="00C87651">
              <w:rPr>
                <w:rFonts w:ascii="標楷體" w:eastAsia="標楷體" w:hAnsi="標楷體"/>
                <w:color w:val="000000" w:themeColor="text1"/>
                <w:sz w:val="24"/>
              </w:rPr>
              <w:t>11-1-11）</w:t>
            </w:r>
          </w:p>
        </w:tc>
        <w:tc>
          <w:tcPr>
            <w:tcW w:w="868" w:type="pct"/>
          </w:tcPr>
          <w:p w14:paraId="1FA188F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130F564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4E6CA0C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113.12.5</w:t>
            </w:r>
          </w:p>
          <w:p w14:paraId="3860CFB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(11-2-18)報告及詢答完畢，另定</w:t>
            </w:r>
            <w:r w:rsidRPr="00C87651">
              <w:rPr>
                <w:rFonts w:ascii="標楷體" w:eastAsia="標楷體" w:hAnsi="標楷體"/>
                <w:color w:val="000000" w:themeColor="text1"/>
                <w:sz w:val="24"/>
              </w:rPr>
              <w:lastRenderedPageBreak/>
              <w:t>期繼續審查。</w:t>
            </w:r>
          </w:p>
          <w:p w14:paraId="750DFFD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351BC85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113.12.9舉行「公務人員退休資遣撫卹法相關法案」公聽會。</w:t>
            </w:r>
          </w:p>
          <w:p w14:paraId="05E0D21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1CE7E60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113.12.16舉行「公務人員退休資遣撫卹法等案」公聽會。</w:t>
            </w:r>
          </w:p>
        </w:tc>
      </w:tr>
      <w:tr w:rsidR="00C87651" w:rsidRPr="00C87651" w14:paraId="3E2D223D" w14:textId="77777777" w:rsidTr="001672BF">
        <w:tc>
          <w:tcPr>
            <w:tcW w:w="361" w:type="pct"/>
          </w:tcPr>
          <w:p w14:paraId="0FFCEF30"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16</w:t>
            </w:r>
          </w:p>
        </w:tc>
        <w:tc>
          <w:tcPr>
            <w:tcW w:w="1734" w:type="pct"/>
          </w:tcPr>
          <w:p w14:paraId="7570ADDF"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16.公務人員退休資遣撫卹法第三十七條及第六十七條條文修正草案（修正重點：退休年資合併計入退除役官兵轉任公職之原服軍職年資；消費者物價指數累計成長率達5%時，應予調整。）</w:t>
            </w:r>
          </w:p>
        </w:tc>
        <w:tc>
          <w:tcPr>
            <w:tcW w:w="1227" w:type="pct"/>
          </w:tcPr>
          <w:p w14:paraId="7ECB2F0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委員王鴻薇</w:t>
            </w:r>
          </w:p>
          <w:p w14:paraId="53D7484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等25人</w:t>
            </w:r>
          </w:p>
          <w:p w14:paraId="04FBA81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113.05.10</w:t>
            </w:r>
          </w:p>
          <w:p w14:paraId="456BBF2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（11-1-13）</w:t>
            </w:r>
          </w:p>
        </w:tc>
        <w:tc>
          <w:tcPr>
            <w:tcW w:w="868" w:type="pct"/>
          </w:tcPr>
          <w:p w14:paraId="5191751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5444D99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705CCD4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113.12.5</w:t>
            </w:r>
          </w:p>
          <w:p w14:paraId="333BD89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(11-2-18)報告及詢答完畢，另定期繼續審查。</w:t>
            </w:r>
          </w:p>
          <w:p w14:paraId="19F0CA8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4596ADA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113.12.9舉行「公務人員退休資遣撫卹法相關法案」公聽會。</w:t>
            </w:r>
          </w:p>
          <w:p w14:paraId="4090CF3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0E6B1C6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113.12.16舉行「公務人員退休資遣撫卹法等案」公聽會。</w:t>
            </w:r>
          </w:p>
        </w:tc>
      </w:tr>
      <w:tr w:rsidR="00C87651" w:rsidRPr="00C87651" w14:paraId="72D6CB6F" w14:textId="77777777" w:rsidTr="001672BF">
        <w:tc>
          <w:tcPr>
            <w:tcW w:w="361" w:type="pct"/>
          </w:tcPr>
          <w:p w14:paraId="648745F1"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17</w:t>
            </w:r>
          </w:p>
        </w:tc>
        <w:tc>
          <w:tcPr>
            <w:tcW w:w="1734" w:type="pct"/>
          </w:tcPr>
          <w:p w14:paraId="349308D7"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17.公務人員退休資遣撫卹</w:t>
            </w:r>
            <w:r w:rsidRPr="00C87651">
              <w:rPr>
                <w:rFonts w:hAnsi="標楷體"/>
                <w:color w:val="000000" w:themeColor="text1"/>
                <w:sz w:val="24"/>
                <w:szCs w:val="24"/>
              </w:rPr>
              <w:lastRenderedPageBreak/>
              <w:t>法第三十七條條文修正草案（修正重點：將年金重新隨同在職人員薪俸調整，並停止所得替代率之逐年降低。）</w:t>
            </w:r>
          </w:p>
        </w:tc>
        <w:tc>
          <w:tcPr>
            <w:tcW w:w="1227" w:type="pct"/>
          </w:tcPr>
          <w:p w14:paraId="07C6F53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委員黃建賓</w:t>
            </w:r>
          </w:p>
          <w:p w14:paraId="76BA72B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等16人</w:t>
            </w:r>
          </w:p>
          <w:p w14:paraId="69D066C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113.05.10</w:t>
            </w:r>
          </w:p>
          <w:p w14:paraId="7B0370B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（11-1-13）</w:t>
            </w:r>
          </w:p>
        </w:tc>
        <w:tc>
          <w:tcPr>
            <w:tcW w:w="868" w:type="pct"/>
          </w:tcPr>
          <w:p w14:paraId="4E077AC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司法及法制</w:t>
            </w:r>
          </w:p>
        </w:tc>
        <w:tc>
          <w:tcPr>
            <w:tcW w:w="810" w:type="pct"/>
          </w:tcPr>
          <w:p w14:paraId="0FFD6ED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0893274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113.12.5</w:t>
            </w:r>
          </w:p>
          <w:p w14:paraId="105750A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(11-2-18)報告及詢答完畢，另定期繼續審查。</w:t>
            </w:r>
          </w:p>
          <w:p w14:paraId="00BCBE9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63E7ECE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113.12.9舉行「公務人員退休資遣撫卹法相關法案」公聽會。</w:t>
            </w:r>
          </w:p>
          <w:p w14:paraId="53797D5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76CB5DB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113.12.16舉行「公務人員退休資遣撫卹法等案」公聽會。</w:t>
            </w:r>
          </w:p>
        </w:tc>
      </w:tr>
      <w:tr w:rsidR="00C87651" w:rsidRPr="00C87651" w14:paraId="31CA5D39" w14:textId="77777777" w:rsidTr="001672BF">
        <w:tc>
          <w:tcPr>
            <w:tcW w:w="361" w:type="pct"/>
          </w:tcPr>
          <w:p w14:paraId="354743B5"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18</w:t>
            </w:r>
          </w:p>
        </w:tc>
        <w:tc>
          <w:tcPr>
            <w:tcW w:w="1734" w:type="pct"/>
          </w:tcPr>
          <w:p w14:paraId="09FD3D44"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18.公務人員退休資遣撫卹法第三十七條條文修正草案（修正重點：警、消及海巡人員退休所得替代率，應比照國軍；將年金重新隨同在職人員薪俸調整；退除役官兵轉任公職者，其原服軍職之年資合併計入退休年資。）</w:t>
            </w:r>
          </w:p>
        </w:tc>
        <w:tc>
          <w:tcPr>
            <w:tcW w:w="1227" w:type="pct"/>
          </w:tcPr>
          <w:p w14:paraId="53240A4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委員陳玉珍</w:t>
            </w:r>
          </w:p>
          <w:p w14:paraId="28AA546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2975BA4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113.05.17</w:t>
            </w:r>
          </w:p>
          <w:p w14:paraId="2477359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（11-1-14）</w:t>
            </w:r>
          </w:p>
        </w:tc>
        <w:tc>
          <w:tcPr>
            <w:tcW w:w="868" w:type="pct"/>
          </w:tcPr>
          <w:p w14:paraId="0C4FC3D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6B19BF3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55CA6BB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113.12.5</w:t>
            </w:r>
          </w:p>
          <w:p w14:paraId="51931C5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(11-2-18)報告及詢答完畢，另定期繼續審查。</w:t>
            </w:r>
          </w:p>
          <w:p w14:paraId="13B29BF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4616C16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113.12.9舉行「公務人員退休資遣撫卹法相關法案」公聽會。</w:t>
            </w:r>
          </w:p>
          <w:p w14:paraId="72056DD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5554D05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113.12.16舉行「公務人員退休資</w:t>
            </w:r>
            <w:r w:rsidRPr="00C87651">
              <w:rPr>
                <w:rFonts w:ascii="標楷體" w:eastAsia="標楷體" w:hAnsi="標楷體"/>
                <w:color w:val="000000" w:themeColor="text1"/>
                <w:sz w:val="24"/>
              </w:rPr>
              <w:lastRenderedPageBreak/>
              <w:t>遣撫卹法等案」公聽會。</w:t>
            </w:r>
          </w:p>
        </w:tc>
      </w:tr>
      <w:tr w:rsidR="00C87651" w:rsidRPr="00C87651" w14:paraId="3A334840" w14:textId="77777777" w:rsidTr="001672BF">
        <w:tc>
          <w:tcPr>
            <w:tcW w:w="361" w:type="pct"/>
          </w:tcPr>
          <w:p w14:paraId="3B671A97"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lastRenderedPageBreak/>
              <w:t>19</w:t>
            </w:r>
          </w:p>
        </w:tc>
        <w:tc>
          <w:tcPr>
            <w:tcW w:w="1734" w:type="pct"/>
          </w:tcPr>
          <w:p w14:paraId="7D73E63F"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19.公務人員退休資遣撫卹法第三十八條條文修正草案（修正重點：移民署及空中勤務總隊相關人員編制屬公務人員，國家應予以相應保障。）</w:t>
            </w:r>
          </w:p>
        </w:tc>
        <w:tc>
          <w:tcPr>
            <w:tcW w:w="1227" w:type="pct"/>
          </w:tcPr>
          <w:p w14:paraId="6255057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委員王鴻薇</w:t>
            </w:r>
          </w:p>
          <w:p w14:paraId="72BF3C0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2D6EF9A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113.05.31</w:t>
            </w:r>
          </w:p>
          <w:p w14:paraId="156BD07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（11-1-16）</w:t>
            </w:r>
          </w:p>
          <w:p w14:paraId="6428139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（11-1-17提出復議，11-1-22復議不通過）</w:t>
            </w:r>
          </w:p>
        </w:tc>
        <w:tc>
          <w:tcPr>
            <w:tcW w:w="868" w:type="pct"/>
          </w:tcPr>
          <w:p w14:paraId="70840C2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14D20F0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59974C7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113.12.5</w:t>
            </w:r>
          </w:p>
          <w:p w14:paraId="1C5E6C8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(11-2-18)報告及詢答完畢，另定期繼續審查。</w:t>
            </w:r>
          </w:p>
          <w:p w14:paraId="6D75EF9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6076A7A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113.12.9舉行「公務人員退休資遣撫卹法相關法案」公聽會。</w:t>
            </w:r>
          </w:p>
          <w:p w14:paraId="430A023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7204B8D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113.12.16舉行「公務人員退休資遣撫卹法等案」公聽會。</w:t>
            </w:r>
          </w:p>
        </w:tc>
      </w:tr>
      <w:tr w:rsidR="00C87651" w:rsidRPr="00C87651" w14:paraId="796DF7DA" w14:textId="77777777" w:rsidTr="001672BF">
        <w:tc>
          <w:tcPr>
            <w:tcW w:w="361" w:type="pct"/>
          </w:tcPr>
          <w:p w14:paraId="5C6791BF"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20</w:t>
            </w:r>
          </w:p>
        </w:tc>
        <w:tc>
          <w:tcPr>
            <w:tcW w:w="1734" w:type="pct"/>
          </w:tcPr>
          <w:p w14:paraId="0C4F25B4"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20.公務人員退休資遣撫卹法第三十七條條文修正草案（修正重點：將原警政署移撥空勤總隊、移民署之勤務人員，與國軍享有相仿人事與退休保障。）</w:t>
            </w:r>
          </w:p>
        </w:tc>
        <w:tc>
          <w:tcPr>
            <w:tcW w:w="1227" w:type="pct"/>
          </w:tcPr>
          <w:p w14:paraId="536631A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委員羅智強</w:t>
            </w:r>
          </w:p>
          <w:p w14:paraId="128B7D2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0C4E195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113.06.14</w:t>
            </w:r>
          </w:p>
          <w:p w14:paraId="2B2DF67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（11-1-18）</w:t>
            </w:r>
          </w:p>
          <w:p w14:paraId="1D551C5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（11-1-19提出復議，11-1-22復議不通過）</w:t>
            </w:r>
          </w:p>
        </w:tc>
        <w:tc>
          <w:tcPr>
            <w:tcW w:w="868" w:type="pct"/>
          </w:tcPr>
          <w:p w14:paraId="652DA2D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22CC7BB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19B2765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113.12.5</w:t>
            </w:r>
          </w:p>
          <w:p w14:paraId="6E71D7A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(11-2-18)報告及詢答完畢，另定期繼續審查。</w:t>
            </w:r>
          </w:p>
          <w:p w14:paraId="206B979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5AA30EA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113.12.9舉行「公務人員退休資遣撫卹法相關法案」公聽會。</w:t>
            </w:r>
          </w:p>
          <w:p w14:paraId="3C7659F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3.本會</w:t>
            </w:r>
          </w:p>
          <w:p w14:paraId="23651F4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113.12.16舉行「公務人員退休資遣撫卹法等案」公聽會。</w:t>
            </w:r>
          </w:p>
        </w:tc>
      </w:tr>
      <w:tr w:rsidR="00C87651" w:rsidRPr="00C87651" w14:paraId="7C62EB13" w14:textId="77777777" w:rsidTr="001672BF">
        <w:tc>
          <w:tcPr>
            <w:tcW w:w="361" w:type="pct"/>
          </w:tcPr>
          <w:p w14:paraId="0ACA5937"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lastRenderedPageBreak/>
              <w:t>21</w:t>
            </w:r>
          </w:p>
        </w:tc>
        <w:tc>
          <w:tcPr>
            <w:tcW w:w="1734" w:type="pct"/>
          </w:tcPr>
          <w:p w14:paraId="0FCD3F91"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21.公務人員退休資遣撫卹法第六十七條條文修正草案（修正重點：消費者物價指數累計成長率達正負2%時，或重要民生物資指數累計成長率達正負2%時，應予調整。）</w:t>
            </w:r>
          </w:p>
        </w:tc>
        <w:tc>
          <w:tcPr>
            <w:tcW w:w="1227" w:type="pct"/>
          </w:tcPr>
          <w:p w14:paraId="500C541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委員萬美玲</w:t>
            </w:r>
          </w:p>
          <w:p w14:paraId="040231C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633D313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113.12.13</w:t>
            </w:r>
          </w:p>
          <w:p w14:paraId="3D96814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（11-2-13）</w:t>
            </w:r>
          </w:p>
        </w:tc>
        <w:tc>
          <w:tcPr>
            <w:tcW w:w="868" w:type="pct"/>
          </w:tcPr>
          <w:p w14:paraId="51EA0FE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1B71EB7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414E2E79" w14:textId="77777777" w:rsidTr="001672BF">
        <w:tc>
          <w:tcPr>
            <w:tcW w:w="361" w:type="pct"/>
          </w:tcPr>
          <w:p w14:paraId="79E1369A"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22</w:t>
            </w:r>
          </w:p>
        </w:tc>
        <w:tc>
          <w:tcPr>
            <w:tcW w:w="1734" w:type="pct"/>
          </w:tcPr>
          <w:p w14:paraId="4FF8B824"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22.公務人員退休資遣撫卹法第三十七條及第三十八條條文修正草案（修正重點：將年金重新隨同在職人員薪俸調整，並停止所得替代率之逐年降低。）</w:t>
            </w:r>
          </w:p>
        </w:tc>
        <w:tc>
          <w:tcPr>
            <w:tcW w:w="1227" w:type="pct"/>
          </w:tcPr>
          <w:p w14:paraId="13BD233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委員廖偉翔</w:t>
            </w:r>
          </w:p>
          <w:p w14:paraId="59FC71D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44A7E07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113.12.13</w:t>
            </w:r>
          </w:p>
          <w:p w14:paraId="775AA77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（11-2-13）</w:t>
            </w:r>
          </w:p>
        </w:tc>
        <w:tc>
          <w:tcPr>
            <w:tcW w:w="868" w:type="pct"/>
          </w:tcPr>
          <w:p w14:paraId="6BD68A1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207B9D4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2EFD7B0E" w14:textId="77777777" w:rsidTr="001672BF">
        <w:tc>
          <w:tcPr>
            <w:tcW w:w="361" w:type="pct"/>
          </w:tcPr>
          <w:p w14:paraId="6F59A4D5"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23</w:t>
            </w:r>
          </w:p>
        </w:tc>
        <w:tc>
          <w:tcPr>
            <w:tcW w:w="1734" w:type="pct"/>
          </w:tcPr>
          <w:p w14:paraId="5D156727"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23.公務人員退休資遣撫卹法第三十七條及第三十八條條文修正草案（修正重點：將年金重新隨同在職人員薪俸調整，並停止所得替代率之逐年降低。）</w:t>
            </w:r>
          </w:p>
        </w:tc>
        <w:tc>
          <w:tcPr>
            <w:tcW w:w="1227" w:type="pct"/>
          </w:tcPr>
          <w:p w14:paraId="1923330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委員林思銘</w:t>
            </w:r>
          </w:p>
          <w:p w14:paraId="7669C16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522C694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113.12.13</w:t>
            </w:r>
          </w:p>
          <w:p w14:paraId="0CD0785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（11-2-13）</w:t>
            </w:r>
          </w:p>
        </w:tc>
        <w:tc>
          <w:tcPr>
            <w:tcW w:w="868" w:type="pct"/>
          </w:tcPr>
          <w:p w14:paraId="34A501B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393E883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B12D72D" w14:textId="77777777" w:rsidTr="001672BF">
        <w:tc>
          <w:tcPr>
            <w:tcW w:w="361" w:type="pct"/>
          </w:tcPr>
          <w:p w14:paraId="4D669B55"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24</w:t>
            </w:r>
          </w:p>
        </w:tc>
        <w:tc>
          <w:tcPr>
            <w:tcW w:w="1734" w:type="pct"/>
          </w:tcPr>
          <w:p w14:paraId="7461DE26"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24.公務人員退休資遣撫卹法第三十七條及第三十八條條文修正草案（修正重點：將年金重新隨同在職人員薪俸調整，並停止所得替代率之逐年降低。）</w:t>
            </w:r>
          </w:p>
        </w:tc>
        <w:tc>
          <w:tcPr>
            <w:tcW w:w="1227" w:type="pct"/>
          </w:tcPr>
          <w:p w14:paraId="6994429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委員楊瓊瓔</w:t>
            </w:r>
          </w:p>
          <w:p w14:paraId="77CAFB7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等27人</w:t>
            </w:r>
          </w:p>
          <w:p w14:paraId="411DB39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113.12.13</w:t>
            </w:r>
          </w:p>
          <w:p w14:paraId="2B7F538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（11-2-13）</w:t>
            </w:r>
          </w:p>
        </w:tc>
        <w:tc>
          <w:tcPr>
            <w:tcW w:w="868" w:type="pct"/>
          </w:tcPr>
          <w:p w14:paraId="4EB4AB0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0410FEF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6158EEF5" w14:textId="77777777" w:rsidTr="001672BF">
        <w:tc>
          <w:tcPr>
            <w:tcW w:w="361" w:type="pct"/>
          </w:tcPr>
          <w:p w14:paraId="3CD593B8"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25</w:t>
            </w:r>
          </w:p>
        </w:tc>
        <w:tc>
          <w:tcPr>
            <w:tcW w:w="1734" w:type="pct"/>
          </w:tcPr>
          <w:p w14:paraId="6890C06D"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公務人員退休資遣撫卹法第十七條條文修正草案（修正重點：建立中度身心障礙公務人員自願退休之機制。）</w:t>
            </w:r>
          </w:p>
        </w:tc>
        <w:tc>
          <w:tcPr>
            <w:tcW w:w="1227" w:type="pct"/>
          </w:tcPr>
          <w:p w14:paraId="1432F37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委員陳雪生</w:t>
            </w:r>
          </w:p>
          <w:p w14:paraId="01B3A66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等36人</w:t>
            </w:r>
          </w:p>
          <w:p w14:paraId="640291E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113.05.17</w:t>
            </w:r>
          </w:p>
          <w:p w14:paraId="51A453B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（11-1-14）</w:t>
            </w:r>
          </w:p>
        </w:tc>
        <w:tc>
          <w:tcPr>
            <w:tcW w:w="868" w:type="pct"/>
          </w:tcPr>
          <w:p w14:paraId="282D5E1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6F7E74E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1EBB161" w14:textId="77777777" w:rsidTr="001672BF">
        <w:tc>
          <w:tcPr>
            <w:tcW w:w="361" w:type="pct"/>
          </w:tcPr>
          <w:p w14:paraId="2BD409D7"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26</w:t>
            </w:r>
          </w:p>
        </w:tc>
        <w:tc>
          <w:tcPr>
            <w:tcW w:w="1734" w:type="pct"/>
          </w:tcPr>
          <w:p w14:paraId="008A58F9"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公務人員退休資遣撫卹法第七條條文修正草案（修正重</w:t>
            </w:r>
            <w:r w:rsidRPr="00C87651">
              <w:rPr>
                <w:rFonts w:hAnsi="標楷體"/>
                <w:color w:val="000000" w:themeColor="text1"/>
                <w:sz w:val="24"/>
                <w:szCs w:val="24"/>
              </w:rPr>
              <w:lastRenderedPageBreak/>
              <w:t>點：公務人員育孫留職停薪期間之年資，得選擇全額負擔並繼續繳付退撫基金費用。）</w:t>
            </w:r>
          </w:p>
        </w:tc>
        <w:tc>
          <w:tcPr>
            <w:tcW w:w="1227" w:type="pct"/>
          </w:tcPr>
          <w:p w14:paraId="5683F01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委員翁曉玲</w:t>
            </w:r>
          </w:p>
          <w:p w14:paraId="1E9EA5E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47507F4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113.11.29</w:t>
            </w:r>
          </w:p>
          <w:p w14:paraId="762F2B7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（11-2-11）</w:t>
            </w:r>
          </w:p>
        </w:tc>
        <w:tc>
          <w:tcPr>
            <w:tcW w:w="868" w:type="pct"/>
          </w:tcPr>
          <w:p w14:paraId="0AA282C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司法及法制</w:t>
            </w:r>
          </w:p>
        </w:tc>
        <w:tc>
          <w:tcPr>
            <w:tcW w:w="810" w:type="pct"/>
          </w:tcPr>
          <w:p w14:paraId="1780593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11D4E7F" w14:textId="77777777" w:rsidTr="001672BF">
        <w:tc>
          <w:tcPr>
            <w:tcW w:w="361" w:type="pct"/>
          </w:tcPr>
          <w:p w14:paraId="3A00AFA1"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27</w:t>
            </w:r>
          </w:p>
        </w:tc>
        <w:tc>
          <w:tcPr>
            <w:tcW w:w="1734" w:type="pct"/>
          </w:tcPr>
          <w:p w14:paraId="475E81B7"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公務人員退休資遣撫卹法第四十五條條文修正草案（修正重點：夫妻一方是退休的公務員過世後，遺屬可領其退休金；夫妻雙方是退休公務員，刪除一方過世後遺屬僅可選領雙方退休金中較高的一份退休金規定。）</w:t>
            </w:r>
          </w:p>
        </w:tc>
        <w:tc>
          <w:tcPr>
            <w:tcW w:w="1227" w:type="pct"/>
          </w:tcPr>
          <w:p w14:paraId="0FA3153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委員張智倫</w:t>
            </w:r>
          </w:p>
          <w:p w14:paraId="7E726AC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06770ED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2080162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（11-2-16）</w:t>
            </w:r>
          </w:p>
        </w:tc>
        <w:tc>
          <w:tcPr>
            <w:tcW w:w="868" w:type="pct"/>
          </w:tcPr>
          <w:p w14:paraId="6CDED92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3C3D276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5022B94B" w14:textId="77777777" w:rsidTr="001672BF">
        <w:tc>
          <w:tcPr>
            <w:tcW w:w="361" w:type="pct"/>
          </w:tcPr>
          <w:p w14:paraId="2C591AD5"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28</w:t>
            </w:r>
          </w:p>
        </w:tc>
        <w:tc>
          <w:tcPr>
            <w:tcW w:w="1734" w:type="pct"/>
          </w:tcPr>
          <w:p w14:paraId="716715CC"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公務人員考績法第三條條文修正草案（修正重點：針對公務人員於考績年度內任職年資併計達6個月者，辦理另予考績；任職期間符合辦理年終考績或另予考績之規定，惟全無工作事實者，不辦理考績，但經機關選送進修者，增訂但書規定。）</w:t>
            </w:r>
          </w:p>
        </w:tc>
        <w:tc>
          <w:tcPr>
            <w:tcW w:w="1227" w:type="pct"/>
          </w:tcPr>
          <w:p w14:paraId="1ABC2AB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委員邱志偉</w:t>
            </w:r>
          </w:p>
          <w:p w14:paraId="3FBEC49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1489554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7398B4D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（11-1-7）</w:t>
            </w:r>
          </w:p>
        </w:tc>
        <w:tc>
          <w:tcPr>
            <w:tcW w:w="868" w:type="pct"/>
          </w:tcPr>
          <w:p w14:paraId="445EA39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7DB627D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6327E6CA" w14:textId="77777777" w:rsidTr="001672BF">
        <w:tc>
          <w:tcPr>
            <w:tcW w:w="361" w:type="pct"/>
          </w:tcPr>
          <w:p w14:paraId="5F2B64F6"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29</w:t>
            </w:r>
          </w:p>
        </w:tc>
        <w:tc>
          <w:tcPr>
            <w:tcW w:w="1734" w:type="pct"/>
          </w:tcPr>
          <w:p w14:paraId="1ECD0EBB"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公務人員考績法第十二條條文修正草案（修正重點：將反霸凌條款入法。）</w:t>
            </w:r>
          </w:p>
        </w:tc>
        <w:tc>
          <w:tcPr>
            <w:tcW w:w="1227" w:type="pct"/>
          </w:tcPr>
          <w:p w14:paraId="3BBADBD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委員王鴻薇</w:t>
            </w:r>
          </w:p>
          <w:p w14:paraId="0A90EB5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74A1952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75E4524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（11-2-16）</w:t>
            </w:r>
          </w:p>
        </w:tc>
        <w:tc>
          <w:tcPr>
            <w:tcW w:w="868" w:type="pct"/>
          </w:tcPr>
          <w:p w14:paraId="533689D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6E52377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23B189F" w14:textId="77777777" w:rsidTr="001672BF">
        <w:tc>
          <w:tcPr>
            <w:tcW w:w="361" w:type="pct"/>
          </w:tcPr>
          <w:p w14:paraId="0CCDC3B4"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30</w:t>
            </w:r>
          </w:p>
        </w:tc>
        <w:tc>
          <w:tcPr>
            <w:tcW w:w="1734" w:type="pct"/>
          </w:tcPr>
          <w:p w14:paraId="4CD98E95"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1.公教人員保險法第三十五條條文修正草案（修正重點：延長請領育嬰留職停薪津貼上限；放寬可申請育嬰留停之養育子女年紀。）</w:t>
            </w:r>
          </w:p>
        </w:tc>
        <w:tc>
          <w:tcPr>
            <w:tcW w:w="1227" w:type="pct"/>
          </w:tcPr>
          <w:p w14:paraId="513FBAD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委員羅智強</w:t>
            </w:r>
          </w:p>
          <w:p w14:paraId="14EF228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等19人</w:t>
            </w:r>
          </w:p>
          <w:p w14:paraId="350D0BE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113.04.12</w:t>
            </w:r>
          </w:p>
          <w:p w14:paraId="508F96B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（11-1-9）</w:t>
            </w:r>
          </w:p>
        </w:tc>
        <w:tc>
          <w:tcPr>
            <w:tcW w:w="868" w:type="pct"/>
          </w:tcPr>
          <w:p w14:paraId="2F95712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13229F0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25BD1309" w14:textId="77777777" w:rsidTr="001672BF">
        <w:tc>
          <w:tcPr>
            <w:tcW w:w="361" w:type="pct"/>
          </w:tcPr>
          <w:p w14:paraId="202C6022"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31</w:t>
            </w:r>
          </w:p>
        </w:tc>
        <w:tc>
          <w:tcPr>
            <w:tcW w:w="1734" w:type="pct"/>
          </w:tcPr>
          <w:p w14:paraId="6170C00E"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2.公教人員保險法第三十五條條文修正草案（修正重點：將育嬰留職津貼最長發給增加至12個月，並擴大受領津貼之對象。）</w:t>
            </w:r>
          </w:p>
        </w:tc>
        <w:tc>
          <w:tcPr>
            <w:tcW w:w="1227" w:type="pct"/>
          </w:tcPr>
          <w:p w14:paraId="3D84D2C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委員黃健豪</w:t>
            </w:r>
          </w:p>
          <w:p w14:paraId="2B96A8C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4DD6CD7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113.06.21</w:t>
            </w:r>
          </w:p>
          <w:p w14:paraId="4496086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（11-1-19）</w:t>
            </w:r>
          </w:p>
        </w:tc>
        <w:tc>
          <w:tcPr>
            <w:tcW w:w="868" w:type="pct"/>
          </w:tcPr>
          <w:p w14:paraId="4ACD490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4076B9A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77A45642" w14:textId="77777777" w:rsidTr="001672BF">
        <w:tc>
          <w:tcPr>
            <w:tcW w:w="361" w:type="pct"/>
          </w:tcPr>
          <w:p w14:paraId="6190122A"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32</w:t>
            </w:r>
          </w:p>
        </w:tc>
        <w:tc>
          <w:tcPr>
            <w:tcW w:w="1734" w:type="pct"/>
          </w:tcPr>
          <w:p w14:paraId="6F15C38D"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3.公教人員保險法第十二條及第三十五條條文修正草案（修正重點：公教人員育孫</w:t>
            </w:r>
            <w:r w:rsidRPr="00C87651">
              <w:rPr>
                <w:rFonts w:hAnsi="標楷體"/>
                <w:color w:val="000000" w:themeColor="text1"/>
                <w:sz w:val="24"/>
                <w:szCs w:val="24"/>
              </w:rPr>
              <w:lastRenderedPageBreak/>
              <w:t>留職停薪期間依法得申請津貼。）</w:t>
            </w:r>
          </w:p>
        </w:tc>
        <w:tc>
          <w:tcPr>
            <w:tcW w:w="1227" w:type="pct"/>
          </w:tcPr>
          <w:p w14:paraId="30FBE07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委員翁曉玲</w:t>
            </w:r>
          </w:p>
          <w:p w14:paraId="49DE68B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7464965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113.11.29</w:t>
            </w:r>
          </w:p>
          <w:p w14:paraId="51E766B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（11-2-11）</w:t>
            </w:r>
          </w:p>
        </w:tc>
        <w:tc>
          <w:tcPr>
            <w:tcW w:w="868" w:type="pct"/>
          </w:tcPr>
          <w:p w14:paraId="355D14E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司法及法制</w:t>
            </w:r>
          </w:p>
        </w:tc>
        <w:tc>
          <w:tcPr>
            <w:tcW w:w="810" w:type="pct"/>
          </w:tcPr>
          <w:p w14:paraId="4EF7131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60B5F6CE" w14:textId="77777777" w:rsidTr="001672BF">
        <w:tc>
          <w:tcPr>
            <w:tcW w:w="361" w:type="pct"/>
          </w:tcPr>
          <w:p w14:paraId="768E1A4F"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33</w:t>
            </w:r>
          </w:p>
        </w:tc>
        <w:tc>
          <w:tcPr>
            <w:tcW w:w="1734" w:type="pct"/>
          </w:tcPr>
          <w:p w14:paraId="44943E1D"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1.公務人員任用法第三十六條之一條文修正草案（修正重點：放寬臨時機關派用人員未具所敘官等職等任用資格者於過渡期間屆滿後之任職限制。）</w:t>
            </w:r>
          </w:p>
        </w:tc>
        <w:tc>
          <w:tcPr>
            <w:tcW w:w="1227" w:type="pct"/>
          </w:tcPr>
          <w:p w14:paraId="061FAA4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委員李彥秀</w:t>
            </w:r>
          </w:p>
          <w:p w14:paraId="07D4A4D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03C56CC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113.09.20</w:t>
            </w:r>
          </w:p>
          <w:p w14:paraId="47EBEF5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w:t>
            </w:r>
          </w:p>
        </w:tc>
        <w:tc>
          <w:tcPr>
            <w:tcW w:w="868" w:type="pct"/>
          </w:tcPr>
          <w:p w14:paraId="414A4BB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5A47037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本會</w:t>
            </w:r>
          </w:p>
          <w:p w14:paraId="715CEC9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113.12.5</w:t>
            </w:r>
          </w:p>
          <w:p w14:paraId="14ECEFB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(11-2-18)報告及詢答完畢，另定期繼續審查。</w:t>
            </w:r>
          </w:p>
        </w:tc>
      </w:tr>
      <w:tr w:rsidR="00C87651" w:rsidRPr="00C87651" w14:paraId="428407C9" w14:textId="77777777" w:rsidTr="001672BF">
        <w:tc>
          <w:tcPr>
            <w:tcW w:w="361" w:type="pct"/>
          </w:tcPr>
          <w:p w14:paraId="3FCA322D"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34</w:t>
            </w:r>
          </w:p>
        </w:tc>
        <w:tc>
          <w:tcPr>
            <w:tcW w:w="1734" w:type="pct"/>
          </w:tcPr>
          <w:p w14:paraId="4AF3AD0E"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2.公務人員任用法第二十八條之一條文修正草案（修正重點：將祖父母育孫假從辦法提升至法律位階。）</w:t>
            </w:r>
          </w:p>
        </w:tc>
        <w:tc>
          <w:tcPr>
            <w:tcW w:w="1227" w:type="pct"/>
          </w:tcPr>
          <w:p w14:paraId="0142E19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委員翁曉玲</w:t>
            </w:r>
          </w:p>
          <w:p w14:paraId="7DD4CF6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等22人</w:t>
            </w:r>
          </w:p>
          <w:p w14:paraId="68252D5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113.11.15</w:t>
            </w:r>
          </w:p>
          <w:p w14:paraId="7549F55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（11-2-9）</w:t>
            </w:r>
          </w:p>
        </w:tc>
        <w:tc>
          <w:tcPr>
            <w:tcW w:w="868" w:type="pct"/>
          </w:tcPr>
          <w:p w14:paraId="3156F3E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6FD806B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本會</w:t>
            </w:r>
          </w:p>
          <w:p w14:paraId="4D856DF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113.12.5</w:t>
            </w:r>
          </w:p>
          <w:p w14:paraId="12D9A46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(11-2-18)報告及詢答完畢，另定期繼續審查。</w:t>
            </w:r>
          </w:p>
        </w:tc>
      </w:tr>
      <w:tr w:rsidR="00C87651" w:rsidRPr="00C87651" w14:paraId="266234EC" w14:textId="77777777" w:rsidTr="001672BF">
        <w:tc>
          <w:tcPr>
            <w:tcW w:w="361" w:type="pct"/>
          </w:tcPr>
          <w:p w14:paraId="5E2B8F19"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35</w:t>
            </w:r>
          </w:p>
        </w:tc>
        <w:tc>
          <w:tcPr>
            <w:tcW w:w="1734" w:type="pct"/>
          </w:tcPr>
          <w:p w14:paraId="481D8D32"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公務人員協會法部分條文修正草案（修正§4~11、13、23、26、28、38~40、49、50。修正重點：就公務人員協會增加組織模式、調降成立門檻、放寬協商事項、擴大參與範圍、強化會務自主、完善協商處理、精進爭議裁決，及增訂保護參與公務人員協會事務人員之課責機制等。）</w:t>
            </w:r>
          </w:p>
        </w:tc>
        <w:tc>
          <w:tcPr>
            <w:tcW w:w="1227" w:type="pct"/>
          </w:tcPr>
          <w:p w14:paraId="30BE8C3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考試院、行政院</w:t>
            </w:r>
          </w:p>
          <w:p w14:paraId="1915AD5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113.09.20</w:t>
            </w:r>
          </w:p>
          <w:p w14:paraId="6FA6AAA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w:t>
            </w:r>
          </w:p>
        </w:tc>
        <w:tc>
          <w:tcPr>
            <w:tcW w:w="868" w:type="pct"/>
          </w:tcPr>
          <w:p w14:paraId="67EDCBA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28AA3FE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AAA3888" w14:textId="77777777" w:rsidTr="001672BF">
        <w:tc>
          <w:tcPr>
            <w:tcW w:w="361" w:type="pct"/>
          </w:tcPr>
          <w:p w14:paraId="2094F776"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36</w:t>
            </w:r>
          </w:p>
        </w:tc>
        <w:tc>
          <w:tcPr>
            <w:tcW w:w="1734" w:type="pct"/>
          </w:tcPr>
          <w:p w14:paraId="0DE6266A"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公務人員保障法增訂第十九條之一條文草案（增訂重點：對公務人員違反安衛辦法，報復提出安全及衛生防護建議者，或未提供符合規定之必要安全及衛生防護措施致傷亡，增訂處罰規定。）</w:t>
            </w:r>
          </w:p>
        </w:tc>
        <w:tc>
          <w:tcPr>
            <w:tcW w:w="1227" w:type="pct"/>
          </w:tcPr>
          <w:p w14:paraId="515C5AF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台灣民眾黨黨團</w:t>
            </w:r>
          </w:p>
          <w:p w14:paraId="5F1B9BB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113.10.11</w:t>
            </w:r>
          </w:p>
          <w:p w14:paraId="413276D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（11-2-4）</w:t>
            </w:r>
          </w:p>
        </w:tc>
        <w:tc>
          <w:tcPr>
            <w:tcW w:w="868" w:type="pct"/>
          </w:tcPr>
          <w:p w14:paraId="4806773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3B175F2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2A3F100" w14:textId="77777777" w:rsidTr="001672BF">
        <w:tc>
          <w:tcPr>
            <w:tcW w:w="361" w:type="pct"/>
          </w:tcPr>
          <w:p w14:paraId="3F477952" w14:textId="77777777" w:rsidR="009B28A5" w:rsidRPr="00C87651" w:rsidRDefault="009B28A5" w:rsidP="00195595">
            <w:pPr>
              <w:jc w:val="center"/>
              <w:rPr>
                <w:rFonts w:ascii="標楷體" w:eastAsia="標楷體" w:hAnsi="標楷體" w:cs="新細明體"/>
                <w:color w:val="000000" w:themeColor="text1"/>
                <w:sz w:val="24"/>
              </w:rPr>
            </w:pPr>
            <w:r w:rsidRPr="00C87651">
              <w:rPr>
                <w:rFonts w:ascii="標楷體" w:eastAsia="標楷體" w:hAnsi="標楷體"/>
                <w:color w:val="000000" w:themeColor="text1"/>
                <w:sz w:val="24"/>
              </w:rPr>
              <w:t>37</w:t>
            </w:r>
          </w:p>
        </w:tc>
        <w:tc>
          <w:tcPr>
            <w:tcW w:w="1734" w:type="pct"/>
          </w:tcPr>
          <w:p w14:paraId="3406164E"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1.公務人員保障法部分條文修正草案（修正§18~21、24、24-1、89、102；增訂§84-1。修正重點：改善公務體系職場環境、職場霸凌事件。）</w:t>
            </w:r>
          </w:p>
        </w:tc>
        <w:tc>
          <w:tcPr>
            <w:tcW w:w="1227" w:type="pct"/>
          </w:tcPr>
          <w:p w14:paraId="68928E2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委員徐欣瑩</w:t>
            </w:r>
          </w:p>
          <w:p w14:paraId="5964EDA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等27人</w:t>
            </w:r>
          </w:p>
          <w:p w14:paraId="0FFEC87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3C5D1CB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（11-2-16）</w:t>
            </w:r>
          </w:p>
        </w:tc>
        <w:tc>
          <w:tcPr>
            <w:tcW w:w="868" w:type="pct"/>
          </w:tcPr>
          <w:p w14:paraId="5B22E3F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648FFB2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C6817C2" w14:textId="77777777" w:rsidTr="001672BF">
        <w:tc>
          <w:tcPr>
            <w:tcW w:w="361" w:type="pct"/>
          </w:tcPr>
          <w:p w14:paraId="666145F2"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38</w:t>
            </w:r>
          </w:p>
        </w:tc>
        <w:tc>
          <w:tcPr>
            <w:tcW w:w="1734" w:type="pct"/>
          </w:tcPr>
          <w:p w14:paraId="3CC5308E"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2.公務人員保障法部分條文修正草案（修正§1、19、21、22、102。修正重點：國家機關應提供公務人員合理工作環境，賦予防制職場霸凌義務。）</w:t>
            </w:r>
          </w:p>
        </w:tc>
        <w:tc>
          <w:tcPr>
            <w:tcW w:w="1227" w:type="pct"/>
          </w:tcPr>
          <w:p w14:paraId="73E487A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委員蔡其昌</w:t>
            </w:r>
          </w:p>
          <w:p w14:paraId="2136251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35396EA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7757805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（11-2-16）</w:t>
            </w:r>
          </w:p>
        </w:tc>
        <w:tc>
          <w:tcPr>
            <w:tcW w:w="868" w:type="pct"/>
          </w:tcPr>
          <w:p w14:paraId="72E485B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43EAA92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2934339" w14:textId="77777777" w:rsidTr="001672BF">
        <w:tc>
          <w:tcPr>
            <w:tcW w:w="361" w:type="pct"/>
          </w:tcPr>
          <w:p w14:paraId="6064381A"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39</w:t>
            </w:r>
          </w:p>
        </w:tc>
        <w:tc>
          <w:tcPr>
            <w:tcW w:w="1734" w:type="pct"/>
          </w:tcPr>
          <w:p w14:paraId="7FC93A59"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公務人員訓練進修法第十條條文修正草案（修正重點：修改進修時間及專題研究延長期間。）</w:t>
            </w:r>
          </w:p>
        </w:tc>
        <w:tc>
          <w:tcPr>
            <w:tcW w:w="1227" w:type="pct"/>
          </w:tcPr>
          <w:p w14:paraId="65D060A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委員萬美玲</w:t>
            </w:r>
          </w:p>
          <w:p w14:paraId="06194F2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13FF16A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113.11.22</w:t>
            </w:r>
          </w:p>
          <w:p w14:paraId="3C153CC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（11-2-10）</w:t>
            </w:r>
          </w:p>
        </w:tc>
        <w:tc>
          <w:tcPr>
            <w:tcW w:w="868" w:type="pct"/>
          </w:tcPr>
          <w:p w14:paraId="15C9103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5D7F956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B1B7274" w14:textId="77777777" w:rsidTr="001672BF">
        <w:tc>
          <w:tcPr>
            <w:tcW w:w="361" w:type="pct"/>
          </w:tcPr>
          <w:p w14:paraId="66869B06"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40</w:t>
            </w:r>
          </w:p>
        </w:tc>
        <w:tc>
          <w:tcPr>
            <w:tcW w:w="1734" w:type="pct"/>
          </w:tcPr>
          <w:p w14:paraId="54F633A9"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公務人員陞遷法第八條及第十二條條文修正草案（修正重點：使公務人員因育孫留職停薪期間自願調任較低職務者，於回職復薪之日調任原職務或與原職務同一序列職務時，得免經甄審程序。）</w:t>
            </w:r>
          </w:p>
        </w:tc>
        <w:tc>
          <w:tcPr>
            <w:tcW w:w="1227" w:type="pct"/>
          </w:tcPr>
          <w:p w14:paraId="0428BC4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委員翁曉玲</w:t>
            </w:r>
          </w:p>
          <w:p w14:paraId="29CAC5A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等17人</w:t>
            </w:r>
          </w:p>
          <w:p w14:paraId="630C9E4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113.11.29</w:t>
            </w:r>
          </w:p>
          <w:p w14:paraId="7621267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（11-2-11）</w:t>
            </w:r>
          </w:p>
        </w:tc>
        <w:tc>
          <w:tcPr>
            <w:tcW w:w="868" w:type="pct"/>
          </w:tcPr>
          <w:p w14:paraId="70CD9C2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10" w:type="pct"/>
          </w:tcPr>
          <w:p w14:paraId="1AECD7B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bl>
    <w:p w14:paraId="370274C1" w14:textId="77777777" w:rsidR="009B28A5" w:rsidRPr="00C87651" w:rsidRDefault="009B28A5" w:rsidP="00183875">
      <w:pPr>
        <w:pStyle w:val="-40"/>
        <w:kinsoku w:val="0"/>
        <w:wordWrap w:val="0"/>
        <w:topLinePunct/>
        <w:spacing w:beforeLines="150" w:before="540" w:after="180"/>
        <w:ind w:leftChars="128" w:left="307" w:firstLineChars="395" w:firstLine="1107"/>
        <w:rPr>
          <w:color w:val="000000" w:themeColor="text1"/>
          <w:shd w:val="clear" w:color="auto" w:fill="FFFFFF" w:themeFill="background1"/>
        </w:rPr>
      </w:pPr>
      <w:bookmarkStart w:id="410" w:name="_Toc136594871"/>
      <w:bookmarkStart w:id="411" w:name="_Toc174975047"/>
      <w:r w:rsidRPr="00C87651">
        <w:rPr>
          <w:color w:val="000000" w:themeColor="text1"/>
          <w:shd w:val="clear" w:color="auto" w:fill="FFFFFF" w:themeFill="background1"/>
        </w:rPr>
        <w:t>（</w:t>
      </w:r>
      <w:r w:rsidRPr="00C87651">
        <w:rPr>
          <w:rFonts w:hint="eastAsia"/>
          <w:color w:val="000000" w:themeColor="text1"/>
          <w:shd w:val="clear" w:color="auto" w:fill="FFFFFF" w:themeFill="background1"/>
        </w:rPr>
        <w:t>五</w:t>
      </w:r>
      <w:r w:rsidRPr="00C87651">
        <w:rPr>
          <w:color w:val="000000" w:themeColor="text1"/>
          <w:shd w:val="clear" w:color="auto" w:fill="FFFFFF" w:themeFill="background1"/>
        </w:rPr>
        <w:t>）監察院</w:t>
      </w:r>
      <w:r w:rsidRPr="00C87651">
        <w:rPr>
          <w:rFonts w:hint="eastAsia"/>
          <w:color w:val="000000" w:themeColor="text1"/>
          <w:shd w:val="clear" w:color="auto" w:fill="FFFFFF" w:themeFill="background1"/>
        </w:rPr>
        <w:t>4</w:t>
      </w:r>
      <w:r w:rsidRPr="00C87651">
        <w:rPr>
          <w:color w:val="000000" w:themeColor="text1"/>
          <w:shd w:val="clear" w:color="auto" w:fill="FFFFFF" w:themeFill="background1"/>
        </w:rPr>
        <w:t>案</w:t>
      </w:r>
      <w:bookmarkEnd w:id="408"/>
      <w:bookmarkEnd w:id="409"/>
      <w:bookmarkEnd w:id="410"/>
      <w:bookmarkEnd w:id="411"/>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41"/>
        <w:gridCol w:w="3082"/>
        <w:gridCol w:w="2205"/>
        <w:gridCol w:w="1564"/>
        <w:gridCol w:w="1435"/>
      </w:tblGrid>
      <w:tr w:rsidR="00C87651" w:rsidRPr="00C87651" w14:paraId="559A2E1B" w14:textId="77777777" w:rsidTr="009D0462">
        <w:tc>
          <w:tcPr>
            <w:tcW w:w="359" w:type="pct"/>
            <w:vAlign w:val="center"/>
          </w:tcPr>
          <w:p w14:paraId="7445D4D2"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序號</w:t>
            </w:r>
          </w:p>
        </w:tc>
        <w:tc>
          <w:tcPr>
            <w:tcW w:w="1726" w:type="pct"/>
            <w:vAlign w:val="center"/>
          </w:tcPr>
          <w:p w14:paraId="36026BC9"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235" w:type="pct"/>
            <w:vAlign w:val="center"/>
          </w:tcPr>
          <w:p w14:paraId="15EDBC4A" w14:textId="77777777" w:rsidR="009B28A5" w:rsidRPr="00C87651" w:rsidRDefault="009B28A5" w:rsidP="00B01382">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5C5D142F"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79DC3CD7" w14:textId="77777777" w:rsidR="009B28A5" w:rsidRPr="00C87651" w:rsidRDefault="009B28A5" w:rsidP="00B01382">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876" w:type="pct"/>
            <w:vAlign w:val="center"/>
          </w:tcPr>
          <w:p w14:paraId="11170848"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804" w:type="pct"/>
            <w:vAlign w:val="center"/>
          </w:tcPr>
          <w:p w14:paraId="3BA57584"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5DB47990" w14:textId="77777777" w:rsidTr="001672BF">
        <w:tc>
          <w:tcPr>
            <w:tcW w:w="359" w:type="pct"/>
          </w:tcPr>
          <w:p w14:paraId="16E7A3E4" w14:textId="77777777" w:rsidR="009B28A5" w:rsidRPr="00C87651" w:rsidRDefault="009B28A5" w:rsidP="002E24A7">
            <w:pPr>
              <w:rPr>
                <w:rFonts w:ascii="標楷體" w:eastAsia="標楷體" w:hAnsi="標楷體" w:cs="新細明體"/>
                <w:color w:val="000000" w:themeColor="text1"/>
                <w:sz w:val="24"/>
              </w:rPr>
            </w:pPr>
            <w:r w:rsidRPr="00C87651">
              <w:rPr>
                <w:rFonts w:ascii="標楷體" w:eastAsia="標楷體" w:hAnsi="標楷體"/>
                <w:color w:val="000000" w:themeColor="text1"/>
                <w:sz w:val="24"/>
              </w:rPr>
              <w:t>1</w:t>
            </w:r>
          </w:p>
        </w:tc>
        <w:tc>
          <w:tcPr>
            <w:tcW w:w="1726" w:type="pct"/>
          </w:tcPr>
          <w:p w14:paraId="4F8732C0"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監察法部分條文修正草案（修正§1、32；增訂第五章之一章名、§30-1~9。修正重點：符合《巴黎原則》所揭示之國家人權機構權限及職責，並使人權委員會行使職權有作用法為準據。）</w:t>
            </w:r>
          </w:p>
        </w:tc>
        <w:tc>
          <w:tcPr>
            <w:tcW w:w="1235" w:type="pct"/>
          </w:tcPr>
          <w:p w14:paraId="10B2D03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監察院</w:t>
            </w:r>
          </w:p>
          <w:p w14:paraId="36E96C2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113.09.20</w:t>
            </w:r>
          </w:p>
          <w:p w14:paraId="33E6B5D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w:t>
            </w:r>
          </w:p>
        </w:tc>
        <w:tc>
          <w:tcPr>
            <w:tcW w:w="876" w:type="pct"/>
          </w:tcPr>
          <w:p w14:paraId="34D9B56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04" w:type="pct"/>
          </w:tcPr>
          <w:p w14:paraId="1F10AC7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556DDA37" w14:textId="77777777" w:rsidTr="001672BF">
        <w:tc>
          <w:tcPr>
            <w:tcW w:w="359" w:type="pct"/>
          </w:tcPr>
          <w:p w14:paraId="6FA8759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2</w:t>
            </w:r>
          </w:p>
        </w:tc>
        <w:tc>
          <w:tcPr>
            <w:tcW w:w="1726" w:type="pct"/>
          </w:tcPr>
          <w:p w14:paraId="2CB3C107"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監察法第二十八條及第二十九條條文修正草案（修正重點：「警憲當局」修正為「司法或犯罪偵查機關」。）</w:t>
            </w:r>
          </w:p>
        </w:tc>
        <w:tc>
          <w:tcPr>
            <w:tcW w:w="1235" w:type="pct"/>
          </w:tcPr>
          <w:p w14:paraId="0700F29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委員邱志偉</w:t>
            </w:r>
          </w:p>
          <w:p w14:paraId="4A67B53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07A0E75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113.04.09</w:t>
            </w:r>
          </w:p>
          <w:p w14:paraId="42D6AF1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（11-1-8）</w:t>
            </w:r>
          </w:p>
        </w:tc>
        <w:tc>
          <w:tcPr>
            <w:tcW w:w="876" w:type="pct"/>
          </w:tcPr>
          <w:p w14:paraId="41080D0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04" w:type="pct"/>
          </w:tcPr>
          <w:p w14:paraId="6CE983B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75847D2" w14:textId="77777777" w:rsidTr="001672BF">
        <w:tc>
          <w:tcPr>
            <w:tcW w:w="359" w:type="pct"/>
          </w:tcPr>
          <w:p w14:paraId="725963BE" w14:textId="77777777" w:rsidR="009B28A5" w:rsidRPr="00C87651" w:rsidRDefault="009B28A5" w:rsidP="002E24A7">
            <w:pPr>
              <w:rPr>
                <w:rFonts w:ascii="標楷體" w:eastAsia="標楷體" w:hAnsi="標楷體" w:cs="新細明體"/>
                <w:color w:val="000000" w:themeColor="text1"/>
                <w:sz w:val="24"/>
              </w:rPr>
            </w:pPr>
            <w:r w:rsidRPr="00C87651">
              <w:rPr>
                <w:rFonts w:ascii="標楷體" w:eastAsia="標楷體" w:hAnsi="標楷體"/>
                <w:color w:val="000000" w:themeColor="text1"/>
                <w:sz w:val="24"/>
              </w:rPr>
              <w:t>3</w:t>
            </w:r>
          </w:p>
        </w:tc>
        <w:tc>
          <w:tcPr>
            <w:tcW w:w="1726" w:type="pct"/>
          </w:tcPr>
          <w:p w14:paraId="6A546236"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監察法第二十六條條文修正草案（修正重點：調查案件應提出調查報告；調查案</w:t>
            </w:r>
            <w:r w:rsidRPr="00C87651">
              <w:rPr>
                <w:rFonts w:hAnsi="標楷體"/>
                <w:color w:val="000000" w:themeColor="text1"/>
                <w:sz w:val="24"/>
                <w:szCs w:val="24"/>
              </w:rPr>
              <w:lastRenderedPageBreak/>
              <w:t>件之內容，如為維護公共利益或保護合法權益者，得公開之。）</w:t>
            </w:r>
          </w:p>
        </w:tc>
        <w:tc>
          <w:tcPr>
            <w:tcW w:w="1235" w:type="pct"/>
          </w:tcPr>
          <w:p w14:paraId="4248AAE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委員林思銘</w:t>
            </w:r>
          </w:p>
          <w:p w14:paraId="78D222D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309026D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113.04.19</w:t>
            </w:r>
          </w:p>
          <w:p w14:paraId="252DF22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（11-1-10）</w:t>
            </w:r>
          </w:p>
        </w:tc>
        <w:tc>
          <w:tcPr>
            <w:tcW w:w="876" w:type="pct"/>
          </w:tcPr>
          <w:p w14:paraId="6EAE731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司法及法制</w:t>
            </w:r>
          </w:p>
        </w:tc>
        <w:tc>
          <w:tcPr>
            <w:tcW w:w="804" w:type="pct"/>
          </w:tcPr>
          <w:p w14:paraId="35812AE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2FAE83CA" w14:textId="77777777" w:rsidTr="001672BF">
        <w:tc>
          <w:tcPr>
            <w:tcW w:w="359" w:type="pct"/>
          </w:tcPr>
          <w:p w14:paraId="50C823F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4</w:t>
            </w:r>
          </w:p>
        </w:tc>
        <w:tc>
          <w:tcPr>
            <w:tcW w:w="1726" w:type="pct"/>
          </w:tcPr>
          <w:p w14:paraId="2917E0E5"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監察委員行為法草案（共21條。制定重點：為樹立監察委員公正廉明，貫徹法治，伸張正義之基本形象，並維護監察委員依法獨立行使職權，不受任何干涉，以發揮監察功能，爰制定本法。）</w:t>
            </w:r>
          </w:p>
        </w:tc>
        <w:tc>
          <w:tcPr>
            <w:tcW w:w="1235" w:type="pct"/>
          </w:tcPr>
          <w:p w14:paraId="141B6CD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委員翁曉玲</w:t>
            </w:r>
          </w:p>
          <w:p w14:paraId="7B2B17B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等24人</w:t>
            </w:r>
          </w:p>
          <w:p w14:paraId="3F38EC3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113.05.31</w:t>
            </w:r>
          </w:p>
          <w:p w14:paraId="05CAF13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（11-1-16）</w:t>
            </w:r>
          </w:p>
          <w:p w14:paraId="5593BE4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（11-1-17提出復議，11-1-22復議不通過）</w:t>
            </w:r>
          </w:p>
        </w:tc>
        <w:tc>
          <w:tcPr>
            <w:tcW w:w="876" w:type="pct"/>
          </w:tcPr>
          <w:p w14:paraId="1FF70BE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04" w:type="pct"/>
          </w:tcPr>
          <w:p w14:paraId="63903E2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bl>
    <w:p w14:paraId="5502B9BE" w14:textId="77777777" w:rsidR="009B28A5" w:rsidRPr="00C87651" w:rsidRDefault="009B28A5" w:rsidP="00183875">
      <w:pPr>
        <w:pStyle w:val="-40"/>
        <w:kinsoku w:val="0"/>
        <w:wordWrap w:val="0"/>
        <w:topLinePunct/>
        <w:spacing w:beforeLines="150" w:before="540" w:after="180"/>
        <w:ind w:leftChars="128" w:left="307" w:firstLineChars="390" w:firstLine="1093"/>
        <w:rPr>
          <w:color w:val="000000" w:themeColor="text1"/>
          <w:shd w:val="clear" w:color="auto" w:fill="FFFFFF" w:themeFill="background1"/>
        </w:rPr>
      </w:pPr>
      <w:bookmarkStart w:id="412" w:name="_Toc361217364"/>
      <w:bookmarkStart w:id="413" w:name="_Toc362968424"/>
      <w:bookmarkStart w:id="414" w:name="_Toc136594874"/>
      <w:bookmarkStart w:id="415" w:name="_Toc174975048"/>
      <w:r w:rsidRPr="00C87651">
        <w:rPr>
          <w:color w:val="000000" w:themeColor="text1"/>
          <w:shd w:val="clear" w:color="auto" w:fill="FFFFFF" w:themeFill="background1"/>
        </w:rPr>
        <w:t>（</w:t>
      </w:r>
      <w:r w:rsidRPr="00C87651">
        <w:rPr>
          <w:rFonts w:hint="eastAsia"/>
          <w:color w:val="000000" w:themeColor="text1"/>
          <w:shd w:val="clear" w:color="auto" w:fill="FFFFFF" w:themeFill="background1"/>
        </w:rPr>
        <w:t>六</w:t>
      </w:r>
      <w:r w:rsidRPr="00C87651">
        <w:rPr>
          <w:color w:val="000000" w:themeColor="text1"/>
          <w:shd w:val="clear" w:color="auto" w:fill="FFFFFF" w:themeFill="background1"/>
        </w:rPr>
        <w:t>）其他（包含交付多個委員會聯席審查）</w:t>
      </w:r>
      <w:r w:rsidRPr="00C87651">
        <w:rPr>
          <w:rFonts w:hint="eastAsia"/>
          <w:color w:val="000000" w:themeColor="text1"/>
          <w:shd w:val="clear" w:color="auto" w:fill="FFFFFF" w:themeFill="background1"/>
        </w:rPr>
        <w:t>4</w:t>
      </w:r>
      <w:r w:rsidRPr="00C87651">
        <w:rPr>
          <w:color w:val="000000" w:themeColor="text1"/>
          <w:shd w:val="clear" w:color="auto" w:fill="FFFFFF" w:themeFill="background1"/>
        </w:rPr>
        <w:t>案</w:t>
      </w:r>
      <w:bookmarkEnd w:id="412"/>
      <w:bookmarkEnd w:id="413"/>
      <w:bookmarkEnd w:id="414"/>
      <w:bookmarkEnd w:id="415"/>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40"/>
        <w:gridCol w:w="3082"/>
        <w:gridCol w:w="2255"/>
        <w:gridCol w:w="1543"/>
        <w:gridCol w:w="1407"/>
      </w:tblGrid>
      <w:tr w:rsidR="00C87651" w:rsidRPr="00C87651" w14:paraId="685EA6C5" w14:textId="77777777" w:rsidTr="00B01382">
        <w:tc>
          <w:tcPr>
            <w:tcW w:w="358" w:type="pct"/>
            <w:vAlign w:val="center"/>
          </w:tcPr>
          <w:p w14:paraId="649C944C"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序號</w:t>
            </w:r>
          </w:p>
        </w:tc>
        <w:tc>
          <w:tcPr>
            <w:tcW w:w="1726" w:type="pct"/>
            <w:vAlign w:val="center"/>
          </w:tcPr>
          <w:p w14:paraId="65F2257D"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263" w:type="pct"/>
            <w:vAlign w:val="center"/>
          </w:tcPr>
          <w:p w14:paraId="15950C3F" w14:textId="77777777" w:rsidR="009B28A5" w:rsidRPr="00C87651" w:rsidRDefault="009B28A5" w:rsidP="00B01382">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12038C94"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2D34CC61" w14:textId="77777777" w:rsidR="009B28A5" w:rsidRPr="00C87651" w:rsidRDefault="009B28A5" w:rsidP="00B01382">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864" w:type="pct"/>
            <w:vAlign w:val="center"/>
          </w:tcPr>
          <w:p w14:paraId="5D916B12"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788" w:type="pct"/>
            <w:vAlign w:val="center"/>
          </w:tcPr>
          <w:p w14:paraId="2EC57678"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7B37206F" w14:textId="77777777" w:rsidTr="00B01382">
        <w:tc>
          <w:tcPr>
            <w:tcW w:w="358" w:type="pct"/>
          </w:tcPr>
          <w:p w14:paraId="1230B0DB" w14:textId="77777777" w:rsidR="009B28A5" w:rsidRPr="00C87651" w:rsidRDefault="009B28A5" w:rsidP="00B01382">
            <w:pPr>
              <w:rPr>
                <w:rFonts w:ascii="標楷體" w:eastAsia="標楷體" w:hAnsi="標楷體" w:cs="新細明體"/>
                <w:color w:val="000000" w:themeColor="text1"/>
                <w:sz w:val="24"/>
              </w:rPr>
            </w:pPr>
            <w:r w:rsidRPr="00C87651">
              <w:rPr>
                <w:rFonts w:ascii="標楷體" w:eastAsia="標楷體" w:hAnsi="標楷體"/>
                <w:color w:val="000000" w:themeColor="text1"/>
                <w:sz w:val="24"/>
              </w:rPr>
              <w:t>1</w:t>
            </w:r>
          </w:p>
        </w:tc>
        <w:tc>
          <w:tcPr>
            <w:tcW w:w="1726" w:type="pct"/>
          </w:tcPr>
          <w:p w14:paraId="70FD7A80" w14:textId="77777777" w:rsidR="009B28A5" w:rsidRPr="00C87651" w:rsidRDefault="009B28A5" w:rsidP="00B01382">
            <w:pPr>
              <w:pStyle w:val="01"/>
              <w:rPr>
                <w:rFonts w:hAnsi="標楷體"/>
                <w:color w:val="000000" w:themeColor="text1"/>
                <w:sz w:val="24"/>
                <w:szCs w:val="24"/>
              </w:rPr>
            </w:pPr>
            <w:r w:rsidRPr="00C87651">
              <w:rPr>
                <w:rFonts w:hAnsi="標楷體"/>
                <w:color w:val="000000" w:themeColor="text1"/>
                <w:sz w:val="24"/>
                <w:szCs w:val="24"/>
              </w:rPr>
              <w:t>廢止「國民大會同意權行使法」（廢止重點：任務型國民大會業已被廢止，爰提案廢止。）</w:t>
            </w:r>
          </w:p>
        </w:tc>
        <w:tc>
          <w:tcPr>
            <w:tcW w:w="1263" w:type="pct"/>
          </w:tcPr>
          <w:p w14:paraId="47518280"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委員李坤城</w:t>
            </w:r>
          </w:p>
          <w:p w14:paraId="1D084809"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61C04B72"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113.02.23</w:t>
            </w:r>
          </w:p>
          <w:p w14:paraId="291B4DE0"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（11-1-2）</w:t>
            </w:r>
          </w:p>
        </w:tc>
        <w:tc>
          <w:tcPr>
            <w:tcW w:w="864" w:type="pct"/>
          </w:tcPr>
          <w:p w14:paraId="17874EB6"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88" w:type="pct"/>
          </w:tcPr>
          <w:p w14:paraId="3CE368C5"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49C18E89" w14:textId="77777777" w:rsidTr="00B01382">
        <w:tc>
          <w:tcPr>
            <w:tcW w:w="358" w:type="pct"/>
          </w:tcPr>
          <w:p w14:paraId="0CE43E7C"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2</w:t>
            </w:r>
          </w:p>
        </w:tc>
        <w:tc>
          <w:tcPr>
            <w:tcW w:w="1726" w:type="pct"/>
          </w:tcPr>
          <w:p w14:paraId="2B3DCDC6" w14:textId="77777777" w:rsidR="009B28A5" w:rsidRPr="00C87651" w:rsidRDefault="009B28A5" w:rsidP="00B01382">
            <w:pPr>
              <w:pStyle w:val="01"/>
              <w:rPr>
                <w:rFonts w:hAnsi="標楷體"/>
                <w:color w:val="000000" w:themeColor="text1"/>
                <w:sz w:val="24"/>
                <w:szCs w:val="24"/>
              </w:rPr>
            </w:pPr>
            <w:r w:rsidRPr="00C87651">
              <w:rPr>
                <w:rFonts w:hAnsi="標楷體"/>
                <w:color w:val="000000" w:themeColor="text1"/>
                <w:sz w:val="24"/>
                <w:szCs w:val="24"/>
              </w:rPr>
              <w:t>廢止「國民大會職權行使法」（廢止重點：任務型國民大會業已被廢止，爰提案廢止。）</w:t>
            </w:r>
          </w:p>
        </w:tc>
        <w:tc>
          <w:tcPr>
            <w:tcW w:w="1263" w:type="pct"/>
          </w:tcPr>
          <w:p w14:paraId="7D0BFDA4"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委員李坤城</w:t>
            </w:r>
          </w:p>
          <w:p w14:paraId="500E7F2D"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5731D243"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113.02.23</w:t>
            </w:r>
          </w:p>
          <w:p w14:paraId="2D5C4A4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（11-1-2）</w:t>
            </w:r>
          </w:p>
        </w:tc>
        <w:tc>
          <w:tcPr>
            <w:tcW w:w="864" w:type="pct"/>
          </w:tcPr>
          <w:p w14:paraId="489A5BE3"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88" w:type="pct"/>
          </w:tcPr>
          <w:p w14:paraId="64C3E1FD"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E3A1137" w14:textId="77777777" w:rsidTr="00B01382">
        <w:tc>
          <w:tcPr>
            <w:tcW w:w="358" w:type="pct"/>
          </w:tcPr>
          <w:p w14:paraId="2185FFA1"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3</w:t>
            </w:r>
          </w:p>
        </w:tc>
        <w:tc>
          <w:tcPr>
            <w:tcW w:w="1726" w:type="pct"/>
          </w:tcPr>
          <w:p w14:paraId="2CAC7F82" w14:textId="77777777" w:rsidR="009B28A5" w:rsidRPr="00C87651" w:rsidRDefault="009B28A5" w:rsidP="00B01382">
            <w:pPr>
              <w:pStyle w:val="01"/>
              <w:rPr>
                <w:rFonts w:hAnsi="標楷體"/>
                <w:color w:val="000000" w:themeColor="text1"/>
                <w:sz w:val="24"/>
                <w:szCs w:val="24"/>
              </w:rPr>
            </w:pPr>
            <w:r w:rsidRPr="00C87651">
              <w:rPr>
                <w:rFonts w:hAnsi="標楷體"/>
                <w:color w:val="000000" w:themeColor="text1"/>
                <w:sz w:val="24"/>
                <w:szCs w:val="24"/>
              </w:rPr>
              <w:t>廢止「訓政結束程序法」（廢止重點：就目前現實，本法之規定內容，顯已成為歷史文件，無適用之可能，爰提案廢止。）</w:t>
            </w:r>
          </w:p>
        </w:tc>
        <w:tc>
          <w:tcPr>
            <w:tcW w:w="1263" w:type="pct"/>
          </w:tcPr>
          <w:p w14:paraId="70A464A8"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委員李坤城</w:t>
            </w:r>
          </w:p>
          <w:p w14:paraId="6DB6775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等21人</w:t>
            </w:r>
          </w:p>
          <w:p w14:paraId="0C0D3D9E"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113.02.23</w:t>
            </w:r>
          </w:p>
          <w:p w14:paraId="7301975C"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（11-1-2）</w:t>
            </w:r>
          </w:p>
        </w:tc>
        <w:tc>
          <w:tcPr>
            <w:tcW w:w="864" w:type="pct"/>
          </w:tcPr>
          <w:p w14:paraId="1F1890C5"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88" w:type="pct"/>
          </w:tcPr>
          <w:p w14:paraId="0C76A239"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9B28A5" w:rsidRPr="00C87651" w14:paraId="74AA0651" w14:textId="77777777" w:rsidTr="00B01382">
        <w:tc>
          <w:tcPr>
            <w:tcW w:w="358" w:type="pct"/>
          </w:tcPr>
          <w:p w14:paraId="54B340C6"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4</w:t>
            </w:r>
          </w:p>
        </w:tc>
        <w:tc>
          <w:tcPr>
            <w:tcW w:w="1726" w:type="pct"/>
          </w:tcPr>
          <w:p w14:paraId="7BC8C4F1" w14:textId="77777777" w:rsidR="009B28A5" w:rsidRPr="00C87651" w:rsidRDefault="009B28A5" w:rsidP="00B01382">
            <w:pPr>
              <w:pStyle w:val="01"/>
              <w:rPr>
                <w:rFonts w:hAnsi="標楷體"/>
                <w:color w:val="000000" w:themeColor="text1"/>
                <w:sz w:val="24"/>
                <w:szCs w:val="24"/>
              </w:rPr>
            </w:pPr>
            <w:r w:rsidRPr="00C87651">
              <w:rPr>
                <w:rFonts w:hAnsi="標楷體"/>
                <w:color w:val="000000" w:themeColor="text1"/>
                <w:sz w:val="24"/>
                <w:szCs w:val="24"/>
              </w:rPr>
              <w:t>廢止「第一屆資深中央民意代表自願退職條例」（廢止重點：截至2023年1月31日止，退職之第一屆資深中央民意代表，僅存國大代表一人，非請領月退職金，雖還有優惠存款之補貼，但已無涉自願退職條例之條文</w:t>
            </w:r>
            <w:r w:rsidRPr="00C87651">
              <w:rPr>
                <w:rFonts w:hAnsi="標楷體"/>
                <w:color w:val="000000" w:themeColor="text1"/>
                <w:sz w:val="24"/>
                <w:szCs w:val="24"/>
              </w:rPr>
              <w:lastRenderedPageBreak/>
              <w:t>內容，該法已經無存在之必要，爰提案廢止。）</w:t>
            </w:r>
          </w:p>
        </w:tc>
        <w:tc>
          <w:tcPr>
            <w:tcW w:w="1263" w:type="pct"/>
          </w:tcPr>
          <w:p w14:paraId="603849A9"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委員李坤城</w:t>
            </w:r>
          </w:p>
          <w:p w14:paraId="6A6EB8D3"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等20人</w:t>
            </w:r>
          </w:p>
          <w:p w14:paraId="34B56E1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113.02.23</w:t>
            </w:r>
          </w:p>
          <w:p w14:paraId="2F4D305D"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（11-1-2）</w:t>
            </w:r>
          </w:p>
        </w:tc>
        <w:tc>
          <w:tcPr>
            <w:tcW w:w="864" w:type="pct"/>
          </w:tcPr>
          <w:p w14:paraId="3F45289E"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88" w:type="pct"/>
          </w:tcPr>
          <w:p w14:paraId="5B33FE2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bl>
    <w:p w14:paraId="39C13DB3" w14:textId="77777777" w:rsidR="009B28A5" w:rsidRPr="00C87651" w:rsidRDefault="009B28A5" w:rsidP="00183875">
      <w:pPr>
        <w:rPr>
          <w:rFonts w:ascii="標楷體" w:eastAsia="標楷體" w:hAnsi="標楷體"/>
          <w:color w:val="000000" w:themeColor="text1"/>
        </w:rPr>
        <w:sectPr w:rsidR="009B28A5" w:rsidRPr="00C87651" w:rsidSect="00FB7FE9">
          <w:pgSz w:w="11906" w:h="16838"/>
          <w:pgMar w:top="1440" w:right="1133" w:bottom="1440" w:left="1800" w:header="851" w:footer="992" w:gutter="0"/>
          <w:cols w:space="425"/>
          <w:docGrid w:type="lines" w:linePitch="360"/>
        </w:sectPr>
      </w:pPr>
    </w:p>
    <w:p w14:paraId="4568C1A3" w14:textId="77777777" w:rsidR="009B28A5" w:rsidRPr="00C87651" w:rsidRDefault="009B28A5" w:rsidP="00183875">
      <w:pPr>
        <w:pStyle w:val="-f3"/>
        <w:kinsoku w:val="0"/>
        <w:wordWrap w:val="0"/>
        <w:topLinePunct/>
        <w:spacing w:beforeLines="100" w:before="240" w:after="120"/>
        <w:ind w:leftChars="128" w:left="307" w:firstLineChars="140" w:firstLine="392"/>
        <w:rPr>
          <w:rFonts w:ascii="標楷體" w:hAnsi="標楷體"/>
          <w:color w:val="000000" w:themeColor="text1"/>
          <w:szCs w:val="28"/>
          <w:shd w:val="clear" w:color="auto" w:fill="FFFFFF" w:themeFill="background1"/>
        </w:rPr>
      </w:pPr>
      <w:bookmarkStart w:id="416" w:name="_Toc361217365"/>
      <w:bookmarkStart w:id="417" w:name="_Toc362968425"/>
      <w:bookmarkStart w:id="418" w:name="_Toc136594875"/>
      <w:bookmarkStart w:id="419" w:name="_Toc174975049"/>
      <w:r w:rsidRPr="00C87651">
        <w:rPr>
          <w:rFonts w:ascii="標楷體" w:hAnsi="標楷體"/>
          <w:color w:val="000000" w:themeColor="text1"/>
          <w:szCs w:val="28"/>
          <w:shd w:val="clear" w:color="auto" w:fill="FFFFFF" w:themeFill="background1"/>
        </w:rPr>
        <w:lastRenderedPageBreak/>
        <w:t>〔貳〕預</w:t>
      </w:r>
      <w:r w:rsidRPr="00C87651">
        <w:rPr>
          <w:rFonts w:ascii="標楷體" w:hAnsi="標楷體"/>
          <w:color w:val="000000" w:themeColor="text1"/>
          <w:shd w:val="clear" w:color="auto" w:fill="FFFFFF" w:themeFill="background1"/>
        </w:rPr>
        <w:t>（</w:t>
      </w:r>
      <w:r w:rsidRPr="00C87651">
        <w:rPr>
          <w:rFonts w:ascii="標楷體" w:hAnsi="標楷體"/>
          <w:color w:val="000000" w:themeColor="text1"/>
          <w:szCs w:val="28"/>
          <w:shd w:val="clear" w:color="auto" w:fill="FFFFFF" w:themeFill="background1"/>
        </w:rPr>
        <w:t>決</w:t>
      </w:r>
      <w:r w:rsidRPr="00C87651">
        <w:rPr>
          <w:rFonts w:ascii="標楷體" w:hAnsi="標楷體"/>
          <w:color w:val="000000" w:themeColor="text1"/>
          <w:shd w:val="clear" w:color="auto" w:fill="FFFFFF" w:themeFill="background1"/>
        </w:rPr>
        <w:t>）</w:t>
      </w:r>
      <w:r w:rsidRPr="00C87651">
        <w:rPr>
          <w:rFonts w:ascii="標楷體" w:hAnsi="標楷體"/>
          <w:color w:val="000000" w:themeColor="text1"/>
          <w:szCs w:val="28"/>
          <w:shd w:val="clear" w:color="auto" w:fill="FFFFFF" w:themeFill="background1"/>
        </w:rPr>
        <w:t>算案</w:t>
      </w:r>
      <w:r w:rsidRPr="00C87651">
        <w:rPr>
          <w:rFonts w:ascii="標楷體" w:hAnsi="標楷體" w:hint="eastAsia"/>
          <w:color w:val="000000" w:themeColor="text1"/>
          <w:szCs w:val="28"/>
          <w:shd w:val="clear" w:color="auto" w:fill="FFFFFF" w:themeFill="background1"/>
        </w:rPr>
        <w:t>81</w:t>
      </w:r>
      <w:r w:rsidRPr="00C87651">
        <w:rPr>
          <w:rFonts w:ascii="標楷體" w:hAnsi="標楷體"/>
          <w:color w:val="000000" w:themeColor="text1"/>
          <w:szCs w:val="28"/>
          <w:shd w:val="clear" w:color="auto" w:fill="FFFFFF" w:themeFill="background1"/>
        </w:rPr>
        <w:t>案</w:t>
      </w:r>
      <w:bookmarkStart w:id="420" w:name="_Toc361217366"/>
      <w:bookmarkStart w:id="421" w:name="_Toc362968426"/>
      <w:bookmarkStart w:id="422" w:name="_Toc136594876"/>
      <w:bookmarkEnd w:id="416"/>
      <w:bookmarkEnd w:id="417"/>
      <w:bookmarkEnd w:id="418"/>
      <w:bookmarkEnd w:id="419"/>
    </w:p>
    <w:p w14:paraId="5ED95A3D" w14:textId="77777777" w:rsidR="009B28A5" w:rsidRPr="00C87651" w:rsidRDefault="009B28A5" w:rsidP="00183875">
      <w:pPr>
        <w:pStyle w:val="affffff1"/>
        <w:kinsoku w:val="0"/>
        <w:wordWrap w:val="0"/>
        <w:topLinePunct/>
        <w:spacing w:before="120" w:after="120"/>
        <w:ind w:leftChars="128" w:left="307" w:firstLineChars="280" w:firstLine="785"/>
        <w:rPr>
          <w:color w:val="000000" w:themeColor="text1"/>
          <w:szCs w:val="28"/>
          <w:shd w:val="clear" w:color="auto" w:fill="FFFFFF" w:themeFill="background1"/>
        </w:rPr>
      </w:pPr>
      <w:bookmarkStart w:id="423" w:name="_Toc136594877"/>
      <w:bookmarkStart w:id="424" w:name="_Toc174975050"/>
      <w:bookmarkStart w:id="425" w:name="_Toc361217367"/>
      <w:bookmarkStart w:id="426" w:name="_Toc362968427"/>
      <w:bookmarkEnd w:id="420"/>
      <w:bookmarkEnd w:id="421"/>
      <w:bookmarkEnd w:id="422"/>
      <w:r w:rsidRPr="00C87651">
        <w:rPr>
          <w:rFonts w:hint="eastAsia"/>
          <w:color w:val="000000" w:themeColor="text1"/>
          <w:szCs w:val="28"/>
          <w:shd w:val="clear" w:color="auto" w:fill="FFFFFF" w:themeFill="background1"/>
        </w:rPr>
        <w:t>一</w:t>
      </w:r>
      <w:r w:rsidRPr="00C87651">
        <w:rPr>
          <w:color w:val="000000" w:themeColor="text1"/>
          <w:szCs w:val="28"/>
          <w:shd w:val="clear" w:color="auto" w:fill="FFFFFF" w:themeFill="background1"/>
        </w:rPr>
        <w:t>、財團法人</w:t>
      </w:r>
      <w:r w:rsidRPr="00C87651">
        <w:rPr>
          <w:rFonts w:hint="eastAsia"/>
          <w:color w:val="000000" w:themeColor="text1"/>
          <w:szCs w:val="28"/>
          <w:shd w:val="clear" w:color="auto" w:fill="FFFFFF" w:themeFill="background1"/>
        </w:rPr>
        <w:t>2</w:t>
      </w:r>
      <w:r w:rsidRPr="00C87651">
        <w:rPr>
          <w:color w:val="000000" w:themeColor="text1"/>
          <w:szCs w:val="28"/>
          <w:shd w:val="clear" w:color="auto" w:fill="FFFFFF" w:themeFill="background1"/>
        </w:rPr>
        <w:t>案</w:t>
      </w:r>
      <w:bookmarkEnd w:id="423"/>
      <w:bookmarkEnd w:id="424"/>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33"/>
        <w:gridCol w:w="2962"/>
        <w:gridCol w:w="1977"/>
        <w:gridCol w:w="1703"/>
        <w:gridCol w:w="1345"/>
      </w:tblGrid>
      <w:tr w:rsidR="00C87651" w:rsidRPr="00C87651" w14:paraId="72C9539A" w14:textId="77777777" w:rsidTr="00B01382">
        <w:tc>
          <w:tcPr>
            <w:tcW w:w="367" w:type="pct"/>
            <w:vAlign w:val="center"/>
          </w:tcPr>
          <w:p w14:paraId="5367AFB3" w14:textId="77777777" w:rsidR="009B28A5" w:rsidRPr="00C8765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序號</w:t>
            </w:r>
          </w:p>
        </w:tc>
        <w:tc>
          <w:tcPr>
            <w:tcW w:w="1718" w:type="pct"/>
            <w:vAlign w:val="center"/>
          </w:tcPr>
          <w:p w14:paraId="4BCC4230"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147" w:type="pct"/>
            <w:vAlign w:val="center"/>
          </w:tcPr>
          <w:p w14:paraId="7614154F" w14:textId="77777777" w:rsidR="009B28A5" w:rsidRPr="00C87651" w:rsidRDefault="009B28A5" w:rsidP="00B01382">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7B826AC9"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5547A139" w14:textId="77777777" w:rsidR="009B28A5" w:rsidRPr="00C87651" w:rsidRDefault="009B28A5" w:rsidP="00B01382">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988" w:type="pct"/>
            <w:vAlign w:val="center"/>
          </w:tcPr>
          <w:p w14:paraId="3800D974"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780" w:type="pct"/>
            <w:vAlign w:val="center"/>
          </w:tcPr>
          <w:p w14:paraId="13A31780"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2DCFD356" w14:textId="77777777" w:rsidTr="00B01382">
        <w:tc>
          <w:tcPr>
            <w:tcW w:w="367" w:type="pct"/>
          </w:tcPr>
          <w:p w14:paraId="30992D70"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hint="eastAsia"/>
                <w:color w:val="000000" w:themeColor="text1"/>
                <w:sz w:val="24"/>
              </w:rPr>
              <w:t>1</w:t>
            </w:r>
          </w:p>
        </w:tc>
        <w:tc>
          <w:tcPr>
            <w:tcW w:w="1718" w:type="pct"/>
          </w:tcPr>
          <w:p w14:paraId="7F70EA24" w14:textId="77777777" w:rsidR="009B28A5" w:rsidRPr="00C87651" w:rsidRDefault="009B28A5" w:rsidP="00B01382">
            <w:pPr>
              <w:pStyle w:val="01"/>
              <w:rPr>
                <w:rFonts w:hAnsi="標楷體"/>
                <w:color w:val="000000" w:themeColor="text1"/>
                <w:sz w:val="24"/>
                <w:szCs w:val="24"/>
              </w:rPr>
            </w:pPr>
            <w:r w:rsidRPr="00C87651">
              <w:rPr>
                <w:rFonts w:hAnsi="標楷體"/>
                <w:color w:val="000000" w:themeColor="text1"/>
                <w:sz w:val="24"/>
                <w:szCs w:val="24"/>
              </w:rPr>
              <w:t>司法院函送財團法人法律扶助基金會112年度決算書案。</w:t>
            </w:r>
          </w:p>
        </w:tc>
        <w:tc>
          <w:tcPr>
            <w:tcW w:w="1147" w:type="pct"/>
          </w:tcPr>
          <w:p w14:paraId="29D359B8"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司法院</w:t>
            </w:r>
          </w:p>
          <w:p w14:paraId="2C25BE63"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113.06.14</w:t>
            </w:r>
          </w:p>
          <w:p w14:paraId="3F05ADF0"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（11-1-18）</w:t>
            </w:r>
          </w:p>
        </w:tc>
        <w:tc>
          <w:tcPr>
            <w:tcW w:w="988" w:type="pct"/>
          </w:tcPr>
          <w:p w14:paraId="57EE9F16"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80" w:type="pct"/>
          </w:tcPr>
          <w:p w14:paraId="7859F318"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5DDA96CF" w14:textId="77777777" w:rsidTr="00B01382">
        <w:tc>
          <w:tcPr>
            <w:tcW w:w="367" w:type="pct"/>
          </w:tcPr>
          <w:p w14:paraId="18EB4836"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hint="eastAsia"/>
                <w:color w:val="000000" w:themeColor="text1"/>
                <w:sz w:val="24"/>
              </w:rPr>
              <w:t>2</w:t>
            </w:r>
          </w:p>
        </w:tc>
        <w:tc>
          <w:tcPr>
            <w:tcW w:w="1718" w:type="pct"/>
          </w:tcPr>
          <w:p w14:paraId="153DFB6A" w14:textId="77777777" w:rsidR="009B28A5" w:rsidRPr="00C87651" w:rsidRDefault="009B28A5" w:rsidP="00B01382">
            <w:pPr>
              <w:pStyle w:val="01"/>
              <w:rPr>
                <w:rFonts w:hAnsi="標楷體"/>
                <w:color w:val="000000" w:themeColor="text1"/>
                <w:sz w:val="24"/>
                <w:szCs w:val="24"/>
              </w:rPr>
            </w:pPr>
            <w:r w:rsidRPr="00C87651">
              <w:rPr>
                <w:rFonts w:hAnsi="標楷體"/>
                <w:color w:val="000000" w:themeColor="text1"/>
                <w:sz w:val="24"/>
                <w:szCs w:val="24"/>
              </w:rPr>
              <w:t>法務部函送財團法人臺灣更生保護會、財團法人福建更生保護會及財團法人犯罪被害人保護協會112年度決算書案。</w:t>
            </w:r>
          </w:p>
        </w:tc>
        <w:tc>
          <w:tcPr>
            <w:tcW w:w="1147" w:type="pct"/>
          </w:tcPr>
          <w:p w14:paraId="05E2C30A"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法務部</w:t>
            </w:r>
          </w:p>
          <w:p w14:paraId="67610C94"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113.06.14</w:t>
            </w:r>
          </w:p>
          <w:p w14:paraId="112C8194"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（11-1-18）</w:t>
            </w:r>
          </w:p>
        </w:tc>
        <w:tc>
          <w:tcPr>
            <w:tcW w:w="988" w:type="pct"/>
          </w:tcPr>
          <w:p w14:paraId="7373CF3F"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80" w:type="pct"/>
          </w:tcPr>
          <w:p w14:paraId="3CE2A4D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bl>
    <w:p w14:paraId="25D860B6" w14:textId="77777777" w:rsidR="009B28A5" w:rsidRPr="00C87651" w:rsidRDefault="009B28A5" w:rsidP="00183875">
      <w:pPr>
        <w:pStyle w:val="affffff1"/>
        <w:kinsoku w:val="0"/>
        <w:wordWrap w:val="0"/>
        <w:topLinePunct/>
        <w:spacing w:beforeLines="150" w:before="360" w:after="120"/>
        <w:ind w:leftChars="128" w:left="307" w:firstLineChars="260" w:firstLine="729"/>
        <w:rPr>
          <w:color w:val="000000" w:themeColor="text1"/>
          <w:szCs w:val="28"/>
          <w:shd w:val="clear" w:color="auto" w:fill="FFFFFF" w:themeFill="background1"/>
        </w:rPr>
      </w:pPr>
      <w:bookmarkStart w:id="427" w:name="_Toc136594878"/>
      <w:bookmarkStart w:id="428" w:name="_Toc174975051"/>
      <w:r w:rsidRPr="00C87651">
        <w:rPr>
          <w:rFonts w:hint="eastAsia"/>
          <w:color w:val="000000" w:themeColor="text1"/>
          <w:szCs w:val="28"/>
          <w:shd w:val="clear" w:color="auto" w:fill="FFFFFF" w:themeFill="background1"/>
        </w:rPr>
        <w:t>二</w:t>
      </w:r>
      <w:r w:rsidRPr="00C87651">
        <w:rPr>
          <w:color w:val="000000" w:themeColor="text1"/>
          <w:szCs w:val="28"/>
          <w:shd w:val="clear" w:color="auto" w:fill="FFFFFF" w:themeFill="background1"/>
        </w:rPr>
        <w:t>、預算凍結案</w:t>
      </w:r>
      <w:r w:rsidRPr="00C87651">
        <w:rPr>
          <w:rFonts w:hint="eastAsia"/>
          <w:color w:val="000000" w:themeColor="text1"/>
          <w:szCs w:val="28"/>
          <w:shd w:val="clear" w:color="auto" w:fill="FFFFFF" w:themeFill="background1"/>
        </w:rPr>
        <w:t>7案</w:t>
      </w:r>
      <w:bookmarkEnd w:id="425"/>
      <w:bookmarkEnd w:id="426"/>
      <w:bookmarkEnd w:id="427"/>
      <w:bookmarkEnd w:id="428"/>
    </w:p>
    <w:p w14:paraId="7902F3F7" w14:textId="77777777" w:rsidR="009B28A5" w:rsidRPr="00C87651" w:rsidRDefault="009B28A5" w:rsidP="00183875">
      <w:pPr>
        <w:keepNext/>
        <w:adjustRightInd w:val="0"/>
        <w:snapToGrid w:val="0"/>
        <w:spacing w:beforeLines="50" w:before="120" w:afterLines="50" w:after="120"/>
        <w:ind w:firstLineChars="395" w:firstLine="1107"/>
        <w:jc w:val="both"/>
        <w:outlineLvl w:val="3"/>
        <w:rPr>
          <w:rFonts w:ascii="標楷體" w:eastAsia="標楷體" w:hAnsi="標楷體"/>
          <w:b/>
          <w:color w:val="000000" w:themeColor="text1"/>
          <w:sz w:val="28"/>
          <w:szCs w:val="28"/>
          <w:lang w:val="x-none"/>
        </w:rPr>
      </w:pPr>
      <w:bookmarkStart w:id="429" w:name="_Toc173310642"/>
      <w:bookmarkStart w:id="430" w:name="_Toc174975054"/>
      <w:bookmarkStart w:id="431" w:name="_Toc361217372"/>
      <w:bookmarkStart w:id="432" w:name="_Toc362968432"/>
      <w:bookmarkStart w:id="433" w:name="_Toc136594883"/>
      <w:r w:rsidRPr="00C87651">
        <w:rPr>
          <w:rFonts w:ascii="標楷體" w:eastAsia="標楷體" w:hAnsi="標楷體"/>
          <w:b/>
          <w:color w:val="000000" w:themeColor="text1"/>
          <w:sz w:val="28"/>
          <w:szCs w:val="28"/>
          <w:lang w:val="x-none"/>
        </w:rPr>
        <w:t>（</w:t>
      </w:r>
      <w:r w:rsidRPr="00C87651">
        <w:rPr>
          <w:rFonts w:ascii="標楷體" w:eastAsia="標楷體" w:hAnsi="標楷體" w:hint="eastAsia"/>
          <w:b/>
          <w:color w:val="000000" w:themeColor="text1"/>
          <w:sz w:val="28"/>
          <w:szCs w:val="28"/>
          <w:lang w:val="x-none"/>
        </w:rPr>
        <w:t>一</w:t>
      </w:r>
      <w:r w:rsidRPr="00C87651">
        <w:rPr>
          <w:rFonts w:ascii="標楷體" w:eastAsia="標楷體" w:hAnsi="標楷體"/>
          <w:b/>
          <w:color w:val="000000" w:themeColor="text1"/>
          <w:sz w:val="28"/>
          <w:szCs w:val="28"/>
          <w:lang w:val="x-none"/>
        </w:rPr>
        <w:t>）司法院7案</w:t>
      </w:r>
      <w:bookmarkEnd w:id="429"/>
      <w:bookmarkEnd w:id="430"/>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20"/>
        <w:gridCol w:w="2900"/>
        <w:gridCol w:w="2126"/>
        <w:gridCol w:w="1588"/>
        <w:gridCol w:w="1386"/>
      </w:tblGrid>
      <w:tr w:rsidR="00C87651" w:rsidRPr="00C87651" w14:paraId="70E4AE06" w14:textId="77777777" w:rsidTr="005F6F69">
        <w:tc>
          <w:tcPr>
            <w:tcW w:w="360" w:type="pct"/>
            <w:vAlign w:val="center"/>
          </w:tcPr>
          <w:p w14:paraId="0156405F" w14:textId="77777777" w:rsidR="009B28A5" w:rsidRPr="00C8765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序號</w:t>
            </w:r>
          </w:p>
        </w:tc>
        <w:tc>
          <w:tcPr>
            <w:tcW w:w="1682" w:type="pct"/>
            <w:vAlign w:val="center"/>
          </w:tcPr>
          <w:p w14:paraId="64F036E1"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233" w:type="pct"/>
            <w:vAlign w:val="center"/>
          </w:tcPr>
          <w:p w14:paraId="6E7642AF" w14:textId="77777777" w:rsidR="009B28A5" w:rsidRPr="00C87651" w:rsidRDefault="009B28A5" w:rsidP="00B01382">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49E91CEC"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0F077290" w14:textId="77777777" w:rsidR="009B28A5" w:rsidRPr="00C87651" w:rsidRDefault="009B28A5" w:rsidP="00B01382">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921" w:type="pct"/>
            <w:vAlign w:val="center"/>
          </w:tcPr>
          <w:p w14:paraId="2BC2B636"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804" w:type="pct"/>
            <w:vAlign w:val="center"/>
          </w:tcPr>
          <w:p w14:paraId="67D4FC6C"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6E0CE557" w14:textId="77777777" w:rsidTr="005F6F69">
        <w:tc>
          <w:tcPr>
            <w:tcW w:w="360" w:type="pct"/>
          </w:tcPr>
          <w:p w14:paraId="0FF50083" w14:textId="77777777" w:rsidR="009B28A5" w:rsidRPr="00C87651" w:rsidRDefault="009B28A5" w:rsidP="00195595">
            <w:pPr>
              <w:jc w:val="center"/>
              <w:rPr>
                <w:rFonts w:ascii="標楷體" w:eastAsia="標楷體" w:hAnsi="標楷體"/>
                <w:b/>
                <w:color w:val="000000" w:themeColor="text1"/>
                <w:sz w:val="24"/>
              </w:rPr>
            </w:pPr>
            <w:bookmarkStart w:id="434" w:name="_Hlk186188523"/>
            <w:r w:rsidRPr="00C87651">
              <w:rPr>
                <w:rFonts w:ascii="標楷體" w:eastAsia="標楷體" w:hAnsi="標楷體"/>
                <w:color w:val="000000" w:themeColor="text1"/>
                <w:sz w:val="24"/>
              </w:rPr>
              <w:t>1</w:t>
            </w:r>
          </w:p>
        </w:tc>
        <w:tc>
          <w:tcPr>
            <w:tcW w:w="1682" w:type="pct"/>
          </w:tcPr>
          <w:p w14:paraId="45215D75"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司法院函，為113年度中央政府總預算決議，檢送歲出第4款第1項決議（一）預算凍結書面報告，請查照案。</w:t>
            </w:r>
          </w:p>
        </w:tc>
        <w:tc>
          <w:tcPr>
            <w:tcW w:w="1233" w:type="pct"/>
          </w:tcPr>
          <w:p w14:paraId="2C0B305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司法院</w:t>
            </w:r>
          </w:p>
          <w:p w14:paraId="444B37F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14AF43A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（11-1-7）</w:t>
            </w:r>
          </w:p>
        </w:tc>
        <w:tc>
          <w:tcPr>
            <w:tcW w:w="921" w:type="pct"/>
          </w:tcPr>
          <w:p w14:paraId="22C2D1E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04" w:type="pct"/>
          </w:tcPr>
          <w:p w14:paraId="26FB774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w:t>
            </w:r>
            <w:r w:rsidRPr="00C87651">
              <w:rPr>
                <w:rFonts w:ascii="標楷體" w:eastAsia="標楷體" w:hAnsi="標楷體"/>
                <w:color w:val="000000" w:themeColor="text1"/>
                <w:sz w:val="24"/>
              </w:rPr>
              <w:t>本會</w:t>
            </w:r>
          </w:p>
          <w:p w14:paraId="181B383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113.5.9</w:t>
            </w:r>
          </w:p>
          <w:p w14:paraId="67480E3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(11-1-21)報告及詢答完畢，另定期繼續處理。</w:t>
            </w:r>
          </w:p>
          <w:p w14:paraId="5255257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2.</w:t>
            </w:r>
            <w:r w:rsidRPr="00C87651">
              <w:rPr>
                <w:rFonts w:ascii="標楷體" w:eastAsia="標楷體" w:hAnsi="標楷體"/>
                <w:color w:val="000000" w:themeColor="text1"/>
                <w:sz w:val="24"/>
              </w:rPr>
              <w:t>本會</w:t>
            </w:r>
          </w:p>
          <w:p w14:paraId="278B6B3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w:t>
            </w:r>
            <w:r w:rsidRPr="00C87651">
              <w:rPr>
                <w:rFonts w:ascii="標楷體" w:eastAsia="標楷體" w:hAnsi="標楷體" w:hint="eastAsia"/>
                <w:color w:val="000000" w:themeColor="text1"/>
                <w:sz w:val="24"/>
              </w:rPr>
              <w:t>12</w:t>
            </w:r>
            <w:r w:rsidRPr="00C87651">
              <w:rPr>
                <w:rFonts w:ascii="標楷體" w:eastAsia="標楷體" w:hAnsi="標楷體"/>
                <w:color w:val="000000" w:themeColor="text1"/>
                <w:sz w:val="24"/>
              </w:rPr>
              <w:t>.</w:t>
            </w:r>
            <w:r w:rsidRPr="00C87651">
              <w:rPr>
                <w:rFonts w:ascii="標楷體" w:eastAsia="標楷體" w:hAnsi="標楷體" w:hint="eastAsia"/>
                <w:color w:val="000000" w:themeColor="text1"/>
                <w:sz w:val="24"/>
              </w:rPr>
              <w:t>30</w:t>
            </w:r>
          </w:p>
          <w:p w14:paraId="2A9D4280"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w:t>
            </w:r>
            <w:r w:rsidRPr="00C87651">
              <w:rPr>
                <w:rFonts w:ascii="標楷體" w:eastAsia="標楷體" w:hAnsi="標楷體" w:hint="eastAsia"/>
                <w:color w:val="000000" w:themeColor="text1"/>
                <w:sz w:val="24"/>
              </w:rPr>
              <w:t>2</w:t>
            </w:r>
            <w:r w:rsidRPr="00C87651">
              <w:rPr>
                <w:rFonts w:ascii="標楷體" w:eastAsia="標楷體" w:hAnsi="標楷體"/>
                <w:color w:val="000000" w:themeColor="text1"/>
                <w:sz w:val="24"/>
              </w:rPr>
              <w:t>-</w:t>
            </w:r>
            <w:r w:rsidRPr="00C87651">
              <w:rPr>
                <w:rFonts w:ascii="標楷體" w:eastAsia="標楷體" w:hAnsi="標楷體" w:hint="eastAsia"/>
                <w:color w:val="000000" w:themeColor="text1"/>
                <w:sz w:val="24"/>
              </w:rPr>
              <w:t>23</w:t>
            </w:r>
            <w:r w:rsidRPr="00C87651">
              <w:rPr>
                <w:rFonts w:ascii="標楷體" w:eastAsia="標楷體" w:hAnsi="標楷體"/>
                <w:color w:val="000000" w:themeColor="text1"/>
                <w:sz w:val="24"/>
              </w:rPr>
              <w:t>)另定期繼續處理。</w:t>
            </w:r>
          </w:p>
        </w:tc>
      </w:tr>
      <w:tr w:rsidR="00C87651" w:rsidRPr="00C87651" w14:paraId="79D23AC3" w14:textId="77777777" w:rsidTr="005F6F69">
        <w:tc>
          <w:tcPr>
            <w:tcW w:w="360" w:type="pct"/>
          </w:tcPr>
          <w:p w14:paraId="7FC72753"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2</w:t>
            </w:r>
          </w:p>
        </w:tc>
        <w:tc>
          <w:tcPr>
            <w:tcW w:w="1682" w:type="pct"/>
          </w:tcPr>
          <w:p w14:paraId="163C8A93"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司法院函，為113年度中央政府總預算決議，檢送歲出第4款第1項決議（三）預算凍結書面報告，請查照案。</w:t>
            </w:r>
          </w:p>
        </w:tc>
        <w:tc>
          <w:tcPr>
            <w:tcW w:w="1233" w:type="pct"/>
          </w:tcPr>
          <w:p w14:paraId="2B9CE0C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司法院</w:t>
            </w:r>
          </w:p>
          <w:p w14:paraId="3C67EEB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7A3C98D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（11-1-7）</w:t>
            </w:r>
          </w:p>
        </w:tc>
        <w:tc>
          <w:tcPr>
            <w:tcW w:w="921" w:type="pct"/>
          </w:tcPr>
          <w:p w14:paraId="01C09E8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04" w:type="pct"/>
          </w:tcPr>
          <w:p w14:paraId="558EE89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w:t>
            </w:r>
            <w:r w:rsidRPr="00C87651">
              <w:rPr>
                <w:rFonts w:ascii="標楷體" w:eastAsia="標楷體" w:hAnsi="標楷體"/>
                <w:color w:val="000000" w:themeColor="text1"/>
                <w:sz w:val="24"/>
              </w:rPr>
              <w:t>本會</w:t>
            </w:r>
          </w:p>
          <w:p w14:paraId="667D447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113.5.9</w:t>
            </w:r>
          </w:p>
          <w:p w14:paraId="6EB7894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(11-1-21)報告及詢答完畢，另定期繼續處理。</w:t>
            </w:r>
          </w:p>
          <w:p w14:paraId="1219532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lastRenderedPageBreak/>
              <w:t>2.</w:t>
            </w:r>
            <w:r w:rsidRPr="00C87651">
              <w:rPr>
                <w:rFonts w:ascii="標楷體" w:eastAsia="標楷體" w:hAnsi="標楷體"/>
                <w:color w:val="000000" w:themeColor="text1"/>
                <w:sz w:val="24"/>
              </w:rPr>
              <w:t>本會</w:t>
            </w:r>
          </w:p>
          <w:p w14:paraId="70982FE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w:t>
            </w:r>
            <w:r w:rsidRPr="00C87651">
              <w:rPr>
                <w:rFonts w:ascii="標楷體" w:eastAsia="標楷體" w:hAnsi="標楷體" w:hint="eastAsia"/>
                <w:color w:val="000000" w:themeColor="text1"/>
                <w:sz w:val="24"/>
              </w:rPr>
              <w:t>12</w:t>
            </w:r>
            <w:r w:rsidRPr="00C87651">
              <w:rPr>
                <w:rFonts w:ascii="標楷體" w:eastAsia="標楷體" w:hAnsi="標楷體"/>
                <w:color w:val="000000" w:themeColor="text1"/>
                <w:sz w:val="24"/>
              </w:rPr>
              <w:t>.</w:t>
            </w:r>
            <w:r w:rsidRPr="00C87651">
              <w:rPr>
                <w:rFonts w:ascii="標楷體" w:eastAsia="標楷體" w:hAnsi="標楷體" w:hint="eastAsia"/>
                <w:color w:val="000000" w:themeColor="text1"/>
                <w:sz w:val="24"/>
              </w:rPr>
              <w:t>30</w:t>
            </w:r>
          </w:p>
          <w:p w14:paraId="19735D6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w:t>
            </w:r>
            <w:r w:rsidRPr="00C87651">
              <w:rPr>
                <w:rFonts w:ascii="標楷體" w:eastAsia="標楷體" w:hAnsi="標楷體" w:hint="eastAsia"/>
                <w:color w:val="000000" w:themeColor="text1"/>
                <w:sz w:val="24"/>
              </w:rPr>
              <w:t>2</w:t>
            </w:r>
            <w:r w:rsidRPr="00C87651">
              <w:rPr>
                <w:rFonts w:ascii="標楷體" w:eastAsia="標楷體" w:hAnsi="標楷體"/>
                <w:color w:val="000000" w:themeColor="text1"/>
                <w:sz w:val="24"/>
              </w:rPr>
              <w:t>-</w:t>
            </w:r>
            <w:r w:rsidRPr="00C87651">
              <w:rPr>
                <w:rFonts w:ascii="標楷體" w:eastAsia="標楷體" w:hAnsi="標楷體" w:hint="eastAsia"/>
                <w:color w:val="000000" w:themeColor="text1"/>
                <w:sz w:val="24"/>
              </w:rPr>
              <w:t>23</w:t>
            </w:r>
            <w:r w:rsidRPr="00C87651">
              <w:rPr>
                <w:rFonts w:ascii="標楷體" w:eastAsia="標楷體" w:hAnsi="標楷體"/>
                <w:color w:val="000000" w:themeColor="text1"/>
                <w:sz w:val="24"/>
              </w:rPr>
              <w:t>)另定期繼續處理。</w:t>
            </w:r>
          </w:p>
        </w:tc>
      </w:tr>
      <w:tr w:rsidR="00C87651" w:rsidRPr="00C87651" w14:paraId="2C695003" w14:textId="77777777" w:rsidTr="005F6F69">
        <w:tc>
          <w:tcPr>
            <w:tcW w:w="360" w:type="pct"/>
          </w:tcPr>
          <w:p w14:paraId="11253398"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3</w:t>
            </w:r>
          </w:p>
        </w:tc>
        <w:tc>
          <w:tcPr>
            <w:tcW w:w="1682" w:type="pct"/>
          </w:tcPr>
          <w:p w14:paraId="5B38FF4C"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司法院函，為113年度中央政府總預算決議，檢送歲出第4款第1項決議（四）預算凍結書面報告，請查照案。</w:t>
            </w:r>
          </w:p>
        </w:tc>
        <w:tc>
          <w:tcPr>
            <w:tcW w:w="1233" w:type="pct"/>
          </w:tcPr>
          <w:p w14:paraId="34A6DF7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司法院</w:t>
            </w:r>
          </w:p>
          <w:p w14:paraId="00D80F2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7BC94D96"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（11-1-7）</w:t>
            </w:r>
          </w:p>
        </w:tc>
        <w:tc>
          <w:tcPr>
            <w:tcW w:w="921" w:type="pct"/>
          </w:tcPr>
          <w:p w14:paraId="74B2633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04" w:type="pct"/>
          </w:tcPr>
          <w:p w14:paraId="7A94ED6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w:t>
            </w:r>
            <w:r w:rsidRPr="00C87651">
              <w:rPr>
                <w:rFonts w:ascii="標楷體" w:eastAsia="標楷體" w:hAnsi="標楷體"/>
                <w:color w:val="000000" w:themeColor="text1"/>
                <w:sz w:val="24"/>
              </w:rPr>
              <w:t>本會</w:t>
            </w:r>
          </w:p>
          <w:p w14:paraId="3E6459B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113.5.9</w:t>
            </w:r>
          </w:p>
          <w:p w14:paraId="2AD29E7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(11-1-21)報告及詢答完畢，另定期繼續處理。</w:t>
            </w:r>
          </w:p>
          <w:p w14:paraId="6D16250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2.</w:t>
            </w:r>
            <w:r w:rsidRPr="00C87651">
              <w:rPr>
                <w:rFonts w:ascii="標楷體" w:eastAsia="標楷體" w:hAnsi="標楷體"/>
                <w:color w:val="000000" w:themeColor="text1"/>
                <w:sz w:val="24"/>
              </w:rPr>
              <w:t>本會</w:t>
            </w:r>
          </w:p>
          <w:p w14:paraId="059769A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w:t>
            </w:r>
            <w:r w:rsidRPr="00C87651">
              <w:rPr>
                <w:rFonts w:ascii="標楷體" w:eastAsia="標楷體" w:hAnsi="標楷體" w:hint="eastAsia"/>
                <w:color w:val="000000" w:themeColor="text1"/>
                <w:sz w:val="24"/>
              </w:rPr>
              <w:t>12</w:t>
            </w:r>
            <w:r w:rsidRPr="00C87651">
              <w:rPr>
                <w:rFonts w:ascii="標楷體" w:eastAsia="標楷體" w:hAnsi="標楷體"/>
                <w:color w:val="000000" w:themeColor="text1"/>
                <w:sz w:val="24"/>
              </w:rPr>
              <w:t>.</w:t>
            </w:r>
            <w:r w:rsidRPr="00C87651">
              <w:rPr>
                <w:rFonts w:ascii="標楷體" w:eastAsia="標楷體" w:hAnsi="標楷體" w:hint="eastAsia"/>
                <w:color w:val="000000" w:themeColor="text1"/>
                <w:sz w:val="24"/>
              </w:rPr>
              <w:t>30</w:t>
            </w:r>
          </w:p>
          <w:p w14:paraId="1CBD7CC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w:t>
            </w:r>
            <w:r w:rsidRPr="00C87651">
              <w:rPr>
                <w:rFonts w:ascii="標楷體" w:eastAsia="標楷體" w:hAnsi="標楷體" w:hint="eastAsia"/>
                <w:color w:val="000000" w:themeColor="text1"/>
                <w:sz w:val="24"/>
              </w:rPr>
              <w:t>2</w:t>
            </w:r>
            <w:r w:rsidRPr="00C87651">
              <w:rPr>
                <w:rFonts w:ascii="標楷體" w:eastAsia="標楷體" w:hAnsi="標楷體"/>
                <w:color w:val="000000" w:themeColor="text1"/>
                <w:sz w:val="24"/>
              </w:rPr>
              <w:t>-</w:t>
            </w:r>
            <w:r w:rsidRPr="00C87651">
              <w:rPr>
                <w:rFonts w:ascii="標楷體" w:eastAsia="標楷體" w:hAnsi="標楷體" w:hint="eastAsia"/>
                <w:color w:val="000000" w:themeColor="text1"/>
                <w:sz w:val="24"/>
              </w:rPr>
              <w:t>23</w:t>
            </w:r>
            <w:r w:rsidRPr="00C87651">
              <w:rPr>
                <w:rFonts w:ascii="標楷體" w:eastAsia="標楷體" w:hAnsi="標楷體"/>
                <w:color w:val="000000" w:themeColor="text1"/>
                <w:sz w:val="24"/>
              </w:rPr>
              <w:t>)另定期繼續處理。</w:t>
            </w:r>
          </w:p>
        </w:tc>
      </w:tr>
      <w:tr w:rsidR="00C87651" w:rsidRPr="00C87651" w14:paraId="3A63054E" w14:textId="77777777" w:rsidTr="005F6F69">
        <w:tc>
          <w:tcPr>
            <w:tcW w:w="360" w:type="pct"/>
          </w:tcPr>
          <w:p w14:paraId="5F2F5BE1"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4</w:t>
            </w:r>
          </w:p>
        </w:tc>
        <w:tc>
          <w:tcPr>
            <w:tcW w:w="1682" w:type="pct"/>
          </w:tcPr>
          <w:p w14:paraId="36E4A9F2"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司法院函，為113年度中央政府總預算決議，檢送歲出第4款第1項決議（六）預算凍結書面報告，請查照案。</w:t>
            </w:r>
          </w:p>
        </w:tc>
        <w:tc>
          <w:tcPr>
            <w:tcW w:w="1233" w:type="pct"/>
          </w:tcPr>
          <w:p w14:paraId="7D586F4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司法院</w:t>
            </w:r>
          </w:p>
          <w:p w14:paraId="44B1996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6C5727FC"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（11-1-3）</w:t>
            </w:r>
          </w:p>
        </w:tc>
        <w:tc>
          <w:tcPr>
            <w:tcW w:w="921" w:type="pct"/>
          </w:tcPr>
          <w:p w14:paraId="66A5DC6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04" w:type="pct"/>
          </w:tcPr>
          <w:p w14:paraId="0404CD4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w:t>
            </w:r>
            <w:r w:rsidRPr="00C87651">
              <w:rPr>
                <w:rFonts w:ascii="標楷體" w:eastAsia="標楷體" w:hAnsi="標楷體"/>
                <w:color w:val="000000" w:themeColor="text1"/>
                <w:sz w:val="24"/>
              </w:rPr>
              <w:t>本會</w:t>
            </w:r>
          </w:p>
          <w:p w14:paraId="47432A2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113.5.9</w:t>
            </w:r>
          </w:p>
          <w:p w14:paraId="76B4F77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(11-1-21)報告及詢答完畢，另定期繼續處理。</w:t>
            </w:r>
          </w:p>
          <w:p w14:paraId="1785FC7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2.</w:t>
            </w:r>
            <w:r w:rsidRPr="00C87651">
              <w:rPr>
                <w:rFonts w:ascii="標楷體" w:eastAsia="標楷體" w:hAnsi="標楷體"/>
                <w:color w:val="000000" w:themeColor="text1"/>
                <w:sz w:val="24"/>
              </w:rPr>
              <w:t>本會</w:t>
            </w:r>
          </w:p>
          <w:p w14:paraId="0A32A36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w:t>
            </w:r>
            <w:r w:rsidRPr="00C87651">
              <w:rPr>
                <w:rFonts w:ascii="標楷體" w:eastAsia="標楷體" w:hAnsi="標楷體" w:hint="eastAsia"/>
                <w:color w:val="000000" w:themeColor="text1"/>
                <w:sz w:val="24"/>
              </w:rPr>
              <w:t>12</w:t>
            </w:r>
            <w:r w:rsidRPr="00C87651">
              <w:rPr>
                <w:rFonts w:ascii="標楷體" w:eastAsia="標楷體" w:hAnsi="標楷體"/>
                <w:color w:val="000000" w:themeColor="text1"/>
                <w:sz w:val="24"/>
              </w:rPr>
              <w:t>.</w:t>
            </w:r>
            <w:r w:rsidRPr="00C87651">
              <w:rPr>
                <w:rFonts w:ascii="標楷體" w:eastAsia="標楷體" w:hAnsi="標楷體" w:hint="eastAsia"/>
                <w:color w:val="000000" w:themeColor="text1"/>
                <w:sz w:val="24"/>
              </w:rPr>
              <w:t>30</w:t>
            </w:r>
          </w:p>
          <w:p w14:paraId="53B3F8F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w:t>
            </w:r>
            <w:r w:rsidRPr="00C87651">
              <w:rPr>
                <w:rFonts w:ascii="標楷體" w:eastAsia="標楷體" w:hAnsi="標楷體" w:hint="eastAsia"/>
                <w:color w:val="000000" w:themeColor="text1"/>
                <w:sz w:val="24"/>
              </w:rPr>
              <w:t>2</w:t>
            </w:r>
            <w:r w:rsidRPr="00C87651">
              <w:rPr>
                <w:rFonts w:ascii="標楷體" w:eastAsia="標楷體" w:hAnsi="標楷體"/>
                <w:color w:val="000000" w:themeColor="text1"/>
                <w:sz w:val="24"/>
              </w:rPr>
              <w:t>-</w:t>
            </w:r>
            <w:r w:rsidRPr="00C87651">
              <w:rPr>
                <w:rFonts w:ascii="標楷體" w:eastAsia="標楷體" w:hAnsi="標楷體" w:hint="eastAsia"/>
                <w:color w:val="000000" w:themeColor="text1"/>
                <w:sz w:val="24"/>
              </w:rPr>
              <w:t>23</w:t>
            </w:r>
            <w:r w:rsidRPr="00C87651">
              <w:rPr>
                <w:rFonts w:ascii="標楷體" w:eastAsia="標楷體" w:hAnsi="標楷體"/>
                <w:color w:val="000000" w:themeColor="text1"/>
                <w:sz w:val="24"/>
              </w:rPr>
              <w:t>)另定期繼續處理。</w:t>
            </w:r>
          </w:p>
        </w:tc>
      </w:tr>
      <w:tr w:rsidR="00C87651" w:rsidRPr="00C87651" w14:paraId="2D6A755B" w14:textId="77777777" w:rsidTr="005F6F69">
        <w:tc>
          <w:tcPr>
            <w:tcW w:w="360" w:type="pct"/>
          </w:tcPr>
          <w:p w14:paraId="03CF588E"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5</w:t>
            </w:r>
          </w:p>
        </w:tc>
        <w:tc>
          <w:tcPr>
            <w:tcW w:w="1682" w:type="pct"/>
          </w:tcPr>
          <w:p w14:paraId="4485038C"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司法院函，為113年度中央政府總預算決議，檢送歲出第4款第1項決議（七十八）預算凍結書面報告，請查照案。</w:t>
            </w:r>
          </w:p>
        </w:tc>
        <w:tc>
          <w:tcPr>
            <w:tcW w:w="1233" w:type="pct"/>
          </w:tcPr>
          <w:p w14:paraId="3DE5E20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司法院</w:t>
            </w:r>
          </w:p>
          <w:p w14:paraId="371D346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766F678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（11-1-3）</w:t>
            </w:r>
          </w:p>
        </w:tc>
        <w:tc>
          <w:tcPr>
            <w:tcW w:w="921" w:type="pct"/>
          </w:tcPr>
          <w:p w14:paraId="2AE343F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04" w:type="pct"/>
          </w:tcPr>
          <w:p w14:paraId="6BB23A4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w:t>
            </w:r>
            <w:r w:rsidRPr="00C87651">
              <w:rPr>
                <w:rFonts w:ascii="標楷體" w:eastAsia="標楷體" w:hAnsi="標楷體"/>
                <w:color w:val="000000" w:themeColor="text1"/>
                <w:sz w:val="24"/>
              </w:rPr>
              <w:t>本會</w:t>
            </w:r>
          </w:p>
          <w:p w14:paraId="2F73C6A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113.5.9</w:t>
            </w:r>
          </w:p>
          <w:p w14:paraId="079912D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(11-1-21)報告及詢答完畢，另定期繼續處理。</w:t>
            </w:r>
          </w:p>
          <w:p w14:paraId="1674ACF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2.</w:t>
            </w:r>
            <w:r w:rsidRPr="00C87651">
              <w:rPr>
                <w:rFonts w:ascii="標楷體" w:eastAsia="標楷體" w:hAnsi="標楷體"/>
                <w:color w:val="000000" w:themeColor="text1"/>
                <w:sz w:val="24"/>
              </w:rPr>
              <w:t>本會</w:t>
            </w:r>
          </w:p>
          <w:p w14:paraId="151BE73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w:t>
            </w:r>
            <w:r w:rsidRPr="00C87651">
              <w:rPr>
                <w:rFonts w:ascii="標楷體" w:eastAsia="標楷體" w:hAnsi="標楷體" w:hint="eastAsia"/>
                <w:color w:val="000000" w:themeColor="text1"/>
                <w:sz w:val="24"/>
              </w:rPr>
              <w:t>12</w:t>
            </w:r>
            <w:r w:rsidRPr="00C87651">
              <w:rPr>
                <w:rFonts w:ascii="標楷體" w:eastAsia="標楷體" w:hAnsi="標楷體"/>
                <w:color w:val="000000" w:themeColor="text1"/>
                <w:sz w:val="24"/>
              </w:rPr>
              <w:t>.</w:t>
            </w:r>
            <w:r w:rsidRPr="00C87651">
              <w:rPr>
                <w:rFonts w:ascii="標楷體" w:eastAsia="標楷體" w:hAnsi="標楷體" w:hint="eastAsia"/>
                <w:color w:val="000000" w:themeColor="text1"/>
                <w:sz w:val="24"/>
              </w:rPr>
              <w:t>30</w:t>
            </w:r>
          </w:p>
          <w:p w14:paraId="6A828D0F"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w:t>
            </w:r>
            <w:r w:rsidRPr="00C87651">
              <w:rPr>
                <w:rFonts w:ascii="標楷體" w:eastAsia="標楷體" w:hAnsi="標楷體" w:hint="eastAsia"/>
                <w:color w:val="000000" w:themeColor="text1"/>
                <w:sz w:val="24"/>
              </w:rPr>
              <w:t>2</w:t>
            </w:r>
            <w:r w:rsidRPr="00C87651">
              <w:rPr>
                <w:rFonts w:ascii="標楷體" w:eastAsia="標楷體" w:hAnsi="標楷體"/>
                <w:color w:val="000000" w:themeColor="text1"/>
                <w:sz w:val="24"/>
              </w:rPr>
              <w:t>-</w:t>
            </w:r>
            <w:r w:rsidRPr="00C87651">
              <w:rPr>
                <w:rFonts w:ascii="標楷體" w:eastAsia="標楷體" w:hAnsi="標楷體" w:hint="eastAsia"/>
                <w:color w:val="000000" w:themeColor="text1"/>
                <w:sz w:val="24"/>
              </w:rPr>
              <w:t>23</w:t>
            </w:r>
            <w:r w:rsidRPr="00C87651">
              <w:rPr>
                <w:rFonts w:ascii="標楷體" w:eastAsia="標楷體" w:hAnsi="標楷體"/>
                <w:color w:val="000000" w:themeColor="text1"/>
                <w:sz w:val="24"/>
              </w:rPr>
              <w:t>)另定期繼續處理。</w:t>
            </w:r>
          </w:p>
        </w:tc>
      </w:tr>
      <w:tr w:rsidR="00C87651" w:rsidRPr="00C87651" w14:paraId="3135F77B" w14:textId="77777777" w:rsidTr="005F6F69">
        <w:tc>
          <w:tcPr>
            <w:tcW w:w="360" w:type="pct"/>
          </w:tcPr>
          <w:p w14:paraId="6824F607"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6</w:t>
            </w:r>
          </w:p>
        </w:tc>
        <w:tc>
          <w:tcPr>
            <w:tcW w:w="1682" w:type="pct"/>
          </w:tcPr>
          <w:p w14:paraId="6CFF5FCE"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司法院函，為113年度中央政府總預算決議，檢送</w:t>
            </w:r>
            <w:r w:rsidRPr="00C87651">
              <w:rPr>
                <w:rFonts w:hAnsi="標楷體"/>
                <w:color w:val="000000" w:themeColor="text1"/>
                <w:sz w:val="24"/>
                <w:szCs w:val="24"/>
              </w:rPr>
              <w:lastRenderedPageBreak/>
              <w:t>歲出第4款第1項決議（七十九）預算凍結書面報告，請查照案。</w:t>
            </w:r>
          </w:p>
        </w:tc>
        <w:tc>
          <w:tcPr>
            <w:tcW w:w="1233" w:type="pct"/>
          </w:tcPr>
          <w:p w14:paraId="1C0B45F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司法院</w:t>
            </w:r>
          </w:p>
          <w:p w14:paraId="7786FBC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113.03.29</w:t>
            </w:r>
          </w:p>
          <w:p w14:paraId="1076CBBB"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（11-1-7）</w:t>
            </w:r>
          </w:p>
        </w:tc>
        <w:tc>
          <w:tcPr>
            <w:tcW w:w="921" w:type="pct"/>
          </w:tcPr>
          <w:p w14:paraId="387279E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04" w:type="pct"/>
          </w:tcPr>
          <w:p w14:paraId="1ABBA33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w:t>
            </w:r>
            <w:r w:rsidRPr="00C87651">
              <w:rPr>
                <w:rFonts w:ascii="標楷體" w:eastAsia="標楷體" w:hAnsi="標楷體"/>
                <w:color w:val="000000" w:themeColor="text1"/>
                <w:sz w:val="24"/>
              </w:rPr>
              <w:t>本會</w:t>
            </w:r>
          </w:p>
          <w:p w14:paraId="2B71E22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113.5.9</w:t>
            </w:r>
          </w:p>
          <w:p w14:paraId="4AFCE1B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(11-1-21)</w:t>
            </w:r>
            <w:r w:rsidRPr="00C87651">
              <w:rPr>
                <w:rFonts w:ascii="標楷體" w:eastAsia="標楷體" w:hAnsi="標楷體"/>
                <w:color w:val="000000" w:themeColor="text1"/>
                <w:sz w:val="24"/>
              </w:rPr>
              <w:lastRenderedPageBreak/>
              <w:t>報告及詢答完畢，另定期繼續處理。</w:t>
            </w:r>
          </w:p>
          <w:p w14:paraId="626BAEC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2.</w:t>
            </w:r>
            <w:r w:rsidRPr="00C87651">
              <w:rPr>
                <w:rFonts w:ascii="標楷體" w:eastAsia="標楷體" w:hAnsi="標楷體"/>
                <w:color w:val="000000" w:themeColor="text1"/>
                <w:sz w:val="24"/>
              </w:rPr>
              <w:t>本會</w:t>
            </w:r>
          </w:p>
          <w:p w14:paraId="581DC45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w:t>
            </w:r>
            <w:r w:rsidRPr="00C87651">
              <w:rPr>
                <w:rFonts w:ascii="標楷體" w:eastAsia="標楷體" w:hAnsi="標楷體" w:hint="eastAsia"/>
                <w:color w:val="000000" w:themeColor="text1"/>
                <w:sz w:val="24"/>
              </w:rPr>
              <w:t>12</w:t>
            </w:r>
            <w:r w:rsidRPr="00C87651">
              <w:rPr>
                <w:rFonts w:ascii="標楷體" w:eastAsia="標楷體" w:hAnsi="標楷體"/>
                <w:color w:val="000000" w:themeColor="text1"/>
                <w:sz w:val="24"/>
              </w:rPr>
              <w:t>.</w:t>
            </w:r>
            <w:r w:rsidRPr="00C87651">
              <w:rPr>
                <w:rFonts w:ascii="標楷體" w:eastAsia="標楷體" w:hAnsi="標楷體" w:hint="eastAsia"/>
                <w:color w:val="000000" w:themeColor="text1"/>
                <w:sz w:val="24"/>
              </w:rPr>
              <w:t>30</w:t>
            </w:r>
          </w:p>
          <w:p w14:paraId="09021D9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w:t>
            </w:r>
            <w:r w:rsidRPr="00C87651">
              <w:rPr>
                <w:rFonts w:ascii="標楷體" w:eastAsia="標楷體" w:hAnsi="標楷體" w:hint="eastAsia"/>
                <w:color w:val="000000" w:themeColor="text1"/>
                <w:sz w:val="24"/>
              </w:rPr>
              <w:t>2</w:t>
            </w:r>
            <w:r w:rsidRPr="00C87651">
              <w:rPr>
                <w:rFonts w:ascii="標楷體" w:eastAsia="標楷體" w:hAnsi="標楷體"/>
                <w:color w:val="000000" w:themeColor="text1"/>
                <w:sz w:val="24"/>
              </w:rPr>
              <w:t>-</w:t>
            </w:r>
            <w:r w:rsidRPr="00C87651">
              <w:rPr>
                <w:rFonts w:ascii="標楷體" w:eastAsia="標楷體" w:hAnsi="標楷體" w:hint="eastAsia"/>
                <w:color w:val="000000" w:themeColor="text1"/>
                <w:sz w:val="24"/>
              </w:rPr>
              <w:t>23</w:t>
            </w:r>
            <w:r w:rsidRPr="00C87651">
              <w:rPr>
                <w:rFonts w:ascii="標楷體" w:eastAsia="標楷體" w:hAnsi="標楷體"/>
                <w:color w:val="000000" w:themeColor="text1"/>
                <w:sz w:val="24"/>
              </w:rPr>
              <w:t>)另定期繼續處理。</w:t>
            </w:r>
          </w:p>
        </w:tc>
      </w:tr>
      <w:tr w:rsidR="00C87651" w:rsidRPr="00C87651" w14:paraId="616A72B0" w14:textId="77777777" w:rsidTr="005F6F69">
        <w:tc>
          <w:tcPr>
            <w:tcW w:w="360" w:type="pct"/>
          </w:tcPr>
          <w:p w14:paraId="7E640A6A"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7</w:t>
            </w:r>
          </w:p>
        </w:tc>
        <w:tc>
          <w:tcPr>
            <w:tcW w:w="1682" w:type="pct"/>
          </w:tcPr>
          <w:p w14:paraId="5EF07174"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司法院函，為113年度中央政府總預算決議，檢送歲出第4款第1項決議（一）、（三）、（四）、（六）、（七十八）及（七十九）更正之預算凍結書面報告，請查照案。</w:t>
            </w:r>
          </w:p>
        </w:tc>
        <w:tc>
          <w:tcPr>
            <w:tcW w:w="1233" w:type="pct"/>
          </w:tcPr>
          <w:p w14:paraId="493D4D2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司法院</w:t>
            </w:r>
          </w:p>
          <w:p w14:paraId="4FC68F9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113.06.28</w:t>
            </w:r>
          </w:p>
          <w:p w14:paraId="0F8052D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（11-1-20）</w:t>
            </w:r>
          </w:p>
        </w:tc>
        <w:tc>
          <w:tcPr>
            <w:tcW w:w="921" w:type="pct"/>
          </w:tcPr>
          <w:p w14:paraId="48F64BD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804" w:type="pct"/>
          </w:tcPr>
          <w:p w14:paraId="2BC8FD4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本會</w:t>
            </w:r>
          </w:p>
          <w:p w14:paraId="58A97C2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w:t>
            </w:r>
            <w:r w:rsidRPr="00C87651">
              <w:rPr>
                <w:rFonts w:ascii="標楷體" w:eastAsia="標楷體" w:hAnsi="標楷體" w:hint="eastAsia"/>
                <w:color w:val="000000" w:themeColor="text1"/>
                <w:sz w:val="24"/>
              </w:rPr>
              <w:t>12</w:t>
            </w:r>
            <w:r w:rsidRPr="00C87651">
              <w:rPr>
                <w:rFonts w:ascii="標楷體" w:eastAsia="標楷體" w:hAnsi="標楷體"/>
                <w:color w:val="000000" w:themeColor="text1"/>
                <w:sz w:val="24"/>
              </w:rPr>
              <w:t>.</w:t>
            </w:r>
            <w:r w:rsidRPr="00C87651">
              <w:rPr>
                <w:rFonts w:ascii="標楷體" w:eastAsia="標楷體" w:hAnsi="標楷體" w:hint="eastAsia"/>
                <w:color w:val="000000" w:themeColor="text1"/>
                <w:sz w:val="24"/>
              </w:rPr>
              <w:t>30</w:t>
            </w:r>
          </w:p>
          <w:p w14:paraId="790C216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w:t>
            </w:r>
            <w:r w:rsidRPr="00C87651">
              <w:rPr>
                <w:rFonts w:ascii="標楷體" w:eastAsia="標楷體" w:hAnsi="標楷體" w:hint="eastAsia"/>
                <w:color w:val="000000" w:themeColor="text1"/>
                <w:sz w:val="24"/>
              </w:rPr>
              <w:t>2</w:t>
            </w:r>
            <w:r w:rsidRPr="00C87651">
              <w:rPr>
                <w:rFonts w:ascii="標楷體" w:eastAsia="標楷體" w:hAnsi="標楷體"/>
                <w:color w:val="000000" w:themeColor="text1"/>
                <w:sz w:val="24"/>
              </w:rPr>
              <w:t>-</w:t>
            </w:r>
            <w:r w:rsidRPr="00C87651">
              <w:rPr>
                <w:rFonts w:ascii="標楷體" w:eastAsia="標楷體" w:hAnsi="標楷體" w:hint="eastAsia"/>
                <w:color w:val="000000" w:themeColor="text1"/>
                <w:sz w:val="24"/>
              </w:rPr>
              <w:t>23</w:t>
            </w:r>
            <w:r w:rsidRPr="00C87651">
              <w:rPr>
                <w:rFonts w:ascii="標楷體" w:eastAsia="標楷體" w:hAnsi="標楷體"/>
                <w:color w:val="000000" w:themeColor="text1"/>
                <w:sz w:val="24"/>
              </w:rPr>
              <w:t>)</w:t>
            </w:r>
            <w:r w:rsidRPr="00C87651">
              <w:rPr>
                <w:rFonts w:ascii="標楷體" w:eastAsia="標楷體" w:hAnsi="標楷體" w:hint="eastAsia"/>
                <w:color w:val="000000" w:themeColor="text1"/>
                <w:sz w:val="24"/>
              </w:rPr>
              <w:t>不予備查。</w:t>
            </w:r>
          </w:p>
        </w:tc>
      </w:tr>
    </w:tbl>
    <w:p w14:paraId="4BBEB6F5" w14:textId="77777777" w:rsidR="009B28A5" w:rsidRPr="00C87651" w:rsidRDefault="009B28A5" w:rsidP="00183875">
      <w:pPr>
        <w:pStyle w:val="affffff1"/>
        <w:kinsoku w:val="0"/>
        <w:wordWrap w:val="0"/>
        <w:topLinePunct/>
        <w:spacing w:beforeLines="150" w:before="360" w:after="120"/>
        <w:ind w:leftChars="128" w:left="307" w:firstLineChars="260" w:firstLine="729"/>
        <w:rPr>
          <w:color w:val="000000" w:themeColor="text1"/>
          <w:szCs w:val="28"/>
          <w:shd w:val="clear" w:color="auto" w:fill="FFFFFF" w:themeFill="background1"/>
        </w:rPr>
      </w:pPr>
      <w:bookmarkStart w:id="435" w:name="_Toc361217375"/>
      <w:bookmarkStart w:id="436" w:name="_Toc362968435"/>
      <w:bookmarkStart w:id="437" w:name="_Toc136594885"/>
      <w:bookmarkStart w:id="438" w:name="_Toc174975057"/>
      <w:bookmarkEnd w:id="431"/>
      <w:bookmarkEnd w:id="432"/>
      <w:bookmarkEnd w:id="433"/>
      <w:bookmarkEnd w:id="434"/>
      <w:r w:rsidRPr="00C87651">
        <w:rPr>
          <w:rFonts w:hint="eastAsia"/>
          <w:color w:val="000000" w:themeColor="text1"/>
          <w:szCs w:val="28"/>
          <w:shd w:val="clear" w:color="auto" w:fill="FFFFFF" w:themeFill="background1"/>
        </w:rPr>
        <w:t>三</w:t>
      </w:r>
      <w:r w:rsidRPr="00C87651">
        <w:rPr>
          <w:color w:val="000000" w:themeColor="text1"/>
          <w:szCs w:val="28"/>
          <w:shd w:val="clear" w:color="auto" w:fill="FFFFFF" w:themeFill="background1"/>
        </w:rPr>
        <w:t>、其他</w:t>
      </w:r>
      <w:r w:rsidRPr="00C87651">
        <w:rPr>
          <w:rFonts w:hint="eastAsia"/>
          <w:color w:val="000000" w:themeColor="text1"/>
          <w:szCs w:val="28"/>
          <w:shd w:val="clear" w:color="auto" w:fill="FFFFFF" w:themeFill="background1"/>
        </w:rPr>
        <w:t>72</w:t>
      </w:r>
      <w:r w:rsidRPr="00C87651">
        <w:rPr>
          <w:color w:val="000000" w:themeColor="text1"/>
          <w:szCs w:val="28"/>
          <w:shd w:val="clear" w:color="auto" w:fill="FFFFFF" w:themeFill="background1"/>
        </w:rPr>
        <w:t>案</w:t>
      </w:r>
      <w:bookmarkEnd w:id="435"/>
      <w:bookmarkEnd w:id="436"/>
      <w:bookmarkEnd w:id="437"/>
      <w:bookmarkEnd w:id="438"/>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64"/>
        <w:gridCol w:w="2858"/>
        <w:gridCol w:w="2050"/>
        <w:gridCol w:w="1777"/>
        <w:gridCol w:w="1271"/>
      </w:tblGrid>
      <w:tr w:rsidR="00C87651" w:rsidRPr="00C87651" w14:paraId="199ABBBB" w14:textId="77777777" w:rsidTr="005F6F69">
        <w:tc>
          <w:tcPr>
            <w:tcW w:w="385" w:type="pct"/>
            <w:vAlign w:val="center"/>
          </w:tcPr>
          <w:p w14:paraId="6E7DB9DB" w14:textId="77777777" w:rsidR="009B28A5" w:rsidRPr="00C8765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439" w:name="_Toc361217376"/>
            <w:bookmarkStart w:id="440" w:name="_Toc362968436"/>
            <w:r w:rsidRPr="00C87651">
              <w:rPr>
                <w:rFonts w:ascii="標楷體" w:eastAsia="標楷體" w:hAnsi="標楷體"/>
                <w:b/>
                <w:color w:val="000000" w:themeColor="text1"/>
                <w:sz w:val="24"/>
                <w:shd w:val="clear" w:color="auto" w:fill="FFFFFF" w:themeFill="background1"/>
              </w:rPr>
              <w:t>序號</w:t>
            </w:r>
          </w:p>
        </w:tc>
        <w:tc>
          <w:tcPr>
            <w:tcW w:w="1658" w:type="pct"/>
            <w:vAlign w:val="center"/>
          </w:tcPr>
          <w:p w14:paraId="684FF321"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189" w:type="pct"/>
            <w:vAlign w:val="center"/>
          </w:tcPr>
          <w:p w14:paraId="5E2F1A78" w14:textId="77777777" w:rsidR="009B28A5" w:rsidRPr="00C87651" w:rsidRDefault="009B28A5" w:rsidP="00B01382">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5017537F"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29EB0A2D" w14:textId="77777777" w:rsidR="009B28A5" w:rsidRPr="00C87651" w:rsidRDefault="009B28A5" w:rsidP="00B01382">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1031" w:type="pct"/>
            <w:vAlign w:val="center"/>
          </w:tcPr>
          <w:p w14:paraId="38F22E6C"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738" w:type="pct"/>
            <w:vAlign w:val="center"/>
          </w:tcPr>
          <w:p w14:paraId="3DEBC96A"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773B228F" w14:textId="77777777" w:rsidTr="005F6F69">
        <w:tc>
          <w:tcPr>
            <w:tcW w:w="385" w:type="pct"/>
          </w:tcPr>
          <w:p w14:paraId="6020AEB4"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w:t>
            </w:r>
          </w:p>
        </w:tc>
        <w:tc>
          <w:tcPr>
            <w:tcW w:w="1658" w:type="pct"/>
          </w:tcPr>
          <w:p w14:paraId="60DB0AF4"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總統府函送112年度第1季辦理政策及業務宣導之執行情形表，請查照案。</w:t>
            </w:r>
          </w:p>
        </w:tc>
        <w:tc>
          <w:tcPr>
            <w:tcW w:w="1189" w:type="pct"/>
          </w:tcPr>
          <w:p w14:paraId="4E400B2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總統府</w:t>
            </w:r>
          </w:p>
          <w:p w14:paraId="09F7DEB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112.05.12</w:t>
            </w:r>
          </w:p>
          <w:p w14:paraId="0526B66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（10-7-11）</w:t>
            </w:r>
          </w:p>
        </w:tc>
        <w:tc>
          <w:tcPr>
            <w:tcW w:w="1031" w:type="pct"/>
          </w:tcPr>
          <w:p w14:paraId="3930EE5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738" w:type="pct"/>
          </w:tcPr>
          <w:p w14:paraId="2534D77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40D54FF9" w14:textId="77777777" w:rsidTr="005F6F69">
        <w:tc>
          <w:tcPr>
            <w:tcW w:w="385" w:type="pct"/>
          </w:tcPr>
          <w:p w14:paraId="32A9AD7A"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w:t>
            </w:r>
          </w:p>
        </w:tc>
        <w:tc>
          <w:tcPr>
            <w:tcW w:w="1658" w:type="pct"/>
          </w:tcPr>
          <w:p w14:paraId="3270FFF5"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考試院秘書長函送112年第1季媒體政策及業務宣導執行情形表，請查照案。</w:t>
            </w:r>
          </w:p>
        </w:tc>
        <w:tc>
          <w:tcPr>
            <w:tcW w:w="1189" w:type="pct"/>
          </w:tcPr>
          <w:p w14:paraId="34181D4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考試院秘書長 112.05.12 </w:t>
            </w:r>
          </w:p>
          <w:p w14:paraId="1C287E1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（10-7-11）</w:t>
            </w:r>
          </w:p>
        </w:tc>
        <w:tc>
          <w:tcPr>
            <w:tcW w:w="1031" w:type="pct"/>
          </w:tcPr>
          <w:p w14:paraId="5879386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3D74B1C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B41FD13" w14:textId="77777777" w:rsidTr="005F6F69">
        <w:tc>
          <w:tcPr>
            <w:tcW w:w="385" w:type="pct"/>
          </w:tcPr>
          <w:p w14:paraId="5269E922"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w:t>
            </w:r>
          </w:p>
        </w:tc>
        <w:tc>
          <w:tcPr>
            <w:tcW w:w="1658" w:type="pct"/>
          </w:tcPr>
          <w:p w14:paraId="4421A9D9"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監察院秘書長函送112年度第1季媒體政策及業務宣導執行情形表，請查照案。</w:t>
            </w:r>
          </w:p>
        </w:tc>
        <w:tc>
          <w:tcPr>
            <w:tcW w:w="1189" w:type="pct"/>
          </w:tcPr>
          <w:p w14:paraId="5A7DC44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監察院秘書長 112.05.12 </w:t>
            </w:r>
          </w:p>
          <w:p w14:paraId="25DF6E2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（10-7-11）</w:t>
            </w:r>
          </w:p>
        </w:tc>
        <w:tc>
          <w:tcPr>
            <w:tcW w:w="1031" w:type="pct"/>
          </w:tcPr>
          <w:p w14:paraId="07907A0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4CA6EF9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71E35D1" w14:textId="77777777" w:rsidTr="005F6F69">
        <w:tc>
          <w:tcPr>
            <w:tcW w:w="385" w:type="pct"/>
          </w:tcPr>
          <w:p w14:paraId="6D96827D"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4</w:t>
            </w:r>
          </w:p>
        </w:tc>
        <w:tc>
          <w:tcPr>
            <w:tcW w:w="1658" w:type="pct"/>
          </w:tcPr>
          <w:p w14:paraId="4218E547"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司法院函送112年第1季媒體政策及業務宣導執行情形表，請查照案。</w:t>
            </w:r>
          </w:p>
        </w:tc>
        <w:tc>
          <w:tcPr>
            <w:tcW w:w="1189" w:type="pct"/>
          </w:tcPr>
          <w:p w14:paraId="5020B5F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司法院 </w:t>
            </w:r>
          </w:p>
          <w:p w14:paraId="11F201D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112.05.12 </w:t>
            </w:r>
          </w:p>
          <w:p w14:paraId="0C3DCD5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（10-7-11）</w:t>
            </w:r>
          </w:p>
        </w:tc>
        <w:tc>
          <w:tcPr>
            <w:tcW w:w="1031" w:type="pct"/>
          </w:tcPr>
          <w:p w14:paraId="39FBE8A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1018811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FEC29DD" w14:textId="77777777" w:rsidTr="005F6F69">
        <w:tc>
          <w:tcPr>
            <w:tcW w:w="385" w:type="pct"/>
          </w:tcPr>
          <w:p w14:paraId="7D034533"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5</w:t>
            </w:r>
          </w:p>
        </w:tc>
        <w:tc>
          <w:tcPr>
            <w:tcW w:w="1658" w:type="pct"/>
          </w:tcPr>
          <w:p w14:paraId="0182B12A"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司法院函，為112年度中央政府總預算決議，檢送第4款第1項決議（一二○）書面報告，請查照案。</w:t>
            </w:r>
          </w:p>
        </w:tc>
        <w:tc>
          <w:tcPr>
            <w:tcW w:w="1189" w:type="pct"/>
          </w:tcPr>
          <w:p w14:paraId="0DD340A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司法院 </w:t>
            </w:r>
          </w:p>
          <w:p w14:paraId="7C63D01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112.11.17 </w:t>
            </w:r>
          </w:p>
          <w:p w14:paraId="1C33A32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（10-8-8）</w:t>
            </w:r>
          </w:p>
        </w:tc>
        <w:tc>
          <w:tcPr>
            <w:tcW w:w="1031" w:type="pct"/>
          </w:tcPr>
          <w:p w14:paraId="0407748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2D0E129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41B56700" w14:textId="77777777" w:rsidTr="005F6F69">
        <w:tc>
          <w:tcPr>
            <w:tcW w:w="385" w:type="pct"/>
          </w:tcPr>
          <w:p w14:paraId="720EB230"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6</w:t>
            </w:r>
          </w:p>
        </w:tc>
        <w:tc>
          <w:tcPr>
            <w:tcW w:w="1658" w:type="pct"/>
          </w:tcPr>
          <w:p w14:paraId="38D6D067"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考試院函，為112年度中央政府總預算決議，檢送決議（七）督導銓敘部須兼顧維護退撫現制之安全及新制人員權益書面報告，請查照案。</w:t>
            </w:r>
          </w:p>
        </w:tc>
        <w:tc>
          <w:tcPr>
            <w:tcW w:w="1189" w:type="pct"/>
          </w:tcPr>
          <w:p w14:paraId="2405C7B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考試院 </w:t>
            </w:r>
          </w:p>
          <w:p w14:paraId="0CCBE8E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112.11.17 </w:t>
            </w:r>
          </w:p>
          <w:p w14:paraId="05B3114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（10-8-8）</w:t>
            </w:r>
          </w:p>
        </w:tc>
        <w:tc>
          <w:tcPr>
            <w:tcW w:w="1031" w:type="pct"/>
          </w:tcPr>
          <w:p w14:paraId="41AABA7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4DBF5F3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2763D378" w14:textId="77777777" w:rsidTr="005F6F69">
        <w:tc>
          <w:tcPr>
            <w:tcW w:w="385" w:type="pct"/>
          </w:tcPr>
          <w:p w14:paraId="673D3B8C"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7</w:t>
            </w:r>
          </w:p>
        </w:tc>
        <w:tc>
          <w:tcPr>
            <w:tcW w:w="1658" w:type="pct"/>
          </w:tcPr>
          <w:p w14:paraId="33224DD1"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考試院函，為112年度中央政府總預算決議，檢送決議（十一）各機關因應司法院釋字第785號解釋有關措施之相關書面統合報告，請查照案。</w:t>
            </w:r>
          </w:p>
        </w:tc>
        <w:tc>
          <w:tcPr>
            <w:tcW w:w="1189" w:type="pct"/>
          </w:tcPr>
          <w:p w14:paraId="46100A3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考試院 </w:t>
            </w:r>
          </w:p>
          <w:p w14:paraId="7065B2A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112.11.17</w:t>
            </w:r>
          </w:p>
          <w:p w14:paraId="0883B17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（10-8-8）</w:t>
            </w:r>
          </w:p>
        </w:tc>
        <w:tc>
          <w:tcPr>
            <w:tcW w:w="1031" w:type="pct"/>
          </w:tcPr>
          <w:p w14:paraId="3F3C2BB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02663DF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42A6538B" w14:textId="77777777" w:rsidTr="005F6F69">
        <w:tc>
          <w:tcPr>
            <w:tcW w:w="385" w:type="pct"/>
          </w:tcPr>
          <w:p w14:paraId="3BB478EA"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8</w:t>
            </w:r>
          </w:p>
        </w:tc>
        <w:tc>
          <w:tcPr>
            <w:tcW w:w="1658" w:type="pct"/>
          </w:tcPr>
          <w:p w14:paraId="158F7D15"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銓敘部函，為112年度中央政府總預算決議，檢送該部決議（十二）「公務人員年金制度檢討書面報告」，請查照案。</w:t>
            </w:r>
          </w:p>
        </w:tc>
        <w:tc>
          <w:tcPr>
            <w:tcW w:w="1189" w:type="pct"/>
          </w:tcPr>
          <w:p w14:paraId="3CBE3A7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銓敘部 </w:t>
            </w:r>
          </w:p>
          <w:p w14:paraId="68D5A4A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112.11.17 </w:t>
            </w:r>
          </w:p>
          <w:p w14:paraId="671B323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（10-8-8）</w:t>
            </w:r>
          </w:p>
        </w:tc>
        <w:tc>
          <w:tcPr>
            <w:tcW w:w="1031" w:type="pct"/>
          </w:tcPr>
          <w:p w14:paraId="1962A97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790B541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B61CBB0" w14:textId="77777777" w:rsidTr="005F6F69">
        <w:tc>
          <w:tcPr>
            <w:tcW w:w="385" w:type="pct"/>
          </w:tcPr>
          <w:p w14:paraId="01DFDD22"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9</w:t>
            </w:r>
          </w:p>
        </w:tc>
        <w:tc>
          <w:tcPr>
            <w:tcW w:w="1658" w:type="pct"/>
          </w:tcPr>
          <w:p w14:paraId="04330878"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司法院函送112年第2季媒體政策及業務宣導執行情形表，請查照案。</w:t>
            </w:r>
          </w:p>
        </w:tc>
        <w:tc>
          <w:tcPr>
            <w:tcW w:w="1189" w:type="pct"/>
          </w:tcPr>
          <w:p w14:paraId="34D8900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司法院</w:t>
            </w:r>
          </w:p>
          <w:p w14:paraId="731A425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112.11.24 </w:t>
            </w:r>
          </w:p>
          <w:p w14:paraId="5170AE9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（10-8-9）</w:t>
            </w:r>
          </w:p>
        </w:tc>
        <w:tc>
          <w:tcPr>
            <w:tcW w:w="1031" w:type="pct"/>
          </w:tcPr>
          <w:p w14:paraId="6AE7572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48088EF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7EBFF97" w14:textId="77777777" w:rsidTr="005F6F69">
        <w:tc>
          <w:tcPr>
            <w:tcW w:w="385" w:type="pct"/>
          </w:tcPr>
          <w:p w14:paraId="41CFE1A0"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10</w:t>
            </w:r>
          </w:p>
        </w:tc>
        <w:tc>
          <w:tcPr>
            <w:tcW w:w="1658" w:type="pct"/>
          </w:tcPr>
          <w:p w14:paraId="5F0F83ED"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法務部函，為112年度中央政府總預算決議，檢送第12款第1項決議（九十六）書面報告，請查照案。</w:t>
            </w:r>
          </w:p>
        </w:tc>
        <w:tc>
          <w:tcPr>
            <w:tcW w:w="1189" w:type="pct"/>
          </w:tcPr>
          <w:p w14:paraId="7144FBE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法務部 </w:t>
            </w:r>
          </w:p>
          <w:p w14:paraId="7E80C0D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112.11.24 </w:t>
            </w:r>
          </w:p>
          <w:p w14:paraId="2C72853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（10-8-9）</w:t>
            </w:r>
          </w:p>
        </w:tc>
        <w:tc>
          <w:tcPr>
            <w:tcW w:w="1031" w:type="pct"/>
          </w:tcPr>
          <w:p w14:paraId="406D871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44E45DB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5BBB1573" w14:textId="77777777" w:rsidTr="005F6F69">
        <w:tc>
          <w:tcPr>
            <w:tcW w:w="385" w:type="pct"/>
          </w:tcPr>
          <w:p w14:paraId="03B8E9A0"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11</w:t>
            </w:r>
          </w:p>
        </w:tc>
        <w:tc>
          <w:tcPr>
            <w:tcW w:w="1658" w:type="pct"/>
          </w:tcPr>
          <w:p w14:paraId="67E74137"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法務部函，為112年度中央政府總預算決議，檢送第12款第1項決議（六十四）書面報告，請查照案。</w:t>
            </w:r>
          </w:p>
        </w:tc>
        <w:tc>
          <w:tcPr>
            <w:tcW w:w="1189" w:type="pct"/>
          </w:tcPr>
          <w:p w14:paraId="2DBDCD9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法務部</w:t>
            </w:r>
          </w:p>
          <w:p w14:paraId="6586232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112.11.24 </w:t>
            </w:r>
          </w:p>
          <w:p w14:paraId="65FF799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（10-8-9）</w:t>
            </w:r>
          </w:p>
        </w:tc>
        <w:tc>
          <w:tcPr>
            <w:tcW w:w="1031" w:type="pct"/>
          </w:tcPr>
          <w:p w14:paraId="14E786D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112BE34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64A79C2" w14:textId="77777777" w:rsidTr="005F6F69">
        <w:tc>
          <w:tcPr>
            <w:tcW w:w="385" w:type="pct"/>
          </w:tcPr>
          <w:p w14:paraId="3332C3E1"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12</w:t>
            </w:r>
          </w:p>
        </w:tc>
        <w:tc>
          <w:tcPr>
            <w:tcW w:w="1658" w:type="pct"/>
          </w:tcPr>
          <w:p w14:paraId="3D91662E"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法務部函，為112年度中央政府總預算決議，檢送第12款第1項決議（八十七）書面報告，請查照案。</w:t>
            </w:r>
          </w:p>
        </w:tc>
        <w:tc>
          <w:tcPr>
            <w:tcW w:w="1189" w:type="pct"/>
          </w:tcPr>
          <w:p w14:paraId="0E09CB9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法務部</w:t>
            </w:r>
          </w:p>
          <w:p w14:paraId="28D3B09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112.11.24</w:t>
            </w:r>
          </w:p>
          <w:p w14:paraId="5C29E00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（10-8-9）</w:t>
            </w:r>
          </w:p>
        </w:tc>
        <w:tc>
          <w:tcPr>
            <w:tcW w:w="1031" w:type="pct"/>
          </w:tcPr>
          <w:p w14:paraId="4D834FB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4196190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79E2EF03" w14:textId="77777777" w:rsidTr="005F6F69">
        <w:tc>
          <w:tcPr>
            <w:tcW w:w="385" w:type="pct"/>
          </w:tcPr>
          <w:p w14:paraId="622DD001"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13</w:t>
            </w:r>
          </w:p>
        </w:tc>
        <w:tc>
          <w:tcPr>
            <w:tcW w:w="1658" w:type="pct"/>
          </w:tcPr>
          <w:p w14:paraId="1291AFFA"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法務部函，為112年度中央政府總預算決議，檢送第12款第1項決議（四）、</w:t>
            </w:r>
            <w:r w:rsidRPr="00C87651">
              <w:rPr>
                <w:rFonts w:hAnsi="標楷體" w:hint="eastAsia"/>
                <w:color w:val="000000" w:themeColor="text1"/>
                <w:sz w:val="24"/>
                <w:szCs w:val="24"/>
              </w:rPr>
              <w:lastRenderedPageBreak/>
              <w:t>（三十三）、（九十七）、第4項決議（二）至（六）、（十一）及（十二）書面報告，請查照案。</w:t>
            </w:r>
          </w:p>
        </w:tc>
        <w:tc>
          <w:tcPr>
            <w:tcW w:w="1189" w:type="pct"/>
          </w:tcPr>
          <w:p w14:paraId="7A18B5B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lastRenderedPageBreak/>
              <w:t xml:space="preserve">法務部 </w:t>
            </w:r>
          </w:p>
          <w:p w14:paraId="21008B5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112.11.24 </w:t>
            </w:r>
          </w:p>
          <w:p w14:paraId="2CEE82A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（10-8-9）</w:t>
            </w:r>
          </w:p>
        </w:tc>
        <w:tc>
          <w:tcPr>
            <w:tcW w:w="1031" w:type="pct"/>
          </w:tcPr>
          <w:p w14:paraId="5517897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0301DF5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4EF4E89C" w14:textId="77777777" w:rsidTr="005F6F69">
        <w:tc>
          <w:tcPr>
            <w:tcW w:w="385" w:type="pct"/>
          </w:tcPr>
          <w:p w14:paraId="11F84C71"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14</w:t>
            </w:r>
          </w:p>
        </w:tc>
        <w:tc>
          <w:tcPr>
            <w:tcW w:w="1658" w:type="pct"/>
          </w:tcPr>
          <w:p w14:paraId="7D994950"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行政院人事行政總處函，為112年度中央政府總預算決議，檢送決議（四十一）調高警消加班費上限至2萬2千元可行性評估書面報告，請查照案。</w:t>
            </w:r>
          </w:p>
        </w:tc>
        <w:tc>
          <w:tcPr>
            <w:tcW w:w="1189" w:type="pct"/>
          </w:tcPr>
          <w:p w14:paraId="7C9E801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行政院人事行政總處 </w:t>
            </w:r>
          </w:p>
          <w:p w14:paraId="67A4E04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112.11.24 </w:t>
            </w:r>
          </w:p>
          <w:p w14:paraId="3B3CC94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（10-8-9）</w:t>
            </w:r>
          </w:p>
        </w:tc>
        <w:tc>
          <w:tcPr>
            <w:tcW w:w="1031" w:type="pct"/>
          </w:tcPr>
          <w:p w14:paraId="260184B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234CA8D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42D127D5" w14:textId="77777777" w:rsidTr="005F6F69">
        <w:tc>
          <w:tcPr>
            <w:tcW w:w="385" w:type="pct"/>
          </w:tcPr>
          <w:p w14:paraId="248C9997"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15</w:t>
            </w:r>
          </w:p>
        </w:tc>
        <w:tc>
          <w:tcPr>
            <w:tcW w:w="1658" w:type="pct"/>
          </w:tcPr>
          <w:p w14:paraId="40ED056E"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行政院人事行政總處函，為112年度中央政府總預算決議，檢送決議（五十二）「加班費應具備合理加成的研議方案」書面報告，請查照案。</w:t>
            </w:r>
          </w:p>
        </w:tc>
        <w:tc>
          <w:tcPr>
            <w:tcW w:w="1189" w:type="pct"/>
          </w:tcPr>
          <w:p w14:paraId="5FF6230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行政院人事行政總處</w:t>
            </w:r>
          </w:p>
          <w:p w14:paraId="00AB9E9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112.11.24 </w:t>
            </w:r>
          </w:p>
          <w:p w14:paraId="52F0AE4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（10-8-9）</w:t>
            </w:r>
          </w:p>
        </w:tc>
        <w:tc>
          <w:tcPr>
            <w:tcW w:w="1031" w:type="pct"/>
          </w:tcPr>
          <w:p w14:paraId="765B7B7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2E9C721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03DAECB" w14:textId="77777777" w:rsidTr="005F6F69">
        <w:tc>
          <w:tcPr>
            <w:tcW w:w="385" w:type="pct"/>
          </w:tcPr>
          <w:p w14:paraId="6CF1E38D"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16</w:t>
            </w:r>
          </w:p>
        </w:tc>
        <w:tc>
          <w:tcPr>
            <w:tcW w:w="1658" w:type="pct"/>
          </w:tcPr>
          <w:p w14:paraId="16B39BE0"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行政院人事行政總處函，為112年度中央政府總預算決議，檢送決議（五十六）取消或提高外勤警消人員超勤加班費上限研擬情形書面報告，請查照案。</w:t>
            </w:r>
          </w:p>
        </w:tc>
        <w:tc>
          <w:tcPr>
            <w:tcW w:w="1189" w:type="pct"/>
          </w:tcPr>
          <w:p w14:paraId="036F996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行政院人事行政總處</w:t>
            </w:r>
          </w:p>
          <w:p w14:paraId="6B5C9A4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112.11.24 </w:t>
            </w:r>
          </w:p>
          <w:p w14:paraId="5A9830F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（10-8-9）</w:t>
            </w:r>
          </w:p>
        </w:tc>
        <w:tc>
          <w:tcPr>
            <w:tcW w:w="1031" w:type="pct"/>
          </w:tcPr>
          <w:p w14:paraId="1B9A9DF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15A9DAD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8839B32" w14:textId="77777777" w:rsidTr="005F6F69">
        <w:tc>
          <w:tcPr>
            <w:tcW w:w="385" w:type="pct"/>
          </w:tcPr>
          <w:p w14:paraId="4967742B"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17</w:t>
            </w:r>
          </w:p>
        </w:tc>
        <w:tc>
          <w:tcPr>
            <w:tcW w:w="1658" w:type="pct"/>
          </w:tcPr>
          <w:p w14:paraId="20E067F8"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監察院函，為112年度中央政府總預算決議，檢送決議（二十七）書面報告，請查照案。</w:t>
            </w:r>
          </w:p>
        </w:tc>
        <w:tc>
          <w:tcPr>
            <w:tcW w:w="1189" w:type="pct"/>
          </w:tcPr>
          <w:p w14:paraId="5C01607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監察院</w:t>
            </w:r>
          </w:p>
          <w:p w14:paraId="3BDED17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112.12.01 </w:t>
            </w:r>
          </w:p>
          <w:p w14:paraId="6E1644A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（10-8-10）</w:t>
            </w:r>
          </w:p>
        </w:tc>
        <w:tc>
          <w:tcPr>
            <w:tcW w:w="1031" w:type="pct"/>
          </w:tcPr>
          <w:p w14:paraId="6753A72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0F3FAAA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F6E2194" w14:textId="77777777" w:rsidTr="005F6F69">
        <w:tc>
          <w:tcPr>
            <w:tcW w:w="385" w:type="pct"/>
          </w:tcPr>
          <w:p w14:paraId="0BE599AB"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18</w:t>
            </w:r>
          </w:p>
        </w:tc>
        <w:tc>
          <w:tcPr>
            <w:tcW w:w="1658" w:type="pct"/>
          </w:tcPr>
          <w:p w14:paraId="0244FA0F"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監察院函，為112年度中央政府總預算決議，檢送決議（四十）書面報告，請查照案。</w:t>
            </w:r>
          </w:p>
        </w:tc>
        <w:tc>
          <w:tcPr>
            <w:tcW w:w="1189" w:type="pct"/>
          </w:tcPr>
          <w:p w14:paraId="2B39C91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監察院</w:t>
            </w:r>
          </w:p>
          <w:p w14:paraId="62E5828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112.12.01</w:t>
            </w:r>
          </w:p>
          <w:p w14:paraId="19CD64D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（10-8-10）</w:t>
            </w:r>
          </w:p>
        </w:tc>
        <w:tc>
          <w:tcPr>
            <w:tcW w:w="1031" w:type="pct"/>
          </w:tcPr>
          <w:p w14:paraId="77A23FE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2679884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731BB7A9" w14:textId="77777777" w:rsidTr="005F6F69">
        <w:tc>
          <w:tcPr>
            <w:tcW w:w="385" w:type="pct"/>
          </w:tcPr>
          <w:p w14:paraId="5F0AE210"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19</w:t>
            </w:r>
          </w:p>
        </w:tc>
        <w:tc>
          <w:tcPr>
            <w:tcW w:w="1658" w:type="pct"/>
          </w:tcPr>
          <w:p w14:paraId="3F8F5B9A"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法務部函，為112年度中央政府總預算附屬單位預算決議，檢送毒品防制基金決議第5項書面報告，請查照案。</w:t>
            </w:r>
          </w:p>
        </w:tc>
        <w:tc>
          <w:tcPr>
            <w:tcW w:w="1189" w:type="pct"/>
          </w:tcPr>
          <w:p w14:paraId="79B9E9F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法務部 </w:t>
            </w:r>
          </w:p>
          <w:p w14:paraId="6C51FD2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112.12.15</w:t>
            </w:r>
          </w:p>
          <w:p w14:paraId="2069993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（10-8-12）</w:t>
            </w:r>
          </w:p>
        </w:tc>
        <w:tc>
          <w:tcPr>
            <w:tcW w:w="1031" w:type="pct"/>
          </w:tcPr>
          <w:p w14:paraId="0E27709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1A16ADF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2FD1F677" w14:textId="77777777" w:rsidTr="005F6F69">
        <w:tc>
          <w:tcPr>
            <w:tcW w:w="385" w:type="pct"/>
          </w:tcPr>
          <w:p w14:paraId="0961C8AE"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20</w:t>
            </w:r>
          </w:p>
        </w:tc>
        <w:tc>
          <w:tcPr>
            <w:tcW w:w="1658" w:type="pct"/>
          </w:tcPr>
          <w:p w14:paraId="075C7F79"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銓敘部函，為112年度中央政府總預算附屬單位預算決議，檢送公務人員退</w:t>
            </w:r>
            <w:r w:rsidRPr="00C87651">
              <w:rPr>
                <w:rFonts w:hAnsi="標楷體" w:hint="eastAsia"/>
                <w:color w:val="000000" w:themeColor="text1"/>
                <w:sz w:val="24"/>
                <w:szCs w:val="24"/>
              </w:rPr>
              <w:lastRenderedPageBreak/>
              <w:t>休撫卹基金決議第3項「改善投資績效與提高投資收益」書面報告，請查照案。</w:t>
            </w:r>
          </w:p>
        </w:tc>
        <w:tc>
          <w:tcPr>
            <w:tcW w:w="1189" w:type="pct"/>
          </w:tcPr>
          <w:p w14:paraId="02930AA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lastRenderedPageBreak/>
              <w:t>銓敘部</w:t>
            </w:r>
          </w:p>
          <w:p w14:paraId="5E0C0C9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112.12.15</w:t>
            </w:r>
          </w:p>
          <w:p w14:paraId="0F4B127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（10-8-12）</w:t>
            </w:r>
          </w:p>
        </w:tc>
        <w:tc>
          <w:tcPr>
            <w:tcW w:w="1031" w:type="pct"/>
          </w:tcPr>
          <w:p w14:paraId="4E10060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57C4B14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408F0FA7" w14:textId="77777777" w:rsidTr="005F6F69">
        <w:tc>
          <w:tcPr>
            <w:tcW w:w="385" w:type="pct"/>
          </w:tcPr>
          <w:p w14:paraId="24E90EDF"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21</w:t>
            </w:r>
          </w:p>
        </w:tc>
        <w:tc>
          <w:tcPr>
            <w:tcW w:w="1658" w:type="pct"/>
          </w:tcPr>
          <w:p w14:paraId="1BEC3A1C"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總統府函送112年第4季辦理政策及業務宣導之執行情形表，請查照案。</w:t>
            </w:r>
          </w:p>
        </w:tc>
        <w:tc>
          <w:tcPr>
            <w:tcW w:w="1189" w:type="pct"/>
          </w:tcPr>
          <w:p w14:paraId="507E076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總統府</w:t>
            </w:r>
          </w:p>
          <w:p w14:paraId="0DEE11D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113.03.29 </w:t>
            </w:r>
          </w:p>
          <w:p w14:paraId="012E694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（11-1-7）</w:t>
            </w:r>
          </w:p>
        </w:tc>
        <w:tc>
          <w:tcPr>
            <w:tcW w:w="1031" w:type="pct"/>
          </w:tcPr>
          <w:p w14:paraId="6C888C6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738" w:type="pct"/>
          </w:tcPr>
          <w:p w14:paraId="4D7FF2B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49E5EFA9" w14:textId="77777777" w:rsidTr="005F6F69">
        <w:tc>
          <w:tcPr>
            <w:tcW w:w="385" w:type="pct"/>
          </w:tcPr>
          <w:p w14:paraId="4B5843D9"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22</w:t>
            </w:r>
          </w:p>
        </w:tc>
        <w:tc>
          <w:tcPr>
            <w:tcW w:w="1658" w:type="pct"/>
          </w:tcPr>
          <w:p w14:paraId="142FAEEE"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考試院秘書長函送112年第4季媒體政策及業務宣導執行情形表，請查照案。</w:t>
            </w:r>
          </w:p>
        </w:tc>
        <w:tc>
          <w:tcPr>
            <w:tcW w:w="1189" w:type="pct"/>
          </w:tcPr>
          <w:p w14:paraId="0456A4C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考試院秘書長 113.03.29 </w:t>
            </w:r>
          </w:p>
          <w:p w14:paraId="0AFCF2C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（11-1-7）</w:t>
            </w:r>
          </w:p>
        </w:tc>
        <w:tc>
          <w:tcPr>
            <w:tcW w:w="1031" w:type="pct"/>
          </w:tcPr>
          <w:p w14:paraId="24F9F5B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24541CE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F56BD93" w14:textId="77777777" w:rsidTr="005F6F69">
        <w:tc>
          <w:tcPr>
            <w:tcW w:w="385" w:type="pct"/>
          </w:tcPr>
          <w:p w14:paraId="1527F825"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23</w:t>
            </w:r>
          </w:p>
        </w:tc>
        <w:tc>
          <w:tcPr>
            <w:tcW w:w="1658" w:type="pct"/>
          </w:tcPr>
          <w:p w14:paraId="39675D70"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監察院秘書長函送112年度第4季媒體政策及業務宣導執行情形表，請查照案。</w:t>
            </w:r>
          </w:p>
        </w:tc>
        <w:tc>
          <w:tcPr>
            <w:tcW w:w="1189" w:type="pct"/>
          </w:tcPr>
          <w:p w14:paraId="4D785BC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監察院秘書長 113.03.29 </w:t>
            </w:r>
          </w:p>
          <w:p w14:paraId="1D6646E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（11-1-7）</w:t>
            </w:r>
          </w:p>
        </w:tc>
        <w:tc>
          <w:tcPr>
            <w:tcW w:w="1031" w:type="pct"/>
          </w:tcPr>
          <w:p w14:paraId="77B9C7D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2D3402A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D4BFC7A" w14:textId="77777777" w:rsidTr="005F6F69">
        <w:tc>
          <w:tcPr>
            <w:tcW w:w="385" w:type="pct"/>
          </w:tcPr>
          <w:p w14:paraId="7DB3825F"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24</w:t>
            </w:r>
          </w:p>
        </w:tc>
        <w:tc>
          <w:tcPr>
            <w:tcW w:w="1658" w:type="pct"/>
          </w:tcPr>
          <w:p w14:paraId="6A9D6BC6"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司法院函送112年度截至第4季止之「公務預算對民間團體及個人補（捐）助經費彙總表」，請查照案。</w:t>
            </w:r>
          </w:p>
        </w:tc>
        <w:tc>
          <w:tcPr>
            <w:tcW w:w="1189" w:type="pct"/>
          </w:tcPr>
          <w:p w14:paraId="343C6F1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司法院 </w:t>
            </w:r>
          </w:p>
          <w:p w14:paraId="0D7F596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113.03.29 </w:t>
            </w:r>
          </w:p>
          <w:p w14:paraId="6995317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（11-1-7）</w:t>
            </w:r>
          </w:p>
        </w:tc>
        <w:tc>
          <w:tcPr>
            <w:tcW w:w="1031" w:type="pct"/>
          </w:tcPr>
          <w:p w14:paraId="1B97576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1801EF7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20254038" w14:textId="77777777" w:rsidTr="005F6F69">
        <w:tc>
          <w:tcPr>
            <w:tcW w:w="385" w:type="pct"/>
          </w:tcPr>
          <w:p w14:paraId="072184CD"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25</w:t>
            </w:r>
          </w:p>
        </w:tc>
        <w:tc>
          <w:tcPr>
            <w:tcW w:w="1658" w:type="pct"/>
          </w:tcPr>
          <w:p w14:paraId="2BF073F5"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法務部函送112年第3季辦理政策及業務宣導之執行情形表，請查照案。</w:t>
            </w:r>
          </w:p>
        </w:tc>
        <w:tc>
          <w:tcPr>
            <w:tcW w:w="1189" w:type="pct"/>
          </w:tcPr>
          <w:p w14:paraId="429D3C6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法務部 </w:t>
            </w:r>
          </w:p>
          <w:p w14:paraId="2523BA7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113.03.29 </w:t>
            </w:r>
          </w:p>
          <w:p w14:paraId="66B5997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（11-1-7）</w:t>
            </w:r>
          </w:p>
        </w:tc>
        <w:tc>
          <w:tcPr>
            <w:tcW w:w="1031" w:type="pct"/>
          </w:tcPr>
          <w:p w14:paraId="5FCE089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7E2D04F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6F3E4354" w14:textId="77777777" w:rsidTr="005F6F69">
        <w:tc>
          <w:tcPr>
            <w:tcW w:w="385" w:type="pct"/>
          </w:tcPr>
          <w:p w14:paraId="501D63CF"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26</w:t>
            </w:r>
          </w:p>
        </w:tc>
        <w:tc>
          <w:tcPr>
            <w:tcW w:w="1658" w:type="pct"/>
          </w:tcPr>
          <w:p w14:paraId="128AD046"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行政院人事行政總處函，為113年度中央政府總預算決議，檢送決議（二十七）政府員額管理與人力運用專案報告，請查照案。</w:t>
            </w:r>
          </w:p>
        </w:tc>
        <w:tc>
          <w:tcPr>
            <w:tcW w:w="1189" w:type="pct"/>
          </w:tcPr>
          <w:p w14:paraId="7264B94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行政院人事行政總處 </w:t>
            </w:r>
          </w:p>
          <w:p w14:paraId="1D24232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113.03.29 </w:t>
            </w:r>
          </w:p>
          <w:p w14:paraId="0E651A3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（11-1-7）</w:t>
            </w:r>
          </w:p>
        </w:tc>
        <w:tc>
          <w:tcPr>
            <w:tcW w:w="1031" w:type="pct"/>
          </w:tcPr>
          <w:p w14:paraId="57AA4B7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3B1D547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尚未處理</w:t>
            </w:r>
          </w:p>
        </w:tc>
      </w:tr>
      <w:tr w:rsidR="00C87651" w:rsidRPr="00C87651" w14:paraId="70559D06" w14:textId="77777777" w:rsidTr="005F6F69">
        <w:tc>
          <w:tcPr>
            <w:tcW w:w="385" w:type="pct"/>
          </w:tcPr>
          <w:p w14:paraId="42A9CF26"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27</w:t>
            </w:r>
          </w:p>
        </w:tc>
        <w:tc>
          <w:tcPr>
            <w:tcW w:w="1658" w:type="pct"/>
          </w:tcPr>
          <w:p w14:paraId="077CB25C"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法務部函，為113年度中央政府總預算決議，檢送第12款第1項決議（三）書面報告，請查照案。</w:t>
            </w:r>
          </w:p>
        </w:tc>
        <w:tc>
          <w:tcPr>
            <w:tcW w:w="1189" w:type="pct"/>
          </w:tcPr>
          <w:p w14:paraId="55D326D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法務部 </w:t>
            </w:r>
          </w:p>
          <w:p w14:paraId="2085375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113.04.09 </w:t>
            </w:r>
          </w:p>
          <w:p w14:paraId="31A97B9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（11-1-8）</w:t>
            </w:r>
          </w:p>
        </w:tc>
        <w:tc>
          <w:tcPr>
            <w:tcW w:w="1031" w:type="pct"/>
          </w:tcPr>
          <w:p w14:paraId="4DF65DE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7F7CC31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7DA1738" w14:textId="77777777" w:rsidTr="005F6F69">
        <w:tc>
          <w:tcPr>
            <w:tcW w:w="385" w:type="pct"/>
          </w:tcPr>
          <w:p w14:paraId="1F75F4A1"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28</w:t>
            </w:r>
          </w:p>
        </w:tc>
        <w:tc>
          <w:tcPr>
            <w:tcW w:w="1658" w:type="pct"/>
          </w:tcPr>
          <w:p w14:paraId="0B368B4D"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法務部函，為113年度中央政府總預算決議，檢送第12款第1項決議（八）書面報告，請查照案。</w:t>
            </w:r>
          </w:p>
        </w:tc>
        <w:tc>
          <w:tcPr>
            <w:tcW w:w="1189" w:type="pct"/>
          </w:tcPr>
          <w:p w14:paraId="468AAF0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法務部</w:t>
            </w:r>
          </w:p>
          <w:p w14:paraId="5169D09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113.04.09 </w:t>
            </w:r>
          </w:p>
          <w:p w14:paraId="63745FB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（11-1-8）</w:t>
            </w:r>
          </w:p>
        </w:tc>
        <w:tc>
          <w:tcPr>
            <w:tcW w:w="1031" w:type="pct"/>
          </w:tcPr>
          <w:p w14:paraId="0289AD8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76D3D68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9EA38A0" w14:textId="77777777" w:rsidTr="005F6F69">
        <w:tc>
          <w:tcPr>
            <w:tcW w:w="385" w:type="pct"/>
          </w:tcPr>
          <w:p w14:paraId="44B99AD5"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29</w:t>
            </w:r>
          </w:p>
        </w:tc>
        <w:tc>
          <w:tcPr>
            <w:tcW w:w="1658" w:type="pct"/>
          </w:tcPr>
          <w:p w14:paraId="1F75AEE7"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法務部函，為113年度中央政府總預算決議，檢送第12款第1項決議（九）、</w:t>
            </w:r>
            <w:r w:rsidRPr="00C87651">
              <w:rPr>
                <w:rFonts w:hAnsi="標楷體"/>
                <w:color w:val="000000" w:themeColor="text1"/>
                <w:sz w:val="24"/>
                <w:szCs w:val="24"/>
              </w:rPr>
              <w:lastRenderedPageBreak/>
              <w:t>（二十六）、（二十七）、（二十八）、（三十七）、（四十三）、（五十）、（五十三）、（五十五）、（五十九）、（六十）、（六十九）、（七十二）、（八十八）、（九十二）、（九十三）及（九十五）書面報告，請查照案。</w:t>
            </w:r>
          </w:p>
        </w:tc>
        <w:tc>
          <w:tcPr>
            <w:tcW w:w="1189" w:type="pct"/>
          </w:tcPr>
          <w:p w14:paraId="00C39F6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 xml:space="preserve">法務部 </w:t>
            </w:r>
          </w:p>
          <w:p w14:paraId="6BC5D5F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113.04.09 </w:t>
            </w:r>
          </w:p>
          <w:p w14:paraId="1FAEC93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（11-1-8）</w:t>
            </w:r>
          </w:p>
        </w:tc>
        <w:tc>
          <w:tcPr>
            <w:tcW w:w="1031" w:type="pct"/>
          </w:tcPr>
          <w:p w14:paraId="0F69151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4D5A3D3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1BA9C5E" w14:textId="77777777" w:rsidTr="005F6F69">
        <w:tc>
          <w:tcPr>
            <w:tcW w:w="385" w:type="pct"/>
          </w:tcPr>
          <w:p w14:paraId="498B11F7"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30</w:t>
            </w:r>
          </w:p>
        </w:tc>
        <w:tc>
          <w:tcPr>
            <w:tcW w:w="1658" w:type="pct"/>
          </w:tcPr>
          <w:p w14:paraId="773D0146"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法務部函，為113年度中央政府總預算決議，檢送第12款第1項決議（二十二）書面報告，請查照案。</w:t>
            </w:r>
          </w:p>
        </w:tc>
        <w:tc>
          <w:tcPr>
            <w:tcW w:w="1189" w:type="pct"/>
          </w:tcPr>
          <w:p w14:paraId="7A66E4B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法務部 </w:t>
            </w:r>
          </w:p>
          <w:p w14:paraId="5862593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113.04.09 </w:t>
            </w:r>
          </w:p>
          <w:p w14:paraId="5005672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（11-1-8）</w:t>
            </w:r>
          </w:p>
        </w:tc>
        <w:tc>
          <w:tcPr>
            <w:tcW w:w="1031" w:type="pct"/>
          </w:tcPr>
          <w:p w14:paraId="7A520FC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3934981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7D23C562" w14:textId="77777777" w:rsidTr="005F6F69">
        <w:tc>
          <w:tcPr>
            <w:tcW w:w="385" w:type="pct"/>
          </w:tcPr>
          <w:p w14:paraId="5F0D93F8"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31</w:t>
            </w:r>
          </w:p>
        </w:tc>
        <w:tc>
          <w:tcPr>
            <w:tcW w:w="1658" w:type="pct"/>
          </w:tcPr>
          <w:p w14:paraId="26F2786C"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法務部函，為113年度中央政府總預算決議，檢送第12款第1項決議（三十六）書面報告，請查照案。</w:t>
            </w:r>
          </w:p>
        </w:tc>
        <w:tc>
          <w:tcPr>
            <w:tcW w:w="1189" w:type="pct"/>
          </w:tcPr>
          <w:p w14:paraId="3F028D3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法務部</w:t>
            </w:r>
          </w:p>
          <w:p w14:paraId="5FF069D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113.04.09 </w:t>
            </w:r>
          </w:p>
          <w:p w14:paraId="25196EC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（11-1-8）</w:t>
            </w:r>
          </w:p>
        </w:tc>
        <w:tc>
          <w:tcPr>
            <w:tcW w:w="1031" w:type="pct"/>
          </w:tcPr>
          <w:p w14:paraId="5BBB333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37A9836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8D47FB2" w14:textId="77777777" w:rsidTr="005F6F69">
        <w:tc>
          <w:tcPr>
            <w:tcW w:w="385" w:type="pct"/>
          </w:tcPr>
          <w:p w14:paraId="60584A2B"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32</w:t>
            </w:r>
          </w:p>
        </w:tc>
        <w:tc>
          <w:tcPr>
            <w:tcW w:w="1658" w:type="pct"/>
          </w:tcPr>
          <w:p w14:paraId="36224058"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司法院函，為113年度中央政府總預算決議，檢送歲出第4款第1項決議（四十三）及（五十二）書面報告，請查照案。</w:t>
            </w:r>
          </w:p>
        </w:tc>
        <w:tc>
          <w:tcPr>
            <w:tcW w:w="1189" w:type="pct"/>
          </w:tcPr>
          <w:p w14:paraId="5B0B38F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司法院</w:t>
            </w:r>
          </w:p>
          <w:p w14:paraId="589498F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113.04.12 </w:t>
            </w:r>
          </w:p>
          <w:p w14:paraId="57BD420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（11-1-9）</w:t>
            </w:r>
          </w:p>
        </w:tc>
        <w:tc>
          <w:tcPr>
            <w:tcW w:w="1031" w:type="pct"/>
          </w:tcPr>
          <w:p w14:paraId="1299E70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35408FA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2DD144BE" w14:textId="77777777" w:rsidTr="005F6F69">
        <w:tc>
          <w:tcPr>
            <w:tcW w:w="385" w:type="pct"/>
          </w:tcPr>
          <w:p w14:paraId="5B338AB5"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33</w:t>
            </w:r>
          </w:p>
        </w:tc>
        <w:tc>
          <w:tcPr>
            <w:tcW w:w="1658" w:type="pct"/>
          </w:tcPr>
          <w:p w14:paraId="635D20B0"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法務部函，為113年度中央政府總預算決議，檢送第12款第8項決議（六）書面報告，請查照案。</w:t>
            </w:r>
          </w:p>
        </w:tc>
        <w:tc>
          <w:tcPr>
            <w:tcW w:w="1189" w:type="pct"/>
          </w:tcPr>
          <w:p w14:paraId="06BBDF1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法務部 </w:t>
            </w:r>
          </w:p>
          <w:p w14:paraId="706A8FC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113.04.12 </w:t>
            </w:r>
          </w:p>
          <w:p w14:paraId="431AD35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（11-1-9）</w:t>
            </w:r>
          </w:p>
        </w:tc>
        <w:tc>
          <w:tcPr>
            <w:tcW w:w="1031" w:type="pct"/>
          </w:tcPr>
          <w:p w14:paraId="772B32E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4F4BE65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DFA7209" w14:textId="77777777" w:rsidTr="005F6F69">
        <w:tc>
          <w:tcPr>
            <w:tcW w:w="385" w:type="pct"/>
          </w:tcPr>
          <w:p w14:paraId="50470763"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34</w:t>
            </w:r>
          </w:p>
        </w:tc>
        <w:tc>
          <w:tcPr>
            <w:tcW w:w="1658" w:type="pct"/>
          </w:tcPr>
          <w:p w14:paraId="4FF33D0D"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司法院函送112年第4季媒體政策及業務宣導執行情形表，請查照案。</w:t>
            </w:r>
          </w:p>
        </w:tc>
        <w:tc>
          <w:tcPr>
            <w:tcW w:w="1189" w:type="pct"/>
          </w:tcPr>
          <w:p w14:paraId="4179FEA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司法院</w:t>
            </w:r>
          </w:p>
          <w:p w14:paraId="002A375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113.04.19 </w:t>
            </w:r>
          </w:p>
          <w:p w14:paraId="6E99B7B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（11-1-10）</w:t>
            </w:r>
          </w:p>
        </w:tc>
        <w:tc>
          <w:tcPr>
            <w:tcW w:w="1031" w:type="pct"/>
          </w:tcPr>
          <w:p w14:paraId="1A296FF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42B8935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5DD5FEA1" w14:textId="77777777" w:rsidTr="005F6F69">
        <w:tc>
          <w:tcPr>
            <w:tcW w:w="385" w:type="pct"/>
          </w:tcPr>
          <w:p w14:paraId="4BF5AAE5"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35</w:t>
            </w:r>
          </w:p>
        </w:tc>
        <w:tc>
          <w:tcPr>
            <w:tcW w:w="1658" w:type="pct"/>
          </w:tcPr>
          <w:p w14:paraId="2AA9F50D"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法務部函送財團法人犯罪被害人保護協會113年度預算決議第1項書面報告，請查照案。</w:t>
            </w:r>
          </w:p>
        </w:tc>
        <w:tc>
          <w:tcPr>
            <w:tcW w:w="1189" w:type="pct"/>
          </w:tcPr>
          <w:p w14:paraId="552AAFB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法務部</w:t>
            </w:r>
          </w:p>
          <w:p w14:paraId="61A4D27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113.04.19 </w:t>
            </w:r>
          </w:p>
          <w:p w14:paraId="0B2AA27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（11-1-10）</w:t>
            </w:r>
          </w:p>
        </w:tc>
        <w:tc>
          <w:tcPr>
            <w:tcW w:w="1031" w:type="pct"/>
          </w:tcPr>
          <w:p w14:paraId="7DA70EB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0CEC3C6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05EFEE6" w14:textId="77777777" w:rsidTr="005F6F69">
        <w:tc>
          <w:tcPr>
            <w:tcW w:w="385" w:type="pct"/>
          </w:tcPr>
          <w:p w14:paraId="75963DB4"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36</w:t>
            </w:r>
          </w:p>
        </w:tc>
        <w:tc>
          <w:tcPr>
            <w:tcW w:w="1658" w:type="pct"/>
          </w:tcPr>
          <w:p w14:paraId="1FCA0CB7"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司法院函送財團法人法律扶助基金會113年度預算決議第1項書面報告，請</w:t>
            </w:r>
            <w:r w:rsidRPr="00C87651">
              <w:rPr>
                <w:rFonts w:hAnsi="標楷體"/>
                <w:color w:val="000000" w:themeColor="text1"/>
                <w:sz w:val="24"/>
                <w:szCs w:val="24"/>
              </w:rPr>
              <w:lastRenderedPageBreak/>
              <w:t>查照案。</w:t>
            </w:r>
          </w:p>
        </w:tc>
        <w:tc>
          <w:tcPr>
            <w:tcW w:w="1189" w:type="pct"/>
          </w:tcPr>
          <w:p w14:paraId="255698B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司法院</w:t>
            </w:r>
          </w:p>
          <w:p w14:paraId="062E060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113.04.19 </w:t>
            </w:r>
          </w:p>
          <w:p w14:paraId="2EA9974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（11-1-10）</w:t>
            </w:r>
          </w:p>
        </w:tc>
        <w:tc>
          <w:tcPr>
            <w:tcW w:w="1031" w:type="pct"/>
          </w:tcPr>
          <w:p w14:paraId="3B1C5D4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4A32226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73C138B7" w14:textId="77777777" w:rsidTr="005F6F69">
        <w:tc>
          <w:tcPr>
            <w:tcW w:w="385" w:type="pct"/>
          </w:tcPr>
          <w:p w14:paraId="57656E7B"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37</w:t>
            </w:r>
          </w:p>
        </w:tc>
        <w:tc>
          <w:tcPr>
            <w:tcW w:w="1658" w:type="pct"/>
          </w:tcPr>
          <w:p w14:paraId="694C55F9"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司法院函，為113年度中央政府總預算決議，檢送第4款第1項決議（六十八）書面報告，請查照案。</w:t>
            </w:r>
          </w:p>
        </w:tc>
        <w:tc>
          <w:tcPr>
            <w:tcW w:w="1189" w:type="pct"/>
          </w:tcPr>
          <w:p w14:paraId="308B324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司法院</w:t>
            </w:r>
          </w:p>
          <w:p w14:paraId="6713F10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113.04.19 </w:t>
            </w:r>
          </w:p>
          <w:p w14:paraId="03129EB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（11-1-10）</w:t>
            </w:r>
          </w:p>
        </w:tc>
        <w:tc>
          <w:tcPr>
            <w:tcW w:w="1031" w:type="pct"/>
          </w:tcPr>
          <w:p w14:paraId="7C5EBD8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599993A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524D53D4" w14:textId="77777777" w:rsidTr="005F6F69">
        <w:tc>
          <w:tcPr>
            <w:tcW w:w="385" w:type="pct"/>
          </w:tcPr>
          <w:p w14:paraId="56A9AB48"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38</w:t>
            </w:r>
          </w:p>
        </w:tc>
        <w:tc>
          <w:tcPr>
            <w:tcW w:w="1658" w:type="pct"/>
          </w:tcPr>
          <w:p w14:paraId="461CCB16"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司法院函，為113年度中央政府總預算決議，檢送第4款第1項決議（九十四）書面報告，請查照案。</w:t>
            </w:r>
          </w:p>
        </w:tc>
        <w:tc>
          <w:tcPr>
            <w:tcW w:w="1189" w:type="pct"/>
          </w:tcPr>
          <w:p w14:paraId="59A7F45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司法院 </w:t>
            </w:r>
          </w:p>
          <w:p w14:paraId="1B55964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113.04.19 </w:t>
            </w:r>
          </w:p>
          <w:p w14:paraId="3D73187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（11-1-10）</w:t>
            </w:r>
          </w:p>
        </w:tc>
        <w:tc>
          <w:tcPr>
            <w:tcW w:w="1031" w:type="pct"/>
          </w:tcPr>
          <w:p w14:paraId="037EF5B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38A5F8F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2E4DE5D2" w14:textId="77777777" w:rsidTr="005F6F69">
        <w:tc>
          <w:tcPr>
            <w:tcW w:w="385" w:type="pct"/>
          </w:tcPr>
          <w:p w14:paraId="7B95D104"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39</w:t>
            </w:r>
          </w:p>
        </w:tc>
        <w:tc>
          <w:tcPr>
            <w:tcW w:w="1658" w:type="pct"/>
          </w:tcPr>
          <w:p w14:paraId="3D8080F6"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法務部函，為113年度中央政府總預算決議，檢送第12款第1項決議（二）書面報告，請查照案。</w:t>
            </w:r>
          </w:p>
        </w:tc>
        <w:tc>
          <w:tcPr>
            <w:tcW w:w="1189" w:type="pct"/>
          </w:tcPr>
          <w:p w14:paraId="05E0369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法務部</w:t>
            </w:r>
          </w:p>
          <w:p w14:paraId="059BBEF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113.04.19</w:t>
            </w:r>
          </w:p>
          <w:p w14:paraId="42F9B75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（11-1-10）</w:t>
            </w:r>
          </w:p>
        </w:tc>
        <w:tc>
          <w:tcPr>
            <w:tcW w:w="1031" w:type="pct"/>
          </w:tcPr>
          <w:p w14:paraId="00FC360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66B0F90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20ECE026" w14:textId="77777777" w:rsidTr="005F6F69">
        <w:tc>
          <w:tcPr>
            <w:tcW w:w="385" w:type="pct"/>
          </w:tcPr>
          <w:p w14:paraId="7D7686A5"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40</w:t>
            </w:r>
          </w:p>
        </w:tc>
        <w:tc>
          <w:tcPr>
            <w:tcW w:w="1658" w:type="pct"/>
          </w:tcPr>
          <w:p w14:paraId="47187495"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法務部函，為113年度中央政府總預算決議，檢送第12款第1項決議（二十）書面報告，請查照案。</w:t>
            </w:r>
          </w:p>
        </w:tc>
        <w:tc>
          <w:tcPr>
            <w:tcW w:w="1189" w:type="pct"/>
          </w:tcPr>
          <w:p w14:paraId="103D4FB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法務部 </w:t>
            </w:r>
          </w:p>
          <w:p w14:paraId="1B282CA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113.04.19 </w:t>
            </w:r>
          </w:p>
          <w:p w14:paraId="6F4597D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（11-1-10）</w:t>
            </w:r>
          </w:p>
        </w:tc>
        <w:tc>
          <w:tcPr>
            <w:tcW w:w="1031" w:type="pct"/>
          </w:tcPr>
          <w:p w14:paraId="5BE02F5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4285C53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378DA7A" w14:textId="77777777" w:rsidTr="005F6F69">
        <w:tc>
          <w:tcPr>
            <w:tcW w:w="385" w:type="pct"/>
          </w:tcPr>
          <w:p w14:paraId="3A5FD89D"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41</w:t>
            </w:r>
          </w:p>
        </w:tc>
        <w:tc>
          <w:tcPr>
            <w:tcW w:w="1658" w:type="pct"/>
          </w:tcPr>
          <w:p w14:paraId="0A05CB77"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法務部函，為113年度中央政府總預算決議，檢送第12款第5項決議（二十二）書面報告，請查照案。</w:t>
            </w:r>
          </w:p>
        </w:tc>
        <w:tc>
          <w:tcPr>
            <w:tcW w:w="1189" w:type="pct"/>
          </w:tcPr>
          <w:p w14:paraId="1B5B523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法務部</w:t>
            </w:r>
          </w:p>
          <w:p w14:paraId="196D2A5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113.04.19 </w:t>
            </w:r>
          </w:p>
          <w:p w14:paraId="0BFD63A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（11-1-10）</w:t>
            </w:r>
          </w:p>
        </w:tc>
        <w:tc>
          <w:tcPr>
            <w:tcW w:w="1031" w:type="pct"/>
          </w:tcPr>
          <w:p w14:paraId="12E5E68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18C9742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82F1CAC" w14:textId="77777777" w:rsidTr="005F6F69">
        <w:tc>
          <w:tcPr>
            <w:tcW w:w="385" w:type="pct"/>
          </w:tcPr>
          <w:p w14:paraId="4E622E8B"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42</w:t>
            </w:r>
          </w:p>
        </w:tc>
        <w:tc>
          <w:tcPr>
            <w:tcW w:w="1658" w:type="pct"/>
          </w:tcPr>
          <w:p w14:paraId="27A07B7D"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監察院函，為113年度中央政府總預算決議，檢送決議（十五）書面報告，請查照案。</w:t>
            </w:r>
          </w:p>
        </w:tc>
        <w:tc>
          <w:tcPr>
            <w:tcW w:w="1189" w:type="pct"/>
          </w:tcPr>
          <w:p w14:paraId="52AE40F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監察院 </w:t>
            </w:r>
          </w:p>
          <w:p w14:paraId="01FEA29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113.04.19 </w:t>
            </w:r>
          </w:p>
          <w:p w14:paraId="20B12FF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（11-1-10）</w:t>
            </w:r>
          </w:p>
        </w:tc>
        <w:tc>
          <w:tcPr>
            <w:tcW w:w="1031" w:type="pct"/>
          </w:tcPr>
          <w:p w14:paraId="4888C7E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426AD9B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6C24B82" w14:textId="77777777" w:rsidTr="005F6F69">
        <w:tc>
          <w:tcPr>
            <w:tcW w:w="385" w:type="pct"/>
          </w:tcPr>
          <w:p w14:paraId="626BA822"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43</w:t>
            </w:r>
          </w:p>
        </w:tc>
        <w:tc>
          <w:tcPr>
            <w:tcW w:w="1658" w:type="pct"/>
          </w:tcPr>
          <w:p w14:paraId="571DFC4A"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監察院函，為113年度中央政府總預算決議，檢送決議﹙十六﹚書面報告，請查照案。</w:t>
            </w:r>
          </w:p>
        </w:tc>
        <w:tc>
          <w:tcPr>
            <w:tcW w:w="1189" w:type="pct"/>
          </w:tcPr>
          <w:p w14:paraId="346477D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監察院 </w:t>
            </w:r>
          </w:p>
          <w:p w14:paraId="0D56BF4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113.04.19 </w:t>
            </w:r>
          </w:p>
          <w:p w14:paraId="53F52C3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（11-1-10）</w:t>
            </w:r>
          </w:p>
        </w:tc>
        <w:tc>
          <w:tcPr>
            <w:tcW w:w="1031" w:type="pct"/>
          </w:tcPr>
          <w:p w14:paraId="7FAED60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7155E1B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44D941C7" w14:textId="77777777" w:rsidTr="005F6F69">
        <w:tc>
          <w:tcPr>
            <w:tcW w:w="385" w:type="pct"/>
          </w:tcPr>
          <w:p w14:paraId="66D77C16"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44</w:t>
            </w:r>
          </w:p>
        </w:tc>
        <w:tc>
          <w:tcPr>
            <w:tcW w:w="1658" w:type="pct"/>
          </w:tcPr>
          <w:p w14:paraId="73C04B3B"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考試院函，為113年度中央政府總預算決議，檢送決議（三）至（十一）、（十三）、（十五）、（十八）至（二十一）及（二十五）書面報告，請查照案。</w:t>
            </w:r>
          </w:p>
        </w:tc>
        <w:tc>
          <w:tcPr>
            <w:tcW w:w="1189" w:type="pct"/>
          </w:tcPr>
          <w:p w14:paraId="3312FE3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考試院 </w:t>
            </w:r>
          </w:p>
          <w:p w14:paraId="7AAF271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113.04.26 </w:t>
            </w:r>
          </w:p>
          <w:p w14:paraId="2C7CB15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（11-1-11）</w:t>
            </w:r>
          </w:p>
        </w:tc>
        <w:tc>
          <w:tcPr>
            <w:tcW w:w="1031" w:type="pct"/>
          </w:tcPr>
          <w:p w14:paraId="46AD4C9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司法及法制</w:t>
            </w:r>
          </w:p>
        </w:tc>
        <w:tc>
          <w:tcPr>
            <w:tcW w:w="738" w:type="pct"/>
          </w:tcPr>
          <w:p w14:paraId="015F6CB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尚未審查</w:t>
            </w:r>
          </w:p>
        </w:tc>
      </w:tr>
      <w:tr w:rsidR="00C87651" w:rsidRPr="00C87651" w14:paraId="44EC9E84" w14:textId="77777777" w:rsidTr="005F6F69">
        <w:tc>
          <w:tcPr>
            <w:tcW w:w="385" w:type="pct"/>
          </w:tcPr>
          <w:p w14:paraId="5DBD3EB7"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45</w:t>
            </w:r>
          </w:p>
        </w:tc>
        <w:tc>
          <w:tcPr>
            <w:tcW w:w="1658" w:type="pct"/>
          </w:tcPr>
          <w:p w14:paraId="401BEC77"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行政院人事行政總處函，</w:t>
            </w:r>
            <w:r w:rsidRPr="00C87651">
              <w:rPr>
                <w:rFonts w:hAnsi="標楷體"/>
                <w:color w:val="000000" w:themeColor="text1"/>
                <w:sz w:val="24"/>
                <w:szCs w:val="24"/>
              </w:rPr>
              <w:lastRenderedPageBreak/>
              <w:t>為113年度中央政府總預算決議，檢送決議（十九）至（二十一）、（二十三）、（二十五）、（四十三）、（四十五）及（七十二）書面報告，請查照案。</w:t>
            </w:r>
          </w:p>
        </w:tc>
        <w:tc>
          <w:tcPr>
            <w:tcW w:w="1189" w:type="pct"/>
          </w:tcPr>
          <w:p w14:paraId="0A4B5FF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行政院人事行政</w:t>
            </w:r>
            <w:r w:rsidRPr="00C87651">
              <w:rPr>
                <w:rFonts w:ascii="標楷體" w:eastAsia="標楷體" w:hAnsi="標楷體"/>
                <w:color w:val="000000" w:themeColor="text1"/>
                <w:sz w:val="24"/>
              </w:rPr>
              <w:lastRenderedPageBreak/>
              <w:t xml:space="preserve">總處 </w:t>
            </w:r>
          </w:p>
          <w:p w14:paraId="08ADF65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113.06.07 </w:t>
            </w:r>
          </w:p>
          <w:p w14:paraId="14D0B03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（11-1-17）</w:t>
            </w:r>
          </w:p>
        </w:tc>
        <w:tc>
          <w:tcPr>
            <w:tcW w:w="1031" w:type="pct"/>
          </w:tcPr>
          <w:p w14:paraId="250404F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司法及法制</w:t>
            </w:r>
          </w:p>
        </w:tc>
        <w:tc>
          <w:tcPr>
            <w:tcW w:w="738" w:type="pct"/>
          </w:tcPr>
          <w:p w14:paraId="263E73C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D7550FE" w14:textId="77777777" w:rsidTr="005F6F69">
        <w:tc>
          <w:tcPr>
            <w:tcW w:w="385" w:type="pct"/>
          </w:tcPr>
          <w:p w14:paraId="448A0625"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46</w:t>
            </w:r>
          </w:p>
        </w:tc>
        <w:tc>
          <w:tcPr>
            <w:tcW w:w="1658" w:type="pct"/>
          </w:tcPr>
          <w:p w14:paraId="7E1A8B42"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行政院人事行政總處函，為113年度中央政府總預算決議，檢送決議（二十四）、（二十六）及（四十一）書面報告，請查照案。</w:t>
            </w:r>
          </w:p>
        </w:tc>
        <w:tc>
          <w:tcPr>
            <w:tcW w:w="1189" w:type="pct"/>
          </w:tcPr>
          <w:p w14:paraId="5B5D70A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行政院人事行政總處</w:t>
            </w:r>
          </w:p>
          <w:p w14:paraId="2AB8162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113.06.07 </w:t>
            </w:r>
          </w:p>
          <w:p w14:paraId="7337B62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（11-1-17）</w:t>
            </w:r>
          </w:p>
        </w:tc>
        <w:tc>
          <w:tcPr>
            <w:tcW w:w="1031" w:type="pct"/>
          </w:tcPr>
          <w:p w14:paraId="3B54E9E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439D87F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641906FA" w14:textId="77777777" w:rsidTr="005F6F69">
        <w:tc>
          <w:tcPr>
            <w:tcW w:w="385" w:type="pct"/>
          </w:tcPr>
          <w:p w14:paraId="68B0E056"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47</w:t>
            </w:r>
          </w:p>
        </w:tc>
        <w:tc>
          <w:tcPr>
            <w:tcW w:w="1658" w:type="pct"/>
          </w:tcPr>
          <w:p w14:paraId="649B28B1"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總統府函送113年第1季辦理政策及業務宣導之執行情形表，請查照案。</w:t>
            </w:r>
          </w:p>
        </w:tc>
        <w:tc>
          <w:tcPr>
            <w:tcW w:w="1189" w:type="pct"/>
          </w:tcPr>
          <w:p w14:paraId="2F750C4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總統府</w:t>
            </w:r>
          </w:p>
          <w:p w14:paraId="3864006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113.06.14 </w:t>
            </w:r>
          </w:p>
          <w:p w14:paraId="6F70C47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（11-1-18）</w:t>
            </w:r>
          </w:p>
        </w:tc>
        <w:tc>
          <w:tcPr>
            <w:tcW w:w="1031" w:type="pct"/>
          </w:tcPr>
          <w:p w14:paraId="542CE60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738" w:type="pct"/>
          </w:tcPr>
          <w:p w14:paraId="5981D01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42922CD4" w14:textId="77777777" w:rsidTr="005F6F69">
        <w:tc>
          <w:tcPr>
            <w:tcW w:w="385" w:type="pct"/>
          </w:tcPr>
          <w:p w14:paraId="2F2D91FE"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48</w:t>
            </w:r>
          </w:p>
        </w:tc>
        <w:tc>
          <w:tcPr>
            <w:tcW w:w="1658" w:type="pct"/>
          </w:tcPr>
          <w:p w14:paraId="024689B4"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司法院函送113年第1季媒體政策及業務宣導執行情形表，請查照案。</w:t>
            </w:r>
          </w:p>
        </w:tc>
        <w:tc>
          <w:tcPr>
            <w:tcW w:w="1189" w:type="pct"/>
          </w:tcPr>
          <w:p w14:paraId="671D7C5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司法院 </w:t>
            </w:r>
          </w:p>
          <w:p w14:paraId="7138913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113.06.14</w:t>
            </w:r>
          </w:p>
          <w:p w14:paraId="2227D9E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（11-1-18）</w:t>
            </w:r>
          </w:p>
        </w:tc>
        <w:tc>
          <w:tcPr>
            <w:tcW w:w="1031" w:type="pct"/>
          </w:tcPr>
          <w:p w14:paraId="6DDE399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01555B0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95212F8" w14:textId="77777777" w:rsidTr="005F6F69">
        <w:tc>
          <w:tcPr>
            <w:tcW w:w="385" w:type="pct"/>
          </w:tcPr>
          <w:p w14:paraId="7CCEA292"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49</w:t>
            </w:r>
          </w:p>
        </w:tc>
        <w:tc>
          <w:tcPr>
            <w:tcW w:w="1658" w:type="pct"/>
          </w:tcPr>
          <w:p w14:paraId="1E3FB360"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監察院秘書長函送113年度第1季媒體政策及業務宣導執行情形表，請查照案。</w:t>
            </w:r>
          </w:p>
        </w:tc>
        <w:tc>
          <w:tcPr>
            <w:tcW w:w="1189" w:type="pct"/>
          </w:tcPr>
          <w:p w14:paraId="0CD138E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監察院秘書長 113.06.14</w:t>
            </w:r>
          </w:p>
          <w:p w14:paraId="5181A7C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（11-1-18）</w:t>
            </w:r>
          </w:p>
        </w:tc>
        <w:tc>
          <w:tcPr>
            <w:tcW w:w="1031" w:type="pct"/>
          </w:tcPr>
          <w:p w14:paraId="760E424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1C1268F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7E676E26" w14:textId="77777777" w:rsidTr="005F6F69">
        <w:tc>
          <w:tcPr>
            <w:tcW w:w="385" w:type="pct"/>
          </w:tcPr>
          <w:p w14:paraId="2CAE66E6"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50</w:t>
            </w:r>
          </w:p>
        </w:tc>
        <w:tc>
          <w:tcPr>
            <w:tcW w:w="1658" w:type="pct"/>
          </w:tcPr>
          <w:p w14:paraId="39AE3EE0"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考試院秘書長函送113年第1季媒體政策及業務宣導執行情形表，請查照案。</w:t>
            </w:r>
          </w:p>
        </w:tc>
        <w:tc>
          <w:tcPr>
            <w:tcW w:w="1189" w:type="pct"/>
          </w:tcPr>
          <w:p w14:paraId="6CAEEF7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考試院秘書長 113.06.14 </w:t>
            </w:r>
          </w:p>
          <w:p w14:paraId="0E267FA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（11-1-18）</w:t>
            </w:r>
          </w:p>
        </w:tc>
        <w:tc>
          <w:tcPr>
            <w:tcW w:w="1031" w:type="pct"/>
          </w:tcPr>
          <w:p w14:paraId="75FB08A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3A8794E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76E0647F" w14:textId="77777777" w:rsidTr="005F6F69">
        <w:tc>
          <w:tcPr>
            <w:tcW w:w="385" w:type="pct"/>
          </w:tcPr>
          <w:p w14:paraId="60F9B604"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51</w:t>
            </w:r>
          </w:p>
        </w:tc>
        <w:tc>
          <w:tcPr>
            <w:tcW w:w="1658" w:type="pct"/>
          </w:tcPr>
          <w:p w14:paraId="66C8AE5D"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法務部函送112年第4季中央政府預算補助社會團體、人民團體、財團法人及個人之補助經費概況表，請查照案。</w:t>
            </w:r>
          </w:p>
        </w:tc>
        <w:tc>
          <w:tcPr>
            <w:tcW w:w="1189" w:type="pct"/>
          </w:tcPr>
          <w:p w14:paraId="3BD609B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法務部 </w:t>
            </w:r>
          </w:p>
          <w:p w14:paraId="1D407D5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113.06.14 </w:t>
            </w:r>
          </w:p>
          <w:p w14:paraId="4E1538B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（11-1-18）</w:t>
            </w:r>
          </w:p>
        </w:tc>
        <w:tc>
          <w:tcPr>
            <w:tcW w:w="1031" w:type="pct"/>
          </w:tcPr>
          <w:p w14:paraId="1F2E851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56B4F32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417EB63" w14:textId="77777777" w:rsidTr="005F6F69">
        <w:tc>
          <w:tcPr>
            <w:tcW w:w="385" w:type="pct"/>
          </w:tcPr>
          <w:p w14:paraId="197C53BA"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52</w:t>
            </w:r>
          </w:p>
        </w:tc>
        <w:tc>
          <w:tcPr>
            <w:tcW w:w="1658" w:type="pct"/>
          </w:tcPr>
          <w:p w14:paraId="51A4B626"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法務部函送112年第4季辦理政策及業務宣導之執行情形表，請查照案。</w:t>
            </w:r>
          </w:p>
        </w:tc>
        <w:tc>
          <w:tcPr>
            <w:tcW w:w="1189" w:type="pct"/>
          </w:tcPr>
          <w:p w14:paraId="36ECB6C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法務部 </w:t>
            </w:r>
          </w:p>
          <w:p w14:paraId="322BF9F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113.06.14</w:t>
            </w:r>
          </w:p>
          <w:p w14:paraId="5C21F34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（11-1-18）</w:t>
            </w:r>
          </w:p>
        </w:tc>
        <w:tc>
          <w:tcPr>
            <w:tcW w:w="1031" w:type="pct"/>
          </w:tcPr>
          <w:p w14:paraId="1D7F474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36DF6AF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7387D7BB" w14:textId="77777777" w:rsidTr="005F6F69">
        <w:tc>
          <w:tcPr>
            <w:tcW w:w="385" w:type="pct"/>
          </w:tcPr>
          <w:p w14:paraId="14AE0464"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53</w:t>
            </w:r>
          </w:p>
        </w:tc>
        <w:tc>
          <w:tcPr>
            <w:tcW w:w="1658" w:type="pct"/>
          </w:tcPr>
          <w:p w14:paraId="72EB387B"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司法院函送113年度截至第1季止之「公務預算對民間團體及個人補（捐）助經費彙總表」，請查照案。</w:t>
            </w:r>
          </w:p>
        </w:tc>
        <w:tc>
          <w:tcPr>
            <w:tcW w:w="1189" w:type="pct"/>
          </w:tcPr>
          <w:p w14:paraId="44E2C3D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司法院</w:t>
            </w:r>
          </w:p>
          <w:p w14:paraId="4A7EE99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 xml:space="preserve">113.07.12 </w:t>
            </w:r>
          </w:p>
          <w:p w14:paraId="01D4165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t>（11-1-22）</w:t>
            </w:r>
          </w:p>
        </w:tc>
        <w:tc>
          <w:tcPr>
            <w:tcW w:w="1031" w:type="pct"/>
          </w:tcPr>
          <w:p w14:paraId="4069718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2834254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F92DD83" w14:textId="77777777" w:rsidTr="005F6F69">
        <w:tc>
          <w:tcPr>
            <w:tcW w:w="385" w:type="pct"/>
          </w:tcPr>
          <w:p w14:paraId="3D6C1C31"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54</w:t>
            </w:r>
          </w:p>
        </w:tc>
        <w:tc>
          <w:tcPr>
            <w:tcW w:w="1658" w:type="pct"/>
          </w:tcPr>
          <w:p w14:paraId="778255FE"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法務部函送113年第1季「媒體政策及業務宣導執行情形表」，請查照案。</w:t>
            </w:r>
          </w:p>
        </w:tc>
        <w:tc>
          <w:tcPr>
            <w:tcW w:w="1189" w:type="pct"/>
          </w:tcPr>
          <w:p w14:paraId="5E29FB7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法務部 </w:t>
            </w:r>
          </w:p>
          <w:p w14:paraId="0B9FF5C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113.10.18 </w:t>
            </w:r>
          </w:p>
          <w:p w14:paraId="12A53B2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（11-2-5）</w:t>
            </w:r>
          </w:p>
        </w:tc>
        <w:tc>
          <w:tcPr>
            <w:tcW w:w="1031" w:type="pct"/>
          </w:tcPr>
          <w:p w14:paraId="67D9EDF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2E8A6D6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7C5E3FB0" w14:textId="77777777" w:rsidTr="005F6F69">
        <w:tc>
          <w:tcPr>
            <w:tcW w:w="385" w:type="pct"/>
          </w:tcPr>
          <w:p w14:paraId="104891B5"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55</w:t>
            </w:r>
          </w:p>
        </w:tc>
        <w:tc>
          <w:tcPr>
            <w:tcW w:w="1658" w:type="pct"/>
          </w:tcPr>
          <w:p w14:paraId="4B0A7930"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監察院函，為113年度中央政府總預算決議，檢送決議(九)、(十)、(十一)、(十九)、(二十)、(二十一)及(二十七)書面報告，請查照案。</w:t>
            </w:r>
          </w:p>
        </w:tc>
        <w:tc>
          <w:tcPr>
            <w:tcW w:w="1189" w:type="pct"/>
          </w:tcPr>
          <w:p w14:paraId="6BD7F54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監察院 </w:t>
            </w:r>
          </w:p>
          <w:p w14:paraId="56E8E87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113.10.18 </w:t>
            </w:r>
          </w:p>
          <w:p w14:paraId="402B61C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（11-2-5）</w:t>
            </w:r>
          </w:p>
        </w:tc>
        <w:tc>
          <w:tcPr>
            <w:tcW w:w="1031" w:type="pct"/>
          </w:tcPr>
          <w:p w14:paraId="5B52870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0813D85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48A6D30C" w14:textId="77777777" w:rsidTr="005F6F69">
        <w:tc>
          <w:tcPr>
            <w:tcW w:w="385" w:type="pct"/>
          </w:tcPr>
          <w:p w14:paraId="46BE3FD8"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56</w:t>
            </w:r>
          </w:p>
        </w:tc>
        <w:tc>
          <w:tcPr>
            <w:tcW w:w="1658" w:type="pct"/>
          </w:tcPr>
          <w:p w14:paraId="0BA41385"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法務部函，為113年度中央政府總預算決議，檢送通案決議（十三）書面報告，請查照案。</w:t>
            </w:r>
          </w:p>
        </w:tc>
        <w:tc>
          <w:tcPr>
            <w:tcW w:w="1189" w:type="pct"/>
          </w:tcPr>
          <w:p w14:paraId="308D84D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法務部 </w:t>
            </w:r>
          </w:p>
          <w:p w14:paraId="402D4C4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113.10.18 </w:t>
            </w:r>
          </w:p>
          <w:p w14:paraId="24D3E70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（11-2-5）</w:t>
            </w:r>
          </w:p>
        </w:tc>
        <w:tc>
          <w:tcPr>
            <w:tcW w:w="1031" w:type="pct"/>
          </w:tcPr>
          <w:p w14:paraId="7053E4D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5D7E12D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69AC5979" w14:textId="77777777" w:rsidTr="005F6F69">
        <w:tc>
          <w:tcPr>
            <w:tcW w:w="385" w:type="pct"/>
          </w:tcPr>
          <w:p w14:paraId="42FB4BA0"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57</w:t>
            </w:r>
          </w:p>
        </w:tc>
        <w:tc>
          <w:tcPr>
            <w:tcW w:w="1658" w:type="pct"/>
          </w:tcPr>
          <w:p w14:paraId="3D9111EA"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總統府函送113年第2季辦理政策及業務宣導之執行情形表，請查照案。</w:t>
            </w:r>
          </w:p>
        </w:tc>
        <w:tc>
          <w:tcPr>
            <w:tcW w:w="1189" w:type="pct"/>
          </w:tcPr>
          <w:p w14:paraId="0169213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總統府 </w:t>
            </w:r>
          </w:p>
          <w:p w14:paraId="392C015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113.10.25 </w:t>
            </w:r>
          </w:p>
          <w:p w14:paraId="683C2F9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（11-2-6）</w:t>
            </w:r>
          </w:p>
        </w:tc>
        <w:tc>
          <w:tcPr>
            <w:tcW w:w="1031" w:type="pct"/>
          </w:tcPr>
          <w:p w14:paraId="67FA6FA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738" w:type="pct"/>
          </w:tcPr>
          <w:p w14:paraId="0D9A0B3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4F2EB31F" w14:textId="77777777" w:rsidTr="005F6F69">
        <w:tc>
          <w:tcPr>
            <w:tcW w:w="385" w:type="pct"/>
          </w:tcPr>
          <w:p w14:paraId="13F16EC5"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58</w:t>
            </w:r>
          </w:p>
        </w:tc>
        <w:tc>
          <w:tcPr>
            <w:tcW w:w="1658" w:type="pct"/>
          </w:tcPr>
          <w:p w14:paraId="3033400D"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司法院函送113年度截至第2季止之「公務預算對民間團體及個人補（捐）助經費彙總表」，請查照案。</w:t>
            </w:r>
          </w:p>
        </w:tc>
        <w:tc>
          <w:tcPr>
            <w:tcW w:w="1189" w:type="pct"/>
          </w:tcPr>
          <w:p w14:paraId="392D0D5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司法院 </w:t>
            </w:r>
          </w:p>
          <w:p w14:paraId="106480B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113.10.25</w:t>
            </w:r>
          </w:p>
          <w:p w14:paraId="7AA9DCD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（11-2-6）</w:t>
            </w:r>
          </w:p>
        </w:tc>
        <w:tc>
          <w:tcPr>
            <w:tcW w:w="1031" w:type="pct"/>
          </w:tcPr>
          <w:p w14:paraId="618A1C7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0A71EA1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3A53438C" w14:textId="77777777" w:rsidTr="005F6F69">
        <w:tc>
          <w:tcPr>
            <w:tcW w:w="385" w:type="pct"/>
          </w:tcPr>
          <w:p w14:paraId="4D9A97A2"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59</w:t>
            </w:r>
          </w:p>
        </w:tc>
        <w:tc>
          <w:tcPr>
            <w:tcW w:w="1658" w:type="pct"/>
          </w:tcPr>
          <w:p w14:paraId="3EB806DB"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司法院函送113年第2季媒體政策及業務宣導執行情形表，請查照案。</w:t>
            </w:r>
          </w:p>
        </w:tc>
        <w:tc>
          <w:tcPr>
            <w:tcW w:w="1189" w:type="pct"/>
          </w:tcPr>
          <w:p w14:paraId="34EBD3B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司法院</w:t>
            </w:r>
          </w:p>
          <w:p w14:paraId="5625798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113.10.25 </w:t>
            </w:r>
          </w:p>
          <w:p w14:paraId="76B51C4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（11-2-6）</w:t>
            </w:r>
          </w:p>
        </w:tc>
        <w:tc>
          <w:tcPr>
            <w:tcW w:w="1031" w:type="pct"/>
          </w:tcPr>
          <w:p w14:paraId="1D0A5B2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3158E4E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E902A07" w14:textId="77777777" w:rsidTr="005F6F69">
        <w:tc>
          <w:tcPr>
            <w:tcW w:w="385" w:type="pct"/>
          </w:tcPr>
          <w:p w14:paraId="27531778"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60</w:t>
            </w:r>
          </w:p>
        </w:tc>
        <w:tc>
          <w:tcPr>
            <w:tcW w:w="1658" w:type="pct"/>
          </w:tcPr>
          <w:p w14:paraId="39B8269E"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監察院秘書長函送113年度第2季媒體政策及業務宣導執行情形表，請查照案。</w:t>
            </w:r>
          </w:p>
        </w:tc>
        <w:tc>
          <w:tcPr>
            <w:tcW w:w="1189" w:type="pct"/>
          </w:tcPr>
          <w:p w14:paraId="68AE54F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監察院秘書長 113.10.25 </w:t>
            </w:r>
          </w:p>
          <w:p w14:paraId="02FD575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（11-2-6）</w:t>
            </w:r>
          </w:p>
        </w:tc>
        <w:tc>
          <w:tcPr>
            <w:tcW w:w="1031" w:type="pct"/>
          </w:tcPr>
          <w:p w14:paraId="4C0CDB3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24424CF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4E6FD629" w14:textId="77777777" w:rsidTr="005F6F69">
        <w:tc>
          <w:tcPr>
            <w:tcW w:w="385" w:type="pct"/>
          </w:tcPr>
          <w:p w14:paraId="1BA91727"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61</w:t>
            </w:r>
          </w:p>
        </w:tc>
        <w:tc>
          <w:tcPr>
            <w:tcW w:w="1658" w:type="pct"/>
          </w:tcPr>
          <w:p w14:paraId="40E9E705"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考試院秘書長函送113年第2季媒體政策及業務宣導執行情形表，請查照案。</w:t>
            </w:r>
          </w:p>
        </w:tc>
        <w:tc>
          <w:tcPr>
            <w:tcW w:w="1189" w:type="pct"/>
          </w:tcPr>
          <w:p w14:paraId="685078F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考試院秘書長 113.10.25 </w:t>
            </w:r>
          </w:p>
          <w:p w14:paraId="723D86E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（11-2-6）</w:t>
            </w:r>
          </w:p>
        </w:tc>
        <w:tc>
          <w:tcPr>
            <w:tcW w:w="1031" w:type="pct"/>
          </w:tcPr>
          <w:p w14:paraId="3D6C35D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7B5A335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160B7438" w14:textId="77777777" w:rsidTr="005F6F69">
        <w:tc>
          <w:tcPr>
            <w:tcW w:w="385" w:type="pct"/>
          </w:tcPr>
          <w:p w14:paraId="3377C906"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62</w:t>
            </w:r>
          </w:p>
        </w:tc>
        <w:tc>
          <w:tcPr>
            <w:tcW w:w="1658" w:type="pct"/>
          </w:tcPr>
          <w:p w14:paraId="1567B4C3"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法務部函送113年第1季中央政府預算補助社會團體、人民團體、財團法人及個人之補助經費概況表，請查照案。</w:t>
            </w:r>
          </w:p>
        </w:tc>
        <w:tc>
          <w:tcPr>
            <w:tcW w:w="1189" w:type="pct"/>
          </w:tcPr>
          <w:p w14:paraId="468E5E8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法務部</w:t>
            </w:r>
          </w:p>
          <w:p w14:paraId="5ECE2C8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113.10.25 </w:t>
            </w:r>
          </w:p>
          <w:p w14:paraId="268F00B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（11-2-6）</w:t>
            </w:r>
          </w:p>
        </w:tc>
        <w:tc>
          <w:tcPr>
            <w:tcW w:w="1031" w:type="pct"/>
          </w:tcPr>
          <w:p w14:paraId="571A9BB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32D44FF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7B378413" w14:textId="77777777" w:rsidTr="005F6F69">
        <w:tc>
          <w:tcPr>
            <w:tcW w:w="385" w:type="pct"/>
          </w:tcPr>
          <w:p w14:paraId="50764D80"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63</w:t>
            </w:r>
          </w:p>
        </w:tc>
        <w:tc>
          <w:tcPr>
            <w:tcW w:w="1658" w:type="pct"/>
          </w:tcPr>
          <w:p w14:paraId="65881A70" w14:textId="77777777" w:rsidR="009B28A5" w:rsidRPr="00C87651" w:rsidRDefault="009B28A5" w:rsidP="002E24A7">
            <w:pPr>
              <w:pStyle w:val="01"/>
              <w:rPr>
                <w:rFonts w:hAnsi="標楷體"/>
                <w:color w:val="000000" w:themeColor="text1"/>
                <w:sz w:val="24"/>
                <w:szCs w:val="24"/>
              </w:rPr>
            </w:pPr>
            <w:r w:rsidRPr="00C87651">
              <w:rPr>
                <w:rFonts w:hAnsi="標楷體" w:hint="eastAsia"/>
                <w:color w:val="000000" w:themeColor="text1"/>
                <w:sz w:val="24"/>
                <w:szCs w:val="24"/>
              </w:rPr>
              <w:t>考試院秘書長函送「近10年（103年至112年）身</w:t>
            </w:r>
            <w:r w:rsidRPr="00C87651">
              <w:rPr>
                <w:rFonts w:hAnsi="標楷體" w:hint="eastAsia"/>
                <w:color w:val="000000" w:themeColor="text1"/>
                <w:sz w:val="24"/>
                <w:szCs w:val="24"/>
              </w:rPr>
              <w:lastRenderedPageBreak/>
              <w:t>心障礙公務人員考績等次分析檢討及預期改善報告」，請查照案。</w:t>
            </w:r>
          </w:p>
        </w:tc>
        <w:tc>
          <w:tcPr>
            <w:tcW w:w="1189" w:type="pct"/>
          </w:tcPr>
          <w:p w14:paraId="316B2CF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lastRenderedPageBreak/>
              <w:t xml:space="preserve">考試院秘書長 113.11.01 </w:t>
            </w:r>
          </w:p>
          <w:p w14:paraId="77A8668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hint="eastAsia"/>
                <w:color w:val="000000" w:themeColor="text1"/>
                <w:sz w:val="24"/>
              </w:rPr>
              <w:lastRenderedPageBreak/>
              <w:t>（11-2-7）</w:t>
            </w:r>
          </w:p>
        </w:tc>
        <w:tc>
          <w:tcPr>
            <w:tcW w:w="1031" w:type="pct"/>
          </w:tcPr>
          <w:p w14:paraId="12732E3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司法及法制</w:t>
            </w:r>
          </w:p>
        </w:tc>
        <w:tc>
          <w:tcPr>
            <w:tcW w:w="738" w:type="pct"/>
          </w:tcPr>
          <w:p w14:paraId="67C13C6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06A58248" w14:textId="77777777" w:rsidTr="005F6F69">
        <w:tc>
          <w:tcPr>
            <w:tcW w:w="385" w:type="pct"/>
          </w:tcPr>
          <w:p w14:paraId="1BD2B761"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64</w:t>
            </w:r>
          </w:p>
        </w:tc>
        <w:tc>
          <w:tcPr>
            <w:tcW w:w="1658" w:type="pct"/>
          </w:tcPr>
          <w:p w14:paraId="7DD1BC0E"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法務部函送113年第2季中央政府預算補助社會團體、人民團體、財團法人及個人之補助經費概況表，請查照案。</w:t>
            </w:r>
          </w:p>
        </w:tc>
        <w:tc>
          <w:tcPr>
            <w:tcW w:w="1189" w:type="pct"/>
          </w:tcPr>
          <w:p w14:paraId="722871A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法務部 </w:t>
            </w:r>
          </w:p>
          <w:p w14:paraId="149CE43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113.11.01 </w:t>
            </w:r>
          </w:p>
          <w:p w14:paraId="61EBF60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（11-2-7）</w:t>
            </w:r>
          </w:p>
        </w:tc>
        <w:tc>
          <w:tcPr>
            <w:tcW w:w="1031" w:type="pct"/>
          </w:tcPr>
          <w:p w14:paraId="3449976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0640FFE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64165197" w14:textId="77777777" w:rsidTr="005F6F69">
        <w:tc>
          <w:tcPr>
            <w:tcW w:w="385" w:type="pct"/>
          </w:tcPr>
          <w:p w14:paraId="1683BD54"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hint="eastAsia"/>
                <w:color w:val="000000" w:themeColor="text1"/>
                <w:sz w:val="24"/>
              </w:rPr>
              <w:t>65</w:t>
            </w:r>
          </w:p>
        </w:tc>
        <w:tc>
          <w:tcPr>
            <w:tcW w:w="1658" w:type="pct"/>
          </w:tcPr>
          <w:p w14:paraId="570309B2"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法務部函送113年第2季「媒體政策及業務宣導執行情形表」，請查照案。</w:t>
            </w:r>
          </w:p>
        </w:tc>
        <w:tc>
          <w:tcPr>
            <w:tcW w:w="1189" w:type="pct"/>
          </w:tcPr>
          <w:p w14:paraId="2A97C4C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法務部 </w:t>
            </w:r>
          </w:p>
          <w:p w14:paraId="1B64312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113.11.01 </w:t>
            </w:r>
          </w:p>
          <w:p w14:paraId="6DBF57F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（11-2-7）</w:t>
            </w:r>
          </w:p>
        </w:tc>
        <w:tc>
          <w:tcPr>
            <w:tcW w:w="1031" w:type="pct"/>
          </w:tcPr>
          <w:p w14:paraId="609FCAD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6D36A2F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59A80AAE" w14:textId="77777777" w:rsidTr="005F6F69">
        <w:tc>
          <w:tcPr>
            <w:tcW w:w="385" w:type="pct"/>
          </w:tcPr>
          <w:p w14:paraId="4744FDE0"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66</w:t>
            </w:r>
          </w:p>
        </w:tc>
        <w:tc>
          <w:tcPr>
            <w:tcW w:w="1658" w:type="pct"/>
          </w:tcPr>
          <w:p w14:paraId="3CCC430E"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總統府函送113年第3季辦理政策及業務宣導之執行情形表，請查照案。</w:t>
            </w:r>
          </w:p>
        </w:tc>
        <w:tc>
          <w:tcPr>
            <w:tcW w:w="1189" w:type="pct"/>
          </w:tcPr>
          <w:p w14:paraId="0335514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總統府 </w:t>
            </w:r>
          </w:p>
          <w:p w14:paraId="2F7B8E1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113.11.22 </w:t>
            </w:r>
          </w:p>
          <w:p w14:paraId="32071A3F"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（11-2-10）</w:t>
            </w:r>
          </w:p>
        </w:tc>
        <w:tc>
          <w:tcPr>
            <w:tcW w:w="1031" w:type="pct"/>
          </w:tcPr>
          <w:p w14:paraId="5586A01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司法及法制、教育及文化</w:t>
            </w:r>
          </w:p>
        </w:tc>
        <w:tc>
          <w:tcPr>
            <w:tcW w:w="738" w:type="pct"/>
          </w:tcPr>
          <w:p w14:paraId="28B8EEA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6EC037C7" w14:textId="77777777" w:rsidTr="005F6F69">
        <w:tc>
          <w:tcPr>
            <w:tcW w:w="385" w:type="pct"/>
          </w:tcPr>
          <w:p w14:paraId="1EAE8DC7"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67</w:t>
            </w:r>
          </w:p>
        </w:tc>
        <w:tc>
          <w:tcPr>
            <w:tcW w:w="1658" w:type="pct"/>
          </w:tcPr>
          <w:p w14:paraId="2981D998"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監察院秘書長函送113年度第3季媒體政策及業務宣導執行情形表，請查照案。</w:t>
            </w:r>
          </w:p>
        </w:tc>
        <w:tc>
          <w:tcPr>
            <w:tcW w:w="1189" w:type="pct"/>
          </w:tcPr>
          <w:p w14:paraId="75856EF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監察院秘書長 113.11.22 </w:t>
            </w:r>
          </w:p>
          <w:p w14:paraId="1AFDDB6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（11-2-10）</w:t>
            </w:r>
          </w:p>
        </w:tc>
        <w:tc>
          <w:tcPr>
            <w:tcW w:w="1031" w:type="pct"/>
          </w:tcPr>
          <w:p w14:paraId="17D7061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2F125E81"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4A37EFDA" w14:textId="77777777" w:rsidTr="005F6F69">
        <w:tc>
          <w:tcPr>
            <w:tcW w:w="385" w:type="pct"/>
          </w:tcPr>
          <w:p w14:paraId="5F28C0FB"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68</w:t>
            </w:r>
          </w:p>
        </w:tc>
        <w:tc>
          <w:tcPr>
            <w:tcW w:w="1658" w:type="pct"/>
          </w:tcPr>
          <w:p w14:paraId="39804868"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考試院秘書長函送113年第3季媒體政策及業務宣導執行情形表，請查照案。</w:t>
            </w:r>
          </w:p>
        </w:tc>
        <w:tc>
          <w:tcPr>
            <w:tcW w:w="1189" w:type="pct"/>
          </w:tcPr>
          <w:p w14:paraId="096694D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考試院秘書長 113.11.22 </w:t>
            </w:r>
          </w:p>
          <w:p w14:paraId="3F692538"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（11-2-10）</w:t>
            </w:r>
          </w:p>
        </w:tc>
        <w:tc>
          <w:tcPr>
            <w:tcW w:w="1031" w:type="pct"/>
          </w:tcPr>
          <w:p w14:paraId="3FC5ADC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1DA7D235"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5E1A26FF" w14:textId="77777777" w:rsidTr="005F6F69">
        <w:tc>
          <w:tcPr>
            <w:tcW w:w="385" w:type="pct"/>
          </w:tcPr>
          <w:p w14:paraId="5EF96BAA"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69</w:t>
            </w:r>
          </w:p>
        </w:tc>
        <w:tc>
          <w:tcPr>
            <w:tcW w:w="1658" w:type="pct"/>
          </w:tcPr>
          <w:p w14:paraId="21A4410F"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司法院函送113年度截至第3季止之「公務預算對民間團體及個人補（捐）助經費彙總表」，請查照案。</w:t>
            </w:r>
          </w:p>
        </w:tc>
        <w:tc>
          <w:tcPr>
            <w:tcW w:w="1189" w:type="pct"/>
          </w:tcPr>
          <w:p w14:paraId="3560B04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司法院 </w:t>
            </w:r>
          </w:p>
          <w:p w14:paraId="595810E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113.11.29 </w:t>
            </w:r>
          </w:p>
          <w:p w14:paraId="228D37B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（11-2-11）</w:t>
            </w:r>
          </w:p>
        </w:tc>
        <w:tc>
          <w:tcPr>
            <w:tcW w:w="1031" w:type="pct"/>
          </w:tcPr>
          <w:p w14:paraId="1E9F8AD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699D999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23B34842" w14:textId="77777777" w:rsidTr="005F6F69">
        <w:tc>
          <w:tcPr>
            <w:tcW w:w="385" w:type="pct"/>
          </w:tcPr>
          <w:p w14:paraId="2C56E91E"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70</w:t>
            </w:r>
          </w:p>
        </w:tc>
        <w:tc>
          <w:tcPr>
            <w:tcW w:w="1658" w:type="pct"/>
          </w:tcPr>
          <w:p w14:paraId="1D39EDA1"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司法院函送113年第3季媒體政策及業務宣導執行情形表，請查照案。</w:t>
            </w:r>
          </w:p>
        </w:tc>
        <w:tc>
          <w:tcPr>
            <w:tcW w:w="1189" w:type="pct"/>
          </w:tcPr>
          <w:p w14:paraId="525E092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司法院 </w:t>
            </w:r>
          </w:p>
          <w:p w14:paraId="7C9160C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113.11.29 </w:t>
            </w:r>
          </w:p>
          <w:p w14:paraId="703A7CB2"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（11-2-11）</w:t>
            </w:r>
          </w:p>
        </w:tc>
        <w:tc>
          <w:tcPr>
            <w:tcW w:w="1031" w:type="pct"/>
          </w:tcPr>
          <w:p w14:paraId="0ECEA0B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27F9580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2E0E6DFE" w14:textId="77777777" w:rsidTr="005F6F69">
        <w:tc>
          <w:tcPr>
            <w:tcW w:w="385" w:type="pct"/>
          </w:tcPr>
          <w:p w14:paraId="2FE7D08A"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71</w:t>
            </w:r>
          </w:p>
        </w:tc>
        <w:tc>
          <w:tcPr>
            <w:tcW w:w="1658" w:type="pct"/>
          </w:tcPr>
          <w:p w14:paraId="6B37F953"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法務部函送113年第3季「媒體政策及業務宣導執行情形表」，請查照案。</w:t>
            </w:r>
          </w:p>
        </w:tc>
        <w:tc>
          <w:tcPr>
            <w:tcW w:w="1189" w:type="pct"/>
          </w:tcPr>
          <w:p w14:paraId="5D64D20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法務部 114.01.03 </w:t>
            </w:r>
          </w:p>
          <w:p w14:paraId="7FDA072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（11-2-16）</w:t>
            </w:r>
          </w:p>
        </w:tc>
        <w:tc>
          <w:tcPr>
            <w:tcW w:w="1031" w:type="pct"/>
          </w:tcPr>
          <w:p w14:paraId="6A51F86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65B363F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r w:rsidR="00C87651" w:rsidRPr="00C87651" w14:paraId="78ECEFA7" w14:textId="77777777" w:rsidTr="005F6F69">
        <w:tc>
          <w:tcPr>
            <w:tcW w:w="385" w:type="pct"/>
          </w:tcPr>
          <w:p w14:paraId="7A9E87C1"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72</w:t>
            </w:r>
          </w:p>
        </w:tc>
        <w:tc>
          <w:tcPr>
            <w:tcW w:w="1658" w:type="pct"/>
          </w:tcPr>
          <w:p w14:paraId="2ECAF931"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法務部函送113年第3季中央政府預算補助社會團體、人民團體、財團法人及個人之補助經費概況表，請查照案。</w:t>
            </w:r>
          </w:p>
        </w:tc>
        <w:tc>
          <w:tcPr>
            <w:tcW w:w="1189" w:type="pct"/>
          </w:tcPr>
          <w:p w14:paraId="3BC68CD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 xml:space="preserve">法務部 114.01.03 </w:t>
            </w:r>
          </w:p>
          <w:p w14:paraId="4B16DFB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（11-2-16）</w:t>
            </w:r>
          </w:p>
        </w:tc>
        <w:tc>
          <w:tcPr>
            <w:tcW w:w="1031" w:type="pct"/>
          </w:tcPr>
          <w:p w14:paraId="47922D40"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738" w:type="pct"/>
          </w:tcPr>
          <w:p w14:paraId="4DDED70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bl>
    <w:p w14:paraId="34B2C305" w14:textId="77777777" w:rsidR="009B28A5" w:rsidRPr="00C87651" w:rsidRDefault="009B28A5" w:rsidP="00183875">
      <w:pPr>
        <w:pStyle w:val="-f3"/>
        <w:kinsoku w:val="0"/>
        <w:wordWrap w:val="0"/>
        <w:topLinePunct/>
        <w:spacing w:beforeLines="150" w:before="360" w:after="120"/>
        <w:ind w:leftChars="128" w:left="307" w:firstLineChars="140" w:firstLine="392"/>
        <w:rPr>
          <w:rFonts w:ascii="標楷體" w:hAnsi="標楷體"/>
          <w:color w:val="000000" w:themeColor="text1"/>
          <w:szCs w:val="28"/>
          <w:shd w:val="clear" w:color="auto" w:fill="FFFFFF" w:themeFill="background1"/>
        </w:rPr>
      </w:pPr>
      <w:bookmarkStart w:id="441" w:name="_Toc136594886"/>
      <w:bookmarkStart w:id="442" w:name="_Toc174975058"/>
      <w:r w:rsidRPr="00C87651">
        <w:rPr>
          <w:rFonts w:ascii="標楷體" w:hAnsi="標楷體"/>
          <w:color w:val="000000" w:themeColor="text1"/>
          <w:szCs w:val="28"/>
          <w:shd w:val="clear" w:color="auto" w:fill="FFFFFF" w:themeFill="background1"/>
        </w:rPr>
        <w:lastRenderedPageBreak/>
        <w:t>〔</w:t>
      </w:r>
      <w:r w:rsidRPr="00C87651">
        <w:rPr>
          <w:rFonts w:ascii="標楷體" w:hAnsi="標楷體" w:hint="eastAsia"/>
          <w:color w:val="000000" w:themeColor="text1"/>
          <w:szCs w:val="28"/>
          <w:shd w:val="clear" w:color="auto" w:fill="FFFFFF" w:themeFill="background1"/>
        </w:rPr>
        <w:t>參</w:t>
      </w:r>
      <w:r w:rsidRPr="00C87651">
        <w:rPr>
          <w:rFonts w:ascii="標楷體" w:hAnsi="標楷體"/>
          <w:color w:val="000000" w:themeColor="text1"/>
          <w:szCs w:val="28"/>
          <w:shd w:val="clear" w:color="auto" w:fill="FFFFFF" w:themeFill="background1"/>
        </w:rPr>
        <w:t>〕行政命令案</w:t>
      </w:r>
      <w:r w:rsidRPr="00C87651">
        <w:rPr>
          <w:rFonts w:ascii="標楷體" w:hAnsi="標楷體" w:hint="eastAsia"/>
          <w:color w:val="000000" w:themeColor="text1"/>
          <w:szCs w:val="28"/>
          <w:shd w:val="clear" w:color="auto" w:fill="FFFFFF" w:themeFill="background1"/>
        </w:rPr>
        <w:t>4</w:t>
      </w:r>
      <w:r w:rsidRPr="00C87651">
        <w:rPr>
          <w:rFonts w:ascii="標楷體" w:hAnsi="標楷體"/>
          <w:color w:val="000000" w:themeColor="text1"/>
          <w:szCs w:val="28"/>
          <w:shd w:val="clear" w:color="auto" w:fill="FFFFFF" w:themeFill="background1"/>
        </w:rPr>
        <w:t>案</w:t>
      </w:r>
      <w:bookmarkEnd w:id="441"/>
      <w:bookmarkEnd w:id="442"/>
    </w:p>
    <w:tbl>
      <w:tblPr>
        <w:tblStyle w:val="ad"/>
        <w:tblW w:w="5085"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20"/>
        <w:gridCol w:w="2860"/>
        <w:gridCol w:w="2127"/>
        <w:gridCol w:w="1764"/>
        <w:gridCol w:w="1496"/>
      </w:tblGrid>
      <w:tr w:rsidR="00C87651" w:rsidRPr="00C87651" w14:paraId="495842FF" w14:textId="77777777" w:rsidTr="00D932E6">
        <w:tc>
          <w:tcPr>
            <w:tcW w:w="297" w:type="pct"/>
            <w:vAlign w:val="center"/>
          </w:tcPr>
          <w:p w14:paraId="48F05947" w14:textId="77777777" w:rsidR="009B28A5" w:rsidRPr="00C8765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序號</w:t>
            </w:r>
          </w:p>
        </w:tc>
        <w:tc>
          <w:tcPr>
            <w:tcW w:w="1631" w:type="pct"/>
            <w:vAlign w:val="center"/>
          </w:tcPr>
          <w:p w14:paraId="479DD70D"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213" w:type="pct"/>
            <w:vAlign w:val="center"/>
          </w:tcPr>
          <w:p w14:paraId="0D4FFAE6"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5058EF9E"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7EED64B9"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1006" w:type="pct"/>
            <w:vAlign w:val="center"/>
          </w:tcPr>
          <w:p w14:paraId="743E15B9"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853" w:type="pct"/>
            <w:vAlign w:val="center"/>
          </w:tcPr>
          <w:p w14:paraId="0CD4589D"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65F17F3B" w14:textId="77777777" w:rsidTr="00D932E6">
        <w:tc>
          <w:tcPr>
            <w:tcW w:w="297" w:type="pct"/>
          </w:tcPr>
          <w:p w14:paraId="5A0F00CF"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hint="eastAsia"/>
                <w:color w:val="000000" w:themeColor="text1"/>
                <w:sz w:val="24"/>
              </w:rPr>
              <w:t>1</w:t>
            </w:r>
          </w:p>
        </w:tc>
        <w:tc>
          <w:tcPr>
            <w:tcW w:w="1631" w:type="pct"/>
          </w:tcPr>
          <w:p w14:paraId="0C9EECAE"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司法院函，為修正「各級行政法院辦案期限規則」部分條文，請查照案。</w:t>
            </w:r>
          </w:p>
        </w:tc>
        <w:tc>
          <w:tcPr>
            <w:tcW w:w="1213" w:type="pct"/>
          </w:tcPr>
          <w:p w14:paraId="47EA7CC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司法院</w:t>
            </w:r>
          </w:p>
          <w:p w14:paraId="09C155D4"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113.04.09</w:t>
            </w:r>
          </w:p>
          <w:p w14:paraId="59066BB3"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（11-1-8）</w:t>
            </w:r>
          </w:p>
        </w:tc>
        <w:tc>
          <w:tcPr>
            <w:tcW w:w="1006" w:type="pct"/>
          </w:tcPr>
          <w:p w14:paraId="665E8904"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53" w:type="pct"/>
          </w:tcPr>
          <w:p w14:paraId="53BB5A3C"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p w14:paraId="55818C55"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113.10.04（11-2-3）展延</w:t>
            </w:r>
          </w:p>
        </w:tc>
      </w:tr>
      <w:tr w:rsidR="00C87651" w:rsidRPr="00C87651" w14:paraId="256AFBEA" w14:textId="77777777" w:rsidTr="00D932E6">
        <w:tc>
          <w:tcPr>
            <w:tcW w:w="297" w:type="pct"/>
          </w:tcPr>
          <w:p w14:paraId="7CAAD8EA"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hint="eastAsia"/>
                <w:color w:val="000000" w:themeColor="text1"/>
                <w:sz w:val="24"/>
              </w:rPr>
              <w:t>2</w:t>
            </w:r>
          </w:p>
        </w:tc>
        <w:tc>
          <w:tcPr>
            <w:tcW w:w="1631" w:type="pct"/>
          </w:tcPr>
          <w:p w14:paraId="41508B15"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法務部函，為修正「外役監受刑人遴選實施辦法」，請查照案。</w:t>
            </w:r>
          </w:p>
        </w:tc>
        <w:tc>
          <w:tcPr>
            <w:tcW w:w="1213" w:type="pct"/>
          </w:tcPr>
          <w:p w14:paraId="49F48B0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法務部</w:t>
            </w:r>
          </w:p>
          <w:p w14:paraId="45877D8A"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113.04.12</w:t>
            </w:r>
          </w:p>
          <w:p w14:paraId="79E7EEB9"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（11-1-9）</w:t>
            </w:r>
          </w:p>
        </w:tc>
        <w:tc>
          <w:tcPr>
            <w:tcW w:w="1006" w:type="pct"/>
          </w:tcPr>
          <w:p w14:paraId="51BE160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53" w:type="pct"/>
          </w:tcPr>
          <w:p w14:paraId="045F2CA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p w14:paraId="52411261"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113.10.04（11-2-3）展延</w:t>
            </w:r>
          </w:p>
        </w:tc>
      </w:tr>
      <w:tr w:rsidR="00C87651" w:rsidRPr="00C87651" w14:paraId="616CCA2D" w14:textId="77777777" w:rsidTr="00D932E6">
        <w:tc>
          <w:tcPr>
            <w:tcW w:w="297" w:type="pct"/>
          </w:tcPr>
          <w:p w14:paraId="144F1055"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hint="eastAsia"/>
                <w:color w:val="000000" w:themeColor="text1"/>
                <w:sz w:val="24"/>
              </w:rPr>
              <w:t>3</w:t>
            </w:r>
          </w:p>
        </w:tc>
        <w:tc>
          <w:tcPr>
            <w:tcW w:w="1631" w:type="pct"/>
          </w:tcPr>
          <w:p w14:paraId="38325BEE" w14:textId="77777777" w:rsidR="009B28A5" w:rsidRPr="00C87651" w:rsidRDefault="009B28A5" w:rsidP="002E24A7">
            <w:pPr>
              <w:pStyle w:val="01"/>
              <w:rPr>
                <w:rFonts w:hAnsi="標楷體"/>
                <w:b/>
                <w:color w:val="000000" w:themeColor="text1"/>
                <w:sz w:val="24"/>
                <w:szCs w:val="24"/>
              </w:rPr>
            </w:pPr>
            <w:r w:rsidRPr="00C87651">
              <w:rPr>
                <w:rFonts w:hAnsi="標楷體"/>
                <w:color w:val="000000" w:themeColor="text1"/>
                <w:sz w:val="24"/>
                <w:szCs w:val="24"/>
              </w:rPr>
              <w:t>考試院函，為修正「考試院會議規則」第五條之一及第四十條條文，請查照案。</w:t>
            </w:r>
          </w:p>
        </w:tc>
        <w:tc>
          <w:tcPr>
            <w:tcW w:w="1213" w:type="pct"/>
          </w:tcPr>
          <w:p w14:paraId="7EFD8523"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考試院</w:t>
            </w:r>
          </w:p>
          <w:p w14:paraId="5EE97B1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113.09.27</w:t>
            </w:r>
          </w:p>
          <w:p w14:paraId="3E23E012"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（11-2-2）</w:t>
            </w:r>
          </w:p>
        </w:tc>
        <w:tc>
          <w:tcPr>
            <w:tcW w:w="1006" w:type="pct"/>
          </w:tcPr>
          <w:p w14:paraId="0157EDA8"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853" w:type="pct"/>
          </w:tcPr>
          <w:p w14:paraId="2544F4B7" w14:textId="77777777" w:rsidR="009B28A5" w:rsidRPr="00C87651" w:rsidRDefault="009B28A5" w:rsidP="002E24A7">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r w:rsidR="00C87651" w:rsidRPr="00C87651" w14:paraId="17CB3465" w14:textId="77777777" w:rsidTr="00D932E6">
        <w:tc>
          <w:tcPr>
            <w:tcW w:w="297" w:type="pct"/>
          </w:tcPr>
          <w:p w14:paraId="25950072" w14:textId="77777777" w:rsidR="009B28A5" w:rsidRPr="00C87651" w:rsidRDefault="009B28A5" w:rsidP="00195595">
            <w:pPr>
              <w:jc w:val="center"/>
              <w:rPr>
                <w:rFonts w:ascii="標楷體" w:eastAsia="標楷體" w:hAnsi="標楷體"/>
                <w:color w:val="000000" w:themeColor="text1"/>
                <w:sz w:val="24"/>
              </w:rPr>
            </w:pPr>
            <w:r w:rsidRPr="00C87651">
              <w:rPr>
                <w:rFonts w:ascii="標楷體" w:eastAsia="標楷體" w:hAnsi="標楷體"/>
                <w:color w:val="000000" w:themeColor="text1"/>
                <w:sz w:val="24"/>
              </w:rPr>
              <w:t>4</w:t>
            </w:r>
          </w:p>
        </w:tc>
        <w:tc>
          <w:tcPr>
            <w:tcW w:w="1631" w:type="pct"/>
          </w:tcPr>
          <w:p w14:paraId="603EDA59"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國防部函，為修正「國防部編制表」，請查照案。</w:t>
            </w:r>
          </w:p>
        </w:tc>
        <w:tc>
          <w:tcPr>
            <w:tcW w:w="1213" w:type="pct"/>
          </w:tcPr>
          <w:p w14:paraId="664B665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國防部</w:t>
            </w:r>
          </w:p>
          <w:p w14:paraId="75A2FC69"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114.01.03</w:t>
            </w:r>
          </w:p>
          <w:p w14:paraId="08BA474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（11-2-16）</w:t>
            </w:r>
          </w:p>
        </w:tc>
        <w:tc>
          <w:tcPr>
            <w:tcW w:w="1006" w:type="pct"/>
          </w:tcPr>
          <w:p w14:paraId="6D4E11E3" w14:textId="77777777" w:rsidR="009B28A5" w:rsidRPr="00C87651" w:rsidRDefault="009B28A5" w:rsidP="00D932E6">
            <w:pPr>
              <w:kinsoku w:val="0"/>
              <w:overflowPunct w:val="0"/>
              <w:autoSpaceDE w:val="0"/>
              <w:autoSpaceDN w:val="0"/>
              <w:rPr>
                <w:rFonts w:ascii="標楷體" w:eastAsia="標楷體" w:hAnsi="標楷體"/>
                <w:color w:val="000000" w:themeColor="text1"/>
                <w:sz w:val="24"/>
              </w:rPr>
            </w:pPr>
            <w:r w:rsidRPr="00C87651">
              <w:rPr>
                <w:rFonts w:ascii="標楷體" w:eastAsia="標楷體" w:hAnsi="標楷體"/>
                <w:color w:val="000000" w:themeColor="text1"/>
                <w:sz w:val="24"/>
              </w:rPr>
              <w:t>司法及法制、外交及國防</w:t>
            </w:r>
          </w:p>
        </w:tc>
        <w:tc>
          <w:tcPr>
            <w:tcW w:w="853" w:type="pct"/>
          </w:tcPr>
          <w:p w14:paraId="6711252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bl>
    <w:p w14:paraId="69A5B765" w14:textId="77777777" w:rsidR="009B28A5" w:rsidRPr="00C87651" w:rsidRDefault="009B28A5" w:rsidP="00183875">
      <w:pPr>
        <w:pStyle w:val="-f3"/>
        <w:kinsoku w:val="0"/>
        <w:wordWrap w:val="0"/>
        <w:topLinePunct/>
        <w:spacing w:beforeLines="150" w:before="360" w:after="120"/>
        <w:ind w:leftChars="128" w:left="307" w:firstLineChars="140" w:firstLine="392"/>
        <w:rPr>
          <w:rFonts w:ascii="標楷體" w:hAnsi="標楷體"/>
          <w:color w:val="000000" w:themeColor="text1"/>
          <w:szCs w:val="28"/>
          <w:shd w:val="clear" w:color="auto" w:fill="FFFFFF" w:themeFill="background1"/>
        </w:rPr>
      </w:pPr>
      <w:bookmarkStart w:id="443" w:name="_Toc136594887"/>
      <w:bookmarkStart w:id="444" w:name="_Toc174975059"/>
      <w:r w:rsidRPr="00C87651">
        <w:rPr>
          <w:rFonts w:ascii="標楷體" w:hAnsi="標楷體"/>
          <w:color w:val="000000" w:themeColor="text1"/>
          <w:szCs w:val="28"/>
          <w:shd w:val="clear" w:color="auto" w:fill="FFFFFF" w:themeFill="background1"/>
        </w:rPr>
        <w:t>〔</w:t>
      </w:r>
      <w:r w:rsidRPr="00C87651">
        <w:rPr>
          <w:rFonts w:ascii="標楷體" w:hAnsi="標楷體" w:hint="eastAsia"/>
          <w:color w:val="000000" w:themeColor="text1"/>
          <w:szCs w:val="28"/>
          <w:shd w:val="clear" w:color="auto" w:fill="FFFFFF" w:themeFill="background1"/>
        </w:rPr>
        <w:t>肆</w:t>
      </w:r>
      <w:r w:rsidRPr="00C87651">
        <w:rPr>
          <w:rFonts w:ascii="標楷體" w:hAnsi="標楷體"/>
          <w:color w:val="000000" w:themeColor="text1"/>
          <w:szCs w:val="28"/>
          <w:shd w:val="clear" w:color="auto" w:fill="FFFFFF" w:themeFill="background1"/>
        </w:rPr>
        <w:t>〕立法院內規</w:t>
      </w:r>
      <w:r w:rsidRPr="00C87651">
        <w:rPr>
          <w:rFonts w:ascii="標楷體" w:hAnsi="標楷體" w:hint="eastAsia"/>
          <w:color w:val="000000" w:themeColor="text1"/>
          <w:szCs w:val="28"/>
          <w:shd w:val="clear" w:color="auto" w:fill="FFFFFF" w:themeFill="background1"/>
        </w:rPr>
        <w:t>4</w:t>
      </w:r>
      <w:r w:rsidRPr="00C87651">
        <w:rPr>
          <w:rFonts w:ascii="標楷體" w:hAnsi="標楷體"/>
          <w:color w:val="000000" w:themeColor="text1"/>
          <w:szCs w:val="28"/>
          <w:shd w:val="clear" w:color="auto" w:fill="FFFFFF" w:themeFill="background1"/>
        </w:rPr>
        <w:t>案</w:t>
      </w:r>
      <w:bookmarkStart w:id="445" w:name="_Toc361217377"/>
      <w:bookmarkStart w:id="446" w:name="_Toc362968437"/>
      <w:bookmarkEnd w:id="439"/>
      <w:bookmarkEnd w:id="440"/>
      <w:bookmarkEnd w:id="443"/>
      <w:bookmarkEnd w:id="444"/>
    </w:p>
    <w:tbl>
      <w:tblPr>
        <w:tblStyle w:val="ad"/>
        <w:tblW w:w="5085"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20"/>
        <w:gridCol w:w="2916"/>
        <w:gridCol w:w="2071"/>
        <w:gridCol w:w="1559"/>
        <w:gridCol w:w="1701"/>
      </w:tblGrid>
      <w:tr w:rsidR="00C87651" w:rsidRPr="00C87651" w14:paraId="000C961A" w14:textId="77777777" w:rsidTr="00D932E6">
        <w:tc>
          <w:tcPr>
            <w:tcW w:w="297" w:type="pct"/>
            <w:vAlign w:val="center"/>
          </w:tcPr>
          <w:p w14:paraId="15797A15" w14:textId="77777777" w:rsidR="009B28A5" w:rsidRPr="00C8765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序號</w:t>
            </w:r>
          </w:p>
        </w:tc>
        <w:tc>
          <w:tcPr>
            <w:tcW w:w="1663" w:type="pct"/>
            <w:vAlign w:val="center"/>
          </w:tcPr>
          <w:p w14:paraId="704D29AE"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181" w:type="pct"/>
            <w:vAlign w:val="center"/>
          </w:tcPr>
          <w:p w14:paraId="5B44DEF0"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7C297839"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5DF61725"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889" w:type="pct"/>
            <w:vAlign w:val="center"/>
          </w:tcPr>
          <w:p w14:paraId="44E2CAC5"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970" w:type="pct"/>
            <w:vAlign w:val="center"/>
          </w:tcPr>
          <w:p w14:paraId="4B89C9B9"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235473D7" w14:textId="77777777" w:rsidTr="00D932E6">
        <w:tc>
          <w:tcPr>
            <w:tcW w:w="297" w:type="pct"/>
          </w:tcPr>
          <w:p w14:paraId="7DE71964" w14:textId="77777777" w:rsidR="009B28A5" w:rsidRPr="00C87651" w:rsidRDefault="009B28A5" w:rsidP="00195595">
            <w:pPr>
              <w:tabs>
                <w:tab w:val="left" w:pos="528"/>
              </w:tabs>
              <w:jc w:val="center"/>
              <w:rPr>
                <w:rFonts w:ascii="標楷體" w:eastAsia="標楷體" w:hAnsi="標楷體"/>
                <w:b/>
                <w:color w:val="000000" w:themeColor="text1"/>
                <w:sz w:val="24"/>
              </w:rPr>
            </w:pPr>
            <w:r w:rsidRPr="00C87651">
              <w:rPr>
                <w:rFonts w:ascii="標楷體" w:eastAsia="標楷體" w:hAnsi="標楷體"/>
                <w:color w:val="000000" w:themeColor="text1"/>
                <w:sz w:val="24"/>
              </w:rPr>
              <w:t>1</w:t>
            </w:r>
          </w:p>
        </w:tc>
        <w:tc>
          <w:tcPr>
            <w:tcW w:w="1663" w:type="pct"/>
          </w:tcPr>
          <w:p w14:paraId="25C60924"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廢止「立法院卸任院長副院長禮遇辦法」（廢止重點：鑑於本辦法乃欠缺正當性之過時規範，爰廢止本辦法。）</w:t>
            </w:r>
          </w:p>
        </w:tc>
        <w:tc>
          <w:tcPr>
            <w:tcW w:w="1181" w:type="pct"/>
          </w:tcPr>
          <w:p w14:paraId="39597C46"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台灣民眾黨黨團</w:t>
            </w:r>
          </w:p>
          <w:p w14:paraId="39016D3C"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113.02.20</w:t>
            </w:r>
          </w:p>
          <w:p w14:paraId="06C86E8B"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（11-1-1）</w:t>
            </w:r>
          </w:p>
        </w:tc>
        <w:tc>
          <w:tcPr>
            <w:tcW w:w="889" w:type="pct"/>
          </w:tcPr>
          <w:p w14:paraId="52457282"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970" w:type="pct"/>
          </w:tcPr>
          <w:p w14:paraId="4D46BEEA"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2E17011C"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113.4.10舉行「如何落實國會調查／聽證權以有效監督行政機關，並避免侵犯人民自由／隱私權」公聽會。</w:t>
            </w:r>
          </w:p>
          <w:p w14:paraId="43924A71"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5E3E9E86"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113.4.11舉行「如何落實國會調查／聽證權以有效監督行政機關，並防範機密外洩危害國安」公聽會。</w:t>
            </w:r>
          </w:p>
        </w:tc>
      </w:tr>
      <w:tr w:rsidR="00C87651" w:rsidRPr="00C87651" w14:paraId="1E402FA7" w14:textId="77777777" w:rsidTr="00D932E6">
        <w:tc>
          <w:tcPr>
            <w:tcW w:w="297" w:type="pct"/>
          </w:tcPr>
          <w:p w14:paraId="79ECCDED"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lastRenderedPageBreak/>
              <w:t>2</w:t>
            </w:r>
          </w:p>
        </w:tc>
        <w:tc>
          <w:tcPr>
            <w:tcW w:w="1663" w:type="pct"/>
          </w:tcPr>
          <w:p w14:paraId="0CA5009A"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1.立法院議事規則第九條、第二十二條及第五十條條文修正草案（修正重點：「國是論壇」應予檢討廢除；臨時提案處理時間應予提前；參加秘密會議之出列席人員應切結保密協議並禁止攜帶任何通訊產品入內。）</w:t>
            </w:r>
          </w:p>
        </w:tc>
        <w:tc>
          <w:tcPr>
            <w:tcW w:w="1181" w:type="pct"/>
          </w:tcPr>
          <w:p w14:paraId="3114BF08"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委員賴瑞隆</w:t>
            </w:r>
          </w:p>
          <w:p w14:paraId="03F15A65"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等16人</w:t>
            </w:r>
          </w:p>
          <w:p w14:paraId="5D2588EA"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113.03.01</w:t>
            </w:r>
          </w:p>
          <w:p w14:paraId="04026A01"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（11-1-3）</w:t>
            </w:r>
          </w:p>
        </w:tc>
        <w:tc>
          <w:tcPr>
            <w:tcW w:w="889" w:type="pct"/>
          </w:tcPr>
          <w:p w14:paraId="6BA9588A"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970" w:type="pct"/>
          </w:tcPr>
          <w:p w14:paraId="5AB69E7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2AEA30A5"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113.4.10舉行「如何落實國會調查／聽證權以有效監督行政機關，並避免侵犯人民自由／隱私權」公聽會。</w:t>
            </w:r>
          </w:p>
          <w:p w14:paraId="7558F59E"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70D399C5"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113.4.11舉行「如何落實國會調查／聽證權以有效監督行政機關，並防範機密外洩危害國安」公聽會。</w:t>
            </w:r>
          </w:p>
          <w:p w14:paraId="00BEFFA6"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3.本會</w:t>
            </w:r>
          </w:p>
          <w:p w14:paraId="3A623821"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113.4.22(11-1-15)(民進黨黨團提案說明完畢)。</w:t>
            </w:r>
          </w:p>
          <w:p w14:paraId="65102600"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4.本會</w:t>
            </w:r>
          </w:p>
          <w:p w14:paraId="378EB567"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113.4.25(11-1-17)報告及詢答完畢，另定期繼續審查。</w:t>
            </w:r>
          </w:p>
          <w:p w14:paraId="78D1FD5E"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5.本會</w:t>
            </w:r>
          </w:p>
          <w:p w14:paraId="2AF1EDE5"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113.5.6(11-1-19)另定期繼續審查。</w:t>
            </w:r>
          </w:p>
        </w:tc>
      </w:tr>
      <w:tr w:rsidR="00C87651" w:rsidRPr="00C87651" w14:paraId="68ADC3E1" w14:textId="77777777" w:rsidTr="00D932E6">
        <w:tc>
          <w:tcPr>
            <w:tcW w:w="297" w:type="pct"/>
          </w:tcPr>
          <w:p w14:paraId="1F70DBC2"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3</w:t>
            </w:r>
          </w:p>
        </w:tc>
        <w:tc>
          <w:tcPr>
            <w:tcW w:w="1663" w:type="pct"/>
          </w:tcPr>
          <w:p w14:paraId="47AB5CE5"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2.立法院議事規則第四十七條、第四十八條及第五十二條條文修正草案（修正重點：完備立法院秘密會議規範。）</w:t>
            </w:r>
          </w:p>
        </w:tc>
        <w:tc>
          <w:tcPr>
            <w:tcW w:w="1181" w:type="pct"/>
          </w:tcPr>
          <w:p w14:paraId="1417989B"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民進黨黨團</w:t>
            </w:r>
          </w:p>
          <w:p w14:paraId="68463CDC"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113.04.09</w:t>
            </w:r>
          </w:p>
          <w:p w14:paraId="6999B9DB"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（11-1-8）</w:t>
            </w:r>
          </w:p>
        </w:tc>
        <w:tc>
          <w:tcPr>
            <w:tcW w:w="889" w:type="pct"/>
          </w:tcPr>
          <w:p w14:paraId="497C0304"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970" w:type="pct"/>
          </w:tcPr>
          <w:p w14:paraId="358C7EFB"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1.本會</w:t>
            </w:r>
          </w:p>
          <w:p w14:paraId="69F02472"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113.4.22(11-1-15)(民進黨黨團提案說明完畢)。</w:t>
            </w:r>
          </w:p>
          <w:p w14:paraId="3CB30B45"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2.本會</w:t>
            </w:r>
          </w:p>
          <w:p w14:paraId="3BC43873"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113.4.25(11-1-17)報告及詢答完畢，另定期繼續審查。</w:t>
            </w:r>
          </w:p>
          <w:p w14:paraId="71B65A35"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lastRenderedPageBreak/>
              <w:t>3.本會</w:t>
            </w:r>
          </w:p>
          <w:p w14:paraId="7BAF9990"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113.5.6(11-1-19)另定期繼續審查。</w:t>
            </w:r>
          </w:p>
          <w:p w14:paraId="1AA32253" w14:textId="77777777" w:rsidR="009B28A5" w:rsidRPr="00C87651" w:rsidRDefault="009B28A5" w:rsidP="00B01382">
            <w:pPr>
              <w:rPr>
                <w:rFonts w:ascii="標楷體" w:eastAsia="標楷體" w:hAnsi="標楷體"/>
                <w:color w:val="000000" w:themeColor="text1"/>
                <w:sz w:val="24"/>
              </w:rPr>
            </w:pPr>
            <w:r w:rsidRPr="00C87651">
              <w:rPr>
                <w:rFonts w:ascii="標楷體" w:eastAsia="標楷體" w:hAnsi="標楷體"/>
                <w:color w:val="000000" w:themeColor="text1"/>
                <w:sz w:val="24"/>
              </w:rPr>
              <w:t>4.本會</w:t>
            </w:r>
          </w:p>
          <w:p w14:paraId="7F688B1D"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113.5.8(11-1-20)另定期繼續審查。</w:t>
            </w:r>
          </w:p>
        </w:tc>
      </w:tr>
      <w:tr w:rsidR="00C87651" w:rsidRPr="00C87651" w14:paraId="335485E2" w14:textId="77777777" w:rsidTr="005F6F69">
        <w:tc>
          <w:tcPr>
            <w:tcW w:w="297" w:type="pct"/>
          </w:tcPr>
          <w:p w14:paraId="6D4081C0" w14:textId="77777777" w:rsidR="009B28A5" w:rsidRPr="00C87651" w:rsidRDefault="009B28A5" w:rsidP="00195595">
            <w:pPr>
              <w:jc w:val="center"/>
              <w:rPr>
                <w:rFonts w:ascii="標楷體" w:eastAsia="標楷體" w:hAnsi="標楷體"/>
                <w:color w:val="000000" w:themeColor="text1"/>
                <w:sz w:val="24"/>
              </w:rPr>
            </w:pPr>
            <w:bookmarkStart w:id="447" w:name="_Toc361217379"/>
            <w:bookmarkStart w:id="448" w:name="_Toc362968439"/>
            <w:bookmarkStart w:id="449" w:name="_Toc136594888"/>
            <w:bookmarkStart w:id="450" w:name="_Toc174975060"/>
            <w:bookmarkEnd w:id="445"/>
            <w:bookmarkEnd w:id="446"/>
            <w:r w:rsidRPr="00C87651">
              <w:rPr>
                <w:rFonts w:ascii="標楷體" w:eastAsia="標楷體" w:hAnsi="標楷體"/>
                <w:color w:val="000000" w:themeColor="text1"/>
                <w:sz w:val="24"/>
              </w:rPr>
              <w:lastRenderedPageBreak/>
              <w:t>4</w:t>
            </w:r>
          </w:p>
        </w:tc>
        <w:tc>
          <w:tcPr>
            <w:tcW w:w="1663" w:type="pct"/>
          </w:tcPr>
          <w:p w14:paraId="5EBE9BFC" w14:textId="77777777" w:rsidR="009B28A5" w:rsidRPr="00C87651" w:rsidRDefault="009B28A5" w:rsidP="002E24A7">
            <w:pPr>
              <w:pStyle w:val="01"/>
              <w:rPr>
                <w:rFonts w:hAnsi="標楷體"/>
                <w:color w:val="000000" w:themeColor="text1"/>
                <w:sz w:val="24"/>
                <w:szCs w:val="24"/>
              </w:rPr>
            </w:pPr>
            <w:r w:rsidRPr="00C87651">
              <w:rPr>
                <w:rFonts w:hAnsi="標楷體"/>
                <w:color w:val="000000" w:themeColor="text1"/>
                <w:sz w:val="24"/>
                <w:szCs w:val="24"/>
              </w:rPr>
              <w:t>3.立法院議事規則第五十條條文修正草案（修正重點：出席秘密會議立法委員、列席人員及立法院員工人等皆須切結保密協議始得進入秘密會議。）</w:t>
            </w:r>
          </w:p>
        </w:tc>
        <w:tc>
          <w:tcPr>
            <w:tcW w:w="1181" w:type="pct"/>
          </w:tcPr>
          <w:p w14:paraId="5172E87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委員林岱樺</w:t>
            </w:r>
          </w:p>
          <w:p w14:paraId="404DEA5D"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等18人</w:t>
            </w:r>
          </w:p>
          <w:p w14:paraId="0824BB4B"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113.11.15</w:t>
            </w:r>
          </w:p>
          <w:p w14:paraId="0431E6FE"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（11-2-9）</w:t>
            </w:r>
          </w:p>
        </w:tc>
        <w:tc>
          <w:tcPr>
            <w:tcW w:w="889" w:type="pct"/>
          </w:tcPr>
          <w:p w14:paraId="09776157"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司法及法制</w:t>
            </w:r>
          </w:p>
        </w:tc>
        <w:tc>
          <w:tcPr>
            <w:tcW w:w="970" w:type="pct"/>
          </w:tcPr>
          <w:p w14:paraId="43DDE986" w14:textId="77777777" w:rsidR="009B28A5" w:rsidRPr="00C87651" w:rsidRDefault="009B28A5" w:rsidP="002E24A7">
            <w:pPr>
              <w:rPr>
                <w:rFonts w:ascii="標楷體" w:eastAsia="標楷體" w:hAnsi="標楷體"/>
                <w:color w:val="000000" w:themeColor="text1"/>
                <w:sz w:val="24"/>
              </w:rPr>
            </w:pPr>
            <w:r w:rsidRPr="00C87651">
              <w:rPr>
                <w:rFonts w:ascii="標楷體" w:eastAsia="標楷體" w:hAnsi="標楷體"/>
                <w:color w:val="000000" w:themeColor="text1"/>
                <w:sz w:val="24"/>
              </w:rPr>
              <w:t>尚未審查</w:t>
            </w:r>
          </w:p>
        </w:tc>
      </w:tr>
    </w:tbl>
    <w:p w14:paraId="4CA0FE86" w14:textId="77777777" w:rsidR="009B28A5" w:rsidRPr="00C87651" w:rsidRDefault="009B28A5" w:rsidP="00183875">
      <w:pPr>
        <w:pStyle w:val="-f3"/>
        <w:kinsoku w:val="0"/>
        <w:wordWrap w:val="0"/>
        <w:topLinePunct/>
        <w:spacing w:beforeLines="100" w:before="240" w:after="120"/>
        <w:ind w:leftChars="128" w:left="307" w:firstLineChars="125" w:firstLine="350"/>
        <w:rPr>
          <w:rFonts w:ascii="標楷體" w:hAnsi="標楷體"/>
          <w:color w:val="000000" w:themeColor="text1"/>
          <w:szCs w:val="28"/>
          <w:shd w:val="clear" w:color="auto" w:fill="FFFFFF" w:themeFill="background1"/>
        </w:rPr>
      </w:pPr>
      <w:r w:rsidRPr="00C87651">
        <w:rPr>
          <w:rFonts w:ascii="標楷體" w:hAnsi="標楷體" w:hint="eastAsia"/>
          <w:color w:val="000000" w:themeColor="text1"/>
          <w:szCs w:val="28"/>
          <w:shd w:val="clear" w:color="auto" w:fill="FFFFFF" w:themeFill="background1"/>
        </w:rPr>
        <w:t>〔伍</w:t>
      </w:r>
      <w:bookmarkStart w:id="451" w:name="_Hlk174526957"/>
      <w:r w:rsidRPr="00C87651">
        <w:rPr>
          <w:rFonts w:ascii="標楷體" w:hAnsi="標楷體" w:hint="eastAsia"/>
          <w:color w:val="000000" w:themeColor="text1"/>
          <w:szCs w:val="28"/>
          <w:shd w:val="clear" w:color="auto" w:fill="FFFFFF" w:themeFill="background1"/>
        </w:rPr>
        <w:t>〕</w:t>
      </w:r>
      <w:bookmarkStart w:id="452" w:name="_Toc361217380"/>
      <w:bookmarkStart w:id="453" w:name="_Toc362968440"/>
      <w:bookmarkStart w:id="454" w:name="_Toc136594889"/>
      <w:bookmarkEnd w:id="447"/>
      <w:bookmarkEnd w:id="448"/>
      <w:bookmarkEnd w:id="449"/>
      <w:bookmarkEnd w:id="451"/>
      <w:r w:rsidRPr="00C87651">
        <w:rPr>
          <w:rFonts w:ascii="標楷體" w:hAnsi="標楷體"/>
          <w:color w:val="000000" w:themeColor="text1"/>
          <w:szCs w:val="28"/>
          <w:shd w:val="clear" w:color="auto" w:fill="FFFFFF" w:themeFill="background1"/>
        </w:rPr>
        <w:t>其他議案1案</w:t>
      </w:r>
      <w:bookmarkEnd w:id="450"/>
      <w:bookmarkEnd w:id="452"/>
      <w:bookmarkEnd w:id="453"/>
      <w:bookmarkEnd w:id="454"/>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18"/>
        <w:gridCol w:w="3078"/>
        <w:gridCol w:w="1958"/>
        <w:gridCol w:w="1707"/>
        <w:gridCol w:w="1359"/>
      </w:tblGrid>
      <w:tr w:rsidR="00C87651" w:rsidRPr="00C87651" w14:paraId="0F34F619" w14:textId="77777777" w:rsidTr="00B01382">
        <w:tc>
          <w:tcPr>
            <w:tcW w:w="300" w:type="pct"/>
            <w:vAlign w:val="center"/>
          </w:tcPr>
          <w:p w14:paraId="57514933" w14:textId="77777777" w:rsidR="009B28A5" w:rsidRPr="00C8765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序號</w:t>
            </w:r>
          </w:p>
        </w:tc>
        <w:tc>
          <w:tcPr>
            <w:tcW w:w="1785" w:type="pct"/>
            <w:vAlign w:val="center"/>
          </w:tcPr>
          <w:p w14:paraId="6472004B"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議案名稱</w:t>
            </w:r>
          </w:p>
        </w:tc>
        <w:tc>
          <w:tcPr>
            <w:tcW w:w="1136" w:type="pct"/>
            <w:vAlign w:val="center"/>
          </w:tcPr>
          <w:p w14:paraId="04822420"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提案委員或機關</w:t>
            </w:r>
          </w:p>
          <w:p w14:paraId="0FB0A22A"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院會交付日期</w:t>
            </w:r>
          </w:p>
          <w:p w14:paraId="0649E420"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(會次)</w:t>
            </w:r>
          </w:p>
        </w:tc>
        <w:tc>
          <w:tcPr>
            <w:tcW w:w="990" w:type="pct"/>
            <w:vAlign w:val="center"/>
          </w:tcPr>
          <w:p w14:paraId="5BC1624F"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審查委員會</w:t>
            </w:r>
          </w:p>
        </w:tc>
        <w:tc>
          <w:tcPr>
            <w:tcW w:w="788" w:type="pct"/>
            <w:vAlign w:val="center"/>
          </w:tcPr>
          <w:p w14:paraId="24E563DE" w14:textId="77777777" w:rsidR="009B28A5" w:rsidRPr="00C87651" w:rsidRDefault="009B28A5" w:rsidP="00B0138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C87651">
              <w:rPr>
                <w:rFonts w:ascii="標楷體" w:eastAsia="標楷體" w:hAnsi="標楷體"/>
                <w:b/>
                <w:color w:val="000000" w:themeColor="text1"/>
                <w:sz w:val="24"/>
                <w:shd w:val="clear" w:color="auto" w:fill="FFFFFF" w:themeFill="background1"/>
              </w:rPr>
              <w:t>審查情形</w:t>
            </w:r>
          </w:p>
        </w:tc>
      </w:tr>
      <w:tr w:rsidR="00C87651" w:rsidRPr="00C87651" w14:paraId="11513B09" w14:textId="77777777" w:rsidTr="00B01382">
        <w:tc>
          <w:tcPr>
            <w:tcW w:w="300" w:type="pct"/>
          </w:tcPr>
          <w:p w14:paraId="7DD1C444" w14:textId="77777777" w:rsidR="009B28A5" w:rsidRPr="00C87651" w:rsidRDefault="009B28A5" w:rsidP="00195595">
            <w:pPr>
              <w:jc w:val="center"/>
              <w:rPr>
                <w:rFonts w:ascii="標楷體" w:eastAsia="標楷體" w:hAnsi="標楷體"/>
                <w:b/>
                <w:color w:val="000000" w:themeColor="text1"/>
                <w:sz w:val="24"/>
              </w:rPr>
            </w:pPr>
            <w:r w:rsidRPr="00C87651">
              <w:rPr>
                <w:rFonts w:ascii="標楷體" w:eastAsia="標楷體" w:hAnsi="標楷體"/>
                <w:color w:val="000000" w:themeColor="text1"/>
                <w:sz w:val="24"/>
              </w:rPr>
              <w:t>1</w:t>
            </w:r>
          </w:p>
        </w:tc>
        <w:tc>
          <w:tcPr>
            <w:tcW w:w="1785" w:type="pct"/>
          </w:tcPr>
          <w:p w14:paraId="736364D4" w14:textId="77777777" w:rsidR="009B28A5" w:rsidRPr="00C87651" w:rsidRDefault="009B28A5" w:rsidP="00B01382">
            <w:pPr>
              <w:pStyle w:val="01"/>
              <w:rPr>
                <w:rFonts w:hAnsi="標楷體"/>
                <w:b/>
                <w:color w:val="000000" w:themeColor="text1"/>
                <w:sz w:val="24"/>
                <w:szCs w:val="24"/>
              </w:rPr>
            </w:pPr>
            <w:r w:rsidRPr="00C87651">
              <w:rPr>
                <w:rFonts w:hAnsi="標楷體"/>
                <w:color w:val="000000" w:themeColor="text1"/>
                <w:sz w:val="24"/>
                <w:szCs w:val="24"/>
              </w:rPr>
              <w:t>司法院函送「112年司法院所屬機關通訊監察業務統計年報」，請查照案。</w:t>
            </w:r>
          </w:p>
        </w:tc>
        <w:tc>
          <w:tcPr>
            <w:tcW w:w="1136" w:type="pct"/>
          </w:tcPr>
          <w:p w14:paraId="47200A3B"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司法院 113.03.29 （11-1-7）</w:t>
            </w:r>
          </w:p>
        </w:tc>
        <w:tc>
          <w:tcPr>
            <w:tcW w:w="990" w:type="pct"/>
          </w:tcPr>
          <w:p w14:paraId="333564F5"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司法及法制</w:t>
            </w:r>
          </w:p>
        </w:tc>
        <w:tc>
          <w:tcPr>
            <w:tcW w:w="788" w:type="pct"/>
          </w:tcPr>
          <w:p w14:paraId="226ED795" w14:textId="77777777" w:rsidR="009B28A5" w:rsidRPr="00C87651" w:rsidRDefault="009B28A5" w:rsidP="00B01382">
            <w:pPr>
              <w:rPr>
                <w:rFonts w:ascii="標楷體" w:eastAsia="標楷體" w:hAnsi="標楷體"/>
                <w:b/>
                <w:color w:val="000000" w:themeColor="text1"/>
                <w:sz w:val="24"/>
              </w:rPr>
            </w:pPr>
            <w:r w:rsidRPr="00C87651">
              <w:rPr>
                <w:rFonts w:ascii="標楷體" w:eastAsia="標楷體" w:hAnsi="標楷體"/>
                <w:color w:val="000000" w:themeColor="text1"/>
                <w:sz w:val="24"/>
              </w:rPr>
              <w:t>尚未審查</w:t>
            </w:r>
          </w:p>
        </w:tc>
      </w:tr>
    </w:tbl>
    <w:p w14:paraId="74527BD1" w14:textId="77777777" w:rsidR="009B28A5" w:rsidRPr="00C87651" w:rsidRDefault="009B28A5" w:rsidP="00183875">
      <w:pPr>
        <w:pStyle w:val="-f3"/>
        <w:kinsoku w:val="0"/>
        <w:wordWrap w:val="0"/>
        <w:topLinePunct/>
        <w:spacing w:beforeLines="100" w:before="240" w:after="120"/>
        <w:ind w:leftChars="128" w:left="307" w:firstLineChars="125" w:firstLine="350"/>
        <w:rPr>
          <w:rFonts w:ascii="標楷體" w:hAnsi="標楷體"/>
          <w:color w:val="000000" w:themeColor="text1"/>
          <w:szCs w:val="28"/>
          <w:shd w:val="clear" w:color="auto" w:fill="FFFFFF" w:themeFill="background1"/>
        </w:rPr>
      </w:pPr>
      <w:bookmarkStart w:id="455" w:name="_Toc174975061"/>
      <w:r w:rsidRPr="00C87651">
        <w:rPr>
          <w:rFonts w:ascii="標楷體" w:hAnsi="標楷體" w:hint="eastAsia"/>
          <w:color w:val="000000" w:themeColor="text1"/>
          <w:szCs w:val="28"/>
          <w:shd w:val="clear" w:color="auto" w:fill="FFFFFF" w:themeFill="background1"/>
        </w:rPr>
        <w:t>〔陸〕人民請願</w:t>
      </w:r>
      <w:r w:rsidRPr="00C87651">
        <w:rPr>
          <w:rFonts w:ascii="標楷體" w:hAnsi="標楷體"/>
          <w:color w:val="000000" w:themeColor="text1"/>
          <w:szCs w:val="28"/>
          <w:shd w:val="clear" w:color="auto" w:fill="FFFFFF" w:themeFill="background1"/>
        </w:rPr>
        <w:t>案</w:t>
      </w:r>
      <w:r w:rsidRPr="00C87651">
        <w:rPr>
          <w:rFonts w:ascii="標楷體" w:hAnsi="標楷體" w:hint="eastAsia"/>
          <w:color w:val="000000" w:themeColor="text1"/>
          <w:szCs w:val="28"/>
          <w:shd w:val="clear" w:color="auto" w:fill="FFFFFF" w:themeFill="background1"/>
        </w:rPr>
        <w:t>60</w:t>
      </w:r>
      <w:r w:rsidRPr="00C87651">
        <w:rPr>
          <w:rFonts w:ascii="標楷體" w:hAnsi="標楷體"/>
          <w:color w:val="000000" w:themeColor="text1"/>
          <w:szCs w:val="28"/>
          <w:shd w:val="clear" w:color="auto" w:fill="FFFFFF" w:themeFill="background1"/>
        </w:rPr>
        <w:t>案</w:t>
      </w:r>
      <w:bookmarkEnd w:id="455"/>
    </w:p>
    <w:tbl>
      <w:tblPr>
        <w:tblStyle w:val="2050"/>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71"/>
        <w:gridCol w:w="3048"/>
        <w:gridCol w:w="2131"/>
        <w:gridCol w:w="1598"/>
        <w:gridCol w:w="1272"/>
      </w:tblGrid>
      <w:tr w:rsidR="00C87651" w:rsidRPr="00C87651" w14:paraId="664F8D12" w14:textId="77777777" w:rsidTr="00D932E6">
        <w:trPr>
          <w:trHeight w:val="901"/>
        </w:trPr>
        <w:tc>
          <w:tcPr>
            <w:tcW w:w="331" w:type="pct"/>
            <w:vAlign w:val="center"/>
          </w:tcPr>
          <w:p w14:paraId="1B64FFEF" w14:textId="77777777" w:rsidR="009B28A5" w:rsidRPr="00C87651" w:rsidRDefault="009B28A5" w:rsidP="00195595">
            <w:pPr>
              <w:kinsoku w:val="0"/>
              <w:topLinePunct/>
              <w:spacing w:line="340" w:lineRule="exact"/>
              <w:jc w:val="center"/>
              <w:rPr>
                <w:rFonts w:ascii="標楷體" w:eastAsia="標楷體" w:hAnsi="標楷體"/>
                <w:b/>
                <w:color w:val="000000" w:themeColor="text1"/>
                <w:shd w:val="clear" w:color="auto" w:fill="FFFFFF" w:themeFill="background1"/>
              </w:rPr>
            </w:pPr>
            <w:r w:rsidRPr="00C87651">
              <w:rPr>
                <w:rFonts w:ascii="標楷體" w:eastAsia="標楷體" w:hAnsi="標楷體"/>
                <w:b/>
                <w:color w:val="000000" w:themeColor="text1"/>
                <w:shd w:val="clear" w:color="auto" w:fill="FFFFFF" w:themeFill="background1"/>
              </w:rPr>
              <w:t>序號</w:t>
            </w:r>
          </w:p>
        </w:tc>
        <w:tc>
          <w:tcPr>
            <w:tcW w:w="1768" w:type="pct"/>
            <w:vAlign w:val="center"/>
          </w:tcPr>
          <w:p w14:paraId="0CBB22CF" w14:textId="77777777" w:rsidR="009B28A5" w:rsidRPr="00C87651" w:rsidRDefault="009B28A5" w:rsidP="00B01382">
            <w:pPr>
              <w:kinsoku w:val="0"/>
              <w:topLinePunct/>
              <w:spacing w:line="340" w:lineRule="exact"/>
              <w:jc w:val="center"/>
              <w:rPr>
                <w:rFonts w:ascii="標楷體" w:eastAsia="標楷體" w:hAnsi="標楷體"/>
                <w:b/>
                <w:color w:val="000000" w:themeColor="text1"/>
                <w:shd w:val="clear" w:color="auto" w:fill="FFFFFF" w:themeFill="background1"/>
              </w:rPr>
            </w:pPr>
            <w:r w:rsidRPr="00C87651">
              <w:rPr>
                <w:rFonts w:ascii="標楷體" w:eastAsia="標楷體" w:hAnsi="標楷體"/>
                <w:b/>
                <w:color w:val="000000" w:themeColor="text1"/>
                <w:shd w:val="clear" w:color="auto" w:fill="FFFFFF" w:themeFill="background1"/>
              </w:rPr>
              <w:t>案由</w:t>
            </w:r>
          </w:p>
        </w:tc>
        <w:tc>
          <w:tcPr>
            <w:tcW w:w="1236" w:type="pct"/>
            <w:vAlign w:val="center"/>
          </w:tcPr>
          <w:p w14:paraId="02330E68" w14:textId="77777777" w:rsidR="009B28A5" w:rsidRPr="00C87651" w:rsidRDefault="009B28A5" w:rsidP="00B01382">
            <w:pPr>
              <w:kinsoku w:val="0"/>
              <w:topLinePunct/>
              <w:spacing w:line="340" w:lineRule="exact"/>
              <w:jc w:val="center"/>
              <w:rPr>
                <w:rFonts w:ascii="標楷體" w:eastAsia="標楷體" w:hAnsi="標楷體"/>
                <w:b/>
                <w:color w:val="000000" w:themeColor="text1"/>
                <w:shd w:val="clear" w:color="auto" w:fill="FFFFFF" w:themeFill="background1"/>
              </w:rPr>
            </w:pPr>
            <w:r w:rsidRPr="00C87651">
              <w:rPr>
                <w:rFonts w:ascii="標楷體" w:eastAsia="標楷體" w:hAnsi="標楷體"/>
                <w:b/>
                <w:color w:val="000000" w:themeColor="text1"/>
                <w:shd w:val="clear" w:color="auto" w:fill="FFFFFF" w:themeFill="background1"/>
              </w:rPr>
              <w:t xml:space="preserve">程序委員會會次 </w:t>
            </w:r>
          </w:p>
          <w:p w14:paraId="7BBC6FE3" w14:textId="77777777" w:rsidR="009B28A5" w:rsidRPr="00C87651" w:rsidRDefault="009B28A5" w:rsidP="00B01382">
            <w:pPr>
              <w:kinsoku w:val="0"/>
              <w:topLinePunct/>
              <w:spacing w:line="340" w:lineRule="exact"/>
              <w:jc w:val="center"/>
              <w:rPr>
                <w:rFonts w:ascii="標楷體" w:eastAsia="標楷體" w:hAnsi="標楷體"/>
                <w:b/>
                <w:color w:val="000000" w:themeColor="text1"/>
                <w:shd w:val="clear" w:color="auto" w:fill="FFFFFF" w:themeFill="background1"/>
              </w:rPr>
            </w:pPr>
            <w:r w:rsidRPr="00C87651">
              <w:rPr>
                <w:rFonts w:ascii="標楷體" w:eastAsia="標楷體" w:hAnsi="標楷體"/>
                <w:b/>
                <w:color w:val="000000" w:themeColor="text1"/>
                <w:shd w:val="clear" w:color="auto" w:fill="FFFFFF" w:themeFill="background1"/>
              </w:rPr>
              <w:t>(發文日期)</w:t>
            </w:r>
          </w:p>
        </w:tc>
        <w:tc>
          <w:tcPr>
            <w:tcW w:w="927" w:type="pct"/>
            <w:vAlign w:val="center"/>
          </w:tcPr>
          <w:p w14:paraId="071D5BF2" w14:textId="77777777" w:rsidR="009B28A5" w:rsidRPr="00C87651" w:rsidRDefault="009B28A5" w:rsidP="00B01382">
            <w:pPr>
              <w:kinsoku w:val="0"/>
              <w:topLinePunct/>
              <w:spacing w:line="340" w:lineRule="exact"/>
              <w:jc w:val="center"/>
              <w:rPr>
                <w:rFonts w:ascii="標楷體" w:eastAsia="標楷體" w:hAnsi="標楷體"/>
                <w:b/>
                <w:color w:val="000000" w:themeColor="text1"/>
                <w:shd w:val="clear" w:color="auto" w:fill="FFFFFF" w:themeFill="background1"/>
              </w:rPr>
            </w:pPr>
            <w:r w:rsidRPr="00C87651">
              <w:rPr>
                <w:rFonts w:ascii="標楷體" w:eastAsia="標楷體" w:hAnsi="標楷體"/>
                <w:b/>
                <w:color w:val="000000" w:themeColor="text1"/>
                <w:shd w:val="clear" w:color="auto" w:fill="FFFFFF" w:themeFill="background1"/>
              </w:rPr>
              <w:t>審查委員會</w:t>
            </w:r>
          </w:p>
        </w:tc>
        <w:tc>
          <w:tcPr>
            <w:tcW w:w="738" w:type="pct"/>
            <w:vAlign w:val="center"/>
          </w:tcPr>
          <w:p w14:paraId="0C5CFC81" w14:textId="77777777" w:rsidR="009B28A5" w:rsidRPr="00C87651" w:rsidRDefault="009B28A5" w:rsidP="00B01382">
            <w:pPr>
              <w:kinsoku w:val="0"/>
              <w:topLinePunct/>
              <w:spacing w:line="340" w:lineRule="exact"/>
              <w:jc w:val="center"/>
              <w:rPr>
                <w:rFonts w:ascii="標楷體" w:eastAsia="標楷體" w:hAnsi="標楷體"/>
                <w:b/>
                <w:color w:val="000000" w:themeColor="text1"/>
                <w:shd w:val="clear" w:color="auto" w:fill="FFFFFF" w:themeFill="background1"/>
              </w:rPr>
            </w:pPr>
            <w:r w:rsidRPr="00C87651">
              <w:rPr>
                <w:rFonts w:ascii="標楷體" w:eastAsia="標楷體" w:hAnsi="標楷體"/>
                <w:b/>
                <w:color w:val="000000" w:themeColor="text1"/>
                <w:shd w:val="clear" w:color="auto" w:fill="FFFFFF" w:themeFill="background1"/>
              </w:rPr>
              <w:t>審查情形</w:t>
            </w:r>
          </w:p>
        </w:tc>
      </w:tr>
      <w:tr w:rsidR="00C87651" w:rsidRPr="00C87651" w14:paraId="17E7DE0F" w14:textId="77777777" w:rsidTr="00D932E6">
        <w:tc>
          <w:tcPr>
            <w:tcW w:w="331" w:type="pct"/>
          </w:tcPr>
          <w:p w14:paraId="14E3CBD3"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1</w:t>
            </w:r>
          </w:p>
        </w:tc>
        <w:tc>
          <w:tcPr>
            <w:tcW w:w="1768" w:type="pct"/>
          </w:tcPr>
          <w:p w14:paraId="020F20CB"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高</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君為建議修正外役監條例之請願文書乙份，請查照審查。</w:t>
            </w:r>
          </w:p>
        </w:tc>
        <w:tc>
          <w:tcPr>
            <w:tcW w:w="1236" w:type="pct"/>
          </w:tcPr>
          <w:p w14:paraId="1969B5A2"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10-8-1 (112.09.26)</w:t>
            </w:r>
          </w:p>
        </w:tc>
        <w:tc>
          <w:tcPr>
            <w:tcW w:w="927" w:type="pct"/>
          </w:tcPr>
          <w:p w14:paraId="0769CFF0"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015AEAA1"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0BB19C3F" w14:textId="77777777" w:rsidTr="00D932E6">
        <w:tc>
          <w:tcPr>
            <w:tcW w:w="331" w:type="pct"/>
          </w:tcPr>
          <w:p w14:paraId="353EA870"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2</w:t>
            </w:r>
          </w:p>
        </w:tc>
        <w:tc>
          <w:tcPr>
            <w:tcW w:w="1768" w:type="pct"/>
          </w:tcPr>
          <w:p w14:paraId="3FD09E80"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高</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君為建議修正刑法相關規定之請願文書乙份，請查照審查。</w:t>
            </w:r>
          </w:p>
        </w:tc>
        <w:tc>
          <w:tcPr>
            <w:tcW w:w="1236" w:type="pct"/>
          </w:tcPr>
          <w:p w14:paraId="415D7379"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10-8-1 (112.09.26)</w:t>
            </w:r>
          </w:p>
        </w:tc>
        <w:tc>
          <w:tcPr>
            <w:tcW w:w="927" w:type="pct"/>
          </w:tcPr>
          <w:p w14:paraId="3923B862"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2A654FC2"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2AA60AB7" w14:textId="77777777" w:rsidTr="00D932E6">
        <w:tc>
          <w:tcPr>
            <w:tcW w:w="331" w:type="pct"/>
          </w:tcPr>
          <w:p w14:paraId="37C3DD67"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3</w:t>
            </w:r>
          </w:p>
        </w:tc>
        <w:tc>
          <w:tcPr>
            <w:tcW w:w="1768" w:type="pct"/>
          </w:tcPr>
          <w:p w14:paraId="70117AF4"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倪</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君為建議金融詐欺罪嫌遭刑事提起公訴後，應即凍結扣押其名下各式資產，以防止脫產事之請願文書乙份，請查照審查。</w:t>
            </w:r>
          </w:p>
        </w:tc>
        <w:tc>
          <w:tcPr>
            <w:tcW w:w="1236" w:type="pct"/>
          </w:tcPr>
          <w:p w14:paraId="69A6C7DE"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10-8-1 (112.09.26)</w:t>
            </w:r>
          </w:p>
        </w:tc>
        <w:tc>
          <w:tcPr>
            <w:tcW w:w="927" w:type="pct"/>
          </w:tcPr>
          <w:p w14:paraId="3E4E78C6"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637C17B3"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5C6586B9" w14:textId="77777777" w:rsidTr="00D932E6">
        <w:tc>
          <w:tcPr>
            <w:tcW w:w="331" w:type="pct"/>
          </w:tcPr>
          <w:p w14:paraId="3EF5DC68"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4</w:t>
            </w:r>
          </w:p>
        </w:tc>
        <w:tc>
          <w:tcPr>
            <w:tcW w:w="1768" w:type="pct"/>
          </w:tcPr>
          <w:p w14:paraId="79155805"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倪</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君為建議修正重大</w:t>
            </w:r>
            <w:r w:rsidRPr="00C87651">
              <w:rPr>
                <w:rFonts w:ascii="標楷體" w:eastAsia="標楷體" w:hAnsi="標楷體"/>
                <w:color w:val="000000" w:themeColor="text1"/>
              </w:rPr>
              <w:lastRenderedPageBreak/>
              <w:t>金融詐欺犯及累犯之刑責請願文書乙份，請查照審查。</w:t>
            </w:r>
          </w:p>
        </w:tc>
        <w:tc>
          <w:tcPr>
            <w:tcW w:w="1236" w:type="pct"/>
          </w:tcPr>
          <w:p w14:paraId="42DEBAA4"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lastRenderedPageBreak/>
              <w:t xml:space="preserve">10-8-2 </w:t>
            </w:r>
            <w:r w:rsidRPr="00C87651">
              <w:rPr>
                <w:rFonts w:ascii="標楷體" w:eastAsia="標楷體" w:hAnsi="標楷體"/>
                <w:color w:val="000000" w:themeColor="text1"/>
              </w:rPr>
              <w:lastRenderedPageBreak/>
              <w:t>(112.10.11)</w:t>
            </w:r>
          </w:p>
        </w:tc>
        <w:tc>
          <w:tcPr>
            <w:tcW w:w="927" w:type="pct"/>
          </w:tcPr>
          <w:p w14:paraId="75AB051C"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lastRenderedPageBreak/>
              <w:t>司法及法制</w:t>
            </w:r>
          </w:p>
        </w:tc>
        <w:tc>
          <w:tcPr>
            <w:tcW w:w="738" w:type="pct"/>
          </w:tcPr>
          <w:p w14:paraId="3CEFF3B7"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290867AA" w14:textId="77777777" w:rsidTr="00D932E6">
        <w:tc>
          <w:tcPr>
            <w:tcW w:w="331" w:type="pct"/>
          </w:tcPr>
          <w:p w14:paraId="3DEE5FD8"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5</w:t>
            </w:r>
          </w:p>
        </w:tc>
        <w:tc>
          <w:tcPr>
            <w:tcW w:w="1768" w:type="pct"/>
          </w:tcPr>
          <w:p w14:paraId="7CDFA5E0"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倪</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君為建請修法檢察官就不法所得財產之發還條件請願文書乙份，請查照審查。</w:t>
            </w:r>
          </w:p>
        </w:tc>
        <w:tc>
          <w:tcPr>
            <w:tcW w:w="1236" w:type="pct"/>
          </w:tcPr>
          <w:p w14:paraId="2AEB7C5C"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11-1-2 (113.03.19)</w:t>
            </w:r>
          </w:p>
        </w:tc>
        <w:tc>
          <w:tcPr>
            <w:tcW w:w="927" w:type="pct"/>
          </w:tcPr>
          <w:p w14:paraId="270EA42C"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77BD0226"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2023EE64" w14:textId="77777777" w:rsidTr="00D932E6">
        <w:tc>
          <w:tcPr>
            <w:tcW w:w="331" w:type="pct"/>
          </w:tcPr>
          <w:p w14:paraId="427DA1F9"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6</w:t>
            </w:r>
          </w:p>
        </w:tc>
        <w:tc>
          <w:tcPr>
            <w:tcW w:w="1768" w:type="pct"/>
          </w:tcPr>
          <w:p w14:paraId="68BBB6A7"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hint="eastAsia"/>
                <w:color w:val="000000" w:themeColor="text1"/>
              </w:rPr>
              <w:t>倪</w:t>
            </w:r>
            <w:r w:rsidRPr="00C87651">
              <w:rPr>
                <w:rFonts w:ascii="新細明體" w:hAnsi="新細明體" w:cs="新細明體" w:hint="eastAsia"/>
                <w:color w:val="000000" w:themeColor="text1"/>
              </w:rPr>
              <w:t>〇〇</w:t>
            </w:r>
            <w:r w:rsidRPr="00C87651">
              <w:rPr>
                <w:rFonts w:ascii="標楷體" w:eastAsia="標楷體" w:hAnsi="標楷體" w:hint="eastAsia"/>
                <w:color w:val="000000" w:themeColor="text1"/>
              </w:rPr>
              <w:t>君為建請速訂立不法關說罪與棄保潛逃罪等相關法條請願文書乙份，請查照審查。</w:t>
            </w:r>
          </w:p>
        </w:tc>
        <w:tc>
          <w:tcPr>
            <w:tcW w:w="1236" w:type="pct"/>
          </w:tcPr>
          <w:p w14:paraId="045B25C6"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11-1-8 (113.04.25)</w:t>
            </w:r>
          </w:p>
        </w:tc>
        <w:tc>
          <w:tcPr>
            <w:tcW w:w="927" w:type="pct"/>
          </w:tcPr>
          <w:p w14:paraId="37C4CF22"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144B19A8"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7EA65344" w14:textId="77777777" w:rsidTr="00D932E6">
        <w:tc>
          <w:tcPr>
            <w:tcW w:w="331" w:type="pct"/>
          </w:tcPr>
          <w:p w14:paraId="1D7D3A30"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7</w:t>
            </w:r>
          </w:p>
        </w:tc>
        <w:tc>
          <w:tcPr>
            <w:tcW w:w="1768" w:type="pct"/>
          </w:tcPr>
          <w:p w14:paraId="682DFE54"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倪</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君為建請訂立假執行程序中與民事訴訟未終結前，聲請發還擔保金之相關規定事請願文書乙份，請查照審查。</w:t>
            </w:r>
          </w:p>
        </w:tc>
        <w:tc>
          <w:tcPr>
            <w:tcW w:w="1236" w:type="pct"/>
          </w:tcPr>
          <w:p w14:paraId="4782D3E0"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11-2-2 (113.09.30)</w:t>
            </w:r>
          </w:p>
        </w:tc>
        <w:tc>
          <w:tcPr>
            <w:tcW w:w="927" w:type="pct"/>
          </w:tcPr>
          <w:p w14:paraId="01071FC8"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095AE23F"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35EB7B9D" w14:textId="77777777" w:rsidTr="00D932E6">
        <w:tc>
          <w:tcPr>
            <w:tcW w:w="331" w:type="pct"/>
          </w:tcPr>
          <w:p w14:paraId="4DD54EE0"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8</w:t>
            </w:r>
          </w:p>
        </w:tc>
        <w:tc>
          <w:tcPr>
            <w:tcW w:w="1768" w:type="pct"/>
          </w:tcPr>
          <w:p w14:paraId="0B3FD0A7"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張</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君為修正行政程序法第33條條文事續提建議之請願文書乙份，請查照審查。</w:t>
            </w:r>
          </w:p>
        </w:tc>
        <w:tc>
          <w:tcPr>
            <w:tcW w:w="1236" w:type="pct"/>
          </w:tcPr>
          <w:p w14:paraId="2A345203"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10-8-1 (112.09.26)</w:t>
            </w:r>
          </w:p>
        </w:tc>
        <w:tc>
          <w:tcPr>
            <w:tcW w:w="927" w:type="pct"/>
          </w:tcPr>
          <w:p w14:paraId="343B1189"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591C8371"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132A5EAA" w14:textId="77777777" w:rsidTr="00D932E6">
        <w:tc>
          <w:tcPr>
            <w:tcW w:w="331" w:type="pct"/>
          </w:tcPr>
          <w:p w14:paraId="25F20FA7"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9</w:t>
            </w:r>
          </w:p>
        </w:tc>
        <w:tc>
          <w:tcPr>
            <w:tcW w:w="1768" w:type="pct"/>
          </w:tcPr>
          <w:p w14:paraId="524F366F"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張</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君為建議修正憲法訴訟法第36條條文請願文書乙份，請查照審查。</w:t>
            </w:r>
          </w:p>
        </w:tc>
        <w:tc>
          <w:tcPr>
            <w:tcW w:w="1236" w:type="pct"/>
          </w:tcPr>
          <w:p w14:paraId="43E82614"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10-8-3 (112.10.17)</w:t>
            </w:r>
          </w:p>
        </w:tc>
        <w:tc>
          <w:tcPr>
            <w:tcW w:w="927" w:type="pct"/>
          </w:tcPr>
          <w:p w14:paraId="3C099A5E"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5773DE77"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04CE0AED" w14:textId="77777777" w:rsidTr="00D932E6">
        <w:tc>
          <w:tcPr>
            <w:tcW w:w="331" w:type="pct"/>
          </w:tcPr>
          <w:p w14:paraId="5B7E54A8"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10</w:t>
            </w:r>
          </w:p>
        </w:tc>
        <w:tc>
          <w:tcPr>
            <w:tcW w:w="1768" w:type="pct"/>
          </w:tcPr>
          <w:p w14:paraId="18829404"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張</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君為建議修正憲法訴訟法第8條條文請願文書乙份，請查照審查。</w:t>
            </w:r>
          </w:p>
        </w:tc>
        <w:tc>
          <w:tcPr>
            <w:tcW w:w="1236" w:type="pct"/>
          </w:tcPr>
          <w:p w14:paraId="64750EE7"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11-1-2 (113.03.19)</w:t>
            </w:r>
          </w:p>
        </w:tc>
        <w:tc>
          <w:tcPr>
            <w:tcW w:w="927" w:type="pct"/>
          </w:tcPr>
          <w:p w14:paraId="79C9AF9F"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496362B1"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479C9274" w14:textId="77777777" w:rsidTr="00D932E6">
        <w:tc>
          <w:tcPr>
            <w:tcW w:w="331" w:type="pct"/>
          </w:tcPr>
          <w:p w14:paraId="6F85EBC7"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1</w:t>
            </w:r>
          </w:p>
        </w:tc>
        <w:tc>
          <w:tcPr>
            <w:tcW w:w="1768" w:type="pct"/>
          </w:tcPr>
          <w:p w14:paraId="7FB32EA5"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張</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君為建議修正刑事訴訟法第245條及第255條條文請願文書乙份，請查照審查。</w:t>
            </w:r>
          </w:p>
        </w:tc>
        <w:tc>
          <w:tcPr>
            <w:tcW w:w="1236" w:type="pct"/>
          </w:tcPr>
          <w:p w14:paraId="18116BCD"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11-1-2 (113.03.19)</w:t>
            </w:r>
          </w:p>
        </w:tc>
        <w:tc>
          <w:tcPr>
            <w:tcW w:w="927" w:type="pct"/>
          </w:tcPr>
          <w:p w14:paraId="6F6154B0"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03FACD24"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6C1FA0F7" w14:textId="77777777" w:rsidTr="00D932E6">
        <w:tc>
          <w:tcPr>
            <w:tcW w:w="331" w:type="pct"/>
          </w:tcPr>
          <w:p w14:paraId="5CAB44B4"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12</w:t>
            </w:r>
          </w:p>
        </w:tc>
        <w:tc>
          <w:tcPr>
            <w:tcW w:w="1768" w:type="pct"/>
          </w:tcPr>
          <w:p w14:paraId="3177A20E"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hint="eastAsia"/>
                <w:color w:val="000000" w:themeColor="text1"/>
              </w:rPr>
              <w:t>張</w:t>
            </w:r>
            <w:r w:rsidRPr="00C87651">
              <w:rPr>
                <w:rFonts w:ascii="新細明體" w:hAnsi="新細明體" w:cs="新細明體" w:hint="eastAsia"/>
                <w:color w:val="000000" w:themeColor="text1"/>
              </w:rPr>
              <w:t>〇〇</w:t>
            </w:r>
            <w:r w:rsidRPr="00C87651">
              <w:rPr>
                <w:rFonts w:ascii="標楷體" w:eastAsia="標楷體" w:hAnsi="標楷體" w:hint="eastAsia"/>
                <w:color w:val="000000" w:themeColor="text1"/>
              </w:rPr>
              <w:t>君為建議修正中華民國刑法第132條條文請願文書乙份，請查照審查。</w:t>
            </w:r>
          </w:p>
        </w:tc>
        <w:tc>
          <w:tcPr>
            <w:tcW w:w="1236" w:type="pct"/>
          </w:tcPr>
          <w:p w14:paraId="5590C5CE"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11-1-19 (113.07.15)</w:t>
            </w:r>
          </w:p>
        </w:tc>
        <w:tc>
          <w:tcPr>
            <w:tcW w:w="927" w:type="pct"/>
          </w:tcPr>
          <w:p w14:paraId="2E015E0F"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05822059"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694FB387" w14:textId="77777777" w:rsidTr="00D932E6">
        <w:tc>
          <w:tcPr>
            <w:tcW w:w="331" w:type="pct"/>
          </w:tcPr>
          <w:p w14:paraId="146F0B22"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13</w:t>
            </w:r>
          </w:p>
        </w:tc>
        <w:tc>
          <w:tcPr>
            <w:tcW w:w="1768" w:type="pct"/>
          </w:tcPr>
          <w:p w14:paraId="030AE44F"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張</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君為建請修正刑事訴訟法第257條條文請願文書乙份，請查照審查。</w:t>
            </w:r>
          </w:p>
        </w:tc>
        <w:tc>
          <w:tcPr>
            <w:tcW w:w="1236" w:type="pct"/>
          </w:tcPr>
          <w:p w14:paraId="53E54CB7"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11-2-7 (113.11.04)</w:t>
            </w:r>
          </w:p>
        </w:tc>
        <w:tc>
          <w:tcPr>
            <w:tcW w:w="927" w:type="pct"/>
          </w:tcPr>
          <w:p w14:paraId="1EBCF428"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51EF6DAF"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56BF9708" w14:textId="77777777" w:rsidTr="00D932E6">
        <w:tc>
          <w:tcPr>
            <w:tcW w:w="331" w:type="pct"/>
          </w:tcPr>
          <w:p w14:paraId="31A743E5"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14</w:t>
            </w:r>
          </w:p>
        </w:tc>
        <w:tc>
          <w:tcPr>
            <w:tcW w:w="1768" w:type="pct"/>
          </w:tcPr>
          <w:p w14:paraId="78E479B6"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張</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君為建請修正訴願法第81條及第86條條文</w:t>
            </w:r>
            <w:r w:rsidRPr="00C87651">
              <w:rPr>
                <w:rFonts w:ascii="標楷體" w:eastAsia="標楷體" w:hAnsi="標楷體"/>
                <w:color w:val="000000" w:themeColor="text1"/>
              </w:rPr>
              <w:lastRenderedPageBreak/>
              <w:t>請願文書乙份，請查照審查。</w:t>
            </w:r>
          </w:p>
        </w:tc>
        <w:tc>
          <w:tcPr>
            <w:tcW w:w="1236" w:type="pct"/>
          </w:tcPr>
          <w:p w14:paraId="701E2CEE"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lastRenderedPageBreak/>
              <w:t>11-2-7 (113.11.04)</w:t>
            </w:r>
          </w:p>
        </w:tc>
        <w:tc>
          <w:tcPr>
            <w:tcW w:w="927" w:type="pct"/>
          </w:tcPr>
          <w:p w14:paraId="50AEA35E"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56BE1F32"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2AB33329" w14:textId="77777777" w:rsidTr="00D932E6">
        <w:tc>
          <w:tcPr>
            <w:tcW w:w="331" w:type="pct"/>
          </w:tcPr>
          <w:p w14:paraId="0F11EDE5"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15</w:t>
            </w:r>
          </w:p>
        </w:tc>
        <w:tc>
          <w:tcPr>
            <w:tcW w:w="1768" w:type="pct"/>
          </w:tcPr>
          <w:p w14:paraId="3DE01174"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洪</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君為建議修正民事訴訟法第222條及刑事訴訟法第258條之1條文之請願文書乙份，請查照審查。</w:t>
            </w:r>
          </w:p>
        </w:tc>
        <w:tc>
          <w:tcPr>
            <w:tcW w:w="1236" w:type="pct"/>
          </w:tcPr>
          <w:p w14:paraId="580A6FDF"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10-8-1 (112.09.26)</w:t>
            </w:r>
          </w:p>
        </w:tc>
        <w:tc>
          <w:tcPr>
            <w:tcW w:w="927" w:type="pct"/>
          </w:tcPr>
          <w:p w14:paraId="2372AAF6"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011556E5"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165A1604" w14:textId="77777777" w:rsidTr="00D932E6">
        <w:tc>
          <w:tcPr>
            <w:tcW w:w="331" w:type="pct"/>
          </w:tcPr>
          <w:p w14:paraId="37BE6691"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16</w:t>
            </w:r>
          </w:p>
        </w:tc>
        <w:tc>
          <w:tcPr>
            <w:tcW w:w="1768" w:type="pct"/>
          </w:tcPr>
          <w:p w14:paraId="1E719046"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李</w:t>
            </w:r>
            <w:r w:rsidRPr="00C87651">
              <w:rPr>
                <w:rFonts w:ascii="新細明體" w:hAnsi="新細明體" w:cs="新細明體" w:hint="eastAsia"/>
                <w:color w:val="000000" w:themeColor="text1"/>
              </w:rPr>
              <w:t>〇〇</w:t>
            </w:r>
            <w:r w:rsidRPr="00C87651">
              <w:rPr>
                <w:rFonts w:ascii="標楷體" w:eastAsia="標楷體" w:hAnsi="標楷體" w:hint="eastAsia"/>
                <w:color w:val="000000" w:themeColor="text1"/>
              </w:rPr>
              <w:t>君為刑事補償法有關少年時疑涉犯罪入獄後獲判無罪，得於成年後申請國家賠償事，提出修法建議之請願文書乙份，請查照審查。</w:t>
            </w:r>
          </w:p>
        </w:tc>
        <w:tc>
          <w:tcPr>
            <w:tcW w:w="1236" w:type="pct"/>
          </w:tcPr>
          <w:p w14:paraId="05B88315"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10-8-1 (112.09.26)</w:t>
            </w:r>
          </w:p>
        </w:tc>
        <w:tc>
          <w:tcPr>
            <w:tcW w:w="927" w:type="pct"/>
          </w:tcPr>
          <w:p w14:paraId="12897235"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3DEF09DC"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75A00F9D" w14:textId="77777777" w:rsidTr="00D932E6">
        <w:tc>
          <w:tcPr>
            <w:tcW w:w="331" w:type="pct"/>
          </w:tcPr>
          <w:p w14:paraId="190B49CF"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17</w:t>
            </w:r>
          </w:p>
        </w:tc>
        <w:tc>
          <w:tcPr>
            <w:tcW w:w="1768" w:type="pct"/>
          </w:tcPr>
          <w:p w14:paraId="611B4012"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梁</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君等為請儘速審查本院委員及黨團分別擬具公教人員保險法第48條條文修正草案等8案之請願文書乙份，請查照審查。</w:t>
            </w:r>
          </w:p>
        </w:tc>
        <w:tc>
          <w:tcPr>
            <w:tcW w:w="1236" w:type="pct"/>
          </w:tcPr>
          <w:p w14:paraId="6D75E361"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10-8-2 (112.10.11)</w:t>
            </w:r>
          </w:p>
        </w:tc>
        <w:tc>
          <w:tcPr>
            <w:tcW w:w="927" w:type="pct"/>
          </w:tcPr>
          <w:p w14:paraId="5EA0EF35"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5F059E8A"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0E2E7249" w14:textId="77777777" w:rsidTr="00D932E6">
        <w:tc>
          <w:tcPr>
            <w:tcW w:w="331" w:type="pct"/>
          </w:tcPr>
          <w:p w14:paraId="1883E110"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18</w:t>
            </w:r>
          </w:p>
        </w:tc>
        <w:tc>
          <w:tcPr>
            <w:tcW w:w="1768" w:type="pct"/>
          </w:tcPr>
          <w:p w14:paraId="165DF35D"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梁</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君等為私校教職員以外，無月退休金且無優惠存款人員被排除在年金制度外之不公平事，建請修正公教人員保險法第</w:t>
            </w:r>
            <w:r w:rsidRPr="00C87651">
              <w:rPr>
                <w:rFonts w:ascii="標楷體" w:eastAsia="標楷體" w:hAnsi="標楷體" w:hint="eastAsia"/>
                <w:color w:val="000000" w:themeColor="text1"/>
              </w:rPr>
              <w:t>4</w:t>
            </w:r>
            <w:r w:rsidRPr="00C87651">
              <w:rPr>
                <w:rFonts w:ascii="標楷體" w:eastAsia="標楷體" w:hAnsi="標楷體"/>
                <w:color w:val="000000" w:themeColor="text1"/>
              </w:rPr>
              <w:t>8條條文請願文書乙份，請查照審查。</w:t>
            </w:r>
          </w:p>
        </w:tc>
        <w:tc>
          <w:tcPr>
            <w:tcW w:w="1236" w:type="pct"/>
          </w:tcPr>
          <w:p w14:paraId="2D4DF461"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11-2-7 (113.10.30)</w:t>
            </w:r>
          </w:p>
        </w:tc>
        <w:tc>
          <w:tcPr>
            <w:tcW w:w="927" w:type="pct"/>
          </w:tcPr>
          <w:p w14:paraId="22A4EC8E"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2C13C9B8"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274B5393" w14:textId="77777777" w:rsidTr="00D932E6">
        <w:tc>
          <w:tcPr>
            <w:tcW w:w="331" w:type="pct"/>
          </w:tcPr>
          <w:p w14:paraId="26E31737"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19</w:t>
            </w:r>
          </w:p>
        </w:tc>
        <w:tc>
          <w:tcPr>
            <w:tcW w:w="1768" w:type="pct"/>
          </w:tcPr>
          <w:p w14:paraId="70FE5166"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中華民國</w:t>
            </w:r>
            <w:r w:rsidRPr="00C87651">
              <w:rPr>
                <w:rFonts w:ascii="新細明體" w:hAnsi="新細明體" w:cs="新細明體" w:hint="eastAsia"/>
                <w:color w:val="000000" w:themeColor="text1"/>
              </w:rPr>
              <w:t>〇〇〇〇〇〇〇〇〇〇〇〇</w:t>
            </w:r>
            <w:r w:rsidRPr="00C87651">
              <w:rPr>
                <w:rFonts w:ascii="標楷體" w:eastAsia="標楷體" w:hAnsi="標楷體"/>
                <w:color w:val="000000" w:themeColor="text1"/>
              </w:rPr>
              <w:t>會為建議修正專門職業及技術人員考試法條文請願文書乙份，請查照審查。</w:t>
            </w:r>
          </w:p>
        </w:tc>
        <w:tc>
          <w:tcPr>
            <w:tcW w:w="1236" w:type="pct"/>
          </w:tcPr>
          <w:p w14:paraId="6785ADA3"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10-8-2 (112.10.11)</w:t>
            </w:r>
          </w:p>
        </w:tc>
        <w:tc>
          <w:tcPr>
            <w:tcW w:w="927" w:type="pct"/>
          </w:tcPr>
          <w:p w14:paraId="0E634286"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10FBCF45"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3EAB2087" w14:textId="77777777" w:rsidTr="00D932E6">
        <w:tc>
          <w:tcPr>
            <w:tcW w:w="331" w:type="pct"/>
          </w:tcPr>
          <w:p w14:paraId="0FD1E926"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20</w:t>
            </w:r>
          </w:p>
        </w:tc>
        <w:tc>
          <w:tcPr>
            <w:tcW w:w="1768" w:type="pct"/>
          </w:tcPr>
          <w:p w14:paraId="02EA19DF"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s="標楷體" w:hint="eastAsia"/>
                <w:color w:val="000000" w:themeColor="text1"/>
              </w:rPr>
              <w:t>中華民國</w:t>
            </w:r>
            <w:r w:rsidRPr="00C87651">
              <w:rPr>
                <w:rFonts w:ascii="新細明體" w:hAnsi="新細明體" w:cs="新細明體" w:hint="eastAsia"/>
                <w:color w:val="000000" w:themeColor="text1"/>
              </w:rPr>
              <w:t>〇〇〇〇〇〇〇〇〇〇〇〇</w:t>
            </w:r>
            <w:r w:rsidRPr="00C87651">
              <w:rPr>
                <w:rFonts w:ascii="標楷體" w:eastAsia="標楷體" w:hAnsi="標楷體" w:cs="標楷體" w:hint="eastAsia"/>
                <w:color w:val="000000" w:themeColor="text1"/>
              </w:rPr>
              <w:t>會為建請增訂專門職業及技術人員考試法第十三條之一、第十三條之二及修正第二十三條條文請願文書乙份，請查照審查</w:t>
            </w:r>
            <w:r w:rsidRPr="00C87651">
              <w:rPr>
                <w:rFonts w:ascii="標楷體" w:eastAsia="標楷體" w:hAnsi="標楷體" w:hint="eastAsia"/>
                <w:color w:val="000000" w:themeColor="text1"/>
              </w:rPr>
              <w:t>。</w:t>
            </w:r>
          </w:p>
        </w:tc>
        <w:tc>
          <w:tcPr>
            <w:tcW w:w="1236" w:type="pct"/>
          </w:tcPr>
          <w:p w14:paraId="69EF22ED"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11-2-14 (113.12.18)</w:t>
            </w:r>
          </w:p>
        </w:tc>
        <w:tc>
          <w:tcPr>
            <w:tcW w:w="927" w:type="pct"/>
          </w:tcPr>
          <w:p w14:paraId="161BD0AB"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4420F02F"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26AE4AC8" w14:textId="77777777" w:rsidTr="00D932E6">
        <w:tc>
          <w:tcPr>
            <w:tcW w:w="331" w:type="pct"/>
          </w:tcPr>
          <w:p w14:paraId="460BB2A2"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21</w:t>
            </w:r>
          </w:p>
        </w:tc>
        <w:tc>
          <w:tcPr>
            <w:tcW w:w="1768" w:type="pct"/>
          </w:tcPr>
          <w:p w14:paraId="49D0D7A7"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劉</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君為累進處遇縮短刑期提出修法建議請願文</w:t>
            </w:r>
            <w:r w:rsidRPr="00C87651">
              <w:rPr>
                <w:rFonts w:ascii="標楷體" w:eastAsia="標楷體" w:hAnsi="標楷體"/>
                <w:color w:val="000000" w:themeColor="text1"/>
              </w:rPr>
              <w:lastRenderedPageBreak/>
              <w:t>書乙份，請查照審查。</w:t>
            </w:r>
          </w:p>
        </w:tc>
        <w:tc>
          <w:tcPr>
            <w:tcW w:w="1236" w:type="pct"/>
          </w:tcPr>
          <w:p w14:paraId="6BEE0399"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lastRenderedPageBreak/>
              <w:t>10-8-3 (112.10.17)</w:t>
            </w:r>
          </w:p>
        </w:tc>
        <w:tc>
          <w:tcPr>
            <w:tcW w:w="927" w:type="pct"/>
          </w:tcPr>
          <w:p w14:paraId="250CEDEF"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7C10AC48"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5863763B" w14:textId="77777777" w:rsidTr="00D932E6">
        <w:tc>
          <w:tcPr>
            <w:tcW w:w="331" w:type="pct"/>
          </w:tcPr>
          <w:p w14:paraId="0777A19E"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22</w:t>
            </w:r>
          </w:p>
        </w:tc>
        <w:tc>
          <w:tcPr>
            <w:tcW w:w="1768" w:type="pct"/>
          </w:tcPr>
          <w:p w14:paraId="137FDE67"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傅</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君為有關立法委員研提法律修正案，如立法限縮人民權利，是否有違職務及應禁止之行為，建議修正立法院職權行使法規定之請願文書乙份，請查照審查。</w:t>
            </w:r>
          </w:p>
        </w:tc>
        <w:tc>
          <w:tcPr>
            <w:tcW w:w="1236" w:type="pct"/>
          </w:tcPr>
          <w:p w14:paraId="2B83CB25"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10-8-4 (112.10.24)</w:t>
            </w:r>
          </w:p>
        </w:tc>
        <w:tc>
          <w:tcPr>
            <w:tcW w:w="927" w:type="pct"/>
          </w:tcPr>
          <w:p w14:paraId="7A1506FB"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13B9C266"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29796B1D" w14:textId="77777777" w:rsidTr="00D932E6">
        <w:tc>
          <w:tcPr>
            <w:tcW w:w="331" w:type="pct"/>
          </w:tcPr>
          <w:p w14:paraId="7ABB9198"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23</w:t>
            </w:r>
          </w:p>
        </w:tc>
        <w:tc>
          <w:tcPr>
            <w:tcW w:w="1768" w:type="pct"/>
          </w:tcPr>
          <w:p w14:paraId="08CD5E19"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謝</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君為建議修正中央法規標準法條文請願文書乙份，請查照審查。</w:t>
            </w:r>
          </w:p>
        </w:tc>
        <w:tc>
          <w:tcPr>
            <w:tcW w:w="1236" w:type="pct"/>
          </w:tcPr>
          <w:p w14:paraId="499F8B85"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10-8-6 (112.11.07)</w:t>
            </w:r>
          </w:p>
        </w:tc>
        <w:tc>
          <w:tcPr>
            <w:tcW w:w="927" w:type="pct"/>
          </w:tcPr>
          <w:p w14:paraId="08B84E21"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2199EF2E"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54A0BFC7" w14:textId="77777777" w:rsidTr="00D932E6">
        <w:tc>
          <w:tcPr>
            <w:tcW w:w="331" w:type="pct"/>
          </w:tcPr>
          <w:p w14:paraId="320F023D"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24</w:t>
            </w:r>
          </w:p>
        </w:tc>
        <w:tc>
          <w:tcPr>
            <w:tcW w:w="1768" w:type="pct"/>
          </w:tcPr>
          <w:p w14:paraId="04D5BBAD"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謝</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君為建請刪除中華民國刑法第</w:t>
            </w:r>
            <w:r w:rsidRPr="00C87651">
              <w:rPr>
                <w:rFonts w:ascii="標楷體" w:eastAsia="標楷體" w:hAnsi="標楷體" w:hint="eastAsia"/>
                <w:color w:val="000000" w:themeColor="text1"/>
              </w:rPr>
              <w:t>1</w:t>
            </w:r>
            <w:r w:rsidRPr="00C87651">
              <w:rPr>
                <w:rFonts w:ascii="標楷體" w:eastAsia="標楷體" w:hAnsi="標楷體"/>
                <w:color w:val="000000" w:themeColor="text1"/>
              </w:rPr>
              <w:t>40條條文請願文書乙份，請查照審查。</w:t>
            </w:r>
          </w:p>
        </w:tc>
        <w:tc>
          <w:tcPr>
            <w:tcW w:w="1236" w:type="pct"/>
          </w:tcPr>
          <w:p w14:paraId="168D8356"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11-2-7 (113.10.30)</w:t>
            </w:r>
          </w:p>
        </w:tc>
        <w:tc>
          <w:tcPr>
            <w:tcW w:w="927" w:type="pct"/>
          </w:tcPr>
          <w:p w14:paraId="4DF44984"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2FB52D89"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650E3607" w14:textId="77777777" w:rsidTr="00D932E6">
        <w:tc>
          <w:tcPr>
            <w:tcW w:w="331" w:type="pct"/>
          </w:tcPr>
          <w:p w14:paraId="35EA1B6C"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25</w:t>
            </w:r>
          </w:p>
        </w:tc>
        <w:tc>
          <w:tcPr>
            <w:tcW w:w="1768" w:type="pct"/>
          </w:tcPr>
          <w:p w14:paraId="712AC7D0"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鍾</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君為建議修正中華民國刑法第77條第2項第2款條文請願文書乙份，請查照審查。</w:t>
            </w:r>
          </w:p>
        </w:tc>
        <w:tc>
          <w:tcPr>
            <w:tcW w:w="1236" w:type="pct"/>
          </w:tcPr>
          <w:p w14:paraId="11405EA4"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10-8-6 (112.11.07)</w:t>
            </w:r>
          </w:p>
        </w:tc>
        <w:tc>
          <w:tcPr>
            <w:tcW w:w="927" w:type="pct"/>
          </w:tcPr>
          <w:p w14:paraId="6D7B7897"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34CE2FD8"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33BAB74D" w14:textId="77777777" w:rsidTr="00D932E6">
        <w:tc>
          <w:tcPr>
            <w:tcW w:w="331" w:type="pct"/>
          </w:tcPr>
          <w:p w14:paraId="6D3B8C19"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26</w:t>
            </w:r>
          </w:p>
        </w:tc>
        <w:tc>
          <w:tcPr>
            <w:tcW w:w="1768" w:type="pct"/>
          </w:tcPr>
          <w:p w14:paraId="207A87F5"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李</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君為建議修正公務員懲戒法規定請願文書乙份，請查照審查。</w:t>
            </w:r>
          </w:p>
        </w:tc>
        <w:tc>
          <w:tcPr>
            <w:tcW w:w="1236" w:type="pct"/>
          </w:tcPr>
          <w:p w14:paraId="17BE72A3"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10-8-6 (112.11.07)</w:t>
            </w:r>
          </w:p>
        </w:tc>
        <w:tc>
          <w:tcPr>
            <w:tcW w:w="927" w:type="pct"/>
          </w:tcPr>
          <w:p w14:paraId="00408646"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466BE19A"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61798DB4" w14:textId="77777777" w:rsidTr="00D932E6">
        <w:tc>
          <w:tcPr>
            <w:tcW w:w="331" w:type="pct"/>
          </w:tcPr>
          <w:p w14:paraId="1D16CB7C"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2</w:t>
            </w:r>
            <w:r w:rsidRPr="00C87651">
              <w:rPr>
                <w:rFonts w:ascii="標楷體" w:eastAsia="標楷體" w:hAnsi="標楷體"/>
                <w:color w:val="000000" w:themeColor="text1"/>
              </w:rPr>
              <w:t>7</w:t>
            </w:r>
          </w:p>
        </w:tc>
        <w:tc>
          <w:tcPr>
            <w:tcW w:w="1768" w:type="pct"/>
          </w:tcPr>
          <w:p w14:paraId="0E89049B"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林</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君為建議修正刑事、民事規定請願文書乙份，請查照審查。</w:t>
            </w:r>
          </w:p>
        </w:tc>
        <w:tc>
          <w:tcPr>
            <w:tcW w:w="1236" w:type="pct"/>
          </w:tcPr>
          <w:p w14:paraId="39825665"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10-8-7 (112.11.14)</w:t>
            </w:r>
          </w:p>
        </w:tc>
        <w:tc>
          <w:tcPr>
            <w:tcW w:w="927" w:type="pct"/>
          </w:tcPr>
          <w:p w14:paraId="58394159"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278CD950"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2DB9038F" w14:textId="77777777" w:rsidTr="00D932E6">
        <w:tc>
          <w:tcPr>
            <w:tcW w:w="331" w:type="pct"/>
          </w:tcPr>
          <w:p w14:paraId="0F3E22B6"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28</w:t>
            </w:r>
          </w:p>
        </w:tc>
        <w:tc>
          <w:tcPr>
            <w:tcW w:w="1768" w:type="pct"/>
          </w:tcPr>
          <w:p w14:paraId="5DC65E4E"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周</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君為建議增訂民事訴訟法條文請願文書乙份，請查照審查。</w:t>
            </w:r>
          </w:p>
        </w:tc>
        <w:tc>
          <w:tcPr>
            <w:tcW w:w="1236" w:type="pct"/>
          </w:tcPr>
          <w:p w14:paraId="1E1CCD66"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10-8-8 (112.11.21)</w:t>
            </w:r>
          </w:p>
        </w:tc>
        <w:tc>
          <w:tcPr>
            <w:tcW w:w="927" w:type="pct"/>
          </w:tcPr>
          <w:p w14:paraId="52008D95"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7A446A90"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551019DF" w14:textId="77777777" w:rsidTr="00D932E6">
        <w:tc>
          <w:tcPr>
            <w:tcW w:w="331" w:type="pct"/>
          </w:tcPr>
          <w:p w14:paraId="2DCA587F"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29</w:t>
            </w:r>
          </w:p>
        </w:tc>
        <w:tc>
          <w:tcPr>
            <w:tcW w:w="1768" w:type="pct"/>
          </w:tcPr>
          <w:p w14:paraId="46B1C7EB"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周</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君為建請增修身心障礙中重度以上者涉訟，選任公益律師請願文書乙份，請查照審查。</w:t>
            </w:r>
          </w:p>
        </w:tc>
        <w:tc>
          <w:tcPr>
            <w:tcW w:w="1236" w:type="pct"/>
          </w:tcPr>
          <w:p w14:paraId="2D4F5CA9"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10-8-11 (112.12.13)</w:t>
            </w:r>
          </w:p>
        </w:tc>
        <w:tc>
          <w:tcPr>
            <w:tcW w:w="927" w:type="pct"/>
          </w:tcPr>
          <w:p w14:paraId="58A29483"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70284C9D"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7963BBB5" w14:textId="77777777" w:rsidTr="00D932E6">
        <w:tc>
          <w:tcPr>
            <w:tcW w:w="331" w:type="pct"/>
          </w:tcPr>
          <w:p w14:paraId="65BD5D25"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30</w:t>
            </w:r>
          </w:p>
        </w:tc>
        <w:tc>
          <w:tcPr>
            <w:tcW w:w="1768" w:type="pct"/>
          </w:tcPr>
          <w:p w14:paraId="2CAB4C2E"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周</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君為建請修法弱勢者於民事訴訟時免繳裁判費，及司法院遇違法判決案應主動與被害人聯繫並負賠償之責請願文書乙份，請查照審查。</w:t>
            </w:r>
          </w:p>
        </w:tc>
        <w:tc>
          <w:tcPr>
            <w:tcW w:w="1236" w:type="pct"/>
          </w:tcPr>
          <w:p w14:paraId="42963E3A"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10-8-8 (112.11.21)</w:t>
            </w:r>
          </w:p>
        </w:tc>
        <w:tc>
          <w:tcPr>
            <w:tcW w:w="927" w:type="pct"/>
          </w:tcPr>
          <w:p w14:paraId="18DE15C8"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1AF663EA"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7CA1371E" w14:textId="77777777" w:rsidTr="00D932E6">
        <w:tc>
          <w:tcPr>
            <w:tcW w:w="331" w:type="pct"/>
          </w:tcPr>
          <w:p w14:paraId="0224F556"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3</w:t>
            </w:r>
            <w:r w:rsidRPr="00C87651">
              <w:rPr>
                <w:rFonts w:ascii="標楷體" w:eastAsia="標楷體" w:hAnsi="標楷體"/>
                <w:color w:val="000000" w:themeColor="text1"/>
              </w:rPr>
              <w:t>1</w:t>
            </w:r>
          </w:p>
        </w:tc>
        <w:tc>
          <w:tcPr>
            <w:tcW w:w="1768" w:type="pct"/>
          </w:tcPr>
          <w:p w14:paraId="5EE48AFB"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林</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君為前請願之訴願</w:t>
            </w:r>
            <w:r w:rsidRPr="00C87651">
              <w:rPr>
                <w:rFonts w:ascii="標楷體" w:eastAsia="標楷體" w:hAnsi="標楷體"/>
                <w:color w:val="000000" w:themeColor="text1"/>
              </w:rPr>
              <w:lastRenderedPageBreak/>
              <w:t>法修正事經貴委員會審查結果不成為議案，特敘明不服理由，陳請重新審議之請願文書乙份，請查照審查。</w:t>
            </w:r>
          </w:p>
        </w:tc>
        <w:tc>
          <w:tcPr>
            <w:tcW w:w="1236" w:type="pct"/>
          </w:tcPr>
          <w:p w14:paraId="00B49582"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lastRenderedPageBreak/>
              <w:t xml:space="preserve">10-8-9 </w:t>
            </w:r>
            <w:r w:rsidRPr="00C87651">
              <w:rPr>
                <w:rFonts w:ascii="標楷體" w:eastAsia="標楷體" w:hAnsi="標楷體"/>
                <w:color w:val="000000" w:themeColor="text1"/>
              </w:rPr>
              <w:lastRenderedPageBreak/>
              <w:t>(112.11.30)</w:t>
            </w:r>
          </w:p>
        </w:tc>
        <w:tc>
          <w:tcPr>
            <w:tcW w:w="927" w:type="pct"/>
          </w:tcPr>
          <w:p w14:paraId="2AD849EF"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lastRenderedPageBreak/>
              <w:t>司法及法制</w:t>
            </w:r>
          </w:p>
        </w:tc>
        <w:tc>
          <w:tcPr>
            <w:tcW w:w="738" w:type="pct"/>
          </w:tcPr>
          <w:p w14:paraId="46992806"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23871ED8" w14:textId="77777777" w:rsidTr="00D932E6">
        <w:tc>
          <w:tcPr>
            <w:tcW w:w="331" w:type="pct"/>
          </w:tcPr>
          <w:p w14:paraId="4FCC869D"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3</w:t>
            </w:r>
            <w:r w:rsidRPr="00C87651">
              <w:rPr>
                <w:rFonts w:ascii="標楷體" w:eastAsia="標楷體" w:hAnsi="標楷體"/>
                <w:color w:val="000000" w:themeColor="text1"/>
              </w:rPr>
              <w:t>2</w:t>
            </w:r>
          </w:p>
        </w:tc>
        <w:tc>
          <w:tcPr>
            <w:tcW w:w="1768" w:type="pct"/>
          </w:tcPr>
          <w:p w14:paraId="745513AB"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李</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君等為請審查立法院組織法第2條規定本院職權事請願文書乙份，請查照審查。</w:t>
            </w:r>
          </w:p>
        </w:tc>
        <w:tc>
          <w:tcPr>
            <w:tcW w:w="1236" w:type="pct"/>
          </w:tcPr>
          <w:p w14:paraId="7EE070C4"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10-8-10 (112.12.06)</w:t>
            </w:r>
          </w:p>
        </w:tc>
        <w:tc>
          <w:tcPr>
            <w:tcW w:w="927" w:type="pct"/>
          </w:tcPr>
          <w:p w14:paraId="035313E8"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252F52C5"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60E6F9E6" w14:textId="77777777" w:rsidTr="00D932E6">
        <w:tc>
          <w:tcPr>
            <w:tcW w:w="331" w:type="pct"/>
          </w:tcPr>
          <w:p w14:paraId="11B715B2"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3</w:t>
            </w:r>
            <w:r w:rsidRPr="00C87651">
              <w:rPr>
                <w:rFonts w:ascii="標楷體" w:eastAsia="標楷體" w:hAnsi="標楷體"/>
                <w:color w:val="000000" w:themeColor="text1"/>
              </w:rPr>
              <w:t>3</w:t>
            </w:r>
          </w:p>
        </w:tc>
        <w:tc>
          <w:tcPr>
            <w:tcW w:w="1768" w:type="pct"/>
          </w:tcPr>
          <w:p w14:paraId="37C7FD3F"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hint="eastAsia"/>
                <w:color w:val="000000" w:themeColor="text1"/>
              </w:rPr>
              <w:t>李</w:t>
            </w:r>
            <w:r w:rsidRPr="00C87651">
              <w:rPr>
                <w:rFonts w:ascii="新細明體" w:hAnsi="新細明體" w:cs="新細明體" w:hint="eastAsia"/>
                <w:color w:val="000000" w:themeColor="text1"/>
              </w:rPr>
              <w:t>〇〇</w:t>
            </w:r>
            <w:r w:rsidRPr="00C87651">
              <w:rPr>
                <w:rFonts w:ascii="標楷體" w:eastAsia="標楷體" w:hAnsi="標楷體" w:hint="eastAsia"/>
                <w:color w:val="000000" w:themeColor="text1"/>
              </w:rPr>
              <w:t>君等為建請審查公務員服務法第23條條文內容，是否於違反法規訂定「應、不得」規定，並分別依公務人員考績法、刑法、貪污治罪條例究責等事請願文書乙份，請查照審查。</w:t>
            </w:r>
          </w:p>
        </w:tc>
        <w:tc>
          <w:tcPr>
            <w:tcW w:w="1236" w:type="pct"/>
          </w:tcPr>
          <w:p w14:paraId="0E4B1A7A"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11-1-14 (113.06.12)</w:t>
            </w:r>
          </w:p>
        </w:tc>
        <w:tc>
          <w:tcPr>
            <w:tcW w:w="927" w:type="pct"/>
          </w:tcPr>
          <w:p w14:paraId="724383D2"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232516C3"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09B2DA49" w14:textId="77777777" w:rsidTr="00D932E6">
        <w:tc>
          <w:tcPr>
            <w:tcW w:w="331" w:type="pct"/>
          </w:tcPr>
          <w:p w14:paraId="180DDC33"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3</w:t>
            </w:r>
            <w:r w:rsidRPr="00C87651">
              <w:rPr>
                <w:rFonts w:ascii="標楷體" w:eastAsia="標楷體" w:hAnsi="標楷體"/>
                <w:color w:val="000000" w:themeColor="text1"/>
              </w:rPr>
              <w:t>4</w:t>
            </w:r>
          </w:p>
        </w:tc>
        <w:tc>
          <w:tcPr>
            <w:tcW w:w="1768" w:type="pct"/>
          </w:tcPr>
          <w:p w14:paraId="66C55CBA"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李</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君等為建請審查公務員服務法第</w:t>
            </w:r>
            <w:r w:rsidRPr="00C87651">
              <w:rPr>
                <w:rFonts w:ascii="標楷體" w:eastAsia="標楷體" w:hAnsi="標楷體" w:hint="eastAsia"/>
                <w:color w:val="000000" w:themeColor="text1"/>
              </w:rPr>
              <w:t>23</w:t>
            </w:r>
            <w:r w:rsidRPr="00C87651">
              <w:rPr>
                <w:rFonts w:ascii="標楷體" w:eastAsia="標楷體" w:hAnsi="標楷體"/>
                <w:color w:val="000000" w:themeColor="text1"/>
              </w:rPr>
              <w:t>條條文內容，是否於違反法規訂定「應、不得」規定，並分別依公務人員考績法、刑法、貪污治罪條例究責等事續請願文書乙份，請查照審查。</w:t>
            </w:r>
          </w:p>
        </w:tc>
        <w:tc>
          <w:tcPr>
            <w:tcW w:w="1236" w:type="pct"/>
          </w:tcPr>
          <w:p w14:paraId="3C83415C"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11-2-2 (113.09.30)</w:t>
            </w:r>
          </w:p>
        </w:tc>
        <w:tc>
          <w:tcPr>
            <w:tcW w:w="927" w:type="pct"/>
          </w:tcPr>
          <w:p w14:paraId="126F2E95"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4E5ABA88"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62E1DE46" w14:textId="77777777" w:rsidTr="00D932E6">
        <w:tc>
          <w:tcPr>
            <w:tcW w:w="331" w:type="pct"/>
          </w:tcPr>
          <w:p w14:paraId="2D6CE50F"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3</w:t>
            </w:r>
            <w:r w:rsidRPr="00C87651">
              <w:rPr>
                <w:rFonts w:ascii="標楷體" w:eastAsia="標楷體" w:hAnsi="標楷體"/>
                <w:color w:val="000000" w:themeColor="text1"/>
              </w:rPr>
              <w:t>5</w:t>
            </w:r>
          </w:p>
        </w:tc>
        <w:tc>
          <w:tcPr>
            <w:tcW w:w="1768" w:type="pct"/>
          </w:tcPr>
          <w:p w14:paraId="459C2F50"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蘇</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君為建議修正刑法相關規定事請願文書乙份，請查照審查。</w:t>
            </w:r>
          </w:p>
        </w:tc>
        <w:tc>
          <w:tcPr>
            <w:tcW w:w="1236" w:type="pct"/>
          </w:tcPr>
          <w:p w14:paraId="13CFF91D"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11-1-2 (113.03.19)</w:t>
            </w:r>
          </w:p>
        </w:tc>
        <w:tc>
          <w:tcPr>
            <w:tcW w:w="927" w:type="pct"/>
          </w:tcPr>
          <w:p w14:paraId="2C949A57"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5BF1B60C"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25FCD6FB" w14:textId="77777777" w:rsidTr="00D932E6">
        <w:tc>
          <w:tcPr>
            <w:tcW w:w="331" w:type="pct"/>
          </w:tcPr>
          <w:p w14:paraId="0E18FD32"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3</w:t>
            </w:r>
            <w:r w:rsidRPr="00C87651">
              <w:rPr>
                <w:rFonts w:ascii="標楷體" w:eastAsia="標楷體" w:hAnsi="標楷體"/>
                <w:color w:val="000000" w:themeColor="text1"/>
              </w:rPr>
              <w:t>6</w:t>
            </w:r>
          </w:p>
        </w:tc>
        <w:tc>
          <w:tcPr>
            <w:tcW w:w="1768" w:type="pct"/>
          </w:tcPr>
          <w:p w14:paraId="6FB631DD"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謝</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君為建議增訂民事訴訟併案退費規定請願文書乙份，請查照審查。</w:t>
            </w:r>
          </w:p>
        </w:tc>
        <w:tc>
          <w:tcPr>
            <w:tcW w:w="1236" w:type="pct"/>
          </w:tcPr>
          <w:p w14:paraId="3BA3EF29"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11-1-2 (113.03.19)</w:t>
            </w:r>
          </w:p>
        </w:tc>
        <w:tc>
          <w:tcPr>
            <w:tcW w:w="927" w:type="pct"/>
          </w:tcPr>
          <w:p w14:paraId="1B1AC5BF"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6D20FFA9"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5791EEFD" w14:textId="77777777" w:rsidTr="00D932E6">
        <w:tc>
          <w:tcPr>
            <w:tcW w:w="331" w:type="pct"/>
          </w:tcPr>
          <w:p w14:paraId="6FD013E7"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3</w:t>
            </w:r>
            <w:r w:rsidRPr="00C87651">
              <w:rPr>
                <w:rFonts w:ascii="標楷體" w:eastAsia="標楷體" w:hAnsi="標楷體"/>
                <w:color w:val="000000" w:themeColor="text1"/>
              </w:rPr>
              <w:t>7</w:t>
            </w:r>
          </w:p>
        </w:tc>
        <w:tc>
          <w:tcPr>
            <w:tcW w:w="1768" w:type="pct"/>
          </w:tcPr>
          <w:p w14:paraId="1C987204"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謝</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君為建議修正刑事訴訟法及中央法規標準法等相關規定請願文書乙份，請查照審查。</w:t>
            </w:r>
          </w:p>
        </w:tc>
        <w:tc>
          <w:tcPr>
            <w:tcW w:w="1236" w:type="pct"/>
          </w:tcPr>
          <w:p w14:paraId="1F5AC8EA"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11-1-2 (113.03.19)</w:t>
            </w:r>
          </w:p>
        </w:tc>
        <w:tc>
          <w:tcPr>
            <w:tcW w:w="927" w:type="pct"/>
          </w:tcPr>
          <w:p w14:paraId="78DA7B17"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70B1297F"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48516BCA" w14:textId="77777777" w:rsidTr="00D932E6">
        <w:tc>
          <w:tcPr>
            <w:tcW w:w="331" w:type="pct"/>
          </w:tcPr>
          <w:p w14:paraId="148A3183"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3</w:t>
            </w:r>
            <w:r w:rsidRPr="00C87651">
              <w:rPr>
                <w:rFonts w:ascii="標楷體" w:eastAsia="標楷體" w:hAnsi="標楷體"/>
                <w:color w:val="000000" w:themeColor="text1"/>
              </w:rPr>
              <w:t>8</w:t>
            </w:r>
          </w:p>
        </w:tc>
        <w:tc>
          <w:tcPr>
            <w:tcW w:w="1768" w:type="pct"/>
          </w:tcPr>
          <w:p w14:paraId="149A1AA7"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hint="eastAsia"/>
                <w:color w:val="000000" w:themeColor="text1"/>
              </w:rPr>
              <w:t>謝</w:t>
            </w:r>
            <w:r w:rsidRPr="00C87651">
              <w:rPr>
                <w:rFonts w:ascii="新細明體" w:hAnsi="新細明體" w:cs="新細明體" w:hint="eastAsia"/>
                <w:color w:val="000000" w:themeColor="text1"/>
              </w:rPr>
              <w:t>〇〇</w:t>
            </w:r>
            <w:r w:rsidRPr="00C87651">
              <w:rPr>
                <w:rFonts w:ascii="標楷體" w:eastAsia="標楷體" w:hAnsi="標楷體" w:hint="eastAsia"/>
                <w:color w:val="000000" w:themeColor="text1"/>
              </w:rPr>
              <w:t>君為建議制定司法品質時效法及司法警察行為法請願文書乙份，請查照審查。</w:t>
            </w:r>
          </w:p>
        </w:tc>
        <w:tc>
          <w:tcPr>
            <w:tcW w:w="1236" w:type="pct"/>
          </w:tcPr>
          <w:p w14:paraId="76FD24A6"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11-1-6 (113.04.11)</w:t>
            </w:r>
          </w:p>
        </w:tc>
        <w:tc>
          <w:tcPr>
            <w:tcW w:w="927" w:type="pct"/>
          </w:tcPr>
          <w:p w14:paraId="6873E60B"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414D2A02"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6C8D551F" w14:textId="77777777" w:rsidTr="00D932E6">
        <w:tc>
          <w:tcPr>
            <w:tcW w:w="331" w:type="pct"/>
          </w:tcPr>
          <w:p w14:paraId="76A0EEC9"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3</w:t>
            </w:r>
            <w:r w:rsidRPr="00C87651">
              <w:rPr>
                <w:rFonts w:ascii="標楷體" w:eastAsia="標楷體" w:hAnsi="標楷體"/>
                <w:color w:val="000000" w:themeColor="text1"/>
              </w:rPr>
              <w:t>9</w:t>
            </w:r>
          </w:p>
        </w:tc>
        <w:tc>
          <w:tcPr>
            <w:tcW w:w="1768" w:type="pct"/>
          </w:tcPr>
          <w:p w14:paraId="16F57D06"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hint="eastAsia"/>
                <w:color w:val="000000" w:themeColor="text1"/>
              </w:rPr>
              <w:t>李</w:t>
            </w:r>
            <w:r w:rsidRPr="00C87651">
              <w:rPr>
                <w:rFonts w:ascii="新細明體" w:hAnsi="新細明體" w:cs="新細明體" w:hint="eastAsia"/>
                <w:color w:val="000000" w:themeColor="text1"/>
              </w:rPr>
              <w:t>〇〇</w:t>
            </w:r>
            <w:r w:rsidRPr="00C87651">
              <w:rPr>
                <w:rFonts w:ascii="標楷體" w:eastAsia="標楷體" w:hAnsi="標楷體" w:hint="eastAsia"/>
                <w:color w:val="000000" w:themeColor="text1"/>
              </w:rPr>
              <w:t>君為目前法規過於</w:t>
            </w:r>
            <w:r w:rsidRPr="00C87651">
              <w:rPr>
                <w:rFonts w:ascii="標楷體" w:eastAsia="標楷體" w:hAnsi="標楷體" w:hint="eastAsia"/>
                <w:color w:val="000000" w:themeColor="text1"/>
              </w:rPr>
              <w:lastRenderedPageBreak/>
              <w:t>寬鬆，未規範中央民意代表應定期公開露面並向民眾彙報工作狀況請願文書乙份，請查照審查。</w:t>
            </w:r>
          </w:p>
        </w:tc>
        <w:tc>
          <w:tcPr>
            <w:tcW w:w="1236" w:type="pct"/>
          </w:tcPr>
          <w:p w14:paraId="62CA0726"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lastRenderedPageBreak/>
              <w:t xml:space="preserve">11-1-7 </w:t>
            </w:r>
            <w:r w:rsidRPr="00C87651">
              <w:rPr>
                <w:rFonts w:ascii="標楷體" w:eastAsia="標楷體" w:hAnsi="標楷體"/>
                <w:color w:val="000000" w:themeColor="text1"/>
              </w:rPr>
              <w:lastRenderedPageBreak/>
              <w:t>(113.04.18)</w:t>
            </w:r>
          </w:p>
        </w:tc>
        <w:tc>
          <w:tcPr>
            <w:tcW w:w="927" w:type="pct"/>
          </w:tcPr>
          <w:p w14:paraId="7B8130F1"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lastRenderedPageBreak/>
              <w:t>司法及法制</w:t>
            </w:r>
          </w:p>
        </w:tc>
        <w:tc>
          <w:tcPr>
            <w:tcW w:w="738" w:type="pct"/>
          </w:tcPr>
          <w:p w14:paraId="263F7C39"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42260D63" w14:textId="77777777" w:rsidTr="00D932E6">
        <w:tc>
          <w:tcPr>
            <w:tcW w:w="331" w:type="pct"/>
          </w:tcPr>
          <w:p w14:paraId="05076BDE"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40</w:t>
            </w:r>
          </w:p>
        </w:tc>
        <w:tc>
          <w:tcPr>
            <w:tcW w:w="1768" w:type="pct"/>
          </w:tcPr>
          <w:p w14:paraId="08C1E2D1"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hint="eastAsia"/>
                <w:color w:val="000000" w:themeColor="text1"/>
              </w:rPr>
              <w:t>李</w:t>
            </w:r>
            <w:r w:rsidRPr="00C87651">
              <w:rPr>
                <w:rFonts w:ascii="新細明體" w:hAnsi="新細明體" w:cs="新細明體" w:hint="eastAsia"/>
                <w:color w:val="000000" w:themeColor="text1"/>
              </w:rPr>
              <w:t>〇〇</w:t>
            </w:r>
            <w:r w:rsidRPr="00C87651">
              <w:rPr>
                <w:rFonts w:ascii="標楷體" w:eastAsia="標楷體" w:hAnsi="標楷體" w:hint="eastAsia"/>
                <w:color w:val="000000" w:themeColor="text1"/>
              </w:rPr>
              <w:t>君為建議本院委員公費助理聘用及薪資管理制度化等事請願文書乙份，請查照審查。</w:t>
            </w:r>
          </w:p>
        </w:tc>
        <w:tc>
          <w:tcPr>
            <w:tcW w:w="1236" w:type="pct"/>
          </w:tcPr>
          <w:p w14:paraId="11272420"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11-1-11 (113.05.20)</w:t>
            </w:r>
          </w:p>
        </w:tc>
        <w:tc>
          <w:tcPr>
            <w:tcW w:w="927" w:type="pct"/>
          </w:tcPr>
          <w:p w14:paraId="25A19BF2"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43E84EDB"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71A223EB" w14:textId="77777777" w:rsidTr="00D932E6">
        <w:tc>
          <w:tcPr>
            <w:tcW w:w="331" w:type="pct"/>
          </w:tcPr>
          <w:p w14:paraId="48DC6309"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41</w:t>
            </w:r>
          </w:p>
        </w:tc>
        <w:tc>
          <w:tcPr>
            <w:tcW w:w="1768" w:type="pct"/>
          </w:tcPr>
          <w:p w14:paraId="49D02277"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hint="eastAsia"/>
                <w:color w:val="000000" w:themeColor="text1"/>
              </w:rPr>
              <w:t>戴</w:t>
            </w:r>
            <w:r w:rsidRPr="00C87651">
              <w:rPr>
                <w:rFonts w:ascii="新細明體" w:hAnsi="新細明體" w:cs="新細明體" w:hint="eastAsia"/>
                <w:color w:val="000000" w:themeColor="text1"/>
              </w:rPr>
              <w:t>〇〇</w:t>
            </w:r>
            <w:r w:rsidRPr="00C87651">
              <w:rPr>
                <w:rFonts w:ascii="標楷體" w:eastAsia="標楷體" w:hAnsi="標楷體" w:hint="eastAsia"/>
                <w:color w:val="000000" w:themeColor="text1"/>
              </w:rPr>
              <w:t>君為建請制定公益揭弊暨吹哨者保護法請願文書乙份，請查照審查。</w:t>
            </w:r>
          </w:p>
        </w:tc>
        <w:tc>
          <w:tcPr>
            <w:tcW w:w="1236" w:type="pct"/>
          </w:tcPr>
          <w:p w14:paraId="50C71309"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11-1-11 (113.05.20)</w:t>
            </w:r>
          </w:p>
        </w:tc>
        <w:tc>
          <w:tcPr>
            <w:tcW w:w="927" w:type="pct"/>
          </w:tcPr>
          <w:p w14:paraId="00321804"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1CCFF978"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712BEBAC" w14:textId="77777777" w:rsidTr="00D932E6">
        <w:tc>
          <w:tcPr>
            <w:tcW w:w="331" w:type="pct"/>
          </w:tcPr>
          <w:p w14:paraId="7448E6DA"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42</w:t>
            </w:r>
          </w:p>
        </w:tc>
        <w:tc>
          <w:tcPr>
            <w:tcW w:w="1768" w:type="pct"/>
          </w:tcPr>
          <w:p w14:paraId="2BCD3C65"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hint="eastAsia"/>
                <w:color w:val="000000" w:themeColor="text1"/>
              </w:rPr>
              <w:t>郭</w:t>
            </w:r>
            <w:r w:rsidRPr="00C87651">
              <w:rPr>
                <w:rFonts w:ascii="新細明體" w:hAnsi="新細明體" w:cs="新細明體" w:hint="eastAsia"/>
                <w:color w:val="000000" w:themeColor="text1"/>
              </w:rPr>
              <w:t>〇〇</w:t>
            </w:r>
            <w:r w:rsidRPr="00C87651">
              <w:rPr>
                <w:rFonts w:ascii="標楷體" w:eastAsia="標楷體" w:hAnsi="標楷體" w:hint="eastAsia"/>
                <w:color w:val="000000" w:themeColor="text1"/>
              </w:rPr>
              <w:t>君為建議立法推動國會司法調查權請願文書乙份，請查照審查。</w:t>
            </w:r>
          </w:p>
        </w:tc>
        <w:tc>
          <w:tcPr>
            <w:tcW w:w="1236" w:type="pct"/>
          </w:tcPr>
          <w:p w14:paraId="7B92CAA0"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11-1-11 (113.05.20)</w:t>
            </w:r>
          </w:p>
        </w:tc>
        <w:tc>
          <w:tcPr>
            <w:tcW w:w="927" w:type="pct"/>
          </w:tcPr>
          <w:p w14:paraId="49745775"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0F4BFCBF"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007D8D9D" w14:textId="77777777" w:rsidTr="00D932E6">
        <w:tc>
          <w:tcPr>
            <w:tcW w:w="331" w:type="pct"/>
          </w:tcPr>
          <w:p w14:paraId="3CFD1FD8"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43</w:t>
            </w:r>
          </w:p>
        </w:tc>
        <w:tc>
          <w:tcPr>
            <w:tcW w:w="1768" w:type="pct"/>
          </w:tcPr>
          <w:p w14:paraId="55BB6CC5"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hint="eastAsia"/>
                <w:color w:val="000000" w:themeColor="text1"/>
              </w:rPr>
              <w:t>劉</w:t>
            </w:r>
            <w:r w:rsidRPr="00C87651">
              <w:rPr>
                <w:rFonts w:ascii="新細明體" w:hAnsi="新細明體" w:cs="新細明體" w:hint="eastAsia"/>
                <w:color w:val="000000" w:themeColor="text1"/>
              </w:rPr>
              <w:t>〇〇</w:t>
            </w:r>
            <w:r w:rsidRPr="00C87651">
              <w:rPr>
                <w:rFonts w:ascii="標楷體" w:eastAsia="標楷體" w:hAnsi="標楷體" w:hint="eastAsia"/>
                <w:color w:val="000000" w:themeColor="text1"/>
              </w:rPr>
              <w:t>君為建議修正立法院職權行使法請願文書乙份，請查照審查。</w:t>
            </w:r>
          </w:p>
        </w:tc>
        <w:tc>
          <w:tcPr>
            <w:tcW w:w="1236" w:type="pct"/>
          </w:tcPr>
          <w:p w14:paraId="1248B077"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11-1-11 (113.05.20)</w:t>
            </w:r>
          </w:p>
        </w:tc>
        <w:tc>
          <w:tcPr>
            <w:tcW w:w="927" w:type="pct"/>
          </w:tcPr>
          <w:p w14:paraId="09A6721E"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517494CE"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76C7F779" w14:textId="77777777" w:rsidTr="00D932E6">
        <w:tc>
          <w:tcPr>
            <w:tcW w:w="331" w:type="pct"/>
          </w:tcPr>
          <w:p w14:paraId="6BAE6D4A"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44</w:t>
            </w:r>
          </w:p>
        </w:tc>
        <w:tc>
          <w:tcPr>
            <w:tcW w:w="1768" w:type="pct"/>
          </w:tcPr>
          <w:p w14:paraId="1DA3A500"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hint="eastAsia"/>
                <w:color w:val="000000" w:themeColor="text1"/>
              </w:rPr>
              <w:t>張</w:t>
            </w:r>
            <w:r w:rsidRPr="00C87651">
              <w:rPr>
                <w:rFonts w:ascii="新細明體" w:hAnsi="新細明體" w:cs="新細明體" w:hint="eastAsia"/>
                <w:color w:val="000000" w:themeColor="text1"/>
              </w:rPr>
              <w:t>〇〇</w:t>
            </w:r>
            <w:r w:rsidRPr="00C87651">
              <w:rPr>
                <w:rFonts w:ascii="標楷體" w:eastAsia="標楷體" w:hAnsi="標楷體" w:hint="eastAsia"/>
                <w:color w:val="000000" w:themeColor="text1"/>
              </w:rPr>
              <w:t>君為建議修正軍公教退休人員月退休金規定及立法院議事規則事請願文書乙份，請查照審查。</w:t>
            </w:r>
          </w:p>
        </w:tc>
        <w:tc>
          <w:tcPr>
            <w:tcW w:w="1236" w:type="pct"/>
          </w:tcPr>
          <w:p w14:paraId="29FDAC6B"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11-1-11 (113.05.20)</w:t>
            </w:r>
          </w:p>
        </w:tc>
        <w:tc>
          <w:tcPr>
            <w:tcW w:w="927" w:type="pct"/>
          </w:tcPr>
          <w:p w14:paraId="03CC604A"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52969B13"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424DE636" w14:textId="77777777" w:rsidTr="00D932E6">
        <w:tc>
          <w:tcPr>
            <w:tcW w:w="331" w:type="pct"/>
          </w:tcPr>
          <w:p w14:paraId="706DD969"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4</w:t>
            </w:r>
            <w:r w:rsidRPr="00C87651">
              <w:rPr>
                <w:rFonts w:ascii="標楷體" w:eastAsia="標楷體" w:hAnsi="標楷體"/>
                <w:color w:val="000000" w:themeColor="text1"/>
              </w:rPr>
              <w:t>5</w:t>
            </w:r>
          </w:p>
        </w:tc>
        <w:tc>
          <w:tcPr>
            <w:tcW w:w="1768" w:type="pct"/>
          </w:tcPr>
          <w:p w14:paraId="413A861C"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hint="eastAsia"/>
                <w:color w:val="000000" w:themeColor="text1"/>
              </w:rPr>
              <w:t>鄭</w:t>
            </w:r>
            <w:r w:rsidRPr="00C87651">
              <w:rPr>
                <w:rFonts w:ascii="新細明體" w:hAnsi="新細明體" w:cs="新細明體" w:hint="eastAsia"/>
                <w:color w:val="000000" w:themeColor="text1"/>
              </w:rPr>
              <w:t>〇〇</w:t>
            </w:r>
            <w:r w:rsidRPr="00C87651">
              <w:rPr>
                <w:rFonts w:ascii="標楷體" w:eastAsia="標楷體" w:hAnsi="標楷體" w:hint="eastAsia"/>
                <w:color w:val="000000" w:themeColor="text1"/>
              </w:rPr>
              <w:t>君為建議修正行政訴訟法第49條之1及第103條條文請願文書乙份，請查照審查。</w:t>
            </w:r>
          </w:p>
        </w:tc>
        <w:tc>
          <w:tcPr>
            <w:tcW w:w="1236" w:type="pct"/>
          </w:tcPr>
          <w:p w14:paraId="7D37A879"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11-1-14 (113.06.12)</w:t>
            </w:r>
          </w:p>
        </w:tc>
        <w:tc>
          <w:tcPr>
            <w:tcW w:w="927" w:type="pct"/>
          </w:tcPr>
          <w:p w14:paraId="5B473506"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55CA05D0"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4D3E08E5" w14:textId="77777777" w:rsidTr="00D932E6">
        <w:tc>
          <w:tcPr>
            <w:tcW w:w="331" w:type="pct"/>
          </w:tcPr>
          <w:p w14:paraId="418583CD"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4</w:t>
            </w:r>
            <w:r w:rsidRPr="00C87651">
              <w:rPr>
                <w:rFonts w:ascii="標楷體" w:eastAsia="標楷體" w:hAnsi="標楷體"/>
                <w:color w:val="000000" w:themeColor="text1"/>
              </w:rPr>
              <w:t>6</w:t>
            </w:r>
          </w:p>
        </w:tc>
        <w:tc>
          <w:tcPr>
            <w:tcW w:w="1768" w:type="pct"/>
          </w:tcPr>
          <w:p w14:paraId="3A1E35AD"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鄭</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君為建請修正法院組織法第</w:t>
            </w:r>
            <w:r w:rsidRPr="00C87651">
              <w:rPr>
                <w:rFonts w:ascii="標楷體" w:eastAsia="標楷體" w:hAnsi="標楷體" w:hint="eastAsia"/>
                <w:color w:val="000000" w:themeColor="text1"/>
              </w:rPr>
              <w:t>1</w:t>
            </w:r>
            <w:r w:rsidRPr="00C87651">
              <w:rPr>
                <w:rFonts w:ascii="標楷體" w:eastAsia="標楷體" w:hAnsi="標楷體"/>
                <w:color w:val="000000" w:themeColor="text1"/>
              </w:rPr>
              <w:t>06條條文請願文書乙份，請查照審查。</w:t>
            </w:r>
          </w:p>
        </w:tc>
        <w:tc>
          <w:tcPr>
            <w:tcW w:w="1236" w:type="pct"/>
          </w:tcPr>
          <w:p w14:paraId="33FDFE66"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11-2-7 (113.10.30)</w:t>
            </w:r>
          </w:p>
        </w:tc>
        <w:tc>
          <w:tcPr>
            <w:tcW w:w="927" w:type="pct"/>
          </w:tcPr>
          <w:p w14:paraId="32154CA6"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762A3B9E"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4FD18AA9" w14:textId="77777777" w:rsidTr="00D932E6">
        <w:tc>
          <w:tcPr>
            <w:tcW w:w="331" w:type="pct"/>
          </w:tcPr>
          <w:p w14:paraId="5FE813A1"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4</w:t>
            </w:r>
            <w:r w:rsidRPr="00C87651">
              <w:rPr>
                <w:rFonts w:ascii="標楷體" w:eastAsia="標楷體" w:hAnsi="標楷體"/>
                <w:color w:val="000000" w:themeColor="text1"/>
              </w:rPr>
              <w:t>7</w:t>
            </w:r>
          </w:p>
        </w:tc>
        <w:tc>
          <w:tcPr>
            <w:tcW w:w="1768" w:type="pct"/>
          </w:tcPr>
          <w:p w14:paraId="6545EA8B"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鄭</w:t>
            </w:r>
            <w:r w:rsidRPr="00C87651">
              <w:rPr>
                <w:rFonts w:ascii="新細明體" w:hAnsi="新細明體" w:cs="新細明體" w:hint="eastAsia"/>
                <w:color w:val="000000" w:themeColor="text1"/>
              </w:rPr>
              <w:t>〇〇</w:t>
            </w:r>
            <w:r w:rsidRPr="00C87651">
              <w:rPr>
                <w:rFonts w:ascii="標楷體" w:eastAsia="標楷體" w:hAnsi="標楷體" w:cs="標楷體" w:hint="eastAsia"/>
                <w:color w:val="000000" w:themeColor="text1"/>
              </w:rPr>
              <w:t>君為建請修正法官法第35條條文請願文書乙份，請查照審查</w:t>
            </w:r>
            <w:r w:rsidRPr="00C87651">
              <w:rPr>
                <w:rFonts w:ascii="標楷體" w:eastAsia="標楷體" w:hAnsi="標楷體" w:hint="eastAsia"/>
                <w:color w:val="000000" w:themeColor="text1"/>
              </w:rPr>
              <w:t>。</w:t>
            </w:r>
          </w:p>
        </w:tc>
        <w:tc>
          <w:tcPr>
            <w:tcW w:w="1236" w:type="pct"/>
          </w:tcPr>
          <w:p w14:paraId="4643B548"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11-2-17 (114.01.14)</w:t>
            </w:r>
          </w:p>
        </w:tc>
        <w:tc>
          <w:tcPr>
            <w:tcW w:w="927" w:type="pct"/>
          </w:tcPr>
          <w:p w14:paraId="2E8E5C61"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267ACB2F"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55019FEF" w14:textId="77777777" w:rsidTr="00D932E6">
        <w:tc>
          <w:tcPr>
            <w:tcW w:w="331" w:type="pct"/>
          </w:tcPr>
          <w:p w14:paraId="34C16543"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4</w:t>
            </w:r>
            <w:r w:rsidRPr="00C87651">
              <w:rPr>
                <w:rFonts w:ascii="標楷體" w:eastAsia="標楷體" w:hAnsi="標楷體"/>
                <w:color w:val="000000" w:themeColor="text1"/>
              </w:rPr>
              <w:t>8</w:t>
            </w:r>
          </w:p>
        </w:tc>
        <w:tc>
          <w:tcPr>
            <w:tcW w:w="1768" w:type="pct"/>
          </w:tcPr>
          <w:p w14:paraId="7A569C72"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鄭</w:t>
            </w:r>
            <w:r w:rsidRPr="00C87651">
              <w:rPr>
                <w:rFonts w:ascii="新細明體" w:hAnsi="新細明體" w:cs="新細明體" w:hint="eastAsia"/>
                <w:color w:val="000000" w:themeColor="text1"/>
              </w:rPr>
              <w:t>〇〇</w:t>
            </w:r>
            <w:r w:rsidRPr="00C87651">
              <w:rPr>
                <w:rFonts w:ascii="標楷體" w:eastAsia="標楷體" w:hAnsi="標楷體" w:cs="標楷體" w:hint="eastAsia"/>
                <w:color w:val="000000" w:themeColor="text1"/>
              </w:rPr>
              <w:t>君為建請修正法律扶助法第36條條文請願文書乙份，請查照審查</w:t>
            </w:r>
            <w:r w:rsidRPr="00C87651">
              <w:rPr>
                <w:rFonts w:ascii="標楷體" w:eastAsia="標楷體" w:hAnsi="標楷體" w:hint="eastAsia"/>
                <w:color w:val="000000" w:themeColor="text1"/>
              </w:rPr>
              <w:t>。</w:t>
            </w:r>
          </w:p>
        </w:tc>
        <w:tc>
          <w:tcPr>
            <w:tcW w:w="1236" w:type="pct"/>
          </w:tcPr>
          <w:p w14:paraId="67BCAAD6"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11-2-17 (114.01.14)</w:t>
            </w:r>
          </w:p>
        </w:tc>
        <w:tc>
          <w:tcPr>
            <w:tcW w:w="927" w:type="pct"/>
          </w:tcPr>
          <w:p w14:paraId="4BF2C376"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3B41590A"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21E2C419" w14:textId="77777777" w:rsidTr="00D932E6">
        <w:tc>
          <w:tcPr>
            <w:tcW w:w="331" w:type="pct"/>
          </w:tcPr>
          <w:p w14:paraId="3A6182B8"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4</w:t>
            </w:r>
            <w:r w:rsidRPr="00C87651">
              <w:rPr>
                <w:rFonts w:ascii="標楷體" w:eastAsia="標楷體" w:hAnsi="標楷體"/>
                <w:color w:val="000000" w:themeColor="text1"/>
              </w:rPr>
              <w:t>9</w:t>
            </w:r>
          </w:p>
        </w:tc>
        <w:tc>
          <w:tcPr>
            <w:tcW w:w="1768" w:type="pct"/>
          </w:tcPr>
          <w:p w14:paraId="49E0A017"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鄭</w:t>
            </w:r>
            <w:r w:rsidRPr="00C87651">
              <w:rPr>
                <w:rFonts w:ascii="新細明體" w:hAnsi="新細明體" w:cs="新細明體" w:hint="eastAsia"/>
                <w:color w:val="000000" w:themeColor="text1"/>
              </w:rPr>
              <w:t>〇〇</w:t>
            </w:r>
            <w:r w:rsidRPr="00C87651">
              <w:rPr>
                <w:rFonts w:ascii="標楷體" w:eastAsia="標楷體" w:hAnsi="標楷體" w:cs="標楷體" w:hint="eastAsia"/>
                <w:color w:val="000000" w:themeColor="text1"/>
              </w:rPr>
              <w:t>君為建請修正刑事訴訟法第404條條文請願文書乙份，請查照審查</w:t>
            </w:r>
            <w:r w:rsidRPr="00C87651">
              <w:rPr>
                <w:rFonts w:ascii="標楷體" w:eastAsia="標楷體" w:hAnsi="標楷體" w:hint="eastAsia"/>
                <w:color w:val="000000" w:themeColor="text1"/>
              </w:rPr>
              <w:t>。</w:t>
            </w:r>
          </w:p>
        </w:tc>
        <w:tc>
          <w:tcPr>
            <w:tcW w:w="1236" w:type="pct"/>
          </w:tcPr>
          <w:p w14:paraId="496A64A0"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11-2-17 (114.01.14)</w:t>
            </w:r>
          </w:p>
        </w:tc>
        <w:tc>
          <w:tcPr>
            <w:tcW w:w="927" w:type="pct"/>
          </w:tcPr>
          <w:p w14:paraId="11A338E7"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3DCAA32D"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7F412D12" w14:textId="77777777" w:rsidTr="00D932E6">
        <w:tc>
          <w:tcPr>
            <w:tcW w:w="331" w:type="pct"/>
          </w:tcPr>
          <w:p w14:paraId="1389C941"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50</w:t>
            </w:r>
          </w:p>
        </w:tc>
        <w:tc>
          <w:tcPr>
            <w:tcW w:w="1768" w:type="pct"/>
          </w:tcPr>
          <w:p w14:paraId="27FA71BF"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鄭</w:t>
            </w:r>
            <w:r w:rsidRPr="00C87651">
              <w:rPr>
                <w:rFonts w:ascii="新細明體" w:hAnsi="新細明體" w:cs="新細明體" w:hint="eastAsia"/>
                <w:color w:val="000000" w:themeColor="text1"/>
              </w:rPr>
              <w:t>〇〇</w:t>
            </w:r>
            <w:r w:rsidRPr="00C87651">
              <w:rPr>
                <w:rFonts w:ascii="標楷體" w:eastAsia="標楷體" w:hAnsi="標楷體" w:cs="標楷體" w:hint="eastAsia"/>
                <w:color w:val="000000" w:themeColor="text1"/>
              </w:rPr>
              <w:t>君為建請修正法院</w:t>
            </w:r>
            <w:r w:rsidRPr="00C87651">
              <w:rPr>
                <w:rFonts w:ascii="標楷體" w:eastAsia="標楷體" w:hAnsi="標楷體" w:cs="標楷體" w:hint="eastAsia"/>
                <w:color w:val="000000" w:themeColor="text1"/>
              </w:rPr>
              <w:lastRenderedPageBreak/>
              <w:t>組織法第103條、第104條及第106條條文請願文書乙份，請查照審查</w:t>
            </w:r>
            <w:r w:rsidRPr="00C87651">
              <w:rPr>
                <w:rFonts w:ascii="標楷體" w:eastAsia="標楷體" w:hAnsi="標楷體" w:hint="eastAsia"/>
                <w:color w:val="000000" w:themeColor="text1"/>
              </w:rPr>
              <w:t>。</w:t>
            </w:r>
          </w:p>
        </w:tc>
        <w:tc>
          <w:tcPr>
            <w:tcW w:w="1236" w:type="pct"/>
          </w:tcPr>
          <w:p w14:paraId="4DEA6987"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lastRenderedPageBreak/>
              <w:t xml:space="preserve">11-2-17 </w:t>
            </w:r>
            <w:r w:rsidRPr="00C87651">
              <w:rPr>
                <w:rFonts w:ascii="標楷體" w:eastAsia="標楷體" w:hAnsi="標楷體"/>
                <w:color w:val="000000" w:themeColor="text1"/>
              </w:rPr>
              <w:lastRenderedPageBreak/>
              <w:t>(114.01.14)</w:t>
            </w:r>
          </w:p>
        </w:tc>
        <w:tc>
          <w:tcPr>
            <w:tcW w:w="927" w:type="pct"/>
          </w:tcPr>
          <w:p w14:paraId="34DF4246"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lastRenderedPageBreak/>
              <w:t>司法及法制</w:t>
            </w:r>
          </w:p>
        </w:tc>
        <w:tc>
          <w:tcPr>
            <w:tcW w:w="738" w:type="pct"/>
          </w:tcPr>
          <w:p w14:paraId="73FE5649"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3AF37BA0" w14:textId="77777777" w:rsidTr="00D932E6">
        <w:tc>
          <w:tcPr>
            <w:tcW w:w="331" w:type="pct"/>
          </w:tcPr>
          <w:p w14:paraId="026B03CE"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51</w:t>
            </w:r>
          </w:p>
        </w:tc>
        <w:tc>
          <w:tcPr>
            <w:tcW w:w="1768" w:type="pct"/>
          </w:tcPr>
          <w:p w14:paraId="5E7D977A"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hint="eastAsia"/>
                <w:color w:val="000000" w:themeColor="text1"/>
              </w:rPr>
              <w:t>王</w:t>
            </w:r>
            <w:r w:rsidRPr="00C87651">
              <w:rPr>
                <w:rFonts w:ascii="新細明體" w:hAnsi="新細明體" w:cs="新細明體" w:hint="eastAsia"/>
                <w:color w:val="000000" w:themeColor="text1"/>
              </w:rPr>
              <w:t>〇〇</w:t>
            </w:r>
            <w:r w:rsidRPr="00C87651">
              <w:rPr>
                <w:rFonts w:ascii="標楷體" w:eastAsia="標楷體" w:hAnsi="標楷體" w:hint="eastAsia"/>
                <w:color w:val="000000" w:themeColor="text1"/>
              </w:rPr>
              <w:t>君為建議修正警察人員人事條例第35條條文內容及增訂海巡署外勤人員適用危勞降齡退休相關規定請願文書乙份，請查照審查。</w:t>
            </w:r>
          </w:p>
        </w:tc>
        <w:tc>
          <w:tcPr>
            <w:tcW w:w="1236" w:type="pct"/>
          </w:tcPr>
          <w:p w14:paraId="13291285"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11-1-14 (113.06.12)</w:t>
            </w:r>
          </w:p>
        </w:tc>
        <w:tc>
          <w:tcPr>
            <w:tcW w:w="927" w:type="pct"/>
          </w:tcPr>
          <w:p w14:paraId="29B831B7"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1A57F234"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630F811E" w14:textId="77777777" w:rsidTr="00D932E6">
        <w:tc>
          <w:tcPr>
            <w:tcW w:w="331" w:type="pct"/>
          </w:tcPr>
          <w:p w14:paraId="29DA6E96"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52</w:t>
            </w:r>
          </w:p>
        </w:tc>
        <w:tc>
          <w:tcPr>
            <w:tcW w:w="1768" w:type="pct"/>
          </w:tcPr>
          <w:p w14:paraId="3BD13294"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彭</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君為建請廢止憲法訴訟法事請願文書乙份，請查照審查。</w:t>
            </w:r>
          </w:p>
        </w:tc>
        <w:tc>
          <w:tcPr>
            <w:tcW w:w="1236" w:type="pct"/>
          </w:tcPr>
          <w:p w14:paraId="638E398C"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11-2-2 (113.09.30)</w:t>
            </w:r>
          </w:p>
        </w:tc>
        <w:tc>
          <w:tcPr>
            <w:tcW w:w="927" w:type="pct"/>
          </w:tcPr>
          <w:p w14:paraId="62428B45"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2DE5C6FC"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6BA57BE6" w14:textId="77777777" w:rsidTr="00D932E6">
        <w:tc>
          <w:tcPr>
            <w:tcW w:w="331" w:type="pct"/>
          </w:tcPr>
          <w:p w14:paraId="64D9585A"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53</w:t>
            </w:r>
          </w:p>
        </w:tc>
        <w:tc>
          <w:tcPr>
            <w:tcW w:w="1768" w:type="pct"/>
          </w:tcPr>
          <w:p w14:paraId="011F6996"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彭</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君為建請廢止憲法訴訟法事續請願文書乙份，請查照審查。</w:t>
            </w:r>
          </w:p>
        </w:tc>
        <w:tc>
          <w:tcPr>
            <w:tcW w:w="1236" w:type="pct"/>
          </w:tcPr>
          <w:p w14:paraId="2D2260C2"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11-2-7 (113.10.30)</w:t>
            </w:r>
          </w:p>
        </w:tc>
        <w:tc>
          <w:tcPr>
            <w:tcW w:w="927" w:type="pct"/>
          </w:tcPr>
          <w:p w14:paraId="1AE6ADF9"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1EACF0FA"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0A2B55C8" w14:textId="77777777" w:rsidTr="00D932E6">
        <w:tc>
          <w:tcPr>
            <w:tcW w:w="331" w:type="pct"/>
          </w:tcPr>
          <w:p w14:paraId="468F1D47"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54</w:t>
            </w:r>
          </w:p>
        </w:tc>
        <w:tc>
          <w:tcPr>
            <w:tcW w:w="1768" w:type="pct"/>
          </w:tcPr>
          <w:p w14:paraId="7B63129E"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標楷體" w:eastAsia="標楷體" w:hAnsi="標楷體"/>
                <w:color w:val="000000" w:themeColor="text1"/>
              </w:rPr>
              <w:t>喬</w:t>
            </w:r>
            <w:r w:rsidRPr="00C87651">
              <w:rPr>
                <w:rFonts w:ascii="新細明體" w:hAnsi="新細明體" w:cs="新細明體" w:hint="eastAsia"/>
                <w:color w:val="000000" w:themeColor="text1"/>
              </w:rPr>
              <w:t>〇〇</w:t>
            </w:r>
            <w:r w:rsidRPr="00C87651">
              <w:rPr>
                <w:rFonts w:ascii="標楷體" w:eastAsia="標楷體" w:hAnsi="標楷體"/>
                <w:color w:val="000000" w:themeColor="text1"/>
              </w:rPr>
              <w:t>君為建議修正憲法訴訟法第3章第</w:t>
            </w:r>
            <w:r w:rsidRPr="00C87651">
              <w:rPr>
                <w:rFonts w:ascii="標楷體" w:eastAsia="標楷體" w:hAnsi="標楷體" w:hint="eastAsia"/>
                <w:color w:val="000000" w:themeColor="text1"/>
              </w:rPr>
              <w:t>3</w:t>
            </w:r>
            <w:r w:rsidRPr="00C87651">
              <w:rPr>
                <w:rFonts w:ascii="標楷體" w:eastAsia="標楷體" w:hAnsi="標楷體"/>
                <w:color w:val="000000" w:themeColor="text1"/>
              </w:rPr>
              <w:t>節及第</w:t>
            </w:r>
            <w:r w:rsidRPr="00C87651">
              <w:rPr>
                <w:rFonts w:ascii="標楷體" w:eastAsia="標楷體" w:hAnsi="標楷體" w:hint="eastAsia"/>
                <w:color w:val="000000" w:themeColor="text1"/>
              </w:rPr>
              <w:t>5</w:t>
            </w:r>
            <w:r w:rsidRPr="00C87651">
              <w:rPr>
                <w:rFonts w:ascii="標楷體" w:eastAsia="標楷體" w:hAnsi="標楷體"/>
                <w:color w:val="000000" w:themeColor="text1"/>
              </w:rPr>
              <w:t>章相關條文請願文書乙份，請查照審查。</w:t>
            </w:r>
          </w:p>
        </w:tc>
        <w:tc>
          <w:tcPr>
            <w:tcW w:w="1236" w:type="pct"/>
          </w:tcPr>
          <w:p w14:paraId="22CE31D5"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11-2-5 (113.10.16)</w:t>
            </w:r>
          </w:p>
        </w:tc>
        <w:tc>
          <w:tcPr>
            <w:tcW w:w="927" w:type="pct"/>
          </w:tcPr>
          <w:p w14:paraId="5B5A8AB9"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3B88CCF3"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668E35DC" w14:textId="77777777" w:rsidTr="00D932E6">
        <w:tc>
          <w:tcPr>
            <w:tcW w:w="331" w:type="pct"/>
          </w:tcPr>
          <w:p w14:paraId="3B86826B"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55</w:t>
            </w:r>
          </w:p>
        </w:tc>
        <w:tc>
          <w:tcPr>
            <w:tcW w:w="1768" w:type="pct"/>
          </w:tcPr>
          <w:p w14:paraId="32461585"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新細明體" w:hAnsi="新細明體" w:cs="新細明體" w:hint="eastAsia"/>
                <w:color w:val="000000" w:themeColor="text1"/>
              </w:rPr>
              <w:t>〇〇〇〇〇〇</w:t>
            </w:r>
            <w:r w:rsidRPr="00C87651">
              <w:rPr>
                <w:rFonts w:ascii="標楷體" w:eastAsia="標楷體" w:hAnsi="標楷體"/>
                <w:color w:val="000000" w:themeColor="text1"/>
              </w:rPr>
              <w:t>雜誌社為建請修正民事訴訟法第</w:t>
            </w:r>
            <w:r w:rsidRPr="00C87651">
              <w:rPr>
                <w:rFonts w:ascii="標楷體" w:eastAsia="標楷體" w:hAnsi="標楷體" w:hint="eastAsia"/>
                <w:color w:val="000000" w:themeColor="text1"/>
              </w:rPr>
              <w:t>4</w:t>
            </w:r>
            <w:r w:rsidRPr="00C87651">
              <w:rPr>
                <w:rFonts w:ascii="標楷體" w:eastAsia="標楷體" w:hAnsi="標楷體"/>
                <w:color w:val="000000" w:themeColor="text1"/>
              </w:rPr>
              <w:t>96條條文請願文書乙份，請查照審查。</w:t>
            </w:r>
          </w:p>
        </w:tc>
        <w:tc>
          <w:tcPr>
            <w:tcW w:w="1236" w:type="pct"/>
          </w:tcPr>
          <w:p w14:paraId="45B45034"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11-2-5 (113.10.17)</w:t>
            </w:r>
          </w:p>
        </w:tc>
        <w:tc>
          <w:tcPr>
            <w:tcW w:w="927" w:type="pct"/>
          </w:tcPr>
          <w:p w14:paraId="3175C045"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0D5DE7B1"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7EC0C318" w14:textId="77777777" w:rsidTr="00D932E6">
        <w:tc>
          <w:tcPr>
            <w:tcW w:w="331" w:type="pct"/>
          </w:tcPr>
          <w:p w14:paraId="78B51A7A"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56</w:t>
            </w:r>
          </w:p>
        </w:tc>
        <w:tc>
          <w:tcPr>
            <w:tcW w:w="1768" w:type="pct"/>
          </w:tcPr>
          <w:p w14:paraId="56C5A731" w14:textId="77777777" w:rsidR="009B28A5" w:rsidRPr="00C87651" w:rsidRDefault="009B28A5" w:rsidP="002E24A7">
            <w:pPr>
              <w:spacing w:line="360" w:lineRule="exact"/>
              <w:jc w:val="both"/>
              <w:rPr>
                <w:rFonts w:ascii="標楷體" w:eastAsia="標楷體" w:hAnsi="標楷體"/>
                <w:color w:val="000000" w:themeColor="text1"/>
              </w:rPr>
            </w:pPr>
            <w:r w:rsidRPr="00C87651">
              <w:rPr>
                <w:rFonts w:ascii="新細明體" w:hAnsi="新細明體" w:cs="新細明體" w:hint="eastAsia"/>
                <w:color w:val="000000" w:themeColor="text1"/>
              </w:rPr>
              <w:t>〇〇〇〇〇〇〇</w:t>
            </w:r>
            <w:r w:rsidRPr="00C87651">
              <w:rPr>
                <w:rFonts w:ascii="標楷體" w:eastAsia="標楷體" w:hAnsi="標楷體"/>
                <w:color w:val="000000" w:themeColor="text1"/>
              </w:rPr>
              <w:t>協會為就行政院與考試院會銜修正公務人員協會法草案提供修法意見請願文書乙份，請查照審查。</w:t>
            </w:r>
          </w:p>
        </w:tc>
        <w:tc>
          <w:tcPr>
            <w:tcW w:w="1236" w:type="pct"/>
          </w:tcPr>
          <w:p w14:paraId="77ABD9CA"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11-2-6 (113.10.24)</w:t>
            </w:r>
          </w:p>
        </w:tc>
        <w:tc>
          <w:tcPr>
            <w:tcW w:w="927" w:type="pct"/>
          </w:tcPr>
          <w:p w14:paraId="16CF162B"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219225CC"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5616EE0E" w14:textId="77777777" w:rsidTr="00D932E6">
        <w:tc>
          <w:tcPr>
            <w:tcW w:w="331" w:type="pct"/>
          </w:tcPr>
          <w:p w14:paraId="44097491"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57</w:t>
            </w:r>
          </w:p>
        </w:tc>
        <w:tc>
          <w:tcPr>
            <w:tcW w:w="1768" w:type="pct"/>
          </w:tcPr>
          <w:p w14:paraId="39C9BA77"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全國</w:t>
            </w:r>
            <w:r w:rsidRPr="00C87651">
              <w:rPr>
                <w:rFonts w:ascii="新細明體" w:hAnsi="新細明體" w:cs="新細明體" w:hint="eastAsia"/>
                <w:color w:val="000000" w:themeColor="text1"/>
              </w:rPr>
              <w:t>〇〇〇〇〇〇〇</w:t>
            </w:r>
            <w:r w:rsidRPr="00C87651">
              <w:rPr>
                <w:rFonts w:ascii="標楷體" w:eastAsia="標楷體" w:hAnsi="標楷體" w:cs="標楷體" w:hint="eastAsia"/>
                <w:color w:val="000000" w:themeColor="text1"/>
              </w:rPr>
              <w:t>產業工會為建請修正教師待遇條例部分條文請願文書乙份，請查照審查</w:t>
            </w:r>
            <w:r w:rsidRPr="00C87651">
              <w:rPr>
                <w:rFonts w:ascii="標楷體" w:eastAsia="標楷體" w:hAnsi="標楷體" w:hint="eastAsia"/>
                <w:color w:val="000000" w:themeColor="text1"/>
              </w:rPr>
              <w:t>。</w:t>
            </w:r>
          </w:p>
        </w:tc>
        <w:tc>
          <w:tcPr>
            <w:tcW w:w="1236" w:type="pct"/>
          </w:tcPr>
          <w:p w14:paraId="0B032E44"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11-2-9 (113.11.13)</w:t>
            </w:r>
          </w:p>
        </w:tc>
        <w:tc>
          <w:tcPr>
            <w:tcW w:w="927" w:type="pct"/>
          </w:tcPr>
          <w:p w14:paraId="1412A1AD"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29D11B74"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701C4F22" w14:textId="77777777" w:rsidTr="00D932E6">
        <w:tc>
          <w:tcPr>
            <w:tcW w:w="331" w:type="pct"/>
          </w:tcPr>
          <w:p w14:paraId="48B782C6"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58</w:t>
            </w:r>
          </w:p>
        </w:tc>
        <w:tc>
          <w:tcPr>
            <w:tcW w:w="1768" w:type="pct"/>
          </w:tcPr>
          <w:p w14:paraId="4320D127"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賴</w:t>
            </w:r>
            <w:r w:rsidRPr="00C87651">
              <w:rPr>
                <w:rFonts w:ascii="新細明體" w:hAnsi="新細明體" w:cs="新細明體" w:hint="eastAsia"/>
                <w:color w:val="000000" w:themeColor="text1"/>
              </w:rPr>
              <w:t>〇〇</w:t>
            </w:r>
            <w:r w:rsidRPr="00C87651">
              <w:rPr>
                <w:rFonts w:ascii="標楷體" w:eastAsia="標楷體" w:hAnsi="標楷體" w:cs="標楷體" w:hint="eastAsia"/>
                <w:color w:val="000000" w:themeColor="text1"/>
              </w:rPr>
              <w:t>君為建請修正貪污治罪條例依貪污所得價款計算刑期及中華民國刑法增列鞭刑刑罰事請願文書乙份，請查照審查</w:t>
            </w:r>
            <w:r w:rsidRPr="00C87651">
              <w:rPr>
                <w:rFonts w:ascii="標楷體" w:eastAsia="標楷體" w:hAnsi="標楷體" w:hint="eastAsia"/>
                <w:color w:val="000000" w:themeColor="text1"/>
              </w:rPr>
              <w:t>。</w:t>
            </w:r>
          </w:p>
        </w:tc>
        <w:tc>
          <w:tcPr>
            <w:tcW w:w="1236" w:type="pct"/>
          </w:tcPr>
          <w:p w14:paraId="5D049C3C"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11-2-10 (113.11.25)</w:t>
            </w:r>
          </w:p>
        </w:tc>
        <w:tc>
          <w:tcPr>
            <w:tcW w:w="927" w:type="pct"/>
          </w:tcPr>
          <w:p w14:paraId="14EA8630"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042A917E"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C87651" w:rsidRPr="00C87651" w14:paraId="1B6BFD74" w14:textId="77777777" w:rsidTr="00D932E6">
        <w:tc>
          <w:tcPr>
            <w:tcW w:w="331" w:type="pct"/>
          </w:tcPr>
          <w:p w14:paraId="0914CCAE"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59</w:t>
            </w:r>
          </w:p>
        </w:tc>
        <w:tc>
          <w:tcPr>
            <w:tcW w:w="1768" w:type="pct"/>
          </w:tcPr>
          <w:p w14:paraId="7DFCF677"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蔡</w:t>
            </w:r>
            <w:r w:rsidRPr="00C87651">
              <w:rPr>
                <w:rFonts w:ascii="新細明體" w:hAnsi="新細明體" w:cs="新細明體" w:hint="eastAsia"/>
                <w:color w:val="000000" w:themeColor="text1"/>
              </w:rPr>
              <w:t>〇〇</w:t>
            </w:r>
            <w:r w:rsidRPr="00C87651">
              <w:rPr>
                <w:rFonts w:ascii="標楷體" w:eastAsia="標楷體" w:hAnsi="標楷體" w:cs="標楷體" w:hint="eastAsia"/>
                <w:color w:val="000000" w:themeColor="text1"/>
              </w:rPr>
              <w:t>君為建</w:t>
            </w:r>
            <w:r w:rsidRPr="00C87651">
              <w:rPr>
                <w:rFonts w:ascii="標楷體" w:eastAsia="標楷體" w:hAnsi="標楷體" w:hint="eastAsia"/>
                <w:color w:val="000000" w:themeColor="text1"/>
              </w:rPr>
              <w:t>請修正中華</w:t>
            </w:r>
            <w:r w:rsidRPr="00C87651">
              <w:rPr>
                <w:rFonts w:ascii="標楷體" w:eastAsia="標楷體" w:hAnsi="標楷體" w:hint="eastAsia"/>
                <w:color w:val="000000" w:themeColor="text1"/>
              </w:rPr>
              <w:lastRenderedPageBreak/>
              <w:t>民國刑法第249條條文請願文書乙份，請查照審查。</w:t>
            </w:r>
          </w:p>
        </w:tc>
        <w:tc>
          <w:tcPr>
            <w:tcW w:w="1236" w:type="pct"/>
          </w:tcPr>
          <w:p w14:paraId="6C882977"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lastRenderedPageBreak/>
              <w:t xml:space="preserve">11-2-17 </w:t>
            </w:r>
            <w:r w:rsidRPr="00C87651">
              <w:rPr>
                <w:rFonts w:ascii="標楷體" w:eastAsia="標楷體" w:hAnsi="標楷體"/>
                <w:color w:val="000000" w:themeColor="text1"/>
              </w:rPr>
              <w:lastRenderedPageBreak/>
              <w:t>(114.01.14)</w:t>
            </w:r>
          </w:p>
        </w:tc>
        <w:tc>
          <w:tcPr>
            <w:tcW w:w="927" w:type="pct"/>
          </w:tcPr>
          <w:p w14:paraId="3EABAC59"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lastRenderedPageBreak/>
              <w:t>司法及法制</w:t>
            </w:r>
          </w:p>
        </w:tc>
        <w:tc>
          <w:tcPr>
            <w:tcW w:w="738" w:type="pct"/>
          </w:tcPr>
          <w:p w14:paraId="5AFF9E62"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r w:rsidR="009B28A5" w:rsidRPr="00C87651" w14:paraId="540D010E" w14:textId="77777777" w:rsidTr="00D932E6">
        <w:tc>
          <w:tcPr>
            <w:tcW w:w="331" w:type="pct"/>
          </w:tcPr>
          <w:p w14:paraId="18E71B8B" w14:textId="77777777" w:rsidR="009B28A5" w:rsidRPr="00C87651" w:rsidRDefault="009B28A5" w:rsidP="00195595">
            <w:pPr>
              <w:spacing w:line="360" w:lineRule="exact"/>
              <w:jc w:val="center"/>
              <w:rPr>
                <w:rFonts w:ascii="標楷體" w:eastAsia="標楷體" w:hAnsi="標楷體"/>
                <w:color w:val="000000" w:themeColor="text1"/>
              </w:rPr>
            </w:pPr>
            <w:r w:rsidRPr="00C87651">
              <w:rPr>
                <w:rFonts w:ascii="標楷體" w:eastAsia="標楷體" w:hAnsi="標楷體"/>
                <w:color w:val="000000" w:themeColor="text1"/>
              </w:rPr>
              <w:t>60</w:t>
            </w:r>
          </w:p>
        </w:tc>
        <w:tc>
          <w:tcPr>
            <w:tcW w:w="1768" w:type="pct"/>
          </w:tcPr>
          <w:p w14:paraId="75185326"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台灣</w:t>
            </w:r>
            <w:r w:rsidRPr="00C87651">
              <w:rPr>
                <w:rFonts w:ascii="新細明體" w:hAnsi="新細明體" w:cs="新細明體" w:hint="eastAsia"/>
                <w:color w:val="000000" w:themeColor="text1"/>
              </w:rPr>
              <w:t>〇〇〇〇〇〇</w:t>
            </w:r>
            <w:r w:rsidRPr="00C87651">
              <w:rPr>
                <w:rFonts w:ascii="標楷體" w:eastAsia="標楷體" w:hAnsi="標楷體" w:cs="標楷體" w:hint="eastAsia"/>
                <w:color w:val="000000" w:themeColor="text1"/>
              </w:rPr>
              <w:t>為建請增訂刑事訴訟法第361條之1條文請願文書乙份，請查照審查</w:t>
            </w:r>
            <w:r w:rsidRPr="00C87651">
              <w:rPr>
                <w:rFonts w:ascii="標楷體" w:eastAsia="標楷體" w:hAnsi="標楷體" w:hint="eastAsia"/>
                <w:color w:val="000000" w:themeColor="text1"/>
              </w:rPr>
              <w:t>。</w:t>
            </w:r>
          </w:p>
        </w:tc>
        <w:tc>
          <w:tcPr>
            <w:tcW w:w="1236" w:type="pct"/>
          </w:tcPr>
          <w:p w14:paraId="413AC6BA"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11-2-17 (114.01.14)</w:t>
            </w:r>
          </w:p>
        </w:tc>
        <w:tc>
          <w:tcPr>
            <w:tcW w:w="927" w:type="pct"/>
          </w:tcPr>
          <w:p w14:paraId="06E69308"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738" w:type="pct"/>
          </w:tcPr>
          <w:p w14:paraId="56A35BFE" w14:textId="77777777" w:rsidR="009B28A5" w:rsidRPr="00C87651" w:rsidRDefault="009B28A5" w:rsidP="002E24A7">
            <w:pPr>
              <w:spacing w:line="360" w:lineRule="exact"/>
              <w:rPr>
                <w:rFonts w:ascii="標楷體" w:eastAsia="標楷體" w:hAnsi="標楷體"/>
                <w:color w:val="000000" w:themeColor="text1"/>
              </w:rPr>
            </w:pPr>
            <w:r w:rsidRPr="00C87651">
              <w:rPr>
                <w:rFonts w:ascii="標楷體" w:eastAsia="標楷體" w:hAnsi="標楷體"/>
                <w:color w:val="000000" w:themeColor="text1"/>
              </w:rPr>
              <w:t>尚未審查</w:t>
            </w:r>
          </w:p>
        </w:tc>
      </w:tr>
    </w:tbl>
    <w:p w14:paraId="11EE5180" w14:textId="77777777" w:rsidR="009B28A5" w:rsidRPr="00C87651" w:rsidRDefault="009B28A5" w:rsidP="00183875">
      <w:pPr>
        <w:pStyle w:val="-f3"/>
        <w:spacing w:beforeLines="100" w:before="240" w:after="120" w:line="500" w:lineRule="exact"/>
        <w:ind w:left="0"/>
        <w:outlineLvl w:val="0"/>
        <w:rPr>
          <w:rFonts w:ascii="標楷體" w:hAnsi="標楷體"/>
          <w:color w:val="000000" w:themeColor="text1"/>
          <w:shd w:val="clear" w:color="auto" w:fill="FFFFFF" w:themeFill="background1"/>
        </w:rPr>
        <w:sectPr w:rsidR="009B28A5" w:rsidRPr="00C87651" w:rsidSect="00B8553E">
          <w:pgSz w:w="11906" w:h="16838" w:code="9"/>
          <w:pgMar w:top="1440" w:right="1440" w:bottom="1440" w:left="1800" w:header="851" w:footer="992" w:gutter="0"/>
          <w:cols w:space="425"/>
          <w:docGrid w:linePitch="360"/>
        </w:sectPr>
      </w:pPr>
    </w:p>
    <w:p w14:paraId="136516F5" w14:textId="42426819" w:rsidR="001949A3" w:rsidRPr="00C87651" w:rsidRDefault="001949A3" w:rsidP="00B8553E">
      <w:pPr>
        <w:pStyle w:val="-f3"/>
        <w:spacing w:beforeLines="100" w:before="360" w:after="180" w:line="500" w:lineRule="exact"/>
        <w:ind w:left="0"/>
        <w:outlineLvl w:val="0"/>
        <w:rPr>
          <w:rStyle w:val="af5"/>
          <w:rFonts w:ascii="標楷體" w:hAnsi="標楷體"/>
          <w:color w:val="000000" w:themeColor="text1"/>
          <w:szCs w:val="36"/>
        </w:rPr>
      </w:pPr>
      <w:bookmarkStart w:id="456" w:name="_Toc174975062"/>
      <w:bookmarkStart w:id="457" w:name="_Toc401935951"/>
      <w:bookmarkStart w:id="458" w:name="_Toc132366932"/>
      <w:r w:rsidRPr="00C87651">
        <w:rPr>
          <w:rFonts w:ascii="標楷體" w:hAnsi="標楷體" w:hint="eastAsia"/>
          <w:color w:val="000000" w:themeColor="text1"/>
        </w:rPr>
        <w:lastRenderedPageBreak/>
        <w:t>柒、院會逕付二讀議案</w:t>
      </w:r>
      <w:r w:rsidR="008126E8" w:rsidRPr="00C87651">
        <w:rPr>
          <w:rFonts w:ascii="標楷體" w:hAnsi="標楷體" w:hint="eastAsia"/>
          <w:color w:val="000000" w:themeColor="text1"/>
        </w:rPr>
        <w:t>6</w:t>
      </w:r>
      <w:r w:rsidR="008126E8" w:rsidRPr="00C87651">
        <w:rPr>
          <w:rFonts w:ascii="標楷體" w:hAnsi="標楷體"/>
          <w:color w:val="000000" w:themeColor="text1"/>
        </w:rPr>
        <w:t>3</w:t>
      </w:r>
      <w:r w:rsidRPr="00C87651">
        <w:rPr>
          <w:rStyle w:val="af5"/>
          <w:rFonts w:ascii="標楷體" w:hAnsi="標楷體"/>
          <w:color w:val="000000" w:themeColor="text1"/>
          <w:szCs w:val="36"/>
          <w:u w:val="none"/>
        </w:rPr>
        <w:t>案</w:t>
      </w:r>
      <w:bookmarkEnd w:id="456"/>
    </w:p>
    <w:p w14:paraId="282E718C" w14:textId="53767019" w:rsidR="001949A3" w:rsidRPr="00C87651" w:rsidRDefault="001949A3" w:rsidP="00B8553E">
      <w:pPr>
        <w:pStyle w:val="affffff1"/>
        <w:spacing w:before="180" w:after="180"/>
        <w:outlineLvl w:val="1"/>
        <w:rPr>
          <w:color w:val="000000" w:themeColor="text1"/>
        </w:rPr>
      </w:pPr>
      <w:bookmarkStart w:id="459" w:name="_Toc174975063"/>
      <w:r w:rsidRPr="00C87651">
        <w:rPr>
          <w:color w:val="000000" w:themeColor="text1"/>
        </w:rPr>
        <w:t>［壹］法律案</w:t>
      </w:r>
      <w:r w:rsidR="008126E8" w:rsidRPr="00C87651">
        <w:rPr>
          <w:color w:val="000000" w:themeColor="text1"/>
        </w:rPr>
        <w:t>63</w:t>
      </w:r>
      <w:r w:rsidRPr="00C87651">
        <w:rPr>
          <w:rFonts w:hint="eastAsia"/>
          <w:color w:val="000000" w:themeColor="text1"/>
        </w:rPr>
        <w:t>案</w:t>
      </w:r>
      <w:bookmarkEnd w:id="459"/>
    </w:p>
    <w:p w14:paraId="18C6D8B6" w14:textId="4728855C" w:rsidR="001949A3" w:rsidRPr="00C87651" w:rsidRDefault="001949A3" w:rsidP="00B8553E">
      <w:pPr>
        <w:pStyle w:val="affffff1"/>
        <w:kinsoku w:val="0"/>
        <w:wordWrap w:val="0"/>
        <w:topLinePunct/>
        <w:spacing w:before="180" w:after="180"/>
        <w:ind w:leftChars="128" w:left="307" w:firstLineChars="280" w:firstLine="785"/>
        <w:rPr>
          <w:color w:val="000000" w:themeColor="text1"/>
        </w:rPr>
      </w:pPr>
      <w:bookmarkStart w:id="460" w:name="_Toc174975064"/>
      <w:r w:rsidRPr="00C87651">
        <w:rPr>
          <w:color w:val="000000" w:themeColor="text1"/>
        </w:rPr>
        <w:t>一</w:t>
      </w:r>
      <w:r w:rsidRPr="00C87651">
        <w:rPr>
          <w:rFonts w:hint="eastAsia"/>
          <w:color w:val="000000" w:themeColor="text1"/>
        </w:rPr>
        <w:t>、</w:t>
      </w:r>
      <w:r w:rsidRPr="00C87651">
        <w:rPr>
          <w:color w:val="000000" w:themeColor="text1"/>
        </w:rPr>
        <w:t>組織法</w:t>
      </w:r>
      <w:r w:rsidR="008126E8" w:rsidRPr="00C87651">
        <w:rPr>
          <w:rFonts w:hint="eastAsia"/>
          <w:color w:val="000000" w:themeColor="text1"/>
        </w:rPr>
        <w:t>6</w:t>
      </w:r>
      <w:r w:rsidR="008126E8" w:rsidRPr="00C87651">
        <w:rPr>
          <w:color w:val="000000" w:themeColor="text1"/>
        </w:rPr>
        <w:t>0</w:t>
      </w:r>
      <w:r w:rsidRPr="00C87651">
        <w:rPr>
          <w:rFonts w:hint="eastAsia"/>
          <w:color w:val="000000" w:themeColor="text1"/>
        </w:rPr>
        <w:t>案</w:t>
      </w:r>
      <w:bookmarkEnd w:id="460"/>
    </w:p>
    <w:tbl>
      <w:tblPr>
        <w:tblW w:w="875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75"/>
        <w:gridCol w:w="2127"/>
        <w:gridCol w:w="2268"/>
        <w:gridCol w:w="3685"/>
      </w:tblGrid>
      <w:tr w:rsidR="00C87651" w:rsidRPr="00C87651" w14:paraId="1F399B31" w14:textId="77777777" w:rsidTr="00E615EF">
        <w:tc>
          <w:tcPr>
            <w:tcW w:w="675" w:type="dxa"/>
            <w:tcMar>
              <w:top w:w="85" w:type="dxa"/>
              <w:bottom w:w="85" w:type="dxa"/>
            </w:tcMar>
            <w:vAlign w:val="center"/>
          </w:tcPr>
          <w:p w14:paraId="27CD3E43" w14:textId="77777777" w:rsidR="008126E8" w:rsidRPr="00C87651" w:rsidRDefault="008126E8" w:rsidP="008126E8">
            <w:pPr>
              <w:adjustRightInd w:val="0"/>
              <w:snapToGrid w:val="0"/>
              <w:spacing w:line="280" w:lineRule="exact"/>
              <w:jc w:val="center"/>
              <w:textAlignment w:val="baseline"/>
              <w:rPr>
                <w:rFonts w:ascii="標楷體" w:eastAsia="標楷體" w:hAnsi="標楷體"/>
                <w:b/>
                <w:color w:val="000000" w:themeColor="text1"/>
                <w:kern w:val="0"/>
              </w:rPr>
            </w:pPr>
            <w:r w:rsidRPr="00C87651">
              <w:rPr>
                <w:rFonts w:ascii="標楷體" w:eastAsia="標楷體" w:hAnsi="標楷體"/>
                <w:b/>
                <w:color w:val="000000" w:themeColor="text1"/>
                <w:kern w:val="0"/>
              </w:rPr>
              <w:t>序號</w:t>
            </w:r>
          </w:p>
        </w:tc>
        <w:tc>
          <w:tcPr>
            <w:tcW w:w="2127" w:type="dxa"/>
            <w:tcMar>
              <w:top w:w="85" w:type="dxa"/>
              <w:bottom w:w="85" w:type="dxa"/>
            </w:tcMar>
            <w:vAlign w:val="center"/>
          </w:tcPr>
          <w:p w14:paraId="07DA4D56" w14:textId="77777777" w:rsidR="008126E8" w:rsidRPr="00C87651" w:rsidRDefault="008126E8" w:rsidP="008126E8">
            <w:pPr>
              <w:adjustRightInd w:val="0"/>
              <w:snapToGrid w:val="0"/>
              <w:spacing w:line="280" w:lineRule="exact"/>
              <w:jc w:val="center"/>
              <w:textAlignment w:val="baseline"/>
              <w:rPr>
                <w:rFonts w:ascii="標楷體" w:eastAsia="標楷體" w:hAnsi="標楷體"/>
                <w:b/>
                <w:color w:val="000000" w:themeColor="text1"/>
                <w:kern w:val="0"/>
              </w:rPr>
            </w:pPr>
            <w:r w:rsidRPr="00C87651">
              <w:rPr>
                <w:rFonts w:ascii="標楷體" w:eastAsia="標楷體" w:hAnsi="標楷體"/>
                <w:b/>
                <w:color w:val="000000" w:themeColor="text1"/>
                <w:kern w:val="0"/>
              </w:rPr>
              <w:t>議案名稱</w:t>
            </w:r>
          </w:p>
        </w:tc>
        <w:tc>
          <w:tcPr>
            <w:tcW w:w="2268" w:type="dxa"/>
            <w:tcMar>
              <w:top w:w="85" w:type="dxa"/>
              <w:bottom w:w="85" w:type="dxa"/>
            </w:tcMar>
            <w:vAlign w:val="center"/>
          </w:tcPr>
          <w:p w14:paraId="5CD58A2C" w14:textId="77777777" w:rsidR="008126E8" w:rsidRPr="00C87651" w:rsidRDefault="008126E8" w:rsidP="008126E8">
            <w:pPr>
              <w:adjustRightInd w:val="0"/>
              <w:snapToGrid w:val="0"/>
              <w:spacing w:line="280" w:lineRule="exact"/>
              <w:jc w:val="center"/>
              <w:textAlignment w:val="baseline"/>
              <w:rPr>
                <w:rFonts w:ascii="標楷體" w:eastAsia="標楷體" w:hAnsi="標楷體"/>
                <w:b/>
                <w:color w:val="000000" w:themeColor="text1"/>
                <w:kern w:val="0"/>
              </w:rPr>
            </w:pPr>
            <w:r w:rsidRPr="00C87651">
              <w:rPr>
                <w:rFonts w:ascii="標楷體" w:eastAsia="標楷體" w:hAnsi="標楷體"/>
                <w:b/>
                <w:color w:val="000000" w:themeColor="text1"/>
                <w:kern w:val="0"/>
              </w:rPr>
              <w:t>提案委員或機關、</w:t>
            </w:r>
          </w:p>
          <w:p w14:paraId="0722A117" w14:textId="77777777" w:rsidR="008126E8" w:rsidRPr="00C87651" w:rsidRDefault="008126E8" w:rsidP="008126E8">
            <w:pPr>
              <w:adjustRightInd w:val="0"/>
              <w:snapToGrid w:val="0"/>
              <w:spacing w:line="280" w:lineRule="exact"/>
              <w:jc w:val="center"/>
              <w:textAlignment w:val="baseline"/>
              <w:rPr>
                <w:rFonts w:ascii="標楷體" w:eastAsia="標楷體" w:hAnsi="標楷體"/>
                <w:b/>
                <w:color w:val="000000" w:themeColor="text1"/>
                <w:kern w:val="0"/>
              </w:rPr>
            </w:pPr>
            <w:r w:rsidRPr="00C87651">
              <w:rPr>
                <w:rFonts w:ascii="標楷體" w:eastAsia="標楷體" w:hAnsi="標楷體"/>
                <w:b/>
                <w:color w:val="000000" w:themeColor="text1"/>
                <w:kern w:val="0"/>
              </w:rPr>
              <w:t>院會逕付二讀日期（會次）</w:t>
            </w:r>
          </w:p>
        </w:tc>
        <w:tc>
          <w:tcPr>
            <w:tcW w:w="3685" w:type="dxa"/>
            <w:tcMar>
              <w:top w:w="85" w:type="dxa"/>
              <w:bottom w:w="85" w:type="dxa"/>
            </w:tcMar>
            <w:vAlign w:val="center"/>
          </w:tcPr>
          <w:p w14:paraId="568AA06F" w14:textId="76222E2F" w:rsidR="008126E8" w:rsidRPr="00C87651" w:rsidRDefault="00FE7DC5" w:rsidP="008126E8">
            <w:pPr>
              <w:adjustRightInd w:val="0"/>
              <w:snapToGrid w:val="0"/>
              <w:spacing w:line="280" w:lineRule="exact"/>
              <w:ind w:left="240" w:hangingChars="100" w:hanging="240"/>
              <w:jc w:val="center"/>
              <w:textAlignment w:val="baseline"/>
              <w:rPr>
                <w:rFonts w:ascii="標楷體" w:eastAsia="標楷體" w:hAnsi="標楷體"/>
                <w:b/>
                <w:color w:val="000000" w:themeColor="text1"/>
                <w:kern w:val="0"/>
              </w:rPr>
            </w:pPr>
            <w:r w:rsidRPr="00C87651">
              <w:rPr>
                <w:rFonts w:ascii="標楷體" w:eastAsia="標楷體" w:hAnsi="標楷體" w:hint="eastAsia"/>
                <w:b/>
                <w:color w:val="000000" w:themeColor="text1"/>
                <w:kern w:val="0"/>
              </w:rPr>
              <w:t>處理</w:t>
            </w:r>
            <w:r w:rsidR="006D0863" w:rsidRPr="00C87651">
              <w:rPr>
                <w:rFonts w:ascii="標楷體" w:eastAsia="標楷體" w:hAnsi="標楷體" w:hint="eastAsia"/>
                <w:b/>
                <w:color w:val="000000" w:themeColor="text1"/>
                <w:kern w:val="0"/>
              </w:rPr>
              <w:t>、審議</w:t>
            </w:r>
            <w:r w:rsidR="008126E8" w:rsidRPr="00C87651">
              <w:rPr>
                <w:rFonts w:ascii="標楷體" w:eastAsia="標楷體" w:hAnsi="標楷體"/>
                <w:b/>
                <w:color w:val="000000" w:themeColor="text1"/>
                <w:kern w:val="0"/>
              </w:rPr>
              <w:t>情形</w:t>
            </w:r>
          </w:p>
        </w:tc>
      </w:tr>
      <w:tr w:rsidR="00C87651" w:rsidRPr="00C87651" w14:paraId="6B910973" w14:textId="77777777" w:rsidTr="00E615EF">
        <w:tc>
          <w:tcPr>
            <w:tcW w:w="675" w:type="dxa"/>
            <w:tcMar>
              <w:top w:w="85" w:type="dxa"/>
              <w:bottom w:w="85" w:type="dxa"/>
            </w:tcMar>
          </w:tcPr>
          <w:p w14:paraId="00036A9D"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1</w:t>
            </w:r>
          </w:p>
        </w:tc>
        <w:tc>
          <w:tcPr>
            <w:tcW w:w="2127" w:type="dxa"/>
            <w:tcMar>
              <w:top w:w="85" w:type="dxa"/>
              <w:bottom w:w="85" w:type="dxa"/>
            </w:tcMar>
          </w:tcPr>
          <w:p w14:paraId="1E1DCB46" w14:textId="77777777"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立法院組織法第三條條文修正草案</w:t>
            </w:r>
          </w:p>
        </w:tc>
        <w:tc>
          <w:tcPr>
            <w:tcW w:w="2268" w:type="dxa"/>
            <w:tcMar>
              <w:top w:w="85" w:type="dxa"/>
              <w:bottom w:w="85" w:type="dxa"/>
            </w:tcMar>
          </w:tcPr>
          <w:p w14:paraId="780C05C8" w14:textId="77777777" w:rsidR="008126E8" w:rsidRPr="00C87651" w:rsidRDefault="008126E8" w:rsidP="008126E8">
            <w:pPr>
              <w:adjustRightInd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委員傅</w:t>
            </w:r>
            <w:r w:rsidRPr="00C87651">
              <w:rPr>
                <w:rFonts w:ascii="標楷體" w:eastAsia="標楷體" w:hAnsi="標楷體" w:hint="eastAsia"/>
                <w:color w:val="000000" w:themeColor="text1"/>
              </w:rPr>
              <w:t>崐萁等</w:t>
            </w:r>
            <w:r w:rsidRPr="00C87651">
              <w:rPr>
                <w:rFonts w:ascii="標楷體" w:eastAsia="標楷體" w:hAnsi="標楷體"/>
                <w:color w:val="000000" w:themeColor="text1"/>
              </w:rPr>
              <w:t>52人 113.03.08</w:t>
            </w:r>
          </w:p>
          <w:p w14:paraId="0046D105"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rPr>
              <w:t>（11-1-4）</w:t>
            </w:r>
          </w:p>
        </w:tc>
        <w:tc>
          <w:tcPr>
            <w:tcW w:w="3685" w:type="dxa"/>
            <w:tcMar>
              <w:top w:w="85" w:type="dxa"/>
              <w:bottom w:w="85" w:type="dxa"/>
            </w:tcMar>
          </w:tcPr>
          <w:p w14:paraId="37CD525B"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1.本會113.4.10舉行「如何落實國會調查／聽證權以有效監督行政機關，並避免侵犯人民自由／隱私權」公聽會。</w:t>
            </w:r>
          </w:p>
          <w:p w14:paraId="5ADD46F9"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2.本會113.4.11舉行「如何落實國會調查／聽證權以有效監督行政機關，並防範機密外洩危害國安」公聽會。</w:t>
            </w:r>
          </w:p>
          <w:p w14:paraId="75F8A57B"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w:t>
            </w:r>
            <w:r w:rsidRPr="00C87651">
              <w:rPr>
                <w:rFonts w:ascii="標楷體" w:eastAsia="標楷體" w:hAnsi="標楷體"/>
                <w:color w:val="000000" w:themeColor="text1"/>
              </w:rPr>
              <w:t>4</w:t>
            </w:r>
            <w:r w:rsidRPr="00C87651">
              <w:rPr>
                <w:rFonts w:ascii="標楷體" w:eastAsia="標楷體" w:hAnsi="標楷體" w:hint="eastAsia"/>
                <w:color w:val="000000" w:themeColor="text1"/>
              </w:rPr>
              <w:t>.</w:t>
            </w:r>
            <w:r w:rsidRPr="00C87651">
              <w:rPr>
                <w:rFonts w:ascii="標楷體" w:eastAsia="標楷體" w:hAnsi="標楷體"/>
                <w:color w:val="000000" w:themeColor="text1"/>
              </w:rPr>
              <w:t>19</w:t>
            </w:r>
            <w:r w:rsidRPr="00C87651">
              <w:rPr>
                <w:rFonts w:ascii="標楷體" w:eastAsia="標楷體" w:hAnsi="標楷體" w:hint="eastAsia"/>
                <w:color w:val="000000" w:themeColor="text1"/>
              </w:rPr>
              <w:t>（1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w:t>
            </w:r>
            <w:r w:rsidRPr="00C87651">
              <w:rPr>
                <w:rFonts w:ascii="標楷體" w:eastAsia="標楷體" w:hAnsi="標楷體"/>
                <w:color w:val="000000" w:themeColor="text1"/>
              </w:rPr>
              <w:t>1</w:t>
            </w:r>
            <w:r w:rsidRPr="00C87651">
              <w:rPr>
                <w:rFonts w:ascii="標楷體" w:eastAsia="標楷體" w:hAnsi="標楷體" w:hint="eastAsia"/>
                <w:color w:val="000000" w:themeColor="text1"/>
              </w:rPr>
              <w:t>-</w:t>
            </w:r>
            <w:r w:rsidRPr="00C87651">
              <w:rPr>
                <w:rFonts w:ascii="標楷體" w:eastAsia="標楷體" w:hAnsi="標楷體"/>
                <w:color w:val="000000" w:themeColor="text1"/>
              </w:rPr>
              <w:t>10</w:t>
            </w:r>
            <w:r w:rsidRPr="00C87651">
              <w:rPr>
                <w:rFonts w:ascii="標楷體" w:eastAsia="標楷體" w:hAnsi="標楷體" w:hint="eastAsia"/>
                <w:color w:val="000000" w:themeColor="text1"/>
              </w:rPr>
              <w:t>）自司法及法制委員會抽出逕付二讀。</w:t>
            </w:r>
          </w:p>
          <w:p w14:paraId="5EF15685" w14:textId="77777777" w:rsidR="008126E8" w:rsidRPr="00C87651" w:rsidRDefault="008126E8" w:rsidP="008126E8">
            <w:pPr>
              <w:kinsoku w:val="0"/>
              <w:overflowPunct w:val="0"/>
              <w:topLinePunct/>
              <w:autoSpaceDE w:val="0"/>
              <w:autoSpaceDN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4.113.5.8黨團協商。</w:t>
            </w:r>
          </w:p>
        </w:tc>
      </w:tr>
      <w:tr w:rsidR="00C87651" w:rsidRPr="00C87651" w14:paraId="613A451D" w14:textId="77777777" w:rsidTr="00E615EF">
        <w:tc>
          <w:tcPr>
            <w:tcW w:w="675" w:type="dxa"/>
            <w:tcMar>
              <w:top w:w="85" w:type="dxa"/>
              <w:bottom w:w="85" w:type="dxa"/>
            </w:tcMar>
          </w:tcPr>
          <w:p w14:paraId="36247884"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2</w:t>
            </w:r>
          </w:p>
        </w:tc>
        <w:tc>
          <w:tcPr>
            <w:tcW w:w="2127" w:type="dxa"/>
            <w:tcMar>
              <w:top w:w="85" w:type="dxa"/>
              <w:bottom w:w="85" w:type="dxa"/>
            </w:tcMar>
          </w:tcPr>
          <w:p w14:paraId="30301D9F" w14:textId="77777777" w:rsidR="008126E8" w:rsidRPr="00C87651" w:rsidRDefault="008126E8" w:rsidP="008126E8">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color w:val="000000" w:themeColor="text1"/>
              </w:rPr>
              <w:t>公平交易委員會組織法第四條及第十六條條文修正草案</w:t>
            </w:r>
          </w:p>
        </w:tc>
        <w:tc>
          <w:tcPr>
            <w:tcW w:w="2268" w:type="dxa"/>
            <w:tcMar>
              <w:top w:w="85" w:type="dxa"/>
              <w:bottom w:w="85" w:type="dxa"/>
            </w:tcMar>
          </w:tcPr>
          <w:p w14:paraId="40ED230B"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rPr>
              <w:t>台灣民眾黨黨團</w:t>
            </w:r>
          </w:p>
          <w:p w14:paraId="6466455F"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rPr>
              <w:t>113.11.29</w:t>
            </w:r>
          </w:p>
          <w:p w14:paraId="42802853"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rPr>
              <w:t>（11-2-11）</w:t>
            </w:r>
          </w:p>
        </w:tc>
        <w:tc>
          <w:tcPr>
            <w:tcW w:w="3685" w:type="dxa"/>
            <w:tcMar>
              <w:top w:w="85" w:type="dxa"/>
              <w:bottom w:w="85" w:type="dxa"/>
            </w:tcMar>
          </w:tcPr>
          <w:p w14:paraId="4997D7B0" w14:textId="77777777" w:rsidR="008126E8" w:rsidRPr="00C87651" w:rsidRDefault="008126E8" w:rsidP="008126E8">
            <w:pPr>
              <w:adjustRightInd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5）自司法及法制、經濟兩委員會抽出逕付二讀。</w:t>
            </w:r>
          </w:p>
        </w:tc>
      </w:tr>
      <w:tr w:rsidR="00C87651" w:rsidRPr="00C87651" w14:paraId="2764A5AD" w14:textId="77777777" w:rsidTr="00E615EF">
        <w:tc>
          <w:tcPr>
            <w:tcW w:w="675" w:type="dxa"/>
            <w:tcMar>
              <w:top w:w="85" w:type="dxa"/>
              <w:bottom w:w="85" w:type="dxa"/>
            </w:tcMar>
          </w:tcPr>
          <w:p w14:paraId="137A62FF"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3</w:t>
            </w:r>
          </w:p>
        </w:tc>
        <w:tc>
          <w:tcPr>
            <w:tcW w:w="2127" w:type="dxa"/>
            <w:tcMar>
              <w:top w:w="85" w:type="dxa"/>
              <w:bottom w:w="85" w:type="dxa"/>
            </w:tcMar>
          </w:tcPr>
          <w:p w14:paraId="593494F8" w14:textId="77777777"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kern w:val="0"/>
              </w:rPr>
              <w:t>國家通訊傳播委員會組織法第十六條條文修正草案</w:t>
            </w:r>
          </w:p>
        </w:tc>
        <w:tc>
          <w:tcPr>
            <w:tcW w:w="2268" w:type="dxa"/>
            <w:tcMar>
              <w:top w:w="85" w:type="dxa"/>
              <w:bottom w:w="85" w:type="dxa"/>
            </w:tcMar>
          </w:tcPr>
          <w:p w14:paraId="5143E11C"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台灣民眾黨黨團</w:t>
            </w:r>
          </w:p>
          <w:p w14:paraId="341FC20B"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113.09.20</w:t>
            </w:r>
          </w:p>
          <w:p w14:paraId="59DB83EF" w14:textId="77777777" w:rsidR="008126E8" w:rsidRPr="00C87651" w:rsidRDefault="008126E8" w:rsidP="008126E8">
            <w:pPr>
              <w:kinsoku w:val="0"/>
              <w:topLinePunct/>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（11-2-1）</w:t>
            </w:r>
          </w:p>
          <w:p w14:paraId="32D91F66" w14:textId="0AE6F898" w:rsidR="008126E8" w:rsidRPr="00C87651" w:rsidRDefault="008126E8" w:rsidP="008126E8">
            <w:pPr>
              <w:kinsoku w:val="0"/>
              <w:topLinePunct/>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（11-2-2提出復議，11-2-3復議不通過）</w:t>
            </w:r>
          </w:p>
        </w:tc>
        <w:tc>
          <w:tcPr>
            <w:tcW w:w="3685" w:type="dxa"/>
            <w:tcMar>
              <w:top w:w="85" w:type="dxa"/>
              <w:bottom w:w="85" w:type="dxa"/>
            </w:tcMar>
          </w:tcPr>
          <w:p w14:paraId="4E965DCD"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1.院會113.9.20（11-2-1）逕付二讀。</w:t>
            </w:r>
          </w:p>
          <w:p w14:paraId="799961D4" w14:textId="77777777" w:rsidR="008126E8" w:rsidRPr="00C87651" w:rsidRDefault="008126E8" w:rsidP="008126E8">
            <w:pPr>
              <w:adjustRightInd w:val="0"/>
              <w:snapToGrid w:val="0"/>
              <w:spacing w:line="300" w:lineRule="exact"/>
              <w:jc w:val="both"/>
              <w:rPr>
                <w:rFonts w:ascii="標楷體" w:eastAsia="標楷體" w:hAnsi="標楷體"/>
                <w:color w:val="000000" w:themeColor="text1"/>
              </w:rPr>
            </w:pPr>
            <w:r w:rsidRPr="00C87651">
              <w:rPr>
                <w:rFonts w:ascii="標楷體" w:eastAsia="標楷體" w:hAnsi="標楷體" w:hint="eastAsia"/>
                <w:color w:val="000000" w:themeColor="text1"/>
              </w:rPr>
              <w:t>2.113.10.22黨團協商。</w:t>
            </w:r>
          </w:p>
          <w:p w14:paraId="0C4AF27D"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3.113.11.12黨團協商。</w:t>
            </w:r>
          </w:p>
          <w:p w14:paraId="32454B40"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4.院會</w:t>
            </w:r>
            <w:r w:rsidRPr="00C87651">
              <w:rPr>
                <w:rFonts w:ascii="標楷體" w:eastAsia="標楷體" w:hAnsi="標楷體"/>
                <w:color w:val="000000" w:themeColor="text1"/>
              </w:rPr>
              <w:t>113.11.15(11-2-9)</w:t>
            </w:r>
            <w:r w:rsidRPr="00C87651">
              <w:rPr>
                <w:rFonts w:ascii="標楷體" w:eastAsia="標楷體" w:hAnsi="標楷體" w:hint="eastAsia"/>
                <w:color w:val="000000" w:themeColor="text1"/>
              </w:rPr>
              <w:t>三讀修正第十六條條文</w:t>
            </w:r>
          </w:p>
        </w:tc>
      </w:tr>
      <w:tr w:rsidR="00C87651" w:rsidRPr="00C87651" w14:paraId="1A0D3330" w14:textId="77777777" w:rsidTr="00E615EF">
        <w:tc>
          <w:tcPr>
            <w:tcW w:w="675" w:type="dxa"/>
            <w:tcMar>
              <w:top w:w="85" w:type="dxa"/>
              <w:bottom w:w="85" w:type="dxa"/>
            </w:tcMar>
          </w:tcPr>
          <w:p w14:paraId="5B34A601"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4</w:t>
            </w:r>
          </w:p>
        </w:tc>
        <w:tc>
          <w:tcPr>
            <w:tcW w:w="2127" w:type="dxa"/>
            <w:tcMar>
              <w:top w:w="85" w:type="dxa"/>
              <w:bottom w:w="85" w:type="dxa"/>
            </w:tcMar>
          </w:tcPr>
          <w:p w14:paraId="0DD14B22" w14:textId="77777777"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kern w:val="0"/>
              </w:rPr>
              <w:t>國家通訊傳播委員會組織法第十六條條文修正草案</w:t>
            </w:r>
          </w:p>
        </w:tc>
        <w:tc>
          <w:tcPr>
            <w:tcW w:w="2268" w:type="dxa"/>
            <w:tcMar>
              <w:top w:w="85" w:type="dxa"/>
              <w:bottom w:w="85" w:type="dxa"/>
            </w:tcMar>
          </w:tcPr>
          <w:p w14:paraId="313C17DE"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委員翁曉玲等25人</w:t>
            </w:r>
          </w:p>
          <w:p w14:paraId="696C622F"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113.09.2</w:t>
            </w:r>
            <w:r w:rsidRPr="00C87651">
              <w:rPr>
                <w:rFonts w:ascii="標楷體" w:eastAsia="標楷體" w:hAnsi="標楷體" w:hint="eastAsia"/>
                <w:color w:val="000000" w:themeColor="text1"/>
                <w:kern w:val="0"/>
              </w:rPr>
              <w:t>7</w:t>
            </w:r>
          </w:p>
          <w:p w14:paraId="13281229"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p>
          <w:p w14:paraId="4F699506" w14:textId="30F71D34"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（11-2-3提出復議，11-2-5復議不通過）</w:t>
            </w:r>
          </w:p>
        </w:tc>
        <w:tc>
          <w:tcPr>
            <w:tcW w:w="3685" w:type="dxa"/>
            <w:tcMar>
              <w:top w:w="85" w:type="dxa"/>
              <w:bottom w:w="85" w:type="dxa"/>
            </w:tcMar>
          </w:tcPr>
          <w:p w14:paraId="2086D422"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.9.27（1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-2-2）逕付二讀，與相關提案併案協商。</w:t>
            </w:r>
          </w:p>
          <w:p w14:paraId="6F84E4BB"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2.113.10.22黨團協商。</w:t>
            </w:r>
          </w:p>
          <w:p w14:paraId="5847C59B"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3.113.11.12黨團協商。</w:t>
            </w:r>
          </w:p>
          <w:p w14:paraId="5474A5E5"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4.院會</w:t>
            </w:r>
            <w:r w:rsidRPr="00C87651">
              <w:rPr>
                <w:rFonts w:ascii="標楷體" w:eastAsia="標楷體" w:hAnsi="標楷體"/>
                <w:color w:val="000000" w:themeColor="text1"/>
              </w:rPr>
              <w:t>113.11.15(11-2-9)</w:t>
            </w:r>
            <w:r w:rsidRPr="00C87651">
              <w:rPr>
                <w:rFonts w:ascii="標楷體" w:eastAsia="標楷體" w:hAnsi="標楷體" w:hint="eastAsia"/>
                <w:color w:val="000000" w:themeColor="text1"/>
              </w:rPr>
              <w:t>三讀修正第十六條條文</w:t>
            </w:r>
          </w:p>
        </w:tc>
      </w:tr>
      <w:tr w:rsidR="00C87651" w:rsidRPr="00C87651" w14:paraId="6663EC49" w14:textId="77777777" w:rsidTr="00E615EF">
        <w:tc>
          <w:tcPr>
            <w:tcW w:w="675" w:type="dxa"/>
            <w:tcMar>
              <w:top w:w="85" w:type="dxa"/>
              <w:bottom w:w="85" w:type="dxa"/>
            </w:tcMar>
          </w:tcPr>
          <w:p w14:paraId="0771689F"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5</w:t>
            </w:r>
          </w:p>
        </w:tc>
        <w:tc>
          <w:tcPr>
            <w:tcW w:w="2127" w:type="dxa"/>
            <w:tcMar>
              <w:top w:w="85" w:type="dxa"/>
              <w:bottom w:w="85" w:type="dxa"/>
            </w:tcMar>
          </w:tcPr>
          <w:p w14:paraId="24C7475F" w14:textId="77777777"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kern w:val="0"/>
              </w:rPr>
              <w:t>國家通訊傳播委員會組織法第十六條條文修正草案</w:t>
            </w:r>
          </w:p>
        </w:tc>
        <w:tc>
          <w:tcPr>
            <w:tcW w:w="2268" w:type="dxa"/>
            <w:tcMar>
              <w:top w:w="85" w:type="dxa"/>
              <w:bottom w:w="85" w:type="dxa"/>
            </w:tcMar>
          </w:tcPr>
          <w:p w14:paraId="0C09D66A"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委員徐欣瑩等21人</w:t>
            </w:r>
          </w:p>
          <w:p w14:paraId="70735E3F"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w:t>
            </w:r>
            <w:r w:rsidRPr="00C87651">
              <w:rPr>
                <w:rFonts w:ascii="標楷體" w:eastAsia="標楷體" w:hAnsi="標楷體" w:hint="eastAsia"/>
                <w:color w:val="000000" w:themeColor="text1"/>
                <w:kern w:val="0"/>
              </w:rPr>
              <w:t>10</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04</w:t>
            </w:r>
          </w:p>
          <w:p w14:paraId="511DEDA3"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3</w:t>
            </w:r>
            <w:r w:rsidRPr="00C87651">
              <w:rPr>
                <w:rFonts w:ascii="標楷體" w:eastAsia="標楷體" w:hAnsi="標楷體"/>
                <w:color w:val="000000" w:themeColor="text1"/>
                <w:kern w:val="0"/>
              </w:rPr>
              <w:t>）</w:t>
            </w:r>
          </w:p>
          <w:p w14:paraId="5E1534D4" w14:textId="4A704BEF"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（11-2-4提出復議，11-2-5復議不通</w:t>
            </w:r>
            <w:r w:rsidRPr="00C87651">
              <w:rPr>
                <w:rFonts w:ascii="標楷體" w:eastAsia="標楷體" w:hAnsi="標楷體" w:hint="eastAsia"/>
                <w:color w:val="000000" w:themeColor="text1"/>
                <w:kern w:val="0"/>
              </w:rPr>
              <w:lastRenderedPageBreak/>
              <w:t>過）</w:t>
            </w:r>
          </w:p>
        </w:tc>
        <w:tc>
          <w:tcPr>
            <w:tcW w:w="3685" w:type="dxa"/>
            <w:tcMar>
              <w:top w:w="85" w:type="dxa"/>
              <w:bottom w:w="85" w:type="dxa"/>
            </w:tcMar>
          </w:tcPr>
          <w:p w14:paraId="6E988B2B"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lastRenderedPageBreak/>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.10.4（1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-2-3）逕付二讀，與相關提案併案協商。</w:t>
            </w:r>
          </w:p>
          <w:p w14:paraId="6D1FEEDF"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2.113.10.22黨團協商。</w:t>
            </w:r>
          </w:p>
          <w:p w14:paraId="7D1BE3C2"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3.113.11.12黨團協商。</w:t>
            </w:r>
          </w:p>
          <w:p w14:paraId="31FD8855"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4.院會</w:t>
            </w:r>
            <w:r w:rsidRPr="00C87651">
              <w:rPr>
                <w:rFonts w:ascii="標楷體" w:eastAsia="標楷體" w:hAnsi="標楷體"/>
                <w:color w:val="000000" w:themeColor="text1"/>
              </w:rPr>
              <w:t>113.11.15(11-2-9)</w:t>
            </w:r>
            <w:r w:rsidRPr="00C87651">
              <w:rPr>
                <w:rFonts w:ascii="標楷體" w:eastAsia="標楷體" w:hAnsi="標楷體" w:hint="eastAsia"/>
                <w:color w:val="000000" w:themeColor="text1"/>
              </w:rPr>
              <w:t>三讀</w:t>
            </w:r>
            <w:r w:rsidRPr="00C87651">
              <w:rPr>
                <w:rFonts w:ascii="標楷體" w:eastAsia="標楷體" w:hAnsi="標楷體" w:hint="eastAsia"/>
                <w:color w:val="000000" w:themeColor="text1"/>
              </w:rPr>
              <w:lastRenderedPageBreak/>
              <w:t>修正第十六條條文</w:t>
            </w:r>
          </w:p>
        </w:tc>
      </w:tr>
      <w:tr w:rsidR="00C87651" w:rsidRPr="00C87651" w14:paraId="0AE07792" w14:textId="77777777" w:rsidTr="00E615EF">
        <w:tc>
          <w:tcPr>
            <w:tcW w:w="675" w:type="dxa"/>
            <w:tcMar>
              <w:top w:w="85" w:type="dxa"/>
              <w:bottom w:w="85" w:type="dxa"/>
            </w:tcMar>
          </w:tcPr>
          <w:p w14:paraId="226C8A55"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lastRenderedPageBreak/>
              <w:t>6</w:t>
            </w:r>
          </w:p>
        </w:tc>
        <w:tc>
          <w:tcPr>
            <w:tcW w:w="2127" w:type="dxa"/>
            <w:tcMar>
              <w:top w:w="85" w:type="dxa"/>
              <w:bottom w:w="85" w:type="dxa"/>
            </w:tcMar>
          </w:tcPr>
          <w:p w14:paraId="3903A23D" w14:textId="77777777"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kern w:val="0"/>
              </w:rPr>
              <w:t>國家通訊傳播委員會組織法第十六條條文修正草案</w:t>
            </w:r>
          </w:p>
        </w:tc>
        <w:tc>
          <w:tcPr>
            <w:tcW w:w="2268" w:type="dxa"/>
            <w:tcMar>
              <w:top w:w="85" w:type="dxa"/>
              <w:bottom w:w="85" w:type="dxa"/>
            </w:tcMar>
          </w:tcPr>
          <w:p w14:paraId="5B73E350"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委員羅智強等16人</w:t>
            </w:r>
          </w:p>
          <w:p w14:paraId="07E45626"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w:t>
            </w:r>
          </w:p>
          <w:p w14:paraId="5DC99A5D" w14:textId="53C8A0F2" w:rsidR="008126E8" w:rsidRPr="00C87651" w:rsidRDefault="00D07D04" w:rsidP="008126E8">
            <w:pPr>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-2-7）</w:t>
            </w:r>
          </w:p>
        </w:tc>
        <w:tc>
          <w:tcPr>
            <w:tcW w:w="3685" w:type="dxa"/>
            <w:tcMar>
              <w:top w:w="85" w:type="dxa"/>
              <w:bottom w:w="85" w:type="dxa"/>
            </w:tcMar>
          </w:tcPr>
          <w:p w14:paraId="1A33C238"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.11.1（1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-2-7）逕付二讀，與相關提案併案協商。</w:t>
            </w:r>
          </w:p>
          <w:p w14:paraId="4EAEAF6A"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2.113.11.12黨團協商。</w:t>
            </w:r>
          </w:p>
          <w:p w14:paraId="1E8C63E1"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113.11.15(11-2-9)</w:t>
            </w:r>
            <w:r w:rsidRPr="00C87651">
              <w:rPr>
                <w:rFonts w:ascii="標楷體" w:eastAsia="標楷體" w:hAnsi="標楷體" w:hint="eastAsia"/>
                <w:color w:val="000000" w:themeColor="text1"/>
              </w:rPr>
              <w:t>三讀修正第十六條條文</w:t>
            </w:r>
          </w:p>
        </w:tc>
      </w:tr>
      <w:tr w:rsidR="00C87651" w:rsidRPr="00C87651" w14:paraId="040128E9" w14:textId="77777777" w:rsidTr="00E615EF">
        <w:tc>
          <w:tcPr>
            <w:tcW w:w="675" w:type="dxa"/>
            <w:tcMar>
              <w:top w:w="85" w:type="dxa"/>
              <w:bottom w:w="85" w:type="dxa"/>
            </w:tcMar>
          </w:tcPr>
          <w:p w14:paraId="6057E4CB"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7</w:t>
            </w:r>
          </w:p>
        </w:tc>
        <w:tc>
          <w:tcPr>
            <w:tcW w:w="2127" w:type="dxa"/>
            <w:tcMar>
              <w:top w:w="85" w:type="dxa"/>
              <w:bottom w:w="85" w:type="dxa"/>
            </w:tcMar>
          </w:tcPr>
          <w:p w14:paraId="26F127E6" w14:textId="5A84F9F3"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kern w:val="0"/>
              </w:rPr>
              <w:t>原住民族委員會組織法第三條及第四條條文修正草案</w:t>
            </w:r>
          </w:p>
        </w:tc>
        <w:tc>
          <w:tcPr>
            <w:tcW w:w="2268" w:type="dxa"/>
            <w:tcMar>
              <w:top w:w="85" w:type="dxa"/>
              <w:bottom w:w="85" w:type="dxa"/>
            </w:tcMar>
          </w:tcPr>
          <w:p w14:paraId="0C946877"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委員黃仁等29人</w:t>
            </w:r>
          </w:p>
          <w:p w14:paraId="347862C4"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113.10.25</w:t>
            </w:r>
          </w:p>
          <w:p w14:paraId="0971C243"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（11-2-6）</w:t>
            </w:r>
          </w:p>
        </w:tc>
        <w:tc>
          <w:tcPr>
            <w:tcW w:w="3685" w:type="dxa"/>
            <w:tcMar>
              <w:top w:w="85" w:type="dxa"/>
              <w:bottom w:w="85" w:type="dxa"/>
            </w:tcMar>
          </w:tcPr>
          <w:p w14:paraId="6C363BA2"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.10.25（1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-2-6）逕付二讀，與相關提案併案協商。</w:t>
            </w:r>
          </w:p>
          <w:p w14:paraId="779AB800"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2.113.11.6黨團協商。</w:t>
            </w:r>
          </w:p>
          <w:p w14:paraId="0591C579"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3.113.11.28黨團協商。</w:t>
            </w:r>
          </w:p>
          <w:p w14:paraId="445174F8"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4.院會</w:t>
            </w:r>
            <w:r w:rsidRPr="00C87651">
              <w:rPr>
                <w:rFonts w:ascii="標楷體" w:eastAsia="標楷體" w:hAnsi="標楷體"/>
                <w:color w:val="000000" w:themeColor="text1"/>
              </w:rPr>
              <w:t>113.12.13(11-2-13)</w:t>
            </w:r>
            <w:r w:rsidRPr="00C87651">
              <w:rPr>
                <w:rFonts w:ascii="標楷體" w:eastAsia="標楷體" w:hAnsi="標楷體" w:hint="eastAsia"/>
                <w:color w:val="000000" w:themeColor="text1"/>
              </w:rPr>
              <w:t>三讀修正第三條、第四條及第七條條文。</w:t>
            </w:r>
          </w:p>
        </w:tc>
      </w:tr>
      <w:tr w:rsidR="00C87651" w:rsidRPr="00C87651" w14:paraId="5D1F85B3" w14:textId="77777777" w:rsidTr="00E615EF">
        <w:tc>
          <w:tcPr>
            <w:tcW w:w="675" w:type="dxa"/>
            <w:tcMar>
              <w:top w:w="85" w:type="dxa"/>
              <w:bottom w:w="85" w:type="dxa"/>
            </w:tcMar>
          </w:tcPr>
          <w:p w14:paraId="3B8B2BD1"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8</w:t>
            </w:r>
          </w:p>
        </w:tc>
        <w:tc>
          <w:tcPr>
            <w:tcW w:w="2127" w:type="dxa"/>
            <w:tcMar>
              <w:top w:w="85" w:type="dxa"/>
              <w:bottom w:w="85" w:type="dxa"/>
            </w:tcMar>
          </w:tcPr>
          <w:p w14:paraId="651CBB1A" w14:textId="5425A4B8"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kern w:val="0"/>
              </w:rPr>
              <w:t>原住民族委員會組織法第三條、第四條及第七條條文修正草案</w:t>
            </w:r>
          </w:p>
        </w:tc>
        <w:tc>
          <w:tcPr>
            <w:tcW w:w="2268" w:type="dxa"/>
            <w:tcMar>
              <w:top w:w="85" w:type="dxa"/>
              <w:bottom w:w="85" w:type="dxa"/>
            </w:tcMar>
          </w:tcPr>
          <w:p w14:paraId="68160F8D"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委員鄭天財</w:t>
            </w:r>
          </w:p>
          <w:p w14:paraId="0FE2019E" w14:textId="28A8A030"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Sra Kacaw等18人</w:t>
            </w:r>
          </w:p>
          <w:p w14:paraId="6C64D70C"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113.10.25</w:t>
            </w:r>
          </w:p>
          <w:p w14:paraId="739AE097"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（11-2-6）</w:t>
            </w:r>
          </w:p>
        </w:tc>
        <w:tc>
          <w:tcPr>
            <w:tcW w:w="3685" w:type="dxa"/>
            <w:tcMar>
              <w:top w:w="85" w:type="dxa"/>
              <w:bottom w:w="85" w:type="dxa"/>
            </w:tcMar>
          </w:tcPr>
          <w:p w14:paraId="17A6FD2A"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.10.25（1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-2-6）逕付二讀，與相關提案併案協商。</w:t>
            </w:r>
          </w:p>
          <w:p w14:paraId="7C4AF4EB"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2.113.11.6黨團協商。</w:t>
            </w:r>
          </w:p>
          <w:p w14:paraId="62A2D235"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3.113.11.28黨團協商。</w:t>
            </w:r>
          </w:p>
          <w:p w14:paraId="1B671864"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4.院會</w:t>
            </w:r>
            <w:r w:rsidRPr="00C87651">
              <w:rPr>
                <w:rFonts w:ascii="標楷體" w:eastAsia="標楷體" w:hAnsi="標楷體"/>
                <w:color w:val="000000" w:themeColor="text1"/>
              </w:rPr>
              <w:t>113.12.13(11-2-13)</w:t>
            </w:r>
            <w:r w:rsidRPr="00C87651">
              <w:rPr>
                <w:rFonts w:ascii="標楷體" w:eastAsia="標楷體" w:hAnsi="標楷體" w:hint="eastAsia"/>
                <w:color w:val="000000" w:themeColor="text1"/>
              </w:rPr>
              <w:t>三讀修正第三條、第四條及第七條條文。</w:t>
            </w:r>
          </w:p>
        </w:tc>
      </w:tr>
      <w:tr w:rsidR="00C87651" w:rsidRPr="00C87651" w14:paraId="5679E1EF" w14:textId="77777777" w:rsidTr="00E615EF">
        <w:tc>
          <w:tcPr>
            <w:tcW w:w="675" w:type="dxa"/>
            <w:tcMar>
              <w:top w:w="85" w:type="dxa"/>
              <w:bottom w:w="85" w:type="dxa"/>
            </w:tcMar>
          </w:tcPr>
          <w:p w14:paraId="1D5907E9"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9</w:t>
            </w:r>
          </w:p>
        </w:tc>
        <w:tc>
          <w:tcPr>
            <w:tcW w:w="2127" w:type="dxa"/>
            <w:tcMar>
              <w:top w:w="85" w:type="dxa"/>
              <w:bottom w:w="85" w:type="dxa"/>
            </w:tcMar>
          </w:tcPr>
          <w:p w14:paraId="7B912DFD" w14:textId="432D1BA8"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中央行政機關組織基準法第二十九條條文修正草案</w:t>
            </w:r>
          </w:p>
        </w:tc>
        <w:tc>
          <w:tcPr>
            <w:tcW w:w="2268" w:type="dxa"/>
            <w:tcMar>
              <w:top w:w="85" w:type="dxa"/>
              <w:bottom w:w="85" w:type="dxa"/>
            </w:tcMar>
          </w:tcPr>
          <w:p w14:paraId="4F2B9C2E" w14:textId="528F1283"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委員魯明哲等17人</w:t>
            </w:r>
          </w:p>
          <w:p w14:paraId="57137E41"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22</w:t>
            </w:r>
          </w:p>
          <w:p w14:paraId="21DF72E2"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10</w:t>
            </w:r>
            <w:r w:rsidRPr="00C87651">
              <w:rPr>
                <w:rFonts w:ascii="標楷體" w:eastAsia="標楷體" w:hAnsi="標楷體"/>
                <w:color w:val="000000" w:themeColor="text1"/>
                <w:kern w:val="0"/>
              </w:rPr>
              <w:t>）</w:t>
            </w:r>
          </w:p>
        </w:tc>
        <w:tc>
          <w:tcPr>
            <w:tcW w:w="3685" w:type="dxa"/>
            <w:tcMar>
              <w:top w:w="85" w:type="dxa"/>
              <w:bottom w:w="85" w:type="dxa"/>
            </w:tcMar>
          </w:tcPr>
          <w:p w14:paraId="144717D4"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.11.22（1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-2-10）逕付二讀，與相關提案併案協商。</w:t>
            </w:r>
          </w:p>
          <w:p w14:paraId="0669DDAF"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266A48DC"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113.12.31(11-2-15)</w:t>
            </w:r>
            <w:r w:rsidRPr="00C87651">
              <w:rPr>
                <w:rFonts w:ascii="標楷體" w:eastAsia="標楷體" w:hAnsi="標楷體" w:hint="eastAsia"/>
                <w:color w:val="000000" w:themeColor="text1"/>
              </w:rPr>
              <w:t>三讀修正第二十九條及第三十三條條文。</w:t>
            </w:r>
          </w:p>
        </w:tc>
      </w:tr>
      <w:tr w:rsidR="00C87651" w:rsidRPr="00C87651" w14:paraId="1F2C53C9" w14:textId="77777777" w:rsidTr="00E615EF">
        <w:tc>
          <w:tcPr>
            <w:tcW w:w="675" w:type="dxa"/>
            <w:tcMar>
              <w:top w:w="85" w:type="dxa"/>
              <w:bottom w:w="85" w:type="dxa"/>
            </w:tcMar>
          </w:tcPr>
          <w:p w14:paraId="1CDD68A4"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10</w:t>
            </w:r>
          </w:p>
        </w:tc>
        <w:tc>
          <w:tcPr>
            <w:tcW w:w="2127" w:type="dxa"/>
            <w:tcMar>
              <w:top w:w="85" w:type="dxa"/>
              <w:bottom w:w="85" w:type="dxa"/>
            </w:tcMar>
          </w:tcPr>
          <w:p w14:paraId="750414BF" w14:textId="348ADCB1"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中央行政機關組織基準法第三十三條條文修正草案</w:t>
            </w:r>
          </w:p>
        </w:tc>
        <w:tc>
          <w:tcPr>
            <w:tcW w:w="2268" w:type="dxa"/>
            <w:tcMar>
              <w:top w:w="85" w:type="dxa"/>
              <w:bottom w:w="85" w:type="dxa"/>
            </w:tcMar>
          </w:tcPr>
          <w:p w14:paraId="3863E713"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委員鄭天財</w:t>
            </w:r>
          </w:p>
          <w:p w14:paraId="737B24B4" w14:textId="6BA4A0F6"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Sra Kacaw等19人</w:t>
            </w:r>
          </w:p>
          <w:p w14:paraId="563C0606"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22</w:t>
            </w:r>
          </w:p>
          <w:p w14:paraId="57BFFF1A"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10</w:t>
            </w:r>
            <w:r w:rsidRPr="00C87651">
              <w:rPr>
                <w:rFonts w:ascii="標楷體" w:eastAsia="標楷體" w:hAnsi="標楷體"/>
                <w:color w:val="000000" w:themeColor="text1"/>
                <w:kern w:val="0"/>
              </w:rPr>
              <w:t>）</w:t>
            </w:r>
          </w:p>
        </w:tc>
        <w:tc>
          <w:tcPr>
            <w:tcW w:w="3685" w:type="dxa"/>
            <w:tcMar>
              <w:top w:w="85" w:type="dxa"/>
              <w:bottom w:w="85" w:type="dxa"/>
            </w:tcMar>
          </w:tcPr>
          <w:p w14:paraId="7BAA6A00"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.11.22（1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-2-10）逕付二讀，與相關提案併案協商。</w:t>
            </w:r>
          </w:p>
          <w:p w14:paraId="53B16EDF"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58F73801"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113.12.31(11-2-15)</w:t>
            </w:r>
            <w:r w:rsidRPr="00C87651">
              <w:rPr>
                <w:rFonts w:ascii="標楷體" w:eastAsia="標楷體" w:hAnsi="標楷體" w:hint="eastAsia"/>
                <w:color w:val="000000" w:themeColor="text1"/>
              </w:rPr>
              <w:t>三讀修正第二十九條及第三十三條條文。</w:t>
            </w:r>
          </w:p>
        </w:tc>
      </w:tr>
      <w:tr w:rsidR="00C87651" w:rsidRPr="00C87651" w14:paraId="21E00321" w14:textId="77777777" w:rsidTr="00E615EF">
        <w:tc>
          <w:tcPr>
            <w:tcW w:w="675" w:type="dxa"/>
            <w:tcMar>
              <w:top w:w="85" w:type="dxa"/>
              <w:bottom w:w="85" w:type="dxa"/>
            </w:tcMar>
          </w:tcPr>
          <w:p w14:paraId="0296FC32"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11</w:t>
            </w:r>
          </w:p>
        </w:tc>
        <w:tc>
          <w:tcPr>
            <w:tcW w:w="2127" w:type="dxa"/>
            <w:tcMar>
              <w:top w:w="85" w:type="dxa"/>
              <w:bottom w:w="85" w:type="dxa"/>
            </w:tcMar>
          </w:tcPr>
          <w:p w14:paraId="7555CA26" w14:textId="4E4131EA"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中央行政機關組織基準法第三十三條條文修正草案</w:t>
            </w:r>
          </w:p>
        </w:tc>
        <w:tc>
          <w:tcPr>
            <w:tcW w:w="2268" w:type="dxa"/>
            <w:tcMar>
              <w:top w:w="85" w:type="dxa"/>
              <w:bottom w:w="85" w:type="dxa"/>
            </w:tcMar>
          </w:tcPr>
          <w:p w14:paraId="6473B162" w14:textId="4E857316"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委員萬美玲等18人</w:t>
            </w:r>
          </w:p>
          <w:p w14:paraId="4568DA0A"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22</w:t>
            </w:r>
          </w:p>
          <w:p w14:paraId="62817883"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10</w:t>
            </w:r>
            <w:r w:rsidRPr="00C87651">
              <w:rPr>
                <w:rFonts w:ascii="標楷體" w:eastAsia="標楷體" w:hAnsi="標楷體"/>
                <w:color w:val="000000" w:themeColor="text1"/>
                <w:kern w:val="0"/>
              </w:rPr>
              <w:t>）</w:t>
            </w:r>
          </w:p>
        </w:tc>
        <w:tc>
          <w:tcPr>
            <w:tcW w:w="3685" w:type="dxa"/>
            <w:tcMar>
              <w:top w:w="85" w:type="dxa"/>
              <w:bottom w:w="85" w:type="dxa"/>
            </w:tcMar>
          </w:tcPr>
          <w:p w14:paraId="1BF9335A"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.11.22（1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-2-10）逕付二讀，與相關提案併案協商。</w:t>
            </w:r>
          </w:p>
          <w:p w14:paraId="4233BD8A"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55FB39AA"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113.12.31(11-2-15)</w:t>
            </w:r>
            <w:r w:rsidRPr="00C87651">
              <w:rPr>
                <w:rFonts w:ascii="標楷體" w:eastAsia="標楷體" w:hAnsi="標楷體" w:hint="eastAsia"/>
                <w:color w:val="000000" w:themeColor="text1"/>
              </w:rPr>
              <w:t>三讀修正第二十九條及第三十三條條文。</w:t>
            </w:r>
          </w:p>
        </w:tc>
      </w:tr>
      <w:tr w:rsidR="00C87651" w:rsidRPr="00C87651" w14:paraId="35E3AB25" w14:textId="77777777" w:rsidTr="00E615EF">
        <w:tc>
          <w:tcPr>
            <w:tcW w:w="675" w:type="dxa"/>
            <w:tcMar>
              <w:top w:w="85" w:type="dxa"/>
              <w:bottom w:w="85" w:type="dxa"/>
            </w:tcMar>
          </w:tcPr>
          <w:p w14:paraId="29E4D0B2"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12</w:t>
            </w:r>
          </w:p>
        </w:tc>
        <w:tc>
          <w:tcPr>
            <w:tcW w:w="2127" w:type="dxa"/>
            <w:tcMar>
              <w:top w:w="85" w:type="dxa"/>
              <w:bottom w:w="85" w:type="dxa"/>
            </w:tcMar>
          </w:tcPr>
          <w:p w14:paraId="4A270FFC" w14:textId="3624C004"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中央行政機關組織基準法第二十九條及第三十九條條文</w:t>
            </w:r>
            <w:r w:rsidRPr="00C87651">
              <w:rPr>
                <w:rFonts w:ascii="標楷體" w:eastAsia="標楷體" w:hAnsi="標楷體" w:hint="eastAsia"/>
                <w:color w:val="000000" w:themeColor="text1"/>
              </w:rPr>
              <w:lastRenderedPageBreak/>
              <w:t>修正草案</w:t>
            </w:r>
          </w:p>
        </w:tc>
        <w:tc>
          <w:tcPr>
            <w:tcW w:w="2268" w:type="dxa"/>
            <w:tcMar>
              <w:top w:w="85" w:type="dxa"/>
              <w:bottom w:w="85" w:type="dxa"/>
            </w:tcMar>
          </w:tcPr>
          <w:p w14:paraId="3F7378AC" w14:textId="63C3183B"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lastRenderedPageBreak/>
              <w:t>委員林倩綺等21人</w:t>
            </w:r>
          </w:p>
          <w:p w14:paraId="4BE9327B"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29</w:t>
            </w:r>
          </w:p>
          <w:p w14:paraId="4C4263E9"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11</w:t>
            </w:r>
            <w:r w:rsidRPr="00C87651">
              <w:rPr>
                <w:rFonts w:ascii="標楷體" w:eastAsia="標楷體" w:hAnsi="標楷體"/>
                <w:color w:val="000000" w:themeColor="text1"/>
                <w:kern w:val="0"/>
              </w:rPr>
              <w:t>）</w:t>
            </w:r>
          </w:p>
        </w:tc>
        <w:tc>
          <w:tcPr>
            <w:tcW w:w="3685" w:type="dxa"/>
            <w:tcMar>
              <w:top w:w="85" w:type="dxa"/>
              <w:bottom w:w="85" w:type="dxa"/>
            </w:tcMar>
          </w:tcPr>
          <w:p w14:paraId="29FFC992"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.11.29（1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-2-11）逕付二讀，與相關提案併案協商。</w:t>
            </w:r>
          </w:p>
          <w:p w14:paraId="54E4BD68"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664310AD"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lastRenderedPageBreak/>
              <w:t>3.院會</w:t>
            </w:r>
            <w:r w:rsidRPr="00C87651">
              <w:rPr>
                <w:rFonts w:ascii="標楷體" w:eastAsia="標楷體" w:hAnsi="標楷體"/>
                <w:color w:val="000000" w:themeColor="text1"/>
              </w:rPr>
              <w:t>113.12.31(11-2-15)</w:t>
            </w:r>
            <w:r w:rsidRPr="00C87651">
              <w:rPr>
                <w:rFonts w:ascii="標楷體" w:eastAsia="標楷體" w:hAnsi="標楷體" w:hint="eastAsia"/>
                <w:color w:val="000000" w:themeColor="text1"/>
              </w:rPr>
              <w:t>三讀修正第二十九條及第三十三條條文。</w:t>
            </w:r>
          </w:p>
        </w:tc>
      </w:tr>
      <w:tr w:rsidR="00C87651" w:rsidRPr="00C87651" w14:paraId="320744EB" w14:textId="77777777" w:rsidTr="00E615EF">
        <w:tc>
          <w:tcPr>
            <w:tcW w:w="675" w:type="dxa"/>
            <w:tcMar>
              <w:top w:w="85" w:type="dxa"/>
              <w:bottom w:w="85" w:type="dxa"/>
            </w:tcMar>
          </w:tcPr>
          <w:p w14:paraId="7A296C4D"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lastRenderedPageBreak/>
              <w:t>13</w:t>
            </w:r>
          </w:p>
        </w:tc>
        <w:tc>
          <w:tcPr>
            <w:tcW w:w="2127" w:type="dxa"/>
            <w:tcMar>
              <w:top w:w="85" w:type="dxa"/>
              <w:bottom w:w="85" w:type="dxa"/>
            </w:tcMar>
          </w:tcPr>
          <w:p w14:paraId="222CB937" w14:textId="3AE72368"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中央行政機關組織基準法第二十九條及第三十九條條文修正草案</w:t>
            </w:r>
          </w:p>
        </w:tc>
        <w:tc>
          <w:tcPr>
            <w:tcW w:w="2268" w:type="dxa"/>
            <w:tcMar>
              <w:top w:w="85" w:type="dxa"/>
              <w:bottom w:w="85" w:type="dxa"/>
            </w:tcMar>
          </w:tcPr>
          <w:p w14:paraId="704E8FDC" w14:textId="237BE9BF"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委員張雅琳等16人</w:t>
            </w:r>
          </w:p>
          <w:p w14:paraId="10F1E32F"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29</w:t>
            </w:r>
          </w:p>
          <w:p w14:paraId="2AA54A15"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11</w:t>
            </w:r>
            <w:r w:rsidRPr="00C87651">
              <w:rPr>
                <w:rFonts w:ascii="標楷體" w:eastAsia="標楷體" w:hAnsi="標楷體"/>
                <w:color w:val="000000" w:themeColor="text1"/>
                <w:kern w:val="0"/>
              </w:rPr>
              <w:t>）</w:t>
            </w:r>
          </w:p>
        </w:tc>
        <w:tc>
          <w:tcPr>
            <w:tcW w:w="3685" w:type="dxa"/>
            <w:tcMar>
              <w:top w:w="85" w:type="dxa"/>
              <w:bottom w:w="85" w:type="dxa"/>
            </w:tcMar>
          </w:tcPr>
          <w:p w14:paraId="2217D076"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.11.29（1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-2-11）逕付二讀，與相關提案併案協商。</w:t>
            </w:r>
          </w:p>
          <w:p w14:paraId="06A507A0"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042246EB"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113.12.31(11-2-15)</w:t>
            </w:r>
            <w:r w:rsidRPr="00C87651">
              <w:rPr>
                <w:rFonts w:ascii="標楷體" w:eastAsia="標楷體" w:hAnsi="標楷體" w:hint="eastAsia"/>
                <w:color w:val="000000" w:themeColor="text1"/>
              </w:rPr>
              <w:t>三讀修正第二十九條及第三十三條條文。</w:t>
            </w:r>
          </w:p>
        </w:tc>
      </w:tr>
      <w:tr w:rsidR="00C87651" w:rsidRPr="00C87651" w14:paraId="75A69B75" w14:textId="77777777" w:rsidTr="00E615EF">
        <w:tc>
          <w:tcPr>
            <w:tcW w:w="675" w:type="dxa"/>
            <w:tcMar>
              <w:top w:w="85" w:type="dxa"/>
              <w:bottom w:w="85" w:type="dxa"/>
            </w:tcMar>
          </w:tcPr>
          <w:p w14:paraId="5BEBB0E7"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14</w:t>
            </w:r>
          </w:p>
        </w:tc>
        <w:tc>
          <w:tcPr>
            <w:tcW w:w="2127" w:type="dxa"/>
            <w:tcMar>
              <w:top w:w="85" w:type="dxa"/>
              <w:bottom w:w="85" w:type="dxa"/>
            </w:tcMar>
          </w:tcPr>
          <w:p w14:paraId="7BEE7D55" w14:textId="50463156"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中央行政機關組織基準法第三十三條及第三十九條條文修正草案</w:t>
            </w:r>
          </w:p>
        </w:tc>
        <w:tc>
          <w:tcPr>
            <w:tcW w:w="2268" w:type="dxa"/>
            <w:tcMar>
              <w:top w:w="85" w:type="dxa"/>
              <w:bottom w:w="85" w:type="dxa"/>
            </w:tcMar>
          </w:tcPr>
          <w:p w14:paraId="69935EDA" w14:textId="7E83DB2B"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委員張智倫等16人</w:t>
            </w:r>
          </w:p>
          <w:p w14:paraId="55AACC87"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29</w:t>
            </w:r>
          </w:p>
          <w:p w14:paraId="14753023"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11</w:t>
            </w:r>
            <w:r w:rsidRPr="00C87651">
              <w:rPr>
                <w:rFonts w:ascii="標楷體" w:eastAsia="標楷體" w:hAnsi="標楷體"/>
                <w:color w:val="000000" w:themeColor="text1"/>
                <w:kern w:val="0"/>
              </w:rPr>
              <w:t>）</w:t>
            </w:r>
          </w:p>
        </w:tc>
        <w:tc>
          <w:tcPr>
            <w:tcW w:w="3685" w:type="dxa"/>
            <w:tcMar>
              <w:top w:w="85" w:type="dxa"/>
              <w:bottom w:w="85" w:type="dxa"/>
            </w:tcMar>
          </w:tcPr>
          <w:p w14:paraId="6EC46110"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.11.29（1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-2-11）逕付二讀，與相關提案併案協商。</w:t>
            </w:r>
          </w:p>
          <w:p w14:paraId="7ECCA569"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0BF29E11"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113.12.31(11-2-15)</w:t>
            </w:r>
            <w:r w:rsidRPr="00C87651">
              <w:rPr>
                <w:rFonts w:ascii="標楷體" w:eastAsia="標楷體" w:hAnsi="標楷體" w:hint="eastAsia"/>
                <w:color w:val="000000" w:themeColor="text1"/>
              </w:rPr>
              <w:t>三讀修正第二十九條及第三十三條條文。</w:t>
            </w:r>
          </w:p>
        </w:tc>
      </w:tr>
      <w:tr w:rsidR="00C87651" w:rsidRPr="00C87651" w14:paraId="19825EB2" w14:textId="77777777" w:rsidTr="00E615EF">
        <w:tc>
          <w:tcPr>
            <w:tcW w:w="675" w:type="dxa"/>
            <w:tcMar>
              <w:top w:w="85" w:type="dxa"/>
              <w:bottom w:w="85" w:type="dxa"/>
            </w:tcMar>
          </w:tcPr>
          <w:p w14:paraId="13A6DAEE"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15</w:t>
            </w:r>
          </w:p>
        </w:tc>
        <w:tc>
          <w:tcPr>
            <w:tcW w:w="2127" w:type="dxa"/>
            <w:tcMar>
              <w:top w:w="85" w:type="dxa"/>
              <w:bottom w:w="85" w:type="dxa"/>
            </w:tcMar>
          </w:tcPr>
          <w:p w14:paraId="0329A705" w14:textId="2C626914"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中央行政機關組織基準法第二十九條及第三十九條條文修正草案</w:t>
            </w:r>
          </w:p>
        </w:tc>
        <w:tc>
          <w:tcPr>
            <w:tcW w:w="2268" w:type="dxa"/>
            <w:tcMar>
              <w:top w:w="85" w:type="dxa"/>
              <w:bottom w:w="85" w:type="dxa"/>
            </w:tcMar>
          </w:tcPr>
          <w:p w14:paraId="418226A3" w14:textId="52255D94"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委員陳秀</w:t>
            </w:r>
            <w:r w:rsidRPr="00C87651">
              <w:rPr>
                <w:rFonts w:ascii="標楷體" w:eastAsia="標楷體" w:hAnsi="標楷體" w:hint="eastAsia"/>
                <w:color w:val="000000" w:themeColor="text1"/>
                <w:kern w:val="0"/>
              </w:rPr>
              <w:t>寳等</w:t>
            </w:r>
            <w:r w:rsidRPr="00C87651">
              <w:rPr>
                <w:rFonts w:ascii="標楷體" w:eastAsia="標楷體" w:hAnsi="標楷體"/>
                <w:color w:val="000000" w:themeColor="text1"/>
                <w:kern w:val="0"/>
              </w:rPr>
              <w:t>19人</w:t>
            </w:r>
          </w:p>
          <w:p w14:paraId="391120BE"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6121F795"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11-2-9）</w:t>
            </w:r>
          </w:p>
        </w:tc>
        <w:tc>
          <w:tcPr>
            <w:tcW w:w="3685" w:type="dxa"/>
            <w:tcMar>
              <w:top w:w="85" w:type="dxa"/>
              <w:bottom w:w="85" w:type="dxa"/>
            </w:tcMar>
          </w:tcPr>
          <w:p w14:paraId="6F23F1CF"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5）自司法及法制委員會抽出逕付二讀，與相關提案併案協商。</w:t>
            </w:r>
          </w:p>
          <w:p w14:paraId="51007481"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t>113.12.31(11-2-15)</w:t>
            </w:r>
            <w:r w:rsidRPr="00C87651">
              <w:rPr>
                <w:rFonts w:ascii="標楷體" w:eastAsia="標楷體" w:hAnsi="標楷體" w:hint="eastAsia"/>
                <w:color w:val="000000" w:themeColor="text1"/>
              </w:rPr>
              <w:t>三讀修正第二十九條及第三十三條條文。</w:t>
            </w:r>
          </w:p>
        </w:tc>
      </w:tr>
      <w:tr w:rsidR="00C87651" w:rsidRPr="00C87651" w14:paraId="15F762A3" w14:textId="77777777" w:rsidTr="00E615EF">
        <w:tc>
          <w:tcPr>
            <w:tcW w:w="675" w:type="dxa"/>
            <w:tcMar>
              <w:top w:w="85" w:type="dxa"/>
              <w:bottom w:w="85" w:type="dxa"/>
            </w:tcMar>
          </w:tcPr>
          <w:p w14:paraId="3977805F"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16</w:t>
            </w:r>
          </w:p>
        </w:tc>
        <w:tc>
          <w:tcPr>
            <w:tcW w:w="2127" w:type="dxa"/>
            <w:tcMar>
              <w:top w:w="85" w:type="dxa"/>
              <w:bottom w:w="85" w:type="dxa"/>
            </w:tcMar>
          </w:tcPr>
          <w:p w14:paraId="38848EB5" w14:textId="566601B3"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中央行政機關組織基準法第二十九條及第三十九條條文修正草案</w:t>
            </w:r>
          </w:p>
        </w:tc>
        <w:tc>
          <w:tcPr>
            <w:tcW w:w="2268" w:type="dxa"/>
            <w:tcMar>
              <w:top w:w="85" w:type="dxa"/>
              <w:bottom w:w="85" w:type="dxa"/>
            </w:tcMar>
          </w:tcPr>
          <w:p w14:paraId="1806DAB1" w14:textId="4731876E"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委員范雲等17人</w:t>
            </w:r>
          </w:p>
          <w:p w14:paraId="5A0086AD"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613B7489"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（11-2-9）</w:t>
            </w:r>
          </w:p>
        </w:tc>
        <w:tc>
          <w:tcPr>
            <w:tcW w:w="3685" w:type="dxa"/>
            <w:tcMar>
              <w:top w:w="85" w:type="dxa"/>
              <w:bottom w:w="85" w:type="dxa"/>
            </w:tcMar>
          </w:tcPr>
          <w:p w14:paraId="40F295DE"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5）自司法及法制委員會抽出逕付二讀，與相關提案併案協商。</w:t>
            </w:r>
          </w:p>
          <w:p w14:paraId="356C4748"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t>113.12.31(11-2-15)</w:t>
            </w:r>
            <w:r w:rsidRPr="00C87651">
              <w:rPr>
                <w:rFonts w:ascii="標楷體" w:eastAsia="標楷體" w:hAnsi="標楷體" w:hint="eastAsia"/>
                <w:color w:val="000000" w:themeColor="text1"/>
              </w:rPr>
              <w:t>三讀修正第二十九條及第三十三條條文。</w:t>
            </w:r>
          </w:p>
        </w:tc>
      </w:tr>
      <w:tr w:rsidR="00C87651" w:rsidRPr="00C87651" w14:paraId="370DD18B" w14:textId="77777777" w:rsidTr="00E615EF">
        <w:tc>
          <w:tcPr>
            <w:tcW w:w="675" w:type="dxa"/>
            <w:tcMar>
              <w:top w:w="85" w:type="dxa"/>
              <w:bottom w:w="85" w:type="dxa"/>
            </w:tcMar>
          </w:tcPr>
          <w:p w14:paraId="4E8FB3A6"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17</w:t>
            </w:r>
          </w:p>
        </w:tc>
        <w:tc>
          <w:tcPr>
            <w:tcW w:w="2127" w:type="dxa"/>
            <w:tcMar>
              <w:top w:w="85" w:type="dxa"/>
              <w:bottom w:w="85" w:type="dxa"/>
            </w:tcMar>
          </w:tcPr>
          <w:p w14:paraId="79EBB620" w14:textId="225C1D46"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中央行政機關組織基準法第二十九條條文修正草案</w:t>
            </w:r>
          </w:p>
        </w:tc>
        <w:tc>
          <w:tcPr>
            <w:tcW w:w="2268" w:type="dxa"/>
            <w:tcMar>
              <w:top w:w="85" w:type="dxa"/>
              <w:bottom w:w="85" w:type="dxa"/>
            </w:tcMar>
          </w:tcPr>
          <w:p w14:paraId="1EB3B613" w14:textId="007C9A21"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委員沈發惠等17人</w:t>
            </w:r>
          </w:p>
          <w:p w14:paraId="6F5CBB62"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538D9F8D"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（11-2-9）</w:t>
            </w:r>
          </w:p>
        </w:tc>
        <w:tc>
          <w:tcPr>
            <w:tcW w:w="3685" w:type="dxa"/>
            <w:tcMar>
              <w:top w:w="85" w:type="dxa"/>
              <w:bottom w:w="85" w:type="dxa"/>
            </w:tcMar>
          </w:tcPr>
          <w:p w14:paraId="7B2ED549"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5）自司法及法制委員會抽出逕付二讀，與相關提案併案協商。</w:t>
            </w:r>
          </w:p>
          <w:p w14:paraId="4EB95565"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t>113.12.31(11-2-15)</w:t>
            </w:r>
            <w:r w:rsidRPr="00C87651">
              <w:rPr>
                <w:rFonts w:ascii="標楷體" w:eastAsia="標楷體" w:hAnsi="標楷體" w:hint="eastAsia"/>
                <w:color w:val="000000" w:themeColor="text1"/>
              </w:rPr>
              <w:t>三讀修正第二十九條及第三十三條條文。</w:t>
            </w:r>
          </w:p>
        </w:tc>
      </w:tr>
      <w:tr w:rsidR="00C87651" w:rsidRPr="00C87651" w14:paraId="54E47404" w14:textId="77777777" w:rsidTr="00E615EF">
        <w:tc>
          <w:tcPr>
            <w:tcW w:w="675" w:type="dxa"/>
            <w:tcMar>
              <w:top w:w="85" w:type="dxa"/>
              <w:bottom w:w="85" w:type="dxa"/>
            </w:tcMar>
          </w:tcPr>
          <w:p w14:paraId="282C90C6"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18</w:t>
            </w:r>
          </w:p>
        </w:tc>
        <w:tc>
          <w:tcPr>
            <w:tcW w:w="2127" w:type="dxa"/>
            <w:tcMar>
              <w:top w:w="85" w:type="dxa"/>
              <w:bottom w:w="85" w:type="dxa"/>
            </w:tcMar>
          </w:tcPr>
          <w:p w14:paraId="50BAB626" w14:textId="42DBD9D3"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中央行政機關組織基準法第二十九條及第三十九條條文修正草案</w:t>
            </w:r>
          </w:p>
        </w:tc>
        <w:tc>
          <w:tcPr>
            <w:tcW w:w="2268" w:type="dxa"/>
            <w:tcMar>
              <w:top w:w="85" w:type="dxa"/>
              <w:bottom w:w="85" w:type="dxa"/>
            </w:tcMar>
          </w:tcPr>
          <w:p w14:paraId="374147B1" w14:textId="4BE738D8"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委員林楚茵等16人</w:t>
            </w:r>
          </w:p>
          <w:p w14:paraId="5E681AE1"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5ADC11D0"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（11-2-10）</w:t>
            </w:r>
          </w:p>
        </w:tc>
        <w:tc>
          <w:tcPr>
            <w:tcW w:w="3685" w:type="dxa"/>
            <w:tcMar>
              <w:top w:w="85" w:type="dxa"/>
              <w:bottom w:w="85" w:type="dxa"/>
            </w:tcMar>
          </w:tcPr>
          <w:p w14:paraId="47A43DDE"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5）自司法及法制委員會抽出逕付二讀，與相關提案併案協商。</w:t>
            </w:r>
          </w:p>
          <w:p w14:paraId="02E6374F"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t>113.12.31(11-2-15)</w:t>
            </w:r>
            <w:r w:rsidRPr="00C87651">
              <w:rPr>
                <w:rFonts w:ascii="標楷體" w:eastAsia="標楷體" w:hAnsi="標楷體" w:hint="eastAsia"/>
                <w:color w:val="000000" w:themeColor="text1"/>
              </w:rPr>
              <w:t>三讀修正第二十九條及第三十三條條文。</w:t>
            </w:r>
          </w:p>
        </w:tc>
      </w:tr>
      <w:tr w:rsidR="00C87651" w:rsidRPr="00C87651" w14:paraId="6744618A" w14:textId="77777777" w:rsidTr="00E615EF">
        <w:tc>
          <w:tcPr>
            <w:tcW w:w="675" w:type="dxa"/>
            <w:tcMar>
              <w:top w:w="85" w:type="dxa"/>
              <w:bottom w:w="85" w:type="dxa"/>
            </w:tcMar>
          </w:tcPr>
          <w:p w14:paraId="5B439EA3"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19</w:t>
            </w:r>
          </w:p>
        </w:tc>
        <w:tc>
          <w:tcPr>
            <w:tcW w:w="2127" w:type="dxa"/>
            <w:tcMar>
              <w:top w:w="85" w:type="dxa"/>
              <w:bottom w:w="85" w:type="dxa"/>
            </w:tcMar>
          </w:tcPr>
          <w:p w14:paraId="4C29B43F" w14:textId="074053DD"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中央行政機關組織基準法第二十九條</w:t>
            </w:r>
            <w:r w:rsidRPr="00C87651">
              <w:rPr>
                <w:rFonts w:ascii="標楷體" w:eastAsia="標楷體" w:hAnsi="標楷體"/>
                <w:color w:val="000000" w:themeColor="text1"/>
              </w:rPr>
              <w:lastRenderedPageBreak/>
              <w:t>及第三十九條條文修正草案</w:t>
            </w:r>
          </w:p>
        </w:tc>
        <w:tc>
          <w:tcPr>
            <w:tcW w:w="2268" w:type="dxa"/>
            <w:tcMar>
              <w:top w:w="85" w:type="dxa"/>
              <w:bottom w:w="85" w:type="dxa"/>
            </w:tcMar>
          </w:tcPr>
          <w:p w14:paraId="252A785F" w14:textId="0F33A901"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委員王正旭等16人</w:t>
            </w:r>
          </w:p>
          <w:p w14:paraId="6958A069"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080EDC6D"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lastRenderedPageBreak/>
              <w:t>（11-2-10）</w:t>
            </w:r>
          </w:p>
        </w:tc>
        <w:tc>
          <w:tcPr>
            <w:tcW w:w="3685" w:type="dxa"/>
            <w:tcMar>
              <w:top w:w="85" w:type="dxa"/>
              <w:bottom w:w="85" w:type="dxa"/>
            </w:tcMar>
          </w:tcPr>
          <w:p w14:paraId="3D2AF3E0"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lastRenderedPageBreak/>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5）自司法及法制委員會抽出逕付二</w:t>
            </w:r>
            <w:r w:rsidRPr="00C87651">
              <w:rPr>
                <w:rFonts w:ascii="標楷體" w:eastAsia="標楷體" w:hAnsi="標楷體" w:hint="eastAsia"/>
                <w:color w:val="000000" w:themeColor="text1"/>
              </w:rPr>
              <w:lastRenderedPageBreak/>
              <w:t>讀，與相關提案併案協商。</w:t>
            </w:r>
          </w:p>
          <w:p w14:paraId="33DAADA5"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2.院會</w:t>
            </w:r>
            <w:r w:rsidRPr="00C87651">
              <w:rPr>
                <w:rFonts w:ascii="標楷體" w:eastAsia="標楷體" w:hAnsi="標楷體"/>
                <w:color w:val="000000" w:themeColor="text1"/>
              </w:rPr>
              <w:t>113.12.31(11-2-15)</w:t>
            </w:r>
            <w:r w:rsidRPr="00C87651">
              <w:rPr>
                <w:rFonts w:ascii="標楷體" w:eastAsia="標楷體" w:hAnsi="標楷體" w:hint="eastAsia"/>
                <w:color w:val="000000" w:themeColor="text1"/>
              </w:rPr>
              <w:t>三讀修正第二十九條及第三十三條條文。</w:t>
            </w:r>
          </w:p>
        </w:tc>
      </w:tr>
      <w:tr w:rsidR="00C87651" w:rsidRPr="00C87651" w14:paraId="02EC6306" w14:textId="77777777" w:rsidTr="00E615EF">
        <w:tc>
          <w:tcPr>
            <w:tcW w:w="675" w:type="dxa"/>
            <w:tcMar>
              <w:top w:w="85" w:type="dxa"/>
              <w:bottom w:w="85" w:type="dxa"/>
            </w:tcMar>
          </w:tcPr>
          <w:p w14:paraId="455ED9BA"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lastRenderedPageBreak/>
              <w:t>20</w:t>
            </w:r>
          </w:p>
        </w:tc>
        <w:tc>
          <w:tcPr>
            <w:tcW w:w="2127" w:type="dxa"/>
            <w:tcMar>
              <w:top w:w="85" w:type="dxa"/>
              <w:bottom w:w="85" w:type="dxa"/>
            </w:tcMar>
          </w:tcPr>
          <w:p w14:paraId="62D3924E" w14:textId="64EA9382"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行政院組織法第三條條文修正草案</w:t>
            </w:r>
          </w:p>
        </w:tc>
        <w:tc>
          <w:tcPr>
            <w:tcW w:w="2268" w:type="dxa"/>
            <w:tcMar>
              <w:top w:w="85" w:type="dxa"/>
              <w:bottom w:w="85" w:type="dxa"/>
            </w:tcMar>
          </w:tcPr>
          <w:p w14:paraId="69A09D17" w14:textId="03C3F250"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委員魯明哲等17人</w:t>
            </w:r>
          </w:p>
          <w:p w14:paraId="51B764A1"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039C5633"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（11-2-10）</w:t>
            </w:r>
          </w:p>
        </w:tc>
        <w:tc>
          <w:tcPr>
            <w:tcW w:w="3685" w:type="dxa"/>
            <w:tcMar>
              <w:top w:w="85" w:type="dxa"/>
              <w:bottom w:w="85" w:type="dxa"/>
            </w:tcMar>
          </w:tcPr>
          <w:p w14:paraId="1FA3909C"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5）自司法及法制委員會抽出逕付二讀，與相關提案併案協商。</w:t>
            </w:r>
          </w:p>
          <w:p w14:paraId="60EF7F58"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5EF54888"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三讀修正第三條條文</w:t>
            </w:r>
          </w:p>
        </w:tc>
      </w:tr>
      <w:tr w:rsidR="00C87651" w:rsidRPr="00C87651" w14:paraId="6554DCD5" w14:textId="77777777" w:rsidTr="00E615EF">
        <w:tc>
          <w:tcPr>
            <w:tcW w:w="675" w:type="dxa"/>
            <w:tcMar>
              <w:top w:w="85" w:type="dxa"/>
              <w:bottom w:w="85" w:type="dxa"/>
            </w:tcMar>
          </w:tcPr>
          <w:p w14:paraId="419F99F2"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21</w:t>
            </w:r>
          </w:p>
        </w:tc>
        <w:tc>
          <w:tcPr>
            <w:tcW w:w="2127" w:type="dxa"/>
            <w:tcMar>
              <w:top w:w="85" w:type="dxa"/>
              <w:bottom w:w="85" w:type="dxa"/>
            </w:tcMar>
          </w:tcPr>
          <w:p w14:paraId="22E1BEAC" w14:textId="1629D04D"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行政院組織法第三條條文修正草案</w:t>
            </w:r>
          </w:p>
        </w:tc>
        <w:tc>
          <w:tcPr>
            <w:tcW w:w="2268" w:type="dxa"/>
            <w:tcMar>
              <w:top w:w="85" w:type="dxa"/>
              <w:bottom w:w="85" w:type="dxa"/>
            </w:tcMar>
          </w:tcPr>
          <w:p w14:paraId="495C8A3A" w14:textId="2C4C3CC4"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委員萬美玲等17人</w:t>
            </w:r>
          </w:p>
          <w:p w14:paraId="7E2FA051"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04264E0C"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（11-2-10）</w:t>
            </w:r>
          </w:p>
        </w:tc>
        <w:tc>
          <w:tcPr>
            <w:tcW w:w="3685" w:type="dxa"/>
            <w:tcMar>
              <w:top w:w="85" w:type="dxa"/>
              <w:bottom w:w="85" w:type="dxa"/>
            </w:tcMar>
          </w:tcPr>
          <w:p w14:paraId="4C8CD755"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5）自司法及法制委員會抽出逕付二讀，與相關提案併案協商。</w:t>
            </w:r>
          </w:p>
          <w:p w14:paraId="522DC1D4"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4071B5B6"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三讀修正第三條條文</w:t>
            </w:r>
          </w:p>
        </w:tc>
      </w:tr>
      <w:tr w:rsidR="00C87651" w:rsidRPr="00C87651" w14:paraId="1195F924" w14:textId="77777777" w:rsidTr="00E615EF">
        <w:tc>
          <w:tcPr>
            <w:tcW w:w="675" w:type="dxa"/>
            <w:tcMar>
              <w:top w:w="85" w:type="dxa"/>
              <w:bottom w:w="85" w:type="dxa"/>
            </w:tcMar>
          </w:tcPr>
          <w:p w14:paraId="03A8CFCB"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22</w:t>
            </w:r>
          </w:p>
        </w:tc>
        <w:tc>
          <w:tcPr>
            <w:tcW w:w="2127" w:type="dxa"/>
            <w:tcMar>
              <w:top w:w="85" w:type="dxa"/>
              <w:bottom w:w="85" w:type="dxa"/>
            </w:tcMar>
          </w:tcPr>
          <w:p w14:paraId="7E384E3F" w14:textId="5D28C6EE"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行政院組織法第三條條文修正草案</w:t>
            </w:r>
          </w:p>
        </w:tc>
        <w:tc>
          <w:tcPr>
            <w:tcW w:w="2268" w:type="dxa"/>
            <w:tcMar>
              <w:top w:w="85" w:type="dxa"/>
              <w:bottom w:w="85" w:type="dxa"/>
            </w:tcMar>
          </w:tcPr>
          <w:p w14:paraId="511ECD3C" w14:textId="25439232"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委員楊瓊瓔等21人</w:t>
            </w:r>
          </w:p>
          <w:p w14:paraId="25B44480"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0FB4A3D7"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（11-2-11）</w:t>
            </w:r>
          </w:p>
        </w:tc>
        <w:tc>
          <w:tcPr>
            <w:tcW w:w="3685" w:type="dxa"/>
            <w:tcMar>
              <w:top w:w="85" w:type="dxa"/>
              <w:bottom w:w="85" w:type="dxa"/>
            </w:tcMar>
          </w:tcPr>
          <w:p w14:paraId="1FFE3192"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5）自司法及法制委員會抽出逕付二讀，與相關提案併案協商。</w:t>
            </w:r>
          </w:p>
          <w:p w14:paraId="75C065EF"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71136EFE"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三讀修正第三條條文</w:t>
            </w:r>
          </w:p>
        </w:tc>
      </w:tr>
      <w:tr w:rsidR="00C87651" w:rsidRPr="00C87651" w14:paraId="16E4F8B7" w14:textId="77777777" w:rsidTr="00E615EF">
        <w:tc>
          <w:tcPr>
            <w:tcW w:w="675" w:type="dxa"/>
            <w:tcMar>
              <w:top w:w="85" w:type="dxa"/>
              <w:bottom w:w="85" w:type="dxa"/>
            </w:tcMar>
          </w:tcPr>
          <w:p w14:paraId="41839F16"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23</w:t>
            </w:r>
          </w:p>
        </w:tc>
        <w:tc>
          <w:tcPr>
            <w:tcW w:w="2127" w:type="dxa"/>
            <w:tcMar>
              <w:top w:w="85" w:type="dxa"/>
              <w:bottom w:w="85" w:type="dxa"/>
            </w:tcMar>
          </w:tcPr>
          <w:p w14:paraId="717AF3FE" w14:textId="006471B4"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行政院組織法第三條條文修正草案</w:t>
            </w:r>
          </w:p>
        </w:tc>
        <w:tc>
          <w:tcPr>
            <w:tcW w:w="2268" w:type="dxa"/>
            <w:tcMar>
              <w:top w:w="85" w:type="dxa"/>
              <w:bottom w:w="85" w:type="dxa"/>
            </w:tcMar>
          </w:tcPr>
          <w:p w14:paraId="14EF51C9"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委員葉元之等20人</w:t>
            </w:r>
          </w:p>
          <w:p w14:paraId="3C213EE5"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113.12.06</w:t>
            </w:r>
          </w:p>
          <w:p w14:paraId="6276BDD7"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（11-2-12）</w:t>
            </w:r>
          </w:p>
        </w:tc>
        <w:tc>
          <w:tcPr>
            <w:tcW w:w="3685" w:type="dxa"/>
            <w:tcMar>
              <w:top w:w="85" w:type="dxa"/>
              <w:bottom w:w="85" w:type="dxa"/>
            </w:tcMar>
          </w:tcPr>
          <w:p w14:paraId="005DDB78"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5）自司法及法制委員會抽出逕付二讀，與相關提案併案協商。</w:t>
            </w:r>
          </w:p>
          <w:p w14:paraId="2BB92F76"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7A5E836D"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三讀修正第三條條文</w:t>
            </w:r>
          </w:p>
        </w:tc>
      </w:tr>
      <w:tr w:rsidR="00C87651" w:rsidRPr="00C87651" w14:paraId="72B2BADD" w14:textId="77777777" w:rsidTr="00E615EF">
        <w:tc>
          <w:tcPr>
            <w:tcW w:w="675" w:type="dxa"/>
            <w:tcMar>
              <w:top w:w="85" w:type="dxa"/>
              <w:bottom w:w="85" w:type="dxa"/>
            </w:tcMar>
          </w:tcPr>
          <w:p w14:paraId="692651BB"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24</w:t>
            </w:r>
          </w:p>
        </w:tc>
        <w:tc>
          <w:tcPr>
            <w:tcW w:w="2127" w:type="dxa"/>
            <w:tcMar>
              <w:top w:w="85" w:type="dxa"/>
              <w:bottom w:w="85" w:type="dxa"/>
            </w:tcMar>
          </w:tcPr>
          <w:p w14:paraId="7E1A572F" w14:textId="286AC6AE"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行政院組織法第三條條文修正草案</w:t>
            </w:r>
          </w:p>
        </w:tc>
        <w:tc>
          <w:tcPr>
            <w:tcW w:w="2268" w:type="dxa"/>
            <w:tcMar>
              <w:top w:w="85" w:type="dxa"/>
              <w:bottom w:w="85" w:type="dxa"/>
            </w:tcMar>
          </w:tcPr>
          <w:p w14:paraId="538FA7A0"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委員陳秀</w:t>
            </w:r>
            <w:r w:rsidRPr="00C87651">
              <w:rPr>
                <w:rFonts w:ascii="標楷體" w:eastAsia="標楷體" w:hAnsi="標楷體" w:hint="eastAsia"/>
                <w:color w:val="000000" w:themeColor="text1"/>
                <w:kern w:val="0"/>
              </w:rPr>
              <w:t>寳等</w:t>
            </w:r>
            <w:r w:rsidRPr="00C87651">
              <w:rPr>
                <w:rFonts w:ascii="標楷體" w:eastAsia="標楷體" w:hAnsi="標楷體"/>
                <w:color w:val="000000" w:themeColor="text1"/>
                <w:kern w:val="0"/>
              </w:rPr>
              <w:t>19人</w:t>
            </w:r>
          </w:p>
          <w:p w14:paraId="491E8136"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324FD786"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hint="eastAsia"/>
                <w:color w:val="000000" w:themeColor="text1"/>
                <w:kern w:val="0"/>
              </w:rPr>
              <w:t>（</w:t>
            </w:r>
            <w:r w:rsidRPr="00C87651">
              <w:rPr>
                <w:rFonts w:ascii="標楷體" w:eastAsia="標楷體" w:hAnsi="標楷體"/>
                <w:color w:val="000000" w:themeColor="text1"/>
                <w:kern w:val="0"/>
              </w:rPr>
              <w:t>11-2-9）</w:t>
            </w:r>
          </w:p>
        </w:tc>
        <w:tc>
          <w:tcPr>
            <w:tcW w:w="3685" w:type="dxa"/>
            <w:tcMar>
              <w:top w:w="85" w:type="dxa"/>
              <w:bottom w:w="85" w:type="dxa"/>
            </w:tcMar>
          </w:tcPr>
          <w:p w14:paraId="3C0C0087"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5）自司法及法制委員會抽出逕付二讀，與相關提案併案協商。</w:t>
            </w:r>
          </w:p>
          <w:p w14:paraId="337D1482"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6088946B"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三讀修正第三條條文</w:t>
            </w:r>
          </w:p>
        </w:tc>
      </w:tr>
      <w:tr w:rsidR="00C87651" w:rsidRPr="00C87651" w14:paraId="73AD5459" w14:textId="77777777" w:rsidTr="00E615EF">
        <w:tc>
          <w:tcPr>
            <w:tcW w:w="675" w:type="dxa"/>
            <w:tcMar>
              <w:top w:w="85" w:type="dxa"/>
              <w:bottom w:w="85" w:type="dxa"/>
            </w:tcMar>
          </w:tcPr>
          <w:p w14:paraId="4DB7A300"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25</w:t>
            </w:r>
          </w:p>
        </w:tc>
        <w:tc>
          <w:tcPr>
            <w:tcW w:w="2127" w:type="dxa"/>
            <w:tcMar>
              <w:top w:w="85" w:type="dxa"/>
              <w:bottom w:w="85" w:type="dxa"/>
            </w:tcMar>
          </w:tcPr>
          <w:p w14:paraId="18F51470" w14:textId="2354D536"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行政院組織法第三條條文修正草案</w:t>
            </w:r>
          </w:p>
        </w:tc>
        <w:tc>
          <w:tcPr>
            <w:tcW w:w="2268" w:type="dxa"/>
            <w:tcMar>
              <w:top w:w="85" w:type="dxa"/>
              <w:bottom w:w="85" w:type="dxa"/>
            </w:tcMar>
          </w:tcPr>
          <w:p w14:paraId="0D1DD393"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委員沈發惠等17人</w:t>
            </w:r>
          </w:p>
          <w:p w14:paraId="4C4A5B6F"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113.11.15</w:t>
            </w:r>
          </w:p>
          <w:p w14:paraId="5BA29188"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（11-2-9）</w:t>
            </w:r>
          </w:p>
        </w:tc>
        <w:tc>
          <w:tcPr>
            <w:tcW w:w="3685" w:type="dxa"/>
            <w:tcMar>
              <w:top w:w="85" w:type="dxa"/>
              <w:bottom w:w="85" w:type="dxa"/>
            </w:tcMar>
          </w:tcPr>
          <w:p w14:paraId="06B5F0F1"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5）自司法及法制委員會抽出逕付二讀，與相關提案併案協商。</w:t>
            </w:r>
          </w:p>
          <w:p w14:paraId="0CE8FB8F"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610764A7"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三讀修正第三條條文</w:t>
            </w:r>
          </w:p>
        </w:tc>
      </w:tr>
      <w:tr w:rsidR="00C87651" w:rsidRPr="00C87651" w14:paraId="68F00ADD" w14:textId="77777777" w:rsidTr="00E615EF">
        <w:tc>
          <w:tcPr>
            <w:tcW w:w="675" w:type="dxa"/>
            <w:tcMar>
              <w:top w:w="85" w:type="dxa"/>
              <w:bottom w:w="85" w:type="dxa"/>
            </w:tcMar>
          </w:tcPr>
          <w:p w14:paraId="5B89D9EF"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26</w:t>
            </w:r>
          </w:p>
        </w:tc>
        <w:tc>
          <w:tcPr>
            <w:tcW w:w="2127" w:type="dxa"/>
            <w:tcMar>
              <w:top w:w="85" w:type="dxa"/>
              <w:bottom w:w="85" w:type="dxa"/>
            </w:tcMar>
          </w:tcPr>
          <w:p w14:paraId="527A8C8D" w14:textId="08842BDF"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行政院組織法第三</w:t>
            </w:r>
            <w:r w:rsidRPr="00C87651">
              <w:rPr>
                <w:rFonts w:ascii="標楷體" w:eastAsia="標楷體" w:hAnsi="標楷體"/>
                <w:color w:val="000000" w:themeColor="text1"/>
              </w:rPr>
              <w:lastRenderedPageBreak/>
              <w:t>條條文修正草案</w:t>
            </w:r>
          </w:p>
        </w:tc>
        <w:tc>
          <w:tcPr>
            <w:tcW w:w="2268" w:type="dxa"/>
            <w:tcMar>
              <w:top w:w="85" w:type="dxa"/>
              <w:bottom w:w="85" w:type="dxa"/>
            </w:tcMar>
          </w:tcPr>
          <w:p w14:paraId="426ED830"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委員李坤城等24人</w:t>
            </w:r>
          </w:p>
          <w:p w14:paraId="3168708C"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lastRenderedPageBreak/>
              <w:t>113.11.15</w:t>
            </w:r>
          </w:p>
          <w:p w14:paraId="0EB26CCD"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（11-2-9）</w:t>
            </w:r>
          </w:p>
        </w:tc>
        <w:tc>
          <w:tcPr>
            <w:tcW w:w="3685" w:type="dxa"/>
            <w:tcMar>
              <w:top w:w="85" w:type="dxa"/>
              <w:bottom w:w="85" w:type="dxa"/>
            </w:tcMar>
          </w:tcPr>
          <w:p w14:paraId="6E04A1F4"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lastRenderedPageBreak/>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w:t>
            </w:r>
            <w:r w:rsidRPr="00C87651">
              <w:rPr>
                <w:rFonts w:ascii="標楷體" w:eastAsia="標楷體" w:hAnsi="標楷體" w:hint="eastAsia"/>
                <w:color w:val="000000" w:themeColor="text1"/>
              </w:rPr>
              <w:lastRenderedPageBreak/>
              <w:t>司法及法制委員會抽出逕付二讀，與相關提案併案協商。</w:t>
            </w:r>
          </w:p>
          <w:p w14:paraId="42C5F14C"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3EC6BA90"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三讀修正第三條條文</w:t>
            </w:r>
          </w:p>
        </w:tc>
      </w:tr>
      <w:tr w:rsidR="00C87651" w:rsidRPr="00C87651" w14:paraId="4119C7B4" w14:textId="77777777" w:rsidTr="00E615EF">
        <w:tc>
          <w:tcPr>
            <w:tcW w:w="675" w:type="dxa"/>
            <w:tcMar>
              <w:top w:w="85" w:type="dxa"/>
              <w:bottom w:w="85" w:type="dxa"/>
            </w:tcMar>
          </w:tcPr>
          <w:p w14:paraId="5BDDB758"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lastRenderedPageBreak/>
              <w:t>27</w:t>
            </w:r>
          </w:p>
        </w:tc>
        <w:tc>
          <w:tcPr>
            <w:tcW w:w="2127" w:type="dxa"/>
            <w:tcMar>
              <w:top w:w="85" w:type="dxa"/>
              <w:bottom w:w="85" w:type="dxa"/>
            </w:tcMar>
          </w:tcPr>
          <w:p w14:paraId="63CF9CDC" w14:textId="2D3DA60C"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行政院組織法第三條條文修正草案</w:t>
            </w:r>
          </w:p>
        </w:tc>
        <w:tc>
          <w:tcPr>
            <w:tcW w:w="2268" w:type="dxa"/>
            <w:tcMar>
              <w:top w:w="85" w:type="dxa"/>
              <w:bottom w:w="85" w:type="dxa"/>
            </w:tcMar>
          </w:tcPr>
          <w:p w14:paraId="2EC1815C"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委員林楚茵等16人</w:t>
            </w:r>
          </w:p>
          <w:p w14:paraId="508C6D4E"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364A1CBB"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（11-2-10）</w:t>
            </w:r>
          </w:p>
        </w:tc>
        <w:tc>
          <w:tcPr>
            <w:tcW w:w="3685" w:type="dxa"/>
            <w:tcMar>
              <w:top w:w="85" w:type="dxa"/>
              <w:bottom w:w="85" w:type="dxa"/>
            </w:tcMar>
          </w:tcPr>
          <w:p w14:paraId="543D1224"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5）自司法及法制委員會抽出逕付二讀，與相關提案併案協商。</w:t>
            </w:r>
          </w:p>
          <w:p w14:paraId="45EDD19C"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4F8F220A"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三讀修正第三條條文</w:t>
            </w:r>
          </w:p>
        </w:tc>
      </w:tr>
      <w:tr w:rsidR="00C87651" w:rsidRPr="00C87651" w14:paraId="5ECBFD01" w14:textId="77777777" w:rsidTr="00E615EF">
        <w:tc>
          <w:tcPr>
            <w:tcW w:w="675" w:type="dxa"/>
            <w:tcMar>
              <w:top w:w="85" w:type="dxa"/>
              <w:bottom w:w="85" w:type="dxa"/>
            </w:tcMar>
          </w:tcPr>
          <w:p w14:paraId="150F17B7"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28</w:t>
            </w:r>
          </w:p>
        </w:tc>
        <w:tc>
          <w:tcPr>
            <w:tcW w:w="2127" w:type="dxa"/>
            <w:tcMar>
              <w:top w:w="85" w:type="dxa"/>
              <w:bottom w:w="85" w:type="dxa"/>
            </w:tcMar>
          </w:tcPr>
          <w:p w14:paraId="7F0D7A5A" w14:textId="3117E776"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行政院組織法第三條條文修正草案</w:t>
            </w:r>
          </w:p>
        </w:tc>
        <w:tc>
          <w:tcPr>
            <w:tcW w:w="2268" w:type="dxa"/>
            <w:tcMar>
              <w:top w:w="85" w:type="dxa"/>
              <w:bottom w:w="85" w:type="dxa"/>
            </w:tcMar>
          </w:tcPr>
          <w:p w14:paraId="431BDBB6"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委員王正旭等16人</w:t>
            </w:r>
          </w:p>
          <w:p w14:paraId="1EC8A944"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113.11.22</w:t>
            </w:r>
          </w:p>
          <w:p w14:paraId="13124882"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（11-2-10）</w:t>
            </w:r>
          </w:p>
        </w:tc>
        <w:tc>
          <w:tcPr>
            <w:tcW w:w="3685" w:type="dxa"/>
            <w:tcMar>
              <w:top w:w="85" w:type="dxa"/>
              <w:bottom w:w="85" w:type="dxa"/>
            </w:tcMar>
          </w:tcPr>
          <w:p w14:paraId="3F745C8C"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5）自司法及法制委員會抽出逕付二讀，與相關提案併案協商。</w:t>
            </w:r>
          </w:p>
          <w:p w14:paraId="6E0F3EF9"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59EFC7AC"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三讀修正第三條條文</w:t>
            </w:r>
          </w:p>
        </w:tc>
      </w:tr>
      <w:tr w:rsidR="00C87651" w:rsidRPr="00C87651" w14:paraId="2FDB0467" w14:textId="77777777" w:rsidTr="00E615EF">
        <w:tc>
          <w:tcPr>
            <w:tcW w:w="675" w:type="dxa"/>
            <w:tcMar>
              <w:top w:w="85" w:type="dxa"/>
              <w:bottom w:w="85" w:type="dxa"/>
            </w:tcMar>
          </w:tcPr>
          <w:p w14:paraId="52B6024D"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29</w:t>
            </w:r>
          </w:p>
        </w:tc>
        <w:tc>
          <w:tcPr>
            <w:tcW w:w="2127" w:type="dxa"/>
            <w:tcMar>
              <w:top w:w="85" w:type="dxa"/>
              <w:bottom w:w="85" w:type="dxa"/>
            </w:tcMar>
          </w:tcPr>
          <w:p w14:paraId="2B83363D" w14:textId="07379E82"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行政院組織法第三條條文修正草案</w:t>
            </w:r>
          </w:p>
        </w:tc>
        <w:tc>
          <w:tcPr>
            <w:tcW w:w="2268" w:type="dxa"/>
            <w:tcMar>
              <w:top w:w="85" w:type="dxa"/>
              <w:bottom w:w="85" w:type="dxa"/>
            </w:tcMar>
          </w:tcPr>
          <w:p w14:paraId="63C49C12"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委員張雅琳等16人</w:t>
            </w:r>
          </w:p>
          <w:p w14:paraId="08A45D8C"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24A572C4"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（11-2-11）</w:t>
            </w:r>
          </w:p>
        </w:tc>
        <w:tc>
          <w:tcPr>
            <w:tcW w:w="3685" w:type="dxa"/>
            <w:tcMar>
              <w:top w:w="85" w:type="dxa"/>
              <w:bottom w:w="85" w:type="dxa"/>
            </w:tcMar>
          </w:tcPr>
          <w:p w14:paraId="7A3097CD"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5）自司法及法制委員會抽出逕付二讀，與相關提案併案協商。</w:t>
            </w:r>
          </w:p>
          <w:p w14:paraId="353C8211"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6D56A3E9"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三讀修正第三條條文</w:t>
            </w:r>
          </w:p>
        </w:tc>
      </w:tr>
      <w:tr w:rsidR="00C87651" w:rsidRPr="00C87651" w14:paraId="1FF13B09" w14:textId="77777777" w:rsidTr="00E615EF">
        <w:tc>
          <w:tcPr>
            <w:tcW w:w="675" w:type="dxa"/>
            <w:tcMar>
              <w:top w:w="85" w:type="dxa"/>
              <w:bottom w:w="85" w:type="dxa"/>
            </w:tcMar>
          </w:tcPr>
          <w:p w14:paraId="0044A67C"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3</w:t>
            </w:r>
            <w:r w:rsidRPr="00C87651">
              <w:rPr>
                <w:rFonts w:ascii="標楷體" w:eastAsia="標楷體" w:hAnsi="標楷體"/>
                <w:color w:val="000000" w:themeColor="text1"/>
                <w:spacing w:val="-20"/>
              </w:rPr>
              <w:t>0</w:t>
            </w:r>
          </w:p>
        </w:tc>
        <w:tc>
          <w:tcPr>
            <w:tcW w:w="2127" w:type="dxa"/>
            <w:tcMar>
              <w:top w:w="85" w:type="dxa"/>
              <w:bottom w:w="85" w:type="dxa"/>
            </w:tcMar>
          </w:tcPr>
          <w:p w14:paraId="64B385F6" w14:textId="7BC89633"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運動部組織法草案</w:t>
            </w:r>
          </w:p>
        </w:tc>
        <w:tc>
          <w:tcPr>
            <w:tcW w:w="2268" w:type="dxa"/>
            <w:tcMar>
              <w:top w:w="85" w:type="dxa"/>
              <w:bottom w:w="85" w:type="dxa"/>
            </w:tcMar>
          </w:tcPr>
          <w:p w14:paraId="562720EF"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委員柯志恩等16人</w:t>
            </w:r>
          </w:p>
          <w:p w14:paraId="36274EA3"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1D008694"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3685" w:type="dxa"/>
            <w:tcMar>
              <w:top w:w="85" w:type="dxa"/>
              <w:bottom w:w="85" w:type="dxa"/>
            </w:tcMar>
          </w:tcPr>
          <w:p w14:paraId="38379A8E"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.12.6（1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-2-12）逕付二讀，與相關提案併案協商。</w:t>
            </w:r>
          </w:p>
          <w:p w14:paraId="48311BAB"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1EFF400C"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3.114.1.6黨團協商。</w:t>
            </w:r>
          </w:p>
          <w:p w14:paraId="4148C66E"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三讀制定運動部組織法。</w:t>
            </w:r>
          </w:p>
        </w:tc>
      </w:tr>
      <w:tr w:rsidR="00C87651" w:rsidRPr="00C87651" w14:paraId="6D008903" w14:textId="77777777" w:rsidTr="00E615EF">
        <w:tc>
          <w:tcPr>
            <w:tcW w:w="675" w:type="dxa"/>
            <w:tcMar>
              <w:top w:w="85" w:type="dxa"/>
              <w:bottom w:w="85" w:type="dxa"/>
            </w:tcMar>
          </w:tcPr>
          <w:p w14:paraId="04729048"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3</w:t>
            </w:r>
            <w:r w:rsidRPr="00C87651">
              <w:rPr>
                <w:rFonts w:ascii="標楷體" w:eastAsia="標楷體" w:hAnsi="標楷體"/>
                <w:color w:val="000000" w:themeColor="text1"/>
                <w:spacing w:val="-20"/>
              </w:rPr>
              <w:t>1</w:t>
            </w:r>
          </w:p>
        </w:tc>
        <w:tc>
          <w:tcPr>
            <w:tcW w:w="2127" w:type="dxa"/>
            <w:tcMar>
              <w:top w:w="85" w:type="dxa"/>
              <w:bottom w:w="85" w:type="dxa"/>
            </w:tcMar>
          </w:tcPr>
          <w:p w14:paraId="3A15BCA0" w14:textId="59370C7A"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運動部組織法草案</w:t>
            </w:r>
          </w:p>
        </w:tc>
        <w:tc>
          <w:tcPr>
            <w:tcW w:w="2268" w:type="dxa"/>
            <w:tcMar>
              <w:top w:w="85" w:type="dxa"/>
              <w:bottom w:w="85" w:type="dxa"/>
            </w:tcMar>
          </w:tcPr>
          <w:p w14:paraId="6EF20EE1"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委員徐巧芯等18人</w:t>
            </w:r>
          </w:p>
          <w:p w14:paraId="5731B5E3"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291BB1E3"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3685" w:type="dxa"/>
            <w:tcMar>
              <w:top w:w="85" w:type="dxa"/>
              <w:bottom w:w="85" w:type="dxa"/>
            </w:tcMar>
          </w:tcPr>
          <w:p w14:paraId="268424F0"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.12.6（1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-2-12）逕付二讀，與相關提案併案協商。</w:t>
            </w:r>
          </w:p>
          <w:p w14:paraId="3689CC00"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5F63FA68"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3.114.1.6黨團協商。</w:t>
            </w:r>
          </w:p>
          <w:p w14:paraId="198A62E4"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三讀制定運動部組織法。</w:t>
            </w:r>
          </w:p>
        </w:tc>
      </w:tr>
      <w:tr w:rsidR="00C87651" w:rsidRPr="00C87651" w14:paraId="66F2493E" w14:textId="77777777" w:rsidTr="00E615EF">
        <w:tc>
          <w:tcPr>
            <w:tcW w:w="675" w:type="dxa"/>
            <w:tcMar>
              <w:top w:w="85" w:type="dxa"/>
              <w:bottom w:w="85" w:type="dxa"/>
            </w:tcMar>
          </w:tcPr>
          <w:p w14:paraId="48951D2B"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3</w:t>
            </w:r>
            <w:r w:rsidRPr="00C87651">
              <w:rPr>
                <w:rFonts w:ascii="標楷體" w:eastAsia="標楷體" w:hAnsi="標楷體"/>
                <w:color w:val="000000" w:themeColor="text1"/>
                <w:spacing w:val="-20"/>
              </w:rPr>
              <w:t>2</w:t>
            </w:r>
          </w:p>
        </w:tc>
        <w:tc>
          <w:tcPr>
            <w:tcW w:w="2127" w:type="dxa"/>
            <w:tcMar>
              <w:top w:w="85" w:type="dxa"/>
              <w:bottom w:w="85" w:type="dxa"/>
            </w:tcMar>
          </w:tcPr>
          <w:p w14:paraId="1B8CD5D0" w14:textId="60A79DE4"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運動部組織法草案</w:t>
            </w:r>
          </w:p>
        </w:tc>
        <w:tc>
          <w:tcPr>
            <w:tcW w:w="2268" w:type="dxa"/>
            <w:tcMar>
              <w:top w:w="85" w:type="dxa"/>
              <w:bottom w:w="85" w:type="dxa"/>
            </w:tcMar>
          </w:tcPr>
          <w:p w14:paraId="04F34237"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委員陳菁徽等17人</w:t>
            </w:r>
          </w:p>
          <w:p w14:paraId="033FED8F"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4689358E"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3685" w:type="dxa"/>
            <w:tcMar>
              <w:top w:w="85" w:type="dxa"/>
              <w:bottom w:w="85" w:type="dxa"/>
            </w:tcMar>
          </w:tcPr>
          <w:p w14:paraId="18D861AE"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.12.6（1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-2-12）逕付二讀，與相關提案併案協商。</w:t>
            </w:r>
          </w:p>
          <w:p w14:paraId="40281991"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5D69A2D8"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3.114.1.6黨團協商。</w:t>
            </w:r>
          </w:p>
          <w:p w14:paraId="38992A23"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三讀制定運動部組織法。</w:t>
            </w:r>
          </w:p>
        </w:tc>
      </w:tr>
      <w:tr w:rsidR="00C87651" w:rsidRPr="00C87651" w14:paraId="1972698E" w14:textId="77777777" w:rsidTr="00E615EF">
        <w:tc>
          <w:tcPr>
            <w:tcW w:w="675" w:type="dxa"/>
            <w:tcMar>
              <w:top w:w="85" w:type="dxa"/>
              <w:bottom w:w="85" w:type="dxa"/>
            </w:tcMar>
          </w:tcPr>
          <w:p w14:paraId="77F0C921"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lastRenderedPageBreak/>
              <w:t>3</w:t>
            </w:r>
            <w:r w:rsidRPr="00C87651">
              <w:rPr>
                <w:rFonts w:ascii="標楷體" w:eastAsia="標楷體" w:hAnsi="標楷體"/>
                <w:color w:val="000000" w:themeColor="text1"/>
                <w:spacing w:val="-20"/>
              </w:rPr>
              <w:t>3</w:t>
            </w:r>
          </w:p>
        </w:tc>
        <w:tc>
          <w:tcPr>
            <w:tcW w:w="2127" w:type="dxa"/>
            <w:tcMar>
              <w:top w:w="85" w:type="dxa"/>
              <w:bottom w:w="85" w:type="dxa"/>
            </w:tcMar>
          </w:tcPr>
          <w:p w14:paraId="6B60EF9F" w14:textId="196123ED"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運動部組織法草案</w:t>
            </w:r>
          </w:p>
        </w:tc>
        <w:tc>
          <w:tcPr>
            <w:tcW w:w="2268" w:type="dxa"/>
            <w:tcMar>
              <w:top w:w="85" w:type="dxa"/>
              <w:bottom w:w="85" w:type="dxa"/>
            </w:tcMar>
          </w:tcPr>
          <w:p w14:paraId="4F1F766D"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委員伍麗華</w:t>
            </w:r>
          </w:p>
          <w:p w14:paraId="00D591B0" w14:textId="25BFEE23" w:rsidR="008126E8" w:rsidRPr="00C87651" w:rsidRDefault="008126E8" w:rsidP="008126E8">
            <w:pPr>
              <w:kinsoku w:val="0"/>
              <w:topLinePunct/>
              <w:spacing w:line="300" w:lineRule="exact"/>
              <w:rPr>
                <w:rFonts w:ascii="標楷體" w:eastAsia="標楷體" w:hAnsi="標楷體"/>
                <w:color w:val="000000" w:themeColor="text1"/>
                <w:spacing w:val="-20"/>
                <w:kern w:val="0"/>
              </w:rPr>
            </w:pPr>
            <w:r w:rsidRPr="00C87651">
              <w:rPr>
                <w:rFonts w:ascii="標楷體" w:eastAsia="標楷體" w:hAnsi="標楷體" w:hint="eastAsia"/>
                <w:color w:val="000000" w:themeColor="text1"/>
                <w:spacing w:val="-20"/>
                <w:kern w:val="0"/>
              </w:rPr>
              <w:t>Saidhai‧Tahovecahe等16人</w:t>
            </w:r>
          </w:p>
          <w:p w14:paraId="1C42C835"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490766BB"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hint="eastAsia"/>
                <w:color w:val="000000" w:themeColor="text1"/>
                <w:kern w:val="0"/>
              </w:rPr>
              <w:t>（11-2-11）</w:t>
            </w:r>
          </w:p>
        </w:tc>
        <w:tc>
          <w:tcPr>
            <w:tcW w:w="3685" w:type="dxa"/>
            <w:tcMar>
              <w:top w:w="85" w:type="dxa"/>
              <w:bottom w:w="85" w:type="dxa"/>
            </w:tcMar>
          </w:tcPr>
          <w:p w14:paraId="3BFCF23B"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1.院會113.12.27（11-2-15）自司法及法制、教育及文化兩委員會抽出逕付二讀，與相關提案併案協商。</w:t>
            </w:r>
          </w:p>
          <w:p w14:paraId="71E59EF1"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110F77C5"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三讀制定運動部組織法。</w:t>
            </w:r>
          </w:p>
        </w:tc>
      </w:tr>
      <w:tr w:rsidR="00C87651" w:rsidRPr="00C87651" w14:paraId="6B6CB390" w14:textId="77777777" w:rsidTr="00E615EF">
        <w:tc>
          <w:tcPr>
            <w:tcW w:w="675" w:type="dxa"/>
            <w:tcMar>
              <w:top w:w="85" w:type="dxa"/>
              <w:bottom w:w="85" w:type="dxa"/>
            </w:tcMar>
          </w:tcPr>
          <w:p w14:paraId="55482DC6"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3</w:t>
            </w:r>
            <w:r w:rsidRPr="00C87651">
              <w:rPr>
                <w:rFonts w:ascii="標楷體" w:eastAsia="標楷體" w:hAnsi="標楷體"/>
                <w:color w:val="000000" w:themeColor="text1"/>
                <w:spacing w:val="-20"/>
              </w:rPr>
              <w:t>4</w:t>
            </w:r>
          </w:p>
        </w:tc>
        <w:tc>
          <w:tcPr>
            <w:tcW w:w="2127" w:type="dxa"/>
            <w:tcMar>
              <w:top w:w="85" w:type="dxa"/>
              <w:bottom w:w="85" w:type="dxa"/>
            </w:tcMar>
          </w:tcPr>
          <w:p w14:paraId="4D10DFD1" w14:textId="3EABFB63"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運動發展部組織法草案</w:t>
            </w:r>
          </w:p>
        </w:tc>
        <w:tc>
          <w:tcPr>
            <w:tcW w:w="2268" w:type="dxa"/>
            <w:tcMar>
              <w:top w:w="85" w:type="dxa"/>
              <w:bottom w:w="85" w:type="dxa"/>
            </w:tcMar>
          </w:tcPr>
          <w:p w14:paraId="1B673B6E"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委員王鴻薇等20人</w:t>
            </w:r>
          </w:p>
          <w:p w14:paraId="625FB104"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w:t>
            </w:r>
            <w:r w:rsidRPr="00C87651">
              <w:rPr>
                <w:rFonts w:ascii="標楷體" w:eastAsia="標楷體" w:hAnsi="標楷體" w:hint="eastAsia"/>
                <w:color w:val="000000" w:themeColor="text1"/>
                <w:kern w:val="0"/>
              </w:rPr>
              <w:t>4</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3</w:t>
            </w:r>
          </w:p>
          <w:p w14:paraId="0C16E04A"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w:t>
            </w:r>
            <w:r w:rsidRPr="00C87651">
              <w:rPr>
                <w:rFonts w:ascii="標楷體" w:eastAsia="標楷體" w:hAnsi="標楷體" w:hint="eastAsia"/>
                <w:color w:val="000000" w:themeColor="text1"/>
                <w:kern w:val="0"/>
              </w:rPr>
              <w:t>6</w:t>
            </w:r>
            <w:r w:rsidRPr="00C87651">
              <w:rPr>
                <w:rFonts w:ascii="標楷體" w:eastAsia="標楷體" w:hAnsi="標楷體"/>
                <w:color w:val="000000" w:themeColor="text1"/>
                <w:kern w:val="0"/>
              </w:rPr>
              <w:t>）</w:t>
            </w:r>
          </w:p>
        </w:tc>
        <w:tc>
          <w:tcPr>
            <w:tcW w:w="3685" w:type="dxa"/>
            <w:tcMar>
              <w:top w:w="85" w:type="dxa"/>
              <w:bottom w:w="85" w:type="dxa"/>
            </w:tcMar>
          </w:tcPr>
          <w:p w14:paraId="64A737B2"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4.1.3（1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-2-16）逕付二讀，與相關提案併案協商。</w:t>
            </w:r>
          </w:p>
          <w:p w14:paraId="7E108612"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5AF45BA5"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三讀制定運動部組織法。</w:t>
            </w:r>
          </w:p>
        </w:tc>
      </w:tr>
      <w:tr w:rsidR="00C87651" w:rsidRPr="00C87651" w14:paraId="35DAD4AC" w14:textId="77777777" w:rsidTr="00E615EF">
        <w:tc>
          <w:tcPr>
            <w:tcW w:w="675" w:type="dxa"/>
            <w:tcMar>
              <w:top w:w="85" w:type="dxa"/>
              <w:bottom w:w="85" w:type="dxa"/>
            </w:tcMar>
          </w:tcPr>
          <w:p w14:paraId="4431875C"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3</w:t>
            </w:r>
            <w:r w:rsidRPr="00C87651">
              <w:rPr>
                <w:rFonts w:ascii="標楷體" w:eastAsia="標楷體" w:hAnsi="標楷體"/>
                <w:color w:val="000000" w:themeColor="text1"/>
                <w:spacing w:val="-20"/>
              </w:rPr>
              <w:t>5</w:t>
            </w:r>
          </w:p>
        </w:tc>
        <w:tc>
          <w:tcPr>
            <w:tcW w:w="2127" w:type="dxa"/>
            <w:tcMar>
              <w:top w:w="85" w:type="dxa"/>
              <w:bottom w:w="85" w:type="dxa"/>
            </w:tcMar>
          </w:tcPr>
          <w:p w14:paraId="3B22AB90" w14:textId="01AB2099"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運動部組織法草案</w:t>
            </w:r>
          </w:p>
        </w:tc>
        <w:tc>
          <w:tcPr>
            <w:tcW w:w="2268" w:type="dxa"/>
            <w:tcMar>
              <w:top w:w="85" w:type="dxa"/>
              <w:bottom w:w="85" w:type="dxa"/>
            </w:tcMar>
          </w:tcPr>
          <w:p w14:paraId="3C1C96AB"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委員吳琪銘等16人</w:t>
            </w:r>
          </w:p>
          <w:p w14:paraId="2FCCF26B"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w:t>
            </w:r>
            <w:r w:rsidRPr="00C87651">
              <w:rPr>
                <w:rFonts w:ascii="標楷體" w:eastAsia="標楷體" w:hAnsi="標楷體" w:hint="eastAsia"/>
                <w:color w:val="000000" w:themeColor="text1"/>
                <w:kern w:val="0"/>
              </w:rPr>
              <w:t>4</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3</w:t>
            </w:r>
          </w:p>
          <w:p w14:paraId="647CB39B"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w:t>
            </w:r>
            <w:r w:rsidRPr="00C87651">
              <w:rPr>
                <w:rFonts w:ascii="標楷體" w:eastAsia="標楷體" w:hAnsi="標楷體" w:hint="eastAsia"/>
                <w:color w:val="000000" w:themeColor="text1"/>
                <w:kern w:val="0"/>
              </w:rPr>
              <w:t>6</w:t>
            </w:r>
            <w:r w:rsidRPr="00C87651">
              <w:rPr>
                <w:rFonts w:ascii="標楷體" w:eastAsia="標楷體" w:hAnsi="標楷體"/>
                <w:color w:val="000000" w:themeColor="text1"/>
                <w:kern w:val="0"/>
              </w:rPr>
              <w:t>）</w:t>
            </w:r>
          </w:p>
        </w:tc>
        <w:tc>
          <w:tcPr>
            <w:tcW w:w="3685" w:type="dxa"/>
            <w:tcMar>
              <w:top w:w="85" w:type="dxa"/>
              <w:bottom w:w="85" w:type="dxa"/>
            </w:tcMar>
          </w:tcPr>
          <w:p w14:paraId="1F033F1E"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4.1.3（1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-2-16）逕付二讀，與相關提案併案協商。</w:t>
            </w:r>
          </w:p>
          <w:p w14:paraId="5A991466"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3DB0773B"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三讀制定運動部組織法。</w:t>
            </w:r>
          </w:p>
        </w:tc>
      </w:tr>
      <w:tr w:rsidR="00C87651" w:rsidRPr="00C87651" w14:paraId="5916209D" w14:textId="77777777" w:rsidTr="00E615EF">
        <w:tc>
          <w:tcPr>
            <w:tcW w:w="675" w:type="dxa"/>
            <w:tcMar>
              <w:top w:w="85" w:type="dxa"/>
              <w:bottom w:w="85" w:type="dxa"/>
            </w:tcMar>
          </w:tcPr>
          <w:p w14:paraId="271D93D7"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3</w:t>
            </w:r>
            <w:r w:rsidRPr="00C87651">
              <w:rPr>
                <w:rFonts w:ascii="標楷體" w:eastAsia="標楷體" w:hAnsi="標楷體"/>
                <w:color w:val="000000" w:themeColor="text1"/>
                <w:spacing w:val="-20"/>
              </w:rPr>
              <w:t>6</w:t>
            </w:r>
          </w:p>
        </w:tc>
        <w:tc>
          <w:tcPr>
            <w:tcW w:w="2127" w:type="dxa"/>
            <w:tcMar>
              <w:top w:w="85" w:type="dxa"/>
              <w:bottom w:w="85" w:type="dxa"/>
            </w:tcMar>
          </w:tcPr>
          <w:p w14:paraId="34BD7247" w14:textId="48FF15CF"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運動部全民運動署組織法草案</w:t>
            </w:r>
          </w:p>
        </w:tc>
        <w:tc>
          <w:tcPr>
            <w:tcW w:w="2268" w:type="dxa"/>
            <w:tcMar>
              <w:top w:w="85" w:type="dxa"/>
              <w:bottom w:w="85" w:type="dxa"/>
            </w:tcMar>
          </w:tcPr>
          <w:p w14:paraId="62D5D918"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委員徐巧芯等18人</w:t>
            </w:r>
          </w:p>
          <w:p w14:paraId="40F65C9D"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464BC648"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3685" w:type="dxa"/>
            <w:tcMar>
              <w:top w:w="85" w:type="dxa"/>
              <w:bottom w:w="85" w:type="dxa"/>
            </w:tcMar>
          </w:tcPr>
          <w:p w14:paraId="64028A6D"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.12.6（1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-2-12）逕付二讀，與相關提案併案協商。</w:t>
            </w:r>
          </w:p>
          <w:p w14:paraId="5085625F"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281BAA22"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3.114.1.6黨團協商。</w:t>
            </w:r>
          </w:p>
          <w:p w14:paraId="485AA91A"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三讀制定運動部全民運動署組織法。</w:t>
            </w:r>
          </w:p>
        </w:tc>
      </w:tr>
      <w:tr w:rsidR="00C87651" w:rsidRPr="00C87651" w14:paraId="24B32E4C" w14:textId="77777777" w:rsidTr="00E615EF">
        <w:tc>
          <w:tcPr>
            <w:tcW w:w="675" w:type="dxa"/>
            <w:tcMar>
              <w:top w:w="85" w:type="dxa"/>
              <w:bottom w:w="85" w:type="dxa"/>
            </w:tcMar>
          </w:tcPr>
          <w:p w14:paraId="40EDFC87"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3</w:t>
            </w:r>
            <w:r w:rsidRPr="00C87651">
              <w:rPr>
                <w:rFonts w:ascii="標楷體" w:eastAsia="標楷體" w:hAnsi="標楷體"/>
                <w:color w:val="000000" w:themeColor="text1"/>
                <w:spacing w:val="-20"/>
              </w:rPr>
              <w:t>7</w:t>
            </w:r>
          </w:p>
        </w:tc>
        <w:tc>
          <w:tcPr>
            <w:tcW w:w="2127" w:type="dxa"/>
            <w:tcMar>
              <w:top w:w="85" w:type="dxa"/>
              <w:bottom w:w="85" w:type="dxa"/>
            </w:tcMar>
          </w:tcPr>
          <w:p w14:paraId="04FDAA8D" w14:textId="7CF48F18"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體育暨運動發展部全民運動署組織法草案</w:t>
            </w:r>
          </w:p>
        </w:tc>
        <w:tc>
          <w:tcPr>
            <w:tcW w:w="2268" w:type="dxa"/>
            <w:tcMar>
              <w:top w:w="85" w:type="dxa"/>
              <w:bottom w:w="85" w:type="dxa"/>
            </w:tcMar>
          </w:tcPr>
          <w:p w14:paraId="12849F18"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台灣民眾黨黨團</w:t>
            </w:r>
          </w:p>
          <w:p w14:paraId="04D81438"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708C5A2B"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3685" w:type="dxa"/>
            <w:tcMar>
              <w:top w:w="85" w:type="dxa"/>
              <w:bottom w:w="85" w:type="dxa"/>
            </w:tcMar>
          </w:tcPr>
          <w:p w14:paraId="536C1BCE"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.12.6（1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-2-12）逕付二讀，與相關提案併案協商。</w:t>
            </w:r>
          </w:p>
          <w:p w14:paraId="75739529"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6E2E323D"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3.114.1.6黨團協商。</w:t>
            </w:r>
          </w:p>
          <w:p w14:paraId="7D4A412C"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三讀制定運動部全民運動署組織法。</w:t>
            </w:r>
          </w:p>
        </w:tc>
      </w:tr>
      <w:tr w:rsidR="00C87651" w:rsidRPr="00C87651" w14:paraId="5C097A27" w14:textId="77777777" w:rsidTr="00E615EF">
        <w:tc>
          <w:tcPr>
            <w:tcW w:w="675" w:type="dxa"/>
            <w:tcMar>
              <w:top w:w="85" w:type="dxa"/>
              <w:bottom w:w="85" w:type="dxa"/>
            </w:tcMar>
          </w:tcPr>
          <w:p w14:paraId="0903D016"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3</w:t>
            </w:r>
            <w:r w:rsidRPr="00C87651">
              <w:rPr>
                <w:rFonts w:ascii="標楷體" w:eastAsia="標楷體" w:hAnsi="標楷體"/>
                <w:color w:val="000000" w:themeColor="text1"/>
                <w:spacing w:val="-20"/>
              </w:rPr>
              <w:t>8</w:t>
            </w:r>
          </w:p>
        </w:tc>
        <w:tc>
          <w:tcPr>
            <w:tcW w:w="2127" w:type="dxa"/>
            <w:tcMar>
              <w:top w:w="85" w:type="dxa"/>
              <w:bottom w:w="85" w:type="dxa"/>
            </w:tcMar>
          </w:tcPr>
          <w:p w14:paraId="7252917D" w14:textId="4D22974F"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運動部全民運動署組織法草案</w:t>
            </w:r>
          </w:p>
        </w:tc>
        <w:tc>
          <w:tcPr>
            <w:tcW w:w="2268" w:type="dxa"/>
            <w:tcMar>
              <w:top w:w="85" w:type="dxa"/>
              <w:bottom w:w="85" w:type="dxa"/>
            </w:tcMar>
          </w:tcPr>
          <w:p w14:paraId="64A45CC6"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委員林倩綺等21人</w:t>
            </w:r>
          </w:p>
          <w:p w14:paraId="1087F538"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4AD71E4A"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（11-2-11）</w:t>
            </w:r>
          </w:p>
        </w:tc>
        <w:tc>
          <w:tcPr>
            <w:tcW w:w="3685" w:type="dxa"/>
            <w:tcMar>
              <w:top w:w="85" w:type="dxa"/>
              <w:bottom w:w="85" w:type="dxa"/>
            </w:tcMar>
          </w:tcPr>
          <w:p w14:paraId="39B1D885"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5）自司法及法制、教育及文化兩委員會抽出逕付二讀，與相關提案併案協商。</w:t>
            </w:r>
          </w:p>
          <w:p w14:paraId="76CC45C6"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159DA682"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三讀制定運動部全民運動署組織法。</w:t>
            </w:r>
          </w:p>
        </w:tc>
      </w:tr>
      <w:tr w:rsidR="00C87651" w:rsidRPr="00C87651" w14:paraId="624CF6D6" w14:textId="77777777" w:rsidTr="00E615EF">
        <w:tc>
          <w:tcPr>
            <w:tcW w:w="675" w:type="dxa"/>
            <w:tcMar>
              <w:top w:w="85" w:type="dxa"/>
              <w:bottom w:w="85" w:type="dxa"/>
            </w:tcMar>
          </w:tcPr>
          <w:p w14:paraId="72A01B75"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3</w:t>
            </w:r>
            <w:r w:rsidRPr="00C87651">
              <w:rPr>
                <w:rFonts w:ascii="標楷體" w:eastAsia="標楷體" w:hAnsi="標楷體"/>
                <w:color w:val="000000" w:themeColor="text1"/>
                <w:spacing w:val="-20"/>
              </w:rPr>
              <w:t>9</w:t>
            </w:r>
          </w:p>
        </w:tc>
        <w:tc>
          <w:tcPr>
            <w:tcW w:w="2127" w:type="dxa"/>
            <w:tcMar>
              <w:top w:w="85" w:type="dxa"/>
              <w:bottom w:w="85" w:type="dxa"/>
            </w:tcMar>
          </w:tcPr>
          <w:p w14:paraId="034A49EC" w14:textId="43139AD3"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體育暨運動發展部全民運動署組織法草案</w:t>
            </w:r>
          </w:p>
        </w:tc>
        <w:tc>
          <w:tcPr>
            <w:tcW w:w="2268" w:type="dxa"/>
            <w:tcMar>
              <w:top w:w="85" w:type="dxa"/>
              <w:bottom w:w="85" w:type="dxa"/>
            </w:tcMar>
          </w:tcPr>
          <w:p w14:paraId="5402A44C"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委員楊瓊瓔等21人</w:t>
            </w:r>
          </w:p>
          <w:p w14:paraId="0465CEFB"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50C235B8"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（11-2-11）</w:t>
            </w:r>
          </w:p>
        </w:tc>
        <w:tc>
          <w:tcPr>
            <w:tcW w:w="3685" w:type="dxa"/>
            <w:tcMar>
              <w:top w:w="85" w:type="dxa"/>
              <w:bottom w:w="85" w:type="dxa"/>
            </w:tcMar>
          </w:tcPr>
          <w:p w14:paraId="4593B912"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5）自司法及法制、教育及文化兩委員會抽出逕付二讀，與相關提案併案協商。</w:t>
            </w:r>
          </w:p>
          <w:p w14:paraId="4F2FD097"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7861FDA7"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三讀制</w:t>
            </w:r>
            <w:r w:rsidRPr="00C87651">
              <w:rPr>
                <w:rFonts w:ascii="標楷體" w:eastAsia="標楷體" w:hAnsi="標楷體" w:hint="eastAsia"/>
                <w:color w:val="000000" w:themeColor="text1"/>
              </w:rPr>
              <w:lastRenderedPageBreak/>
              <w:t>定運動部全民運動署組織法。</w:t>
            </w:r>
          </w:p>
        </w:tc>
      </w:tr>
      <w:tr w:rsidR="00C87651" w:rsidRPr="00C87651" w14:paraId="3FCA24C7" w14:textId="77777777" w:rsidTr="00E615EF">
        <w:tc>
          <w:tcPr>
            <w:tcW w:w="675" w:type="dxa"/>
            <w:tcMar>
              <w:top w:w="85" w:type="dxa"/>
              <w:bottom w:w="85" w:type="dxa"/>
            </w:tcMar>
          </w:tcPr>
          <w:p w14:paraId="3DA663A8"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lastRenderedPageBreak/>
              <w:t>4</w:t>
            </w:r>
            <w:r w:rsidRPr="00C87651">
              <w:rPr>
                <w:rFonts w:ascii="標楷體" w:eastAsia="標楷體" w:hAnsi="標楷體"/>
                <w:color w:val="000000" w:themeColor="text1"/>
                <w:spacing w:val="-20"/>
              </w:rPr>
              <w:t>0</w:t>
            </w:r>
          </w:p>
        </w:tc>
        <w:tc>
          <w:tcPr>
            <w:tcW w:w="2127" w:type="dxa"/>
            <w:tcMar>
              <w:top w:w="85" w:type="dxa"/>
              <w:bottom w:w="85" w:type="dxa"/>
            </w:tcMar>
          </w:tcPr>
          <w:p w14:paraId="3349FDCC" w14:textId="1C445FEC"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運動發展部全民運動署組織法草案</w:t>
            </w:r>
          </w:p>
        </w:tc>
        <w:tc>
          <w:tcPr>
            <w:tcW w:w="2268" w:type="dxa"/>
            <w:tcMar>
              <w:top w:w="85" w:type="dxa"/>
              <w:bottom w:w="85" w:type="dxa"/>
            </w:tcMar>
          </w:tcPr>
          <w:p w14:paraId="389A45D0"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委員王鴻薇等20人</w:t>
            </w:r>
          </w:p>
          <w:p w14:paraId="11751A14"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w:t>
            </w:r>
            <w:r w:rsidRPr="00C87651">
              <w:rPr>
                <w:rFonts w:ascii="標楷體" w:eastAsia="標楷體" w:hAnsi="標楷體" w:hint="eastAsia"/>
                <w:color w:val="000000" w:themeColor="text1"/>
                <w:kern w:val="0"/>
              </w:rPr>
              <w:t>4</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3</w:t>
            </w:r>
          </w:p>
          <w:p w14:paraId="547618C0"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w:t>
            </w:r>
            <w:r w:rsidRPr="00C87651">
              <w:rPr>
                <w:rFonts w:ascii="標楷體" w:eastAsia="標楷體" w:hAnsi="標楷體" w:hint="eastAsia"/>
                <w:color w:val="000000" w:themeColor="text1"/>
                <w:kern w:val="0"/>
              </w:rPr>
              <w:t>6</w:t>
            </w:r>
            <w:r w:rsidRPr="00C87651">
              <w:rPr>
                <w:rFonts w:ascii="標楷體" w:eastAsia="標楷體" w:hAnsi="標楷體"/>
                <w:color w:val="000000" w:themeColor="text1"/>
                <w:kern w:val="0"/>
              </w:rPr>
              <w:t>）</w:t>
            </w:r>
          </w:p>
        </w:tc>
        <w:tc>
          <w:tcPr>
            <w:tcW w:w="3685" w:type="dxa"/>
            <w:tcMar>
              <w:top w:w="85" w:type="dxa"/>
              <w:bottom w:w="85" w:type="dxa"/>
            </w:tcMar>
          </w:tcPr>
          <w:p w14:paraId="51A07363"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4.1.3（1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-2-16）逕付二讀，與相關提案併案協商。</w:t>
            </w:r>
          </w:p>
          <w:p w14:paraId="13777D8D"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6A1842DE"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三讀制定運動部全民運動署組織法。</w:t>
            </w:r>
          </w:p>
        </w:tc>
      </w:tr>
      <w:tr w:rsidR="00C87651" w:rsidRPr="00C87651" w14:paraId="5DE3021D" w14:textId="77777777" w:rsidTr="00E615EF">
        <w:tc>
          <w:tcPr>
            <w:tcW w:w="675" w:type="dxa"/>
            <w:tcMar>
              <w:top w:w="85" w:type="dxa"/>
              <w:bottom w:w="85" w:type="dxa"/>
            </w:tcMar>
          </w:tcPr>
          <w:p w14:paraId="48F1AFDF"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4</w:t>
            </w:r>
            <w:r w:rsidRPr="00C87651">
              <w:rPr>
                <w:rFonts w:ascii="標楷體" w:eastAsia="標楷體" w:hAnsi="標楷體"/>
                <w:color w:val="000000" w:themeColor="text1"/>
                <w:spacing w:val="-20"/>
              </w:rPr>
              <w:t>1</w:t>
            </w:r>
          </w:p>
        </w:tc>
        <w:tc>
          <w:tcPr>
            <w:tcW w:w="2127" w:type="dxa"/>
            <w:tcMar>
              <w:top w:w="85" w:type="dxa"/>
              <w:bottom w:w="85" w:type="dxa"/>
            </w:tcMar>
          </w:tcPr>
          <w:p w14:paraId="7AF4E615" w14:textId="0620AEAA"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kern w:val="0"/>
              </w:rPr>
              <w:t>國家運動產業發展中心設置條例草案</w:t>
            </w:r>
          </w:p>
        </w:tc>
        <w:tc>
          <w:tcPr>
            <w:tcW w:w="2268" w:type="dxa"/>
            <w:tcMar>
              <w:top w:w="85" w:type="dxa"/>
              <w:bottom w:w="85" w:type="dxa"/>
            </w:tcMar>
          </w:tcPr>
          <w:p w14:paraId="202BBF4C"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委員葉元之等19人</w:t>
            </w:r>
          </w:p>
          <w:p w14:paraId="49569043"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18E94963"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3685" w:type="dxa"/>
            <w:tcMar>
              <w:top w:w="85" w:type="dxa"/>
              <w:bottom w:w="85" w:type="dxa"/>
            </w:tcMar>
          </w:tcPr>
          <w:p w14:paraId="48B115C9"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.12.6（1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-2-12）逕付二讀，與相關提案併案協商。</w:t>
            </w:r>
          </w:p>
          <w:p w14:paraId="4C9D8A0C"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52C5D9E1"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3.114.1.6黨團協商。</w:t>
            </w:r>
          </w:p>
          <w:p w14:paraId="0B447FAF"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三讀制定國家運動產業發展中心設置條例。</w:t>
            </w:r>
          </w:p>
        </w:tc>
      </w:tr>
      <w:tr w:rsidR="00C87651" w:rsidRPr="00C87651" w14:paraId="37DBAF2B" w14:textId="77777777" w:rsidTr="00E615EF">
        <w:tc>
          <w:tcPr>
            <w:tcW w:w="675" w:type="dxa"/>
            <w:tcMar>
              <w:top w:w="85" w:type="dxa"/>
              <w:bottom w:w="85" w:type="dxa"/>
            </w:tcMar>
          </w:tcPr>
          <w:p w14:paraId="68D4EC72"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4</w:t>
            </w:r>
            <w:r w:rsidRPr="00C87651">
              <w:rPr>
                <w:rFonts w:ascii="標楷體" w:eastAsia="標楷體" w:hAnsi="標楷體"/>
                <w:color w:val="000000" w:themeColor="text1"/>
                <w:spacing w:val="-20"/>
              </w:rPr>
              <w:t>2</w:t>
            </w:r>
          </w:p>
        </w:tc>
        <w:tc>
          <w:tcPr>
            <w:tcW w:w="2127" w:type="dxa"/>
            <w:tcMar>
              <w:top w:w="85" w:type="dxa"/>
              <w:bottom w:w="85" w:type="dxa"/>
            </w:tcMar>
          </w:tcPr>
          <w:p w14:paraId="4B7FD06B" w14:textId="2ED95FA3"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kern w:val="0"/>
              </w:rPr>
              <w:t>國家運動產業發展中心設置條例草案</w:t>
            </w:r>
          </w:p>
        </w:tc>
        <w:tc>
          <w:tcPr>
            <w:tcW w:w="2268" w:type="dxa"/>
            <w:tcMar>
              <w:top w:w="85" w:type="dxa"/>
              <w:bottom w:w="85" w:type="dxa"/>
            </w:tcMar>
          </w:tcPr>
          <w:p w14:paraId="016B6E25"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委員徐巧芯等18人</w:t>
            </w:r>
          </w:p>
          <w:p w14:paraId="116D29AE"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23E4C072"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3685" w:type="dxa"/>
            <w:tcMar>
              <w:top w:w="85" w:type="dxa"/>
              <w:bottom w:w="85" w:type="dxa"/>
            </w:tcMar>
          </w:tcPr>
          <w:p w14:paraId="19B7984A"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.12.6（1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-2-12）逕付二讀，與相關提案併案協商。</w:t>
            </w:r>
          </w:p>
          <w:p w14:paraId="335A19ED"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22A15C6C"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3.114.1.6黨團協商。</w:t>
            </w:r>
          </w:p>
          <w:p w14:paraId="236369B9"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三讀制定國家運動產業發展中心設置條例。</w:t>
            </w:r>
          </w:p>
        </w:tc>
      </w:tr>
      <w:tr w:rsidR="00C87651" w:rsidRPr="00C87651" w14:paraId="11A07276" w14:textId="77777777" w:rsidTr="00E615EF">
        <w:tc>
          <w:tcPr>
            <w:tcW w:w="675" w:type="dxa"/>
            <w:tcMar>
              <w:top w:w="85" w:type="dxa"/>
              <w:bottom w:w="85" w:type="dxa"/>
            </w:tcMar>
          </w:tcPr>
          <w:p w14:paraId="01DBD55C"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4</w:t>
            </w:r>
            <w:r w:rsidRPr="00C87651">
              <w:rPr>
                <w:rFonts w:ascii="標楷體" w:eastAsia="標楷體" w:hAnsi="標楷體"/>
                <w:color w:val="000000" w:themeColor="text1"/>
                <w:spacing w:val="-20"/>
              </w:rPr>
              <w:t>3</w:t>
            </w:r>
          </w:p>
        </w:tc>
        <w:tc>
          <w:tcPr>
            <w:tcW w:w="2127" w:type="dxa"/>
            <w:tcMar>
              <w:top w:w="85" w:type="dxa"/>
              <w:bottom w:w="85" w:type="dxa"/>
            </w:tcMar>
          </w:tcPr>
          <w:p w14:paraId="6994E636" w14:textId="6436CCAD"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國家運動產業發展中心設置條例草案</w:t>
            </w:r>
          </w:p>
        </w:tc>
        <w:tc>
          <w:tcPr>
            <w:tcW w:w="2268" w:type="dxa"/>
            <w:tcMar>
              <w:top w:w="85" w:type="dxa"/>
              <w:bottom w:w="85" w:type="dxa"/>
            </w:tcMar>
          </w:tcPr>
          <w:p w14:paraId="1050A3E0"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委員張雅琳等16人</w:t>
            </w:r>
          </w:p>
          <w:p w14:paraId="00AB9555"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518C7FE5"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（11-2-11）</w:t>
            </w:r>
          </w:p>
        </w:tc>
        <w:tc>
          <w:tcPr>
            <w:tcW w:w="3685" w:type="dxa"/>
            <w:tcMar>
              <w:top w:w="85" w:type="dxa"/>
              <w:bottom w:w="85" w:type="dxa"/>
            </w:tcMar>
          </w:tcPr>
          <w:p w14:paraId="16135FDE"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.12.13（1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3）自司法及法制、教育及文化兩委員會抽出逕付二讀，與相關提案併案協商。</w:t>
            </w:r>
          </w:p>
          <w:p w14:paraId="00518744"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52BEF758"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3.114.1.6黨團協商。</w:t>
            </w:r>
          </w:p>
          <w:p w14:paraId="0323DB4B"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三讀制定國家運動產業發展中心設置條例。</w:t>
            </w:r>
          </w:p>
        </w:tc>
      </w:tr>
      <w:tr w:rsidR="00C87651" w:rsidRPr="00C87651" w14:paraId="46DF48FF" w14:textId="77777777" w:rsidTr="00E615EF">
        <w:tc>
          <w:tcPr>
            <w:tcW w:w="675" w:type="dxa"/>
            <w:tcMar>
              <w:top w:w="85" w:type="dxa"/>
              <w:bottom w:w="85" w:type="dxa"/>
            </w:tcMar>
          </w:tcPr>
          <w:p w14:paraId="5353E4C5"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4</w:t>
            </w:r>
            <w:r w:rsidRPr="00C87651">
              <w:rPr>
                <w:rFonts w:ascii="標楷體" w:eastAsia="標楷體" w:hAnsi="標楷體"/>
                <w:color w:val="000000" w:themeColor="text1"/>
                <w:spacing w:val="-20"/>
              </w:rPr>
              <w:t>4</w:t>
            </w:r>
          </w:p>
        </w:tc>
        <w:tc>
          <w:tcPr>
            <w:tcW w:w="2127" w:type="dxa"/>
            <w:tcMar>
              <w:top w:w="85" w:type="dxa"/>
              <w:bottom w:w="85" w:type="dxa"/>
            </w:tcMar>
          </w:tcPr>
          <w:p w14:paraId="547C4A7B" w14:textId="2556E83C"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國家運動產業發展中心設置條例草案</w:t>
            </w:r>
          </w:p>
        </w:tc>
        <w:tc>
          <w:tcPr>
            <w:tcW w:w="2268" w:type="dxa"/>
            <w:tcMar>
              <w:top w:w="85" w:type="dxa"/>
              <w:bottom w:w="85" w:type="dxa"/>
            </w:tcMar>
          </w:tcPr>
          <w:p w14:paraId="3F42469F"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委員楊瓊瓔等21人</w:t>
            </w:r>
          </w:p>
          <w:p w14:paraId="6C9C17DA"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3B4BFB16"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（11-2-11）</w:t>
            </w:r>
          </w:p>
        </w:tc>
        <w:tc>
          <w:tcPr>
            <w:tcW w:w="3685" w:type="dxa"/>
            <w:tcMar>
              <w:top w:w="85" w:type="dxa"/>
              <w:bottom w:w="85" w:type="dxa"/>
            </w:tcMar>
          </w:tcPr>
          <w:p w14:paraId="6CEC3C41"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5）自司法及法制、教育及文化兩委員會抽出逕付二讀，與相關提案併案協商。</w:t>
            </w:r>
          </w:p>
          <w:p w14:paraId="3DD06B78"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7FB7BD1F"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三讀制定國家運動產業發展中心設置條例。</w:t>
            </w:r>
          </w:p>
        </w:tc>
      </w:tr>
      <w:tr w:rsidR="00C87651" w:rsidRPr="00C87651" w14:paraId="04514A22" w14:textId="77777777" w:rsidTr="00E615EF">
        <w:tc>
          <w:tcPr>
            <w:tcW w:w="675" w:type="dxa"/>
            <w:tcMar>
              <w:top w:w="85" w:type="dxa"/>
              <w:bottom w:w="85" w:type="dxa"/>
            </w:tcMar>
          </w:tcPr>
          <w:p w14:paraId="7F00267D"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4</w:t>
            </w:r>
            <w:r w:rsidRPr="00C87651">
              <w:rPr>
                <w:rFonts w:ascii="標楷體" w:eastAsia="標楷體" w:hAnsi="標楷體"/>
                <w:color w:val="000000" w:themeColor="text1"/>
                <w:spacing w:val="-20"/>
              </w:rPr>
              <w:t>5</w:t>
            </w:r>
          </w:p>
        </w:tc>
        <w:tc>
          <w:tcPr>
            <w:tcW w:w="2127" w:type="dxa"/>
            <w:tcMar>
              <w:top w:w="85" w:type="dxa"/>
              <w:bottom w:w="85" w:type="dxa"/>
            </w:tcMar>
          </w:tcPr>
          <w:p w14:paraId="43D19108" w14:textId="1218020B"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kern w:val="0"/>
              </w:rPr>
              <w:t>國家運動產業發展中心設置條例草案</w:t>
            </w:r>
          </w:p>
        </w:tc>
        <w:tc>
          <w:tcPr>
            <w:tcW w:w="2268" w:type="dxa"/>
            <w:tcMar>
              <w:top w:w="85" w:type="dxa"/>
              <w:bottom w:w="85" w:type="dxa"/>
            </w:tcMar>
          </w:tcPr>
          <w:p w14:paraId="59B5B10D"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委員洪孟楷等16人</w:t>
            </w:r>
          </w:p>
          <w:p w14:paraId="2A563510"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483E6B86"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（11-2-11）</w:t>
            </w:r>
          </w:p>
        </w:tc>
        <w:tc>
          <w:tcPr>
            <w:tcW w:w="3685" w:type="dxa"/>
            <w:tcMar>
              <w:top w:w="85" w:type="dxa"/>
              <w:bottom w:w="85" w:type="dxa"/>
            </w:tcMar>
          </w:tcPr>
          <w:p w14:paraId="1DAFBCD0"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5）自司法及法制、教育及文化兩委員會抽出逕付二讀，與相關提案併案協商。</w:t>
            </w:r>
          </w:p>
          <w:p w14:paraId="79EB35D3"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4F7CDDAE"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lastRenderedPageBreak/>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三讀制定國家運動產業發展中心設置條例。</w:t>
            </w:r>
          </w:p>
        </w:tc>
      </w:tr>
      <w:tr w:rsidR="00C87651" w:rsidRPr="00C87651" w14:paraId="6D203DB8" w14:textId="77777777" w:rsidTr="00E615EF">
        <w:tc>
          <w:tcPr>
            <w:tcW w:w="675" w:type="dxa"/>
            <w:tcMar>
              <w:top w:w="85" w:type="dxa"/>
              <w:bottom w:w="85" w:type="dxa"/>
            </w:tcMar>
          </w:tcPr>
          <w:p w14:paraId="3D95BFBC"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lastRenderedPageBreak/>
              <w:t>4</w:t>
            </w:r>
            <w:r w:rsidRPr="00C87651">
              <w:rPr>
                <w:rFonts w:ascii="標楷體" w:eastAsia="標楷體" w:hAnsi="標楷體"/>
                <w:color w:val="000000" w:themeColor="text1"/>
                <w:spacing w:val="-20"/>
              </w:rPr>
              <w:t>6</w:t>
            </w:r>
          </w:p>
        </w:tc>
        <w:tc>
          <w:tcPr>
            <w:tcW w:w="2127" w:type="dxa"/>
            <w:tcMar>
              <w:top w:w="85" w:type="dxa"/>
              <w:bottom w:w="85" w:type="dxa"/>
            </w:tcMar>
          </w:tcPr>
          <w:p w14:paraId="34E970C8" w14:textId="3E1314F9"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國家運動訓練中心設置條例修正草案</w:t>
            </w:r>
          </w:p>
        </w:tc>
        <w:tc>
          <w:tcPr>
            <w:tcW w:w="2268" w:type="dxa"/>
            <w:tcMar>
              <w:top w:w="85" w:type="dxa"/>
              <w:bottom w:w="85" w:type="dxa"/>
            </w:tcMar>
          </w:tcPr>
          <w:p w14:paraId="7A986831"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委員徐巧芯等18人</w:t>
            </w:r>
          </w:p>
          <w:p w14:paraId="43E22134"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5520960A"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3685" w:type="dxa"/>
            <w:tcMar>
              <w:top w:w="85" w:type="dxa"/>
              <w:bottom w:w="85" w:type="dxa"/>
            </w:tcMar>
          </w:tcPr>
          <w:p w14:paraId="5E28E8C7"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.12.6（1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-2-12）逕付二讀，與相關提案併案協商。</w:t>
            </w:r>
          </w:p>
          <w:p w14:paraId="627710C1"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0CCA9CA0"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3.114.1.6黨團協商。</w:t>
            </w:r>
          </w:p>
          <w:p w14:paraId="53E757CD"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三讀修正國家運動訓練中心設置條例。</w:t>
            </w:r>
          </w:p>
        </w:tc>
      </w:tr>
      <w:tr w:rsidR="00C87651" w:rsidRPr="00C87651" w14:paraId="62A2DAF1" w14:textId="77777777" w:rsidTr="00E615EF">
        <w:tc>
          <w:tcPr>
            <w:tcW w:w="675" w:type="dxa"/>
            <w:tcMar>
              <w:top w:w="85" w:type="dxa"/>
              <w:bottom w:w="85" w:type="dxa"/>
            </w:tcMar>
          </w:tcPr>
          <w:p w14:paraId="08ECAB6A"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47</w:t>
            </w:r>
          </w:p>
        </w:tc>
        <w:tc>
          <w:tcPr>
            <w:tcW w:w="2127" w:type="dxa"/>
            <w:tcMar>
              <w:top w:w="85" w:type="dxa"/>
              <w:bottom w:w="85" w:type="dxa"/>
            </w:tcMar>
          </w:tcPr>
          <w:p w14:paraId="7A78C6D0" w14:textId="29F671B1"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國家運動訓練中心設置條例修正草案</w:t>
            </w:r>
          </w:p>
        </w:tc>
        <w:tc>
          <w:tcPr>
            <w:tcW w:w="2268" w:type="dxa"/>
            <w:tcMar>
              <w:top w:w="85" w:type="dxa"/>
              <w:bottom w:w="85" w:type="dxa"/>
            </w:tcMar>
          </w:tcPr>
          <w:p w14:paraId="06701A71"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委員張雅琳等16人</w:t>
            </w:r>
          </w:p>
          <w:p w14:paraId="15B324B7"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149434C9"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（11-2-11）</w:t>
            </w:r>
          </w:p>
        </w:tc>
        <w:tc>
          <w:tcPr>
            <w:tcW w:w="3685" w:type="dxa"/>
            <w:tcMar>
              <w:top w:w="85" w:type="dxa"/>
              <w:bottom w:w="85" w:type="dxa"/>
            </w:tcMar>
          </w:tcPr>
          <w:p w14:paraId="14B9AE42"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.12.13（1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3）自司法及法制、教育及文化兩委員會抽出逕付二讀，與相關提案併案協商。</w:t>
            </w:r>
          </w:p>
          <w:p w14:paraId="325EC609"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78E0199D"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3.114.1.6黨團協商。</w:t>
            </w:r>
          </w:p>
          <w:p w14:paraId="48438DC7"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三讀修正國家運動訓練中心設置條例。</w:t>
            </w:r>
          </w:p>
        </w:tc>
      </w:tr>
      <w:tr w:rsidR="00C87651" w:rsidRPr="00C87651" w14:paraId="46E5C59F" w14:textId="77777777" w:rsidTr="00E615EF">
        <w:tc>
          <w:tcPr>
            <w:tcW w:w="675" w:type="dxa"/>
            <w:tcMar>
              <w:top w:w="85" w:type="dxa"/>
              <w:bottom w:w="85" w:type="dxa"/>
            </w:tcMar>
          </w:tcPr>
          <w:p w14:paraId="1CB62C9D"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48</w:t>
            </w:r>
          </w:p>
        </w:tc>
        <w:tc>
          <w:tcPr>
            <w:tcW w:w="2127" w:type="dxa"/>
            <w:tcMar>
              <w:top w:w="85" w:type="dxa"/>
              <w:bottom w:w="85" w:type="dxa"/>
            </w:tcMar>
          </w:tcPr>
          <w:p w14:paraId="13DA4D71" w14:textId="6E746917"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國家運動訓練中心設置條例部分條文修正草案</w:t>
            </w:r>
          </w:p>
        </w:tc>
        <w:tc>
          <w:tcPr>
            <w:tcW w:w="2268" w:type="dxa"/>
            <w:tcMar>
              <w:top w:w="85" w:type="dxa"/>
              <w:bottom w:w="85" w:type="dxa"/>
            </w:tcMar>
          </w:tcPr>
          <w:p w14:paraId="38D9A9B0"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委員林倩綺等23人</w:t>
            </w:r>
          </w:p>
          <w:p w14:paraId="114FA347"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37378235"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（11-2-11）</w:t>
            </w:r>
          </w:p>
        </w:tc>
        <w:tc>
          <w:tcPr>
            <w:tcW w:w="3685" w:type="dxa"/>
            <w:tcMar>
              <w:top w:w="85" w:type="dxa"/>
              <w:bottom w:w="85" w:type="dxa"/>
            </w:tcMar>
          </w:tcPr>
          <w:p w14:paraId="678AF38F"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5）自司法及法制、教育及文化兩委員會抽出逕付二讀，與相關提案併案協商。</w:t>
            </w:r>
          </w:p>
          <w:p w14:paraId="58AE99A7"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3D497A4E"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三讀修正國家運動訓練中心設置條例。</w:t>
            </w:r>
          </w:p>
        </w:tc>
      </w:tr>
      <w:tr w:rsidR="00C87651" w:rsidRPr="00C87651" w14:paraId="2ED876C1" w14:textId="77777777" w:rsidTr="00E615EF">
        <w:tc>
          <w:tcPr>
            <w:tcW w:w="675" w:type="dxa"/>
            <w:tcMar>
              <w:top w:w="85" w:type="dxa"/>
              <w:bottom w:w="85" w:type="dxa"/>
            </w:tcMar>
          </w:tcPr>
          <w:p w14:paraId="77DB42F2"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49</w:t>
            </w:r>
          </w:p>
        </w:tc>
        <w:tc>
          <w:tcPr>
            <w:tcW w:w="2127" w:type="dxa"/>
            <w:tcMar>
              <w:top w:w="85" w:type="dxa"/>
              <w:bottom w:w="85" w:type="dxa"/>
            </w:tcMar>
          </w:tcPr>
          <w:p w14:paraId="31A4241E" w14:textId="02F096BD"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國家運動訓練中心設置條例修正草案</w:t>
            </w:r>
          </w:p>
        </w:tc>
        <w:tc>
          <w:tcPr>
            <w:tcW w:w="2268" w:type="dxa"/>
            <w:tcMar>
              <w:top w:w="85" w:type="dxa"/>
              <w:bottom w:w="85" w:type="dxa"/>
            </w:tcMar>
          </w:tcPr>
          <w:p w14:paraId="010A6373"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委員洪孟楷等16人</w:t>
            </w:r>
          </w:p>
          <w:p w14:paraId="0695F05F"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41332BD4"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（11-2-11）</w:t>
            </w:r>
          </w:p>
        </w:tc>
        <w:tc>
          <w:tcPr>
            <w:tcW w:w="3685" w:type="dxa"/>
            <w:tcMar>
              <w:top w:w="85" w:type="dxa"/>
              <w:bottom w:w="85" w:type="dxa"/>
            </w:tcMar>
          </w:tcPr>
          <w:p w14:paraId="632535A5"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5）自司法及法制、教育及文化兩委員會抽出逕付二讀，與相關提案併案協商。</w:t>
            </w:r>
          </w:p>
          <w:p w14:paraId="2587DC6D"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68200122"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三讀修正國家運動訓練中心設置條例。</w:t>
            </w:r>
          </w:p>
        </w:tc>
      </w:tr>
      <w:tr w:rsidR="00C87651" w:rsidRPr="00C87651" w14:paraId="4C86DC2D" w14:textId="77777777" w:rsidTr="00E615EF">
        <w:tc>
          <w:tcPr>
            <w:tcW w:w="675" w:type="dxa"/>
            <w:tcMar>
              <w:top w:w="85" w:type="dxa"/>
              <w:bottom w:w="85" w:type="dxa"/>
            </w:tcMar>
          </w:tcPr>
          <w:p w14:paraId="41509830"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5</w:t>
            </w:r>
            <w:r w:rsidRPr="00C87651">
              <w:rPr>
                <w:rFonts w:ascii="標楷體" w:eastAsia="標楷體" w:hAnsi="標楷體"/>
                <w:color w:val="000000" w:themeColor="text1"/>
                <w:spacing w:val="-20"/>
              </w:rPr>
              <w:t>0</w:t>
            </w:r>
          </w:p>
        </w:tc>
        <w:tc>
          <w:tcPr>
            <w:tcW w:w="2127" w:type="dxa"/>
            <w:tcMar>
              <w:top w:w="85" w:type="dxa"/>
              <w:bottom w:w="85" w:type="dxa"/>
            </w:tcMar>
          </w:tcPr>
          <w:p w14:paraId="4BEB4D9E" w14:textId="62D37C0B"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國家運動科學中心設置條例部分條文修正草案</w:t>
            </w:r>
          </w:p>
        </w:tc>
        <w:tc>
          <w:tcPr>
            <w:tcW w:w="2268" w:type="dxa"/>
            <w:tcMar>
              <w:top w:w="85" w:type="dxa"/>
              <w:bottom w:w="85" w:type="dxa"/>
            </w:tcMar>
          </w:tcPr>
          <w:p w14:paraId="1D0D7A9F"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委員葉元之等20人</w:t>
            </w:r>
          </w:p>
          <w:p w14:paraId="2925DF88"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2CFD3FF8"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3685" w:type="dxa"/>
            <w:tcMar>
              <w:top w:w="85" w:type="dxa"/>
              <w:bottom w:w="85" w:type="dxa"/>
            </w:tcMar>
          </w:tcPr>
          <w:p w14:paraId="0A8BE596"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.12.6（1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-2-12）逕付二讀，與相關提案併案協商。</w:t>
            </w:r>
          </w:p>
          <w:p w14:paraId="33F372D3"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1D88DF7F"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3.114.1.6黨團協商。</w:t>
            </w:r>
          </w:p>
          <w:p w14:paraId="26F2D29F"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三讀增訂第十九條之一條文；並修正第二條、第三條、第六條至第八</w:t>
            </w:r>
            <w:r w:rsidRPr="00C87651">
              <w:rPr>
                <w:rFonts w:ascii="標楷體" w:eastAsia="標楷體" w:hAnsi="標楷體" w:hint="eastAsia"/>
                <w:color w:val="000000" w:themeColor="text1"/>
              </w:rPr>
              <w:lastRenderedPageBreak/>
              <w:t>條、第十八條、第十九條及第二十一條條文。</w:t>
            </w:r>
          </w:p>
        </w:tc>
      </w:tr>
      <w:tr w:rsidR="00C87651" w:rsidRPr="00C87651" w14:paraId="3622336B" w14:textId="77777777" w:rsidTr="00E615EF">
        <w:tc>
          <w:tcPr>
            <w:tcW w:w="675" w:type="dxa"/>
            <w:tcMar>
              <w:top w:w="85" w:type="dxa"/>
              <w:bottom w:w="85" w:type="dxa"/>
            </w:tcMar>
          </w:tcPr>
          <w:p w14:paraId="6CB98FF3"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lastRenderedPageBreak/>
              <w:t>5</w:t>
            </w:r>
            <w:r w:rsidRPr="00C87651">
              <w:rPr>
                <w:rFonts w:ascii="標楷體" w:eastAsia="標楷體" w:hAnsi="標楷體"/>
                <w:color w:val="000000" w:themeColor="text1"/>
                <w:spacing w:val="-20"/>
              </w:rPr>
              <w:t>1</w:t>
            </w:r>
          </w:p>
        </w:tc>
        <w:tc>
          <w:tcPr>
            <w:tcW w:w="2127" w:type="dxa"/>
            <w:tcMar>
              <w:top w:w="85" w:type="dxa"/>
              <w:bottom w:w="85" w:type="dxa"/>
            </w:tcMar>
          </w:tcPr>
          <w:p w14:paraId="25D442CF" w14:textId="55DD8E2A"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國家運動科學中心設置條例部分條文修正草案</w:t>
            </w:r>
          </w:p>
        </w:tc>
        <w:tc>
          <w:tcPr>
            <w:tcW w:w="2268" w:type="dxa"/>
            <w:tcMar>
              <w:top w:w="85" w:type="dxa"/>
              <w:bottom w:w="85" w:type="dxa"/>
            </w:tcMar>
          </w:tcPr>
          <w:p w14:paraId="5B13B778"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委員徐巧芯等18人</w:t>
            </w:r>
          </w:p>
          <w:p w14:paraId="1E72603F"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24E308B6"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3685" w:type="dxa"/>
            <w:tcMar>
              <w:top w:w="85" w:type="dxa"/>
              <w:bottom w:w="85" w:type="dxa"/>
            </w:tcMar>
          </w:tcPr>
          <w:p w14:paraId="34D1EDF5"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.12.6（1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-2-12）逕付二讀，與相關提案併案協商。</w:t>
            </w:r>
          </w:p>
          <w:p w14:paraId="74A2A08D"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1DF6252E"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3.114.1.6黨團協商。</w:t>
            </w:r>
          </w:p>
          <w:p w14:paraId="06FD152E"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三讀增訂第十九條之一條文；並修正第二條、第三條、第六條至第八條、第十八條、第十九條及第二十一條條文。</w:t>
            </w:r>
          </w:p>
        </w:tc>
      </w:tr>
      <w:tr w:rsidR="00C87651" w:rsidRPr="00C87651" w14:paraId="07038A0E" w14:textId="77777777" w:rsidTr="00E615EF">
        <w:tc>
          <w:tcPr>
            <w:tcW w:w="675" w:type="dxa"/>
            <w:tcMar>
              <w:top w:w="85" w:type="dxa"/>
              <w:bottom w:w="85" w:type="dxa"/>
            </w:tcMar>
          </w:tcPr>
          <w:p w14:paraId="591B6211"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5</w:t>
            </w:r>
            <w:r w:rsidRPr="00C87651">
              <w:rPr>
                <w:rFonts w:ascii="標楷體" w:eastAsia="標楷體" w:hAnsi="標楷體"/>
                <w:color w:val="000000" w:themeColor="text1"/>
                <w:spacing w:val="-20"/>
              </w:rPr>
              <w:t>2</w:t>
            </w:r>
          </w:p>
        </w:tc>
        <w:tc>
          <w:tcPr>
            <w:tcW w:w="2127" w:type="dxa"/>
            <w:tcMar>
              <w:top w:w="85" w:type="dxa"/>
              <w:bottom w:w="85" w:type="dxa"/>
            </w:tcMar>
          </w:tcPr>
          <w:p w14:paraId="0A8E09FC" w14:textId="2FA3CAAF"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國家運動科學中心設置條例部分條文修正草案</w:t>
            </w:r>
          </w:p>
        </w:tc>
        <w:tc>
          <w:tcPr>
            <w:tcW w:w="2268" w:type="dxa"/>
            <w:tcMar>
              <w:top w:w="85" w:type="dxa"/>
              <w:bottom w:w="85" w:type="dxa"/>
            </w:tcMar>
          </w:tcPr>
          <w:p w14:paraId="0621B9EE"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委員張雅琳等16人</w:t>
            </w:r>
          </w:p>
          <w:p w14:paraId="56E68779"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64E806A5"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（11-2-11）</w:t>
            </w:r>
          </w:p>
        </w:tc>
        <w:tc>
          <w:tcPr>
            <w:tcW w:w="3685" w:type="dxa"/>
            <w:tcMar>
              <w:top w:w="85" w:type="dxa"/>
              <w:bottom w:w="85" w:type="dxa"/>
            </w:tcMar>
          </w:tcPr>
          <w:p w14:paraId="3453D20A"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.12.13（1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3）自司法及法制、教育及文化兩委員會抽出逕付二讀，與相關提案併案協商。</w:t>
            </w:r>
          </w:p>
          <w:p w14:paraId="0EADAB45"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37901D2E"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3.114.1.6黨團協商。</w:t>
            </w:r>
          </w:p>
          <w:p w14:paraId="2EBC4082"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三讀增訂第十九條之一條文；並修正第二條、第三條、第六條至第八條、第十八條、第十九條及第二十一條條文。</w:t>
            </w:r>
          </w:p>
        </w:tc>
      </w:tr>
      <w:tr w:rsidR="00C87651" w:rsidRPr="00C87651" w14:paraId="21A4CC18" w14:textId="77777777" w:rsidTr="00E615EF">
        <w:tc>
          <w:tcPr>
            <w:tcW w:w="675" w:type="dxa"/>
            <w:tcMar>
              <w:top w:w="85" w:type="dxa"/>
              <w:bottom w:w="85" w:type="dxa"/>
            </w:tcMar>
          </w:tcPr>
          <w:p w14:paraId="2DD3F1DC"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5</w:t>
            </w:r>
            <w:r w:rsidRPr="00C87651">
              <w:rPr>
                <w:rFonts w:ascii="標楷體" w:eastAsia="標楷體" w:hAnsi="標楷體"/>
                <w:color w:val="000000" w:themeColor="text1"/>
                <w:spacing w:val="-20"/>
              </w:rPr>
              <w:t>3</w:t>
            </w:r>
          </w:p>
        </w:tc>
        <w:tc>
          <w:tcPr>
            <w:tcW w:w="2127" w:type="dxa"/>
            <w:tcMar>
              <w:top w:w="85" w:type="dxa"/>
              <w:bottom w:w="85" w:type="dxa"/>
            </w:tcMar>
          </w:tcPr>
          <w:p w14:paraId="36F2564B" w14:textId="39A364DB"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國家運動科學中心設置條例部分條文修正草案</w:t>
            </w:r>
          </w:p>
        </w:tc>
        <w:tc>
          <w:tcPr>
            <w:tcW w:w="2268" w:type="dxa"/>
            <w:tcMar>
              <w:top w:w="85" w:type="dxa"/>
              <w:bottom w:w="85" w:type="dxa"/>
            </w:tcMar>
          </w:tcPr>
          <w:p w14:paraId="09E55F21"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委員林倩綺等21人</w:t>
            </w:r>
          </w:p>
          <w:p w14:paraId="3F7F2D56"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0CFB0680"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（11-2-11）</w:t>
            </w:r>
          </w:p>
        </w:tc>
        <w:tc>
          <w:tcPr>
            <w:tcW w:w="3685" w:type="dxa"/>
            <w:tcMar>
              <w:top w:w="85" w:type="dxa"/>
              <w:bottom w:w="85" w:type="dxa"/>
            </w:tcMar>
          </w:tcPr>
          <w:p w14:paraId="15351034"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5）自司法及法制、教育及文化兩委員會抽出逕付二讀，與相關提案併案協商。</w:t>
            </w:r>
          </w:p>
          <w:p w14:paraId="2FBB5B1B"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41A2E7D6"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三讀增訂第十九條之一條文；並修正第二條、第三條、第六條至第八條、第十八條、第十九條及第二十一條條文。</w:t>
            </w:r>
          </w:p>
        </w:tc>
      </w:tr>
      <w:tr w:rsidR="00C87651" w:rsidRPr="00C87651" w14:paraId="33F6C0E0" w14:textId="77777777" w:rsidTr="00E615EF">
        <w:tc>
          <w:tcPr>
            <w:tcW w:w="675" w:type="dxa"/>
            <w:tcMar>
              <w:top w:w="85" w:type="dxa"/>
              <w:bottom w:w="85" w:type="dxa"/>
            </w:tcMar>
          </w:tcPr>
          <w:p w14:paraId="4A3675E8"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5</w:t>
            </w:r>
            <w:r w:rsidRPr="00C87651">
              <w:rPr>
                <w:rFonts w:ascii="標楷體" w:eastAsia="標楷體" w:hAnsi="標楷體"/>
                <w:color w:val="000000" w:themeColor="text1"/>
                <w:spacing w:val="-20"/>
              </w:rPr>
              <w:t>4</w:t>
            </w:r>
          </w:p>
        </w:tc>
        <w:tc>
          <w:tcPr>
            <w:tcW w:w="2127" w:type="dxa"/>
            <w:tcMar>
              <w:top w:w="85" w:type="dxa"/>
              <w:bottom w:w="85" w:type="dxa"/>
            </w:tcMar>
          </w:tcPr>
          <w:p w14:paraId="2656202C" w14:textId="4C60F1C3"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國家運動科學中心設置條例部分條文修正草案</w:t>
            </w:r>
          </w:p>
        </w:tc>
        <w:tc>
          <w:tcPr>
            <w:tcW w:w="2268" w:type="dxa"/>
            <w:tcMar>
              <w:top w:w="85" w:type="dxa"/>
              <w:bottom w:w="85" w:type="dxa"/>
            </w:tcMar>
          </w:tcPr>
          <w:p w14:paraId="511CF81F"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委員洪孟楷等16人</w:t>
            </w:r>
          </w:p>
          <w:p w14:paraId="5F67A9AE"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26E5720C"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（11-2-11）</w:t>
            </w:r>
          </w:p>
        </w:tc>
        <w:tc>
          <w:tcPr>
            <w:tcW w:w="3685" w:type="dxa"/>
            <w:tcMar>
              <w:top w:w="85" w:type="dxa"/>
              <w:bottom w:w="85" w:type="dxa"/>
            </w:tcMar>
          </w:tcPr>
          <w:p w14:paraId="4B54F72C"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5）自司法及法制、教育及文化兩委員會抽出逕付二讀，與相關提案併案協商。</w:t>
            </w:r>
          </w:p>
          <w:p w14:paraId="159B3166"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7DC2C46F"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三讀增訂第十九條之一條文；並修正第二條、第三條、第六條至第八條、第十八條、第十九條及第二十一條條文。</w:t>
            </w:r>
          </w:p>
        </w:tc>
      </w:tr>
      <w:tr w:rsidR="00C87651" w:rsidRPr="00C87651" w14:paraId="50B1F546" w14:textId="77777777" w:rsidTr="00E615EF">
        <w:tc>
          <w:tcPr>
            <w:tcW w:w="675" w:type="dxa"/>
            <w:tcMar>
              <w:top w:w="85" w:type="dxa"/>
              <w:bottom w:w="85" w:type="dxa"/>
            </w:tcMar>
          </w:tcPr>
          <w:p w14:paraId="1C52103E"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lastRenderedPageBreak/>
              <w:t>5</w:t>
            </w:r>
            <w:r w:rsidRPr="00C87651">
              <w:rPr>
                <w:rFonts w:ascii="標楷體" w:eastAsia="標楷體" w:hAnsi="標楷體"/>
                <w:color w:val="000000" w:themeColor="text1"/>
                <w:spacing w:val="-20"/>
              </w:rPr>
              <w:t>5</w:t>
            </w:r>
          </w:p>
        </w:tc>
        <w:tc>
          <w:tcPr>
            <w:tcW w:w="2127" w:type="dxa"/>
            <w:tcMar>
              <w:top w:w="85" w:type="dxa"/>
              <w:bottom w:w="85" w:type="dxa"/>
            </w:tcMar>
          </w:tcPr>
          <w:p w14:paraId="1345DD36" w14:textId="3E279544"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教育部組織法第二條、第五條及第九條條文修正草案</w:t>
            </w:r>
          </w:p>
        </w:tc>
        <w:tc>
          <w:tcPr>
            <w:tcW w:w="2268" w:type="dxa"/>
            <w:tcMar>
              <w:top w:w="85" w:type="dxa"/>
              <w:bottom w:w="85" w:type="dxa"/>
            </w:tcMar>
          </w:tcPr>
          <w:p w14:paraId="7A442D6A"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委員柯志恩等16人</w:t>
            </w:r>
          </w:p>
          <w:p w14:paraId="248F42AE"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26FDDAC3"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3685" w:type="dxa"/>
            <w:tcMar>
              <w:top w:w="85" w:type="dxa"/>
              <w:bottom w:w="85" w:type="dxa"/>
            </w:tcMar>
          </w:tcPr>
          <w:p w14:paraId="73BE449A"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.12.6（1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-2-12）逕付二讀，與相關提案併案協商。</w:t>
            </w:r>
          </w:p>
          <w:p w14:paraId="655AB903"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647885AC"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3.114.1.6黨團協商。</w:t>
            </w:r>
          </w:p>
          <w:p w14:paraId="7EAD12AA"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三讀修正第二條、第五條及第九條條文。</w:t>
            </w:r>
          </w:p>
        </w:tc>
      </w:tr>
      <w:tr w:rsidR="00C87651" w:rsidRPr="00C87651" w14:paraId="3F19D429" w14:textId="77777777" w:rsidTr="00E615EF">
        <w:tc>
          <w:tcPr>
            <w:tcW w:w="675" w:type="dxa"/>
            <w:tcMar>
              <w:top w:w="85" w:type="dxa"/>
              <w:bottom w:w="85" w:type="dxa"/>
            </w:tcMar>
          </w:tcPr>
          <w:p w14:paraId="561B5F76"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5</w:t>
            </w:r>
            <w:r w:rsidRPr="00C87651">
              <w:rPr>
                <w:rFonts w:ascii="標楷體" w:eastAsia="標楷體" w:hAnsi="標楷體"/>
                <w:color w:val="000000" w:themeColor="text1"/>
                <w:spacing w:val="-20"/>
              </w:rPr>
              <w:t>6</w:t>
            </w:r>
          </w:p>
        </w:tc>
        <w:tc>
          <w:tcPr>
            <w:tcW w:w="2127" w:type="dxa"/>
            <w:tcMar>
              <w:top w:w="85" w:type="dxa"/>
              <w:bottom w:w="85" w:type="dxa"/>
            </w:tcMar>
          </w:tcPr>
          <w:p w14:paraId="732A1452" w14:textId="7BADBDD0"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教育部組織法第二條、第五條及第九條條文修正草案</w:t>
            </w:r>
          </w:p>
        </w:tc>
        <w:tc>
          <w:tcPr>
            <w:tcW w:w="2268" w:type="dxa"/>
            <w:tcMar>
              <w:top w:w="85" w:type="dxa"/>
              <w:bottom w:w="85" w:type="dxa"/>
            </w:tcMar>
          </w:tcPr>
          <w:p w14:paraId="305A818E"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委員徐巧芯等17人</w:t>
            </w:r>
          </w:p>
          <w:p w14:paraId="1B28F07E"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0C9EC554"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3685" w:type="dxa"/>
            <w:tcMar>
              <w:top w:w="85" w:type="dxa"/>
              <w:bottom w:w="85" w:type="dxa"/>
            </w:tcMar>
          </w:tcPr>
          <w:p w14:paraId="4204D9CB"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.12.6（1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-2-12）逕付二讀，與相關提案併案協商。</w:t>
            </w:r>
          </w:p>
          <w:p w14:paraId="4F241604"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366D660E"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3.114.1.6黨團協商。</w:t>
            </w:r>
          </w:p>
          <w:p w14:paraId="1DF0EF52"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三讀修正第二條、第五條及第九條條文。</w:t>
            </w:r>
          </w:p>
        </w:tc>
      </w:tr>
      <w:tr w:rsidR="00C87651" w:rsidRPr="00C87651" w14:paraId="79B85731" w14:textId="77777777" w:rsidTr="00E615EF">
        <w:tc>
          <w:tcPr>
            <w:tcW w:w="675" w:type="dxa"/>
            <w:tcMar>
              <w:top w:w="85" w:type="dxa"/>
              <w:bottom w:w="85" w:type="dxa"/>
            </w:tcMar>
          </w:tcPr>
          <w:p w14:paraId="5CED0BA6"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spacing w:val="-20"/>
              </w:rPr>
              <w:t>5</w:t>
            </w:r>
            <w:r w:rsidRPr="00C87651">
              <w:rPr>
                <w:rFonts w:ascii="標楷體" w:eastAsia="標楷體" w:hAnsi="標楷體"/>
                <w:color w:val="000000" w:themeColor="text1"/>
                <w:spacing w:val="-20"/>
              </w:rPr>
              <w:t>7</w:t>
            </w:r>
          </w:p>
        </w:tc>
        <w:tc>
          <w:tcPr>
            <w:tcW w:w="2127" w:type="dxa"/>
            <w:tcMar>
              <w:top w:w="85" w:type="dxa"/>
              <w:bottom w:w="85" w:type="dxa"/>
            </w:tcMar>
          </w:tcPr>
          <w:p w14:paraId="0CE4C895" w14:textId="3890AAC5"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教育部組織法第二條、第五條及第九條條文修正草案</w:t>
            </w:r>
          </w:p>
        </w:tc>
        <w:tc>
          <w:tcPr>
            <w:tcW w:w="2268" w:type="dxa"/>
            <w:tcMar>
              <w:top w:w="85" w:type="dxa"/>
              <w:bottom w:w="85" w:type="dxa"/>
            </w:tcMar>
          </w:tcPr>
          <w:p w14:paraId="3FEFB779"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台灣民眾黨黨團</w:t>
            </w:r>
          </w:p>
          <w:p w14:paraId="6A5E7166"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6</w:t>
            </w:r>
          </w:p>
          <w:p w14:paraId="44314B18"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12</w:t>
            </w:r>
            <w:r w:rsidRPr="00C87651">
              <w:rPr>
                <w:rFonts w:ascii="標楷體" w:eastAsia="標楷體" w:hAnsi="標楷體"/>
                <w:color w:val="000000" w:themeColor="text1"/>
                <w:kern w:val="0"/>
              </w:rPr>
              <w:t>）</w:t>
            </w:r>
          </w:p>
        </w:tc>
        <w:tc>
          <w:tcPr>
            <w:tcW w:w="3685" w:type="dxa"/>
            <w:tcMar>
              <w:top w:w="85" w:type="dxa"/>
              <w:bottom w:w="85" w:type="dxa"/>
            </w:tcMar>
          </w:tcPr>
          <w:p w14:paraId="321AA6EB"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.12.6（1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-2-12）逕付二讀，與相關提案併案協商。</w:t>
            </w:r>
          </w:p>
          <w:p w14:paraId="43825EFC"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2.113.12.18黨團協商。</w:t>
            </w:r>
          </w:p>
          <w:p w14:paraId="7B82CCAC"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3.114.1.6黨團協商。</w:t>
            </w:r>
          </w:p>
          <w:p w14:paraId="63F2EE99"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三讀修正第二條、第五條及第九條條文。</w:t>
            </w:r>
          </w:p>
        </w:tc>
      </w:tr>
      <w:tr w:rsidR="00C87651" w:rsidRPr="00C87651" w14:paraId="07AA8FCD" w14:textId="77777777" w:rsidTr="00E615EF">
        <w:tc>
          <w:tcPr>
            <w:tcW w:w="675" w:type="dxa"/>
            <w:tcMar>
              <w:top w:w="85" w:type="dxa"/>
              <w:bottom w:w="85" w:type="dxa"/>
            </w:tcMar>
          </w:tcPr>
          <w:p w14:paraId="2FF5FD6B"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58</w:t>
            </w:r>
          </w:p>
        </w:tc>
        <w:tc>
          <w:tcPr>
            <w:tcW w:w="2127" w:type="dxa"/>
            <w:tcMar>
              <w:top w:w="85" w:type="dxa"/>
              <w:bottom w:w="85" w:type="dxa"/>
            </w:tcMar>
          </w:tcPr>
          <w:p w14:paraId="0B07CD36" w14:textId="72E8968D"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color w:val="000000" w:themeColor="text1"/>
              </w:rPr>
              <w:t>教育部組織法第二條及第五條條文修正草案</w:t>
            </w:r>
          </w:p>
        </w:tc>
        <w:tc>
          <w:tcPr>
            <w:tcW w:w="2268" w:type="dxa"/>
            <w:tcMar>
              <w:top w:w="85" w:type="dxa"/>
              <w:bottom w:w="85" w:type="dxa"/>
            </w:tcMar>
          </w:tcPr>
          <w:p w14:paraId="45585434"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委員楊瓊瓔等21人</w:t>
            </w:r>
          </w:p>
          <w:p w14:paraId="68A32295"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113.11.29</w:t>
            </w:r>
          </w:p>
          <w:p w14:paraId="5572AA36"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（11-2-11）</w:t>
            </w:r>
          </w:p>
        </w:tc>
        <w:tc>
          <w:tcPr>
            <w:tcW w:w="3685" w:type="dxa"/>
            <w:tcMar>
              <w:top w:w="85" w:type="dxa"/>
              <w:bottom w:w="85" w:type="dxa"/>
            </w:tcMar>
          </w:tcPr>
          <w:p w14:paraId="2AF8ABAA"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.12.27（1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w:t>
            </w:r>
            <w:r w:rsidRPr="00C87651">
              <w:rPr>
                <w:rFonts w:ascii="標楷體" w:eastAsia="標楷體" w:hAnsi="標楷體"/>
                <w:color w:val="000000" w:themeColor="text1"/>
              </w:rPr>
              <w:t>1</w:t>
            </w:r>
            <w:r w:rsidRPr="00C87651">
              <w:rPr>
                <w:rFonts w:ascii="標楷體" w:eastAsia="標楷體" w:hAnsi="標楷體" w:hint="eastAsia"/>
                <w:color w:val="000000" w:themeColor="text1"/>
              </w:rPr>
              <w:t>5）自司法及法制、教育及文化兩委員會抽出逕付二讀，與相關提案併案協商。</w:t>
            </w:r>
          </w:p>
          <w:p w14:paraId="20DE6EA1"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1046D01D"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三讀修正第二條、第五條及第九條條文。</w:t>
            </w:r>
          </w:p>
        </w:tc>
      </w:tr>
      <w:tr w:rsidR="00C87651" w:rsidRPr="00C87651" w14:paraId="2208EC6F" w14:textId="77777777" w:rsidTr="00E615EF">
        <w:tc>
          <w:tcPr>
            <w:tcW w:w="675" w:type="dxa"/>
            <w:tcMar>
              <w:top w:w="85" w:type="dxa"/>
              <w:bottom w:w="85" w:type="dxa"/>
            </w:tcMar>
          </w:tcPr>
          <w:p w14:paraId="355B65D8"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59</w:t>
            </w:r>
          </w:p>
        </w:tc>
        <w:tc>
          <w:tcPr>
            <w:tcW w:w="2127" w:type="dxa"/>
            <w:tcMar>
              <w:top w:w="85" w:type="dxa"/>
              <w:bottom w:w="85" w:type="dxa"/>
            </w:tcMar>
          </w:tcPr>
          <w:p w14:paraId="0E5ED60E" w14:textId="0F1B884F"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教育部組織法第二條、第五條及第九條條文修正草案</w:t>
            </w:r>
          </w:p>
        </w:tc>
        <w:tc>
          <w:tcPr>
            <w:tcW w:w="2268" w:type="dxa"/>
            <w:tcMar>
              <w:top w:w="85" w:type="dxa"/>
              <w:bottom w:w="85" w:type="dxa"/>
            </w:tcMar>
          </w:tcPr>
          <w:p w14:paraId="67468E9B"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委員王鴻薇等20人</w:t>
            </w:r>
          </w:p>
          <w:p w14:paraId="18D9C101"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w:t>
            </w:r>
            <w:r w:rsidRPr="00C87651">
              <w:rPr>
                <w:rFonts w:ascii="標楷體" w:eastAsia="標楷體" w:hAnsi="標楷體" w:hint="eastAsia"/>
                <w:color w:val="000000" w:themeColor="text1"/>
                <w:kern w:val="0"/>
              </w:rPr>
              <w:t>4</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3</w:t>
            </w:r>
          </w:p>
          <w:p w14:paraId="74CDFE07"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w:t>
            </w:r>
            <w:r w:rsidRPr="00C87651">
              <w:rPr>
                <w:rFonts w:ascii="標楷體" w:eastAsia="標楷體" w:hAnsi="標楷體" w:hint="eastAsia"/>
                <w:color w:val="000000" w:themeColor="text1"/>
                <w:kern w:val="0"/>
              </w:rPr>
              <w:t>6</w:t>
            </w:r>
            <w:r w:rsidRPr="00C87651">
              <w:rPr>
                <w:rFonts w:ascii="標楷體" w:eastAsia="標楷體" w:hAnsi="標楷體"/>
                <w:color w:val="000000" w:themeColor="text1"/>
                <w:kern w:val="0"/>
              </w:rPr>
              <w:t>）</w:t>
            </w:r>
          </w:p>
        </w:tc>
        <w:tc>
          <w:tcPr>
            <w:tcW w:w="3685" w:type="dxa"/>
            <w:tcMar>
              <w:top w:w="85" w:type="dxa"/>
              <w:bottom w:w="85" w:type="dxa"/>
            </w:tcMar>
          </w:tcPr>
          <w:p w14:paraId="1D975B5D"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4.1.3（1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-2-16）逕付二讀，與相關提案併案協商。</w:t>
            </w:r>
          </w:p>
          <w:p w14:paraId="5298CC56"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4AE3D902"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三讀修正第二條、第五條及第九條條文。</w:t>
            </w:r>
          </w:p>
        </w:tc>
      </w:tr>
      <w:tr w:rsidR="00C87651" w:rsidRPr="00C87651" w14:paraId="1B70AA30" w14:textId="77777777" w:rsidTr="00E615EF">
        <w:tc>
          <w:tcPr>
            <w:tcW w:w="675" w:type="dxa"/>
            <w:tcMar>
              <w:top w:w="85" w:type="dxa"/>
              <w:bottom w:w="85" w:type="dxa"/>
            </w:tcMar>
          </w:tcPr>
          <w:p w14:paraId="4B631579" w14:textId="77777777" w:rsidR="008126E8" w:rsidRPr="00C87651" w:rsidRDefault="008126E8" w:rsidP="008126E8">
            <w:pPr>
              <w:adjustRightInd w:val="0"/>
              <w:snapToGrid w:val="0"/>
              <w:spacing w:line="2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60</w:t>
            </w:r>
          </w:p>
        </w:tc>
        <w:tc>
          <w:tcPr>
            <w:tcW w:w="2127" w:type="dxa"/>
            <w:tcMar>
              <w:top w:w="85" w:type="dxa"/>
              <w:bottom w:w="85" w:type="dxa"/>
            </w:tcMar>
          </w:tcPr>
          <w:p w14:paraId="333B90CF" w14:textId="570904BF"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教育部組織法第二條、第五條及第九條條文修正草案</w:t>
            </w:r>
          </w:p>
        </w:tc>
        <w:tc>
          <w:tcPr>
            <w:tcW w:w="2268" w:type="dxa"/>
            <w:tcMar>
              <w:top w:w="85" w:type="dxa"/>
              <w:bottom w:w="85" w:type="dxa"/>
            </w:tcMar>
          </w:tcPr>
          <w:p w14:paraId="0F2F247A"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委員吳琪銘等16人</w:t>
            </w:r>
          </w:p>
          <w:p w14:paraId="1E97168B"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w:t>
            </w:r>
            <w:r w:rsidRPr="00C87651">
              <w:rPr>
                <w:rFonts w:ascii="標楷體" w:eastAsia="標楷體" w:hAnsi="標楷體" w:hint="eastAsia"/>
                <w:color w:val="000000" w:themeColor="text1"/>
                <w:kern w:val="0"/>
              </w:rPr>
              <w:t>4</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1</w:t>
            </w:r>
            <w:r w:rsidRPr="00C87651">
              <w:rPr>
                <w:rFonts w:ascii="標楷體" w:eastAsia="標楷體" w:hAnsi="標楷體"/>
                <w:color w:val="000000" w:themeColor="text1"/>
                <w:kern w:val="0"/>
              </w:rPr>
              <w:t>.</w:t>
            </w:r>
            <w:r w:rsidRPr="00C87651">
              <w:rPr>
                <w:rFonts w:ascii="標楷體" w:eastAsia="標楷體" w:hAnsi="標楷體" w:hint="eastAsia"/>
                <w:color w:val="000000" w:themeColor="text1"/>
                <w:kern w:val="0"/>
              </w:rPr>
              <w:t>3</w:t>
            </w:r>
          </w:p>
          <w:p w14:paraId="25488B25" w14:textId="77777777" w:rsidR="008126E8" w:rsidRPr="00C87651" w:rsidRDefault="008126E8" w:rsidP="008126E8">
            <w:pPr>
              <w:rPr>
                <w:rFonts w:ascii="標楷體" w:eastAsia="標楷體" w:hAnsi="標楷體"/>
                <w:color w:val="000000" w:themeColor="text1"/>
              </w:rPr>
            </w:pPr>
            <w:r w:rsidRPr="00C87651">
              <w:rPr>
                <w:rFonts w:ascii="標楷體" w:eastAsia="標楷體" w:hAnsi="標楷體"/>
                <w:color w:val="000000" w:themeColor="text1"/>
                <w:kern w:val="0"/>
              </w:rPr>
              <w:t>（11-2-1</w:t>
            </w:r>
            <w:r w:rsidRPr="00C87651">
              <w:rPr>
                <w:rFonts w:ascii="標楷體" w:eastAsia="標楷體" w:hAnsi="標楷體" w:hint="eastAsia"/>
                <w:color w:val="000000" w:themeColor="text1"/>
                <w:kern w:val="0"/>
              </w:rPr>
              <w:t>6</w:t>
            </w:r>
            <w:r w:rsidRPr="00C87651">
              <w:rPr>
                <w:rFonts w:ascii="標楷體" w:eastAsia="標楷體" w:hAnsi="標楷體"/>
                <w:color w:val="000000" w:themeColor="text1"/>
                <w:kern w:val="0"/>
              </w:rPr>
              <w:t>）</w:t>
            </w:r>
          </w:p>
        </w:tc>
        <w:tc>
          <w:tcPr>
            <w:tcW w:w="3685" w:type="dxa"/>
            <w:tcMar>
              <w:top w:w="85" w:type="dxa"/>
              <w:bottom w:w="85" w:type="dxa"/>
            </w:tcMar>
          </w:tcPr>
          <w:p w14:paraId="6B0ECA34"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4.1.3（1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-2-16）逕付二讀，與相關提案併案協商。</w:t>
            </w:r>
          </w:p>
          <w:p w14:paraId="31701CD6"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2.114.1.6黨團協商。</w:t>
            </w:r>
          </w:p>
          <w:p w14:paraId="350EFF9B"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三讀修正第二條、第五條及第九條條文。</w:t>
            </w:r>
          </w:p>
        </w:tc>
      </w:tr>
    </w:tbl>
    <w:p w14:paraId="1E773D5C" w14:textId="7F8751E2" w:rsidR="001949A3" w:rsidRPr="00C87651" w:rsidRDefault="001949A3" w:rsidP="00B8553E">
      <w:pPr>
        <w:pStyle w:val="affffff1"/>
        <w:kinsoku w:val="0"/>
        <w:wordWrap w:val="0"/>
        <w:topLinePunct/>
        <w:spacing w:beforeLines="100" w:before="360" w:after="180"/>
        <w:ind w:leftChars="128" w:left="307" w:firstLineChars="280" w:firstLine="785"/>
        <w:rPr>
          <w:color w:val="000000" w:themeColor="text1"/>
        </w:rPr>
      </w:pPr>
      <w:bookmarkStart w:id="461" w:name="_Toc174975065"/>
      <w:r w:rsidRPr="00C87651">
        <w:rPr>
          <w:rFonts w:hint="eastAsia"/>
          <w:color w:val="000000" w:themeColor="text1"/>
        </w:rPr>
        <w:lastRenderedPageBreak/>
        <w:t>二、作用</w:t>
      </w:r>
      <w:r w:rsidRPr="00C87651">
        <w:rPr>
          <w:color w:val="000000" w:themeColor="text1"/>
        </w:rPr>
        <w:t>法</w:t>
      </w:r>
      <w:r w:rsidR="008126E8" w:rsidRPr="00C87651">
        <w:rPr>
          <w:rFonts w:hint="eastAsia"/>
          <w:color w:val="000000" w:themeColor="text1"/>
        </w:rPr>
        <w:t>3</w:t>
      </w:r>
      <w:r w:rsidRPr="00C87651">
        <w:rPr>
          <w:rFonts w:hint="eastAsia"/>
          <w:color w:val="000000" w:themeColor="text1"/>
        </w:rPr>
        <w:t>案</w:t>
      </w:r>
      <w:bookmarkEnd w:id="461"/>
    </w:p>
    <w:tbl>
      <w:tblPr>
        <w:tblW w:w="8789" w:type="dxa"/>
        <w:tblInd w:w="-3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685"/>
      </w:tblGrid>
      <w:tr w:rsidR="00C87651" w:rsidRPr="00C87651" w14:paraId="4946817C" w14:textId="77777777" w:rsidTr="00E615EF">
        <w:tc>
          <w:tcPr>
            <w:tcW w:w="709" w:type="dxa"/>
            <w:tcMar>
              <w:top w:w="85" w:type="dxa"/>
              <w:bottom w:w="85" w:type="dxa"/>
            </w:tcMar>
            <w:vAlign w:val="center"/>
          </w:tcPr>
          <w:p w14:paraId="153CD87D" w14:textId="77777777" w:rsidR="008126E8" w:rsidRPr="00C87651" w:rsidRDefault="008126E8" w:rsidP="008126E8">
            <w:pPr>
              <w:adjustRightInd w:val="0"/>
              <w:snapToGrid w:val="0"/>
              <w:spacing w:line="280" w:lineRule="exact"/>
              <w:jc w:val="center"/>
              <w:textAlignment w:val="baseline"/>
              <w:rPr>
                <w:rFonts w:ascii="標楷體" w:eastAsia="標楷體" w:hAnsi="標楷體"/>
                <w:b/>
                <w:color w:val="000000" w:themeColor="text1"/>
                <w:kern w:val="0"/>
              </w:rPr>
            </w:pPr>
            <w:bookmarkStart w:id="462" w:name="_Toc132366936"/>
            <w:r w:rsidRPr="00C87651">
              <w:rPr>
                <w:rFonts w:ascii="標楷體" w:eastAsia="標楷體" w:hAnsi="標楷體"/>
                <w:b/>
                <w:color w:val="000000" w:themeColor="text1"/>
                <w:kern w:val="0"/>
              </w:rPr>
              <w:t>序號</w:t>
            </w:r>
          </w:p>
        </w:tc>
        <w:tc>
          <w:tcPr>
            <w:tcW w:w="2127" w:type="dxa"/>
            <w:tcMar>
              <w:top w:w="85" w:type="dxa"/>
              <w:bottom w:w="85" w:type="dxa"/>
            </w:tcMar>
            <w:vAlign w:val="center"/>
          </w:tcPr>
          <w:p w14:paraId="5A49FA11" w14:textId="77777777" w:rsidR="008126E8" w:rsidRPr="00C87651" w:rsidRDefault="008126E8" w:rsidP="008126E8">
            <w:pPr>
              <w:adjustRightInd w:val="0"/>
              <w:snapToGrid w:val="0"/>
              <w:spacing w:line="280" w:lineRule="exact"/>
              <w:jc w:val="center"/>
              <w:textAlignment w:val="baseline"/>
              <w:rPr>
                <w:rFonts w:ascii="標楷體" w:eastAsia="標楷體" w:hAnsi="標楷體"/>
                <w:b/>
                <w:color w:val="000000" w:themeColor="text1"/>
                <w:kern w:val="0"/>
              </w:rPr>
            </w:pPr>
            <w:r w:rsidRPr="00C87651">
              <w:rPr>
                <w:rFonts w:ascii="標楷體" w:eastAsia="標楷體" w:hAnsi="標楷體"/>
                <w:b/>
                <w:color w:val="000000" w:themeColor="text1"/>
                <w:kern w:val="0"/>
              </w:rPr>
              <w:t>議案名稱</w:t>
            </w:r>
          </w:p>
        </w:tc>
        <w:tc>
          <w:tcPr>
            <w:tcW w:w="2268" w:type="dxa"/>
            <w:tcMar>
              <w:top w:w="85" w:type="dxa"/>
              <w:bottom w:w="85" w:type="dxa"/>
            </w:tcMar>
            <w:vAlign w:val="center"/>
          </w:tcPr>
          <w:p w14:paraId="630B4307" w14:textId="77777777" w:rsidR="008126E8" w:rsidRPr="00C87651" w:rsidRDefault="008126E8" w:rsidP="008126E8">
            <w:pPr>
              <w:adjustRightInd w:val="0"/>
              <w:snapToGrid w:val="0"/>
              <w:spacing w:line="280" w:lineRule="exact"/>
              <w:jc w:val="center"/>
              <w:textAlignment w:val="baseline"/>
              <w:rPr>
                <w:rFonts w:ascii="標楷體" w:eastAsia="標楷體" w:hAnsi="標楷體"/>
                <w:b/>
                <w:color w:val="000000" w:themeColor="text1"/>
                <w:kern w:val="0"/>
              </w:rPr>
            </w:pPr>
            <w:r w:rsidRPr="00C87651">
              <w:rPr>
                <w:rFonts w:ascii="標楷體" w:eastAsia="標楷體" w:hAnsi="標楷體"/>
                <w:b/>
                <w:color w:val="000000" w:themeColor="text1"/>
                <w:kern w:val="0"/>
              </w:rPr>
              <w:t>提案委員或機關、</w:t>
            </w:r>
          </w:p>
          <w:p w14:paraId="4217501D" w14:textId="77777777" w:rsidR="008126E8" w:rsidRPr="00C87651" w:rsidRDefault="008126E8" w:rsidP="008126E8">
            <w:pPr>
              <w:adjustRightInd w:val="0"/>
              <w:snapToGrid w:val="0"/>
              <w:spacing w:line="280" w:lineRule="exact"/>
              <w:jc w:val="center"/>
              <w:textAlignment w:val="baseline"/>
              <w:rPr>
                <w:rFonts w:ascii="標楷體" w:eastAsia="標楷體" w:hAnsi="標楷體"/>
                <w:b/>
                <w:color w:val="000000" w:themeColor="text1"/>
                <w:kern w:val="0"/>
              </w:rPr>
            </w:pPr>
            <w:r w:rsidRPr="00C87651">
              <w:rPr>
                <w:rFonts w:ascii="標楷體" w:eastAsia="標楷體" w:hAnsi="標楷體"/>
                <w:b/>
                <w:color w:val="000000" w:themeColor="text1"/>
                <w:kern w:val="0"/>
              </w:rPr>
              <w:t>院會逕付二讀日期（會次）</w:t>
            </w:r>
          </w:p>
        </w:tc>
        <w:tc>
          <w:tcPr>
            <w:tcW w:w="3685" w:type="dxa"/>
            <w:tcMar>
              <w:top w:w="85" w:type="dxa"/>
              <w:bottom w:w="85" w:type="dxa"/>
            </w:tcMar>
            <w:vAlign w:val="center"/>
          </w:tcPr>
          <w:p w14:paraId="136949F2" w14:textId="2C86F298" w:rsidR="008126E8" w:rsidRPr="00C87651" w:rsidRDefault="00FE7DC5" w:rsidP="008126E8">
            <w:pPr>
              <w:adjustRightInd w:val="0"/>
              <w:snapToGrid w:val="0"/>
              <w:spacing w:line="280" w:lineRule="exact"/>
              <w:ind w:left="240" w:hangingChars="100" w:hanging="240"/>
              <w:jc w:val="center"/>
              <w:textAlignment w:val="baseline"/>
              <w:rPr>
                <w:rFonts w:ascii="標楷體" w:eastAsia="標楷體" w:hAnsi="標楷體"/>
                <w:b/>
                <w:color w:val="000000" w:themeColor="text1"/>
                <w:kern w:val="0"/>
              </w:rPr>
            </w:pPr>
            <w:r w:rsidRPr="00C87651">
              <w:rPr>
                <w:rFonts w:ascii="標楷體" w:eastAsia="標楷體" w:hAnsi="標楷體" w:hint="eastAsia"/>
                <w:b/>
                <w:color w:val="000000" w:themeColor="text1"/>
                <w:kern w:val="0"/>
              </w:rPr>
              <w:t>處理</w:t>
            </w:r>
            <w:r w:rsidR="006D0863" w:rsidRPr="00C87651">
              <w:rPr>
                <w:rFonts w:ascii="標楷體" w:eastAsia="標楷體" w:hAnsi="標楷體" w:hint="eastAsia"/>
                <w:b/>
                <w:color w:val="000000" w:themeColor="text1"/>
                <w:kern w:val="0"/>
              </w:rPr>
              <w:t>、審議</w:t>
            </w:r>
            <w:r w:rsidR="008126E8" w:rsidRPr="00C87651">
              <w:rPr>
                <w:rFonts w:ascii="標楷體" w:eastAsia="標楷體" w:hAnsi="標楷體"/>
                <w:b/>
                <w:color w:val="000000" w:themeColor="text1"/>
                <w:kern w:val="0"/>
              </w:rPr>
              <w:t>情形</w:t>
            </w:r>
          </w:p>
        </w:tc>
      </w:tr>
      <w:tr w:rsidR="00C87651" w:rsidRPr="00C87651" w14:paraId="5310B9C5" w14:textId="77777777" w:rsidTr="00E615EF">
        <w:trPr>
          <w:trHeight w:val="74"/>
        </w:trPr>
        <w:tc>
          <w:tcPr>
            <w:tcW w:w="709" w:type="dxa"/>
            <w:tcMar>
              <w:top w:w="85" w:type="dxa"/>
              <w:bottom w:w="85" w:type="dxa"/>
            </w:tcMar>
          </w:tcPr>
          <w:p w14:paraId="30E25135" w14:textId="77777777" w:rsidR="008126E8" w:rsidRPr="00C87651" w:rsidRDefault="008126E8" w:rsidP="008126E8">
            <w:pPr>
              <w:adjustRightInd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1</w:t>
            </w:r>
          </w:p>
        </w:tc>
        <w:tc>
          <w:tcPr>
            <w:tcW w:w="2127" w:type="dxa"/>
            <w:tcMar>
              <w:top w:w="85" w:type="dxa"/>
              <w:bottom w:w="85" w:type="dxa"/>
            </w:tcMar>
          </w:tcPr>
          <w:p w14:paraId="75522BF4" w14:textId="77777777" w:rsidR="008126E8" w:rsidRPr="00C87651" w:rsidRDefault="008126E8" w:rsidP="008126E8">
            <w:pPr>
              <w:kinsoku w:val="0"/>
              <w:overflowPunct w:val="0"/>
              <w:spacing w:line="300" w:lineRule="exact"/>
              <w:ind w:rightChars="-45" w:right="-108"/>
              <w:rPr>
                <w:rFonts w:ascii="標楷體" w:eastAsia="標楷體" w:hAnsi="標楷體"/>
                <w:color w:val="000000" w:themeColor="text1"/>
              </w:rPr>
            </w:pPr>
            <w:r w:rsidRPr="00C87651">
              <w:rPr>
                <w:rFonts w:ascii="標楷體" w:eastAsia="標楷體" w:hAnsi="標楷體" w:hint="eastAsia"/>
                <w:color w:val="000000" w:themeColor="text1"/>
              </w:rPr>
              <w:t>立法院職權行使法第三十一條及第七十一條之一條文修正草案</w:t>
            </w:r>
          </w:p>
        </w:tc>
        <w:tc>
          <w:tcPr>
            <w:tcW w:w="2268" w:type="dxa"/>
            <w:tcMar>
              <w:top w:w="85" w:type="dxa"/>
              <w:bottom w:w="85" w:type="dxa"/>
            </w:tcMar>
          </w:tcPr>
          <w:p w14:paraId="6C6D1757" w14:textId="77777777" w:rsidR="008126E8" w:rsidRPr="00C87651" w:rsidRDefault="008126E8" w:rsidP="008126E8">
            <w:pPr>
              <w:adjustRightInd w:val="0"/>
              <w:snapToGrid w:val="0"/>
              <w:spacing w:line="300" w:lineRule="exact"/>
              <w:rPr>
                <w:rFonts w:ascii="標楷體" w:eastAsia="標楷體" w:hAnsi="標楷體"/>
                <w:color w:val="000000" w:themeColor="text1"/>
              </w:rPr>
            </w:pPr>
            <w:r w:rsidRPr="00C87651">
              <w:rPr>
                <w:rFonts w:ascii="標楷體" w:eastAsia="標楷體" w:hAnsi="標楷體" w:hint="eastAsia"/>
                <w:color w:val="000000" w:themeColor="text1"/>
              </w:rPr>
              <w:t>委員李彥秀等17人</w:t>
            </w:r>
            <w:r w:rsidRPr="00C87651">
              <w:rPr>
                <w:rFonts w:ascii="標楷體" w:eastAsia="標楷體" w:hAnsi="標楷體"/>
                <w:color w:val="000000" w:themeColor="text1"/>
              </w:rPr>
              <w:t>113.</w:t>
            </w:r>
            <w:r w:rsidRPr="00C87651">
              <w:rPr>
                <w:rFonts w:ascii="標楷體" w:eastAsia="標楷體" w:hAnsi="標楷體" w:hint="eastAsia"/>
                <w:color w:val="000000" w:themeColor="text1"/>
              </w:rPr>
              <w:t>05</w:t>
            </w:r>
            <w:r w:rsidRPr="00C87651">
              <w:rPr>
                <w:rFonts w:ascii="標楷體" w:eastAsia="標楷體" w:hAnsi="標楷體"/>
                <w:color w:val="000000" w:themeColor="text1"/>
              </w:rPr>
              <w:t>.</w:t>
            </w:r>
            <w:r w:rsidRPr="00C87651">
              <w:rPr>
                <w:rFonts w:ascii="標楷體" w:eastAsia="標楷體" w:hAnsi="標楷體" w:hint="eastAsia"/>
                <w:color w:val="000000" w:themeColor="text1"/>
              </w:rPr>
              <w:t>03</w:t>
            </w:r>
          </w:p>
          <w:p w14:paraId="30254D6E" w14:textId="77777777" w:rsidR="008126E8" w:rsidRPr="00C87651" w:rsidRDefault="008126E8" w:rsidP="008126E8">
            <w:pPr>
              <w:adjustRightInd w:val="0"/>
              <w:snapToGrid w:val="0"/>
              <w:spacing w:line="300" w:lineRule="exact"/>
              <w:rPr>
                <w:rFonts w:ascii="標楷體" w:eastAsia="標楷體" w:hAnsi="標楷體"/>
                <w:color w:val="000000" w:themeColor="text1"/>
              </w:rPr>
            </w:pPr>
            <w:r w:rsidRPr="00C87651">
              <w:rPr>
                <w:rFonts w:ascii="標楷體" w:eastAsia="標楷體" w:hAnsi="標楷體"/>
                <w:color w:val="000000" w:themeColor="text1"/>
              </w:rPr>
              <w:t>（11-1-</w:t>
            </w:r>
            <w:r w:rsidRPr="00C87651">
              <w:rPr>
                <w:rFonts w:ascii="標楷體" w:eastAsia="標楷體" w:hAnsi="標楷體" w:hint="eastAsia"/>
                <w:color w:val="000000" w:themeColor="text1"/>
              </w:rPr>
              <w:t>12</w:t>
            </w:r>
            <w:r w:rsidRPr="00C87651">
              <w:rPr>
                <w:rFonts w:ascii="標楷體" w:eastAsia="標楷體" w:hAnsi="標楷體"/>
                <w:color w:val="000000" w:themeColor="text1"/>
              </w:rPr>
              <w:t>）</w:t>
            </w:r>
          </w:p>
        </w:tc>
        <w:tc>
          <w:tcPr>
            <w:tcW w:w="3685" w:type="dxa"/>
            <w:tcMar>
              <w:top w:w="85" w:type="dxa"/>
              <w:bottom w:w="85" w:type="dxa"/>
            </w:tcMar>
          </w:tcPr>
          <w:p w14:paraId="2218534C"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.5.3（1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w:t>
            </w:r>
            <w:r w:rsidRPr="00C87651">
              <w:rPr>
                <w:rFonts w:ascii="標楷體" w:eastAsia="標楷體" w:hAnsi="標楷體"/>
                <w:color w:val="000000" w:themeColor="text1"/>
              </w:rPr>
              <w:t>1</w:t>
            </w:r>
            <w:r w:rsidRPr="00C87651">
              <w:rPr>
                <w:rFonts w:ascii="標楷體" w:eastAsia="標楷體" w:hAnsi="標楷體" w:hint="eastAsia"/>
                <w:color w:val="000000" w:themeColor="text1"/>
              </w:rPr>
              <w:t>-</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2）逕付二讀。</w:t>
            </w:r>
          </w:p>
          <w:p w14:paraId="1A405863"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2.113.5.8黨團協商。</w:t>
            </w:r>
          </w:p>
          <w:p w14:paraId="318B9646" w14:textId="77777777" w:rsidR="008126E8" w:rsidRPr="00C87651" w:rsidRDefault="008126E8" w:rsidP="008126E8">
            <w:pPr>
              <w:kinsoku w:val="0"/>
              <w:overflowPunct w:val="0"/>
              <w:topLinePunct/>
              <w:autoSpaceDE w:val="0"/>
              <w:autoSpaceDN w:val="0"/>
              <w:spacing w:line="300" w:lineRule="exact"/>
              <w:ind w:left="240" w:hangingChars="100" w:hanging="240"/>
              <w:rPr>
                <w:rFonts w:ascii="標楷體" w:eastAsia="標楷體" w:hAnsi="標楷體"/>
                <w:color w:val="000000" w:themeColor="text1"/>
              </w:rPr>
            </w:pPr>
            <w:r w:rsidRPr="00C87651">
              <w:rPr>
                <w:rFonts w:ascii="標楷體" w:eastAsia="標楷體" w:hAnsi="標楷體" w:hint="eastAsia"/>
                <w:color w:val="000000" w:themeColor="text1"/>
              </w:rPr>
              <w:t>3.113.5.16黨團協商。</w:t>
            </w:r>
          </w:p>
        </w:tc>
      </w:tr>
      <w:tr w:rsidR="00C87651" w:rsidRPr="00C87651" w14:paraId="0E9CEA66" w14:textId="77777777" w:rsidTr="00E615EF">
        <w:trPr>
          <w:trHeight w:val="74"/>
        </w:trPr>
        <w:tc>
          <w:tcPr>
            <w:tcW w:w="709" w:type="dxa"/>
            <w:tcMar>
              <w:top w:w="85" w:type="dxa"/>
              <w:bottom w:w="85" w:type="dxa"/>
            </w:tcMar>
          </w:tcPr>
          <w:p w14:paraId="43B39933" w14:textId="77777777" w:rsidR="008126E8" w:rsidRPr="00C87651" w:rsidRDefault="008126E8" w:rsidP="008126E8">
            <w:pPr>
              <w:adjustRightInd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2</w:t>
            </w:r>
          </w:p>
        </w:tc>
        <w:tc>
          <w:tcPr>
            <w:tcW w:w="2127" w:type="dxa"/>
            <w:tcMar>
              <w:top w:w="85" w:type="dxa"/>
              <w:bottom w:w="85" w:type="dxa"/>
            </w:tcMar>
          </w:tcPr>
          <w:p w14:paraId="5C09232D" w14:textId="77777777" w:rsidR="008126E8" w:rsidRPr="00C87651" w:rsidRDefault="008126E8" w:rsidP="008126E8">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hint="eastAsia"/>
                <w:color w:val="000000" w:themeColor="text1"/>
                <w:kern w:val="0"/>
              </w:rPr>
              <w:t>憲法訴訟法第三十條及第四十三條條文修正草案</w:t>
            </w:r>
          </w:p>
        </w:tc>
        <w:tc>
          <w:tcPr>
            <w:tcW w:w="2268" w:type="dxa"/>
            <w:tcMar>
              <w:top w:w="85" w:type="dxa"/>
              <w:bottom w:w="85" w:type="dxa"/>
            </w:tcMar>
          </w:tcPr>
          <w:p w14:paraId="65975388"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w:t>
            </w:r>
            <w:r w:rsidRPr="00C87651">
              <w:rPr>
                <w:rFonts w:ascii="標楷體" w:eastAsia="標楷體" w:hAnsi="標楷體" w:hint="eastAsia"/>
                <w:color w:val="000000" w:themeColor="text1"/>
                <w:kern w:val="0"/>
              </w:rPr>
              <w:t>翁曉玲等23人</w:t>
            </w:r>
          </w:p>
          <w:p w14:paraId="796C6E9B"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113.09.2</w:t>
            </w:r>
            <w:r w:rsidRPr="00C87651">
              <w:rPr>
                <w:rFonts w:ascii="標楷體" w:eastAsia="標楷體" w:hAnsi="標楷體" w:hint="eastAsia"/>
                <w:color w:val="000000" w:themeColor="text1"/>
                <w:kern w:val="0"/>
              </w:rPr>
              <w:t>7</w:t>
            </w:r>
          </w:p>
          <w:p w14:paraId="0A371316"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w:t>
            </w:r>
            <w:r w:rsidRPr="00C87651">
              <w:rPr>
                <w:rFonts w:ascii="標楷體" w:eastAsia="標楷體" w:hAnsi="標楷體" w:hint="eastAsia"/>
                <w:color w:val="000000" w:themeColor="text1"/>
                <w:kern w:val="0"/>
              </w:rPr>
              <w:t>2</w:t>
            </w:r>
            <w:r w:rsidRPr="00C87651">
              <w:rPr>
                <w:rFonts w:ascii="標楷體" w:eastAsia="標楷體" w:hAnsi="標楷體"/>
                <w:color w:val="000000" w:themeColor="text1"/>
                <w:kern w:val="0"/>
              </w:rPr>
              <w:t>）</w:t>
            </w:r>
          </w:p>
          <w:p w14:paraId="4BD9735F" w14:textId="2F3B1F93"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hint="eastAsia"/>
                <w:color w:val="000000" w:themeColor="text1"/>
                <w:kern w:val="0"/>
              </w:rPr>
              <w:t>（11-2-3提出復議，11-2-5復議不通過）</w:t>
            </w:r>
          </w:p>
        </w:tc>
        <w:tc>
          <w:tcPr>
            <w:tcW w:w="3685" w:type="dxa"/>
            <w:tcMar>
              <w:top w:w="85" w:type="dxa"/>
              <w:bottom w:w="85" w:type="dxa"/>
            </w:tcMar>
          </w:tcPr>
          <w:p w14:paraId="702BF028"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.9.27（1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-2-2）逕付二讀。</w:t>
            </w:r>
          </w:p>
          <w:p w14:paraId="60A916E8"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2.113.11.14黨團協商。</w:t>
            </w:r>
          </w:p>
          <w:p w14:paraId="51E09D2B" w14:textId="77777777" w:rsidR="008126E8" w:rsidRPr="00C87651" w:rsidRDefault="008126E8" w:rsidP="008126E8">
            <w:pPr>
              <w:wordWrap w:val="0"/>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3.113.12.10黨團協商。</w:t>
            </w:r>
          </w:p>
          <w:p w14:paraId="30FA6120"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4.113.12.16黨團協商。</w:t>
            </w:r>
          </w:p>
          <w:p w14:paraId="106CCEB0"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5.113.12.18黨團協商。</w:t>
            </w:r>
          </w:p>
          <w:p w14:paraId="3941E30C"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6.113.12.19黨團協商。</w:t>
            </w:r>
          </w:p>
          <w:p w14:paraId="2FB0042C"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7.院會</w:t>
            </w:r>
            <w:r w:rsidRPr="00C87651">
              <w:rPr>
                <w:rFonts w:ascii="標楷體" w:eastAsia="標楷體" w:hAnsi="標楷體"/>
                <w:color w:val="000000" w:themeColor="text1"/>
              </w:rPr>
              <w:t>113.12.20(11-2-14)</w:t>
            </w:r>
            <w:r w:rsidRPr="00C87651">
              <w:rPr>
                <w:rFonts w:ascii="標楷體" w:eastAsia="標楷體" w:hAnsi="標楷體" w:hint="eastAsia"/>
                <w:color w:val="000000" w:themeColor="text1"/>
              </w:rPr>
              <w:t>三讀修正第三十條條文。</w:t>
            </w:r>
          </w:p>
        </w:tc>
      </w:tr>
      <w:tr w:rsidR="00C87651" w:rsidRPr="00C87651" w14:paraId="2427561B" w14:textId="77777777" w:rsidTr="00E615EF">
        <w:trPr>
          <w:trHeight w:val="74"/>
        </w:trPr>
        <w:tc>
          <w:tcPr>
            <w:tcW w:w="709" w:type="dxa"/>
            <w:tcMar>
              <w:top w:w="85" w:type="dxa"/>
              <w:bottom w:w="85" w:type="dxa"/>
            </w:tcMar>
          </w:tcPr>
          <w:p w14:paraId="34D8F970" w14:textId="77777777" w:rsidR="008126E8" w:rsidRPr="00C87651" w:rsidRDefault="008126E8" w:rsidP="008126E8">
            <w:pPr>
              <w:adjustRightInd w:val="0"/>
              <w:snapToGrid w:val="0"/>
              <w:spacing w:line="30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3</w:t>
            </w:r>
          </w:p>
        </w:tc>
        <w:tc>
          <w:tcPr>
            <w:tcW w:w="2127" w:type="dxa"/>
            <w:tcMar>
              <w:top w:w="85" w:type="dxa"/>
              <w:bottom w:w="85" w:type="dxa"/>
            </w:tcMar>
          </w:tcPr>
          <w:p w14:paraId="02E601E0" w14:textId="1685F2A2" w:rsidR="008126E8" w:rsidRPr="00C87651" w:rsidRDefault="008126E8" w:rsidP="008126E8">
            <w:pPr>
              <w:kinsoku w:val="0"/>
              <w:overflowPunct w:val="0"/>
              <w:spacing w:line="300" w:lineRule="exact"/>
              <w:ind w:rightChars="-45" w:right="-108"/>
              <w:rPr>
                <w:rFonts w:ascii="標楷體" w:eastAsia="標楷體" w:hAnsi="標楷體"/>
                <w:color w:val="000000" w:themeColor="text1"/>
                <w:kern w:val="0"/>
              </w:rPr>
            </w:pPr>
            <w:r w:rsidRPr="00C87651">
              <w:rPr>
                <w:rFonts w:ascii="標楷體" w:eastAsia="標楷體" w:hAnsi="標楷體"/>
                <w:color w:val="000000" w:themeColor="text1"/>
                <w:kern w:val="0"/>
              </w:rPr>
              <w:t>警察人員人事條例第三十五條條文修正草案</w:t>
            </w:r>
          </w:p>
        </w:tc>
        <w:tc>
          <w:tcPr>
            <w:tcW w:w="2268" w:type="dxa"/>
            <w:tcMar>
              <w:top w:w="85" w:type="dxa"/>
              <w:bottom w:w="85" w:type="dxa"/>
            </w:tcMar>
          </w:tcPr>
          <w:p w14:paraId="4CE2AD17"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委員楊瓊瓔等19人</w:t>
            </w:r>
          </w:p>
          <w:p w14:paraId="2F172679" w14:textId="77777777" w:rsidR="008126E8" w:rsidRPr="00C87651" w:rsidRDefault="008126E8" w:rsidP="008126E8">
            <w:pPr>
              <w:kinsoku w:val="0"/>
              <w:topLinePunct/>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113.10.25</w:t>
            </w:r>
          </w:p>
          <w:p w14:paraId="262BB5A4" w14:textId="77777777" w:rsidR="008126E8" w:rsidRPr="00C87651" w:rsidRDefault="008126E8" w:rsidP="008126E8">
            <w:pPr>
              <w:kinsoku w:val="0"/>
              <w:overflowPunct w:val="0"/>
              <w:adjustRightInd w:val="0"/>
              <w:snapToGrid w:val="0"/>
              <w:spacing w:line="300" w:lineRule="exact"/>
              <w:rPr>
                <w:rFonts w:ascii="標楷體" w:eastAsia="標楷體" w:hAnsi="標楷體"/>
                <w:color w:val="000000" w:themeColor="text1"/>
                <w:kern w:val="0"/>
              </w:rPr>
            </w:pPr>
            <w:r w:rsidRPr="00C87651">
              <w:rPr>
                <w:rFonts w:ascii="標楷體" w:eastAsia="標楷體" w:hAnsi="標楷體"/>
                <w:color w:val="000000" w:themeColor="text1"/>
                <w:kern w:val="0"/>
              </w:rPr>
              <w:t>（11-2-6）</w:t>
            </w:r>
          </w:p>
        </w:tc>
        <w:tc>
          <w:tcPr>
            <w:tcW w:w="3685" w:type="dxa"/>
            <w:tcMar>
              <w:top w:w="85" w:type="dxa"/>
              <w:bottom w:w="85" w:type="dxa"/>
            </w:tcMar>
          </w:tcPr>
          <w:p w14:paraId="75E42B91"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1.院會1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.10.25（1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-2-6）逕付二讀，與相關提案併案協商。</w:t>
            </w:r>
          </w:p>
          <w:p w14:paraId="4D685575"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2.113.12.10黨團協商。</w:t>
            </w:r>
          </w:p>
          <w:p w14:paraId="36A3460B"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3.113.12.16黨團協商。</w:t>
            </w:r>
          </w:p>
          <w:p w14:paraId="30C2D3FC"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4.113.12.18黨團協商。</w:t>
            </w:r>
          </w:p>
          <w:p w14:paraId="3D4B4908"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5.113.12.19黨團協商。</w:t>
            </w:r>
          </w:p>
          <w:p w14:paraId="0C3D939F"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6.114.1.6黨團協商。</w:t>
            </w:r>
          </w:p>
          <w:p w14:paraId="3154FAD4" w14:textId="77777777" w:rsidR="008126E8" w:rsidRPr="00C87651" w:rsidRDefault="008126E8" w:rsidP="008126E8">
            <w:pPr>
              <w:adjustRightInd w:val="0"/>
              <w:snapToGrid w:val="0"/>
              <w:spacing w:line="300" w:lineRule="exact"/>
              <w:ind w:left="240" w:hangingChars="100" w:hanging="240"/>
              <w:jc w:val="both"/>
              <w:rPr>
                <w:rFonts w:ascii="標楷體" w:eastAsia="標楷體" w:hAnsi="標楷體"/>
                <w:color w:val="000000" w:themeColor="text1"/>
              </w:rPr>
            </w:pPr>
            <w:r w:rsidRPr="00C87651">
              <w:rPr>
                <w:rFonts w:ascii="標楷體" w:eastAsia="標楷體" w:hAnsi="標楷體" w:hint="eastAsia"/>
                <w:color w:val="000000" w:themeColor="text1"/>
              </w:rPr>
              <w:t>7.院會</w:t>
            </w:r>
            <w:r w:rsidRPr="00C87651">
              <w:rPr>
                <w:rFonts w:ascii="標楷體" w:eastAsia="標楷體" w:hAnsi="標楷體"/>
                <w:color w:val="000000" w:themeColor="text1"/>
              </w:rPr>
              <w:t>114.1.7(11-2-16)</w:t>
            </w:r>
            <w:r w:rsidRPr="00C87651">
              <w:rPr>
                <w:rFonts w:ascii="標楷體" w:eastAsia="標楷體" w:hAnsi="標楷體" w:hint="eastAsia"/>
                <w:color w:val="000000" w:themeColor="text1"/>
              </w:rPr>
              <w:t>三讀修正第七條、第十條、第十一條、第十二條、第十五條、第十六條、第二十一條、第二十三條、第三十四條、第三十五條及第三十六條文。</w:t>
            </w:r>
          </w:p>
        </w:tc>
      </w:tr>
    </w:tbl>
    <w:p w14:paraId="77BB3106" w14:textId="77777777" w:rsidR="001949A3" w:rsidRPr="00C87651" w:rsidRDefault="001949A3">
      <w:pPr>
        <w:rPr>
          <w:color w:val="000000" w:themeColor="text1"/>
        </w:rPr>
      </w:pPr>
    </w:p>
    <w:p w14:paraId="63549E53" w14:textId="77777777" w:rsidR="001949A3" w:rsidRPr="00C87651" w:rsidRDefault="001949A3">
      <w:pPr>
        <w:widowControl/>
        <w:rPr>
          <w:color w:val="000000" w:themeColor="text1"/>
        </w:rPr>
      </w:pPr>
      <w:r w:rsidRPr="00C87651">
        <w:rPr>
          <w:color w:val="000000" w:themeColor="text1"/>
        </w:rPr>
        <w:br w:type="page"/>
      </w:r>
    </w:p>
    <w:p w14:paraId="404ACCC4" w14:textId="5554B3EF" w:rsidR="001949A3" w:rsidRPr="00C87651" w:rsidRDefault="001949A3" w:rsidP="00B8553E">
      <w:pPr>
        <w:keepNext/>
        <w:tabs>
          <w:tab w:val="left" w:pos="851"/>
        </w:tabs>
        <w:adjustRightInd w:val="0"/>
        <w:snapToGrid w:val="0"/>
        <w:spacing w:beforeLines="50" w:before="180" w:afterLines="50" w:after="180"/>
        <w:jc w:val="both"/>
        <w:outlineLvl w:val="0"/>
        <w:rPr>
          <w:rFonts w:ascii="標楷體" w:eastAsia="標楷體" w:hAnsi="標楷體"/>
          <w:b/>
          <w:bCs/>
          <w:color w:val="000000" w:themeColor="text1"/>
          <w:sz w:val="28"/>
          <w:szCs w:val="48"/>
        </w:rPr>
      </w:pPr>
      <w:bookmarkStart w:id="463" w:name="_Toc174975066"/>
      <w:bookmarkEnd w:id="462"/>
      <w:r w:rsidRPr="00C87651">
        <w:rPr>
          <w:rFonts w:ascii="標楷體" w:eastAsia="標楷體" w:hAnsi="標楷體" w:hint="eastAsia"/>
          <w:b/>
          <w:bCs/>
          <w:color w:val="000000" w:themeColor="text1"/>
          <w:sz w:val="28"/>
          <w:szCs w:val="48"/>
        </w:rPr>
        <w:lastRenderedPageBreak/>
        <w:t>捌</w:t>
      </w:r>
      <w:r w:rsidRPr="00C87651">
        <w:rPr>
          <w:rFonts w:ascii="標楷體" w:eastAsia="標楷體" w:hAnsi="標楷體"/>
          <w:b/>
          <w:bCs/>
          <w:color w:val="000000" w:themeColor="text1"/>
          <w:sz w:val="28"/>
          <w:szCs w:val="48"/>
        </w:rPr>
        <w:t>、</w:t>
      </w:r>
      <w:r w:rsidRPr="00C87651">
        <w:rPr>
          <w:rFonts w:ascii="標楷體" w:eastAsia="標楷體" w:hAnsi="標楷體" w:hint="eastAsia"/>
          <w:b/>
          <w:bCs/>
          <w:color w:val="000000" w:themeColor="text1"/>
          <w:sz w:val="28"/>
          <w:szCs w:val="48"/>
        </w:rPr>
        <w:t>院會撤回或同意改交其他委員會</w:t>
      </w:r>
      <w:r w:rsidRPr="00C87651">
        <w:rPr>
          <w:rFonts w:ascii="標楷體" w:eastAsia="標楷體" w:hAnsi="標楷體"/>
          <w:b/>
          <w:bCs/>
          <w:color w:val="000000" w:themeColor="text1"/>
          <w:sz w:val="28"/>
          <w:szCs w:val="48"/>
        </w:rPr>
        <w:t>議案</w:t>
      </w:r>
      <w:r w:rsidR="00571E18" w:rsidRPr="00C87651">
        <w:rPr>
          <w:rFonts w:ascii="標楷體" w:eastAsia="標楷體" w:hAnsi="標楷體" w:hint="eastAsia"/>
          <w:b/>
          <w:bCs/>
          <w:color w:val="000000" w:themeColor="text1"/>
          <w:sz w:val="28"/>
          <w:szCs w:val="48"/>
        </w:rPr>
        <w:t>6</w:t>
      </w:r>
      <w:r w:rsidRPr="00C87651">
        <w:rPr>
          <w:rFonts w:ascii="標楷體" w:eastAsia="標楷體" w:hAnsi="標楷體"/>
          <w:b/>
          <w:bCs/>
          <w:color w:val="000000" w:themeColor="text1"/>
          <w:sz w:val="28"/>
          <w:szCs w:val="48"/>
        </w:rPr>
        <w:t>案</w:t>
      </w:r>
      <w:bookmarkEnd w:id="463"/>
    </w:p>
    <w:p w14:paraId="109E434A" w14:textId="77777777" w:rsidR="001949A3" w:rsidRPr="00C87651" w:rsidRDefault="001949A3" w:rsidP="00A0754B">
      <w:pPr>
        <w:keepNext/>
        <w:numPr>
          <w:ilvl w:val="0"/>
          <w:numId w:val="13"/>
        </w:numPr>
        <w:tabs>
          <w:tab w:val="left" w:pos="1276"/>
        </w:tabs>
        <w:adjustRightInd w:val="0"/>
        <w:snapToGrid w:val="0"/>
        <w:spacing w:beforeLines="100" w:before="360" w:afterLines="100" w:after="360" w:line="260" w:lineRule="exact"/>
        <w:ind w:left="1146" w:hanging="862"/>
        <w:jc w:val="both"/>
        <w:outlineLvl w:val="1"/>
        <w:rPr>
          <w:rFonts w:ascii="標楷體" w:eastAsia="標楷體" w:hAnsi="標楷體"/>
          <w:b/>
          <w:bCs/>
          <w:color w:val="000000" w:themeColor="text1"/>
          <w:sz w:val="28"/>
          <w:szCs w:val="28"/>
          <w:u w:val="single"/>
        </w:rPr>
      </w:pPr>
      <w:bookmarkStart w:id="464" w:name="_Toc174975067"/>
      <w:r w:rsidRPr="00C87651">
        <w:rPr>
          <w:rFonts w:ascii="標楷體" w:eastAsia="標楷體" w:hAnsi="標楷體" w:hint="eastAsia"/>
          <w:b/>
          <w:bCs/>
          <w:color w:val="000000" w:themeColor="text1"/>
          <w:sz w:val="28"/>
          <w:szCs w:val="28"/>
        </w:rPr>
        <w:t>院會撤回議</w:t>
      </w:r>
      <w:hyperlink w:anchor="〔壹〕法律案272案" w:history="1">
        <w:r w:rsidRPr="00C87651">
          <w:rPr>
            <w:rFonts w:ascii="標楷體" w:eastAsia="標楷體" w:hAnsi="標楷體"/>
            <w:b/>
            <w:bCs/>
            <w:color w:val="000000" w:themeColor="text1"/>
            <w:sz w:val="28"/>
            <w:szCs w:val="28"/>
          </w:rPr>
          <w:t>案</w:t>
        </w:r>
        <w:r w:rsidRPr="00C87651">
          <w:rPr>
            <w:rFonts w:ascii="標楷體" w:eastAsia="標楷體" w:hAnsi="標楷體" w:hint="eastAsia"/>
            <w:b/>
            <w:bCs/>
            <w:color w:val="000000" w:themeColor="text1"/>
            <w:sz w:val="28"/>
            <w:szCs w:val="28"/>
          </w:rPr>
          <w:t>5</w:t>
        </w:r>
        <w:r w:rsidRPr="00C87651">
          <w:rPr>
            <w:rFonts w:ascii="標楷體" w:eastAsia="標楷體" w:hAnsi="標楷體"/>
            <w:b/>
            <w:bCs/>
            <w:color w:val="000000" w:themeColor="text1"/>
            <w:sz w:val="28"/>
            <w:szCs w:val="28"/>
          </w:rPr>
          <w:t>案</w:t>
        </w:r>
        <w:bookmarkEnd w:id="464"/>
      </w:hyperlink>
    </w:p>
    <w:tbl>
      <w:tblPr>
        <w:tblW w:w="5000" w:type="pct"/>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65"/>
        <w:gridCol w:w="2529"/>
        <w:gridCol w:w="2312"/>
        <w:gridCol w:w="1464"/>
        <w:gridCol w:w="1957"/>
      </w:tblGrid>
      <w:tr w:rsidR="00C87651" w:rsidRPr="00C87651" w14:paraId="3F783426" w14:textId="77777777" w:rsidTr="00C02619">
        <w:tc>
          <w:tcPr>
            <w:tcW w:w="372" w:type="pct"/>
            <w:shd w:val="clear" w:color="auto" w:fill="auto"/>
            <w:vAlign w:val="center"/>
          </w:tcPr>
          <w:p w14:paraId="22881752" w14:textId="77777777" w:rsidR="001949A3" w:rsidRPr="00C87651" w:rsidRDefault="001949A3" w:rsidP="00B8553E">
            <w:pPr>
              <w:kinsoku w:val="0"/>
              <w:topLinePunct/>
              <w:spacing w:line="240" w:lineRule="exact"/>
              <w:jc w:val="center"/>
              <w:rPr>
                <w:rFonts w:ascii="標楷體" w:eastAsia="標楷體" w:hAnsi="標楷體"/>
                <w:b/>
                <w:color w:val="000000" w:themeColor="text1"/>
              </w:rPr>
            </w:pPr>
            <w:bookmarkStart w:id="465" w:name="_Hlk189577216"/>
            <w:r w:rsidRPr="00C87651">
              <w:rPr>
                <w:rFonts w:ascii="標楷體" w:eastAsia="標楷體" w:hAnsi="標楷體"/>
                <w:b/>
                <w:color w:val="000000" w:themeColor="text1"/>
              </w:rPr>
              <w:t>序號</w:t>
            </w:r>
          </w:p>
        </w:tc>
        <w:tc>
          <w:tcPr>
            <w:tcW w:w="1416" w:type="pct"/>
            <w:shd w:val="clear" w:color="auto" w:fill="auto"/>
            <w:vAlign w:val="center"/>
          </w:tcPr>
          <w:p w14:paraId="59F3696C" w14:textId="77777777" w:rsidR="001949A3" w:rsidRPr="00C87651" w:rsidRDefault="001949A3" w:rsidP="00B8553E">
            <w:pPr>
              <w:kinsoku w:val="0"/>
              <w:topLinePunct/>
              <w:spacing w:line="240" w:lineRule="exact"/>
              <w:jc w:val="center"/>
              <w:rPr>
                <w:rFonts w:ascii="標楷體" w:eastAsia="標楷體" w:hAnsi="標楷體"/>
                <w:b/>
                <w:color w:val="000000" w:themeColor="text1"/>
              </w:rPr>
            </w:pPr>
            <w:r w:rsidRPr="00C87651">
              <w:rPr>
                <w:rFonts w:ascii="標楷體" w:eastAsia="標楷體" w:hAnsi="標楷體"/>
                <w:b/>
                <w:color w:val="000000" w:themeColor="text1"/>
              </w:rPr>
              <w:t>議案名稱</w:t>
            </w:r>
          </w:p>
        </w:tc>
        <w:tc>
          <w:tcPr>
            <w:tcW w:w="1295" w:type="pct"/>
            <w:shd w:val="clear" w:color="auto" w:fill="auto"/>
            <w:vAlign w:val="center"/>
          </w:tcPr>
          <w:p w14:paraId="6A203CC2" w14:textId="77777777" w:rsidR="001949A3" w:rsidRPr="00C87651" w:rsidRDefault="001949A3" w:rsidP="00B8553E">
            <w:pPr>
              <w:kinsoku w:val="0"/>
              <w:topLinePunct/>
              <w:spacing w:beforeLines="50" w:before="180" w:line="240" w:lineRule="exact"/>
              <w:jc w:val="center"/>
              <w:rPr>
                <w:rFonts w:ascii="標楷體" w:eastAsia="標楷體" w:hAnsi="標楷體"/>
                <w:b/>
                <w:color w:val="000000" w:themeColor="text1"/>
              </w:rPr>
            </w:pPr>
            <w:r w:rsidRPr="00C87651">
              <w:rPr>
                <w:rFonts w:ascii="標楷體" w:eastAsia="標楷體" w:hAnsi="標楷體"/>
                <w:b/>
                <w:color w:val="000000" w:themeColor="text1"/>
              </w:rPr>
              <w:t>提案委員或機關</w:t>
            </w:r>
          </w:p>
          <w:p w14:paraId="71C7C739" w14:textId="77777777" w:rsidR="001949A3" w:rsidRPr="00C87651" w:rsidRDefault="001949A3" w:rsidP="00B8553E">
            <w:pPr>
              <w:kinsoku w:val="0"/>
              <w:topLinePunct/>
              <w:spacing w:line="240" w:lineRule="exact"/>
              <w:jc w:val="center"/>
              <w:rPr>
                <w:rFonts w:ascii="標楷體" w:eastAsia="標楷體" w:hAnsi="標楷體"/>
                <w:b/>
                <w:color w:val="000000" w:themeColor="text1"/>
              </w:rPr>
            </w:pPr>
            <w:r w:rsidRPr="00C87651">
              <w:rPr>
                <w:rFonts w:ascii="標楷體" w:eastAsia="標楷體" w:hAnsi="標楷體"/>
                <w:b/>
                <w:color w:val="000000" w:themeColor="text1"/>
              </w:rPr>
              <w:t>院會交付日期</w:t>
            </w:r>
          </w:p>
          <w:p w14:paraId="1832D35D" w14:textId="77777777" w:rsidR="001949A3" w:rsidRPr="00C87651" w:rsidRDefault="001949A3" w:rsidP="00B8553E">
            <w:pPr>
              <w:kinsoku w:val="0"/>
              <w:topLinePunct/>
              <w:spacing w:afterLines="50" w:after="180" w:line="240" w:lineRule="exact"/>
              <w:jc w:val="center"/>
              <w:rPr>
                <w:rFonts w:ascii="標楷體" w:eastAsia="標楷體" w:hAnsi="標楷體"/>
                <w:b/>
                <w:color w:val="000000" w:themeColor="text1"/>
              </w:rPr>
            </w:pPr>
            <w:r w:rsidRPr="00C87651">
              <w:rPr>
                <w:rFonts w:ascii="標楷體" w:eastAsia="標楷體" w:hAnsi="標楷體"/>
                <w:b/>
                <w:color w:val="000000" w:themeColor="text1"/>
              </w:rPr>
              <w:t>(會次)</w:t>
            </w:r>
          </w:p>
        </w:tc>
        <w:tc>
          <w:tcPr>
            <w:tcW w:w="820" w:type="pct"/>
            <w:shd w:val="clear" w:color="auto" w:fill="auto"/>
            <w:vAlign w:val="center"/>
          </w:tcPr>
          <w:p w14:paraId="70E361C9" w14:textId="77777777" w:rsidR="001949A3" w:rsidRPr="00C87651" w:rsidRDefault="001949A3" w:rsidP="00B8553E">
            <w:pPr>
              <w:kinsoku w:val="0"/>
              <w:topLinePunct/>
              <w:spacing w:line="240" w:lineRule="exact"/>
              <w:jc w:val="center"/>
              <w:rPr>
                <w:rFonts w:ascii="標楷體" w:eastAsia="標楷體" w:hAnsi="標楷體"/>
                <w:b/>
                <w:color w:val="000000" w:themeColor="text1"/>
              </w:rPr>
            </w:pPr>
            <w:r w:rsidRPr="00C87651">
              <w:rPr>
                <w:rFonts w:ascii="標楷體" w:eastAsia="標楷體" w:hAnsi="標楷體"/>
                <w:b/>
                <w:color w:val="000000" w:themeColor="text1"/>
              </w:rPr>
              <w:t>審查委員會</w:t>
            </w:r>
          </w:p>
        </w:tc>
        <w:tc>
          <w:tcPr>
            <w:tcW w:w="1096" w:type="pct"/>
            <w:shd w:val="clear" w:color="auto" w:fill="auto"/>
            <w:vAlign w:val="center"/>
          </w:tcPr>
          <w:p w14:paraId="5E2B5567" w14:textId="19FFDD2D" w:rsidR="001949A3" w:rsidRPr="00C87651" w:rsidRDefault="00C00BE0" w:rsidP="0035795C">
            <w:pPr>
              <w:kinsoku w:val="0"/>
              <w:topLinePunct/>
              <w:spacing w:line="240" w:lineRule="exact"/>
              <w:jc w:val="center"/>
              <w:rPr>
                <w:rFonts w:ascii="標楷體" w:eastAsia="標楷體" w:hAnsi="標楷體"/>
                <w:b/>
                <w:color w:val="000000" w:themeColor="text1"/>
              </w:rPr>
            </w:pPr>
            <w:r w:rsidRPr="00C87651">
              <w:rPr>
                <w:rFonts w:ascii="標楷體" w:eastAsia="標楷體" w:hAnsi="標楷體"/>
                <w:b/>
                <w:color w:val="000000" w:themeColor="text1"/>
              </w:rPr>
              <w:t>審查、處理情形</w:t>
            </w:r>
          </w:p>
        </w:tc>
      </w:tr>
      <w:tr w:rsidR="00C87651" w:rsidRPr="00C87651" w14:paraId="33455A48" w14:textId="77777777" w:rsidTr="00C02619">
        <w:tc>
          <w:tcPr>
            <w:tcW w:w="372" w:type="pct"/>
            <w:shd w:val="clear" w:color="auto" w:fill="auto"/>
          </w:tcPr>
          <w:p w14:paraId="773F0F7F" w14:textId="77777777" w:rsidR="00384856" w:rsidRPr="00C87651" w:rsidRDefault="00384856" w:rsidP="00384856">
            <w:pPr>
              <w:kinsoku w:val="0"/>
              <w:topLinePunct/>
              <w:jc w:val="center"/>
              <w:rPr>
                <w:rFonts w:ascii="標楷體" w:eastAsia="標楷體" w:hAnsi="標楷體"/>
                <w:color w:val="000000" w:themeColor="text1"/>
              </w:rPr>
            </w:pPr>
            <w:r w:rsidRPr="00C87651">
              <w:rPr>
                <w:rFonts w:ascii="標楷體" w:eastAsia="標楷體" w:hAnsi="標楷體" w:hint="eastAsia"/>
                <w:color w:val="000000" w:themeColor="text1"/>
              </w:rPr>
              <w:t>1</w:t>
            </w:r>
          </w:p>
        </w:tc>
        <w:tc>
          <w:tcPr>
            <w:tcW w:w="1416" w:type="pct"/>
            <w:shd w:val="clear" w:color="auto" w:fill="auto"/>
          </w:tcPr>
          <w:p w14:paraId="49426F20" w14:textId="77777777" w:rsidR="00384856" w:rsidRPr="00C87651" w:rsidRDefault="00384856" w:rsidP="00384856">
            <w:pPr>
              <w:pStyle w:val="01"/>
              <w:kinsoku w:val="0"/>
              <w:wordWrap w:val="0"/>
              <w:topLinePunct/>
              <w:rPr>
                <w:rFonts w:hAnsi="標楷體"/>
                <w:color w:val="000000" w:themeColor="text1"/>
                <w:sz w:val="24"/>
                <w:szCs w:val="24"/>
              </w:rPr>
            </w:pPr>
            <w:r w:rsidRPr="00C87651">
              <w:rPr>
                <w:rFonts w:hAnsi="標楷體" w:hint="eastAsia"/>
                <w:color w:val="000000" w:themeColor="text1"/>
                <w:sz w:val="24"/>
                <w:szCs w:val="24"/>
              </w:rPr>
              <w:t>公務人員退休資遣撫卹法第三十四條條文修正草案（修正重點：為使軍公教年金改革、已退在職者能有一致性規範，修正有關補償金之規範。）</w:t>
            </w:r>
          </w:p>
        </w:tc>
        <w:tc>
          <w:tcPr>
            <w:tcW w:w="1295" w:type="pct"/>
            <w:shd w:val="clear" w:color="auto" w:fill="auto"/>
          </w:tcPr>
          <w:p w14:paraId="2AD01CBF" w14:textId="77777777" w:rsidR="00384856" w:rsidRPr="00C87651" w:rsidRDefault="00384856" w:rsidP="00384856">
            <w:pPr>
              <w:kinsoku w:val="0"/>
              <w:topLinePunct/>
              <w:rPr>
                <w:rFonts w:ascii="標楷體" w:eastAsia="標楷體" w:hAnsi="標楷體"/>
                <w:color w:val="000000" w:themeColor="text1"/>
              </w:rPr>
            </w:pPr>
            <w:r w:rsidRPr="00C87651">
              <w:rPr>
                <w:rFonts w:ascii="標楷體" w:eastAsia="標楷體" w:hAnsi="標楷體" w:hint="eastAsia"/>
                <w:color w:val="000000" w:themeColor="text1"/>
              </w:rPr>
              <w:t xml:space="preserve">委員陳亭妃等18人 113.04.12 </w:t>
            </w:r>
          </w:p>
          <w:p w14:paraId="14ADFF5C" w14:textId="703E8DBA" w:rsidR="00384856" w:rsidRPr="00C87651" w:rsidRDefault="00384856" w:rsidP="00384856">
            <w:pPr>
              <w:kinsoku w:val="0"/>
              <w:topLinePunct/>
              <w:rPr>
                <w:rFonts w:ascii="標楷體" w:eastAsia="標楷體" w:hAnsi="標楷體"/>
                <w:color w:val="000000" w:themeColor="text1"/>
              </w:rPr>
            </w:pPr>
            <w:r w:rsidRPr="00C87651">
              <w:rPr>
                <w:rFonts w:ascii="標楷體" w:eastAsia="標楷體" w:hAnsi="標楷體" w:hint="eastAsia"/>
                <w:color w:val="000000" w:themeColor="text1"/>
              </w:rPr>
              <w:t>（11-1-9）</w:t>
            </w:r>
          </w:p>
        </w:tc>
        <w:tc>
          <w:tcPr>
            <w:tcW w:w="820" w:type="pct"/>
            <w:shd w:val="clear" w:color="auto" w:fill="auto"/>
          </w:tcPr>
          <w:p w14:paraId="722A3300" w14:textId="77777777" w:rsidR="00384856" w:rsidRPr="00C87651" w:rsidRDefault="00384856" w:rsidP="00384856">
            <w:pPr>
              <w:kinsoku w:val="0"/>
              <w:topLinePun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096" w:type="pct"/>
            <w:shd w:val="clear" w:color="auto" w:fill="auto"/>
          </w:tcPr>
          <w:p w14:paraId="57F38B3F" w14:textId="77777777" w:rsidR="00384856" w:rsidRPr="00C87651" w:rsidRDefault="00384856" w:rsidP="00384856">
            <w:pPr>
              <w:kinsoku w:val="0"/>
              <w:topLinePunct/>
              <w:jc w:val="both"/>
              <w:rPr>
                <w:rFonts w:ascii="標楷體" w:eastAsia="標楷體" w:hAnsi="標楷體"/>
                <w:color w:val="000000" w:themeColor="text1"/>
              </w:rPr>
            </w:pPr>
            <w:r w:rsidRPr="00C87651">
              <w:rPr>
                <w:rFonts w:ascii="標楷體" w:eastAsia="標楷體" w:hAnsi="標楷體" w:hint="eastAsia"/>
                <w:color w:val="000000" w:themeColor="text1"/>
              </w:rPr>
              <w:t>1.尚未審查</w:t>
            </w:r>
          </w:p>
          <w:p w14:paraId="3531E0A8" w14:textId="77777777" w:rsidR="00384856" w:rsidRPr="00C87651" w:rsidRDefault="00384856" w:rsidP="00384856">
            <w:pPr>
              <w:kinsoku w:val="0"/>
              <w:topLinePunct/>
              <w:jc w:val="both"/>
              <w:rPr>
                <w:rFonts w:ascii="標楷體" w:eastAsia="標楷體" w:hAnsi="標楷體"/>
                <w:color w:val="000000" w:themeColor="text1"/>
              </w:rPr>
            </w:pPr>
            <w:r w:rsidRPr="00C87651">
              <w:rPr>
                <w:rFonts w:ascii="標楷體" w:eastAsia="標楷體" w:hAnsi="標楷體" w:hint="eastAsia"/>
                <w:color w:val="000000" w:themeColor="text1"/>
              </w:rPr>
              <w:t>2.院會</w:t>
            </w:r>
          </w:p>
          <w:p w14:paraId="55844EAB" w14:textId="77777777" w:rsidR="00384856" w:rsidRPr="00C87651" w:rsidRDefault="00384856" w:rsidP="00384856">
            <w:pPr>
              <w:kinsoku w:val="0"/>
              <w:topLinePunct/>
              <w:jc w:val="both"/>
              <w:rPr>
                <w:rFonts w:ascii="標楷體" w:eastAsia="標楷體" w:hAnsi="標楷體"/>
                <w:color w:val="000000" w:themeColor="text1"/>
              </w:rPr>
            </w:pPr>
            <w:r w:rsidRPr="00C87651">
              <w:rPr>
                <w:rFonts w:ascii="標楷體" w:eastAsia="標楷體" w:hAnsi="標楷體"/>
                <w:color w:val="000000" w:themeColor="text1"/>
              </w:rPr>
              <w:t>113.5.3</w:t>
            </w:r>
          </w:p>
          <w:p w14:paraId="4FCAD475" w14:textId="77777777" w:rsidR="00384856" w:rsidRPr="00C87651" w:rsidRDefault="00384856" w:rsidP="00384856">
            <w:pPr>
              <w:kinsoku w:val="0"/>
              <w:topLinePunct/>
              <w:jc w:val="both"/>
              <w:rPr>
                <w:rFonts w:ascii="標楷體" w:eastAsia="標楷體" w:hAnsi="標楷體"/>
                <w:color w:val="000000" w:themeColor="text1"/>
              </w:rPr>
            </w:pPr>
            <w:r w:rsidRPr="00C87651">
              <w:rPr>
                <w:rFonts w:ascii="標楷體" w:eastAsia="標楷體" w:hAnsi="標楷體" w:hint="eastAsia"/>
                <w:color w:val="000000" w:themeColor="text1"/>
              </w:rPr>
              <w:t>（11-1-12）同意撤回</w:t>
            </w:r>
          </w:p>
        </w:tc>
      </w:tr>
      <w:tr w:rsidR="00C87651" w:rsidRPr="00C87651" w14:paraId="4FB5A59C" w14:textId="77777777" w:rsidTr="00C02619">
        <w:tc>
          <w:tcPr>
            <w:tcW w:w="372" w:type="pct"/>
            <w:shd w:val="clear" w:color="auto" w:fill="auto"/>
          </w:tcPr>
          <w:p w14:paraId="06A54477" w14:textId="77777777" w:rsidR="00384856" w:rsidRPr="00C87651" w:rsidRDefault="00384856" w:rsidP="00384856">
            <w:pPr>
              <w:kinsoku w:val="0"/>
              <w:topLinePunct/>
              <w:jc w:val="center"/>
              <w:rPr>
                <w:rFonts w:ascii="標楷體" w:eastAsia="標楷體" w:hAnsi="標楷體"/>
                <w:color w:val="000000" w:themeColor="text1"/>
              </w:rPr>
            </w:pPr>
            <w:r w:rsidRPr="00C87651">
              <w:rPr>
                <w:rFonts w:ascii="標楷體" w:eastAsia="標楷體" w:hAnsi="標楷體" w:hint="eastAsia"/>
                <w:color w:val="000000" w:themeColor="text1"/>
              </w:rPr>
              <w:t>2</w:t>
            </w:r>
          </w:p>
        </w:tc>
        <w:tc>
          <w:tcPr>
            <w:tcW w:w="1416" w:type="pct"/>
            <w:shd w:val="clear" w:color="auto" w:fill="auto"/>
          </w:tcPr>
          <w:p w14:paraId="0D404793" w14:textId="77777777" w:rsidR="00384856" w:rsidRPr="00C87651" w:rsidRDefault="00384856" w:rsidP="00384856">
            <w:pPr>
              <w:pStyle w:val="01"/>
              <w:kinsoku w:val="0"/>
              <w:wordWrap w:val="0"/>
              <w:topLinePunct/>
              <w:rPr>
                <w:rFonts w:hAnsi="標楷體"/>
                <w:color w:val="000000" w:themeColor="text1"/>
                <w:sz w:val="24"/>
                <w:szCs w:val="24"/>
              </w:rPr>
            </w:pPr>
            <w:r w:rsidRPr="00C87651">
              <w:rPr>
                <w:rFonts w:hAnsi="標楷體" w:hint="eastAsia"/>
                <w:color w:val="000000" w:themeColor="text1"/>
                <w:sz w:val="24"/>
                <w:szCs w:val="24"/>
              </w:rPr>
              <w:t>刑事訴訟法增訂部分條文草案</w:t>
            </w:r>
            <w:r w:rsidRPr="00C87651">
              <w:rPr>
                <w:rFonts w:hAnsi="標楷體"/>
                <w:color w:val="000000" w:themeColor="text1"/>
                <w:sz w:val="24"/>
                <w:szCs w:val="24"/>
              </w:rPr>
              <w:t>（增訂第十一章之一章名、§153-1~11。增訂重點：授權科技偵查手段法律基礎，並予以層級化規範。）</w:t>
            </w:r>
          </w:p>
        </w:tc>
        <w:tc>
          <w:tcPr>
            <w:tcW w:w="1295" w:type="pct"/>
            <w:shd w:val="clear" w:color="auto" w:fill="auto"/>
          </w:tcPr>
          <w:p w14:paraId="76068AAC" w14:textId="77777777" w:rsidR="00384856" w:rsidRPr="00C87651" w:rsidRDefault="00384856" w:rsidP="00384856">
            <w:pPr>
              <w:kinsoku w:val="0"/>
              <w:topLinePunct/>
              <w:rPr>
                <w:rFonts w:ascii="標楷體" w:eastAsia="標楷體" w:hAnsi="標楷體"/>
                <w:color w:val="000000" w:themeColor="text1"/>
              </w:rPr>
            </w:pPr>
            <w:r w:rsidRPr="00C87651">
              <w:rPr>
                <w:rFonts w:ascii="標楷體" w:eastAsia="標楷體" w:hAnsi="標楷體" w:hint="eastAsia"/>
                <w:color w:val="000000" w:themeColor="text1"/>
              </w:rPr>
              <w:t>委員鍾佳濱等18人</w:t>
            </w:r>
            <w:r w:rsidRPr="00C87651">
              <w:rPr>
                <w:rFonts w:ascii="標楷體" w:eastAsia="標楷體" w:hAnsi="標楷體"/>
                <w:color w:val="000000" w:themeColor="text1"/>
              </w:rPr>
              <w:t>113.05.31</w:t>
            </w:r>
          </w:p>
          <w:p w14:paraId="7402D221" w14:textId="77777777" w:rsidR="00384856" w:rsidRPr="00C87651" w:rsidRDefault="00384856" w:rsidP="00384856">
            <w:pPr>
              <w:kinsoku w:val="0"/>
              <w:topLinePunct/>
              <w:rPr>
                <w:rFonts w:ascii="標楷體" w:eastAsia="標楷體" w:hAnsi="標楷體"/>
                <w:color w:val="000000" w:themeColor="text1"/>
              </w:rPr>
            </w:pPr>
            <w:r w:rsidRPr="00C87651">
              <w:rPr>
                <w:rFonts w:ascii="標楷體" w:eastAsia="標楷體" w:hAnsi="標楷體" w:hint="eastAsia"/>
                <w:color w:val="000000" w:themeColor="text1"/>
              </w:rPr>
              <w:t>（11-1-16）</w:t>
            </w:r>
          </w:p>
        </w:tc>
        <w:tc>
          <w:tcPr>
            <w:tcW w:w="820" w:type="pct"/>
            <w:shd w:val="clear" w:color="auto" w:fill="auto"/>
          </w:tcPr>
          <w:p w14:paraId="2B4440B0" w14:textId="77777777" w:rsidR="00384856" w:rsidRPr="00C87651" w:rsidRDefault="00384856" w:rsidP="00384856">
            <w:pPr>
              <w:kinsoku w:val="0"/>
              <w:topLinePunct/>
              <w:rPr>
                <w:rFonts w:ascii="標楷體" w:eastAsia="標楷體" w:hAnsi="標楷體"/>
                <w:color w:val="000000" w:themeColor="text1"/>
              </w:rPr>
            </w:pPr>
            <w:r w:rsidRPr="00C87651">
              <w:rPr>
                <w:rFonts w:ascii="標楷體" w:eastAsia="標楷體" w:hAnsi="標楷體" w:hint="eastAsia"/>
                <w:color w:val="000000" w:themeColor="text1"/>
              </w:rPr>
              <w:t>司法及法制</w:t>
            </w:r>
          </w:p>
        </w:tc>
        <w:tc>
          <w:tcPr>
            <w:tcW w:w="1096" w:type="pct"/>
            <w:shd w:val="clear" w:color="auto" w:fill="auto"/>
          </w:tcPr>
          <w:p w14:paraId="74726DC9" w14:textId="77777777" w:rsidR="00384856" w:rsidRPr="00C87651" w:rsidRDefault="00384856" w:rsidP="00384856">
            <w:pPr>
              <w:kinsoku w:val="0"/>
              <w:topLinePunct/>
              <w:rPr>
                <w:rFonts w:ascii="標楷體" w:eastAsia="標楷體" w:hAnsi="標楷體"/>
                <w:color w:val="000000" w:themeColor="text1"/>
              </w:rPr>
            </w:pPr>
            <w:r w:rsidRPr="00C87651">
              <w:rPr>
                <w:rFonts w:ascii="標楷體" w:eastAsia="標楷體" w:hAnsi="標楷體" w:hint="eastAsia"/>
                <w:color w:val="000000" w:themeColor="text1"/>
              </w:rPr>
              <w:t>1.本會1</w:t>
            </w:r>
            <w:r w:rsidRPr="00C87651">
              <w:rPr>
                <w:rFonts w:ascii="標楷體" w:eastAsia="標楷體" w:hAnsi="標楷體"/>
                <w:color w:val="000000" w:themeColor="text1"/>
              </w:rPr>
              <w:t>13</w:t>
            </w:r>
            <w:r w:rsidRPr="00C87651">
              <w:rPr>
                <w:rFonts w:ascii="標楷體" w:eastAsia="標楷體" w:hAnsi="標楷體" w:hint="eastAsia"/>
                <w:color w:val="000000" w:themeColor="text1"/>
              </w:rPr>
              <w:t>.6.12</w:t>
            </w:r>
          </w:p>
          <w:p w14:paraId="64EAADA8" w14:textId="77777777" w:rsidR="00384856" w:rsidRPr="00C87651" w:rsidRDefault="00384856" w:rsidP="00384856">
            <w:pPr>
              <w:kinsoku w:val="0"/>
              <w:topLinePunct/>
              <w:jc w:val="both"/>
              <w:rPr>
                <w:rFonts w:ascii="標楷體" w:eastAsia="標楷體" w:hAnsi="標楷體"/>
                <w:color w:val="000000" w:themeColor="text1"/>
              </w:rPr>
            </w:pPr>
            <w:r w:rsidRPr="00C87651">
              <w:rPr>
                <w:rFonts w:ascii="標楷體" w:eastAsia="標楷體" w:hAnsi="標楷體" w:hint="eastAsia"/>
                <w:color w:val="000000" w:themeColor="text1"/>
              </w:rPr>
              <w:t>(1</w:t>
            </w:r>
            <w:r w:rsidRPr="00C87651">
              <w:rPr>
                <w:rFonts w:ascii="標楷體" w:eastAsia="標楷體" w:hAnsi="標楷體"/>
                <w:color w:val="000000" w:themeColor="text1"/>
              </w:rPr>
              <w:t>1</w:t>
            </w:r>
            <w:r w:rsidRPr="00C87651">
              <w:rPr>
                <w:rFonts w:ascii="標楷體" w:eastAsia="標楷體" w:hAnsi="標楷體" w:hint="eastAsia"/>
                <w:color w:val="000000" w:themeColor="text1"/>
              </w:rPr>
              <w:t>-1-</w:t>
            </w:r>
            <w:r w:rsidRPr="00C87651">
              <w:rPr>
                <w:rFonts w:ascii="標楷體" w:eastAsia="標楷體" w:hAnsi="標楷體"/>
                <w:color w:val="000000" w:themeColor="text1"/>
              </w:rPr>
              <w:t>3</w:t>
            </w:r>
            <w:r w:rsidRPr="00C87651">
              <w:rPr>
                <w:rFonts w:ascii="標楷體" w:eastAsia="標楷體" w:hAnsi="標楷體" w:hint="eastAsia"/>
                <w:color w:val="000000" w:themeColor="text1"/>
              </w:rPr>
              <w:t>2)審查完竣，須交由黨團協商。</w:t>
            </w:r>
          </w:p>
          <w:p w14:paraId="1A14E6C4" w14:textId="77777777" w:rsidR="00384856" w:rsidRPr="00C87651" w:rsidRDefault="00384856" w:rsidP="00384856">
            <w:pPr>
              <w:kinsoku w:val="0"/>
              <w:topLinePunct/>
              <w:jc w:val="both"/>
              <w:rPr>
                <w:rFonts w:ascii="標楷體" w:eastAsia="標楷體" w:hAnsi="標楷體"/>
                <w:color w:val="000000" w:themeColor="text1"/>
              </w:rPr>
            </w:pPr>
            <w:r w:rsidRPr="00C87651">
              <w:rPr>
                <w:rFonts w:ascii="標楷體" w:eastAsia="標楷體" w:hAnsi="標楷體" w:hint="eastAsia"/>
                <w:color w:val="000000" w:themeColor="text1"/>
              </w:rPr>
              <w:t>2.院會</w:t>
            </w:r>
          </w:p>
          <w:p w14:paraId="2EE5B3C9" w14:textId="77777777" w:rsidR="00384856" w:rsidRPr="00C87651" w:rsidRDefault="00384856" w:rsidP="00384856">
            <w:pPr>
              <w:kinsoku w:val="0"/>
              <w:topLinePunct/>
              <w:jc w:val="both"/>
              <w:rPr>
                <w:rFonts w:ascii="標楷體" w:eastAsia="標楷體" w:hAnsi="標楷體"/>
                <w:color w:val="000000" w:themeColor="text1"/>
              </w:rPr>
            </w:pPr>
            <w:r w:rsidRPr="00C87651">
              <w:rPr>
                <w:rFonts w:ascii="標楷體" w:eastAsia="標楷體" w:hAnsi="標楷體"/>
                <w:color w:val="000000" w:themeColor="text1"/>
              </w:rPr>
              <w:t>113.</w:t>
            </w:r>
            <w:r w:rsidRPr="00C87651">
              <w:rPr>
                <w:rFonts w:ascii="標楷體" w:eastAsia="標楷體" w:hAnsi="標楷體" w:hint="eastAsia"/>
                <w:color w:val="000000" w:themeColor="text1"/>
              </w:rPr>
              <w:t>6</w:t>
            </w:r>
            <w:r w:rsidRPr="00C87651">
              <w:rPr>
                <w:rFonts w:ascii="標楷體" w:eastAsia="標楷體" w:hAnsi="標楷體"/>
                <w:color w:val="000000" w:themeColor="text1"/>
              </w:rPr>
              <w:t>.</w:t>
            </w:r>
            <w:r w:rsidRPr="00C87651">
              <w:rPr>
                <w:rFonts w:ascii="標楷體" w:eastAsia="標楷體" w:hAnsi="標楷體" w:hint="eastAsia"/>
                <w:color w:val="000000" w:themeColor="text1"/>
              </w:rPr>
              <w:t>28</w:t>
            </w:r>
          </w:p>
          <w:p w14:paraId="3D2F03E8" w14:textId="77777777" w:rsidR="00384856" w:rsidRPr="00C87651" w:rsidRDefault="00384856" w:rsidP="00384856">
            <w:pPr>
              <w:kinsoku w:val="0"/>
              <w:topLinePunct/>
              <w:jc w:val="both"/>
              <w:rPr>
                <w:rFonts w:ascii="標楷體" w:eastAsia="標楷體" w:hAnsi="標楷體"/>
                <w:color w:val="000000" w:themeColor="text1"/>
              </w:rPr>
            </w:pPr>
            <w:r w:rsidRPr="00C87651">
              <w:rPr>
                <w:rFonts w:ascii="標楷體" w:eastAsia="標楷體" w:hAnsi="標楷體" w:hint="eastAsia"/>
                <w:color w:val="000000" w:themeColor="text1"/>
              </w:rPr>
              <w:t>（11-1-20）同意撤回</w:t>
            </w:r>
          </w:p>
        </w:tc>
      </w:tr>
      <w:tr w:rsidR="00C87651" w:rsidRPr="00C87651" w14:paraId="053CD668" w14:textId="77777777" w:rsidTr="00C02619">
        <w:tc>
          <w:tcPr>
            <w:tcW w:w="372" w:type="pct"/>
            <w:shd w:val="clear" w:color="auto" w:fill="auto"/>
          </w:tcPr>
          <w:p w14:paraId="069F32B5" w14:textId="77777777" w:rsidR="00384856" w:rsidRPr="00C87651" w:rsidRDefault="00384856" w:rsidP="00384856">
            <w:pPr>
              <w:kinsoku w:val="0"/>
              <w:topLinePunct/>
              <w:jc w:val="center"/>
              <w:rPr>
                <w:rFonts w:ascii="標楷體" w:eastAsia="標楷體" w:hAnsi="標楷體"/>
                <w:color w:val="000000" w:themeColor="text1"/>
              </w:rPr>
            </w:pPr>
            <w:r w:rsidRPr="00C87651">
              <w:rPr>
                <w:rFonts w:ascii="標楷體" w:eastAsia="標楷體" w:hAnsi="標楷體" w:hint="eastAsia"/>
                <w:color w:val="000000" w:themeColor="text1"/>
              </w:rPr>
              <w:t>3</w:t>
            </w:r>
          </w:p>
        </w:tc>
        <w:tc>
          <w:tcPr>
            <w:tcW w:w="1416" w:type="pct"/>
            <w:shd w:val="clear" w:color="auto" w:fill="auto"/>
          </w:tcPr>
          <w:p w14:paraId="246905D9" w14:textId="77777777" w:rsidR="00384856" w:rsidRPr="00C87651" w:rsidRDefault="00384856" w:rsidP="00384856">
            <w:pPr>
              <w:pStyle w:val="01"/>
              <w:kinsoku w:val="0"/>
              <w:wordWrap w:val="0"/>
              <w:topLinePunct/>
              <w:rPr>
                <w:rFonts w:hAnsi="標楷體"/>
                <w:color w:val="000000" w:themeColor="text1"/>
                <w:sz w:val="24"/>
                <w:szCs w:val="24"/>
              </w:rPr>
            </w:pPr>
            <w:r w:rsidRPr="00C87651">
              <w:rPr>
                <w:rFonts w:hAnsi="標楷體"/>
                <w:color w:val="000000" w:themeColor="text1"/>
                <w:sz w:val="24"/>
                <w:szCs w:val="24"/>
              </w:rPr>
              <w:t>學校法人及其所屬私立學校教職員退休撫卹離職資遣條例第八條條文修正草案（修正重點：將私立學校教職員之退撫儲金專戶提撥率比照公立學校教職員。）</w:t>
            </w:r>
          </w:p>
        </w:tc>
        <w:tc>
          <w:tcPr>
            <w:tcW w:w="1295" w:type="pct"/>
            <w:shd w:val="clear" w:color="auto" w:fill="auto"/>
          </w:tcPr>
          <w:p w14:paraId="43D01A8A" w14:textId="77777777" w:rsidR="00384856" w:rsidRPr="00C87651" w:rsidRDefault="00384856" w:rsidP="00384856">
            <w:pPr>
              <w:kinsoku w:val="0"/>
              <w:topLinePunct/>
              <w:rPr>
                <w:rFonts w:ascii="標楷體" w:eastAsia="標楷體" w:hAnsi="標楷體"/>
                <w:color w:val="000000" w:themeColor="text1"/>
              </w:rPr>
            </w:pPr>
            <w:r w:rsidRPr="00C87651">
              <w:rPr>
                <w:rFonts w:ascii="標楷體" w:eastAsia="標楷體" w:hAnsi="標楷體"/>
                <w:color w:val="000000" w:themeColor="text1"/>
              </w:rPr>
              <w:t>委員陳秀</w:t>
            </w:r>
            <w:r w:rsidRPr="00C87651">
              <w:rPr>
                <w:rFonts w:ascii="標楷體" w:eastAsia="標楷體" w:hAnsi="標楷體" w:hint="eastAsia"/>
                <w:color w:val="000000" w:themeColor="text1"/>
              </w:rPr>
              <w:t>寳等</w:t>
            </w:r>
            <w:r w:rsidRPr="00C87651">
              <w:rPr>
                <w:rFonts w:ascii="標楷體" w:eastAsia="標楷體" w:hAnsi="標楷體"/>
                <w:color w:val="000000" w:themeColor="text1"/>
              </w:rPr>
              <w:t xml:space="preserve">18人 113.03.15 </w:t>
            </w:r>
          </w:p>
          <w:p w14:paraId="6C12233B" w14:textId="0CEB8EC0" w:rsidR="00384856" w:rsidRPr="00C87651" w:rsidRDefault="00384856" w:rsidP="00384856">
            <w:pPr>
              <w:kinsoku w:val="0"/>
              <w:topLinePunct/>
              <w:rPr>
                <w:rFonts w:ascii="標楷體" w:eastAsia="標楷體" w:hAnsi="標楷體"/>
                <w:color w:val="000000" w:themeColor="text1"/>
              </w:rPr>
            </w:pPr>
            <w:r w:rsidRPr="00C87651">
              <w:rPr>
                <w:rFonts w:ascii="標楷體" w:eastAsia="標楷體" w:hAnsi="標楷體"/>
                <w:color w:val="000000" w:themeColor="text1"/>
              </w:rPr>
              <w:t>（11-1-5）</w:t>
            </w:r>
          </w:p>
        </w:tc>
        <w:tc>
          <w:tcPr>
            <w:tcW w:w="820" w:type="pct"/>
            <w:shd w:val="clear" w:color="auto" w:fill="auto"/>
          </w:tcPr>
          <w:p w14:paraId="0EDE80A1" w14:textId="77777777" w:rsidR="00384856" w:rsidRPr="00C87651" w:rsidRDefault="00384856" w:rsidP="00384856">
            <w:pPr>
              <w:kinsoku w:val="0"/>
              <w:topLinePunct/>
              <w:rPr>
                <w:rFonts w:ascii="標楷體" w:eastAsia="標楷體" w:hAnsi="標楷體"/>
                <w:color w:val="000000" w:themeColor="text1"/>
              </w:rPr>
            </w:pPr>
            <w:r w:rsidRPr="00C87651">
              <w:rPr>
                <w:rFonts w:ascii="標楷體" w:eastAsia="標楷體" w:hAnsi="標楷體"/>
                <w:color w:val="000000" w:themeColor="text1"/>
              </w:rPr>
              <w:t>司法及法制、教育及文化</w:t>
            </w:r>
          </w:p>
        </w:tc>
        <w:tc>
          <w:tcPr>
            <w:tcW w:w="1096" w:type="pct"/>
            <w:shd w:val="clear" w:color="auto" w:fill="auto"/>
          </w:tcPr>
          <w:p w14:paraId="08F94D13" w14:textId="77777777" w:rsidR="00384856" w:rsidRPr="00C87651" w:rsidRDefault="00384856" w:rsidP="00384856">
            <w:pPr>
              <w:kinsoku w:val="0"/>
              <w:topLinePunct/>
              <w:jc w:val="both"/>
              <w:rPr>
                <w:rFonts w:ascii="標楷體" w:eastAsia="標楷體" w:hAnsi="標楷體"/>
                <w:color w:val="000000" w:themeColor="text1"/>
              </w:rPr>
            </w:pPr>
            <w:r w:rsidRPr="00C87651">
              <w:rPr>
                <w:rFonts w:ascii="標楷體" w:eastAsia="標楷體" w:hAnsi="標楷體"/>
                <w:color w:val="000000" w:themeColor="text1"/>
              </w:rPr>
              <w:t>1.尚未審查</w:t>
            </w:r>
          </w:p>
          <w:p w14:paraId="5F0E884C" w14:textId="77777777" w:rsidR="00384856" w:rsidRPr="00C87651" w:rsidRDefault="00384856" w:rsidP="00384856">
            <w:pPr>
              <w:kinsoku w:val="0"/>
              <w:topLinePunct/>
              <w:jc w:val="both"/>
              <w:rPr>
                <w:rFonts w:ascii="標楷體" w:eastAsia="標楷體" w:hAnsi="標楷體"/>
                <w:color w:val="000000" w:themeColor="text1"/>
              </w:rPr>
            </w:pPr>
            <w:r w:rsidRPr="00C87651">
              <w:rPr>
                <w:rFonts w:ascii="標楷體" w:eastAsia="標楷體" w:hAnsi="標楷體"/>
                <w:color w:val="000000" w:themeColor="text1"/>
              </w:rPr>
              <w:t>2.院會</w:t>
            </w:r>
          </w:p>
          <w:p w14:paraId="4B8FC6DE" w14:textId="77777777" w:rsidR="00384856" w:rsidRPr="00C87651" w:rsidRDefault="00384856" w:rsidP="00384856">
            <w:pPr>
              <w:kinsoku w:val="0"/>
              <w:topLinePunct/>
              <w:jc w:val="both"/>
              <w:rPr>
                <w:rFonts w:ascii="標楷體" w:eastAsia="標楷體" w:hAnsi="標楷體"/>
                <w:color w:val="000000" w:themeColor="text1"/>
              </w:rPr>
            </w:pPr>
            <w:r w:rsidRPr="00C87651">
              <w:rPr>
                <w:rFonts w:ascii="標楷體" w:eastAsia="標楷體" w:hAnsi="標楷體"/>
                <w:color w:val="000000" w:themeColor="text1"/>
              </w:rPr>
              <w:t>113.7.12</w:t>
            </w:r>
          </w:p>
          <w:p w14:paraId="65CD04C5" w14:textId="77777777" w:rsidR="00384856" w:rsidRPr="00C87651" w:rsidRDefault="00384856" w:rsidP="00384856">
            <w:pPr>
              <w:kinsoku w:val="0"/>
              <w:topLinePunct/>
              <w:jc w:val="both"/>
              <w:rPr>
                <w:rFonts w:ascii="標楷體" w:eastAsia="標楷體" w:hAnsi="標楷體"/>
                <w:color w:val="000000" w:themeColor="text1"/>
              </w:rPr>
            </w:pPr>
            <w:r w:rsidRPr="00C87651">
              <w:rPr>
                <w:rFonts w:ascii="標楷體" w:eastAsia="標楷體" w:hAnsi="標楷體"/>
                <w:color w:val="000000" w:themeColor="text1"/>
              </w:rPr>
              <w:t>（11-1-22）同意撤回</w:t>
            </w:r>
          </w:p>
        </w:tc>
      </w:tr>
      <w:tr w:rsidR="00C87651" w:rsidRPr="00C87651" w14:paraId="40274179" w14:textId="77777777" w:rsidTr="00C02619">
        <w:tc>
          <w:tcPr>
            <w:tcW w:w="372" w:type="pct"/>
            <w:shd w:val="clear" w:color="auto" w:fill="auto"/>
          </w:tcPr>
          <w:p w14:paraId="09FA0949" w14:textId="77777777" w:rsidR="00384856" w:rsidRPr="00C87651" w:rsidRDefault="00384856" w:rsidP="00384856">
            <w:pPr>
              <w:kinsoku w:val="0"/>
              <w:topLinePunct/>
              <w:jc w:val="center"/>
              <w:rPr>
                <w:rFonts w:ascii="標楷體" w:eastAsia="標楷體" w:hAnsi="標楷體"/>
                <w:color w:val="000000" w:themeColor="text1"/>
              </w:rPr>
            </w:pPr>
            <w:r w:rsidRPr="00C87651">
              <w:rPr>
                <w:rFonts w:ascii="標楷體" w:eastAsia="標楷體" w:hAnsi="標楷體" w:hint="eastAsia"/>
                <w:color w:val="000000" w:themeColor="text1"/>
              </w:rPr>
              <w:t>4</w:t>
            </w:r>
          </w:p>
        </w:tc>
        <w:tc>
          <w:tcPr>
            <w:tcW w:w="1416" w:type="pct"/>
            <w:shd w:val="clear" w:color="auto" w:fill="auto"/>
          </w:tcPr>
          <w:p w14:paraId="5842DD28" w14:textId="77777777" w:rsidR="00384856" w:rsidRPr="00C87651" w:rsidRDefault="00384856" w:rsidP="00384856">
            <w:pPr>
              <w:pStyle w:val="01"/>
              <w:kinsoku w:val="0"/>
              <w:wordWrap w:val="0"/>
              <w:topLinePunct/>
              <w:rPr>
                <w:rFonts w:hAnsi="標楷體"/>
                <w:color w:val="000000" w:themeColor="text1"/>
                <w:sz w:val="24"/>
                <w:szCs w:val="24"/>
              </w:rPr>
            </w:pPr>
            <w:r w:rsidRPr="00C87651">
              <w:rPr>
                <w:rFonts w:hAnsi="標楷體"/>
                <w:color w:val="000000" w:themeColor="text1"/>
                <w:sz w:val="24"/>
                <w:szCs w:val="24"/>
              </w:rPr>
              <w:t>學校法人及其所屬私立學校教職員退休撫卹離職資遣條例第八條條文修正草案（修正重點：將私校退撫之提撥費率調整為與公校一致。）</w:t>
            </w:r>
          </w:p>
        </w:tc>
        <w:tc>
          <w:tcPr>
            <w:tcW w:w="1295" w:type="pct"/>
            <w:shd w:val="clear" w:color="auto" w:fill="auto"/>
          </w:tcPr>
          <w:p w14:paraId="393CC8E7" w14:textId="77777777" w:rsidR="00384856" w:rsidRPr="00C87651" w:rsidRDefault="00384856" w:rsidP="00384856">
            <w:pPr>
              <w:kinsoku w:val="0"/>
              <w:topLinePunct/>
              <w:rPr>
                <w:rFonts w:ascii="標楷體" w:eastAsia="標楷體" w:hAnsi="標楷體"/>
                <w:color w:val="000000" w:themeColor="text1"/>
              </w:rPr>
            </w:pPr>
            <w:r w:rsidRPr="00C87651">
              <w:rPr>
                <w:rFonts w:ascii="標楷體" w:eastAsia="標楷體" w:hAnsi="標楷體"/>
                <w:color w:val="000000" w:themeColor="text1"/>
              </w:rPr>
              <w:t xml:space="preserve">委員范雲等18人 113.05.03 </w:t>
            </w:r>
          </w:p>
          <w:p w14:paraId="182B24BF" w14:textId="21970237" w:rsidR="00384856" w:rsidRPr="00C87651" w:rsidRDefault="00384856" w:rsidP="00384856">
            <w:pPr>
              <w:kinsoku w:val="0"/>
              <w:topLinePunct/>
              <w:rPr>
                <w:rFonts w:ascii="標楷體" w:eastAsia="標楷體" w:hAnsi="標楷體"/>
                <w:color w:val="000000" w:themeColor="text1"/>
              </w:rPr>
            </w:pPr>
            <w:r w:rsidRPr="00C87651">
              <w:rPr>
                <w:rFonts w:ascii="標楷體" w:eastAsia="標楷體" w:hAnsi="標楷體"/>
                <w:color w:val="000000" w:themeColor="text1"/>
              </w:rPr>
              <w:t>（11-1-12）</w:t>
            </w:r>
          </w:p>
        </w:tc>
        <w:tc>
          <w:tcPr>
            <w:tcW w:w="820" w:type="pct"/>
            <w:shd w:val="clear" w:color="auto" w:fill="auto"/>
          </w:tcPr>
          <w:p w14:paraId="4A2D655D" w14:textId="77777777" w:rsidR="00384856" w:rsidRPr="00C87651" w:rsidRDefault="00384856" w:rsidP="00384856">
            <w:pPr>
              <w:kinsoku w:val="0"/>
              <w:topLinePunct/>
              <w:rPr>
                <w:rFonts w:ascii="標楷體" w:eastAsia="標楷體" w:hAnsi="標楷體"/>
                <w:color w:val="000000" w:themeColor="text1"/>
              </w:rPr>
            </w:pPr>
            <w:r w:rsidRPr="00C87651">
              <w:rPr>
                <w:rFonts w:ascii="標楷體" w:eastAsia="標楷體" w:hAnsi="標楷體"/>
                <w:color w:val="000000" w:themeColor="text1"/>
              </w:rPr>
              <w:t>司法及法制、教育及文化</w:t>
            </w:r>
          </w:p>
        </w:tc>
        <w:tc>
          <w:tcPr>
            <w:tcW w:w="1096" w:type="pct"/>
            <w:shd w:val="clear" w:color="auto" w:fill="auto"/>
          </w:tcPr>
          <w:p w14:paraId="4A96808B" w14:textId="77777777" w:rsidR="00384856" w:rsidRPr="00C87651" w:rsidRDefault="00384856" w:rsidP="00384856">
            <w:pPr>
              <w:kinsoku w:val="0"/>
              <w:topLinePunct/>
              <w:jc w:val="both"/>
              <w:rPr>
                <w:rFonts w:ascii="標楷體" w:eastAsia="標楷體" w:hAnsi="標楷體"/>
                <w:color w:val="000000" w:themeColor="text1"/>
              </w:rPr>
            </w:pPr>
            <w:r w:rsidRPr="00C87651">
              <w:rPr>
                <w:rFonts w:ascii="標楷體" w:eastAsia="標楷體" w:hAnsi="標楷體"/>
                <w:color w:val="000000" w:themeColor="text1"/>
              </w:rPr>
              <w:t>1.尚未審查</w:t>
            </w:r>
          </w:p>
          <w:p w14:paraId="0ACE3395" w14:textId="77777777" w:rsidR="00384856" w:rsidRPr="00C87651" w:rsidRDefault="00384856" w:rsidP="00384856">
            <w:pPr>
              <w:kinsoku w:val="0"/>
              <w:topLinePunct/>
              <w:jc w:val="both"/>
              <w:rPr>
                <w:rFonts w:ascii="標楷體" w:eastAsia="標楷體" w:hAnsi="標楷體"/>
                <w:color w:val="000000" w:themeColor="text1"/>
              </w:rPr>
            </w:pPr>
            <w:r w:rsidRPr="00C87651">
              <w:rPr>
                <w:rFonts w:ascii="標楷體" w:eastAsia="標楷體" w:hAnsi="標楷體"/>
                <w:color w:val="000000" w:themeColor="text1"/>
              </w:rPr>
              <w:t>2.院會</w:t>
            </w:r>
          </w:p>
          <w:p w14:paraId="239DA1DD" w14:textId="77777777" w:rsidR="00384856" w:rsidRPr="00C87651" w:rsidRDefault="00384856" w:rsidP="00384856">
            <w:pPr>
              <w:kinsoku w:val="0"/>
              <w:topLinePunct/>
              <w:jc w:val="both"/>
              <w:rPr>
                <w:rFonts w:ascii="標楷體" w:eastAsia="標楷體" w:hAnsi="標楷體"/>
                <w:color w:val="000000" w:themeColor="text1"/>
              </w:rPr>
            </w:pPr>
            <w:r w:rsidRPr="00C87651">
              <w:rPr>
                <w:rFonts w:ascii="標楷體" w:eastAsia="標楷體" w:hAnsi="標楷體"/>
                <w:color w:val="000000" w:themeColor="text1"/>
              </w:rPr>
              <w:t>113.7.12</w:t>
            </w:r>
          </w:p>
          <w:p w14:paraId="715760BE" w14:textId="77777777" w:rsidR="00384856" w:rsidRPr="00C87651" w:rsidRDefault="00384856" w:rsidP="00384856">
            <w:pPr>
              <w:kinsoku w:val="0"/>
              <w:topLinePunct/>
              <w:jc w:val="both"/>
              <w:rPr>
                <w:rFonts w:ascii="標楷體" w:eastAsia="標楷體" w:hAnsi="標楷體"/>
                <w:color w:val="000000" w:themeColor="text1"/>
              </w:rPr>
            </w:pPr>
            <w:r w:rsidRPr="00C87651">
              <w:rPr>
                <w:rFonts w:ascii="標楷體" w:eastAsia="標楷體" w:hAnsi="標楷體"/>
                <w:color w:val="000000" w:themeColor="text1"/>
              </w:rPr>
              <w:t>（11-1-22）同意撤回</w:t>
            </w:r>
          </w:p>
        </w:tc>
      </w:tr>
      <w:tr w:rsidR="00C87651" w:rsidRPr="00C87651" w14:paraId="2F67C2AB" w14:textId="77777777" w:rsidTr="00C02619">
        <w:tc>
          <w:tcPr>
            <w:tcW w:w="372" w:type="pct"/>
            <w:shd w:val="clear" w:color="auto" w:fill="auto"/>
          </w:tcPr>
          <w:p w14:paraId="3D07A0E4" w14:textId="77777777" w:rsidR="00384856" w:rsidRPr="00C87651" w:rsidRDefault="00384856" w:rsidP="00384856">
            <w:pPr>
              <w:kinsoku w:val="0"/>
              <w:topLinePunct/>
              <w:jc w:val="center"/>
              <w:rPr>
                <w:rFonts w:ascii="標楷體" w:eastAsia="標楷體" w:hAnsi="標楷體"/>
                <w:color w:val="000000" w:themeColor="text1"/>
              </w:rPr>
            </w:pPr>
            <w:r w:rsidRPr="00C87651">
              <w:rPr>
                <w:rFonts w:ascii="標楷體" w:eastAsia="標楷體" w:hAnsi="標楷體" w:hint="eastAsia"/>
                <w:color w:val="000000" w:themeColor="text1"/>
              </w:rPr>
              <w:t>5</w:t>
            </w:r>
          </w:p>
        </w:tc>
        <w:tc>
          <w:tcPr>
            <w:tcW w:w="1416" w:type="pct"/>
            <w:shd w:val="clear" w:color="auto" w:fill="auto"/>
          </w:tcPr>
          <w:p w14:paraId="68B40DD0" w14:textId="77777777" w:rsidR="00384856" w:rsidRPr="00C87651" w:rsidRDefault="00384856" w:rsidP="00384856">
            <w:pPr>
              <w:pStyle w:val="01"/>
              <w:kinsoku w:val="0"/>
              <w:wordWrap w:val="0"/>
              <w:topLinePunct/>
              <w:rPr>
                <w:rFonts w:hAnsi="標楷體"/>
                <w:color w:val="000000" w:themeColor="text1"/>
                <w:sz w:val="24"/>
                <w:szCs w:val="24"/>
              </w:rPr>
            </w:pPr>
            <w:r w:rsidRPr="00C87651">
              <w:rPr>
                <w:rFonts w:hAnsi="標楷體"/>
                <w:color w:val="000000" w:themeColor="text1"/>
                <w:sz w:val="24"/>
                <w:szCs w:val="24"/>
              </w:rPr>
              <w:t>學校法人及其所屬私</w:t>
            </w:r>
            <w:r w:rsidRPr="00C87651">
              <w:rPr>
                <w:rFonts w:hAnsi="標楷體"/>
                <w:color w:val="000000" w:themeColor="text1"/>
                <w:sz w:val="24"/>
                <w:szCs w:val="24"/>
              </w:rPr>
              <w:lastRenderedPageBreak/>
              <w:t>立學校教職員退休撫卹離職資遣條例第八條條文修正草案（修正重點：私立學校教職員退休撫卹條件與公立學校保持一致。）</w:t>
            </w:r>
          </w:p>
        </w:tc>
        <w:tc>
          <w:tcPr>
            <w:tcW w:w="1295" w:type="pct"/>
            <w:shd w:val="clear" w:color="auto" w:fill="auto"/>
          </w:tcPr>
          <w:p w14:paraId="10701BC5" w14:textId="77777777" w:rsidR="00384856" w:rsidRPr="00C87651" w:rsidRDefault="00384856" w:rsidP="00384856">
            <w:pPr>
              <w:kinsoku w:val="0"/>
              <w:topLinePunct/>
              <w:rPr>
                <w:rFonts w:ascii="標楷體" w:eastAsia="標楷體" w:hAnsi="標楷體"/>
                <w:color w:val="000000" w:themeColor="text1"/>
              </w:rPr>
            </w:pPr>
            <w:r w:rsidRPr="00C87651">
              <w:rPr>
                <w:rFonts w:ascii="標楷體" w:eastAsia="標楷體" w:hAnsi="標楷體"/>
                <w:color w:val="000000" w:themeColor="text1"/>
              </w:rPr>
              <w:lastRenderedPageBreak/>
              <w:t xml:space="preserve">委員陳冠廷等21人 </w:t>
            </w:r>
            <w:r w:rsidRPr="00C87651">
              <w:rPr>
                <w:rFonts w:ascii="標楷體" w:eastAsia="標楷體" w:hAnsi="標楷體"/>
                <w:color w:val="000000" w:themeColor="text1"/>
              </w:rPr>
              <w:lastRenderedPageBreak/>
              <w:t xml:space="preserve">113.04.19 </w:t>
            </w:r>
          </w:p>
          <w:p w14:paraId="5E82CD3C" w14:textId="6BF42659" w:rsidR="00384856" w:rsidRPr="00C87651" w:rsidRDefault="00384856" w:rsidP="00384856">
            <w:pPr>
              <w:kinsoku w:val="0"/>
              <w:topLinePunct/>
              <w:rPr>
                <w:rFonts w:ascii="標楷體" w:eastAsia="標楷體" w:hAnsi="標楷體"/>
                <w:color w:val="000000" w:themeColor="text1"/>
              </w:rPr>
            </w:pPr>
            <w:r w:rsidRPr="00C87651">
              <w:rPr>
                <w:rFonts w:ascii="標楷體" w:eastAsia="標楷體" w:hAnsi="標楷體"/>
                <w:color w:val="000000" w:themeColor="text1"/>
              </w:rPr>
              <w:t>（11-1-10）</w:t>
            </w:r>
          </w:p>
        </w:tc>
        <w:tc>
          <w:tcPr>
            <w:tcW w:w="820" w:type="pct"/>
            <w:shd w:val="clear" w:color="auto" w:fill="auto"/>
          </w:tcPr>
          <w:p w14:paraId="5B086D7B" w14:textId="77777777" w:rsidR="00384856" w:rsidRPr="00C87651" w:rsidRDefault="00384856" w:rsidP="00384856">
            <w:pPr>
              <w:kinsoku w:val="0"/>
              <w:topLinePunct/>
              <w:rPr>
                <w:rFonts w:ascii="標楷體" w:eastAsia="標楷體" w:hAnsi="標楷體"/>
                <w:color w:val="000000" w:themeColor="text1"/>
              </w:rPr>
            </w:pPr>
            <w:r w:rsidRPr="00C87651">
              <w:rPr>
                <w:rFonts w:ascii="標楷體" w:eastAsia="標楷體" w:hAnsi="標楷體"/>
                <w:color w:val="000000" w:themeColor="text1"/>
              </w:rPr>
              <w:lastRenderedPageBreak/>
              <w:t>司法及法制</w:t>
            </w:r>
            <w:r w:rsidRPr="00C87651">
              <w:rPr>
                <w:rFonts w:ascii="標楷體" w:eastAsia="標楷體" w:hAnsi="標楷體"/>
                <w:color w:val="000000" w:themeColor="text1"/>
              </w:rPr>
              <w:lastRenderedPageBreak/>
              <w:t>、教育及文化</w:t>
            </w:r>
          </w:p>
        </w:tc>
        <w:tc>
          <w:tcPr>
            <w:tcW w:w="1096" w:type="pct"/>
            <w:shd w:val="clear" w:color="auto" w:fill="auto"/>
          </w:tcPr>
          <w:p w14:paraId="6D5CFD18" w14:textId="77777777" w:rsidR="00384856" w:rsidRPr="00C87651" w:rsidRDefault="00384856" w:rsidP="00384856">
            <w:pPr>
              <w:kinsoku w:val="0"/>
              <w:topLinePunct/>
              <w:jc w:val="both"/>
              <w:rPr>
                <w:rFonts w:ascii="標楷體" w:eastAsia="標楷體" w:hAnsi="標楷體"/>
                <w:color w:val="000000" w:themeColor="text1"/>
              </w:rPr>
            </w:pPr>
            <w:r w:rsidRPr="00C87651">
              <w:rPr>
                <w:rFonts w:ascii="標楷體" w:eastAsia="標楷體" w:hAnsi="標楷體"/>
                <w:color w:val="000000" w:themeColor="text1"/>
              </w:rPr>
              <w:lastRenderedPageBreak/>
              <w:t>1.尚未審查</w:t>
            </w:r>
          </w:p>
          <w:p w14:paraId="236673C3" w14:textId="77777777" w:rsidR="00384856" w:rsidRPr="00C87651" w:rsidRDefault="00384856" w:rsidP="00384856">
            <w:pPr>
              <w:kinsoku w:val="0"/>
              <w:topLinePunct/>
              <w:jc w:val="both"/>
              <w:rPr>
                <w:rFonts w:ascii="標楷體" w:eastAsia="標楷體" w:hAnsi="標楷體"/>
                <w:color w:val="000000" w:themeColor="text1"/>
              </w:rPr>
            </w:pPr>
            <w:r w:rsidRPr="00C87651">
              <w:rPr>
                <w:rFonts w:ascii="標楷體" w:eastAsia="標楷體" w:hAnsi="標楷體"/>
                <w:color w:val="000000" w:themeColor="text1"/>
              </w:rPr>
              <w:lastRenderedPageBreak/>
              <w:t>2.院會</w:t>
            </w:r>
          </w:p>
          <w:p w14:paraId="2C73C500" w14:textId="77777777" w:rsidR="00384856" w:rsidRPr="00C87651" w:rsidRDefault="00384856" w:rsidP="00384856">
            <w:pPr>
              <w:kinsoku w:val="0"/>
              <w:topLinePunct/>
              <w:jc w:val="both"/>
              <w:rPr>
                <w:rFonts w:ascii="標楷體" w:eastAsia="標楷體" w:hAnsi="標楷體"/>
                <w:color w:val="000000" w:themeColor="text1"/>
              </w:rPr>
            </w:pPr>
            <w:r w:rsidRPr="00C87651">
              <w:rPr>
                <w:rFonts w:ascii="標楷體" w:eastAsia="標楷體" w:hAnsi="標楷體"/>
                <w:color w:val="000000" w:themeColor="text1"/>
              </w:rPr>
              <w:t>113.7.12</w:t>
            </w:r>
          </w:p>
          <w:p w14:paraId="70595D93" w14:textId="77777777" w:rsidR="00384856" w:rsidRPr="00C87651" w:rsidRDefault="00384856" w:rsidP="00384856">
            <w:pPr>
              <w:kinsoku w:val="0"/>
              <w:topLinePunct/>
              <w:jc w:val="both"/>
              <w:rPr>
                <w:rFonts w:ascii="標楷體" w:eastAsia="標楷體" w:hAnsi="標楷體"/>
                <w:color w:val="000000" w:themeColor="text1"/>
              </w:rPr>
            </w:pPr>
            <w:r w:rsidRPr="00C87651">
              <w:rPr>
                <w:rFonts w:ascii="標楷體" w:eastAsia="標楷體" w:hAnsi="標楷體"/>
                <w:color w:val="000000" w:themeColor="text1"/>
              </w:rPr>
              <w:t>（11-1-22）同意撤回</w:t>
            </w:r>
          </w:p>
        </w:tc>
      </w:tr>
    </w:tbl>
    <w:p w14:paraId="51728908" w14:textId="7FEF7925" w:rsidR="001949A3" w:rsidRPr="00C87651" w:rsidRDefault="001949A3" w:rsidP="00384856">
      <w:pPr>
        <w:numPr>
          <w:ilvl w:val="0"/>
          <w:numId w:val="13"/>
        </w:numPr>
        <w:snapToGrid w:val="0"/>
        <w:spacing w:beforeLines="100" w:before="360" w:afterLines="50" w:after="180" w:line="260" w:lineRule="exact"/>
        <w:ind w:left="1146" w:hanging="862"/>
        <w:jc w:val="both"/>
        <w:outlineLvl w:val="1"/>
        <w:rPr>
          <w:rFonts w:ascii="標楷體" w:eastAsia="標楷體" w:hAnsi="標楷體"/>
          <w:b/>
          <w:color w:val="000000" w:themeColor="text1"/>
          <w:sz w:val="28"/>
          <w:szCs w:val="28"/>
        </w:rPr>
      </w:pPr>
      <w:bookmarkStart w:id="466" w:name="_Toc174975068"/>
      <w:bookmarkEnd w:id="465"/>
      <w:r w:rsidRPr="00C87651">
        <w:rPr>
          <w:rFonts w:ascii="標楷體" w:eastAsia="標楷體" w:hAnsi="標楷體" w:hint="eastAsia"/>
          <w:b/>
          <w:color w:val="000000" w:themeColor="text1"/>
          <w:sz w:val="28"/>
          <w:szCs w:val="28"/>
        </w:rPr>
        <w:lastRenderedPageBreak/>
        <w:t>院會同意改交其他委員會</w:t>
      </w:r>
      <w:r w:rsidRPr="00C87651">
        <w:rPr>
          <w:rFonts w:ascii="標楷體" w:eastAsia="標楷體" w:hAnsi="標楷體"/>
          <w:b/>
          <w:color w:val="000000" w:themeColor="text1"/>
          <w:sz w:val="28"/>
          <w:szCs w:val="28"/>
        </w:rPr>
        <w:t>議案</w:t>
      </w:r>
      <w:r w:rsidR="008B4305" w:rsidRPr="00C87651">
        <w:rPr>
          <w:rFonts w:ascii="標楷體" w:eastAsia="標楷體" w:hAnsi="標楷體" w:hint="eastAsia"/>
          <w:b/>
          <w:color w:val="000000" w:themeColor="text1"/>
          <w:sz w:val="28"/>
          <w:szCs w:val="28"/>
        </w:rPr>
        <w:t>1</w:t>
      </w:r>
      <w:r w:rsidRPr="00C87651">
        <w:rPr>
          <w:rFonts w:ascii="標楷體" w:eastAsia="標楷體" w:hAnsi="標楷體"/>
          <w:b/>
          <w:color w:val="000000" w:themeColor="text1"/>
          <w:sz w:val="28"/>
          <w:szCs w:val="28"/>
        </w:rPr>
        <w:t>案</w:t>
      </w:r>
      <w:bookmarkEnd w:id="466"/>
    </w:p>
    <w:tbl>
      <w:tblPr>
        <w:tblW w:w="5000" w:type="pct"/>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62"/>
        <w:gridCol w:w="2641"/>
        <w:gridCol w:w="1989"/>
        <w:gridCol w:w="1537"/>
        <w:gridCol w:w="2098"/>
      </w:tblGrid>
      <w:tr w:rsidR="00C87651" w:rsidRPr="00C87651" w14:paraId="2FE44B86" w14:textId="77777777" w:rsidTr="0015559C">
        <w:tc>
          <w:tcPr>
            <w:tcW w:w="371" w:type="pct"/>
            <w:shd w:val="clear" w:color="auto" w:fill="auto"/>
            <w:vAlign w:val="center"/>
          </w:tcPr>
          <w:bookmarkEnd w:id="457"/>
          <w:bookmarkEnd w:id="458"/>
          <w:p w14:paraId="692B93FF" w14:textId="77777777" w:rsidR="00384856" w:rsidRPr="00C87651" w:rsidRDefault="00384856" w:rsidP="00E615EF">
            <w:pPr>
              <w:kinsoku w:val="0"/>
              <w:topLinePunct/>
              <w:spacing w:line="240" w:lineRule="exact"/>
              <w:jc w:val="center"/>
              <w:rPr>
                <w:rFonts w:ascii="標楷體" w:eastAsia="標楷體" w:hAnsi="標楷體"/>
                <w:b/>
                <w:color w:val="000000" w:themeColor="text1"/>
              </w:rPr>
            </w:pPr>
            <w:r w:rsidRPr="00C87651">
              <w:rPr>
                <w:rFonts w:ascii="標楷體" w:eastAsia="標楷體" w:hAnsi="標楷體"/>
                <w:b/>
                <w:color w:val="000000" w:themeColor="text1"/>
              </w:rPr>
              <w:t>序號</w:t>
            </w:r>
          </w:p>
        </w:tc>
        <w:tc>
          <w:tcPr>
            <w:tcW w:w="1479" w:type="pct"/>
            <w:shd w:val="clear" w:color="auto" w:fill="auto"/>
            <w:vAlign w:val="center"/>
          </w:tcPr>
          <w:p w14:paraId="47D98AF5" w14:textId="77777777" w:rsidR="00384856" w:rsidRPr="00C87651" w:rsidRDefault="00384856" w:rsidP="00E615EF">
            <w:pPr>
              <w:kinsoku w:val="0"/>
              <w:topLinePunct/>
              <w:spacing w:line="240" w:lineRule="exact"/>
              <w:jc w:val="center"/>
              <w:rPr>
                <w:rFonts w:ascii="標楷體" w:eastAsia="標楷體" w:hAnsi="標楷體"/>
                <w:b/>
                <w:color w:val="000000" w:themeColor="text1"/>
              </w:rPr>
            </w:pPr>
            <w:r w:rsidRPr="00C87651">
              <w:rPr>
                <w:rFonts w:ascii="標楷體" w:eastAsia="標楷體" w:hAnsi="標楷體"/>
                <w:b/>
                <w:color w:val="000000" w:themeColor="text1"/>
              </w:rPr>
              <w:t>議案名稱</w:t>
            </w:r>
          </w:p>
        </w:tc>
        <w:tc>
          <w:tcPr>
            <w:tcW w:w="1114" w:type="pct"/>
            <w:shd w:val="clear" w:color="auto" w:fill="auto"/>
            <w:vAlign w:val="center"/>
          </w:tcPr>
          <w:p w14:paraId="7FB4B35D" w14:textId="77777777" w:rsidR="00384856" w:rsidRPr="00C87651" w:rsidRDefault="00384856" w:rsidP="00E615EF">
            <w:pPr>
              <w:kinsoku w:val="0"/>
              <w:topLinePunct/>
              <w:spacing w:beforeLines="50" w:before="180" w:line="240" w:lineRule="exact"/>
              <w:jc w:val="center"/>
              <w:rPr>
                <w:rFonts w:ascii="標楷體" w:eastAsia="標楷體" w:hAnsi="標楷體"/>
                <w:b/>
                <w:color w:val="000000" w:themeColor="text1"/>
              </w:rPr>
            </w:pPr>
            <w:r w:rsidRPr="00C87651">
              <w:rPr>
                <w:rFonts w:ascii="標楷體" w:eastAsia="標楷體" w:hAnsi="標楷體"/>
                <w:b/>
                <w:color w:val="000000" w:themeColor="text1"/>
              </w:rPr>
              <w:t>提案委員或機關</w:t>
            </w:r>
          </w:p>
          <w:p w14:paraId="5251F93C" w14:textId="77777777" w:rsidR="00384856" w:rsidRPr="00C87651" w:rsidRDefault="00384856" w:rsidP="00E615EF">
            <w:pPr>
              <w:kinsoku w:val="0"/>
              <w:topLinePunct/>
              <w:spacing w:line="240" w:lineRule="exact"/>
              <w:jc w:val="center"/>
              <w:rPr>
                <w:rFonts w:ascii="標楷體" w:eastAsia="標楷體" w:hAnsi="標楷體"/>
                <w:b/>
                <w:color w:val="000000" w:themeColor="text1"/>
              </w:rPr>
            </w:pPr>
            <w:r w:rsidRPr="00C87651">
              <w:rPr>
                <w:rFonts w:ascii="標楷體" w:eastAsia="標楷體" w:hAnsi="標楷體"/>
                <w:b/>
                <w:color w:val="000000" w:themeColor="text1"/>
              </w:rPr>
              <w:t>院會交付日期</w:t>
            </w:r>
          </w:p>
          <w:p w14:paraId="2DD355C7" w14:textId="77777777" w:rsidR="00384856" w:rsidRPr="00C87651" w:rsidRDefault="00384856" w:rsidP="00E615EF">
            <w:pPr>
              <w:kinsoku w:val="0"/>
              <w:topLinePunct/>
              <w:spacing w:afterLines="50" w:after="180" w:line="240" w:lineRule="exact"/>
              <w:jc w:val="center"/>
              <w:rPr>
                <w:rFonts w:ascii="標楷體" w:eastAsia="標楷體" w:hAnsi="標楷體"/>
                <w:b/>
                <w:color w:val="000000" w:themeColor="text1"/>
              </w:rPr>
            </w:pPr>
            <w:r w:rsidRPr="00C87651">
              <w:rPr>
                <w:rFonts w:ascii="標楷體" w:eastAsia="標楷體" w:hAnsi="標楷體"/>
                <w:b/>
                <w:color w:val="000000" w:themeColor="text1"/>
              </w:rPr>
              <w:t>(會次)</w:t>
            </w:r>
          </w:p>
        </w:tc>
        <w:tc>
          <w:tcPr>
            <w:tcW w:w="861" w:type="pct"/>
            <w:shd w:val="clear" w:color="auto" w:fill="auto"/>
            <w:vAlign w:val="center"/>
          </w:tcPr>
          <w:p w14:paraId="1F8E8B1C" w14:textId="77777777" w:rsidR="00384856" w:rsidRPr="00C87651" w:rsidRDefault="00384856" w:rsidP="00E615EF">
            <w:pPr>
              <w:kinsoku w:val="0"/>
              <w:topLinePunct/>
              <w:spacing w:line="240" w:lineRule="exact"/>
              <w:jc w:val="center"/>
              <w:rPr>
                <w:rFonts w:ascii="標楷體" w:eastAsia="標楷體" w:hAnsi="標楷體"/>
                <w:b/>
                <w:color w:val="000000" w:themeColor="text1"/>
              </w:rPr>
            </w:pPr>
            <w:r w:rsidRPr="00C87651">
              <w:rPr>
                <w:rFonts w:ascii="標楷體" w:eastAsia="標楷體" w:hAnsi="標楷體"/>
                <w:b/>
                <w:color w:val="000000" w:themeColor="text1"/>
              </w:rPr>
              <w:t>審查委員會</w:t>
            </w:r>
          </w:p>
        </w:tc>
        <w:tc>
          <w:tcPr>
            <w:tcW w:w="1175" w:type="pct"/>
            <w:shd w:val="clear" w:color="auto" w:fill="auto"/>
            <w:vAlign w:val="center"/>
          </w:tcPr>
          <w:p w14:paraId="3A7B8684" w14:textId="18C8686E" w:rsidR="00384856" w:rsidRPr="00C87651" w:rsidRDefault="00384856" w:rsidP="0015559C">
            <w:pPr>
              <w:kinsoku w:val="0"/>
              <w:topLinePunct/>
              <w:spacing w:line="240" w:lineRule="exact"/>
              <w:jc w:val="center"/>
              <w:rPr>
                <w:rFonts w:ascii="標楷體" w:eastAsia="標楷體" w:hAnsi="標楷體"/>
                <w:b/>
                <w:color w:val="000000" w:themeColor="text1"/>
              </w:rPr>
            </w:pPr>
            <w:r w:rsidRPr="00C87651">
              <w:rPr>
                <w:rFonts w:ascii="標楷體" w:eastAsia="標楷體" w:hAnsi="標楷體"/>
                <w:b/>
                <w:color w:val="000000" w:themeColor="text1"/>
              </w:rPr>
              <w:t>審查</w:t>
            </w:r>
            <w:r w:rsidR="00596C63" w:rsidRPr="00C87651">
              <w:rPr>
                <w:rFonts w:ascii="標楷體" w:eastAsia="標楷體" w:hAnsi="標楷體" w:hint="eastAsia"/>
                <w:b/>
                <w:color w:val="000000" w:themeColor="text1"/>
              </w:rPr>
              <w:t>、處理</w:t>
            </w:r>
            <w:r w:rsidRPr="00C87651">
              <w:rPr>
                <w:rFonts w:ascii="標楷體" w:eastAsia="標楷體" w:hAnsi="標楷體"/>
                <w:b/>
                <w:color w:val="000000" w:themeColor="text1"/>
              </w:rPr>
              <w:t>情形</w:t>
            </w:r>
          </w:p>
        </w:tc>
      </w:tr>
      <w:tr w:rsidR="008B4305" w:rsidRPr="00C87651" w14:paraId="0F7AE692" w14:textId="77777777" w:rsidTr="0015559C">
        <w:tc>
          <w:tcPr>
            <w:tcW w:w="371" w:type="pct"/>
            <w:shd w:val="clear" w:color="auto" w:fill="auto"/>
          </w:tcPr>
          <w:p w14:paraId="3ACA5D97" w14:textId="77777777" w:rsidR="008B4305" w:rsidRPr="00C87651" w:rsidRDefault="008B4305" w:rsidP="008B4305">
            <w:pPr>
              <w:kinsoku w:val="0"/>
              <w:topLinePunct/>
              <w:jc w:val="center"/>
              <w:rPr>
                <w:rFonts w:ascii="標楷體" w:eastAsia="標楷體" w:hAnsi="標楷體"/>
                <w:color w:val="000000" w:themeColor="text1"/>
              </w:rPr>
            </w:pPr>
            <w:r w:rsidRPr="00C87651">
              <w:rPr>
                <w:rFonts w:ascii="標楷體" w:eastAsia="標楷體" w:hAnsi="標楷體" w:hint="eastAsia"/>
                <w:color w:val="000000" w:themeColor="text1"/>
              </w:rPr>
              <w:t>1</w:t>
            </w:r>
          </w:p>
        </w:tc>
        <w:tc>
          <w:tcPr>
            <w:tcW w:w="1479" w:type="pct"/>
            <w:shd w:val="clear" w:color="auto" w:fill="auto"/>
          </w:tcPr>
          <w:p w14:paraId="0075335D" w14:textId="77777777" w:rsidR="008B4305" w:rsidRPr="00C87651" w:rsidRDefault="008B4305" w:rsidP="008B4305">
            <w:pPr>
              <w:pStyle w:val="01"/>
              <w:kinsoku w:val="0"/>
              <w:wordWrap w:val="0"/>
              <w:topLinePunct/>
              <w:rPr>
                <w:rFonts w:hAnsi="標楷體"/>
                <w:color w:val="000000" w:themeColor="text1"/>
                <w:sz w:val="24"/>
                <w:szCs w:val="24"/>
              </w:rPr>
            </w:pPr>
            <w:r w:rsidRPr="00C87651">
              <w:rPr>
                <w:rFonts w:hAnsi="標楷體"/>
                <w:color w:val="000000" w:themeColor="text1"/>
                <w:sz w:val="24"/>
                <w:szCs w:val="24"/>
              </w:rPr>
              <w:t>威權統治時期國家不法行為被害者權利回復條例部分條文修正草案（修正§8、23、26；增訂§17-1。修正重點：落實國家不法行為之賠償及權利回復事宜，完整保障回復被害者或其家屬受損之權利。）</w:t>
            </w:r>
          </w:p>
        </w:tc>
        <w:tc>
          <w:tcPr>
            <w:tcW w:w="1114" w:type="pct"/>
            <w:shd w:val="clear" w:color="auto" w:fill="auto"/>
          </w:tcPr>
          <w:p w14:paraId="2B403188" w14:textId="77777777" w:rsidR="008B4305" w:rsidRPr="00C87651" w:rsidRDefault="008B4305" w:rsidP="008B4305">
            <w:pPr>
              <w:kinsoku w:val="0"/>
              <w:topLinePunct/>
              <w:rPr>
                <w:rFonts w:ascii="標楷體" w:eastAsia="標楷體" w:hAnsi="標楷體"/>
                <w:color w:val="000000" w:themeColor="text1"/>
              </w:rPr>
            </w:pPr>
            <w:r w:rsidRPr="00C87651">
              <w:rPr>
                <w:rFonts w:ascii="標楷體" w:eastAsia="標楷體" w:hAnsi="標楷體"/>
                <w:color w:val="000000" w:themeColor="text1"/>
              </w:rPr>
              <w:t>行政院</w:t>
            </w:r>
          </w:p>
          <w:p w14:paraId="58B8F178" w14:textId="77777777" w:rsidR="008B4305" w:rsidRPr="00C87651" w:rsidRDefault="008B4305" w:rsidP="008B4305">
            <w:pPr>
              <w:kinsoku w:val="0"/>
              <w:topLinePunct/>
              <w:rPr>
                <w:rFonts w:ascii="標楷體" w:eastAsia="標楷體" w:hAnsi="標楷體"/>
                <w:color w:val="000000" w:themeColor="text1"/>
              </w:rPr>
            </w:pPr>
            <w:r w:rsidRPr="00C87651">
              <w:rPr>
                <w:rFonts w:ascii="標楷體" w:eastAsia="標楷體" w:hAnsi="標楷體"/>
                <w:color w:val="000000" w:themeColor="text1"/>
              </w:rPr>
              <w:t>113.09.20</w:t>
            </w:r>
          </w:p>
          <w:p w14:paraId="4A145D60" w14:textId="77777777" w:rsidR="008B4305" w:rsidRPr="00C87651" w:rsidRDefault="008B4305" w:rsidP="008B4305">
            <w:pPr>
              <w:kinsoku w:val="0"/>
              <w:topLinePunct/>
              <w:rPr>
                <w:rFonts w:ascii="標楷體" w:eastAsia="標楷體" w:hAnsi="標楷體"/>
                <w:color w:val="000000" w:themeColor="text1"/>
              </w:rPr>
            </w:pPr>
            <w:r w:rsidRPr="00C87651">
              <w:rPr>
                <w:rFonts w:ascii="標楷體" w:eastAsia="標楷體" w:hAnsi="標楷體"/>
                <w:color w:val="000000" w:themeColor="text1"/>
              </w:rPr>
              <w:t>（11-2-1）</w:t>
            </w:r>
          </w:p>
        </w:tc>
        <w:tc>
          <w:tcPr>
            <w:tcW w:w="861" w:type="pct"/>
            <w:shd w:val="clear" w:color="auto" w:fill="auto"/>
          </w:tcPr>
          <w:p w14:paraId="0A4F06B1" w14:textId="77777777" w:rsidR="008B4305" w:rsidRPr="00C87651" w:rsidRDefault="008B4305" w:rsidP="008B4305">
            <w:pPr>
              <w:kinsoku w:val="0"/>
              <w:topLinePunct/>
              <w:rPr>
                <w:rFonts w:ascii="標楷體" w:eastAsia="標楷體" w:hAnsi="標楷體"/>
                <w:color w:val="000000" w:themeColor="text1"/>
              </w:rPr>
            </w:pPr>
            <w:r w:rsidRPr="00C87651">
              <w:rPr>
                <w:rFonts w:ascii="標楷體" w:eastAsia="標楷體" w:hAnsi="標楷體"/>
                <w:color w:val="000000" w:themeColor="text1"/>
              </w:rPr>
              <w:t>司法及法制</w:t>
            </w:r>
          </w:p>
        </w:tc>
        <w:tc>
          <w:tcPr>
            <w:tcW w:w="1175" w:type="pct"/>
            <w:shd w:val="clear" w:color="auto" w:fill="auto"/>
          </w:tcPr>
          <w:p w14:paraId="14C06D79" w14:textId="77777777" w:rsidR="008B4305" w:rsidRPr="00C87651" w:rsidRDefault="008B4305" w:rsidP="008B4305">
            <w:pPr>
              <w:kinsoku w:val="0"/>
              <w:topLinePunct/>
              <w:jc w:val="both"/>
              <w:rPr>
                <w:rFonts w:ascii="標楷體" w:eastAsia="標楷體" w:hAnsi="標楷體"/>
                <w:color w:val="000000" w:themeColor="text1"/>
              </w:rPr>
            </w:pPr>
            <w:r w:rsidRPr="00C87651">
              <w:rPr>
                <w:rFonts w:ascii="標楷體" w:eastAsia="標楷體" w:hAnsi="標楷體" w:hint="eastAsia"/>
                <w:color w:val="000000" w:themeColor="text1"/>
              </w:rPr>
              <w:t>1.本會</w:t>
            </w:r>
          </w:p>
          <w:p w14:paraId="35348523" w14:textId="77777777" w:rsidR="008B4305" w:rsidRPr="00C87651" w:rsidRDefault="008B4305" w:rsidP="008B4305">
            <w:pPr>
              <w:kinsoku w:val="0"/>
              <w:topLinePunct/>
              <w:jc w:val="both"/>
              <w:rPr>
                <w:rFonts w:ascii="標楷體" w:eastAsia="標楷體" w:hAnsi="標楷體"/>
                <w:color w:val="000000" w:themeColor="text1"/>
              </w:rPr>
            </w:pPr>
            <w:r w:rsidRPr="00C87651">
              <w:rPr>
                <w:rFonts w:ascii="標楷體" w:eastAsia="標楷體" w:hAnsi="標楷體" w:hint="eastAsia"/>
                <w:color w:val="000000" w:themeColor="text1"/>
              </w:rPr>
              <w:t>113.10.1</w:t>
            </w:r>
          </w:p>
          <w:p w14:paraId="3AE462D0" w14:textId="77777777" w:rsidR="008B4305" w:rsidRPr="00C87651" w:rsidRDefault="008B4305" w:rsidP="00644E5B">
            <w:pPr>
              <w:kinsoku w:val="0"/>
              <w:topLinePunct/>
              <w:rPr>
                <w:rFonts w:ascii="標楷體" w:eastAsia="標楷體" w:hAnsi="標楷體"/>
                <w:color w:val="000000" w:themeColor="text1"/>
              </w:rPr>
            </w:pPr>
            <w:r w:rsidRPr="00C87651">
              <w:rPr>
                <w:rFonts w:ascii="標楷體" w:eastAsia="標楷體" w:hAnsi="標楷體" w:hint="eastAsia"/>
                <w:color w:val="000000" w:themeColor="text1"/>
              </w:rPr>
              <w:t>函請改交內政委員會審查。</w:t>
            </w:r>
          </w:p>
          <w:p w14:paraId="66AF89E5" w14:textId="77777777" w:rsidR="008B4305" w:rsidRPr="00C87651" w:rsidRDefault="008B4305" w:rsidP="008B4305">
            <w:pPr>
              <w:kinsoku w:val="0"/>
              <w:topLinePunct/>
              <w:jc w:val="both"/>
              <w:rPr>
                <w:rFonts w:ascii="標楷體" w:eastAsia="標楷體" w:hAnsi="標楷體"/>
                <w:color w:val="000000" w:themeColor="text1"/>
              </w:rPr>
            </w:pPr>
            <w:r w:rsidRPr="00C87651">
              <w:rPr>
                <w:rFonts w:ascii="標楷體" w:eastAsia="標楷體" w:hAnsi="標楷體" w:hint="eastAsia"/>
                <w:color w:val="000000" w:themeColor="text1"/>
              </w:rPr>
              <w:t>2.院會</w:t>
            </w:r>
          </w:p>
          <w:p w14:paraId="774A0934" w14:textId="77777777" w:rsidR="008B4305" w:rsidRPr="00C87651" w:rsidRDefault="008B4305" w:rsidP="008B4305">
            <w:pPr>
              <w:kinsoku w:val="0"/>
              <w:topLinePunct/>
              <w:jc w:val="both"/>
              <w:rPr>
                <w:rFonts w:ascii="標楷體" w:eastAsia="標楷體" w:hAnsi="標楷體"/>
                <w:color w:val="000000" w:themeColor="text1"/>
              </w:rPr>
            </w:pPr>
            <w:r w:rsidRPr="00C87651">
              <w:rPr>
                <w:rFonts w:ascii="標楷體" w:eastAsia="標楷體" w:hAnsi="標楷體" w:hint="eastAsia"/>
                <w:color w:val="000000" w:themeColor="text1"/>
              </w:rPr>
              <w:t>113.10.11</w:t>
            </w:r>
          </w:p>
          <w:p w14:paraId="6E50091F" w14:textId="77777777" w:rsidR="008B4305" w:rsidRPr="00C87651" w:rsidRDefault="008B4305" w:rsidP="00644E5B">
            <w:pPr>
              <w:kinsoku w:val="0"/>
              <w:topLinePunct/>
              <w:rPr>
                <w:rFonts w:ascii="標楷體" w:eastAsia="標楷體" w:hAnsi="標楷體"/>
                <w:color w:val="000000" w:themeColor="text1"/>
              </w:rPr>
            </w:pPr>
            <w:r w:rsidRPr="00C87651">
              <w:rPr>
                <w:rFonts w:ascii="標楷體" w:eastAsia="標楷體" w:hAnsi="標楷體" w:hint="eastAsia"/>
                <w:color w:val="000000" w:themeColor="text1"/>
              </w:rPr>
              <w:t>（11-2-4）改交內政委員會審查。</w:t>
            </w:r>
          </w:p>
        </w:tc>
      </w:tr>
    </w:tbl>
    <w:p w14:paraId="523A9C26" w14:textId="77777777" w:rsidR="00C82C23" w:rsidRPr="00C87651" w:rsidRDefault="00C82C23" w:rsidP="001949A3">
      <w:pPr>
        <w:spacing w:line="360" w:lineRule="exact"/>
        <w:contextualSpacing/>
        <w:jc w:val="both"/>
        <w:outlineLvl w:val="0"/>
        <w:rPr>
          <w:rFonts w:ascii="標楷體" w:eastAsia="標楷體" w:hAnsi="標楷體"/>
          <w:color w:val="000000" w:themeColor="text1"/>
          <w:sz w:val="28"/>
          <w:szCs w:val="28"/>
        </w:rPr>
        <w:sectPr w:rsidR="00C82C23" w:rsidRPr="00C87651" w:rsidSect="00B8553E">
          <w:pgSz w:w="11906" w:h="16838"/>
          <w:pgMar w:top="1440" w:right="1133" w:bottom="1440" w:left="1800" w:header="851" w:footer="992" w:gutter="0"/>
          <w:cols w:space="425"/>
          <w:docGrid w:type="lines" w:linePitch="360"/>
        </w:sectPr>
      </w:pPr>
    </w:p>
    <w:p w14:paraId="09B4130B" w14:textId="77777777" w:rsidR="00AF136F" w:rsidRPr="00C87651" w:rsidRDefault="00AF136F" w:rsidP="0096650D">
      <w:pPr>
        <w:keepNext/>
        <w:spacing w:beforeLines="100" w:before="360" w:afterLines="100" w:after="360" w:line="500" w:lineRule="exact"/>
        <w:jc w:val="both"/>
        <w:outlineLvl w:val="0"/>
        <w:rPr>
          <w:rFonts w:ascii="標楷體" w:eastAsia="標楷體" w:hAnsi="標楷體"/>
          <w:b/>
          <w:noProof/>
          <w:color w:val="000000" w:themeColor="text1"/>
          <w:sz w:val="32"/>
          <w:szCs w:val="32"/>
          <w:shd w:val="clear" w:color="auto" w:fill="FFFFFF" w:themeFill="background1"/>
        </w:rPr>
      </w:pPr>
      <w:bookmarkStart w:id="467" w:name="_Toc1401116"/>
      <w:bookmarkStart w:id="468" w:name="_Toc96350554"/>
      <w:bookmarkStart w:id="469" w:name="_Toc163381670"/>
      <w:bookmarkStart w:id="470" w:name="_Toc163899070"/>
      <w:bookmarkStart w:id="471" w:name="_Toc167872431"/>
      <w:bookmarkStart w:id="472" w:name="_Toc169687160"/>
      <w:bookmarkStart w:id="473" w:name="_Toc510167613"/>
      <w:bookmarkStart w:id="474" w:name="_Toc1401017"/>
      <w:bookmarkStart w:id="475" w:name="_Toc42531544"/>
      <w:bookmarkStart w:id="476" w:name="_Toc96350553"/>
      <w:r w:rsidRPr="00C87651">
        <w:rPr>
          <w:rFonts w:ascii="標楷體" w:eastAsia="標楷體" w:hAnsi="標楷體"/>
          <w:b/>
          <w:bCs/>
          <w:noProof/>
          <w:color w:val="000000" w:themeColor="text1"/>
          <w:kern w:val="52"/>
          <w:sz w:val="32"/>
          <w:szCs w:val="32"/>
          <w:shd w:val="clear" w:color="auto" w:fill="FFFFFF" w:themeFill="background1"/>
        </w:rPr>
        <w:lastRenderedPageBreak/>
        <w:t>附錄</w:t>
      </w:r>
      <w:bookmarkEnd w:id="467"/>
      <w:r w:rsidRPr="00C87651">
        <w:rPr>
          <w:rFonts w:ascii="標楷體" w:eastAsia="標楷體" w:hAnsi="標楷體" w:hint="eastAsia"/>
          <w:b/>
          <w:noProof/>
          <w:color w:val="000000" w:themeColor="text1"/>
          <w:sz w:val="32"/>
          <w:szCs w:val="32"/>
          <w:shd w:val="clear" w:color="auto" w:fill="FFFFFF" w:themeFill="background1"/>
        </w:rPr>
        <w:t>［壹］本會期歷次會議議事錄</w:t>
      </w:r>
      <w:bookmarkEnd w:id="468"/>
    </w:p>
    <w:p w14:paraId="5C4B41E5" w14:textId="77777777" w:rsidR="00AF136F" w:rsidRPr="00C87651" w:rsidRDefault="00AF136F" w:rsidP="00AF136F">
      <w:pPr>
        <w:keepNext/>
        <w:spacing w:beforeLines="100" w:before="360" w:afterLines="100" w:after="360" w:line="500" w:lineRule="exact"/>
        <w:jc w:val="both"/>
        <w:outlineLvl w:val="1"/>
        <w:rPr>
          <w:rFonts w:ascii="標楷體" w:eastAsia="標楷體" w:hAnsi="標楷體"/>
          <w:b/>
          <w:noProof/>
          <w:color w:val="000000" w:themeColor="text1"/>
          <w:sz w:val="28"/>
          <w:szCs w:val="28"/>
          <w:shd w:val="clear" w:color="auto" w:fill="FFFFFF" w:themeFill="background1"/>
        </w:rPr>
      </w:pPr>
      <w:bookmarkStart w:id="477" w:name="_Toc96350555"/>
      <w:r w:rsidRPr="00C87651">
        <w:rPr>
          <w:rFonts w:ascii="標楷體" w:eastAsia="標楷體" w:hAnsi="標楷體" w:hint="eastAsia"/>
          <w:b/>
          <w:noProof/>
          <w:color w:val="000000" w:themeColor="text1"/>
          <w:sz w:val="28"/>
          <w:szCs w:val="28"/>
          <w:shd w:val="clear" w:color="auto" w:fill="FFFFFF" w:themeFill="background1"/>
        </w:rPr>
        <w:t>一、召集委員會議議事錄</w:t>
      </w:r>
      <w:bookmarkEnd w:id="469"/>
      <w:bookmarkEnd w:id="470"/>
      <w:bookmarkEnd w:id="471"/>
      <w:bookmarkEnd w:id="472"/>
      <w:bookmarkEnd w:id="473"/>
      <w:bookmarkEnd w:id="474"/>
      <w:bookmarkEnd w:id="475"/>
      <w:bookmarkEnd w:id="477"/>
    </w:p>
    <w:p w14:paraId="20369443" w14:textId="77777777" w:rsidR="00595F1B" w:rsidRPr="00C87651" w:rsidRDefault="00595F1B" w:rsidP="00C6666E">
      <w:pPr>
        <w:snapToGrid w:val="0"/>
        <w:spacing w:line="500" w:lineRule="exact"/>
        <w:ind w:rightChars="-139" w:right="-334"/>
        <w:jc w:val="both"/>
        <w:outlineLvl w:val="2"/>
        <w:rPr>
          <w:rFonts w:ascii="標楷體" w:eastAsia="標楷體" w:hAnsi="標楷體"/>
          <w:b/>
          <w:color w:val="000000" w:themeColor="text1"/>
          <w:spacing w:val="-8"/>
          <w:sz w:val="28"/>
          <w:szCs w:val="28"/>
        </w:rPr>
      </w:pPr>
      <w:r w:rsidRPr="00C87651">
        <w:rPr>
          <w:rFonts w:ascii="標楷體" w:eastAsia="標楷體" w:hAnsi="標楷體"/>
          <w:b/>
          <w:color w:val="000000" w:themeColor="text1"/>
          <w:spacing w:val="-8"/>
          <w:sz w:val="28"/>
          <w:szCs w:val="28"/>
        </w:rPr>
        <w:t>立法院第</w:t>
      </w:r>
      <w:r w:rsidRPr="00C87651">
        <w:rPr>
          <w:rFonts w:ascii="標楷體" w:eastAsia="標楷體" w:hAnsi="標楷體" w:hint="eastAsia"/>
          <w:b/>
          <w:color w:val="000000" w:themeColor="text1"/>
          <w:spacing w:val="-8"/>
          <w:sz w:val="28"/>
          <w:szCs w:val="28"/>
        </w:rPr>
        <w:t>11</w:t>
      </w:r>
      <w:r w:rsidRPr="00C87651">
        <w:rPr>
          <w:rFonts w:ascii="標楷體" w:eastAsia="標楷體" w:hAnsi="標楷體"/>
          <w:b/>
          <w:color w:val="000000" w:themeColor="text1"/>
          <w:spacing w:val="-8"/>
          <w:sz w:val="28"/>
          <w:szCs w:val="28"/>
        </w:rPr>
        <w:t>屆第</w:t>
      </w:r>
      <w:r w:rsidRPr="00C87651">
        <w:rPr>
          <w:rFonts w:ascii="標楷體" w:eastAsia="標楷體" w:hAnsi="標楷體" w:hint="eastAsia"/>
          <w:b/>
          <w:color w:val="000000" w:themeColor="text1"/>
          <w:spacing w:val="-8"/>
          <w:sz w:val="28"/>
          <w:szCs w:val="28"/>
        </w:rPr>
        <w:t>2會</w:t>
      </w:r>
      <w:r w:rsidRPr="00C87651">
        <w:rPr>
          <w:rFonts w:ascii="標楷體" w:eastAsia="標楷體" w:hAnsi="標楷體"/>
          <w:b/>
          <w:color w:val="000000" w:themeColor="text1"/>
          <w:spacing w:val="-8"/>
          <w:sz w:val="28"/>
          <w:szCs w:val="28"/>
        </w:rPr>
        <w:t>期司法及法制委員會第1次召集委員會議議</w:t>
      </w:r>
      <w:r w:rsidRPr="00C87651">
        <w:rPr>
          <w:rFonts w:ascii="標楷體" w:eastAsia="標楷體" w:hAnsi="標楷體" w:hint="eastAsia"/>
          <w:b/>
          <w:color w:val="000000" w:themeColor="text1"/>
          <w:spacing w:val="-8"/>
          <w:sz w:val="28"/>
          <w:szCs w:val="28"/>
        </w:rPr>
        <w:t>事錄</w:t>
      </w:r>
    </w:p>
    <w:p w14:paraId="68E285C9" w14:textId="77777777" w:rsidR="00595F1B" w:rsidRPr="00C87651" w:rsidRDefault="00595F1B" w:rsidP="007A208F">
      <w:pPr>
        <w:snapToGrid w:val="0"/>
        <w:spacing w:line="500" w:lineRule="exact"/>
        <w:ind w:left="1418" w:rightChars="-139" w:right="-334" w:hanging="1418"/>
        <w:jc w:val="both"/>
        <w:rPr>
          <w:rFonts w:ascii="標楷體" w:eastAsia="標楷體" w:hAnsi="標楷體"/>
          <w:color w:val="000000" w:themeColor="text1"/>
          <w:spacing w:val="-10"/>
          <w:sz w:val="28"/>
          <w:szCs w:val="28"/>
        </w:rPr>
      </w:pPr>
      <w:r w:rsidRPr="00C87651">
        <w:rPr>
          <w:rFonts w:ascii="標楷體" w:eastAsia="標楷體" w:hAnsi="標楷體"/>
          <w:color w:val="000000" w:themeColor="text1"/>
          <w:sz w:val="28"/>
          <w:szCs w:val="28"/>
        </w:rPr>
        <w:t>時    間：</w:t>
      </w:r>
      <w:r w:rsidRPr="00C87651">
        <w:rPr>
          <w:rFonts w:ascii="標楷體" w:eastAsia="標楷體" w:hAnsi="標楷體"/>
          <w:color w:val="000000" w:themeColor="text1"/>
          <w:spacing w:val="-20"/>
          <w:sz w:val="28"/>
          <w:szCs w:val="28"/>
        </w:rPr>
        <w:t>中華民國11</w:t>
      </w:r>
      <w:r w:rsidRPr="00C87651">
        <w:rPr>
          <w:rFonts w:ascii="標楷體" w:eastAsia="標楷體" w:hAnsi="標楷體" w:hint="eastAsia"/>
          <w:color w:val="000000" w:themeColor="text1"/>
          <w:spacing w:val="-20"/>
          <w:sz w:val="28"/>
          <w:szCs w:val="28"/>
        </w:rPr>
        <w:t>3年</w:t>
      </w:r>
      <w:r w:rsidRPr="00C87651">
        <w:rPr>
          <w:rFonts w:ascii="標楷體" w:eastAsia="標楷體" w:hAnsi="標楷體"/>
          <w:color w:val="000000" w:themeColor="text1"/>
          <w:spacing w:val="-20"/>
          <w:sz w:val="28"/>
          <w:szCs w:val="28"/>
        </w:rPr>
        <w:t>9月</w:t>
      </w:r>
      <w:r w:rsidRPr="00C87651">
        <w:rPr>
          <w:rFonts w:ascii="標楷體" w:eastAsia="標楷體" w:hAnsi="標楷體" w:hint="eastAsia"/>
          <w:color w:val="000000" w:themeColor="text1"/>
          <w:spacing w:val="-20"/>
          <w:sz w:val="28"/>
          <w:szCs w:val="28"/>
        </w:rPr>
        <w:t>25</w:t>
      </w:r>
      <w:r w:rsidRPr="00C87651">
        <w:rPr>
          <w:rFonts w:ascii="標楷體" w:eastAsia="標楷體" w:hAnsi="標楷體"/>
          <w:color w:val="000000" w:themeColor="text1"/>
          <w:spacing w:val="-20"/>
          <w:sz w:val="28"/>
          <w:szCs w:val="28"/>
        </w:rPr>
        <w:t>日（星期</w:t>
      </w:r>
      <w:r w:rsidRPr="00C87651">
        <w:rPr>
          <w:rFonts w:ascii="標楷體" w:eastAsia="標楷體" w:hAnsi="標楷體" w:hint="eastAsia"/>
          <w:color w:val="000000" w:themeColor="text1"/>
          <w:spacing w:val="-20"/>
          <w:sz w:val="28"/>
          <w:szCs w:val="28"/>
        </w:rPr>
        <w:t>三）上</w:t>
      </w:r>
      <w:r w:rsidRPr="00C87651">
        <w:rPr>
          <w:rFonts w:ascii="標楷體" w:eastAsia="標楷體" w:hAnsi="標楷體"/>
          <w:color w:val="000000" w:themeColor="text1"/>
          <w:spacing w:val="-20"/>
          <w:sz w:val="28"/>
          <w:szCs w:val="28"/>
        </w:rPr>
        <w:t>午</w:t>
      </w:r>
      <w:r w:rsidRPr="00C87651">
        <w:rPr>
          <w:rFonts w:ascii="標楷體" w:eastAsia="標楷體" w:hAnsi="標楷體" w:hint="eastAsia"/>
          <w:color w:val="000000" w:themeColor="text1"/>
          <w:spacing w:val="-20"/>
          <w:sz w:val="28"/>
          <w:szCs w:val="28"/>
        </w:rPr>
        <w:t>9時1</w:t>
      </w:r>
      <w:r w:rsidRPr="00C87651">
        <w:rPr>
          <w:rFonts w:ascii="標楷體" w:eastAsia="標楷體" w:hAnsi="標楷體"/>
          <w:color w:val="000000" w:themeColor="text1"/>
          <w:spacing w:val="-20"/>
          <w:sz w:val="28"/>
          <w:szCs w:val="28"/>
        </w:rPr>
        <w:t>2</w:t>
      </w:r>
      <w:r w:rsidRPr="00C87651">
        <w:rPr>
          <w:rFonts w:ascii="標楷體" w:eastAsia="標楷體" w:hAnsi="標楷體" w:hint="eastAsia"/>
          <w:color w:val="000000" w:themeColor="text1"/>
          <w:spacing w:val="-20"/>
          <w:sz w:val="28"/>
          <w:szCs w:val="28"/>
        </w:rPr>
        <w:t>分至9時3</w:t>
      </w:r>
      <w:r w:rsidRPr="00C87651">
        <w:rPr>
          <w:rFonts w:ascii="標楷體" w:eastAsia="標楷體" w:hAnsi="標楷體"/>
          <w:color w:val="000000" w:themeColor="text1"/>
          <w:spacing w:val="-20"/>
          <w:sz w:val="28"/>
          <w:szCs w:val="28"/>
        </w:rPr>
        <w:t>2</w:t>
      </w:r>
      <w:r w:rsidRPr="00C87651">
        <w:rPr>
          <w:rFonts w:ascii="標楷體" w:eastAsia="標楷體" w:hAnsi="標楷體" w:hint="eastAsia"/>
          <w:color w:val="000000" w:themeColor="text1"/>
          <w:spacing w:val="-20"/>
          <w:sz w:val="28"/>
          <w:szCs w:val="28"/>
        </w:rPr>
        <w:t>分</w:t>
      </w:r>
    </w:p>
    <w:p w14:paraId="553359BE" w14:textId="77777777" w:rsidR="00595F1B" w:rsidRPr="00C87651" w:rsidRDefault="00595F1B" w:rsidP="007A208F">
      <w:pPr>
        <w:snapToGrid w:val="0"/>
        <w:spacing w:line="500" w:lineRule="exact"/>
        <w:ind w:rightChars="-21" w:right="-5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地    點：本院紅樓302會議室</w:t>
      </w:r>
    </w:p>
    <w:p w14:paraId="2E06B32E" w14:textId="77777777" w:rsidR="00595F1B" w:rsidRPr="00C87651" w:rsidRDefault="00595F1B" w:rsidP="007A208F">
      <w:pPr>
        <w:snapToGrid w:val="0"/>
        <w:spacing w:line="500" w:lineRule="exact"/>
        <w:ind w:left="1400" w:rightChars="-21" w:right="-50" w:hangingChars="500" w:hanging="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出席召集委員：</w:t>
      </w:r>
      <w:r w:rsidRPr="00C87651">
        <w:rPr>
          <w:rFonts w:ascii="標楷體" w:eastAsia="標楷體" w:hAnsi="標楷體" w:hint="eastAsia"/>
          <w:color w:val="000000" w:themeColor="text1"/>
          <w:sz w:val="28"/>
          <w:szCs w:val="28"/>
        </w:rPr>
        <w:t>吳</w:t>
      </w:r>
      <w:r w:rsidRPr="00C87651">
        <w:rPr>
          <w:rFonts w:ascii="標楷體" w:eastAsia="標楷體" w:hAnsi="標楷體"/>
          <w:color w:val="000000" w:themeColor="text1"/>
          <w:sz w:val="28"/>
          <w:szCs w:val="28"/>
        </w:rPr>
        <w:t>召集委員</w:t>
      </w:r>
      <w:r w:rsidRPr="00C87651">
        <w:rPr>
          <w:rFonts w:ascii="標楷體" w:eastAsia="標楷體" w:hAnsi="標楷體" w:hint="eastAsia"/>
          <w:color w:val="000000" w:themeColor="text1"/>
          <w:sz w:val="28"/>
          <w:szCs w:val="28"/>
        </w:rPr>
        <w:t>宗憲、鍾</w:t>
      </w:r>
      <w:r w:rsidRPr="00C87651">
        <w:rPr>
          <w:rFonts w:ascii="標楷體" w:eastAsia="標楷體" w:hAnsi="標楷體"/>
          <w:color w:val="000000" w:themeColor="text1"/>
          <w:sz w:val="28"/>
          <w:szCs w:val="28"/>
        </w:rPr>
        <w:t>召集委員</w:t>
      </w:r>
      <w:r w:rsidRPr="00C87651">
        <w:rPr>
          <w:rFonts w:ascii="標楷體" w:eastAsia="標楷體" w:hAnsi="標楷體" w:hint="eastAsia"/>
          <w:color w:val="000000" w:themeColor="text1"/>
          <w:sz w:val="28"/>
          <w:szCs w:val="28"/>
        </w:rPr>
        <w:t>佳濱</w:t>
      </w:r>
    </w:p>
    <w:p w14:paraId="5214A76E" w14:textId="77777777" w:rsidR="00595F1B" w:rsidRPr="00C87651" w:rsidRDefault="00595F1B" w:rsidP="007A208F">
      <w:pPr>
        <w:snapToGrid w:val="0"/>
        <w:spacing w:line="500" w:lineRule="exact"/>
        <w:ind w:rightChars="-21" w:right="-5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列席人員：本會全體職員</w:t>
      </w:r>
    </w:p>
    <w:p w14:paraId="7D67F7E1" w14:textId="77777777" w:rsidR="00595F1B" w:rsidRPr="00C87651" w:rsidRDefault="00595F1B" w:rsidP="007A208F">
      <w:pPr>
        <w:snapToGrid w:val="0"/>
        <w:spacing w:beforeLines="50" w:before="180" w:line="500" w:lineRule="exact"/>
        <w:ind w:rightChars="-21" w:right="-50" w:firstLineChars="400" w:firstLine="112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報  告  事  項</w:t>
      </w:r>
    </w:p>
    <w:p w14:paraId="189D7989" w14:textId="77777777" w:rsidR="00595F1B" w:rsidRPr="00C87651" w:rsidRDefault="00595F1B" w:rsidP="00875BD3">
      <w:pPr>
        <w:pStyle w:val="ae"/>
        <w:kinsoku w:val="0"/>
        <w:autoSpaceDE w:val="0"/>
        <w:autoSpaceDN w:val="0"/>
        <w:ind w:left="574" w:rightChars="-21" w:right="-50" w:hangingChars="205" w:hanging="574"/>
        <w:jc w:val="both"/>
        <w:rPr>
          <w:rFonts w:ascii="標楷體" w:hAnsi="標楷體"/>
          <w:snapToGrid w:val="0"/>
          <w:color w:val="000000" w:themeColor="text1"/>
          <w:kern w:val="0"/>
          <w:szCs w:val="28"/>
        </w:rPr>
      </w:pPr>
      <w:r w:rsidRPr="00C87651">
        <w:rPr>
          <w:rFonts w:ascii="標楷體" w:hAnsi="標楷體" w:hint="eastAsia"/>
          <w:snapToGrid w:val="0"/>
          <w:color w:val="000000" w:themeColor="text1"/>
          <w:kern w:val="0"/>
          <w:szCs w:val="28"/>
        </w:rPr>
        <w:t>一、</w:t>
      </w:r>
      <w:r w:rsidRPr="00C87651">
        <w:rPr>
          <w:rFonts w:ascii="標楷體" w:hAnsi="標楷體"/>
          <w:snapToGrid w:val="0"/>
          <w:color w:val="000000" w:themeColor="text1"/>
          <w:kern w:val="0"/>
          <w:szCs w:val="28"/>
        </w:rPr>
        <w:t>本會邀請法務部部長、行政院人事行政總處人事長、考選部部長、銓敘部部長、公務人員保障暨培訓委員會主任委員等</w:t>
      </w:r>
      <w:r w:rsidRPr="00C87651">
        <w:rPr>
          <w:rFonts w:ascii="標楷體" w:hAnsi="標楷體" w:hint="eastAsia"/>
          <w:snapToGrid w:val="0"/>
          <w:color w:val="000000" w:themeColor="text1"/>
          <w:kern w:val="0"/>
          <w:szCs w:val="28"/>
        </w:rPr>
        <w:t>列席</w:t>
      </w:r>
      <w:r w:rsidRPr="00C87651">
        <w:rPr>
          <w:rFonts w:ascii="標楷體" w:hAnsi="標楷體"/>
          <w:snapToGrid w:val="0"/>
          <w:color w:val="000000" w:themeColor="text1"/>
          <w:kern w:val="0"/>
          <w:szCs w:val="28"/>
        </w:rPr>
        <w:t>業務報告並備</w:t>
      </w:r>
      <w:r w:rsidRPr="00C87651">
        <w:rPr>
          <w:rFonts w:ascii="標楷體" w:hAnsi="標楷體" w:hint="eastAsia"/>
          <w:snapToGrid w:val="0"/>
          <w:color w:val="000000" w:themeColor="text1"/>
          <w:kern w:val="0"/>
          <w:szCs w:val="28"/>
        </w:rPr>
        <w:t>質</w:t>
      </w:r>
      <w:r w:rsidRPr="00C87651">
        <w:rPr>
          <w:rFonts w:ascii="標楷體" w:hAnsi="標楷體"/>
          <w:snapToGrid w:val="0"/>
          <w:color w:val="000000" w:themeColor="text1"/>
          <w:kern w:val="0"/>
          <w:szCs w:val="28"/>
        </w:rPr>
        <w:t>詢，及擬定本會期立法計畫，</w:t>
      </w:r>
      <w:r w:rsidRPr="00C87651">
        <w:rPr>
          <w:rFonts w:ascii="標楷體" w:hAnsi="標楷體" w:hint="eastAsia"/>
          <w:snapToGrid w:val="0"/>
          <w:color w:val="000000" w:themeColor="text1"/>
          <w:kern w:val="0"/>
          <w:szCs w:val="28"/>
        </w:rPr>
        <w:t>並得邀請司法院及監察院秘書長列席說明</w:t>
      </w:r>
      <w:r w:rsidRPr="00C87651">
        <w:rPr>
          <w:rFonts w:ascii="標楷體" w:hAnsi="標楷體"/>
          <w:snapToGrid w:val="0"/>
          <w:color w:val="000000" w:themeColor="text1"/>
          <w:kern w:val="0"/>
          <w:szCs w:val="28"/>
        </w:rPr>
        <w:t>立法計畫，依例由輪值召集委員排定。</w:t>
      </w:r>
    </w:p>
    <w:p w14:paraId="6C4C4DEA" w14:textId="77777777" w:rsidR="00595F1B" w:rsidRPr="00C87651" w:rsidRDefault="00595F1B" w:rsidP="007A208F">
      <w:pPr>
        <w:pStyle w:val="ae"/>
        <w:kinsoku w:val="0"/>
        <w:autoSpaceDE w:val="0"/>
        <w:autoSpaceDN w:val="0"/>
        <w:ind w:left="574" w:rightChars="-21" w:right="-50" w:hangingChars="205" w:hanging="574"/>
        <w:jc w:val="both"/>
        <w:rPr>
          <w:rFonts w:ascii="標楷體" w:hAnsi="標楷體"/>
          <w:color w:val="000000" w:themeColor="text1"/>
          <w:szCs w:val="28"/>
        </w:rPr>
      </w:pPr>
      <w:r w:rsidRPr="00C87651">
        <w:rPr>
          <w:rFonts w:ascii="標楷體" w:hAnsi="標楷體" w:hint="eastAsia"/>
          <w:color w:val="000000" w:themeColor="text1"/>
          <w:szCs w:val="28"/>
        </w:rPr>
        <w:t>二、</w:t>
      </w:r>
      <w:r w:rsidRPr="00C87651">
        <w:rPr>
          <w:rFonts w:ascii="標楷體" w:hAnsi="標楷體"/>
          <w:color w:val="000000" w:themeColor="text1"/>
          <w:szCs w:val="28"/>
        </w:rPr>
        <w:t>本會召開公聽會，邀請學者專家，由輪值召集委員決定。</w:t>
      </w:r>
    </w:p>
    <w:p w14:paraId="4655FF58" w14:textId="77777777" w:rsidR="00595F1B" w:rsidRPr="00C87651" w:rsidRDefault="00595F1B" w:rsidP="00864165">
      <w:pPr>
        <w:pStyle w:val="ae"/>
        <w:kinsoku w:val="0"/>
        <w:autoSpaceDE w:val="0"/>
        <w:ind w:left="574" w:rightChars="-21" w:right="-50" w:hangingChars="205" w:hanging="574"/>
        <w:jc w:val="both"/>
        <w:rPr>
          <w:rFonts w:ascii="標楷體" w:hAnsi="標楷體"/>
          <w:color w:val="000000" w:themeColor="text1"/>
          <w:szCs w:val="28"/>
        </w:rPr>
      </w:pPr>
      <w:r w:rsidRPr="00C87651">
        <w:rPr>
          <w:rFonts w:ascii="標楷體" w:hAnsi="標楷體" w:hint="eastAsia"/>
          <w:color w:val="000000" w:themeColor="text1"/>
          <w:szCs w:val="28"/>
        </w:rPr>
        <w:t>三、</w:t>
      </w:r>
      <w:r w:rsidRPr="00C87651">
        <w:rPr>
          <w:rFonts w:ascii="標楷體" w:hAnsi="標楷體"/>
          <w:color w:val="000000" w:themeColor="text1"/>
          <w:szCs w:val="28"/>
        </w:rPr>
        <w:t>本會與相關</w:t>
      </w:r>
      <w:r w:rsidRPr="00C87651">
        <w:rPr>
          <w:rFonts w:ascii="標楷體" w:hAnsi="標楷體" w:hint="eastAsia"/>
          <w:color w:val="000000" w:themeColor="text1"/>
          <w:szCs w:val="28"/>
        </w:rPr>
        <w:t>院</w:t>
      </w:r>
      <w:r w:rsidRPr="00C87651">
        <w:rPr>
          <w:rFonts w:ascii="標楷體" w:hAnsi="標楷體"/>
          <w:color w:val="000000" w:themeColor="text1"/>
          <w:szCs w:val="28"/>
        </w:rPr>
        <w:t>部會協調聯繫經費，</w:t>
      </w:r>
      <w:r w:rsidRPr="00C87651">
        <w:rPr>
          <w:rFonts w:ascii="標楷體" w:hAnsi="標楷體"/>
          <w:snapToGrid w:val="0"/>
          <w:color w:val="000000" w:themeColor="text1"/>
          <w:kern w:val="0"/>
          <w:szCs w:val="28"/>
        </w:rPr>
        <w:t>依例每會期</w:t>
      </w:r>
      <w:r w:rsidRPr="00C87651">
        <w:rPr>
          <w:rFonts w:ascii="標楷體" w:hAnsi="標楷體"/>
          <w:color w:val="000000" w:themeColor="text1"/>
          <w:szCs w:val="28"/>
        </w:rPr>
        <w:t>每位召</w:t>
      </w:r>
      <w:r w:rsidRPr="00C87651">
        <w:rPr>
          <w:rFonts w:ascii="標楷體" w:hAnsi="標楷體" w:hint="eastAsia"/>
          <w:color w:val="000000" w:themeColor="text1"/>
          <w:szCs w:val="28"/>
        </w:rPr>
        <w:t>集</w:t>
      </w:r>
      <w:r w:rsidRPr="00C87651">
        <w:rPr>
          <w:rFonts w:ascii="標楷體" w:hAnsi="標楷體"/>
          <w:color w:val="000000" w:themeColor="text1"/>
          <w:szCs w:val="28"/>
        </w:rPr>
        <w:t>委</w:t>
      </w:r>
      <w:r w:rsidRPr="00C87651">
        <w:rPr>
          <w:rFonts w:ascii="標楷體" w:hAnsi="標楷體" w:hint="eastAsia"/>
          <w:color w:val="000000" w:themeColor="text1"/>
          <w:szCs w:val="28"/>
        </w:rPr>
        <w:t>員</w:t>
      </w:r>
      <w:r w:rsidRPr="00C87651">
        <w:rPr>
          <w:rFonts w:ascii="標楷體" w:hAnsi="標楷體"/>
          <w:color w:val="000000" w:themeColor="text1"/>
          <w:szCs w:val="28"/>
        </w:rPr>
        <w:t>6萬元，由2位召集委員協商後動支。</w:t>
      </w:r>
    </w:p>
    <w:p w14:paraId="6C31BE30" w14:textId="77777777" w:rsidR="00595F1B" w:rsidRPr="00C87651" w:rsidRDefault="00595F1B" w:rsidP="007A208F">
      <w:pPr>
        <w:pStyle w:val="ae"/>
        <w:kinsoku w:val="0"/>
        <w:autoSpaceDE w:val="0"/>
        <w:autoSpaceDN w:val="0"/>
        <w:ind w:left="574" w:rightChars="-21" w:right="-50" w:hangingChars="205" w:hanging="574"/>
        <w:jc w:val="both"/>
        <w:rPr>
          <w:rFonts w:ascii="標楷體" w:hAnsi="標楷體"/>
          <w:color w:val="000000" w:themeColor="text1"/>
          <w:szCs w:val="28"/>
        </w:rPr>
      </w:pPr>
      <w:r w:rsidRPr="00C87651">
        <w:rPr>
          <w:rFonts w:ascii="標楷體" w:hAnsi="標楷體" w:hint="eastAsia"/>
          <w:color w:val="000000" w:themeColor="text1"/>
          <w:szCs w:val="28"/>
        </w:rPr>
        <w:t>四、</w:t>
      </w:r>
      <w:r w:rsidRPr="00C87651">
        <w:rPr>
          <w:rFonts w:ascii="標楷體" w:hAnsi="標楷體"/>
          <w:color w:val="000000" w:themeColor="text1"/>
          <w:szCs w:val="28"/>
        </w:rPr>
        <w:t>議事處理，依例：</w:t>
      </w:r>
    </w:p>
    <w:p w14:paraId="4B5A34DE" w14:textId="77777777" w:rsidR="00595F1B" w:rsidRPr="00C87651" w:rsidRDefault="00595F1B" w:rsidP="007A208F">
      <w:pPr>
        <w:pStyle w:val="ae"/>
        <w:ind w:leftChars="199" w:left="1318" w:rightChars="-21" w:right="-50" w:hangingChars="300" w:hanging="840"/>
        <w:jc w:val="both"/>
        <w:rPr>
          <w:rFonts w:ascii="標楷體" w:hAnsi="標楷體"/>
          <w:color w:val="000000" w:themeColor="text1"/>
          <w:szCs w:val="28"/>
        </w:rPr>
      </w:pPr>
      <w:r w:rsidRPr="00C87651">
        <w:rPr>
          <w:rFonts w:ascii="標楷體" w:hAnsi="標楷體"/>
          <w:color w:val="000000" w:themeColor="text1"/>
          <w:szCs w:val="28"/>
        </w:rPr>
        <w:t>（一）本會開會時間為上午9時至12時，下午2時30分至5時30分。</w:t>
      </w:r>
    </w:p>
    <w:p w14:paraId="5EAB052F" w14:textId="77777777" w:rsidR="00595F1B" w:rsidRPr="00C87651" w:rsidRDefault="00595F1B" w:rsidP="007A208F">
      <w:pPr>
        <w:pStyle w:val="ae"/>
        <w:ind w:left="1333" w:rightChars="-21" w:right="-50" w:firstLineChars="0" w:hanging="851"/>
        <w:jc w:val="both"/>
        <w:rPr>
          <w:rFonts w:ascii="標楷體" w:hAnsi="標楷體"/>
          <w:color w:val="000000" w:themeColor="text1"/>
          <w:szCs w:val="28"/>
        </w:rPr>
      </w:pPr>
      <w:r w:rsidRPr="00C87651">
        <w:rPr>
          <w:rFonts w:ascii="標楷體" w:hAnsi="標楷體" w:hint="eastAsia"/>
          <w:color w:val="000000" w:themeColor="text1"/>
          <w:szCs w:val="28"/>
        </w:rPr>
        <w:t>（二）</w:t>
      </w:r>
      <w:r w:rsidRPr="00C87651">
        <w:rPr>
          <w:rFonts w:ascii="標楷體" w:hAnsi="標楷體"/>
          <w:color w:val="000000" w:themeColor="text1"/>
          <w:szCs w:val="28"/>
        </w:rPr>
        <w:t>委員開會簽到，於散會前在會場親自辦理；在散會後要求簽到之委員，於開會通知單時間內（上午半天會議至上午12時止；全天會議及下午半天會議至下午5時30分止），得予簽到。但主席宣告延會（流會）後，不再辦理簽到。</w:t>
      </w:r>
    </w:p>
    <w:p w14:paraId="61F2C26D" w14:textId="77777777" w:rsidR="00595F1B" w:rsidRPr="00C87651" w:rsidRDefault="00595F1B" w:rsidP="007A208F">
      <w:pPr>
        <w:pStyle w:val="ae"/>
        <w:ind w:left="1333" w:rightChars="-21" w:right="-50" w:firstLineChars="0" w:hanging="851"/>
        <w:jc w:val="both"/>
        <w:rPr>
          <w:rFonts w:ascii="標楷體" w:hAnsi="標楷體"/>
          <w:color w:val="000000" w:themeColor="text1"/>
          <w:szCs w:val="28"/>
        </w:rPr>
      </w:pPr>
      <w:r w:rsidRPr="00C87651">
        <w:rPr>
          <w:rFonts w:ascii="標楷體" w:hAnsi="標楷體" w:hint="eastAsia"/>
          <w:color w:val="000000" w:themeColor="text1"/>
          <w:szCs w:val="28"/>
        </w:rPr>
        <w:t>（三）</w:t>
      </w:r>
      <w:r w:rsidRPr="00C87651">
        <w:rPr>
          <w:rFonts w:ascii="標楷體" w:hAnsi="標楷體"/>
          <w:color w:val="000000" w:themeColor="text1"/>
          <w:szCs w:val="28"/>
        </w:rPr>
        <w:t>本會開始受理委員發言登記，如同時有多位委員在場時，發言登記之先後順序，由在場委員先行協商，協商不成，以簽到順序定之。自行以紙張簽名張貼於會場或以其他方式為之者，不予受理。</w:t>
      </w:r>
    </w:p>
    <w:p w14:paraId="3919AE15" w14:textId="77777777" w:rsidR="00595F1B" w:rsidRPr="00C87651" w:rsidRDefault="00595F1B" w:rsidP="007A208F">
      <w:pPr>
        <w:pStyle w:val="ae"/>
        <w:ind w:left="1333" w:rightChars="-21" w:right="-50" w:firstLineChars="0" w:hanging="1333"/>
        <w:jc w:val="both"/>
        <w:rPr>
          <w:rFonts w:ascii="標楷體" w:hAnsi="標楷體"/>
          <w:b/>
          <w:color w:val="000000" w:themeColor="text1"/>
          <w:szCs w:val="28"/>
        </w:rPr>
      </w:pPr>
      <w:r w:rsidRPr="00C87651">
        <w:rPr>
          <w:rFonts w:ascii="標楷體" w:hAnsi="標楷體" w:hint="eastAsia"/>
          <w:b/>
          <w:color w:val="000000" w:themeColor="text1"/>
          <w:szCs w:val="28"/>
        </w:rPr>
        <w:lastRenderedPageBreak/>
        <w:t>決定：第一項至第四項，依例辦理。</w:t>
      </w:r>
    </w:p>
    <w:p w14:paraId="29383758" w14:textId="77777777" w:rsidR="00595F1B" w:rsidRPr="00C87651" w:rsidRDefault="00595F1B" w:rsidP="007A208F">
      <w:pPr>
        <w:snapToGrid w:val="0"/>
        <w:spacing w:beforeLines="50" w:before="180" w:line="500" w:lineRule="exact"/>
        <w:ind w:rightChars="-21" w:right="-50" w:firstLineChars="398" w:firstLine="1115"/>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討  論  事  項</w:t>
      </w:r>
    </w:p>
    <w:p w14:paraId="6CAFEB08" w14:textId="77777777" w:rsidR="00595F1B" w:rsidRPr="00C87651" w:rsidRDefault="00595F1B" w:rsidP="00BF04D0">
      <w:pPr>
        <w:pStyle w:val="ae"/>
        <w:kinsoku w:val="0"/>
        <w:autoSpaceDE w:val="0"/>
        <w:ind w:left="574" w:rightChars="-139" w:right="-334" w:hangingChars="205" w:hanging="574"/>
        <w:jc w:val="both"/>
        <w:rPr>
          <w:rFonts w:ascii="標楷體" w:hAnsi="標楷體"/>
          <w:color w:val="000000" w:themeColor="text1"/>
          <w:szCs w:val="28"/>
        </w:rPr>
      </w:pPr>
      <w:r w:rsidRPr="00C87651">
        <w:rPr>
          <w:rFonts w:ascii="標楷體" w:hAnsi="標楷體" w:hint="eastAsia"/>
          <w:color w:val="000000" w:themeColor="text1"/>
          <w:szCs w:val="28"/>
        </w:rPr>
        <w:t>一、</w:t>
      </w:r>
      <w:r w:rsidRPr="00C87651">
        <w:rPr>
          <w:rFonts w:ascii="標楷體" w:hAnsi="標楷體"/>
          <w:color w:val="000000" w:themeColor="text1"/>
          <w:szCs w:val="28"/>
        </w:rPr>
        <w:t>本會</w:t>
      </w:r>
      <w:r w:rsidRPr="00C87651">
        <w:rPr>
          <w:rFonts w:ascii="標楷體" w:hAnsi="標楷體"/>
          <w:snapToGrid w:val="0"/>
          <w:color w:val="000000" w:themeColor="text1"/>
          <w:kern w:val="0"/>
          <w:szCs w:val="28"/>
        </w:rPr>
        <w:t>召集</w:t>
      </w:r>
      <w:r w:rsidRPr="00C87651">
        <w:rPr>
          <w:rFonts w:ascii="標楷體" w:hAnsi="標楷體"/>
          <w:color w:val="000000" w:themeColor="text1"/>
          <w:szCs w:val="28"/>
        </w:rPr>
        <w:t>委員輪值要點及輪值表稿（如附件1、2），提請決議案。</w:t>
      </w:r>
    </w:p>
    <w:p w14:paraId="33D8775C" w14:textId="77777777" w:rsidR="00595F1B" w:rsidRPr="00C87651" w:rsidRDefault="00595F1B" w:rsidP="00BF04D0">
      <w:pPr>
        <w:pStyle w:val="ae"/>
        <w:ind w:left="1333" w:rightChars="-21" w:right="-50" w:firstLineChars="0" w:hanging="1333"/>
        <w:jc w:val="both"/>
        <w:rPr>
          <w:rFonts w:ascii="標楷體" w:hAnsi="標楷體"/>
          <w:b/>
          <w:color w:val="000000" w:themeColor="text1"/>
          <w:szCs w:val="28"/>
        </w:rPr>
      </w:pPr>
      <w:r w:rsidRPr="00C87651">
        <w:rPr>
          <w:rFonts w:ascii="標楷體" w:hAnsi="標楷體" w:hint="eastAsia"/>
          <w:b/>
          <w:color w:val="000000" w:themeColor="text1"/>
          <w:szCs w:val="28"/>
        </w:rPr>
        <w:t>決議：</w:t>
      </w:r>
      <w:r w:rsidRPr="00C87651">
        <w:rPr>
          <w:rFonts w:ascii="標楷體" w:hAnsi="標楷體"/>
          <w:b/>
          <w:color w:val="000000" w:themeColor="text1"/>
          <w:szCs w:val="28"/>
        </w:rPr>
        <w:t>本會召集委員輪值要點及輪值表如附件1、2</w:t>
      </w:r>
      <w:r w:rsidRPr="00C87651">
        <w:rPr>
          <w:rFonts w:ascii="標楷體" w:hAnsi="標楷體" w:hint="eastAsia"/>
          <w:b/>
          <w:color w:val="000000" w:themeColor="text1"/>
          <w:szCs w:val="28"/>
        </w:rPr>
        <w:t>。</w:t>
      </w:r>
    </w:p>
    <w:p w14:paraId="1267DC2A" w14:textId="77777777" w:rsidR="00595F1B" w:rsidRPr="00C87651" w:rsidRDefault="00595F1B" w:rsidP="00BF04D0">
      <w:pPr>
        <w:pStyle w:val="ae"/>
        <w:kinsoku w:val="0"/>
        <w:autoSpaceDE w:val="0"/>
        <w:ind w:left="574" w:rightChars="-21" w:right="-50" w:hangingChars="205" w:hanging="574"/>
        <w:jc w:val="both"/>
        <w:rPr>
          <w:rFonts w:ascii="標楷體" w:hAnsi="標楷體"/>
          <w:color w:val="000000" w:themeColor="text1"/>
          <w:szCs w:val="28"/>
        </w:rPr>
      </w:pPr>
      <w:r w:rsidRPr="00C87651">
        <w:rPr>
          <w:rFonts w:ascii="標楷體" w:hAnsi="標楷體" w:hint="eastAsia"/>
          <w:color w:val="000000" w:themeColor="text1"/>
          <w:szCs w:val="28"/>
        </w:rPr>
        <w:t>二</w:t>
      </w:r>
      <w:r w:rsidRPr="00C87651">
        <w:rPr>
          <w:rFonts w:ascii="標楷體" w:hAnsi="標楷體"/>
          <w:color w:val="000000" w:themeColor="text1"/>
          <w:szCs w:val="28"/>
        </w:rPr>
        <w:t>、</w:t>
      </w:r>
      <w:r w:rsidRPr="00C87651">
        <w:rPr>
          <w:rFonts w:ascii="標楷體" w:hAnsi="標楷體" w:hint="eastAsia"/>
          <w:color w:val="000000" w:themeColor="text1"/>
          <w:szCs w:val="28"/>
        </w:rPr>
        <w:t>第11屆第2會期本會召集委員主持分組審查預算分配表（如附件3），提請決議案。</w:t>
      </w:r>
    </w:p>
    <w:p w14:paraId="357605A2" w14:textId="77777777" w:rsidR="00595F1B" w:rsidRPr="00C87651" w:rsidRDefault="00595F1B" w:rsidP="00BF04D0">
      <w:pPr>
        <w:pStyle w:val="ae"/>
        <w:ind w:leftChars="-12" w:left="812" w:rightChars="-21" w:right="-50" w:hangingChars="300" w:hanging="841"/>
        <w:jc w:val="both"/>
        <w:rPr>
          <w:rFonts w:ascii="標楷體" w:hAnsi="標楷體"/>
          <w:b/>
          <w:color w:val="000000" w:themeColor="text1"/>
          <w:szCs w:val="28"/>
        </w:rPr>
      </w:pPr>
      <w:r w:rsidRPr="00C87651">
        <w:rPr>
          <w:rFonts w:ascii="標楷體" w:hAnsi="標楷體"/>
          <w:b/>
          <w:color w:val="000000" w:themeColor="text1"/>
          <w:szCs w:val="28"/>
        </w:rPr>
        <w:t>決議：俟院會</w:t>
      </w:r>
      <w:r w:rsidRPr="00C87651">
        <w:rPr>
          <w:rFonts w:ascii="標楷體" w:hAnsi="標楷體" w:hint="eastAsia"/>
          <w:b/>
          <w:color w:val="000000" w:themeColor="text1"/>
          <w:szCs w:val="28"/>
        </w:rPr>
        <w:t>付委</w:t>
      </w:r>
      <w:r w:rsidRPr="00C87651">
        <w:rPr>
          <w:rFonts w:ascii="標楷體" w:hAnsi="標楷體"/>
          <w:b/>
          <w:color w:val="000000" w:themeColor="text1"/>
          <w:szCs w:val="28"/>
        </w:rPr>
        <w:t>後</w:t>
      </w:r>
      <w:r w:rsidRPr="00C87651">
        <w:rPr>
          <w:rFonts w:ascii="標楷體" w:hAnsi="標楷體" w:hint="eastAsia"/>
          <w:b/>
          <w:color w:val="000000" w:themeColor="text1"/>
          <w:szCs w:val="28"/>
        </w:rPr>
        <w:t>依</w:t>
      </w:r>
      <w:r w:rsidRPr="00C87651">
        <w:rPr>
          <w:rFonts w:ascii="標楷體" w:hAnsi="標楷體"/>
          <w:b/>
          <w:color w:val="000000" w:themeColor="text1"/>
          <w:szCs w:val="28"/>
        </w:rPr>
        <w:t>附表</w:t>
      </w:r>
      <w:r w:rsidRPr="00C87651">
        <w:rPr>
          <w:rFonts w:ascii="標楷體" w:hAnsi="標楷體" w:hint="eastAsia"/>
          <w:b/>
          <w:color w:val="000000" w:themeColor="text1"/>
          <w:szCs w:val="28"/>
        </w:rPr>
        <w:t>3之</w:t>
      </w:r>
      <w:r w:rsidRPr="00C87651">
        <w:rPr>
          <w:rFonts w:ascii="標楷體" w:hAnsi="標楷體"/>
          <w:b/>
          <w:color w:val="000000" w:themeColor="text1"/>
          <w:szCs w:val="28"/>
        </w:rPr>
        <w:t>分組審查</w:t>
      </w:r>
      <w:r w:rsidRPr="00C87651">
        <w:rPr>
          <w:rFonts w:ascii="標楷體" w:hAnsi="標楷體" w:hint="eastAsia"/>
          <w:b/>
          <w:color w:val="000000" w:themeColor="text1"/>
          <w:szCs w:val="28"/>
        </w:rPr>
        <w:t>分配</w:t>
      </w:r>
      <w:r w:rsidRPr="00C87651">
        <w:rPr>
          <w:rFonts w:ascii="標楷體" w:hAnsi="標楷體"/>
          <w:b/>
          <w:color w:val="000000" w:themeColor="text1"/>
          <w:szCs w:val="28"/>
        </w:rPr>
        <w:t>表，由</w:t>
      </w:r>
      <w:r w:rsidRPr="00C87651">
        <w:rPr>
          <w:rFonts w:ascii="標楷體" w:hAnsi="標楷體" w:hint="eastAsia"/>
          <w:b/>
          <w:color w:val="000000" w:themeColor="text1"/>
          <w:szCs w:val="28"/>
        </w:rPr>
        <w:t>2</w:t>
      </w:r>
      <w:r w:rsidRPr="00C87651">
        <w:rPr>
          <w:rFonts w:ascii="標楷體" w:hAnsi="標楷體"/>
          <w:b/>
          <w:color w:val="000000" w:themeColor="text1"/>
          <w:szCs w:val="28"/>
        </w:rPr>
        <w:t>位召集委員分別主持。</w:t>
      </w:r>
    </w:p>
    <w:p w14:paraId="0BC2F18B" w14:textId="77777777" w:rsidR="00595F1B" w:rsidRPr="00C87651" w:rsidRDefault="00595F1B" w:rsidP="00BF04D0">
      <w:pPr>
        <w:pStyle w:val="ae"/>
        <w:kinsoku w:val="0"/>
        <w:autoSpaceDE w:val="0"/>
        <w:ind w:left="574" w:rightChars="-21" w:right="-50" w:hangingChars="205" w:hanging="574"/>
        <w:jc w:val="both"/>
        <w:rPr>
          <w:rFonts w:ascii="標楷體" w:hAnsi="標楷體"/>
          <w:color w:val="000000" w:themeColor="text1"/>
          <w:szCs w:val="28"/>
        </w:rPr>
      </w:pPr>
      <w:r w:rsidRPr="00C87651">
        <w:rPr>
          <w:rFonts w:ascii="標楷體" w:hAnsi="標楷體" w:hint="eastAsia"/>
          <w:color w:val="000000" w:themeColor="text1"/>
          <w:szCs w:val="28"/>
        </w:rPr>
        <w:t>三、</w:t>
      </w:r>
      <w:r w:rsidRPr="00C87651">
        <w:rPr>
          <w:rFonts w:ascii="標楷體" w:hAnsi="標楷體"/>
          <w:color w:val="000000" w:themeColor="text1"/>
          <w:szCs w:val="28"/>
        </w:rPr>
        <w:t>請</w:t>
      </w:r>
      <w:r w:rsidRPr="00C87651">
        <w:rPr>
          <w:rFonts w:ascii="標楷體" w:hAnsi="標楷體"/>
          <w:snapToGrid w:val="0"/>
          <w:color w:val="000000" w:themeColor="text1"/>
          <w:kern w:val="0"/>
          <w:szCs w:val="28"/>
        </w:rPr>
        <w:t>推舉</w:t>
      </w:r>
      <w:r w:rsidRPr="00C87651">
        <w:rPr>
          <w:rFonts w:ascii="標楷體" w:hAnsi="標楷體"/>
          <w:color w:val="000000" w:themeColor="text1"/>
          <w:szCs w:val="28"/>
        </w:rPr>
        <w:t>召集委員</w:t>
      </w:r>
      <w:r w:rsidRPr="00C87651">
        <w:rPr>
          <w:rFonts w:ascii="標楷體" w:hAnsi="標楷體" w:hint="eastAsia"/>
          <w:color w:val="000000" w:themeColor="text1"/>
          <w:szCs w:val="28"/>
        </w:rPr>
        <w:t>1</w:t>
      </w:r>
      <w:r w:rsidRPr="00C87651">
        <w:rPr>
          <w:rFonts w:ascii="標楷體" w:hAnsi="標楷體"/>
          <w:color w:val="000000" w:themeColor="text1"/>
          <w:szCs w:val="28"/>
        </w:rPr>
        <w:t>人為本會擔任紀律委員會召集委員。</w:t>
      </w:r>
    </w:p>
    <w:p w14:paraId="50B9253B" w14:textId="77777777" w:rsidR="00595F1B" w:rsidRPr="00C87651" w:rsidRDefault="00595F1B" w:rsidP="00BF04D0">
      <w:pPr>
        <w:snapToGrid w:val="0"/>
        <w:spacing w:line="500" w:lineRule="exact"/>
        <w:ind w:leftChars="1" w:left="1123" w:rightChars="-21" w:right="-50" w:hangingChars="400" w:hanging="1121"/>
        <w:jc w:val="both"/>
        <w:rPr>
          <w:rFonts w:ascii="標楷體" w:eastAsia="標楷體" w:hAnsi="標楷體"/>
          <w:b/>
          <w:color w:val="000000" w:themeColor="text1"/>
          <w:sz w:val="28"/>
          <w:szCs w:val="28"/>
        </w:rPr>
      </w:pPr>
      <w:r w:rsidRPr="00C87651">
        <w:rPr>
          <w:rFonts w:ascii="標楷體" w:eastAsia="標楷體" w:hAnsi="標楷體" w:hint="eastAsia"/>
          <w:b/>
          <w:color w:val="000000" w:themeColor="text1"/>
          <w:sz w:val="28"/>
          <w:szCs w:val="28"/>
        </w:rPr>
        <w:t>決議：推舉吳</w:t>
      </w:r>
      <w:r w:rsidRPr="00C87651">
        <w:rPr>
          <w:rFonts w:ascii="標楷體" w:eastAsia="標楷體" w:hAnsi="標楷體"/>
          <w:b/>
          <w:color w:val="000000" w:themeColor="text1"/>
          <w:sz w:val="28"/>
          <w:szCs w:val="28"/>
        </w:rPr>
        <w:t>召集委員</w:t>
      </w:r>
      <w:r w:rsidRPr="00C87651">
        <w:rPr>
          <w:rFonts w:ascii="標楷體" w:eastAsia="標楷體" w:hAnsi="標楷體" w:hint="eastAsia"/>
          <w:b/>
          <w:color w:val="000000" w:themeColor="text1"/>
          <w:sz w:val="28"/>
          <w:szCs w:val="28"/>
        </w:rPr>
        <w:t>宗憲為本會擔任</w:t>
      </w:r>
      <w:r w:rsidRPr="00C87651">
        <w:rPr>
          <w:rFonts w:ascii="標楷體" w:eastAsia="標楷體" w:hAnsi="標楷體"/>
          <w:b/>
          <w:color w:val="000000" w:themeColor="text1"/>
          <w:sz w:val="28"/>
          <w:szCs w:val="28"/>
        </w:rPr>
        <w:t>紀律委員會召集委員。</w:t>
      </w:r>
    </w:p>
    <w:p w14:paraId="69D62A10" w14:textId="77777777" w:rsidR="00595F1B" w:rsidRPr="00C87651" w:rsidRDefault="00595F1B" w:rsidP="00BF04D0">
      <w:pPr>
        <w:snapToGrid w:val="0"/>
        <w:spacing w:beforeLines="50" w:before="180" w:line="500" w:lineRule="exact"/>
        <w:ind w:leftChars="1" w:left="1122" w:rightChars="-21" w:right="-50" w:hangingChars="400" w:hanging="112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散會</w:t>
      </w:r>
    </w:p>
    <w:p w14:paraId="58189BA7" w14:textId="77777777" w:rsidR="00595F1B" w:rsidRPr="00C87651" w:rsidRDefault="00595F1B" w:rsidP="007A208F">
      <w:pPr>
        <w:snapToGrid w:val="0"/>
        <w:spacing w:beforeLines="50" w:before="180" w:line="500" w:lineRule="exact"/>
        <w:ind w:leftChars="1" w:left="1122" w:rightChars="-21" w:right="-50" w:hangingChars="400" w:hanging="1120"/>
        <w:jc w:val="both"/>
        <w:rPr>
          <w:rFonts w:ascii="標楷體" w:eastAsia="標楷體" w:hAnsi="標楷體"/>
          <w:color w:val="000000" w:themeColor="text1"/>
          <w:sz w:val="28"/>
          <w:szCs w:val="28"/>
        </w:rPr>
      </w:pPr>
    </w:p>
    <w:p w14:paraId="43182877" w14:textId="77777777" w:rsidR="00595F1B" w:rsidRPr="00C87651" w:rsidRDefault="00595F1B" w:rsidP="003C2DFB">
      <w:pPr>
        <w:widowControl/>
        <w:jc w:val="right"/>
        <w:rPr>
          <w:rFonts w:ascii="標楷體" w:eastAsia="標楷體" w:hAnsi="標楷體"/>
          <w:color w:val="000000" w:themeColor="text1"/>
          <w:sz w:val="28"/>
          <w:szCs w:val="28"/>
        </w:rPr>
      </w:pPr>
      <w:r w:rsidRPr="00C87651">
        <w:rPr>
          <w:rFonts w:ascii="標楷體" w:eastAsia="標楷體" w:hAnsi="標楷體"/>
          <w:color w:val="000000" w:themeColor="text1"/>
          <w:sz w:val="32"/>
          <w:szCs w:val="32"/>
        </w:rPr>
        <w:br w:type="page"/>
      </w:r>
      <w:r w:rsidRPr="00C87651">
        <w:rPr>
          <w:rFonts w:ascii="標楷體" w:eastAsia="標楷體" w:hAnsi="標楷體"/>
          <w:color w:val="000000" w:themeColor="text1"/>
          <w:sz w:val="28"/>
          <w:szCs w:val="28"/>
        </w:rPr>
        <w:lastRenderedPageBreak/>
        <w:t>（附件</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w:t>
      </w:r>
    </w:p>
    <w:p w14:paraId="10D52C0F" w14:textId="77777777" w:rsidR="00595F1B" w:rsidRPr="00C87651" w:rsidRDefault="00595F1B" w:rsidP="003C2DFB">
      <w:pPr>
        <w:pStyle w:val="afc"/>
        <w:snapToGrid w:val="0"/>
        <w:spacing w:afterLines="50" w:after="180" w:line="500" w:lineRule="exact"/>
        <w:ind w:rightChars="-21" w:right="-50"/>
        <w:jc w:val="center"/>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立法院司法及法制委員會召集委員輪值要點</w:t>
      </w:r>
    </w:p>
    <w:p w14:paraId="5D07F238" w14:textId="77777777" w:rsidR="00595F1B" w:rsidRPr="00C87651" w:rsidRDefault="00595F1B" w:rsidP="003C2DFB">
      <w:pPr>
        <w:pStyle w:val="afc"/>
        <w:snapToGrid w:val="0"/>
        <w:spacing w:line="500" w:lineRule="exact"/>
        <w:ind w:left="560" w:rightChars="-21" w:right="-5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w:t>
      </w:r>
      <w:r w:rsidRPr="00C87651">
        <w:rPr>
          <w:rFonts w:ascii="標楷體" w:eastAsia="標楷體" w:hAnsi="標楷體"/>
          <w:color w:val="000000" w:themeColor="text1"/>
          <w:sz w:val="28"/>
          <w:szCs w:val="28"/>
        </w:rPr>
        <w:t>為辦理司法及法制委員會（以下簡稱本會）召集委員輪值事宜，特訂定本要點。</w:t>
      </w:r>
    </w:p>
    <w:p w14:paraId="14E44615" w14:textId="77777777" w:rsidR="00595F1B" w:rsidRPr="00C87651" w:rsidRDefault="00595F1B" w:rsidP="003C2DFB">
      <w:pPr>
        <w:pStyle w:val="afc"/>
        <w:snapToGrid w:val="0"/>
        <w:spacing w:line="500" w:lineRule="exact"/>
        <w:ind w:left="560" w:rightChars="-21" w:right="-5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w:t>
      </w:r>
      <w:r w:rsidRPr="00C87651">
        <w:rPr>
          <w:rFonts w:ascii="標楷體" w:eastAsia="標楷體" w:hAnsi="標楷體"/>
          <w:color w:val="000000" w:themeColor="text1"/>
          <w:sz w:val="28"/>
          <w:szCs w:val="28"/>
        </w:rPr>
        <w:t>本會召集委員輪值及其輪值期間公務之處理，除其他法令另有規定外，依本要點之規定。</w:t>
      </w:r>
    </w:p>
    <w:p w14:paraId="14615126" w14:textId="77777777" w:rsidR="00595F1B" w:rsidRPr="00C87651" w:rsidRDefault="00595F1B" w:rsidP="003C2DFB">
      <w:pPr>
        <w:pStyle w:val="afc"/>
        <w:snapToGrid w:val="0"/>
        <w:spacing w:line="500" w:lineRule="exact"/>
        <w:ind w:left="560" w:rightChars="-21" w:right="-50"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三、召集委員會議，由輪值召集委員於必要時召集之，並擔任主席。</w:t>
      </w:r>
    </w:p>
    <w:p w14:paraId="7472D726" w14:textId="77777777" w:rsidR="00595F1B" w:rsidRPr="00C87651" w:rsidRDefault="00595F1B" w:rsidP="003C2DFB">
      <w:pPr>
        <w:pStyle w:val="afc"/>
        <w:snapToGrid w:val="0"/>
        <w:spacing w:line="500" w:lineRule="exact"/>
        <w:ind w:rightChars="-21" w:right="-50"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召集委員會議決定之事項如下：</w:t>
      </w:r>
    </w:p>
    <w:p w14:paraId="74B4BD6B" w14:textId="77777777" w:rsidR="00595F1B" w:rsidRPr="00C87651" w:rsidRDefault="00595F1B" w:rsidP="003C2DFB">
      <w:pPr>
        <w:pStyle w:val="afc"/>
        <w:snapToGrid w:val="0"/>
        <w:spacing w:line="500" w:lineRule="exact"/>
        <w:ind w:leftChars="-150" w:left="-360" w:rightChars="-21" w:right="-50" w:firstLineChars="280" w:firstLine="784"/>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（一）召集委員輪值要點。</w:t>
      </w:r>
    </w:p>
    <w:p w14:paraId="54D3B25F" w14:textId="77777777" w:rsidR="00595F1B" w:rsidRPr="00C87651" w:rsidRDefault="00595F1B" w:rsidP="003C2DFB">
      <w:pPr>
        <w:pStyle w:val="afc"/>
        <w:snapToGrid w:val="0"/>
        <w:spacing w:line="500" w:lineRule="exact"/>
        <w:ind w:leftChars="-150" w:left="-360" w:rightChars="-21" w:right="-50" w:firstLineChars="280" w:firstLine="784"/>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（二）召集委員輪值表。</w:t>
      </w:r>
    </w:p>
    <w:p w14:paraId="586ED421" w14:textId="77777777" w:rsidR="00595F1B" w:rsidRPr="00C87651" w:rsidRDefault="00595F1B" w:rsidP="003C2DFB">
      <w:pPr>
        <w:pStyle w:val="afc"/>
        <w:snapToGrid w:val="0"/>
        <w:spacing w:line="500" w:lineRule="exact"/>
        <w:ind w:leftChars="-150" w:left="-360" w:rightChars="-21" w:right="-50" w:firstLineChars="280" w:firstLine="784"/>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（三）相關院部</w:t>
      </w:r>
      <w:r w:rsidRPr="00C87651">
        <w:rPr>
          <w:rFonts w:ascii="標楷體" w:eastAsia="標楷體" w:hAnsi="標楷體" w:hint="eastAsia"/>
          <w:color w:val="000000" w:themeColor="text1"/>
          <w:sz w:val="28"/>
          <w:szCs w:val="28"/>
        </w:rPr>
        <w:t>會</w:t>
      </w:r>
      <w:r w:rsidRPr="00C87651">
        <w:rPr>
          <w:rFonts w:ascii="標楷體" w:eastAsia="標楷體" w:hAnsi="標楷體"/>
          <w:color w:val="000000" w:themeColor="text1"/>
          <w:sz w:val="28"/>
          <w:szCs w:val="28"/>
        </w:rPr>
        <w:t>預算之審查方式。</w:t>
      </w:r>
    </w:p>
    <w:p w14:paraId="2ECCEC3A" w14:textId="77777777" w:rsidR="00595F1B" w:rsidRPr="00C87651" w:rsidRDefault="00595F1B" w:rsidP="003C2DFB">
      <w:pPr>
        <w:pStyle w:val="afc"/>
        <w:snapToGrid w:val="0"/>
        <w:spacing w:line="500" w:lineRule="exact"/>
        <w:ind w:leftChars="-150" w:left="-360" w:rightChars="-21" w:right="-50" w:firstLineChars="280" w:firstLine="784"/>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（四）國外考察事項。</w:t>
      </w:r>
    </w:p>
    <w:p w14:paraId="068F38AD" w14:textId="77777777" w:rsidR="00595F1B" w:rsidRPr="00C87651" w:rsidRDefault="00595F1B" w:rsidP="003C2DFB">
      <w:pPr>
        <w:pStyle w:val="afc"/>
        <w:snapToGrid w:val="0"/>
        <w:spacing w:line="500" w:lineRule="exact"/>
        <w:ind w:leftChars="-150" w:left="-360" w:rightChars="-21" w:right="-50" w:firstLineChars="280" w:firstLine="784"/>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（五）其他有關本會應處理之重大事項。</w:t>
      </w:r>
    </w:p>
    <w:p w14:paraId="3F7E02E3" w14:textId="77777777" w:rsidR="00595F1B" w:rsidRPr="00C87651" w:rsidRDefault="00595F1B" w:rsidP="003C2DFB">
      <w:pPr>
        <w:pStyle w:val="afc"/>
        <w:snapToGrid w:val="0"/>
        <w:spacing w:line="500" w:lineRule="exact"/>
        <w:ind w:leftChars="1" w:left="453" w:rightChars="-21" w:right="-50" w:hangingChars="161" w:hanging="451"/>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四</w:t>
      </w: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本會會議之議程，由輪值召集委員排定。</w:t>
      </w:r>
    </w:p>
    <w:p w14:paraId="6041A796" w14:textId="77777777" w:rsidR="00595F1B" w:rsidRPr="00C87651" w:rsidRDefault="00595F1B" w:rsidP="003C2DFB">
      <w:pPr>
        <w:pStyle w:val="afc"/>
        <w:snapToGrid w:val="0"/>
        <w:spacing w:line="500" w:lineRule="exact"/>
        <w:ind w:left="560" w:rightChars="-21" w:right="-50"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五、輪值召集委員負責召集輪值當週之會議，並擔任主席。如不克擔任主席，應商請本會另一召集委員代理；另一召集委員不克代理時，得商請本會委員代理。</w:t>
      </w:r>
    </w:p>
    <w:p w14:paraId="51C71FA0" w14:textId="77777777" w:rsidR="00595F1B" w:rsidRPr="00C87651" w:rsidRDefault="00595F1B" w:rsidP="003C2DFB">
      <w:pPr>
        <w:pStyle w:val="afc"/>
        <w:snapToGrid w:val="0"/>
        <w:spacing w:line="500" w:lineRule="exact"/>
        <w:ind w:left="560" w:rightChars="-21" w:right="-50"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六、輪值召集委員於輪值期間處理日常公務及批閱一般公文，如不克處理，應商請本會另一召集委員代理。</w:t>
      </w:r>
    </w:p>
    <w:p w14:paraId="5F1519CF" w14:textId="77777777" w:rsidR="00595F1B" w:rsidRPr="00C87651" w:rsidRDefault="00595F1B" w:rsidP="003C2DFB">
      <w:pPr>
        <w:pStyle w:val="afc"/>
        <w:snapToGrid w:val="0"/>
        <w:spacing w:line="500" w:lineRule="exact"/>
        <w:ind w:left="560" w:rightChars="-21" w:right="-50" w:hangingChars="200" w:hanging="560"/>
        <w:jc w:val="both"/>
        <w:rPr>
          <w:rFonts w:ascii="標楷體" w:eastAsia="標楷體" w:hAnsi="標楷體"/>
          <w:color w:val="000000" w:themeColor="text1"/>
          <w:sz w:val="28"/>
          <w:szCs w:val="28"/>
        </w:rPr>
      </w:pPr>
    </w:p>
    <w:p w14:paraId="478C0E7D" w14:textId="77777777" w:rsidR="00595F1B" w:rsidRPr="00C87651" w:rsidRDefault="00595F1B" w:rsidP="001043B3">
      <w:pPr>
        <w:widowControl/>
        <w:adjustRightInd w:val="0"/>
        <w:snapToGrid w:val="0"/>
        <w:jc w:val="right"/>
        <w:rPr>
          <w:rFonts w:ascii="標楷體" w:eastAsia="標楷體" w:hAnsi="標楷體"/>
          <w:b/>
          <w:bCs/>
          <w:color w:val="000000" w:themeColor="text1"/>
          <w:spacing w:val="10"/>
          <w:kern w:val="0"/>
          <w:sz w:val="28"/>
          <w:szCs w:val="28"/>
        </w:rPr>
      </w:pPr>
      <w:r w:rsidRPr="00C87651">
        <w:rPr>
          <w:rFonts w:ascii="標楷體" w:eastAsia="標楷體" w:hAnsi="標楷體"/>
          <w:color w:val="000000" w:themeColor="text1"/>
          <w:sz w:val="28"/>
          <w:szCs w:val="28"/>
        </w:rPr>
        <w:br w:type="page"/>
      </w:r>
      <w:r w:rsidRPr="00C87651">
        <w:rPr>
          <w:rFonts w:eastAsia="標楷體"/>
          <w:color w:val="000000" w:themeColor="text1"/>
          <w:sz w:val="28"/>
          <w:szCs w:val="28"/>
        </w:rPr>
        <w:lastRenderedPageBreak/>
        <w:t>（附件</w:t>
      </w:r>
      <w:r w:rsidRPr="00C87651">
        <w:rPr>
          <w:rFonts w:eastAsia="標楷體"/>
          <w:color w:val="000000" w:themeColor="text1"/>
          <w:sz w:val="28"/>
          <w:szCs w:val="28"/>
        </w:rPr>
        <w:t>2</w:t>
      </w:r>
      <w:r w:rsidRPr="00C87651">
        <w:rPr>
          <w:rFonts w:eastAsia="標楷體"/>
          <w:color w:val="000000" w:themeColor="text1"/>
          <w:sz w:val="28"/>
          <w:szCs w:val="28"/>
        </w:rPr>
        <w:t>）</w:t>
      </w:r>
    </w:p>
    <w:p w14:paraId="6314A7A7" w14:textId="77777777" w:rsidR="00595F1B" w:rsidRPr="00C87651" w:rsidRDefault="00595F1B" w:rsidP="00805D42">
      <w:pPr>
        <w:spacing w:line="500" w:lineRule="exact"/>
        <w:ind w:leftChars="2" w:left="425" w:rightChars="-21" w:right="-50" w:hangingChars="150" w:hanging="42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w:t>
      </w:r>
      <w:r w:rsidRPr="00C87651">
        <w:rPr>
          <w:rFonts w:ascii="標楷體" w:eastAsia="標楷體" w:hAnsi="標楷體" w:hint="eastAsia"/>
          <w:b/>
          <w:color w:val="000000" w:themeColor="text1"/>
          <w:sz w:val="28"/>
          <w:szCs w:val="28"/>
        </w:rPr>
        <w:t>立法院第11屆第2會期</w:t>
      </w:r>
      <w:r w:rsidRPr="00C87651">
        <w:rPr>
          <w:rFonts w:ascii="標楷體" w:eastAsia="標楷體" w:hAnsi="標楷體" w:hint="eastAsia"/>
          <w:b/>
          <w:bCs/>
          <w:color w:val="000000" w:themeColor="text1"/>
          <w:sz w:val="28"/>
          <w:szCs w:val="28"/>
        </w:rPr>
        <w:t>】</w:t>
      </w:r>
    </w:p>
    <w:p w14:paraId="2A708E22" w14:textId="77777777" w:rsidR="00595F1B" w:rsidRPr="00C87651" w:rsidRDefault="00595F1B" w:rsidP="002C16C0">
      <w:pPr>
        <w:spacing w:afterLines="50" w:after="180" w:line="500" w:lineRule="exact"/>
        <w:ind w:leftChars="2" w:left="5" w:rightChars="-21" w:right="-5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司法及法制委員會召集委員輪值表（113年9月至114年1月）</w:t>
      </w:r>
    </w:p>
    <w:tbl>
      <w:tblPr>
        <w:tblW w:w="8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281"/>
        <w:gridCol w:w="4394"/>
      </w:tblGrid>
      <w:tr w:rsidR="00C87651" w:rsidRPr="00C87651" w14:paraId="72CF8A1D" w14:textId="77777777" w:rsidTr="00122198">
        <w:trPr>
          <w:cantSplit/>
          <w:trHeight w:val="579"/>
        </w:trPr>
        <w:tc>
          <w:tcPr>
            <w:tcW w:w="8675" w:type="dxa"/>
            <w:gridSpan w:val="2"/>
            <w:tcBorders>
              <w:top w:val="single" w:sz="4" w:space="0" w:color="auto"/>
              <w:left w:val="single" w:sz="4" w:space="0" w:color="auto"/>
              <w:bottom w:val="single" w:sz="4" w:space="0" w:color="auto"/>
              <w:right w:val="single" w:sz="4" w:space="0" w:color="auto"/>
            </w:tcBorders>
            <w:vAlign w:val="center"/>
            <w:hideMark/>
          </w:tcPr>
          <w:p w14:paraId="3B09675F" w14:textId="77777777" w:rsidR="00595F1B" w:rsidRPr="00C87651" w:rsidRDefault="00595F1B" w:rsidP="00122198">
            <w:pPr>
              <w:spacing w:line="360" w:lineRule="exact"/>
              <w:ind w:leftChars="2" w:left="5" w:rightChars="-21" w:right="-5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輪  值  召  集  委  員  及  日  期</w:t>
            </w:r>
          </w:p>
        </w:tc>
      </w:tr>
      <w:tr w:rsidR="00C87651" w:rsidRPr="00C87651" w14:paraId="085A99F5" w14:textId="77777777" w:rsidTr="00122198">
        <w:trPr>
          <w:trHeight w:val="603"/>
        </w:trPr>
        <w:tc>
          <w:tcPr>
            <w:tcW w:w="4281" w:type="dxa"/>
            <w:tcBorders>
              <w:top w:val="single" w:sz="4" w:space="0" w:color="auto"/>
              <w:left w:val="single" w:sz="4" w:space="0" w:color="auto"/>
              <w:bottom w:val="single" w:sz="4" w:space="0" w:color="auto"/>
              <w:right w:val="single" w:sz="4" w:space="0" w:color="auto"/>
            </w:tcBorders>
            <w:vAlign w:val="center"/>
            <w:hideMark/>
          </w:tcPr>
          <w:p w14:paraId="1EF27C3D"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吳召集委員宗憲</w:t>
            </w:r>
          </w:p>
        </w:tc>
        <w:tc>
          <w:tcPr>
            <w:tcW w:w="4394" w:type="dxa"/>
            <w:tcBorders>
              <w:top w:val="single" w:sz="4" w:space="0" w:color="auto"/>
              <w:left w:val="single" w:sz="4" w:space="0" w:color="auto"/>
              <w:bottom w:val="single" w:sz="4" w:space="0" w:color="auto"/>
              <w:right w:val="single" w:sz="4" w:space="0" w:color="auto"/>
            </w:tcBorders>
            <w:vAlign w:val="center"/>
            <w:hideMark/>
          </w:tcPr>
          <w:p w14:paraId="5794F3D2"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鍾召集委員佳濱</w:t>
            </w:r>
          </w:p>
        </w:tc>
      </w:tr>
      <w:tr w:rsidR="00C87651" w:rsidRPr="00C87651" w14:paraId="2E0E737A" w14:textId="77777777" w:rsidTr="00122198">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16D0F73E"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rPr>
            </w:pPr>
            <w:r w:rsidRPr="004B61F8">
              <w:rPr>
                <w:rFonts w:ascii="標楷體" w:eastAsia="標楷體" w:hAnsi="標楷體" w:hint="eastAsia"/>
                <w:b/>
                <w:bCs/>
                <w:color w:val="000000" w:themeColor="text1"/>
                <w:spacing w:val="54"/>
                <w:kern w:val="0"/>
                <w:sz w:val="28"/>
                <w:szCs w:val="28"/>
              </w:rPr>
              <w:t>9月25日至9月29</w:t>
            </w:r>
            <w:r w:rsidRPr="004B61F8">
              <w:rPr>
                <w:rFonts w:ascii="標楷體" w:eastAsia="標楷體" w:hAnsi="標楷體" w:hint="eastAsia"/>
                <w:b/>
                <w:bCs/>
                <w:color w:val="000000" w:themeColor="text1"/>
                <w:spacing w:val="3"/>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69A9B194"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pacing w:val="64"/>
                <w:kern w:val="0"/>
                <w:sz w:val="28"/>
                <w:szCs w:val="28"/>
              </w:rPr>
              <w:t>9月30日至10月6</w:t>
            </w:r>
            <w:r w:rsidRPr="00C87651">
              <w:rPr>
                <w:rFonts w:ascii="標楷體" w:eastAsia="標楷體" w:hAnsi="標楷體" w:hint="eastAsia"/>
                <w:b/>
                <w:bCs/>
                <w:color w:val="000000" w:themeColor="text1"/>
                <w:spacing w:val="-1"/>
                <w:kern w:val="0"/>
                <w:sz w:val="28"/>
                <w:szCs w:val="28"/>
              </w:rPr>
              <w:t>日</w:t>
            </w:r>
          </w:p>
        </w:tc>
      </w:tr>
      <w:tr w:rsidR="00C87651" w:rsidRPr="00C87651" w14:paraId="3D200E3E" w14:textId="77777777" w:rsidTr="00122198">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7B70DAB2"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rPr>
            </w:pPr>
            <w:r w:rsidRPr="004B61F8">
              <w:rPr>
                <w:rFonts w:ascii="標楷體" w:eastAsia="標楷體" w:hAnsi="標楷體" w:hint="eastAsia"/>
                <w:b/>
                <w:bCs/>
                <w:color w:val="000000" w:themeColor="text1"/>
                <w:spacing w:val="43"/>
                <w:kern w:val="0"/>
                <w:sz w:val="28"/>
                <w:szCs w:val="28"/>
              </w:rPr>
              <w:t>10月7日至10月13</w:t>
            </w:r>
            <w:r w:rsidRPr="004B61F8">
              <w:rPr>
                <w:rFonts w:ascii="標楷體" w:eastAsia="標楷體" w:hAnsi="標楷體" w:hint="eastAsia"/>
                <w:b/>
                <w:bCs/>
                <w:color w:val="000000" w:themeColor="text1"/>
                <w:spacing w:val="9"/>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3382D487"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pacing w:val="43"/>
                <w:kern w:val="0"/>
                <w:sz w:val="28"/>
                <w:szCs w:val="28"/>
              </w:rPr>
              <w:t>10月14日至10月20</w:t>
            </w:r>
            <w:r w:rsidRPr="00C87651">
              <w:rPr>
                <w:rFonts w:ascii="標楷體" w:eastAsia="標楷體" w:hAnsi="標楷體" w:hint="eastAsia"/>
                <w:b/>
                <w:bCs/>
                <w:color w:val="000000" w:themeColor="text1"/>
                <w:kern w:val="0"/>
                <w:sz w:val="28"/>
                <w:szCs w:val="28"/>
              </w:rPr>
              <w:t>日</w:t>
            </w:r>
          </w:p>
        </w:tc>
      </w:tr>
      <w:tr w:rsidR="00C87651" w:rsidRPr="00C87651" w14:paraId="612FCB38" w14:textId="77777777" w:rsidTr="00122198">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11CF3A24"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rPr>
            </w:pPr>
            <w:r w:rsidRPr="004B61F8">
              <w:rPr>
                <w:rFonts w:ascii="標楷體" w:eastAsia="標楷體" w:hAnsi="標楷體" w:hint="eastAsia"/>
                <w:b/>
                <w:bCs/>
                <w:color w:val="000000" w:themeColor="text1"/>
                <w:spacing w:val="34"/>
                <w:kern w:val="0"/>
                <w:sz w:val="28"/>
                <w:szCs w:val="28"/>
              </w:rPr>
              <w:t>10月</w:t>
            </w:r>
            <w:r w:rsidRPr="004B61F8">
              <w:rPr>
                <w:rFonts w:ascii="標楷體" w:eastAsia="標楷體" w:hAnsi="標楷體"/>
                <w:b/>
                <w:bCs/>
                <w:color w:val="000000" w:themeColor="text1"/>
                <w:spacing w:val="34"/>
                <w:kern w:val="0"/>
                <w:sz w:val="28"/>
                <w:szCs w:val="28"/>
              </w:rPr>
              <w:t>2</w:t>
            </w:r>
            <w:r w:rsidRPr="004B61F8">
              <w:rPr>
                <w:rFonts w:ascii="標楷體" w:eastAsia="標楷體" w:hAnsi="標楷體" w:hint="eastAsia"/>
                <w:b/>
                <w:bCs/>
                <w:color w:val="000000" w:themeColor="text1"/>
                <w:spacing w:val="34"/>
                <w:kern w:val="0"/>
                <w:sz w:val="28"/>
                <w:szCs w:val="28"/>
              </w:rPr>
              <w:t>1日至10月27</w:t>
            </w:r>
            <w:r w:rsidRPr="004B61F8">
              <w:rPr>
                <w:rFonts w:ascii="標楷體" w:eastAsia="標楷體" w:hAnsi="標楷體" w:hint="eastAsia"/>
                <w:b/>
                <w:bCs/>
                <w:color w:val="000000" w:themeColor="text1"/>
                <w:spacing w:val="3"/>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55F633D8"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pacing w:val="53"/>
                <w:kern w:val="0"/>
                <w:sz w:val="28"/>
                <w:szCs w:val="28"/>
              </w:rPr>
              <w:t>1</w:t>
            </w:r>
            <w:r w:rsidRPr="00C87651">
              <w:rPr>
                <w:rFonts w:ascii="標楷體" w:eastAsia="標楷體" w:hAnsi="標楷體"/>
                <w:b/>
                <w:bCs/>
                <w:color w:val="000000" w:themeColor="text1"/>
                <w:spacing w:val="53"/>
                <w:kern w:val="0"/>
                <w:sz w:val="28"/>
                <w:szCs w:val="28"/>
              </w:rPr>
              <w:t>0</w:t>
            </w:r>
            <w:r w:rsidRPr="00C87651">
              <w:rPr>
                <w:rFonts w:ascii="標楷體" w:eastAsia="標楷體" w:hAnsi="標楷體" w:hint="eastAsia"/>
                <w:b/>
                <w:bCs/>
                <w:color w:val="000000" w:themeColor="text1"/>
                <w:spacing w:val="53"/>
                <w:kern w:val="0"/>
                <w:sz w:val="28"/>
                <w:szCs w:val="28"/>
              </w:rPr>
              <w:t>月28日至11月3</w:t>
            </w:r>
            <w:r w:rsidRPr="00C87651">
              <w:rPr>
                <w:rFonts w:ascii="標楷體" w:eastAsia="標楷體" w:hAnsi="標楷體" w:hint="eastAsia"/>
                <w:b/>
                <w:bCs/>
                <w:color w:val="000000" w:themeColor="text1"/>
                <w:spacing w:val="-1"/>
                <w:kern w:val="0"/>
                <w:sz w:val="28"/>
                <w:szCs w:val="28"/>
              </w:rPr>
              <w:t>日</w:t>
            </w:r>
          </w:p>
        </w:tc>
      </w:tr>
      <w:tr w:rsidR="00C87651" w:rsidRPr="00C87651" w14:paraId="78148062" w14:textId="77777777" w:rsidTr="00122198">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019416D0"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rPr>
            </w:pPr>
            <w:r w:rsidRPr="004B61F8">
              <w:rPr>
                <w:rFonts w:ascii="標楷體" w:eastAsia="標楷體" w:hAnsi="標楷體" w:hint="eastAsia"/>
                <w:b/>
                <w:bCs/>
                <w:color w:val="000000" w:themeColor="text1"/>
                <w:spacing w:val="43"/>
                <w:kern w:val="0"/>
                <w:sz w:val="28"/>
                <w:szCs w:val="28"/>
              </w:rPr>
              <w:t>11月4日至11月10</w:t>
            </w:r>
            <w:r w:rsidRPr="004B61F8">
              <w:rPr>
                <w:rFonts w:ascii="標楷體" w:eastAsia="標楷體" w:hAnsi="標楷體" w:hint="eastAsia"/>
                <w:b/>
                <w:bCs/>
                <w:color w:val="000000" w:themeColor="text1"/>
                <w:spacing w:val="9"/>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293BD985"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pacing w:val="43"/>
                <w:kern w:val="0"/>
                <w:sz w:val="28"/>
                <w:szCs w:val="28"/>
              </w:rPr>
              <w:t>11月11日至11月17</w:t>
            </w:r>
            <w:r w:rsidRPr="00C87651">
              <w:rPr>
                <w:rFonts w:ascii="標楷體" w:eastAsia="標楷體" w:hAnsi="標楷體" w:hint="eastAsia"/>
                <w:b/>
                <w:bCs/>
                <w:color w:val="000000" w:themeColor="text1"/>
                <w:kern w:val="0"/>
                <w:sz w:val="28"/>
                <w:szCs w:val="28"/>
              </w:rPr>
              <w:t>日</w:t>
            </w:r>
          </w:p>
        </w:tc>
      </w:tr>
      <w:tr w:rsidR="00C87651" w:rsidRPr="00C87651" w14:paraId="5E152DAB" w14:textId="77777777" w:rsidTr="00122198">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458E165E"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rPr>
            </w:pPr>
            <w:r w:rsidRPr="004B61F8">
              <w:rPr>
                <w:rFonts w:ascii="標楷體" w:eastAsia="標楷體" w:hAnsi="標楷體" w:hint="eastAsia"/>
                <w:b/>
                <w:bCs/>
                <w:color w:val="000000" w:themeColor="text1"/>
                <w:spacing w:val="34"/>
                <w:kern w:val="0"/>
                <w:sz w:val="28"/>
                <w:szCs w:val="28"/>
              </w:rPr>
              <w:t>11月18日至11月24</w:t>
            </w:r>
            <w:r w:rsidRPr="004B61F8">
              <w:rPr>
                <w:rFonts w:ascii="標楷體" w:eastAsia="標楷體" w:hAnsi="標楷體" w:hint="eastAsia"/>
                <w:b/>
                <w:bCs/>
                <w:color w:val="000000" w:themeColor="text1"/>
                <w:spacing w:val="3"/>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76FCDF73"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pacing w:val="53"/>
                <w:kern w:val="0"/>
                <w:sz w:val="28"/>
                <w:szCs w:val="28"/>
              </w:rPr>
              <w:t>11月25日至12月1</w:t>
            </w:r>
            <w:r w:rsidRPr="00C87651">
              <w:rPr>
                <w:rFonts w:ascii="標楷體" w:eastAsia="標楷體" w:hAnsi="標楷體" w:hint="eastAsia"/>
                <w:b/>
                <w:bCs/>
                <w:color w:val="000000" w:themeColor="text1"/>
                <w:spacing w:val="-1"/>
                <w:kern w:val="0"/>
                <w:sz w:val="28"/>
                <w:szCs w:val="28"/>
              </w:rPr>
              <w:t>日</w:t>
            </w:r>
          </w:p>
        </w:tc>
      </w:tr>
      <w:tr w:rsidR="00C87651" w:rsidRPr="00C87651" w14:paraId="78D02FCF" w14:textId="77777777" w:rsidTr="00122198">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6D85F2BA"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rPr>
            </w:pPr>
            <w:r w:rsidRPr="004B61F8">
              <w:rPr>
                <w:rFonts w:ascii="標楷體" w:eastAsia="標楷體" w:hAnsi="標楷體" w:hint="eastAsia"/>
                <w:b/>
                <w:bCs/>
                <w:color w:val="000000" w:themeColor="text1"/>
                <w:spacing w:val="54"/>
                <w:kern w:val="0"/>
                <w:sz w:val="28"/>
                <w:szCs w:val="28"/>
              </w:rPr>
              <w:t>12月2日至12月8</w:t>
            </w:r>
            <w:r w:rsidRPr="004B61F8">
              <w:rPr>
                <w:rFonts w:ascii="標楷體" w:eastAsia="標楷體" w:hAnsi="標楷體" w:hint="eastAsia"/>
                <w:b/>
                <w:bCs/>
                <w:color w:val="000000" w:themeColor="text1"/>
                <w:spacing w:val="3"/>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46BDC234"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pacing w:val="53"/>
                <w:kern w:val="0"/>
                <w:sz w:val="28"/>
                <w:szCs w:val="28"/>
              </w:rPr>
              <w:t>12月9日至12月15</w:t>
            </w:r>
            <w:r w:rsidRPr="00C87651">
              <w:rPr>
                <w:rFonts w:ascii="標楷體" w:eastAsia="標楷體" w:hAnsi="標楷體" w:hint="eastAsia"/>
                <w:b/>
                <w:bCs/>
                <w:color w:val="000000" w:themeColor="text1"/>
                <w:spacing w:val="-1"/>
                <w:kern w:val="0"/>
                <w:sz w:val="28"/>
                <w:szCs w:val="28"/>
              </w:rPr>
              <w:t>日</w:t>
            </w:r>
          </w:p>
        </w:tc>
      </w:tr>
      <w:tr w:rsidR="00C87651" w:rsidRPr="00C87651" w14:paraId="525E1B39" w14:textId="77777777" w:rsidTr="00122198">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65C7201E"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rPr>
            </w:pPr>
            <w:r w:rsidRPr="004B61F8">
              <w:rPr>
                <w:rFonts w:ascii="標楷體" w:eastAsia="標楷體" w:hAnsi="標楷體" w:hint="eastAsia"/>
                <w:b/>
                <w:bCs/>
                <w:color w:val="000000" w:themeColor="text1"/>
                <w:spacing w:val="34"/>
                <w:kern w:val="0"/>
                <w:sz w:val="28"/>
                <w:szCs w:val="28"/>
              </w:rPr>
              <w:t>12月</w:t>
            </w:r>
            <w:r w:rsidRPr="004B61F8">
              <w:rPr>
                <w:rFonts w:ascii="標楷體" w:eastAsia="標楷體" w:hAnsi="標楷體"/>
                <w:b/>
                <w:bCs/>
                <w:color w:val="000000" w:themeColor="text1"/>
                <w:spacing w:val="34"/>
                <w:kern w:val="0"/>
                <w:sz w:val="28"/>
                <w:szCs w:val="28"/>
              </w:rPr>
              <w:t>1</w:t>
            </w:r>
            <w:r w:rsidRPr="004B61F8">
              <w:rPr>
                <w:rFonts w:ascii="標楷體" w:eastAsia="標楷體" w:hAnsi="標楷體" w:hint="eastAsia"/>
                <w:b/>
                <w:bCs/>
                <w:color w:val="000000" w:themeColor="text1"/>
                <w:spacing w:val="34"/>
                <w:kern w:val="0"/>
                <w:sz w:val="28"/>
                <w:szCs w:val="28"/>
              </w:rPr>
              <w:t>6日至12月22</w:t>
            </w:r>
            <w:r w:rsidRPr="004B61F8">
              <w:rPr>
                <w:rFonts w:ascii="標楷體" w:eastAsia="標楷體" w:hAnsi="標楷體" w:hint="eastAsia"/>
                <w:b/>
                <w:bCs/>
                <w:color w:val="000000" w:themeColor="text1"/>
                <w:spacing w:val="3"/>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23280BEC"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pacing w:val="43"/>
                <w:kern w:val="0"/>
                <w:sz w:val="28"/>
                <w:szCs w:val="28"/>
              </w:rPr>
              <w:t>12月23日至1</w:t>
            </w:r>
            <w:r w:rsidRPr="00C87651">
              <w:rPr>
                <w:rFonts w:ascii="標楷體" w:eastAsia="標楷體" w:hAnsi="標楷體"/>
                <w:b/>
                <w:bCs/>
                <w:color w:val="000000" w:themeColor="text1"/>
                <w:spacing w:val="43"/>
                <w:kern w:val="0"/>
                <w:sz w:val="28"/>
                <w:szCs w:val="28"/>
              </w:rPr>
              <w:t>2</w:t>
            </w:r>
            <w:r w:rsidRPr="00C87651">
              <w:rPr>
                <w:rFonts w:ascii="標楷體" w:eastAsia="標楷體" w:hAnsi="標楷體" w:hint="eastAsia"/>
                <w:b/>
                <w:bCs/>
                <w:color w:val="000000" w:themeColor="text1"/>
                <w:spacing w:val="43"/>
                <w:kern w:val="0"/>
                <w:sz w:val="28"/>
                <w:szCs w:val="28"/>
              </w:rPr>
              <w:t>月29</w:t>
            </w:r>
            <w:r w:rsidRPr="00C87651">
              <w:rPr>
                <w:rFonts w:ascii="標楷體" w:eastAsia="標楷體" w:hAnsi="標楷體" w:hint="eastAsia"/>
                <w:b/>
                <w:bCs/>
                <w:color w:val="000000" w:themeColor="text1"/>
                <w:kern w:val="0"/>
                <w:sz w:val="28"/>
                <w:szCs w:val="28"/>
              </w:rPr>
              <w:t>日</w:t>
            </w:r>
          </w:p>
        </w:tc>
      </w:tr>
      <w:tr w:rsidR="00C87651" w:rsidRPr="00C87651" w14:paraId="3801CA76" w14:textId="77777777" w:rsidTr="00122198">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7F474646"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rPr>
            </w:pPr>
            <w:r w:rsidRPr="004B61F8">
              <w:rPr>
                <w:rFonts w:ascii="標楷體" w:eastAsia="標楷體" w:hAnsi="標楷體" w:hint="eastAsia"/>
                <w:b/>
                <w:bCs/>
                <w:color w:val="000000" w:themeColor="text1"/>
                <w:spacing w:val="54"/>
                <w:kern w:val="0"/>
                <w:sz w:val="28"/>
                <w:szCs w:val="28"/>
              </w:rPr>
              <w:t>12月30日至1月5</w:t>
            </w:r>
            <w:r w:rsidRPr="004B61F8">
              <w:rPr>
                <w:rFonts w:ascii="標楷體" w:eastAsia="標楷體" w:hAnsi="標楷體" w:hint="eastAsia"/>
                <w:b/>
                <w:bCs/>
                <w:color w:val="000000" w:themeColor="text1"/>
                <w:spacing w:val="3"/>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6C5FF333"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pacing w:val="76"/>
                <w:kern w:val="0"/>
                <w:sz w:val="28"/>
                <w:szCs w:val="28"/>
              </w:rPr>
              <w:t>1月6日至1月12</w:t>
            </w:r>
            <w:r w:rsidRPr="00C87651">
              <w:rPr>
                <w:rFonts w:ascii="標楷體" w:eastAsia="標楷體" w:hAnsi="標楷體" w:hint="eastAsia"/>
                <w:b/>
                <w:bCs/>
                <w:color w:val="000000" w:themeColor="text1"/>
                <w:spacing w:val="2"/>
                <w:kern w:val="0"/>
                <w:sz w:val="28"/>
                <w:szCs w:val="28"/>
              </w:rPr>
              <w:t>日</w:t>
            </w:r>
          </w:p>
        </w:tc>
      </w:tr>
      <w:tr w:rsidR="00C87651" w:rsidRPr="00C87651" w14:paraId="336D3E1E" w14:textId="77777777" w:rsidTr="00122198">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37C0F01A"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rPr>
            </w:pPr>
            <w:r w:rsidRPr="004B61F8">
              <w:rPr>
                <w:rFonts w:ascii="標楷體" w:eastAsia="標楷體" w:hAnsi="標楷體" w:hint="eastAsia"/>
                <w:b/>
                <w:bCs/>
                <w:color w:val="000000" w:themeColor="text1"/>
                <w:spacing w:val="54"/>
                <w:kern w:val="0"/>
                <w:sz w:val="28"/>
                <w:szCs w:val="28"/>
              </w:rPr>
              <w:t>1月13日至1月19</w:t>
            </w:r>
            <w:r w:rsidRPr="004B61F8">
              <w:rPr>
                <w:rFonts w:ascii="標楷體" w:eastAsia="標楷體" w:hAnsi="標楷體" w:hint="eastAsia"/>
                <w:b/>
                <w:bCs/>
                <w:color w:val="000000" w:themeColor="text1"/>
                <w:spacing w:val="3"/>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7FC7EA1C"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u w:val="single" w:color="FFFFFF"/>
              </w:rPr>
            </w:pPr>
            <w:r w:rsidRPr="00C87651">
              <w:rPr>
                <w:rFonts w:ascii="標楷體" w:eastAsia="標楷體" w:hAnsi="標楷體" w:hint="eastAsia"/>
                <w:b/>
                <w:bCs/>
                <w:color w:val="000000" w:themeColor="text1"/>
                <w:spacing w:val="64"/>
                <w:kern w:val="0"/>
                <w:sz w:val="28"/>
                <w:szCs w:val="28"/>
                <w:u w:val="single" w:color="FFFFFF"/>
              </w:rPr>
              <w:t>1月20日至1月26</w:t>
            </w:r>
            <w:r w:rsidRPr="00C87651">
              <w:rPr>
                <w:rFonts w:ascii="標楷體" w:eastAsia="標楷體" w:hAnsi="標楷體" w:hint="eastAsia"/>
                <w:b/>
                <w:bCs/>
                <w:color w:val="000000" w:themeColor="text1"/>
                <w:spacing w:val="-1"/>
                <w:kern w:val="0"/>
                <w:sz w:val="28"/>
                <w:szCs w:val="28"/>
                <w:u w:val="single" w:color="FFFFFF"/>
              </w:rPr>
              <w:t>日</w:t>
            </w:r>
          </w:p>
        </w:tc>
      </w:tr>
      <w:tr w:rsidR="00C87651" w:rsidRPr="00C87651" w14:paraId="6E6165B9" w14:textId="77777777" w:rsidTr="00122198">
        <w:trPr>
          <w:cantSplit/>
          <w:trHeight w:val="630"/>
        </w:trPr>
        <w:tc>
          <w:tcPr>
            <w:tcW w:w="4281" w:type="dxa"/>
            <w:tcBorders>
              <w:top w:val="single" w:sz="4" w:space="0" w:color="auto"/>
              <w:left w:val="single" w:sz="4" w:space="0" w:color="auto"/>
              <w:bottom w:val="single" w:sz="4" w:space="0" w:color="auto"/>
              <w:right w:val="single" w:sz="4" w:space="0" w:color="auto"/>
            </w:tcBorders>
            <w:noWrap/>
            <w:tcMar>
              <w:top w:w="0" w:type="dxa"/>
              <w:left w:w="284" w:type="dxa"/>
              <w:bottom w:w="0" w:type="dxa"/>
              <w:right w:w="284" w:type="dxa"/>
            </w:tcMar>
          </w:tcPr>
          <w:p w14:paraId="00F4C7D0"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pacing w:val="57"/>
                <w:kern w:val="0"/>
                <w:sz w:val="28"/>
                <w:szCs w:val="28"/>
              </w:rPr>
            </w:pPr>
            <w:r w:rsidRPr="00C87651">
              <w:rPr>
                <w:rFonts w:ascii="標楷體" w:eastAsia="標楷體" w:hAnsi="標楷體" w:hint="eastAsia"/>
                <w:b/>
                <w:bCs/>
                <w:color w:val="000000" w:themeColor="text1"/>
                <w:spacing w:val="57"/>
                <w:kern w:val="0"/>
                <w:sz w:val="28"/>
                <w:szCs w:val="28"/>
              </w:rPr>
              <w:t>1月27日至1月31</w:t>
            </w:r>
            <w:r w:rsidRPr="00C87651">
              <w:rPr>
                <w:rFonts w:ascii="標楷體" w:eastAsia="標楷體" w:hAnsi="標楷體" w:hint="eastAsia"/>
                <w:b/>
                <w:bCs/>
                <w:color w:val="000000" w:themeColor="text1"/>
                <w:spacing w:val="3"/>
                <w:kern w:val="0"/>
                <w:sz w:val="28"/>
                <w:szCs w:val="28"/>
              </w:rPr>
              <w:t>日</w:t>
            </w:r>
          </w:p>
        </w:tc>
        <w:tc>
          <w:tcPr>
            <w:tcW w:w="4394" w:type="dxa"/>
            <w:tcBorders>
              <w:top w:val="single" w:sz="4" w:space="0" w:color="auto"/>
              <w:left w:val="single" w:sz="4" w:space="0" w:color="auto"/>
              <w:bottom w:val="single" w:sz="4" w:space="0" w:color="auto"/>
              <w:right w:val="single" w:sz="4" w:space="0" w:color="auto"/>
              <w:tl2br w:val="single" w:sz="4" w:space="0" w:color="auto"/>
            </w:tcBorders>
            <w:noWrap/>
            <w:tcMar>
              <w:top w:w="0" w:type="dxa"/>
              <w:left w:w="284" w:type="dxa"/>
              <w:bottom w:w="0" w:type="dxa"/>
              <w:right w:w="284" w:type="dxa"/>
            </w:tcMar>
          </w:tcPr>
          <w:p w14:paraId="49A231E8"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rPr>
            </w:pPr>
          </w:p>
        </w:tc>
      </w:tr>
      <w:tr w:rsidR="00C87651" w:rsidRPr="00C87651" w14:paraId="71728F5F" w14:textId="77777777" w:rsidTr="00122198">
        <w:trPr>
          <w:cantSplit/>
          <w:trHeight w:val="519"/>
        </w:trPr>
        <w:tc>
          <w:tcPr>
            <w:tcW w:w="8675" w:type="dxa"/>
            <w:gridSpan w:val="2"/>
            <w:tcBorders>
              <w:top w:val="single" w:sz="4" w:space="0" w:color="auto"/>
              <w:left w:val="single" w:sz="4" w:space="0" w:color="auto"/>
              <w:bottom w:val="single" w:sz="4" w:space="0" w:color="auto"/>
              <w:right w:val="single" w:sz="4" w:space="0" w:color="auto"/>
            </w:tcBorders>
            <w:vAlign w:val="center"/>
            <w:hideMark/>
          </w:tcPr>
          <w:p w14:paraId="29886AB6" w14:textId="77777777" w:rsidR="00595F1B" w:rsidRPr="00C87651" w:rsidRDefault="00595F1B" w:rsidP="00122198">
            <w:pPr>
              <w:spacing w:afterLines="50" w:after="180" w:line="500" w:lineRule="exact"/>
              <w:ind w:leftChars="2" w:left="5" w:rightChars="-21" w:right="-5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附          記</w:t>
            </w:r>
          </w:p>
        </w:tc>
      </w:tr>
      <w:tr w:rsidR="00595F1B" w:rsidRPr="00C87651" w14:paraId="62F8DAD7" w14:textId="77777777" w:rsidTr="00122198">
        <w:trPr>
          <w:cantSplit/>
          <w:trHeight w:val="1690"/>
        </w:trPr>
        <w:tc>
          <w:tcPr>
            <w:tcW w:w="8675" w:type="dxa"/>
            <w:gridSpan w:val="2"/>
            <w:tcBorders>
              <w:top w:val="single" w:sz="4" w:space="0" w:color="auto"/>
              <w:left w:val="single" w:sz="4" w:space="0" w:color="auto"/>
              <w:bottom w:val="single" w:sz="4" w:space="0" w:color="auto"/>
              <w:right w:val="single" w:sz="4" w:space="0" w:color="auto"/>
            </w:tcBorders>
            <w:hideMark/>
          </w:tcPr>
          <w:p w14:paraId="52F325BF" w14:textId="77777777" w:rsidR="00595F1B" w:rsidRPr="00C87651" w:rsidRDefault="00595F1B" w:rsidP="00122198">
            <w:pPr>
              <w:spacing w:line="500" w:lineRule="exact"/>
              <w:ind w:leftChars="2" w:left="425" w:rightChars="-21" w:right="-50" w:hangingChars="150" w:hanging="420"/>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1、輪值期間，如委員會會議因故停開時，仍按本輪值表所排定日期輪值，不再更改。</w:t>
            </w:r>
          </w:p>
          <w:p w14:paraId="54FC0280" w14:textId="77777777" w:rsidR="00595F1B" w:rsidRPr="00C87651" w:rsidRDefault="00595F1B" w:rsidP="00122198">
            <w:pPr>
              <w:spacing w:line="500" w:lineRule="exact"/>
              <w:ind w:leftChars="2" w:left="5" w:rightChars="-21" w:right="-50"/>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2、次週議程由輪值召集委員於</w:t>
            </w:r>
            <w:r w:rsidRPr="00C87651">
              <w:rPr>
                <w:rFonts w:ascii="標楷體" w:eastAsia="標楷體" w:hAnsi="標楷體" w:hint="eastAsia"/>
                <w:b/>
                <w:bCs/>
                <w:color w:val="000000" w:themeColor="text1"/>
                <w:sz w:val="28"/>
                <w:szCs w:val="28"/>
                <w:u w:val="single"/>
              </w:rPr>
              <w:t>每週三下午5時前</w:t>
            </w:r>
            <w:r w:rsidRPr="00C87651">
              <w:rPr>
                <w:rFonts w:ascii="標楷體" w:eastAsia="標楷體" w:hAnsi="標楷體" w:hint="eastAsia"/>
                <w:b/>
                <w:bCs/>
                <w:color w:val="000000" w:themeColor="text1"/>
                <w:sz w:val="28"/>
                <w:szCs w:val="28"/>
              </w:rPr>
              <w:t>排定。</w:t>
            </w:r>
          </w:p>
        </w:tc>
      </w:tr>
    </w:tbl>
    <w:p w14:paraId="7FF04AFC" w14:textId="77777777" w:rsidR="00595F1B" w:rsidRPr="00C87651" w:rsidRDefault="00595F1B" w:rsidP="002C16C0">
      <w:pPr>
        <w:spacing w:afterLines="50" w:after="180" w:line="500" w:lineRule="exact"/>
        <w:ind w:leftChars="2" w:left="5" w:rightChars="-21" w:right="-50"/>
        <w:jc w:val="center"/>
        <w:rPr>
          <w:rFonts w:ascii="標楷體" w:eastAsia="標楷體" w:hAnsi="標楷體"/>
          <w:b/>
          <w:bCs/>
          <w:color w:val="000000" w:themeColor="text1"/>
          <w:sz w:val="28"/>
          <w:szCs w:val="28"/>
        </w:rPr>
      </w:pPr>
    </w:p>
    <w:p w14:paraId="4079A06E" w14:textId="77777777" w:rsidR="00595F1B" w:rsidRPr="00C87651" w:rsidRDefault="00595F1B" w:rsidP="002C16C0">
      <w:pPr>
        <w:spacing w:afterLines="50" w:after="180" w:line="500" w:lineRule="exact"/>
        <w:ind w:leftChars="2" w:left="5" w:rightChars="-21" w:right="-50"/>
        <w:jc w:val="center"/>
        <w:rPr>
          <w:rFonts w:ascii="標楷體" w:eastAsia="標楷體" w:hAnsi="標楷體"/>
          <w:b/>
          <w:bCs/>
          <w:color w:val="000000" w:themeColor="text1"/>
          <w:sz w:val="28"/>
          <w:szCs w:val="28"/>
        </w:rPr>
      </w:pPr>
    </w:p>
    <w:p w14:paraId="150C719B" w14:textId="77777777" w:rsidR="00595F1B" w:rsidRPr="00C87651" w:rsidRDefault="00595F1B" w:rsidP="00F843B1">
      <w:pPr>
        <w:widowControl/>
        <w:jc w:val="right"/>
        <w:rPr>
          <w:rFonts w:eastAsia="標楷體"/>
          <w:color w:val="000000" w:themeColor="text1"/>
          <w:sz w:val="28"/>
          <w:szCs w:val="28"/>
        </w:rPr>
      </w:pPr>
      <w:r w:rsidRPr="00C87651">
        <w:rPr>
          <w:rFonts w:ascii="標楷體" w:eastAsia="標楷體" w:hAnsi="標楷體"/>
          <w:b/>
          <w:bCs/>
          <w:color w:val="000000" w:themeColor="text1"/>
          <w:sz w:val="28"/>
          <w:szCs w:val="28"/>
        </w:rPr>
        <w:br w:type="page"/>
      </w:r>
      <w:r w:rsidRPr="00C87651">
        <w:rPr>
          <w:rFonts w:eastAsia="標楷體"/>
          <w:color w:val="000000" w:themeColor="text1"/>
          <w:sz w:val="28"/>
          <w:szCs w:val="28"/>
        </w:rPr>
        <w:lastRenderedPageBreak/>
        <w:t>（附件</w:t>
      </w:r>
      <w:r w:rsidRPr="00C87651">
        <w:rPr>
          <w:rFonts w:eastAsia="標楷體" w:hint="eastAsia"/>
          <w:color w:val="000000" w:themeColor="text1"/>
          <w:sz w:val="28"/>
          <w:szCs w:val="28"/>
        </w:rPr>
        <w:t>3</w:t>
      </w:r>
      <w:r w:rsidRPr="00C87651">
        <w:rPr>
          <w:rFonts w:eastAsia="標楷體"/>
          <w:color w:val="000000" w:themeColor="text1"/>
          <w:sz w:val="28"/>
          <w:szCs w:val="28"/>
        </w:rPr>
        <w:t>）</w:t>
      </w:r>
    </w:p>
    <w:p w14:paraId="196F1264" w14:textId="77777777" w:rsidR="00595F1B" w:rsidRPr="00C87651" w:rsidRDefault="00595F1B" w:rsidP="002C16C0">
      <w:pPr>
        <w:snapToGrid w:val="0"/>
        <w:spacing w:beforeLines="50" w:before="180" w:line="100" w:lineRule="atLeast"/>
        <w:ind w:leftChars="-295" w:left="-282" w:rightChars="-21" w:right="-50" w:hangingChars="152" w:hanging="426"/>
        <w:jc w:val="center"/>
        <w:rPr>
          <w:rFonts w:ascii="標楷體" w:eastAsia="標楷體" w:hAnsi="標楷體"/>
          <w:b/>
          <w:color w:val="000000" w:themeColor="text1"/>
          <w:sz w:val="28"/>
          <w:szCs w:val="28"/>
        </w:rPr>
      </w:pPr>
      <w:r w:rsidRPr="00C87651">
        <w:rPr>
          <w:rFonts w:eastAsia="標楷體" w:hint="eastAsia"/>
          <w:b/>
          <w:color w:val="000000" w:themeColor="text1"/>
          <w:sz w:val="28"/>
          <w:szCs w:val="28"/>
        </w:rPr>
        <w:t xml:space="preserve">  </w:t>
      </w:r>
      <w:r w:rsidRPr="00C87651">
        <w:rPr>
          <w:rFonts w:ascii="標楷體" w:eastAsia="標楷體" w:hAnsi="標楷體" w:hint="eastAsia"/>
          <w:b/>
          <w:color w:val="000000" w:themeColor="text1"/>
          <w:sz w:val="28"/>
          <w:szCs w:val="28"/>
        </w:rPr>
        <w:t xml:space="preserve"> </w:t>
      </w:r>
      <w:r w:rsidRPr="00C87651">
        <w:rPr>
          <w:rFonts w:ascii="標楷體" w:eastAsia="標楷體" w:hAnsi="標楷體"/>
          <w:b/>
          <w:color w:val="000000" w:themeColor="text1"/>
          <w:sz w:val="28"/>
          <w:szCs w:val="28"/>
        </w:rPr>
        <w:t>第</w:t>
      </w:r>
      <w:r w:rsidRPr="00C87651">
        <w:rPr>
          <w:rFonts w:ascii="標楷體" w:eastAsia="標楷體" w:hAnsi="標楷體" w:hint="eastAsia"/>
          <w:b/>
          <w:color w:val="000000" w:themeColor="text1"/>
          <w:sz w:val="28"/>
          <w:szCs w:val="28"/>
        </w:rPr>
        <w:t>11</w:t>
      </w:r>
      <w:r w:rsidRPr="00C87651">
        <w:rPr>
          <w:rFonts w:ascii="標楷體" w:eastAsia="標楷體" w:hAnsi="標楷體"/>
          <w:b/>
          <w:color w:val="000000" w:themeColor="text1"/>
          <w:sz w:val="28"/>
          <w:szCs w:val="28"/>
        </w:rPr>
        <w:t>屆第</w:t>
      </w:r>
      <w:r w:rsidRPr="00C87651">
        <w:rPr>
          <w:rFonts w:ascii="標楷體" w:eastAsia="標楷體" w:hAnsi="標楷體" w:hint="eastAsia"/>
          <w:b/>
          <w:color w:val="000000" w:themeColor="text1"/>
          <w:sz w:val="28"/>
          <w:szCs w:val="28"/>
        </w:rPr>
        <w:t>2</w:t>
      </w:r>
      <w:r w:rsidRPr="00C87651">
        <w:rPr>
          <w:rFonts w:ascii="標楷體" w:eastAsia="標楷體" w:hAnsi="標楷體"/>
          <w:b/>
          <w:color w:val="000000" w:themeColor="text1"/>
          <w:sz w:val="28"/>
          <w:szCs w:val="28"/>
        </w:rPr>
        <w:t>會期司法及法制委員會召集委員主持分組審查預算分配表</w:t>
      </w:r>
    </w:p>
    <w:p w14:paraId="552139F4" w14:textId="77777777" w:rsidR="00595F1B" w:rsidRPr="00C87651" w:rsidRDefault="00595F1B" w:rsidP="00B21D42">
      <w:pPr>
        <w:spacing w:beforeLines="20" w:before="72" w:afterLines="50" w:after="180" w:line="400" w:lineRule="exact"/>
        <w:ind w:leftChars="-123" w:left="-15" w:hangingChars="100" w:hanging="280"/>
        <w:rPr>
          <w:rFonts w:eastAsia="標楷體"/>
          <w:b/>
          <w:color w:val="000000" w:themeColor="text1"/>
          <w:sz w:val="28"/>
          <w:szCs w:val="28"/>
        </w:rPr>
      </w:pPr>
      <w:r w:rsidRPr="00C87651">
        <w:rPr>
          <w:rFonts w:eastAsia="標楷體"/>
          <w:b/>
          <w:color w:val="000000" w:themeColor="text1"/>
          <w:sz w:val="28"/>
          <w:szCs w:val="28"/>
        </w:rPr>
        <w:t>一、公務預算</w:t>
      </w:r>
    </w:p>
    <w:tbl>
      <w:tblPr>
        <w:tblW w:w="9083"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074"/>
        <w:gridCol w:w="5009"/>
      </w:tblGrid>
      <w:tr w:rsidR="00C87651" w:rsidRPr="00C87651" w14:paraId="485EED1B" w14:textId="77777777" w:rsidTr="00FE3E6D">
        <w:trPr>
          <w:trHeight w:val="715"/>
        </w:trPr>
        <w:tc>
          <w:tcPr>
            <w:tcW w:w="4074" w:type="dxa"/>
            <w:vAlign w:val="center"/>
          </w:tcPr>
          <w:p w14:paraId="76B9253F" w14:textId="77777777" w:rsidR="00595F1B" w:rsidRPr="00C87651" w:rsidRDefault="00595F1B" w:rsidP="00FE3E6D">
            <w:pPr>
              <w:spacing w:beforeLines="50" w:before="180" w:line="420" w:lineRule="exact"/>
              <w:jc w:val="center"/>
              <w:rPr>
                <w:rFonts w:eastAsia="標楷體"/>
                <w:color w:val="000000" w:themeColor="text1"/>
                <w:sz w:val="28"/>
                <w:szCs w:val="28"/>
              </w:rPr>
            </w:pPr>
            <w:r w:rsidRPr="00C87651">
              <w:rPr>
                <w:rFonts w:eastAsia="標楷體" w:hint="eastAsia"/>
                <w:b/>
                <w:bCs/>
                <w:color w:val="000000" w:themeColor="text1"/>
                <w:sz w:val="28"/>
                <w:szCs w:val="28"/>
              </w:rPr>
              <w:t>鍾召集委員佳濱</w:t>
            </w:r>
          </w:p>
        </w:tc>
        <w:tc>
          <w:tcPr>
            <w:tcW w:w="5009" w:type="dxa"/>
            <w:tcMar>
              <w:top w:w="28" w:type="dxa"/>
              <w:left w:w="57" w:type="dxa"/>
              <w:bottom w:w="28" w:type="dxa"/>
              <w:right w:w="57" w:type="dxa"/>
            </w:tcMar>
            <w:vAlign w:val="center"/>
          </w:tcPr>
          <w:p w14:paraId="37D6D966" w14:textId="77777777" w:rsidR="00595F1B" w:rsidRPr="00C87651" w:rsidRDefault="00595F1B" w:rsidP="00FE3E6D">
            <w:pPr>
              <w:kinsoku w:val="0"/>
              <w:autoSpaceDE w:val="0"/>
              <w:autoSpaceDN w:val="0"/>
              <w:spacing w:line="420" w:lineRule="exact"/>
              <w:ind w:leftChars="5" w:left="250" w:rightChars="17" w:right="41" w:hangingChars="85" w:hanging="238"/>
              <w:jc w:val="both"/>
              <w:rPr>
                <w:rFonts w:eastAsia="標楷體"/>
                <w:color w:val="000000" w:themeColor="text1"/>
                <w:sz w:val="28"/>
                <w:szCs w:val="28"/>
              </w:rPr>
            </w:pPr>
            <w:r w:rsidRPr="00C87651">
              <w:rPr>
                <w:rFonts w:eastAsia="標楷體"/>
                <w:color w:val="000000" w:themeColor="text1"/>
                <w:sz w:val="28"/>
                <w:szCs w:val="28"/>
              </w:rPr>
              <w:t>1.</w:t>
            </w:r>
            <w:r w:rsidRPr="00C87651">
              <w:rPr>
                <w:rFonts w:eastAsia="標楷體"/>
                <w:b/>
                <w:color w:val="000000" w:themeColor="text1"/>
                <w:sz w:val="28"/>
                <w:szCs w:val="28"/>
              </w:rPr>
              <w:t>總統府</w:t>
            </w:r>
            <w:r w:rsidRPr="00C87651">
              <w:rPr>
                <w:rFonts w:eastAsia="標楷體"/>
                <w:color w:val="000000" w:themeColor="text1"/>
                <w:sz w:val="28"/>
                <w:szCs w:val="28"/>
              </w:rPr>
              <w:t>（總統府、國家安全會議、國史館及國史館臺灣文獻館）等主管收支部分</w:t>
            </w:r>
            <w:r w:rsidRPr="00C87651">
              <w:rPr>
                <w:rFonts w:ascii="標楷體" w:eastAsia="標楷體" w:hAnsi="標楷體" w:hint="eastAsia"/>
                <w:color w:val="000000" w:themeColor="text1"/>
                <w:sz w:val="28"/>
                <w:szCs w:val="28"/>
              </w:rPr>
              <w:t>。</w:t>
            </w:r>
          </w:p>
        </w:tc>
      </w:tr>
      <w:tr w:rsidR="00C87651" w:rsidRPr="00C87651" w14:paraId="18438E65" w14:textId="77777777" w:rsidTr="00FE3E6D">
        <w:trPr>
          <w:trHeight w:val="715"/>
        </w:trPr>
        <w:tc>
          <w:tcPr>
            <w:tcW w:w="4074" w:type="dxa"/>
            <w:vAlign w:val="center"/>
          </w:tcPr>
          <w:p w14:paraId="7CBAF07C" w14:textId="77777777" w:rsidR="00595F1B" w:rsidRPr="00C87651" w:rsidRDefault="00595F1B" w:rsidP="00FE3E6D">
            <w:pPr>
              <w:spacing w:beforeLines="50" w:before="180" w:line="420" w:lineRule="exact"/>
              <w:jc w:val="center"/>
              <w:rPr>
                <w:rFonts w:eastAsia="標楷體"/>
                <w:color w:val="000000" w:themeColor="text1"/>
                <w:sz w:val="28"/>
                <w:szCs w:val="28"/>
              </w:rPr>
            </w:pPr>
            <w:r w:rsidRPr="00C87651">
              <w:rPr>
                <w:rFonts w:eastAsia="標楷體" w:hint="eastAsia"/>
                <w:b/>
                <w:bCs/>
                <w:color w:val="000000" w:themeColor="text1"/>
                <w:sz w:val="28"/>
                <w:szCs w:val="28"/>
              </w:rPr>
              <w:t>吳召集委員宗憲</w:t>
            </w:r>
          </w:p>
        </w:tc>
        <w:tc>
          <w:tcPr>
            <w:tcW w:w="5009" w:type="dxa"/>
            <w:tcMar>
              <w:top w:w="28" w:type="dxa"/>
              <w:left w:w="57" w:type="dxa"/>
              <w:bottom w:w="28" w:type="dxa"/>
              <w:right w:w="57" w:type="dxa"/>
            </w:tcMar>
            <w:vAlign w:val="center"/>
          </w:tcPr>
          <w:p w14:paraId="2AA8B06C" w14:textId="77777777" w:rsidR="00595F1B" w:rsidRPr="00C87651" w:rsidRDefault="00595F1B" w:rsidP="00FE3E6D">
            <w:pPr>
              <w:kinsoku w:val="0"/>
              <w:autoSpaceDE w:val="0"/>
              <w:autoSpaceDN w:val="0"/>
              <w:spacing w:line="420" w:lineRule="exact"/>
              <w:ind w:leftChars="5" w:left="250" w:rightChars="17" w:right="41" w:hangingChars="85" w:hanging="238"/>
              <w:jc w:val="both"/>
              <w:rPr>
                <w:rFonts w:eastAsia="標楷體"/>
                <w:color w:val="000000" w:themeColor="text1"/>
                <w:sz w:val="28"/>
                <w:szCs w:val="28"/>
              </w:rPr>
            </w:pPr>
            <w:r w:rsidRPr="00C87651">
              <w:rPr>
                <w:rFonts w:eastAsia="標楷體" w:hint="eastAsia"/>
                <w:color w:val="000000" w:themeColor="text1"/>
                <w:sz w:val="28"/>
                <w:szCs w:val="28"/>
              </w:rPr>
              <w:t>2</w:t>
            </w:r>
            <w:r w:rsidRPr="00C87651">
              <w:rPr>
                <w:rFonts w:eastAsia="標楷體"/>
                <w:color w:val="000000" w:themeColor="text1"/>
                <w:sz w:val="28"/>
                <w:szCs w:val="28"/>
              </w:rPr>
              <w:t>.</w:t>
            </w:r>
            <w:r w:rsidRPr="00C87651">
              <w:rPr>
                <w:rFonts w:eastAsia="標楷體"/>
                <w:b/>
                <w:color w:val="000000" w:themeColor="text1"/>
                <w:sz w:val="28"/>
                <w:szCs w:val="28"/>
              </w:rPr>
              <w:t>法務部</w:t>
            </w:r>
            <w:r w:rsidRPr="00C87651">
              <w:rPr>
                <w:rFonts w:eastAsia="標楷體"/>
                <w:color w:val="000000" w:themeColor="text1"/>
                <w:sz w:val="28"/>
                <w:szCs w:val="28"/>
              </w:rPr>
              <w:t>、司法官學院、法醫研究所、廉政署、矯正署及所屬、行政執行署及所屬、調查局、最高檢察署、高等檢察署等主管收支部分。</w:t>
            </w:r>
          </w:p>
          <w:p w14:paraId="2484DDF4" w14:textId="77777777" w:rsidR="00595F1B" w:rsidRPr="00C87651" w:rsidRDefault="00595F1B" w:rsidP="00FE3E6D">
            <w:pPr>
              <w:spacing w:line="420" w:lineRule="exact"/>
              <w:ind w:left="301"/>
              <w:jc w:val="both"/>
              <w:rPr>
                <w:rFonts w:eastAsia="標楷體"/>
                <w:color w:val="000000" w:themeColor="text1"/>
                <w:sz w:val="28"/>
                <w:szCs w:val="28"/>
              </w:rPr>
            </w:pPr>
            <w:r w:rsidRPr="00C87651">
              <w:rPr>
                <w:rFonts w:eastAsia="標楷體"/>
                <w:color w:val="000000" w:themeColor="text1"/>
                <w:sz w:val="28"/>
                <w:szCs w:val="28"/>
              </w:rPr>
              <w:t>各高分檢</w:t>
            </w:r>
            <w:r w:rsidRPr="00C87651">
              <w:rPr>
                <w:rFonts w:eastAsia="標楷體" w:hint="eastAsia"/>
                <w:color w:val="000000" w:themeColor="text1"/>
                <w:sz w:val="28"/>
                <w:szCs w:val="28"/>
              </w:rPr>
              <w:t>署</w:t>
            </w:r>
            <w:r w:rsidRPr="00C87651">
              <w:rPr>
                <w:rFonts w:eastAsia="標楷體"/>
                <w:color w:val="000000" w:themeColor="text1"/>
                <w:sz w:val="28"/>
                <w:szCs w:val="28"/>
              </w:rPr>
              <w:t>及各地檢署等主管收支部分。</w:t>
            </w:r>
          </w:p>
        </w:tc>
      </w:tr>
      <w:tr w:rsidR="00C87651" w:rsidRPr="00C87651" w14:paraId="0589C0C9" w14:textId="77777777" w:rsidTr="00FE3E6D">
        <w:trPr>
          <w:trHeight w:val="715"/>
        </w:trPr>
        <w:tc>
          <w:tcPr>
            <w:tcW w:w="4074" w:type="dxa"/>
            <w:vAlign w:val="center"/>
          </w:tcPr>
          <w:p w14:paraId="72BA675E" w14:textId="77777777" w:rsidR="00595F1B" w:rsidRPr="00C87651" w:rsidRDefault="00595F1B" w:rsidP="00FE3E6D">
            <w:pPr>
              <w:spacing w:beforeLines="50" w:before="180" w:line="420" w:lineRule="exact"/>
              <w:jc w:val="center"/>
              <w:rPr>
                <w:rFonts w:eastAsia="標楷體"/>
                <w:color w:val="000000" w:themeColor="text1"/>
                <w:sz w:val="28"/>
                <w:szCs w:val="28"/>
              </w:rPr>
            </w:pPr>
            <w:r w:rsidRPr="00C87651">
              <w:rPr>
                <w:rFonts w:eastAsia="標楷體" w:hint="eastAsia"/>
                <w:b/>
                <w:bCs/>
                <w:color w:val="000000" w:themeColor="text1"/>
                <w:sz w:val="28"/>
                <w:szCs w:val="28"/>
              </w:rPr>
              <w:t>鍾召集委員佳濱</w:t>
            </w:r>
          </w:p>
        </w:tc>
        <w:tc>
          <w:tcPr>
            <w:tcW w:w="5009" w:type="dxa"/>
            <w:tcMar>
              <w:top w:w="28" w:type="dxa"/>
              <w:left w:w="57" w:type="dxa"/>
              <w:bottom w:w="28" w:type="dxa"/>
              <w:right w:w="57" w:type="dxa"/>
            </w:tcMar>
            <w:vAlign w:val="center"/>
          </w:tcPr>
          <w:p w14:paraId="741C8791" w14:textId="77777777" w:rsidR="00595F1B" w:rsidRPr="00C87651" w:rsidRDefault="00595F1B" w:rsidP="00FE3E6D">
            <w:pPr>
              <w:kinsoku w:val="0"/>
              <w:autoSpaceDE w:val="0"/>
              <w:autoSpaceDN w:val="0"/>
              <w:spacing w:line="420" w:lineRule="exact"/>
              <w:ind w:leftChars="5" w:left="250" w:rightChars="17" w:right="41" w:hangingChars="85" w:hanging="238"/>
              <w:jc w:val="both"/>
              <w:rPr>
                <w:rFonts w:eastAsia="標楷體"/>
                <w:color w:val="000000" w:themeColor="text1"/>
                <w:sz w:val="28"/>
                <w:szCs w:val="28"/>
              </w:rPr>
            </w:pPr>
            <w:r w:rsidRPr="00C87651">
              <w:rPr>
                <w:rFonts w:eastAsia="標楷體" w:hint="eastAsia"/>
                <w:color w:val="000000" w:themeColor="text1"/>
                <w:sz w:val="28"/>
                <w:szCs w:val="28"/>
              </w:rPr>
              <w:t>3</w:t>
            </w:r>
            <w:r w:rsidRPr="00C87651">
              <w:rPr>
                <w:rFonts w:eastAsia="標楷體"/>
                <w:color w:val="000000" w:themeColor="text1"/>
                <w:sz w:val="28"/>
                <w:szCs w:val="28"/>
              </w:rPr>
              <w:t>.</w:t>
            </w:r>
            <w:r w:rsidRPr="00C87651">
              <w:rPr>
                <w:rFonts w:eastAsia="標楷體"/>
                <w:b/>
                <w:color w:val="000000" w:themeColor="text1"/>
                <w:sz w:val="28"/>
                <w:szCs w:val="28"/>
              </w:rPr>
              <w:t>行政院人事行政總處</w:t>
            </w:r>
            <w:r w:rsidRPr="00C87651">
              <w:rPr>
                <w:rFonts w:eastAsia="標楷體"/>
                <w:color w:val="000000" w:themeColor="text1"/>
                <w:sz w:val="28"/>
                <w:szCs w:val="28"/>
              </w:rPr>
              <w:t>（行政院人事行政總處、公務人力發展</w:t>
            </w:r>
            <w:r w:rsidRPr="00C87651">
              <w:rPr>
                <w:rFonts w:eastAsia="標楷體" w:hint="eastAsia"/>
                <w:color w:val="000000" w:themeColor="text1"/>
                <w:sz w:val="28"/>
                <w:szCs w:val="28"/>
              </w:rPr>
              <w:t>學院</w:t>
            </w:r>
            <w:r w:rsidRPr="00C87651">
              <w:rPr>
                <w:rFonts w:eastAsia="標楷體"/>
                <w:color w:val="000000" w:themeColor="text1"/>
                <w:sz w:val="28"/>
                <w:szCs w:val="28"/>
              </w:rPr>
              <w:t>）等主管收支部分</w:t>
            </w:r>
            <w:r w:rsidRPr="00C87651">
              <w:rPr>
                <w:rFonts w:ascii="標楷體" w:eastAsia="標楷體" w:hAnsi="標楷體" w:hint="eastAsia"/>
                <w:color w:val="000000" w:themeColor="text1"/>
                <w:sz w:val="28"/>
                <w:szCs w:val="28"/>
              </w:rPr>
              <w:t>。</w:t>
            </w:r>
          </w:p>
        </w:tc>
      </w:tr>
      <w:tr w:rsidR="00C87651" w:rsidRPr="00C87651" w14:paraId="46E9FD19" w14:textId="77777777" w:rsidTr="00FE3E6D">
        <w:trPr>
          <w:trHeight w:val="552"/>
        </w:trPr>
        <w:tc>
          <w:tcPr>
            <w:tcW w:w="4074" w:type="dxa"/>
            <w:vAlign w:val="center"/>
          </w:tcPr>
          <w:p w14:paraId="10B5A348" w14:textId="77777777" w:rsidR="00595F1B" w:rsidRPr="00C87651" w:rsidRDefault="00595F1B" w:rsidP="00FE3E6D">
            <w:pPr>
              <w:adjustRightInd w:val="0"/>
              <w:snapToGrid w:val="0"/>
              <w:spacing w:line="420" w:lineRule="exact"/>
              <w:jc w:val="center"/>
              <w:rPr>
                <w:rFonts w:eastAsia="標楷體"/>
                <w:color w:val="000000" w:themeColor="text1"/>
                <w:sz w:val="28"/>
                <w:szCs w:val="28"/>
              </w:rPr>
            </w:pPr>
            <w:r w:rsidRPr="00C87651">
              <w:rPr>
                <w:rFonts w:eastAsia="標楷體" w:hint="eastAsia"/>
                <w:b/>
                <w:bCs/>
                <w:color w:val="000000" w:themeColor="text1"/>
                <w:sz w:val="28"/>
                <w:szCs w:val="28"/>
              </w:rPr>
              <w:t>吳召集委員宗憲</w:t>
            </w:r>
          </w:p>
        </w:tc>
        <w:tc>
          <w:tcPr>
            <w:tcW w:w="5009" w:type="dxa"/>
            <w:tcMar>
              <w:top w:w="28" w:type="dxa"/>
              <w:left w:w="57" w:type="dxa"/>
              <w:bottom w:w="28" w:type="dxa"/>
              <w:right w:w="57" w:type="dxa"/>
            </w:tcMar>
            <w:vAlign w:val="center"/>
          </w:tcPr>
          <w:p w14:paraId="2345C6D7" w14:textId="77777777" w:rsidR="00595F1B" w:rsidRPr="00C87651" w:rsidRDefault="00595F1B" w:rsidP="00964FE9">
            <w:pPr>
              <w:kinsoku w:val="0"/>
              <w:autoSpaceDE w:val="0"/>
              <w:autoSpaceDN w:val="0"/>
              <w:adjustRightInd w:val="0"/>
              <w:snapToGrid w:val="0"/>
              <w:spacing w:line="420" w:lineRule="exact"/>
              <w:ind w:leftChars="5" w:left="250" w:rightChars="17" w:right="41" w:hangingChars="85" w:hanging="238"/>
              <w:jc w:val="both"/>
              <w:rPr>
                <w:rFonts w:eastAsia="標楷體"/>
                <w:color w:val="000000" w:themeColor="text1"/>
                <w:sz w:val="28"/>
                <w:szCs w:val="28"/>
              </w:rPr>
            </w:pPr>
            <w:r w:rsidRPr="00C87651">
              <w:rPr>
                <w:rFonts w:eastAsia="標楷體"/>
                <w:color w:val="000000" w:themeColor="text1"/>
                <w:sz w:val="28"/>
                <w:szCs w:val="28"/>
              </w:rPr>
              <w:t>4.</w:t>
            </w:r>
            <w:r w:rsidRPr="00C87651">
              <w:rPr>
                <w:rFonts w:eastAsia="標楷體"/>
                <w:b/>
                <w:color w:val="000000" w:themeColor="text1"/>
                <w:sz w:val="28"/>
                <w:szCs w:val="28"/>
              </w:rPr>
              <w:t>立法院</w:t>
            </w:r>
            <w:r w:rsidRPr="00C87651">
              <w:rPr>
                <w:rFonts w:eastAsia="標楷體"/>
                <w:color w:val="000000" w:themeColor="text1"/>
                <w:sz w:val="28"/>
                <w:szCs w:val="28"/>
              </w:rPr>
              <w:t>主管收支部分。</w:t>
            </w:r>
          </w:p>
        </w:tc>
      </w:tr>
      <w:tr w:rsidR="00C87651" w:rsidRPr="00C87651" w14:paraId="0541B19A" w14:textId="77777777" w:rsidTr="00FE3E6D">
        <w:trPr>
          <w:trHeight w:val="715"/>
        </w:trPr>
        <w:tc>
          <w:tcPr>
            <w:tcW w:w="4074" w:type="dxa"/>
            <w:vAlign w:val="center"/>
          </w:tcPr>
          <w:p w14:paraId="199F7D81" w14:textId="77777777" w:rsidR="00595F1B" w:rsidRPr="00C87651" w:rsidRDefault="00595F1B" w:rsidP="00FE3E6D">
            <w:pPr>
              <w:spacing w:beforeLines="50" w:before="180" w:line="420" w:lineRule="exact"/>
              <w:ind w:leftChars="-7" w:hangingChars="6" w:hanging="17"/>
              <w:jc w:val="center"/>
              <w:rPr>
                <w:rFonts w:eastAsia="標楷體"/>
                <w:color w:val="000000" w:themeColor="text1"/>
                <w:sz w:val="28"/>
                <w:szCs w:val="28"/>
              </w:rPr>
            </w:pPr>
            <w:r w:rsidRPr="00C87651">
              <w:rPr>
                <w:rFonts w:eastAsia="標楷體" w:hint="eastAsia"/>
                <w:b/>
                <w:bCs/>
                <w:color w:val="000000" w:themeColor="text1"/>
                <w:sz w:val="28"/>
                <w:szCs w:val="28"/>
              </w:rPr>
              <w:t>鍾召集委員佳濱</w:t>
            </w:r>
          </w:p>
        </w:tc>
        <w:tc>
          <w:tcPr>
            <w:tcW w:w="5009" w:type="dxa"/>
            <w:tcMar>
              <w:top w:w="28" w:type="dxa"/>
              <w:left w:w="57" w:type="dxa"/>
              <w:bottom w:w="28" w:type="dxa"/>
              <w:right w:w="57" w:type="dxa"/>
            </w:tcMar>
            <w:vAlign w:val="center"/>
          </w:tcPr>
          <w:p w14:paraId="169E740A" w14:textId="77777777" w:rsidR="00595F1B" w:rsidRPr="00C87651" w:rsidRDefault="00595F1B" w:rsidP="00FE3E6D">
            <w:pPr>
              <w:kinsoku w:val="0"/>
              <w:autoSpaceDE w:val="0"/>
              <w:autoSpaceDN w:val="0"/>
              <w:spacing w:line="420" w:lineRule="exact"/>
              <w:ind w:leftChars="5" w:left="250" w:rightChars="17" w:right="41" w:hangingChars="85" w:hanging="238"/>
              <w:jc w:val="both"/>
              <w:rPr>
                <w:rFonts w:eastAsia="標楷體"/>
                <w:color w:val="000000" w:themeColor="text1"/>
                <w:sz w:val="28"/>
                <w:szCs w:val="28"/>
              </w:rPr>
            </w:pPr>
            <w:r w:rsidRPr="00C87651">
              <w:rPr>
                <w:rFonts w:eastAsia="標楷體"/>
                <w:color w:val="000000" w:themeColor="text1"/>
                <w:sz w:val="28"/>
                <w:szCs w:val="28"/>
              </w:rPr>
              <w:t>5.</w:t>
            </w:r>
            <w:r w:rsidRPr="00C87651">
              <w:rPr>
                <w:rFonts w:eastAsia="標楷體"/>
                <w:b/>
                <w:color w:val="000000" w:themeColor="text1"/>
                <w:sz w:val="28"/>
                <w:szCs w:val="28"/>
              </w:rPr>
              <w:t>司法院</w:t>
            </w:r>
            <w:r w:rsidRPr="00C87651">
              <w:rPr>
                <w:rFonts w:eastAsia="標楷體"/>
                <w:color w:val="000000" w:themeColor="text1"/>
                <w:sz w:val="28"/>
                <w:szCs w:val="28"/>
              </w:rPr>
              <w:t>、最高法院、最高行政法院、懲</w:t>
            </w:r>
            <w:r w:rsidRPr="00C87651">
              <w:rPr>
                <w:rFonts w:eastAsia="標楷體" w:hint="eastAsia"/>
                <w:color w:val="000000" w:themeColor="text1"/>
                <w:sz w:val="28"/>
                <w:szCs w:val="28"/>
              </w:rPr>
              <w:t>戒法院</w:t>
            </w:r>
            <w:r w:rsidRPr="00C87651">
              <w:rPr>
                <w:rFonts w:eastAsia="標楷體"/>
                <w:color w:val="000000" w:themeColor="text1"/>
                <w:sz w:val="28"/>
                <w:szCs w:val="28"/>
              </w:rPr>
              <w:t>、法官學院、智</w:t>
            </w:r>
            <w:r w:rsidRPr="00C87651">
              <w:rPr>
                <w:rFonts w:eastAsia="標楷體" w:hint="eastAsia"/>
                <w:color w:val="000000" w:themeColor="text1"/>
                <w:sz w:val="28"/>
                <w:szCs w:val="28"/>
              </w:rPr>
              <w:t>慧財產及商業法院</w:t>
            </w:r>
            <w:r w:rsidRPr="00C87651">
              <w:rPr>
                <w:rFonts w:eastAsia="標楷體"/>
                <w:color w:val="000000" w:themeColor="text1"/>
                <w:sz w:val="28"/>
                <w:szCs w:val="28"/>
              </w:rPr>
              <w:t>等主管收支部分。</w:t>
            </w:r>
          </w:p>
          <w:p w14:paraId="57D6639F" w14:textId="77777777" w:rsidR="00595F1B" w:rsidRPr="00C87651" w:rsidRDefault="00595F1B" w:rsidP="00FE3E6D">
            <w:pPr>
              <w:spacing w:line="420" w:lineRule="exact"/>
              <w:ind w:leftChars="109" w:left="264" w:hanging="2"/>
              <w:jc w:val="both"/>
              <w:rPr>
                <w:rFonts w:eastAsia="標楷體"/>
                <w:color w:val="000000" w:themeColor="text1"/>
                <w:spacing w:val="-8"/>
                <w:sz w:val="28"/>
                <w:szCs w:val="28"/>
              </w:rPr>
            </w:pPr>
            <w:r w:rsidRPr="00C87651">
              <w:rPr>
                <w:rFonts w:eastAsia="標楷體"/>
                <w:color w:val="000000" w:themeColor="text1"/>
                <w:spacing w:val="-8"/>
                <w:sz w:val="28"/>
                <w:szCs w:val="28"/>
              </w:rPr>
              <w:t>高等法院及各高等行政法院等主管收支部分。</w:t>
            </w:r>
          </w:p>
          <w:p w14:paraId="56B8A93F" w14:textId="77777777" w:rsidR="00595F1B" w:rsidRPr="00C87651" w:rsidRDefault="00595F1B" w:rsidP="00FE3E6D">
            <w:pPr>
              <w:spacing w:line="420" w:lineRule="exact"/>
              <w:ind w:leftChars="109" w:left="264" w:hanging="2"/>
              <w:jc w:val="both"/>
              <w:rPr>
                <w:rFonts w:eastAsia="標楷體"/>
                <w:color w:val="000000" w:themeColor="text1"/>
                <w:sz w:val="28"/>
                <w:szCs w:val="28"/>
              </w:rPr>
            </w:pPr>
            <w:r w:rsidRPr="00C87651">
              <w:rPr>
                <w:rFonts w:eastAsia="標楷體"/>
                <w:color w:val="000000" w:themeColor="text1"/>
                <w:sz w:val="28"/>
                <w:szCs w:val="28"/>
              </w:rPr>
              <w:t>各高分院、各地方法院、臺灣高雄少年及家事法院等主管收支部分。</w:t>
            </w:r>
          </w:p>
        </w:tc>
      </w:tr>
      <w:tr w:rsidR="00C87651" w:rsidRPr="00C87651" w14:paraId="2280CF4E" w14:textId="77777777" w:rsidTr="00FE3E6D">
        <w:trPr>
          <w:trHeight w:val="297"/>
        </w:trPr>
        <w:tc>
          <w:tcPr>
            <w:tcW w:w="4074" w:type="dxa"/>
            <w:vAlign w:val="center"/>
          </w:tcPr>
          <w:p w14:paraId="44472102" w14:textId="77777777" w:rsidR="00595F1B" w:rsidRPr="00C87651" w:rsidRDefault="00595F1B" w:rsidP="00FE3E6D">
            <w:pPr>
              <w:spacing w:beforeLines="50" w:before="180" w:line="420" w:lineRule="exact"/>
              <w:jc w:val="center"/>
              <w:rPr>
                <w:rFonts w:eastAsia="標楷體"/>
                <w:color w:val="000000" w:themeColor="text1"/>
                <w:sz w:val="28"/>
                <w:szCs w:val="28"/>
              </w:rPr>
            </w:pPr>
            <w:r w:rsidRPr="00C87651">
              <w:rPr>
                <w:rFonts w:eastAsia="標楷體" w:hint="eastAsia"/>
                <w:b/>
                <w:bCs/>
                <w:color w:val="000000" w:themeColor="text1"/>
                <w:sz w:val="28"/>
                <w:szCs w:val="28"/>
              </w:rPr>
              <w:t>鍾召集委員佳濱</w:t>
            </w:r>
          </w:p>
        </w:tc>
        <w:tc>
          <w:tcPr>
            <w:tcW w:w="5009" w:type="dxa"/>
            <w:tcMar>
              <w:top w:w="28" w:type="dxa"/>
              <w:left w:w="57" w:type="dxa"/>
              <w:bottom w:w="28" w:type="dxa"/>
              <w:right w:w="57" w:type="dxa"/>
            </w:tcMar>
            <w:vAlign w:val="center"/>
          </w:tcPr>
          <w:p w14:paraId="77CA2F2D" w14:textId="77777777" w:rsidR="00595F1B" w:rsidRPr="00C87651" w:rsidRDefault="00595F1B" w:rsidP="00964FE9">
            <w:pPr>
              <w:kinsoku w:val="0"/>
              <w:autoSpaceDE w:val="0"/>
              <w:autoSpaceDN w:val="0"/>
              <w:spacing w:line="420" w:lineRule="exact"/>
              <w:ind w:leftChars="5" w:left="250" w:rightChars="17" w:right="41" w:hangingChars="85" w:hanging="238"/>
              <w:jc w:val="both"/>
              <w:rPr>
                <w:rFonts w:eastAsia="標楷體"/>
                <w:color w:val="000000" w:themeColor="text1"/>
                <w:sz w:val="28"/>
                <w:szCs w:val="28"/>
              </w:rPr>
            </w:pPr>
            <w:r w:rsidRPr="00C87651">
              <w:rPr>
                <w:rFonts w:eastAsia="標楷體"/>
                <w:color w:val="000000" w:themeColor="text1"/>
                <w:sz w:val="28"/>
                <w:szCs w:val="28"/>
              </w:rPr>
              <w:t>6.</w:t>
            </w:r>
            <w:r w:rsidRPr="00C87651">
              <w:rPr>
                <w:rFonts w:eastAsia="標楷體"/>
                <w:b/>
                <w:color w:val="000000" w:themeColor="text1"/>
                <w:sz w:val="28"/>
                <w:szCs w:val="28"/>
              </w:rPr>
              <w:t>考試院</w:t>
            </w:r>
            <w:r w:rsidRPr="00C87651">
              <w:rPr>
                <w:rFonts w:eastAsia="標楷體"/>
                <w:color w:val="000000" w:themeColor="text1"/>
                <w:sz w:val="28"/>
                <w:szCs w:val="28"/>
              </w:rPr>
              <w:t>、考選部、銓敘部、公務人員保障暨培訓委員會、國家文官學院及所屬</w:t>
            </w:r>
            <w:r w:rsidRPr="00C87651">
              <w:rPr>
                <w:rFonts w:eastAsia="標楷體" w:hint="eastAsia"/>
                <w:color w:val="000000" w:themeColor="text1"/>
                <w:sz w:val="28"/>
                <w:szCs w:val="28"/>
              </w:rPr>
              <w:t>、</w:t>
            </w:r>
            <w:r w:rsidRPr="00C87651">
              <w:rPr>
                <w:rFonts w:eastAsia="標楷體"/>
                <w:color w:val="000000" w:themeColor="text1"/>
                <w:sz w:val="28"/>
                <w:szCs w:val="28"/>
              </w:rPr>
              <w:t>公務人員退休撫卹基金管理</w:t>
            </w:r>
            <w:r w:rsidRPr="00C87651">
              <w:rPr>
                <w:rFonts w:eastAsia="標楷體" w:hint="eastAsia"/>
                <w:color w:val="000000" w:themeColor="text1"/>
                <w:sz w:val="28"/>
                <w:szCs w:val="28"/>
              </w:rPr>
              <w:t>局</w:t>
            </w:r>
            <w:r w:rsidRPr="00C87651">
              <w:rPr>
                <w:rFonts w:eastAsia="標楷體"/>
                <w:color w:val="000000" w:themeColor="text1"/>
                <w:sz w:val="28"/>
                <w:szCs w:val="28"/>
              </w:rPr>
              <w:t>等主管收支部分。</w:t>
            </w:r>
          </w:p>
        </w:tc>
      </w:tr>
      <w:tr w:rsidR="00C87651" w:rsidRPr="00C87651" w14:paraId="04F37F2A" w14:textId="77777777" w:rsidTr="00FE3E6D">
        <w:trPr>
          <w:trHeight w:val="495"/>
        </w:trPr>
        <w:tc>
          <w:tcPr>
            <w:tcW w:w="4074" w:type="dxa"/>
            <w:vAlign w:val="center"/>
          </w:tcPr>
          <w:p w14:paraId="429DA3D9" w14:textId="77777777" w:rsidR="00595F1B" w:rsidRPr="00C87651" w:rsidRDefault="00595F1B" w:rsidP="00FE3E6D">
            <w:pPr>
              <w:spacing w:line="420" w:lineRule="exact"/>
              <w:jc w:val="center"/>
              <w:rPr>
                <w:rFonts w:eastAsia="標楷體"/>
                <w:color w:val="000000" w:themeColor="text1"/>
                <w:sz w:val="28"/>
                <w:szCs w:val="28"/>
              </w:rPr>
            </w:pPr>
            <w:r w:rsidRPr="00C87651">
              <w:rPr>
                <w:rFonts w:eastAsia="標楷體" w:hint="eastAsia"/>
                <w:b/>
                <w:bCs/>
                <w:color w:val="000000" w:themeColor="text1"/>
                <w:sz w:val="28"/>
                <w:szCs w:val="28"/>
              </w:rPr>
              <w:t>吳召集委員宗憲</w:t>
            </w:r>
          </w:p>
        </w:tc>
        <w:tc>
          <w:tcPr>
            <w:tcW w:w="5009" w:type="dxa"/>
            <w:tcMar>
              <w:top w:w="28" w:type="dxa"/>
              <w:left w:w="57" w:type="dxa"/>
              <w:bottom w:w="28" w:type="dxa"/>
              <w:right w:w="57" w:type="dxa"/>
            </w:tcMar>
            <w:vAlign w:val="center"/>
          </w:tcPr>
          <w:p w14:paraId="34A3A4BC" w14:textId="77777777" w:rsidR="00595F1B" w:rsidRPr="00C87651" w:rsidRDefault="00595F1B" w:rsidP="00964FE9">
            <w:pPr>
              <w:kinsoku w:val="0"/>
              <w:autoSpaceDE w:val="0"/>
              <w:autoSpaceDN w:val="0"/>
              <w:spacing w:line="420" w:lineRule="exact"/>
              <w:ind w:leftChars="5" w:left="250" w:rightChars="17" w:right="41" w:hangingChars="85" w:hanging="238"/>
              <w:jc w:val="both"/>
              <w:rPr>
                <w:rFonts w:eastAsia="標楷體"/>
                <w:color w:val="000000" w:themeColor="text1"/>
                <w:sz w:val="28"/>
                <w:szCs w:val="28"/>
              </w:rPr>
            </w:pPr>
            <w:r w:rsidRPr="00C87651">
              <w:rPr>
                <w:rFonts w:eastAsia="標楷體"/>
                <w:color w:val="000000" w:themeColor="text1"/>
                <w:kern w:val="16"/>
                <w:sz w:val="28"/>
                <w:szCs w:val="28"/>
              </w:rPr>
              <w:t>7.</w:t>
            </w:r>
            <w:r w:rsidRPr="00C87651">
              <w:rPr>
                <w:rFonts w:eastAsia="標楷體"/>
                <w:b/>
                <w:color w:val="000000" w:themeColor="text1"/>
                <w:sz w:val="28"/>
                <w:szCs w:val="28"/>
              </w:rPr>
              <w:t>監察院</w:t>
            </w:r>
            <w:r w:rsidRPr="00C87651">
              <w:rPr>
                <w:rFonts w:eastAsia="標楷體"/>
                <w:color w:val="000000" w:themeColor="text1"/>
                <w:sz w:val="28"/>
                <w:szCs w:val="28"/>
              </w:rPr>
              <w:t>主管收支部分。</w:t>
            </w:r>
          </w:p>
        </w:tc>
      </w:tr>
    </w:tbl>
    <w:p w14:paraId="0C6230F3" w14:textId="77777777" w:rsidR="00595F1B" w:rsidRPr="00C87651" w:rsidRDefault="00595F1B" w:rsidP="002C16C0">
      <w:pPr>
        <w:spacing w:beforeLines="50" w:before="180" w:afterLines="50" w:after="180" w:line="400" w:lineRule="exact"/>
        <w:ind w:leftChars="-123" w:left="-15" w:hangingChars="100" w:hanging="280"/>
        <w:rPr>
          <w:rFonts w:eastAsia="標楷體"/>
          <w:color w:val="000000" w:themeColor="text1"/>
          <w:sz w:val="28"/>
          <w:szCs w:val="28"/>
        </w:rPr>
      </w:pPr>
    </w:p>
    <w:p w14:paraId="2DFC80B8" w14:textId="77777777" w:rsidR="00595F1B" w:rsidRPr="00C87651" w:rsidRDefault="00595F1B" w:rsidP="00DD36AA">
      <w:pPr>
        <w:spacing w:beforeLines="120" w:before="432" w:afterLines="70" w:after="252" w:line="400" w:lineRule="exact"/>
        <w:ind w:leftChars="-123" w:left="-15" w:hangingChars="100" w:hanging="280"/>
        <w:rPr>
          <w:rFonts w:eastAsia="標楷體"/>
          <w:b/>
          <w:color w:val="000000" w:themeColor="text1"/>
          <w:sz w:val="28"/>
          <w:szCs w:val="28"/>
        </w:rPr>
      </w:pPr>
      <w:r w:rsidRPr="00C87651">
        <w:rPr>
          <w:rFonts w:eastAsia="標楷體"/>
          <w:b/>
          <w:color w:val="000000" w:themeColor="text1"/>
          <w:sz w:val="28"/>
          <w:szCs w:val="28"/>
        </w:rPr>
        <w:lastRenderedPageBreak/>
        <w:t>二、附屬單位預算及綜計表</w:t>
      </w:r>
      <w:r w:rsidRPr="00C87651">
        <w:rPr>
          <w:rFonts w:eastAsia="標楷體" w:hint="eastAsia"/>
          <w:b/>
          <w:color w:val="000000" w:themeColor="text1"/>
          <w:sz w:val="28"/>
          <w:szCs w:val="28"/>
        </w:rPr>
        <w:t>—</w:t>
      </w:r>
      <w:r w:rsidRPr="00C87651">
        <w:rPr>
          <w:rFonts w:eastAsia="標楷體"/>
          <w:b/>
          <w:color w:val="000000" w:themeColor="text1"/>
          <w:sz w:val="28"/>
          <w:szCs w:val="28"/>
        </w:rPr>
        <w:t>非營業部分及財團法人預算</w:t>
      </w:r>
    </w:p>
    <w:tbl>
      <w:tblPr>
        <w:tblW w:w="8763" w:type="dxa"/>
        <w:tblInd w:w="-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796"/>
        <w:gridCol w:w="4967"/>
      </w:tblGrid>
      <w:tr w:rsidR="00C87651" w:rsidRPr="00C87651" w14:paraId="2F0F4517" w14:textId="77777777" w:rsidTr="00A1286C">
        <w:trPr>
          <w:trHeight w:val="715"/>
        </w:trPr>
        <w:tc>
          <w:tcPr>
            <w:tcW w:w="3796" w:type="dxa"/>
            <w:tcMar>
              <w:top w:w="57" w:type="dxa"/>
              <w:left w:w="57" w:type="dxa"/>
              <w:bottom w:w="57" w:type="dxa"/>
              <w:right w:w="57" w:type="dxa"/>
            </w:tcMar>
            <w:vAlign w:val="center"/>
          </w:tcPr>
          <w:p w14:paraId="4AE2CD4A" w14:textId="77777777" w:rsidR="00595F1B" w:rsidRPr="00C87651" w:rsidRDefault="00595F1B" w:rsidP="00A1286C">
            <w:pPr>
              <w:spacing w:line="440" w:lineRule="exact"/>
              <w:ind w:firstLineChars="3" w:firstLine="8"/>
              <w:jc w:val="center"/>
              <w:rPr>
                <w:rFonts w:eastAsia="標楷體"/>
                <w:color w:val="000000" w:themeColor="text1"/>
                <w:sz w:val="28"/>
                <w:szCs w:val="28"/>
              </w:rPr>
            </w:pPr>
            <w:r w:rsidRPr="00C87651">
              <w:rPr>
                <w:rFonts w:eastAsia="標楷體" w:hint="eastAsia"/>
                <w:b/>
                <w:bCs/>
                <w:color w:val="000000" w:themeColor="text1"/>
                <w:sz w:val="28"/>
                <w:szCs w:val="28"/>
              </w:rPr>
              <w:t>吳召集委員宗憲</w:t>
            </w:r>
          </w:p>
        </w:tc>
        <w:tc>
          <w:tcPr>
            <w:tcW w:w="4967" w:type="dxa"/>
            <w:tcMar>
              <w:top w:w="57" w:type="dxa"/>
              <w:left w:w="57" w:type="dxa"/>
              <w:bottom w:w="57" w:type="dxa"/>
              <w:right w:w="57" w:type="dxa"/>
            </w:tcMar>
            <w:vAlign w:val="center"/>
          </w:tcPr>
          <w:p w14:paraId="79EA5D6E" w14:textId="77777777" w:rsidR="00595F1B" w:rsidRPr="00C87651" w:rsidRDefault="00595F1B" w:rsidP="00A1286C">
            <w:pPr>
              <w:kinsoku w:val="0"/>
              <w:wordWrap w:val="0"/>
              <w:autoSpaceDE w:val="0"/>
              <w:autoSpaceDN w:val="0"/>
              <w:spacing w:beforeLines="20" w:before="72" w:afterLines="20" w:after="72" w:line="440" w:lineRule="exact"/>
              <w:ind w:leftChars="5" w:left="250" w:rightChars="17" w:right="41" w:hangingChars="85" w:hanging="238"/>
              <w:jc w:val="both"/>
              <w:rPr>
                <w:rFonts w:eastAsia="標楷體"/>
                <w:color w:val="000000" w:themeColor="text1"/>
                <w:sz w:val="28"/>
                <w:szCs w:val="28"/>
              </w:rPr>
            </w:pPr>
            <w:r w:rsidRPr="00C87651">
              <w:rPr>
                <w:rFonts w:eastAsia="標楷體"/>
                <w:color w:val="000000" w:themeColor="text1"/>
                <w:sz w:val="28"/>
                <w:szCs w:val="28"/>
              </w:rPr>
              <w:t>1.</w:t>
            </w:r>
            <w:r w:rsidRPr="00C87651">
              <w:rPr>
                <w:rFonts w:eastAsia="標楷體"/>
                <w:b/>
                <w:color w:val="000000" w:themeColor="text1"/>
                <w:sz w:val="28"/>
                <w:szCs w:val="28"/>
              </w:rPr>
              <w:t>法務部</w:t>
            </w:r>
            <w:r w:rsidRPr="00C87651">
              <w:rPr>
                <w:rFonts w:eastAsia="標楷體"/>
                <w:color w:val="000000" w:themeColor="text1"/>
                <w:sz w:val="28"/>
                <w:szCs w:val="28"/>
              </w:rPr>
              <w:t>矯正機關作業基金</w:t>
            </w:r>
            <w:r w:rsidRPr="00C87651">
              <w:rPr>
                <w:rFonts w:eastAsia="標楷體" w:hint="eastAsia"/>
                <w:color w:val="000000" w:themeColor="text1"/>
                <w:sz w:val="28"/>
                <w:szCs w:val="28"/>
              </w:rPr>
              <w:t>（</w:t>
            </w:r>
            <w:r w:rsidRPr="00C87651">
              <w:rPr>
                <w:rFonts w:eastAsia="標楷體" w:hint="eastAsia"/>
                <w:b/>
                <w:color w:val="000000" w:themeColor="text1"/>
                <w:sz w:val="28"/>
                <w:szCs w:val="28"/>
              </w:rPr>
              <w:t>法務部</w:t>
            </w:r>
            <w:r w:rsidRPr="00C87651">
              <w:rPr>
                <w:rFonts w:eastAsia="標楷體" w:hint="eastAsia"/>
                <w:color w:val="000000" w:themeColor="text1"/>
                <w:sz w:val="28"/>
                <w:szCs w:val="28"/>
              </w:rPr>
              <w:t>主管）</w:t>
            </w:r>
          </w:p>
        </w:tc>
      </w:tr>
      <w:tr w:rsidR="00C87651" w:rsidRPr="00C87651" w14:paraId="0260E927" w14:textId="77777777" w:rsidTr="00A1286C">
        <w:trPr>
          <w:trHeight w:val="715"/>
        </w:trPr>
        <w:tc>
          <w:tcPr>
            <w:tcW w:w="3796" w:type="dxa"/>
            <w:tcMar>
              <w:top w:w="57" w:type="dxa"/>
              <w:left w:w="57" w:type="dxa"/>
              <w:bottom w:w="57" w:type="dxa"/>
              <w:right w:w="57" w:type="dxa"/>
            </w:tcMar>
            <w:vAlign w:val="center"/>
          </w:tcPr>
          <w:p w14:paraId="77DA4E35" w14:textId="77777777" w:rsidR="00595F1B" w:rsidRPr="00C87651" w:rsidRDefault="00595F1B" w:rsidP="00A1286C">
            <w:pPr>
              <w:spacing w:line="440" w:lineRule="exact"/>
              <w:ind w:firstLineChars="3" w:firstLine="8"/>
              <w:jc w:val="center"/>
              <w:rPr>
                <w:rFonts w:eastAsia="標楷體"/>
                <w:color w:val="000000" w:themeColor="text1"/>
                <w:sz w:val="28"/>
                <w:szCs w:val="28"/>
              </w:rPr>
            </w:pPr>
            <w:r w:rsidRPr="00C87651">
              <w:rPr>
                <w:rFonts w:eastAsia="標楷體" w:hint="eastAsia"/>
                <w:b/>
                <w:bCs/>
                <w:color w:val="000000" w:themeColor="text1"/>
                <w:sz w:val="28"/>
                <w:szCs w:val="28"/>
              </w:rPr>
              <w:t>吳召集委員宗憲</w:t>
            </w:r>
          </w:p>
        </w:tc>
        <w:tc>
          <w:tcPr>
            <w:tcW w:w="4967" w:type="dxa"/>
            <w:tcMar>
              <w:top w:w="57" w:type="dxa"/>
              <w:left w:w="57" w:type="dxa"/>
              <w:bottom w:w="57" w:type="dxa"/>
              <w:right w:w="57" w:type="dxa"/>
            </w:tcMar>
            <w:vAlign w:val="center"/>
          </w:tcPr>
          <w:p w14:paraId="0CF732B4" w14:textId="77777777" w:rsidR="00595F1B" w:rsidRPr="00C87651" w:rsidRDefault="00595F1B" w:rsidP="00A1286C">
            <w:pPr>
              <w:kinsoku w:val="0"/>
              <w:wordWrap w:val="0"/>
              <w:autoSpaceDE w:val="0"/>
              <w:autoSpaceDN w:val="0"/>
              <w:spacing w:beforeLines="20" w:before="72" w:afterLines="20" w:after="72" w:line="440" w:lineRule="exact"/>
              <w:ind w:leftChars="5" w:left="250" w:rightChars="17" w:right="41" w:hangingChars="85" w:hanging="238"/>
              <w:jc w:val="both"/>
              <w:rPr>
                <w:rFonts w:eastAsia="標楷體"/>
                <w:color w:val="000000" w:themeColor="text1"/>
                <w:sz w:val="28"/>
                <w:szCs w:val="28"/>
              </w:rPr>
            </w:pPr>
            <w:r w:rsidRPr="00C87651">
              <w:rPr>
                <w:rFonts w:eastAsia="標楷體" w:hint="eastAsia"/>
                <w:color w:val="000000" w:themeColor="text1"/>
                <w:sz w:val="28"/>
                <w:szCs w:val="28"/>
              </w:rPr>
              <w:t>2.</w:t>
            </w:r>
            <w:r w:rsidRPr="00C87651">
              <w:rPr>
                <w:rFonts w:eastAsia="標楷體" w:hint="eastAsia"/>
                <w:color w:val="000000" w:themeColor="text1"/>
                <w:sz w:val="28"/>
                <w:szCs w:val="28"/>
              </w:rPr>
              <w:t>毒品防制基金（</w:t>
            </w:r>
            <w:r w:rsidRPr="00C87651">
              <w:rPr>
                <w:rFonts w:eastAsia="標楷體" w:hint="eastAsia"/>
                <w:b/>
                <w:color w:val="000000" w:themeColor="text1"/>
                <w:sz w:val="28"/>
                <w:szCs w:val="28"/>
              </w:rPr>
              <w:t>法務部</w:t>
            </w:r>
            <w:r w:rsidRPr="00C87651">
              <w:rPr>
                <w:rFonts w:eastAsia="標楷體" w:hint="eastAsia"/>
                <w:color w:val="000000" w:themeColor="text1"/>
                <w:sz w:val="28"/>
                <w:szCs w:val="28"/>
              </w:rPr>
              <w:t>主管）</w:t>
            </w:r>
          </w:p>
        </w:tc>
      </w:tr>
      <w:tr w:rsidR="00C87651" w:rsidRPr="00C87651" w14:paraId="2FA5666A" w14:textId="77777777" w:rsidTr="00A1286C">
        <w:trPr>
          <w:trHeight w:val="724"/>
        </w:trPr>
        <w:tc>
          <w:tcPr>
            <w:tcW w:w="3796" w:type="dxa"/>
            <w:tcMar>
              <w:top w:w="57" w:type="dxa"/>
              <w:left w:w="57" w:type="dxa"/>
              <w:bottom w:w="57" w:type="dxa"/>
              <w:right w:w="57" w:type="dxa"/>
            </w:tcMar>
            <w:vAlign w:val="center"/>
          </w:tcPr>
          <w:p w14:paraId="5ADD34C3" w14:textId="77777777" w:rsidR="00595F1B" w:rsidRPr="00C87651" w:rsidRDefault="00595F1B" w:rsidP="00A1286C">
            <w:pPr>
              <w:spacing w:line="440" w:lineRule="exact"/>
              <w:ind w:firstLineChars="3" w:firstLine="8"/>
              <w:jc w:val="center"/>
              <w:rPr>
                <w:rFonts w:eastAsia="標楷體"/>
                <w:color w:val="000000" w:themeColor="text1"/>
                <w:sz w:val="28"/>
                <w:szCs w:val="28"/>
              </w:rPr>
            </w:pPr>
            <w:r w:rsidRPr="00C87651">
              <w:rPr>
                <w:rFonts w:eastAsia="標楷體" w:hint="eastAsia"/>
                <w:b/>
                <w:bCs/>
                <w:color w:val="000000" w:themeColor="text1"/>
                <w:sz w:val="28"/>
                <w:szCs w:val="28"/>
              </w:rPr>
              <w:t>鍾召集委員佳濱</w:t>
            </w:r>
          </w:p>
        </w:tc>
        <w:tc>
          <w:tcPr>
            <w:tcW w:w="4967" w:type="dxa"/>
            <w:tcMar>
              <w:top w:w="57" w:type="dxa"/>
              <w:left w:w="57" w:type="dxa"/>
              <w:bottom w:w="57" w:type="dxa"/>
              <w:right w:w="57" w:type="dxa"/>
            </w:tcMar>
            <w:vAlign w:val="center"/>
          </w:tcPr>
          <w:p w14:paraId="733E1480" w14:textId="77777777" w:rsidR="00595F1B" w:rsidRPr="00C87651" w:rsidRDefault="00595F1B" w:rsidP="00A1286C">
            <w:pPr>
              <w:kinsoku w:val="0"/>
              <w:wordWrap w:val="0"/>
              <w:autoSpaceDE w:val="0"/>
              <w:autoSpaceDN w:val="0"/>
              <w:spacing w:beforeLines="20" w:before="72" w:afterLines="20" w:after="72" w:line="440" w:lineRule="exact"/>
              <w:ind w:leftChars="5" w:left="250" w:rightChars="17" w:right="41" w:hangingChars="85" w:hanging="238"/>
              <w:jc w:val="both"/>
              <w:rPr>
                <w:rFonts w:eastAsia="標楷體"/>
                <w:color w:val="000000" w:themeColor="text1"/>
                <w:sz w:val="28"/>
                <w:szCs w:val="28"/>
              </w:rPr>
            </w:pPr>
            <w:r w:rsidRPr="00C87651">
              <w:rPr>
                <w:rFonts w:eastAsia="標楷體" w:hint="eastAsia"/>
                <w:color w:val="000000" w:themeColor="text1"/>
                <w:sz w:val="28"/>
                <w:szCs w:val="28"/>
              </w:rPr>
              <w:t>3</w:t>
            </w:r>
            <w:r w:rsidRPr="00C87651">
              <w:rPr>
                <w:rFonts w:eastAsia="標楷體"/>
                <w:color w:val="000000" w:themeColor="text1"/>
                <w:sz w:val="28"/>
                <w:szCs w:val="28"/>
              </w:rPr>
              <w:t>.</w:t>
            </w:r>
            <w:r w:rsidRPr="00C87651">
              <w:rPr>
                <w:rFonts w:eastAsia="標楷體"/>
                <w:color w:val="000000" w:themeColor="text1"/>
                <w:sz w:val="28"/>
                <w:szCs w:val="28"/>
              </w:rPr>
              <w:t>中央公教人員急難救助基金</w:t>
            </w:r>
            <w:r w:rsidRPr="00C87651">
              <w:rPr>
                <w:rFonts w:eastAsia="標楷體" w:hint="eastAsia"/>
                <w:color w:val="000000" w:themeColor="text1"/>
                <w:sz w:val="28"/>
                <w:szCs w:val="28"/>
              </w:rPr>
              <w:t>（</w:t>
            </w:r>
            <w:r w:rsidRPr="00C87651">
              <w:rPr>
                <w:rFonts w:eastAsia="標楷體" w:hint="eastAsia"/>
                <w:b/>
                <w:color w:val="000000" w:themeColor="text1"/>
                <w:sz w:val="28"/>
                <w:szCs w:val="28"/>
              </w:rPr>
              <w:t>行政院</w:t>
            </w:r>
            <w:r w:rsidRPr="00C87651">
              <w:rPr>
                <w:rFonts w:eastAsia="標楷體"/>
                <w:b/>
                <w:color w:val="000000" w:themeColor="text1"/>
                <w:sz w:val="28"/>
                <w:szCs w:val="28"/>
              </w:rPr>
              <w:t>人事行政總處</w:t>
            </w:r>
            <w:r w:rsidRPr="00C87651">
              <w:rPr>
                <w:rFonts w:eastAsia="標楷體"/>
                <w:color w:val="000000" w:themeColor="text1"/>
                <w:sz w:val="28"/>
                <w:szCs w:val="28"/>
              </w:rPr>
              <w:t>主管）</w:t>
            </w:r>
          </w:p>
        </w:tc>
      </w:tr>
      <w:tr w:rsidR="00C87651" w:rsidRPr="00C87651" w14:paraId="51C421E7" w14:textId="77777777" w:rsidTr="00A1286C">
        <w:trPr>
          <w:trHeight w:val="856"/>
        </w:trPr>
        <w:tc>
          <w:tcPr>
            <w:tcW w:w="3796" w:type="dxa"/>
            <w:tcMar>
              <w:top w:w="57" w:type="dxa"/>
              <w:left w:w="57" w:type="dxa"/>
              <w:bottom w:w="57" w:type="dxa"/>
              <w:right w:w="57" w:type="dxa"/>
            </w:tcMar>
            <w:vAlign w:val="center"/>
          </w:tcPr>
          <w:p w14:paraId="7756CA58" w14:textId="77777777" w:rsidR="00595F1B" w:rsidRPr="00C87651" w:rsidRDefault="00595F1B" w:rsidP="00A1286C">
            <w:pPr>
              <w:spacing w:line="440" w:lineRule="exact"/>
              <w:ind w:firstLineChars="3" w:firstLine="8"/>
              <w:jc w:val="center"/>
              <w:rPr>
                <w:rFonts w:eastAsia="標楷體"/>
                <w:color w:val="000000" w:themeColor="text1"/>
                <w:sz w:val="28"/>
                <w:szCs w:val="28"/>
              </w:rPr>
            </w:pPr>
            <w:r w:rsidRPr="00C87651">
              <w:rPr>
                <w:rFonts w:eastAsia="標楷體" w:hint="eastAsia"/>
                <w:b/>
                <w:bCs/>
                <w:color w:val="000000" w:themeColor="text1"/>
                <w:sz w:val="28"/>
                <w:szCs w:val="28"/>
              </w:rPr>
              <w:t>鍾召集委員佳濱</w:t>
            </w:r>
          </w:p>
        </w:tc>
        <w:tc>
          <w:tcPr>
            <w:tcW w:w="4967" w:type="dxa"/>
            <w:tcMar>
              <w:top w:w="57" w:type="dxa"/>
              <w:left w:w="57" w:type="dxa"/>
              <w:bottom w:w="57" w:type="dxa"/>
              <w:right w:w="57" w:type="dxa"/>
            </w:tcMar>
            <w:vAlign w:val="center"/>
          </w:tcPr>
          <w:p w14:paraId="579D8A01" w14:textId="77777777" w:rsidR="00595F1B" w:rsidRPr="00C87651" w:rsidRDefault="00595F1B" w:rsidP="00A1286C">
            <w:pPr>
              <w:kinsoku w:val="0"/>
              <w:wordWrap w:val="0"/>
              <w:autoSpaceDE w:val="0"/>
              <w:autoSpaceDN w:val="0"/>
              <w:spacing w:beforeLines="20" w:before="72" w:afterLines="20" w:after="72" w:line="440" w:lineRule="exact"/>
              <w:ind w:leftChars="5" w:left="250" w:rightChars="17" w:right="41" w:hangingChars="85" w:hanging="238"/>
              <w:jc w:val="both"/>
              <w:rPr>
                <w:rFonts w:eastAsia="標楷體"/>
                <w:color w:val="000000" w:themeColor="text1"/>
                <w:sz w:val="28"/>
                <w:szCs w:val="28"/>
              </w:rPr>
            </w:pPr>
            <w:r w:rsidRPr="00C87651">
              <w:rPr>
                <w:rFonts w:eastAsia="標楷體"/>
                <w:color w:val="000000" w:themeColor="text1"/>
                <w:sz w:val="28"/>
                <w:szCs w:val="28"/>
              </w:rPr>
              <w:t>4</w:t>
            </w:r>
            <w:r w:rsidRPr="00C87651">
              <w:rPr>
                <w:rFonts w:eastAsia="標楷體" w:hint="eastAsia"/>
                <w:color w:val="000000" w:themeColor="text1"/>
                <w:sz w:val="28"/>
                <w:szCs w:val="28"/>
              </w:rPr>
              <w:t>.</w:t>
            </w:r>
            <w:r w:rsidRPr="00C87651">
              <w:rPr>
                <w:rFonts w:eastAsia="標楷體"/>
                <w:color w:val="000000" w:themeColor="text1"/>
                <w:sz w:val="28"/>
                <w:szCs w:val="28"/>
              </w:rPr>
              <w:t>考選業務基金（</w:t>
            </w:r>
            <w:r w:rsidRPr="00C87651">
              <w:rPr>
                <w:rFonts w:eastAsia="標楷體"/>
                <w:b/>
                <w:color w:val="000000" w:themeColor="text1"/>
                <w:sz w:val="28"/>
                <w:szCs w:val="28"/>
              </w:rPr>
              <w:t>考試院</w:t>
            </w:r>
            <w:r w:rsidRPr="00C87651">
              <w:rPr>
                <w:rFonts w:eastAsia="標楷體"/>
                <w:color w:val="000000" w:themeColor="text1"/>
                <w:sz w:val="28"/>
                <w:szCs w:val="28"/>
              </w:rPr>
              <w:t>考選部主管）</w:t>
            </w:r>
          </w:p>
        </w:tc>
      </w:tr>
      <w:tr w:rsidR="00C87651" w:rsidRPr="00C87651" w14:paraId="3D6545E1" w14:textId="77777777" w:rsidTr="00A1286C">
        <w:trPr>
          <w:trHeight w:val="826"/>
        </w:trPr>
        <w:tc>
          <w:tcPr>
            <w:tcW w:w="3796" w:type="dxa"/>
            <w:tcMar>
              <w:top w:w="57" w:type="dxa"/>
              <w:left w:w="57" w:type="dxa"/>
              <w:bottom w:w="57" w:type="dxa"/>
              <w:right w:w="57" w:type="dxa"/>
            </w:tcMar>
            <w:vAlign w:val="center"/>
          </w:tcPr>
          <w:p w14:paraId="6C557714" w14:textId="77777777" w:rsidR="00595F1B" w:rsidRPr="00C87651" w:rsidRDefault="00595F1B" w:rsidP="00A1286C">
            <w:pPr>
              <w:spacing w:line="440" w:lineRule="exact"/>
              <w:ind w:firstLineChars="3" w:firstLine="8"/>
              <w:jc w:val="center"/>
              <w:rPr>
                <w:rFonts w:eastAsia="標楷體"/>
                <w:color w:val="000000" w:themeColor="text1"/>
                <w:sz w:val="28"/>
                <w:szCs w:val="28"/>
              </w:rPr>
            </w:pPr>
            <w:r w:rsidRPr="00C87651">
              <w:rPr>
                <w:rFonts w:eastAsia="標楷體" w:hint="eastAsia"/>
                <w:b/>
                <w:bCs/>
                <w:color w:val="000000" w:themeColor="text1"/>
                <w:sz w:val="28"/>
                <w:szCs w:val="28"/>
              </w:rPr>
              <w:t>鍾召集委員佳濱</w:t>
            </w:r>
          </w:p>
        </w:tc>
        <w:tc>
          <w:tcPr>
            <w:tcW w:w="4967" w:type="dxa"/>
            <w:tcMar>
              <w:top w:w="57" w:type="dxa"/>
              <w:left w:w="57" w:type="dxa"/>
              <w:bottom w:w="57" w:type="dxa"/>
              <w:right w:w="57" w:type="dxa"/>
            </w:tcMar>
            <w:vAlign w:val="center"/>
          </w:tcPr>
          <w:p w14:paraId="25C62424" w14:textId="77777777" w:rsidR="00595F1B" w:rsidRPr="00C87651" w:rsidRDefault="00595F1B" w:rsidP="00A1286C">
            <w:pPr>
              <w:kinsoku w:val="0"/>
              <w:wordWrap w:val="0"/>
              <w:autoSpaceDE w:val="0"/>
              <w:autoSpaceDN w:val="0"/>
              <w:spacing w:beforeLines="20" w:before="72" w:afterLines="20" w:after="72" w:line="440" w:lineRule="exact"/>
              <w:ind w:leftChars="5" w:left="250" w:rightChars="17" w:right="41" w:hangingChars="85" w:hanging="238"/>
              <w:jc w:val="both"/>
              <w:rPr>
                <w:rFonts w:eastAsia="標楷體"/>
                <w:color w:val="000000" w:themeColor="text1"/>
                <w:sz w:val="28"/>
                <w:szCs w:val="28"/>
              </w:rPr>
            </w:pPr>
            <w:r w:rsidRPr="00C87651">
              <w:rPr>
                <w:rFonts w:eastAsia="標楷體"/>
                <w:color w:val="000000" w:themeColor="text1"/>
                <w:sz w:val="28"/>
                <w:szCs w:val="28"/>
              </w:rPr>
              <w:t>5.</w:t>
            </w:r>
            <w:r w:rsidRPr="00C87651">
              <w:rPr>
                <w:rFonts w:eastAsia="標楷體"/>
                <w:color w:val="000000" w:themeColor="text1"/>
                <w:sz w:val="28"/>
                <w:szCs w:val="28"/>
              </w:rPr>
              <w:t>公務人員退休撫卹基金（</w:t>
            </w:r>
            <w:r w:rsidRPr="00C87651">
              <w:rPr>
                <w:rFonts w:eastAsia="標楷體"/>
                <w:b/>
                <w:color w:val="000000" w:themeColor="text1"/>
                <w:sz w:val="28"/>
                <w:szCs w:val="28"/>
              </w:rPr>
              <w:t>考試院</w:t>
            </w:r>
            <w:r w:rsidRPr="00C87651">
              <w:rPr>
                <w:rFonts w:eastAsia="標楷體"/>
                <w:color w:val="000000" w:themeColor="text1"/>
                <w:sz w:val="28"/>
                <w:szCs w:val="28"/>
              </w:rPr>
              <w:t>銓敘部主管）</w:t>
            </w:r>
          </w:p>
        </w:tc>
      </w:tr>
      <w:tr w:rsidR="00C87651" w:rsidRPr="00C87651" w14:paraId="5DFA0B38" w14:textId="77777777" w:rsidTr="00A1286C">
        <w:trPr>
          <w:trHeight w:val="826"/>
        </w:trPr>
        <w:tc>
          <w:tcPr>
            <w:tcW w:w="3796" w:type="dxa"/>
            <w:tcMar>
              <w:top w:w="57" w:type="dxa"/>
              <w:left w:w="57" w:type="dxa"/>
              <w:bottom w:w="57" w:type="dxa"/>
              <w:right w:w="57" w:type="dxa"/>
            </w:tcMar>
            <w:vAlign w:val="center"/>
          </w:tcPr>
          <w:p w14:paraId="7136A98B" w14:textId="77777777" w:rsidR="00595F1B" w:rsidRPr="00C87651" w:rsidRDefault="00595F1B" w:rsidP="00A1286C">
            <w:pPr>
              <w:spacing w:line="440" w:lineRule="exact"/>
              <w:ind w:firstLineChars="3" w:firstLine="8"/>
              <w:jc w:val="center"/>
              <w:rPr>
                <w:rFonts w:eastAsia="標楷體"/>
                <w:color w:val="000000" w:themeColor="text1"/>
                <w:sz w:val="28"/>
                <w:szCs w:val="28"/>
              </w:rPr>
            </w:pPr>
            <w:r w:rsidRPr="00C87651">
              <w:rPr>
                <w:rFonts w:eastAsia="標楷體" w:hint="eastAsia"/>
                <w:b/>
                <w:bCs/>
                <w:color w:val="000000" w:themeColor="text1"/>
                <w:sz w:val="28"/>
                <w:szCs w:val="28"/>
              </w:rPr>
              <w:t>鍾召集委員佳濱</w:t>
            </w:r>
          </w:p>
        </w:tc>
        <w:tc>
          <w:tcPr>
            <w:tcW w:w="4967" w:type="dxa"/>
            <w:tcMar>
              <w:top w:w="57" w:type="dxa"/>
              <w:left w:w="57" w:type="dxa"/>
              <w:bottom w:w="57" w:type="dxa"/>
              <w:right w:w="57" w:type="dxa"/>
            </w:tcMar>
            <w:vAlign w:val="center"/>
          </w:tcPr>
          <w:p w14:paraId="59132D69" w14:textId="77777777" w:rsidR="00595F1B" w:rsidRPr="00C87651" w:rsidRDefault="00595F1B" w:rsidP="00A1286C">
            <w:pPr>
              <w:kinsoku w:val="0"/>
              <w:wordWrap w:val="0"/>
              <w:autoSpaceDE w:val="0"/>
              <w:autoSpaceDN w:val="0"/>
              <w:spacing w:beforeLines="20" w:before="72" w:afterLines="20" w:after="72" w:line="440" w:lineRule="exact"/>
              <w:ind w:leftChars="5" w:left="250" w:rightChars="17" w:right="41" w:hangingChars="85" w:hanging="238"/>
              <w:jc w:val="both"/>
              <w:rPr>
                <w:rFonts w:eastAsia="標楷體"/>
                <w:color w:val="000000" w:themeColor="text1"/>
                <w:sz w:val="28"/>
                <w:szCs w:val="28"/>
              </w:rPr>
            </w:pPr>
            <w:r w:rsidRPr="00C87651">
              <w:rPr>
                <w:rFonts w:eastAsia="標楷體" w:hint="eastAsia"/>
                <w:color w:val="000000" w:themeColor="text1"/>
                <w:sz w:val="28"/>
                <w:szCs w:val="28"/>
              </w:rPr>
              <w:t>6.</w:t>
            </w:r>
            <w:r w:rsidRPr="00C87651">
              <w:rPr>
                <w:rFonts w:eastAsia="標楷體"/>
                <w:color w:val="000000" w:themeColor="text1"/>
                <w:sz w:val="28"/>
                <w:szCs w:val="28"/>
              </w:rPr>
              <w:t>公</w:t>
            </w:r>
            <w:r w:rsidRPr="00C87651">
              <w:rPr>
                <w:rFonts w:eastAsia="標楷體" w:hint="eastAsia"/>
                <w:color w:val="000000" w:themeColor="text1"/>
                <w:sz w:val="28"/>
                <w:szCs w:val="28"/>
              </w:rPr>
              <w:t>教</w:t>
            </w:r>
            <w:r w:rsidRPr="00C87651">
              <w:rPr>
                <w:rFonts w:eastAsia="標楷體"/>
                <w:color w:val="000000" w:themeColor="text1"/>
                <w:sz w:val="28"/>
                <w:szCs w:val="28"/>
              </w:rPr>
              <w:t>人員</w:t>
            </w:r>
            <w:r w:rsidRPr="00C87651">
              <w:rPr>
                <w:rFonts w:eastAsia="標楷體" w:hint="eastAsia"/>
                <w:color w:val="000000" w:themeColor="text1"/>
                <w:sz w:val="28"/>
                <w:szCs w:val="28"/>
              </w:rPr>
              <w:t>個人專戶制退撫儲金基金</w:t>
            </w:r>
          </w:p>
          <w:p w14:paraId="4FC1EEFC" w14:textId="77777777" w:rsidR="00595F1B" w:rsidRPr="00C87651" w:rsidRDefault="00595F1B" w:rsidP="00A1286C">
            <w:pPr>
              <w:kinsoku w:val="0"/>
              <w:wordWrap w:val="0"/>
              <w:autoSpaceDE w:val="0"/>
              <w:autoSpaceDN w:val="0"/>
              <w:spacing w:beforeLines="20" w:before="72" w:afterLines="20" w:after="72" w:line="440" w:lineRule="exact"/>
              <w:ind w:leftChars="50" w:left="249" w:rightChars="17" w:right="41" w:hangingChars="46" w:hanging="129"/>
              <w:jc w:val="both"/>
              <w:rPr>
                <w:rFonts w:eastAsia="標楷體"/>
                <w:color w:val="000000" w:themeColor="text1"/>
                <w:sz w:val="28"/>
                <w:szCs w:val="28"/>
              </w:rPr>
            </w:pPr>
            <w:r w:rsidRPr="00C87651">
              <w:rPr>
                <w:rFonts w:eastAsia="標楷體"/>
                <w:color w:val="000000" w:themeColor="text1"/>
                <w:sz w:val="28"/>
                <w:szCs w:val="28"/>
              </w:rPr>
              <w:t>（</w:t>
            </w:r>
            <w:r w:rsidRPr="00C87651">
              <w:rPr>
                <w:rFonts w:eastAsia="標楷體"/>
                <w:b/>
                <w:color w:val="000000" w:themeColor="text1"/>
                <w:sz w:val="28"/>
                <w:szCs w:val="28"/>
              </w:rPr>
              <w:t>考試院</w:t>
            </w:r>
            <w:r w:rsidRPr="00C87651">
              <w:rPr>
                <w:rFonts w:eastAsia="標楷體"/>
                <w:color w:val="000000" w:themeColor="text1"/>
                <w:sz w:val="28"/>
                <w:szCs w:val="28"/>
              </w:rPr>
              <w:t>銓敘部主管）</w:t>
            </w:r>
          </w:p>
        </w:tc>
      </w:tr>
      <w:tr w:rsidR="00C87651" w:rsidRPr="00C87651" w14:paraId="424FCE6F" w14:textId="77777777" w:rsidTr="00A1286C">
        <w:trPr>
          <w:trHeight w:val="700"/>
        </w:trPr>
        <w:tc>
          <w:tcPr>
            <w:tcW w:w="3796" w:type="dxa"/>
            <w:tcMar>
              <w:top w:w="57" w:type="dxa"/>
              <w:left w:w="57" w:type="dxa"/>
              <w:bottom w:w="57" w:type="dxa"/>
              <w:right w:w="57" w:type="dxa"/>
            </w:tcMar>
            <w:vAlign w:val="center"/>
          </w:tcPr>
          <w:p w14:paraId="5C8D3CBB" w14:textId="77777777" w:rsidR="00595F1B" w:rsidRPr="00C87651" w:rsidRDefault="00595F1B" w:rsidP="00A1286C">
            <w:pPr>
              <w:spacing w:line="440" w:lineRule="exact"/>
              <w:ind w:firstLineChars="3" w:firstLine="8"/>
              <w:jc w:val="center"/>
              <w:rPr>
                <w:rFonts w:eastAsia="標楷體"/>
                <w:color w:val="000000" w:themeColor="text1"/>
                <w:sz w:val="28"/>
                <w:szCs w:val="28"/>
              </w:rPr>
            </w:pPr>
            <w:r w:rsidRPr="00C87651">
              <w:rPr>
                <w:rFonts w:eastAsia="標楷體" w:hint="eastAsia"/>
                <w:b/>
                <w:bCs/>
                <w:color w:val="000000" w:themeColor="text1"/>
                <w:sz w:val="28"/>
                <w:szCs w:val="28"/>
              </w:rPr>
              <w:t>鍾召集委員佳濱</w:t>
            </w:r>
          </w:p>
        </w:tc>
        <w:tc>
          <w:tcPr>
            <w:tcW w:w="4967" w:type="dxa"/>
            <w:tcMar>
              <w:top w:w="57" w:type="dxa"/>
              <w:left w:w="57" w:type="dxa"/>
              <w:bottom w:w="57" w:type="dxa"/>
              <w:right w:w="57" w:type="dxa"/>
            </w:tcMar>
            <w:vAlign w:val="center"/>
          </w:tcPr>
          <w:p w14:paraId="315FC686" w14:textId="77777777" w:rsidR="00595F1B" w:rsidRPr="00C87651" w:rsidRDefault="00595F1B" w:rsidP="00A1286C">
            <w:pPr>
              <w:kinsoku w:val="0"/>
              <w:wordWrap w:val="0"/>
              <w:autoSpaceDE w:val="0"/>
              <w:autoSpaceDN w:val="0"/>
              <w:spacing w:beforeLines="20" w:before="72" w:afterLines="20" w:after="72" w:line="440" w:lineRule="exact"/>
              <w:ind w:leftChars="5" w:left="250" w:rightChars="17" w:right="41" w:hangingChars="85" w:hanging="238"/>
              <w:jc w:val="both"/>
              <w:rPr>
                <w:rFonts w:eastAsia="標楷體"/>
                <w:color w:val="000000" w:themeColor="text1"/>
                <w:sz w:val="28"/>
                <w:szCs w:val="28"/>
              </w:rPr>
            </w:pPr>
            <w:r w:rsidRPr="00C87651">
              <w:rPr>
                <w:rFonts w:eastAsia="標楷體" w:hint="eastAsia"/>
                <w:color w:val="000000" w:themeColor="text1"/>
                <w:sz w:val="28"/>
                <w:szCs w:val="28"/>
              </w:rPr>
              <w:t>7</w:t>
            </w:r>
            <w:r w:rsidRPr="00C87651">
              <w:rPr>
                <w:rFonts w:eastAsia="標楷體"/>
                <w:color w:val="000000" w:themeColor="text1"/>
                <w:sz w:val="28"/>
                <w:szCs w:val="28"/>
              </w:rPr>
              <w:t>.</w:t>
            </w:r>
            <w:r w:rsidRPr="00C87651">
              <w:rPr>
                <w:rFonts w:eastAsia="標楷體"/>
                <w:color w:val="000000" w:themeColor="text1"/>
                <w:sz w:val="28"/>
                <w:szCs w:val="28"/>
              </w:rPr>
              <w:t>財團法人法律扶助基金會</w:t>
            </w:r>
            <w:r w:rsidRPr="00C87651">
              <w:rPr>
                <w:rFonts w:eastAsia="標楷體"/>
                <w:color w:val="000000" w:themeColor="text1"/>
                <w:sz w:val="28"/>
                <w:szCs w:val="22"/>
              </w:rPr>
              <w:t>預算書（</w:t>
            </w:r>
            <w:r w:rsidRPr="00C87651">
              <w:rPr>
                <w:rFonts w:eastAsia="標楷體"/>
                <w:b/>
                <w:color w:val="000000" w:themeColor="text1"/>
                <w:sz w:val="28"/>
                <w:szCs w:val="28"/>
              </w:rPr>
              <w:t>司法院</w:t>
            </w:r>
            <w:r w:rsidRPr="00C87651">
              <w:rPr>
                <w:rFonts w:eastAsia="標楷體"/>
                <w:color w:val="000000" w:themeColor="text1"/>
                <w:sz w:val="28"/>
                <w:szCs w:val="28"/>
              </w:rPr>
              <w:t>主管）</w:t>
            </w:r>
          </w:p>
        </w:tc>
      </w:tr>
      <w:tr w:rsidR="00C87651" w:rsidRPr="00C87651" w14:paraId="5242B0E9" w14:textId="77777777" w:rsidTr="00A1286C">
        <w:trPr>
          <w:trHeight w:val="1330"/>
        </w:trPr>
        <w:tc>
          <w:tcPr>
            <w:tcW w:w="3796" w:type="dxa"/>
            <w:tcMar>
              <w:top w:w="57" w:type="dxa"/>
              <w:left w:w="57" w:type="dxa"/>
              <w:bottom w:w="57" w:type="dxa"/>
              <w:right w:w="57" w:type="dxa"/>
            </w:tcMar>
            <w:vAlign w:val="center"/>
          </w:tcPr>
          <w:p w14:paraId="0AAF444E" w14:textId="77777777" w:rsidR="00595F1B" w:rsidRPr="00C87651" w:rsidRDefault="00595F1B" w:rsidP="00A1286C">
            <w:pPr>
              <w:spacing w:line="440" w:lineRule="exact"/>
              <w:ind w:firstLineChars="3" w:firstLine="8"/>
              <w:jc w:val="center"/>
              <w:rPr>
                <w:rFonts w:eastAsia="標楷體"/>
                <w:color w:val="000000" w:themeColor="text1"/>
                <w:sz w:val="28"/>
                <w:szCs w:val="28"/>
              </w:rPr>
            </w:pPr>
            <w:r w:rsidRPr="00C87651">
              <w:rPr>
                <w:rFonts w:eastAsia="標楷體" w:hint="eastAsia"/>
                <w:b/>
                <w:bCs/>
                <w:color w:val="000000" w:themeColor="text1"/>
                <w:sz w:val="28"/>
                <w:szCs w:val="28"/>
              </w:rPr>
              <w:t>吳召集委員宗憲</w:t>
            </w:r>
          </w:p>
        </w:tc>
        <w:tc>
          <w:tcPr>
            <w:tcW w:w="4967" w:type="dxa"/>
            <w:tcMar>
              <w:top w:w="57" w:type="dxa"/>
              <w:left w:w="57" w:type="dxa"/>
              <w:bottom w:w="57" w:type="dxa"/>
              <w:right w:w="57" w:type="dxa"/>
            </w:tcMar>
            <w:vAlign w:val="center"/>
          </w:tcPr>
          <w:p w14:paraId="00DC1EDC" w14:textId="77777777" w:rsidR="00595F1B" w:rsidRPr="00C87651" w:rsidRDefault="00595F1B" w:rsidP="00A1286C">
            <w:pPr>
              <w:kinsoku w:val="0"/>
              <w:wordWrap w:val="0"/>
              <w:autoSpaceDE w:val="0"/>
              <w:autoSpaceDN w:val="0"/>
              <w:spacing w:beforeLines="20" w:before="72" w:afterLines="20" w:after="72" w:line="440" w:lineRule="exact"/>
              <w:ind w:leftChars="5" w:left="250" w:rightChars="17" w:right="41" w:hangingChars="85" w:hanging="238"/>
              <w:jc w:val="both"/>
              <w:rPr>
                <w:rFonts w:eastAsia="標楷體"/>
                <w:color w:val="000000" w:themeColor="text1"/>
                <w:sz w:val="28"/>
                <w:szCs w:val="22"/>
              </w:rPr>
            </w:pPr>
            <w:r w:rsidRPr="00C87651">
              <w:rPr>
                <w:rFonts w:eastAsia="標楷體" w:hint="eastAsia"/>
                <w:color w:val="000000" w:themeColor="text1"/>
                <w:sz w:val="28"/>
                <w:szCs w:val="28"/>
              </w:rPr>
              <w:t>8</w:t>
            </w:r>
            <w:r w:rsidRPr="00C87651">
              <w:rPr>
                <w:rFonts w:eastAsia="標楷體"/>
                <w:color w:val="000000" w:themeColor="text1"/>
                <w:sz w:val="28"/>
                <w:szCs w:val="28"/>
              </w:rPr>
              <w:t>.</w:t>
            </w:r>
            <w:r w:rsidRPr="00C87651">
              <w:rPr>
                <w:rFonts w:eastAsia="標楷體"/>
                <w:color w:val="000000" w:themeColor="text1"/>
                <w:sz w:val="28"/>
                <w:szCs w:val="28"/>
              </w:rPr>
              <w:t>財團法人</w:t>
            </w:r>
            <w:r w:rsidRPr="00C87651">
              <w:rPr>
                <w:rFonts w:eastAsia="標楷體"/>
                <w:color w:val="000000" w:themeColor="text1"/>
                <w:sz w:val="28"/>
                <w:szCs w:val="22"/>
              </w:rPr>
              <w:t>臺灣更生保護會、福建更生保護會及犯罪被害人保護協會預算書</w:t>
            </w:r>
          </w:p>
          <w:p w14:paraId="17988C15" w14:textId="77777777" w:rsidR="00595F1B" w:rsidRPr="00C87651" w:rsidRDefault="00595F1B" w:rsidP="00A1286C">
            <w:pPr>
              <w:kinsoku w:val="0"/>
              <w:wordWrap w:val="0"/>
              <w:autoSpaceDE w:val="0"/>
              <w:autoSpaceDN w:val="0"/>
              <w:spacing w:beforeLines="20" w:before="72" w:afterLines="20" w:after="72" w:line="440" w:lineRule="exact"/>
              <w:ind w:leftChars="5" w:left="250" w:rightChars="17" w:right="41" w:hangingChars="85" w:hanging="238"/>
              <w:jc w:val="both"/>
              <w:rPr>
                <w:rFonts w:eastAsia="標楷體"/>
                <w:color w:val="000000" w:themeColor="text1"/>
                <w:sz w:val="28"/>
                <w:szCs w:val="28"/>
              </w:rPr>
            </w:pPr>
            <w:r w:rsidRPr="00C87651">
              <w:rPr>
                <w:rFonts w:eastAsia="標楷體"/>
                <w:color w:val="000000" w:themeColor="text1"/>
                <w:sz w:val="28"/>
                <w:szCs w:val="22"/>
              </w:rPr>
              <w:t>（</w:t>
            </w:r>
            <w:r w:rsidRPr="00C87651">
              <w:rPr>
                <w:rFonts w:eastAsia="標楷體"/>
                <w:b/>
                <w:color w:val="000000" w:themeColor="text1"/>
                <w:sz w:val="28"/>
                <w:szCs w:val="28"/>
              </w:rPr>
              <w:t>法務部</w:t>
            </w:r>
            <w:r w:rsidRPr="00C87651">
              <w:rPr>
                <w:rFonts w:eastAsia="標楷體"/>
                <w:color w:val="000000" w:themeColor="text1"/>
                <w:sz w:val="28"/>
                <w:szCs w:val="28"/>
              </w:rPr>
              <w:t>主管）</w:t>
            </w:r>
          </w:p>
        </w:tc>
      </w:tr>
    </w:tbl>
    <w:p w14:paraId="6389B139" w14:textId="77777777" w:rsidR="00595F1B" w:rsidRPr="00C87651" w:rsidRDefault="00595F1B" w:rsidP="002C16C0">
      <w:pPr>
        <w:pStyle w:val="afc"/>
        <w:snapToGrid w:val="0"/>
        <w:spacing w:line="360" w:lineRule="exact"/>
        <w:ind w:rightChars="-21" w:right="-50" w:firstLineChars="2379" w:firstLine="6661"/>
        <w:rPr>
          <w:rFonts w:ascii="標楷體" w:eastAsia="標楷體" w:hAnsi="標楷體"/>
          <w:color w:val="000000" w:themeColor="text1"/>
          <w:sz w:val="28"/>
          <w:szCs w:val="28"/>
        </w:rPr>
      </w:pPr>
    </w:p>
    <w:p w14:paraId="3460C04F" w14:textId="77777777" w:rsidR="00595F1B" w:rsidRPr="00C87651" w:rsidRDefault="00595F1B" w:rsidP="00D84AD6">
      <w:pPr>
        <w:snapToGrid w:val="0"/>
        <w:spacing w:line="100" w:lineRule="atLeast"/>
        <w:ind w:rightChars="-12" w:right="-29"/>
        <w:jc w:val="right"/>
        <w:rPr>
          <w:rFonts w:ascii="標楷體" w:eastAsia="標楷體" w:hAnsi="標楷體"/>
          <w:color w:val="000000" w:themeColor="text1"/>
          <w:sz w:val="28"/>
          <w:szCs w:val="28"/>
        </w:rPr>
      </w:pPr>
    </w:p>
    <w:p w14:paraId="7EBE600D" w14:textId="77777777" w:rsidR="00595F1B" w:rsidRPr="00C87651" w:rsidRDefault="00595F1B" w:rsidP="00801B77">
      <w:pPr>
        <w:keepNext/>
        <w:spacing w:beforeLines="100" w:before="360" w:afterLines="100" w:after="360" w:line="500" w:lineRule="exact"/>
        <w:jc w:val="both"/>
        <w:outlineLvl w:val="1"/>
        <w:rPr>
          <w:rFonts w:ascii="標楷體" w:eastAsia="標楷體" w:hAnsi="標楷體"/>
          <w:b/>
          <w:noProof/>
          <w:color w:val="000000" w:themeColor="text1"/>
          <w:sz w:val="28"/>
          <w:szCs w:val="28"/>
          <w:shd w:val="clear" w:color="auto" w:fill="FFFFFF" w:themeFill="background1"/>
        </w:rPr>
        <w:sectPr w:rsidR="00595F1B" w:rsidRPr="00C87651" w:rsidSect="00791344">
          <w:footerReference w:type="default" r:id="rId12"/>
          <w:pgSz w:w="11906" w:h="16838"/>
          <w:pgMar w:top="992" w:right="1558" w:bottom="1134" w:left="1701" w:header="851" w:footer="992" w:gutter="0"/>
          <w:cols w:space="425"/>
          <w:docGrid w:type="lines" w:linePitch="360"/>
        </w:sectPr>
      </w:pPr>
    </w:p>
    <w:p w14:paraId="6877CC41" w14:textId="3D5F54A7" w:rsidR="00595F1B" w:rsidRPr="00C87651" w:rsidRDefault="00AF136F" w:rsidP="00AF136F">
      <w:pPr>
        <w:keepNext/>
        <w:spacing w:beforeLines="100" w:before="360" w:afterLines="100" w:after="360" w:line="500" w:lineRule="exact"/>
        <w:jc w:val="both"/>
        <w:outlineLvl w:val="1"/>
        <w:rPr>
          <w:rFonts w:ascii="標楷體" w:eastAsia="標楷體" w:hAnsi="標楷體"/>
          <w:b/>
          <w:noProof/>
          <w:color w:val="000000" w:themeColor="text1"/>
          <w:sz w:val="28"/>
          <w:szCs w:val="28"/>
          <w:shd w:val="clear" w:color="auto" w:fill="FFFFFF" w:themeFill="background1"/>
        </w:rPr>
      </w:pPr>
      <w:r w:rsidRPr="00C87651">
        <w:rPr>
          <w:rFonts w:ascii="標楷體" w:eastAsia="標楷體" w:hAnsi="標楷體" w:hint="eastAsia"/>
          <w:b/>
          <w:noProof/>
          <w:color w:val="000000" w:themeColor="text1"/>
          <w:sz w:val="28"/>
          <w:szCs w:val="28"/>
          <w:shd w:val="clear" w:color="auto" w:fill="FFFFFF" w:themeFill="background1"/>
        </w:rPr>
        <w:lastRenderedPageBreak/>
        <w:t>二、</w:t>
      </w:r>
      <w:r w:rsidR="00595F1B" w:rsidRPr="00C87651">
        <w:rPr>
          <w:rFonts w:ascii="標楷體" w:eastAsia="標楷體" w:hAnsi="標楷體" w:hint="eastAsia"/>
          <w:b/>
          <w:noProof/>
          <w:color w:val="000000" w:themeColor="text1"/>
          <w:sz w:val="28"/>
          <w:szCs w:val="28"/>
          <w:shd w:val="clear" w:color="auto" w:fill="FFFFFF" w:themeFill="background1"/>
        </w:rPr>
        <w:t>本會全體委員會議議事錄</w:t>
      </w:r>
    </w:p>
    <w:p w14:paraId="56E3CB6E" w14:textId="77777777" w:rsidR="00595F1B" w:rsidRPr="00C87651" w:rsidRDefault="00595F1B" w:rsidP="0008085E">
      <w:pPr>
        <w:pStyle w:val="afffb"/>
        <w:spacing w:line="360" w:lineRule="exact"/>
        <w:jc w:val="both"/>
        <w:outlineLvl w:val="2"/>
        <w:rPr>
          <w:rFonts w:ascii="標楷體"/>
          <w:color w:val="000000" w:themeColor="text1"/>
          <w:sz w:val="28"/>
          <w:szCs w:val="28"/>
        </w:rPr>
      </w:pPr>
      <w:r w:rsidRPr="00C87651">
        <w:rPr>
          <w:rFonts w:ascii="標楷體" w:hint="eastAsia"/>
          <w:color w:val="000000" w:themeColor="text1"/>
          <w:sz w:val="28"/>
          <w:szCs w:val="28"/>
        </w:rPr>
        <w:t>立法院第</w:t>
      </w:r>
      <w:r w:rsidRPr="00C87651">
        <w:rPr>
          <w:rFonts w:ascii="標楷體"/>
          <w:color w:val="000000" w:themeColor="text1"/>
          <w:sz w:val="28"/>
          <w:szCs w:val="28"/>
        </w:rPr>
        <w:t>11</w:t>
      </w:r>
      <w:r w:rsidRPr="00C87651">
        <w:rPr>
          <w:rFonts w:ascii="標楷體" w:hint="eastAsia"/>
          <w:color w:val="000000" w:themeColor="text1"/>
          <w:sz w:val="28"/>
          <w:szCs w:val="28"/>
        </w:rPr>
        <w:t>屆第2會期司法及法制委員會第1次全體委員會議議事錄</w:t>
      </w:r>
    </w:p>
    <w:p w14:paraId="7C00116D" w14:textId="77777777" w:rsidR="00595F1B" w:rsidRPr="00C87651" w:rsidRDefault="00595F1B" w:rsidP="00557774">
      <w:pPr>
        <w:snapToGrid w:val="0"/>
        <w:spacing w:beforeLines="50" w:before="180" w:line="360" w:lineRule="exact"/>
        <w:ind w:left="1400" w:hangingChars="500" w:hanging="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時    間：</w:t>
      </w:r>
      <w:r w:rsidRPr="00C87651">
        <w:rPr>
          <w:rFonts w:ascii="標楷體" w:eastAsia="標楷體" w:hAnsi="標楷體" w:hint="eastAsia"/>
          <w:color w:val="000000" w:themeColor="text1"/>
          <w:spacing w:val="-14"/>
          <w:sz w:val="28"/>
          <w:szCs w:val="28"/>
        </w:rPr>
        <w:t>中華民國113年9月25日（星期三）上午9時2分至9時1</w:t>
      </w:r>
      <w:r w:rsidRPr="00C87651">
        <w:rPr>
          <w:rFonts w:ascii="標楷體" w:eastAsia="標楷體" w:hAnsi="標楷體"/>
          <w:color w:val="000000" w:themeColor="text1"/>
          <w:spacing w:val="-14"/>
          <w:sz w:val="28"/>
          <w:szCs w:val="28"/>
        </w:rPr>
        <w:t>5</w:t>
      </w:r>
      <w:r w:rsidRPr="00C87651">
        <w:rPr>
          <w:rFonts w:ascii="標楷體" w:eastAsia="標楷體" w:hAnsi="標楷體" w:hint="eastAsia"/>
          <w:color w:val="000000" w:themeColor="text1"/>
          <w:spacing w:val="-14"/>
          <w:sz w:val="28"/>
          <w:szCs w:val="28"/>
        </w:rPr>
        <w:t>分</w:t>
      </w:r>
    </w:p>
    <w:p w14:paraId="29A973F7" w14:textId="77777777" w:rsidR="00595F1B" w:rsidRPr="00C87651" w:rsidRDefault="00595F1B" w:rsidP="00557774">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地    點：本院紅樓302會議室</w:t>
      </w:r>
    </w:p>
    <w:p w14:paraId="64D29DD3" w14:textId="77777777" w:rsidR="00595F1B" w:rsidRPr="00C87651" w:rsidRDefault="00595F1B" w:rsidP="00557774">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出席委員：</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沈發惠</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陳俊宇</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吳宗憲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謝龍介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鍾佳濱</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吳思瑤</w:t>
      </w:r>
      <w:r w:rsidRPr="00C87651">
        <w:rPr>
          <w:rFonts w:ascii="標楷體" w:eastAsia="標楷體" w:hAnsi="標楷體"/>
          <w:color w:val="000000" w:themeColor="text1"/>
          <w:sz w:val="28"/>
          <w:szCs w:val="28"/>
        </w:rPr>
        <w:tab/>
      </w:r>
    </w:p>
    <w:p w14:paraId="7EFD9259" w14:textId="77777777" w:rsidR="00595F1B" w:rsidRPr="00C87651" w:rsidRDefault="00595F1B" w:rsidP="00557774">
      <w:pPr>
        <w:snapToGrid w:val="0"/>
        <w:spacing w:line="360" w:lineRule="exact"/>
        <w:ind w:firstLineChars="510" w:firstLine="1428"/>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傅崐萁</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翁曉玲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羅智強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黃國昌</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柯建銘</w:t>
      </w:r>
      <w:r w:rsidRPr="00C87651">
        <w:rPr>
          <w:rFonts w:ascii="標楷體" w:eastAsia="標楷體" w:hAnsi="標楷體"/>
          <w:color w:val="000000" w:themeColor="text1"/>
          <w:sz w:val="28"/>
          <w:szCs w:val="28"/>
        </w:rPr>
        <w:tab/>
      </w:r>
    </w:p>
    <w:p w14:paraId="60E45358" w14:textId="77777777" w:rsidR="00595F1B" w:rsidRPr="00C87651" w:rsidRDefault="00595F1B" w:rsidP="00557774">
      <w:pPr>
        <w:snapToGrid w:val="0"/>
        <w:spacing w:line="36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委員出席1</w:t>
      </w:r>
      <w:r w:rsidRPr="00C87651">
        <w:rPr>
          <w:rFonts w:ascii="標楷體" w:eastAsia="標楷體" w:hAnsi="標楷體"/>
          <w:color w:val="000000" w:themeColor="text1"/>
          <w:sz w:val="28"/>
          <w:szCs w:val="28"/>
        </w:rPr>
        <w:t>3</w:t>
      </w:r>
      <w:r w:rsidRPr="00C87651">
        <w:rPr>
          <w:rFonts w:ascii="標楷體" w:eastAsia="標楷體" w:hAnsi="標楷體" w:hint="eastAsia"/>
          <w:color w:val="000000" w:themeColor="text1"/>
          <w:sz w:val="28"/>
          <w:szCs w:val="28"/>
        </w:rPr>
        <w:t>人</w:t>
      </w:r>
    </w:p>
    <w:p w14:paraId="325E5047" w14:textId="77777777" w:rsidR="00595F1B" w:rsidRPr="00C87651" w:rsidRDefault="00595F1B" w:rsidP="00557774">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    席：莊委員瑞雄</w:t>
      </w:r>
    </w:p>
    <w:p w14:paraId="673A908D" w14:textId="77777777" w:rsidR="00595F1B" w:rsidRPr="00C87651" w:rsidRDefault="00595F1B" w:rsidP="00557774">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4CC86C7B" w14:textId="77777777" w:rsidR="00595F1B" w:rsidRPr="00C87651" w:rsidRDefault="00595F1B" w:rsidP="00557774">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3FF67CCE" w14:textId="77777777" w:rsidR="00595F1B" w:rsidRPr="00C87651" w:rsidRDefault="00595F1B" w:rsidP="00557774">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6E1EC7AB" w14:textId="77777777" w:rsidR="00595F1B" w:rsidRPr="00C87651" w:rsidRDefault="00595F1B" w:rsidP="00557774">
      <w:pPr>
        <w:snapToGrid w:val="0"/>
        <w:spacing w:line="360" w:lineRule="exact"/>
        <w:ind w:leftChars="590" w:left="1441" w:hangingChars="9" w:hanging="25"/>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2DDEED59" w14:textId="77777777" w:rsidR="00595F1B" w:rsidRPr="00C87651" w:rsidRDefault="00595F1B" w:rsidP="00557774">
      <w:pPr>
        <w:snapToGrid w:val="0"/>
        <w:spacing w:line="360" w:lineRule="exact"/>
        <w:ind w:leftChars="590" w:left="1441" w:hangingChars="9" w:hanging="25"/>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5C443D7B" w14:textId="77777777" w:rsidR="00595F1B" w:rsidRPr="00C87651" w:rsidRDefault="00595F1B" w:rsidP="00557774">
      <w:pPr>
        <w:snapToGrid w:val="0"/>
        <w:spacing w:line="360" w:lineRule="exact"/>
        <w:ind w:leftChars="590" w:left="1441" w:hangingChars="9" w:hanging="25"/>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　　員　高念祖</w:t>
      </w:r>
    </w:p>
    <w:p w14:paraId="40F782D5" w14:textId="77777777" w:rsidR="00595F1B" w:rsidRPr="00C87651" w:rsidRDefault="00595F1B" w:rsidP="00557774">
      <w:pPr>
        <w:snapToGrid w:val="0"/>
        <w:spacing w:beforeLines="50" w:before="180" w:line="360" w:lineRule="exact"/>
        <w:ind w:firstLineChars="300" w:firstLine="841"/>
        <w:jc w:val="both"/>
        <w:rPr>
          <w:rFonts w:ascii="標楷體" w:eastAsia="標楷體" w:hAnsi="標楷體"/>
          <w:b/>
          <w:color w:val="000000" w:themeColor="text1"/>
          <w:sz w:val="28"/>
          <w:szCs w:val="28"/>
        </w:rPr>
      </w:pPr>
      <w:r w:rsidRPr="00C87651">
        <w:rPr>
          <w:rFonts w:ascii="標楷體" w:eastAsia="標楷體" w:hAnsi="標楷體" w:hint="eastAsia"/>
          <w:b/>
          <w:color w:val="000000" w:themeColor="text1"/>
          <w:sz w:val="28"/>
          <w:szCs w:val="28"/>
        </w:rPr>
        <w:t>報 告 事 項</w:t>
      </w:r>
    </w:p>
    <w:p w14:paraId="7262F579" w14:textId="77777777" w:rsidR="00595F1B" w:rsidRPr="00C87651" w:rsidRDefault="00595F1B" w:rsidP="00557774">
      <w:pPr>
        <w:pStyle w:val="af0"/>
        <w:spacing w:line="360" w:lineRule="exact"/>
        <w:ind w:left="656" w:hangingChars="205" w:hanging="656"/>
        <w:jc w:val="both"/>
        <w:rPr>
          <w:rFonts w:ascii="標楷體" w:hAnsi="標楷體"/>
          <w:color w:val="000000" w:themeColor="text1"/>
          <w:szCs w:val="28"/>
        </w:rPr>
      </w:pPr>
      <w:r w:rsidRPr="00C87651">
        <w:rPr>
          <w:rFonts w:ascii="標楷體" w:hAnsi="標楷體" w:hint="eastAsia"/>
          <w:color w:val="000000" w:themeColor="text1"/>
          <w:szCs w:val="28"/>
        </w:rPr>
        <w:t>一、本院第11屆第2會期各委員會召集委員選舉時間及地點，</w:t>
      </w:r>
    </w:p>
    <w:p w14:paraId="597029D4" w14:textId="77777777" w:rsidR="00595F1B" w:rsidRPr="00C87651" w:rsidRDefault="00595F1B" w:rsidP="006813C4">
      <w:pPr>
        <w:pStyle w:val="af0"/>
        <w:spacing w:line="360" w:lineRule="exact"/>
        <w:ind w:leftChars="204" w:left="653" w:hangingChars="51" w:hanging="163"/>
        <w:jc w:val="both"/>
        <w:rPr>
          <w:rFonts w:ascii="標楷體" w:hAnsi="標楷體"/>
          <w:color w:val="000000" w:themeColor="text1"/>
          <w:szCs w:val="28"/>
        </w:rPr>
      </w:pPr>
      <w:r w:rsidRPr="00C87651">
        <w:rPr>
          <w:rFonts w:ascii="標楷體" w:hAnsi="標楷體" w:hint="eastAsia"/>
          <w:color w:val="000000" w:themeColor="text1"/>
          <w:szCs w:val="28"/>
        </w:rPr>
        <w:t>業經本院第11屆第2會期第1次會議決定照案通過在案。</w:t>
      </w:r>
    </w:p>
    <w:p w14:paraId="3F01820F" w14:textId="77777777" w:rsidR="00595F1B" w:rsidRPr="00C87651" w:rsidRDefault="00595F1B" w:rsidP="00557774">
      <w:pPr>
        <w:pStyle w:val="af0"/>
        <w:spacing w:line="360" w:lineRule="exact"/>
        <w:ind w:left="2"/>
        <w:jc w:val="both"/>
        <w:rPr>
          <w:rFonts w:ascii="標楷體" w:hAnsi="標楷體"/>
          <w:color w:val="000000" w:themeColor="text1"/>
          <w:szCs w:val="28"/>
        </w:rPr>
      </w:pPr>
      <w:r w:rsidRPr="00C87651">
        <w:rPr>
          <w:rFonts w:ascii="標楷體" w:hAnsi="標楷體" w:hint="eastAsia"/>
          <w:color w:val="000000" w:themeColor="text1"/>
          <w:szCs w:val="28"/>
        </w:rPr>
        <w:t>二、宣讀本會期本會召集委員選舉人名冊。</w:t>
      </w:r>
    </w:p>
    <w:p w14:paraId="37E73D56" w14:textId="77777777" w:rsidR="00595F1B" w:rsidRPr="00C87651" w:rsidRDefault="00595F1B" w:rsidP="00557774">
      <w:pPr>
        <w:snapToGrid w:val="0"/>
        <w:spacing w:beforeLines="50" w:before="180" w:line="360" w:lineRule="exact"/>
        <w:ind w:firstLineChars="300" w:firstLine="841"/>
        <w:jc w:val="both"/>
        <w:rPr>
          <w:rFonts w:ascii="標楷體" w:eastAsia="標楷體" w:hAnsi="標楷體"/>
          <w:b/>
          <w:color w:val="000000" w:themeColor="text1"/>
          <w:sz w:val="28"/>
          <w:szCs w:val="28"/>
        </w:rPr>
      </w:pPr>
      <w:r w:rsidRPr="00C87651">
        <w:rPr>
          <w:rFonts w:ascii="標楷體" w:eastAsia="標楷體" w:hAnsi="標楷體" w:hint="eastAsia"/>
          <w:b/>
          <w:color w:val="000000" w:themeColor="text1"/>
          <w:sz w:val="28"/>
          <w:szCs w:val="28"/>
        </w:rPr>
        <w:t xml:space="preserve">選 舉 事 項 </w:t>
      </w:r>
    </w:p>
    <w:p w14:paraId="3D28D573" w14:textId="77777777" w:rsidR="00595F1B" w:rsidRPr="00C87651" w:rsidRDefault="00595F1B" w:rsidP="0044772B">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選舉第1</w:t>
      </w:r>
      <w:r w:rsidRPr="00C87651">
        <w:rPr>
          <w:rFonts w:ascii="標楷體" w:eastAsia="標楷體" w:hAnsi="標楷體"/>
          <w:color w:val="000000" w:themeColor="text1"/>
          <w:sz w:val="28"/>
          <w:szCs w:val="28"/>
        </w:rPr>
        <w:t>1</w:t>
      </w:r>
      <w:r w:rsidRPr="00C87651">
        <w:rPr>
          <w:rFonts w:ascii="標楷體" w:eastAsia="標楷體" w:hAnsi="標楷體" w:hint="eastAsia"/>
          <w:color w:val="000000" w:themeColor="text1"/>
          <w:sz w:val="28"/>
          <w:szCs w:val="28"/>
        </w:rPr>
        <w:t>屆第</w:t>
      </w:r>
      <w:r w:rsidRPr="00C87651">
        <w:rPr>
          <w:rFonts w:ascii="標楷體" w:eastAsia="標楷體" w:hAnsi="標楷體"/>
          <w:color w:val="000000" w:themeColor="text1"/>
          <w:sz w:val="28"/>
          <w:szCs w:val="28"/>
        </w:rPr>
        <w:t>2</w:t>
      </w:r>
      <w:r w:rsidRPr="00C87651">
        <w:rPr>
          <w:rFonts w:ascii="標楷體" w:eastAsia="標楷體" w:hAnsi="標楷體" w:hint="eastAsia"/>
          <w:color w:val="000000" w:themeColor="text1"/>
          <w:sz w:val="28"/>
          <w:szCs w:val="28"/>
        </w:rPr>
        <w:t>會期本會召集委員。</w:t>
      </w:r>
    </w:p>
    <w:p w14:paraId="62916202" w14:textId="77777777" w:rsidR="00595F1B" w:rsidRPr="00C87651" w:rsidRDefault="00595F1B" w:rsidP="0044772B">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(依立法院各委員會召集委員選舉辦法第5條</w:t>
      </w:r>
      <w:r w:rsidRPr="00C87651">
        <w:rPr>
          <w:rFonts w:ascii="標楷體" w:eastAsia="標楷體" w:hAnsi="標楷體" w:hint="eastAsia"/>
          <w:color w:val="000000" w:themeColor="text1"/>
          <w:sz w:val="28"/>
          <w:szCs w:val="28"/>
        </w:rPr>
        <w:t>及第8條規定，</w:t>
      </w:r>
      <w:r w:rsidRPr="00C87651">
        <w:rPr>
          <w:rFonts w:ascii="標楷體" w:eastAsia="標楷體" w:hAnsi="標楷體"/>
          <w:color w:val="000000" w:themeColor="text1"/>
          <w:sz w:val="28"/>
          <w:szCs w:val="28"/>
        </w:rPr>
        <w:t>召集委員之選舉，以無記名單記法票選之。但經</w:t>
      </w:r>
      <w:r w:rsidRPr="00C87651">
        <w:rPr>
          <w:rFonts w:ascii="標楷體" w:eastAsia="標楷體" w:hAnsi="標楷體" w:cs="新細明體" w:hint="eastAsia"/>
          <w:color w:val="000000" w:themeColor="text1"/>
          <w:kern w:val="0"/>
          <w:sz w:val="28"/>
          <w:szCs w:val="28"/>
        </w:rPr>
        <w:t>各該委員會全體委員，或經各黨團及未參加黨團之該委員會委員之書面同意，亦得以推選方式行之。以推選行之者，由各該委員會出席委員簽名，或由各黨團及未參加黨團之該委員會委員簽名定之。</w:t>
      </w:r>
      <w:r w:rsidRPr="00C87651">
        <w:rPr>
          <w:rFonts w:ascii="標楷體" w:eastAsia="標楷體" w:hAnsi="標楷體"/>
          <w:color w:val="000000" w:themeColor="text1"/>
          <w:sz w:val="28"/>
          <w:szCs w:val="28"/>
        </w:rPr>
        <w:t>)</w:t>
      </w:r>
    </w:p>
    <w:p w14:paraId="7E69E0A2" w14:textId="77777777" w:rsidR="00595F1B" w:rsidRPr="00C87651" w:rsidRDefault="00595F1B" w:rsidP="00C6666E">
      <w:pPr>
        <w:snapToGrid w:val="0"/>
        <w:spacing w:line="360" w:lineRule="exact"/>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主席宣告：推選吳委員宗憲、鍾委員佳濱為立法院第11屆第</w:t>
      </w:r>
      <w:r w:rsidRPr="00C87651">
        <w:rPr>
          <w:rFonts w:ascii="標楷體" w:eastAsia="標楷體" w:hAnsi="標楷體"/>
          <w:color w:val="000000" w:themeColor="text1"/>
          <w:sz w:val="28"/>
          <w:szCs w:val="28"/>
        </w:rPr>
        <w:t>2</w:t>
      </w:r>
      <w:r w:rsidRPr="00C87651">
        <w:rPr>
          <w:rFonts w:ascii="標楷體" w:eastAsia="標楷體" w:hAnsi="標楷體" w:hint="eastAsia"/>
          <w:color w:val="000000" w:themeColor="text1"/>
          <w:sz w:val="28"/>
          <w:szCs w:val="28"/>
        </w:rPr>
        <w:t>會期</w:t>
      </w:r>
    </w:p>
    <w:p w14:paraId="3EDB94FF" w14:textId="77777777" w:rsidR="00595F1B" w:rsidRPr="00C87651" w:rsidRDefault="00595F1B" w:rsidP="00C6666E">
      <w:pPr>
        <w:snapToGrid w:val="0"/>
        <w:spacing w:line="360" w:lineRule="exact"/>
        <w:ind w:leftChars="590" w:left="1416"/>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司法及法制委員會召集委員。</w:t>
      </w:r>
    </w:p>
    <w:p w14:paraId="08EFD514" w14:textId="77777777" w:rsidR="00595F1B" w:rsidRPr="00C87651" w:rsidRDefault="00595F1B" w:rsidP="00557774">
      <w:pPr>
        <w:snapToGrid w:val="0"/>
        <w:spacing w:line="360" w:lineRule="exact"/>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散會</w:t>
      </w:r>
    </w:p>
    <w:p w14:paraId="73CE1CF4" w14:textId="77777777" w:rsidR="00595F1B" w:rsidRPr="00C87651" w:rsidRDefault="00595F1B" w:rsidP="003270D0">
      <w:pPr>
        <w:snapToGrid w:val="0"/>
        <w:spacing w:line="360" w:lineRule="exact"/>
        <w:rPr>
          <w:rFonts w:ascii="標楷體" w:eastAsia="標楷體" w:hAnsi="標楷體"/>
          <w:color w:val="000000" w:themeColor="text1"/>
          <w:sz w:val="28"/>
          <w:szCs w:val="28"/>
        </w:rPr>
      </w:pPr>
    </w:p>
    <w:p w14:paraId="4539C1CA" w14:textId="77777777" w:rsidR="00595F1B" w:rsidRPr="00C87651" w:rsidRDefault="00595F1B" w:rsidP="00C6666E">
      <w:pPr>
        <w:pStyle w:val="affd"/>
        <w:keepNext/>
        <w:spacing w:beforeLines="100" w:before="360" w:afterLines="100" w:after="360" w:line="500" w:lineRule="exact"/>
        <w:ind w:leftChars="0" w:left="0"/>
        <w:jc w:val="both"/>
        <w:outlineLvl w:val="1"/>
        <w:rPr>
          <w:rFonts w:ascii="標楷體" w:eastAsia="標楷體" w:hAnsi="標楷體"/>
          <w:b/>
          <w:noProof/>
          <w:color w:val="000000" w:themeColor="text1"/>
          <w:sz w:val="32"/>
          <w:szCs w:val="32"/>
          <w:shd w:val="clear" w:color="auto" w:fill="FFFFFF" w:themeFill="background1"/>
        </w:rPr>
        <w:sectPr w:rsidR="00595F1B" w:rsidRPr="00C87651" w:rsidSect="002A2C91">
          <w:footerReference w:type="default" r:id="rId13"/>
          <w:pgSz w:w="11906" w:h="16838"/>
          <w:pgMar w:top="992" w:right="1701" w:bottom="1134" w:left="1701" w:header="851" w:footer="992" w:gutter="0"/>
          <w:cols w:space="425"/>
          <w:docGrid w:type="lines" w:linePitch="360"/>
        </w:sectPr>
      </w:pPr>
    </w:p>
    <w:p w14:paraId="53CC33AE" w14:textId="77777777" w:rsidR="00595F1B" w:rsidRPr="00C87651" w:rsidRDefault="00595F1B" w:rsidP="000764AE">
      <w:pPr>
        <w:spacing w:beforeLines="50" w:before="180" w:afterLines="50" w:after="180" w:line="400" w:lineRule="exact"/>
        <w:outlineLvl w:val="2"/>
        <w:rPr>
          <w:rFonts w:ascii="標楷體" w:eastAsia="標楷體" w:hAnsi="標楷體"/>
          <w:b/>
          <w:color w:val="000000" w:themeColor="text1"/>
          <w:spacing w:val="-4"/>
          <w:sz w:val="28"/>
          <w:szCs w:val="28"/>
        </w:rPr>
      </w:pPr>
      <w:bookmarkStart w:id="478" w:name="_Toc311127773"/>
      <w:bookmarkStart w:id="479" w:name="_Toc311127621"/>
      <w:r w:rsidRPr="00C87651">
        <w:rPr>
          <w:rFonts w:ascii="標楷體" w:eastAsia="標楷體" w:hAnsi="標楷體"/>
          <w:b/>
          <w:color w:val="000000" w:themeColor="text1"/>
          <w:spacing w:val="-4"/>
          <w:sz w:val="28"/>
          <w:szCs w:val="28"/>
        </w:rPr>
        <w:lastRenderedPageBreak/>
        <w:t>立法院第</w:t>
      </w:r>
      <w:r w:rsidRPr="00C87651">
        <w:rPr>
          <w:rFonts w:ascii="標楷體" w:eastAsia="標楷體" w:hAnsi="標楷體" w:hint="eastAsia"/>
          <w:b/>
          <w:color w:val="000000" w:themeColor="text1"/>
          <w:spacing w:val="-4"/>
          <w:sz w:val="28"/>
          <w:szCs w:val="28"/>
        </w:rPr>
        <w:t>1</w:t>
      </w:r>
      <w:r w:rsidRPr="00C87651">
        <w:rPr>
          <w:rFonts w:ascii="標楷體" w:eastAsia="標楷體" w:hAnsi="標楷體"/>
          <w:b/>
          <w:color w:val="000000" w:themeColor="text1"/>
          <w:spacing w:val="-4"/>
          <w:sz w:val="28"/>
          <w:szCs w:val="28"/>
        </w:rPr>
        <w:t>1屆第</w:t>
      </w:r>
      <w:r w:rsidRPr="00C87651">
        <w:rPr>
          <w:rFonts w:ascii="標楷體" w:eastAsia="標楷體" w:hAnsi="標楷體" w:hint="eastAsia"/>
          <w:b/>
          <w:color w:val="000000" w:themeColor="text1"/>
          <w:spacing w:val="-4"/>
          <w:sz w:val="28"/>
          <w:szCs w:val="28"/>
        </w:rPr>
        <w:t>2</w:t>
      </w:r>
      <w:r w:rsidRPr="00C87651">
        <w:rPr>
          <w:rFonts w:ascii="標楷體" w:eastAsia="標楷體" w:hAnsi="標楷體"/>
          <w:b/>
          <w:color w:val="000000" w:themeColor="text1"/>
          <w:spacing w:val="-4"/>
          <w:sz w:val="28"/>
          <w:szCs w:val="28"/>
        </w:rPr>
        <w:t>會期司法及法制委員會第</w:t>
      </w:r>
      <w:r w:rsidRPr="00C87651">
        <w:rPr>
          <w:rFonts w:ascii="標楷體" w:eastAsia="標楷體" w:hAnsi="標楷體" w:hint="eastAsia"/>
          <w:b/>
          <w:color w:val="000000" w:themeColor="text1"/>
          <w:spacing w:val="-4"/>
          <w:sz w:val="28"/>
          <w:szCs w:val="28"/>
        </w:rPr>
        <w:t>2</w:t>
      </w:r>
      <w:r w:rsidRPr="00C87651">
        <w:rPr>
          <w:rFonts w:ascii="標楷體" w:eastAsia="標楷體" w:hAnsi="標楷體"/>
          <w:b/>
          <w:color w:val="000000" w:themeColor="text1"/>
          <w:spacing w:val="-4"/>
          <w:sz w:val="28"/>
          <w:szCs w:val="28"/>
        </w:rPr>
        <w:t>次全體委員會議議事錄</w:t>
      </w:r>
      <w:bookmarkEnd w:id="478"/>
      <w:bookmarkEnd w:id="479"/>
    </w:p>
    <w:p w14:paraId="5BE7771F" w14:textId="77777777" w:rsidR="00595F1B" w:rsidRPr="00C87651" w:rsidRDefault="00595F1B" w:rsidP="00CE2ADE">
      <w:pPr>
        <w:pStyle w:val="-9"/>
        <w:spacing w:line="400" w:lineRule="exact"/>
        <w:ind w:leftChars="1" w:left="1416" w:hangingChars="505" w:hanging="1414"/>
        <w:rPr>
          <w:rFonts w:ascii="標楷體" w:hAnsi="標楷體"/>
          <w:color w:val="000000" w:themeColor="text1"/>
          <w:spacing w:val="-10"/>
          <w:sz w:val="28"/>
          <w:szCs w:val="28"/>
        </w:rPr>
      </w:pPr>
      <w:r w:rsidRPr="00C87651">
        <w:rPr>
          <w:rFonts w:ascii="標楷體" w:hAnsi="標楷體"/>
          <w:color w:val="000000" w:themeColor="text1"/>
          <w:sz w:val="28"/>
          <w:szCs w:val="28"/>
          <w:fitText w:val="1120" w:id="972279552"/>
        </w:rPr>
        <w:t>時    間</w:t>
      </w:r>
      <w:r w:rsidRPr="00C87651">
        <w:rPr>
          <w:rFonts w:ascii="標楷體" w:hAnsi="標楷體"/>
          <w:color w:val="000000" w:themeColor="text1"/>
          <w:spacing w:val="-10"/>
          <w:sz w:val="28"/>
          <w:szCs w:val="28"/>
        </w:rPr>
        <w:t>：中華民國1</w:t>
      </w:r>
      <w:r w:rsidRPr="00C87651">
        <w:rPr>
          <w:rFonts w:ascii="標楷體" w:hAnsi="標楷體" w:hint="eastAsia"/>
          <w:color w:val="000000" w:themeColor="text1"/>
          <w:spacing w:val="-10"/>
          <w:sz w:val="28"/>
          <w:szCs w:val="28"/>
        </w:rPr>
        <w:t>13</w:t>
      </w:r>
      <w:r w:rsidRPr="00C87651">
        <w:rPr>
          <w:rFonts w:ascii="標楷體" w:hAnsi="標楷體"/>
          <w:color w:val="000000" w:themeColor="text1"/>
          <w:spacing w:val="-10"/>
          <w:sz w:val="28"/>
          <w:szCs w:val="28"/>
        </w:rPr>
        <w:t>年</w:t>
      </w:r>
      <w:r w:rsidRPr="00C87651">
        <w:rPr>
          <w:rFonts w:ascii="標楷體" w:hAnsi="標楷體" w:hint="eastAsia"/>
          <w:color w:val="000000" w:themeColor="text1"/>
          <w:spacing w:val="-10"/>
          <w:sz w:val="28"/>
          <w:szCs w:val="28"/>
        </w:rPr>
        <w:t>9</w:t>
      </w:r>
      <w:r w:rsidRPr="00C87651">
        <w:rPr>
          <w:rFonts w:ascii="標楷體" w:hAnsi="標楷體"/>
          <w:color w:val="000000" w:themeColor="text1"/>
          <w:spacing w:val="-10"/>
          <w:sz w:val="28"/>
          <w:szCs w:val="28"/>
        </w:rPr>
        <w:t>月</w:t>
      </w:r>
      <w:r w:rsidRPr="00C87651">
        <w:rPr>
          <w:rFonts w:ascii="標楷體" w:hAnsi="標楷體" w:hint="eastAsia"/>
          <w:color w:val="000000" w:themeColor="text1"/>
          <w:spacing w:val="-10"/>
          <w:sz w:val="28"/>
          <w:szCs w:val="28"/>
        </w:rPr>
        <w:t>3</w:t>
      </w:r>
      <w:r w:rsidRPr="00C87651">
        <w:rPr>
          <w:rFonts w:ascii="標楷體" w:hAnsi="標楷體"/>
          <w:color w:val="000000" w:themeColor="text1"/>
          <w:spacing w:val="-10"/>
          <w:sz w:val="28"/>
          <w:szCs w:val="28"/>
        </w:rPr>
        <w:t>0日（星期</w:t>
      </w:r>
      <w:r w:rsidRPr="00C87651">
        <w:rPr>
          <w:rFonts w:ascii="標楷體" w:hAnsi="標楷體" w:hint="eastAsia"/>
          <w:color w:val="000000" w:themeColor="text1"/>
          <w:spacing w:val="-10"/>
          <w:sz w:val="28"/>
          <w:szCs w:val="28"/>
        </w:rPr>
        <w:t>一</w:t>
      </w:r>
      <w:r w:rsidRPr="00C87651">
        <w:rPr>
          <w:rFonts w:ascii="標楷體" w:hAnsi="標楷體"/>
          <w:color w:val="000000" w:themeColor="text1"/>
          <w:spacing w:val="-10"/>
          <w:sz w:val="28"/>
          <w:szCs w:val="28"/>
        </w:rPr>
        <w:t>）上午9時至</w:t>
      </w:r>
      <w:r w:rsidRPr="00C87651">
        <w:rPr>
          <w:rFonts w:ascii="標楷體" w:hAnsi="標楷體" w:hint="eastAsia"/>
          <w:color w:val="000000" w:themeColor="text1"/>
          <w:spacing w:val="-10"/>
          <w:sz w:val="28"/>
          <w:szCs w:val="28"/>
        </w:rPr>
        <w:t>12</w:t>
      </w:r>
      <w:r w:rsidRPr="00C87651">
        <w:rPr>
          <w:rFonts w:ascii="標楷體" w:hAnsi="標楷體"/>
          <w:color w:val="000000" w:themeColor="text1"/>
          <w:spacing w:val="-10"/>
          <w:sz w:val="28"/>
          <w:szCs w:val="28"/>
        </w:rPr>
        <w:t>時23</w:t>
      </w:r>
      <w:r w:rsidRPr="00C87651">
        <w:rPr>
          <w:rFonts w:ascii="標楷體" w:hAnsi="標楷體" w:hint="eastAsia"/>
          <w:color w:val="000000" w:themeColor="text1"/>
          <w:spacing w:val="-10"/>
          <w:sz w:val="28"/>
          <w:szCs w:val="28"/>
        </w:rPr>
        <w:t>分</w:t>
      </w:r>
    </w:p>
    <w:p w14:paraId="59D1C317" w14:textId="77777777" w:rsidR="00595F1B" w:rsidRPr="00C87651" w:rsidRDefault="00595F1B" w:rsidP="00CE2ADE">
      <w:pPr>
        <w:pStyle w:val="-9"/>
        <w:spacing w:line="400" w:lineRule="exact"/>
        <w:ind w:left="1364" w:hanging="1364"/>
        <w:rPr>
          <w:rFonts w:ascii="標楷體" w:hAnsi="標楷體"/>
          <w:color w:val="000000" w:themeColor="text1"/>
          <w:sz w:val="28"/>
          <w:szCs w:val="28"/>
        </w:rPr>
      </w:pPr>
      <w:r w:rsidRPr="00C87651">
        <w:rPr>
          <w:rFonts w:ascii="標楷體" w:hAnsi="標楷體"/>
          <w:color w:val="000000" w:themeColor="text1"/>
          <w:sz w:val="28"/>
          <w:szCs w:val="28"/>
          <w:fitText w:val="1120" w:id="972279808"/>
        </w:rPr>
        <w:t>地    點</w:t>
      </w:r>
      <w:r w:rsidRPr="00C87651">
        <w:rPr>
          <w:rFonts w:ascii="標楷體" w:hAnsi="標楷體"/>
          <w:color w:val="000000" w:themeColor="text1"/>
          <w:sz w:val="28"/>
          <w:szCs w:val="28"/>
        </w:rPr>
        <w:t>：本院紅樓302會議室</w:t>
      </w:r>
    </w:p>
    <w:p w14:paraId="5F363999" w14:textId="77777777" w:rsidR="00595F1B" w:rsidRPr="00C87651" w:rsidRDefault="00595F1B" w:rsidP="00CE2ADE">
      <w:pPr>
        <w:snapToGrid w:val="0"/>
        <w:spacing w:line="40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出席委員：黃國昌</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鍾佳濱</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沈發惠</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羅智強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傅崐萁</w:t>
      </w:r>
    </w:p>
    <w:p w14:paraId="3E4C802B" w14:textId="77777777" w:rsidR="00595F1B" w:rsidRPr="00C87651" w:rsidRDefault="00595F1B" w:rsidP="00CE2ADE">
      <w:pPr>
        <w:pStyle w:val="-9"/>
        <w:spacing w:line="400" w:lineRule="exact"/>
        <w:ind w:leftChars="577" w:left="1427" w:hangingChars="15" w:hanging="42"/>
        <w:jc w:val="left"/>
        <w:rPr>
          <w:rFonts w:ascii="標楷體" w:hAnsi="標楷體"/>
          <w:color w:val="000000" w:themeColor="text1"/>
          <w:sz w:val="28"/>
          <w:szCs w:val="28"/>
        </w:rPr>
      </w:pPr>
      <w:r w:rsidRPr="00C87651">
        <w:rPr>
          <w:rFonts w:ascii="標楷體" w:hAnsi="標楷體" w:hint="eastAsia"/>
          <w:color w:val="000000" w:themeColor="text1"/>
          <w:sz w:val="28"/>
          <w:szCs w:val="28"/>
        </w:rPr>
        <w:t>翁曉玲</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吳思瑤</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陳俊宇</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吳宗憲</w:t>
      </w:r>
      <w:r w:rsidRPr="00C87651">
        <w:rPr>
          <w:rFonts w:ascii="標楷體" w:hAnsi="標楷體"/>
          <w:color w:val="000000" w:themeColor="text1"/>
          <w:sz w:val="28"/>
          <w:szCs w:val="28"/>
        </w:rPr>
        <w:tab/>
      </w:r>
    </w:p>
    <w:p w14:paraId="17DDC671" w14:textId="77777777" w:rsidR="00595F1B" w:rsidRPr="00C87651" w:rsidRDefault="00595F1B" w:rsidP="00CE2ADE">
      <w:pPr>
        <w:adjustRightInd w:val="0"/>
        <w:snapToGrid w:val="0"/>
        <w:spacing w:line="400" w:lineRule="exact"/>
        <w:ind w:leftChars="571" w:left="1398" w:hangingChars="10" w:hanging="2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委員出席1</w:t>
      </w:r>
      <w:r w:rsidRPr="00C87651">
        <w:rPr>
          <w:rFonts w:ascii="標楷體" w:eastAsia="標楷體" w:hAnsi="標楷體"/>
          <w:color w:val="000000" w:themeColor="text1"/>
          <w:sz w:val="28"/>
          <w:szCs w:val="28"/>
        </w:rPr>
        <w:t>1</w:t>
      </w:r>
      <w:r w:rsidRPr="00C87651">
        <w:rPr>
          <w:rFonts w:ascii="標楷體" w:eastAsia="標楷體" w:hAnsi="標楷體" w:hint="eastAsia"/>
          <w:color w:val="000000" w:themeColor="text1"/>
          <w:sz w:val="28"/>
          <w:szCs w:val="28"/>
        </w:rPr>
        <w:t>人</w:t>
      </w:r>
    </w:p>
    <w:p w14:paraId="3212A834" w14:textId="77777777" w:rsidR="00595F1B" w:rsidRPr="00C87651" w:rsidRDefault="00595F1B" w:rsidP="00CE2ADE">
      <w:pPr>
        <w:adjustRightInd w:val="0"/>
        <w:snapToGrid w:val="0"/>
        <w:spacing w:line="400" w:lineRule="exact"/>
        <w:ind w:leftChars="-11" w:left="1402" w:hangingChars="510" w:hanging="1428"/>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bookmarkStart w:id="480" w:name="_Hlk83580725"/>
      <w:r w:rsidRPr="00C87651">
        <w:rPr>
          <w:rFonts w:ascii="標楷體" w:eastAsia="標楷體" w:hAnsi="標楷體" w:hint="eastAsia"/>
          <w:color w:val="000000" w:themeColor="text1"/>
          <w:sz w:val="28"/>
          <w:szCs w:val="28"/>
        </w:rPr>
        <w:t>陳亭妃</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pacing w:val="-20"/>
          <w:w w:val="95"/>
          <w:sz w:val="28"/>
          <w:szCs w:val="28"/>
        </w:rPr>
        <w:t>鄭天財Sra Kacaw</w:t>
      </w:r>
      <w:r w:rsidRPr="00C87651">
        <w:rPr>
          <w:rFonts w:ascii="標楷體" w:eastAsia="標楷體" w:hAnsi="標楷體"/>
          <w:color w:val="000000" w:themeColor="text1"/>
          <w:spacing w:val="-20"/>
          <w:w w:val="95"/>
          <w:sz w:val="28"/>
          <w:szCs w:val="28"/>
        </w:rPr>
        <w:tab/>
      </w:r>
      <w:r w:rsidRPr="00C87651">
        <w:rPr>
          <w:rFonts w:ascii="標楷體" w:eastAsia="標楷體" w:hAnsi="標楷體" w:hint="eastAsia"/>
          <w:color w:val="000000" w:themeColor="text1"/>
          <w:sz w:val="28"/>
          <w:szCs w:val="28"/>
        </w:rPr>
        <w:t>鄭正鈐</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楊瓊瓔</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洪孟楷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張嘉郡</w:t>
      </w:r>
    </w:p>
    <w:p w14:paraId="10CBB3DA" w14:textId="77777777" w:rsidR="00595F1B" w:rsidRPr="00C87651" w:rsidRDefault="00595F1B" w:rsidP="00CE2ADE">
      <w:pPr>
        <w:adjustRightInd w:val="0"/>
        <w:snapToGrid w:val="0"/>
        <w:spacing w:line="400" w:lineRule="exact"/>
        <w:ind w:leftChars="571" w:left="1398" w:hangingChars="10" w:hanging="2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陳菁徽</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葛如鈞</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何欣純</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徐欣瑩</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陳培瑜</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黃健豪</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蘇清泉</w:t>
      </w:r>
      <w:bookmarkEnd w:id="480"/>
    </w:p>
    <w:p w14:paraId="71BF6751" w14:textId="77777777" w:rsidR="00595F1B" w:rsidRPr="00C87651" w:rsidRDefault="00595F1B" w:rsidP="00CE2ADE">
      <w:pPr>
        <w:adjustRightInd w:val="0"/>
        <w:snapToGrid w:val="0"/>
        <w:spacing w:line="400" w:lineRule="exact"/>
        <w:ind w:leftChars="571" w:left="1398" w:hangingChars="10" w:hanging="2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賴士葆</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pacing w:val="-30"/>
          <w:sz w:val="28"/>
          <w:szCs w:val="28"/>
        </w:rPr>
        <w:t>高金素梅</w:t>
      </w:r>
      <w:r w:rsidRPr="00C87651">
        <w:rPr>
          <w:rFonts w:ascii="標楷體" w:eastAsia="標楷體" w:hAnsi="標楷體"/>
          <w:color w:val="000000" w:themeColor="text1"/>
          <w:spacing w:val="-30"/>
          <w:sz w:val="28"/>
          <w:szCs w:val="28"/>
        </w:rPr>
        <w:tab/>
      </w:r>
      <w:r w:rsidRPr="00C87651">
        <w:rPr>
          <w:rFonts w:ascii="標楷體" w:eastAsia="標楷體" w:hAnsi="標楷體" w:hint="eastAsia"/>
          <w:color w:val="000000" w:themeColor="text1"/>
          <w:sz w:val="28"/>
          <w:szCs w:val="28"/>
        </w:rPr>
        <w:t>陳玉珍</w:t>
      </w:r>
    </w:p>
    <w:p w14:paraId="56EB864F" w14:textId="77777777" w:rsidR="00595F1B" w:rsidRPr="00C87651" w:rsidRDefault="00595F1B" w:rsidP="00CE2ADE">
      <w:pPr>
        <w:adjustRightInd w:val="0"/>
        <w:snapToGrid w:val="0"/>
        <w:spacing w:line="400" w:lineRule="exact"/>
        <w:ind w:firstLineChars="490" w:firstLine="1372"/>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委員列席</w:t>
      </w:r>
      <w:r w:rsidRPr="00C87651">
        <w:rPr>
          <w:rFonts w:ascii="標楷體" w:eastAsia="標楷體" w:hAnsi="標楷體" w:hint="eastAsia"/>
          <w:color w:val="000000" w:themeColor="text1"/>
          <w:sz w:val="28"/>
          <w:szCs w:val="28"/>
        </w:rPr>
        <w:t>16</w:t>
      </w:r>
      <w:r w:rsidRPr="00C87651">
        <w:rPr>
          <w:rFonts w:ascii="標楷體" w:eastAsia="標楷體" w:hAnsi="標楷體"/>
          <w:color w:val="000000" w:themeColor="text1"/>
          <w:sz w:val="28"/>
          <w:szCs w:val="28"/>
        </w:rPr>
        <w:t>人</w:t>
      </w:r>
    </w:p>
    <w:p w14:paraId="248C7684" w14:textId="77777777" w:rsidR="00595F1B" w:rsidRPr="00C87651" w:rsidRDefault="00595F1B" w:rsidP="00CE2ADE">
      <w:pPr>
        <w:pStyle w:val="-9"/>
        <w:spacing w:line="40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rPr>
        <w:t>列席官員：</w:t>
      </w:r>
      <w:r w:rsidRPr="00C87651">
        <w:rPr>
          <w:rFonts w:ascii="標楷體" w:hAnsi="標楷體" w:hint="eastAsia"/>
          <w:color w:val="000000" w:themeColor="text1"/>
          <w:sz w:val="28"/>
          <w:szCs w:val="28"/>
        </w:rPr>
        <w:t>行政院人事行政總處人事長　蘇俊榮</w:t>
      </w:r>
    </w:p>
    <w:p w14:paraId="3BAB7C6C" w14:textId="77777777" w:rsidR="00595F1B" w:rsidRPr="00C87651" w:rsidRDefault="00595F1B" w:rsidP="00CE2ADE">
      <w:pPr>
        <w:pStyle w:val="-9"/>
        <w:spacing w:line="400" w:lineRule="exact"/>
        <w:ind w:leftChars="567" w:left="1361" w:firstLineChars="918" w:firstLine="2570"/>
        <w:rPr>
          <w:rFonts w:ascii="標楷體" w:hAnsi="標楷體"/>
          <w:color w:val="000000" w:themeColor="text1"/>
          <w:sz w:val="28"/>
          <w:szCs w:val="28"/>
        </w:rPr>
      </w:pPr>
      <w:r w:rsidRPr="00C87651">
        <w:rPr>
          <w:rFonts w:ascii="標楷體" w:hAnsi="標楷體" w:hint="eastAsia"/>
          <w:color w:val="000000" w:themeColor="text1"/>
          <w:sz w:val="28"/>
          <w:szCs w:val="28"/>
        </w:rPr>
        <w:t>公務人力發展學院院長　陳明忠</w:t>
      </w:r>
    </w:p>
    <w:p w14:paraId="3CD1063D" w14:textId="77777777" w:rsidR="00595F1B" w:rsidRPr="00C87651" w:rsidRDefault="00595F1B" w:rsidP="00CE2ADE">
      <w:pPr>
        <w:pStyle w:val="-9"/>
        <w:spacing w:line="40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fitText w:val="1120" w:id="-1433690880"/>
        </w:rPr>
        <w:t>主    席</w:t>
      </w:r>
      <w:r w:rsidRPr="00C87651">
        <w:rPr>
          <w:rFonts w:ascii="標楷體" w:hAnsi="標楷體"/>
          <w:color w:val="000000" w:themeColor="text1"/>
          <w:sz w:val="28"/>
          <w:szCs w:val="28"/>
        </w:rPr>
        <w:t>：</w:t>
      </w:r>
      <w:r w:rsidRPr="00C87651">
        <w:rPr>
          <w:rFonts w:ascii="標楷體" w:hAnsi="標楷體" w:hint="eastAsia"/>
          <w:color w:val="000000" w:themeColor="text1"/>
          <w:sz w:val="28"/>
          <w:szCs w:val="28"/>
        </w:rPr>
        <w:t>鍾召集委員佳濱</w:t>
      </w:r>
    </w:p>
    <w:p w14:paraId="39E9252E" w14:textId="77777777" w:rsidR="00595F1B" w:rsidRPr="00C87651" w:rsidRDefault="00595F1B" w:rsidP="00CE2ADE">
      <w:pPr>
        <w:snapToGrid w:val="0"/>
        <w:spacing w:line="40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40443971" w14:textId="77777777" w:rsidR="00595F1B" w:rsidRPr="00C87651" w:rsidRDefault="00595F1B" w:rsidP="00CE2ADE">
      <w:pPr>
        <w:snapToGrid w:val="0"/>
        <w:spacing w:line="40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145C74D4" w14:textId="77777777" w:rsidR="00595F1B" w:rsidRPr="00C87651" w:rsidRDefault="00595F1B" w:rsidP="00CE2ADE">
      <w:pPr>
        <w:adjustRightInd w:val="0"/>
        <w:snapToGrid w:val="0"/>
        <w:spacing w:line="400" w:lineRule="exact"/>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39FA9526" w14:textId="77777777" w:rsidR="00595F1B" w:rsidRPr="00C87651" w:rsidRDefault="00595F1B" w:rsidP="00CE2ADE">
      <w:pPr>
        <w:adjustRightInd w:val="0"/>
        <w:snapToGrid w:val="0"/>
        <w:spacing w:line="40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5D38AC1E" w14:textId="77777777" w:rsidR="00595F1B" w:rsidRPr="00C87651" w:rsidRDefault="00595F1B" w:rsidP="00CE2ADE">
      <w:pPr>
        <w:adjustRightInd w:val="0"/>
        <w:snapToGrid w:val="0"/>
        <w:spacing w:line="40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622FE884" w14:textId="77777777" w:rsidR="00595F1B" w:rsidRPr="00C87651" w:rsidRDefault="00595F1B" w:rsidP="00CE2ADE">
      <w:pPr>
        <w:pStyle w:val="afffff5"/>
        <w:spacing w:beforeLines="50" w:before="180" w:line="40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62F80630" w14:textId="77777777" w:rsidR="00595F1B" w:rsidRPr="00C87651" w:rsidRDefault="00595F1B" w:rsidP="00CE2ADE">
      <w:pPr>
        <w:adjustRightInd w:val="0"/>
        <w:snapToGrid w:val="0"/>
        <w:spacing w:line="40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w:t>
      </w:r>
      <w:r w:rsidRPr="00C87651">
        <w:rPr>
          <w:rFonts w:ascii="標楷體" w:eastAsia="標楷體" w:hAnsi="標楷體"/>
          <w:color w:val="000000" w:themeColor="text1"/>
          <w:sz w:val="28"/>
          <w:szCs w:val="28"/>
        </w:rPr>
        <w:t>宣讀上次會議議事錄。</w:t>
      </w:r>
    </w:p>
    <w:p w14:paraId="60125167" w14:textId="77777777" w:rsidR="00595F1B" w:rsidRPr="00C87651" w:rsidRDefault="00595F1B" w:rsidP="00CE2ADE">
      <w:pPr>
        <w:pStyle w:val="afffff5"/>
        <w:spacing w:line="400" w:lineRule="exact"/>
        <w:ind w:leftChars="0" w:left="840" w:rightChars="0" w:right="0" w:hanging="840"/>
        <w:jc w:val="both"/>
        <w:rPr>
          <w:rFonts w:ascii="標楷體" w:hAnsi="標楷體"/>
          <w:color w:val="000000" w:themeColor="text1"/>
          <w:sz w:val="28"/>
          <w:szCs w:val="28"/>
        </w:rPr>
      </w:pPr>
      <w:r w:rsidRPr="00C87651">
        <w:rPr>
          <w:rFonts w:ascii="標楷體" w:hAnsi="標楷體"/>
          <w:color w:val="000000" w:themeColor="text1"/>
          <w:sz w:val="28"/>
          <w:szCs w:val="28"/>
        </w:rPr>
        <w:t>決定：確定。</w:t>
      </w:r>
    </w:p>
    <w:p w14:paraId="39C9C0D3" w14:textId="77777777" w:rsidR="00595F1B" w:rsidRPr="00C87651" w:rsidRDefault="00595F1B" w:rsidP="00CE2ADE">
      <w:pPr>
        <w:pStyle w:val="afffff5"/>
        <w:spacing w:line="400" w:lineRule="exact"/>
        <w:ind w:leftChars="-1" w:left="516" w:rightChars="0" w:right="0" w:hangingChars="185" w:hanging="518"/>
        <w:jc w:val="both"/>
        <w:rPr>
          <w:rFonts w:ascii="標楷體" w:hAnsi="標楷體"/>
          <w:color w:val="000000" w:themeColor="text1"/>
          <w:sz w:val="28"/>
          <w:szCs w:val="28"/>
        </w:rPr>
      </w:pPr>
      <w:r w:rsidRPr="00C87651">
        <w:rPr>
          <w:rFonts w:ascii="標楷體" w:hAnsi="標楷體" w:hint="eastAsia"/>
          <w:color w:val="000000" w:themeColor="text1"/>
          <w:sz w:val="28"/>
          <w:szCs w:val="28"/>
        </w:rPr>
        <w:t>二、邀請行政院人事行政總處人事長列席報告業務概況，並備質詢。</w:t>
      </w:r>
    </w:p>
    <w:p w14:paraId="0BF7216B" w14:textId="77777777" w:rsidR="00595F1B" w:rsidRPr="00C87651" w:rsidRDefault="00595F1B" w:rsidP="00CE2ADE">
      <w:pPr>
        <w:overflowPunct w:val="0"/>
        <w:adjustRightInd w:val="0"/>
        <w:snapToGrid w:val="0"/>
        <w:spacing w:line="400" w:lineRule="exact"/>
        <w:ind w:leftChars="-53" w:left="13" w:rightChars="-74" w:right="-178" w:hangingChars="50" w:hanging="140"/>
        <w:jc w:val="both"/>
        <w:rPr>
          <w:rFonts w:ascii="標楷體" w:hAnsi="標楷體"/>
          <w:color w:val="000000" w:themeColor="text1"/>
          <w:sz w:val="28"/>
          <w:szCs w:val="28"/>
        </w:rPr>
      </w:pP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本</w:t>
      </w:r>
      <w:r w:rsidRPr="00C87651">
        <w:rPr>
          <w:rFonts w:ascii="標楷體" w:eastAsia="標楷體" w:hAnsi="標楷體" w:hint="eastAsia"/>
          <w:color w:val="000000" w:themeColor="text1"/>
          <w:sz w:val="28"/>
          <w:szCs w:val="28"/>
        </w:rPr>
        <w:t>次會議有</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黃國昌、羅智強、林思銘、莊瑞雄、鍾佳濱、沈發惠、傅崐萁、翁曉玲、吳思瑤、陳俊宇、吳宗憲、</w:t>
      </w:r>
      <w:r w:rsidRPr="00C87651">
        <w:rPr>
          <w:rFonts w:ascii="標楷體" w:eastAsia="標楷體" w:hAnsi="標楷體" w:hint="eastAsia"/>
          <w:color w:val="000000" w:themeColor="text1"/>
          <w:spacing w:val="-20"/>
          <w:w w:val="95"/>
          <w:sz w:val="28"/>
          <w:szCs w:val="28"/>
        </w:rPr>
        <w:t>鄭天財Sra Kacaw、</w:t>
      </w:r>
      <w:r w:rsidRPr="00C87651">
        <w:rPr>
          <w:rFonts w:ascii="標楷體" w:eastAsia="標楷體" w:hAnsi="標楷體" w:hint="eastAsia"/>
          <w:color w:val="000000" w:themeColor="text1"/>
          <w:sz w:val="28"/>
          <w:szCs w:val="28"/>
        </w:rPr>
        <w:t>賴士葆、楊瓊瓔、黃健豪、陳培瑜、洪孟楷</w:t>
      </w:r>
      <w:r w:rsidRPr="00C87651">
        <w:rPr>
          <w:rFonts w:ascii="標楷體" w:eastAsia="標楷體" w:hAnsi="標楷體"/>
          <w:color w:val="000000" w:themeColor="text1"/>
          <w:sz w:val="28"/>
          <w:szCs w:val="28"/>
        </w:rPr>
        <w:t>提出質詢</w:t>
      </w:r>
      <w:r w:rsidRPr="00C87651">
        <w:rPr>
          <w:rFonts w:ascii="標楷體" w:eastAsia="標楷體" w:hAnsi="標楷體" w:hint="eastAsia"/>
          <w:color w:val="000000" w:themeColor="text1"/>
          <w:sz w:val="28"/>
          <w:szCs w:val="28"/>
        </w:rPr>
        <w:t>；委員謝龍介、</w:t>
      </w:r>
      <w:r w:rsidRPr="00C87651">
        <w:rPr>
          <w:rFonts w:ascii="標楷體" w:eastAsia="標楷體" w:hAnsi="標楷體"/>
          <w:color w:val="000000" w:themeColor="text1"/>
          <w:spacing w:val="-20"/>
          <w:sz w:val="28"/>
          <w:szCs w:val="28"/>
        </w:rPr>
        <w:t>伍麗華Saidhai‧Tahovecahe</w:t>
      </w:r>
      <w:r w:rsidRPr="00C87651">
        <w:rPr>
          <w:rFonts w:ascii="標楷體" w:eastAsia="標楷體" w:hAnsi="標楷體" w:hint="eastAsia"/>
          <w:color w:val="000000" w:themeColor="text1"/>
          <w:sz w:val="28"/>
          <w:szCs w:val="28"/>
        </w:rPr>
        <w:t>提出書面質詢。）</w:t>
      </w:r>
    </w:p>
    <w:p w14:paraId="22C9B348" w14:textId="77777777" w:rsidR="00595F1B" w:rsidRPr="00C87651" w:rsidRDefault="00595F1B" w:rsidP="00CE2ADE">
      <w:pPr>
        <w:pStyle w:val="afffff5"/>
        <w:spacing w:line="400" w:lineRule="exact"/>
        <w:ind w:leftChars="0" w:left="840" w:rightChars="0" w:right="0" w:hanging="840"/>
        <w:jc w:val="both"/>
        <w:rPr>
          <w:rFonts w:ascii="標楷體" w:hAnsi="標楷體"/>
          <w:color w:val="000000" w:themeColor="text1"/>
          <w:sz w:val="28"/>
          <w:szCs w:val="28"/>
        </w:rPr>
      </w:pPr>
      <w:r w:rsidRPr="00C87651">
        <w:rPr>
          <w:rFonts w:ascii="標楷體" w:hAnsi="標楷體" w:hint="eastAsia"/>
          <w:color w:val="000000" w:themeColor="text1"/>
          <w:sz w:val="28"/>
          <w:szCs w:val="28"/>
        </w:rPr>
        <w:t>決定：</w:t>
      </w:r>
    </w:p>
    <w:p w14:paraId="2EEF877B" w14:textId="77777777" w:rsidR="00595F1B" w:rsidRPr="00C87651" w:rsidRDefault="00595F1B" w:rsidP="00CE2ADE">
      <w:pPr>
        <w:pStyle w:val="afffff5"/>
        <w:spacing w:line="400" w:lineRule="exact"/>
        <w:ind w:leftChars="0" w:left="840" w:rightChars="0" w:right="0" w:hanging="840"/>
        <w:jc w:val="both"/>
        <w:rPr>
          <w:rFonts w:ascii="標楷體" w:hAnsi="標楷體"/>
          <w:color w:val="000000" w:themeColor="text1"/>
          <w:sz w:val="28"/>
          <w:szCs w:val="28"/>
        </w:rPr>
      </w:pPr>
      <w:r w:rsidRPr="00C87651">
        <w:rPr>
          <w:rFonts w:ascii="標楷體" w:hAnsi="標楷體" w:hint="eastAsia"/>
          <w:color w:val="000000" w:themeColor="text1"/>
          <w:sz w:val="28"/>
          <w:szCs w:val="28"/>
        </w:rPr>
        <w:t>一、報告及詢答完畢。</w:t>
      </w:r>
    </w:p>
    <w:p w14:paraId="362D479C" w14:textId="77777777" w:rsidR="00595F1B" w:rsidRPr="00C87651" w:rsidRDefault="00595F1B" w:rsidP="00CE2ADE">
      <w:pPr>
        <w:kinsoku w:val="0"/>
        <w:spacing w:line="400" w:lineRule="exact"/>
        <w:ind w:leftChars="6" w:left="574"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lang w:val="x-none"/>
        </w:rPr>
        <w:t>二</w:t>
      </w: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委員質詢時，要求提供相關資料或以書面答復者，請相關機關儘速送交個別委員</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本會。</w:t>
      </w:r>
    </w:p>
    <w:p w14:paraId="022101EB" w14:textId="77777777" w:rsidR="00595F1B" w:rsidRPr="00C87651" w:rsidRDefault="00595F1B" w:rsidP="00CE2ADE">
      <w:pPr>
        <w:widowControl/>
        <w:spacing w:line="400" w:lineRule="exact"/>
        <w:ind w:left="619" w:hangingChars="221" w:hanging="619"/>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散會</w:t>
      </w:r>
    </w:p>
    <w:p w14:paraId="47534A78" w14:textId="77777777" w:rsidR="00595F1B" w:rsidRPr="00C87651" w:rsidRDefault="00595F1B" w:rsidP="00CE2ADE">
      <w:pPr>
        <w:widowControl/>
        <w:spacing w:line="400" w:lineRule="exact"/>
        <w:contextualSpacing/>
        <w:jc w:val="both"/>
        <w:rPr>
          <w:rFonts w:ascii="標楷體" w:eastAsia="標楷體" w:hAnsi="標楷體"/>
          <w:color w:val="000000" w:themeColor="text1"/>
          <w:sz w:val="28"/>
          <w:szCs w:val="28"/>
        </w:rPr>
      </w:pPr>
    </w:p>
    <w:p w14:paraId="615CBCFA" w14:textId="77777777" w:rsidR="00595F1B" w:rsidRPr="00C87651" w:rsidRDefault="00595F1B" w:rsidP="00C6666E">
      <w:pPr>
        <w:pStyle w:val="affd"/>
        <w:keepNext/>
        <w:spacing w:beforeLines="100" w:before="360" w:afterLines="100" w:after="360" w:line="500" w:lineRule="exact"/>
        <w:ind w:leftChars="0" w:left="0"/>
        <w:jc w:val="both"/>
        <w:outlineLvl w:val="1"/>
        <w:rPr>
          <w:rFonts w:ascii="標楷體" w:eastAsia="標楷體" w:hAnsi="標楷體"/>
          <w:b/>
          <w:noProof/>
          <w:color w:val="000000" w:themeColor="text1"/>
          <w:sz w:val="32"/>
          <w:szCs w:val="32"/>
          <w:shd w:val="clear" w:color="auto" w:fill="FFFFFF" w:themeFill="background1"/>
        </w:rPr>
        <w:sectPr w:rsidR="00595F1B" w:rsidRPr="00C87651" w:rsidSect="00A2370F">
          <w:footerReference w:type="even" r:id="rId14"/>
          <w:footerReference w:type="default" r:id="rId15"/>
          <w:pgSz w:w="11906" w:h="16838"/>
          <w:pgMar w:top="992" w:right="1701" w:bottom="1134" w:left="1701" w:header="851" w:footer="992" w:gutter="0"/>
          <w:cols w:space="425"/>
          <w:docGrid w:type="lines" w:linePitch="360"/>
        </w:sectPr>
      </w:pPr>
    </w:p>
    <w:p w14:paraId="3DCABC6E" w14:textId="77777777" w:rsidR="00595F1B" w:rsidRPr="00C87651" w:rsidRDefault="00595F1B" w:rsidP="000764AE">
      <w:pPr>
        <w:spacing w:beforeLines="50" w:before="180" w:afterLines="50" w:after="180" w:line="400" w:lineRule="exact"/>
        <w:outlineLvl w:val="2"/>
        <w:rPr>
          <w:rFonts w:ascii="標楷體" w:eastAsia="標楷體" w:hAnsi="標楷體"/>
          <w:b/>
          <w:color w:val="000000" w:themeColor="text1"/>
          <w:spacing w:val="-4"/>
          <w:sz w:val="28"/>
          <w:szCs w:val="28"/>
        </w:rPr>
      </w:pPr>
      <w:r w:rsidRPr="00C87651">
        <w:rPr>
          <w:rFonts w:ascii="標楷體" w:eastAsia="標楷體" w:hAnsi="標楷體"/>
          <w:b/>
          <w:color w:val="000000" w:themeColor="text1"/>
          <w:spacing w:val="-4"/>
          <w:sz w:val="28"/>
          <w:szCs w:val="28"/>
        </w:rPr>
        <w:lastRenderedPageBreak/>
        <w:t>立法院第</w:t>
      </w:r>
      <w:r w:rsidRPr="00C87651">
        <w:rPr>
          <w:rFonts w:ascii="標楷體" w:eastAsia="標楷體" w:hAnsi="標楷體" w:hint="eastAsia"/>
          <w:b/>
          <w:color w:val="000000" w:themeColor="text1"/>
          <w:spacing w:val="-4"/>
          <w:sz w:val="28"/>
          <w:szCs w:val="28"/>
        </w:rPr>
        <w:t>11</w:t>
      </w:r>
      <w:r w:rsidRPr="00C87651">
        <w:rPr>
          <w:rFonts w:ascii="標楷體" w:eastAsia="標楷體" w:hAnsi="標楷體"/>
          <w:b/>
          <w:color w:val="000000" w:themeColor="text1"/>
          <w:spacing w:val="-4"/>
          <w:sz w:val="28"/>
          <w:szCs w:val="28"/>
        </w:rPr>
        <w:t>屆第2會期司法及法制委員會第</w:t>
      </w:r>
      <w:r w:rsidRPr="00C87651">
        <w:rPr>
          <w:rFonts w:ascii="標楷體" w:eastAsia="標楷體" w:hAnsi="標楷體" w:hint="eastAsia"/>
          <w:b/>
          <w:color w:val="000000" w:themeColor="text1"/>
          <w:spacing w:val="-4"/>
          <w:sz w:val="28"/>
          <w:szCs w:val="28"/>
        </w:rPr>
        <w:t>3</w:t>
      </w:r>
      <w:r w:rsidRPr="00C87651">
        <w:rPr>
          <w:rFonts w:ascii="標楷體" w:eastAsia="標楷體" w:hAnsi="標楷體"/>
          <w:b/>
          <w:color w:val="000000" w:themeColor="text1"/>
          <w:spacing w:val="-4"/>
          <w:sz w:val="28"/>
          <w:szCs w:val="28"/>
        </w:rPr>
        <w:t>次全體委員會議議事錄</w:t>
      </w:r>
    </w:p>
    <w:p w14:paraId="25AB9A3C" w14:textId="77777777" w:rsidR="00595F1B" w:rsidRPr="00C87651" w:rsidRDefault="00595F1B" w:rsidP="00D0321A">
      <w:pPr>
        <w:pStyle w:val="-9"/>
        <w:spacing w:line="400" w:lineRule="exact"/>
        <w:ind w:leftChars="1" w:left="1416" w:hangingChars="505" w:hanging="1414"/>
        <w:jc w:val="distribute"/>
        <w:rPr>
          <w:rFonts w:ascii="標楷體" w:hAnsi="標楷體"/>
          <w:color w:val="000000" w:themeColor="text1"/>
          <w:spacing w:val="-20"/>
          <w:sz w:val="28"/>
          <w:szCs w:val="28"/>
        </w:rPr>
      </w:pPr>
      <w:r w:rsidRPr="00C87651">
        <w:rPr>
          <w:rFonts w:ascii="標楷體" w:hAnsi="標楷體"/>
          <w:color w:val="000000" w:themeColor="text1"/>
          <w:sz w:val="28"/>
          <w:szCs w:val="28"/>
          <w:fitText w:val="1120" w:id="972279552"/>
        </w:rPr>
        <w:t>時    間</w:t>
      </w:r>
      <w:r w:rsidRPr="00C87651">
        <w:rPr>
          <w:rFonts w:ascii="標楷體" w:hAnsi="標楷體"/>
          <w:color w:val="000000" w:themeColor="text1"/>
          <w:spacing w:val="-10"/>
          <w:sz w:val="28"/>
          <w:szCs w:val="28"/>
        </w:rPr>
        <w:t>：</w:t>
      </w:r>
      <w:r w:rsidRPr="00C87651">
        <w:rPr>
          <w:rFonts w:ascii="標楷體" w:hAnsi="標楷體"/>
          <w:color w:val="000000" w:themeColor="text1"/>
          <w:spacing w:val="-30"/>
          <w:sz w:val="28"/>
          <w:szCs w:val="28"/>
        </w:rPr>
        <w:t>中華民國1</w:t>
      </w:r>
      <w:r w:rsidRPr="00C87651">
        <w:rPr>
          <w:rFonts w:ascii="標楷體" w:hAnsi="標楷體" w:hint="eastAsia"/>
          <w:color w:val="000000" w:themeColor="text1"/>
          <w:spacing w:val="-30"/>
          <w:sz w:val="28"/>
          <w:szCs w:val="28"/>
        </w:rPr>
        <w:t>1</w:t>
      </w:r>
      <w:r w:rsidRPr="00C87651">
        <w:rPr>
          <w:rFonts w:ascii="標楷體" w:hAnsi="標楷體"/>
          <w:color w:val="000000" w:themeColor="text1"/>
          <w:spacing w:val="-30"/>
          <w:sz w:val="28"/>
          <w:szCs w:val="28"/>
        </w:rPr>
        <w:t>3年</w:t>
      </w:r>
      <w:r w:rsidRPr="00C87651">
        <w:rPr>
          <w:rFonts w:ascii="標楷體" w:hAnsi="標楷體" w:hint="eastAsia"/>
          <w:color w:val="000000" w:themeColor="text1"/>
          <w:spacing w:val="-30"/>
          <w:sz w:val="28"/>
          <w:szCs w:val="28"/>
        </w:rPr>
        <w:t>1</w:t>
      </w:r>
      <w:r w:rsidRPr="00C87651">
        <w:rPr>
          <w:rFonts w:ascii="標楷體" w:hAnsi="標楷體"/>
          <w:color w:val="000000" w:themeColor="text1"/>
          <w:spacing w:val="-30"/>
          <w:sz w:val="28"/>
          <w:szCs w:val="28"/>
        </w:rPr>
        <w:t>0月</w:t>
      </w:r>
      <w:r w:rsidRPr="00C87651">
        <w:rPr>
          <w:rFonts w:ascii="標楷體" w:hAnsi="標楷體" w:hint="eastAsia"/>
          <w:color w:val="000000" w:themeColor="text1"/>
          <w:spacing w:val="-30"/>
          <w:sz w:val="28"/>
          <w:szCs w:val="28"/>
        </w:rPr>
        <w:t>7日</w:t>
      </w:r>
      <w:r w:rsidRPr="00C87651">
        <w:rPr>
          <w:rFonts w:ascii="標楷體" w:hAnsi="標楷體"/>
          <w:color w:val="000000" w:themeColor="text1"/>
          <w:spacing w:val="-30"/>
          <w:sz w:val="28"/>
          <w:szCs w:val="28"/>
        </w:rPr>
        <w:t>（星期</w:t>
      </w:r>
      <w:r w:rsidRPr="00C87651">
        <w:rPr>
          <w:rFonts w:ascii="標楷體" w:hAnsi="標楷體" w:hint="eastAsia"/>
          <w:color w:val="000000" w:themeColor="text1"/>
          <w:spacing w:val="-30"/>
          <w:sz w:val="28"/>
          <w:szCs w:val="28"/>
        </w:rPr>
        <w:t>一</w:t>
      </w:r>
      <w:r w:rsidRPr="00C87651">
        <w:rPr>
          <w:rFonts w:ascii="標楷體" w:hAnsi="標楷體"/>
          <w:color w:val="000000" w:themeColor="text1"/>
          <w:spacing w:val="-30"/>
          <w:sz w:val="28"/>
          <w:szCs w:val="28"/>
        </w:rPr>
        <w:t>）上午9時</w:t>
      </w:r>
      <w:r w:rsidRPr="00C87651">
        <w:rPr>
          <w:rFonts w:ascii="標楷體" w:hAnsi="標楷體" w:hint="eastAsia"/>
          <w:color w:val="000000" w:themeColor="text1"/>
          <w:spacing w:val="-30"/>
          <w:sz w:val="28"/>
          <w:szCs w:val="28"/>
        </w:rPr>
        <w:t>5</w:t>
      </w:r>
      <w:r w:rsidRPr="00C87651">
        <w:rPr>
          <w:rFonts w:ascii="標楷體" w:hAnsi="標楷體"/>
          <w:color w:val="000000" w:themeColor="text1"/>
          <w:spacing w:val="-30"/>
          <w:sz w:val="28"/>
          <w:szCs w:val="28"/>
        </w:rPr>
        <w:t>分至</w:t>
      </w:r>
      <w:r w:rsidRPr="00C87651">
        <w:rPr>
          <w:rFonts w:ascii="標楷體" w:hAnsi="標楷體" w:hint="eastAsia"/>
          <w:color w:val="000000" w:themeColor="text1"/>
          <w:spacing w:val="-30"/>
          <w:sz w:val="28"/>
          <w:szCs w:val="28"/>
        </w:rPr>
        <w:t>下午1</w:t>
      </w:r>
      <w:r w:rsidRPr="00C87651">
        <w:rPr>
          <w:rFonts w:ascii="標楷體" w:hAnsi="標楷體"/>
          <w:color w:val="000000" w:themeColor="text1"/>
          <w:spacing w:val="-30"/>
          <w:sz w:val="28"/>
          <w:szCs w:val="28"/>
        </w:rPr>
        <w:t>時</w:t>
      </w:r>
      <w:r w:rsidRPr="00C87651">
        <w:rPr>
          <w:rFonts w:ascii="標楷體" w:hAnsi="標楷體" w:hint="eastAsia"/>
          <w:color w:val="000000" w:themeColor="text1"/>
          <w:spacing w:val="-30"/>
          <w:sz w:val="28"/>
          <w:szCs w:val="28"/>
        </w:rPr>
        <w:t>2</w:t>
      </w:r>
      <w:r w:rsidRPr="00C87651">
        <w:rPr>
          <w:rFonts w:ascii="標楷體" w:hAnsi="標楷體"/>
          <w:color w:val="000000" w:themeColor="text1"/>
          <w:spacing w:val="-30"/>
          <w:sz w:val="28"/>
          <w:szCs w:val="28"/>
        </w:rPr>
        <w:t>分</w:t>
      </w:r>
    </w:p>
    <w:p w14:paraId="4348B435" w14:textId="77777777" w:rsidR="00595F1B" w:rsidRPr="00C87651" w:rsidRDefault="00595F1B" w:rsidP="00D0321A">
      <w:pPr>
        <w:pStyle w:val="-9"/>
        <w:spacing w:line="400" w:lineRule="exact"/>
        <w:ind w:left="1364" w:hanging="1364"/>
        <w:rPr>
          <w:rFonts w:ascii="標楷體" w:hAnsi="標楷體"/>
          <w:color w:val="000000" w:themeColor="text1"/>
          <w:sz w:val="28"/>
          <w:szCs w:val="28"/>
        </w:rPr>
      </w:pPr>
      <w:r w:rsidRPr="00C87651">
        <w:rPr>
          <w:rFonts w:ascii="標楷體" w:hAnsi="標楷體"/>
          <w:color w:val="000000" w:themeColor="text1"/>
          <w:sz w:val="28"/>
          <w:szCs w:val="28"/>
          <w:fitText w:val="1120" w:id="972279808"/>
        </w:rPr>
        <w:t>地    點</w:t>
      </w:r>
      <w:r w:rsidRPr="00C87651">
        <w:rPr>
          <w:rFonts w:ascii="標楷體" w:hAnsi="標楷體"/>
          <w:color w:val="000000" w:themeColor="text1"/>
          <w:sz w:val="28"/>
          <w:szCs w:val="28"/>
        </w:rPr>
        <w:t>：本院紅樓302會議室</w:t>
      </w:r>
    </w:p>
    <w:p w14:paraId="573628DF" w14:textId="77777777" w:rsidR="00595F1B" w:rsidRPr="00C87651" w:rsidRDefault="00595F1B" w:rsidP="00D0321A">
      <w:pPr>
        <w:pStyle w:val="-9"/>
        <w:spacing w:line="400" w:lineRule="exact"/>
        <w:ind w:left="1364" w:hanging="1364"/>
        <w:rPr>
          <w:rFonts w:ascii="標楷體" w:hAnsi="標楷體"/>
          <w:color w:val="000000" w:themeColor="text1"/>
          <w:sz w:val="28"/>
          <w:szCs w:val="28"/>
        </w:rPr>
      </w:pPr>
      <w:r w:rsidRPr="00C87651">
        <w:rPr>
          <w:rFonts w:ascii="標楷體" w:hAnsi="標楷體"/>
          <w:color w:val="000000" w:themeColor="text1"/>
          <w:sz w:val="28"/>
          <w:szCs w:val="28"/>
        </w:rPr>
        <w:t>出席委員</w:t>
      </w:r>
      <w:r w:rsidRPr="00C87651">
        <w:rPr>
          <w:rFonts w:ascii="標楷體" w:hAnsi="標楷體" w:hint="eastAsia"/>
          <w:color w:val="000000" w:themeColor="text1"/>
          <w:sz w:val="28"/>
          <w:szCs w:val="28"/>
        </w:rPr>
        <w:t xml:space="preserve">：黃國昌 鍾佳濱 沈發惠 </w:t>
      </w:r>
      <w:r w:rsidRPr="00C87651">
        <w:rPr>
          <w:rFonts w:ascii="標楷體" w:hAnsi="標楷體"/>
          <w:color w:val="000000" w:themeColor="text1"/>
          <w:sz w:val="28"/>
          <w:szCs w:val="28"/>
        </w:rPr>
        <w:t>莊瑞雄</w:t>
      </w:r>
      <w:r w:rsidRPr="00C87651">
        <w:rPr>
          <w:rFonts w:ascii="標楷體" w:hAnsi="標楷體" w:hint="eastAsia"/>
          <w:color w:val="000000" w:themeColor="text1"/>
          <w:sz w:val="28"/>
          <w:szCs w:val="28"/>
        </w:rPr>
        <w:t xml:space="preserve"> 謝龍介 羅智強 陳俊宇</w:t>
      </w:r>
    </w:p>
    <w:p w14:paraId="53CAE820" w14:textId="77777777" w:rsidR="00595F1B" w:rsidRPr="00C87651" w:rsidRDefault="00595F1B" w:rsidP="00D0321A">
      <w:pPr>
        <w:adjustRightInd w:val="0"/>
        <w:snapToGrid w:val="0"/>
        <w:spacing w:line="400" w:lineRule="exact"/>
        <w:ind w:firstLineChars="500" w:firstLine="1400"/>
        <w:jc w:val="both"/>
        <w:rPr>
          <w:rFonts w:ascii="標楷體" w:eastAsia="標楷體" w:hAnsi="標楷體"/>
          <w:color w:val="000000" w:themeColor="text1"/>
          <w:sz w:val="28"/>
          <w:szCs w:val="28"/>
          <w:highlight w:val="yellow"/>
        </w:rPr>
      </w:pPr>
      <w:r w:rsidRPr="00C87651">
        <w:rPr>
          <w:rFonts w:ascii="標楷體" w:eastAsia="標楷體" w:hAnsi="標楷體" w:hint="eastAsia"/>
          <w:color w:val="000000" w:themeColor="text1"/>
          <w:sz w:val="28"/>
          <w:szCs w:val="28"/>
        </w:rPr>
        <w:t>翁曉玲 吳思瑤</w:t>
      </w:r>
      <w:r w:rsidRPr="00C87651">
        <w:rPr>
          <w:rFonts w:ascii="標楷體" w:hAnsi="標楷體" w:hint="eastAsia"/>
          <w:color w:val="000000" w:themeColor="text1"/>
          <w:sz w:val="28"/>
          <w:szCs w:val="28"/>
        </w:rPr>
        <w:t xml:space="preserve"> </w:t>
      </w:r>
      <w:r w:rsidRPr="00C87651">
        <w:rPr>
          <w:rFonts w:ascii="標楷體" w:eastAsia="標楷體" w:hAnsi="標楷體" w:hint="eastAsia"/>
          <w:color w:val="000000" w:themeColor="text1"/>
          <w:sz w:val="28"/>
          <w:szCs w:val="28"/>
        </w:rPr>
        <w:t>林思銘 吳宗憲 傅崐萁</w:t>
      </w:r>
    </w:p>
    <w:p w14:paraId="2A37E9CB" w14:textId="77777777" w:rsidR="00595F1B" w:rsidRPr="00C87651" w:rsidRDefault="00595F1B" w:rsidP="00D0321A">
      <w:pPr>
        <w:adjustRightInd w:val="0"/>
        <w:snapToGrid w:val="0"/>
        <w:spacing w:line="40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委員出席</w:t>
      </w:r>
      <w:r w:rsidRPr="00C87651">
        <w:rPr>
          <w:rFonts w:ascii="標楷體" w:eastAsia="標楷體" w:hAnsi="標楷體" w:hint="eastAsia"/>
          <w:color w:val="000000" w:themeColor="text1"/>
          <w:sz w:val="28"/>
          <w:szCs w:val="28"/>
        </w:rPr>
        <w:t>12</w:t>
      </w:r>
      <w:r w:rsidRPr="00C87651">
        <w:rPr>
          <w:rFonts w:ascii="標楷體" w:eastAsia="標楷體" w:hAnsi="標楷體"/>
          <w:color w:val="000000" w:themeColor="text1"/>
          <w:sz w:val="28"/>
          <w:szCs w:val="28"/>
        </w:rPr>
        <w:t>人</w:t>
      </w:r>
    </w:p>
    <w:p w14:paraId="3E10E63D" w14:textId="77777777" w:rsidR="00595F1B" w:rsidRPr="00C87651" w:rsidRDefault="00595F1B" w:rsidP="00D0321A">
      <w:pPr>
        <w:adjustRightInd w:val="0"/>
        <w:snapToGrid w:val="0"/>
        <w:spacing w:line="400" w:lineRule="exact"/>
        <w:ind w:leftChars="-11" w:left="1402" w:hangingChars="510" w:hanging="1428"/>
        <w:jc w:val="both"/>
        <w:rPr>
          <w:rFonts w:ascii="標楷體" w:eastAsia="標楷體" w:hAnsi="標楷體" w:cs="新細明體"/>
          <w:color w:val="000000" w:themeColor="text1"/>
          <w:kern w:val="0"/>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張啟楷</w:t>
      </w:r>
      <w:r w:rsidRPr="00C87651">
        <w:rPr>
          <w:rFonts w:ascii="標楷體" w:eastAsia="標楷體" w:hAnsi="標楷體"/>
          <w:color w:val="000000" w:themeColor="text1"/>
          <w:sz w:val="28"/>
          <w:szCs w:val="28"/>
        </w:rPr>
        <w:t xml:space="preserve"> </w:t>
      </w:r>
      <w:r w:rsidRPr="00C87651">
        <w:rPr>
          <w:rFonts w:ascii="標楷體" w:eastAsia="標楷體" w:hAnsi="標楷體" w:hint="eastAsia"/>
          <w:color w:val="000000" w:themeColor="text1"/>
          <w:sz w:val="28"/>
          <w:szCs w:val="28"/>
        </w:rPr>
        <w:t>麥玉珍</w:t>
      </w:r>
      <w:r w:rsidRPr="00C87651">
        <w:rPr>
          <w:rFonts w:ascii="標楷體" w:eastAsia="標楷體" w:hAnsi="標楷體" w:cs="新細明體" w:hint="eastAsia"/>
          <w:color w:val="000000" w:themeColor="text1"/>
          <w:kern w:val="0"/>
          <w:sz w:val="28"/>
          <w:szCs w:val="28"/>
        </w:rPr>
        <w:t xml:space="preserve"> </w:t>
      </w:r>
      <w:r w:rsidRPr="00C87651">
        <w:rPr>
          <w:rFonts w:ascii="標楷體" w:eastAsia="標楷體" w:hAnsi="標楷體" w:cs="新細明體" w:hint="eastAsia"/>
          <w:color w:val="000000" w:themeColor="text1"/>
          <w:spacing w:val="-20"/>
          <w:kern w:val="0"/>
          <w:sz w:val="28"/>
          <w:szCs w:val="28"/>
        </w:rPr>
        <w:t xml:space="preserve">鄭天財Sra Kacaw </w:t>
      </w:r>
      <w:r w:rsidRPr="00C87651">
        <w:rPr>
          <w:rFonts w:ascii="標楷體" w:eastAsia="標楷體" w:hAnsi="標楷體" w:cs="新細明體"/>
          <w:color w:val="000000" w:themeColor="text1"/>
          <w:spacing w:val="-20"/>
          <w:kern w:val="0"/>
          <w:sz w:val="28"/>
          <w:szCs w:val="28"/>
        </w:rPr>
        <w:t xml:space="preserve"> </w:t>
      </w:r>
      <w:r w:rsidRPr="00C87651">
        <w:rPr>
          <w:rFonts w:ascii="標楷體" w:eastAsia="標楷體" w:hAnsi="標楷體" w:cs="新細明體" w:hint="eastAsia"/>
          <w:color w:val="000000" w:themeColor="text1"/>
          <w:kern w:val="0"/>
          <w:sz w:val="28"/>
          <w:szCs w:val="28"/>
        </w:rPr>
        <w:t xml:space="preserve">陳亭妃 王鴻薇 蔡易餘 </w:t>
      </w:r>
    </w:p>
    <w:p w14:paraId="295D95AB" w14:textId="77777777" w:rsidR="00595F1B" w:rsidRPr="00C87651" w:rsidRDefault="00595F1B" w:rsidP="00D0321A">
      <w:pPr>
        <w:adjustRightInd w:val="0"/>
        <w:snapToGrid w:val="0"/>
        <w:spacing w:line="40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cs="新細明體" w:hint="eastAsia"/>
          <w:color w:val="000000" w:themeColor="text1"/>
          <w:kern w:val="0"/>
          <w:sz w:val="28"/>
          <w:szCs w:val="28"/>
        </w:rPr>
        <w:t xml:space="preserve">鄭正鈐 楊瓊瓔 蘇清泉 廖偉翔 葛如鈞 </w:t>
      </w:r>
      <w:r w:rsidRPr="00C87651">
        <w:rPr>
          <w:rFonts w:ascii="標楷體" w:eastAsia="標楷體" w:hAnsi="標楷體" w:cs="新細明體" w:hint="eastAsia"/>
          <w:color w:val="000000" w:themeColor="text1"/>
          <w:spacing w:val="-40"/>
          <w:kern w:val="0"/>
          <w:sz w:val="28"/>
          <w:szCs w:val="28"/>
        </w:rPr>
        <w:t xml:space="preserve">高金素梅   </w:t>
      </w:r>
      <w:r w:rsidRPr="00C87651">
        <w:rPr>
          <w:rFonts w:ascii="標楷體" w:eastAsia="標楷體" w:hAnsi="標楷體"/>
          <w:color w:val="000000" w:themeColor="text1"/>
          <w:sz w:val="28"/>
          <w:szCs w:val="28"/>
          <w:shd w:val="clear" w:color="auto" w:fill="FFFFFF"/>
        </w:rPr>
        <w:t>牛煦庭</w:t>
      </w:r>
    </w:p>
    <w:p w14:paraId="06437CFE" w14:textId="77777777" w:rsidR="00595F1B" w:rsidRPr="00C87651" w:rsidRDefault="00595F1B" w:rsidP="00D0321A">
      <w:pPr>
        <w:adjustRightInd w:val="0"/>
        <w:snapToGrid w:val="0"/>
        <w:spacing w:line="400" w:lineRule="exact"/>
        <w:ind w:firstLineChars="500" w:firstLine="1400"/>
        <w:jc w:val="both"/>
        <w:rPr>
          <w:rFonts w:ascii="標楷體" w:eastAsia="標楷體" w:hAnsi="標楷體" w:cs="新細明體"/>
          <w:color w:val="000000" w:themeColor="text1"/>
          <w:kern w:val="0"/>
          <w:sz w:val="28"/>
          <w:szCs w:val="28"/>
          <w:highlight w:val="yellow"/>
        </w:rPr>
      </w:pPr>
      <w:r w:rsidRPr="00C87651">
        <w:rPr>
          <w:rFonts w:ascii="標楷體" w:eastAsia="標楷體" w:hAnsi="標楷體" w:hint="eastAsia"/>
          <w:color w:val="000000" w:themeColor="text1"/>
          <w:sz w:val="28"/>
          <w:szCs w:val="28"/>
        </w:rPr>
        <w:t>林淑芬 洪孟楷</w:t>
      </w:r>
    </w:p>
    <w:p w14:paraId="661ED4C4" w14:textId="77777777" w:rsidR="00595F1B" w:rsidRPr="00C87651" w:rsidRDefault="00595F1B" w:rsidP="00D0321A">
      <w:pPr>
        <w:adjustRightInd w:val="0"/>
        <w:snapToGrid w:val="0"/>
        <w:spacing w:line="40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委員列席15人</w:t>
      </w:r>
    </w:p>
    <w:p w14:paraId="47D561C2" w14:textId="77777777" w:rsidR="00595F1B" w:rsidRPr="00C87651" w:rsidRDefault="00595F1B" w:rsidP="00D0321A">
      <w:pPr>
        <w:pStyle w:val="-9"/>
        <w:spacing w:line="40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rPr>
        <w:t>列席官員：</w:t>
      </w:r>
      <w:r w:rsidRPr="00C87651">
        <w:rPr>
          <w:rFonts w:ascii="標楷體" w:hAnsi="標楷體" w:hint="eastAsia"/>
          <w:color w:val="000000" w:themeColor="text1"/>
          <w:sz w:val="28"/>
          <w:szCs w:val="28"/>
        </w:rPr>
        <w:t>司法院代理秘書長　黃麟倫</w:t>
      </w:r>
    </w:p>
    <w:p w14:paraId="6014214C" w14:textId="77777777" w:rsidR="00595F1B" w:rsidRPr="00C87651" w:rsidRDefault="00595F1B" w:rsidP="00D0321A">
      <w:pPr>
        <w:spacing w:line="400" w:lineRule="exact"/>
        <w:ind w:leftChars="465" w:left="1116" w:firstLineChars="101" w:firstLine="283"/>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法務部部長</w:t>
      </w:r>
      <w:r w:rsidRPr="00C87651">
        <w:rPr>
          <w:rFonts w:ascii="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鄭銘謙</w:t>
      </w:r>
    </w:p>
    <w:p w14:paraId="7F4E47EF" w14:textId="77777777" w:rsidR="00595F1B" w:rsidRPr="00C87651" w:rsidRDefault="00595F1B" w:rsidP="00D0321A">
      <w:pPr>
        <w:spacing w:line="400" w:lineRule="exact"/>
        <w:ind w:leftChars="465" w:left="1116" w:firstLineChars="101" w:firstLine="283"/>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法務部矯正署署長</w:t>
      </w:r>
      <w:r w:rsidRPr="00C87651">
        <w:rPr>
          <w:rFonts w:ascii="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周輝煌</w:t>
      </w:r>
    </w:p>
    <w:p w14:paraId="792A882B" w14:textId="77777777" w:rsidR="00595F1B" w:rsidRPr="00C87651" w:rsidRDefault="00595F1B" w:rsidP="00D0321A">
      <w:pPr>
        <w:spacing w:line="400" w:lineRule="exact"/>
        <w:ind w:leftChars="465" w:left="1116" w:firstLineChars="101" w:firstLine="283"/>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內政部警政署刑事警察局副局長</w:t>
      </w:r>
      <w:r w:rsidRPr="00C87651">
        <w:rPr>
          <w:rFonts w:ascii="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陳炯旭</w:t>
      </w:r>
    </w:p>
    <w:p w14:paraId="6FB6CCA2" w14:textId="77777777" w:rsidR="00595F1B" w:rsidRPr="00C87651" w:rsidRDefault="00595F1B" w:rsidP="00D0321A">
      <w:pPr>
        <w:spacing w:line="400" w:lineRule="exact"/>
        <w:ind w:leftChars="465" w:left="1116" w:firstLineChars="101" w:firstLine="283"/>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衛生福利部心理健康司代理司長</w:t>
      </w:r>
      <w:r w:rsidRPr="00C87651">
        <w:rPr>
          <w:rFonts w:ascii="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鄭淑心</w:t>
      </w:r>
    </w:p>
    <w:p w14:paraId="52D55C29" w14:textId="77777777" w:rsidR="00595F1B" w:rsidRPr="00C87651" w:rsidRDefault="00595F1B" w:rsidP="00E139A6">
      <w:pPr>
        <w:spacing w:line="360" w:lineRule="exact"/>
        <w:ind w:left="1117" w:hangingChars="399" w:hanging="1117"/>
        <w:jc w:val="both"/>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fitText w:val="1120" w:id="972279812"/>
        </w:rPr>
        <w:t>主    席</w:t>
      </w:r>
      <w:r w:rsidRPr="00C87651">
        <w:rPr>
          <w:rFonts w:ascii="標楷體" w:eastAsia="標楷體" w:hAnsi="標楷體"/>
          <w:color w:val="000000" w:themeColor="text1"/>
          <w:sz w:val="28"/>
          <w:szCs w:val="28"/>
        </w:rPr>
        <w:t>：吳</w:t>
      </w:r>
      <w:r w:rsidRPr="00C87651">
        <w:rPr>
          <w:rFonts w:ascii="標楷體" w:eastAsia="標楷體" w:hAnsi="標楷體" w:hint="eastAsia"/>
          <w:color w:val="000000" w:themeColor="text1"/>
          <w:sz w:val="28"/>
          <w:szCs w:val="28"/>
        </w:rPr>
        <w:t>召集</w:t>
      </w:r>
      <w:r w:rsidRPr="00C87651">
        <w:rPr>
          <w:rFonts w:ascii="標楷體" w:eastAsia="標楷體" w:hAnsi="標楷體"/>
          <w:color w:val="000000" w:themeColor="text1"/>
          <w:sz w:val="28"/>
          <w:szCs w:val="28"/>
        </w:rPr>
        <w:t>委員宗憲</w:t>
      </w:r>
    </w:p>
    <w:p w14:paraId="5E3D6DBB" w14:textId="77777777" w:rsidR="00595F1B" w:rsidRPr="00C87651" w:rsidRDefault="00595F1B" w:rsidP="00E139A6">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75A77ACB" w14:textId="77777777" w:rsidR="00595F1B" w:rsidRPr="00C87651" w:rsidRDefault="00595F1B" w:rsidP="00E139A6">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351EB21C" w14:textId="77777777" w:rsidR="00595F1B" w:rsidRPr="00C87651" w:rsidRDefault="00595F1B" w:rsidP="00E139A6">
      <w:pPr>
        <w:spacing w:line="360" w:lineRule="exact"/>
        <w:ind w:left="1117" w:hangingChars="399" w:hanging="1117"/>
        <w:jc w:val="both"/>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fitText w:val="1120" w:id="972279812"/>
        </w:rPr>
        <w:t>紀    錄</w:t>
      </w:r>
      <w:r w:rsidRPr="00C87651">
        <w:rPr>
          <w:rFonts w:ascii="標楷體" w:eastAsia="標楷體" w:hAnsi="標楷體"/>
          <w:color w:val="000000" w:themeColor="text1"/>
          <w:sz w:val="28"/>
          <w:szCs w:val="28"/>
        </w:rPr>
        <w:t>：簡任秘書</w:t>
      </w: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陳杏枝</w:t>
      </w:r>
    </w:p>
    <w:p w14:paraId="75A3B974" w14:textId="77777777" w:rsidR="00595F1B" w:rsidRPr="00C87651" w:rsidRDefault="00595F1B" w:rsidP="00E139A6">
      <w:pPr>
        <w:adjustRightInd w:val="0"/>
        <w:snapToGrid w:val="0"/>
        <w:spacing w:line="36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簡任編審</w:t>
      </w:r>
      <w:r w:rsidRPr="00C87651">
        <w:rPr>
          <w:rFonts w:ascii="標楷體" w:eastAsia="標楷體" w:hAnsi="標楷體" w:hint="eastAsia"/>
          <w:color w:val="000000" w:themeColor="text1"/>
          <w:sz w:val="28"/>
          <w:szCs w:val="28"/>
        </w:rPr>
        <w:t xml:space="preserve">　薛復寧</w:t>
      </w:r>
    </w:p>
    <w:p w14:paraId="250E9CD1" w14:textId="77777777" w:rsidR="00595F1B" w:rsidRPr="00C87651" w:rsidRDefault="00595F1B" w:rsidP="00E139A6">
      <w:pPr>
        <w:adjustRightInd w:val="0"/>
        <w:snapToGrid w:val="0"/>
        <w:spacing w:line="36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科    長</w:t>
      </w:r>
      <w:r w:rsidRPr="00C87651">
        <w:rPr>
          <w:rFonts w:ascii="標楷體" w:eastAsia="標楷體" w:hAnsi="標楷體" w:hint="eastAsia"/>
          <w:color w:val="000000" w:themeColor="text1"/>
          <w:sz w:val="28"/>
          <w:szCs w:val="28"/>
        </w:rPr>
        <w:t xml:space="preserve">　鮑夏明</w:t>
      </w:r>
    </w:p>
    <w:p w14:paraId="3CA2B333" w14:textId="77777777" w:rsidR="00595F1B" w:rsidRPr="00C87651" w:rsidRDefault="00595F1B" w:rsidP="00E139A6">
      <w:pPr>
        <w:pStyle w:val="afffff5"/>
        <w:spacing w:beforeLines="30" w:before="108"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48C18AFC" w14:textId="77777777" w:rsidR="00595F1B" w:rsidRPr="00C87651" w:rsidRDefault="00595F1B" w:rsidP="00A66D6E">
      <w:pPr>
        <w:numPr>
          <w:ilvl w:val="0"/>
          <w:numId w:val="22"/>
        </w:numPr>
        <w:adjustRightInd w:val="0"/>
        <w:snapToGrid w:val="0"/>
        <w:spacing w:beforeLines="30" w:before="108" w:line="360" w:lineRule="exact"/>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宣讀上次會議議事錄。</w:t>
      </w:r>
    </w:p>
    <w:p w14:paraId="43FDCF1F" w14:textId="77777777" w:rsidR="00595F1B" w:rsidRPr="00C87651" w:rsidRDefault="00595F1B" w:rsidP="00E139A6">
      <w:pPr>
        <w:pStyle w:val="afffff5"/>
        <w:spacing w:line="360" w:lineRule="exact"/>
        <w:ind w:leftChars="0" w:left="840" w:rightChars="0" w:right="0" w:hanging="840"/>
        <w:jc w:val="both"/>
        <w:rPr>
          <w:rFonts w:ascii="標楷體" w:hAnsi="標楷體"/>
          <w:color w:val="000000" w:themeColor="text1"/>
          <w:sz w:val="28"/>
          <w:szCs w:val="28"/>
        </w:rPr>
      </w:pPr>
      <w:r w:rsidRPr="00C87651">
        <w:rPr>
          <w:rFonts w:ascii="標楷體" w:hAnsi="標楷體"/>
          <w:color w:val="000000" w:themeColor="text1"/>
          <w:sz w:val="28"/>
          <w:szCs w:val="28"/>
        </w:rPr>
        <w:t>決定：確定。</w:t>
      </w:r>
    </w:p>
    <w:p w14:paraId="7AFFAF7A" w14:textId="77777777" w:rsidR="00595F1B" w:rsidRPr="00C87651" w:rsidRDefault="00595F1B" w:rsidP="00D0321A">
      <w:pPr>
        <w:pStyle w:val="afffff5"/>
        <w:spacing w:line="400" w:lineRule="exact"/>
        <w:ind w:leftChars="0" w:left="560" w:rightChars="0" w:right="0" w:hangingChars="200" w:hanging="560"/>
        <w:jc w:val="both"/>
        <w:rPr>
          <w:rFonts w:ascii="標楷體" w:hAnsi="標楷體"/>
          <w:color w:val="000000" w:themeColor="text1"/>
          <w:sz w:val="28"/>
          <w:szCs w:val="28"/>
          <w:highlight w:val="yellow"/>
        </w:rPr>
      </w:pPr>
      <w:r w:rsidRPr="00C87651">
        <w:rPr>
          <w:rFonts w:ascii="標楷體" w:hAnsi="標楷體"/>
          <w:color w:val="000000" w:themeColor="text1"/>
          <w:sz w:val="28"/>
          <w:szCs w:val="28"/>
        </w:rPr>
        <w:t>二、</w:t>
      </w:r>
      <w:r w:rsidRPr="00C87651">
        <w:rPr>
          <w:rFonts w:ascii="標楷體" w:hAnsi="標楷體" w:hint="eastAsia"/>
          <w:color w:val="000000" w:themeColor="text1"/>
          <w:sz w:val="28"/>
          <w:szCs w:val="28"/>
        </w:rPr>
        <w:t>邀請司法院秘書長、法務部部長、內政部警政署、衛生福利部率所屬相關單位列席就「憲法法庭113年度憲判字第8號判決宣示相關法令之檢討與修正」進行專題報告，並備質詢。</w:t>
      </w:r>
    </w:p>
    <w:p w14:paraId="3DFBC5A5" w14:textId="77777777" w:rsidR="00595F1B" w:rsidRPr="00C87651" w:rsidRDefault="00595F1B" w:rsidP="00D0321A">
      <w:pPr>
        <w:spacing w:line="400" w:lineRule="exact"/>
        <w:ind w:left="283" w:hangingChars="101" w:hanging="283"/>
        <w:rPr>
          <w:rFonts w:ascii="標楷體" w:eastAsia="標楷體" w:hAnsi="標楷體"/>
          <w:color w:val="000000" w:themeColor="text1"/>
          <w:spacing w:val="-10"/>
          <w:sz w:val="28"/>
          <w:szCs w:val="28"/>
        </w:rPr>
      </w:pPr>
      <w:r w:rsidRPr="00C87651">
        <w:rPr>
          <w:rFonts w:ascii="標楷體" w:eastAsia="標楷體" w:hAnsi="標楷體"/>
          <w:color w:val="000000" w:themeColor="text1"/>
          <w:sz w:val="28"/>
          <w:szCs w:val="28"/>
        </w:rPr>
        <w:t>（</w:t>
      </w:r>
      <w:r w:rsidRPr="00C87651">
        <w:rPr>
          <w:rFonts w:ascii="標楷體" w:eastAsia="標楷體" w:hAnsi="標楷體"/>
          <w:color w:val="000000" w:themeColor="text1"/>
          <w:spacing w:val="-10"/>
          <w:sz w:val="28"/>
          <w:szCs w:val="28"/>
        </w:rPr>
        <w:t>本</w:t>
      </w:r>
      <w:r w:rsidRPr="00C87651">
        <w:rPr>
          <w:rFonts w:ascii="標楷體" w:eastAsia="標楷體" w:hAnsi="標楷體" w:hint="eastAsia"/>
          <w:color w:val="000000" w:themeColor="text1"/>
          <w:spacing w:val="-10"/>
          <w:sz w:val="28"/>
          <w:szCs w:val="28"/>
        </w:rPr>
        <w:t>次會議有</w:t>
      </w:r>
      <w:r w:rsidRPr="00C87651">
        <w:rPr>
          <w:rFonts w:ascii="標楷體" w:eastAsia="標楷體" w:hAnsi="標楷體"/>
          <w:color w:val="000000" w:themeColor="text1"/>
          <w:spacing w:val="-10"/>
          <w:sz w:val="28"/>
          <w:szCs w:val="28"/>
        </w:rPr>
        <w:t>委員</w:t>
      </w:r>
      <w:r w:rsidRPr="00C87651">
        <w:rPr>
          <w:rFonts w:ascii="標楷體" w:eastAsia="標楷體" w:hAnsi="標楷體" w:hint="eastAsia"/>
          <w:color w:val="000000" w:themeColor="text1"/>
          <w:spacing w:val="-10"/>
          <w:sz w:val="28"/>
          <w:szCs w:val="28"/>
        </w:rPr>
        <w:t>黃國昌、沈發惠、莊瑞雄</w:t>
      </w:r>
      <w:r w:rsidRPr="00C87651">
        <w:rPr>
          <w:rFonts w:ascii="標楷體" w:eastAsia="標楷體" w:hAnsi="標楷體"/>
          <w:color w:val="000000" w:themeColor="text1"/>
          <w:spacing w:val="-10"/>
          <w:sz w:val="28"/>
          <w:szCs w:val="28"/>
        </w:rPr>
        <w:t>、</w:t>
      </w:r>
      <w:r w:rsidRPr="00C87651">
        <w:rPr>
          <w:rFonts w:ascii="標楷體" w:eastAsia="標楷體" w:hAnsi="標楷體" w:hint="eastAsia"/>
          <w:color w:val="000000" w:themeColor="text1"/>
          <w:spacing w:val="-10"/>
          <w:sz w:val="28"/>
          <w:szCs w:val="28"/>
        </w:rPr>
        <w:t>鍾佳濱、謝龍介、吳思瑤、</w:t>
      </w:r>
    </w:p>
    <w:p w14:paraId="7EDA1B30" w14:textId="77777777" w:rsidR="00595F1B" w:rsidRPr="00C87651" w:rsidRDefault="00595F1B" w:rsidP="00D0321A">
      <w:pPr>
        <w:spacing w:line="400" w:lineRule="exact"/>
        <w:ind w:leftChars="109" w:left="262" w:firstLineChars="1" w:firstLine="3"/>
        <w:rPr>
          <w:rFonts w:ascii="標楷體" w:eastAsia="標楷體" w:hAnsi="標楷體"/>
          <w:color w:val="000000" w:themeColor="text1"/>
          <w:sz w:val="28"/>
          <w:szCs w:val="28"/>
          <w:shd w:val="clear" w:color="auto" w:fill="FFFFFF"/>
        </w:rPr>
      </w:pPr>
      <w:r w:rsidRPr="00C87651">
        <w:rPr>
          <w:rFonts w:ascii="標楷體" w:eastAsia="標楷體" w:hAnsi="標楷體" w:hint="eastAsia"/>
          <w:color w:val="000000" w:themeColor="text1"/>
          <w:spacing w:val="-10"/>
          <w:sz w:val="28"/>
          <w:szCs w:val="28"/>
        </w:rPr>
        <w:t>羅智強、翁曉玲、陳俊宇、王鴻薇、吳宗憲、</w:t>
      </w:r>
      <w:r w:rsidRPr="00C87651">
        <w:rPr>
          <w:rFonts w:ascii="標楷體" w:eastAsia="標楷體" w:hAnsi="標楷體" w:hint="eastAsia"/>
          <w:color w:val="000000" w:themeColor="text1"/>
          <w:spacing w:val="-20"/>
          <w:sz w:val="28"/>
          <w:szCs w:val="28"/>
        </w:rPr>
        <w:t>林淑芬、傅崐萁、</w:t>
      </w:r>
      <w:r w:rsidRPr="00C87651">
        <w:rPr>
          <w:rFonts w:ascii="標楷體" w:eastAsia="標楷體" w:hAnsi="標楷體" w:hint="eastAsia"/>
          <w:color w:val="000000" w:themeColor="text1"/>
          <w:spacing w:val="-20"/>
          <w:sz w:val="28"/>
          <w:szCs w:val="28"/>
          <w:shd w:val="clear" w:color="auto" w:fill="FFFFFF"/>
        </w:rPr>
        <w:t>楊瓊</w:t>
      </w:r>
      <w:r w:rsidRPr="00C87651">
        <w:rPr>
          <w:rFonts w:ascii="標楷體" w:eastAsia="標楷體" w:hAnsi="標楷體" w:hint="eastAsia"/>
          <w:color w:val="000000" w:themeColor="text1"/>
          <w:sz w:val="28"/>
          <w:szCs w:val="28"/>
          <w:shd w:val="clear" w:color="auto" w:fill="FFFFFF"/>
        </w:rPr>
        <w:t>瓔、</w:t>
      </w:r>
    </w:p>
    <w:p w14:paraId="1051EEE3" w14:textId="77777777" w:rsidR="00595F1B" w:rsidRPr="00C87651" w:rsidRDefault="00595F1B" w:rsidP="00D0321A">
      <w:pPr>
        <w:spacing w:line="400" w:lineRule="exact"/>
        <w:ind w:leftChars="109" w:left="262" w:firstLineChars="1" w:firstLine="3"/>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shd w:val="clear" w:color="auto" w:fill="FFFFFF"/>
        </w:rPr>
        <w:t>廖偉翔、</w:t>
      </w:r>
      <w:r w:rsidRPr="00C87651">
        <w:rPr>
          <w:rFonts w:ascii="標楷體" w:eastAsia="標楷體" w:hAnsi="標楷體"/>
          <w:color w:val="000000" w:themeColor="text1"/>
          <w:sz w:val="28"/>
          <w:szCs w:val="28"/>
          <w:shd w:val="clear" w:color="auto" w:fill="FFFFFF"/>
        </w:rPr>
        <w:t>牛煦庭</w:t>
      </w:r>
      <w:r w:rsidRPr="00C87651">
        <w:rPr>
          <w:rFonts w:ascii="標楷體" w:eastAsia="標楷體" w:hAnsi="標楷體" w:hint="eastAsia"/>
          <w:color w:val="000000" w:themeColor="text1"/>
          <w:sz w:val="28"/>
          <w:szCs w:val="28"/>
          <w:shd w:val="clear" w:color="auto" w:fill="FFFFFF"/>
        </w:rPr>
        <w:t>、洪孟楷</w:t>
      </w:r>
      <w:r w:rsidRPr="00C87651">
        <w:rPr>
          <w:rFonts w:ascii="標楷體" w:eastAsia="標楷體" w:hAnsi="標楷體"/>
          <w:color w:val="000000" w:themeColor="text1"/>
          <w:sz w:val="28"/>
          <w:szCs w:val="28"/>
        </w:rPr>
        <w:t>提出質詢</w:t>
      </w:r>
      <w:r w:rsidRPr="00C87651">
        <w:rPr>
          <w:rFonts w:ascii="標楷體" w:eastAsia="標楷體" w:hAnsi="標楷體" w:hint="eastAsia"/>
          <w:color w:val="000000" w:themeColor="text1"/>
          <w:sz w:val="28"/>
          <w:szCs w:val="28"/>
        </w:rPr>
        <w:t>；委員林思銘提出書面質詢。</w:t>
      </w:r>
      <w:r w:rsidRPr="00C87651">
        <w:rPr>
          <w:rFonts w:ascii="標楷體" w:eastAsia="標楷體" w:hAnsi="標楷體"/>
          <w:color w:val="000000" w:themeColor="text1"/>
          <w:sz w:val="28"/>
          <w:szCs w:val="28"/>
        </w:rPr>
        <w:t>）</w:t>
      </w:r>
    </w:p>
    <w:p w14:paraId="3246240D" w14:textId="77777777" w:rsidR="00595F1B" w:rsidRPr="00C87651" w:rsidRDefault="00595F1B" w:rsidP="00D0321A">
      <w:pPr>
        <w:spacing w:line="400" w:lineRule="exact"/>
        <w:ind w:left="493" w:hangingChars="176" w:hanging="493"/>
        <w:contextualSpacing/>
        <w:jc w:val="both"/>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決</w:t>
      </w:r>
      <w:r w:rsidRPr="00C87651">
        <w:rPr>
          <w:rFonts w:ascii="標楷體" w:eastAsia="標楷體" w:hAnsi="標楷體" w:hint="eastAsia"/>
          <w:bCs/>
          <w:color w:val="000000" w:themeColor="text1"/>
          <w:sz w:val="28"/>
          <w:szCs w:val="28"/>
        </w:rPr>
        <w:t>定</w:t>
      </w:r>
      <w:r w:rsidRPr="00C87651">
        <w:rPr>
          <w:rFonts w:ascii="標楷體" w:eastAsia="標楷體" w:hAnsi="標楷體"/>
          <w:bCs/>
          <w:color w:val="000000" w:themeColor="text1"/>
          <w:sz w:val="28"/>
          <w:szCs w:val="28"/>
        </w:rPr>
        <w:t>：</w:t>
      </w:r>
    </w:p>
    <w:p w14:paraId="47E1D94B" w14:textId="77777777" w:rsidR="00595F1B" w:rsidRPr="00C87651" w:rsidRDefault="00595F1B" w:rsidP="00D0321A">
      <w:pPr>
        <w:spacing w:line="400" w:lineRule="exact"/>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一、報告及詢答完畢。</w:t>
      </w:r>
    </w:p>
    <w:p w14:paraId="3E59F288" w14:textId="77777777" w:rsidR="00595F1B" w:rsidRPr="00C87651" w:rsidRDefault="00595F1B" w:rsidP="00D0321A">
      <w:pPr>
        <w:kinsoku w:val="0"/>
        <w:spacing w:line="400" w:lineRule="exact"/>
        <w:ind w:left="560"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w:t>
      </w:r>
      <w:r w:rsidRPr="00C87651">
        <w:rPr>
          <w:rFonts w:ascii="標楷體" w:eastAsia="標楷體" w:hAnsi="標楷體"/>
          <w:color w:val="000000" w:themeColor="text1"/>
          <w:sz w:val="28"/>
          <w:szCs w:val="28"/>
        </w:rPr>
        <w:t>委員質詢時，要求提供相關資料或以書面答復者，請相關機關儘速送交個別委員</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本會。</w:t>
      </w:r>
    </w:p>
    <w:p w14:paraId="1BBA0E8B" w14:textId="77777777" w:rsidR="00595F1B" w:rsidRPr="00C87651" w:rsidRDefault="00595F1B" w:rsidP="00D0321A">
      <w:pPr>
        <w:widowControl/>
        <w:spacing w:line="400" w:lineRule="exact"/>
        <w:ind w:left="619" w:hangingChars="221" w:hanging="619"/>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散會</w:t>
      </w:r>
    </w:p>
    <w:p w14:paraId="4BCCBABE" w14:textId="77777777" w:rsidR="00595F1B" w:rsidRPr="00C87651" w:rsidRDefault="00595F1B" w:rsidP="000764AE">
      <w:pPr>
        <w:spacing w:beforeLines="50" w:before="180" w:afterLines="50" w:after="180" w:line="400" w:lineRule="exact"/>
        <w:outlineLvl w:val="2"/>
        <w:rPr>
          <w:rFonts w:ascii="標楷體" w:eastAsia="標楷體" w:hAnsi="標楷體"/>
          <w:b/>
          <w:color w:val="000000" w:themeColor="text1"/>
          <w:spacing w:val="-4"/>
          <w:sz w:val="28"/>
          <w:szCs w:val="28"/>
        </w:rPr>
      </w:pPr>
      <w:r w:rsidRPr="00C87651">
        <w:rPr>
          <w:rFonts w:ascii="標楷體" w:eastAsia="標楷體" w:hAnsi="標楷體"/>
          <w:b/>
          <w:color w:val="000000" w:themeColor="text1"/>
          <w:spacing w:val="-4"/>
          <w:sz w:val="28"/>
          <w:szCs w:val="28"/>
        </w:rPr>
        <w:lastRenderedPageBreak/>
        <w:t>立法院第</w:t>
      </w:r>
      <w:r w:rsidRPr="00C87651">
        <w:rPr>
          <w:rFonts w:ascii="標楷體" w:eastAsia="標楷體" w:hAnsi="標楷體" w:hint="eastAsia"/>
          <w:b/>
          <w:color w:val="000000" w:themeColor="text1"/>
          <w:spacing w:val="-4"/>
          <w:sz w:val="28"/>
          <w:szCs w:val="28"/>
        </w:rPr>
        <w:t>1</w:t>
      </w:r>
      <w:r w:rsidRPr="00C87651">
        <w:rPr>
          <w:rFonts w:ascii="標楷體" w:eastAsia="標楷體" w:hAnsi="標楷體"/>
          <w:b/>
          <w:color w:val="000000" w:themeColor="text1"/>
          <w:spacing w:val="-4"/>
          <w:sz w:val="28"/>
          <w:szCs w:val="28"/>
        </w:rPr>
        <w:t>1屆第</w:t>
      </w:r>
      <w:r w:rsidRPr="00C87651">
        <w:rPr>
          <w:rFonts w:ascii="標楷體" w:eastAsia="標楷體" w:hAnsi="標楷體" w:hint="eastAsia"/>
          <w:b/>
          <w:color w:val="000000" w:themeColor="text1"/>
          <w:spacing w:val="-4"/>
          <w:sz w:val="28"/>
          <w:szCs w:val="28"/>
        </w:rPr>
        <w:t>2</w:t>
      </w:r>
      <w:r w:rsidRPr="00C87651">
        <w:rPr>
          <w:rFonts w:ascii="標楷體" w:eastAsia="標楷體" w:hAnsi="標楷體"/>
          <w:b/>
          <w:color w:val="000000" w:themeColor="text1"/>
          <w:spacing w:val="-4"/>
          <w:sz w:val="28"/>
          <w:szCs w:val="28"/>
        </w:rPr>
        <w:t>會期司法及法制委員會第</w:t>
      </w:r>
      <w:r w:rsidRPr="00C87651">
        <w:rPr>
          <w:rFonts w:ascii="標楷體" w:eastAsia="標楷體" w:hAnsi="標楷體" w:hint="eastAsia"/>
          <w:b/>
          <w:color w:val="000000" w:themeColor="text1"/>
          <w:spacing w:val="-4"/>
          <w:sz w:val="28"/>
          <w:szCs w:val="28"/>
        </w:rPr>
        <w:t>4</w:t>
      </w:r>
      <w:r w:rsidRPr="00C87651">
        <w:rPr>
          <w:rFonts w:ascii="標楷體" w:eastAsia="標楷體" w:hAnsi="標楷體"/>
          <w:b/>
          <w:color w:val="000000" w:themeColor="text1"/>
          <w:spacing w:val="-4"/>
          <w:sz w:val="28"/>
          <w:szCs w:val="28"/>
        </w:rPr>
        <w:t>次全體委員會議議事錄</w:t>
      </w:r>
    </w:p>
    <w:p w14:paraId="0824F979" w14:textId="77777777" w:rsidR="00595F1B" w:rsidRPr="00C87651" w:rsidRDefault="00595F1B" w:rsidP="00CE2ADE">
      <w:pPr>
        <w:pStyle w:val="-9"/>
        <w:spacing w:line="400" w:lineRule="exact"/>
        <w:ind w:leftChars="1" w:left="1416" w:hangingChars="505" w:hanging="1414"/>
        <w:rPr>
          <w:rFonts w:ascii="標楷體" w:hAnsi="標楷體"/>
          <w:color w:val="000000" w:themeColor="text1"/>
          <w:spacing w:val="-20"/>
          <w:sz w:val="28"/>
          <w:szCs w:val="28"/>
        </w:rPr>
      </w:pPr>
      <w:r w:rsidRPr="00C87651">
        <w:rPr>
          <w:rFonts w:ascii="標楷體" w:hAnsi="標楷體"/>
          <w:color w:val="000000" w:themeColor="text1"/>
          <w:sz w:val="28"/>
          <w:szCs w:val="28"/>
          <w:fitText w:val="1120" w:id="972279552"/>
        </w:rPr>
        <w:t>時    間</w:t>
      </w:r>
      <w:r w:rsidRPr="00C87651">
        <w:rPr>
          <w:rFonts w:ascii="標楷體" w:hAnsi="標楷體"/>
          <w:color w:val="000000" w:themeColor="text1"/>
          <w:spacing w:val="-10"/>
          <w:sz w:val="28"/>
          <w:szCs w:val="28"/>
        </w:rPr>
        <w:t>：中華民國1</w:t>
      </w:r>
      <w:r w:rsidRPr="00C87651">
        <w:rPr>
          <w:rFonts w:ascii="標楷體" w:hAnsi="標楷體" w:hint="eastAsia"/>
          <w:color w:val="000000" w:themeColor="text1"/>
          <w:spacing w:val="-10"/>
          <w:sz w:val="28"/>
          <w:szCs w:val="28"/>
        </w:rPr>
        <w:t>13</w:t>
      </w:r>
      <w:r w:rsidRPr="00C87651">
        <w:rPr>
          <w:rFonts w:ascii="標楷體" w:hAnsi="標楷體"/>
          <w:color w:val="000000" w:themeColor="text1"/>
          <w:spacing w:val="-10"/>
          <w:sz w:val="28"/>
          <w:szCs w:val="28"/>
        </w:rPr>
        <w:t>年</w:t>
      </w:r>
      <w:r w:rsidRPr="00C87651">
        <w:rPr>
          <w:rFonts w:ascii="標楷體" w:hAnsi="標楷體" w:hint="eastAsia"/>
          <w:color w:val="000000" w:themeColor="text1"/>
          <w:spacing w:val="-10"/>
          <w:sz w:val="28"/>
          <w:szCs w:val="28"/>
        </w:rPr>
        <w:t>1</w:t>
      </w:r>
      <w:r w:rsidRPr="00C87651">
        <w:rPr>
          <w:rFonts w:ascii="標楷體" w:hAnsi="標楷體"/>
          <w:color w:val="000000" w:themeColor="text1"/>
          <w:spacing w:val="-10"/>
          <w:sz w:val="28"/>
          <w:szCs w:val="28"/>
        </w:rPr>
        <w:t>0月</w:t>
      </w:r>
      <w:r w:rsidRPr="00C87651">
        <w:rPr>
          <w:rFonts w:ascii="標楷體" w:hAnsi="標楷體" w:hint="eastAsia"/>
          <w:color w:val="000000" w:themeColor="text1"/>
          <w:spacing w:val="-10"/>
          <w:sz w:val="28"/>
          <w:szCs w:val="28"/>
        </w:rPr>
        <w:t>1</w:t>
      </w:r>
      <w:r w:rsidRPr="00C87651">
        <w:rPr>
          <w:rFonts w:ascii="標楷體" w:hAnsi="標楷體"/>
          <w:color w:val="000000" w:themeColor="text1"/>
          <w:spacing w:val="-10"/>
          <w:sz w:val="28"/>
          <w:szCs w:val="28"/>
        </w:rPr>
        <w:t>4日（星期</w:t>
      </w:r>
      <w:r w:rsidRPr="00C87651">
        <w:rPr>
          <w:rFonts w:ascii="標楷體" w:hAnsi="標楷體" w:hint="eastAsia"/>
          <w:color w:val="000000" w:themeColor="text1"/>
          <w:spacing w:val="-10"/>
          <w:sz w:val="28"/>
          <w:szCs w:val="28"/>
        </w:rPr>
        <w:t>一</w:t>
      </w:r>
      <w:r w:rsidRPr="00C87651">
        <w:rPr>
          <w:rFonts w:ascii="標楷體" w:hAnsi="標楷體"/>
          <w:color w:val="000000" w:themeColor="text1"/>
          <w:spacing w:val="-10"/>
          <w:sz w:val="28"/>
          <w:szCs w:val="28"/>
        </w:rPr>
        <w:t>）</w:t>
      </w:r>
      <w:r w:rsidRPr="00C87651">
        <w:rPr>
          <w:rFonts w:ascii="標楷體" w:hAnsi="標楷體"/>
          <w:color w:val="000000" w:themeColor="text1"/>
          <w:spacing w:val="-20"/>
          <w:sz w:val="28"/>
          <w:szCs w:val="28"/>
        </w:rPr>
        <w:t>上午9時至</w:t>
      </w:r>
      <w:r w:rsidRPr="00C87651">
        <w:rPr>
          <w:rFonts w:ascii="標楷體" w:hAnsi="標楷體" w:hint="eastAsia"/>
          <w:color w:val="000000" w:themeColor="text1"/>
          <w:spacing w:val="-20"/>
          <w:sz w:val="28"/>
          <w:szCs w:val="28"/>
        </w:rPr>
        <w:t>12</w:t>
      </w:r>
      <w:r w:rsidRPr="00C87651">
        <w:rPr>
          <w:rFonts w:ascii="標楷體" w:hAnsi="標楷體"/>
          <w:color w:val="000000" w:themeColor="text1"/>
          <w:spacing w:val="-20"/>
          <w:sz w:val="28"/>
          <w:szCs w:val="28"/>
        </w:rPr>
        <w:t>時23</w:t>
      </w:r>
      <w:r w:rsidRPr="00C87651">
        <w:rPr>
          <w:rFonts w:ascii="標楷體" w:hAnsi="標楷體" w:hint="eastAsia"/>
          <w:color w:val="000000" w:themeColor="text1"/>
          <w:spacing w:val="-20"/>
          <w:sz w:val="28"/>
          <w:szCs w:val="28"/>
        </w:rPr>
        <w:t>分</w:t>
      </w:r>
    </w:p>
    <w:p w14:paraId="0D834065" w14:textId="77777777" w:rsidR="00595F1B" w:rsidRPr="00C87651" w:rsidRDefault="00595F1B" w:rsidP="00CE2ADE">
      <w:pPr>
        <w:pStyle w:val="-9"/>
        <w:spacing w:line="400" w:lineRule="exact"/>
        <w:ind w:left="1364" w:hanging="1364"/>
        <w:rPr>
          <w:rFonts w:ascii="標楷體" w:hAnsi="標楷體"/>
          <w:color w:val="000000" w:themeColor="text1"/>
          <w:sz w:val="28"/>
          <w:szCs w:val="28"/>
        </w:rPr>
      </w:pPr>
      <w:r w:rsidRPr="00C87651">
        <w:rPr>
          <w:rFonts w:ascii="標楷體" w:hAnsi="標楷體"/>
          <w:color w:val="000000" w:themeColor="text1"/>
          <w:sz w:val="28"/>
          <w:szCs w:val="28"/>
          <w:fitText w:val="1120" w:id="972279808"/>
        </w:rPr>
        <w:t>地    點</w:t>
      </w:r>
      <w:r w:rsidRPr="00C87651">
        <w:rPr>
          <w:rFonts w:ascii="標楷體" w:hAnsi="標楷體"/>
          <w:color w:val="000000" w:themeColor="text1"/>
          <w:sz w:val="28"/>
          <w:szCs w:val="28"/>
        </w:rPr>
        <w:t>：本院紅樓302會議室</w:t>
      </w:r>
    </w:p>
    <w:p w14:paraId="7F4A2752" w14:textId="77777777" w:rsidR="00595F1B" w:rsidRPr="00C87651" w:rsidRDefault="00595F1B" w:rsidP="00CE2ADE">
      <w:pPr>
        <w:snapToGrid w:val="0"/>
        <w:spacing w:line="40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出席委員：黃國昌</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沈發惠</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羅智強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翁曉玲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鍾佳濱</w:t>
      </w:r>
    </w:p>
    <w:p w14:paraId="5AD383AD" w14:textId="77777777" w:rsidR="00595F1B" w:rsidRPr="00C87651" w:rsidRDefault="00595F1B" w:rsidP="00382D6F">
      <w:pPr>
        <w:snapToGrid w:val="0"/>
        <w:spacing w:line="400" w:lineRule="exact"/>
        <w:ind w:leftChars="590" w:left="1416"/>
        <w:jc w:val="both"/>
        <w:rPr>
          <w:rFonts w:ascii="標楷體" w:hAnsi="標楷體"/>
          <w:color w:val="000000" w:themeColor="text1"/>
          <w:sz w:val="28"/>
          <w:szCs w:val="28"/>
        </w:rPr>
      </w:pPr>
      <w:r w:rsidRPr="00C87651">
        <w:rPr>
          <w:rFonts w:ascii="標楷體" w:eastAsia="標楷體" w:hAnsi="標楷體" w:hint="eastAsia"/>
          <w:color w:val="000000" w:themeColor="text1"/>
          <w:sz w:val="28"/>
          <w:szCs w:val="28"/>
        </w:rPr>
        <w:t>吳思瑤</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陳俊宇</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傅崐萁</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吳宗憲</w:t>
      </w:r>
      <w:r w:rsidRPr="00C87651">
        <w:rPr>
          <w:rFonts w:ascii="標楷體" w:hAnsi="標楷體"/>
          <w:color w:val="000000" w:themeColor="text1"/>
          <w:sz w:val="28"/>
          <w:szCs w:val="28"/>
        </w:rPr>
        <w:tab/>
      </w:r>
    </w:p>
    <w:p w14:paraId="7F6F6CAB" w14:textId="77777777" w:rsidR="00595F1B" w:rsidRPr="00C87651" w:rsidRDefault="00595F1B" w:rsidP="00CE2ADE">
      <w:pPr>
        <w:adjustRightInd w:val="0"/>
        <w:snapToGrid w:val="0"/>
        <w:spacing w:line="400" w:lineRule="exact"/>
        <w:ind w:leftChars="571" w:left="1398" w:hangingChars="10" w:hanging="2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委員出席1</w:t>
      </w:r>
      <w:r w:rsidRPr="00C87651">
        <w:rPr>
          <w:rFonts w:ascii="標楷體" w:eastAsia="標楷體" w:hAnsi="標楷體"/>
          <w:color w:val="000000" w:themeColor="text1"/>
          <w:sz w:val="28"/>
          <w:szCs w:val="28"/>
        </w:rPr>
        <w:t>1</w:t>
      </w:r>
      <w:r w:rsidRPr="00C87651">
        <w:rPr>
          <w:rFonts w:ascii="標楷體" w:eastAsia="標楷體" w:hAnsi="標楷體" w:hint="eastAsia"/>
          <w:color w:val="000000" w:themeColor="text1"/>
          <w:sz w:val="28"/>
          <w:szCs w:val="28"/>
        </w:rPr>
        <w:t>人</w:t>
      </w:r>
    </w:p>
    <w:p w14:paraId="70A8E0BE" w14:textId="77777777" w:rsidR="00595F1B" w:rsidRPr="00C87651" w:rsidRDefault="00595F1B" w:rsidP="00CE2ADE">
      <w:pPr>
        <w:adjustRightInd w:val="0"/>
        <w:snapToGrid w:val="0"/>
        <w:spacing w:line="400" w:lineRule="exact"/>
        <w:ind w:leftChars="-11" w:left="1402" w:hangingChars="510" w:hanging="1428"/>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葛如鈞</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賴士葆</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陳培瑜</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蘇清泉</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葉元之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楊瓊瓔</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吳春城</w:t>
      </w:r>
    </w:p>
    <w:p w14:paraId="19C2C659" w14:textId="77777777" w:rsidR="00595F1B" w:rsidRPr="00C87651" w:rsidRDefault="00595F1B" w:rsidP="00CF1A5D">
      <w:pPr>
        <w:adjustRightInd w:val="0"/>
        <w:snapToGrid w:val="0"/>
        <w:spacing w:line="400" w:lineRule="exact"/>
        <w:ind w:leftChars="571" w:left="1398" w:hangingChars="10" w:hanging="2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洪孟楷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pacing w:val="-30"/>
          <w:sz w:val="28"/>
          <w:szCs w:val="28"/>
        </w:rPr>
        <w:t>高金素梅</w:t>
      </w:r>
      <w:r w:rsidRPr="00C87651">
        <w:rPr>
          <w:rFonts w:ascii="標楷體" w:eastAsia="標楷體" w:hAnsi="標楷體"/>
          <w:color w:val="000000" w:themeColor="text1"/>
          <w:spacing w:val="-30"/>
          <w:sz w:val="28"/>
          <w:szCs w:val="28"/>
        </w:rPr>
        <w:tab/>
      </w:r>
      <w:r w:rsidRPr="00C87651">
        <w:rPr>
          <w:rFonts w:ascii="標楷體" w:eastAsia="標楷體" w:hAnsi="標楷體" w:hint="eastAsia"/>
          <w:color w:val="000000" w:themeColor="text1"/>
          <w:sz w:val="28"/>
          <w:szCs w:val="28"/>
        </w:rPr>
        <w:t>蔡易餘</w:t>
      </w:r>
    </w:p>
    <w:p w14:paraId="603FF868" w14:textId="77777777" w:rsidR="00595F1B" w:rsidRPr="00C87651" w:rsidRDefault="00595F1B" w:rsidP="00CE2ADE">
      <w:pPr>
        <w:adjustRightInd w:val="0"/>
        <w:snapToGrid w:val="0"/>
        <w:spacing w:line="400" w:lineRule="exact"/>
        <w:ind w:firstLineChars="490" w:firstLine="1372"/>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委員列席</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0人</w:t>
      </w:r>
    </w:p>
    <w:p w14:paraId="112990D7" w14:textId="77777777" w:rsidR="00595F1B" w:rsidRPr="00C87651" w:rsidRDefault="00595F1B" w:rsidP="00CE2ADE">
      <w:pPr>
        <w:pStyle w:val="-9"/>
        <w:spacing w:line="40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rPr>
        <w:t>列席官員：</w:t>
      </w:r>
      <w:r w:rsidRPr="00C87651">
        <w:rPr>
          <w:rFonts w:ascii="標楷體" w:hAnsi="標楷體" w:hint="eastAsia"/>
          <w:color w:val="000000" w:themeColor="text1"/>
          <w:sz w:val="28"/>
          <w:szCs w:val="28"/>
        </w:rPr>
        <w:t>行政院人事行政總處人事長　蘇俊榮</w:t>
      </w:r>
    </w:p>
    <w:p w14:paraId="02A64088" w14:textId="77777777" w:rsidR="00595F1B" w:rsidRPr="00C87651" w:rsidRDefault="00595F1B" w:rsidP="00535ABE">
      <w:pPr>
        <w:pStyle w:val="-9"/>
        <w:spacing w:line="400" w:lineRule="exact"/>
        <w:ind w:leftChars="589" w:left="3114" w:hangingChars="607" w:hanging="1700"/>
        <w:rPr>
          <w:rFonts w:ascii="標楷體" w:hAnsi="標楷體"/>
          <w:color w:val="000000" w:themeColor="text1"/>
          <w:sz w:val="28"/>
          <w:szCs w:val="28"/>
        </w:rPr>
      </w:pPr>
      <w:r w:rsidRPr="00C87651">
        <w:rPr>
          <w:rFonts w:ascii="標楷體" w:hAnsi="標楷體" w:hint="eastAsia"/>
          <w:color w:val="000000" w:themeColor="text1"/>
          <w:sz w:val="28"/>
          <w:szCs w:val="28"/>
        </w:rPr>
        <w:t>數位發展部政務次長　闕河鳴</w:t>
      </w:r>
    </w:p>
    <w:p w14:paraId="3F064C44" w14:textId="77777777" w:rsidR="00595F1B" w:rsidRPr="00C87651" w:rsidRDefault="00595F1B" w:rsidP="00535ABE">
      <w:pPr>
        <w:pStyle w:val="-9"/>
        <w:spacing w:line="400" w:lineRule="exact"/>
        <w:ind w:leftChars="589" w:left="3114" w:hangingChars="607" w:hanging="1700"/>
        <w:rPr>
          <w:rFonts w:ascii="標楷體" w:hAnsi="標楷體"/>
          <w:color w:val="000000" w:themeColor="text1"/>
          <w:sz w:val="28"/>
          <w:szCs w:val="28"/>
        </w:rPr>
      </w:pPr>
      <w:r w:rsidRPr="00C87651">
        <w:rPr>
          <w:rFonts w:ascii="標楷體" w:hAnsi="標楷體" w:hint="eastAsia"/>
          <w:color w:val="000000" w:themeColor="text1"/>
          <w:sz w:val="28"/>
          <w:szCs w:val="28"/>
        </w:rPr>
        <w:t>內政部資訊服務司司長　黃國裕</w:t>
      </w:r>
    </w:p>
    <w:p w14:paraId="6FA8A2A5" w14:textId="77777777" w:rsidR="00595F1B" w:rsidRPr="00C87651" w:rsidRDefault="00595F1B" w:rsidP="00535ABE">
      <w:pPr>
        <w:pStyle w:val="-9"/>
        <w:spacing w:line="400" w:lineRule="exact"/>
        <w:ind w:leftChars="589" w:left="3114" w:hangingChars="607" w:hanging="1700"/>
        <w:rPr>
          <w:rFonts w:ascii="標楷體" w:hAnsi="標楷體"/>
          <w:color w:val="000000" w:themeColor="text1"/>
          <w:sz w:val="28"/>
          <w:szCs w:val="28"/>
        </w:rPr>
      </w:pPr>
      <w:r w:rsidRPr="00C87651">
        <w:rPr>
          <w:rFonts w:ascii="標楷體" w:hAnsi="標楷體" w:hint="eastAsia"/>
          <w:color w:val="000000" w:themeColor="text1"/>
          <w:sz w:val="28"/>
          <w:szCs w:val="28"/>
        </w:rPr>
        <w:t>財政部財政資訊中心主任　張文熙</w:t>
      </w:r>
    </w:p>
    <w:p w14:paraId="337491E6" w14:textId="77777777" w:rsidR="00595F1B" w:rsidRPr="00C87651" w:rsidRDefault="00595F1B" w:rsidP="00535ABE">
      <w:pPr>
        <w:pStyle w:val="-9"/>
        <w:spacing w:line="400" w:lineRule="exact"/>
        <w:ind w:leftChars="589" w:left="3114" w:hangingChars="607" w:hanging="1700"/>
        <w:rPr>
          <w:rFonts w:ascii="標楷體" w:hAnsi="標楷體"/>
          <w:color w:val="000000" w:themeColor="text1"/>
          <w:sz w:val="28"/>
          <w:szCs w:val="28"/>
        </w:rPr>
      </w:pPr>
      <w:r w:rsidRPr="00C87651">
        <w:rPr>
          <w:rFonts w:ascii="標楷體" w:hAnsi="標楷體" w:hint="eastAsia"/>
          <w:color w:val="000000" w:themeColor="text1"/>
          <w:sz w:val="28"/>
          <w:szCs w:val="28"/>
        </w:rPr>
        <w:t>教育部資訊及科技教育司專門委員　鄭凱仁</w:t>
      </w:r>
    </w:p>
    <w:p w14:paraId="1A0DE512" w14:textId="77777777" w:rsidR="00595F1B" w:rsidRPr="00C87651" w:rsidRDefault="00595F1B" w:rsidP="00535ABE">
      <w:pPr>
        <w:pStyle w:val="-9"/>
        <w:spacing w:line="400" w:lineRule="exact"/>
        <w:ind w:leftChars="589" w:left="3114" w:hangingChars="607" w:hanging="1700"/>
        <w:rPr>
          <w:rFonts w:ascii="標楷體" w:hAnsi="標楷體"/>
          <w:color w:val="000000" w:themeColor="text1"/>
          <w:sz w:val="28"/>
          <w:szCs w:val="28"/>
        </w:rPr>
      </w:pPr>
      <w:r w:rsidRPr="00C87651">
        <w:rPr>
          <w:rFonts w:ascii="標楷體" w:hAnsi="標楷體" w:hint="eastAsia"/>
          <w:color w:val="000000" w:themeColor="text1"/>
          <w:sz w:val="28"/>
          <w:szCs w:val="28"/>
        </w:rPr>
        <w:t>經濟部產業技術司副司長　周崇斌</w:t>
      </w:r>
    </w:p>
    <w:p w14:paraId="2219A614" w14:textId="77777777" w:rsidR="00595F1B" w:rsidRPr="00C87651" w:rsidRDefault="00595F1B" w:rsidP="00535ABE">
      <w:pPr>
        <w:pStyle w:val="-9"/>
        <w:spacing w:line="400" w:lineRule="exact"/>
        <w:ind w:leftChars="589" w:left="3114" w:hangingChars="607" w:hanging="1700"/>
        <w:rPr>
          <w:rFonts w:ascii="標楷體" w:hAnsi="標楷體"/>
          <w:color w:val="000000" w:themeColor="text1"/>
          <w:sz w:val="28"/>
          <w:szCs w:val="28"/>
        </w:rPr>
      </w:pPr>
      <w:r w:rsidRPr="00C87651">
        <w:rPr>
          <w:rFonts w:ascii="標楷體" w:hAnsi="標楷體" w:hint="eastAsia"/>
          <w:color w:val="000000" w:themeColor="text1"/>
          <w:sz w:val="28"/>
          <w:szCs w:val="28"/>
        </w:rPr>
        <w:t>交通部交通科技及資訊司副司長　王東琪</w:t>
      </w:r>
    </w:p>
    <w:p w14:paraId="4D050C21" w14:textId="77777777" w:rsidR="00595F1B" w:rsidRPr="00C87651" w:rsidRDefault="00595F1B" w:rsidP="00535ABE">
      <w:pPr>
        <w:pStyle w:val="-9"/>
        <w:spacing w:line="400" w:lineRule="exact"/>
        <w:ind w:leftChars="589" w:left="3114" w:hangingChars="607" w:hanging="1700"/>
        <w:rPr>
          <w:rFonts w:ascii="標楷體" w:hAnsi="標楷體"/>
          <w:color w:val="000000" w:themeColor="text1"/>
          <w:sz w:val="28"/>
          <w:szCs w:val="28"/>
        </w:rPr>
      </w:pPr>
      <w:r w:rsidRPr="00C87651">
        <w:rPr>
          <w:rFonts w:ascii="標楷體" w:hAnsi="標楷體" w:hint="eastAsia"/>
          <w:color w:val="000000" w:themeColor="text1"/>
          <w:sz w:val="28"/>
          <w:szCs w:val="28"/>
        </w:rPr>
        <w:t>農業部資訊司司長　郭坤峯</w:t>
      </w:r>
    </w:p>
    <w:p w14:paraId="55AF3709" w14:textId="77777777" w:rsidR="00595F1B" w:rsidRPr="00C87651" w:rsidRDefault="00595F1B" w:rsidP="00535ABE">
      <w:pPr>
        <w:pStyle w:val="-9"/>
        <w:spacing w:line="400" w:lineRule="exact"/>
        <w:ind w:leftChars="589" w:left="3114" w:hangingChars="607" w:hanging="1700"/>
        <w:rPr>
          <w:rFonts w:ascii="標楷體" w:hAnsi="標楷體"/>
          <w:color w:val="000000" w:themeColor="text1"/>
          <w:sz w:val="28"/>
          <w:szCs w:val="28"/>
        </w:rPr>
      </w:pPr>
      <w:r w:rsidRPr="00C87651">
        <w:rPr>
          <w:rFonts w:ascii="標楷體" w:hAnsi="標楷體" w:hint="eastAsia"/>
          <w:color w:val="000000" w:themeColor="text1"/>
          <w:sz w:val="28"/>
          <w:szCs w:val="28"/>
        </w:rPr>
        <w:t>衛生福利部資訊處處長　李建璋</w:t>
      </w:r>
    </w:p>
    <w:p w14:paraId="3DDF476F" w14:textId="77777777" w:rsidR="00595F1B" w:rsidRPr="00C87651" w:rsidRDefault="00595F1B" w:rsidP="00535ABE">
      <w:pPr>
        <w:pStyle w:val="-9"/>
        <w:spacing w:line="400" w:lineRule="exact"/>
        <w:ind w:leftChars="589" w:left="3114" w:hangingChars="607" w:hanging="1700"/>
        <w:rPr>
          <w:rFonts w:ascii="標楷體" w:hAnsi="標楷體"/>
          <w:color w:val="000000" w:themeColor="text1"/>
          <w:sz w:val="28"/>
          <w:szCs w:val="28"/>
        </w:rPr>
      </w:pPr>
      <w:r w:rsidRPr="00C87651">
        <w:rPr>
          <w:rFonts w:ascii="標楷體" w:hAnsi="標楷體" w:hint="eastAsia"/>
          <w:color w:val="000000" w:themeColor="text1"/>
          <w:sz w:val="28"/>
          <w:szCs w:val="28"/>
        </w:rPr>
        <w:t>環境部監測資訊司專門委員　陳信雄</w:t>
      </w:r>
    </w:p>
    <w:p w14:paraId="39C44E22" w14:textId="77777777" w:rsidR="00595F1B" w:rsidRPr="00C87651" w:rsidRDefault="00595F1B" w:rsidP="00535ABE">
      <w:pPr>
        <w:pStyle w:val="-9"/>
        <w:spacing w:line="400" w:lineRule="exact"/>
        <w:ind w:leftChars="589" w:left="3114" w:hangingChars="607" w:hanging="1700"/>
        <w:rPr>
          <w:rFonts w:ascii="標楷體" w:hAnsi="標楷體"/>
          <w:color w:val="000000" w:themeColor="text1"/>
          <w:sz w:val="28"/>
          <w:szCs w:val="28"/>
        </w:rPr>
      </w:pPr>
      <w:r w:rsidRPr="00C87651">
        <w:rPr>
          <w:rFonts w:ascii="標楷體" w:hAnsi="標楷體" w:hint="eastAsia"/>
          <w:color w:val="000000" w:themeColor="text1"/>
          <w:sz w:val="28"/>
          <w:szCs w:val="28"/>
        </w:rPr>
        <w:t>國家科學及技術委員會政務副主任委員　陳炳宇</w:t>
      </w:r>
    </w:p>
    <w:p w14:paraId="3AF63BE7" w14:textId="77777777" w:rsidR="00595F1B" w:rsidRPr="00C87651" w:rsidRDefault="00595F1B" w:rsidP="00535ABE">
      <w:pPr>
        <w:pStyle w:val="-9"/>
        <w:spacing w:line="400" w:lineRule="exact"/>
        <w:ind w:leftChars="589" w:left="3114" w:hangingChars="607" w:hanging="1700"/>
        <w:rPr>
          <w:rFonts w:ascii="標楷體" w:hAnsi="標楷體"/>
          <w:color w:val="000000" w:themeColor="text1"/>
          <w:sz w:val="28"/>
          <w:szCs w:val="28"/>
        </w:rPr>
      </w:pPr>
      <w:r w:rsidRPr="00C87651">
        <w:rPr>
          <w:rFonts w:ascii="標楷體" w:hAnsi="標楷體" w:hint="eastAsia"/>
          <w:color w:val="000000" w:themeColor="text1"/>
          <w:sz w:val="28"/>
          <w:szCs w:val="28"/>
        </w:rPr>
        <w:t>金融監督管理委員會資訊服務處處長　林裕泰</w:t>
      </w:r>
    </w:p>
    <w:p w14:paraId="1364E6AF" w14:textId="77777777" w:rsidR="00595F1B" w:rsidRPr="00C87651" w:rsidRDefault="00595F1B" w:rsidP="00535ABE">
      <w:pPr>
        <w:pStyle w:val="-9"/>
        <w:spacing w:line="400" w:lineRule="exact"/>
        <w:ind w:leftChars="589" w:left="3114" w:hangingChars="607" w:hanging="1700"/>
        <w:rPr>
          <w:rFonts w:ascii="標楷體" w:hAnsi="標楷體"/>
          <w:color w:val="000000" w:themeColor="text1"/>
          <w:sz w:val="28"/>
          <w:szCs w:val="28"/>
        </w:rPr>
      </w:pPr>
      <w:r w:rsidRPr="00C87651">
        <w:rPr>
          <w:rFonts w:ascii="標楷體" w:hAnsi="標楷體" w:hint="eastAsia"/>
          <w:color w:val="000000" w:themeColor="text1"/>
          <w:sz w:val="28"/>
          <w:szCs w:val="28"/>
        </w:rPr>
        <w:t>法務部矯正署署長　周輝煌</w:t>
      </w:r>
    </w:p>
    <w:p w14:paraId="20F29248" w14:textId="77777777" w:rsidR="00595F1B" w:rsidRPr="00C87651" w:rsidRDefault="00595F1B" w:rsidP="00CE2ADE">
      <w:pPr>
        <w:pStyle w:val="-9"/>
        <w:spacing w:line="40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fitText w:val="1120" w:id="-1433690880"/>
        </w:rPr>
        <w:t>主    席</w:t>
      </w:r>
      <w:r w:rsidRPr="00C87651">
        <w:rPr>
          <w:rFonts w:ascii="標楷體" w:hAnsi="標楷體"/>
          <w:color w:val="000000" w:themeColor="text1"/>
          <w:sz w:val="28"/>
          <w:szCs w:val="28"/>
        </w:rPr>
        <w:t>：</w:t>
      </w:r>
      <w:r w:rsidRPr="00C87651">
        <w:rPr>
          <w:rFonts w:ascii="標楷體" w:hAnsi="標楷體" w:hint="eastAsia"/>
          <w:color w:val="000000" w:themeColor="text1"/>
          <w:sz w:val="28"/>
          <w:szCs w:val="28"/>
        </w:rPr>
        <w:t>鍾召集委員佳濱</w:t>
      </w:r>
    </w:p>
    <w:p w14:paraId="14E28B4E" w14:textId="77777777" w:rsidR="00595F1B" w:rsidRPr="00C87651" w:rsidRDefault="00595F1B" w:rsidP="00CE2ADE">
      <w:pPr>
        <w:snapToGrid w:val="0"/>
        <w:spacing w:line="40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5206FD30" w14:textId="77777777" w:rsidR="00595F1B" w:rsidRPr="00C87651" w:rsidRDefault="00595F1B" w:rsidP="00CE2ADE">
      <w:pPr>
        <w:snapToGrid w:val="0"/>
        <w:spacing w:line="40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712BE9B5" w14:textId="77777777" w:rsidR="00595F1B" w:rsidRPr="00C87651" w:rsidRDefault="00595F1B" w:rsidP="00CE2ADE">
      <w:pPr>
        <w:adjustRightInd w:val="0"/>
        <w:snapToGrid w:val="0"/>
        <w:spacing w:line="400" w:lineRule="exact"/>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w:t>
      </w:r>
      <w:bookmarkStart w:id="481" w:name="_Hlk179794161"/>
      <w:r w:rsidRPr="00C87651">
        <w:rPr>
          <w:rFonts w:ascii="標楷體" w:eastAsia="標楷體" w:hAnsi="標楷體" w:hint="eastAsia"/>
          <w:color w:val="000000" w:themeColor="text1"/>
          <w:sz w:val="28"/>
          <w:szCs w:val="28"/>
        </w:rPr>
        <w:t xml:space="preserve">　</w:t>
      </w:r>
      <w:bookmarkEnd w:id="481"/>
      <w:r w:rsidRPr="00C87651">
        <w:rPr>
          <w:rFonts w:ascii="標楷體" w:eastAsia="標楷體" w:hAnsi="標楷體" w:hint="eastAsia"/>
          <w:color w:val="000000" w:themeColor="text1"/>
          <w:sz w:val="28"/>
          <w:szCs w:val="28"/>
        </w:rPr>
        <w:t>陳杏枝</w:t>
      </w:r>
    </w:p>
    <w:p w14:paraId="3CB1CBB3" w14:textId="77777777" w:rsidR="00595F1B" w:rsidRPr="00C87651" w:rsidRDefault="00595F1B" w:rsidP="00CE2ADE">
      <w:pPr>
        <w:adjustRightInd w:val="0"/>
        <w:snapToGrid w:val="0"/>
        <w:spacing w:line="40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0BE0711D" w14:textId="77777777" w:rsidR="00595F1B" w:rsidRPr="00C87651" w:rsidRDefault="00595F1B" w:rsidP="00CE2ADE">
      <w:pPr>
        <w:adjustRightInd w:val="0"/>
        <w:snapToGrid w:val="0"/>
        <w:spacing w:line="40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3C602C45" w14:textId="77777777" w:rsidR="00595F1B" w:rsidRPr="00C87651" w:rsidRDefault="00595F1B" w:rsidP="00CE2ADE">
      <w:pPr>
        <w:pStyle w:val="afffff5"/>
        <w:spacing w:beforeLines="50" w:before="180" w:line="40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508F1886" w14:textId="77777777" w:rsidR="00595F1B" w:rsidRPr="00C87651" w:rsidRDefault="00595F1B" w:rsidP="00CE2ADE">
      <w:pPr>
        <w:adjustRightInd w:val="0"/>
        <w:snapToGrid w:val="0"/>
        <w:spacing w:line="40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w:t>
      </w:r>
      <w:r w:rsidRPr="00C87651">
        <w:rPr>
          <w:rFonts w:ascii="標楷體" w:eastAsia="標楷體" w:hAnsi="標楷體"/>
          <w:color w:val="000000" w:themeColor="text1"/>
          <w:sz w:val="28"/>
          <w:szCs w:val="28"/>
        </w:rPr>
        <w:t>宣讀上次會議議事錄。</w:t>
      </w:r>
    </w:p>
    <w:p w14:paraId="1CACB522" w14:textId="77777777" w:rsidR="00595F1B" w:rsidRPr="00C87651" w:rsidRDefault="00595F1B" w:rsidP="00CE2ADE">
      <w:pPr>
        <w:pStyle w:val="afffff5"/>
        <w:spacing w:line="400" w:lineRule="exact"/>
        <w:ind w:leftChars="0" w:left="840" w:rightChars="0" w:right="0" w:hanging="840"/>
        <w:jc w:val="both"/>
        <w:rPr>
          <w:rFonts w:ascii="標楷體" w:hAnsi="標楷體"/>
          <w:color w:val="000000" w:themeColor="text1"/>
          <w:sz w:val="28"/>
          <w:szCs w:val="28"/>
        </w:rPr>
      </w:pPr>
      <w:r w:rsidRPr="00C87651">
        <w:rPr>
          <w:rFonts w:ascii="標楷體" w:hAnsi="標楷體"/>
          <w:color w:val="000000" w:themeColor="text1"/>
          <w:sz w:val="28"/>
          <w:szCs w:val="28"/>
        </w:rPr>
        <w:t>決定：確定。</w:t>
      </w:r>
    </w:p>
    <w:p w14:paraId="28AD94C5" w14:textId="77777777" w:rsidR="00595F1B" w:rsidRPr="00C87651" w:rsidRDefault="00595F1B" w:rsidP="009B0ADF">
      <w:pPr>
        <w:pStyle w:val="afffff5"/>
        <w:spacing w:line="400" w:lineRule="exact"/>
        <w:ind w:leftChars="-1" w:left="516" w:hangingChars="185" w:hanging="518"/>
        <w:rPr>
          <w:rFonts w:ascii="標楷體" w:hAnsi="標楷體"/>
          <w:color w:val="000000" w:themeColor="text1"/>
          <w:sz w:val="28"/>
          <w:szCs w:val="28"/>
        </w:rPr>
      </w:pPr>
      <w:r w:rsidRPr="00C87651">
        <w:rPr>
          <w:rFonts w:ascii="標楷體" w:hAnsi="標楷體" w:hint="eastAsia"/>
          <w:color w:val="000000" w:themeColor="text1"/>
          <w:sz w:val="28"/>
          <w:szCs w:val="28"/>
        </w:rPr>
        <w:t>二、邀請行政院人事行政總處人事長暨相關部會列席就「政府機關導入AI提升效能」進行專題報告，並備質詢。</w:t>
      </w:r>
    </w:p>
    <w:p w14:paraId="17EBD13D" w14:textId="26B1081B" w:rsidR="00595F1B" w:rsidRPr="00C87651" w:rsidRDefault="00595F1B" w:rsidP="003C7BE9">
      <w:pPr>
        <w:tabs>
          <w:tab w:val="left" w:pos="2282"/>
        </w:tabs>
        <w:overflowPunct w:val="0"/>
        <w:adjustRightInd w:val="0"/>
        <w:snapToGrid w:val="0"/>
        <w:spacing w:line="400" w:lineRule="exact"/>
        <w:ind w:leftChars="-60" w:left="-1" w:rightChars="-74" w:right="-178" w:hangingChars="51" w:hanging="143"/>
        <w:jc w:val="center"/>
        <w:rPr>
          <w:rFonts w:ascii="標楷體" w:hAnsi="標楷體"/>
          <w:color w:val="000000" w:themeColor="text1"/>
          <w:sz w:val="28"/>
          <w:szCs w:val="28"/>
        </w:rPr>
      </w:pP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本</w:t>
      </w:r>
      <w:r w:rsidRPr="00C87651">
        <w:rPr>
          <w:rFonts w:ascii="標楷體" w:eastAsia="標楷體" w:hAnsi="標楷體" w:hint="eastAsia"/>
          <w:color w:val="000000" w:themeColor="text1"/>
          <w:sz w:val="28"/>
          <w:szCs w:val="28"/>
        </w:rPr>
        <w:t>次會議有</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黃國昌、沈發惠、羅智強、林思銘、莊瑞雄、翁曉玲、鍾佳濱、吳思瑤、陳俊宇、賴士葆、</w:t>
      </w:r>
      <w:r w:rsidRPr="00C87651">
        <w:rPr>
          <w:rFonts w:ascii="標楷體" w:eastAsia="標楷體" w:hAnsi="標楷體" w:hint="eastAsia"/>
          <w:color w:val="000000" w:themeColor="text1"/>
          <w:spacing w:val="-20"/>
          <w:sz w:val="28"/>
          <w:szCs w:val="28"/>
        </w:rPr>
        <w:t>傅崐萁、吳春城、葛如鈞、楊瓊</w:t>
      </w:r>
      <w:r w:rsidRPr="00C87651">
        <w:rPr>
          <w:rFonts w:ascii="標楷體" w:eastAsia="標楷體" w:hAnsi="標楷體" w:hint="eastAsia"/>
          <w:color w:val="000000" w:themeColor="text1"/>
          <w:spacing w:val="-20"/>
          <w:sz w:val="28"/>
          <w:szCs w:val="28"/>
        </w:rPr>
        <w:lastRenderedPageBreak/>
        <w:t>瓔、</w:t>
      </w:r>
      <w:r w:rsidRPr="00C87651">
        <w:rPr>
          <w:rFonts w:ascii="標楷體" w:eastAsia="標楷體" w:hAnsi="標楷體" w:hint="eastAsia"/>
          <w:color w:val="000000" w:themeColor="text1"/>
          <w:sz w:val="28"/>
          <w:szCs w:val="28"/>
        </w:rPr>
        <w:t>吳宗憲、陳培瑜</w:t>
      </w:r>
      <w:r w:rsidRPr="00C87651">
        <w:rPr>
          <w:rFonts w:ascii="標楷體" w:eastAsia="標楷體" w:hAnsi="標楷體"/>
          <w:color w:val="000000" w:themeColor="text1"/>
          <w:sz w:val="28"/>
          <w:szCs w:val="28"/>
        </w:rPr>
        <w:t>提出質詢</w:t>
      </w:r>
      <w:r w:rsidRPr="00C87651">
        <w:rPr>
          <w:rFonts w:ascii="標楷體" w:eastAsia="標楷體" w:hAnsi="標楷體" w:hint="eastAsia"/>
          <w:color w:val="000000" w:themeColor="text1"/>
          <w:sz w:val="28"/>
          <w:szCs w:val="28"/>
        </w:rPr>
        <w:t>；委員謝龍介、葉元之提出書面質詢。）</w:t>
      </w:r>
    </w:p>
    <w:p w14:paraId="4CC6C0E4" w14:textId="77777777" w:rsidR="00595F1B" w:rsidRPr="00C87651" w:rsidRDefault="00595F1B" w:rsidP="00CE2ADE">
      <w:pPr>
        <w:pStyle w:val="afffff5"/>
        <w:spacing w:line="400" w:lineRule="exact"/>
        <w:ind w:leftChars="0" w:left="840" w:rightChars="0" w:right="0" w:hanging="840"/>
        <w:jc w:val="both"/>
        <w:rPr>
          <w:rFonts w:ascii="標楷體" w:hAnsi="標楷體"/>
          <w:color w:val="000000" w:themeColor="text1"/>
          <w:sz w:val="28"/>
          <w:szCs w:val="28"/>
        </w:rPr>
      </w:pPr>
      <w:r w:rsidRPr="00C87651">
        <w:rPr>
          <w:rFonts w:ascii="標楷體" w:hAnsi="標楷體" w:hint="eastAsia"/>
          <w:color w:val="000000" w:themeColor="text1"/>
          <w:sz w:val="28"/>
          <w:szCs w:val="28"/>
        </w:rPr>
        <w:t>決定：</w:t>
      </w:r>
    </w:p>
    <w:p w14:paraId="7FE2B959" w14:textId="77777777" w:rsidR="00595F1B" w:rsidRPr="00C87651" w:rsidRDefault="00595F1B" w:rsidP="00CE2ADE">
      <w:pPr>
        <w:pStyle w:val="afffff5"/>
        <w:spacing w:line="400" w:lineRule="exact"/>
        <w:ind w:leftChars="0" w:left="840" w:rightChars="0" w:right="0" w:hanging="840"/>
        <w:jc w:val="both"/>
        <w:rPr>
          <w:rFonts w:ascii="標楷體" w:hAnsi="標楷體"/>
          <w:color w:val="000000" w:themeColor="text1"/>
          <w:sz w:val="28"/>
          <w:szCs w:val="28"/>
        </w:rPr>
      </w:pPr>
      <w:r w:rsidRPr="00C87651">
        <w:rPr>
          <w:rFonts w:ascii="標楷體" w:hAnsi="標楷體" w:hint="eastAsia"/>
          <w:color w:val="000000" w:themeColor="text1"/>
          <w:sz w:val="28"/>
          <w:szCs w:val="28"/>
        </w:rPr>
        <w:t>一、報告及詢答完畢。</w:t>
      </w:r>
    </w:p>
    <w:p w14:paraId="37ED9952" w14:textId="77777777" w:rsidR="00595F1B" w:rsidRPr="00C87651" w:rsidRDefault="00595F1B" w:rsidP="00CE2ADE">
      <w:pPr>
        <w:kinsoku w:val="0"/>
        <w:spacing w:line="400" w:lineRule="exact"/>
        <w:ind w:leftChars="6" w:left="574"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lang w:val="x-none"/>
        </w:rPr>
        <w:t>二</w:t>
      </w: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委員質詢時，要求提供相關資料或以書面答復者，請相關機關儘速送交個別委員</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本會。</w:t>
      </w:r>
    </w:p>
    <w:p w14:paraId="311FC0B9" w14:textId="77777777" w:rsidR="00595F1B" w:rsidRPr="00C87651" w:rsidRDefault="00595F1B" w:rsidP="00CE2ADE">
      <w:pPr>
        <w:widowControl/>
        <w:spacing w:line="400" w:lineRule="exact"/>
        <w:ind w:left="619" w:hangingChars="221" w:hanging="619"/>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散會</w:t>
      </w:r>
    </w:p>
    <w:p w14:paraId="2A313C32" w14:textId="77777777" w:rsidR="00595F1B" w:rsidRPr="00C87651" w:rsidRDefault="00595F1B" w:rsidP="00CE2ADE">
      <w:pPr>
        <w:widowControl/>
        <w:spacing w:line="400" w:lineRule="exact"/>
        <w:contextualSpacing/>
        <w:jc w:val="both"/>
        <w:rPr>
          <w:rFonts w:ascii="標楷體" w:eastAsia="標楷體" w:hAnsi="標楷體"/>
          <w:color w:val="000000" w:themeColor="text1"/>
          <w:sz w:val="28"/>
          <w:szCs w:val="28"/>
        </w:rPr>
      </w:pPr>
    </w:p>
    <w:p w14:paraId="3DDF0C7A" w14:textId="77777777" w:rsidR="00595F1B" w:rsidRPr="00C87651" w:rsidRDefault="00595F1B" w:rsidP="00CE2ADE">
      <w:pPr>
        <w:spacing w:line="400" w:lineRule="exact"/>
        <w:rPr>
          <w:rFonts w:ascii="標楷體" w:eastAsia="標楷體" w:hAnsi="標楷體"/>
          <w:color w:val="000000" w:themeColor="text1"/>
          <w:sz w:val="28"/>
          <w:szCs w:val="28"/>
        </w:rPr>
        <w:sectPr w:rsidR="00595F1B" w:rsidRPr="00C87651" w:rsidSect="00B707FB">
          <w:footerReference w:type="even" r:id="rId16"/>
          <w:pgSz w:w="11906" w:h="16838"/>
          <w:pgMar w:top="992" w:right="1701" w:bottom="1134" w:left="1701" w:header="851" w:footer="992" w:gutter="0"/>
          <w:cols w:space="425"/>
          <w:docGrid w:type="lines" w:linePitch="360"/>
        </w:sectPr>
      </w:pPr>
    </w:p>
    <w:p w14:paraId="30EE74A5" w14:textId="77777777" w:rsidR="00595F1B" w:rsidRPr="00C87651" w:rsidRDefault="00595F1B" w:rsidP="000764AE">
      <w:pPr>
        <w:spacing w:beforeLines="50" w:before="180" w:afterLines="50" w:after="180" w:line="360" w:lineRule="exact"/>
        <w:outlineLvl w:val="2"/>
        <w:rPr>
          <w:rFonts w:ascii="標楷體" w:eastAsia="標楷體" w:hAnsi="標楷體"/>
          <w:b/>
          <w:color w:val="000000" w:themeColor="text1"/>
          <w:spacing w:val="-4"/>
          <w:w w:val="98"/>
          <w:sz w:val="28"/>
          <w:szCs w:val="28"/>
        </w:rPr>
      </w:pPr>
      <w:r w:rsidRPr="00C87651">
        <w:rPr>
          <w:rFonts w:ascii="標楷體" w:eastAsia="標楷體" w:hAnsi="標楷體"/>
          <w:b/>
          <w:color w:val="000000" w:themeColor="text1"/>
          <w:spacing w:val="-4"/>
          <w:w w:val="98"/>
          <w:sz w:val="28"/>
          <w:szCs w:val="28"/>
        </w:rPr>
        <w:lastRenderedPageBreak/>
        <w:t>立法院第</w:t>
      </w:r>
      <w:r w:rsidRPr="00C87651">
        <w:rPr>
          <w:rFonts w:ascii="標楷體" w:eastAsia="標楷體" w:hAnsi="標楷體" w:hint="eastAsia"/>
          <w:b/>
          <w:color w:val="000000" w:themeColor="text1"/>
          <w:spacing w:val="-4"/>
          <w:w w:val="98"/>
          <w:sz w:val="28"/>
          <w:szCs w:val="28"/>
        </w:rPr>
        <w:t>1</w:t>
      </w:r>
      <w:r w:rsidRPr="00C87651">
        <w:rPr>
          <w:rFonts w:ascii="標楷體" w:eastAsia="標楷體" w:hAnsi="標楷體"/>
          <w:b/>
          <w:color w:val="000000" w:themeColor="text1"/>
          <w:spacing w:val="-4"/>
          <w:w w:val="98"/>
          <w:sz w:val="28"/>
          <w:szCs w:val="28"/>
        </w:rPr>
        <w:t>1屆第</w:t>
      </w:r>
      <w:r w:rsidRPr="00C87651">
        <w:rPr>
          <w:rFonts w:ascii="標楷體" w:eastAsia="標楷體" w:hAnsi="標楷體" w:hint="eastAsia"/>
          <w:b/>
          <w:color w:val="000000" w:themeColor="text1"/>
          <w:spacing w:val="-4"/>
          <w:w w:val="98"/>
          <w:sz w:val="28"/>
          <w:szCs w:val="28"/>
        </w:rPr>
        <w:t>2</w:t>
      </w:r>
      <w:r w:rsidRPr="00C87651">
        <w:rPr>
          <w:rFonts w:ascii="標楷體" w:eastAsia="標楷體" w:hAnsi="標楷體"/>
          <w:b/>
          <w:color w:val="000000" w:themeColor="text1"/>
          <w:spacing w:val="-4"/>
          <w:w w:val="98"/>
          <w:sz w:val="28"/>
          <w:szCs w:val="28"/>
        </w:rPr>
        <w:t>會期司法及法制委員會第</w:t>
      </w:r>
      <w:r w:rsidRPr="00C87651">
        <w:rPr>
          <w:rFonts w:ascii="標楷體" w:eastAsia="標楷體" w:hAnsi="標楷體" w:hint="eastAsia"/>
          <w:b/>
          <w:color w:val="000000" w:themeColor="text1"/>
          <w:spacing w:val="-4"/>
          <w:w w:val="98"/>
          <w:sz w:val="28"/>
          <w:szCs w:val="28"/>
        </w:rPr>
        <w:t>5</w:t>
      </w:r>
      <w:r w:rsidRPr="00C87651">
        <w:rPr>
          <w:rFonts w:ascii="標楷體" w:eastAsia="標楷體" w:hAnsi="標楷體"/>
          <w:b/>
          <w:color w:val="000000" w:themeColor="text1"/>
          <w:spacing w:val="-4"/>
          <w:w w:val="98"/>
          <w:sz w:val="28"/>
          <w:szCs w:val="28"/>
        </w:rPr>
        <w:t>次全體委員會議議事錄</w:t>
      </w:r>
    </w:p>
    <w:p w14:paraId="46FDACFE" w14:textId="77777777" w:rsidR="00595F1B" w:rsidRPr="00C87651" w:rsidRDefault="00595F1B" w:rsidP="000764AE">
      <w:pPr>
        <w:pStyle w:val="-9"/>
        <w:spacing w:line="360" w:lineRule="exact"/>
        <w:ind w:leftChars="1" w:left="1416" w:hangingChars="505" w:hanging="1414"/>
        <w:rPr>
          <w:rFonts w:ascii="標楷體" w:hAnsi="標楷體"/>
          <w:color w:val="000000" w:themeColor="text1"/>
          <w:spacing w:val="-10"/>
          <w:sz w:val="28"/>
          <w:szCs w:val="28"/>
        </w:rPr>
      </w:pPr>
      <w:r w:rsidRPr="00C87651">
        <w:rPr>
          <w:rFonts w:ascii="標楷體" w:hAnsi="標楷體"/>
          <w:color w:val="000000" w:themeColor="text1"/>
          <w:sz w:val="28"/>
          <w:szCs w:val="28"/>
          <w:fitText w:val="1120" w:id="-878959360"/>
        </w:rPr>
        <w:t>時    間</w:t>
      </w:r>
      <w:r w:rsidRPr="00C87651">
        <w:rPr>
          <w:rFonts w:ascii="標楷體" w:hAnsi="標楷體"/>
          <w:color w:val="000000" w:themeColor="text1"/>
          <w:spacing w:val="-10"/>
          <w:sz w:val="28"/>
          <w:szCs w:val="28"/>
        </w:rPr>
        <w:t>：</w:t>
      </w:r>
      <w:r w:rsidRPr="00C87651">
        <w:rPr>
          <w:rFonts w:ascii="標楷體" w:hAnsi="標楷體"/>
          <w:color w:val="000000" w:themeColor="text1"/>
          <w:spacing w:val="-10"/>
          <w:sz w:val="27"/>
          <w:szCs w:val="27"/>
        </w:rPr>
        <w:t>中華民國1</w:t>
      </w:r>
      <w:r w:rsidRPr="00C87651">
        <w:rPr>
          <w:rFonts w:ascii="標楷體" w:hAnsi="標楷體" w:hint="eastAsia"/>
          <w:color w:val="000000" w:themeColor="text1"/>
          <w:spacing w:val="-10"/>
          <w:sz w:val="27"/>
          <w:szCs w:val="27"/>
        </w:rPr>
        <w:t>13</w:t>
      </w:r>
      <w:r w:rsidRPr="00C87651">
        <w:rPr>
          <w:rFonts w:ascii="標楷體" w:hAnsi="標楷體"/>
          <w:color w:val="000000" w:themeColor="text1"/>
          <w:spacing w:val="-10"/>
          <w:sz w:val="27"/>
          <w:szCs w:val="27"/>
        </w:rPr>
        <w:t>年</w:t>
      </w:r>
      <w:r w:rsidRPr="00C87651">
        <w:rPr>
          <w:rFonts w:ascii="標楷體" w:hAnsi="標楷體" w:hint="eastAsia"/>
          <w:color w:val="000000" w:themeColor="text1"/>
          <w:spacing w:val="-10"/>
          <w:sz w:val="27"/>
          <w:szCs w:val="27"/>
        </w:rPr>
        <w:t>10</w:t>
      </w:r>
      <w:r w:rsidRPr="00C87651">
        <w:rPr>
          <w:rFonts w:ascii="標楷體" w:hAnsi="標楷體"/>
          <w:color w:val="000000" w:themeColor="text1"/>
          <w:spacing w:val="-10"/>
          <w:sz w:val="27"/>
          <w:szCs w:val="27"/>
        </w:rPr>
        <w:t>月</w:t>
      </w:r>
      <w:r w:rsidRPr="00C87651">
        <w:rPr>
          <w:rFonts w:ascii="標楷體" w:hAnsi="標楷體" w:hint="eastAsia"/>
          <w:color w:val="000000" w:themeColor="text1"/>
          <w:spacing w:val="-10"/>
          <w:sz w:val="27"/>
          <w:szCs w:val="27"/>
        </w:rPr>
        <w:t>17</w:t>
      </w:r>
      <w:r w:rsidRPr="00C87651">
        <w:rPr>
          <w:rFonts w:ascii="標楷體" w:hAnsi="標楷體"/>
          <w:color w:val="000000" w:themeColor="text1"/>
          <w:spacing w:val="-10"/>
          <w:sz w:val="27"/>
          <w:szCs w:val="27"/>
        </w:rPr>
        <w:t>日（星期</w:t>
      </w:r>
      <w:r w:rsidRPr="00C87651">
        <w:rPr>
          <w:rFonts w:ascii="標楷體" w:hAnsi="標楷體" w:hint="eastAsia"/>
          <w:color w:val="000000" w:themeColor="text1"/>
          <w:spacing w:val="-10"/>
          <w:sz w:val="27"/>
          <w:szCs w:val="27"/>
        </w:rPr>
        <w:t>四</w:t>
      </w:r>
      <w:r w:rsidRPr="00C87651">
        <w:rPr>
          <w:rFonts w:ascii="標楷體" w:hAnsi="標楷體"/>
          <w:color w:val="000000" w:themeColor="text1"/>
          <w:spacing w:val="-10"/>
          <w:sz w:val="27"/>
          <w:szCs w:val="27"/>
        </w:rPr>
        <w:t>）上午</w:t>
      </w:r>
      <w:r w:rsidRPr="00C87651">
        <w:rPr>
          <w:rFonts w:ascii="標楷體" w:hAnsi="標楷體" w:hint="eastAsia"/>
          <w:color w:val="000000" w:themeColor="text1"/>
          <w:spacing w:val="-10"/>
          <w:sz w:val="27"/>
          <w:szCs w:val="27"/>
        </w:rPr>
        <w:t>9</w:t>
      </w:r>
      <w:r w:rsidRPr="00C87651">
        <w:rPr>
          <w:rFonts w:ascii="標楷體" w:hAnsi="標楷體"/>
          <w:color w:val="000000" w:themeColor="text1"/>
          <w:spacing w:val="-10"/>
          <w:sz w:val="27"/>
          <w:szCs w:val="27"/>
        </w:rPr>
        <w:t>時至</w:t>
      </w:r>
      <w:r w:rsidRPr="00C87651">
        <w:rPr>
          <w:rFonts w:ascii="標楷體" w:hAnsi="標楷體" w:hint="eastAsia"/>
          <w:color w:val="000000" w:themeColor="text1"/>
          <w:spacing w:val="-10"/>
          <w:sz w:val="27"/>
          <w:szCs w:val="27"/>
        </w:rPr>
        <w:t>1</w:t>
      </w:r>
      <w:r w:rsidRPr="00C87651">
        <w:rPr>
          <w:rFonts w:ascii="標楷體" w:hAnsi="標楷體"/>
          <w:color w:val="000000" w:themeColor="text1"/>
          <w:spacing w:val="-10"/>
          <w:sz w:val="27"/>
          <w:szCs w:val="27"/>
        </w:rPr>
        <w:t>1時</w:t>
      </w:r>
      <w:r w:rsidRPr="00C87651">
        <w:rPr>
          <w:rFonts w:ascii="標楷體" w:hAnsi="標楷體" w:hint="eastAsia"/>
          <w:color w:val="000000" w:themeColor="text1"/>
          <w:spacing w:val="-10"/>
          <w:sz w:val="27"/>
          <w:szCs w:val="27"/>
        </w:rPr>
        <w:t>2</w:t>
      </w:r>
      <w:r w:rsidRPr="00C87651">
        <w:rPr>
          <w:rFonts w:ascii="標楷體" w:hAnsi="標楷體"/>
          <w:color w:val="000000" w:themeColor="text1"/>
          <w:spacing w:val="-10"/>
          <w:sz w:val="27"/>
          <w:szCs w:val="27"/>
        </w:rPr>
        <w:t>5</w:t>
      </w:r>
      <w:r w:rsidRPr="00C87651">
        <w:rPr>
          <w:rFonts w:ascii="標楷體" w:hAnsi="標楷體" w:hint="eastAsia"/>
          <w:color w:val="000000" w:themeColor="text1"/>
          <w:spacing w:val="-10"/>
          <w:sz w:val="27"/>
          <w:szCs w:val="27"/>
        </w:rPr>
        <w:t>分</w:t>
      </w:r>
    </w:p>
    <w:p w14:paraId="0CE257F4" w14:textId="77777777" w:rsidR="00595F1B" w:rsidRPr="00C87651" w:rsidRDefault="00595F1B" w:rsidP="000764AE">
      <w:pPr>
        <w:pStyle w:val="-9"/>
        <w:spacing w:line="360" w:lineRule="exact"/>
        <w:ind w:left="1364" w:hanging="1364"/>
        <w:rPr>
          <w:rFonts w:ascii="標楷體" w:hAnsi="標楷體"/>
          <w:color w:val="000000" w:themeColor="text1"/>
          <w:sz w:val="28"/>
          <w:szCs w:val="28"/>
        </w:rPr>
      </w:pPr>
      <w:r w:rsidRPr="00C87651">
        <w:rPr>
          <w:rFonts w:ascii="標楷體" w:hAnsi="標楷體"/>
          <w:color w:val="000000" w:themeColor="text1"/>
          <w:sz w:val="28"/>
          <w:szCs w:val="28"/>
          <w:fitText w:val="1120" w:id="-878959359"/>
        </w:rPr>
        <w:t>地    點</w:t>
      </w:r>
      <w:r w:rsidRPr="00C87651">
        <w:rPr>
          <w:rFonts w:ascii="標楷體" w:hAnsi="標楷體"/>
          <w:color w:val="000000" w:themeColor="text1"/>
          <w:sz w:val="28"/>
          <w:szCs w:val="28"/>
        </w:rPr>
        <w:t>：本院紅樓302會議室</w:t>
      </w:r>
    </w:p>
    <w:p w14:paraId="6254F0A6" w14:textId="77777777" w:rsidR="00595F1B" w:rsidRPr="00C87651" w:rsidRDefault="00595F1B" w:rsidP="000764AE">
      <w:pPr>
        <w:snapToGrid w:val="0"/>
        <w:spacing w:line="360" w:lineRule="exact"/>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出席委員：黃國昌</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陳俊宇</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鍾佳濱</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沈發惠</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羅智強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謝龍介</w:t>
      </w:r>
      <w:r w:rsidRPr="00C87651">
        <w:rPr>
          <w:rFonts w:ascii="標楷體" w:eastAsia="標楷體" w:hAnsi="標楷體"/>
          <w:color w:val="000000" w:themeColor="text1"/>
          <w:sz w:val="28"/>
          <w:szCs w:val="28"/>
        </w:rPr>
        <w:tab/>
      </w:r>
    </w:p>
    <w:p w14:paraId="6FA0F54E" w14:textId="77777777" w:rsidR="00595F1B" w:rsidRPr="00C87651" w:rsidRDefault="00595F1B" w:rsidP="000764AE">
      <w:pPr>
        <w:snapToGrid w:val="0"/>
        <w:spacing w:line="360" w:lineRule="exact"/>
        <w:ind w:firstLineChars="510" w:firstLine="142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吳思瑤</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吳宗憲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傅崐萁</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翁曉玲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柯建銘</w:t>
      </w:r>
    </w:p>
    <w:p w14:paraId="0CEFABD9" w14:textId="77777777" w:rsidR="00595F1B" w:rsidRPr="00C87651" w:rsidRDefault="00595F1B" w:rsidP="000764AE">
      <w:pPr>
        <w:pStyle w:val="-9"/>
        <w:spacing w:line="360" w:lineRule="exact"/>
        <w:ind w:leftChars="577" w:left="1427" w:hangingChars="15" w:hanging="42"/>
        <w:jc w:val="left"/>
        <w:rPr>
          <w:rFonts w:ascii="標楷體" w:hAnsi="標楷體"/>
          <w:color w:val="000000" w:themeColor="text1"/>
          <w:sz w:val="28"/>
          <w:szCs w:val="28"/>
        </w:rPr>
      </w:pPr>
      <w:r w:rsidRPr="00C87651">
        <w:rPr>
          <w:rFonts w:ascii="標楷體" w:hAnsi="標楷體" w:hint="eastAsia"/>
          <w:color w:val="000000" w:themeColor="text1"/>
          <w:sz w:val="28"/>
          <w:szCs w:val="28"/>
        </w:rPr>
        <w:t>委員出席13人</w:t>
      </w:r>
    </w:p>
    <w:p w14:paraId="61A056B5" w14:textId="77777777" w:rsidR="00595F1B" w:rsidRPr="00C87651" w:rsidRDefault="00595F1B" w:rsidP="000764AE">
      <w:pPr>
        <w:adjustRightInd w:val="0"/>
        <w:snapToGrid w:val="0"/>
        <w:spacing w:line="360" w:lineRule="exact"/>
        <w:ind w:leftChars="-11" w:left="1402" w:hangingChars="510" w:hanging="1428"/>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賴士葆</w:t>
      </w:r>
      <w:r w:rsidRPr="00C87651">
        <w:rPr>
          <w:rFonts w:ascii="標楷體" w:eastAsia="標楷體" w:hAnsi="標楷體" w:hint="eastAsia"/>
          <w:color w:val="000000" w:themeColor="text1"/>
          <w:sz w:val="28"/>
          <w:szCs w:val="28"/>
        </w:rPr>
        <w:tab/>
        <w:t>麥玉珍</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鄭正鈐</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楊瓊瓔</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蔡易餘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洪孟楷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羅明才</w:t>
      </w:r>
      <w:r w:rsidRPr="00C87651">
        <w:rPr>
          <w:rFonts w:ascii="標楷體" w:eastAsia="標楷體" w:hAnsi="標楷體"/>
          <w:color w:val="000000" w:themeColor="text1"/>
          <w:sz w:val="28"/>
          <w:szCs w:val="28"/>
        </w:rPr>
        <w:tab/>
      </w:r>
    </w:p>
    <w:p w14:paraId="5F2B4467" w14:textId="77777777" w:rsidR="00595F1B" w:rsidRPr="00C87651" w:rsidRDefault="00595F1B" w:rsidP="000764AE">
      <w:pPr>
        <w:adjustRightInd w:val="0"/>
        <w:snapToGrid w:val="0"/>
        <w:spacing w:line="360" w:lineRule="exact"/>
        <w:ind w:leftChars="-11" w:left="1402" w:hangingChars="510" w:hanging="1428"/>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陳冠廷</w:t>
      </w:r>
    </w:p>
    <w:p w14:paraId="19EC1DC7" w14:textId="77777777" w:rsidR="00595F1B" w:rsidRPr="00C87651" w:rsidRDefault="00595F1B" w:rsidP="000764AE">
      <w:pPr>
        <w:adjustRightInd w:val="0"/>
        <w:snapToGrid w:val="0"/>
        <w:spacing w:line="360" w:lineRule="exact"/>
        <w:ind w:firstLineChars="490" w:firstLine="1372"/>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委員列席</w:t>
      </w:r>
      <w:r w:rsidRPr="00C87651">
        <w:rPr>
          <w:rFonts w:ascii="標楷體" w:eastAsia="標楷體" w:hAnsi="標楷體" w:hint="eastAsia"/>
          <w:color w:val="000000" w:themeColor="text1"/>
          <w:sz w:val="28"/>
          <w:szCs w:val="28"/>
        </w:rPr>
        <w:t>8</w:t>
      </w:r>
      <w:r w:rsidRPr="00C87651">
        <w:rPr>
          <w:rFonts w:ascii="標楷體" w:eastAsia="標楷體" w:hAnsi="標楷體"/>
          <w:color w:val="000000" w:themeColor="text1"/>
          <w:sz w:val="28"/>
          <w:szCs w:val="28"/>
        </w:rPr>
        <w:t>人</w:t>
      </w:r>
    </w:p>
    <w:p w14:paraId="123F2686" w14:textId="77777777" w:rsidR="00595F1B" w:rsidRPr="00C87651" w:rsidRDefault="00595F1B" w:rsidP="000764AE">
      <w:pPr>
        <w:pStyle w:val="-9"/>
        <w:spacing w:line="36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rPr>
        <w:t>列席官員：</w:t>
      </w:r>
      <w:r w:rsidRPr="00C87651">
        <w:rPr>
          <w:rFonts w:ascii="標楷體" w:hAnsi="標楷體" w:hint="eastAsia"/>
          <w:color w:val="000000" w:themeColor="text1"/>
          <w:sz w:val="28"/>
          <w:szCs w:val="28"/>
        </w:rPr>
        <w:t>法務部部長　鄭銘謙</w:t>
      </w:r>
    </w:p>
    <w:p w14:paraId="1BB5A43F" w14:textId="77777777" w:rsidR="00595F1B" w:rsidRPr="00C87651" w:rsidRDefault="00595F1B" w:rsidP="000764AE">
      <w:pPr>
        <w:pStyle w:val="-9"/>
        <w:spacing w:line="360" w:lineRule="exact"/>
        <w:ind w:leftChars="577" w:left="2253" w:hangingChars="310" w:hanging="868"/>
        <w:rPr>
          <w:rFonts w:ascii="標楷體" w:hAnsi="標楷體"/>
          <w:color w:val="000000" w:themeColor="text1"/>
          <w:sz w:val="28"/>
          <w:szCs w:val="28"/>
        </w:rPr>
      </w:pPr>
      <w:r w:rsidRPr="00C87651">
        <w:rPr>
          <w:rFonts w:ascii="標楷體" w:hAnsi="標楷體" w:hint="eastAsia"/>
          <w:color w:val="000000" w:themeColor="text1"/>
          <w:sz w:val="28"/>
          <w:szCs w:val="28"/>
        </w:rPr>
        <w:t>法務部調查局局長　陳白立</w:t>
      </w:r>
    </w:p>
    <w:p w14:paraId="226AB5E4" w14:textId="77777777" w:rsidR="00595F1B" w:rsidRPr="00C87651" w:rsidRDefault="00595F1B" w:rsidP="000764AE">
      <w:pPr>
        <w:pStyle w:val="-9"/>
        <w:spacing w:line="360" w:lineRule="exact"/>
        <w:ind w:leftChars="572" w:left="2252" w:hangingChars="314" w:hanging="879"/>
        <w:rPr>
          <w:rFonts w:ascii="標楷體" w:hAnsi="標楷體"/>
          <w:color w:val="000000" w:themeColor="text1"/>
          <w:sz w:val="28"/>
          <w:szCs w:val="28"/>
        </w:rPr>
      </w:pPr>
      <w:r w:rsidRPr="00C87651">
        <w:rPr>
          <w:rFonts w:ascii="標楷體" w:hAnsi="標楷體" w:hint="eastAsia"/>
          <w:color w:val="000000" w:themeColor="text1"/>
          <w:sz w:val="28"/>
          <w:szCs w:val="28"/>
        </w:rPr>
        <w:t>法務部行政執行署署長　繆卓然</w:t>
      </w:r>
    </w:p>
    <w:p w14:paraId="72D0BDB9" w14:textId="77777777" w:rsidR="00595F1B" w:rsidRPr="00C87651" w:rsidRDefault="00595F1B" w:rsidP="000764AE">
      <w:pPr>
        <w:pStyle w:val="-9"/>
        <w:spacing w:line="360" w:lineRule="exact"/>
        <w:ind w:leftChars="578" w:left="2255" w:hangingChars="310" w:hanging="868"/>
        <w:rPr>
          <w:rFonts w:ascii="標楷體" w:hAnsi="標楷體"/>
          <w:color w:val="000000" w:themeColor="text1"/>
          <w:sz w:val="28"/>
          <w:szCs w:val="28"/>
        </w:rPr>
      </w:pPr>
      <w:r w:rsidRPr="00C87651">
        <w:rPr>
          <w:rFonts w:ascii="標楷體" w:hAnsi="標楷體" w:hint="eastAsia"/>
          <w:color w:val="000000" w:themeColor="text1"/>
          <w:sz w:val="28"/>
          <w:szCs w:val="28"/>
        </w:rPr>
        <w:t>法務部廉政署署長　馮成</w:t>
      </w:r>
    </w:p>
    <w:p w14:paraId="4D0B5080" w14:textId="77777777" w:rsidR="00595F1B" w:rsidRPr="00C87651" w:rsidRDefault="00595F1B" w:rsidP="000764AE">
      <w:pPr>
        <w:pStyle w:val="-9"/>
        <w:spacing w:line="360" w:lineRule="exact"/>
        <w:ind w:leftChars="578" w:left="2255" w:hangingChars="310" w:hanging="868"/>
        <w:rPr>
          <w:rFonts w:ascii="標楷體" w:hAnsi="標楷體"/>
          <w:color w:val="000000" w:themeColor="text1"/>
          <w:sz w:val="28"/>
          <w:szCs w:val="28"/>
        </w:rPr>
      </w:pPr>
      <w:r w:rsidRPr="00C87651">
        <w:rPr>
          <w:rFonts w:ascii="標楷體" w:hAnsi="標楷體" w:hint="eastAsia"/>
          <w:color w:val="000000" w:themeColor="text1"/>
          <w:sz w:val="28"/>
          <w:szCs w:val="28"/>
        </w:rPr>
        <w:t xml:space="preserve">法務部矯正署署長　</w:t>
      </w:r>
      <w:r w:rsidRPr="00C87651">
        <w:rPr>
          <w:rFonts w:ascii="標楷體"/>
          <w:color w:val="000000" w:themeColor="text1"/>
          <w:sz w:val="28"/>
          <w:szCs w:val="28"/>
        </w:rPr>
        <w:t>周輝煌</w:t>
      </w:r>
    </w:p>
    <w:p w14:paraId="461C26BA" w14:textId="77777777" w:rsidR="00595F1B" w:rsidRPr="00C87651" w:rsidRDefault="00595F1B" w:rsidP="000764AE">
      <w:pPr>
        <w:pStyle w:val="-9"/>
        <w:spacing w:line="360" w:lineRule="exact"/>
        <w:ind w:leftChars="572" w:left="2255" w:hangingChars="315" w:hanging="882"/>
        <w:rPr>
          <w:rFonts w:ascii="標楷體" w:hAnsi="標楷體"/>
          <w:color w:val="000000" w:themeColor="text1"/>
          <w:sz w:val="28"/>
          <w:szCs w:val="28"/>
        </w:rPr>
      </w:pPr>
      <w:r w:rsidRPr="00C87651">
        <w:rPr>
          <w:rFonts w:ascii="標楷體" w:hAnsi="標楷體" w:hint="eastAsia"/>
          <w:color w:val="000000" w:themeColor="text1"/>
          <w:sz w:val="28"/>
          <w:szCs w:val="28"/>
        </w:rPr>
        <w:t>法務部司法官學院院長　柯麗鈴</w:t>
      </w:r>
    </w:p>
    <w:p w14:paraId="41067A72" w14:textId="77777777" w:rsidR="00595F1B" w:rsidRPr="00C87651" w:rsidRDefault="00595F1B" w:rsidP="000764AE">
      <w:pPr>
        <w:pStyle w:val="-9"/>
        <w:spacing w:line="360" w:lineRule="exact"/>
        <w:ind w:leftChars="572" w:left="2255" w:hangingChars="315" w:hanging="882"/>
        <w:rPr>
          <w:rFonts w:ascii="標楷體" w:hAnsi="標楷體"/>
          <w:color w:val="000000" w:themeColor="text1"/>
          <w:sz w:val="28"/>
          <w:szCs w:val="28"/>
        </w:rPr>
      </w:pPr>
      <w:r w:rsidRPr="00C87651">
        <w:rPr>
          <w:rFonts w:ascii="標楷體" w:hAnsi="標楷體" w:hint="eastAsia"/>
          <w:color w:val="000000" w:themeColor="text1"/>
          <w:sz w:val="28"/>
          <w:szCs w:val="28"/>
        </w:rPr>
        <w:t>法務部法醫研究所所長　侯寬仁</w:t>
      </w:r>
    </w:p>
    <w:p w14:paraId="30944F31" w14:textId="77777777" w:rsidR="00595F1B" w:rsidRPr="00C87651" w:rsidRDefault="00595F1B" w:rsidP="000764AE">
      <w:pPr>
        <w:pStyle w:val="-9"/>
        <w:spacing w:line="36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fitText w:val="1120" w:id="-878959358"/>
        </w:rPr>
        <w:t>主    席</w:t>
      </w:r>
      <w:r w:rsidRPr="00C87651">
        <w:rPr>
          <w:rFonts w:ascii="標楷體" w:hAnsi="標楷體"/>
          <w:color w:val="000000" w:themeColor="text1"/>
          <w:sz w:val="28"/>
          <w:szCs w:val="28"/>
        </w:rPr>
        <w:t>：</w:t>
      </w:r>
      <w:r w:rsidRPr="00C87651">
        <w:rPr>
          <w:rFonts w:ascii="標楷體" w:hAnsi="標楷體" w:hint="eastAsia"/>
          <w:color w:val="000000" w:themeColor="text1"/>
          <w:sz w:val="28"/>
          <w:szCs w:val="28"/>
        </w:rPr>
        <w:t>鍾召集委員佳濱</w:t>
      </w:r>
    </w:p>
    <w:p w14:paraId="44AED43B" w14:textId="77777777" w:rsidR="00595F1B" w:rsidRPr="00C87651" w:rsidRDefault="00595F1B" w:rsidP="000764AE">
      <w:pPr>
        <w:snapToGrid w:val="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0210B594" w14:textId="77777777" w:rsidR="00595F1B" w:rsidRPr="00C87651" w:rsidRDefault="00595F1B" w:rsidP="000764AE">
      <w:pPr>
        <w:snapToGrid w:val="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56128F95" w14:textId="77777777" w:rsidR="00595F1B" w:rsidRPr="00C87651" w:rsidRDefault="00595F1B" w:rsidP="000764AE">
      <w:pPr>
        <w:adjustRightInd w:val="0"/>
        <w:snapToGrid w:val="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211B3667" w14:textId="77777777" w:rsidR="00595F1B" w:rsidRPr="00C87651" w:rsidRDefault="00595F1B" w:rsidP="000764AE">
      <w:pPr>
        <w:adjustRightInd w:val="0"/>
        <w:snapToGrid w:val="0"/>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2C02CDC8" w14:textId="77777777" w:rsidR="00595F1B" w:rsidRPr="00C87651" w:rsidRDefault="00595F1B" w:rsidP="000764AE">
      <w:pPr>
        <w:adjustRightInd w:val="0"/>
        <w:snapToGrid w:val="0"/>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029D4CA0" w14:textId="77777777" w:rsidR="00595F1B" w:rsidRPr="00C87651" w:rsidRDefault="00595F1B" w:rsidP="000764AE">
      <w:pPr>
        <w:adjustRightInd w:val="0"/>
        <w:snapToGrid w:val="0"/>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　　員　高念祖</w:t>
      </w:r>
    </w:p>
    <w:p w14:paraId="679136DE" w14:textId="77777777" w:rsidR="00595F1B" w:rsidRPr="00C87651" w:rsidRDefault="00595F1B" w:rsidP="000764AE">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48F2CAF3" w14:textId="77777777" w:rsidR="00595F1B" w:rsidRPr="00C87651" w:rsidRDefault="00595F1B" w:rsidP="000764AE">
      <w:pPr>
        <w:adjustRightInd w:val="0"/>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w:t>
      </w:r>
      <w:r w:rsidRPr="00C87651">
        <w:rPr>
          <w:rFonts w:ascii="標楷體" w:eastAsia="標楷體" w:hAnsi="標楷體"/>
          <w:color w:val="000000" w:themeColor="text1"/>
          <w:sz w:val="28"/>
          <w:szCs w:val="28"/>
        </w:rPr>
        <w:t>宣讀上次會議議事錄。</w:t>
      </w:r>
    </w:p>
    <w:p w14:paraId="2560B721" w14:textId="77777777" w:rsidR="00595F1B" w:rsidRPr="00C87651" w:rsidRDefault="00595F1B" w:rsidP="000764AE">
      <w:pPr>
        <w:pStyle w:val="afffff5"/>
        <w:spacing w:line="360" w:lineRule="exact"/>
        <w:ind w:leftChars="0" w:left="840" w:rightChars="0" w:right="0" w:hanging="840"/>
        <w:jc w:val="both"/>
        <w:rPr>
          <w:rFonts w:ascii="標楷體" w:hAnsi="標楷體"/>
          <w:color w:val="000000" w:themeColor="text1"/>
          <w:sz w:val="28"/>
          <w:szCs w:val="28"/>
        </w:rPr>
      </w:pPr>
      <w:r w:rsidRPr="00C87651">
        <w:rPr>
          <w:rFonts w:ascii="標楷體" w:hAnsi="標楷體"/>
          <w:color w:val="000000" w:themeColor="text1"/>
          <w:sz w:val="28"/>
          <w:szCs w:val="28"/>
        </w:rPr>
        <w:t>決定：確定。</w:t>
      </w:r>
    </w:p>
    <w:p w14:paraId="0A5E2138" w14:textId="77777777" w:rsidR="00595F1B" w:rsidRPr="00C87651" w:rsidRDefault="00595F1B" w:rsidP="000764AE">
      <w:pPr>
        <w:pStyle w:val="afffff5"/>
        <w:spacing w:line="360" w:lineRule="exact"/>
        <w:ind w:leftChars="-1" w:left="488" w:rightChars="0" w:right="0" w:hangingChars="175" w:hanging="490"/>
        <w:jc w:val="both"/>
        <w:rPr>
          <w:rFonts w:ascii="標楷體" w:hAnsi="標楷體"/>
          <w:color w:val="000000" w:themeColor="text1"/>
          <w:sz w:val="28"/>
          <w:szCs w:val="28"/>
        </w:rPr>
      </w:pPr>
      <w:r w:rsidRPr="00C87651">
        <w:rPr>
          <w:rFonts w:ascii="標楷體" w:hAnsi="標楷體" w:hint="eastAsia"/>
          <w:color w:val="000000" w:themeColor="text1"/>
          <w:sz w:val="28"/>
          <w:szCs w:val="28"/>
        </w:rPr>
        <w:t>二、邀請法務部部長率所屬單位主管列席報告業務概況及立法計畫，並備質詢。</w:t>
      </w:r>
    </w:p>
    <w:p w14:paraId="582D059C" w14:textId="77777777" w:rsidR="00595F1B" w:rsidRPr="00C87651" w:rsidRDefault="00595F1B" w:rsidP="000764AE">
      <w:pPr>
        <w:overflowPunct w:val="0"/>
        <w:adjustRightInd w:val="0"/>
        <w:snapToGrid w:val="0"/>
        <w:spacing w:line="360" w:lineRule="exact"/>
        <w:ind w:leftChars="-53" w:left="13" w:rightChars="-132" w:right="-317" w:hangingChars="50" w:hanging="140"/>
        <w:jc w:val="both"/>
        <w:rPr>
          <w:rFonts w:ascii="標楷體" w:hAnsi="標楷體"/>
          <w:color w:val="000000" w:themeColor="text1"/>
          <w:sz w:val="28"/>
          <w:szCs w:val="28"/>
        </w:rPr>
      </w:pP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本</w:t>
      </w:r>
      <w:r w:rsidRPr="00C87651">
        <w:rPr>
          <w:rFonts w:ascii="標楷體" w:eastAsia="標楷體" w:hAnsi="標楷體" w:hint="eastAsia"/>
          <w:color w:val="000000" w:themeColor="text1"/>
          <w:sz w:val="28"/>
          <w:szCs w:val="28"/>
        </w:rPr>
        <w:t>次會議有</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黃國昌、陳俊宇、吳思瑤、沈發惠、羅智強、莊瑞雄、吳宗憲、鍾佳濱、翁曉玲、洪孟楷</w:t>
      </w:r>
      <w:r w:rsidRPr="00C87651">
        <w:rPr>
          <w:rFonts w:ascii="標楷體" w:eastAsia="標楷體" w:hAnsi="標楷體"/>
          <w:color w:val="000000" w:themeColor="text1"/>
          <w:sz w:val="28"/>
          <w:szCs w:val="28"/>
        </w:rPr>
        <w:t>提出質詢</w:t>
      </w:r>
      <w:r w:rsidRPr="00C87651">
        <w:rPr>
          <w:rFonts w:ascii="標楷體" w:eastAsia="標楷體" w:hAnsi="標楷體" w:hint="eastAsia"/>
          <w:color w:val="000000" w:themeColor="text1"/>
          <w:sz w:val="28"/>
          <w:szCs w:val="28"/>
        </w:rPr>
        <w:t>；委員謝龍介、林思銘、陳冠廷提出書面質詢。）</w:t>
      </w:r>
    </w:p>
    <w:p w14:paraId="523D0837" w14:textId="77777777" w:rsidR="00595F1B" w:rsidRPr="00C87651" w:rsidRDefault="00595F1B" w:rsidP="000764AE">
      <w:pPr>
        <w:pStyle w:val="afffff5"/>
        <w:spacing w:line="360" w:lineRule="exact"/>
        <w:ind w:leftChars="0" w:left="840" w:rightChars="0" w:right="0" w:hanging="840"/>
        <w:jc w:val="both"/>
        <w:rPr>
          <w:rFonts w:ascii="標楷體" w:hAnsi="標楷體"/>
          <w:color w:val="000000" w:themeColor="text1"/>
          <w:sz w:val="28"/>
          <w:szCs w:val="28"/>
        </w:rPr>
      </w:pPr>
      <w:r w:rsidRPr="00C87651">
        <w:rPr>
          <w:rFonts w:ascii="標楷體" w:hAnsi="標楷體" w:hint="eastAsia"/>
          <w:color w:val="000000" w:themeColor="text1"/>
          <w:sz w:val="28"/>
          <w:szCs w:val="28"/>
        </w:rPr>
        <w:t>決定：</w:t>
      </w:r>
    </w:p>
    <w:p w14:paraId="0A70F7F5" w14:textId="77777777" w:rsidR="00595F1B" w:rsidRPr="00C87651" w:rsidRDefault="00595F1B" w:rsidP="000764AE">
      <w:pPr>
        <w:pStyle w:val="afffff5"/>
        <w:spacing w:line="360" w:lineRule="exact"/>
        <w:ind w:leftChars="0" w:left="840" w:rightChars="0" w:right="0" w:hanging="840"/>
        <w:jc w:val="both"/>
        <w:rPr>
          <w:rFonts w:ascii="標楷體" w:hAnsi="標楷體"/>
          <w:color w:val="000000" w:themeColor="text1"/>
          <w:sz w:val="28"/>
          <w:szCs w:val="28"/>
        </w:rPr>
      </w:pPr>
      <w:r w:rsidRPr="00C87651">
        <w:rPr>
          <w:rFonts w:ascii="標楷體" w:hAnsi="標楷體" w:hint="eastAsia"/>
          <w:color w:val="000000" w:themeColor="text1"/>
          <w:sz w:val="28"/>
          <w:szCs w:val="28"/>
        </w:rPr>
        <w:t>一、報告及詢答完畢。</w:t>
      </w:r>
    </w:p>
    <w:p w14:paraId="2AE51A8B" w14:textId="77777777" w:rsidR="00595F1B" w:rsidRPr="00C87651" w:rsidRDefault="00595F1B" w:rsidP="000764AE">
      <w:pPr>
        <w:kinsoku w:val="0"/>
        <w:spacing w:line="360" w:lineRule="exact"/>
        <w:ind w:leftChars="6" w:left="574"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lang w:val="x-none"/>
        </w:rPr>
        <w:t>二</w:t>
      </w: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委員質詢時，要求提供相關資料或以書面答復者，請相關機關儘速送交個別委員</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本會。</w:t>
      </w:r>
    </w:p>
    <w:p w14:paraId="3238043D" w14:textId="77777777" w:rsidR="00595F1B" w:rsidRPr="00C87651" w:rsidRDefault="00595F1B" w:rsidP="000764AE">
      <w:pPr>
        <w:kinsoku w:val="0"/>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散會</w:t>
      </w:r>
    </w:p>
    <w:p w14:paraId="2A07656A" w14:textId="77777777" w:rsidR="00595F1B" w:rsidRPr="00C87651" w:rsidRDefault="00595F1B" w:rsidP="000764AE">
      <w:pPr>
        <w:spacing w:line="400" w:lineRule="exact"/>
        <w:ind w:left="572" w:hanging="561"/>
        <w:contextualSpacing/>
        <w:jc w:val="both"/>
        <w:rPr>
          <w:rFonts w:ascii="標楷體" w:eastAsia="標楷體" w:hAnsi="標楷體"/>
          <w:color w:val="000000" w:themeColor="text1"/>
          <w:sz w:val="28"/>
          <w:szCs w:val="28"/>
        </w:rPr>
        <w:sectPr w:rsidR="00595F1B" w:rsidRPr="00C87651" w:rsidSect="00B707FB">
          <w:pgSz w:w="11906" w:h="16838"/>
          <w:pgMar w:top="992" w:right="1701" w:bottom="1134" w:left="1701" w:header="851" w:footer="992" w:gutter="0"/>
          <w:cols w:space="425"/>
          <w:docGrid w:type="lines" w:linePitch="360"/>
        </w:sectPr>
      </w:pPr>
    </w:p>
    <w:p w14:paraId="78CA5165" w14:textId="77777777" w:rsidR="00595F1B" w:rsidRPr="00C87651" w:rsidRDefault="00595F1B" w:rsidP="000764AE">
      <w:pPr>
        <w:spacing w:beforeLines="50" w:before="180" w:afterLines="50" w:after="180" w:line="400" w:lineRule="exact"/>
        <w:outlineLvl w:val="2"/>
        <w:rPr>
          <w:rFonts w:ascii="標楷體" w:eastAsia="標楷體" w:hAnsi="標楷體"/>
          <w:b/>
          <w:color w:val="000000" w:themeColor="text1"/>
          <w:spacing w:val="-4"/>
          <w:sz w:val="28"/>
          <w:szCs w:val="28"/>
        </w:rPr>
      </w:pPr>
      <w:r w:rsidRPr="00C87651">
        <w:rPr>
          <w:rFonts w:ascii="標楷體" w:eastAsia="標楷體" w:hAnsi="標楷體"/>
          <w:b/>
          <w:color w:val="000000" w:themeColor="text1"/>
          <w:spacing w:val="-4"/>
          <w:sz w:val="28"/>
          <w:szCs w:val="28"/>
        </w:rPr>
        <w:lastRenderedPageBreak/>
        <w:t>立法院第</w:t>
      </w:r>
      <w:r w:rsidRPr="00C87651">
        <w:rPr>
          <w:rFonts w:ascii="標楷體" w:eastAsia="標楷體" w:hAnsi="標楷體" w:hint="eastAsia"/>
          <w:b/>
          <w:color w:val="000000" w:themeColor="text1"/>
          <w:spacing w:val="-4"/>
          <w:sz w:val="28"/>
          <w:szCs w:val="28"/>
        </w:rPr>
        <w:t>11</w:t>
      </w:r>
      <w:r w:rsidRPr="00C87651">
        <w:rPr>
          <w:rFonts w:ascii="標楷體" w:eastAsia="標楷體" w:hAnsi="標楷體"/>
          <w:b/>
          <w:color w:val="000000" w:themeColor="text1"/>
          <w:spacing w:val="-4"/>
          <w:sz w:val="28"/>
          <w:szCs w:val="28"/>
        </w:rPr>
        <w:t>屆第2會期司法及法制委員會第6次全體委員會議議事錄</w:t>
      </w:r>
    </w:p>
    <w:p w14:paraId="04A1913F" w14:textId="77777777" w:rsidR="00595F1B" w:rsidRPr="00C87651" w:rsidRDefault="00595F1B" w:rsidP="004D5918">
      <w:pPr>
        <w:pStyle w:val="-9"/>
        <w:spacing w:line="360" w:lineRule="exact"/>
        <w:ind w:leftChars="1" w:left="1416" w:hangingChars="505" w:hanging="1414"/>
        <w:jc w:val="left"/>
        <w:rPr>
          <w:rFonts w:ascii="標楷體" w:hAnsi="標楷體"/>
          <w:color w:val="000000" w:themeColor="text1"/>
          <w:spacing w:val="-10"/>
          <w:sz w:val="28"/>
          <w:szCs w:val="28"/>
        </w:rPr>
      </w:pPr>
      <w:r w:rsidRPr="00C87651">
        <w:rPr>
          <w:rFonts w:ascii="標楷體" w:hAnsi="標楷體"/>
          <w:color w:val="000000" w:themeColor="text1"/>
          <w:sz w:val="28"/>
          <w:szCs w:val="28"/>
          <w:fitText w:val="1120" w:id="972279552"/>
        </w:rPr>
        <w:t>時    間</w:t>
      </w:r>
      <w:r w:rsidRPr="00C87651">
        <w:rPr>
          <w:rFonts w:ascii="標楷體" w:hAnsi="標楷體"/>
          <w:color w:val="000000" w:themeColor="text1"/>
          <w:spacing w:val="-10"/>
          <w:sz w:val="28"/>
          <w:szCs w:val="28"/>
        </w:rPr>
        <w:t>：</w:t>
      </w:r>
      <w:r w:rsidRPr="00C87651">
        <w:rPr>
          <w:rFonts w:ascii="標楷體" w:hAnsi="標楷體"/>
          <w:color w:val="000000" w:themeColor="text1"/>
          <w:sz w:val="28"/>
          <w:szCs w:val="28"/>
        </w:rPr>
        <w:t>中華民國1</w:t>
      </w:r>
      <w:r w:rsidRPr="00C87651">
        <w:rPr>
          <w:rFonts w:ascii="標楷體" w:hAnsi="標楷體" w:hint="eastAsia"/>
          <w:color w:val="000000" w:themeColor="text1"/>
          <w:sz w:val="28"/>
          <w:szCs w:val="28"/>
        </w:rPr>
        <w:t>13</w:t>
      </w:r>
      <w:r w:rsidRPr="00C87651">
        <w:rPr>
          <w:rFonts w:ascii="標楷體" w:hAnsi="標楷體"/>
          <w:color w:val="000000" w:themeColor="text1"/>
          <w:sz w:val="28"/>
          <w:szCs w:val="28"/>
        </w:rPr>
        <w:t>年</w:t>
      </w:r>
      <w:r w:rsidRPr="00C87651">
        <w:rPr>
          <w:rFonts w:ascii="標楷體" w:hAnsi="標楷體" w:hint="eastAsia"/>
          <w:color w:val="000000" w:themeColor="text1"/>
          <w:sz w:val="28"/>
          <w:szCs w:val="28"/>
        </w:rPr>
        <w:t>1</w:t>
      </w:r>
      <w:r w:rsidRPr="00C87651">
        <w:rPr>
          <w:rFonts w:ascii="標楷體" w:hAnsi="標楷體"/>
          <w:color w:val="000000" w:themeColor="text1"/>
          <w:sz w:val="28"/>
          <w:szCs w:val="28"/>
        </w:rPr>
        <w:t>0月</w:t>
      </w:r>
      <w:r w:rsidRPr="00C87651">
        <w:rPr>
          <w:rFonts w:ascii="標楷體" w:hAnsi="標楷體" w:hint="eastAsia"/>
          <w:color w:val="000000" w:themeColor="text1"/>
          <w:sz w:val="28"/>
          <w:szCs w:val="28"/>
        </w:rPr>
        <w:t>2</w:t>
      </w:r>
      <w:r w:rsidRPr="00C87651">
        <w:rPr>
          <w:rFonts w:ascii="標楷體" w:hAnsi="標楷體"/>
          <w:color w:val="000000" w:themeColor="text1"/>
          <w:sz w:val="28"/>
          <w:szCs w:val="28"/>
        </w:rPr>
        <w:t>1日（星期</w:t>
      </w:r>
      <w:r w:rsidRPr="00C87651">
        <w:rPr>
          <w:rFonts w:ascii="標楷體" w:hAnsi="標楷體" w:hint="eastAsia"/>
          <w:color w:val="000000" w:themeColor="text1"/>
          <w:sz w:val="28"/>
          <w:szCs w:val="28"/>
        </w:rPr>
        <w:t>一</w:t>
      </w:r>
      <w:r w:rsidRPr="00C87651">
        <w:rPr>
          <w:rFonts w:ascii="標楷體" w:hAnsi="標楷體"/>
          <w:color w:val="000000" w:themeColor="text1"/>
          <w:sz w:val="28"/>
          <w:szCs w:val="28"/>
        </w:rPr>
        <w:t>）上午9時</w:t>
      </w:r>
      <w:r w:rsidRPr="00C87651">
        <w:rPr>
          <w:rFonts w:ascii="標楷體" w:hAnsi="標楷體" w:hint="eastAsia"/>
          <w:color w:val="000000" w:themeColor="text1"/>
          <w:sz w:val="28"/>
          <w:szCs w:val="28"/>
        </w:rPr>
        <w:t>3分</w:t>
      </w:r>
      <w:r w:rsidRPr="00C87651">
        <w:rPr>
          <w:rFonts w:ascii="標楷體" w:hAnsi="標楷體"/>
          <w:color w:val="000000" w:themeColor="text1"/>
          <w:sz w:val="28"/>
          <w:szCs w:val="28"/>
        </w:rPr>
        <w:t>至</w:t>
      </w:r>
      <w:r w:rsidRPr="00C87651">
        <w:rPr>
          <w:rFonts w:ascii="標楷體" w:hAnsi="標楷體" w:hint="eastAsia"/>
          <w:color w:val="000000" w:themeColor="text1"/>
          <w:sz w:val="28"/>
          <w:szCs w:val="28"/>
        </w:rPr>
        <w:t>1</w:t>
      </w:r>
      <w:r w:rsidRPr="00C87651">
        <w:rPr>
          <w:rFonts w:ascii="標楷體" w:hAnsi="標楷體"/>
          <w:color w:val="000000" w:themeColor="text1"/>
          <w:sz w:val="28"/>
          <w:szCs w:val="28"/>
        </w:rPr>
        <w:t>2時</w:t>
      </w:r>
      <w:r w:rsidRPr="00C87651">
        <w:rPr>
          <w:rFonts w:ascii="標楷體" w:hAnsi="標楷體" w:hint="eastAsia"/>
          <w:color w:val="000000" w:themeColor="text1"/>
          <w:sz w:val="28"/>
          <w:szCs w:val="28"/>
        </w:rPr>
        <w:t>4</w:t>
      </w:r>
      <w:r w:rsidRPr="00C87651">
        <w:rPr>
          <w:rFonts w:ascii="標楷體" w:hAnsi="標楷體"/>
          <w:color w:val="000000" w:themeColor="text1"/>
          <w:sz w:val="28"/>
          <w:szCs w:val="28"/>
        </w:rPr>
        <w:t>4</w:t>
      </w:r>
      <w:r w:rsidRPr="00C87651">
        <w:rPr>
          <w:rFonts w:ascii="標楷體" w:hAnsi="標楷體" w:hint="eastAsia"/>
          <w:color w:val="000000" w:themeColor="text1"/>
          <w:sz w:val="28"/>
          <w:szCs w:val="28"/>
        </w:rPr>
        <w:t>分；下午</w:t>
      </w:r>
      <w:r w:rsidRPr="00C87651">
        <w:rPr>
          <w:rFonts w:ascii="標楷體" w:hAnsi="標楷體"/>
          <w:color w:val="000000" w:themeColor="text1"/>
          <w:sz w:val="28"/>
          <w:szCs w:val="28"/>
        </w:rPr>
        <w:t>1</w:t>
      </w:r>
      <w:r w:rsidRPr="00C87651">
        <w:rPr>
          <w:rFonts w:ascii="標楷體" w:hAnsi="標楷體" w:hint="eastAsia"/>
          <w:color w:val="000000" w:themeColor="text1"/>
          <w:sz w:val="28"/>
          <w:szCs w:val="28"/>
        </w:rPr>
        <w:t>時3</w:t>
      </w:r>
      <w:r w:rsidRPr="00C87651">
        <w:rPr>
          <w:rFonts w:ascii="標楷體" w:hAnsi="標楷體"/>
          <w:color w:val="000000" w:themeColor="text1"/>
          <w:sz w:val="28"/>
          <w:szCs w:val="28"/>
        </w:rPr>
        <w:t>3</w:t>
      </w:r>
      <w:r w:rsidRPr="00C87651">
        <w:rPr>
          <w:rFonts w:ascii="標楷體" w:hAnsi="標楷體" w:hint="eastAsia"/>
          <w:color w:val="000000" w:themeColor="text1"/>
          <w:sz w:val="28"/>
          <w:szCs w:val="28"/>
        </w:rPr>
        <w:t>分至6時2</w:t>
      </w:r>
      <w:r w:rsidRPr="00C87651">
        <w:rPr>
          <w:rFonts w:ascii="標楷體" w:hAnsi="標楷體"/>
          <w:color w:val="000000" w:themeColor="text1"/>
          <w:sz w:val="28"/>
          <w:szCs w:val="28"/>
        </w:rPr>
        <w:t>2</w:t>
      </w:r>
      <w:r w:rsidRPr="00C87651">
        <w:rPr>
          <w:rFonts w:ascii="標楷體" w:hAnsi="標楷體" w:hint="eastAsia"/>
          <w:color w:val="000000" w:themeColor="text1"/>
          <w:sz w:val="28"/>
          <w:szCs w:val="28"/>
        </w:rPr>
        <w:t>分</w:t>
      </w:r>
    </w:p>
    <w:p w14:paraId="454DD39C" w14:textId="77777777" w:rsidR="00595F1B" w:rsidRPr="00C87651" w:rsidRDefault="00595F1B" w:rsidP="00563165">
      <w:pPr>
        <w:pStyle w:val="-9"/>
        <w:spacing w:line="360" w:lineRule="exact"/>
        <w:ind w:left="1364" w:hanging="1364"/>
        <w:rPr>
          <w:rFonts w:ascii="標楷體" w:hAnsi="標楷體"/>
          <w:color w:val="000000" w:themeColor="text1"/>
          <w:sz w:val="28"/>
          <w:szCs w:val="28"/>
        </w:rPr>
      </w:pPr>
      <w:r w:rsidRPr="00C87651">
        <w:rPr>
          <w:rFonts w:ascii="標楷體" w:hAnsi="標楷體"/>
          <w:color w:val="000000" w:themeColor="text1"/>
          <w:sz w:val="28"/>
          <w:szCs w:val="28"/>
          <w:fitText w:val="1120" w:id="972279808"/>
        </w:rPr>
        <w:t>地    點</w:t>
      </w:r>
      <w:r w:rsidRPr="00C87651">
        <w:rPr>
          <w:rFonts w:ascii="標楷體" w:hAnsi="標楷體"/>
          <w:color w:val="000000" w:themeColor="text1"/>
          <w:sz w:val="28"/>
          <w:szCs w:val="28"/>
        </w:rPr>
        <w:t>：本院紅樓302會議室</w:t>
      </w:r>
    </w:p>
    <w:p w14:paraId="55BBEA94" w14:textId="77777777" w:rsidR="00595F1B" w:rsidRPr="00C87651" w:rsidRDefault="00595F1B" w:rsidP="00577CD7">
      <w:pPr>
        <w:snapToGrid w:val="0"/>
        <w:ind w:left="574"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出席委員：鍾佳濱</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謝龍介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沈發惠</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羅智強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黃國昌</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吳思瑤</w:t>
      </w:r>
    </w:p>
    <w:p w14:paraId="2523009D" w14:textId="77777777" w:rsidR="00595F1B" w:rsidRPr="00C87651" w:rsidRDefault="00595F1B" w:rsidP="00136148">
      <w:pPr>
        <w:pStyle w:val="-9"/>
        <w:spacing w:line="360" w:lineRule="exact"/>
        <w:ind w:leftChars="577" w:left="1427" w:hangingChars="15" w:hanging="42"/>
        <w:jc w:val="left"/>
        <w:rPr>
          <w:rFonts w:ascii="標楷體" w:hAnsi="標楷體"/>
          <w:color w:val="000000" w:themeColor="text1"/>
          <w:sz w:val="28"/>
          <w:szCs w:val="28"/>
        </w:rPr>
      </w:pPr>
      <w:r w:rsidRPr="00C87651">
        <w:rPr>
          <w:rFonts w:ascii="標楷體" w:hAnsi="標楷體" w:hint="eastAsia"/>
          <w:color w:val="000000" w:themeColor="text1"/>
          <w:sz w:val="28"/>
          <w:szCs w:val="28"/>
        </w:rPr>
        <w:t>林思銘</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傅崐萁</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吳宗憲</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翁曉玲</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陳俊宇</w:t>
      </w:r>
      <w:r w:rsidRPr="00C87651">
        <w:rPr>
          <w:rFonts w:ascii="標楷體" w:hAnsi="標楷體"/>
          <w:color w:val="000000" w:themeColor="text1"/>
          <w:sz w:val="28"/>
          <w:szCs w:val="28"/>
        </w:rPr>
        <w:tab/>
      </w:r>
    </w:p>
    <w:p w14:paraId="4ADB6080" w14:textId="77777777" w:rsidR="00595F1B" w:rsidRPr="00C87651" w:rsidRDefault="00595F1B" w:rsidP="00563165">
      <w:pPr>
        <w:pStyle w:val="-9"/>
        <w:spacing w:line="360" w:lineRule="exact"/>
        <w:ind w:leftChars="577" w:left="1427" w:hangingChars="15" w:hanging="42"/>
        <w:jc w:val="left"/>
        <w:rPr>
          <w:rFonts w:ascii="標楷體" w:hAnsi="標楷體"/>
          <w:color w:val="000000" w:themeColor="text1"/>
          <w:sz w:val="28"/>
          <w:szCs w:val="28"/>
        </w:rPr>
      </w:pPr>
      <w:r w:rsidRPr="00C87651">
        <w:rPr>
          <w:rFonts w:ascii="標楷體" w:hAnsi="標楷體" w:hint="eastAsia"/>
          <w:color w:val="000000" w:themeColor="text1"/>
          <w:sz w:val="28"/>
          <w:szCs w:val="28"/>
        </w:rPr>
        <w:t>委員出席12人</w:t>
      </w:r>
    </w:p>
    <w:p w14:paraId="5D11E3B1" w14:textId="77777777" w:rsidR="00595F1B" w:rsidRPr="00C87651" w:rsidRDefault="00595F1B" w:rsidP="00136148">
      <w:pPr>
        <w:adjustRightInd w:val="0"/>
        <w:snapToGrid w:val="0"/>
        <w:ind w:leftChars="-11" w:left="1402" w:hangingChars="510" w:hanging="1428"/>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林德福</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陳菁徽</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沈伯洋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洪孟楷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pacing w:val="-20"/>
          <w:w w:val="95"/>
          <w:sz w:val="28"/>
          <w:szCs w:val="28"/>
        </w:rPr>
        <w:t>鄭天財Sra Kacaw</w:t>
      </w:r>
      <w:r w:rsidRPr="00C87651">
        <w:rPr>
          <w:rFonts w:ascii="標楷體" w:eastAsia="標楷體" w:hAnsi="標楷體"/>
          <w:color w:val="000000" w:themeColor="text1"/>
          <w:spacing w:val="-20"/>
          <w:w w:val="95"/>
          <w:sz w:val="28"/>
          <w:szCs w:val="28"/>
        </w:rPr>
        <w:tab/>
      </w:r>
      <w:r w:rsidRPr="00C87651">
        <w:rPr>
          <w:rFonts w:ascii="標楷體" w:eastAsia="標楷體" w:hAnsi="標楷體" w:hint="eastAsia"/>
          <w:color w:val="000000" w:themeColor="text1"/>
          <w:sz w:val="28"/>
          <w:szCs w:val="28"/>
        </w:rPr>
        <w:t>王鴻薇</w:t>
      </w:r>
      <w:r w:rsidRPr="00C87651">
        <w:rPr>
          <w:rFonts w:ascii="標楷體" w:eastAsia="標楷體" w:hAnsi="標楷體"/>
          <w:color w:val="000000" w:themeColor="text1"/>
          <w:sz w:val="28"/>
          <w:szCs w:val="28"/>
        </w:rPr>
        <w:tab/>
      </w:r>
    </w:p>
    <w:p w14:paraId="1258EB4C" w14:textId="77777777" w:rsidR="00595F1B" w:rsidRPr="00C87651" w:rsidRDefault="00595F1B" w:rsidP="00136148">
      <w:pPr>
        <w:adjustRightInd w:val="0"/>
        <w:snapToGrid w:val="0"/>
        <w:ind w:left="14" w:firstLineChars="490" w:firstLine="1372"/>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鄭正鈐</w:t>
      </w:r>
      <w:r w:rsidRPr="00C87651">
        <w:rPr>
          <w:rFonts w:ascii="標楷體" w:eastAsia="標楷體" w:hAnsi="標楷體"/>
          <w:color w:val="000000" w:themeColor="text1"/>
          <w:spacing w:val="-20"/>
          <w:w w:val="95"/>
          <w:sz w:val="28"/>
          <w:szCs w:val="28"/>
        </w:rPr>
        <w:tab/>
      </w:r>
      <w:r w:rsidRPr="00C87651">
        <w:rPr>
          <w:rFonts w:ascii="標楷體" w:eastAsia="標楷體" w:hAnsi="標楷體" w:cs="Arial"/>
          <w:color w:val="000000" w:themeColor="text1"/>
          <w:sz w:val="28"/>
          <w:szCs w:val="28"/>
          <w:shd w:val="clear" w:color="auto" w:fill="FFFFFF"/>
        </w:rPr>
        <w:t>牛煦庭</w:t>
      </w:r>
      <w:r w:rsidRPr="00C87651">
        <w:rPr>
          <w:rFonts w:ascii="標楷體" w:eastAsia="標楷體" w:hAnsi="標楷體" w:cs="Arial"/>
          <w:color w:val="000000" w:themeColor="text1"/>
          <w:sz w:val="28"/>
          <w:szCs w:val="28"/>
          <w:shd w:val="clear" w:color="auto" w:fill="FFFFFF"/>
        </w:rPr>
        <w:tab/>
      </w:r>
      <w:r w:rsidRPr="00C87651">
        <w:rPr>
          <w:rFonts w:ascii="標楷體" w:eastAsia="標楷體" w:hAnsi="標楷體" w:hint="eastAsia"/>
          <w:color w:val="000000" w:themeColor="text1"/>
          <w:sz w:val="28"/>
          <w:szCs w:val="28"/>
        </w:rPr>
        <w:t>徐巧芯</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馬文君</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葛如鈞</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陳培瑜</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賴士葆</w:t>
      </w:r>
      <w:r w:rsidRPr="00C87651">
        <w:rPr>
          <w:rFonts w:ascii="標楷體" w:eastAsia="標楷體" w:hAnsi="標楷體"/>
          <w:color w:val="000000" w:themeColor="text1"/>
          <w:sz w:val="28"/>
          <w:szCs w:val="28"/>
        </w:rPr>
        <w:tab/>
      </w:r>
    </w:p>
    <w:p w14:paraId="78478EF5" w14:textId="77777777" w:rsidR="00595F1B" w:rsidRPr="00C87651" w:rsidRDefault="00595F1B" w:rsidP="00136148">
      <w:pPr>
        <w:adjustRightInd w:val="0"/>
        <w:snapToGrid w:val="0"/>
        <w:ind w:left="14" w:firstLineChars="490" w:firstLine="1372"/>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洪申翰 </w:t>
      </w:r>
      <w:r w:rsidRPr="00C87651">
        <w:rPr>
          <w:rFonts w:ascii="標楷體" w:eastAsia="標楷體" w:hAnsi="標楷體" w:hint="eastAsia"/>
          <w:color w:val="000000" w:themeColor="text1"/>
          <w:spacing w:val="-30"/>
          <w:sz w:val="28"/>
          <w:szCs w:val="28"/>
        </w:rPr>
        <w:t>高金素梅</w:t>
      </w:r>
      <w:r w:rsidRPr="00C87651">
        <w:rPr>
          <w:rFonts w:ascii="標楷體" w:eastAsia="標楷體" w:hAnsi="標楷體" w:hint="eastAsia"/>
          <w:color w:val="000000" w:themeColor="text1"/>
          <w:sz w:val="28"/>
          <w:szCs w:val="28"/>
        </w:rPr>
        <w:t xml:space="preserve"> 蔡易餘</w:t>
      </w:r>
    </w:p>
    <w:p w14:paraId="6C4450BA" w14:textId="77777777" w:rsidR="00595F1B" w:rsidRPr="00C87651" w:rsidRDefault="00595F1B" w:rsidP="00563165">
      <w:pPr>
        <w:adjustRightInd w:val="0"/>
        <w:snapToGrid w:val="0"/>
        <w:ind w:left="14" w:firstLineChars="490" w:firstLine="1372"/>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委員列席</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6人</w:t>
      </w:r>
    </w:p>
    <w:p w14:paraId="13D9D600" w14:textId="77777777" w:rsidR="00595F1B" w:rsidRPr="00C87651" w:rsidRDefault="00595F1B" w:rsidP="00136148">
      <w:pPr>
        <w:adjustRightInd w:val="0"/>
        <w:snapToGrid w:val="0"/>
        <w:ind w:leftChars="-11" w:left="1402" w:hangingChars="510" w:hanging="1428"/>
        <w:rPr>
          <w:rFonts w:ascii="標楷體" w:eastAsia="標楷體" w:hAnsi="標楷體"/>
          <w:color w:val="000000" w:themeColor="text1"/>
          <w:kern w:val="0"/>
          <w:sz w:val="28"/>
          <w:szCs w:val="28"/>
          <w:lang w:eastAsia="x-none"/>
        </w:rPr>
      </w:pPr>
      <w:r w:rsidRPr="00C87651">
        <w:rPr>
          <w:rFonts w:ascii="標楷體" w:eastAsia="標楷體" w:hAnsi="標楷體"/>
          <w:color w:val="000000" w:themeColor="text1"/>
          <w:kern w:val="0"/>
          <w:sz w:val="28"/>
          <w:szCs w:val="28"/>
        </w:rPr>
        <w:t>列席官員：</w:t>
      </w:r>
      <w:r w:rsidRPr="00C87651">
        <w:rPr>
          <w:rFonts w:ascii="標楷體" w:eastAsia="標楷體" w:hAnsi="標楷體" w:hint="eastAsia"/>
          <w:color w:val="000000" w:themeColor="text1"/>
          <w:kern w:val="0"/>
          <w:sz w:val="28"/>
          <w:szCs w:val="28"/>
          <w:lang w:eastAsia="x-none"/>
        </w:rPr>
        <w:t>司法院副秘書長</w:t>
      </w:r>
      <w:r w:rsidRPr="00C87651">
        <w:rPr>
          <w:rFonts w:ascii="標楷體" w:eastAsia="標楷體" w:hAnsi="標楷體" w:hint="eastAsia"/>
          <w:color w:val="000000" w:themeColor="text1"/>
          <w:kern w:val="0"/>
          <w:sz w:val="28"/>
          <w:szCs w:val="28"/>
        </w:rPr>
        <w:t xml:space="preserve">　</w:t>
      </w:r>
      <w:r w:rsidRPr="00C87651">
        <w:rPr>
          <w:rFonts w:ascii="標楷體" w:eastAsia="標楷體" w:hAnsi="標楷體" w:hint="eastAsia"/>
          <w:color w:val="000000" w:themeColor="text1"/>
          <w:kern w:val="0"/>
          <w:sz w:val="28"/>
          <w:szCs w:val="28"/>
          <w:lang w:eastAsia="x-none"/>
        </w:rPr>
        <w:t>黃麟倫</w:t>
      </w:r>
    </w:p>
    <w:p w14:paraId="26F37D2B" w14:textId="77777777" w:rsidR="00595F1B" w:rsidRPr="00C87651" w:rsidRDefault="00595F1B" w:rsidP="00563165">
      <w:pPr>
        <w:pStyle w:val="-9"/>
        <w:spacing w:line="360" w:lineRule="exact"/>
        <w:ind w:left="1576" w:hangingChars="563" w:hanging="1576"/>
        <w:rPr>
          <w:rFonts w:ascii="標楷體" w:hAnsi="標楷體"/>
          <w:color w:val="000000" w:themeColor="text1"/>
          <w:sz w:val="28"/>
          <w:szCs w:val="28"/>
        </w:rPr>
      </w:pPr>
      <w:r w:rsidRPr="00C87651">
        <w:rPr>
          <w:rFonts w:ascii="標楷體" w:hAnsi="標楷體"/>
          <w:color w:val="000000" w:themeColor="text1"/>
          <w:sz w:val="28"/>
          <w:szCs w:val="28"/>
          <w:fitText w:val="1120" w:id="-1433690880"/>
        </w:rPr>
        <w:t>主    席</w:t>
      </w:r>
      <w:r w:rsidRPr="00C87651">
        <w:rPr>
          <w:rFonts w:ascii="標楷體" w:hAnsi="標楷體"/>
          <w:color w:val="000000" w:themeColor="text1"/>
          <w:sz w:val="28"/>
          <w:szCs w:val="28"/>
        </w:rPr>
        <w:t>：</w:t>
      </w:r>
      <w:r w:rsidRPr="00C87651">
        <w:rPr>
          <w:rFonts w:ascii="標楷體" w:hAnsi="標楷體" w:hint="eastAsia"/>
          <w:color w:val="000000" w:themeColor="text1"/>
          <w:sz w:val="28"/>
          <w:szCs w:val="28"/>
        </w:rPr>
        <w:t>吳召集委員宗憲</w:t>
      </w:r>
    </w:p>
    <w:p w14:paraId="661592D1" w14:textId="77777777" w:rsidR="00595F1B" w:rsidRPr="00C87651" w:rsidRDefault="00595F1B" w:rsidP="00563165">
      <w:pPr>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64AE3E9B" w14:textId="77777777" w:rsidR="00595F1B" w:rsidRPr="00C87651" w:rsidRDefault="00595F1B" w:rsidP="00563165">
      <w:pPr>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0BA4A29E" w14:textId="77777777" w:rsidR="00595F1B" w:rsidRPr="00C87651" w:rsidRDefault="00595F1B" w:rsidP="00563165">
      <w:pPr>
        <w:adjustRightInd w:val="0"/>
        <w:snapToGrid w:val="0"/>
        <w:ind w:left="574"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45FF46DD"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6D4E605A"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72D35541" w14:textId="77777777" w:rsidR="00595F1B" w:rsidRPr="00C87651" w:rsidRDefault="00595F1B" w:rsidP="00563165">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307A827E" w14:textId="77777777" w:rsidR="00595F1B" w:rsidRPr="00C87651" w:rsidRDefault="00595F1B" w:rsidP="00563165">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宣讀上次會議議事錄。</w:t>
      </w:r>
    </w:p>
    <w:p w14:paraId="66ECFA8E" w14:textId="77777777" w:rsidR="00595F1B" w:rsidRPr="00C87651" w:rsidRDefault="00595F1B" w:rsidP="00563165">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決定：確定。</w:t>
      </w:r>
    </w:p>
    <w:p w14:paraId="2C55112C" w14:textId="77777777" w:rsidR="00595F1B" w:rsidRPr="00C87651" w:rsidRDefault="00595F1B" w:rsidP="00563165">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討論事項</w:t>
      </w:r>
    </w:p>
    <w:p w14:paraId="56809AED" w14:textId="77777777" w:rsidR="00595F1B" w:rsidRPr="00C87651" w:rsidRDefault="00595F1B" w:rsidP="00862B1A">
      <w:pPr>
        <w:adjustRightInd w:val="0"/>
        <w:snapToGrid w:val="0"/>
        <w:ind w:left="574" w:hanging="560"/>
        <w:jc w:val="both"/>
        <w:rPr>
          <w:rFonts w:ascii="標楷體" w:eastAsia="標楷體" w:hAnsi="標楷體"/>
          <w:color w:val="000000" w:themeColor="text1"/>
          <w:sz w:val="28"/>
          <w:szCs w:val="28"/>
        </w:rPr>
      </w:pPr>
      <w:bookmarkStart w:id="482" w:name="議案名稱"/>
      <w:r w:rsidRPr="00C87651">
        <w:rPr>
          <w:rFonts w:ascii="標楷體" w:eastAsia="標楷體" w:hAnsi="標楷體" w:hint="eastAsia"/>
          <w:color w:val="000000" w:themeColor="text1"/>
          <w:sz w:val="28"/>
          <w:szCs w:val="28"/>
        </w:rPr>
        <w:t>併案審查</w:t>
      </w:r>
    </w:p>
    <w:p w14:paraId="1EC45D0D" w14:textId="77777777" w:rsidR="00595F1B" w:rsidRPr="00C87651" w:rsidRDefault="00595F1B" w:rsidP="004E51F3">
      <w:pPr>
        <w:adjustRightInd w:val="0"/>
        <w:snapToGrid w:val="0"/>
        <w:spacing w:line="380" w:lineRule="exact"/>
        <w:ind w:left="840" w:hangingChars="300" w:hanging="8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（一）委員翁曉玲等17人擬具「憲法訴訟法第四條條文修正草案」案。</w:t>
      </w:r>
      <w:bookmarkEnd w:id="482"/>
    </w:p>
    <w:p w14:paraId="6E32853A" w14:textId="77777777" w:rsidR="00595F1B" w:rsidRPr="00C87651" w:rsidRDefault="00595F1B" w:rsidP="00F35277">
      <w:pPr>
        <w:adjustRightInd w:val="0"/>
        <w:snapToGrid w:val="0"/>
        <w:spacing w:line="380" w:lineRule="exact"/>
        <w:ind w:left="708" w:hangingChars="253" w:hanging="708"/>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w:t>
      </w:r>
      <w:bookmarkStart w:id="483" w:name="_Hlk180147657"/>
      <w:r w:rsidRPr="00C87651">
        <w:rPr>
          <w:rFonts w:ascii="標楷體" w:eastAsia="標楷體" w:hAnsi="標楷體" w:hint="eastAsia"/>
          <w:color w:val="000000" w:themeColor="text1"/>
          <w:sz w:val="28"/>
          <w:szCs w:val="28"/>
        </w:rPr>
        <w:t>委員翁曉玲等16人擬具「憲法訴訟法第九十五條條文修正草案」案。</w:t>
      </w:r>
      <w:bookmarkEnd w:id="483"/>
    </w:p>
    <w:p w14:paraId="232DE32E" w14:textId="77777777" w:rsidR="00595F1B" w:rsidRPr="00C87651" w:rsidRDefault="00595F1B" w:rsidP="004E51F3">
      <w:pPr>
        <w:overflowPunct w:val="0"/>
        <w:adjustRightInd w:val="0"/>
        <w:snapToGrid w:val="0"/>
        <w:ind w:leftChars="-53" w:left="13" w:rightChars="-68" w:right="-163" w:hangingChars="50" w:hanging="1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本</w:t>
      </w:r>
      <w:r w:rsidRPr="00C87651">
        <w:rPr>
          <w:rFonts w:ascii="標楷體" w:eastAsia="標楷體" w:hAnsi="標楷體" w:hint="eastAsia"/>
          <w:color w:val="000000" w:themeColor="text1"/>
          <w:sz w:val="28"/>
          <w:szCs w:val="28"/>
        </w:rPr>
        <w:t>次會議有</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鍾佳濱、林思銘、沈發惠、黃國昌、翁曉玲</w:t>
      </w: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莊瑞雄、陳俊宇、吳宗憲、羅智強、吳思瑤、洪孟楷、沈伯洋、鄭天財</w:t>
      </w:r>
      <w:r w:rsidRPr="00C87651">
        <w:rPr>
          <w:rFonts w:ascii="標楷體" w:eastAsia="標楷體" w:hAnsi="標楷體"/>
          <w:color w:val="000000" w:themeColor="text1"/>
          <w:sz w:val="28"/>
          <w:szCs w:val="28"/>
        </w:rPr>
        <w:t>提出質詢</w:t>
      </w:r>
      <w:r w:rsidRPr="00C87651">
        <w:rPr>
          <w:rFonts w:ascii="標楷體" w:eastAsia="標楷體" w:hAnsi="標楷體" w:hint="eastAsia"/>
          <w:color w:val="000000" w:themeColor="text1"/>
          <w:sz w:val="28"/>
          <w:szCs w:val="28"/>
        </w:rPr>
        <w:t>；委員傅崐萁提出書面質詢。）</w:t>
      </w:r>
    </w:p>
    <w:p w14:paraId="32711EC6" w14:textId="77777777" w:rsidR="00595F1B" w:rsidRPr="00C87651" w:rsidRDefault="00595F1B" w:rsidP="00F35277">
      <w:pPr>
        <w:spacing w:line="400" w:lineRule="exact"/>
        <w:ind w:left="493" w:hangingChars="176" w:hanging="493"/>
        <w:contextualSpacing/>
        <w:jc w:val="both"/>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決</w:t>
      </w:r>
      <w:r w:rsidRPr="00C87651">
        <w:rPr>
          <w:rFonts w:ascii="標楷體" w:eastAsia="標楷體" w:hAnsi="標楷體" w:hint="eastAsia"/>
          <w:bCs/>
          <w:color w:val="000000" w:themeColor="text1"/>
          <w:sz w:val="28"/>
          <w:szCs w:val="28"/>
        </w:rPr>
        <w:t>議</w:t>
      </w:r>
      <w:r w:rsidRPr="00C87651">
        <w:rPr>
          <w:rFonts w:ascii="標楷體" w:eastAsia="標楷體" w:hAnsi="標楷體"/>
          <w:bCs/>
          <w:color w:val="000000" w:themeColor="text1"/>
          <w:sz w:val="28"/>
          <w:szCs w:val="28"/>
        </w:rPr>
        <w:t>：</w:t>
      </w:r>
    </w:p>
    <w:p w14:paraId="38B65B36" w14:textId="77777777" w:rsidR="00595F1B" w:rsidRPr="00C87651" w:rsidRDefault="00595F1B" w:rsidP="00A66D6E">
      <w:pPr>
        <w:widowControl/>
        <w:numPr>
          <w:ilvl w:val="0"/>
          <w:numId w:val="24"/>
        </w:numPr>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報告</w:t>
      </w: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詢答</w:t>
      </w:r>
      <w:r w:rsidRPr="00C87651">
        <w:rPr>
          <w:rFonts w:ascii="標楷體" w:eastAsia="標楷體" w:hAnsi="標楷體" w:hint="eastAsia"/>
          <w:color w:val="000000" w:themeColor="text1"/>
          <w:sz w:val="28"/>
          <w:szCs w:val="28"/>
        </w:rPr>
        <w:t>及大體討論</w:t>
      </w:r>
      <w:r w:rsidRPr="00C87651">
        <w:rPr>
          <w:rFonts w:ascii="標楷體" w:eastAsia="標楷體" w:hAnsi="標楷體"/>
          <w:color w:val="000000" w:themeColor="text1"/>
          <w:sz w:val="28"/>
          <w:szCs w:val="28"/>
        </w:rPr>
        <w:t>完畢</w:t>
      </w:r>
      <w:r w:rsidRPr="00C87651">
        <w:rPr>
          <w:rFonts w:ascii="標楷體" w:eastAsia="標楷體" w:hAnsi="標楷體" w:hint="eastAsia"/>
          <w:color w:val="000000" w:themeColor="text1"/>
          <w:sz w:val="28"/>
          <w:szCs w:val="28"/>
        </w:rPr>
        <w:t>，進行逐條審查。</w:t>
      </w:r>
    </w:p>
    <w:p w14:paraId="46D5F2D2" w14:textId="77777777" w:rsidR="00595F1B" w:rsidRPr="00C87651" w:rsidRDefault="00595F1B" w:rsidP="00A66D6E">
      <w:pPr>
        <w:numPr>
          <w:ilvl w:val="0"/>
          <w:numId w:val="24"/>
        </w:numPr>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第四條及第九十五條，均保留，送院會處理。</w:t>
      </w:r>
    </w:p>
    <w:p w14:paraId="18D131B7" w14:textId="77777777" w:rsidR="00595F1B" w:rsidRPr="00C87651" w:rsidRDefault="00595F1B" w:rsidP="00A66D6E">
      <w:pPr>
        <w:numPr>
          <w:ilvl w:val="0"/>
          <w:numId w:val="24"/>
        </w:numPr>
        <w:spacing w:line="360" w:lineRule="exact"/>
        <w:ind w:left="588" w:hanging="574"/>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本案審查完竣，擬具審查報告，提請院會公決；須交由黨團協商；院會討論時，由吳召集委員宗憲出席說明。</w:t>
      </w:r>
    </w:p>
    <w:p w14:paraId="2C6D01A3" w14:textId="77777777" w:rsidR="00595F1B" w:rsidRPr="00C87651" w:rsidRDefault="00595F1B" w:rsidP="00F35277">
      <w:pPr>
        <w:spacing w:line="400" w:lineRule="exact"/>
        <w:ind w:left="572" w:hanging="561"/>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四、條次、引述條文部分文字及法制用字用語，授權主席及議事人員整理。</w:t>
      </w:r>
    </w:p>
    <w:p w14:paraId="6CE4A0FB" w14:textId="77777777" w:rsidR="00595F1B" w:rsidRPr="00C87651" w:rsidRDefault="00595F1B" w:rsidP="00F35277">
      <w:pPr>
        <w:spacing w:line="400" w:lineRule="exact"/>
        <w:ind w:left="572" w:hanging="561"/>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五、委員質詢時，要求提供相關資料或以書面答復者，請相關機關儘速</w:t>
      </w:r>
      <w:r w:rsidRPr="00C87651">
        <w:rPr>
          <w:rFonts w:ascii="標楷體" w:eastAsia="標楷體" w:hAnsi="標楷體" w:hint="eastAsia"/>
          <w:color w:val="000000" w:themeColor="text1"/>
          <w:sz w:val="28"/>
          <w:szCs w:val="28"/>
        </w:rPr>
        <w:lastRenderedPageBreak/>
        <w:t>送交個別委員及本會。</w:t>
      </w:r>
    </w:p>
    <w:p w14:paraId="1A00A410" w14:textId="77777777" w:rsidR="00595F1B" w:rsidRPr="00C87651" w:rsidRDefault="00595F1B" w:rsidP="00F35277">
      <w:pPr>
        <w:spacing w:line="400" w:lineRule="exact"/>
        <w:ind w:left="572" w:hanging="561"/>
        <w:contextualSpacing/>
        <w:jc w:val="both"/>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通過動議5項：</w:t>
      </w:r>
    </w:p>
    <w:p w14:paraId="25A2BC6D" w14:textId="77777777" w:rsidR="00595F1B" w:rsidRPr="00C87651" w:rsidRDefault="00595F1B" w:rsidP="00F35277">
      <w:pPr>
        <w:spacing w:line="400" w:lineRule="exact"/>
        <w:ind w:left="572" w:hanging="561"/>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1.針對本次會議程序發言及會議詢問，建請停止發言。</w:t>
      </w:r>
    </w:p>
    <w:p w14:paraId="6F23676E" w14:textId="77777777" w:rsidR="00595F1B" w:rsidRPr="00C87651" w:rsidRDefault="00595F1B" w:rsidP="00F35277">
      <w:pPr>
        <w:spacing w:line="400" w:lineRule="exact"/>
        <w:ind w:left="572" w:firstLine="2689"/>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提案人：羅智強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傅崐萁</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翁曉玲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謝龍介</w:t>
      </w:r>
      <w:r w:rsidRPr="00C87651">
        <w:rPr>
          <w:rFonts w:ascii="標楷體" w:eastAsia="標楷體" w:hAnsi="標楷體"/>
          <w:color w:val="000000" w:themeColor="text1"/>
          <w:sz w:val="28"/>
          <w:szCs w:val="28"/>
        </w:rPr>
        <w:tab/>
      </w:r>
    </w:p>
    <w:p w14:paraId="3C43CBE4" w14:textId="77777777" w:rsidR="00595F1B" w:rsidRPr="00C87651" w:rsidRDefault="00595F1B" w:rsidP="00F35277">
      <w:pPr>
        <w:spacing w:line="400" w:lineRule="exact"/>
        <w:ind w:left="572" w:firstLine="3824"/>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林思銘</w:t>
      </w:r>
    </w:p>
    <w:p w14:paraId="0FF1B715" w14:textId="77777777" w:rsidR="00595F1B" w:rsidRPr="00C87651" w:rsidRDefault="00595F1B" w:rsidP="00F35277">
      <w:pPr>
        <w:spacing w:line="400" w:lineRule="exact"/>
        <w:ind w:left="294" w:hanging="283"/>
        <w:contextualSpacing/>
        <w:jc w:val="both"/>
        <w:rPr>
          <w:rFonts w:ascii="標楷體" w:eastAsia="標楷體" w:hAnsi="標楷體"/>
          <w:color w:val="000000" w:themeColor="text1"/>
          <w:sz w:val="28"/>
          <w:szCs w:val="28"/>
        </w:rPr>
      </w:pPr>
      <w:bookmarkStart w:id="484" w:name="_Hlk180410673"/>
      <w:r w:rsidRPr="00C87651">
        <w:rPr>
          <w:rFonts w:ascii="標楷體" w:eastAsia="標楷體" w:hAnsi="標楷體" w:hint="eastAsia"/>
          <w:color w:val="000000" w:themeColor="text1"/>
          <w:sz w:val="28"/>
          <w:szCs w:val="28"/>
        </w:rPr>
        <w:t>〔表決結果：在場出席委員11人(含主席)，贊成者6人，反對者5人，贊成者多數通過。〕</w:t>
      </w:r>
    </w:p>
    <w:bookmarkEnd w:id="484"/>
    <w:p w14:paraId="47095E85" w14:textId="77777777" w:rsidR="00595F1B" w:rsidRPr="00C87651" w:rsidRDefault="00595F1B" w:rsidP="00F35277">
      <w:pPr>
        <w:spacing w:line="400" w:lineRule="exact"/>
        <w:ind w:left="572" w:hanging="561"/>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2</w:t>
      </w:r>
      <w:r w:rsidRPr="00C87651">
        <w:rPr>
          <w:rFonts w:ascii="標楷體" w:eastAsia="標楷體" w:hAnsi="標楷體" w:hint="eastAsia"/>
          <w:color w:val="000000" w:themeColor="text1"/>
          <w:sz w:val="28"/>
          <w:szCs w:val="28"/>
        </w:rPr>
        <w:t>.針對本次會議</w:t>
      </w:r>
      <w:bookmarkStart w:id="485" w:name="_Hlk180426630"/>
      <w:r w:rsidRPr="00C87651">
        <w:rPr>
          <w:rFonts w:ascii="標楷體" w:eastAsia="標楷體" w:hAnsi="標楷體"/>
          <w:color w:val="000000" w:themeColor="text1"/>
          <w:sz w:val="28"/>
          <w:szCs w:val="28"/>
        </w:rPr>
        <w:t>討論</w:t>
      </w:r>
      <w:bookmarkEnd w:id="485"/>
      <w:r w:rsidRPr="00C87651">
        <w:rPr>
          <w:rFonts w:ascii="標楷體" w:eastAsia="標楷體" w:hAnsi="標楷體"/>
          <w:color w:val="000000" w:themeColor="text1"/>
          <w:sz w:val="28"/>
          <w:szCs w:val="28"/>
        </w:rPr>
        <w:t>事項</w:t>
      </w:r>
      <w:r w:rsidRPr="00C87651">
        <w:rPr>
          <w:rFonts w:ascii="標楷體" w:eastAsia="標楷體" w:hAnsi="標楷體" w:hint="eastAsia"/>
          <w:color w:val="000000" w:themeColor="text1"/>
          <w:sz w:val="28"/>
          <w:szCs w:val="28"/>
        </w:rPr>
        <w:t>之大體討論，建請停止</w:t>
      </w:r>
      <w:r w:rsidRPr="00C87651">
        <w:rPr>
          <w:rFonts w:ascii="標楷體" w:eastAsia="標楷體" w:hAnsi="標楷體"/>
          <w:color w:val="000000" w:themeColor="text1"/>
          <w:sz w:val="28"/>
          <w:szCs w:val="28"/>
        </w:rPr>
        <w:t>討論</w:t>
      </w:r>
      <w:r w:rsidRPr="00C87651">
        <w:rPr>
          <w:rFonts w:ascii="標楷體" w:eastAsia="標楷體" w:hAnsi="標楷體" w:hint="eastAsia"/>
          <w:color w:val="000000" w:themeColor="text1"/>
          <w:sz w:val="28"/>
          <w:szCs w:val="28"/>
        </w:rPr>
        <w:t>。</w:t>
      </w:r>
    </w:p>
    <w:p w14:paraId="4D7BEF81" w14:textId="77777777" w:rsidR="00595F1B" w:rsidRPr="00C87651" w:rsidRDefault="00595F1B" w:rsidP="00F35277">
      <w:pPr>
        <w:spacing w:line="400" w:lineRule="exact"/>
        <w:ind w:left="572" w:firstLine="2689"/>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提案人：翁曉玲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羅智強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謝龍介</w:t>
      </w:r>
    </w:p>
    <w:p w14:paraId="26A003E1" w14:textId="77777777" w:rsidR="00595F1B" w:rsidRPr="00C87651" w:rsidRDefault="00595F1B" w:rsidP="00F35277">
      <w:pPr>
        <w:spacing w:line="400" w:lineRule="exact"/>
        <w:ind w:left="572" w:firstLine="37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傅崐萁</w:t>
      </w:r>
    </w:p>
    <w:p w14:paraId="63C1844F" w14:textId="77777777" w:rsidR="00595F1B" w:rsidRPr="00C87651" w:rsidRDefault="00595F1B" w:rsidP="00F35277">
      <w:pPr>
        <w:spacing w:line="400" w:lineRule="exact"/>
        <w:ind w:left="294" w:hanging="283"/>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〔表決結果：在場出席委員11人(含主席)，贊成者6人，反對者5人，贊成者多數通過。〕</w:t>
      </w:r>
    </w:p>
    <w:p w14:paraId="11FDC609" w14:textId="77777777" w:rsidR="00595F1B" w:rsidRPr="00C87651" w:rsidRDefault="00595F1B" w:rsidP="00F35277">
      <w:pPr>
        <w:spacing w:line="400" w:lineRule="exact"/>
        <w:ind w:left="572" w:hanging="561"/>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3</w:t>
      </w:r>
      <w:r w:rsidRPr="00C87651">
        <w:rPr>
          <w:rFonts w:ascii="標楷體" w:eastAsia="標楷體" w:hAnsi="標楷體" w:hint="eastAsia"/>
          <w:color w:val="000000" w:themeColor="text1"/>
          <w:sz w:val="28"/>
          <w:szCs w:val="28"/>
        </w:rPr>
        <w:t>.針對本次全體委員會議之會議時間，擬請延長至全部議程審議完畢。</w:t>
      </w:r>
    </w:p>
    <w:p w14:paraId="4FA2F9FF" w14:textId="77777777" w:rsidR="00595F1B" w:rsidRPr="00C87651" w:rsidRDefault="00595F1B" w:rsidP="00F35277">
      <w:pPr>
        <w:spacing w:line="400" w:lineRule="exact"/>
        <w:ind w:left="572" w:firstLine="2689"/>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提案人：林思銘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羅智強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謝龍介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翁曉玲</w:t>
      </w:r>
    </w:p>
    <w:p w14:paraId="3A5D845A" w14:textId="77777777" w:rsidR="00595F1B" w:rsidRPr="00C87651" w:rsidRDefault="00595F1B" w:rsidP="00F35277">
      <w:pPr>
        <w:spacing w:line="400" w:lineRule="exact"/>
        <w:ind w:left="294" w:hanging="283"/>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（表決結果：在場出席委員1</w:t>
      </w:r>
      <w:r w:rsidRPr="00C87651">
        <w:rPr>
          <w:rFonts w:ascii="標楷體" w:eastAsia="標楷體" w:hAnsi="標楷體"/>
          <w:color w:val="000000" w:themeColor="text1"/>
          <w:sz w:val="28"/>
          <w:szCs w:val="28"/>
        </w:rPr>
        <w:t>0</w:t>
      </w:r>
      <w:r w:rsidRPr="00C87651">
        <w:rPr>
          <w:rFonts w:ascii="標楷體" w:eastAsia="標楷體" w:hAnsi="標楷體" w:hint="eastAsia"/>
          <w:color w:val="000000" w:themeColor="text1"/>
          <w:sz w:val="28"/>
          <w:szCs w:val="28"/>
        </w:rPr>
        <w:t>人，贊成者5人，反對者0人，本案通過。）</w:t>
      </w:r>
    </w:p>
    <w:p w14:paraId="30AB4CEF" w14:textId="77777777" w:rsidR="00595F1B" w:rsidRPr="00C87651" w:rsidRDefault="00595F1B" w:rsidP="00F35277">
      <w:pPr>
        <w:spacing w:line="400" w:lineRule="exact"/>
        <w:ind w:left="294" w:hanging="283"/>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4</w:t>
      </w:r>
      <w:r w:rsidRPr="00C87651">
        <w:rPr>
          <w:rFonts w:ascii="標楷體" w:eastAsia="標楷體" w:hAnsi="標楷體" w:hint="eastAsia"/>
          <w:color w:val="000000" w:themeColor="text1"/>
          <w:sz w:val="28"/>
          <w:szCs w:val="28"/>
        </w:rPr>
        <w:t>.</w:t>
      </w:r>
      <w:bookmarkStart w:id="486" w:name="_Hlk180426251"/>
      <w:r w:rsidRPr="00C87651">
        <w:rPr>
          <w:rFonts w:ascii="標楷體" w:eastAsia="標楷體" w:hAnsi="標楷體" w:hint="eastAsia"/>
          <w:color w:val="000000" w:themeColor="text1"/>
          <w:sz w:val="28"/>
          <w:szCs w:val="28"/>
        </w:rPr>
        <w:t>針對本次會議</w:t>
      </w:r>
      <w:r w:rsidRPr="00C87651">
        <w:rPr>
          <w:rFonts w:ascii="標楷體" w:eastAsia="標楷體" w:hAnsi="標楷體"/>
          <w:color w:val="000000" w:themeColor="text1"/>
          <w:sz w:val="28"/>
          <w:szCs w:val="28"/>
        </w:rPr>
        <w:t>討論事項</w:t>
      </w:r>
      <w:r w:rsidRPr="00C87651">
        <w:rPr>
          <w:rFonts w:ascii="標楷體" w:eastAsia="標楷體" w:hAnsi="標楷體" w:hint="eastAsia"/>
          <w:color w:val="000000" w:themeColor="text1"/>
          <w:sz w:val="28"/>
          <w:szCs w:val="28"/>
        </w:rPr>
        <w:t>憲法訴訟法第四條，建請停止討論，並保留交付朝野協商。</w:t>
      </w:r>
    </w:p>
    <w:p w14:paraId="36B3374E" w14:textId="77777777" w:rsidR="00595F1B" w:rsidRPr="00C87651" w:rsidRDefault="00595F1B" w:rsidP="00F35277">
      <w:pPr>
        <w:spacing w:line="400" w:lineRule="exact"/>
        <w:ind w:left="572" w:firstLine="2689"/>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提案人：翁曉玲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羅智強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謝龍介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林思銘</w:t>
      </w:r>
    </w:p>
    <w:p w14:paraId="145D73F2" w14:textId="77777777" w:rsidR="00595F1B" w:rsidRPr="00C87651" w:rsidRDefault="00595F1B" w:rsidP="00F35277">
      <w:pPr>
        <w:spacing w:line="400" w:lineRule="exact"/>
        <w:ind w:left="572" w:firstLine="2689"/>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傅崐萁</w:t>
      </w:r>
    </w:p>
    <w:bookmarkEnd w:id="486"/>
    <w:p w14:paraId="6035BEC3" w14:textId="77777777" w:rsidR="00595F1B" w:rsidRPr="00C87651" w:rsidRDefault="00595F1B" w:rsidP="00F35277">
      <w:pPr>
        <w:spacing w:line="400" w:lineRule="exact"/>
        <w:ind w:left="294" w:hanging="283"/>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〔表決結果：在場出席委員11人(含主席)，贊成者6人，反對者5人，贊成者多數通過。〕</w:t>
      </w:r>
    </w:p>
    <w:p w14:paraId="08E4335B" w14:textId="77777777" w:rsidR="00595F1B" w:rsidRPr="00C87651" w:rsidRDefault="00595F1B" w:rsidP="00F35277">
      <w:pPr>
        <w:spacing w:line="400" w:lineRule="exact"/>
        <w:ind w:left="294" w:hanging="283"/>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5.針對本次會議</w:t>
      </w:r>
      <w:r w:rsidRPr="00C87651">
        <w:rPr>
          <w:rFonts w:ascii="標楷體" w:eastAsia="標楷體" w:hAnsi="標楷體"/>
          <w:color w:val="000000" w:themeColor="text1"/>
          <w:sz w:val="28"/>
          <w:szCs w:val="28"/>
        </w:rPr>
        <w:t>討論事項</w:t>
      </w:r>
      <w:r w:rsidRPr="00C87651">
        <w:rPr>
          <w:rFonts w:ascii="標楷體" w:eastAsia="標楷體" w:hAnsi="標楷體" w:hint="eastAsia"/>
          <w:color w:val="000000" w:themeColor="text1"/>
          <w:sz w:val="28"/>
          <w:szCs w:val="28"/>
        </w:rPr>
        <w:t>憲法訴訟法第九十五條，建請停止討論，並保留交付朝野協商。</w:t>
      </w:r>
    </w:p>
    <w:p w14:paraId="3592EED8" w14:textId="77777777" w:rsidR="00595F1B" w:rsidRPr="00C87651" w:rsidRDefault="00595F1B" w:rsidP="00F35277">
      <w:pPr>
        <w:spacing w:line="400" w:lineRule="exact"/>
        <w:ind w:left="572" w:firstLine="2689"/>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提案人：翁曉玲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羅智強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謝龍介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林思銘</w:t>
      </w:r>
    </w:p>
    <w:p w14:paraId="60E1A491" w14:textId="77777777" w:rsidR="00595F1B" w:rsidRPr="00C87651" w:rsidRDefault="00595F1B" w:rsidP="001E37F5">
      <w:pPr>
        <w:spacing w:line="400" w:lineRule="exact"/>
        <w:ind w:left="572" w:firstLine="3796"/>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傅崐萁</w:t>
      </w:r>
    </w:p>
    <w:p w14:paraId="4B732F2F" w14:textId="77777777" w:rsidR="00595F1B" w:rsidRPr="00C87651" w:rsidRDefault="00595F1B" w:rsidP="00F35277">
      <w:pPr>
        <w:spacing w:line="400" w:lineRule="exact"/>
        <w:ind w:left="294" w:hanging="283"/>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〔表決結果：在場出席委員1</w:t>
      </w:r>
      <w:r w:rsidRPr="00C87651">
        <w:rPr>
          <w:rFonts w:ascii="標楷體" w:eastAsia="標楷體" w:hAnsi="標楷體"/>
          <w:color w:val="000000" w:themeColor="text1"/>
          <w:sz w:val="28"/>
          <w:szCs w:val="28"/>
        </w:rPr>
        <w:t>1</w:t>
      </w:r>
      <w:r w:rsidRPr="00C87651">
        <w:rPr>
          <w:rFonts w:ascii="標楷體" w:eastAsia="標楷體" w:hAnsi="標楷體" w:hint="eastAsia"/>
          <w:color w:val="000000" w:themeColor="text1"/>
          <w:sz w:val="28"/>
          <w:szCs w:val="28"/>
        </w:rPr>
        <w:t>人(含主席)，贊成者6人，反對者5人，贊成者多數通過。〕</w:t>
      </w:r>
    </w:p>
    <w:p w14:paraId="1CE5F61E" w14:textId="77777777" w:rsidR="00595F1B" w:rsidRPr="00C87651" w:rsidRDefault="00595F1B" w:rsidP="00F35277">
      <w:pPr>
        <w:spacing w:line="400" w:lineRule="exact"/>
        <w:ind w:left="572" w:hanging="561"/>
        <w:contextualSpacing/>
        <w:jc w:val="both"/>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經表決未通過復議案：</w:t>
      </w:r>
    </w:p>
    <w:p w14:paraId="3D1FA0C9" w14:textId="77777777" w:rsidR="00595F1B" w:rsidRPr="00C87651" w:rsidRDefault="00595F1B" w:rsidP="00F35277">
      <w:pPr>
        <w:spacing w:line="400" w:lineRule="exact"/>
        <w:ind w:left="56" w:firstLine="546"/>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針對立法院第1</w:t>
      </w:r>
      <w:r w:rsidRPr="00C87651">
        <w:rPr>
          <w:rFonts w:ascii="標楷體" w:eastAsia="標楷體" w:hAnsi="標楷體"/>
          <w:color w:val="000000" w:themeColor="text1"/>
          <w:sz w:val="28"/>
          <w:szCs w:val="28"/>
        </w:rPr>
        <w:t>1</w:t>
      </w:r>
      <w:r w:rsidRPr="00C87651">
        <w:rPr>
          <w:rFonts w:ascii="標楷體" w:eastAsia="標楷體" w:hAnsi="標楷體" w:hint="eastAsia"/>
          <w:color w:val="000000" w:themeColor="text1"/>
          <w:sz w:val="28"/>
          <w:szCs w:val="28"/>
        </w:rPr>
        <w:t>屆第2會期司法及法制委員會第6次全體委員會議議事日程所列討論事項：併案審查（一）委員翁曉玲等17人擬具「憲法訴訟法第四條條文修正草案」案及（二）委員翁曉玲等16人擬具「憲法訴訟法第九十五條條文修正草案」案，委員會所做之各項決議提出復議，並請隨即處理復議動議。</w:t>
      </w:r>
    </w:p>
    <w:p w14:paraId="0168083B" w14:textId="711D2472" w:rsidR="00595F1B" w:rsidRPr="00C87651" w:rsidRDefault="00595F1B" w:rsidP="00F35277">
      <w:pPr>
        <w:spacing w:line="400" w:lineRule="exact"/>
        <w:ind w:left="572" w:firstLine="2689"/>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提案人：林思銘 羅智強</w:t>
      </w:r>
      <w:r w:rsidR="00BF1632"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sz w:val="28"/>
          <w:szCs w:val="28"/>
        </w:rPr>
        <w:t>傅崐萁</w:t>
      </w:r>
      <w:r w:rsidRPr="00C87651">
        <w:rPr>
          <w:rFonts w:ascii="標楷體" w:eastAsia="標楷體" w:hAnsi="標楷體"/>
          <w:color w:val="000000" w:themeColor="text1"/>
          <w:sz w:val="28"/>
          <w:szCs w:val="28"/>
        </w:rPr>
        <w:tab/>
      </w:r>
      <w:r w:rsidR="00BF1632"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sz w:val="28"/>
          <w:szCs w:val="28"/>
        </w:rPr>
        <w:t>謝龍介</w:t>
      </w:r>
    </w:p>
    <w:p w14:paraId="0F105E4F" w14:textId="77777777" w:rsidR="00595F1B" w:rsidRPr="00C87651" w:rsidRDefault="00595F1B" w:rsidP="00F35277">
      <w:pPr>
        <w:spacing w:line="400" w:lineRule="exact"/>
        <w:ind w:left="572" w:firstLine="37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lastRenderedPageBreak/>
        <w:t>翁曉玲</w:t>
      </w:r>
    </w:p>
    <w:p w14:paraId="01FEA9E3" w14:textId="77777777" w:rsidR="00595F1B" w:rsidRPr="00C87651" w:rsidRDefault="00595F1B" w:rsidP="00F35277">
      <w:pPr>
        <w:spacing w:line="400" w:lineRule="exact"/>
        <w:ind w:left="294" w:hanging="283"/>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（表決結果：在場出席委員1</w:t>
      </w:r>
      <w:r w:rsidRPr="00C87651">
        <w:rPr>
          <w:rFonts w:ascii="標楷體" w:eastAsia="標楷體" w:hAnsi="標楷體"/>
          <w:color w:val="000000" w:themeColor="text1"/>
          <w:sz w:val="28"/>
          <w:szCs w:val="28"/>
        </w:rPr>
        <w:t>0</w:t>
      </w:r>
      <w:r w:rsidRPr="00C87651">
        <w:rPr>
          <w:rFonts w:ascii="標楷體" w:eastAsia="標楷體" w:hAnsi="標楷體" w:hint="eastAsia"/>
          <w:color w:val="000000" w:themeColor="text1"/>
          <w:sz w:val="28"/>
          <w:szCs w:val="28"/>
        </w:rPr>
        <w:t>人，贊成者0人，反對者5人，復議不通過。）</w:t>
      </w:r>
    </w:p>
    <w:p w14:paraId="21C81663" w14:textId="77777777" w:rsidR="00595F1B" w:rsidRPr="00C87651" w:rsidRDefault="00595F1B" w:rsidP="00F35277">
      <w:pPr>
        <w:spacing w:line="400" w:lineRule="exact"/>
        <w:ind w:left="572" w:hanging="561"/>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散會</w:t>
      </w:r>
    </w:p>
    <w:p w14:paraId="140F968B" w14:textId="77777777" w:rsidR="00595F1B" w:rsidRPr="00C87651" w:rsidRDefault="00595F1B" w:rsidP="00F35277">
      <w:pPr>
        <w:spacing w:line="400" w:lineRule="exact"/>
        <w:ind w:left="572" w:hanging="561"/>
        <w:contextualSpacing/>
        <w:jc w:val="both"/>
        <w:rPr>
          <w:rFonts w:ascii="標楷體" w:eastAsia="標楷體" w:hAnsi="標楷體"/>
          <w:color w:val="000000" w:themeColor="text1"/>
          <w:sz w:val="28"/>
          <w:szCs w:val="28"/>
        </w:rPr>
      </w:pPr>
    </w:p>
    <w:p w14:paraId="350F18AB" w14:textId="77777777" w:rsidR="00595F1B" w:rsidRPr="00C87651" w:rsidRDefault="00595F1B" w:rsidP="00F35277">
      <w:pPr>
        <w:spacing w:line="400" w:lineRule="exact"/>
        <w:ind w:left="572" w:hanging="561"/>
        <w:contextualSpacing/>
        <w:jc w:val="both"/>
        <w:rPr>
          <w:rFonts w:ascii="標楷體" w:eastAsia="標楷體" w:hAnsi="標楷體"/>
          <w:color w:val="000000" w:themeColor="text1"/>
          <w:sz w:val="28"/>
          <w:szCs w:val="28"/>
        </w:rPr>
        <w:sectPr w:rsidR="00595F1B" w:rsidRPr="00C87651" w:rsidSect="00B707FB">
          <w:pgSz w:w="11906" w:h="16838"/>
          <w:pgMar w:top="992" w:right="1701" w:bottom="1134" w:left="1701" w:header="851" w:footer="992" w:gutter="0"/>
          <w:cols w:space="425"/>
          <w:docGrid w:type="lines" w:linePitch="360"/>
        </w:sectPr>
      </w:pPr>
    </w:p>
    <w:p w14:paraId="1F3222DD" w14:textId="77777777" w:rsidR="00595F1B" w:rsidRPr="00C87651" w:rsidRDefault="00595F1B" w:rsidP="000764AE">
      <w:pPr>
        <w:spacing w:beforeLines="50" w:before="180" w:afterLines="50" w:after="180" w:line="400" w:lineRule="exact"/>
        <w:outlineLvl w:val="2"/>
        <w:rPr>
          <w:rFonts w:ascii="標楷體" w:eastAsia="標楷體" w:hAnsi="標楷體"/>
          <w:b/>
          <w:color w:val="000000" w:themeColor="text1"/>
          <w:spacing w:val="-4"/>
          <w:w w:val="98"/>
          <w:sz w:val="28"/>
          <w:szCs w:val="28"/>
        </w:rPr>
      </w:pPr>
      <w:r w:rsidRPr="00C87651">
        <w:rPr>
          <w:rFonts w:ascii="標楷體" w:eastAsia="標楷體" w:hAnsi="標楷體"/>
          <w:b/>
          <w:color w:val="000000" w:themeColor="text1"/>
          <w:spacing w:val="-4"/>
          <w:w w:val="98"/>
          <w:sz w:val="28"/>
          <w:szCs w:val="28"/>
        </w:rPr>
        <w:lastRenderedPageBreak/>
        <w:t>立法院第</w:t>
      </w:r>
      <w:r w:rsidRPr="00C87651">
        <w:rPr>
          <w:rFonts w:ascii="標楷體" w:eastAsia="標楷體" w:hAnsi="標楷體" w:hint="eastAsia"/>
          <w:b/>
          <w:color w:val="000000" w:themeColor="text1"/>
          <w:spacing w:val="-4"/>
          <w:w w:val="98"/>
          <w:sz w:val="28"/>
          <w:szCs w:val="28"/>
        </w:rPr>
        <w:t>1</w:t>
      </w:r>
      <w:r w:rsidRPr="00C87651">
        <w:rPr>
          <w:rFonts w:ascii="標楷體" w:eastAsia="標楷體" w:hAnsi="標楷體"/>
          <w:b/>
          <w:color w:val="000000" w:themeColor="text1"/>
          <w:spacing w:val="-4"/>
          <w:w w:val="98"/>
          <w:sz w:val="28"/>
          <w:szCs w:val="28"/>
        </w:rPr>
        <w:t>1屆第</w:t>
      </w:r>
      <w:r w:rsidRPr="00C87651">
        <w:rPr>
          <w:rFonts w:ascii="標楷體" w:eastAsia="標楷體" w:hAnsi="標楷體" w:hint="eastAsia"/>
          <w:b/>
          <w:color w:val="000000" w:themeColor="text1"/>
          <w:spacing w:val="-4"/>
          <w:w w:val="98"/>
          <w:sz w:val="28"/>
          <w:szCs w:val="28"/>
        </w:rPr>
        <w:t>2</w:t>
      </w:r>
      <w:r w:rsidRPr="00C87651">
        <w:rPr>
          <w:rFonts w:ascii="標楷體" w:eastAsia="標楷體" w:hAnsi="標楷體"/>
          <w:b/>
          <w:color w:val="000000" w:themeColor="text1"/>
          <w:spacing w:val="-4"/>
          <w:w w:val="98"/>
          <w:sz w:val="28"/>
          <w:szCs w:val="28"/>
        </w:rPr>
        <w:t>會期司法及法制委員會第7次全體委員會議議事錄</w:t>
      </w:r>
    </w:p>
    <w:p w14:paraId="61704619" w14:textId="77777777" w:rsidR="00595F1B" w:rsidRPr="00C87651" w:rsidRDefault="00595F1B" w:rsidP="001A6751">
      <w:pPr>
        <w:pStyle w:val="-9"/>
        <w:spacing w:line="360" w:lineRule="exact"/>
        <w:ind w:leftChars="1" w:left="1416" w:hangingChars="505" w:hanging="1414"/>
        <w:rPr>
          <w:rFonts w:ascii="標楷體" w:hAnsi="標楷體"/>
          <w:color w:val="000000" w:themeColor="text1"/>
          <w:spacing w:val="-10"/>
          <w:sz w:val="28"/>
          <w:szCs w:val="28"/>
        </w:rPr>
      </w:pPr>
      <w:r w:rsidRPr="00C87651">
        <w:rPr>
          <w:rFonts w:ascii="標楷體" w:hAnsi="標楷體"/>
          <w:color w:val="000000" w:themeColor="text1"/>
          <w:sz w:val="28"/>
          <w:szCs w:val="28"/>
          <w:fitText w:val="1120" w:id="972279552"/>
        </w:rPr>
        <w:t>時    間</w:t>
      </w:r>
      <w:r w:rsidRPr="00C87651">
        <w:rPr>
          <w:rFonts w:ascii="標楷體" w:hAnsi="標楷體"/>
          <w:color w:val="000000" w:themeColor="text1"/>
          <w:spacing w:val="-10"/>
          <w:sz w:val="28"/>
          <w:szCs w:val="28"/>
        </w:rPr>
        <w:t>：</w:t>
      </w:r>
      <w:r w:rsidRPr="00C87651">
        <w:rPr>
          <w:rFonts w:ascii="標楷體" w:hAnsi="標楷體"/>
          <w:color w:val="000000" w:themeColor="text1"/>
          <w:spacing w:val="-20"/>
          <w:sz w:val="28"/>
          <w:szCs w:val="28"/>
        </w:rPr>
        <w:t>中華民國1</w:t>
      </w:r>
      <w:r w:rsidRPr="00C87651">
        <w:rPr>
          <w:rFonts w:ascii="標楷體" w:hAnsi="標楷體" w:hint="eastAsia"/>
          <w:color w:val="000000" w:themeColor="text1"/>
          <w:spacing w:val="-20"/>
          <w:sz w:val="28"/>
          <w:szCs w:val="28"/>
        </w:rPr>
        <w:t>13</w:t>
      </w:r>
      <w:r w:rsidRPr="00C87651">
        <w:rPr>
          <w:rFonts w:ascii="標楷體" w:hAnsi="標楷體"/>
          <w:color w:val="000000" w:themeColor="text1"/>
          <w:spacing w:val="-20"/>
          <w:sz w:val="28"/>
          <w:szCs w:val="28"/>
        </w:rPr>
        <w:t>年</w:t>
      </w:r>
      <w:r w:rsidRPr="00C87651">
        <w:rPr>
          <w:rFonts w:ascii="標楷體" w:hAnsi="標楷體" w:hint="eastAsia"/>
          <w:color w:val="000000" w:themeColor="text1"/>
          <w:spacing w:val="-20"/>
          <w:sz w:val="28"/>
          <w:szCs w:val="28"/>
        </w:rPr>
        <w:t>10</w:t>
      </w:r>
      <w:r w:rsidRPr="00C87651">
        <w:rPr>
          <w:rFonts w:ascii="標楷體" w:hAnsi="標楷體"/>
          <w:color w:val="000000" w:themeColor="text1"/>
          <w:spacing w:val="-20"/>
          <w:sz w:val="28"/>
          <w:szCs w:val="28"/>
        </w:rPr>
        <w:t>月23日（星期</w:t>
      </w:r>
      <w:r w:rsidRPr="00C87651">
        <w:rPr>
          <w:rFonts w:ascii="標楷體" w:hAnsi="標楷體" w:hint="eastAsia"/>
          <w:color w:val="000000" w:themeColor="text1"/>
          <w:spacing w:val="-20"/>
          <w:sz w:val="28"/>
          <w:szCs w:val="28"/>
        </w:rPr>
        <w:t>三</w:t>
      </w:r>
      <w:r w:rsidRPr="00C87651">
        <w:rPr>
          <w:rFonts w:ascii="標楷體" w:hAnsi="標楷體"/>
          <w:color w:val="000000" w:themeColor="text1"/>
          <w:spacing w:val="-20"/>
          <w:sz w:val="28"/>
          <w:szCs w:val="28"/>
        </w:rPr>
        <w:t>）上午</w:t>
      </w:r>
      <w:r w:rsidRPr="00C87651">
        <w:rPr>
          <w:rFonts w:ascii="標楷體" w:hAnsi="標楷體" w:hint="eastAsia"/>
          <w:color w:val="000000" w:themeColor="text1"/>
          <w:spacing w:val="-20"/>
          <w:sz w:val="28"/>
          <w:szCs w:val="28"/>
        </w:rPr>
        <w:t>9</w:t>
      </w:r>
      <w:r w:rsidRPr="00C87651">
        <w:rPr>
          <w:rFonts w:ascii="標楷體" w:hAnsi="標楷體"/>
          <w:color w:val="000000" w:themeColor="text1"/>
          <w:spacing w:val="-20"/>
          <w:sz w:val="28"/>
          <w:szCs w:val="28"/>
        </w:rPr>
        <w:t>時</w:t>
      </w:r>
      <w:r w:rsidRPr="00C87651">
        <w:rPr>
          <w:rFonts w:ascii="標楷體" w:hAnsi="標楷體" w:hint="eastAsia"/>
          <w:color w:val="000000" w:themeColor="text1"/>
          <w:spacing w:val="-20"/>
          <w:sz w:val="28"/>
          <w:szCs w:val="28"/>
        </w:rPr>
        <w:t>1分</w:t>
      </w:r>
      <w:r w:rsidRPr="00C87651">
        <w:rPr>
          <w:rFonts w:ascii="標楷體" w:hAnsi="標楷體"/>
          <w:color w:val="000000" w:themeColor="text1"/>
          <w:spacing w:val="-20"/>
          <w:sz w:val="28"/>
          <w:szCs w:val="28"/>
        </w:rPr>
        <w:t>至</w:t>
      </w:r>
      <w:r w:rsidRPr="00C87651">
        <w:rPr>
          <w:rFonts w:ascii="標楷體" w:hAnsi="標楷體" w:hint="eastAsia"/>
          <w:color w:val="000000" w:themeColor="text1"/>
          <w:spacing w:val="-20"/>
          <w:sz w:val="28"/>
          <w:szCs w:val="28"/>
        </w:rPr>
        <w:t>1</w:t>
      </w:r>
      <w:r w:rsidRPr="00C87651">
        <w:rPr>
          <w:rFonts w:ascii="標楷體" w:hAnsi="標楷體"/>
          <w:color w:val="000000" w:themeColor="text1"/>
          <w:spacing w:val="-20"/>
          <w:sz w:val="28"/>
          <w:szCs w:val="28"/>
        </w:rPr>
        <w:t>2時43</w:t>
      </w:r>
      <w:r w:rsidRPr="00C87651">
        <w:rPr>
          <w:rFonts w:ascii="標楷體" w:hAnsi="標楷體" w:hint="eastAsia"/>
          <w:color w:val="000000" w:themeColor="text1"/>
          <w:spacing w:val="-20"/>
          <w:sz w:val="28"/>
          <w:szCs w:val="28"/>
        </w:rPr>
        <w:t>分</w:t>
      </w:r>
    </w:p>
    <w:p w14:paraId="2B3E0C0E" w14:textId="77777777" w:rsidR="00595F1B" w:rsidRPr="00C87651" w:rsidRDefault="00595F1B" w:rsidP="007309C6">
      <w:pPr>
        <w:pStyle w:val="-9"/>
        <w:widowControl/>
        <w:spacing w:line="360" w:lineRule="exact"/>
        <w:ind w:leftChars="6" w:left="1378" w:hanging="1364"/>
        <w:rPr>
          <w:rFonts w:ascii="標楷體" w:hAnsi="標楷體"/>
          <w:color w:val="000000" w:themeColor="text1"/>
          <w:sz w:val="28"/>
          <w:szCs w:val="28"/>
        </w:rPr>
      </w:pPr>
      <w:r w:rsidRPr="00C87651">
        <w:rPr>
          <w:rFonts w:ascii="標楷體" w:hAnsi="標楷體"/>
          <w:color w:val="000000" w:themeColor="text1"/>
          <w:sz w:val="28"/>
          <w:szCs w:val="28"/>
          <w:fitText w:val="1120" w:id="972279808"/>
        </w:rPr>
        <w:t>地    點</w:t>
      </w:r>
      <w:r w:rsidRPr="00C87651">
        <w:rPr>
          <w:rFonts w:ascii="標楷體" w:hAnsi="標楷體"/>
          <w:color w:val="000000" w:themeColor="text1"/>
          <w:spacing w:val="-10"/>
          <w:sz w:val="28"/>
          <w:szCs w:val="28"/>
        </w:rPr>
        <w:t>：</w:t>
      </w:r>
      <w:r w:rsidRPr="00C87651">
        <w:rPr>
          <w:rFonts w:ascii="標楷體" w:hAnsi="標楷體"/>
          <w:color w:val="000000" w:themeColor="text1"/>
          <w:sz w:val="28"/>
          <w:szCs w:val="28"/>
        </w:rPr>
        <w:t>本院紅樓302會議室</w:t>
      </w:r>
    </w:p>
    <w:p w14:paraId="06614484" w14:textId="77777777" w:rsidR="00595F1B" w:rsidRPr="00C87651" w:rsidRDefault="00595F1B" w:rsidP="007309C6">
      <w:pPr>
        <w:widowControl/>
        <w:snapToGrid w:val="0"/>
        <w:spacing w:line="360" w:lineRule="exact"/>
        <w:ind w:leftChars="6" w:left="574" w:hangingChars="200"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出</w:t>
      </w:r>
      <w:r w:rsidRPr="00C87651">
        <w:rPr>
          <w:rFonts w:ascii="標楷體" w:eastAsia="標楷體" w:hAnsi="標楷體"/>
          <w:color w:val="000000" w:themeColor="text1"/>
          <w:sz w:val="28"/>
          <w:szCs w:val="28"/>
        </w:rPr>
        <w:t>席委員：</w:t>
      </w:r>
      <w:r w:rsidRPr="00C87651">
        <w:rPr>
          <w:rFonts w:ascii="標楷體" w:eastAsia="標楷體" w:hAnsi="標楷體" w:hint="eastAsia"/>
          <w:color w:val="000000" w:themeColor="text1"/>
          <w:sz w:val="28"/>
          <w:szCs w:val="28"/>
        </w:rPr>
        <w:t>黃國昌</w:t>
      </w:r>
      <w:r w:rsidRPr="00C87651">
        <w:rPr>
          <w:rFonts w:ascii="標楷體" w:eastAsia="標楷體" w:hAnsi="標楷體" w:hint="eastAsia"/>
          <w:color w:val="000000" w:themeColor="text1"/>
          <w:sz w:val="28"/>
          <w:szCs w:val="28"/>
        </w:rPr>
        <w:tab/>
        <w:t>沈發惠</w:t>
      </w:r>
      <w:r w:rsidRPr="00C87651">
        <w:rPr>
          <w:rFonts w:ascii="標楷體" w:eastAsia="標楷體" w:hAnsi="標楷體" w:hint="eastAsia"/>
          <w:color w:val="000000" w:themeColor="text1"/>
          <w:sz w:val="28"/>
          <w:szCs w:val="28"/>
        </w:rPr>
        <w:tab/>
        <w:t>陳俊宇</w:t>
      </w:r>
      <w:r w:rsidRPr="00C87651">
        <w:rPr>
          <w:rFonts w:ascii="標楷體" w:eastAsia="標楷體" w:hAnsi="標楷體" w:hint="eastAsia"/>
          <w:color w:val="000000" w:themeColor="text1"/>
          <w:sz w:val="28"/>
          <w:szCs w:val="28"/>
        </w:rPr>
        <w:tab/>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羅智強</w:t>
      </w:r>
      <w:r w:rsidRPr="00C87651">
        <w:rPr>
          <w:rFonts w:ascii="標楷體" w:eastAsia="標楷體" w:hAnsi="標楷體" w:hint="eastAsia"/>
          <w:color w:val="000000" w:themeColor="text1"/>
          <w:sz w:val="28"/>
          <w:szCs w:val="28"/>
        </w:rPr>
        <w:tab/>
        <w:t>鍾佳濱</w:t>
      </w:r>
      <w:r w:rsidRPr="00C87651">
        <w:rPr>
          <w:rFonts w:ascii="標楷體" w:eastAsia="標楷體" w:hAnsi="標楷體" w:hint="eastAsia"/>
          <w:color w:val="000000" w:themeColor="text1"/>
          <w:sz w:val="28"/>
          <w:szCs w:val="28"/>
        </w:rPr>
        <w:tab/>
        <w:t>謝龍介</w:t>
      </w:r>
    </w:p>
    <w:p w14:paraId="5C8E1DBF" w14:textId="77777777" w:rsidR="00595F1B" w:rsidRPr="00C87651" w:rsidRDefault="00595F1B" w:rsidP="007309C6">
      <w:pPr>
        <w:widowControl/>
        <w:snapToGrid w:val="0"/>
        <w:spacing w:line="360" w:lineRule="exact"/>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ab/>
        <w:t>林思銘</w:t>
      </w:r>
      <w:r w:rsidRPr="00C87651">
        <w:rPr>
          <w:rFonts w:ascii="標楷體" w:eastAsia="標楷體" w:hAnsi="標楷體" w:hint="eastAsia"/>
          <w:color w:val="000000" w:themeColor="text1"/>
          <w:sz w:val="28"/>
          <w:szCs w:val="28"/>
        </w:rPr>
        <w:tab/>
        <w:t>吳思瑤</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吳宗憲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翁曉玲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傅崐萁</w:t>
      </w:r>
    </w:p>
    <w:p w14:paraId="5317FF27" w14:textId="77777777" w:rsidR="00595F1B" w:rsidRPr="00C87651" w:rsidRDefault="00595F1B" w:rsidP="007309C6">
      <w:pPr>
        <w:widowControl/>
        <w:adjustRightInd w:val="0"/>
        <w:snapToGrid w:val="0"/>
        <w:spacing w:line="360" w:lineRule="exact"/>
        <w:ind w:leftChars="6"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出</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12</w:t>
      </w:r>
      <w:r w:rsidRPr="00C87651">
        <w:rPr>
          <w:rFonts w:ascii="標楷體" w:eastAsia="標楷體" w:hAnsi="標楷體"/>
          <w:color w:val="000000" w:themeColor="text1"/>
          <w:sz w:val="28"/>
          <w:szCs w:val="28"/>
        </w:rPr>
        <w:t>人</w:t>
      </w:r>
    </w:p>
    <w:p w14:paraId="5AA4620B" w14:textId="77777777" w:rsidR="00595F1B" w:rsidRPr="00C87651" w:rsidRDefault="00595F1B" w:rsidP="00456F61">
      <w:pPr>
        <w:widowControl/>
        <w:snapToGrid w:val="0"/>
        <w:spacing w:line="360" w:lineRule="exact"/>
        <w:ind w:leftChars="6" w:left="574" w:hangingChars="200" w:hanging="560"/>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張啓楷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林國成</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林宜瑾</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陳亭妃</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王鴻薇</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洪孟楷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鄭正鈐</w:t>
      </w:r>
    </w:p>
    <w:p w14:paraId="6F5228E5" w14:textId="77777777" w:rsidR="00595F1B" w:rsidRPr="00C87651" w:rsidRDefault="00595F1B" w:rsidP="00E73ADE">
      <w:pPr>
        <w:widowControl/>
        <w:snapToGrid w:val="0"/>
        <w:spacing w:line="360" w:lineRule="exact"/>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楊瓊瓔</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葛如鈞</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張嘉郡</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廖偉翔</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蘇清泉</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陳冠廷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賴士葆</w:t>
      </w:r>
    </w:p>
    <w:p w14:paraId="3DF7BE6C" w14:textId="77777777" w:rsidR="00595F1B" w:rsidRPr="00C87651" w:rsidRDefault="00595F1B" w:rsidP="002E3044">
      <w:pPr>
        <w:widowControl/>
        <w:snapToGrid w:val="0"/>
        <w:spacing w:line="360" w:lineRule="exact"/>
        <w:ind w:leftChars="239" w:left="574" w:firstLineChars="398" w:firstLine="842"/>
        <w:rPr>
          <w:rFonts w:ascii="標楷體" w:eastAsia="標楷體" w:hAnsi="標楷體"/>
          <w:color w:val="000000" w:themeColor="text1"/>
          <w:sz w:val="28"/>
          <w:szCs w:val="28"/>
        </w:rPr>
      </w:pPr>
      <w:r w:rsidRPr="00C87651">
        <w:rPr>
          <w:rFonts w:ascii="標楷體" w:eastAsia="標楷體" w:hAnsi="標楷體" w:hint="eastAsia"/>
          <w:color w:val="000000" w:themeColor="text1"/>
          <w:spacing w:val="-20"/>
          <w:w w:val="90"/>
          <w:sz w:val="28"/>
          <w:szCs w:val="28"/>
        </w:rPr>
        <w:t>高金素梅</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陳玉珍</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林淑芬</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沈伯洋</w:t>
      </w:r>
      <w:r w:rsidRPr="00C87651">
        <w:rPr>
          <w:rFonts w:ascii="標楷體" w:eastAsia="標楷體" w:hAnsi="標楷體"/>
          <w:color w:val="000000" w:themeColor="text1"/>
          <w:sz w:val="28"/>
          <w:szCs w:val="28"/>
        </w:rPr>
        <w:tab/>
      </w:r>
    </w:p>
    <w:p w14:paraId="6450F7FE" w14:textId="77777777" w:rsidR="00595F1B" w:rsidRPr="00C87651" w:rsidRDefault="00595F1B" w:rsidP="00E73ADE">
      <w:pPr>
        <w:widowControl/>
        <w:adjustRightInd w:val="0"/>
        <w:snapToGrid w:val="0"/>
        <w:spacing w:line="360" w:lineRule="exact"/>
        <w:ind w:leftChars="6"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委員列席</w:t>
      </w:r>
      <w:r w:rsidRPr="00C87651">
        <w:rPr>
          <w:rFonts w:ascii="標楷體" w:eastAsia="標楷體" w:hAnsi="標楷體" w:hint="eastAsia"/>
          <w:color w:val="000000" w:themeColor="text1"/>
          <w:sz w:val="28"/>
          <w:szCs w:val="28"/>
        </w:rPr>
        <w:t>18</w:t>
      </w:r>
      <w:r w:rsidRPr="00C87651">
        <w:rPr>
          <w:rFonts w:ascii="標楷體" w:eastAsia="標楷體" w:hAnsi="標楷體"/>
          <w:color w:val="000000" w:themeColor="text1"/>
          <w:sz w:val="28"/>
          <w:szCs w:val="28"/>
        </w:rPr>
        <w:t>人</w:t>
      </w:r>
    </w:p>
    <w:p w14:paraId="1146C569" w14:textId="77777777" w:rsidR="00595F1B" w:rsidRPr="00C87651" w:rsidRDefault="00595F1B" w:rsidP="007309C6">
      <w:pPr>
        <w:pStyle w:val="-9"/>
        <w:spacing w:line="360" w:lineRule="exact"/>
        <w:ind w:left="1372" w:hangingChars="490" w:hanging="1372"/>
        <w:rPr>
          <w:rFonts w:ascii="標楷體" w:hAnsi="標楷體"/>
          <w:color w:val="000000" w:themeColor="text1"/>
          <w:sz w:val="28"/>
          <w:szCs w:val="28"/>
        </w:rPr>
      </w:pPr>
      <w:r w:rsidRPr="00C87651">
        <w:rPr>
          <w:rFonts w:ascii="標楷體" w:hAnsi="標楷體"/>
          <w:color w:val="000000" w:themeColor="text1"/>
          <w:sz w:val="28"/>
          <w:szCs w:val="28"/>
        </w:rPr>
        <w:t>列席</w:t>
      </w:r>
      <w:r w:rsidRPr="00C87651">
        <w:rPr>
          <w:rFonts w:ascii="標楷體" w:hAnsi="標楷體" w:hint="eastAsia"/>
          <w:color w:val="000000" w:themeColor="text1"/>
          <w:sz w:val="28"/>
          <w:szCs w:val="28"/>
        </w:rPr>
        <w:t>人</w:t>
      </w:r>
      <w:r w:rsidRPr="00C87651">
        <w:rPr>
          <w:rFonts w:ascii="標楷體" w:hAnsi="標楷體"/>
          <w:color w:val="000000" w:themeColor="text1"/>
          <w:sz w:val="28"/>
          <w:szCs w:val="28"/>
        </w:rPr>
        <w:t>員：</w:t>
      </w:r>
      <w:r w:rsidRPr="00C87651">
        <w:rPr>
          <w:rFonts w:ascii="標楷體" w:hAnsi="標楷體" w:hint="eastAsia"/>
          <w:color w:val="000000" w:themeColor="text1"/>
          <w:sz w:val="28"/>
          <w:szCs w:val="28"/>
        </w:rPr>
        <w:t>司法院副秘書長　黃麟倫(秘書長退職)</w:t>
      </w:r>
    </w:p>
    <w:p w14:paraId="63100377" w14:textId="77777777" w:rsidR="00595F1B" w:rsidRPr="00C87651" w:rsidRDefault="00595F1B" w:rsidP="009B6EEA">
      <w:pPr>
        <w:pStyle w:val="-9"/>
        <w:spacing w:line="360" w:lineRule="exact"/>
        <w:ind w:leftChars="577" w:left="2253" w:hangingChars="310" w:hanging="868"/>
        <w:rPr>
          <w:rFonts w:ascii="標楷體" w:hAnsi="標楷體"/>
          <w:color w:val="000000" w:themeColor="text1"/>
          <w:sz w:val="28"/>
          <w:szCs w:val="28"/>
        </w:rPr>
      </w:pPr>
      <w:r w:rsidRPr="00C87651">
        <w:rPr>
          <w:rFonts w:ascii="標楷體" w:hAnsi="標楷體" w:hint="eastAsia"/>
          <w:color w:val="000000" w:themeColor="text1"/>
          <w:sz w:val="28"/>
          <w:szCs w:val="28"/>
        </w:rPr>
        <w:t>法務部部長　鄭銘謙</w:t>
      </w:r>
    </w:p>
    <w:p w14:paraId="7861E084" w14:textId="77777777" w:rsidR="00595F1B" w:rsidRPr="00C87651" w:rsidRDefault="00595F1B" w:rsidP="009B6EEA">
      <w:pPr>
        <w:pStyle w:val="-9"/>
        <w:spacing w:line="360" w:lineRule="exact"/>
        <w:ind w:leftChars="578" w:left="2255" w:hangingChars="310" w:hanging="868"/>
        <w:rPr>
          <w:rFonts w:ascii="標楷體" w:hAnsi="標楷體"/>
          <w:color w:val="000000" w:themeColor="text1"/>
          <w:sz w:val="28"/>
          <w:szCs w:val="28"/>
        </w:rPr>
      </w:pPr>
      <w:r w:rsidRPr="00C87651">
        <w:rPr>
          <w:rFonts w:ascii="標楷體" w:hAnsi="標楷體" w:hint="eastAsia"/>
          <w:color w:val="000000" w:themeColor="text1"/>
          <w:sz w:val="28"/>
          <w:szCs w:val="28"/>
        </w:rPr>
        <w:t>法務部廉政署署長　馮成</w:t>
      </w:r>
    </w:p>
    <w:p w14:paraId="5DEF248F" w14:textId="77777777" w:rsidR="00595F1B" w:rsidRPr="00C87651" w:rsidRDefault="00595F1B" w:rsidP="009E4E78">
      <w:pPr>
        <w:pStyle w:val="-9"/>
        <w:spacing w:line="360" w:lineRule="exact"/>
        <w:ind w:leftChars="578" w:left="2255" w:hangingChars="310" w:hanging="868"/>
        <w:rPr>
          <w:rFonts w:ascii="標楷體" w:hAnsi="標楷體"/>
          <w:color w:val="000000" w:themeColor="text1"/>
          <w:sz w:val="28"/>
          <w:szCs w:val="28"/>
        </w:rPr>
      </w:pPr>
      <w:r w:rsidRPr="00C87651">
        <w:rPr>
          <w:rFonts w:ascii="標楷體" w:hAnsi="標楷體" w:hint="eastAsia"/>
          <w:color w:val="000000" w:themeColor="text1"/>
          <w:sz w:val="28"/>
          <w:szCs w:val="28"/>
        </w:rPr>
        <w:t>法務部調查局副局長　吳以公(局長請假)</w:t>
      </w:r>
    </w:p>
    <w:p w14:paraId="3A5A5E7D" w14:textId="77777777" w:rsidR="00595F1B" w:rsidRPr="00C87651" w:rsidRDefault="00595F1B" w:rsidP="009B6EEA">
      <w:pPr>
        <w:pStyle w:val="-9"/>
        <w:spacing w:line="360" w:lineRule="exact"/>
        <w:ind w:leftChars="572" w:left="2255" w:hangingChars="315" w:hanging="882"/>
        <w:rPr>
          <w:rFonts w:ascii="標楷體" w:hAnsi="標楷體"/>
          <w:color w:val="000000" w:themeColor="text1"/>
          <w:sz w:val="28"/>
          <w:szCs w:val="28"/>
        </w:rPr>
      </w:pPr>
      <w:r w:rsidRPr="00C87651">
        <w:rPr>
          <w:rFonts w:ascii="標楷體" w:hAnsi="標楷體" w:hint="eastAsia"/>
          <w:color w:val="000000" w:themeColor="text1"/>
          <w:sz w:val="28"/>
          <w:szCs w:val="28"/>
        </w:rPr>
        <w:t>內政部警政署副署長　陳永利(署長請假)</w:t>
      </w:r>
    </w:p>
    <w:p w14:paraId="37E7A166" w14:textId="77777777" w:rsidR="00595F1B" w:rsidRPr="00C87651" w:rsidRDefault="00595F1B" w:rsidP="009B6EEA">
      <w:pPr>
        <w:pStyle w:val="-9"/>
        <w:spacing w:line="360" w:lineRule="exact"/>
        <w:ind w:leftChars="572" w:left="2255" w:hangingChars="315" w:hanging="882"/>
        <w:rPr>
          <w:rFonts w:ascii="標楷體" w:hAnsi="標楷體"/>
          <w:color w:val="000000" w:themeColor="text1"/>
          <w:sz w:val="28"/>
          <w:szCs w:val="28"/>
        </w:rPr>
      </w:pPr>
      <w:r w:rsidRPr="00C87651">
        <w:rPr>
          <w:rFonts w:ascii="標楷體" w:hAnsi="標楷體" w:hint="eastAsia"/>
          <w:color w:val="000000" w:themeColor="text1"/>
          <w:sz w:val="28"/>
          <w:szCs w:val="28"/>
        </w:rPr>
        <w:t>國家通訊傳播委員會代理主任委員　翁柏宗</w:t>
      </w:r>
    </w:p>
    <w:p w14:paraId="4C27A48A" w14:textId="77777777" w:rsidR="00595F1B" w:rsidRPr="00C87651" w:rsidRDefault="00595F1B" w:rsidP="009B6EEA">
      <w:pPr>
        <w:pStyle w:val="-9"/>
        <w:spacing w:line="360" w:lineRule="exact"/>
        <w:ind w:leftChars="572" w:left="2255" w:hangingChars="315" w:hanging="882"/>
        <w:rPr>
          <w:rFonts w:ascii="標楷體" w:hAnsi="標楷體"/>
          <w:color w:val="000000" w:themeColor="text1"/>
          <w:sz w:val="28"/>
          <w:szCs w:val="28"/>
        </w:rPr>
      </w:pPr>
      <w:r w:rsidRPr="00C87651">
        <w:rPr>
          <w:rFonts w:ascii="標楷體" w:hAnsi="標楷體" w:hint="eastAsia"/>
          <w:color w:val="000000" w:themeColor="text1"/>
          <w:sz w:val="28"/>
          <w:szCs w:val="28"/>
        </w:rPr>
        <w:t>財團法人法律扶助基金會執行長　周漢威</w:t>
      </w:r>
    </w:p>
    <w:p w14:paraId="27E01DD9" w14:textId="77777777" w:rsidR="00595F1B" w:rsidRPr="00C87651" w:rsidRDefault="00595F1B" w:rsidP="009B6EEA">
      <w:pPr>
        <w:pStyle w:val="-9"/>
        <w:spacing w:line="360" w:lineRule="exact"/>
        <w:ind w:leftChars="572" w:left="2255" w:hangingChars="315" w:hanging="882"/>
        <w:rPr>
          <w:rFonts w:ascii="標楷體" w:hAnsi="標楷體"/>
          <w:color w:val="000000" w:themeColor="text1"/>
          <w:sz w:val="28"/>
          <w:szCs w:val="28"/>
        </w:rPr>
      </w:pPr>
      <w:r w:rsidRPr="00C87651">
        <w:rPr>
          <w:rFonts w:ascii="標楷體" w:hAnsi="標楷體" w:hint="eastAsia"/>
          <w:color w:val="000000" w:themeColor="text1"/>
          <w:sz w:val="28"/>
          <w:szCs w:val="28"/>
        </w:rPr>
        <w:t>全國律師聯合會委員　李奇</w:t>
      </w:r>
    </w:p>
    <w:p w14:paraId="5BE5CDE5" w14:textId="77777777" w:rsidR="00595F1B" w:rsidRPr="00C87651" w:rsidRDefault="00595F1B" w:rsidP="00600554">
      <w:pPr>
        <w:pStyle w:val="-9"/>
        <w:spacing w:line="36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fitText w:val="1120" w:id="-1433690880"/>
        </w:rPr>
        <w:t>主    席</w:t>
      </w:r>
      <w:r w:rsidRPr="00C87651">
        <w:rPr>
          <w:rFonts w:ascii="標楷體" w:hAnsi="標楷體"/>
          <w:color w:val="000000" w:themeColor="text1"/>
          <w:sz w:val="28"/>
          <w:szCs w:val="28"/>
        </w:rPr>
        <w:t>：</w:t>
      </w:r>
      <w:r w:rsidRPr="00C87651">
        <w:rPr>
          <w:rFonts w:ascii="標楷體" w:hAnsi="標楷體" w:hint="eastAsia"/>
          <w:color w:val="000000" w:themeColor="text1"/>
          <w:sz w:val="28"/>
          <w:szCs w:val="28"/>
        </w:rPr>
        <w:t>吳召集委員宗憲</w:t>
      </w:r>
    </w:p>
    <w:p w14:paraId="1A18AFA6" w14:textId="77777777" w:rsidR="00595F1B" w:rsidRPr="00C87651" w:rsidRDefault="00595F1B" w:rsidP="006C1001">
      <w:pPr>
        <w:snapToGrid w:val="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40172488" w14:textId="77777777" w:rsidR="00595F1B" w:rsidRPr="00C87651" w:rsidRDefault="00595F1B" w:rsidP="006C1001">
      <w:pPr>
        <w:snapToGrid w:val="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52E15C35" w14:textId="77777777" w:rsidR="00595F1B" w:rsidRPr="00C87651" w:rsidRDefault="00595F1B" w:rsidP="006C1001">
      <w:pPr>
        <w:adjustRightInd w:val="0"/>
        <w:snapToGrid w:val="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2A9B3F30" w14:textId="77777777" w:rsidR="00595F1B" w:rsidRPr="00C87651" w:rsidRDefault="00595F1B" w:rsidP="006C1001">
      <w:pPr>
        <w:adjustRightInd w:val="0"/>
        <w:snapToGrid w:val="0"/>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20D3D76D" w14:textId="77777777" w:rsidR="00595F1B" w:rsidRPr="00C87651" w:rsidRDefault="00595F1B" w:rsidP="006C1001">
      <w:pPr>
        <w:adjustRightInd w:val="0"/>
        <w:snapToGrid w:val="0"/>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79FC32E8" w14:textId="77777777" w:rsidR="00595F1B" w:rsidRPr="00C87651" w:rsidRDefault="00595F1B" w:rsidP="006C1001">
      <w:pPr>
        <w:adjustRightInd w:val="0"/>
        <w:snapToGrid w:val="0"/>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　　員　高念祖</w:t>
      </w:r>
    </w:p>
    <w:p w14:paraId="5B39E4F7" w14:textId="77777777" w:rsidR="00595F1B" w:rsidRPr="00C87651" w:rsidRDefault="00595F1B" w:rsidP="001A6751">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5711CD24" w14:textId="77777777" w:rsidR="00595F1B" w:rsidRPr="00C87651" w:rsidRDefault="00595F1B" w:rsidP="001A6751">
      <w:pPr>
        <w:adjustRightInd w:val="0"/>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w:t>
      </w:r>
      <w:r w:rsidRPr="00C87651">
        <w:rPr>
          <w:rFonts w:ascii="標楷體" w:eastAsia="標楷體" w:hAnsi="標楷體"/>
          <w:color w:val="000000" w:themeColor="text1"/>
          <w:sz w:val="28"/>
          <w:szCs w:val="28"/>
        </w:rPr>
        <w:t>宣讀上次會議議事錄。</w:t>
      </w:r>
    </w:p>
    <w:p w14:paraId="60F7D01E" w14:textId="77777777" w:rsidR="00595F1B" w:rsidRPr="00C87651" w:rsidRDefault="00595F1B" w:rsidP="005C4EF8">
      <w:pPr>
        <w:pStyle w:val="afffff5"/>
        <w:spacing w:line="360" w:lineRule="exact"/>
        <w:ind w:leftChars="0" w:left="840" w:rightChars="0" w:right="0" w:hanging="840"/>
        <w:jc w:val="both"/>
        <w:rPr>
          <w:rFonts w:ascii="標楷體" w:hAnsi="標楷體"/>
          <w:color w:val="000000" w:themeColor="text1"/>
          <w:sz w:val="28"/>
          <w:szCs w:val="28"/>
        </w:rPr>
      </w:pPr>
      <w:r w:rsidRPr="00C87651">
        <w:rPr>
          <w:rFonts w:ascii="標楷體" w:hAnsi="標楷體"/>
          <w:color w:val="000000" w:themeColor="text1"/>
          <w:sz w:val="28"/>
          <w:szCs w:val="28"/>
        </w:rPr>
        <w:t>決定：確定。</w:t>
      </w:r>
    </w:p>
    <w:p w14:paraId="1DF7FA46" w14:textId="77777777" w:rsidR="00595F1B" w:rsidRPr="00C87651" w:rsidRDefault="00595F1B" w:rsidP="00967F30">
      <w:pPr>
        <w:pStyle w:val="afffff5"/>
        <w:spacing w:line="360" w:lineRule="exact"/>
        <w:ind w:leftChars="-1" w:left="502" w:rightChars="0" w:right="0" w:hangingChars="180" w:hanging="504"/>
        <w:jc w:val="both"/>
        <w:rPr>
          <w:rFonts w:ascii="標楷體" w:hAnsi="標楷體"/>
          <w:color w:val="000000" w:themeColor="text1"/>
          <w:sz w:val="28"/>
          <w:szCs w:val="28"/>
        </w:rPr>
      </w:pPr>
      <w:r w:rsidRPr="00C87651">
        <w:rPr>
          <w:rFonts w:ascii="標楷體" w:hAnsi="標楷體" w:hint="eastAsia"/>
          <w:color w:val="000000" w:themeColor="text1"/>
          <w:sz w:val="28"/>
          <w:szCs w:val="28"/>
        </w:rPr>
        <w:t>二、邀請司法院秘書長、法務部部長、法務部廉政署署長、法務部調查局局長、內政部警政署署長、國家通訊傳播委員會代理主任委員率所屬相關單位列席就「如何破除偵查大公開，以兼顧犯罪偵查及人權保障」進行專題報告，並備質詢。</w:t>
      </w:r>
    </w:p>
    <w:p w14:paraId="4D490E12" w14:textId="77777777" w:rsidR="00595F1B" w:rsidRPr="00C87651" w:rsidRDefault="00595F1B" w:rsidP="00753CE3">
      <w:pPr>
        <w:overflowPunct w:val="0"/>
        <w:adjustRightInd w:val="0"/>
        <w:snapToGrid w:val="0"/>
        <w:spacing w:line="360" w:lineRule="exact"/>
        <w:ind w:leftChars="-53" w:left="13" w:rightChars="-132" w:right="-317" w:hangingChars="50" w:hanging="140"/>
        <w:jc w:val="both"/>
        <w:rPr>
          <w:rFonts w:ascii="標楷體" w:hAnsi="標楷體"/>
          <w:color w:val="000000" w:themeColor="text1"/>
          <w:sz w:val="28"/>
          <w:szCs w:val="28"/>
        </w:rPr>
      </w:pP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本</w:t>
      </w:r>
      <w:r w:rsidRPr="00C87651">
        <w:rPr>
          <w:rFonts w:ascii="標楷體" w:eastAsia="標楷體" w:hAnsi="標楷體" w:hint="eastAsia"/>
          <w:color w:val="000000" w:themeColor="text1"/>
          <w:sz w:val="28"/>
          <w:szCs w:val="28"/>
        </w:rPr>
        <w:t>次會議有</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黃國昌、莊瑞雄、沈發惠、謝龍介、陳俊宇、鍾佳濱、羅智強、賴士葆、吳思瑤、翁曉玲、林國成、林宜瑾、吳宗憲、張啓楷</w:t>
      </w:r>
      <w:r w:rsidRPr="00C87651">
        <w:rPr>
          <w:rFonts w:ascii="標楷體" w:eastAsia="標楷體" w:hAnsi="標楷體"/>
          <w:color w:val="000000" w:themeColor="text1"/>
          <w:sz w:val="28"/>
          <w:szCs w:val="28"/>
        </w:rPr>
        <w:t>提出質詢</w:t>
      </w:r>
      <w:r w:rsidRPr="00C87651">
        <w:rPr>
          <w:rFonts w:ascii="標楷體" w:eastAsia="標楷體" w:hAnsi="標楷體" w:hint="eastAsia"/>
          <w:color w:val="000000" w:themeColor="text1"/>
          <w:sz w:val="28"/>
          <w:szCs w:val="28"/>
        </w:rPr>
        <w:t>；委員林思銘、陳冠廷提出書面質詢。）</w:t>
      </w:r>
    </w:p>
    <w:p w14:paraId="06AD9CB0" w14:textId="77777777" w:rsidR="00595F1B" w:rsidRPr="00C87651" w:rsidRDefault="00595F1B" w:rsidP="005C4EF8">
      <w:pPr>
        <w:pStyle w:val="afffff5"/>
        <w:spacing w:line="360" w:lineRule="exact"/>
        <w:ind w:leftChars="0" w:left="840" w:rightChars="0" w:right="0" w:hanging="840"/>
        <w:jc w:val="both"/>
        <w:rPr>
          <w:rFonts w:ascii="標楷體" w:hAnsi="標楷體"/>
          <w:color w:val="000000" w:themeColor="text1"/>
          <w:sz w:val="28"/>
          <w:szCs w:val="28"/>
        </w:rPr>
      </w:pPr>
      <w:r w:rsidRPr="00C87651">
        <w:rPr>
          <w:rFonts w:ascii="標楷體" w:hAnsi="標楷體" w:hint="eastAsia"/>
          <w:color w:val="000000" w:themeColor="text1"/>
          <w:sz w:val="28"/>
          <w:szCs w:val="28"/>
        </w:rPr>
        <w:t>決定：</w:t>
      </w:r>
    </w:p>
    <w:p w14:paraId="4D60BEBD" w14:textId="77777777" w:rsidR="00595F1B" w:rsidRPr="00C87651" w:rsidRDefault="00595F1B" w:rsidP="005C4EF8">
      <w:pPr>
        <w:pStyle w:val="afffff5"/>
        <w:spacing w:line="360" w:lineRule="exact"/>
        <w:ind w:leftChars="0" w:left="840" w:rightChars="0" w:right="0" w:hanging="840"/>
        <w:jc w:val="both"/>
        <w:rPr>
          <w:rFonts w:ascii="標楷體" w:hAnsi="標楷體"/>
          <w:color w:val="000000" w:themeColor="text1"/>
          <w:sz w:val="28"/>
          <w:szCs w:val="28"/>
        </w:rPr>
      </w:pPr>
      <w:r w:rsidRPr="00C87651">
        <w:rPr>
          <w:rFonts w:ascii="標楷體" w:hAnsi="標楷體" w:hint="eastAsia"/>
          <w:color w:val="000000" w:themeColor="text1"/>
          <w:sz w:val="28"/>
          <w:szCs w:val="28"/>
        </w:rPr>
        <w:t>一、報告及詢答完畢。</w:t>
      </w:r>
    </w:p>
    <w:p w14:paraId="13823859" w14:textId="77777777" w:rsidR="00595F1B" w:rsidRPr="00C87651" w:rsidRDefault="00595F1B" w:rsidP="00F649E7">
      <w:pPr>
        <w:kinsoku w:val="0"/>
        <w:spacing w:line="360" w:lineRule="exact"/>
        <w:ind w:leftChars="6" w:left="574"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lang w:val="x-none"/>
        </w:rPr>
        <w:t>二</w:t>
      </w: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委員質詢時，要求提供相關資料或以書面答復者，請相關機關儘速</w:t>
      </w:r>
      <w:r w:rsidRPr="00C87651">
        <w:rPr>
          <w:rFonts w:ascii="標楷體" w:eastAsia="標楷體" w:hAnsi="標楷體"/>
          <w:color w:val="000000" w:themeColor="text1"/>
          <w:sz w:val="28"/>
          <w:szCs w:val="28"/>
        </w:rPr>
        <w:lastRenderedPageBreak/>
        <w:t>送交個別委員</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本會。</w:t>
      </w:r>
    </w:p>
    <w:p w14:paraId="05B86017" w14:textId="77777777" w:rsidR="00595F1B" w:rsidRPr="00C87651" w:rsidRDefault="00595F1B" w:rsidP="006D57A2">
      <w:pPr>
        <w:adjustRightInd w:val="0"/>
        <w:snapToGrid w:val="0"/>
        <w:spacing w:beforeLines="50" w:before="180" w:line="360" w:lineRule="exact"/>
        <w:ind w:left="959" w:hangingChars="342" w:hanging="959"/>
        <w:jc w:val="both"/>
        <w:rPr>
          <w:rFonts w:ascii="標楷體" w:eastAsia="標楷體" w:hAnsi="標楷體"/>
          <w:b/>
          <w:color w:val="000000" w:themeColor="text1"/>
          <w:kern w:val="0"/>
          <w:sz w:val="28"/>
          <w:szCs w:val="28"/>
          <w:lang w:val="x-none"/>
        </w:rPr>
      </w:pPr>
      <w:r w:rsidRPr="00C87651">
        <w:rPr>
          <w:rFonts w:ascii="標楷體" w:eastAsia="標楷體" w:hAnsi="標楷體" w:hint="eastAsia"/>
          <w:b/>
          <w:color w:val="000000" w:themeColor="text1"/>
          <w:kern w:val="0"/>
          <w:sz w:val="28"/>
          <w:szCs w:val="28"/>
          <w:lang w:val="x-none"/>
        </w:rPr>
        <w:t>通過臨時提案1項：</w:t>
      </w:r>
    </w:p>
    <w:p w14:paraId="0D4AF6D9" w14:textId="77777777" w:rsidR="00595F1B" w:rsidRPr="00C87651" w:rsidRDefault="00595F1B" w:rsidP="00443854">
      <w:pPr>
        <w:kinsoku w:val="0"/>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 xml:space="preserve">    偵查不公開作業辦法於108年新增第11條，規範全國各地檢署及</w:t>
      </w:r>
      <w:r w:rsidRPr="00C87651">
        <w:rPr>
          <w:rFonts w:ascii="標楷體" w:eastAsia="標楷體" w:hAnsi="標楷體" w:hint="eastAsia"/>
          <w:color w:val="000000" w:themeColor="text1"/>
          <w:sz w:val="28"/>
          <w:szCs w:val="28"/>
        </w:rPr>
        <w:t>內政部</w:t>
      </w:r>
      <w:r w:rsidRPr="00C87651">
        <w:rPr>
          <w:rFonts w:ascii="標楷體" w:eastAsia="標楷體" w:hAnsi="標楷體"/>
          <w:color w:val="000000" w:themeColor="text1"/>
          <w:sz w:val="28"/>
          <w:szCs w:val="28"/>
        </w:rPr>
        <w:t>警政署、</w:t>
      </w:r>
      <w:r w:rsidRPr="00C87651">
        <w:rPr>
          <w:rFonts w:ascii="標楷體" w:eastAsia="標楷體" w:hAnsi="標楷體" w:hint="eastAsia"/>
          <w:color w:val="000000" w:themeColor="text1"/>
          <w:sz w:val="28"/>
          <w:szCs w:val="28"/>
        </w:rPr>
        <w:t>法務部</w:t>
      </w:r>
      <w:r w:rsidRPr="00C87651">
        <w:rPr>
          <w:rFonts w:ascii="標楷體" w:eastAsia="標楷體" w:hAnsi="標楷體"/>
          <w:color w:val="000000" w:themeColor="text1"/>
          <w:sz w:val="28"/>
          <w:szCs w:val="28"/>
        </w:rPr>
        <w:t>調查局、</w:t>
      </w:r>
      <w:r w:rsidRPr="00C87651">
        <w:rPr>
          <w:rFonts w:ascii="標楷體" w:eastAsia="標楷體" w:hAnsi="標楷體" w:hint="eastAsia"/>
          <w:color w:val="000000" w:themeColor="text1"/>
          <w:sz w:val="28"/>
          <w:szCs w:val="28"/>
        </w:rPr>
        <w:t>法務部</w:t>
      </w:r>
      <w:r w:rsidRPr="00C87651">
        <w:rPr>
          <w:rFonts w:ascii="標楷體" w:eastAsia="標楷體" w:hAnsi="標楷體"/>
          <w:color w:val="000000" w:themeColor="text1"/>
          <w:sz w:val="28"/>
          <w:szCs w:val="28"/>
        </w:rPr>
        <w:t>廉政署，要組成偵查不公開檢討小組，並定期公布檢討報告以及相關查辦及處分情形之資料。</w:t>
      </w:r>
    </w:p>
    <w:p w14:paraId="0FECA7EB" w14:textId="77777777" w:rsidR="00595F1B" w:rsidRPr="00C87651" w:rsidRDefault="00595F1B" w:rsidP="00443854">
      <w:pPr>
        <w:kinsoku w:val="0"/>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 xml:space="preserve">    同辦法第10條第5項更明定各機關應設置適當處所作為媒體採訪地點，並應劃定採訪禁制區。</w:t>
      </w:r>
    </w:p>
    <w:p w14:paraId="04F2A7FC" w14:textId="77777777" w:rsidR="00595F1B" w:rsidRPr="00C87651" w:rsidRDefault="00595F1B" w:rsidP="00443854">
      <w:pPr>
        <w:kinsoku w:val="0"/>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 xml:space="preserve">    經查，自108年7月起迄至112年底，列入全國各地檢察署之新聞檢討總件數共7,255件，年平均數計1,612件，實際列入檢討件數382件，而今</w:t>
      </w: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113</w:t>
      </w: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年上半年，新聞檢討件數已達2,035件，實際列入檢討391件，然5年來，均無任何一位檢察署內部人員受到查處。</w:t>
      </w:r>
    </w:p>
    <w:p w14:paraId="6C231834" w14:textId="77777777" w:rsidR="00595F1B" w:rsidRPr="00C87651" w:rsidRDefault="00595F1B" w:rsidP="00443854">
      <w:pPr>
        <w:kinsoku w:val="0"/>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 xml:space="preserve">    復查，</w:t>
      </w:r>
      <w:r w:rsidRPr="00C87651">
        <w:rPr>
          <w:rFonts w:ascii="標楷體" w:eastAsia="標楷體" w:hAnsi="標楷體" w:hint="eastAsia"/>
          <w:color w:val="000000" w:themeColor="text1"/>
          <w:sz w:val="28"/>
          <w:szCs w:val="28"/>
        </w:rPr>
        <w:t>近</w:t>
      </w:r>
      <w:r w:rsidRPr="00C87651">
        <w:rPr>
          <w:rFonts w:ascii="標楷體" w:eastAsia="標楷體" w:hAnsi="標楷體"/>
          <w:color w:val="000000" w:themeColor="text1"/>
          <w:sz w:val="28"/>
          <w:szCs w:val="28"/>
        </w:rPr>
        <w:t>年</w:t>
      </w:r>
      <w:r w:rsidRPr="00C87651">
        <w:rPr>
          <w:rFonts w:ascii="標楷體" w:eastAsia="標楷體" w:hAnsi="標楷體" w:hint="eastAsia"/>
          <w:color w:val="000000" w:themeColor="text1"/>
          <w:sz w:val="28"/>
          <w:szCs w:val="28"/>
        </w:rPr>
        <w:t>諸多重大刑事案件</w:t>
      </w:r>
      <w:r w:rsidRPr="00C87651">
        <w:rPr>
          <w:rFonts w:ascii="標楷體" w:eastAsia="標楷體" w:hAnsi="標楷體"/>
          <w:color w:val="000000" w:themeColor="text1"/>
          <w:sz w:val="28"/>
          <w:szCs w:val="28"/>
        </w:rPr>
        <w:t>均不乏有媒體「依據知情人士透漏」報導搜索、偵訊細節，甚或揭露手機對話內容，更有搜索現場畫面外洩等情形，此類資訊均掌握在司法偵查機關，衡情，若非傳遞訊息予媒體，媒體應難以獲悉。</w:t>
      </w:r>
    </w:p>
    <w:p w14:paraId="196482CC" w14:textId="77777777" w:rsidR="00595F1B" w:rsidRPr="00C87651" w:rsidRDefault="00595F1B" w:rsidP="00443854">
      <w:pPr>
        <w:kinsoku w:val="0"/>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 xml:space="preserve">    再查，近期因特定媒體屢屢以「知情人士指出」為由，針對特定案情做系列報導，遭外界戲稱「偵查大公開」，經台灣民意基金會9月民調顯示有超過500萬人認為有不公平審判情形，並經同一基金會於10月最新民調顯示，上漲約莫達660萬人認為審判不公平，已重創司法威信。</w:t>
      </w:r>
    </w:p>
    <w:p w14:paraId="3FFA81FC" w14:textId="77777777" w:rsidR="00595F1B" w:rsidRPr="00C87651" w:rsidRDefault="00595F1B" w:rsidP="00443854">
      <w:pPr>
        <w:kinsoku w:val="0"/>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 xml:space="preserve">    基此，爰建請作成決議，要求法務部於</w:t>
      </w:r>
      <w:r w:rsidRPr="00C87651">
        <w:rPr>
          <w:rFonts w:ascii="標楷體" w:eastAsia="標楷體" w:hAnsi="標楷體" w:hint="eastAsia"/>
          <w:color w:val="000000" w:themeColor="text1"/>
          <w:sz w:val="28"/>
          <w:szCs w:val="28"/>
        </w:rPr>
        <w:t>2</w:t>
      </w:r>
      <w:r w:rsidRPr="00C87651">
        <w:rPr>
          <w:rFonts w:ascii="標楷體" w:eastAsia="標楷體" w:hAnsi="標楷體"/>
          <w:color w:val="000000" w:themeColor="text1"/>
          <w:sz w:val="28"/>
          <w:szCs w:val="28"/>
        </w:rPr>
        <w:t>個月內提出檢討及精進報告，內容應併含：</w:t>
      </w:r>
    </w:p>
    <w:p w14:paraId="08596B08" w14:textId="77777777" w:rsidR="00595F1B" w:rsidRPr="00C87651" w:rsidRDefault="00595F1B" w:rsidP="0014352F">
      <w:pPr>
        <w:kinsoku w:val="0"/>
        <w:spacing w:line="360" w:lineRule="exact"/>
        <w:ind w:left="392" w:hangingChars="140" w:hanging="392"/>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研議案件「起訴後」，得公開之新聞檢討報告項目，適度揭露檢討過程、結論(不僅僅是檢討件數、處分人次，還有如何避免再度發生)，非僅單純之統計數字。始能澄清檢討之力度，讓國人看到法務部捍衛程序正義之魄力與決心，並還給檢察官乾淨的司法環境。</w:t>
      </w:r>
    </w:p>
    <w:p w14:paraId="696BB425" w14:textId="77777777" w:rsidR="00595F1B" w:rsidRPr="00C87651" w:rsidRDefault="00595F1B" w:rsidP="0014352F">
      <w:pPr>
        <w:kinsoku w:val="0"/>
        <w:spacing w:line="360" w:lineRule="exact"/>
        <w:ind w:left="392" w:hangingChars="140" w:hanging="392"/>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2、研議全國各地檢及所屬偵查機關，強化「適法性監督」，針對「已偵結」之案件，除各機關檢討小組外，建立高等檢察署之覆核機制。包括各偵查機關檢討小組審議案件時，若所檢討之案件有陳情人(檢舉人)，研議是否請陳情人或所委任之人到會陳述意見之機會，並將審議結果及理由以書面告知。</w:t>
      </w:r>
    </w:p>
    <w:p w14:paraId="63EAF004" w14:textId="77777777" w:rsidR="00595F1B" w:rsidRPr="00C87651" w:rsidRDefault="00595F1B" w:rsidP="0014352F">
      <w:pPr>
        <w:kinsoku w:val="0"/>
        <w:spacing w:line="360" w:lineRule="exact"/>
        <w:ind w:left="392" w:hangingChars="140" w:hanging="392"/>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3、指定臺灣臺北地方檢察署做為貫徹「偵查不公開」制度之示範機關，劃設採訪禁制區，落實門禁，將拜訪之外界人士，包括媒體記者</w:t>
      </w:r>
      <w:r w:rsidRPr="00C87651">
        <w:rPr>
          <w:rFonts w:ascii="標楷體" w:eastAsia="標楷體" w:hAnsi="標楷體" w:hint="eastAsia"/>
          <w:color w:val="000000" w:themeColor="text1"/>
          <w:sz w:val="28"/>
          <w:szCs w:val="28"/>
        </w:rPr>
        <w:t>進出管制區登記</w:t>
      </w:r>
      <w:r w:rsidRPr="00C87651">
        <w:rPr>
          <w:rFonts w:ascii="標楷體" w:eastAsia="標楷體" w:hAnsi="標楷體"/>
          <w:color w:val="000000" w:themeColor="text1"/>
          <w:sz w:val="28"/>
          <w:szCs w:val="28"/>
        </w:rPr>
        <w:t>，並設記者接待室，獨立於檢察官辦公空間處所，及建立其他防範違反偵查不公開制度之具體措施。再請全國各檢察署檢察長檢討後，由立法院司法</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法制委員會擇期考察。</w:t>
      </w:r>
    </w:p>
    <w:p w14:paraId="4706BDF7" w14:textId="77777777" w:rsidR="00595F1B" w:rsidRPr="00C87651" w:rsidRDefault="00595F1B" w:rsidP="006D57A2">
      <w:pPr>
        <w:widowControl/>
        <w:spacing w:line="360" w:lineRule="exact"/>
        <w:ind w:leftChars="257" w:left="617" w:firstLineChars="999" w:firstLine="2797"/>
        <w:contextualSpacing/>
        <w:jc w:val="both"/>
        <w:rPr>
          <w:rFonts w:eastAsia="標楷體"/>
          <w:color w:val="000000" w:themeColor="text1"/>
          <w:sz w:val="28"/>
        </w:rPr>
      </w:pPr>
      <w:r w:rsidRPr="00C87651">
        <w:rPr>
          <w:rFonts w:eastAsia="標楷體"/>
          <w:color w:val="000000" w:themeColor="text1"/>
          <w:sz w:val="28"/>
        </w:rPr>
        <w:t>提案人：</w:t>
      </w:r>
      <w:r w:rsidRPr="00C87651">
        <w:rPr>
          <w:rFonts w:eastAsia="標楷體" w:hint="eastAsia"/>
          <w:color w:val="000000" w:themeColor="text1"/>
          <w:sz w:val="28"/>
        </w:rPr>
        <w:t>吳宗憲</w:t>
      </w:r>
    </w:p>
    <w:p w14:paraId="68B297E0" w14:textId="77777777" w:rsidR="00595F1B" w:rsidRPr="00C87651" w:rsidRDefault="00595F1B" w:rsidP="006D57A2">
      <w:pPr>
        <w:widowControl/>
        <w:spacing w:line="360" w:lineRule="exact"/>
        <w:ind w:leftChars="257" w:left="617" w:firstLineChars="999" w:firstLine="2797"/>
        <w:contextualSpacing/>
        <w:jc w:val="both"/>
        <w:rPr>
          <w:rFonts w:eastAsia="標楷體"/>
          <w:color w:val="000000" w:themeColor="text1"/>
          <w:sz w:val="28"/>
        </w:rPr>
      </w:pPr>
      <w:r w:rsidRPr="00C87651">
        <w:rPr>
          <w:rFonts w:eastAsia="標楷體" w:hint="eastAsia"/>
          <w:color w:val="000000" w:themeColor="text1"/>
          <w:sz w:val="28"/>
        </w:rPr>
        <w:t>連署人：黃國昌</w:t>
      </w:r>
      <w:r w:rsidRPr="00C87651">
        <w:rPr>
          <w:rFonts w:eastAsia="標楷體" w:hint="eastAsia"/>
          <w:color w:val="000000" w:themeColor="text1"/>
          <w:sz w:val="28"/>
        </w:rPr>
        <w:t xml:space="preserve"> </w:t>
      </w:r>
      <w:r w:rsidRPr="00C87651">
        <w:rPr>
          <w:rFonts w:eastAsia="標楷體" w:hint="eastAsia"/>
          <w:color w:val="000000" w:themeColor="text1"/>
          <w:sz w:val="28"/>
        </w:rPr>
        <w:t>羅智強</w:t>
      </w:r>
    </w:p>
    <w:p w14:paraId="267962D7" w14:textId="77777777" w:rsidR="00595F1B" w:rsidRPr="00C87651" w:rsidRDefault="00595F1B" w:rsidP="009047BE">
      <w:pPr>
        <w:kinsoku w:val="0"/>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散會</w:t>
      </w:r>
    </w:p>
    <w:p w14:paraId="42F8218F" w14:textId="77777777" w:rsidR="00595F1B" w:rsidRPr="00C87651" w:rsidRDefault="00595F1B" w:rsidP="000764AE">
      <w:pPr>
        <w:spacing w:beforeLines="50" w:before="180" w:afterLines="50" w:after="180" w:line="400" w:lineRule="exact"/>
        <w:outlineLvl w:val="2"/>
        <w:rPr>
          <w:rFonts w:ascii="標楷體" w:eastAsia="標楷體" w:hAnsi="標楷體"/>
          <w:b/>
          <w:color w:val="000000" w:themeColor="text1"/>
          <w:spacing w:val="-4"/>
          <w:w w:val="98"/>
          <w:sz w:val="28"/>
          <w:szCs w:val="28"/>
        </w:rPr>
      </w:pPr>
      <w:r w:rsidRPr="00C87651">
        <w:rPr>
          <w:rFonts w:ascii="標楷體" w:eastAsia="標楷體" w:hAnsi="標楷體"/>
          <w:b/>
          <w:color w:val="000000" w:themeColor="text1"/>
          <w:spacing w:val="-4"/>
          <w:w w:val="98"/>
          <w:sz w:val="28"/>
          <w:szCs w:val="28"/>
        </w:rPr>
        <w:lastRenderedPageBreak/>
        <w:t>立法院第</w:t>
      </w:r>
      <w:r w:rsidRPr="00C87651">
        <w:rPr>
          <w:rFonts w:ascii="標楷體" w:eastAsia="標楷體" w:hAnsi="標楷體" w:hint="eastAsia"/>
          <w:b/>
          <w:color w:val="000000" w:themeColor="text1"/>
          <w:spacing w:val="-4"/>
          <w:w w:val="98"/>
          <w:sz w:val="28"/>
          <w:szCs w:val="28"/>
        </w:rPr>
        <w:t>11</w:t>
      </w:r>
      <w:r w:rsidRPr="00C87651">
        <w:rPr>
          <w:rFonts w:ascii="標楷體" w:eastAsia="標楷體" w:hAnsi="標楷體"/>
          <w:b/>
          <w:color w:val="000000" w:themeColor="text1"/>
          <w:spacing w:val="-4"/>
          <w:w w:val="98"/>
          <w:sz w:val="28"/>
          <w:szCs w:val="28"/>
        </w:rPr>
        <w:t>屆第</w:t>
      </w:r>
      <w:r w:rsidRPr="00C87651">
        <w:rPr>
          <w:rFonts w:ascii="標楷體" w:eastAsia="標楷體" w:hAnsi="標楷體" w:hint="eastAsia"/>
          <w:b/>
          <w:color w:val="000000" w:themeColor="text1"/>
          <w:spacing w:val="-4"/>
          <w:w w:val="98"/>
          <w:sz w:val="28"/>
          <w:szCs w:val="28"/>
        </w:rPr>
        <w:t>2</w:t>
      </w:r>
      <w:r w:rsidRPr="00C87651">
        <w:rPr>
          <w:rFonts w:ascii="標楷體" w:eastAsia="標楷體" w:hAnsi="標楷體"/>
          <w:b/>
          <w:color w:val="000000" w:themeColor="text1"/>
          <w:spacing w:val="-4"/>
          <w:w w:val="98"/>
          <w:sz w:val="28"/>
          <w:szCs w:val="28"/>
        </w:rPr>
        <w:t>會期司法及法制委員會第8次全體委員會議議事錄</w:t>
      </w:r>
    </w:p>
    <w:p w14:paraId="442C302F" w14:textId="77777777" w:rsidR="00595F1B" w:rsidRPr="00C87651" w:rsidRDefault="00595F1B" w:rsidP="00167D91">
      <w:pPr>
        <w:pStyle w:val="-9"/>
        <w:spacing w:line="360" w:lineRule="exact"/>
        <w:ind w:leftChars="1" w:left="1416" w:hangingChars="505" w:hanging="1414"/>
        <w:jc w:val="left"/>
        <w:rPr>
          <w:rFonts w:ascii="標楷體" w:hAnsi="標楷體"/>
          <w:color w:val="000000" w:themeColor="text1"/>
          <w:spacing w:val="-10"/>
          <w:sz w:val="28"/>
          <w:szCs w:val="28"/>
        </w:rPr>
      </w:pPr>
      <w:r w:rsidRPr="00C87651">
        <w:rPr>
          <w:rFonts w:ascii="標楷體" w:hAnsi="標楷體"/>
          <w:color w:val="000000" w:themeColor="text1"/>
          <w:sz w:val="28"/>
          <w:szCs w:val="28"/>
          <w:fitText w:val="1120" w:id="972279552"/>
        </w:rPr>
        <w:t>時    間</w:t>
      </w:r>
      <w:r w:rsidRPr="00C87651">
        <w:rPr>
          <w:rFonts w:ascii="標楷體" w:hAnsi="標楷體"/>
          <w:color w:val="000000" w:themeColor="text1"/>
          <w:spacing w:val="-10"/>
          <w:sz w:val="28"/>
          <w:szCs w:val="28"/>
        </w:rPr>
        <w:t>：中華民國1</w:t>
      </w:r>
      <w:r w:rsidRPr="00C87651">
        <w:rPr>
          <w:rFonts w:ascii="標楷體" w:hAnsi="標楷體" w:hint="eastAsia"/>
          <w:color w:val="000000" w:themeColor="text1"/>
          <w:spacing w:val="-10"/>
          <w:sz w:val="28"/>
          <w:szCs w:val="28"/>
        </w:rPr>
        <w:t>13</w:t>
      </w:r>
      <w:r w:rsidRPr="00C87651">
        <w:rPr>
          <w:rFonts w:ascii="標楷體" w:hAnsi="標楷體"/>
          <w:color w:val="000000" w:themeColor="text1"/>
          <w:spacing w:val="-10"/>
          <w:sz w:val="28"/>
          <w:szCs w:val="28"/>
        </w:rPr>
        <w:t>年10月24日（星期</w:t>
      </w:r>
      <w:r w:rsidRPr="00C87651">
        <w:rPr>
          <w:rFonts w:ascii="標楷體" w:hAnsi="標楷體" w:hint="eastAsia"/>
          <w:color w:val="000000" w:themeColor="text1"/>
          <w:spacing w:val="-10"/>
          <w:sz w:val="28"/>
          <w:szCs w:val="28"/>
        </w:rPr>
        <w:t>四</w:t>
      </w:r>
      <w:r w:rsidRPr="00C87651">
        <w:rPr>
          <w:rFonts w:ascii="標楷體" w:hAnsi="標楷體"/>
          <w:color w:val="000000" w:themeColor="text1"/>
          <w:spacing w:val="-10"/>
          <w:sz w:val="28"/>
          <w:szCs w:val="28"/>
        </w:rPr>
        <w:t>）上午9時</w:t>
      </w:r>
      <w:r w:rsidRPr="00C87651">
        <w:rPr>
          <w:rFonts w:ascii="標楷體" w:hAnsi="標楷體" w:hint="eastAsia"/>
          <w:color w:val="000000" w:themeColor="text1"/>
          <w:spacing w:val="-10"/>
          <w:sz w:val="28"/>
          <w:szCs w:val="28"/>
        </w:rPr>
        <w:t>2分</w:t>
      </w:r>
      <w:r w:rsidRPr="00C87651">
        <w:rPr>
          <w:rFonts w:ascii="標楷體" w:hAnsi="標楷體"/>
          <w:color w:val="000000" w:themeColor="text1"/>
          <w:spacing w:val="-10"/>
          <w:sz w:val="28"/>
          <w:szCs w:val="28"/>
        </w:rPr>
        <w:t>至</w:t>
      </w:r>
      <w:r w:rsidRPr="00C87651">
        <w:rPr>
          <w:rFonts w:ascii="標楷體" w:hAnsi="標楷體" w:hint="eastAsia"/>
          <w:color w:val="000000" w:themeColor="text1"/>
          <w:spacing w:val="-10"/>
          <w:sz w:val="28"/>
          <w:szCs w:val="28"/>
        </w:rPr>
        <w:t>1</w:t>
      </w:r>
      <w:r w:rsidRPr="00C87651">
        <w:rPr>
          <w:rFonts w:ascii="標楷體" w:hAnsi="標楷體"/>
          <w:color w:val="000000" w:themeColor="text1"/>
          <w:spacing w:val="-10"/>
          <w:sz w:val="28"/>
          <w:szCs w:val="28"/>
        </w:rPr>
        <w:t>2時</w:t>
      </w:r>
      <w:r w:rsidRPr="00C87651">
        <w:rPr>
          <w:rFonts w:ascii="標楷體" w:hAnsi="標楷體" w:hint="eastAsia"/>
          <w:color w:val="000000" w:themeColor="text1"/>
          <w:spacing w:val="-10"/>
          <w:sz w:val="28"/>
          <w:szCs w:val="28"/>
        </w:rPr>
        <w:t>1</w:t>
      </w:r>
      <w:r w:rsidRPr="00C87651">
        <w:rPr>
          <w:rFonts w:ascii="標楷體" w:hAnsi="標楷體"/>
          <w:color w:val="000000" w:themeColor="text1"/>
          <w:spacing w:val="-10"/>
          <w:sz w:val="28"/>
          <w:szCs w:val="28"/>
        </w:rPr>
        <w:t>0</w:t>
      </w:r>
      <w:r w:rsidRPr="00C87651">
        <w:rPr>
          <w:rFonts w:ascii="標楷體" w:hAnsi="標楷體" w:hint="eastAsia"/>
          <w:color w:val="000000" w:themeColor="text1"/>
          <w:spacing w:val="-10"/>
          <w:sz w:val="28"/>
          <w:szCs w:val="28"/>
        </w:rPr>
        <w:t>分</w:t>
      </w:r>
    </w:p>
    <w:p w14:paraId="6E414E9E" w14:textId="77777777" w:rsidR="00595F1B" w:rsidRPr="00C87651" w:rsidRDefault="00595F1B" w:rsidP="00563165">
      <w:pPr>
        <w:pStyle w:val="-9"/>
        <w:spacing w:line="360" w:lineRule="exact"/>
        <w:ind w:left="1364" w:hanging="1364"/>
        <w:rPr>
          <w:rFonts w:ascii="標楷體" w:hAnsi="標楷體"/>
          <w:color w:val="000000" w:themeColor="text1"/>
          <w:sz w:val="28"/>
          <w:szCs w:val="28"/>
        </w:rPr>
      </w:pPr>
      <w:r w:rsidRPr="00C87651">
        <w:rPr>
          <w:rFonts w:ascii="標楷體" w:hAnsi="標楷體"/>
          <w:color w:val="000000" w:themeColor="text1"/>
          <w:sz w:val="28"/>
          <w:szCs w:val="28"/>
          <w:fitText w:val="1120" w:id="972279808"/>
        </w:rPr>
        <w:t>地    點</w:t>
      </w:r>
      <w:r w:rsidRPr="00C87651">
        <w:rPr>
          <w:rFonts w:ascii="標楷體" w:hAnsi="標楷體"/>
          <w:color w:val="000000" w:themeColor="text1"/>
          <w:sz w:val="28"/>
          <w:szCs w:val="28"/>
        </w:rPr>
        <w:t>：本院紅樓302會議室</w:t>
      </w:r>
    </w:p>
    <w:p w14:paraId="5A71F18B" w14:textId="77777777" w:rsidR="00595F1B" w:rsidRPr="00C87651" w:rsidRDefault="00595F1B" w:rsidP="00655632">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出席委員：</w:t>
      </w:r>
      <w:r w:rsidRPr="00C87651">
        <w:rPr>
          <w:rFonts w:ascii="標楷體" w:eastAsia="標楷體" w:hAnsi="標楷體" w:hint="eastAsia"/>
          <w:color w:val="000000" w:themeColor="text1"/>
          <w:sz w:val="28"/>
          <w:szCs w:val="28"/>
        </w:rPr>
        <w:t>黃國昌</w:t>
      </w:r>
      <w:r w:rsidRPr="00C87651">
        <w:rPr>
          <w:rFonts w:ascii="標楷體" w:eastAsia="標楷體" w:hAnsi="標楷體" w:hint="eastAsia"/>
          <w:color w:val="000000" w:themeColor="text1"/>
          <w:sz w:val="28"/>
          <w:szCs w:val="28"/>
        </w:rPr>
        <w:tab/>
        <w:t>鍾佳濱</w:t>
      </w:r>
      <w:r w:rsidRPr="00C87651">
        <w:rPr>
          <w:rFonts w:ascii="標楷體" w:eastAsia="標楷體" w:hAnsi="標楷體" w:hint="eastAsia"/>
          <w:color w:val="000000" w:themeColor="text1"/>
          <w:sz w:val="28"/>
          <w:szCs w:val="28"/>
        </w:rPr>
        <w:tab/>
        <w:t>莊瑞雄</w:t>
      </w:r>
      <w:r w:rsidRPr="00C87651">
        <w:rPr>
          <w:rFonts w:ascii="標楷體" w:eastAsia="標楷體" w:hAnsi="標楷體" w:hint="eastAsia"/>
          <w:color w:val="000000" w:themeColor="text1"/>
          <w:sz w:val="28"/>
          <w:szCs w:val="28"/>
        </w:rPr>
        <w:tab/>
        <w:t>沈發惠</w:t>
      </w:r>
      <w:r w:rsidRPr="00C87651">
        <w:rPr>
          <w:rFonts w:ascii="標楷體" w:eastAsia="標楷體" w:hAnsi="標楷體" w:hint="eastAsia"/>
          <w:color w:val="000000" w:themeColor="text1"/>
          <w:sz w:val="28"/>
          <w:szCs w:val="28"/>
        </w:rPr>
        <w:tab/>
        <w:t>羅智強</w:t>
      </w:r>
      <w:r w:rsidRPr="00C87651">
        <w:rPr>
          <w:rFonts w:ascii="標楷體" w:eastAsia="標楷體" w:hAnsi="標楷體" w:hint="eastAsia"/>
          <w:color w:val="000000" w:themeColor="text1"/>
          <w:sz w:val="28"/>
          <w:szCs w:val="28"/>
        </w:rPr>
        <w:tab/>
        <w:t>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謝龍介</w:t>
      </w:r>
      <w:r w:rsidRPr="00C87651">
        <w:rPr>
          <w:rFonts w:ascii="標楷體" w:eastAsia="標楷體" w:hAnsi="標楷體" w:hint="eastAsia"/>
          <w:color w:val="000000" w:themeColor="text1"/>
          <w:sz w:val="28"/>
          <w:szCs w:val="28"/>
        </w:rPr>
        <w:tab/>
      </w:r>
    </w:p>
    <w:p w14:paraId="604C3BEF" w14:textId="77777777" w:rsidR="00595F1B" w:rsidRPr="00C87651" w:rsidRDefault="00595F1B" w:rsidP="00655632">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吳思瑤</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吳宗憲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翁曉玲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陳俊宇</w:t>
      </w:r>
      <w:r w:rsidRPr="00C87651">
        <w:rPr>
          <w:rFonts w:ascii="標楷體" w:eastAsia="標楷體" w:hAnsi="標楷體" w:hint="eastAsia"/>
          <w:color w:val="000000" w:themeColor="text1"/>
          <w:sz w:val="28"/>
          <w:szCs w:val="28"/>
        </w:rPr>
        <w:tab/>
      </w:r>
    </w:p>
    <w:p w14:paraId="67A422E1" w14:textId="77777777" w:rsidR="00595F1B" w:rsidRPr="00C87651" w:rsidRDefault="00595F1B" w:rsidP="00655632">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出</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1人</w:t>
      </w:r>
    </w:p>
    <w:p w14:paraId="1EDAF086" w14:textId="77777777" w:rsidR="00595F1B" w:rsidRPr="00C87651" w:rsidRDefault="00595F1B" w:rsidP="00A14A82">
      <w:pPr>
        <w:adjustRightInd w:val="0"/>
        <w:snapToGrid w:val="0"/>
        <w:ind w:leftChars="-11" w:left="1402" w:hangingChars="510" w:hanging="1428"/>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洪孟楷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王鴻薇</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葛如鈞</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廖偉翔</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鄭正鈐</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楊瓊瓔</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蘇清泉</w:t>
      </w:r>
      <w:r w:rsidRPr="00C87651">
        <w:rPr>
          <w:rFonts w:ascii="標楷體" w:eastAsia="標楷體" w:hAnsi="標楷體"/>
          <w:color w:val="000000" w:themeColor="text1"/>
          <w:sz w:val="28"/>
          <w:szCs w:val="28"/>
        </w:rPr>
        <w:tab/>
      </w:r>
    </w:p>
    <w:p w14:paraId="504A15E7" w14:textId="77777777" w:rsidR="00595F1B" w:rsidRPr="00C87651" w:rsidRDefault="00595F1B" w:rsidP="0019555C">
      <w:pPr>
        <w:adjustRightInd w:val="0"/>
        <w:snapToGrid w:val="0"/>
        <w:ind w:leftChars="177" w:left="425" w:firstLineChars="490" w:firstLine="9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pacing w:val="-40"/>
          <w:sz w:val="28"/>
          <w:szCs w:val="28"/>
        </w:rPr>
        <w:t>高金素梅</w:t>
      </w:r>
      <w:r w:rsidRPr="00C87651">
        <w:rPr>
          <w:rFonts w:ascii="標楷體" w:eastAsia="標楷體" w:hAnsi="標楷體"/>
          <w:color w:val="000000" w:themeColor="text1"/>
          <w:sz w:val="28"/>
          <w:szCs w:val="28"/>
        </w:rPr>
        <w:tab/>
      </w:r>
    </w:p>
    <w:p w14:paraId="453714DC" w14:textId="77777777" w:rsidR="00595F1B" w:rsidRPr="00C87651" w:rsidRDefault="00595F1B" w:rsidP="00A14A82">
      <w:pPr>
        <w:adjustRightInd w:val="0"/>
        <w:snapToGrid w:val="0"/>
        <w:ind w:left="14" w:firstLineChars="490" w:firstLine="1372"/>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委員列席</w:t>
      </w:r>
      <w:r w:rsidRPr="00C87651">
        <w:rPr>
          <w:rFonts w:ascii="標楷體" w:eastAsia="標楷體" w:hAnsi="標楷體" w:hint="eastAsia"/>
          <w:color w:val="000000" w:themeColor="text1"/>
          <w:sz w:val="28"/>
          <w:szCs w:val="28"/>
        </w:rPr>
        <w:t>8</w:t>
      </w:r>
      <w:r w:rsidRPr="00C87651">
        <w:rPr>
          <w:rFonts w:ascii="標楷體" w:eastAsia="標楷體" w:hAnsi="標楷體"/>
          <w:color w:val="000000" w:themeColor="text1"/>
          <w:sz w:val="28"/>
          <w:szCs w:val="28"/>
        </w:rPr>
        <w:t>人</w:t>
      </w:r>
    </w:p>
    <w:p w14:paraId="6D2822DF" w14:textId="77777777" w:rsidR="00595F1B" w:rsidRPr="00C87651" w:rsidRDefault="00595F1B" w:rsidP="00D5047E">
      <w:pPr>
        <w:pStyle w:val="-9"/>
        <w:spacing w:line="360" w:lineRule="exact"/>
        <w:ind w:left="1372" w:hangingChars="490" w:hanging="1372"/>
        <w:rPr>
          <w:rFonts w:ascii="標楷體" w:hAnsi="標楷體"/>
          <w:color w:val="000000" w:themeColor="text1"/>
          <w:sz w:val="28"/>
          <w:szCs w:val="28"/>
        </w:rPr>
      </w:pPr>
      <w:r w:rsidRPr="00C87651">
        <w:rPr>
          <w:rFonts w:ascii="標楷體" w:hAnsi="標楷體"/>
          <w:color w:val="000000" w:themeColor="text1"/>
          <w:sz w:val="28"/>
          <w:szCs w:val="28"/>
        </w:rPr>
        <w:t>列席官員：</w:t>
      </w:r>
      <w:r w:rsidRPr="00C87651">
        <w:rPr>
          <w:rFonts w:ascii="標楷體" w:hAnsi="標楷體" w:hint="eastAsia"/>
          <w:color w:val="000000" w:themeColor="text1"/>
          <w:sz w:val="28"/>
          <w:szCs w:val="28"/>
        </w:rPr>
        <w:t>司法院副秘書長　黃麟倫(秘書長退職)</w:t>
      </w:r>
    </w:p>
    <w:p w14:paraId="37CEB4E1" w14:textId="77777777" w:rsidR="00595F1B" w:rsidRPr="00C87651" w:rsidRDefault="00595F1B" w:rsidP="007866B6">
      <w:pPr>
        <w:pStyle w:val="-9"/>
        <w:spacing w:line="360" w:lineRule="exact"/>
        <w:ind w:leftChars="567" w:left="1361" w:firstLineChars="28" w:firstLine="78"/>
        <w:rPr>
          <w:rFonts w:ascii="標楷體" w:hAnsi="標楷體"/>
          <w:color w:val="000000" w:themeColor="text1"/>
          <w:sz w:val="28"/>
          <w:szCs w:val="28"/>
        </w:rPr>
      </w:pPr>
      <w:r w:rsidRPr="00C87651">
        <w:rPr>
          <w:rFonts w:ascii="標楷體" w:hAnsi="標楷體" w:hint="eastAsia"/>
          <w:color w:val="000000" w:themeColor="text1"/>
          <w:sz w:val="28"/>
          <w:szCs w:val="28"/>
        </w:rPr>
        <w:t>法務部部長　鄭銘謙(上午</w:t>
      </w:r>
      <w:r w:rsidRPr="00C87651">
        <w:rPr>
          <w:rFonts w:ascii="標楷體" w:hAnsi="標楷體"/>
          <w:color w:val="000000" w:themeColor="text1"/>
          <w:sz w:val="28"/>
          <w:szCs w:val="28"/>
        </w:rPr>
        <w:t>11</w:t>
      </w:r>
      <w:r w:rsidRPr="00C87651">
        <w:rPr>
          <w:rFonts w:ascii="標楷體" w:hAnsi="標楷體" w:hint="eastAsia"/>
          <w:color w:val="000000" w:themeColor="text1"/>
          <w:sz w:val="28"/>
          <w:szCs w:val="28"/>
        </w:rPr>
        <w:t>時</w:t>
      </w:r>
      <w:r w:rsidRPr="00C87651">
        <w:rPr>
          <w:rFonts w:ascii="標楷體" w:hAnsi="標楷體"/>
          <w:color w:val="000000" w:themeColor="text1"/>
          <w:sz w:val="28"/>
          <w:szCs w:val="28"/>
        </w:rPr>
        <w:t>8</w:t>
      </w:r>
      <w:r w:rsidRPr="00C87651">
        <w:rPr>
          <w:rFonts w:ascii="標楷體" w:hAnsi="標楷體" w:hint="eastAsia"/>
          <w:color w:val="000000" w:themeColor="text1"/>
          <w:sz w:val="28"/>
          <w:szCs w:val="28"/>
        </w:rPr>
        <w:t>分以前)</w:t>
      </w:r>
    </w:p>
    <w:p w14:paraId="0FFDFCEC" w14:textId="77777777" w:rsidR="00595F1B" w:rsidRPr="00C87651" w:rsidRDefault="00595F1B" w:rsidP="007866B6">
      <w:pPr>
        <w:pStyle w:val="-9"/>
        <w:spacing w:line="360" w:lineRule="exact"/>
        <w:ind w:leftChars="567" w:left="1361" w:firstLineChars="28" w:firstLine="78"/>
        <w:rPr>
          <w:rFonts w:ascii="標楷體" w:hAnsi="標楷體"/>
          <w:color w:val="000000" w:themeColor="text1"/>
          <w:sz w:val="28"/>
          <w:szCs w:val="28"/>
        </w:rPr>
      </w:pPr>
      <w:r w:rsidRPr="00C87651">
        <w:rPr>
          <w:rFonts w:ascii="標楷體" w:hAnsi="標楷體" w:hint="eastAsia"/>
          <w:color w:val="000000" w:themeColor="text1"/>
          <w:sz w:val="28"/>
          <w:szCs w:val="28"/>
        </w:rPr>
        <w:t xml:space="preserve"> </w:t>
      </w:r>
      <w:r w:rsidRPr="00C87651">
        <w:rPr>
          <w:rFonts w:ascii="標楷體" w:hAnsi="標楷體"/>
          <w:color w:val="000000" w:themeColor="text1"/>
          <w:sz w:val="28"/>
          <w:szCs w:val="28"/>
        </w:rPr>
        <w:t xml:space="preserve">     </w:t>
      </w:r>
      <w:r w:rsidRPr="00C87651">
        <w:rPr>
          <w:rFonts w:ascii="標楷體" w:hAnsi="標楷體" w:hint="eastAsia"/>
          <w:color w:val="000000" w:themeColor="text1"/>
          <w:sz w:val="28"/>
          <w:szCs w:val="28"/>
        </w:rPr>
        <w:t>常務次長　黃謀信</w:t>
      </w:r>
    </w:p>
    <w:p w14:paraId="1DDCB3C4" w14:textId="77777777" w:rsidR="00595F1B" w:rsidRPr="00C87651" w:rsidRDefault="00595F1B" w:rsidP="00563165">
      <w:pPr>
        <w:pStyle w:val="-9"/>
        <w:spacing w:line="360" w:lineRule="exact"/>
        <w:ind w:leftChars="567" w:left="1361" w:firstLineChars="28" w:firstLine="78"/>
        <w:rPr>
          <w:rFonts w:ascii="標楷體" w:hAnsi="標楷體"/>
          <w:color w:val="000000" w:themeColor="text1"/>
          <w:sz w:val="28"/>
          <w:szCs w:val="28"/>
        </w:rPr>
      </w:pPr>
      <w:r w:rsidRPr="00C87651">
        <w:rPr>
          <w:rFonts w:ascii="標楷體" w:hAnsi="標楷體" w:hint="eastAsia"/>
          <w:color w:val="000000" w:themeColor="text1"/>
          <w:sz w:val="28"/>
          <w:szCs w:val="28"/>
        </w:rPr>
        <w:t>最高檢察署檢察總長　邢泰釗</w:t>
      </w:r>
    </w:p>
    <w:p w14:paraId="36E92B5D" w14:textId="77777777" w:rsidR="00595F1B" w:rsidRPr="00C87651" w:rsidRDefault="00595F1B" w:rsidP="00B92196">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法務部廉政署署長　馮成</w:t>
      </w:r>
    </w:p>
    <w:p w14:paraId="2A315B5D" w14:textId="77777777" w:rsidR="00595F1B" w:rsidRPr="00C87651" w:rsidRDefault="00595F1B" w:rsidP="00B92196">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法務部調查局副局長　吳以公(局長請假)</w:t>
      </w:r>
    </w:p>
    <w:p w14:paraId="428ACAB0" w14:textId="77777777" w:rsidR="00595F1B" w:rsidRPr="00C87651" w:rsidRDefault="00595F1B" w:rsidP="00B92196">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內政部警政署署長　張榮興</w:t>
      </w:r>
    </w:p>
    <w:p w14:paraId="618E9BDA" w14:textId="77777777" w:rsidR="00595F1B" w:rsidRPr="00C87651" w:rsidRDefault="00595F1B" w:rsidP="00B92196">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海洋委員會海巡署副署長　謝慶欽(署長請假)</w:t>
      </w:r>
    </w:p>
    <w:p w14:paraId="36FDD2D6" w14:textId="77777777" w:rsidR="00595F1B" w:rsidRPr="00C87651" w:rsidRDefault="00595F1B" w:rsidP="00563165">
      <w:pPr>
        <w:pStyle w:val="-9"/>
        <w:spacing w:line="360" w:lineRule="exact"/>
        <w:ind w:left="1576" w:hangingChars="563" w:hanging="1576"/>
        <w:rPr>
          <w:rFonts w:ascii="標楷體" w:hAnsi="標楷體"/>
          <w:color w:val="000000" w:themeColor="text1"/>
          <w:sz w:val="28"/>
          <w:szCs w:val="28"/>
        </w:rPr>
      </w:pPr>
      <w:r w:rsidRPr="00C87651">
        <w:rPr>
          <w:rFonts w:ascii="標楷體" w:hAnsi="標楷體"/>
          <w:color w:val="000000" w:themeColor="text1"/>
          <w:sz w:val="28"/>
          <w:szCs w:val="28"/>
          <w:fitText w:val="1120" w:id="-1433690880"/>
        </w:rPr>
        <w:t>主    席</w:t>
      </w:r>
      <w:r w:rsidRPr="00C87651">
        <w:rPr>
          <w:rFonts w:ascii="標楷體" w:hAnsi="標楷體"/>
          <w:color w:val="000000" w:themeColor="text1"/>
          <w:sz w:val="28"/>
          <w:szCs w:val="28"/>
        </w:rPr>
        <w:t>：</w:t>
      </w:r>
      <w:r w:rsidRPr="00C87651">
        <w:rPr>
          <w:rFonts w:ascii="標楷體" w:hAnsi="標楷體" w:hint="eastAsia"/>
          <w:color w:val="000000" w:themeColor="text1"/>
          <w:sz w:val="28"/>
          <w:szCs w:val="28"/>
        </w:rPr>
        <w:t>吳召集委員宗憲</w:t>
      </w:r>
    </w:p>
    <w:p w14:paraId="428E3103" w14:textId="77777777" w:rsidR="00595F1B" w:rsidRPr="00C87651" w:rsidRDefault="00595F1B" w:rsidP="00563165">
      <w:pPr>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63FB0EB0" w14:textId="77777777" w:rsidR="00595F1B" w:rsidRPr="00C87651" w:rsidRDefault="00595F1B" w:rsidP="00563165">
      <w:pPr>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316F6488" w14:textId="77777777" w:rsidR="00595F1B" w:rsidRPr="00C87651" w:rsidRDefault="00595F1B" w:rsidP="00563165">
      <w:pPr>
        <w:adjustRightInd w:val="0"/>
        <w:snapToGrid w:val="0"/>
        <w:ind w:left="574"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19709325"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0EC9AED6"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6A450AA7"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　　員　高念祖</w:t>
      </w:r>
    </w:p>
    <w:p w14:paraId="75B68A5F" w14:textId="77777777" w:rsidR="00595F1B" w:rsidRPr="00C87651" w:rsidRDefault="00595F1B" w:rsidP="00563165">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76E75951" w14:textId="77777777" w:rsidR="00595F1B" w:rsidRPr="00C87651" w:rsidRDefault="00595F1B" w:rsidP="00563165">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宣讀上次會議議事錄。</w:t>
      </w:r>
    </w:p>
    <w:p w14:paraId="245A6D8A" w14:textId="77777777" w:rsidR="00595F1B" w:rsidRPr="00C87651" w:rsidRDefault="00595F1B" w:rsidP="00563165">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決定：確定。</w:t>
      </w:r>
    </w:p>
    <w:p w14:paraId="3C291D60" w14:textId="77777777" w:rsidR="00595F1B" w:rsidRPr="00C87651" w:rsidRDefault="00595F1B" w:rsidP="00563165">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討論事項</w:t>
      </w:r>
    </w:p>
    <w:p w14:paraId="1058C857" w14:textId="77777777" w:rsidR="00595F1B" w:rsidRPr="00C87651" w:rsidRDefault="00595F1B" w:rsidP="00C75730">
      <w:pPr>
        <w:adjustRightInd w:val="0"/>
        <w:snapToGrid w:val="0"/>
        <w:ind w:leftChars="24" w:left="643" w:hangingChars="209" w:hanging="585"/>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併案審查</w:t>
      </w:r>
    </w:p>
    <w:p w14:paraId="390A6AA0" w14:textId="77777777" w:rsidR="00595F1B" w:rsidRPr="00C87651" w:rsidRDefault="00595F1B" w:rsidP="00120BE5">
      <w:pPr>
        <w:adjustRightInd w:val="0"/>
        <w:snapToGrid w:val="0"/>
        <w:spacing w:line="380" w:lineRule="exact"/>
        <w:ind w:left="840" w:hangingChars="300" w:hanging="8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（一）台灣民眾黨黨團擬具「刑事訴訟法部分條文修正草案」案。</w:t>
      </w:r>
    </w:p>
    <w:p w14:paraId="5FA95EBB" w14:textId="77777777" w:rsidR="00595F1B" w:rsidRPr="00C87651" w:rsidRDefault="00595F1B" w:rsidP="00120BE5">
      <w:pPr>
        <w:adjustRightInd w:val="0"/>
        <w:snapToGrid w:val="0"/>
        <w:spacing w:line="380" w:lineRule="exact"/>
        <w:ind w:left="840" w:hangingChars="300" w:hanging="8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（二）委員鍾佳濱等19人擬具「刑事訴訟法第一百五十三條之十條文修正草案」案。</w:t>
      </w:r>
    </w:p>
    <w:p w14:paraId="7FA40745" w14:textId="77777777" w:rsidR="00595F1B" w:rsidRPr="00C87651" w:rsidRDefault="00595F1B" w:rsidP="00563165">
      <w:pPr>
        <w:overflowPunct w:val="0"/>
        <w:adjustRightInd w:val="0"/>
        <w:snapToGrid w:val="0"/>
        <w:ind w:leftChars="-53" w:left="13" w:rightChars="-68" w:right="-163" w:hangingChars="50" w:hanging="1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本</w:t>
      </w:r>
      <w:r w:rsidRPr="00C87651">
        <w:rPr>
          <w:rFonts w:ascii="標楷體" w:eastAsia="標楷體" w:hAnsi="標楷體" w:hint="eastAsia"/>
          <w:color w:val="000000" w:themeColor="text1"/>
          <w:sz w:val="28"/>
          <w:szCs w:val="28"/>
        </w:rPr>
        <w:t>次會議有</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莊瑞雄、鍾佳濱、黃國昌、沈發惠、羅智強、林思銘、吳思瑤、洪孟楷、楊瓊瓔、翁曉玲、吳宗憲、陳俊宇</w:t>
      </w:r>
      <w:r w:rsidRPr="00C87651">
        <w:rPr>
          <w:rFonts w:ascii="標楷體" w:eastAsia="標楷體" w:hAnsi="標楷體"/>
          <w:color w:val="000000" w:themeColor="text1"/>
          <w:sz w:val="28"/>
          <w:szCs w:val="28"/>
        </w:rPr>
        <w:t>提出質詢</w:t>
      </w:r>
      <w:r w:rsidRPr="00C87651">
        <w:rPr>
          <w:rFonts w:ascii="標楷體" w:eastAsia="標楷體" w:hAnsi="標楷體" w:hint="eastAsia"/>
          <w:color w:val="000000" w:themeColor="text1"/>
          <w:sz w:val="28"/>
          <w:szCs w:val="28"/>
        </w:rPr>
        <w:t>。）</w:t>
      </w:r>
    </w:p>
    <w:p w14:paraId="52B7CC04" w14:textId="77777777" w:rsidR="00595F1B" w:rsidRPr="00C87651" w:rsidRDefault="00595F1B" w:rsidP="00563165">
      <w:pPr>
        <w:ind w:left="493" w:hangingChars="176" w:hanging="493"/>
        <w:contextualSpacing/>
        <w:jc w:val="both"/>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決</w:t>
      </w:r>
      <w:r w:rsidRPr="00C87651">
        <w:rPr>
          <w:rFonts w:ascii="標楷體" w:eastAsia="標楷體" w:hAnsi="標楷體" w:hint="eastAsia"/>
          <w:bCs/>
          <w:color w:val="000000" w:themeColor="text1"/>
          <w:sz w:val="28"/>
          <w:szCs w:val="28"/>
        </w:rPr>
        <w:t>議</w:t>
      </w:r>
      <w:r w:rsidRPr="00C87651">
        <w:rPr>
          <w:rFonts w:ascii="標楷體" w:eastAsia="標楷體" w:hAnsi="標楷體"/>
          <w:bCs/>
          <w:color w:val="000000" w:themeColor="text1"/>
          <w:sz w:val="28"/>
          <w:szCs w:val="28"/>
        </w:rPr>
        <w:t>：</w:t>
      </w:r>
    </w:p>
    <w:p w14:paraId="701A894C" w14:textId="77777777" w:rsidR="00595F1B" w:rsidRPr="00C87651" w:rsidRDefault="00595F1B" w:rsidP="000764AE">
      <w:pPr>
        <w:adjustRightInd w:val="0"/>
        <w:snapToGrid w:val="0"/>
        <w:spacing w:line="380" w:lineRule="exact"/>
        <w:ind w:left="840" w:hangingChars="300" w:hanging="8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lastRenderedPageBreak/>
        <w:t>一、</w:t>
      </w:r>
      <w:r w:rsidRPr="00C87651">
        <w:rPr>
          <w:rFonts w:ascii="標楷體" w:eastAsia="標楷體" w:hAnsi="標楷體"/>
          <w:color w:val="000000" w:themeColor="text1"/>
          <w:sz w:val="28"/>
          <w:szCs w:val="28"/>
        </w:rPr>
        <w:t>報告</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詢答完畢</w:t>
      </w:r>
      <w:r w:rsidRPr="00C87651">
        <w:rPr>
          <w:rFonts w:ascii="標楷體" w:eastAsia="標楷體" w:hAnsi="標楷體" w:hint="eastAsia"/>
          <w:color w:val="000000" w:themeColor="text1"/>
          <w:sz w:val="28"/>
          <w:szCs w:val="28"/>
        </w:rPr>
        <w:t>。</w:t>
      </w:r>
    </w:p>
    <w:p w14:paraId="45120C44" w14:textId="77777777" w:rsidR="00595F1B" w:rsidRPr="00C87651" w:rsidRDefault="00595F1B" w:rsidP="000764AE">
      <w:pPr>
        <w:adjustRightInd w:val="0"/>
        <w:snapToGrid w:val="0"/>
        <w:spacing w:line="380" w:lineRule="exact"/>
        <w:ind w:left="840" w:hangingChars="300" w:hanging="8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二、本案另定期繼續審查。</w:t>
      </w:r>
    </w:p>
    <w:p w14:paraId="606D56A8" w14:textId="77777777" w:rsidR="00595F1B" w:rsidRPr="00C87651" w:rsidRDefault="00595F1B" w:rsidP="000764AE">
      <w:pPr>
        <w:adjustRightInd w:val="0"/>
        <w:snapToGrid w:val="0"/>
        <w:spacing w:line="380" w:lineRule="exact"/>
        <w:ind w:left="56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w:t>
      </w:r>
      <w:r w:rsidRPr="00C87651">
        <w:rPr>
          <w:rFonts w:ascii="標楷體" w:eastAsia="標楷體" w:hAnsi="標楷體"/>
          <w:color w:val="000000" w:themeColor="text1"/>
          <w:sz w:val="28"/>
          <w:szCs w:val="28"/>
        </w:rPr>
        <w:t>委員質詢時，要求提供相關資料或以書面答復者，請相關機關儘速送交個別委員</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本會。</w:t>
      </w:r>
    </w:p>
    <w:p w14:paraId="5DA24F95" w14:textId="77777777" w:rsidR="00595F1B" w:rsidRPr="00C87651" w:rsidRDefault="00595F1B" w:rsidP="005B2BE9">
      <w:pPr>
        <w:ind w:left="14"/>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散會</w:t>
      </w:r>
    </w:p>
    <w:p w14:paraId="36D3FE31" w14:textId="77777777" w:rsidR="00595F1B" w:rsidRPr="00C87651" w:rsidRDefault="00595F1B" w:rsidP="005B2BE9">
      <w:pPr>
        <w:pStyle w:val="a2"/>
        <w:numPr>
          <w:ilvl w:val="0"/>
          <w:numId w:val="0"/>
        </w:numPr>
        <w:jc w:val="left"/>
        <w:rPr>
          <w:color w:val="000000" w:themeColor="text1"/>
        </w:rPr>
        <w:sectPr w:rsidR="00595F1B" w:rsidRPr="00C87651" w:rsidSect="00B707FB">
          <w:pgSz w:w="11906" w:h="16838"/>
          <w:pgMar w:top="992" w:right="1701" w:bottom="1134" w:left="1701" w:header="851" w:footer="992" w:gutter="0"/>
          <w:cols w:space="425"/>
          <w:docGrid w:type="lines" w:linePitch="360"/>
        </w:sectPr>
      </w:pPr>
    </w:p>
    <w:p w14:paraId="7DCB6953" w14:textId="77777777" w:rsidR="00595F1B" w:rsidRPr="00C87651" w:rsidRDefault="00595F1B" w:rsidP="00EA7ADF">
      <w:pPr>
        <w:spacing w:beforeLines="50" w:before="180" w:afterLines="50" w:after="180" w:line="360" w:lineRule="exact"/>
        <w:outlineLvl w:val="2"/>
        <w:rPr>
          <w:rFonts w:ascii="標楷體" w:eastAsia="標楷體" w:hAnsi="標楷體"/>
          <w:b/>
          <w:color w:val="000000" w:themeColor="text1"/>
          <w:spacing w:val="-4"/>
          <w:w w:val="98"/>
          <w:sz w:val="28"/>
          <w:szCs w:val="28"/>
        </w:rPr>
      </w:pPr>
      <w:r w:rsidRPr="00C87651">
        <w:rPr>
          <w:rFonts w:ascii="標楷體" w:eastAsia="標楷體" w:hAnsi="標楷體"/>
          <w:b/>
          <w:color w:val="000000" w:themeColor="text1"/>
          <w:spacing w:val="-4"/>
          <w:w w:val="98"/>
          <w:sz w:val="28"/>
          <w:szCs w:val="28"/>
        </w:rPr>
        <w:lastRenderedPageBreak/>
        <w:t>立法院第</w:t>
      </w:r>
      <w:r w:rsidRPr="00C87651">
        <w:rPr>
          <w:rFonts w:ascii="標楷體" w:eastAsia="標楷體" w:hAnsi="標楷體" w:hint="eastAsia"/>
          <w:b/>
          <w:color w:val="000000" w:themeColor="text1"/>
          <w:spacing w:val="-4"/>
          <w:w w:val="98"/>
          <w:sz w:val="28"/>
          <w:szCs w:val="28"/>
        </w:rPr>
        <w:t>1</w:t>
      </w:r>
      <w:r w:rsidRPr="00C87651">
        <w:rPr>
          <w:rFonts w:ascii="標楷體" w:eastAsia="標楷體" w:hAnsi="標楷體"/>
          <w:b/>
          <w:color w:val="000000" w:themeColor="text1"/>
          <w:spacing w:val="-4"/>
          <w:w w:val="98"/>
          <w:sz w:val="28"/>
          <w:szCs w:val="28"/>
        </w:rPr>
        <w:t>1屆第</w:t>
      </w:r>
      <w:r w:rsidRPr="00C87651">
        <w:rPr>
          <w:rFonts w:ascii="標楷體" w:eastAsia="標楷體" w:hAnsi="標楷體" w:hint="eastAsia"/>
          <w:b/>
          <w:color w:val="000000" w:themeColor="text1"/>
          <w:spacing w:val="-4"/>
          <w:w w:val="98"/>
          <w:sz w:val="28"/>
          <w:szCs w:val="28"/>
        </w:rPr>
        <w:t>2</w:t>
      </w:r>
      <w:r w:rsidRPr="00C87651">
        <w:rPr>
          <w:rFonts w:ascii="標楷體" w:eastAsia="標楷體" w:hAnsi="標楷體"/>
          <w:b/>
          <w:color w:val="000000" w:themeColor="text1"/>
          <w:spacing w:val="-4"/>
          <w:w w:val="98"/>
          <w:sz w:val="28"/>
          <w:szCs w:val="28"/>
        </w:rPr>
        <w:t>會期司法及法制委員會第9次全體委員會議議事錄</w:t>
      </w:r>
    </w:p>
    <w:p w14:paraId="7F9498F3" w14:textId="77777777" w:rsidR="00595F1B" w:rsidRPr="00C87651" w:rsidRDefault="00595F1B" w:rsidP="001A6751">
      <w:pPr>
        <w:pStyle w:val="-9"/>
        <w:spacing w:line="360" w:lineRule="exact"/>
        <w:ind w:leftChars="1" w:left="1416" w:hangingChars="505" w:hanging="1414"/>
        <w:rPr>
          <w:rFonts w:ascii="標楷體" w:hAnsi="標楷體"/>
          <w:color w:val="000000" w:themeColor="text1"/>
          <w:spacing w:val="-10"/>
          <w:sz w:val="28"/>
          <w:szCs w:val="28"/>
        </w:rPr>
      </w:pPr>
      <w:r w:rsidRPr="00C87651">
        <w:rPr>
          <w:rFonts w:ascii="標楷體" w:hAnsi="標楷體"/>
          <w:color w:val="000000" w:themeColor="text1"/>
          <w:sz w:val="28"/>
          <w:szCs w:val="28"/>
          <w:fitText w:val="1120" w:id="972279552"/>
        </w:rPr>
        <w:t>時    間</w:t>
      </w:r>
      <w:r w:rsidRPr="00C87651">
        <w:rPr>
          <w:rFonts w:ascii="標楷體" w:hAnsi="標楷體"/>
          <w:color w:val="000000" w:themeColor="text1"/>
          <w:spacing w:val="-10"/>
          <w:sz w:val="28"/>
          <w:szCs w:val="28"/>
        </w:rPr>
        <w:t>：中華民國1</w:t>
      </w:r>
      <w:r w:rsidRPr="00C87651">
        <w:rPr>
          <w:rFonts w:ascii="標楷體" w:hAnsi="標楷體" w:hint="eastAsia"/>
          <w:color w:val="000000" w:themeColor="text1"/>
          <w:spacing w:val="-10"/>
          <w:sz w:val="28"/>
          <w:szCs w:val="28"/>
        </w:rPr>
        <w:t>13</w:t>
      </w:r>
      <w:r w:rsidRPr="00C87651">
        <w:rPr>
          <w:rFonts w:ascii="標楷體" w:hAnsi="標楷體"/>
          <w:color w:val="000000" w:themeColor="text1"/>
          <w:spacing w:val="-10"/>
          <w:sz w:val="28"/>
          <w:szCs w:val="28"/>
        </w:rPr>
        <w:t>年</w:t>
      </w:r>
      <w:r w:rsidRPr="00C87651">
        <w:rPr>
          <w:rFonts w:ascii="標楷體" w:hAnsi="標楷體" w:hint="eastAsia"/>
          <w:color w:val="000000" w:themeColor="text1"/>
          <w:spacing w:val="-10"/>
          <w:sz w:val="28"/>
          <w:szCs w:val="28"/>
        </w:rPr>
        <w:t>10</w:t>
      </w:r>
      <w:r w:rsidRPr="00C87651">
        <w:rPr>
          <w:rFonts w:ascii="標楷體" w:hAnsi="標楷體"/>
          <w:color w:val="000000" w:themeColor="text1"/>
          <w:spacing w:val="-10"/>
          <w:sz w:val="28"/>
          <w:szCs w:val="28"/>
        </w:rPr>
        <w:t>月28日（星期</w:t>
      </w:r>
      <w:r w:rsidRPr="00C87651">
        <w:rPr>
          <w:rFonts w:ascii="標楷體" w:hAnsi="標楷體" w:hint="eastAsia"/>
          <w:color w:val="000000" w:themeColor="text1"/>
          <w:spacing w:val="-10"/>
          <w:sz w:val="28"/>
          <w:szCs w:val="28"/>
        </w:rPr>
        <w:t>一</w:t>
      </w:r>
      <w:r w:rsidRPr="00C87651">
        <w:rPr>
          <w:rFonts w:ascii="標楷體" w:hAnsi="標楷體"/>
          <w:color w:val="000000" w:themeColor="text1"/>
          <w:spacing w:val="-10"/>
          <w:sz w:val="28"/>
          <w:szCs w:val="28"/>
        </w:rPr>
        <w:t>）上午</w:t>
      </w:r>
      <w:r w:rsidRPr="00C87651">
        <w:rPr>
          <w:rFonts w:ascii="標楷體" w:hAnsi="標楷體" w:hint="eastAsia"/>
          <w:color w:val="000000" w:themeColor="text1"/>
          <w:spacing w:val="-10"/>
          <w:sz w:val="28"/>
          <w:szCs w:val="28"/>
        </w:rPr>
        <w:t>9</w:t>
      </w:r>
      <w:r w:rsidRPr="00C87651">
        <w:rPr>
          <w:rFonts w:ascii="標楷體" w:hAnsi="標楷體"/>
          <w:color w:val="000000" w:themeColor="text1"/>
          <w:spacing w:val="-10"/>
          <w:sz w:val="28"/>
          <w:szCs w:val="28"/>
        </w:rPr>
        <w:t>時至</w:t>
      </w:r>
      <w:r w:rsidRPr="00C87651">
        <w:rPr>
          <w:rFonts w:ascii="標楷體" w:hAnsi="標楷體" w:hint="eastAsia"/>
          <w:color w:val="000000" w:themeColor="text1"/>
          <w:spacing w:val="-10"/>
          <w:sz w:val="28"/>
          <w:szCs w:val="28"/>
        </w:rPr>
        <w:t>下午1</w:t>
      </w:r>
      <w:r w:rsidRPr="00C87651">
        <w:rPr>
          <w:rFonts w:ascii="標楷體" w:hAnsi="標楷體"/>
          <w:color w:val="000000" w:themeColor="text1"/>
          <w:spacing w:val="-10"/>
          <w:sz w:val="28"/>
          <w:szCs w:val="28"/>
        </w:rPr>
        <w:t>時</w:t>
      </w:r>
      <w:r w:rsidRPr="00C87651">
        <w:rPr>
          <w:rFonts w:ascii="標楷體" w:hAnsi="標楷體" w:hint="eastAsia"/>
          <w:color w:val="000000" w:themeColor="text1"/>
          <w:spacing w:val="-10"/>
          <w:sz w:val="28"/>
          <w:szCs w:val="28"/>
        </w:rPr>
        <w:t>2</w:t>
      </w:r>
      <w:r w:rsidRPr="00C87651">
        <w:rPr>
          <w:rFonts w:ascii="標楷體" w:hAnsi="標楷體"/>
          <w:color w:val="000000" w:themeColor="text1"/>
          <w:spacing w:val="-10"/>
          <w:sz w:val="28"/>
          <w:szCs w:val="28"/>
        </w:rPr>
        <w:t>4</w:t>
      </w:r>
      <w:r w:rsidRPr="00C87651">
        <w:rPr>
          <w:rFonts w:ascii="標楷體" w:hAnsi="標楷體" w:hint="eastAsia"/>
          <w:color w:val="000000" w:themeColor="text1"/>
          <w:spacing w:val="-10"/>
          <w:sz w:val="28"/>
          <w:szCs w:val="28"/>
        </w:rPr>
        <w:t>分</w:t>
      </w:r>
    </w:p>
    <w:p w14:paraId="02BC8F9A" w14:textId="77777777" w:rsidR="00595F1B" w:rsidRPr="00C87651" w:rsidRDefault="00595F1B" w:rsidP="007309C6">
      <w:pPr>
        <w:pStyle w:val="-9"/>
        <w:widowControl/>
        <w:spacing w:line="360" w:lineRule="exact"/>
        <w:ind w:leftChars="6" w:left="1378" w:hanging="1364"/>
        <w:rPr>
          <w:rFonts w:ascii="標楷體" w:hAnsi="標楷體"/>
          <w:color w:val="000000" w:themeColor="text1"/>
          <w:sz w:val="28"/>
          <w:szCs w:val="28"/>
        </w:rPr>
      </w:pPr>
      <w:r w:rsidRPr="00C87651">
        <w:rPr>
          <w:rFonts w:ascii="標楷體" w:hAnsi="標楷體"/>
          <w:color w:val="000000" w:themeColor="text1"/>
          <w:sz w:val="28"/>
          <w:szCs w:val="28"/>
          <w:fitText w:val="1120" w:id="972279808"/>
        </w:rPr>
        <w:t>地    點</w:t>
      </w:r>
      <w:r w:rsidRPr="00C87651">
        <w:rPr>
          <w:rFonts w:ascii="標楷體" w:hAnsi="標楷體"/>
          <w:color w:val="000000" w:themeColor="text1"/>
          <w:spacing w:val="-10"/>
          <w:sz w:val="28"/>
          <w:szCs w:val="28"/>
        </w:rPr>
        <w:t>：</w:t>
      </w:r>
      <w:r w:rsidRPr="00C87651">
        <w:rPr>
          <w:rFonts w:ascii="標楷體" w:hAnsi="標楷體"/>
          <w:color w:val="000000" w:themeColor="text1"/>
          <w:sz w:val="28"/>
          <w:szCs w:val="28"/>
        </w:rPr>
        <w:t>本院紅樓302會議室</w:t>
      </w:r>
    </w:p>
    <w:p w14:paraId="16DDBB06" w14:textId="77777777" w:rsidR="00595F1B" w:rsidRPr="00C87651" w:rsidRDefault="00595F1B" w:rsidP="007309C6">
      <w:pPr>
        <w:widowControl/>
        <w:snapToGrid w:val="0"/>
        <w:spacing w:line="360" w:lineRule="exact"/>
        <w:ind w:leftChars="6" w:left="574" w:hangingChars="200"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出</w:t>
      </w:r>
      <w:r w:rsidRPr="00C87651">
        <w:rPr>
          <w:rFonts w:ascii="標楷體" w:eastAsia="標楷體" w:hAnsi="標楷體"/>
          <w:color w:val="000000" w:themeColor="text1"/>
          <w:sz w:val="28"/>
          <w:szCs w:val="28"/>
        </w:rPr>
        <w:t>席委員：</w:t>
      </w:r>
      <w:r w:rsidRPr="00C87651">
        <w:rPr>
          <w:rFonts w:ascii="標楷體" w:eastAsia="標楷體" w:hAnsi="標楷體" w:hint="eastAsia"/>
          <w:color w:val="000000" w:themeColor="text1"/>
          <w:sz w:val="28"/>
          <w:szCs w:val="28"/>
        </w:rPr>
        <w:t>黃國昌</w:t>
      </w:r>
      <w:r w:rsidRPr="00C87651">
        <w:rPr>
          <w:rFonts w:ascii="標楷體" w:eastAsia="標楷體" w:hAnsi="標楷體" w:hint="eastAsia"/>
          <w:color w:val="000000" w:themeColor="text1"/>
          <w:sz w:val="28"/>
          <w:szCs w:val="28"/>
        </w:rPr>
        <w:tab/>
        <w:t>林思銘</w:t>
      </w:r>
      <w:r w:rsidRPr="00C87651">
        <w:rPr>
          <w:rFonts w:ascii="標楷體" w:eastAsia="標楷體" w:hAnsi="標楷體" w:hint="eastAsia"/>
          <w:color w:val="000000" w:themeColor="text1"/>
          <w:sz w:val="28"/>
          <w:szCs w:val="28"/>
        </w:rPr>
        <w:tab/>
        <w:t>沈發惠</w:t>
      </w:r>
      <w:r w:rsidRPr="00C87651">
        <w:rPr>
          <w:rFonts w:ascii="標楷體" w:eastAsia="標楷體" w:hAnsi="標楷體" w:hint="eastAsia"/>
          <w:color w:val="000000" w:themeColor="text1"/>
          <w:sz w:val="28"/>
          <w:szCs w:val="28"/>
        </w:rPr>
        <w:tab/>
        <w:t>鍾佳濱</w:t>
      </w:r>
      <w:r w:rsidRPr="00C87651">
        <w:rPr>
          <w:rFonts w:ascii="標楷體" w:eastAsia="標楷體" w:hAnsi="標楷體" w:hint="eastAsia"/>
          <w:color w:val="000000" w:themeColor="text1"/>
          <w:sz w:val="28"/>
          <w:szCs w:val="28"/>
        </w:rPr>
        <w:tab/>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陳俊宇</w:t>
      </w:r>
      <w:r w:rsidRPr="00C87651">
        <w:rPr>
          <w:rFonts w:ascii="標楷體" w:eastAsia="標楷體" w:hAnsi="標楷體" w:hint="eastAsia"/>
          <w:color w:val="000000" w:themeColor="text1"/>
          <w:sz w:val="28"/>
          <w:szCs w:val="28"/>
        </w:rPr>
        <w:tab/>
        <w:t>翁曉玲</w:t>
      </w:r>
    </w:p>
    <w:p w14:paraId="535C91E0" w14:textId="77777777" w:rsidR="00595F1B" w:rsidRPr="00C87651" w:rsidRDefault="00595F1B" w:rsidP="007309C6">
      <w:pPr>
        <w:widowControl/>
        <w:snapToGrid w:val="0"/>
        <w:spacing w:line="360" w:lineRule="exact"/>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吳思瑤</w:t>
      </w:r>
      <w:r w:rsidRPr="00C87651">
        <w:rPr>
          <w:rFonts w:ascii="標楷體" w:eastAsia="標楷體" w:hAnsi="標楷體" w:hint="eastAsia"/>
          <w:color w:val="000000" w:themeColor="text1"/>
          <w:sz w:val="28"/>
          <w:szCs w:val="28"/>
        </w:rPr>
        <w:tab/>
        <w:t>羅智強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吳宗憲 傅崐萁 柯建銘</w:t>
      </w:r>
    </w:p>
    <w:p w14:paraId="21550DCD" w14:textId="77777777" w:rsidR="00595F1B" w:rsidRPr="00C87651" w:rsidRDefault="00595F1B" w:rsidP="007309C6">
      <w:pPr>
        <w:widowControl/>
        <w:adjustRightInd w:val="0"/>
        <w:snapToGrid w:val="0"/>
        <w:spacing w:line="360" w:lineRule="exact"/>
        <w:ind w:leftChars="6"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出</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2人</w:t>
      </w:r>
    </w:p>
    <w:p w14:paraId="56FF39A1" w14:textId="77777777" w:rsidR="00595F1B" w:rsidRPr="00C87651" w:rsidRDefault="00595F1B" w:rsidP="00456F61">
      <w:pPr>
        <w:widowControl/>
        <w:snapToGrid w:val="0"/>
        <w:spacing w:line="360" w:lineRule="exact"/>
        <w:ind w:leftChars="6" w:left="574" w:hangingChars="200" w:hanging="560"/>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bookmarkStart w:id="487" w:name="_Hlk181013518"/>
      <w:r w:rsidRPr="00C87651">
        <w:rPr>
          <w:rFonts w:ascii="標楷體" w:eastAsia="標楷體" w:hAnsi="標楷體" w:hint="eastAsia"/>
          <w:color w:val="000000" w:themeColor="text1"/>
          <w:spacing w:val="-20"/>
          <w:w w:val="95"/>
          <w:sz w:val="28"/>
          <w:szCs w:val="28"/>
        </w:rPr>
        <w:t>鄭天財</w:t>
      </w:r>
      <w:bookmarkEnd w:id="487"/>
      <w:r w:rsidRPr="00C87651">
        <w:rPr>
          <w:rFonts w:ascii="標楷體" w:eastAsia="標楷體" w:hAnsi="標楷體" w:hint="eastAsia"/>
          <w:color w:val="000000" w:themeColor="text1"/>
          <w:spacing w:val="-20"/>
          <w:w w:val="95"/>
          <w:sz w:val="28"/>
          <w:szCs w:val="28"/>
        </w:rPr>
        <w:t>Sra Kacaw</w:t>
      </w:r>
      <w:r w:rsidRPr="00C87651">
        <w:rPr>
          <w:rFonts w:ascii="標楷體" w:eastAsia="標楷體" w:hAnsi="標楷體"/>
          <w:color w:val="000000" w:themeColor="text1"/>
          <w:spacing w:val="-20"/>
          <w:w w:val="95"/>
          <w:sz w:val="28"/>
          <w:szCs w:val="28"/>
        </w:rPr>
        <w:tab/>
      </w:r>
      <w:bookmarkStart w:id="488" w:name="_Hlk181013547"/>
      <w:r w:rsidRPr="00C87651">
        <w:rPr>
          <w:rFonts w:ascii="標楷體" w:eastAsia="標楷體" w:hAnsi="標楷體" w:hint="eastAsia"/>
          <w:color w:val="000000" w:themeColor="text1"/>
          <w:sz w:val="28"/>
          <w:szCs w:val="28"/>
        </w:rPr>
        <w:t>李坤城</w:t>
      </w:r>
      <w:bookmarkEnd w:id="488"/>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張啓楷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賴士葆</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王鴻薇</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葛如鈞</w:t>
      </w:r>
    </w:p>
    <w:p w14:paraId="1852AC42" w14:textId="77777777" w:rsidR="00595F1B" w:rsidRPr="00C87651" w:rsidRDefault="00595F1B" w:rsidP="007A4C69">
      <w:pPr>
        <w:widowControl/>
        <w:snapToGrid w:val="0"/>
        <w:spacing w:line="360" w:lineRule="exact"/>
        <w:ind w:leftChars="239" w:left="574" w:firstLineChars="300" w:firstLine="840"/>
        <w:rPr>
          <w:rFonts w:ascii="標楷體" w:eastAsia="標楷體" w:hAnsi="標楷體"/>
          <w:color w:val="000000" w:themeColor="text1"/>
          <w:sz w:val="28"/>
          <w:szCs w:val="28"/>
        </w:rPr>
      </w:pPr>
      <w:bookmarkStart w:id="489" w:name="_Hlk181013617"/>
      <w:r w:rsidRPr="00C87651">
        <w:rPr>
          <w:rFonts w:ascii="標楷體" w:eastAsia="標楷體" w:hAnsi="標楷體" w:hint="eastAsia"/>
          <w:color w:val="000000" w:themeColor="text1"/>
          <w:sz w:val="28"/>
          <w:szCs w:val="28"/>
        </w:rPr>
        <w:t>洪孟楷</w:t>
      </w:r>
      <w:bookmarkEnd w:id="489"/>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 xml:space="preserve">葉元之 </w:t>
      </w:r>
    </w:p>
    <w:p w14:paraId="36A7207E" w14:textId="77777777" w:rsidR="00595F1B" w:rsidRPr="00C87651" w:rsidRDefault="00595F1B" w:rsidP="00E73ADE">
      <w:pPr>
        <w:widowControl/>
        <w:adjustRightInd w:val="0"/>
        <w:snapToGrid w:val="0"/>
        <w:spacing w:line="360" w:lineRule="exact"/>
        <w:ind w:leftChars="6"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委員列席</w:t>
      </w:r>
      <w:r w:rsidRPr="00C87651">
        <w:rPr>
          <w:rFonts w:ascii="標楷體" w:eastAsia="標楷體" w:hAnsi="標楷體" w:hint="eastAsia"/>
          <w:color w:val="000000" w:themeColor="text1"/>
          <w:sz w:val="28"/>
          <w:szCs w:val="28"/>
        </w:rPr>
        <w:t>8</w:t>
      </w:r>
      <w:r w:rsidRPr="00C87651">
        <w:rPr>
          <w:rFonts w:ascii="標楷體" w:eastAsia="標楷體" w:hAnsi="標楷體"/>
          <w:color w:val="000000" w:themeColor="text1"/>
          <w:sz w:val="28"/>
          <w:szCs w:val="28"/>
        </w:rPr>
        <w:t>人</w:t>
      </w:r>
    </w:p>
    <w:p w14:paraId="4496444F" w14:textId="77777777" w:rsidR="00595F1B" w:rsidRPr="00C87651" w:rsidRDefault="00595F1B" w:rsidP="00F42F85">
      <w:pPr>
        <w:pStyle w:val="-9"/>
        <w:spacing w:line="360" w:lineRule="exact"/>
        <w:ind w:left="1372" w:hangingChars="490" w:hanging="1372"/>
        <w:rPr>
          <w:rFonts w:ascii="標楷體" w:hAnsi="標楷體"/>
          <w:color w:val="000000" w:themeColor="text1"/>
          <w:sz w:val="28"/>
          <w:szCs w:val="28"/>
        </w:rPr>
      </w:pPr>
      <w:r w:rsidRPr="00C87651">
        <w:rPr>
          <w:rFonts w:ascii="標楷體" w:hAnsi="標楷體"/>
          <w:color w:val="000000" w:themeColor="text1"/>
          <w:sz w:val="28"/>
          <w:szCs w:val="28"/>
        </w:rPr>
        <w:t>列席</w:t>
      </w:r>
      <w:r w:rsidRPr="00C87651">
        <w:rPr>
          <w:rFonts w:ascii="標楷體" w:hAnsi="標楷體" w:hint="eastAsia"/>
          <w:color w:val="000000" w:themeColor="text1"/>
          <w:sz w:val="28"/>
          <w:szCs w:val="28"/>
        </w:rPr>
        <w:t>人</w:t>
      </w:r>
      <w:r w:rsidRPr="00C87651">
        <w:rPr>
          <w:rFonts w:ascii="標楷體" w:hAnsi="標楷體"/>
          <w:color w:val="000000" w:themeColor="text1"/>
          <w:sz w:val="28"/>
          <w:szCs w:val="28"/>
        </w:rPr>
        <w:t>員：</w:t>
      </w:r>
      <w:r w:rsidRPr="00C87651">
        <w:rPr>
          <w:rFonts w:ascii="標楷體" w:hAnsi="標楷體" w:hint="eastAsia"/>
          <w:color w:val="000000" w:themeColor="text1"/>
          <w:sz w:val="28"/>
          <w:szCs w:val="28"/>
        </w:rPr>
        <w:t>立法院秘書長　周萬來</w:t>
      </w:r>
    </w:p>
    <w:p w14:paraId="53C76FED" w14:textId="77777777" w:rsidR="00595F1B" w:rsidRPr="00C87651" w:rsidRDefault="00595F1B" w:rsidP="00A163D2">
      <w:pPr>
        <w:pStyle w:val="-9"/>
        <w:spacing w:line="360" w:lineRule="exact"/>
        <w:ind w:leftChars="572" w:left="2255" w:hangingChars="315" w:hanging="882"/>
        <w:rPr>
          <w:rFonts w:ascii="標楷體" w:hAnsi="標楷體"/>
          <w:color w:val="000000" w:themeColor="text1"/>
          <w:sz w:val="28"/>
          <w:szCs w:val="28"/>
        </w:rPr>
      </w:pPr>
      <w:r w:rsidRPr="00C87651">
        <w:rPr>
          <w:rFonts w:ascii="標楷體" w:hAnsi="標楷體" w:hint="eastAsia"/>
          <w:color w:val="000000" w:themeColor="text1"/>
          <w:sz w:val="28"/>
          <w:szCs w:val="28"/>
        </w:rPr>
        <w:t>監察院秘書長　李俊俋</w:t>
      </w:r>
    </w:p>
    <w:p w14:paraId="251DC026" w14:textId="77777777" w:rsidR="00595F1B" w:rsidRPr="00C87651" w:rsidRDefault="00595F1B" w:rsidP="00A163D2">
      <w:pPr>
        <w:pStyle w:val="-9"/>
        <w:spacing w:line="360" w:lineRule="exact"/>
        <w:ind w:leftChars="572" w:left="2255" w:hangingChars="315" w:hanging="882"/>
        <w:rPr>
          <w:rFonts w:ascii="標楷體" w:hAnsi="標楷體"/>
          <w:color w:val="000000" w:themeColor="text1"/>
          <w:sz w:val="28"/>
          <w:szCs w:val="28"/>
        </w:rPr>
      </w:pPr>
      <w:r w:rsidRPr="00C87651">
        <w:rPr>
          <w:rFonts w:ascii="標楷體" w:hAnsi="標楷體" w:hint="eastAsia"/>
          <w:color w:val="000000" w:themeColor="text1"/>
          <w:sz w:val="28"/>
          <w:szCs w:val="28"/>
        </w:rPr>
        <w:t>行政院主計總處公務預算處專門委員　黃小娟</w:t>
      </w:r>
    </w:p>
    <w:p w14:paraId="01613E9C" w14:textId="77777777" w:rsidR="00595F1B" w:rsidRPr="00C87651" w:rsidRDefault="00595F1B" w:rsidP="00A163D2">
      <w:pPr>
        <w:pStyle w:val="-9"/>
        <w:spacing w:line="360" w:lineRule="exact"/>
        <w:ind w:leftChars="572" w:left="2255" w:hangingChars="315" w:hanging="882"/>
        <w:rPr>
          <w:rFonts w:ascii="標楷體" w:hAnsi="標楷體"/>
          <w:color w:val="000000" w:themeColor="text1"/>
          <w:sz w:val="28"/>
          <w:szCs w:val="28"/>
        </w:rPr>
      </w:pPr>
      <w:r w:rsidRPr="00C87651">
        <w:rPr>
          <w:rFonts w:ascii="標楷體" w:hAnsi="標楷體" w:hint="eastAsia"/>
          <w:color w:val="000000" w:themeColor="text1"/>
          <w:sz w:val="28"/>
          <w:szCs w:val="28"/>
        </w:rPr>
        <w:t>全國律師聯合會</w:t>
      </w:r>
      <w:r w:rsidRPr="00C87651">
        <w:rPr>
          <w:rFonts w:ascii="標楷體" w:hint="eastAsia"/>
          <w:color w:val="000000" w:themeColor="text1"/>
          <w:sz w:val="28"/>
          <w:szCs w:val="28"/>
        </w:rPr>
        <w:t>律師</w:t>
      </w:r>
      <w:r w:rsidRPr="00C87651">
        <w:rPr>
          <w:rFonts w:ascii="標楷體" w:hAnsi="標楷體" w:hint="eastAsia"/>
          <w:color w:val="000000" w:themeColor="text1"/>
          <w:sz w:val="28"/>
          <w:szCs w:val="28"/>
        </w:rPr>
        <w:t xml:space="preserve">　李荃和</w:t>
      </w:r>
    </w:p>
    <w:p w14:paraId="0AABA11F" w14:textId="77777777" w:rsidR="00595F1B" w:rsidRPr="00C87651" w:rsidRDefault="00595F1B" w:rsidP="00A163D2">
      <w:pPr>
        <w:pStyle w:val="-9"/>
        <w:spacing w:line="360" w:lineRule="exact"/>
        <w:ind w:leftChars="572" w:left="2255" w:hangingChars="315" w:hanging="882"/>
        <w:rPr>
          <w:rFonts w:ascii="標楷體" w:hAnsi="標楷體"/>
          <w:color w:val="000000" w:themeColor="text1"/>
          <w:sz w:val="28"/>
          <w:szCs w:val="28"/>
        </w:rPr>
      </w:pPr>
      <w:r w:rsidRPr="00C87651">
        <w:rPr>
          <w:rFonts w:ascii="標楷體" w:hAnsi="標楷體" w:hint="eastAsia"/>
          <w:color w:val="000000" w:themeColor="text1"/>
          <w:sz w:val="28"/>
          <w:szCs w:val="28"/>
        </w:rPr>
        <w:t>財團法人民間司法改革基金會律師　林俊宏</w:t>
      </w:r>
    </w:p>
    <w:p w14:paraId="7550C973" w14:textId="77777777" w:rsidR="00595F1B" w:rsidRPr="00C87651" w:rsidRDefault="00595F1B" w:rsidP="00600554">
      <w:pPr>
        <w:pStyle w:val="-9"/>
        <w:spacing w:line="36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fitText w:val="1120" w:id="-1433690880"/>
        </w:rPr>
        <w:t>主    席</w:t>
      </w:r>
      <w:r w:rsidRPr="00C87651">
        <w:rPr>
          <w:rFonts w:ascii="標楷體" w:hAnsi="標楷體"/>
          <w:color w:val="000000" w:themeColor="text1"/>
          <w:sz w:val="28"/>
          <w:szCs w:val="28"/>
        </w:rPr>
        <w:t>：</w:t>
      </w:r>
      <w:r w:rsidRPr="00C87651">
        <w:rPr>
          <w:rFonts w:ascii="標楷體" w:hAnsi="標楷體" w:hint="eastAsia"/>
          <w:color w:val="000000" w:themeColor="text1"/>
          <w:sz w:val="28"/>
          <w:szCs w:val="28"/>
        </w:rPr>
        <w:t>鍾召集委員佳濱</w:t>
      </w:r>
    </w:p>
    <w:p w14:paraId="374D260B" w14:textId="77777777" w:rsidR="00595F1B" w:rsidRPr="00C87651" w:rsidRDefault="00595F1B" w:rsidP="006C1001">
      <w:pPr>
        <w:snapToGrid w:val="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25B94D63" w14:textId="77777777" w:rsidR="00595F1B" w:rsidRPr="00C87651" w:rsidRDefault="00595F1B" w:rsidP="006C1001">
      <w:pPr>
        <w:snapToGrid w:val="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50DA9D30" w14:textId="77777777" w:rsidR="00595F1B" w:rsidRPr="00C87651" w:rsidRDefault="00595F1B" w:rsidP="006C1001">
      <w:pPr>
        <w:adjustRightInd w:val="0"/>
        <w:snapToGrid w:val="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6DCD2C8D" w14:textId="77777777" w:rsidR="00595F1B" w:rsidRPr="00C87651" w:rsidRDefault="00595F1B" w:rsidP="006C1001">
      <w:pPr>
        <w:adjustRightInd w:val="0"/>
        <w:snapToGrid w:val="0"/>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73330F8F" w14:textId="77777777" w:rsidR="00595F1B" w:rsidRPr="00C87651" w:rsidRDefault="00595F1B" w:rsidP="006C1001">
      <w:pPr>
        <w:adjustRightInd w:val="0"/>
        <w:snapToGrid w:val="0"/>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08E8E859" w14:textId="77777777" w:rsidR="00595F1B" w:rsidRPr="00C87651" w:rsidRDefault="00595F1B" w:rsidP="001A6751">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6A265A7F" w14:textId="77777777" w:rsidR="00595F1B" w:rsidRPr="00C87651" w:rsidRDefault="00595F1B" w:rsidP="001A6751">
      <w:pPr>
        <w:adjustRightInd w:val="0"/>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w:t>
      </w:r>
      <w:r w:rsidRPr="00C87651">
        <w:rPr>
          <w:rFonts w:ascii="標楷體" w:eastAsia="標楷體" w:hAnsi="標楷體"/>
          <w:color w:val="000000" w:themeColor="text1"/>
          <w:sz w:val="28"/>
          <w:szCs w:val="28"/>
        </w:rPr>
        <w:t>宣讀上次會議議事錄。</w:t>
      </w:r>
    </w:p>
    <w:p w14:paraId="5C6AB4DE" w14:textId="77777777" w:rsidR="00595F1B" w:rsidRPr="00C87651" w:rsidRDefault="00595F1B" w:rsidP="005C4EF8">
      <w:pPr>
        <w:pStyle w:val="afffff5"/>
        <w:spacing w:line="360" w:lineRule="exact"/>
        <w:ind w:leftChars="0" w:left="840" w:rightChars="0" w:right="0" w:hanging="840"/>
        <w:jc w:val="both"/>
        <w:rPr>
          <w:rFonts w:ascii="標楷體" w:hAnsi="標楷體"/>
          <w:color w:val="000000" w:themeColor="text1"/>
          <w:sz w:val="28"/>
          <w:szCs w:val="28"/>
        </w:rPr>
      </w:pPr>
      <w:r w:rsidRPr="00C87651">
        <w:rPr>
          <w:rFonts w:ascii="標楷體" w:hAnsi="標楷體"/>
          <w:color w:val="000000" w:themeColor="text1"/>
          <w:sz w:val="28"/>
          <w:szCs w:val="28"/>
        </w:rPr>
        <w:t>決定：確定。</w:t>
      </w:r>
    </w:p>
    <w:p w14:paraId="04A996B9" w14:textId="77777777" w:rsidR="00595F1B" w:rsidRPr="00C87651" w:rsidRDefault="00595F1B" w:rsidP="00666EED">
      <w:pPr>
        <w:adjustRightInd w:val="0"/>
        <w:snapToGrid w:val="0"/>
        <w:spacing w:line="360" w:lineRule="exact"/>
        <w:ind w:left="56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二、監察院函，為113年度中央政府總預算決議，檢送歲出第6款第1項決議（二十五）預算凍結書面報告，請查照案。</w:t>
      </w:r>
    </w:p>
    <w:p w14:paraId="7907E429" w14:textId="77777777" w:rsidR="00595F1B" w:rsidRPr="00C87651" w:rsidRDefault="00595F1B" w:rsidP="00666EED">
      <w:pPr>
        <w:pStyle w:val="afffff5"/>
        <w:spacing w:line="360" w:lineRule="exact"/>
        <w:ind w:leftChars="0" w:left="840" w:rightChars="0" w:right="0" w:hanging="840"/>
        <w:jc w:val="both"/>
        <w:rPr>
          <w:rFonts w:ascii="標楷體" w:hAnsi="標楷體"/>
          <w:color w:val="000000" w:themeColor="text1"/>
          <w:sz w:val="28"/>
          <w:szCs w:val="28"/>
        </w:rPr>
      </w:pPr>
      <w:r w:rsidRPr="00C87651">
        <w:rPr>
          <w:rFonts w:ascii="標楷體" w:hAnsi="標楷體"/>
          <w:color w:val="000000" w:themeColor="text1"/>
          <w:sz w:val="28"/>
          <w:szCs w:val="28"/>
        </w:rPr>
        <w:t>決定：</w:t>
      </w:r>
      <w:r w:rsidRPr="00C87651">
        <w:rPr>
          <w:rFonts w:ascii="標楷體" w:hAnsi="標楷體" w:hint="eastAsia"/>
          <w:color w:val="000000" w:themeColor="text1"/>
          <w:sz w:val="28"/>
          <w:szCs w:val="28"/>
        </w:rPr>
        <w:t>准予備查，提報院會。</w:t>
      </w:r>
    </w:p>
    <w:p w14:paraId="3EC8F87F" w14:textId="77777777" w:rsidR="00595F1B" w:rsidRPr="00C87651" w:rsidRDefault="00595F1B" w:rsidP="00666EED">
      <w:pPr>
        <w:adjustRightInd w:val="0"/>
        <w:snapToGrid w:val="0"/>
        <w:spacing w:line="360" w:lineRule="exact"/>
        <w:ind w:left="56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三、邀請立法院秘書長列席就「『113年憲判字第9號判決』，國會行使職權之困境與未來」進行專題報告，並備質詢。</w:t>
      </w:r>
    </w:p>
    <w:p w14:paraId="3EF206DD" w14:textId="77777777" w:rsidR="00595F1B" w:rsidRPr="00C87651" w:rsidRDefault="00595F1B" w:rsidP="00666EED">
      <w:pPr>
        <w:pStyle w:val="afffff5"/>
        <w:spacing w:line="360" w:lineRule="exact"/>
        <w:ind w:leftChars="0" w:left="840" w:rightChars="0" w:right="0" w:hanging="840"/>
        <w:jc w:val="both"/>
        <w:rPr>
          <w:rFonts w:ascii="標楷體" w:hAnsi="標楷體"/>
          <w:color w:val="000000" w:themeColor="text1"/>
          <w:sz w:val="28"/>
          <w:szCs w:val="28"/>
        </w:rPr>
      </w:pPr>
      <w:r w:rsidRPr="00C87651">
        <w:rPr>
          <w:rFonts w:ascii="標楷體" w:hAnsi="標楷體" w:hint="eastAsia"/>
          <w:color w:val="000000" w:themeColor="text1"/>
          <w:sz w:val="28"/>
          <w:szCs w:val="28"/>
        </w:rPr>
        <w:t>決定：</w:t>
      </w:r>
      <w:r w:rsidRPr="00C87651">
        <w:rPr>
          <w:rFonts w:ascii="標楷體" w:hAnsi="標楷體"/>
          <w:color w:val="000000" w:themeColor="text1"/>
          <w:sz w:val="28"/>
          <w:szCs w:val="28"/>
        </w:rPr>
        <w:t>報告及詢答完畢</w:t>
      </w:r>
      <w:r w:rsidRPr="00C87651">
        <w:rPr>
          <w:rFonts w:ascii="標楷體" w:hAnsi="標楷體" w:hint="eastAsia"/>
          <w:color w:val="000000" w:themeColor="text1"/>
          <w:sz w:val="28"/>
          <w:szCs w:val="28"/>
        </w:rPr>
        <w:t>。</w:t>
      </w:r>
    </w:p>
    <w:p w14:paraId="65FE273F" w14:textId="77777777" w:rsidR="00595F1B" w:rsidRPr="00C87651" w:rsidRDefault="00595F1B" w:rsidP="00991B93">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hint="eastAsia"/>
          <w:b/>
          <w:color w:val="000000" w:themeColor="text1"/>
          <w:sz w:val="28"/>
          <w:szCs w:val="28"/>
        </w:rPr>
        <w:t>討論事項</w:t>
      </w:r>
    </w:p>
    <w:p w14:paraId="6234895B" w14:textId="77777777" w:rsidR="00595F1B" w:rsidRPr="00C87651" w:rsidRDefault="00595F1B" w:rsidP="00666EED">
      <w:pPr>
        <w:adjustRightInd w:val="0"/>
        <w:snapToGrid w:val="0"/>
        <w:spacing w:line="360" w:lineRule="exact"/>
        <w:ind w:left="56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一、監察院函，為113年度中央政府總預算決議，檢送歲出第6款第1項決議（一）預算凍結書面報告，請查照案。</w:t>
      </w:r>
    </w:p>
    <w:p w14:paraId="1486505D" w14:textId="77777777" w:rsidR="00595F1B" w:rsidRPr="00C87651" w:rsidRDefault="00595F1B" w:rsidP="00666EED">
      <w:pPr>
        <w:adjustRightInd w:val="0"/>
        <w:snapToGrid w:val="0"/>
        <w:spacing w:line="360" w:lineRule="exact"/>
        <w:ind w:left="56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二、監察院函，為113年度中央政府總預算決議，檢送歲出第6款第1項決議（二）預算凍結書面報告，請查照案。</w:t>
      </w:r>
    </w:p>
    <w:p w14:paraId="7FC5AD43" w14:textId="77777777" w:rsidR="00595F1B" w:rsidRPr="00C87651" w:rsidRDefault="00595F1B" w:rsidP="00666EED">
      <w:pPr>
        <w:adjustRightInd w:val="0"/>
        <w:snapToGrid w:val="0"/>
        <w:spacing w:line="360" w:lineRule="exact"/>
        <w:ind w:left="56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三、監察院函，為113年度中央政府總預算決議，檢送歲出第6款第1項決議（三）預算凍結書面報告，請查照案。</w:t>
      </w:r>
    </w:p>
    <w:p w14:paraId="5D94ED5B" w14:textId="77777777" w:rsidR="00595F1B" w:rsidRPr="00C87651" w:rsidRDefault="00595F1B" w:rsidP="00666EED">
      <w:pPr>
        <w:adjustRightInd w:val="0"/>
        <w:snapToGrid w:val="0"/>
        <w:spacing w:line="360" w:lineRule="exact"/>
        <w:ind w:left="56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lastRenderedPageBreak/>
        <w:t>四、監察院函，為113年度中央政府總預算決議，檢送歲出第6款第1項決議（四）預算凍結書面報告，請查照案。</w:t>
      </w:r>
    </w:p>
    <w:p w14:paraId="3562AC61" w14:textId="77777777" w:rsidR="00595F1B" w:rsidRPr="00C87651" w:rsidRDefault="00595F1B" w:rsidP="00666EED">
      <w:pPr>
        <w:adjustRightInd w:val="0"/>
        <w:snapToGrid w:val="0"/>
        <w:spacing w:line="360" w:lineRule="exact"/>
        <w:ind w:left="56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五、監察院函，為113年度中央政府總預算決議，檢送歲出第6款第1項決議（五）預算凍結書面報告，請查照案。</w:t>
      </w:r>
    </w:p>
    <w:p w14:paraId="257BC36E" w14:textId="77777777" w:rsidR="00595F1B" w:rsidRPr="00C87651" w:rsidRDefault="00595F1B" w:rsidP="00666EED">
      <w:pPr>
        <w:adjustRightInd w:val="0"/>
        <w:snapToGrid w:val="0"/>
        <w:spacing w:line="360" w:lineRule="exact"/>
        <w:ind w:left="280"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本</w:t>
      </w:r>
      <w:r w:rsidRPr="00C87651">
        <w:rPr>
          <w:rFonts w:ascii="標楷體" w:eastAsia="標楷體" w:hAnsi="標楷體" w:hint="eastAsia"/>
          <w:color w:val="000000" w:themeColor="text1"/>
          <w:sz w:val="28"/>
          <w:szCs w:val="28"/>
        </w:rPr>
        <w:t>次會議有</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黃國昌、林思銘、沈發惠、吳思瑤、莊瑞雄、陳俊宇、翁曉玲、鍾佳濱、吳宗憲、羅智強、鄭天財Sra Kacaw、李坤城、張啓楷、賴士葆</w:t>
      </w:r>
      <w:r w:rsidRPr="00C87651">
        <w:rPr>
          <w:rFonts w:ascii="標楷體" w:eastAsia="標楷體" w:hAnsi="標楷體"/>
          <w:color w:val="000000" w:themeColor="text1"/>
          <w:sz w:val="28"/>
          <w:szCs w:val="28"/>
        </w:rPr>
        <w:t>提出質詢</w:t>
      </w:r>
      <w:r w:rsidRPr="00C87651">
        <w:rPr>
          <w:rFonts w:ascii="標楷體" w:eastAsia="標楷體" w:hAnsi="標楷體" w:hint="eastAsia"/>
          <w:color w:val="000000" w:themeColor="text1"/>
          <w:sz w:val="28"/>
          <w:szCs w:val="28"/>
        </w:rPr>
        <w:t>；委員謝龍介、傅崐萁提出書面質詢。）</w:t>
      </w:r>
    </w:p>
    <w:p w14:paraId="180523A9" w14:textId="77777777" w:rsidR="00595F1B" w:rsidRPr="00C87651" w:rsidRDefault="00595F1B" w:rsidP="005C4EF8">
      <w:pPr>
        <w:pStyle w:val="afffff5"/>
        <w:spacing w:line="360" w:lineRule="exact"/>
        <w:ind w:leftChars="0" w:left="840" w:rightChars="0" w:right="0" w:hanging="840"/>
        <w:jc w:val="both"/>
        <w:rPr>
          <w:rFonts w:ascii="標楷體" w:hAnsi="標楷體"/>
          <w:color w:val="000000" w:themeColor="text1"/>
          <w:sz w:val="28"/>
          <w:szCs w:val="28"/>
        </w:rPr>
      </w:pPr>
      <w:r w:rsidRPr="00C87651">
        <w:rPr>
          <w:rFonts w:ascii="標楷體" w:hAnsi="標楷體" w:hint="eastAsia"/>
          <w:color w:val="000000" w:themeColor="text1"/>
          <w:sz w:val="28"/>
          <w:szCs w:val="28"/>
        </w:rPr>
        <w:t>決議：</w:t>
      </w:r>
    </w:p>
    <w:p w14:paraId="1835D5ED" w14:textId="77777777" w:rsidR="00595F1B" w:rsidRPr="00C87651" w:rsidRDefault="00595F1B" w:rsidP="00A66D6E">
      <w:pPr>
        <w:pStyle w:val="afffff5"/>
        <w:numPr>
          <w:ilvl w:val="0"/>
          <w:numId w:val="25"/>
        </w:numPr>
        <w:spacing w:line="360" w:lineRule="exact"/>
        <w:ind w:leftChars="0" w:rightChars="0" w:right="0" w:firstLineChars="0"/>
        <w:jc w:val="both"/>
        <w:rPr>
          <w:rFonts w:ascii="標楷體" w:hAnsi="標楷體"/>
          <w:color w:val="000000" w:themeColor="text1"/>
          <w:sz w:val="28"/>
          <w:szCs w:val="28"/>
        </w:rPr>
      </w:pPr>
      <w:r w:rsidRPr="00C87651">
        <w:rPr>
          <w:rFonts w:ascii="標楷體" w:hAnsi="標楷體" w:hint="eastAsia"/>
          <w:color w:val="000000" w:themeColor="text1"/>
          <w:sz w:val="28"/>
          <w:szCs w:val="28"/>
        </w:rPr>
        <w:t>報告及詢答完畢。</w:t>
      </w:r>
    </w:p>
    <w:p w14:paraId="645C9C2B" w14:textId="77777777" w:rsidR="00595F1B" w:rsidRPr="00C87651" w:rsidRDefault="00595F1B" w:rsidP="00A66D6E">
      <w:pPr>
        <w:numPr>
          <w:ilvl w:val="0"/>
          <w:numId w:val="25"/>
        </w:numPr>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kern w:val="0"/>
          <w:sz w:val="28"/>
          <w:szCs w:val="28"/>
        </w:rPr>
        <w:t>第一案至第五案，均</w:t>
      </w:r>
      <w:r w:rsidRPr="00C87651">
        <w:rPr>
          <w:rFonts w:ascii="標楷體" w:eastAsia="標楷體" w:hAnsi="標楷體" w:hint="eastAsia"/>
          <w:color w:val="000000" w:themeColor="text1"/>
          <w:sz w:val="28"/>
          <w:szCs w:val="28"/>
        </w:rPr>
        <w:t>准予動支，提報院會。</w:t>
      </w:r>
    </w:p>
    <w:p w14:paraId="4FE00ADE" w14:textId="77777777" w:rsidR="00595F1B" w:rsidRPr="00C87651" w:rsidRDefault="00595F1B" w:rsidP="00F649E7">
      <w:pPr>
        <w:kinsoku w:val="0"/>
        <w:spacing w:line="360" w:lineRule="exact"/>
        <w:ind w:leftChars="6" w:left="574"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lang w:val="x-none"/>
        </w:rPr>
        <w:t>三</w:t>
      </w: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委員質詢時，要求提供相關資料或以書面答復者，請相關機關儘速送交個別委員</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本會。</w:t>
      </w:r>
    </w:p>
    <w:p w14:paraId="610DBA0B" w14:textId="77777777" w:rsidR="00595F1B" w:rsidRPr="00C87651" w:rsidRDefault="00595F1B" w:rsidP="009047BE">
      <w:pPr>
        <w:kinsoku w:val="0"/>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散會</w:t>
      </w:r>
    </w:p>
    <w:p w14:paraId="66A71834" w14:textId="77777777" w:rsidR="00595F1B" w:rsidRPr="00C87651" w:rsidRDefault="00595F1B" w:rsidP="009047BE">
      <w:pPr>
        <w:kinsoku w:val="0"/>
        <w:spacing w:line="360" w:lineRule="exact"/>
        <w:contextualSpacing/>
        <w:jc w:val="both"/>
        <w:rPr>
          <w:rFonts w:ascii="標楷體" w:eastAsia="標楷體" w:hAnsi="標楷體"/>
          <w:color w:val="000000" w:themeColor="text1"/>
          <w:sz w:val="28"/>
          <w:szCs w:val="28"/>
        </w:rPr>
        <w:sectPr w:rsidR="00595F1B" w:rsidRPr="00C87651" w:rsidSect="00B707FB">
          <w:pgSz w:w="11906" w:h="16838"/>
          <w:pgMar w:top="992" w:right="1701" w:bottom="1134" w:left="1701" w:header="851" w:footer="992" w:gutter="0"/>
          <w:cols w:space="425"/>
          <w:docGrid w:type="lines" w:linePitch="360"/>
        </w:sectPr>
      </w:pPr>
    </w:p>
    <w:p w14:paraId="3358656C" w14:textId="77777777" w:rsidR="00595F1B" w:rsidRPr="00C87651" w:rsidRDefault="00595F1B" w:rsidP="00EA7ADF">
      <w:pPr>
        <w:spacing w:beforeLines="50" w:before="180" w:afterLines="50" w:after="180" w:line="360" w:lineRule="exact"/>
        <w:outlineLvl w:val="2"/>
        <w:rPr>
          <w:rFonts w:ascii="標楷體" w:eastAsia="標楷體" w:hAnsi="標楷體"/>
          <w:b/>
          <w:color w:val="000000" w:themeColor="text1"/>
          <w:spacing w:val="-4"/>
          <w:w w:val="98"/>
          <w:sz w:val="28"/>
          <w:szCs w:val="28"/>
        </w:rPr>
      </w:pPr>
      <w:r w:rsidRPr="00C87651">
        <w:rPr>
          <w:rFonts w:ascii="標楷體" w:eastAsia="標楷體" w:hAnsi="標楷體"/>
          <w:b/>
          <w:color w:val="000000" w:themeColor="text1"/>
          <w:spacing w:val="-4"/>
          <w:w w:val="98"/>
          <w:sz w:val="28"/>
          <w:szCs w:val="28"/>
        </w:rPr>
        <w:lastRenderedPageBreak/>
        <w:t>立法院第</w:t>
      </w:r>
      <w:r w:rsidRPr="00C87651">
        <w:rPr>
          <w:rFonts w:ascii="標楷體" w:eastAsia="標楷體" w:hAnsi="標楷體" w:hint="eastAsia"/>
          <w:b/>
          <w:color w:val="000000" w:themeColor="text1"/>
          <w:spacing w:val="-4"/>
          <w:w w:val="98"/>
          <w:sz w:val="28"/>
          <w:szCs w:val="28"/>
        </w:rPr>
        <w:t>11</w:t>
      </w:r>
      <w:r w:rsidRPr="00C87651">
        <w:rPr>
          <w:rFonts w:ascii="標楷體" w:eastAsia="標楷體" w:hAnsi="標楷體"/>
          <w:b/>
          <w:color w:val="000000" w:themeColor="text1"/>
          <w:spacing w:val="-4"/>
          <w:w w:val="98"/>
          <w:sz w:val="28"/>
          <w:szCs w:val="28"/>
        </w:rPr>
        <w:t>屆第</w:t>
      </w:r>
      <w:r w:rsidRPr="00C87651">
        <w:rPr>
          <w:rFonts w:ascii="標楷體" w:eastAsia="標楷體" w:hAnsi="標楷體" w:hint="eastAsia"/>
          <w:b/>
          <w:color w:val="000000" w:themeColor="text1"/>
          <w:spacing w:val="-4"/>
          <w:w w:val="98"/>
          <w:sz w:val="28"/>
          <w:szCs w:val="28"/>
        </w:rPr>
        <w:t>2</w:t>
      </w:r>
      <w:r w:rsidRPr="00C87651">
        <w:rPr>
          <w:rFonts w:ascii="標楷體" w:eastAsia="標楷體" w:hAnsi="標楷體"/>
          <w:b/>
          <w:color w:val="000000" w:themeColor="text1"/>
          <w:spacing w:val="-4"/>
          <w:w w:val="98"/>
          <w:sz w:val="28"/>
          <w:szCs w:val="28"/>
        </w:rPr>
        <w:t>會期司法及法制委員會第10次全體委員會議議事錄</w:t>
      </w:r>
    </w:p>
    <w:p w14:paraId="6137B49A" w14:textId="77777777" w:rsidR="00595F1B" w:rsidRPr="00C87651" w:rsidRDefault="00595F1B" w:rsidP="00167D91">
      <w:pPr>
        <w:pStyle w:val="-9"/>
        <w:spacing w:line="360" w:lineRule="exact"/>
        <w:ind w:leftChars="1" w:left="1416" w:hangingChars="505" w:hanging="1414"/>
        <w:jc w:val="left"/>
        <w:rPr>
          <w:rFonts w:ascii="標楷體" w:hAnsi="標楷體"/>
          <w:color w:val="000000" w:themeColor="text1"/>
          <w:spacing w:val="-10"/>
          <w:sz w:val="28"/>
          <w:szCs w:val="28"/>
        </w:rPr>
      </w:pPr>
      <w:r w:rsidRPr="00C87651">
        <w:rPr>
          <w:rFonts w:ascii="標楷體" w:hAnsi="標楷體"/>
          <w:color w:val="000000" w:themeColor="text1"/>
          <w:sz w:val="28"/>
          <w:szCs w:val="28"/>
          <w:fitText w:val="1120" w:id="972279552"/>
        </w:rPr>
        <w:t>時    間</w:t>
      </w:r>
      <w:r w:rsidRPr="00C87651">
        <w:rPr>
          <w:rFonts w:ascii="標楷體" w:hAnsi="標楷體"/>
          <w:color w:val="000000" w:themeColor="text1"/>
          <w:spacing w:val="-10"/>
          <w:sz w:val="28"/>
          <w:szCs w:val="28"/>
        </w:rPr>
        <w:t>：</w:t>
      </w:r>
      <w:r w:rsidRPr="00C87651">
        <w:rPr>
          <w:rFonts w:ascii="標楷體" w:hAnsi="標楷體"/>
          <w:color w:val="000000" w:themeColor="text1"/>
          <w:spacing w:val="-12"/>
          <w:sz w:val="28"/>
          <w:szCs w:val="28"/>
        </w:rPr>
        <w:t>中華民國1</w:t>
      </w:r>
      <w:r w:rsidRPr="00C87651">
        <w:rPr>
          <w:rFonts w:ascii="標楷體" w:hAnsi="標楷體" w:hint="eastAsia"/>
          <w:color w:val="000000" w:themeColor="text1"/>
          <w:spacing w:val="-12"/>
          <w:sz w:val="28"/>
          <w:szCs w:val="28"/>
        </w:rPr>
        <w:t>13</w:t>
      </w:r>
      <w:r w:rsidRPr="00C87651">
        <w:rPr>
          <w:rFonts w:ascii="標楷體" w:hAnsi="標楷體"/>
          <w:color w:val="000000" w:themeColor="text1"/>
          <w:spacing w:val="-12"/>
          <w:sz w:val="28"/>
          <w:szCs w:val="28"/>
        </w:rPr>
        <w:t>年10月30日（星期</w:t>
      </w:r>
      <w:r w:rsidRPr="00C87651">
        <w:rPr>
          <w:rFonts w:ascii="標楷體" w:hAnsi="標楷體" w:hint="eastAsia"/>
          <w:color w:val="000000" w:themeColor="text1"/>
          <w:spacing w:val="-12"/>
          <w:sz w:val="28"/>
          <w:szCs w:val="28"/>
        </w:rPr>
        <w:t>三</w:t>
      </w:r>
      <w:r w:rsidRPr="00C87651">
        <w:rPr>
          <w:rFonts w:ascii="標楷體" w:hAnsi="標楷體"/>
          <w:color w:val="000000" w:themeColor="text1"/>
          <w:spacing w:val="-12"/>
          <w:sz w:val="28"/>
          <w:szCs w:val="28"/>
        </w:rPr>
        <w:t>）上午9時至</w:t>
      </w:r>
      <w:r w:rsidRPr="00C87651">
        <w:rPr>
          <w:rFonts w:ascii="標楷體" w:hAnsi="標楷體" w:hint="eastAsia"/>
          <w:color w:val="000000" w:themeColor="text1"/>
          <w:spacing w:val="-12"/>
          <w:sz w:val="28"/>
          <w:szCs w:val="28"/>
        </w:rPr>
        <w:t>1</w:t>
      </w:r>
      <w:r w:rsidRPr="00C87651">
        <w:rPr>
          <w:rFonts w:ascii="標楷體" w:hAnsi="標楷體"/>
          <w:color w:val="000000" w:themeColor="text1"/>
          <w:spacing w:val="-12"/>
          <w:sz w:val="28"/>
          <w:szCs w:val="28"/>
        </w:rPr>
        <w:t>2時16</w:t>
      </w:r>
      <w:r w:rsidRPr="00C87651">
        <w:rPr>
          <w:rFonts w:ascii="標楷體" w:hAnsi="標楷體" w:hint="eastAsia"/>
          <w:color w:val="000000" w:themeColor="text1"/>
          <w:spacing w:val="-12"/>
          <w:sz w:val="28"/>
          <w:szCs w:val="28"/>
        </w:rPr>
        <w:t>分</w:t>
      </w:r>
    </w:p>
    <w:p w14:paraId="31186604" w14:textId="77777777" w:rsidR="00595F1B" w:rsidRPr="00C87651" w:rsidRDefault="00595F1B" w:rsidP="00563165">
      <w:pPr>
        <w:pStyle w:val="-9"/>
        <w:spacing w:line="360" w:lineRule="exact"/>
        <w:ind w:left="1364" w:hanging="1364"/>
        <w:rPr>
          <w:rFonts w:ascii="標楷體" w:hAnsi="標楷體"/>
          <w:color w:val="000000" w:themeColor="text1"/>
          <w:sz w:val="28"/>
          <w:szCs w:val="28"/>
        </w:rPr>
      </w:pPr>
      <w:r w:rsidRPr="00C87651">
        <w:rPr>
          <w:rFonts w:ascii="標楷體" w:hAnsi="標楷體"/>
          <w:color w:val="000000" w:themeColor="text1"/>
          <w:sz w:val="28"/>
          <w:szCs w:val="28"/>
          <w:fitText w:val="1120" w:id="972279808"/>
        </w:rPr>
        <w:t>地    點</w:t>
      </w:r>
      <w:r w:rsidRPr="00C87651">
        <w:rPr>
          <w:rFonts w:ascii="標楷體" w:hAnsi="標楷體"/>
          <w:color w:val="000000" w:themeColor="text1"/>
          <w:sz w:val="28"/>
          <w:szCs w:val="28"/>
        </w:rPr>
        <w:t>：本院紅樓302會議室</w:t>
      </w:r>
    </w:p>
    <w:p w14:paraId="100E7AC7" w14:textId="77777777" w:rsidR="00595F1B" w:rsidRPr="00C87651" w:rsidRDefault="00595F1B" w:rsidP="00655632">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出席委員：</w:t>
      </w:r>
      <w:r w:rsidRPr="00C87651">
        <w:rPr>
          <w:rFonts w:ascii="標楷體" w:eastAsia="標楷體" w:hAnsi="標楷體" w:hint="eastAsia"/>
          <w:color w:val="000000" w:themeColor="text1"/>
          <w:sz w:val="28"/>
          <w:szCs w:val="28"/>
        </w:rPr>
        <w:t>黃國昌</w:t>
      </w:r>
      <w:r w:rsidRPr="00C87651">
        <w:rPr>
          <w:rFonts w:ascii="標楷體" w:eastAsia="標楷體" w:hAnsi="標楷體" w:hint="eastAsia"/>
          <w:color w:val="000000" w:themeColor="text1"/>
          <w:sz w:val="28"/>
          <w:szCs w:val="28"/>
        </w:rPr>
        <w:tab/>
        <w:t>鍾佳濱</w:t>
      </w:r>
      <w:r w:rsidRPr="00C87651">
        <w:rPr>
          <w:rFonts w:ascii="標楷體" w:eastAsia="標楷體" w:hAnsi="標楷體" w:hint="eastAsia"/>
          <w:color w:val="000000" w:themeColor="text1"/>
          <w:sz w:val="28"/>
          <w:szCs w:val="28"/>
        </w:rPr>
        <w:tab/>
        <w:t>沈發惠</w:t>
      </w:r>
      <w:r w:rsidRPr="00C87651">
        <w:rPr>
          <w:rFonts w:ascii="標楷體" w:eastAsia="標楷體" w:hAnsi="標楷體" w:hint="eastAsia"/>
          <w:color w:val="000000" w:themeColor="text1"/>
          <w:sz w:val="28"/>
          <w:szCs w:val="28"/>
        </w:rPr>
        <w:tab/>
        <w:t>羅智強</w:t>
      </w:r>
      <w:r w:rsidRPr="00C87651">
        <w:rPr>
          <w:rFonts w:ascii="標楷體" w:eastAsia="標楷體" w:hAnsi="標楷體" w:hint="eastAsia"/>
          <w:color w:val="000000" w:themeColor="text1"/>
          <w:sz w:val="28"/>
          <w:szCs w:val="28"/>
        </w:rPr>
        <w:tab/>
        <w:t>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陳俊宇</w:t>
      </w:r>
      <w:r w:rsidRPr="00C87651">
        <w:rPr>
          <w:rFonts w:ascii="標楷體" w:eastAsia="標楷體" w:hAnsi="標楷體" w:hint="eastAsia"/>
          <w:color w:val="000000" w:themeColor="text1"/>
          <w:sz w:val="28"/>
          <w:szCs w:val="28"/>
        </w:rPr>
        <w:tab/>
        <w:t>莊瑞雄</w:t>
      </w:r>
      <w:r w:rsidRPr="00C87651">
        <w:rPr>
          <w:rFonts w:ascii="標楷體" w:eastAsia="標楷體" w:hAnsi="標楷體" w:hint="eastAsia"/>
          <w:color w:val="000000" w:themeColor="text1"/>
          <w:sz w:val="28"/>
          <w:szCs w:val="28"/>
        </w:rPr>
        <w:tab/>
      </w:r>
    </w:p>
    <w:p w14:paraId="1688D72C" w14:textId="77777777" w:rsidR="00595F1B" w:rsidRPr="00C87651" w:rsidRDefault="00595F1B" w:rsidP="00655632">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吳思瑤</w:t>
      </w:r>
      <w:r w:rsidRPr="00C87651">
        <w:rPr>
          <w:rFonts w:ascii="標楷體" w:eastAsia="標楷體" w:hAnsi="標楷體" w:hint="eastAsia"/>
          <w:color w:val="000000" w:themeColor="text1"/>
          <w:sz w:val="28"/>
          <w:szCs w:val="28"/>
        </w:rPr>
        <w:tab/>
        <w:t>傅崐萁</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吳宗憲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翁曉玲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謝龍介</w:t>
      </w:r>
      <w:r w:rsidRPr="00C87651">
        <w:rPr>
          <w:rFonts w:ascii="標楷體" w:eastAsia="標楷體" w:hAnsi="標楷體" w:hint="eastAsia"/>
          <w:color w:val="000000" w:themeColor="text1"/>
          <w:sz w:val="28"/>
          <w:szCs w:val="28"/>
        </w:rPr>
        <w:tab/>
      </w:r>
    </w:p>
    <w:p w14:paraId="1AB37347" w14:textId="77777777" w:rsidR="00595F1B" w:rsidRPr="00C87651" w:rsidRDefault="00595F1B" w:rsidP="00655632">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出</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2人</w:t>
      </w:r>
    </w:p>
    <w:p w14:paraId="715A186C" w14:textId="77777777" w:rsidR="00595F1B" w:rsidRPr="00C87651" w:rsidRDefault="00595F1B" w:rsidP="00C85EE7">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洪孟楷</w:t>
      </w:r>
      <w:r w:rsidRPr="00C87651">
        <w:rPr>
          <w:rFonts w:ascii="標楷體" w:eastAsia="標楷體" w:hAnsi="標楷體" w:hint="eastAsia"/>
          <w:color w:val="000000" w:themeColor="text1"/>
          <w:sz w:val="28"/>
          <w:szCs w:val="28"/>
        </w:rPr>
        <w:tab/>
        <w:t>賴惠員</w:t>
      </w:r>
      <w:r w:rsidRPr="00C87651">
        <w:rPr>
          <w:rFonts w:ascii="標楷體" w:eastAsia="標楷體" w:hAnsi="標楷體" w:hint="eastAsia"/>
          <w:color w:val="000000" w:themeColor="text1"/>
          <w:sz w:val="28"/>
          <w:szCs w:val="28"/>
        </w:rPr>
        <w:tab/>
        <w:t>鄭正鈐</w:t>
      </w:r>
      <w:r w:rsidRPr="00C87651">
        <w:rPr>
          <w:rFonts w:ascii="標楷體" w:eastAsia="標楷體" w:hAnsi="標楷體" w:hint="eastAsia"/>
          <w:color w:val="000000" w:themeColor="text1"/>
          <w:sz w:val="28"/>
          <w:szCs w:val="28"/>
        </w:rPr>
        <w:tab/>
        <w:t>陳亭妃</w:t>
      </w:r>
      <w:r w:rsidRPr="00C87651">
        <w:rPr>
          <w:rFonts w:ascii="標楷體" w:eastAsia="標楷體" w:hAnsi="標楷體" w:hint="eastAsia"/>
          <w:color w:val="000000" w:themeColor="text1"/>
          <w:sz w:val="28"/>
          <w:szCs w:val="28"/>
        </w:rPr>
        <w:tab/>
        <w:t>賴士葆</w:t>
      </w:r>
      <w:r w:rsidRPr="00C87651">
        <w:rPr>
          <w:rFonts w:ascii="標楷體" w:eastAsia="標楷體" w:hAnsi="標楷體" w:hint="eastAsia"/>
          <w:color w:val="000000" w:themeColor="text1"/>
          <w:sz w:val="28"/>
          <w:szCs w:val="28"/>
        </w:rPr>
        <w:tab/>
        <w:t>楊瓊瓔</w:t>
      </w:r>
      <w:r w:rsidRPr="00C87651">
        <w:rPr>
          <w:rFonts w:ascii="標楷體" w:eastAsia="標楷體" w:hAnsi="標楷體" w:hint="eastAsia"/>
          <w:color w:val="000000" w:themeColor="text1"/>
          <w:sz w:val="28"/>
          <w:szCs w:val="28"/>
        </w:rPr>
        <w:tab/>
        <w:t>葛如鈞</w:t>
      </w:r>
      <w:r w:rsidRPr="00C87651">
        <w:rPr>
          <w:rFonts w:ascii="標楷體" w:eastAsia="標楷體" w:hAnsi="標楷體" w:hint="eastAsia"/>
          <w:color w:val="000000" w:themeColor="text1"/>
          <w:sz w:val="28"/>
          <w:szCs w:val="28"/>
        </w:rPr>
        <w:tab/>
      </w:r>
    </w:p>
    <w:p w14:paraId="2867D8D4" w14:textId="77777777" w:rsidR="00595F1B" w:rsidRPr="00C87651" w:rsidRDefault="00595F1B" w:rsidP="00C85EE7">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蘇清泉</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吳春城</w:t>
      </w:r>
      <w:r w:rsidRPr="00C87651">
        <w:rPr>
          <w:rFonts w:ascii="標楷體" w:eastAsia="標楷體" w:hAnsi="標楷體" w:hint="eastAsia"/>
          <w:color w:val="000000" w:themeColor="text1"/>
          <w:sz w:val="28"/>
          <w:szCs w:val="28"/>
        </w:rPr>
        <w:tab/>
      </w:r>
      <w:r w:rsidRPr="00C87651">
        <w:rPr>
          <w:rFonts w:ascii="標楷體" w:eastAsia="標楷體" w:hAnsi="標楷體" w:hint="eastAsia"/>
          <w:color w:val="000000" w:themeColor="text1"/>
          <w:spacing w:val="-40"/>
          <w:sz w:val="28"/>
          <w:szCs w:val="28"/>
        </w:rPr>
        <w:t>高金素梅</w:t>
      </w:r>
      <w:r w:rsidRPr="00C87651">
        <w:rPr>
          <w:rFonts w:ascii="標楷體" w:eastAsia="標楷體" w:hAnsi="標楷體" w:hint="eastAsia"/>
          <w:color w:val="000000" w:themeColor="text1"/>
          <w:sz w:val="28"/>
          <w:szCs w:val="28"/>
        </w:rPr>
        <w:tab/>
        <w:t>沈伯洋</w:t>
      </w:r>
      <w:r w:rsidRPr="00C87651">
        <w:rPr>
          <w:rFonts w:ascii="標楷體" w:eastAsia="標楷體" w:hAnsi="標楷體" w:hint="eastAsia"/>
          <w:color w:val="000000" w:themeColor="text1"/>
          <w:sz w:val="28"/>
          <w:szCs w:val="28"/>
        </w:rPr>
        <w:tab/>
      </w:r>
    </w:p>
    <w:p w14:paraId="32F5FE94" w14:textId="77777777" w:rsidR="00595F1B" w:rsidRPr="00C87651" w:rsidRDefault="00595F1B" w:rsidP="00C85EE7">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委員列席</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1人</w:t>
      </w:r>
    </w:p>
    <w:p w14:paraId="22344B22" w14:textId="77777777" w:rsidR="00595F1B" w:rsidRPr="00C87651" w:rsidRDefault="00595F1B" w:rsidP="00D5047E">
      <w:pPr>
        <w:pStyle w:val="-9"/>
        <w:spacing w:line="360" w:lineRule="exact"/>
        <w:ind w:left="1372" w:hangingChars="490" w:hanging="1372"/>
        <w:rPr>
          <w:rFonts w:ascii="標楷體" w:hAnsi="標楷體"/>
          <w:color w:val="000000" w:themeColor="text1"/>
          <w:sz w:val="28"/>
          <w:szCs w:val="28"/>
        </w:rPr>
      </w:pPr>
      <w:r w:rsidRPr="00C87651">
        <w:rPr>
          <w:rFonts w:ascii="標楷體" w:hAnsi="標楷體"/>
          <w:color w:val="000000" w:themeColor="text1"/>
          <w:sz w:val="28"/>
          <w:szCs w:val="28"/>
        </w:rPr>
        <w:t>列席官員：</w:t>
      </w:r>
      <w:r w:rsidRPr="00C87651">
        <w:rPr>
          <w:rFonts w:ascii="標楷體" w:hAnsi="標楷體" w:hint="eastAsia"/>
          <w:color w:val="000000" w:themeColor="text1"/>
          <w:sz w:val="28"/>
          <w:szCs w:val="28"/>
        </w:rPr>
        <w:t>司法院副秘書長　黃麟倫(秘書長退職)</w:t>
      </w:r>
    </w:p>
    <w:p w14:paraId="4B33293F" w14:textId="77777777" w:rsidR="00595F1B" w:rsidRPr="00C87651" w:rsidRDefault="00595F1B" w:rsidP="002B7F4D">
      <w:pPr>
        <w:pStyle w:val="-9"/>
        <w:spacing w:line="360" w:lineRule="exact"/>
        <w:ind w:leftChars="567" w:left="1361" w:firstLineChars="28" w:firstLine="78"/>
        <w:rPr>
          <w:rFonts w:ascii="標楷體" w:hAnsi="標楷體"/>
          <w:color w:val="000000" w:themeColor="text1"/>
          <w:sz w:val="28"/>
          <w:szCs w:val="28"/>
        </w:rPr>
      </w:pPr>
      <w:r w:rsidRPr="00C87651">
        <w:rPr>
          <w:rFonts w:ascii="標楷體" w:hAnsi="標楷體" w:hint="eastAsia"/>
          <w:color w:val="000000" w:themeColor="text1"/>
          <w:sz w:val="28"/>
          <w:szCs w:val="28"/>
        </w:rPr>
        <w:t>財政部政務次長　李慶華</w:t>
      </w:r>
    </w:p>
    <w:p w14:paraId="04C2442F" w14:textId="77777777" w:rsidR="00595F1B" w:rsidRPr="00C87651" w:rsidRDefault="00595F1B" w:rsidP="002B7F4D">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法務部法制司檢察官　李芷琪</w:t>
      </w:r>
    </w:p>
    <w:p w14:paraId="2BBE80F0" w14:textId="77777777" w:rsidR="00595F1B" w:rsidRPr="00C87651" w:rsidRDefault="00595F1B" w:rsidP="00933190">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經濟部國際貿易署組長　邱光勛</w:t>
      </w:r>
    </w:p>
    <w:p w14:paraId="46654410" w14:textId="77777777" w:rsidR="00595F1B" w:rsidRPr="00C87651" w:rsidRDefault="00595F1B" w:rsidP="00F53DCD">
      <w:pPr>
        <w:pStyle w:val="-9"/>
        <w:spacing w:line="360" w:lineRule="exact"/>
        <w:ind w:leftChars="567" w:left="1361" w:firstLineChars="28" w:firstLine="78"/>
        <w:rPr>
          <w:rFonts w:ascii="標楷體" w:hAnsi="標楷體"/>
          <w:color w:val="000000" w:themeColor="text1"/>
          <w:sz w:val="28"/>
          <w:szCs w:val="28"/>
        </w:rPr>
      </w:pPr>
      <w:r w:rsidRPr="00C87651">
        <w:rPr>
          <w:rFonts w:ascii="標楷體" w:hAnsi="標楷體" w:hint="eastAsia"/>
          <w:color w:val="000000" w:themeColor="text1"/>
          <w:sz w:val="28"/>
          <w:szCs w:val="28"/>
        </w:rPr>
        <w:t>銓敘部法規司專門委員　廖康如</w:t>
      </w:r>
    </w:p>
    <w:p w14:paraId="35F10197" w14:textId="77777777" w:rsidR="00595F1B" w:rsidRPr="00C87651" w:rsidRDefault="00595F1B" w:rsidP="00B92196">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教育部高等教育司專門委員　吳志偉</w:t>
      </w:r>
    </w:p>
    <w:p w14:paraId="79D6C748" w14:textId="77777777" w:rsidR="00595F1B" w:rsidRPr="00C87651" w:rsidRDefault="00595F1B" w:rsidP="00933190">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行政院人事行政總處組編人力處專門委員　蔡獻緯</w:t>
      </w:r>
    </w:p>
    <w:p w14:paraId="3FA815A9" w14:textId="77777777" w:rsidR="00595F1B" w:rsidRPr="00C87651" w:rsidRDefault="00595F1B" w:rsidP="00B92196">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行政院主計總處公務預算處副處長　劉嘉偉</w:t>
      </w:r>
    </w:p>
    <w:p w14:paraId="2E53BBA7" w14:textId="77777777" w:rsidR="00595F1B" w:rsidRPr="00C87651" w:rsidRDefault="00595F1B" w:rsidP="00563165">
      <w:pPr>
        <w:pStyle w:val="-9"/>
        <w:spacing w:line="360" w:lineRule="exact"/>
        <w:ind w:left="1576" w:hangingChars="563" w:hanging="1576"/>
        <w:rPr>
          <w:rFonts w:ascii="標楷體" w:hAnsi="標楷體"/>
          <w:color w:val="000000" w:themeColor="text1"/>
          <w:sz w:val="28"/>
          <w:szCs w:val="28"/>
        </w:rPr>
      </w:pPr>
      <w:r w:rsidRPr="00C87651">
        <w:rPr>
          <w:rFonts w:ascii="標楷體" w:hAnsi="標楷體"/>
          <w:color w:val="000000" w:themeColor="text1"/>
          <w:sz w:val="28"/>
          <w:szCs w:val="28"/>
          <w:fitText w:val="1120" w:id="-1433690880"/>
        </w:rPr>
        <w:t>主    席</w:t>
      </w:r>
      <w:r w:rsidRPr="00C87651">
        <w:rPr>
          <w:rFonts w:ascii="標楷體" w:hAnsi="標楷體"/>
          <w:color w:val="000000" w:themeColor="text1"/>
          <w:sz w:val="28"/>
          <w:szCs w:val="28"/>
        </w:rPr>
        <w:t>：</w:t>
      </w:r>
      <w:r w:rsidRPr="00C87651">
        <w:rPr>
          <w:rFonts w:ascii="標楷體" w:hAnsi="標楷體" w:hint="eastAsia"/>
          <w:color w:val="000000" w:themeColor="text1"/>
          <w:sz w:val="28"/>
          <w:szCs w:val="28"/>
        </w:rPr>
        <w:t>鍾召集委員佳濱</w:t>
      </w:r>
    </w:p>
    <w:p w14:paraId="5D52C58A" w14:textId="77777777" w:rsidR="00595F1B" w:rsidRPr="00C87651" w:rsidRDefault="00595F1B" w:rsidP="00563165">
      <w:pPr>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4B713119" w14:textId="77777777" w:rsidR="00595F1B" w:rsidRPr="00C87651" w:rsidRDefault="00595F1B" w:rsidP="00563165">
      <w:pPr>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5075707C" w14:textId="77777777" w:rsidR="00595F1B" w:rsidRPr="00C87651" w:rsidRDefault="00595F1B" w:rsidP="00563165">
      <w:pPr>
        <w:adjustRightInd w:val="0"/>
        <w:snapToGrid w:val="0"/>
        <w:ind w:left="574"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44692E2C"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121D21C2"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02A4C5CE"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　　員　高念祖</w:t>
      </w:r>
    </w:p>
    <w:p w14:paraId="06451767" w14:textId="77777777" w:rsidR="00595F1B" w:rsidRPr="00C87651" w:rsidRDefault="00595F1B" w:rsidP="00563165">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239F7A4D" w14:textId="77777777" w:rsidR="00595F1B" w:rsidRPr="00C87651" w:rsidRDefault="00595F1B" w:rsidP="00563165">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宣讀上次會議議事錄。</w:t>
      </w:r>
    </w:p>
    <w:p w14:paraId="3823A911" w14:textId="77777777" w:rsidR="00595F1B" w:rsidRPr="00C87651" w:rsidRDefault="00595F1B" w:rsidP="00563165">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決定：確定。</w:t>
      </w:r>
    </w:p>
    <w:p w14:paraId="4B19B83F" w14:textId="77777777" w:rsidR="00595F1B" w:rsidRPr="00C87651" w:rsidRDefault="00595F1B" w:rsidP="00563165">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討論事項</w:t>
      </w:r>
    </w:p>
    <w:p w14:paraId="34BE1A8F" w14:textId="77777777" w:rsidR="00595F1B" w:rsidRPr="00C87651" w:rsidRDefault="00595F1B" w:rsidP="00843AD6">
      <w:pPr>
        <w:overflowPunct w:val="0"/>
        <w:adjustRightInd w:val="0"/>
        <w:snapToGrid w:val="0"/>
        <w:ind w:leftChars="-53" w:left="13" w:rightChars="-68" w:right="-163" w:hangingChars="50" w:hanging="1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一、審查司法院函請審議「稅務行政事件審理法草案」案。</w:t>
      </w:r>
    </w:p>
    <w:p w14:paraId="7C0DB956" w14:textId="77777777" w:rsidR="00595F1B" w:rsidRPr="00C87651" w:rsidRDefault="00595F1B" w:rsidP="00843AD6">
      <w:pPr>
        <w:overflowPunct w:val="0"/>
        <w:adjustRightInd w:val="0"/>
        <w:snapToGrid w:val="0"/>
        <w:ind w:leftChars="-53" w:left="13" w:rightChars="-68" w:right="-163" w:hangingChars="50" w:hanging="1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二、審查司法院函請審議「行政法院組織法部分條文修正草案」案。</w:t>
      </w:r>
    </w:p>
    <w:p w14:paraId="358C0CD5" w14:textId="77777777" w:rsidR="00595F1B" w:rsidRPr="00C87651" w:rsidRDefault="00595F1B" w:rsidP="00563165">
      <w:pPr>
        <w:overflowPunct w:val="0"/>
        <w:adjustRightInd w:val="0"/>
        <w:snapToGrid w:val="0"/>
        <w:ind w:leftChars="-53" w:left="13" w:rightChars="-68" w:right="-163" w:hangingChars="50" w:hanging="1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本</w:t>
      </w:r>
      <w:r w:rsidRPr="00C87651">
        <w:rPr>
          <w:rFonts w:ascii="標楷體" w:eastAsia="標楷體" w:hAnsi="標楷體" w:hint="eastAsia"/>
          <w:color w:val="000000" w:themeColor="text1"/>
          <w:sz w:val="28"/>
          <w:szCs w:val="28"/>
        </w:rPr>
        <w:t>次會議有</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黃國昌、羅智強、沈發惠、鍾佳濱、吳宗憲、陳俊宇、莊瑞雄、吳思瑤、賴士葆、翁曉玲、謝龍介、洪孟楷</w:t>
      </w:r>
      <w:r w:rsidRPr="00C87651">
        <w:rPr>
          <w:rFonts w:ascii="標楷體" w:eastAsia="標楷體" w:hAnsi="標楷體"/>
          <w:color w:val="000000" w:themeColor="text1"/>
          <w:sz w:val="28"/>
          <w:szCs w:val="28"/>
        </w:rPr>
        <w:t>提出質詢</w:t>
      </w:r>
      <w:r w:rsidRPr="00C87651">
        <w:rPr>
          <w:rFonts w:ascii="標楷體" w:eastAsia="標楷體" w:hAnsi="標楷體" w:hint="eastAsia"/>
          <w:color w:val="000000" w:themeColor="text1"/>
          <w:sz w:val="28"/>
          <w:szCs w:val="28"/>
        </w:rPr>
        <w:t>；委員林思銘、傅崐萁提出書面質詢。）</w:t>
      </w:r>
    </w:p>
    <w:p w14:paraId="58D51321" w14:textId="77777777" w:rsidR="00595F1B" w:rsidRPr="00C87651" w:rsidRDefault="00595F1B" w:rsidP="00CA34B7">
      <w:pPr>
        <w:overflowPunct w:val="0"/>
        <w:adjustRightInd w:val="0"/>
        <w:snapToGrid w:val="0"/>
        <w:ind w:leftChars="-53" w:left="13" w:rightChars="-68" w:right="-163" w:hangingChars="50" w:hanging="140"/>
        <w:jc w:val="both"/>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決</w:t>
      </w:r>
      <w:r w:rsidRPr="00C87651">
        <w:rPr>
          <w:rFonts w:ascii="標楷體" w:eastAsia="標楷體" w:hAnsi="標楷體" w:hint="eastAsia"/>
          <w:bCs/>
          <w:color w:val="000000" w:themeColor="text1"/>
          <w:sz w:val="28"/>
          <w:szCs w:val="28"/>
        </w:rPr>
        <w:t>議</w:t>
      </w:r>
      <w:r w:rsidRPr="00C87651">
        <w:rPr>
          <w:rFonts w:ascii="標楷體" w:eastAsia="標楷體" w:hAnsi="標楷體"/>
          <w:bCs/>
          <w:color w:val="000000" w:themeColor="text1"/>
          <w:sz w:val="28"/>
          <w:szCs w:val="28"/>
        </w:rPr>
        <w:t>：</w:t>
      </w:r>
    </w:p>
    <w:p w14:paraId="014BCB55" w14:textId="77777777" w:rsidR="00595F1B" w:rsidRPr="00C87651" w:rsidRDefault="00595F1B" w:rsidP="00EA7ADF">
      <w:pPr>
        <w:overflowPunct w:val="0"/>
        <w:adjustRightInd w:val="0"/>
        <w:snapToGrid w:val="0"/>
        <w:ind w:leftChars="-53" w:left="13" w:rightChars="-68" w:right="-163" w:hangingChars="50" w:hanging="1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w:t>
      </w:r>
      <w:r w:rsidRPr="00C87651">
        <w:rPr>
          <w:rFonts w:ascii="標楷體" w:eastAsia="標楷體" w:hAnsi="標楷體"/>
          <w:color w:val="000000" w:themeColor="text1"/>
          <w:sz w:val="28"/>
          <w:szCs w:val="28"/>
        </w:rPr>
        <w:t>報告</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詢答完畢</w:t>
      </w:r>
      <w:r w:rsidRPr="00C87651">
        <w:rPr>
          <w:rFonts w:ascii="標楷體" w:eastAsia="標楷體" w:hAnsi="標楷體" w:hint="eastAsia"/>
          <w:color w:val="000000" w:themeColor="text1"/>
          <w:sz w:val="28"/>
          <w:szCs w:val="28"/>
        </w:rPr>
        <w:t>。</w:t>
      </w:r>
    </w:p>
    <w:p w14:paraId="53C43666" w14:textId="77777777" w:rsidR="00595F1B" w:rsidRPr="00C87651" w:rsidRDefault="00595F1B" w:rsidP="00EA7ADF">
      <w:pPr>
        <w:overflowPunct w:val="0"/>
        <w:adjustRightInd w:val="0"/>
        <w:snapToGrid w:val="0"/>
        <w:ind w:leftChars="-53" w:left="13" w:rightChars="-68" w:right="-163" w:hangingChars="50" w:hanging="1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二、第一案及第二案，均另定期繼續審查。</w:t>
      </w:r>
    </w:p>
    <w:p w14:paraId="2967BB94" w14:textId="77777777" w:rsidR="00595F1B" w:rsidRPr="00C87651" w:rsidRDefault="00595F1B" w:rsidP="00EA7ADF">
      <w:pPr>
        <w:overflowPunct w:val="0"/>
        <w:adjustRightInd w:val="0"/>
        <w:snapToGrid w:val="0"/>
        <w:ind w:leftChars="-53" w:left="433" w:rightChars="-68" w:right="-163"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w:t>
      </w:r>
      <w:r w:rsidRPr="00C87651">
        <w:rPr>
          <w:rFonts w:ascii="標楷體" w:eastAsia="標楷體" w:hAnsi="標楷體"/>
          <w:color w:val="000000" w:themeColor="text1"/>
          <w:sz w:val="28"/>
          <w:szCs w:val="28"/>
        </w:rPr>
        <w:t>委員質詢時，要求提供相關資料或以書面答復者，請相關機關儘速送</w:t>
      </w:r>
      <w:r w:rsidRPr="00C87651">
        <w:rPr>
          <w:rFonts w:ascii="標楷體" w:eastAsia="標楷體" w:hAnsi="標楷體"/>
          <w:color w:val="000000" w:themeColor="text1"/>
          <w:sz w:val="28"/>
          <w:szCs w:val="28"/>
        </w:rPr>
        <w:lastRenderedPageBreak/>
        <w:t>交個別委員</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本會。</w:t>
      </w:r>
    </w:p>
    <w:p w14:paraId="0B93D783" w14:textId="77777777" w:rsidR="00595F1B" w:rsidRPr="00C87651" w:rsidRDefault="00595F1B" w:rsidP="003B1513">
      <w:pPr>
        <w:adjustRightInd w:val="0"/>
        <w:snapToGrid w:val="0"/>
        <w:spacing w:beforeLines="50" w:before="180"/>
        <w:ind w:left="959" w:hangingChars="342" w:hanging="959"/>
        <w:jc w:val="both"/>
        <w:rPr>
          <w:rFonts w:ascii="標楷體" w:eastAsia="標楷體" w:hAnsi="標楷體"/>
          <w:b/>
          <w:color w:val="000000" w:themeColor="text1"/>
          <w:kern w:val="0"/>
          <w:sz w:val="28"/>
          <w:szCs w:val="28"/>
          <w:lang w:val="x-none"/>
        </w:rPr>
      </w:pPr>
      <w:r w:rsidRPr="00C87651">
        <w:rPr>
          <w:rFonts w:ascii="標楷體" w:eastAsia="標楷體" w:hAnsi="標楷體" w:hint="eastAsia"/>
          <w:b/>
          <w:color w:val="000000" w:themeColor="text1"/>
          <w:kern w:val="0"/>
          <w:sz w:val="28"/>
          <w:szCs w:val="28"/>
          <w:lang w:val="x-none"/>
        </w:rPr>
        <w:t>通過臨時提案1項：</w:t>
      </w:r>
    </w:p>
    <w:p w14:paraId="41BF7FA7" w14:textId="77777777" w:rsidR="00595F1B" w:rsidRPr="00C87651" w:rsidRDefault="00595F1B" w:rsidP="00CA34B7">
      <w:pPr>
        <w:overflowPunct w:val="0"/>
        <w:adjustRightInd w:val="0"/>
        <w:snapToGrid w:val="0"/>
        <w:ind w:leftChars="-1" w:left="9" w:rightChars="-68" w:right="-163" w:hangingChars="4" w:hanging="11"/>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我國稅務救濟制度長年飽受批評，行政法院過度偏袒稅捐機關，人民難以獲得應有之公平裁決，嚴重侵害人民基本權。立法院司法及法制委員會審查司法院函請審議「稅務行政事件審理法草案」案，該草案以專法形式變更稅務行政訴訟制度，並設置稅務審查官、賦予當事人及第三人協力義務、排除當事人及第三人不自證己罪之原則、擴大律師強制代理範圍，影響層面至深且遠。</w:t>
      </w:r>
    </w:p>
    <w:p w14:paraId="6A90F2F2" w14:textId="77777777" w:rsidR="00595F1B" w:rsidRPr="00C87651" w:rsidRDefault="00595F1B" w:rsidP="00CA34B7">
      <w:pPr>
        <w:overflowPunct w:val="0"/>
        <w:adjustRightInd w:val="0"/>
        <w:snapToGrid w:val="0"/>
        <w:ind w:leftChars="-1" w:left="9" w:rightChars="-68" w:right="-163" w:hangingChars="4" w:hanging="11"/>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司法院雖於2024年8月12日舉辦「稅務行政事件審理法草案公聽會」，惟參與該公聽會73名代表僅有5名民間代表，且司法院未上網公開直播與會議紀錄，僅於會後發出新聞稿，恐難服眾。</w:t>
      </w:r>
    </w:p>
    <w:p w14:paraId="55C5207A" w14:textId="77777777" w:rsidR="00595F1B" w:rsidRPr="00C87651" w:rsidRDefault="00595F1B" w:rsidP="00CA34B7">
      <w:pPr>
        <w:overflowPunct w:val="0"/>
        <w:adjustRightInd w:val="0"/>
        <w:snapToGrid w:val="0"/>
        <w:ind w:leftChars="-1" w:left="9" w:rightChars="-68" w:right="-163" w:hangingChars="4" w:hanging="11"/>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為求審慎，爰建請立法院司法及法制委員會於本案逐條審查前，舉辦公聽會廣納各界意見，邀請相關專家學者及民間團體共同集思廣益，以確保立法之周延。</w:t>
      </w:r>
    </w:p>
    <w:p w14:paraId="067BDE1D" w14:textId="77777777" w:rsidR="00595F1B" w:rsidRPr="00C87651" w:rsidRDefault="00595F1B" w:rsidP="003B1513">
      <w:pPr>
        <w:ind w:leftChars="257" w:left="617" w:firstLineChars="999" w:firstLine="2797"/>
        <w:contextualSpacing/>
        <w:jc w:val="both"/>
        <w:rPr>
          <w:rFonts w:eastAsia="標楷體"/>
          <w:color w:val="000000" w:themeColor="text1"/>
          <w:sz w:val="28"/>
        </w:rPr>
      </w:pPr>
      <w:r w:rsidRPr="00C87651">
        <w:rPr>
          <w:rFonts w:eastAsia="標楷體"/>
          <w:color w:val="000000" w:themeColor="text1"/>
          <w:sz w:val="28"/>
        </w:rPr>
        <w:t>提案人：</w:t>
      </w:r>
      <w:r w:rsidRPr="00C87651">
        <w:rPr>
          <w:rFonts w:eastAsia="標楷體" w:hint="eastAsia"/>
          <w:color w:val="000000" w:themeColor="text1"/>
          <w:sz w:val="28"/>
        </w:rPr>
        <w:t>黃國昌</w:t>
      </w:r>
      <w:r w:rsidRPr="00C87651">
        <w:rPr>
          <w:rFonts w:eastAsia="標楷體" w:hint="eastAsia"/>
          <w:color w:val="000000" w:themeColor="text1"/>
          <w:sz w:val="28"/>
        </w:rPr>
        <w:t xml:space="preserve"> </w:t>
      </w:r>
      <w:r w:rsidRPr="00C87651">
        <w:rPr>
          <w:rFonts w:eastAsia="標楷體" w:hint="eastAsia"/>
          <w:color w:val="000000" w:themeColor="text1"/>
          <w:sz w:val="28"/>
        </w:rPr>
        <w:t>羅智強</w:t>
      </w:r>
      <w:r w:rsidRPr="00C87651">
        <w:rPr>
          <w:rFonts w:eastAsia="標楷體" w:hint="eastAsia"/>
          <w:color w:val="000000" w:themeColor="text1"/>
          <w:sz w:val="28"/>
        </w:rPr>
        <w:t xml:space="preserve"> </w:t>
      </w:r>
      <w:r w:rsidRPr="00C87651">
        <w:rPr>
          <w:rFonts w:eastAsia="標楷體" w:hint="eastAsia"/>
          <w:color w:val="000000" w:themeColor="text1"/>
          <w:sz w:val="28"/>
        </w:rPr>
        <w:t>翁曉玲</w:t>
      </w:r>
      <w:r w:rsidRPr="00C87651">
        <w:rPr>
          <w:rFonts w:eastAsia="標楷體" w:hint="eastAsia"/>
          <w:color w:val="000000" w:themeColor="text1"/>
          <w:sz w:val="28"/>
        </w:rPr>
        <w:t xml:space="preserve"> </w:t>
      </w:r>
      <w:r w:rsidRPr="00C87651">
        <w:rPr>
          <w:rFonts w:eastAsia="標楷體" w:hint="eastAsia"/>
          <w:color w:val="000000" w:themeColor="text1"/>
          <w:sz w:val="28"/>
        </w:rPr>
        <w:t>謝龍介</w:t>
      </w:r>
    </w:p>
    <w:p w14:paraId="5904A054" w14:textId="77777777" w:rsidR="00595F1B" w:rsidRPr="00C87651" w:rsidRDefault="00595F1B" w:rsidP="005A3813">
      <w:pPr>
        <w:kinsoku w:val="0"/>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散會</w:t>
      </w:r>
    </w:p>
    <w:p w14:paraId="21878D49" w14:textId="77777777" w:rsidR="00595F1B" w:rsidRPr="00C87651" w:rsidRDefault="00595F1B" w:rsidP="005B2BE9">
      <w:pPr>
        <w:pStyle w:val="a2"/>
        <w:numPr>
          <w:ilvl w:val="0"/>
          <w:numId w:val="0"/>
        </w:numPr>
        <w:jc w:val="left"/>
        <w:rPr>
          <w:color w:val="000000" w:themeColor="text1"/>
        </w:rPr>
      </w:pPr>
    </w:p>
    <w:p w14:paraId="6843EA08" w14:textId="77777777" w:rsidR="00595F1B" w:rsidRPr="00C87651" w:rsidRDefault="00595F1B" w:rsidP="00AC4C60">
      <w:pPr>
        <w:rPr>
          <w:rFonts w:ascii="標楷體" w:eastAsia="標楷體" w:hAnsi="標楷體"/>
          <w:color w:val="000000" w:themeColor="text1"/>
          <w:sz w:val="28"/>
          <w:szCs w:val="28"/>
        </w:rPr>
      </w:pPr>
    </w:p>
    <w:p w14:paraId="10761DCF" w14:textId="77777777" w:rsidR="00595F1B" w:rsidRPr="00C87651" w:rsidRDefault="00595F1B" w:rsidP="005B2BE9">
      <w:pPr>
        <w:pStyle w:val="a2"/>
        <w:numPr>
          <w:ilvl w:val="0"/>
          <w:numId w:val="0"/>
        </w:numPr>
        <w:jc w:val="left"/>
        <w:rPr>
          <w:color w:val="000000" w:themeColor="text1"/>
        </w:rPr>
        <w:sectPr w:rsidR="00595F1B" w:rsidRPr="00C87651" w:rsidSect="00B707FB">
          <w:pgSz w:w="11906" w:h="16838"/>
          <w:pgMar w:top="992" w:right="1701" w:bottom="1134" w:left="1701" w:header="851" w:footer="992" w:gutter="0"/>
          <w:cols w:space="425"/>
          <w:docGrid w:type="lines" w:linePitch="360"/>
        </w:sectPr>
      </w:pPr>
    </w:p>
    <w:p w14:paraId="1E624D11" w14:textId="77777777" w:rsidR="00595F1B" w:rsidRPr="00C87651" w:rsidRDefault="00595F1B" w:rsidP="00932447">
      <w:pPr>
        <w:spacing w:beforeLines="50" w:before="180" w:afterLines="50" w:after="180" w:line="380" w:lineRule="exact"/>
        <w:ind w:left="544" w:hanging="533"/>
        <w:outlineLvl w:val="2"/>
        <w:rPr>
          <w:rFonts w:ascii="標楷體" w:eastAsia="標楷體" w:hAnsi="標楷體"/>
          <w:b/>
          <w:color w:val="000000" w:themeColor="text1"/>
          <w:spacing w:val="-4"/>
          <w:w w:val="98"/>
          <w:sz w:val="28"/>
          <w:szCs w:val="28"/>
        </w:rPr>
      </w:pPr>
      <w:r w:rsidRPr="00C87651">
        <w:rPr>
          <w:rFonts w:ascii="標楷體" w:eastAsia="標楷體" w:hAnsi="標楷體"/>
          <w:b/>
          <w:color w:val="000000" w:themeColor="text1"/>
          <w:spacing w:val="-4"/>
          <w:w w:val="98"/>
          <w:sz w:val="28"/>
          <w:szCs w:val="28"/>
        </w:rPr>
        <w:lastRenderedPageBreak/>
        <w:t>立法院第</w:t>
      </w:r>
      <w:r w:rsidRPr="00C87651">
        <w:rPr>
          <w:rFonts w:ascii="標楷體" w:eastAsia="標楷體" w:hAnsi="標楷體" w:hint="eastAsia"/>
          <w:b/>
          <w:color w:val="000000" w:themeColor="text1"/>
          <w:spacing w:val="-4"/>
          <w:w w:val="98"/>
          <w:sz w:val="28"/>
          <w:szCs w:val="28"/>
        </w:rPr>
        <w:t>11</w:t>
      </w:r>
      <w:r w:rsidRPr="00C87651">
        <w:rPr>
          <w:rFonts w:ascii="標楷體" w:eastAsia="標楷體" w:hAnsi="標楷體"/>
          <w:b/>
          <w:color w:val="000000" w:themeColor="text1"/>
          <w:spacing w:val="-4"/>
          <w:w w:val="98"/>
          <w:sz w:val="28"/>
          <w:szCs w:val="28"/>
        </w:rPr>
        <w:t>屆第</w:t>
      </w:r>
      <w:r w:rsidRPr="00C87651">
        <w:rPr>
          <w:rFonts w:ascii="標楷體" w:eastAsia="標楷體" w:hAnsi="標楷體" w:hint="eastAsia"/>
          <w:b/>
          <w:color w:val="000000" w:themeColor="text1"/>
          <w:spacing w:val="-4"/>
          <w:w w:val="98"/>
          <w:sz w:val="28"/>
          <w:szCs w:val="28"/>
        </w:rPr>
        <w:t>2</w:t>
      </w:r>
      <w:r w:rsidRPr="00C87651">
        <w:rPr>
          <w:rFonts w:ascii="標楷體" w:eastAsia="標楷體" w:hAnsi="標楷體"/>
          <w:b/>
          <w:color w:val="000000" w:themeColor="text1"/>
          <w:spacing w:val="-4"/>
          <w:w w:val="98"/>
          <w:sz w:val="28"/>
          <w:szCs w:val="28"/>
        </w:rPr>
        <w:t>會期司法及法制委員會第</w:t>
      </w:r>
      <w:r w:rsidRPr="00C87651">
        <w:rPr>
          <w:rFonts w:ascii="標楷體" w:eastAsia="標楷體" w:hAnsi="標楷體" w:hint="eastAsia"/>
          <w:b/>
          <w:color w:val="000000" w:themeColor="text1"/>
          <w:spacing w:val="-4"/>
          <w:w w:val="98"/>
          <w:sz w:val="28"/>
          <w:szCs w:val="28"/>
        </w:rPr>
        <w:t>11</w:t>
      </w:r>
      <w:r w:rsidRPr="00C87651">
        <w:rPr>
          <w:rFonts w:ascii="標楷體" w:eastAsia="標楷體" w:hAnsi="標楷體"/>
          <w:b/>
          <w:color w:val="000000" w:themeColor="text1"/>
          <w:spacing w:val="-4"/>
          <w:w w:val="98"/>
          <w:sz w:val="28"/>
          <w:szCs w:val="28"/>
        </w:rPr>
        <w:t>次全體委員會議議事錄</w:t>
      </w:r>
    </w:p>
    <w:p w14:paraId="3C3347DD" w14:textId="77777777" w:rsidR="00595F1B" w:rsidRPr="00C87651" w:rsidRDefault="00595F1B" w:rsidP="00B067BB">
      <w:pPr>
        <w:pStyle w:val="-9"/>
        <w:spacing w:line="380" w:lineRule="exact"/>
        <w:ind w:leftChars="1" w:left="1416" w:hangingChars="505" w:hanging="1414"/>
        <w:jc w:val="left"/>
        <w:rPr>
          <w:rFonts w:ascii="標楷體" w:hAnsi="標楷體"/>
          <w:color w:val="000000" w:themeColor="text1"/>
          <w:spacing w:val="-12"/>
          <w:sz w:val="28"/>
          <w:szCs w:val="28"/>
        </w:rPr>
      </w:pPr>
      <w:r w:rsidRPr="00C87651">
        <w:rPr>
          <w:rFonts w:ascii="標楷體" w:hAnsi="標楷體"/>
          <w:color w:val="000000" w:themeColor="text1"/>
          <w:sz w:val="28"/>
          <w:szCs w:val="28"/>
          <w:fitText w:val="1120" w:id="972279552"/>
        </w:rPr>
        <w:t>時    間</w:t>
      </w:r>
      <w:r w:rsidRPr="00C87651">
        <w:rPr>
          <w:rFonts w:ascii="標楷體" w:hAnsi="標楷體"/>
          <w:color w:val="000000" w:themeColor="text1"/>
          <w:spacing w:val="-10"/>
          <w:sz w:val="28"/>
          <w:szCs w:val="28"/>
        </w:rPr>
        <w:t>：</w:t>
      </w:r>
      <w:r w:rsidRPr="00C87651">
        <w:rPr>
          <w:rFonts w:ascii="標楷體" w:hAnsi="標楷體"/>
          <w:color w:val="000000" w:themeColor="text1"/>
          <w:spacing w:val="-18"/>
          <w:sz w:val="28"/>
          <w:szCs w:val="28"/>
        </w:rPr>
        <w:t>中華民國1</w:t>
      </w:r>
      <w:r w:rsidRPr="00C87651">
        <w:rPr>
          <w:rFonts w:ascii="標楷體" w:hAnsi="標楷體" w:hint="eastAsia"/>
          <w:color w:val="000000" w:themeColor="text1"/>
          <w:spacing w:val="-18"/>
          <w:sz w:val="28"/>
          <w:szCs w:val="28"/>
        </w:rPr>
        <w:t>13</w:t>
      </w:r>
      <w:r w:rsidRPr="00C87651">
        <w:rPr>
          <w:rFonts w:ascii="標楷體" w:hAnsi="標楷體"/>
          <w:color w:val="000000" w:themeColor="text1"/>
          <w:spacing w:val="-18"/>
          <w:sz w:val="28"/>
          <w:szCs w:val="28"/>
        </w:rPr>
        <w:t>年</w:t>
      </w:r>
      <w:r w:rsidRPr="00C87651">
        <w:rPr>
          <w:rFonts w:ascii="標楷體" w:hAnsi="標楷體" w:hint="eastAsia"/>
          <w:color w:val="000000" w:themeColor="text1"/>
          <w:spacing w:val="-18"/>
          <w:sz w:val="28"/>
          <w:szCs w:val="28"/>
        </w:rPr>
        <w:t>11</w:t>
      </w:r>
      <w:r w:rsidRPr="00C87651">
        <w:rPr>
          <w:rFonts w:ascii="標楷體" w:hAnsi="標楷體"/>
          <w:color w:val="000000" w:themeColor="text1"/>
          <w:spacing w:val="-18"/>
          <w:sz w:val="28"/>
          <w:szCs w:val="28"/>
        </w:rPr>
        <w:t>月</w:t>
      </w:r>
      <w:r w:rsidRPr="00C87651">
        <w:rPr>
          <w:rFonts w:ascii="標楷體" w:hAnsi="標楷體" w:hint="eastAsia"/>
          <w:color w:val="000000" w:themeColor="text1"/>
          <w:spacing w:val="-18"/>
          <w:sz w:val="28"/>
          <w:szCs w:val="28"/>
        </w:rPr>
        <w:t>6</w:t>
      </w:r>
      <w:r w:rsidRPr="00C87651">
        <w:rPr>
          <w:rFonts w:ascii="標楷體" w:hAnsi="標楷體"/>
          <w:color w:val="000000" w:themeColor="text1"/>
          <w:spacing w:val="-18"/>
          <w:sz w:val="28"/>
          <w:szCs w:val="28"/>
        </w:rPr>
        <w:t>日（星期</w:t>
      </w:r>
      <w:r w:rsidRPr="00C87651">
        <w:rPr>
          <w:rFonts w:ascii="標楷體" w:hAnsi="標楷體" w:hint="eastAsia"/>
          <w:color w:val="000000" w:themeColor="text1"/>
          <w:spacing w:val="-18"/>
          <w:sz w:val="28"/>
          <w:szCs w:val="28"/>
        </w:rPr>
        <w:t>三</w:t>
      </w:r>
      <w:r w:rsidRPr="00C87651">
        <w:rPr>
          <w:rFonts w:ascii="標楷體" w:hAnsi="標楷體"/>
          <w:color w:val="000000" w:themeColor="text1"/>
          <w:spacing w:val="-18"/>
          <w:sz w:val="28"/>
          <w:szCs w:val="28"/>
        </w:rPr>
        <w:t>）上午9時6</w:t>
      </w:r>
      <w:r w:rsidRPr="00C87651">
        <w:rPr>
          <w:rFonts w:ascii="標楷體" w:hAnsi="標楷體" w:hint="eastAsia"/>
          <w:color w:val="000000" w:themeColor="text1"/>
          <w:spacing w:val="-18"/>
          <w:sz w:val="28"/>
          <w:szCs w:val="28"/>
        </w:rPr>
        <w:t>分</w:t>
      </w:r>
      <w:r w:rsidRPr="00C87651">
        <w:rPr>
          <w:rFonts w:ascii="標楷體" w:hAnsi="標楷體"/>
          <w:color w:val="000000" w:themeColor="text1"/>
          <w:spacing w:val="-18"/>
          <w:sz w:val="28"/>
          <w:szCs w:val="28"/>
        </w:rPr>
        <w:t>至</w:t>
      </w:r>
      <w:r w:rsidRPr="00C87651">
        <w:rPr>
          <w:rFonts w:ascii="標楷體" w:hAnsi="標楷體" w:hint="eastAsia"/>
          <w:color w:val="000000" w:themeColor="text1"/>
          <w:spacing w:val="-18"/>
          <w:sz w:val="28"/>
          <w:szCs w:val="28"/>
        </w:rPr>
        <w:t>1</w:t>
      </w:r>
      <w:r w:rsidRPr="00C87651">
        <w:rPr>
          <w:rFonts w:ascii="標楷體" w:hAnsi="標楷體"/>
          <w:color w:val="000000" w:themeColor="text1"/>
          <w:spacing w:val="-18"/>
          <w:sz w:val="28"/>
          <w:szCs w:val="28"/>
        </w:rPr>
        <w:t>0時</w:t>
      </w:r>
      <w:r w:rsidRPr="00C87651">
        <w:rPr>
          <w:rFonts w:ascii="標楷體" w:hAnsi="標楷體" w:hint="eastAsia"/>
          <w:color w:val="000000" w:themeColor="text1"/>
          <w:spacing w:val="-18"/>
          <w:sz w:val="28"/>
          <w:szCs w:val="28"/>
        </w:rPr>
        <w:t>5</w:t>
      </w:r>
      <w:r w:rsidRPr="00C87651">
        <w:rPr>
          <w:rFonts w:ascii="標楷體" w:hAnsi="標楷體"/>
          <w:color w:val="000000" w:themeColor="text1"/>
          <w:spacing w:val="-18"/>
          <w:sz w:val="28"/>
          <w:szCs w:val="28"/>
        </w:rPr>
        <w:t>1</w:t>
      </w:r>
      <w:r w:rsidRPr="00C87651">
        <w:rPr>
          <w:rFonts w:ascii="標楷體" w:hAnsi="標楷體" w:hint="eastAsia"/>
          <w:color w:val="000000" w:themeColor="text1"/>
          <w:spacing w:val="-18"/>
          <w:sz w:val="28"/>
          <w:szCs w:val="28"/>
        </w:rPr>
        <w:t>分</w:t>
      </w:r>
    </w:p>
    <w:p w14:paraId="1658B617" w14:textId="77777777" w:rsidR="00595F1B" w:rsidRPr="00C87651" w:rsidRDefault="00595F1B" w:rsidP="00B067BB">
      <w:pPr>
        <w:pStyle w:val="-9"/>
        <w:spacing w:line="380" w:lineRule="exact"/>
        <w:ind w:left="1364" w:hanging="1364"/>
        <w:rPr>
          <w:rFonts w:ascii="標楷體" w:hAnsi="標楷體"/>
          <w:color w:val="000000" w:themeColor="text1"/>
          <w:sz w:val="28"/>
          <w:szCs w:val="28"/>
        </w:rPr>
      </w:pPr>
      <w:r w:rsidRPr="00C87651">
        <w:rPr>
          <w:rFonts w:ascii="標楷體" w:hAnsi="標楷體"/>
          <w:color w:val="000000" w:themeColor="text1"/>
          <w:sz w:val="28"/>
          <w:szCs w:val="28"/>
          <w:fitText w:val="1120" w:id="972279808"/>
        </w:rPr>
        <w:t>地    點</w:t>
      </w:r>
      <w:r w:rsidRPr="00C87651">
        <w:rPr>
          <w:rFonts w:ascii="標楷體" w:hAnsi="標楷體"/>
          <w:color w:val="000000" w:themeColor="text1"/>
          <w:sz w:val="28"/>
          <w:szCs w:val="28"/>
        </w:rPr>
        <w:t>：本院紅樓302會議室</w:t>
      </w:r>
    </w:p>
    <w:p w14:paraId="644E4ACC" w14:textId="77777777" w:rsidR="00595F1B" w:rsidRPr="00C87651" w:rsidRDefault="00595F1B" w:rsidP="00B067BB">
      <w:pPr>
        <w:pStyle w:val="-9"/>
        <w:spacing w:line="380" w:lineRule="exact"/>
        <w:ind w:left="776" w:hangingChars="277" w:hanging="776"/>
        <w:jc w:val="left"/>
        <w:rPr>
          <w:rFonts w:ascii="標楷體" w:hAnsi="標楷體"/>
          <w:color w:val="000000" w:themeColor="text1"/>
          <w:sz w:val="28"/>
          <w:szCs w:val="28"/>
        </w:rPr>
      </w:pPr>
      <w:r w:rsidRPr="00C87651">
        <w:rPr>
          <w:rFonts w:ascii="標楷體" w:hAnsi="標楷體"/>
          <w:color w:val="000000" w:themeColor="text1"/>
          <w:sz w:val="28"/>
          <w:szCs w:val="28"/>
        </w:rPr>
        <w:t>出席委員：</w:t>
      </w:r>
      <w:r w:rsidRPr="00C87651">
        <w:rPr>
          <w:rFonts w:ascii="標楷體" w:hAnsi="標楷體" w:hint="eastAsia"/>
          <w:color w:val="000000" w:themeColor="text1"/>
          <w:sz w:val="28"/>
          <w:szCs w:val="28"/>
        </w:rPr>
        <w:t>羅智強</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謝龍介</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林思銘</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鍾佳濱</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黃國昌</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傅崐萁</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陳俊宇</w:t>
      </w:r>
      <w:r w:rsidRPr="00C87651">
        <w:rPr>
          <w:rFonts w:ascii="標楷體" w:hAnsi="標楷體"/>
          <w:color w:val="000000" w:themeColor="text1"/>
          <w:sz w:val="28"/>
          <w:szCs w:val="28"/>
        </w:rPr>
        <w:tab/>
      </w:r>
    </w:p>
    <w:p w14:paraId="2A986806" w14:textId="77777777" w:rsidR="00595F1B" w:rsidRPr="00C87651" w:rsidRDefault="00595F1B" w:rsidP="00B067BB">
      <w:pPr>
        <w:pStyle w:val="-9"/>
        <w:spacing w:line="380" w:lineRule="exact"/>
        <w:ind w:leftChars="577" w:left="1427" w:hangingChars="15" w:hanging="42"/>
        <w:jc w:val="left"/>
        <w:rPr>
          <w:rFonts w:ascii="標楷體" w:hAnsi="標楷體"/>
          <w:color w:val="000000" w:themeColor="text1"/>
          <w:sz w:val="28"/>
          <w:szCs w:val="28"/>
        </w:rPr>
      </w:pPr>
      <w:r w:rsidRPr="00C87651">
        <w:rPr>
          <w:rFonts w:ascii="標楷體" w:hAnsi="標楷體" w:hint="eastAsia"/>
          <w:color w:val="000000" w:themeColor="text1"/>
          <w:sz w:val="28"/>
          <w:szCs w:val="28"/>
        </w:rPr>
        <w:t>沈發惠</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翁曉玲</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吳宗憲</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莊瑞雄</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吳思瑤</w:t>
      </w:r>
      <w:r w:rsidRPr="00C87651">
        <w:rPr>
          <w:rFonts w:ascii="標楷體" w:hAnsi="標楷體"/>
          <w:color w:val="000000" w:themeColor="text1"/>
          <w:sz w:val="28"/>
          <w:szCs w:val="28"/>
        </w:rPr>
        <w:tab/>
      </w:r>
    </w:p>
    <w:p w14:paraId="33DB87F2" w14:textId="77777777" w:rsidR="00595F1B" w:rsidRPr="00C87651" w:rsidRDefault="00595F1B" w:rsidP="00B067BB">
      <w:pPr>
        <w:pStyle w:val="-9"/>
        <w:spacing w:line="380" w:lineRule="exact"/>
        <w:ind w:leftChars="577" w:left="1427" w:hangingChars="15" w:hanging="42"/>
        <w:jc w:val="left"/>
        <w:rPr>
          <w:rFonts w:ascii="標楷體" w:hAnsi="標楷體"/>
          <w:color w:val="000000" w:themeColor="text1"/>
          <w:sz w:val="28"/>
          <w:szCs w:val="28"/>
        </w:rPr>
      </w:pPr>
      <w:r w:rsidRPr="00C87651">
        <w:rPr>
          <w:rFonts w:ascii="標楷體" w:hAnsi="標楷體" w:hint="eastAsia"/>
          <w:color w:val="000000" w:themeColor="text1"/>
          <w:sz w:val="28"/>
          <w:szCs w:val="28"/>
        </w:rPr>
        <w:t>委員出席12人</w:t>
      </w:r>
    </w:p>
    <w:p w14:paraId="07FB199F" w14:textId="77777777" w:rsidR="00595F1B" w:rsidRPr="00C87651" w:rsidRDefault="00595F1B" w:rsidP="00B067BB">
      <w:pPr>
        <w:adjustRightInd w:val="0"/>
        <w:snapToGrid w:val="0"/>
        <w:spacing w:line="380" w:lineRule="exact"/>
        <w:ind w:leftChars="-11" w:left="1402" w:hangingChars="510" w:hanging="1428"/>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徐巧芯</w:t>
      </w:r>
      <w:r w:rsidRPr="00C87651">
        <w:rPr>
          <w:rFonts w:ascii="標楷體" w:eastAsia="標楷體" w:hAnsi="標楷體"/>
          <w:color w:val="000000" w:themeColor="text1"/>
          <w:spacing w:val="-20"/>
          <w:w w:val="95"/>
          <w:sz w:val="28"/>
          <w:szCs w:val="28"/>
        </w:rPr>
        <w:tab/>
      </w:r>
      <w:r w:rsidRPr="00C87651">
        <w:rPr>
          <w:rFonts w:ascii="標楷體" w:eastAsia="標楷體" w:hAnsi="標楷體" w:hint="eastAsia"/>
          <w:color w:val="000000" w:themeColor="text1"/>
          <w:sz w:val="28"/>
          <w:szCs w:val="28"/>
        </w:rPr>
        <w:t>洪孟楷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鄭正鈐</w:t>
      </w:r>
      <w:r w:rsidRPr="00C87651">
        <w:rPr>
          <w:rFonts w:ascii="標楷體" w:eastAsia="標楷體" w:hAnsi="標楷體"/>
          <w:color w:val="000000" w:themeColor="text1"/>
          <w:spacing w:val="-20"/>
          <w:w w:val="95"/>
          <w:sz w:val="28"/>
          <w:szCs w:val="28"/>
        </w:rPr>
        <w:tab/>
      </w:r>
      <w:r w:rsidRPr="00C87651">
        <w:rPr>
          <w:rFonts w:ascii="標楷體" w:eastAsia="標楷體" w:hAnsi="標楷體" w:hint="eastAsia"/>
          <w:color w:val="000000" w:themeColor="text1"/>
          <w:sz w:val="28"/>
          <w:szCs w:val="28"/>
        </w:rPr>
        <w:t>楊瓊瓔</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林淑芬</w:t>
      </w:r>
      <w:r w:rsidRPr="00C87651">
        <w:rPr>
          <w:rFonts w:ascii="標楷體" w:eastAsia="標楷體" w:hAnsi="標楷體"/>
          <w:color w:val="000000" w:themeColor="text1"/>
          <w:spacing w:val="-20"/>
          <w:w w:val="95"/>
          <w:sz w:val="28"/>
          <w:szCs w:val="28"/>
        </w:rPr>
        <w:tab/>
      </w:r>
      <w:r w:rsidRPr="00C87651">
        <w:rPr>
          <w:rFonts w:ascii="標楷體" w:eastAsia="標楷體" w:hAnsi="標楷體" w:hint="eastAsia"/>
          <w:color w:val="000000" w:themeColor="text1"/>
          <w:sz w:val="28"/>
          <w:szCs w:val="28"/>
        </w:rPr>
        <w:t>黃珊珊</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王鴻薇</w:t>
      </w:r>
      <w:r w:rsidRPr="00C87651">
        <w:rPr>
          <w:rFonts w:ascii="標楷體" w:eastAsia="標楷體" w:hAnsi="標楷體"/>
          <w:color w:val="000000" w:themeColor="text1"/>
          <w:sz w:val="28"/>
          <w:szCs w:val="28"/>
        </w:rPr>
        <w:tab/>
      </w:r>
    </w:p>
    <w:p w14:paraId="47129FE9" w14:textId="77777777" w:rsidR="00595F1B" w:rsidRPr="00C87651" w:rsidRDefault="00595F1B" w:rsidP="00B067BB">
      <w:pPr>
        <w:adjustRightInd w:val="0"/>
        <w:snapToGrid w:val="0"/>
        <w:spacing w:line="380" w:lineRule="exact"/>
        <w:ind w:left="14" w:firstLineChars="490" w:firstLine="1372"/>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委員列席</w:t>
      </w:r>
      <w:r w:rsidRPr="00C87651">
        <w:rPr>
          <w:rFonts w:ascii="標楷體" w:eastAsia="標楷體" w:hAnsi="標楷體" w:hint="eastAsia"/>
          <w:color w:val="000000" w:themeColor="text1"/>
          <w:sz w:val="28"/>
          <w:szCs w:val="28"/>
        </w:rPr>
        <w:t>7</w:t>
      </w:r>
      <w:r w:rsidRPr="00C87651">
        <w:rPr>
          <w:rFonts w:ascii="標楷體" w:eastAsia="標楷體" w:hAnsi="標楷體"/>
          <w:color w:val="000000" w:themeColor="text1"/>
          <w:sz w:val="28"/>
          <w:szCs w:val="28"/>
        </w:rPr>
        <w:t>人</w:t>
      </w:r>
    </w:p>
    <w:p w14:paraId="308D7B7F" w14:textId="77777777" w:rsidR="00595F1B" w:rsidRPr="00C87651" w:rsidRDefault="00595F1B" w:rsidP="00BE34C1">
      <w:pPr>
        <w:pStyle w:val="-9"/>
        <w:spacing w:line="360" w:lineRule="exact"/>
        <w:ind w:left="1372" w:hangingChars="490" w:hanging="1372"/>
        <w:rPr>
          <w:rFonts w:ascii="標楷體" w:hAnsi="標楷體"/>
          <w:color w:val="000000" w:themeColor="text1"/>
          <w:sz w:val="28"/>
          <w:szCs w:val="28"/>
        </w:rPr>
      </w:pPr>
      <w:r w:rsidRPr="00C87651">
        <w:rPr>
          <w:rFonts w:ascii="標楷體" w:hAnsi="標楷體"/>
          <w:color w:val="000000" w:themeColor="text1"/>
          <w:sz w:val="28"/>
          <w:szCs w:val="28"/>
        </w:rPr>
        <w:t>列席官員：</w:t>
      </w:r>
      <w:r w:rsidRPr="00C87651">
        <w:rPr>
          <w:rFonts w:ascii="標楷體" w:hAnsi="標楷體" w:hint="eastAsia"/>
          <w:color w:val="000000" w:themeColor="text1"/>
          <w:sz w:val="28"/>
          <w:szCs w:val="28"/>
        </w:rPr>
        <w:t>司法院副秘書長　黃麟倫(秘書長退職)</w:t>
      </w:r>
    </w:p>
    <w:p w14:paraId="3EC78669"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法務部政務次長　徐錫祥</w:t>
      </w:r>
    </w:p>
    <w:p w14:paraId="077C4ABB"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銓敘部法規司專門委員　廖康如</w:t>
      </w:r>
    </w:p>
    <w:p w14:paraId="464BA094"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衛生福利部心理健康司專門委員　洪嘉璣</w:t>
      </w:r>
    </w:p>
    <w:p w14:paraId="5E5C33E4"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數位發展部數位產業署簡任視察　黃國源</w:t>
      </w:r>
    </w:p>
    <w:p w14:paraId="123FA1C6"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金融監督管理委員會銀行局副組長　張世昌</w:t>
      </w:r>
    </w:p>
    <w:p w14:paraId="2E2DEAA5"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國家通訊傳播委員會法律事務處專門委員　蔡信誼</w:t>
      </w:r>
    </w:p>
    <w:p w14:paraId="328F7AE2"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行政院人事行政總處組編人力處專門委員　古元玲</w:t>
      </w:r>
    </w:p>
    <w:p w14:paraId="4569F9C2"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行政院主計總處公務預算處簡任視察　李培源</w:t>
      </w:r>
    </w:p>
    <w:p w14:paraId="0D9F5029"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內政部警政署刑事警察局警政監　蔡坤益</w:t>
      </w:r>
    </w:p>
    <w:p w14:paraId="33D2EFB7" w14:textId="77777777" w:rsidR="00595F1B" w:rsidRPr="00C87651" w:rsidRDefault="00595F1B" w:rsidP="00B067BB">
      <w:pPr>
        <w:pStyle w:val="-9"/>
        <w:spacing w:line="380" w:lineRule="exact"/>
        <w:ind w:left="1576" w:hangingChars="563" w:hanging="1576"/>
        <w:rPr>
          <w:rFonts w:ascii="標楷體" w:hAnsi="標楷體"/>
          <w:color w:val="000000" w:themeColor="text1"/>
          <w:sz w:val="28"/>
          <w:szCs w:val="28"/>
        </w:rPr>
      </w:pPr>
      <w:r w:rsidRPr="00C87651">
        <w:rPr>
          <w:rFonts w:ascii="標楷體" w:hAnsi="標楷體"/>
          <w:color w:val="000000" w:themeColor="text1"/>
          <w:sz w:val="28"/>
          <w:szCs w:val="28"/>
          <w:fitText w:val="1120" w:id="-1433690880"/>
        </w:rPr>
        <w:t>主    席</w:t>
      </w:r>
      <w:r w:rsidRPr="00C87651">
        <w:rPr>
          <w:rFonts w:ascii="標楷體" w:hAnsi="標楷體"/>
          <w:color w:val="000000" w:themeColor="text1"/>
          <w:sz w:val="28"/>
          <w:szCs w:val="28"/>
        </w:rPr>
        <w:t>：</w:t>
      </w:r>
      <w:r w:rsidRPr="00C87651">
        <w:rPr>
          <w:rFonts w:ascii="標楷體" w:hAnsi="標楷體" w:hint="eastAsia"/>
          <w:color w:val="000000" w:themeColor="text1"/>
          <w:sz w:val="28"/>
          <w:szCs w:val="28"/>
        </w:rPr>
        <w:t>吳召集委員宗憲</w:t>
      </w:r>
    </w:p>
    <w:p w14:paraId="3E430983" w14:textId="77777777" w:rsidR="00595F1B" w:rsidRPr="00C87651" w:rsidRDefault="00595F1B" w:rsidP="00B067BB">
      <w:pPr>
        <w:snapToGrid w:val="0"/>
        <w:spacing w:line="380" w:lineRule="exact"/>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2CD0ABC0" w14:textId="77777777" w:rsidR="00595F1B" w:rsidRPr="00C87651" w:rsidRDefault="00595F1B" w:rsidP="00B067BB">
      <w:pPr>
        <w:snapToGrid w:val="0"/>
        <w:spacing w:line="380" w:lineRule="exact"/>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5C59B153" w14:textId="77777777" w:rsidR="00595F1B" w:rsidRPr="00C87651" w:rsidRDefault="00595F1B" w:rsidP="00B067BB">
      <w:pPr>
        <w:adjustRightInd w:val="0"/>
        <w:snapToGrid w:val="0"/>
        <w:spacing w:line="380" w:lineRule="exact"/>
        <w:ind w:left="574"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77F4AF6A" w14:textId="77777777" w:rsidR="00595F1B" w:rsidRPr="00C87651" w:rsidRDefault="00595F1B" w:rsidP="00B067BB">
      <w:pPr>
        <w:adjustRightInd w:val="0"/>
        <w:snapToGrid w:val="0"/>
        <w:spacing w:line="380" w:lineRule="exact"/>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00FA75CA" w14:textId="77777777" w:rsidR="00595F1B" w:rsidRPr="00C87651" w:rsidRDefault="00595F1B" w:rsidP="00B067BB">
      <w:pPr>
        <w:adjustRightInd w:val="0"/>
        <w:snapToGrid w:val="0"/>
        <w:spacing w:line="380" w:lineRule="exact"/>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238578A9" w14:textId="77777777" w:rsidR="00595F1B" w:rsidRPr="00C87651" w:rsidRDefault="00595F1B" w:rsidP="00322760">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　　員　高念祖</w:t>
      </w:r>
    </w:p>
    <w:p w14:paraId="5272C0AA" w14:textId="77777777" w:rsidR="00595F1B" w:rsidRPr="00C87651" w:rsidRDefault="00595F1B" w:rsidP="00B067BB">
      <w:pPr>
        <w:pStyle w:val="afffff5"/>
        <w:spacing w:beforeLines="50" w:before="180" w:line="38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175613DD" w14:textId="77777777" w:rsidR="00595F1B" w:rsidRPr="00C87651" w:rsidRDefault="00595F1B" w:rsidP="00B067BB">
      <w:pPr>
        <w:adjustRightInd w:val="0"/>
        <w:snapToGrid w:val="0"/>
        <w:spacing w:line="380" w:lineRule="exact"/>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宣讀上次會議議事錄。</w:t>
      </w:r>
    </w:p>
    <w:p w14:paraId="5C44B5D6" w14:textId="77777777" w:rsidR="00595F1B" w:rsidRPr="00C87651" w:rsidRDefault="00595F1B" w:rsidP="00B067BB">
      <w:pPr>
        <w:adjustRightInd w:val="0"/>
        <w:snapToGrid w:val="0"/>
        <w:spacing w:line="380" w:lineRule="exact"/>
        <w:ind w:left="574"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決定：確定。</w:t>
      </w:r>
    </w:p>
    <w:p w14:paraId="5300C78E" w14:textId="77777777" w:rsidR="00595F1B" w:rsidRPr="00C87651" w:rsidRDefault="00595F1B" w:rsidP="00B067BB">
      <w:pPr>
        <w:pStyle w:val="afffff5"/>
        <w:spacing w:beforeLines="50" w:before="180" w:line="38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討論事項</w:t>
      </w:r>
    </w:p>
    <w:p w14:paraId="5FF4733E" w14:textId="77777777" w:rsidR="00595F1B" w:rsidRPr="00C87651" w:rsidRDefault="00595F1B" w:rsidP="00195D26">
      <w:pPr>
        <w:overflowPunct w:val="0"/>
        <w:adjustRightInd w:val="0"/>
        <w:snapToGrid w:val="0"/>
        <w:ind w:leftChars="-1" w:left="23" w:rightChars="-142" w:right="-341" w:hangingChars="9" w:hanging="25"/>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繼續併案審查</w:t>
      </w:r>
    </w:p>
    <w:p w14:paraId="3FF5F780" w14:textId="77777777" w:rsidR="00595F1B" w:rsidRPr="00C87651" w:rsidRDefault="00595F1B" w:rsidP="00195D26">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（一）司法院、行政院函請審議「法院組織法部分條文修正草案」案。</w:t>
      </w:r>
    </w:p>
    <w:p w14:paraId="5A24CB81" w14:textId="77777777" w:rsidR="00595F1B" w:rsidRPr="00C87651" w:rsidRDefault="00595F1B" w:rsidP="00195D26">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（二）台灣民眾黨黨團擬具「法院組織法第六十六條之五條文及第七十三條附表修正草案」案。</w:t>
      </w:r>
    </w:p>
    <w:p w14:paraId="50A0042E" w14:textId="77777777" w:rsidR="00595F1B" w:rsidRPr="00C87651" w:rsidRDefault="00595F1B" w:rsidP="00195D26">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（三）委員翁曉玲等16人擬具「法院組織法第六十七條條文及第七十三條附表修正草案」案。</w:t>
      </w:r>
    </w:p>
    <w:p w14:paraId="25CD3D44" w14:textId="77777777" w:rsidR="00595F1B" w:rsidRPr="00C87651" w:rsidRDefault="00595F1B" w:rsidP="00195D26">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（四）委員劉建國等16人擬具「法院組織法第六十六條之五條文及第</w:t>
      </w:r>
      <w:r w:rsidRPr="00C87651">
        <w:rPr>
          <w:rFonts w:ascii="標楷體" w:eastAsia="標楷體" w:hAnsi="標楷體" w:hint="eastAsia"/>
          <w:color w:val="000000" w:themeColor="text1"/>
          <w:sz w:val="28"/>
          <w:szCs w:val="28"/>
        </w:rPr>
        <w:lastRenderedPageBreak/>
        <w:t>七十三條附表修正草案」案。</w:t>
      </w:r>
    </w:p>
    <w:p w14:paraId="4DB42A66" w14:textId="77777777" w:rsidR="00595F1B" w:rsidRPr="00C87651" w:rsidRDefault="00595F1B" w:rsidP="00B067BB">
      <w:pPr>
        <w:spacing w:line="380" w:lineRule="exact"/>
        <w:ind w:left="493" w:hangingChars="176" w:hanging="493"/>
        <w:contextualSpacing/>
        <w:jc w:val="both"/>
        <w:rPr>
          <w:rFonts w:ascii="標楷體" w:eastAsia="標楷體" w:hAnsi="標楷體"/>
          <w:b/>
          <w:bCs/>
          <w:color w:val="000000" w:themeColor="text1"/>
          <w:sz w:val="28"/>
          <w:szCs w:val="28"/>
        </w:rPr>
      </w:pPr>
      <w:r w:rsidRPr="00C87651">
        <w:rPr>
          <w:rFonts w:ascii="標楷體" w:eastAsia="標楷體" w:hAnsi="標楷體"/>
          <w:b/>
          <w:bCs/>
          <w:color w:val="000000" w:themeColor="text1"/>
          <w:sz w:val="28"/>
          <w:szCs w:val="28"/>
        </w:rPr>
        <w:t>決</w:t>
      </w:r>
      <w:r w:rsidRPr="00C87651">
        <w:rPr>
          <w:rFonts w:ascii="標楷體" w:eastAsia="標楷體" w:hAnsi="標楷體" w:hint="eastAsia"/>
          <w:b/>
          <w:bCs/>
          <w:color w:val="000000" w:themeColor="text1"/>
          <w:sz w:val="28"/>
          <w:szCs w:val="28"/>
        </w:rPr>
        <w:t>議</w:t>
      </w:r>
      <w:r w:rsidRPr="00C87651">
        <w:rPr>
          <w:rFonts w:ascii="標楷體" w:eastAsia="標楷體" w:hAnsi="標楷體"/>
          <w:b/>
          <w:bCs/>
          <w:color w:val="000000" w:themeColor="text1"/>
          <w:sz w:val="28"/>
          <w:szCs w:val="28"/>
        </w:rPr>
        <w:t>：</w:t>
      </w:r>
    </w:p>
    <w:p w14:paraId="13CB7CF3" w14:textId="77777777" w:rsidR="00595F1B" w:rsidRPr="00C87651" w:rsidRDefault="00595F1B" w:rsidP="00A66D6E">
      <w:pPr>
        <w:widowControl/>
        <w:numPr>
          <w:ilvl w:val="0"/>
          <w:numId w:val="26"/>
        </w:numPr>
        <w:spacing w:line="380" w:lineRule="exact"/>
        <w:ind w:hanging="1983"/>
        <w:contextualSpacing/>
        <w:jc w:val="both"/>
        <w:rPr>
          <w:rFonts w:ascii="標楷體" w:eastAsia="標楷體" w:hAnsi="標楷體"/>
          <w:color w:val="000000" w:themeColor="text1"/>
          <w:sz w:val="28"/>
          <w:szCs w:val="28"/>
        </w:rPr>
      </w:pPr>
      <w:r w:rsidRPr="00C87651">
        <w:rPr>
          <w:rFonts w:ascii="標楷體" w:eastAsia="標楷體" w:hAnsi="標楷體" w:cs="新細明體" w:hint="eastAsia"/>
          <w:color w:val="000000" w:themeColor="text1"/>
          <w:sz w:val="28"/>
          <w:szCs w:val="28"/>
        </w:rPr>
        <w:t>逕行逐條審查。</w:t>
      </w:r>
    </w:p>
    <w:p w14:paraId="00852D5B" w14:textId="77777777" w:rsidR="00595F1B" w:rsidRPr="00C87651" w:rsidRDefault="00595F1B" w:rsidP="00A66D6E">
      <w:pPr>
        <w:widowControl/>
        <w:numPr>
          <w:ilvl w:val="0"/>
          <w:numId w:val="26"/>
        </w:numPr>
        <w:spacing w:line="380" w:lineRule="exact"/>
        <w:ind w:left="574"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第十二條、第三十四條、第五十一條、增訂第六十六條之五，均照司法院、行政院提案通過。</w:t>
      </w:r>
    </w:p>
    <w:p w14:paraId="10299C95" w14:textId="77777777" w:rsidR="00595F1B" w:rsidRPr="00C87651" w:rsidRDefault="00595F1B" w:rsidP="00A66D6E">
      <w:pPr>
        <w:widowControl/>
        <w:numPr>
          <w:ilvl w:val="0"/>
          <w:numId w:val="26"/>
        </w:numPr>
        <w:spacing w:line="380" w:lineRule="exact"/>
        <w:ind w:left="574"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第六十七條，除將第一項中「心理師及佐理員」修正為「</w:t>
      </w:r>
      <w:r w:rsidRPr="00C87651">
        <w:rPr>
          <w:rFonts w:ascii="標楷體" w:eastAsia="標楷體" w:hAnsi="標楷體" w:hint="eastAsia"/>
          <w:color w:val="000000" w:themeColor="text1"/>
          <w:sz w:val="28"/>
          <w:szCs w:val="28"/>
          <w:u w:val="single"/>
        </w:rPr>
        <w:t>臨床</w:t>
      </w:r>
      <w:r w:rsidRPr="00C87651">
        <w:rPr>
          <w:rFonts w:ascii="標楷體" w:eastAsia="標楷體" w:hAnsi="標楷體" w:hint="eastAsia"/>
          <w:color w:val="000000" w:themeColor="text1"/>
          <w:sz w:val="28"/>
          <w:szCs w:val="28"/>
        </w:rPr>
        <w:t>心理師</w:t>
      </w:r>
      <w:r w:rsidRPr="00C87651">
        <w:rPr>
          <w:rFonts w:ascii="標楷體" w:eastAsia="標楷體" w:hAnsi="標楷體" w:hint="eastAsia"/>
          <w:color w:val="000000" w:themeColor="text1"/>
          <w:sz w:val="28"/>
          <w:szCs w:val="28"/>
          <w:u w:val="single"/>
        </w:rPr>
        <w:t>或諮商心理師</w:t>
      </w:r>
      <w:r w:rsidRPr="00C87651">
        <w:rPr>
          <w:rFonts w:ascii="標楷體" w:eastAsia="標楷體" w:hAnsi="標楷體" w:hint="eastAsia"/>
          <w:color w:val="000000" w:themeColor="text1"/>
          <w:sz w:val="28"/>
          <w:szCs w:val="28"/>
        </w:rPr>
        <w:t>及佐理員」及第二項中「心理師，列師（三）級；」修正為「</w:t>
      </w:r>
      <w:r w:rsidRPr="00C87651">
        <w:rPr>
          <w:rFonts w:ascii="標楷體" w:eastAsia="標楷體" w:hAnsi="標楷體" w:hint="eastAsia"/>
          <w:color w:val="000000" w:themeColor="text1"/>
          <w:sz w:val="28"/>
          <w:szCs w:val="28"/>
          <w:u w:val="single"/>
        </w:rPr>
        <w:t>臨床</w:t>
      </w:r>
      <w:r w:rsidRPr="00C87651">
        <w:rPr>
          <w:rFonts w:ascii="標楷體" w:eastAsia="標楷體" w:hAnsi="標楷體" w:hint="eastAsia"/>
          <w:color w:val="000000" w:themeColor="text1"/>
          <w:sz w:val="28"/>
          <w:szCs w:val="28"/>
        </w:rPr>
        <w:t>心理師，列師（三）級</w:t>
      </w:r>
      <w:r w:rsidRPr="00C87651">
        <w:rPr>
          <w:rFonts w:ascii="標楷體" w:eastAsia="標楷體" w:hAnsi="標楷體" w:hint="eastAsia"/>
          <w:color w:val="000000" w:themeColor="text1"/>
          <w:sz w:val="28"/>
          <w:szCs w:val="28"/>
          <w:u w:val="single"/>
        </w:rPr>
        <w:t>；諮商心理師，列師（三）級</w:t>
      </w:r>
      <w:r w:rsidRPr="00C87651">
        <w:rPr>
          <w:rFonts w:ascii="標楷體" w:eastAsia="標楷體" w:hAnsi="標楷體" w:hint="eastAsia"/>
          <w:color w:val="000000" w:themeColor="text1"/>
          <w:sz w:val="28"/>
          <w:szCs w:val="28"/>
        </w:rPr>
        <w:t>；」外，餘照委員翁曉玲等16人提案通過。</w:t>
      </w:r>
    </w:p>
    <w:p w14:paraId="2768AD2A" w14:textId="77777777" w:rsidR="00595F1B" w:rsidRPr="00C87651" w:rsidRDefault="00595F1B" w:rsidP="00A66D6E">
      <w:pPr>
        <w:widowControl/>
        <w:numPr>
          <w:ilvl w:val="0"/>
          <w:numId w:val="26"/>
        </w:numPr>
        <w:spacing w:line="380" w:lineRule="exact"/>
        <w:ind w:left="574"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第七十三條附表，除將附表職稱列中「臨床心理師」修正為「臨床心理師  </w:t>
      </w:r>
      <w:r w:rsidRPr="00C87651">
        <w:rPr>
          <w:rFonts w:ascii="標楷體" w:eastAsia="標楷體" w:hAnsi="標楷體" w:hint="eastAsia"/>
          <w:color w:val="000000" w:themeColor="text1"/>
          <w:sz w:val="28"/>
          <w:szCs w:val="28"/>
          <w:u w:val="single"/>
        </w:rPr>
        <w:t>諮商心理師</w:t>
      </w:r>
      <w:r w:rsidRPr="00C87651">
        <w:rPr>
          <w:rFonts w:ascii="標楷體" w:eastAsia="標楷體" w:hAnsi="標楷體" w:hint="eastAsia"/>
          <w:color w:val="000000" w:themeColor="text1"/>
          <w:sz w:val="28"/>
          <w:szCs w:val="28"/>
        </w:rPr>
        <w:t>」外，餘照司法院、行政院提案通過。</w:t>
      </w:r>
    </w:p>
    <w:p w14:paraId="75C7E99A" w14:textId="77777777" w:rsidR="00595F1B" w:rsidRPr="00C87651" w:rsidRDefault="00595F1B" w:rsidP="00A66D6E">
      <w:pPr>
        <w:widowControl/>
        <w:numPr>
          <w:ilvl w:val="0"/>
          <w:numId w:val="26"/>
        </w:numPr>
        <w:spacing w:line="380" w:lineRule="exact"/>
        <w:ind w:left="574" w:hanging="560"/>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通過附帶決議</w:t>
      </w:r>
      <w:r w:rsidRPr="00C87651">
        <w:rPr>
          <w:rFonts w:ascii="標楷體" w:eastAsia="標楷體" w:hAnsi="標楷體" w:hint="eastAsia"/>
          <w:color w:val="000000" w:themeColor="text1"/>
          <w:sz w:val="28"/>
          <w:szCs w:val="28"/>
        </w:rPr>
        <w:t>2</w:t>
      </w:r>
      <w:r w:rsidRPr="00C87651">
        <w:rPr>
          <w:rFonts w:ascii="標楷體" w:eastAsia="標楷體" w:hAnsi="標楷體"/>
          <w:color w:val="000000" w:themeColor="text1"/>
          <w:sz w:val="28"/>
          <w:szCs w:val="28"/>
        </w:rPr>
        <w:t>項：</w:t>
      </w:r>
    </w:p>
    <w:p w14:paraId="1159AA21" w14:textId="77777777" w:rsidR="00595F1B" w:rsidRPr="00C87651" w:rsidRDefault="00595F1B" w:rsidP="00231134">
      <w:pPr>
        <w:topLinePunct/>
        <w:snapToGrid w:val="0"/>
        <w:spacing w:line="380" w:lineRule="exact"/>
        <w:ind w:left="1134" w:hanging="901"/>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1.依心理師法第13條、第14條，臨床心理師與諮商心理師之業務範圍有所差異，關於「精神病或腦部心智功能之心理衡鑑與心理治療」之業務，僅臨床心理師方能執行。是各地方檢察署及檢察分署若編制「諮商」心理師，則不得執行上開業務。</w:t>
      </w:r>
    </w:p>
    <w:p w14:paraId="37E06285" w14:textId="77777777" w:rsidR="00595F1B" w:rsidRPr="00C87651" w:rsidRDefault="00595F1B" w:rsidP="00231134">
      <w:pPr>
        <w:topLinePunct/>
        <w:snapToGrid w:val="0"/>
        <w:spacing w:line="380" w:lineRule="exact"/>
        <w:ind w:leftChars="348" w:left="1149" w:hanging="314"/>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2.又本次法院組織法第67條將原「臨床心理師」，再增列「諮商心理師」，係俾利各地方檢察署依需求及地方資源進用相關人力，得因地制宜，保有用人彈性。然，因臨床心理師與諮商心理師之業務範圍有所差異，建請法務部善盡督導之責。</w:t>
      </w:r>
    </w:p>
    <w:p w14:paraId="36305A70" w14:textId="77777777" w:rsidR="00595F1B" w:rsidRPr="00C87651" w:rsidRDefault="00595F1B" w:rsidP="00B53AF4">
      <w:pPr>
        <w:spacing w:line="380" w:lineRule="exact"/>
        <w:ind w:leftChars="1023" w:left="2455" w:firstLineChars="186" w:firstLine="521"/>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w:t>
      </w:r>
      <w:r w:rsidRPr="00C87651">
        <w:rPr>
          <w:rFonts w:ascii="標楷體" w:eastAsia="標楷體" w:hAnsi="標楷體" w:hint="eastAsia"/>
          <w:color w:val="000000" w:themeColor="text1"/>
          <w:sz w:val="28"/>
          <w:szCs w:val="28"/>
        </w:rPr>
        <w:t xml:space="preserve">吳宗憲 </w:t>
      </w:r>
    </w:p>
    <w:p w14:paraId="780A5785" w14:textId="77777777" w:rsidR="00595F1B" w:rsidRPr="00C87651" w:rsidRDefault="00595F1B" w:rsidP="00B53AF4">
      <w:pPr>
        <w:spacing w:line="380" w:lineRule="exact"/>
        <w:ind w:leftChars="1023" w:left="2455" w:firstLineChars="186" w:firstLine="521"/>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連署</w:t>
      </w:r>
      <w:r w:rsidRPr="00C87651">
        <w:rPr>
          <w:rFonts w:ascii="標楷體" w:eastAsia="標楷體" w:hAnsi="標楷體"/>
          <w:color w:val="000000" w:themeColor="text1"/>
          <w:sz w:val="28"/>
          <w:szCs w:val="28"/>
        </w:rPr>
        <w:t>人：</w:t>
      </w:r>
      <w:r w:rsidRPr="00C87651">
        <w:rPr>
          <w:rFonts w:ascii="標楷體" w:eastAsia="標楷體" w:hAnsi="標楷體" w:hint="eastAsia"/>
          <w:color w:val="000000" w:themeColor="text1"/>
          <w:sz w:val="28"/>
          <w:szCs w:val="28"/>
        </w:rPr>
        <w:t xml:space="preserve">謝龍介 翁曉玲 </w:t>
      </w:r>
    </w:p>
    <w:p w14:paraId="3FCC8B8B" w14:textId="77777777" w:rsidR="00595F1B" w:rsidRPr="00C87651" w:rsidRDefault="00595F1B" w:rsidP="00B067BB">
      <w:pPr>
        <w:topLinePunct/>
        <w:snapToGrid w:val="0"/>
        <w:spacing w:line="380" w:lineRule="exact"/>
        <w:ind w:leftChars="98" w:left="846" w:hanging="611"/>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(二)司法院、法務部應分別依法院組織法第12條第4項、第66條之5第3項之授權訂定應就聘用優先於約用，約用法助人數不得超過聘用法助之一定比例，並制定相關業務管理、保密與考核規定。</w:t>
      </w:r>
    </w:p>
    <w:p w14:paraId="251221A6" w14:textId="77777777" w:rsidR="00595F1B" w:rsidRPr="00C87651" w:rsidRDefault="00595F1B" w:rsidP="00DC7ED9">
      <w:pPr>
        <w:spacing w:line="380" w:lineRule="exact"/>
        <w:ind w:leftChars="1023" w:left="2455" w:firstLineChars="186" w:firstLine="521"/>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w:t>
      </w:r>
      <w:r w:rsidRPr="00C87651">
        <w:rPr>
          <w:rFonts w:ascii="標楷體" w:eastAsia="標楷體" w:hAnsi="標楷體" w:hint="eastAsia"/>
          <w:color w:val="000000" w:themeColor="text1"/>
          <w:sz w:val="28"/>
          <w:szCs w:val="28"/>
        </w:rPr>
        <w:t xml:space="preserve">莊瑞雄 翁曉玲 黃國昌 </w:t>
      </w:r>
    </w:p>
    <w:p w14:paraId="43A1A217" w14:textId="77777777" w:rsidR="00595F1B" w:rsidRPr="00C87651" w:rsidRDefault="00595F1B" w:rsidP="00A66D6E">
      <w:pPr>
        <w:widowControl/>
        <w:numPr>
          <w:ilvl w:val="0"/>
          <w:numId w:val="27"/>
        </w:numPr>
        <w:spacing w:line="380" w:lineRule="exact"/>
        <w:ind w:left="578" w:hanging="56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本案審查完竣，擬具審查報告，提請院會公決；不須交由黨團協商；院會討論時，由吳召集委員宗憲出席說明。</w:t>
      </w:r>
    </w:p>
    <w:p w14:paraId="2AD41C75" w14:textId="77777777" w:rsidR="00595F1B" w:rsidRPr="00C87651" w:rsidRDefault="00595F1B" w:rsidP="00A66D6E">
      <w:pPr>
        <w:widowControl/>
        <w:numPr>
          <w:ilvl w:val="0"/>
          <w:numId w:val="27"/>
        </w:numPr>
        <w:spacing w:line="380" w:lineRule="exact"/>
        <w:ind w:left="578" w:hanging="56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條次、引述條文部分文字及法制用字用語，授權主席及議事人員整理。</w:t>
      </w:r>
    </w:p>
    <w:p w14:paraId="26546EA6" w14:textId="77777777" w:rsidR="00595F1B" w:rsidRPr="00C87651" w:rsidRDefault="00595F1B" w:rsidP="00EF22C6">
      <w:pPr>
        <w:kinsoku w:val="0"/>
        <w:spacing w:line="380" w:lineRule="exact"/>
        <w:ind w:left="28"/>
        <w:contextualSpacing/>
        <w:jc w:val="both"/>
        <w:rPr>
          <w:color w:val="000000" w:themeColor="text1"/>
        </w:rPr>
      </w:pPr>
      <w:r w:rsidRPr="00C87651">
        <w:rPr>
          <w:rFonts w:ascii="標楷體" w:eastAsia="標楷體" w:hAnsi="標楷體" w:hint="eastAsia"/>
          <w:color w:val="000000" w:themeColor="text1"/>
          <w:sz w:val="28"/>
          <w:szCs w:val="28"/>
        </w:rPr>
        <w:t>散會</w:t>
      </w:r>
    </w:p>
    <w:p w14:paraId="1025AE59" w14:textId="77777777" w:rsidR="00595F1B" w:rsidRPr="00C87651" w:rsidRDefault="00595F1B" w:rsidP="005B2BE9">
      <w:pPr>
        <w:pStyle w:val="a2"/>
        <w:numPr>
          <w:ilvl w:val="0"/>
          <w:numId w:val="0"/>
        </w:numPr>
        <w:jc w:val="left"/>
        <w:rPr>
          <w:color w:val="000000" w:themeColor="text1"/>
        </w:rPr>
      </w:pPr>
    </w:p>
    <w:p w14:paraId="109E5038" w14:textId="77777777" w:rsidR="00595F1B" w:rsidRPr="00C87651" w:rsidRDefault="00595F1B" w:rsidP="00F35277">
      <w:pPr>
        <w:spacing w:line="400" w:lineRule="exact"/>
        <w:ind w:left="572" w:hanging="561"/>
        <w:contextualSpacing/>
        <w:jc w:val="both"/>
        <w:rPr>
          <w:rFonts w:ascii="標楷體" w:eastAsia="標楷體" w:hAnsi="標楷體"/>
          <w:color w:val="000000" w:themeColor="text1"/>
          <w:sz w:val="28"/>
          <w:szCs w:val="28"/>
        </w:rPr>
      </w:pPr>
    </w:p>
    <w:p w14:paraId="24783D8D" w14:textId="77777777" w:rsidR="00595F1B" w:rsidRPr="00C87651" w:rsidRDefault="00595F1B" w:rsidP="00F35277">
      <w:pPr>
        <w:spacing w:line="400" w:lineRule="exact"/>
        <w:ind w:left="572" w:hanging="561"/>
        <w:contextualSpacing/>
        <w:jc w:val="both"/>
        <w:rPr>
          <w:rFonts w:ascii="標楷體" w:eastAsia="標楷體" w:hAnsi="標楷體"/>
          <w:color w:val="000000" w:themeColor="text1"/>
          <w:sz w:val="28"/>
          <w:szCs w:val="28"/>
        </w:rPr>
      </w:pPr>
    </w:p>
    <w:p w14:paraId="33DE0F75" w14:textId="77777777" w:rsidR="00595F1B" w:rsidRPr="00C87651" w:rsidRDefault="00595F1B" w:rsidP="00F35277">
      <w:pPr>
        <w:spacing w:line="400" w:lineRule="exact"/>
        <w:ind w:left="572" w:hanging="561"/>
        <w:contextualSpacing/>
        <w:jc w:val="both"/>
        <w:rPr>
          <w:rFonts w:ascii="標楷體" w:eastAsia="標楷體" w:hAnsi="標楷體"/>
          <w:color w:val="000000" w:themeColor="text1"/>
          <w:sz w:val="28"/>
          <w:szCs w:val="28"/>
        </w:rPr>
        <w:sectPr w:rsidR="00595F1B" w:rsidRPr="00C87651" w:rsidSect="00B707FB">
          <w:pgSz w:w="11906" w:h="16838"/>
          <w:pgMar w:top="992" w:right="1701" w:bottom="1134" w:left="1701" w:header="851" w:footer="992" w:gutter="0"/>
          <w:cols w:space="425"/>
          <w:docGrid w:type="lines" w:linePitch="360"/>
        </w:sectPr>
      </w:pPr>
    </w:p>
    <w:p w14:paraId="6903CF0C" w14:textId="77777777" w:rsidR="00595F1B" w:rsidRPr="00C87651" w:rsidRDefault="00595F1B" w:rsidP="00932447">
      <w:pPr>
        <w:spacing w:beforeLines="50" w:before="180" w:afterLines="50" w:after="180" w:line="380" w:lineRule="exact"/>
        <w:ind w:left="544" w:hanging="533"/>
        <w:outlineLvl w:val="2"/>
        <w:rPr>
          <w:rFonts w:ascii="標楷體" w:eastAsia="標楷體" w:hAnsi="標楷體"/>
          <w:b/>
          <w:color w:val="000000" w:themeColor="text1"/>
          <w:spacing w:val="-4"/>
          <w:w w:val="98"/>
          <w:sz w:val="28"/>
          <w:szCs w:val="28"/>
        </w:rPr>
      </w:pPr>
      <w:r w:rsidRPr="00C87651">
        <w:rPr>
          <w:rFonts w:ascii="標楷體" w:eastAsia="標楷體" w:hAnsi="標楷體"/>
          <w:b/>
          <w:color w:val="000000" w:themeColor="text1"/>
          <w:spacing w:val="-4"/>
          <w:w w:val="98"/>
          <w:sz w:val="28"/>
          <w:szCs w:val="28"/>
        </w:rPr>
        <w:lastRenderedPageBreak/>
        <w:t>立法院第</w:t>
      </w:r>
      <w:r w:rsidRPr="00C87651">
        <w:rPr>
          <w:rFonts w:ascii="標楷體" w:eastAsia="標楷體" w:hAnsi="標楷體" w:hint="eastAsia"/>
          <w:b/>
          <w:color w:val="000000" w:themeColor="text1"/>
          <w:spacing w:val="-4"/>
          <w:w w:val="98"/>
          <w:sz w:val="28"/>
          <w:szCs w:val="28"/>
        </w:rPr>
        <w:t>11</w:t>
      </w:r>
      <w:r w:rsidRPr="00C87651">
        <w:rPr>
          <w:rFonts w:ascii="標楷體" w:eastAsia="標楷體" w:hAnsi="標楷體"/>
          <w:b/>
          <w:color w:val="000000" w:themeColor="text1"/>
          <w:spacing w:val="-4"/>
          <w:w w:val="98"/>
          <w:sz w:val="28"/>
          <w:szCs w:val="28"/>
        </w:rPr>
        <w:t>屆第</w:t>
      </w:r>
      <w:r w:rsidRPr="00C87651">
        <w:rPr>
          <w:rFonts w:ascii="標楷體" w:eastAsia="標楷體" w:hAnsi="標楷體" w:hint="eastAsia"/>
          <w:b/>
          <w:color w:val="000000" w:themeColor="text1"/>
          <w:spacing w:val="-4"/>
          <w:w w:val="98"/>
          <w:sz w:val="28"/>
          <w:szCs w:val="28"/>
        </w:rPr>
        <w:t>2</w:t>
      </w:r>
      <w:r w:rsidRPr="00C87651">
        <w:rPr>
          <w:rFonts w:ascii="標楷體" w:eastAsia="標楷體" w:hAnsi="標楷體"/>
          <w:b/>
          <w:color w:val="000000" w:themeColor="text1"/>
          <w:spacing w:val="-4"/>
          <w:w w:val="98"/>
          <w:sz w:val="28"/>
          <w:szCs w:val="28"/>
        </w:rPr>
        <w:t>會期司法及法制委員會第</w:t>
      </w:r>
      <w:r w:rsidRPr="00C87651">
        <w:rPr>
          <w:rFonts w:ascii="標楷體" w:eastAsia="標楷體" w:hAnsi="標楷體" w:hint="eastAsia"/>
          <w:b/>
          <w:color w:val="000000" w:themeColor="text1"/>
          <w:spacing w:val="-4"/>
          <w:w w:val="98"/>
          <w:sz w:val="28"/>
          <w:szCs w:val="28"/>
        </w:rPr>
        <w:t>12</w:t>
      </w:r>
      <w:r w:rsidRPr="00C87651">
        <w:rPr>
          <w:rFonts w:ascii="標楷體" w:eastAsia="標楷體" w:hAnsi="標楷體"/>
          <w:b/>
          <w:color w:val="000000" w:themeColor="text1"/>
          <w:spacing w:val="-4"/>
          <w:w w:val="98"/>
          <w:sz w:val="28"/>
          <w:szCs w:val="28"/>
        </w:rPr>
        <w:t>次全體委員會議議事錄</w:t>
      </w:r>
    </w:p>
    <w:p w14:paraId="522AED81" w14:textId="77777777" w:rsidR="00595F1B" w:rsidRPr="00C87651" w:rsidRDefault="00595F1B" w:rsidP="00B067BB">
      <w:pPr>
        <w:pStyle w:val="-9"/>
        <w:spacing w:line="380" w:lineRule="exact"/>
        <w:ind w:leftChars="1" w:left="1416" w:hangingChars="505" w:hanging="1414"/>
        <w:jc w:val="left"/>
        <w:rPr>
          <w:rFonts w:ascii="標楷體" w:hAnsi="標楷體"/>
          <w:color w:val="000000" w:themeColor="text1"/>
          <w:spacing w:val="-12"/>
          <w:sz w:val="28"/>
          <w:szCs w:val="28"/>
        </w:rPr>
      </w:pPr>
      <w:r w:rsidRPr="00C87651">
        <w:rPr>
          <w:rFonts w:ascii="標楷體" w:hAnsi="標楷體"/>
          <w:color w:val="000000" w:themeColor="text1"/>
          <w:sz w:val="28"/>
          <w:szCs w:val="28"/>
          <w:fitText w:val="1120" w:id="972279552"/>
        </w:rPr>
        <w:t>時    間</w:t>
      </w:r>
      <w:r w:rsidRPr="00C87651">
        <w:rPr>
          <w:rFonts w:ascii="標楷體" w:hAnsi="標楷體"/>
          <w:color w:val="000000" w:themeColor="text1"/>
          <w:spacing w:val="-10"/>
          <w:sz w:val="28"/>
          <w:szCs w:val="28"/>
        </w:rPr>
        <w:t>：</w:t>
      </w:r>
      <w:r w:rsidRPr="00C87651">
        <w:rPr>
          <w:rFonts w:ascii="標楷體" w:hAnsi="標楷體"/>
          <w:color w:val="000000" w:themeColor="text1"/>
          <w:spacing w:val="-12"/>
          <w:sz w:val="28"/>
          <w:szCs w:val="28"/>
        </w:rPr>
        <w:t>中華民國1</w:t>
      </w:r>
      <w:r w:rsidRPr="00C87651">
        <w:rPr>
          <w:rFonts w:ascii="標楷體" w:hAnsi="標楷體" w:hint="eastAsia"/>
          <w:color w:val="000000" w:themeColor="text1"/>
          <w:spacing w:val="-12"/>
          <w:sz w:val="28"/>
          <w:szCs w:val="28"/>
        </w:rPr>
        <w:t>13</w:t>
      </w:r>
      <w:r w:rsidRPr="00C87651">
        <w:rPr>
          <w:rFonts w:ascii="標楷體" w:hAnsi="標楷體"/>
          <w:color w:val="000000" w:themeColor="text1"/>
          <w:spacing w:val="-12"/>
          <w:sz w:val="28"/>
          <w:szCs w:val="28"/>
        </w:rPr>
        <w:t>年</w:t>
      </w:r>
      <w:r w:rsidRPr="00C87651">
        <w:rPr>
          <w:rFonts w:ascii="標楷體" w:hAnsi="標楷體" w:hint="eastAsia"/>
          <w:color w:val="000000" w:themeColor="text1"/>
          <w:spacing w:val="-12"/>
          <w:sz w:val="28"/>
          <w:szCs w:val="28"/>
        </w:rPr>
        <w:t>11</w:t>
      </w:r>
      <w:r w:rsidRPr="00C87651">
        <w:rPr>
          <w:rFonts w:ascii="標楷體" w:hAnsi="標楷體"/>
          <w:color w:val="000000" w:themeColor="text1"/>
          <w:spacing w:val="-12"/>
          <w:sz w:val="28"/>
          <w:szCs w:val="28"/>
        </w:rPr>
        <w:t>月</w:t>
      </w:r>
      <w:r w:rsidRPr="00C87651">
        <w:rPr>
          <w:rFonts w:ascii="標楷體" w:hAnsi="標楷體" w:hint="eastAsia"/>
          <w:color w:val="000000" w:themeColor="text1"/>
          <w:spacing w:val="-12"/>
          <w:sz w:val="28"/>
          <w:szCs w:val="28"/>
        </w:rPr>
        <w:t>7</w:t>
      </w:r>
      <w:r w:rsidRPr="00C87651">
        <w:rPr>
          <w:rFonts w:ascii="標楷體" w:hAnsi="標楷體"/>
          <w:color w:val="000000" w:themeColor="text1"/>
          <w:spacing w:val="-12"/>
          <w:sz w:val="28"/>
          <w:szCs w:val="28"/>
        </w:rPr>
        <w:t>日（星期</w:t>
      </w:r>
      <w:r w:rsidRPr="00C87651">
        <w:rPr>
          <w:rFonts w:ascii="標楷體" w:hAnsi="標楷體" w:hint="eastAsia"/>
          <w:color w:val="000000" w:themeColor="text1"/>
          <w:spacing w:val="-12"/>
          <w:sz w:val="28"/>
          <w:szCs w:val="28"/>
        </w:rPr>
        <w:t>四</w:t>
      </w:r>
      <w:r w:rsidRPr="00C87651">
        <w:rPr>
          <w:rFonts w:ascii="標楷體" w:hAnsi="標楷體"/>
          <w:color w:val="000000" w:themeColor="text1"/>
          <w:spacing w:val="-12"/>
          <w:sz w:val="28"/>
          <w:szCs w:val="28"/>
        </w:rPr>
        <w:t>）上午9時至</w:t>
      </w:r>
      <w:r w:rsidRPr="00C87651">
        <w:rPr>
          <w:rFonts w:ascii="標楷體" w:hAnsi="標楷體" w:hint="eastAsia"/>
          <w:color w:val="000000" w:themeColor="text1"/>
          <w:spacing w:val="-12"/>
          <w:sz w:val="28"/>
          <w:szCs w:val="28"/>
        </w:rPr>
        <w:t>1</w:t>
      </w:r>
      <w:r w:rsidRPr="00C87651">
        <w:rPr>
          <w:rFonts w:ascii="標楷體" w:hAnsi="標楷體"/>
          <w:color w:val="000000" w:themeColor="text1"/>
          <w:spacing w:val="-12"/>
          <w:sz w:val="28"/>
          <w:szCs w:val="28"/>
        </w:rPr>
        <w:t>2時</w:t>
      </w:r>
      <w:r w:rsidRPr="00C87651">
        <w:rPr>
          <w:rFonts w:ascii="標楷體" w:hAnsi="標楷體" w:hint="eastAsia"/>
          <w:color w:val="000000" w:themeColor="text1"/>
          <w:spacing w:val="-12"/>
          <w:sz w:val="28"/>
          <w:szCs w:val="28"/>
        </w:rPr>
        <w:t>2</w:t>
      </w:r>
      <w:r w:rsidRPr="00C87651">
        <w:rPr>
          <w:rFonts w:ascii="標楷體" w:hAnsi="標楷體"/>
          <w:color w:val="000000" w:themeColor="text1"/>
          <w:spacing w:val="-12"/>
          <w:sz w:val="28"/>
          <w:szCs w:val="28"/>
        </w:rPr>
        <w:t>1</w:t>
      </w:r>
      <w:r w:rsidRPr="00C87651">
        <w:rPr>
          <w:rFonts w:ascii="標楷體" w:hAnsi="標楷體" w:hint="eastAsia"/>
          <w:color w:val="000000" w:themeColor="text1"/>
          <w:spacing w:val="-12"/>
          <w:sz w:val="28"/>
          <w:szCs w:val="28"/>
        </w:rPr>
        <w:t>分、下午1</w:t>
      </w:r>
      <w:r w:rsidRPr="00C87651">
        <w:rPr>
          <w:rFonts w:ascii="標楷體" w:hAnsi="標楷體"/>
          <w:color w:val="000000" w:themeColor="text1"/>
          <w:spacing w:val="-12"/>
          <w:sz w:val="28"/>
          <w:szCs w:val="28"/>
        </w:rPr>
        <w:t>時至4時</w:t>
      </w:r>
      <w:r w:rsidRPr="00C87651">
        <w:rPr>
          <w:rFonts w:ascii="標楷體" w:hAnsi="標楷體" w:hint="eastAsia"/>
          <w:color w:val="000000" w:themeColor="text1"/>
          <w:spacing w:val="-12"/>
          <w:sz w:val="28"/>
          <w:szCs w:val="28"/>
        </w:rPr>
        <w:t>1</w:t>
      </w:r>
      <w:r w:rsidRPr="00C87651">
        <w:rPr>
          <w:rFonts w:ascii="標楷體" w:hAnsi="標楷體"/>
          <w:color w:val="000000" w:themeColor="text1"/>
          <w:spacing w:val="-12"/>
          <w:sz w:val="28"/>
          <w:szCs w:val="28"/>
        </w:rPr>
        <w:t>2</w:t>
      </w:r>
      <w:r w:rsidRPr="00C87651">
        <w:rPr>
          <w:rFonts w:ascii="標楷體" w:hAnsi="標楷體" w:hint="eastAsia"/>
          <w:color w:val="000000" w:themeColor="text1"/>
          <w:spacing w:val="-12"/>
          <w:sz w:val="28"/>
          <w:szCs w:val="28"/>
        </w:rPr>
        <w:t>分</w:t>
      </w:r>
    </w:p>
    <w:p w14:paraId="53E64827" w14:textId="77777777" w:rsidR="00595F1B" w:rsidRPr="00C87651" w:rsidRDefault="00595F1B" w:rsidP="00B067BB">
      <w:pPr>
        <w:pStyle w:val="-9"/>
        <w:spacing w:line="380" w:lineRule="exact"/>
        <w:ind w:left="1364" w:hanging="1364"/>
        <w:rPr>
          <w:rFonts w:ascii="標楷體" w:hAnsi="標楷體"/>
          <w:color w:val="000000" w:themeColor="text1"/>
          <w:sz w:val="28"/>
          <w:szCs w:val="28"/>
        </w:rPr>
      </w:pPr>
      <w:r w:rsidRPr="00C87651">
        <w:rPr>
          <w:rFonts w:ascii="標楷體" w:hAnsi="標楷體"/>
          <w:color w:val="000000" w:themeColor="text1"/>
          <w:sz w:val="28"/>
          <w:szCs w:val="28"/>
          <w:fitText w:val="1120" w:id="972279808"/>
        </w:rPr>
        <w:t>地    點</w:t>
      </w:r>
      <w:r w:rsidRPr="00C87651">
        <w:rPr>
          <w:rFonts w:ascii="標楷體" w:hAnsi="標楷體"/>
          <w:color w:val="000000" w:themeColor="text1"/>
          <w:sz w:val="28"/>
          <w:szCs w:val="28"/>
        </w:rPr>
        <w:t>：本院紅樓302會議室</w:t>
      </w:r>
    </w:p>
    <w:p w14:paraId="446AD549" w14:textId="77777777" w:rsidR="00595F1B" w:rsidRPr="00C87651" w:rsidRDefault="00595F1B" w:rsidP="00B067BB">
      <w:pPr>
        <w:pStyle w:val="-9"/>
        <w:spacing w:line="380" w:lineRule="exact"/>
        <w:ind w:left="776" w:hangingChars="277" w:hanging="776"/>
        <w:jc w:val="left"/>
        <w:rPr>
          <w:rFonts w:ascii="標楷體" w:hAnsi="標楷體"/>
          <w:color w:val="000000" w:themeColor="text1"/>
          <w:sz w:val="28"/>
          <w:szCs w:val="28"/>
        </w:rPr>
      </w:pPr>
      <w:r w:rsidRPr="00C87651">
        <w:rPr>
          <w:rFonts w:ascii="標楷體" w:hAnsi="標楷體"/>
          <w:color w:val="000000" w:themeColor="text1"/>
          <w:sz w:val="28"/>
          <w:szCs w:val="28"/>
        </w:rPr>
        <w:t>出席委員：</w:t>
      </w:r>
      <w:r w:rsidRPr="00C87651">
        <w:rPr>
          <w:rFonts w:ascii="標楷體" w:hAnsi="標楷體" w:hint="eastAsia"/>
          <w:color w:val="000000" w:themeColor="text1"/>
          <w:sz w:val="28"/>
          <w:szCs w:val="28"/>
        </w:rPr>
        <w:t>謝龍介</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羅智強</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鍾佳濱</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林思銘</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吳宗憲</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黃國昌</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莊瑞雄</w:t>
      </w:r>
      <w:r w:rsidRPr="00C87651">
        <w:rPr>
          <w:rFonts w:ascii="標楷體" w:hAnsi="標楷體"/>
          <w:color w:val="000000" w:themeColor="text1"/>
          <w:sz w:val="28"/>
          <w:szCs w:val="28"/>
        </w:rPr>
        <w:tab/>
      </w:r>
    </w:p>
    <w:p w14:paraId="5185388C" w14:textId="77777777" w:rsidR="00595F1B" w:rsidRPr="00C87651" w:rsidRDefault="00595F1B" w:rsidP="00B067BB">
      <w:pPr>
        <w:pStyle w:val="-9"/>
        <w:spacing w:line="380" w:lineRule="exact"/>
        <w:ind w:leftChars="577" w:left="1427" w:hangingChars="15" w:hanging="42"/>
        <w:jc w:val="left"/>
        <w:rPr>
          <w:rFonts w:ascii="標楷體" w:hAnsi="標楷體"/>
          <w:color w:val="000000" w:themeColor="text1"/>
          <w:sz w:val="28"/>
          <w:szCs w:val="28"/>
        </w:rPr>
      </w:pP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陳俊宇</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沈發惠</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翁曉玲</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吳思瑤</w:t>
      </w:r>
      <w:r w:rsidRPr="00C87651">
        <w:rPr>
          <w:rFonts w:ascii="標楷體" w:hAnsi="標楷體"/>
          <w:color w:val="000000" w:themeColor="text1"/>
          <w:sz w:val="28"/>
          <w:szCs w:val="28"/>
        </w:rPr>
        <w:tab/>
      </w:r>
      <w:r w:rsidRPr="00C87651">
        <w:rPr>
          <w:rFonts w:ascii="標楷體" w:hAnsi="標楷體" w:hint="eastAsia"/>
          <w:color w:val="000000" w:themeColor="text1"/>
          <w:sz w:val="28"/>
          <w:szCs w:val="28"/>
        </w:rPr>
        <w:t>傅崐萁</w:t>
      </w:r>
      <w:r w:rsidRPr="00C87651">
        <w:rPr>
          <w:rFonts w:ascii="標楷體" w:hAnsi="標楷體"/>
          <w:color w:val="000000" w:themeColor="text1"/>
          <w:sz w:val="28"/>
          <w:szCs w:val="28"/>
        </w:rPr>
        <w:tab/>
      </w:r>
    </w:p>
    <w:p w14:paraId="7ED72354" w14:textId="77777777" w:rsidR="00595F1B" w:rsidRPr="00C87651" w:rsidRDefault="00595F1B" w:rsidP="00B067BB">
      <w:pPr>
        <w:pStyle w:val="-9"/>
        <w:spacing w:line="380" w:lineRule="exact"/>
        <w:ind w:leftChars="577" w:left="1427" w:hangingChars="15" w:hanging="42"/>
        <w:jc w:val="left"/>
        <w:rPr>
          <w:rFonts w:ascii="標楷體" w:hAnsi="標楷體"/>
          <w:color w:val="000000" w:themeColor="text1"/>
          <w:sz w:val="28"/>
          <w:szCs w:val="28"/>
        </w:rPr>
      </w:pPr>
      <w:r w:rsidRPr="00C87651">
        <w:rPr>
          <w:rFonts w:ascii="標楷體" w:hAnsi="標楷體" w:hint="eastAsia"/>
          <w:color w:val="000000" w:themeColor="text1"/>
          <w:sz w:val="28"/>
          <w:szCs w:val="28"/>
        </w:rPr>
        <w:t>委員出席1</w:t>
      </w:r>
      <w:r w:rsidRPr="00C87651">
        <w:rPr>
          <w:rFonts w:ascii="標楷體" w:hAnsi="標楷體"/>
          <w:color w:val="000000" w:themeColor="text1"/>
          <w:sz w:val="28"/>
          <w:szCs w:val="28"/>
        </w:rPr>
        <w:t>2</w:t>
      </w:r>
      <w:r w:rsidRPr="00C87651">
        <w:rPr>
          <w:rFonts w:ascii="標楷體" w:hAnsi="標楷體" w:hint="eastAsia"/>
          <w:color w:val="000000" w:themeColor="text1"/>
          <w:sz w:val="28"/>
          <w:szCs w:val="28"/>
        </w:rPr>
        <w:t>人</w:t>
      </w:r>
    </w:p>
    <w:p w14:paraId="1E7350DE" w14:textId="77777777" w:rsidR="00595F1B" w:rsidRPr="00C87651" w:rsidRDefault="00595F1B" w:rsidP="00B067BB">
      <w:pPr>
        <w:adjustRightInd w:val="0"/>
        <w:snapToGrid w:val="0"/>
        <w:spacing w:line="380" w:lineRule="exact"/>
        <w:ind w:leftChars="-11" w:left="1402" w:hangingChars="510" w:hanging="1428"/>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洪孟楷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楊瓊瓔</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鄭正鈐</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pacing w:val="-20"/>
          <w:w w:val="95"/>
          <w:sz w:val="28"/>
          <w:szCs w:val="28"/>
        </w:rPr>
        <w:t>鄭天財Sra Kacaw</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徐巧芯</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沈伯洋</w:t>
      </w:r>
      <w:r w:rsidRPr="00C87651">
        <w:rPr>
          <w:rFonts w:ascii="標楷體" w:eastAsia="標楷體" w:hAnsi="標楷體"/>
          <w:color w:val="000000" w:themeColor="text1"/>
          <w:spacing w:val="-20"/>
          <w:w w:val="95"/>
          <w:sz w:val="28"/>
          <w:szCs w:val="28"/>
        </w:rPr>
        <w:tab/>
      </w:r>
    </w:p>
    <w:p w14:paraId="48F21829" w14:textId="77777777" w:rsidR="00595F1B" w:rsidRPr="00C87651" w:rsidRDefault="00595F1B" w:rsidP="00B067BB">
      <w:pPr>
        <w:adjustRightInd w:val="0"/>
        <w:snapToGrid w:val="0"/>
        <w:spacing w:line="380" w:lineRule="exact"/>
        <w:ind w:left="14" w:firstLineChars="490" w:firstLine="1372"/>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委員列席</w:t>
      </w:r>
      <w:r w:rsidRPr="00C87651">
        <w:rPr>
          <w:rFonts w:ascii="標楷體" w:eastAsia="標楷體" w:hAnsi="標楷體" w:hint="eastAsia"/>
          <w:color w:val="000000" w:themeColor="text1"/>
          <w:sz w:val="28"/>
          <w:szCs w:val="28"/>
        </w:rPr>
        <w:t>6</w:t>
      </w:r>
      <w:r w:rsidRPr="00C87651">
        <w:rPr>
          <w:rFonts w:ascii="標楷體" w:eastAsia="標楷體" w:hAnsi="標楷體"/>
          <w:color w:val="000000" w:themeColor="text1"/>
          <w:sz w:val="28"/>
          <w:szCs w:val="28"/>
        </w:rPr>
        <w:t>人</w:t>
      </w:r>
    </w:p>
    <w:p w14:paraId="0A95A9A0" w14:textId="77777777" w:rsidR="00595F1B" w:rsidRPr="00C87651" w:rsidRDefault="00595F1B" w:rsidP="00903AB3">
      <w:pPr>
        <w:pStyle w:val="-9"/>
        <w:spacing w:line="36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rPr>
        <w:t>列席官員：</w:t>
      </w:r>
      <w:r w:rsidRPr="00C87651">
        <w:rPr>
          <w:rFonts w:ascii="標楷體" w:hAnsi="標楷體" w:hint="eastAsia"/>
          <w:color w:val="000000" w:themeColor="text1"/>
          <w:sz w:val="28"/>
          <w:szCs w:val="28"/>
        </w:rPr>
        <w:t>法務部部長　鄭銘謙(上午</w:t>
      </w:r>
      <w:r w:rsidRPr="00C87651">
        <w:rPr>
          <w:rFonts w:ascii="標楷體" w:hAnsi="標楷體"/>
          <w:color w:val="000000" w:themeColor="text1"/>
          <w:sz w:val="28"/>
          <w:szCs w:val="28"/>
        </w:rPr>
        <w:t>12</w:t>
      </w:r>
      <w:r w:rsidRPr="00C87651">
        <w:rPr>
          <w:rFonts w:ascii="標楷體" w:hAnsi="標楷體" w:hint="eastAsia"/>
          <w:color w:val="000000" w:themeColor="text1"/>
          <w:sz w:val="28"/>
          <w:szCs w:val="28"/>
        </w:rPr>
        <w:t>時2</w:t>
      </w:r>
      <w:r w:rsidRPr="00C87651">
        <w:rPr>
          <w:rFonts w:ascii="標楷體" w:hAnsi="標楷體"/>
          <w:color w:val="000000" w:themeColor="text1"/>
          <w:sz w:val="28"/>
          <w:szCs w:val="28"/>
        </w:rPr>
        <w:t>1</w:t>
      </w:r>
      <w:r w:rsidRPr="00C87651">
        <w:rPr>
          <w:rFonts w:ascii="標楷體" w:hAnsi="標楷體" w:hint="eastAsia"/>
          <w:color w:val="000000" w:themeColor="text1"/>
          <w:sz w:val="28"/>
          <w:szCs w:val="28"/>
        </w:rPr>
        <w:t>分以前)</w:t>
      </w:r>
    </w:p>
    <w:p w14:paraId="2A99129A" w14:textId="77777777" w:rsidR="00595F1B" w:rsidRPr="00C87651" w:rsidRDefault="00595F1B" w:rsidP="000827FE">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 xml:space="preserve">      政務次長　徐錫祥</w:t>
      </w:r>
    </w:p>
    <w:p w14:paraId="4D6B6F9E"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法務部廉政署署長　馮成</w:t>
      </w:r>
    </w:p>
    <w:p w14:paraId="2DA5D9CA"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司法院刑事廳廳長　李釱任</w:t>
      </w:r>
    </w:p>
    <w:p w14:paraId="4EA0E89B"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監察院監察業務處處長　王增華</w:t>
      </w:r>
    </w:p>
    <w:p w14:paraId="0E08746E"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銓敘部法規司副司長　鄭淑芬(上午)</w:t>
      </w:r>
    </w:p>
    <w:p w14:paraId="75674592"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 xml:space="preserve">      法規司司長　雷諶(下午)</w:t>
      </w:r>
    </w:p>
    <w:p w14:paraId="15E4F94A"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公務人員保障暨培訓委員會保障處專門委員　陳志豪</w:t>
      </w:r>
    </w:p>
    <w:p w14:paraId="0C3C3A1E"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內政部民政司簡任視察　簡鈺珒</w:t>
      </w:r>
    </w:p>
    <w:p w14:paraId="7D8E4725"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國防部政風室主任　王鎮國</w:t>
      </w:r>
    </w:p>
    <w:p w14:paraId="564C43C3"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財政部政風處處長　許家錦</w:t>
      </w:r>
    </w:p>
    <w:p w14:paraId="46D06A47"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教育部政風處副處長　黃幸珍</w:t>
      </w:r>
    </w:p>
    <w:p w14:paraId="448A08D9"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經濟部國營事業管理司專門委員　黃旭暉</w:t>
      </w:r>
    </w:p>
    <w:p w14:paraId="7E824B9D"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勞動部勞動條件及就業平等司副司長　王金蓉</w:t>
      </w:r>
    </w:p>
    <w:p w14:paraId="679BBD9E"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衛生福利部政風處處長　紀嘉真</w:t>
      </w:r>
    </w:p>
    <w:p w14:paraId="5CC652B4"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環境部政風處處長　王永福</w:t>
      </w:r>
    </w:p>
    <w:p w14:paraId="3F5FAA58"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金融監督管理委員會法律事務處處長　林志憲</w:t>
      </w:r>
    </w:p>
    <w:p w14:paraId="5416BB79"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行政院公共工程委員會企劃處處長　胡培中</w:t>
      </w:r>
    </w:p>
    <w:p w14:paraId="0722F211"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行政院人事行政總處綜合規劃處副處長　洪久雅</w:t>
      </w:r>
    </w:p>
    <w:p w14:paraId="62AD393C"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國家安全局政風處副處長　魏副處長</w:t>
      </w:r>
    </w:p>
    <w:p w14:paraId="2A79A271"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內政部警政署刑事警察局警政監　蔡坤益</w:t>
      </w:r>
    </w:p>
    <w:p w14:paraId="17599541"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內政部移民署移民事務組副組長　曹顧齡</w:t>
      </w:r>
    </w:p>
    <w:p w14:paraId="62BFAE09" w14:textId="77777777" w:rsidR="00595F1B" w:rsidRPr="00C87651" w:rsidRDefault="00595F1B" w:rsidP="00BE34C1">
      <w:pPr>
        <w:pStyle w:val="-9"/>
        <w:spacing w:line="360" w:lineRule="exact"/>
        <w:ind w:leftChars="600" w:left="2330" w:hangingChars="318" w:hanging="890"/>
        <w:rPr>
          <w:rFonts w:ascii="標楷體" w:hAnsi="標楷體"/>
          <w:color w:val="000000" w:themeColor="text1"/>
          <w:sz w:val="28"/>
          <w:szCs w:val="28"/>
        </w:rPr>
      </w:pPr>
      <w:r w:rsidRPr="00C87651">
        <w:rPr>
          <w:rFonts w:ascii="標楷體" w:hAnsi="標楷體" w:hint="eastAsia"/>
          <w:color w:val="000000" w:themeColor="text1"/>
          <w:sz w:val="28"/>
          <w:szCs w:val="28"/>
        </w:rPr>
        <w:t>個人資料保護委員會籌備處法制事務組組長　林裕嘉</w:t>
      </w:r>
    </w:p>
    <w:p w14:paraId="6E847DC9" w14:textId="77777777" w:rsidR="00595F1B" w:rsidRPr="00C87651" w:rsidRDefault="00595F1B" w:rsidP="00B067BB">
      <w:pPr>
        <w:pStyle w:val="-9"/>
        <w:spacing w:line="380" w:lineRule="exact"/>
        <w:ind w:left="1576" w:hangingChars="563" w:hanging="1576"/>
        <w:rPr>
          <w:rFonts w:ascii="標楷體" w:hAnsi="標楷體"/>
          <w:color w:val="000000" w:themeColor="text1"/>
          <w:sz w:val="28"/>
          <w:szCs w:val="28"/>
        </w:rPr>
      </w:pPr>
      <w:r w:rsidRPr="00C87651">
        <w:rPr>
          <w:rFonts w:ascii="標楷體" w:hAnsi="標楷體"/>
          <w:color w:val="000000" w:themeColor="text1"/>
          <w:sz w:val="28"/>
          <w:szCs w:val="28"/>
          <w:fitText w:val="1120" w:id="-1433690880"/>
        </w:rPr>
        <w:t>主    席</w:t>
      </w:r>
      <w:r w:rsidRPr="00C87651">
        <w:rPr>
          <w:rFonts w:ascii="標楷體" w:hAnsi="標楷體"/>
          <w:color w:val="000000" w:themeColor="text1"/>
          <w:sz w:val="28"/>
          <w:szCs w:val="28"/>
        </w:rPr>
        <w:t>：</w:t>
      </w:r>
      <w:r w:rsidRPr="00C87651">
        <w:rPr>
          <w:rFonts w:ascii="標楷體" w:hAnsi="標楷體" w:hint="eastAsia"/>
          <w:color w:val="000000" w:themeColor="text1"/>
          <w:sz w:val="28"/>
          <w:szCs w:val="28"/>
        </w:rPr>
        <w:t>吳召集委員宗憲</w:t>
      </w:r>
    </w:p>
    <w:p w14:paraId="6BDA8526" w14:textId="77777777" w:rsidR="00595F1B" w:rsidRPr="00C87651" w:rsidRDefault="00595F1B" w:rsidP="00B067BB">
      <w:pPr>
        <w:snapToGrid w:val="0"/>
        <w:spacing w:line="380" w:lineRule="exact"/>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3932E9D5" w14:textId="77777777" w:rsidR="00595F1B" w:rsidRPr="00C87651" w:rsidRDefault="00595F1B" w:rsidP="00B067BB">
      <w:pPr>
        <w:snapToGrid w:val="0"/>
        <w:spacing w:line="380" w:lineRule="exact"/>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714160ED" w14:textId="77777777" w:rsidR="00595F1B" w:rsidRPr="00C87651" w:rsidRDefault="00595F1B" w:rsidP="00B067BB">
      <w:pPr>
        <w:adjustRightInd w:val="0"/>
        <w:snapToGrid w:val="0"/>
        <w:spacing w:line="380" w:lineRule="exact"/>
        <w:ind w:left="574"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7430480D" w14:textId="77777777" w:rsidR="00595F1B" w:rsidRPr="00C87651" w:rsidRDefault="00595F1B" w:rsidP="00B067BB">
      <w:pPr>
        <w:adjustRightInd w:val="0"/>
        <w:snapToGrid w:val="0"/>
        <w:spacing w:line="380" w:lineRule="exact"/>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7B49008C" w14:textId="77777777" w:rsidR="00595F1B" w:rsidRPr="00C87651" w:rsidRDefault="00595F1B" w:rsidP="00B067BB">
      <w:pPr>
        <w:adjustRightInd w:val="0"/>
        <w:snapToGrid w:val="0"/>
        <w:spacing w:line="380" w:lineRule="exact"/>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lastRenderedPageBreak/>
        <w:t>科　　長　鮑夏明</w:t>
      </w:r>
    </w:p>
    <w:p w14:paraId="3AA6F55E" w14:textId="77777777" w:rsidR="00595F1B" w:rsidRPr="00C87651" w:rsidRDefault="00595F1B" w:rsidP="00322760">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　　員　高念祖</w:t>
      </w:r>
    </w:p>
    <w:p w14:paraId="321FF064" w14:textId="77777777" w:rsidR="00595F1B" w:rsidRPr="00C87651" w:rsidRDefault="00595F1B" w:rsidP="00B067BB">
      <w:pPr>
        <w:pStyle w:val="afffff5"/>
        <w:spacing w:beforeLines="50" w:before="180" w:line="38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0E55EC9F" w14:textId="77777777" w:rsidR="00595F1B" w:rsidRPr="00C87651" w:rsidRDefault="00595F1B" w:rsidP="00B067BB">
      <w:pPr>
        <w:adjustRightInd w:val="0"/>
        <w:snapToGrid w:val="0"/>
        <w:spacing w:line="380" w:lineRule="exact"/>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宣讀上次會議議事錄。</w:t>
      </w:r>
    </w:p>
    <w:p w14:paraId="11633D65" w14:textId="77777777" w:rsidR="00595F1B" w:rsidRPr="00C87651" w:rsidRDefault="00595F1B" w:rsidP="00B067BB">
      <w:pPr>
        <w:adjustRightInd w:val="0"/>
        <w:snapToGrid w:val="0"/>
        <w:spacing w:line="380" w:lineRule="exact"/>
        <w:ind w:left="574"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決定：確定。</w:t>
      </w:r>
    </w:p>
    <w:p w14:paraId="273716EC" w14:textId="77777777" w:rsidR="00595F1B" w:rsidRPr="00C87651" w:rsidRDefault="00595F1B" w:rsidP="00B067BB">
      <w:pPr>
        <w:pStyle w:val="afffff5"/>
        <w:spacing w:beforeLines="50" w:before="180" w:line="38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討論事項</w:t>
      </w:r>
    </w:p>
    <w:p w14:paraId="07771D4D" w14:textId="77777777" w:rsidR="00595F1B" w:rsidRPr="00C87651" w:rsidRDefault="00595F1B" w:rsidP="00195D26">
      <w:pPr>
        <w:overflowPunct w:val="0"/>
        <w:adjustRightInd w:val="0"/>
        <w:snapToGrid w:val="0"/>
        <w:ind w:leftChars="-1" w:left="23" w:rightChars="-142" w:right="-341" w:hangingChars="9" w:hanging="25"/>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繼續併案審查</w:t>
      </w:r>
    </w:p>
    <w:p w14:paraId="7FABC3F9" w14:textId="77777777" w:rsidR="00595F1B" w:rsidRPr="00C87651" w:rsidRDefault="00595F1B" w:rsidP="007B08AB">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（一）委員廖偉翔等18人擬具「揭弊者保護法草案」案。</w:t>
      </w:r>
    </w:p>
    <w:p w14:paraId="7B8A1FB7" w14:textId="77777777" w:rsidR="00595F1B" w:rsidRPr="00C87651" w:rsidRDefault="00595F1B" w:rsidP="007B08AB">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（二）委員楊瓊瓔等21人擬具「揭弊者保護法草案」案。</w:t>
      </w:r>
    </w:p>
    <w:p w14:paraId="7CEF9DD9" w14:textId="77777777" w:rsidR="00595F1B" w:rsidRPr="00C87651" w:rsidRDefault="00595F1B" w:rsidP="007B08AB">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（三）委員林月琴等17人擬具「公益揭弊者保護法草案」案。</w:t>
      </w:r>
    </w:p>
    <w:p w14:paraId="0F877D1B" w14:textId="77777777" w:rsidR="00595F1B" w:rsidRPr="00C87651" w:rsidRDefault="00595F1B" w:rsidP="007B08AB">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（四）委員洪孟楷等22人擬具「揭弊者保護法草案」案。</w:t>
      </w:r>
    </w:p>
    <w:p w14:paraId="5BD71E3E" w14:textId="77777777" w:rsidR="00595F1B" w:rsidRPr="00C87651" w:rsidRDefault="00595F1B" w:rsidP="007B08AB">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（五）台灣民眾黨黨團擬具「公益揭弊者保護法草案」案。</w:t>
      </w:r>
    </w:p>
    <w:p w14:paraId="66B01B85" w14:textId="77777777" w:rsidR="00595F1B" w:rsidRPr="00C87651" w:rsidRDefault="00595F1B" w:rsidP="00932532">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（六）委員徐巧芯等19人擬具「揭弊者保護法草案」案。</w:t>
      </w:r>
    </w:p>
    <w:p w14:paraId="0D1CA5D8" w14:textId="77777777" w:rsidR="00595F1B" w:rsidRPr="00C87651" w:rsidRDefault="00595F1B" w:rsidP="00932532">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（七）委員吳宗憲等19人擬具「公益揭弊者保護法草案」案。</w:t>
      </w:r>
    </w:p>
    <w:p w14:paraId="1F1311DC" w14:textId="77777777" w:rsidR="00595F1B" w:rsidRPr="00C87651" w:rsidRDefault="00595F1B" w:rsidP="00B067BB">
      <w:pPr>
        <w:spacing w:line="380" w:lineRule="exact"/>
        <w:ind w:left="493" w:hangingChars="176" w:hanging="493"/>
        <w:contextualSpacing/>
        <w:jc w:val="both"/>
        <w:rPr>
          <w:rFonts w:ascii="標楷體" w:eastAsia="標楷體" w:hAnsi="標楷體"/>
          <w:b/>
          <w:bCs/>
          <w:color w:val="000000" w:themeColor="text1"/>
          <w:sz w:val="28"/>
          <w:szCs w:val="28"/>
        </w:rPr>
      </w:pPr>
      <w:r w:rsidRPr="00C87651">
        <w:rPr>
          <w:rFonts w:ascii="標楷體" w:eastAsia="標楷體" w:hAnsi="標楷體"/>
          <w:b/>
          <w:bCs/>
          <w:color w:val="000000" w:themeColor="text1"/>
          <w:sz w:val="28"/>
          <w:szCs w:val="28"/>
        </w:rPr>
        <w:t>決</w:t>
      </w:r>
      <w:r w:rsidRPr="00C87651">
        <w:rPr>
          <w:rFonts w:ascii="標楷體" w:eastAsia="標楷體" w:hAnsi="標楷體" w:hint="eastAsia"/>
          <w:b/>
          <w:bCs/>
          <w:color w:val="000000" w:themeColor="text1"/>
          <w:sz w:val="28"/>
          <w:szCs w:val="28"/>
        </w:rPr>
        <w:t>議</w:t>
      </w:r>
      <w:r w:rsidRPr="00C87651">
        <w:rPr>
          <w:rFonts w:ascii="標楷體" w:eastAsia="標楷體" w:hAnsi="標楷體"/>
          <w:b/>
          <w:bCs/>
          <w:color w:val="000000" w:themeColor="text1"/>
          <w:sz w:val="28"/>
          <w:szCs w:val="28"/>
        </w:rPr>
        <w:t>：</w:t>
      </w:r>
    </w:p>
    <w:p w14:paraId="39A0D5DA" w14:textId="77777777" w:rsidR="00595F1B" w:rsidRPr="00C87651" w:rsidRDefault="00595F1B" w:rsidP="00670603">
      <w:pPr>
        <w:spacing w:line="380" w:lineRule="exact"/>
        <w:contextualSpacing/>
        <w:jc w:val="both"/>
        <w:rPr>
          <w:rFonts w:ascii="標楷體" w:eastAsia="標楷體" w:hAnsi="標楷體"/>
          <w:color w:val="000000" w:themeColor="text1"/>
          <w:sz w:val="28"/>
          <w:szCs w:val="28"/>
        </w:rPr>
      </w:pPr>
      <w:r w:rsidRPr="00C87651">
        <w:rPr>
          <w:rFonts w:ascii="標楷體" w:eastAsia="標楷體" w:hAnsi="標楷體" w:cs="新細明體" w:hint="eastAsia"/>
          <w:color w:val="000000" w:themeColor="text1"/>
          <w:sz w:val="28"/>
          <w:szCs w:val="28"/>
        </w:rPr>
        <w:t>一、大體討論完畢，進行逐條審查。</w:t>
      </w:r>
    </w:p>
    <w:p w14:paraId="6A38D71F" w14:textId="77777777" w:rsidR="00595F1B" w:rsidRPr="00C87651" w:rsidRDefault="00595F1B" w:rsidP="00153DD9">
      <w:pPr>
        <w:spacing w:line="380" w:lineRule="exact"/>
        <w:ind w:left="574"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名稱、第一條至第十條、第十二條至第十九條(含對應之各提案條文)；委員楊瓊瓔等21人提案第四條、第五條、第八條、第十二條及第十七條；委員林月琴等17人提案第七條、第九條、第十三條、第十四條及第二十四條；台灣民眾黨黨團提案第十八條；委員徐巧芯等19人提案第十八條；</w:t>
      </w:r>
      <w:r w:rsidRPr="00C87651">
        <w:rPr>
          <w:rFonts w:ascii="標楷體" w:eastAsia="標楷體" w:hAnsi="標楷體" w:cs="新細明體" w:hint="eastAsia"/>
          <w:color w:val="000000" w:themeColor="text1"/>
          <w:sz w:val="28"/>
          <w:szCs w:val="28"/>
        </w:rPr>
        <w:t>委員吳宗憲等4人所提修正動議，均保留，送院會處理。</w:t>
      </w:r>
    </w:p>
    <w:p w14:paraId="21A1B2AE" w14:textId="77777777" w:rsidR="00595F1B" w:rsidRPr="00C87651" w:rsidRDefault="00595F1B" w:rsidP="001C4DCB">
      <w:pPr>
        <w:spacing w:line="380" w:lineRule="exact"/>
        <w:ind w:left="574"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w:t>
      </w: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委員林月琴等17人提案第八條</w:t>
      </w:r>
      <w:r w:rsidRPr="00C87651">
        <w:rPr>
          <w:rFonts w:ascii="標楷體" w:eastAsia="標楷體" w:hAnsi="標楷體" w:cs="新細明體" w:hint="eastAsia"/>
          <w:color w:val="000000" w:themeColor="text1"/>
          <w:sz w:val="28"/>
          <w:szCs w:val="28"/>
        </w:rPr>
        <w:t>，</w:t>
      </w:r>
      <w:r w:rsidRPr="00C87651">
        <w:rPr>
          <w:rFonts w:ascii="標楷體" w:eastAsia="標楷體" w:hAnsi="標楷體" w:hint="eastAsia"/>
          <w:color w:val="000000" w:themeColor="text1"/>
          <w:sz w:val="28"/>
          <w:szCs w:val="28"/>
        </w:rPr>
        <w:t>照案通過。</w:t>
      </w:r>
    </w:p>
    <w:p w14:paraId="53507EB3" w14:textId="77777777" w:rsidR="00595F1B" w:rsidRPr="00C87651" w:rsidRDefault="00595F1B" w:rsidP="001C4DCB">
      <w:pPr>
        <w:spacing w:line="380" w:lineRule="exact"/>
        <w:ind w:left="574"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w:t>
      </w:r>
      <w:r w:rsidRPr="00C87651">
        <w:rPr>
          <w:rFonts w:ascii="標楷體" w:eastAsia="標楷體" w:hAnsi="標楷體" w:cs="新細明體" w:hint="eastAsia"/>
          <w:color w:val="000000" w:themeColor="text1"/>
          <w:sz w:val="28"/>
          <w:szCs w:val="28"/>
        </w:rPr>
        <w:t>第十一條，</w:t>
      </w:r>
      <w:r w:rsidRPr="00C87651">
        <w:rPr>
          <w:rFonts w:ascii="標楷體" w:eastAsia="標楷體" w:hAnsi="標楷體" w:hint="eastAsia"/>
          <w:color w:val="000000" w:themeColor="text1"/>
          <w:sz w:val="28"/>
          <w:szCs w:val="28"/>
        </w:rPr>
        <w:t>照</w:t>
      </w:r>
      <w:r w:rsidRPr="00C87651">
        <w:rPr>
          <w:rFonts w:ascii="標楷體" w:eastAsia="標楷體" w:hAnsi="標楷體" w:cs="新細明體" w:hint="eastAsia"/>
          <w:color w:val="000000" w:themeColor="text1"/>
          <w:sz w:val="28"/>
          <w:szCs w:val="28"/>
        </w:rPr>
        <w:t>委員吳宗憲等19人提案</w:t>
      </w:r>
      <w:r w:rsidRPr="00C87651">
        <w:rPr>
          <w:rFonts w:ascii="標楷體" w:eastAsia="標楷體" w:hAnsi="標楷體" w:hint="eastAsia"/>
          <w:color w:val="000000" w:themeColor="text1"/>
          <w:sz w:val="28"/>
          <w:szCs w:val="28"/>
        </w:rPr>
        <w:t>通過。</w:t>
      </w:r>
    </w:p>
    <w:p w14:paraId="5219696D" w14:textId="77777777" w:rsidR="00595F1B" w:rsidRPr="00C87651" w:rsidRDefault="00595F1B" w:rsidP="00C7429C">
      <w:pPr>
        <w:spacing w:line="380" w:lineRule="exact"/>
        <w:ind w:left="574"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五、本案審查完竣，擬具審查報告，提請院會公決；須交由黨團協商；院會討論時，由吳召集委員宗憲出席說明。</w:t>
      </w:r>
    </w:p>
    <w:p w14:paraId="33EE509E" w14:textId="77777777" w:rsidR="00595F1B" w:rsidRPr="00C87651" w:rsidRDefault="00595F1B" w:rsidP="00C7429C">
      <w:pPr>
        <w:spacing w:line="380" w:lineRule="exact"/>
        <w:ind w:left="574"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六、條次、引述條文部分文字及法制用字用語，授權主席及議事人員整理。</w:t>
      </w:r>
    </w:p>
    <w:p w14:paraId="589784F4" w14:textId="77777777" w:rsidR="00595F1B" w:rsidRPr="00C87651" w:rsidRDefault="00595F1B" w:rsidP="002332D3">
      <w:pPr>
        <w:pStyle w:val="afffff5"/>
        <w:spacing w:beforeLines="50" w:before="180" w:line="360" w:lineRule="exact"/>
        <w:ind w:leftChars="0" w:left="959" w:rightChars="0" w:right="0" w:hangingChars="342" w:hanging="959"/>
        <w:jc w:val="both"/>
        <w:rPr>
          <w:rFonts w:ascii="標楷體" w:hAnsi="標楷體"/>
          <w:b/>
          <w:color w:val="000000" w:themeColor="text1"/>
          <w:sz w:val="28"/>
          <w:szCs w:val="28"/>
        </w:rPr>
      </w:pPr>
      <w:r w:rsidRPr="00C87651">
        <w:rPr>
          <w:rFonts w:ascii="標楷體" w:hAnsi="標楷體" w:hint="eastAsia"/>
          <w:b/>
          <w:color w:val="000000" w:themeColor="text1"/>
          <w:sz w:val="28"/>
          <w:szCs w:val="28"/>
        </w:rPr>
        <w:t>經表決未通過動議</w:t>
      </w:r>
      <w:r w:rsidRPr="00C87651">
        <w:rPr>
          <w:rFonts w:ascii="標楷體" w:hAnsi="標楷體"/>
          <w:b/>
          <w:color w:val="000000" w:themeColor="text1"/>
          <w:sz w:val="28"/>
          <w:szCs w:val="28"/>
        </w:rPr>
        <w:t>1</w:t>
      </w:r>
      <w:r w:rsidRPr="00C87651">
        <w:rPr>
          <w:rFonts w:ascii="標楷體" w:hAnsi="標楷體" w:hint="eastAsia"/>
          <w:b/>
          <w:color w:val="000000" w:themeColor="text1"/>
          <w:sz w:val="28"/>
          <w:szCs w:val="28"/>
        </w:rPr>
        <w:t>案：</w:t>
      </w:r>
    </w:p>
    <w:p w14:paraId="47D47063" w14:textId="77777777" w:rsidR="00595F1B" w:rsidRPr="00C87651" w:rsidRDefault="00595F1B" w:rsidP="00076675">
      <w:pPr>
        <w:pStyle w:val="afffff5"/>
        <w:spacing w:line="360" w:lineRule="exact"/>
        <w:ind w:leftChars="0" w:left="0" w:rightChars="0" w:right="0" w:firstLineChars="0" w:firstLine="0"/>
        <w:jc w:val="both"/>
        <w:rPr>
          <w:rFonts w:ascii="標楷體" w:hAnsi="標楷體"/>
          <w:color w:val="000000" w:themeColor="text1"/>
          <w:sz w:val="28"/>
          <w:szCs w:val="28"/>
        </w:rPr>
      </w:pPr>
      <w:r w:rsidRPr="00C87651">
        <w:rPr>
          <w:rFonts w:ascii="標楷體" w:hAnsi="標楷體" w:hint="eastAsia"/>
          <w:color w:val="000000" w:themeColor="text1"/>
          <w:sz w:val="28"/>
          <w:szCs w:val="28"/>
        </w:rPr>
        <w:t xml:space="preserve">    針對「公益揭弊者保護法草案」在本委員會之審查，因有大幅度修正意見，有必要就其內容召開公聽會，爰請委員會決議如下：本案延期討論，另擇期召開公聽會再續行審查。</w:t>
      </w:r>
    </w:p>
    <w:p w14:paraId="6E011E17" w14:textId="77777777" w:rsidR="001E37F5" w:rsidRPr="00C87651" w:rsidRDefault="00595F1B" w:rsidP="002332D3">
      <w:pPr>
        <w:pStyle w:val="-9"/>
        <w:spacing w:line="360" w:lineRule="exact"/>
        <w:ind w:leftChars="1321" w:left="4352" w:hangingChars="422" w:hanging="1182"/>
        <w:rPr>
          <w:rFonts w:ascii="標楷體" w:hAnsi="標楷體"/>
          <w:color w:val="000000" w:themeColor="text1"/>
          <w:sz w:val="28"/>
          <w:szCs w:val="28"/>
        </w:rPr>
      </w:pPr>
      <w:r w:rsidRPr="00C87651">
        <w:rPr>
          <w:rFonts w:ascii="標楷體" w:hAnsi="標楷體"/>
          <w:color w:val="000000" w:themeColor="text1"/>
          <w:sz w:val="28"/>
          <w:szCs w:val="28"/>
        </w:rPr>
        <w:t>提案人：</w:t>
      </w:r>
      <w:r w:rsidRPr="00C87651">
        <w:rPr>
          <w:rFonts w:ascii="標楷體" w:hAnsi="標楷體" w:hint="eastAsia"/>
          <w:color w:val="000000" w:themeColor="text1"/>
          <w:sz w:val="28"/>
          <w:szCs w:val="28"/>
        </w:rPr>
        <w:t xml:space="preserve">鍾佳濱 吳思瑤 沈發惠 陳俊宇 </w:t>
      </w:r>
    </w:p>
    <w:p w14:paraId="3BE86772" w14:textId="69FB217B" w:rsidR="00595F1B" w:rsidRPr="00C87651" w:rsidRDefault="001E37F5" w:rsidP="002332D3">
      <w:pPr>
        <w:pStyle w:val="-9"/>
        <w:spacing w:line="360" w:lineRule="exact"/>
        <w:ind w:leftChars="1321" w:left="4352" w:hangingChars="422" w:hanging="1182"/>
        <w:rPr>
          <w:rFonts w:ascii="標楷體" w:hAnsi="標楷體"/>
          <w:color w:val="000000" w:themeColor="text1"/>
          <w:sz w:val="28"/>
          <w:szCs w:val="28"/>
        </w:rPr>
      </w:pPr>
      <w:r w:rsidRPr="00C87651">
        <w:rPr>
          <w:rFonts w:ascii="標楷體" w:hAnsi="標楷體" w:hint="eastAsia"/>
          <w:color w:val="000000" w:themeColor="text1"/>
          <w:sz w:val="28"/>
          <w:szCs w:val="28"/>
        </w:rPr>
        <w:t xml:space="preserve">        </w:t>
      </w:r>
      <w:r w:rsidR="00595F1B" w:rsidRPr="00C87651">
        <w:rPr>
          <w:rFonts w:ascii="標楷體" w:hAnsi="標楷體" w:hint="eastAsia"/>
          <w:color w:val="000000" w:themeColor="text1"/>
          <w:sz w:val="28"/>
          <w:szCs w:val="28"/>
        </w:rPr>
        <w:t xml:space="preserve">莊瑞雄 </w:t>
      </w:r>
    </w:p>
    <w:p w14:paraId="5DD56651" w14:textId="77777777" w:rsidR="00595F1B" w:rsidRPr="00C87651" w:rsidRDefault="00595F1B" w:rsidP="002332D3">
      <w:pPr>
        <w:ind w:leftChars="17" w:left="321" w:hangingChars="100" w:hanging="28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〔表決結果：在場出席委員1</w:t>
      </w:r>
      <w:r w:rsidRPr="00C87651">
        <w:rPr>
          <w:rFonts w:ascii="標楷體" w:eastAsia="標楷體" w:hAnsi="標楷體"/>
          <w:color w:val="000000" w:themeColor="text1"/>
          <w:sz w:val="28"/>
          <w:szCs w:val="28"/>
        </w:rPr>
        <w:t>1</w:t>
      </w:r>
      <w:r w:rsidRPr="00C87651">
        <w:rPr>
          <w:rFonts w:ascii="標楷體" w:eastAsia="標楷體" w:hAnsi="標楷體" w:hint="eastAsia"/>
          <w:color w:val="000000" w:themeColor="text1"/>
          <w:sz w:val="28"/>
          <w:szCs w:val="28"/>
        </w:rPr>
        <w:t>人(含主席)，贊成者</w:t>
      </w:r>
      <w:r w:rsidRPr="00C87651">
        <w:rPr>
          <w:rFonts w:ascii="標楷體" w:eastAsia="標楷體" w:hAnsi="標楷體"/>
          <w:color w:val="000000" w:themeColor="text1"/>
          <w:sz w:val="28"/>
          <w:szCs w:val="28"/>
        </w:rPr>
        <w:t>5</w:t>
      </w:r>
      <w:r w:rsidRPr="00C87651">
        <w:rPr>
          <w:rFonts w:ascii="標楷體" w:eastAsia="標楷體" w:hAnsi="標楷體" w:hint="eastAsia"/>
          <w:color w:val="000000" w:themeColor="text1"/>
          <w:sz w:val="28"/>
          <w:szCs w:val="28"/>
        </w:rPr>
        <w:t>人，反對者</w:t>
      </w:r>
      <w:r w:rsidRPr="00C87651">
        <w:rPr>
          <w:rFonts w:ascii="標楷體" w:eastAsia="標楷體" w:hAnsi="標楷體"/>
          <w:color w:val="000000" w:themeColor="text1"/>
          <w:sz w:val="28"/>
          <w:szCs w:val="28"/>
        </w:rPr>
        <w:t>6</w:t>
      </w:r>
      <w:r w:rsidRPr="00C87651">
        <w:rPr>
          <w:rFonts w:ascii="標楷體" w:eastAsia="標楷體" w:hAnsi="標楷體" w:hint="eastAsia"/>
          <w:color w:val="000000" w:themeColor="text1"/>
          <w:sz w:val="28"/>
          <w:szCs w:val="28"/>
        </w:rPr>
        <w:t>人，</w:t>
      </w:r>
      <w:r w:rsidRPr="00C87651">
        <w:rPr>
          <w:rFonts w:ascii="標楷體" w:eastAsia="標楷體" w:hAnsi="標楷體"/>
          <w:color w:val="000000" w:themeColor="text1"/>
          <w:sz w:val="28"/>
          <w:szCs w:val="28"/>
        </w:rPr>
        <w:lastRenderedPageBreak/>
        <w:t>贊成者少數不通過</w:t>
      </w:r>
      <w:r w:rsidRPr="00C87651">
        <w:rPr>
          <w:rFonts w:ascii="標楷體" w:eastAsia="標楷體" w:hAnsi="標楷體" w:hint="eastAsia"/>
          <w:color w:val="000000" w:themeColor="text1"/>
          <w:sz w:val="28"/>
          <w:szCs w:val="28"/>
        </w:rPr>
        <w:t>。〕</w:t>
      </w:r>
    </w:p>
    <w:p w14:paraId="5EC30C76" w14:textId="77777777" w:rsidR="00595F1B" w:rsidRPr="00C87651" w:rsidRDefault="00595F1B" w:rsidP="00B067BB">
      <w:pPr>
        <w:kinsoku w:val="0"/>
        <w:spacing w:line="380" w:lineRule="exact"/>
        <w:ind w:left="28"/>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散會</w:t>
      </w:r>
    </w:p>
    <w:p w14:paraId="7BC1FF4D" w14:textId="77777777" w:rsidR="00595F1B" w:rsidRPr="00C87651" w:rsidRDefault="00595F1B" w:rsidP="00B067BB">
      <w:pPr>
        <w:pStyle w:val="a2"/>
        <w:numPr>
          <w:ilvl w:val="0"/>
          <w:numId w:val="0"/>
        </w:numPr>
        <w:spacing w:line="380" w:lineRule="exact"/>
        <w:jc w:val="left"/>
        <w:rPr>
          <w:color w:val="000000" w:themeColor="text1"/>
        </w:rPr>
        <w:sectPr w:rsidR="00595F1B" w:rsidRPr="00C87651" w:rsidSect="00FA1AD1">
          <w:headerReference w:type="even" r:id="rId17"/>
          <w:headerReference w:type="default" r:id="rId18"/>
          <w:footerReference w:type="even" r:id="rId19"/>
          <w:footerReference w:type="default" r:id="rId20"/>
          <w:headerReference w:type="first" r:id="rId21"/>
          <w:footerReference w:type="first" r:id="rId22"/>
          <w:pgSz w:w="11906" w:h="16838"/>
          <w:pgMar w:top="992" w:right="1701" w:bottom="1134" w:left="1701" w:header="851" w:footer="992" w:gutter="0"/>
          <w:cols w:space="425"/>
          <w:docGrid w:type="lines" w:linePitch="360"/>
        </w:sectPr>
      </w:pPr>
    </w:p>
    <w:p w14:paraId="5C6C3783" w14:textId="77777777" w:rsidR="00595F1B" w:rsidRPr="00C87651" w:rsidRDefault="00595F1B" w:rsidP="00436FE7">
      <w:pPr>
        <w:spacing w:beforeLines="50" w:before="180" w:afterLines="50" w:after="180" w:line="380" w:lineRule="exact"/>
        <w:ind w:left="544" w:hanging="533"/>
        <w:outlineLvl w:val="2"/>
        <w:rPr>
          <w:rFonts w:ascii="標楷體" w:eastAsia="標楷體" w:hAnsi="標楷體"/>
          <w:b/>
          <w:color w:val="000000" w:themeColor="text1"/>
          <w:spacing w:val="-4"/>
          <w:w w:val="98"/>
          <w:sz w:val="28"/>
          <w:szCs w:val="28"/>
        </w:rPr>
      </w:pPr>
      <w:r w:rsidRPr="00C87651">
        <w:rPr>
          <w:rFonts w:ascii="標楷體" w:eastAsia="標楷體" w:hAnsi="標楷體"/>
          <w:b/>
          <w:color w:val="000000" w:themeColor="text1"/>
          <w:spacing w:val="-4"/>
          <w:w w:val="98"/>
          <w:sz w:val="28"/>
          <w:szCs w:val="28"/>
        </w:rPr>
        <w:lastRenderedPageBreak/>
        <w:t>立法院第</w:t>
      </w:r>
      <w:r w:rsidRPr="00C87651">
        <w:rPr>
          <w:rFonts w:ascii="標楷體" w:eastAsia="標楷體" w:hAnsi="標楷體" w:hint="eastAsia"/>
          <w:b/>
          <w:color w:val="000000" w:themeColor="text1"/>
          <w:spacing w:val="-4"/>
          <w:w w:val="98"/>
          <w:sz w:val="28"/>
          <w:szCs w:val="28"/>
        </w:rPr>
        <w:t>11</w:t>
      </w:r>
      <w:r w:rsidRPr="00C87651">
        <w:rPr>
          <w:rFonts w:ascii="標楷體" w:eastAsia="標楷體" w:hAnsi="標楷體"/>
          <w:b/>
          <w:color w:val="000000" w:themeColor="text1"/>
          <w:spacing w:val="-4"/>
          <w:w w:val="98"/>
          <w:sz w:val="28"/>
          <w:szCs w:val="28"/>
        </w:rPr>
        <w:t>屆第</w:t>
      </w:r>
      <w:r w:rsidRPr="00C87651">
        <w:rPr>
          <w:rFonts w:ascii="標楷體" w:eastAsia="標楷體" w:hAnsi="標楷體" w:hint="eastAsia"/>
          <w:b/>
          <w:color w:val="000000" w:themeColor="text1"/>
          <w:spacing w:val="-4"/>
          <w:w w:val="98"/>
          <w:sz w:val="28"/>
          <w:szCs w:val="28"/>
        </w:rPr>
        <w:t>2</w:t>
      </w:r>
      <w:r w:rsidRPr="00C87651">
        <w:rPr>
          <w:rFonts w:ascii="標楷體" w:eastAsia="標楷體" w:hAnsi="標楷體"/>
          <w:b/>
          <w:color w:val="000000" w:themeColor="text1"/>
          <w:spacing w:val="-4"/>
          <w:w w:val="98"/>
          <w:sz w:val="28"/>
          <w:szCs w:val="28"/>
        </w:rPr>
        <w:t>會期司法及法制委員會第13次全體委員會議議事錄</w:t>
      </w:r>
    </w:p>
    <w:p w14:paraId="3E9A973F" w14:textId="77777777" w:rsidR="00595F1B" w:rsidRPr="00C87651" w:rsidRDefault="00595F1B" w:rsidP="00167D91">
      <w:pPr>
        <w:pStyle w:val="-9"/>
        <w:spacing w:line="360" w:lineRule="exact"/>
        <w:ind w:leftChars="1" w:left="1416" w:hangingChars="505" w:hanging="1414"/>
        <w:jc w:val="left"/>
        <w:rPr>
          <w:rFonts w:ascii="標楷體" w:hAnsi="標楷體"/>
          <w:color w:val="000000" w:themeColor="text1"/>
          <w:spacing w:val="-10"/>
          <w:sz w:val="28"/>
          <w:szCs w:val="28"/>
        </w:rPr>
      </w:pPr>
      <w:r w:rsidRPr="00C87651">
        <w:rPr>
          <w:rFonts w:ascii="標楷體" w:hAnsi="標楷體"/>
          <w:color w:val="000000" w:themeColor="text1"/>
          <w:sz w:val="28"/>
          <w:szCs w:val="28"/>
          <w:fitText w:val="1120" w:id="972279552"/>
        </w:rPr>
        <w:t>時    間</w:t>
      </w:r>
      <w:r w:rsidRPr="00C87651">
        <w:rPr>
          <w:rFonts w:ascii="標楷體" w:hAnsi="標楷體"/>
          <w:color w:val="000000" w:themeColor="text1"/>
          <w:spacing w:val="-10"/>
          <w:sz w:val="28"/>
          <w:szCs w:val="28"/>
        </w:rPr>
        <w:t>：中華民國1</w:t>
      </w:r>
      <w:r w:rsidRPr="00C87651">
        <w:rPr>
          <w:rFonts w:ascii="標楷體" w:hAnsi="標楷體" w:hint="eastAsia"/>
          <w:color w:val="000000" w:themeColor="text1"/>
          <w:spacing w:val="-10"/>
          <w:sz w:val="28"/>
          <w:szCs w:val="28"/>
        </w:rPr>
        <w:t>13</w:t>
      </w:r>
      <w:r w:rsidRPr="00C87651">
        <w:rPr>
          <w:rFonts w:ascii="標楷體" w:hAnsi="標楷體"/>
          <w:color w:val="000000" w:themeColor="text1"/>
          <w:spacing w:val="-10"/>
          <w:sz w:val="28"/>
          <w:szCs w:val="28"/>
        </w:rPr>
        <w:t>年11月14日（星期</w:t>
      </w:r>
      <w:r w:rsidRPr="00C87651">
        <w:rPr>
          <w:rFonts w:ascii="標楷體" w:hAnsi="標楷體" w:hint="eastAsia"/>
          <w:color w:val="000000" w:themeColor="text1"/>
          <w:spacing w:val="-10"/>
          <w:sz w:val="28"/>
          <w:szCs w:val="28"/>
        </w:rPr>
        <w:t>四</w:t>
      </w:r>
      <w:r w:rsidRPr="00C87651">
        <w:rPr>
          <w:rFonts w:ascii="標楷體" w:hAnsi="標楷體"/>
          <w:color w:val="000000" w:themeColor="text1"/>
          <w:spacing w:val="-10"/>
          <w:sz w:val="28"/>
          <w:szCs w:val="28"/>
        </w:rPr>
        <w:t>）上午9時至</w:t>
      </w:r>
      <w:r w:rsidRPr="00C87651">
        <w:rPr>
          <w:rFonts w:ascii="標楷體" w:hAnsi="標楷體" w:hint="eastAsia"/>
          <w:color w:val="000000" w:themeColor="text1"/>
          <w:spacing w:val="-10"/>
          <w:sz w:val="28"/>
          <w:szCs w:val="28"/>
        </w:rPr>
        <w:t>1</w:t>
      </w:r>
      <w:r w:rsidRPr="00C87651">
        <w:rPr>
          <w:rFonts w:ascii="標楷體" w:hAnsi="標楷體"/>
          <w:color w:val="000000" w:themeColor="text1"/>
          <w:spacing w:val="-10"/>
          <w:sz w:val="28"/>
          <w:szCs w:val="28"/>
        </w:rPr>
        <w:t>2時</w:t>
      </w:r>
      <w:r w:rsidRPr="00C87651">
        <w:rPr>
          <w:rFonts w:ascii="標楷體" w:hAnsi="標楷體" w:hint="eastAsia"/>
          <w:color w:val="000000" w:themeColor="text1"/>
          <w:spacing w:val="-10"/>
          <w:sz w:val="28"/>
          <w:szCs w:val="28"/>
        </w:rPr>
        <w:t>1</w:t>
      </w:r>
      <w:r w:rsidRPr="00C87651">
        <w:rPr>
          <w:rFonts w:ascii="標楷體" w:hAnsi="標楷體"/>
          <w:color w:val="000000" w:themeColor="text1"/>
          <w:spacing w:val="-10"/>
          <w:sz w:val="28"/>
          <w:szCs w:val="28"/>
        </w:rPr>
        <w:t>9</w:t>
      </w:r>
      <w:r w:rsidRPr="00C87651">
        <w:rPr>
          <w:rFonts w:ascii="標楷體" w:hAnsi="標楷體" w:hint="eastAsia"/>
          <w:color w:val="000000" w:themeColor="text1"/>
          <w:spacing w:val="-10"/>
          <w:sz w:val="28"/>
          <w:szCs w:val="28"/>
        </w:rPr>
        <w:t>分</w:t>
      </w:r>
    </w:p>
    <w:p w14:paraId="4BA932FD" w14:textId="77777777" w:rsidR="00595F1B" w:rsidRPr="00C87651" w:rsidRDefault="00595F1B" w:rsidP="00563165">
      <w:pPr>
        <w:pStyle w:val="-9"/>
        <w:spacing w:line="360" w:lineRule="exact"/>
        <w:ind w:left="1364" w:hanging="1364"/>
        <w:rPr>
          <w:rFonts w:ascii="標楷體" w:hAnsi="標楷體"/>
          <w:color w:val="000000" w:themeColor="text1"/>
          <w:sz w:val="28"/>
          <w:szCs w:val="28"/>
        </w:rPr>
      </w:pPr>
      <w:r w:rsidRPr="00C87651">
        <w:rPr>
          <w:rFonts w:ascii="標楷體" w:hAnsi="標楷體"/>
          <w:color w:val="000000" w:themeColor="text1"/>
          <w:sz w:val="28"/>
          <w:szCs w:val="28"/>
          <w:fitText w:val="1120" w:id="972279808"/>
        </w:rPr>
        <w:t>地    點</w:t>
      </w:r>
      <w:r w:rsidRPr="00C87651">
        <w:rPr>
          <w:rFonts w:ascii="標楷體" w:hAnsi="標楷體"/>
          <w:color w:val="000000" w:themeColor="text1"/>
          <w:sz w:val="28"/>
          <w:szCs w:val="28"/>
        </w:rPr>
        <w:t>：本院紅樓302會議室</w:t>
      </w:r>
    </w:p>
    <w:p w14:paraId="3515EB5A" w14:textId="77777777" w:rsidR="00595F1B" w:rsidRPr="00C87651" w:rsidRDefault="00595F1B" w:rsidP="00A83A78">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出席委員：</w:t>
      </w:r>
      <w:r w:rsidRPr="00C87651">
        <w:rPr>
          <w:rFonts w:ascii="標楷體" w:eastAsia="標楷體" w:hAnsi="標楷體" w:hint="eastAsia"/>
          <w:color w:val="000000" w:themeColor="text1"/>
          <w:sz w:val="28"/>
          <w:szCs w:val="28"/>
        </w:rPr>
        <w:t>黃國昌</w:t>
      </w:r>
      <w:r w:rsidRPr="00C87651">
        <w:rPr>
          <w:rFonts w:ascii="標楷體" w:eastAsia="標楷體" w:hAnsi="標楷體" w:hint="eastAsia"/>
          <w:color w:val="000000" w:themeColor="text1"/>
          <w:sz w:val="28"/>
          <w:szCs w:val="28"/>
        </w:rPr>
        <w:tab/>
        <w:t>沈發惠</w:t>
      </w:r>
      <w:r w:rsidRPr="00C87651">
        <w:rPr>
          <w:rFonts w:ascii="標楷體" w:eastAsia="標楷體" w:hAnsi="標楷體" w:hint="eastAsia"/>
          <w:color w:val="000000" w:themeColor="text1"/>
          <w:sz w:val="28"/>
          <w:szCs w:val="28"/>
        </w:rPr>
        <w:tab/>
        <w:t>陳俊宇</w:t>
      </w:r>
      <w:r w:rsidRPr="00C87651">
        <w:rPr>
          <w:rFonts w:ascii="標楷體" w:eastAsia="標楷體" w:hAnsi="標楷體" w:hint="eastAsia"/>
          <w:color w:val="000000" w:themeColor="text1"/>
          <w:sz w:val="28"/>
          <w:szCs w:val="28"/>
        </w:rPr>
        <w:tab/>
        <w:t>羅智強</w:t>
      </w:r>
      <w:r w:rsidRPr="00C87651">
        <w:rPr>
          <w:rFonts w:ascii="標楷體" w:eastAsia="標楷體" w:hAnsi="標楷體" w:hint="eastAsia"/>
          <w:color w:val="000000" w:themeColor="text1"/>
          <w:sz w:val="28"/>
          <w:szCs w:val="28"/>
        </w:rPr>
        <w:tab/>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吳思瑤</w:t>
      </w:r>
      <w:r w:rsidRPr="00C87651">
        <w:rPr>
          <w:rFonts w:ascii="標楷體" w:eastAsia="標楷體" w:hAnsi="標楷體" w:hint="eastAsia"/>
          <w:color w:val="000000" w:themeColor="text1"/>
          <w:sz w:val="28"/>
          <w:szCs w:val="28"/>
        </w:rPr>
        <w:tab/>
        <w:t>林思銘</w:t>
      </w:r>
      <w:r w:rsidRPr="00C87651">
        <w:rPr>
          <w:rFonts w:ascii="標楷體" w:eastAsia="標楷體" w:hAnsi="標楷體"/>
          <w:color w:val="000000" w:themeColor="text1"/>
          <w:sz w:val="28"/>
          <w:szCs w:val="28"/>
        </w:rPr>
        <w:tab/>
      </w:r>
    </w:p>
    <w:p w14:paraId="24F2B490" w14:textId="77777777" w:rsidR="00595F1B" w:rsidRPr="00C87651" w:rsidRDefault="00595F1B" w:rsidP="00A83A78">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謝龍介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鍾佳濱</w:t>
      </w:r>
      <w:r w:rsidRPr="00C87651">
        <w:rPr>
          <w:rFonts w:ascii="標楷體" w:eastAsia="標楷體" w:hAnsi="標楷體" w:hint="eastAsia"/>
          <w:color w:val="000000" w:themeColor="text1"/>
          <w:sz w:val="28"/>
          <w:szCs w:val="28"/>
        </w:rPr>
        <w:tab/>
        <w:t>吳宗憲</w:t>
      </w:r>
      <w:r w:rsidRPr="00C87651">
        <w:rPr>
          <w:rFonts w:ascii="標楷體" w:eastAsia="標楷體" w:hAnsi="標楷體" w:hint="eastAsia"/>
          <w:color w:val="000000" w:themeColor="text1"/>
          <w:sz w:val="28"/>
          <w:szCs w:val="28"/>
        </w:rPr>
        <w:tab/>
        <w:t>翁曉玲</w:t>
      </w:r>
      <w:r w:rsidRPr="00C87651">
        <w:rPr>
          <w:rFonts w:ascii="標楷體" w:eastAsia="標楷體" w:hAnsi="標楷體" w:hint="eastAsia"/>
          <w:color w:val="000000" w:themeColor="text1"/>
          <w:sz w:val="28"/>
          <w:szCs w:val="28"/>
        </w:rPr>
        <w:tab/>
        <w:t>傅崐萁</w:t>
      </w:r>
      <w:r w:rsidRPr="00C87651">
        <w:rPr>
          <w:rFonts w:ascii="標楷體" w:eastAsia="標楷體" w:hAnsi="標楷體" w:hint="eastAsia"/>
          <w:color w:val="000000" w:themeColor="text1"/>
          <w:sz w:val="28"/>
          <w:szCs w:val="28"/>
        </w:rPr>
        <w:tab/>
      </w:r>
    </w:p>
    <w:p w14:paraId="0E05BC20" w14:textId="77777777" w:rsidR="00595F1B" w:rsidRPr="00C87651" w:rsidRDefault="00595F1B" w:rsidP="00A83A78">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出</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2人</w:t>
      </w:r>
    </w:p>
    <w:p w14:paraId="0D0ED9DD" w14:textId="77777777" w:rsidR="00595F1B" w:rsidRPr="00C87651" w:rsidRDefault="00595F1B" w:rsidP="00A83A78">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林倩綺</w:t>
      </w:r>
      <w:r w:rsidRPr="00C87651">
        <w:rPr>
          <w:rFonts w:ascii="標楷體" w:eastAsia="標楷體" w:hAnsi="標楷體" w:hint="eastAsia"/>
          <w:color w:val="000000" w:themeColor="text1"/>
          <w:sz w:val="28"/>
          <w:szCs w:val="28"/>
        </w:rPr>
        <w:tab/>
        <w:t>賴士葆</w:t>
      </w:r>
      <w:r w:rsidRPr="00C87651">
        <w:rPr>
          <w:rFonts w:ascii="標楷體" w:eastAsia="標楷體" w:hAnsi="標楷體" w:hint="eastAsia"/>
          <w:color w:val="000000" w:themeColor="text1"/>
          <w:sz w:val="28"/>
          <w:szCs w:val="28"/>
        </w:rPr>
        <w:tab/>
        <w:t>洪孟楷</w:t>
      </w:r>
      <w:r w:rsidRPr="00C87651">
        <w:rPr>
          <w:rFonts w:ascii="標楷體" w:eastAsia="標楷體" w:hAnsi="標楷體" w:hint="eastAsia"/>
          <w:color w:val="000000" w:themeColor="text1"/>
          <w:sz w:val="28"/>
          <w:szCs w:val="28"/>
        </w:rPr>
        <w:tab/>
        <w:t>麥玉珍</w:t>
      </w:r>
      <w:r w:rsidRPr="00C87651">
        <w:rPr>
          <w:rFonts w:ascii="標楷體" w:eastAsia="標楷體" w:hAnsi="標楷體" w:hint="eastAsia"/>
          <w:color w:val="000000" w:themeColor="text1"/>
          <w:sz w:val="28"/>
          <w:szCs w:val="28"/>
        </w:rPr>
        <w:tab/>
      </w:r>
      <w:r w:rsidRPr="00C87651">
        <w:rPr>
          <w:rFonts w:ascii="標楷體" w:eastAsia="標楷體" w:hAnsi="標楷體" w:hint="eastAsia"/>
          <w:color w:val="000000" w:themeColor="text1"/>
          <w:spacing w:val="-30"/>
          <w:sz w:val="28"/>
          <w:szCs w:val="28"/>
        </w:rPr>
        <w:t>鄭天財Sra Kacaw</w:t>
      </w:r>
      <w:r w:rsidRPr="00C87651">
        <w:rPr>
          <w:rFonts w:ascii="標楷體" w:eastAsia="標楷體" w:hAnsi="標楷體" w:hint="eastAsia"/>
          <w:color w:val="000000" w:themeColor="text1"/>
          <w:sz w:val="28"/>
          <w:szCs w:val="28"/>
        </w:rPr>
        <w:tab/>
        <w:t>鄭正鈐</w:t>
      </w:r>
      <w:r w:rsidRPr="00C87651">
        <w:rPr>
          <w:rFonts w:ascii="標楷體" w:eastAsia="標楷體" w:hAnsi="標楷體" w:hint="eastAsia"/>
          <w:color w:val="000000" w:themeColor="text1"/>
          <w:sz w:val="28"/>
          <w:szCs w:val="28"/>
        </w:rPr>
        <w:tab/>
      </w:r>
    </w:p>
    <w:p w14:paraId="0DC8BCA5" w14:textId="77777777" w:rsidR="00595F1B" w:rsidRPr="00C87651" w:rsidRDefault="00595F1B" w:rsidP="00A83A78">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郭昱晴</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王鴻薇</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葛如鈞</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楊瓊瓔</w:t>
      </w:r>
      <w:r w:rsidRPr="00C87651">
        <w:rPr>
          <w:rFonts w:ascii="標楷體" w:eastAsia="標楷體" w:hAnsi="標楷體" w:hint="eastAsia"/>
          <w:color w:val="000000" w:themeColor="text1"/>
          <w:sz w:val="28"/>
          <w:szCs w:val="28"/>
        </w:rPr>
        <w:tab/>
        <w:t>羅明才</w:t>
      </w:r>
      <w:r w:rsidRPr="00C87651">
        <w:rPr>
          <w:rFonts w:ascii="標楷體" w:eastAsia="標楷體" w:hAnsi="標楷體" w:hint="eastAsia"/>
          <w:color w:val="000000" w:themeColor="text1"/>
          <w:sz w:val="28"/>
          <w:szCs w:val="28"/>
        </w:rPr>
        <w:tab/>
        <w:t>蘇清泉</w:t>
      </w:r>
      <w:r w:rsidRPr="00C87651">
        <w:rPr>
          <w:rFonts w:ascii="標楷體" w:eastAsia="標楷體" w:hAnsi="標楷體" w:hint="eastAsia"/>
          <w:color w:val="000000" w:themeColor="text1"/>
          <w:sz w:val="28"/>
          <w:szCs w:val="28"/>
        </w:rPr>
        <w:tab/>
        <w:t>陳冠廷</w:t>
      </w:r>
      <w:r w:rsidRPr="00C87651">
        <w:rPr>
          <w:rFonts w:ascii="標楷體" w:eastAsia="標楷體" w:hAnsi="標楷體" w:hint="eastAsia"/>
          <w:color w:val="000000" w:themeColor="text1"/>
          <w:sz w:val="28"/>
          <w:szCs w:val="28"/>
        </w:rPr>
        <w:tab/>
      </w:r>
    </w:p>
    <w:p w14:paraId="68F9B2BF" w14:textId="77777777" w:rsidR="00595F1B" w:rsidRPr="00C87651" w:rsidRDefault="00595F1B" w:rsidP="00A83A78">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沈伯洋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葉元之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陳培瑜</w:t>
      </w:r>
      <w:r w:rsidRPr="00C87651">
        <w:rPr>
          <w:rFonts w:ascii="標楷體" w:eastAsia="標楷體" w:hAnsi="標楷體"/>
          <w:color w:val="000000" w:themeColor="text1"/>
          <w:sz w:val="28"/>
          <w:szCs w:val="28"/>
        </w:rPr>
        <w:tab/>
      </w:r>
    </w:p>
    <w:p w14:paraId="4E4B3B0D" w14:textId="77777777" w:rsidR="00595F1B" w:rsidRPr="00C87651" w:rsidRDefault="00595F1B" w:rsidP="00A83A78">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列</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6人</w:t>
      </w:r>
    </w:p>
    <w:p w14:paraId="3725509E" w14:textId="77777777" w:rsidR="00595F1B" w:rsidRPr="00C87651" w:rsidRDefault="00595F1B" w:rsidP="001F1F76">
      <w:pPr>
        <w:pStyle w:val="-9"/>
        <w:spacing w:line="36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rPr>
        <w:t>列席官員：</w:t>
      </w:r>
      <w:r w:rsidRPr="00C87651">
        <w:rPr>
          <w:rFonts w:ascii="標楷體" w:hAnsi="標楷體" w:hint="eastAsia"/>
          <w:color w:val="000000" w:themeColor="text1"/>
          <w:sz w:val="28"/>
          <w:szCs w:val="28"/>
        </w:rPr>
        <w:t>行政院人事行政總處人事長　蘇俊榮</w:t>
      </w:r>
    </w:p>
    <w:p w14:paraId="2D9290A5" w14:textId="77777777" w:rsidR="00595F1B" w:rsidRPr="00C87651" w:rsidRDefault="00595F1B" w:rsidP="001F1F76">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 xml:space="preserve">                  公務人力發展學院院長　陳明忠</w:t>
      </w:r>
    </w:p>
    <w:p w14:paraId="6AC3DC36" w14:textId="77777777" w:rsidR="00595F1B" w:rsidRPr="00C87651" w:rsidRDefault="00595F1B" w:rsidP="001F1F76">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銓敘部政務次長　張秋元</w:t>
      </w:r>
    </w:p>
    <w:p w14:paraId="76E3EE63" w14:textId="77777777" w:rsidR="00595F1B" w:rsidRPr="00C87651" w:rsidRDefault="00595F1B" w:rsidP="001F1F76">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教育部體育署副署長　房瑞文</w:t>
      </w:r>
    </w:p>
    <w:p w14:paraId="213D45F3" w14:textId="77777777" w:rsidR="00595F1B" w:rsidRPr="00C87651" w:rsidRDefault="00595F1B" w:rsidP="001F1F76">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行政院主計總處公務預算處專門委員　廖玉琳</w:t>
      </w:r>
    </w:p>
    <w:p w14:paraId="46B14A07" w14:textId="77777777" w:rsidR="00595F1B" w:rsidRPr="00C87651" w:rsidRDefault="00595F1B" w:rsidP="00A83A78">
      <w:pPr>
        <w:snapToGrid w:val="0"/>
        <w:jc w:val="both"/>
        <w:rPr>
          <w:rFonts w:ascii="標楷體" w:hAnsi="標楷體"/>
          <w:color w:val="000000" w:themeColor="text1"/>
          <w:sz w:val="28"/>
          <w:szCs w:val="28"/>
        </w:rPr>
      </w:pPr>
      <w:r w:rsidRPr="00C87651">
        <w:rPr>
          <w:rFonts w:ascii="標楷體" w:eastAsia="標楷體" w:hAnsi="標楷體" w:hint="eastAsia"/>
          <w:color w:val="000000" w:themeColor="text1"/>
          <w:sz w:val="28"/>
          <w:szCs w:val="28"/>
        </w:rPr>
        <w:t>主    席：鍾召集委員佳濱</w:t>
      </w:r>
    </w:p>
    <w:p w14:paraId="1A71C4B7" w14:textId="77777777" w:rsidR="00595F1B" w:rsidRPr="00C87651" w:rsidRDefault="00595F1B" w:rsidP="00563165">
      <w:pPr>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19944F9D" w14:textId="77777777" w:rsidR="00595F1B" w:rsidRPr="00C87651" w:rsidRDefault="00595F1B" w:rsidP="00563165">
      <w:pPr>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69BEF72D" w14:textId="77777777" w:rsidR="00595F1B" w:rsidRPr="00C87651" w:rsidRDefault="00595F1B" w:rsidP="00563165">
      <w:pPr>
        <w:adjustRightInd w:val="0"/>
        <w:snapToGrid w:val="0"/>
        <w:ind w:left="574"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5E1D5B94"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274F1BA0"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20E3A151"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　　員　高念祖</w:t>
      </w:r>
    </w:p>
    <w:p w14:paraId="57B0723F" w14:textId="77777777" w:rsidR="00595F1B" w:rsidRPr="00C87651" w:rsidRDefault="00595F1B" w:rsidP="00563165">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271BC237" w14:textId="77777777" w:rsidR="00595F1B" w:rsidRPr="00C87651" w:rsidRDefault="00595F1B" w:rsidP="00563165">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宣讀上次會議議事錄。</w:t>
      </w:r>
    </w:p>
    <w:p w14:paraId="6EF67DF6" w14:textId="77777777" w:rsidR="00595F1B" w:rsidRPr="00C87651" w:rsidRDefault="00595F1B" w:rsidP="00563165">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決定：確定。</w:t>
      </w:r>
    </w:p>
    <w:p w14:paraId="014B393D" w14:textId="77777777" w:rsidR="00595F1B" w:rsidRPr="00C87651" w:rsidRDefault="00595F1B" w:rsidP="00563165">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討論事項</w:t>
      </w:r>
    </w:p>
    <w:p w14:paraId="3DDF77CE" w14:textId="77777777" w:rsidR="00595F1B" w:rsidRPr="00C87651" w:rsidRDefault="00595F1B" w:rsidP="00952221">
      <w:pPr>
        <w:adjustRightInd w:val="0"/>
        <w:snapToGrid w:val="0"/>
        <w:ind w:leftChars="24" w:left="643" w:hangingChars="209" w:hanging="585"/>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一、併案審查</w:t>
      </w:r>
    </w:p>
    <w:p w14:paraId="4103FED7" w14:textId="77777777" w:rsidR="00595F1B" w:rsidRPr="00C87651" w:rsidRDefault="00595F1B" w:rsidP="00277426">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（一）行政院函請審議「行政院組織法第三條條文修正草案」案。</w:t>
      </w:r>
    </w:p>
    <w:p w14:paraId="51545DB7" w14:textId="77777777" w:rsidR="00595F1B" w:rsidRPr="00C87651" w:rsidRDefault="00595F1B" w:rsidP="00BA6DFD">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（二）委員徐富癸等17人擬具「行政院組織法第三條條文修正草案」案。</w:t>
      </w:r>
    </w:p>
    <w:p w14:paraId="2C9C06A1" w14:textId="77777777" w:rsidR="00595F1B" w:rsidRPr="00C87651" w:rsidRDefault="00595F1B" w:rsidP="00BA6DFD">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（三）委員吳沛憶等21人擬具「行政院組織法第三條條文修正草案」案。</w:t>
      </w:r>
    </w:p>
    <w:p w14:paraId="78B71D76" w14:textId="77777777" w:rsidR="00595F1B" w:rsidRPr="00C87651" w:rsidRDefault="00595F1B" w:rsidP="00BA6DFD">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（四）委員林宜瑾等19人擬具「行政院組織法第三條條文修正草案」案。</w:t>
      </w:r>
    </w:p>
    <w:p w14:paraId="23F222F1" w14:textId="77777777" w:rsidR="00595F1B" w:rsidRPr="00C87651" w:rsidRDefault="00595F1B" w:rsidP="00277426">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（五）委員鄭天財Sra Kacaw等16人擬具「行政院組織法第三條條文修正草案」案。</w:t>
      </w:r>
    </w:p>
    <w:p w14:paraId="1B3340C2" w14:textId="77777777" w:rsidR="00595F1B" w:rsidRPr="00C87651" w:rsidRDefault="00595F1B" w:rsidP="00BA6DFD">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（六）委員陳冠廷等17人擬具「行政院組織法第三條條文修正草案」</w:t>
      </w:r>
      <w:r w:rsidRPr="00C87651">
        <w:rPr>
          <w:rFonts w:ascii="標楷體" w:eastAsia="標楷體" w:hAnsi="標楷體" w:hint="eastAsia"/>
          <w:color w:val="000000" w:themeColor="text1"/>
          <w:sz w:val="28"/>
          <w:szCs w:val="28"/>
        </w:rPr>
        <w:lastRenderedPageBreak/>
        <w:t>案。</w:t>
      </w:r>
    </w:p>
    <w:p w14:paraId="184817B7" w14:textId="77777777" w:rsidR="00595F1B" w:rsidRPr="00C87651" w:rsidRDefault="00595F1B" w:rsidP="00277426">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（七）委員范雲等16人擬具「行政院組織法第三條條文修正草案」案。</w:t>
      </w:r>
    </w:p>
    <w:p w14:paraId="20C274AA" w14:textId="77777777" w:rsidR="00595F1B" w:rsidRPr="00C87651" w:rsidRDefault="00595F1B" w:rsidP="00277426">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二、併案審查</w:t>
      </w:r>
    </w:p>
    <w:p w14:paraId="5F02658A" w14:textId="77777777" w:rsidR="00595F1B" w:rsidRPr="00C87651" w:rsidRDefault="00595F1B" w:rsidP="00277426">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（一）行政院、考試院函請審議「中央行政機關組織基準法第二十九條及第三十九條條文修正草案」案。</w:t>
      </w:r>
    </w:p>
    <w:p w14:paraId="79FE396B" w14:textId="77777777" w:rsidR="00595F1B" w:rsidRPr="00C87651" w:rsidRDefault="00595F1B" w:rsidP="00277426">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（二）台灣民眾黨黨團擬具「中央行政機關組織基準法第二十九條及第三十三條條文修正草案」案。</w:t>
      </w:r>
    </w:p>
    <w:p w14:paraId="28EDB95B" w14:textId="77777777" w:rsidR="00595F1B" w:rsidRPr="00C87651" w:rsidRDefault="00595F1B" w:rsidP="00277426">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（三）委員吳沛憶等20人擬具「中央行政機關組織基準法第二十九條及第三十九條條文修正草案」案。</w:t>
      </w:r>
    </w:p>
    <w:p w14:paraId="42EC98B9" w14:textId="77777777" w:rsidR="00595F1B" w:rsidRPr="00C87651" w:rsidRDefault="00595F1B" w:rsidP="00A0547E">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（四）委員林宜瑾等19人擬具「中央行政機關組織基準法第二十九條及第三十九條條文修正草案」案。</w:t>
      </w:r>
    </w:p>
    <w:p w14:paraId="09ABC1AF" w14:textId="77777777" w:rsidR="00595F1B" w:rsidRPr="00C87651" w:rsidRDefault="00595F1B" w:rsidP="00277426">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（五）委員鄭天財Sra Kacaw等16人擬具「中央行政機關組織基準法第二十九條及第三十九條條文修正草案」案。</w:t>
      </w:r>
    </w:p>
    <w:p w14:paraId="1D320D33" w14:textId="77777777" w:rsidR="00595F1B" w:rsidRPr="00C87651" w:rsidRDefault="00595F1B" w:rsidP="00277426">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（六）委員陳冠廷等16人擬具「中央行政機關組織基準法第二十九條條文修正草案」案。</w:t>
      </w:r>
    </w:p>
    <w:p w14:paraId="243120F7" w14:textId="77777777" w:rsidR="00595F1B" w:rsidRPr="00C87651" w:rsidRDefault="00595F1B" w:rsidP="00952221">
      <w:pPr>
        <w:adjustRightInd w:val="0"/>
        <w:snapToGrid w:val="0"/>
        <w:ind w:leftChars="24" w:left="643" w:hangingChars="209" w:hanging="585"/>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三、審查114年度中央政府總預算案關於行政院人事行政總處及所屬主管收支部分。</w:t>
      </w:r>
    </w:p>
    <w:p w14:paraId="0BCA697E" w14:textId="77777777" w:rsidR="00595F1B" w:rsidRPr="00C87651" w:rsidRDefault="00595F1B" w:rsidP="00952221">
      <w:pPr>
        <w:adjustRightInd w:val="0"/>
        <w:snapToGrid w:val="0"/>
        <w:ind w:leftChars="24" w:left="643" w:hangingChars="209" w:hanging="585"/>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四、審查114年度中央政府總預算案附屬單位預算非營業部分關於行政院人事行政總處主管「中央公教人員急難救助基金」收支部分。</w:t>
      </w:r>
    </w:p>
    <w:p w14:paraId="6F3DBE5E" w14:textId="77777777" w:rsidR="00595F1B" w:rsidRPr="00C87651" w:rsidRDefault="00595F1B" w:rsidP="00563165">
      <w:pPr>
        <w:overflowPunct w:val="0"/>
        <w:adjustRightInd w:val="0"/>
        <w:snapToGrid w:val="0"/>
        <w:ind w:leftChars="-53" w:left="13" w:rightChars="-68" w:right="-163" w:hangingChars="50" w:hanging="1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本</w:t>
      </w:r>
      <w:r w:rsidRPr="00C87651">
        <w:rPr>
          <w:rFonts w:ascii="標楷體" w:eastAsia="標楷體" w:hAnsi="標楷體" w:hint="eastAsia"/>
          <w:color w:val="000000" w:themeColor="text1"/>
          <w:sz w:val="28"/>
          <w:szCs w:val="28"/>
        </w:rPr>
        <w:t>次會議有</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黃國昌、陳俊宇、沈發惠、林思銘、吳思瑤、鍾佳濱、羅智強、莊瑞雄、麥玉珍、鄭天財Sra Kacaw、賴士葆、王鴻薇、林倩綺</w:t>
      </w:r>
      <w:r w:rsidRPr="00C87651">
        <w:rPr>
          <w:rFonts w:ascii="標楷體" w:eastAsia="標楷體" w:hAnsi="標楷體"/>
          <w:color w:val="000000" w:themeColor="text1"/>
          <w:sz w:val="28"/>
          <w:szCs w:val="28"/>
        </w:rPr>
        <w:t>提出質詢</w:t>
      </w:r>
      <w:r w:rsidRPr="00C87651">
        <w:rPr>
          <w:rFonts w:ascii="標楷體" w:eastAsia="標楷體" w:hAnsi="標楷體" w:hint="eastAsia"/>
          <w:color w:val="000000" w:themeColor="text1"/>
          <w:sz w:val="28"/>
          <w:szCs w:val="28"/>
        </w:rPr>
        <w:t>；委員謝龍介提出書面質詢。）</w:t>
      </w:r>
    </w:p>
    <w:p w14:paraId="2EBD13CF" w14:textId="77777777" w:rsidR="00595F1B" w:rsidRPr="00C87651" w:rsidRDefault="00595F1B" w:rsidP="00563165">
      <w:pPr>
        <w:ind w:left="493" w:hangingChars="176" w:hanging="493"/>
        <w:contextualSpacing/>
        <w:jc w:val="both"/>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決</w:t>
      </w:r>
      <w:r w:rsidRPr="00C87651">
        <w:rPr>
          <w:rFonts w:ascii="標楷體" w:eastAsia="標楷體" w:hAnsi="標楷體" w:hint="eastAsia"/>
          <w:bCs/>
          <w:color w:val="000000" w:themeColor="text1"/>
          <w:sz w:val="28"/>
          <w:szCs w:val="28"/>
        </w:rPr>
        <w:t>議</w:t>
      </w:r>
      <w:r w:rsidRPr="00C87651">
        <w:rPr>
          <w:rFonts w:ascii="標楷體" w:eastAsia="標楷體" w:hAnsi="標楷體"/>
          <w:bCs/>
          <w:color w:val="000000" w:themeColor="text1"/>
          <w:sz w:val="28"/>
          <w:szCs w:val="28"/>
        </w:rPr>
        <w:t>：</w:t>
      </w:r>
    </w:p>
    <w:p w14:paraId="26ADC930" w14:textId="77777777" w:rsidR="00595F1B" w:rsidRPr="00C87651" w:rsidRDefault="00595F1B" w:rsidP="00932447">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w:t>
      </w:r>
      <w:r w:rsidRPr="00C87651">
        <w:rPr>
          <w:rFonts w:ascii="標楷體" w:eastAsia="標楷體" w:hAnsi="標楷體"/>
          <w:color w:val="000000" w:themeColor="text1"/>
          <w:sz w:val="28"/>
          <w:szCs w:val="28"/>
        </w:rPr>
        <w:t>報告</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詢答完畢</w:t>
      </w:r>
      <w:r w:rsidRPr="00C87651">
        <w:rPr>
          <w:rFonts w:ascii="標楷體" w:eastAsia="標楷體" w:hAnsi="標楷體" w:hint="eastAsia"/>
          <w:color w:val="000000" w:themeColor="text1"/>
          <w:sz w:val="28"/>
          <w:szCs w:val="28"/>
        </w:rPr>
        <w:t>。</w:t>
      </w:r>
    </w:p>
    <w:p w14:paraId="740BF9DF" w14:textId="77777777" w:rsidR="00595F1B" w:rsidRPr="00C87651" w:rsidRDefault="00595F1B" w:rsidP="00932447">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二、「行政院組織法第三條條文修正草案」等</w:t>
      </w:r>
      <w:r w:rsidRPr="00C87651">
        <w:rPr>
          <w:rFonts w:ascii="標楷體" w:eastAsia="標楷體" w:hAnsi="標楷體"/>
          <w:color w:val="000000" w:themeColor="text1"/>
          <w:sz w:val="28"/>
          <w:szCs w:val="28"/>
        </w:rPr>
        <w:t>7</w:t>
      </w:r>
      <w:r w:rsidRPr="00C87651">
        <w:rPr>
          <w:rFonts w:ascii="標楷體" w:eastAsia="標楷體" w:hAnsi="標楷體" w:hint="eastAsia"/>
          <w:color w:val="000000" w:themeColor="text1"/>
          <w:sz w:val="28"/>
          <w:szCs w:val="28"/>
        </w:rPr>
        <w:t>案：</w:t>
      </w:r>
    </w:p>
    <w:p w14:paraId="0A7DCC23" w14:textId="77777777" w:rsidR="00595F1B" w:rsidRPr="00C87651" w:rsidRDefault="00595F1B" w:rsidP="00932447">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(一)逕行逐條審查。</w:t>
      </w:r>
    </w:p>
    <w:p w14:paraId="170D1264" w14:textId="77777777" w:rsidR="00595F1B" w:rsidRPr="00C87651" w:rsidRDefault="00595F1B" w:rsidP="00932447">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(二)第三條，照行政院提案通過。</w:t>
      </w:r>
    </w:p>
    <w:p w14:paraId="6B87383A" w14:textId="77777777" w:rsidR="00595F1B" w:rsidRPr="00C87651" w:rsidRDefault="00595F1B" w:rsidP="00932447">
      <w:pPr>
        <w:snapToGrid w:val="0"/>
        <w:spacing w:beforeLines="50" w:before="180"/>
        <w:ind w:left="578" w:hanging="56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(三)本案審查完竣，擬具審查報告，提請院會公決；不須交由黨團協商；院會討論時，由鍾召集委員佳濱出席說明。</w:t>
      </w:r>
    </w:p>
    <w:p w14:paraId="3D850839" w14:textId="77777777" w:rsidR="00595F1B" w:rsidRPr="00C87651" w:rsidRDefault="00595F1B" w:rsidP="00932447">
      <w:pPr>
        <w:snapToGrid w:val="0"/>
        <w:spacing w:beforeLines="50" w:before="180"/>
        <w:ind w:left="578" w:hanging="56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(四)條次、引述條文部分文字及法制用字用語，授權主席及議事人員整理。</w:t>
      </w:r>
    </w:p>
    <w:p w14:paraId="339955FD" w14:textId="77777777" w:rsidR="00595F1B" w:rsidRPr="00C87651" w:rsidRDefault="00595F1B" w:rsidP="00932447">
      <w:pPr>
        <w:snapToGrid w:val="0"/>
        <w:spacing w:beforeLines="50" w:before="180"/>
        <w:ind w:left="578" w:hanging="56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三、「中央行政機關組織基準法第二十九條及第三十九條條文修正草案」等6案：</w:t>
      </w:r>
    </w:p>
    <w:p w14:paraId="1C84983D" w14:textId="77777777" w:rsidR="00595F1B" w:rsidRPr="00C87651" w:rsidRDefault="00595F1B" w:rsidP="00932447">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(一)逕行逐條審查。</w:t>
      </w:r>
    </w:p>
    <w:p w14:paraId="25D12105" w14:textId="77777777" w:rsidR="00595F1B" w:rsidRPr="00C87651" w:rsidRDefault="00595F1B" w:rsidP="00932447">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(二)第二十九條，照行政院、考試院提案通過。</w:t>
      </w:r>
    </w:p>
    <w:p w14:paraId="62EC93E2" w14:textId="77777777" w:rsidR="00595F1B" w:rsidRPr="00C87651" w:rsidRDefault="00595F1B" w:rsidP="00932447">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(三)第三十三條，保留，送院會處理。</w:t>
      </w:r>
    </w:p>
    <w:p w14:paraId="28F2217D" w14:textId="77777777" w:rsidR="00595F1B" w:rsidRPr="00C87651" w:rsidRDefault="00595F1B" w:rsidP="00932447">
      <w:pPr>
        <w:snapToGrid w:val="0"/>
        <w:spacing w:beforeLines="50" w:before="180"/>
        <w:ind w:left="578" w:hanging="56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(四)第三十九條，除將第二項修正為「本法中華民國九十九年一月十二日、一百十年十二月二十八日及○年○月○日修正之條文，其施行</w:t>
      </w:r>
      <w:r w:rsidRPr="00C87651">
        <w:rPr>
          <w:rFonts w:ascii="標楷體" w:eastAsia="標楷體" w:hAnsi="標楷體" w:hint="eastAsia"/>
          <w:color w:val="000000" w:themeColor="text1"/>
          <w:sz w:val="28"/>
          <w:szCs w:val="28"/>
        </w:rPr>
        <w:lastRenderedPageBreak/>
        <w:t>日期由行政院定之。」外，餘照行政院、考試院提案通過。</w:t>
      </w:r>
    </w:p>
    <w:p w14:paraId="6BFB90D3" w14:textId="77777777" w:rsidR="00595F1B" w:rsidRPr="00C87651" w:rsidRDefault="00595F1B" w:rsidP="00932447">
      <w:pPr>
        <w:snapToGrid w:val="0"/>
        <w:spacing w:beforeLines="50" w:before="180"/>
        <w:ind w:left="578" w:hanging="56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(五)本案審查完竣，擬具審查報告，提請院會公決；須交由黨團協商；院會討論時，由鍾召集委員佳濱出席說明。</w:t>
      </w:r>
    </w:p>
    <w:p w14:paraId="2CEFD561" w14:textId="77777777" w:rsidR="00595F1B" w:rsidRPr="00C87651" w:rsidRDefault="00595F1B" w:rsidP="00932447">
      <w:pPr>
        <w:snapToGrid w:val="0"/>
        <w:spacing w:beforeLines="50" w:before="180"/>
        <w:ind w:left="578" w:hanging="56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(六)條次、引述條文部分文字及法制用字用語，授權主席及議事人員整理。</w:t>
      </w:r>
    </w:p>
    <w:p w14:paraId="07D9C548" w14:textId="77777777" w:rsidR="00595F1B" w:rsidRPr="00C87651" w:rsidRDefault="00595F1B" w:rsidP="00932447">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四、第三案及第四案，均另定期繼續審查。</w:t>
      </w:r>
    </w:p>
    <w:p w14:paraId="487202DE" w14:textId="77777777" w:rsidR="00595F1B" w:rsidRPr="00C87651" w:rsidRDefault="00595F1B" w:rsidP="00932447">
      <w:pPr>
        <w:snapToGrid w:val="0"/>
        <w:spacing w:beforeLines="50" w:before="180"/>
        <w:ind w:left="578" w:hanging="56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w:t>
      </w:r>
      <w:r w:rsidRPr="00C87651">
        <w:rPr>
          <w:rFonts w:ascii="標楷體" w:eastAsia="標楷體" w:hAnsi="標楷體"/>
          <w:color w:val="000000" w:themeColor="text1"/>
          <w:sz w:val="28"/>
          <w:szCs w:val="28"/>
        </w:rPr>
        <w:t>委員質詢時，要求提供相關資料或以書面答復者，請相關機關儘速送交個別委員</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本會。</w:t>
      </w:r>
    </w:p>
    <w:p w14:paraId="58E4E2D4" w14:textId="77777777" w:rsidR="00595F1B" w:rsidRPr="00C87651" w:rsidRDefault="00595F1B" w:rsidP="00932447">
      <w:pPr>
        <w:snapToGrid w:val="0"/>
        <w:spacing w:beforeLines="50" w:before="180"/>
        <w:ind w:left="578" w:hanging="56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六、審查會委員針對本日議程所列討論事項第三案及第四案之預算提案，請於1</w:t>
      </w:r>
      <w:r w:rsidRPr="00C87651">
        <w:rPr>
          <w:rFonts w:ascii="標楷體" w:eastAsia="標楷體" w:hAnsi="標楷體"/>
          <w:color w:val="000000" w:themeColor="text1"/>
          <w:sz w:val="28"/>
          <w:szCs w:val="28"/>
        </w:rPr>
        <w:t>1</w:t>
      </w:r>
      <w:r w:rsidRPr="00C87651">
        <w:rPr>
          <w:rFonts w:ascii="標楷體" w:eastAsia="標楷體" w:hAnsi="標楷體" w:hint="eastAsia"/>
          <w:color w:val="000000" w:themeColor="text1"/>
          <w:sz w:val="28"/>
          <w:szCs w:val="28"/>
        </w:rPr>
        <w:t>月</w:t>
      </w:r>
      <w:r w:rsidRPr="00C87651">
        <w:rPr>
          <w:rFonts w:ascii="標楷體" w:eastAsia="標楷體" w:hAnsi="標楷體"/>
          <w:color w:val="000000" w:themeColor="text1"/>
          <w:sz w:val="28"/>
          <w:szCs w:val="28"/>
        </w:rPr>
        <w:t>21</w:t>
      </w:r>
      <w:r w:rsidRPr="00C87651">
        <w:rPr>
          <w:rFonts w:ascii="標楷體" w:eastAsia="標楷體" w:hAnsi="標楷體" w:hint="eastAsia"/>
          <w:color w:val="000000" w:themeColor="text1"/>
          <w:sz w:val="28"/>
          <w:szCs w:val="28"/>
        </w:rPr>
        <w:t>日(星期四)下午5時前送交本會，逾時不予受理。</w:t>
      </w:r>
    </w:p>
    <w:p w14:paraId="5FDEB33C" w14:textId="77777777" w:rsidR="00595F1B" w:rsidRPr="00C87651" w:rsidRDefault="00595F1B" w:rsidP="00932447">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散會</w:t>
      </w:r>
    </w:p>
    <w:p w14:paraId="7D8EE4ED" w14:textId="77777777" w:rsidR="00595F1B" w:rsidRPr="00C87651" w:rsidRDefault="00595F1B" w:rsidP="00932447">
      <w:pPr>
        <w:snapToGrid w:val="0"/>
        <w:spacing w:beforeLines="50" w:before="180"/>
        <w:ind w:left="854" w:hanging="840"/>
        <w:contextualSpacing/>
        <w:jc w:val="both"/>
        <w:rPr>
          <w:rFonts w:ascii="標楷體" w:eastAsia="標楷體" w:hAnsi="標楷體"/>
          <w:color w:val="000000" w:themeColor="text1"/>
          <w:sz w:val="28"/>
          <w:szCs w:val="28"/>
        </w:rPr>
      </w:pPr>
    </w:p>
    <w:p w14:paraId="6DF15A05" w14:textId="77777777" w:rsidR="00595F1B" w:rsidRPr="00C87651" w:rsidRDefault="00595F1B" w:rsidP="00932447">
      <w:pPr>
        <w:snapToGrid w:val="0"/>
        <w:spacing w:beforeLines="50" w:before="180"/>
        <w:ind w:left="854" w:hanging="840"/>
        <w:contextualSpacing/>
        <w:jc w:val="both"/>
        <w:rPr>
          <w:rFonts w:ascii="標楷體" w:eastAsia="標楷體" w:hAnsi="標楷體"/>
          <w:color w:val="000000" w:themeColor="text1"/>
          <w:sz w:val="28"/>
          <w:szCs w:val="28"/>
        </w:rPr>
      </w:pPr>
    </w:p>
    <w:p w14:paraId="5F1770D1" w14:textId="77777777" w:rsidR="00595F1B" w:rsidRPr="00C87651" w:rsidRDefault="00595F1B" w:rsidP="00932447">
      <w:pPr>
        <w:snapToGrid w:val="0"/>
        <w:spacing w:beforeLines="50" w:before="180"/>
        <w:ind w:left="854" w:hanging="840"/>
        <w:contextualSpacing/>
        <w:jc w:val="both"/>
        <w:rPr>
          <w:rFonts w:ascii="標楷體" w:eastAsia="標楷體" w:hAnsi="標楷體"/>
          <w:color w:val="000000" w:themeColor="text1"/>
          <w:sz w:val="28"/>
          <w:szCs w:val="28"/>
        </w:rPr>
        <w:sectPr w:rsidR="00595F1B" w:rsidRPr="00C87651" w:rsidSect="00FA1AD1">
          <w:pgSz w:w="11906" w:h="16838"/>
          <w:pgMar w:top="992" w:right="1701" w:bottom="1134" w:left="1701" w:header="851" w:footer="992" w:gutter="0"/>
          <w:cols w:space="425"/>
          <w:docGrid w:type="lines" w:linePitch="360"/>
        </w:sectPr>
      </w:pPr>
    </w:p>
    <w:p w14:paraId="214FFDA2" w14:textId="77777777" w:rsidR="00595F1B" w:rsidRPr="00C87651" w:rsidRDefault="00595F1B" w:rsidP="000664BE">
      <w:pPr>
        <w:spacing w:beforeLines="50" w:before="180" w:afterLines="50" w:after="180" w:line="380" w:lineRule="exact"/>
        <w:ind w:left="544" w:hanging="533"/>
        <w:outlineLvl w:val="2"/>
        <w:rPr>
          <w:rFonts w:ascii="標楷體" w:eastAsia="標楷體" w:hAnsi="標楷體"/>
          <w:b/>
          <w:color w:val="000000" w:themeColor="text1"/>
          <w:spacing w:val="-4"/>
          <w:w w:val="98"/>
          <w:sz w:val="28"/>
          <w:szCs w:val="28"/>
        </w:rPr>
      </w:pPr>
      <w:r w:rsidRPr="00C87651">
        <w:rPr>
          <w:rFonts w:ascii="標楷體" w:eastAsia="標楷體" w:hAnsi="標楷體"/>
          <w:b/>
          <w:color w:val="000000" w:themeColor="text1"/>
          <w:spacing w:val="-4"/>
          <w:w w:val="98"/>
          <w:sz w:val="28"/>
          <w:szCs w:val="28"/>
        </w:rPr>
        <w:lastRenderedPageBreak/>
        <w:t>立法院第</w:t>
      </w:r>
      <w:r w:rsidRPr="00C87651">
        <w:rPr>
          <w:rFonts w:ascii="標楷體" w:eastAsia="標楷體" w:hAnsi="標楷體" w:hint="eastAsia"/>
          <w:b/>
          <w:color w:val="000000" w:themeColor="text1"/>
          <w:spacing w:val="-4"/>
          <w:w w:val="98"/>
          <w:sz w:val="28"/>
          <w:szCs w:val="28"/>
        </w:rPr>
        <w:t>11</w:t>
      </w:r>
      <w:r w:rsidRPr="00C87651">
        <w:rPr>
          <w:rFonts w:ascii="標楷體" w:eastAsia="標楷體" w:hAnsi="標楷體"/>
          <w:b/>
          <w:color w:val="000000" w:themeColor="text1"/>
          <w:spacing w:val="-4"/>
          <w:w w:val="98"/>
          <w:sz w:val="28"/>
          <w:szCs w:val="28"/>
        </w:rPr>
        <w:t>屆第</w:t>
      </w:r>
      <w:r w:rsidRPr="00C87651">
        <w:rPr>
          <w:rFonts w:ascii="標楷體" w:eastAsia="標楷體" w:hAnsi="標楷體" w:hint="eastAsia"/>
          <w:b/>
          <w:color w:val="000000" w:themeColor="text1"/>
          <w:spacing w:val="-4"/>
          <w:w w:val="98"/>
          <w:sz w:val="28"/>
          <w:szCs w:val="28"/>
        </w:rPr>
        <w:t>2</w:t>
      </w:r>
      <w:r w:rsidRPr="00C87651">
        <w:rPr>
          <w:rFonts w:ascii="標楷體" w:eastAsia="標楷體" w:hAnsi="標楷體"/>
          <w:b/>
          <w:color w:val="000000" w:themeColor="text1"/>
          <w:spacing w:val="-4"/>
          <w:w w:val="98"/>
          <w:sz w:val="28"/>
          <w:szCs w:val="28"/>
        </w:rPr>
        <w:t>會期司法及法制委員會第1</w:t>
      </w:r>
      <w:r w:rsidRPr="00C87651">
        <w:rPr>
          <w:rFonts w:ascii="標楷體" w:eastAsia="標楷體" w:hAnsi="標楷體" w:hint="eastAsia"/>
          <w:b/>
          <w:color w:val="000000" w:themeColor="text1"/>
          <w:spacing w:val="-4"/>
          <w:w w:val="98"/>
          <w:sz w:val="28"/>
          <w:szCs w:val="28"/>
        </w:rPr>
        <w:t>4</w:t>
      </w:r>
      <w:r w:rsidRPr="00C87651">
        <w:rPr>
          <w:rFonts w:ascii="標楷體" w:eastAsia="標楷體" w:hAnsi="標楷體"/>
          <w:b/>
          <w:color w:val="000000" w:themeColor="text1"/>
          <w:spacing w:val="-4"/>
          <w:w w:val="98"/>
          <w:sz w:val="28"/>
          <w:szCs w:val="28"/>
        </w:rPr>
        <w:t>次全體委員會議議事錄</w:t>
      </w:r>
    </w:p>
    <w:p w14:paraId="14C2056C" w14:textId="77777777" w:rsidR="00595F1B" w:rsidRPr="00C87651" w:rsidRDefault="00595F1B" w:rsidP="00167D91">
      <w:pPr>
        <w:pStyle w:val="-9"/>
        <w:spacing w:line="360" w:lineRule="exact"/>
        <w:ind w:leftChars="1" w:left="1416" w:hangingChars="505" w:hanging="1414"/>
        <w:jc w:val="left"/>
        <w:rPr>
          <w:rFonts w:ascii="標楷體" w:hAnsi="標楷體"/>
          <w:color w:val="000000" w:themeColor="text1"/>
          <w:spacing w:val="-10"/>
          <w:sz w:val="28"/>
          <w:szCs w:val="28"/>
        </w:rPr>
      </w:pPr>
      <w:r w:rsidRPr="00C87651">
        <w:rPr>
          <w:rFonts w:ascii="標楷體" w:hAnsi="標楷體"/>
          <w:color w:val="000000" w:themeColor="text1"/>
          <w:sz w:val="28"/>
          <w:szCs w:val="28"/>
          <w:fitText w:val="1120" w:id="972279552"/>
        </w:rPr>
        <w:t>時    間</w:t>
      </w:r>
      <w:r w:rsidRPr="00C87651">
        <w:rPr>
          <w:rFonts w:ascii="標楷體" w:hAnsi="標楷體"/>
          <w:color w:val="000000" w:themeColor="text1"/>
          <w:spacing w:val="-10"/>
          <w:sz w:val="28"/>
          <w:szCs w:val="28"/>
        </w:rPr>
        <w:t>：</w:t>
      </w:r>
      <w:r w:rsidRPr="00C87651">
        <w:rPr>
          <w:rFonts w:ascii="標楷體" w:hAnsi="標楷體"/>
          <w:color w:val="000000" w:themeColor="text1"/>
          <w:spacing w:val="-20"/>
          <w:sz w:val="28"/>
          <w:szCs w:val="28"/>
        </w:rPr>
        <w:t>中華民國1</w:t>
      </w:r>
      <w:r w:rsidRPr="00C87651">
        <w:rPr>
          <w:rFonts w:ascii="標楷體" w:hAnsi="標楷體" w:hint="eastAsia"/>
          <w:color w:val="000000" w:themeColor="text1"/>
          <w:spacing w:val="-20"/>
          <w:sz w:val="28"/>
          <w:szCs w:val="28"/>
        </w:rPr>
        <w:t>13</w:t>
      </w:r>
      <w:r w:rsidRPr="00C87651">
        <w:rPr>
          <w:rFonts w:ascii="標楷體" w:hAnsi="標楷體"/>
          <w:color w:val="000000" w:themeColor="text1"/>
          <w:spacing w:val="-20"/>
          <w:sz w:val="28"/>
          <w:szCs w:val="28"/>
        </w:rPr>
        <w:t>年11月</w:t>
      </w:r>
      <w:r w:rsidRPr="00C87651">
        <w:rPr>
          <w:rFonts w:ascii="標楷體" w:hAnsi="標楷體" w:hint="eastAsia"/>
          <w:color w:val="000000" w:themeColor="text1"/>
          <w:spacing w:val="-20"/>
          <w:sz w:val="28"/>
          <w:szCs w:val="28"/>
        </w:rPr>
        <w:t>20</w:t>
      </w:r>
      <w:r w:rsidRPr="00C87651">
        <w:rPr>
          <w:rFonts w:ascii="標楷體" w:hAnsi="標楷體"/>
          <w:color w:val="000000" w:themeColor="text1"/>
          <w:spacing w:val="-20"/>
          <w:sz w:val="28"/>
          <w:szCs w:val="28"/>
        </w:rPr>
        <w:t>日（星期</w:t>
      </w:r>
      <w:r w:rsidRPr="00C87651">
        <w:rPr>
          <w:rFonts w:ascii="標楷體" w:hAnsi="標楷體" w:hint="eastAsia"/>
          <w:color w:val="000000" w:themeColor="text1"/>
          <w:spacing w:val="-20"/>
          <w:sz w:val="28"/>
          <w:szCs w:val="28"/>
        </w:rPr>
        <w:t>三</w:t>
      </w:r>
      <w:r w:rsidRPr="00C87651">
        <w:rPr>
          <w:rFonts w:ascii="標楷體" w:hAnsi="標楷體"/>
          <w:color w:val="000000" w:themeColor="text1"/>
          <w:spacing w:val="-20"/>
          <w:sz w:val="28"/>
          <w:szCs w:val="28"/>
        </w:rPr>
        <w:t>）上午9時</w:t>
      </w:r>
      <w:r w:rsidRPr="00C87651">
        <w:rPr>
          <w:rFonts w:ascii="標楷體" w:hAnsi="標楷體" w:hint="eastAsia"/>
          <w:color w:val="000000" w:themeColor="text1"/>
          <w:spacing w:val="-20"/>
          <w:sz w:val="28"/>
          <w:szCs w:val="28"/>
        </w:rPr>
        <w:t>4分</w:t>
      </w:r>
      <w:r w:rsidRPr="00C87651">
        <w:rPr>
          <w:rFonts w:ascii="標楷體" w:hAnsi="標楷體"/>
          <w:color w:val="000000" w:themeColor="text1"/>
          <w:spacing w:val="-20"/>
          <w:sz w:val="28"/>
          <w:szCs w:val="28"/>
        </w:rPr>
        <w:t>至</w:t>
      </w:r>
      <w:r w:rsidRPr="00C87651">
        <w:rPr>
          <w:rFonts w:ascii="標楷體" w:hAnsi="標楷體" w:hint="eastAsia"/>
          <w:color w:val="000000" w:themeColor="text1"/>
          <w:spacing w:val="-20"/>
          <w:sz w:val="28"/>
          <w:szCs w:val="28"/>
        </w:rPr>
        <w:t>1</w:t>
      </w:r>
      <w:r w:rsidRPr="00C87651">
        <w:rPr>
          <w:rFonts w:ascii="標楷體" w:hAnsi="標楷體"/>
          <w:color w:val="000000" w:themeColor="text1"/>
          <w:spacing w:val="-20"/>
          <w:sz w:val="28"/>
          <w:szCs w:val="28"/>
        </w:rPr>
        <w:t>1時</w:t>
      </w:r>
      <w:r w:rsidRPr="00C87651">
        <w:rPr>
          <w:rFonts w:ascii="標楷體" w:hAnsi="標楷體" w:hint="eastAsia"/>
          <w:color w:val="000000" w:themeColor="text1"/>
          <w:spacing w:val="-20"/>
          <w:sz w:val="28"/>
          <w:szCs w:val="28"/>
        </w:rPr>
        <w:t>1</w:t>
      </w:r>
      <w:r w:rsidRPr="00C87651">
        <w:rPr>
          <w:rFonts w:ascii="標楷體" w:hAnsi="標楷體"/>
          <w:color w:val="000000" w:themeColor="text1"/>
          <w:spacing w:val="-20"/>
          <w:sz w:val="28"/>
          <w:szCs w:val="28"/>
        </w:rPr>
        <w:t>1</w:t>
      </w:r>
      <w:r w:rsidRPr="00C87651">
        <w:rPr>
          <w:rFonts w:ascii="標楷體" w:hAnsi="標楷體" w:hint="eastAsia"/>
          <w:color w:val="000000" w:themeColor="text1"/>
          <w:spacing w:val="-20"/>
          <w:sz w:val="28"/>
          <w:szCs w:val="28"/>
        </w:rPr>
        <w:t>分</w:t>
      </w:r>
    </w:p>
    <w:p w14:paraId="7256C457" w14:textId="77777777" w:rsidR="00595F1B" w:rsidRPr="00C87651" w:rsidRDefault="00595F1B" w:rsidP="00563165">
      <w:pPr>
        <w:pStyle w:val="-9"/>
        <w:spacing w:line="360" w:lineRule="exact"/>
        <w:ind w:left="1364" w:hanging="1364"/>
        <w:rPr>
          <w:rFonts w:ascii="標楷體" w:hAnsi="標楷體"/>
          <w:color w:val="000000" w:themeColor="text1"/>
          <w:sz w:val="28"/>
          <w:szCs w:val="28"/>
        </w:rPr>
      </w:pPr>
      <w:r w:rsidRPr="00C87651">
        <w:rPr>
          <w:rFonts w:ascii="標楷體" w:hAnsi="標楷體"/>
          <w:color w:val="000000" w:themeColor="text1"/>
          <w:sz w:val="28"/>
          <w:szCs w:val="28"/>
          <w:fitText w:val="1120" w:id="972279808"/>
        </w:rPr>
        <w:t>地    點</w:t>
      </w:r>
      <w:r w:rsidRPr="00C87651">
        <w:rPr>
          <w:rFonts w:ascii="標楷體" w:hAnsi="標楷體"/>
          <w:color w:val="000000" w:themeColor="text1"/>
          <w:sz w:val="28"/>
          <w:szCs w:val="28"/>
        </w:rPr>
        <w:t>：本院紅樓302會議室</w:t>
      </w:r>
    </w:p>
    <w:p w14:paraId="05B74215" w14:textId="77777777" w:rsidR="00595F1B" w:rsidRPr="00C87651" w:rsidRDefault="00595F1B" w:rsidP="00A83A78">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出席委員：</w:t>
      </w:r>
      <w:r w:rsidRPr="00C87651">
        <w:rPr>
          <w:rFonts w:ascii="標楷體" w:eastAsia="標楷體" w:hAnsi="標楷體" w:hint="eastAsia"/>
          <w:color w:val="000000" w:themeColor="text1"/>
          <w:sz w:val="28"/>
          <w:szCs w:val="28"/>
        </w:rPr>
        <w:t>沈發惠</w:t>
      </w:r>
      <w:r w:rsidRPr="00C87651">
        <w:rPr>
          <w:rFonts w:ascii="標楷體" w:eastAsia="標楷體" w:hAnsi="標楷體" w:hint="eastAsia"/>
          <w:color w:val="000000" w:themeColor="text1"/>
          <w:sz w:val="28"/>
          <w:szCs w:val="28"/>
        </w:rPr>
        <w:tab/>
        <w:t>吳思瑤</w:t>
      </w:r>
      <w:r w:rsidRPr="00C87651">
        <w:rPr>
          <w:rFonts w:ascii="標楷體" w:eastAsia="標楷體" w:hAnsi="標楷體" w:hint="eastAsia"/>
          <w:color w:val="000000" w:themeColor="text1"/>
          <w:sz w:val="28"/>
          <w:szCs w:val="28"/>
        </w:rPr>
        <w:tab/>
        <w:t>黃國昌</w:t>
      </w:r>
      <w:r w:rsidRPr="00C87651">
        <w:rPr>
          <w:rFonts w:ascii="標楷體" w:eastAsia="標楷體" w:hAnsi="標楷體" w:hint="eastAsia"/>
          <w:color w:val="000000" w:themeColor="text1"/>
          <w:sz w:val="28"/>
          <w:szCs w:val="28"/>
        </w:rPr>
        <w:tab/>
        <w:t>陳俊宇</w:t>
      </w:r>
      <w:r w:rsidRPr="00C87651">
        <w:rPr>
          <w:rFonts w:ascii="標楷體" w:eastAsia="標楷體" w:hAnsi="標楷體" w:hint="eastAsia"/>
          <w:color w:val="000000" w:themeColor="text1"/>
          <w:sz w:val="28"/>
          <w:szCs w:val="28"/>
        </w:rPr>
        <w:tab/>
        <w:t>羅智強</w:t>
      </w:r>
      <w:r w:rsidRPr="00C87651">
        <w:rPr>
          <w:rFonts w:ascii="標楷體" w:eastAsia="標楷體" w:hAnsi="標楷體" w:hint="eastAsia"/>
          <w:color w:val="000000" w:themeColor="text1"/>
          <w:sz w:val="28"/>
          <w:szCs w:val="28"/>
        </w:rPr>
        <w:tab/>
        <w:t>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吳宗憲</w:t>
      </w:r>
      <w:r w:rsidRPr="00C87651">
        <w:rPr>
          <w:rFonts w:ascii="標楷體" w:eastAsia="標楷體" w:hAnsi="標楷體" w:hint="eastAsia"/>
          <w:color w:val="000000" w:themeColor="text1"/>
          <w:sz w:val="28"/>
          <w:szCs w:val="28"/>
        </w:rPr>
        <w:tab/>
      </w:r>
    </w:p>
    <w:p w14:paraId="626ED87F" w14:textId="77777777" w:rsidR="00595F1B" w:rsidRPr="00C87651" w:rsidRDefault="00595F1B" w:rsidP="00A83A78">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鍾佳濱</w:t>
      </w:r>
      <w:r w:rsidRPr="00C87651">
        <w:rPr>
          <w:rFonts w:ascii="標楷體" w:eastAsia="標楷體" w:hAnsi="標楷體" w:hint="eastAsia"/>
          <w:color w:val="000000" w:themeColor="text1"/>
          <w:sz w:val="28"/>
          <w:szCs w:val="28"/>
        </w:rPr>
        <w:tab/>
        <w:t>翁曉玲</w:t>
      </w:r>
      <w:r w:rsidRPr="00C87651">
        <w:rPr>
          <w:rFonts w:ascii="標楷體" w:eastAsia="標楷體" w:hAnsi="標楷體" w:hint="eastAsia"/>
          <w:color w:val="000000" w:themeColor="text1"/>
          <w:sz w:val="28"/>
          <w:szCs w:val="28"/>
        </w:rPr>
        <w:tab/>
        <w:t>謝龍介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傅崐萁</w:t>
      </w:r>
      <w:r w:rsidRPr="00C87651">
        <w:rPr>
          <w:rFonts w:ascii="標楷體" w:eastAsia="標楷體" w:hAnsi="標楷體" w:hint="eastAsia"/>
          <w:color w:val="000000" w:themeColor="text1"/>
          <w:sz w:val="28"/>
          <w:szCs w:val="28"/>
        </w:rPr>
        <w:tab/>
      </w:r>
    </w:p>
    <w:p w14:paraId="51747B2B" w14:textId="77777777" w:rsidR="00595F1B" w:rsidRPr="00C87651" w:rsidRDefault="00595F1B" w:rsidP="00A83A78">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出</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12</w:t>
      </w:r>
      <w:r w:rsidRPr="00C87651">
        <w:rPr>
          <w:rFonts w:ascii="標楷體" w:eastAsia="標楷體" w:hAnsi="標楷體"/>
          <w:color w:val="000000" w:themeColor="text1"/>
          <w:sz w:val="28"/>
          <w:szCs w:val="28"/>
        </w:rPr>
        <w:t>人</w:t>
      </w:r>
    </w:p>
    <w:p w14:paraId="7CA60433" w14:textId="77777777" w:rsidR="00595F1B" w:rsidRPr="00C87651" w:rsidRDefault="00595F1B" w:rsidP="00A83A78">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洪孟楷</w:t>
      </w:r>
      <w:r w:rsidRPr="00C87651">
        <w:rPr>
          <w:rFonts w:ascii="標楷體" w:eastAsia="標楷體" w:hAnsi="標楷體" w:hint="eastAsia"/>
          <w:color w:val="000000" w:themeColor="text1"/>
          <w:sz w:val="28"/>
          <w:szCs w:val="28"/>
        </w:rPr>
        <w:tab/>
        <w:t>葛如鈞</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羅美玲</w:t>
      </w:r>
      <w:r w:rsidRPr="00C87651">
        <w:rPr>
          <w:rFonts w:ascii="標楷體" w:eastAsia="標楷體" w:hAnsi="標楷體" w:hint="eastAsia"/>
          <w:color w:val="000000" w:themeColor="text1"/>
          <w:sz w:val="28"/>
          <w:szCs w:val="28"/>
        </w:rPr>
        <w:tab/>
        <w:t>鄭正鈐</w:t>
      </w:r>
      <w:r w:rsidRPr="00C87651">
        <w:rPr>
          <w:rFonts w:ascii="標楷體" w:eastAsia="標楷體" w:hAnsi="標楷體" w:hint="eastAsia"/>
          <w:color w:val="000000" w:themeColor="text1"/>
          <w:sz w:val="28"/>
          <w:szCs w:val="28"/>
        </w:rPr>
        <w:tab/>
      </w:r>
      <w:r w:rsidRPr="00C87651">
        <w:rPr>
          <w:rFonts w:ascii="標楷體" w:eastAsia="標楷體" w:hAnsi="標楷體" w:hint="eastAsia"/>
          <w:color w:val="000000" w:themeColor="text1"/>
          <w:spacing w:val="-30"/>
          <w:sz w:val="28"/>
          <w:szCs w:val="28"/>
        </w:rPr>
        <w:t>鄭天財Sra Kacaw</w:t>
      </w:r>
      <w:r w:rsidRPr="00C87651">
        <w:rPr>
          <w:rFonts w:ascii="標楷體" w:eastAsia="標楷體" w:hAnsi="標楷體" w:hint="eastAsia"/>
          <w:color w:val="000000" w:themeColor="text1"/>
          <w:sz w:val="28"/>
          <w:szCs w:val="28"/>
        </w:rPr>
        <w:tab/>
        <w:t>楊瓊瓔</w:t>
      </w:r>
      <w:r w:rsidRPr="00C87651">
        <w:rPr>
          <w:rFonts w:ascii="標楷體" w:eastAsia="標楷體" w:hAnsi="標楷體" w:hint="eastAsia"/>
          <w:color w:val="000000" w:themeColor="text1"/>
          <w:sz w:val="28"/>
          <w:szCs w:val="28"/>
        </w:rPr>
        <w:tab/>
      </w:r>
    </w:p>
    <w:p w14:paraId="07FC01BB" w14:textId="77777777" w:rsidR="00595F1B" w:rsidRPr="00C87651" w:rsidRDefault="00595F1B" w:rsidP="00A83A78">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陳培瑜</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蘇清泉</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葉元之</w:t>
      </w:r>
      <w:r w:rsidRPr="00C87651">
        <w:rPr>
          <w:rFonts w:ascii="標楷體" w:eastAsia="標楷體" w:hAnsi="標楷體"/>
          <w:color w:val="000000" w:themeColor="text1"/>
          <w:sz w:val="28"/>
          <w:szCs w:val="28"/>
        </w:rPr>
        <w:tab/>
      </w:r>
    </w:p>
    <w:p w14:paraId="69DB174E" w14:textId="77777777" w:rsidR="00595F1B" w:rsidRPr="00C87651" w:rsidRDefault="00595F1B" w:rsidP="00A83A78">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列</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9</w:t>
      </w:r>
      <w:r w:rsidRPr="00C87651">
        <w:rPr>
          <w:rFonts w:ascii="標楷體" w:eastAsia="標楷體" w:hAnsi="標楷體"/>
          <w:color w:val="000000" w:themeColor="text1"/>
          <w:sz w:val="28"/>
          <w:szCs w:val="28"/>
        </w:rPr>
        <w:t>人</w:t>
      </w:r>
    </w:p>
    <w:p w14:paraId="151A0A44" w14:textId="77777777" w:rsidR="00595F1B" w:rsidRPr="00C87651" w:rsidRDefault="00595F1B" w:rsidP="001F1F76">
      <w:pPr>
        <w:pStyle w:val="-9"/>
        <w:spacing w:line="36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rPr>
        <w:t>列席官員：</w:t>
      </w:r>
      <w:r w:rsidRPr="00C87651">
        <w:rPr>
          <w:rFonts w:ascii="標楷體" w:hAnsi="標楷體" w:hint="eastAsia"/>
          <w:color w:val="000000" w:themeColor="text1"/>
          <w:sz w:val="28"/>
          <w:szCs w:val="28"/>
        </w:rPr>
        <w:t>監察院秘書長　李俊俋</w:t>
      </w:r>
    </w:p>
    <w:p w14:paraId="2308A101" w14:textId="77777777" w:rsidR="00595F1B" w:rsidRPr="00C87651" w:rsidRDefault="00595F1B" w:rsidP="001F1F76">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行政院主計總處公務預算處簡任視察　李培源</w:t>
      </w:r>
    </w:p>
    <w:p w14:paraId="1D157616" w14:textId="77777777" w:rsidR="00595F1B" w:rsidRPr="00C87651" w:rsidRDefault="00595F1B" w:rsidP="00A83A78">
      <w:pPr>
        <w:snapToGrid w:val="0"/>
        <w:jc w:val="both"/>
        <w:rPr>
          <w:rFonts w:ascii="標楷體" w:hAnsi="標楷體"/>
          <w:color w:val="000000" w:themeColor="text1"/>
          <w:sz w:val="28"/>
          <w:szCs w:val="28"/>
        </w:rPr>
      </w:pPr>
      <w:r w:rsidRPr="00C87651">
        <w:rPr>
          <w:rFonts w:ascii="標楷體" w:eastAsia="標楷體" w:hAnsi="標楷體" w:hint="eastAsia"/>
          <w:color w:val="000000" w:themeColor="text1"/>
          <w:sz w:val="28"/>
          <w:szCs w:val="28"/>
        </w:rPr>
        <w:t>主    席：吳召集委員宗憲</w:t>
      </w:r>
    </w:p>
    <w:p w14:paraId="5B5FF1D9" w14:textId="77777777" w:rsidR="00595F1B" w:rsidRPr="00C87651" w:rsidRDefault="00595F1B" w:rsidP="00563165">
      <w:pPr>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0ACDF318" w14:textId="77777777" w:rsidR="00595F1B" w:rsidRPr="00C87651" w:rsidRDefault="00595F1B" w:rsidP="00563165">
      <w:pPr>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19F38A5B" w14:textId="77777777" w:rsidR="00595F1B" w:rsidRPr="00C87651" w:rsidRDefault="00595F1B" w:rsidP="00563165">
      <w:pPr>
        <w:adjustRightInd w:val="0"/>
        <w:snapToGrid w:val="0"/>
        <w:ind w:left="574"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2F0F8619"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01983A0A"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47F733A6"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　　員　高念祖</w:t>
      </w:r>
    </w:p>
    <w:p w14:paraId="718552FA" w14:textId="77777777" w:rsidR="00595F1B" w:rsidRPr="00C87651" w:rsidRDefault="00595F1B" w:rsidP="00563165">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22CD26CD" w14:textId="77777777" w:rsidR="00595F1B" w:rsidRPr="00C87651" w:rsidRDefault="00595F1B" w:rsidP="00563165">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宣讀上次會議議事錄。</w:t>
      </w:r>
    </w:p>
    <w:p w14:paraId="33564231" w14:textId="77777777" w:rsidR="00595F1B" w:rsidRPr="00C87651" w:rsidRDefault="00595F1B" w:rsidP="00563165">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決定：確定。</w:t>
      </w:r>
    </w:p>
    <w:p w14:paraId="0F3622BA" w14:textId="77777777" w:rsidR="00595F1B" w:rsidRPr="00C87651" w:rsidRDefault="00595F1B" w:rsidP="00563165">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討論事項</w:t>
      </w:r>
    </w:p>
    <w:p w14:paraId="2ADEF3A4" w14:textId="77777777" w:rsidR="00595F1B" w:rsidRPr="00C87651" w:rsidRDefault="00595F1B" w:rsidP="000664BE">
      <w:pPr>
        <w:overflowPunct w:val="0"/>
        <w:adjustRightInd w:val="0"/>
        <w:snapToGrid w:val="0"/>
        <w:spacing w:line="400" w:lineRule="exact"/>
        <w:ind w:leftChars="-1" w:left="12" w:hangingChars="5" w:hanging="14"/>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審查114年度中央政府總預算案關於監察院主管（不含審計部及所屬）收支部分。</w:t>
      </w:r>
    </w:p>
    <w:p w14:paraId="4635ABA7" w14:textId="77777777" w:rsidR="00595F1B" w:rsidRPr="00C87651" w:rsidRDefault="00595F1B" w:rsidP="000664BE">
      <w:pPr>
        <w:overflowPunct w:val="0"/>
        <w:adjustRightInd w:val="0"/>
        <w:snapToGrid w:val="0"/>
        <w:spacing w:line="400" w:lineRule="exact"/>
        <w:ind w:leftChars="-53" w:left="13" w:hangingChars="50" w:hanging="1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本</w:t>
      </w:r>
      <w:r w:rsidRPr="00C87651">
        <w:rPr>
          <w:rFonts w:ascii="標楷體" w:eastAsia="標楷體" w:hAnsi="標楷體" w:hint="eastAsia"/>
          <w:color w:val="000000" w:themeColor="text1"/>
          <w:sz w:val="28"/>
          <w:szCs w:val="28"/>
        </w:rPr>
        <w:t>次會議有</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黃國昌、陳俊宇、吳宗憲、莊瑞雄、吳思瑤、沈發惠、羅智強、鍾佳濱</w:t>
      </w:r>
      <w:r w:rsidRPr="00C87651">
        <w:rPr>
          <w:rFonts w:ascii="標楷體" w:eastAsia="標楷體" w:hAnsi="標楷體"/>
          <w:color w:val="000000" w:themeColor="text1"/>
          <w:sz w:val="28"/>
          <w:szCs w:val="28"/>
        </w:rPr>
        <w:t>提出質詢</w:t>
      </w:r>
      <w:r w:rsidRPr="00C87651">
        <w:rPr>
          <w:rFonts w:ascii="標楷體" w:eastAsia="標楷體" w:hAnsi="標楷體" w:hint="eastAsia"/>
          <w:color w:val="000000" w:themeColor="text1"/>
          <w:sz w:val="28"/>
          <w:szCs w:val="28"/>
        </w:rPr>
        <w:t>；委員翁曉玲、謝龍介、林思銘、傅崐萁提出書面質詢。）</w:t>
      </w:r>
    </w:p>
    <w:p w14:paraId="1406EDAD" w14:textId="77777777" w:rsidR="00595F1B" w:rsidRPr="00C87651" w:rsidRDefault="00595F1B" w:rsidP="000664BE">
      <w:pPr>
        <w:spacing w:line="400" w:lineRule="exact"/>
        <w:ind w:left="493" w:hangingChars="176" w:hanging="493"/>
        <w:contextualSpacing/>
        <w:jc w:val="both"/>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決</w:t>
      </w:r>
      <w:r w:rsidRPr="00C87651">
        <w:rPr>
          <w:rFonts w:ascii="標楷體" w:eastAsia="標楷體" w:hAnsi="標楷體" w:hint="eastAsia"/>
          <w:bCs/>
          <w:color w:val="000000" w:themeColor="text1"/>
          <w:sz w:val="28"/>
          <w:szCs w:val="28"/>
        </w:rPr>
        <w:t>議</w:t>
      </w:r>
      <w:r w:rsidRPr="00C87651">
        <w:rPr>
          <w:rFonts w:ascii="標楷體" w:eastAsia="標楷體" w:hAnsi="標楷體"/>
          <w:bCs/>
          <w:color w:val="000000" w:themeColor="text1"/>
          <w:sz w:val="28"/>
          <w:szCs w:val="28"/>
        </w:rPr>
        <w:t>：</w:t>
      </w:r>
    </w:p>
    <w:p w14:paraId="68D8CEAD" w14:textId="77777777" w:rsidR="00595F1B" w:rsidRPr="00C87651" w:rsidRDefault="00595F1B" w:rsidP="000664BE">
      <w:pPr>
        <w:spacing w:line="400" w:lineRule="exact"/>
        <w:ind w:left="574"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w:t>
      </w:r>
      <w:r w:rsidRPr="00C87651">
        <w:rPr>
          <w:rFonts w:ascii="標楷體" w:eastAsia="標楷體" w:hAnsi="標楷體"/>
          <w:color w:val="000000" w:themeColor="text1"/>
          <w:sz w:val="28"/>
          <w:szCs w:val="28"/>
        </w:rPr>
        <w:t>報告</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詢答完畢</w:t>
      </w:r>
      <w:r w:rsidRPr="00C87651">
        <w:rPr>
          <w:rFonts w:ascii="標楷體" w:eastAsia="標楷體" w:hAnsi="標楷體" w:hint="eastAsia"/>
          <w:color w:val="000000" w:themeColor="text1"/>
          <w:sz w:val="28"/>
          <w:szCs w:val="28"/>
        </w:rPr>
        <w:t>。</w:t>
      </w:r>
    </w:p>
    <w:p w14:paraId="607DB1F7" w14:textId="77777777" w:rsidR="00595F1B" w:rsidRPr="00C87651" w:rsidRDefault="00595F1B" w:rsidP="000664BE">
      <w:pPr>
        <w:spacing w:line="400" w:lineRule="exact"/>
        <w:ind w:left="574"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二、本案另定期繼續審查。</w:t>
      </w:r>
    </w:p>
    <w:p w14:paraId="512138E1" w14:textId="77777777" w:rsidR="00595F1B" w:rsidRPr="00C87651" w:rsidRDefault="00595F1B" w:rsidP="000664BE">
      <w:pPr>
        <w:spacing w:line="400" w:lineRule="exact"/>
        <w:ind w:left="574"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w:t>
      </w:r>
      <w:r w:rsidRPr="00C87651">
        <w:rPr>
          <w:rFonts w:ascii="標楷體" w:eastAsia="標楷體" w:hAnsi="標楷體"/>
          <w:color w:val="000000" w:themeColor="text1"/>
          <w:sz w:val="28"/>
          <w:szCs w:val="28"/>
        </w:rPr>
        <w:t>委員質詢時，要求提供相關資料或以書面答復者，請相關機關儘速送交個別委員</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本會。</w:t>
      </w:r>
    </w:p>
    <w:p w14:paraId="028FFC04" w14:textId="77777777" w:rsidR="00595F1B" w:rsidRPr="00C87651" w:rsidRDefault="00595F1B" w:rsidP="000664BE">
      <w:pPr>
        <w:spacing w:line="400" w:lineRule="exact"/>
        <w:ind w:left="496" w:hangingChars="177" w:hanging="496"/>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四、審查會委員針對本日議程所列討論事項之預算提案，請於1</w:t>
      </w:r>
      <w:r w:rsidRPr="00C87651">
        <w:rPr>
          <w:rFonts w:ascii="標楷體" w:eastAsia="標楷體" w:hAnsi="標楷體"/>
          <w:color w:val="000000" w:themeColor="text1"/>
          <w:sz w:val="28"/>
          <w:szCs w:val="28"/>
        </w:rPr>
        <w:t>1</w:t>
      </w:r>
      <w:r w:rsidRPr="00C87651">
        <w:rPr>
          <w:rFonts w:ascii="標楷體" w:eastAsia="標楷體" w:hAnsi="標楷體" w:hint="eastAsia"/>
          <w:color w:val="000000" w:themeColor="text1"/>
          <w:sz w:val="28"/>
          <w:szCs w:val="28"/>
        </w:rPr>
        <w:t>月25日(星期一)中午12時前送交本會，逾時不予受理。</w:t>
      </w:r>
    </w:p>
    <w:p w14:paraId="68C3C49F" w14:textId="77777777" w:rsidR="00595F1B" w:rsidRPr="00C87651" w:rsidRDefault="00595F1B" w:rsidP="000664BE">
      <w:pPr>
        <w:spacing w:line="400" w:lineRule="exact"/>
        <w:ind w:left="14"/>
        <w:jc w:val="both"/>
        <w:rPr>
          <w:rFonts w:ascii="標楷體" w:eastAsia="標楷體" w:hAnsi="標楷體"/>
          <w:color w:val="000000" w:themeColor="text1"/>
          <w:sz w:val="28"/>
          <w:szCs w:val="28"/>
        </w:rPr>
        <w:sectPr w:rsidR="00595F1B" w:rsidRPr="00C87651" w:rsidSect="00541AA9">
          <w:headerReference w:type="even" r:id="rId23"/>
          <w:headerReference w:type="default" r:id="rId24"/>
          <w:footerReference w:type="even" r:id="rId25"/>
          <w:footerReference w:type="default" r:id="rId26"/>
          <w:headerReference w:type="first" r:id="rId27"/>
          <w:footerReference w:type="first" r:id="rId28"/>
          <w:pgSz w:w="11906" w:h="16838"/>
          <w:pgMar w:top="992" w:right="1701" w:bottom="1134" w:left="1701" w:header="851" w:footer="992" w:gutter="0"/>
          <w:cols w:space="425"/>
          <w:docGrid w:type="lines" w:linePitch="360"/>
        </w:sectPr>
      </w:pPr>
      <w:r w:rsidRPr="00C87651">
        <w:rPr>
          <w:rFonts w:ascii="標楷體" w:eastAsia="標楷體" w:hAnsi="標楷體"/>
          <w:color w:val="000000" w:themeColor="text1"/>
          <w:sz w:val="28"/>
          <w:szCs w:val="28"/>
        </w:rPr>
        <w:t>散會</w:t>
      </w:r>
    </w:p>
    <w:p w14:paraId="395AF72F" w14:textId="77777777" w:rsidR="00595F1B" w:rsidRPr="00C87651" w:rsidRDefault="00595F1B" w:rsidP="000664BE">
      <w:pPr>
        <w:spacing w:beforeLines="50" w:before="180" w:afterLines="50" w:after="180" w:line="380" w:lineRule="exact"/>
        <w:ind w:left="544" w:hanging="533"/>
        <w:outlineLvl w:val="2"/>
        <w:rPr>
          <w:rFonts w:ascii="標楷體" w:eastAsia="標楷體" w:hAnsi="標楷體"/>
          <w:b/>
          <w:color w:val="000000" w:themeColor="text1"/>
          <w:spacing w:val="-4"/>
          <w:w w:val="98"/>
          <w:sz w:val="28"/>
          <w:szCs w:val="28"/>
        </w:rPr>
      </w:pPr>
      <w:r w:rsidRPr="00C87651">
        <w:rPr>
          <w:rFonts w:ascii="標楷體" w:eastAsia="標楷體" w:hAnsi="標楷體"/>
          <w:b/>
          <w:color w:val="000000" w:themeColor="text1"/>
          <w:spacing w:val="-4"/>
          <w:w w:val="98"/>
          <w:sz w:val="28"/>
          <w:szCs w:val="28"/>
        </w:rPr>
        <w:lastRenderedPageBreak/>
        <w:t>立法院第</w:t>
      </w:r>
      <w:r w:rsidRPr="00C87651">
        <w:rPr>
          <w:rFonts w:ascii="標楷體" w:eastAsia="標楷體" w:hAnsi="標楷體" w:hint="eastAsia"/>
          <w:b/>
          <w:color w:val="000000" w:themeColor="text1"/>
          <w:spacing w:val="-4"/>
          <w:w w:val="98"/>
          <w:sz w:val="28"/>
          <w:szCs w:val="28"/>
        </w:rPr>
        <w:t>11</w:t>
      </w:r>
      <w:r w:rsidRPr="00C87651">
        <w:rPr>
          <w:rFonts w:ascii="標楷體" w:eastAsia="標楷體" w:hAnsi="標楷體"/>
          <w:b/>
          <w:color w:val="000000" w:themeColor="text1"/>
          <w:spacing w:val="-4"/>
          <w:w w:val="98"/>
          <w:sz w:val="28"/>
          <w:szCs w:val="28"/>
        </w:rPr>
        <w:t>屆第</w:t>
      </w:r>
      <w:r w:rsidRPr="00C87651">
        <w:rPr>
          <w:rFonts w:ascii="標楷體" w:eastAsia="標楷體" w:hAnsi="標楷體" w:hint="eastAsia"/>
          <w:b/>
          <w:color w:val="000000" w:themeColor="text1"/>
          <w:spacing w:val="-4"/>
          <w:w w:val="98"/>
          <w:sz w:val="28"/>
          <w:szCs w:val="28"/>
        </w:rPr>
        <w:t>2</w:t>
      </w:r>
      <w:r w:rsidRPr="00C87651">
        <w:rPr>
          <w:rFonts w:ascii="標楷體" w:eastAsia="標楷體" w:hAnsi="標楷體"/>
          <w:b/>
          <w:color w:val="000000" w:themeColor="text1"/>
          <w:spacing w:val="-4"/>
          <w:w w:val="98"/>
          <w:sz w:val="28"/>
          <w:szCs w:val="28"/>
        </w:rPr>
        <w:t>會期司法及法制委員會第1</w:t>
      </w:r>
      <w:r w:rsidRPr="00C87651">
        <w:rPr>
          <w:rFonts w:ascii="標楷體" w:eastAsia="標楷體" w:hAnsi="標楷體" w:hint="eastAsia"/>
          <w:b/>
          <w:color w:val="000000" w:themeColor="text1"/>
          <w:spacing w:val="-4"/>
          <w:w w:val="98"/>
          <w:sz w:val="28"/>
          <w:szCs w:val="28"/>
        </w:rPr>
        <w:t>5</w:t>
      </w:r>
      <w:r w:rsidRPr="00C87651">
        <w:rPr>
          <w:rFonts w:ascii="標楷體" w:eastAsia="標楷體" w:hAnsi="標楷體"/>
          <w:b/>
          <w:color w:val="000000" w:themeColor="text1"/>
          <w:spacing w:val="-4"/>
          <w:w w:val="98"/>
          <w:sz w:val="28"/>
          <w:szCs w:val="28"/>
        </w:rPr>
        <w:t>次全體委員會議議事錄</w:t>
      </w:r>
    </w:p>
    <w:p w14:paraId="71C9945F" w14:textId="77777777" w:rsidR="00595F1B" w:rsidRPr="00C87651" w:rsidRDefault="00595F1B" w:rsidP="00167D91">
      <w:pPr>
        <w:pStyle w:val="-9"/>
        <w:spacing w:line="360" w:lineRule="exact"/>
        <w:ind w:leftChars="1" w:left="1416" w:hangingChars="505" w:hanging="1414"/>
        <w:jc w:val="left"/>
        <w:rPr>
          <w:rFonts w:ascii="標楷體" w:hAnsi="標楷體"/>
          <w:color w:val="000000" w:themeColor="text1"/>
          <w:spacing w:val="-10"/>
          <w:sz w:val="28"/>
          <w:szCs w:val="28"/>
        </w:rPr>
      </w:pPr>
      <w:r w:rsidRPr="00C87651">
        <w:rPr>
          <w:rFonts w:ascii="標楷體" w:hAnsi="標楷體"/>
          <w:color w:val="000000" w:themeColor="text1"/>
          <w:sz w:val="28"/>
          <w:szCs w:val="28"/>
          <w:fitText w:val="1120" w:id="972279552"/>
        </w:rPr>
        <w:t>時    間</w:t>
      </w:r>
      <w:r w:rsidRPr="00C87651">
        <w:rPr>
          <w:rFonts w:ascii="標楷體" w:hAnsi="標楷體"/>
          <w:color w:val="000000" w:themeColor="text1"/>
          <w:spacing w:val="-10"/>
          <w:sz w:val="28"/>
          <w:szCs w:val="28"/>
        </w:rPr>
        <w:t>：</w:t>
      </w:r>
      <w:r w:rsidRPr="00C87651">
        <w:rPr>
          <w:rFonts w:ascii="標楷體" w:hAnsi="標楷體"/>
          <w:color w:val="000000" w:themeColor="text1"/>
          <w:spacing w:val="-14"/>
          <w:sz w:val="28"/>
          <w:szCs w:val="28"/>
        </w:rPr>
        <w:t>中華民國1</w:t>
      </w:r>
      <w:r w:rsidRPr="00C87651">
        <w:rPr>
          <w:rFonts w:ascii="標楷體" w:hAnsi="標楷體" w:hint="eastAsia"/>
          <w:color w:val="000000" w:themeColor="text1"/>
          <w:spacing w:val="-14"/>
          <w:sz w:val="28"/>
          <w:szCs w:val="28"/>
        </w:rPr>
        <w:t>13</w:t>
      </w:r>
      <w:r w:rsidRPr="00C87651">
        <w:rPr>
          <w:rFonts w:ascii="標楷體" w:hAnsi="標楷體"/>
          <w:color w:val="000000" w:themeColor="text1"/>
          <w:spacing w:val="-14"/>
          <w:sz w:val="28"/>
          <w:szCs w:val="28"/>
        </w:rPr>
        <w:t>年11月</w:t>
      </w:r>
      <w:r w:rsidRPr="00C87651">
        <w:rPr>
          <w:rFonts w:ascii="標楷體" w:hAnsi="標楷體" w:hint="eastAsia"/>
          <w:color w:val="000000" w:themeColor="text1"/>
          <w:spacing w:val="-14"/>
          <w:sz w:val="28"/>
          <w:szCs w:val="28"/>
        </w:rPr>
        <w:t>21</w:t>
      </w:r>
      <w:r w:rsidRPr="00C87651">
        <w:rPr>
          <w:rFonts w:ascii="標楷體" w:hAnsi="標楷體"/>
          <w:color w:val="000000" w:themeColor="text1"/>
          <w:spacing w:val="-14"/>
          <w:sz w:val="28"/>
          <w:szCs w:val="28"/>
        </w:rPr>
        <w:t>日（星期</w:t>
      </w:r>
      <w:r w:rsidRPr="00C87651">
        <w:rPr>
          <w:rFonts w:ascii="標楷體" w:hAnsi="標楷體" w:hint="eastAsia"/>
          <w:color w:val="000000" w:themeColor="text1"/>
          <w:spacing w:val="-14"/>
          <w:sz w:val="28"/>
          <w:szCs w:val="28"/>
        </w:rPr>
        <w:t>四</w:t>
      </w:r>
      <w:r w:rsidRPr="00C87651">
        <w:rPr>
          <w:rFonts w:ascii="標楷體" w:hAnsi="標楷體"/>
          <w:color w:val="000000" w:themeColor="text1"/>
          <w:spacing w:val="-14"/>
          <w:sz w:val="28"/>
          <w:szCs w:val="28"/>
        </w:rPr>
        <w:t>）上午9時至</w:t>
      </w:r>
      <w:r w:rsidRPr="00C87651">
        <w:rPr>
          <w:rFonts w:ascii="標楷體" w:hAnsi="標楷體" w:hint="eastAsia"/>
          <w:color w:val="000000" w:themeColor="text1"/>
          <w:spacing w:val="-14"/>
          <w:sz w:val="28"/>
          <w:szCs w:val="28"/>
        </w:rPr>
        <w:t>下午1</w:t>
      </w:r>
      <w:r w:rsidRPr="00C87651">
        <w:rPr>
          <w:rFonts w:ascii="標楷體" w:hAnsi="標楷體"/>
          <w:color w:val="000000" w:themeColor="text1"/>
          <w:spacing w:val="-14"/>
          <w:sz w:val="28"/>
          <w:szCs w:val="28"/>
        </w:rPr>
        <w:t>時</w:t>
      </w:r>
      <w:r w:rsidRPr="00C87651">
        <w:rPr>
          <w:rFonts w:ascii="標楷體" w:hAnsi="標楷體" w:hint="eastAsia"/>
          <w:color w:val="000000" w:themeColor="text1"/>
          <w:spacing w:val="-14"/>
          <w:sz w:val="28"/>
          <w:szCs w:val="28"/>
        </w:rPr>
        <w:t>3</w:t>
      </w:r>
      <w:r w:rsidRPr="00C87651">
        <w:rPr>
          <w:rFonts w:ascii="標楷體" w:hAnsi="標楷體"/>
          <w:color w:val="000000" w:themeColor="text1"/>
          <w:spacing w:val="-14"/>
          <w:sz w:val="28"/>
          <w:szCs w:val="28"/>
        </w:rPr>
        <w:t>1</w:t>
      </w:r>
      <w:r w:rsidRPr="00C87651">
        <w:rPr>
          <w:rFonts w:ascii="標楷體" w:hAnsi="標楷體" w:hint="eastAsia"/>
          <w:color w:val="000000" w:themeColor="text1"/>
          <w:spacing w:val="-14"/>
          <w:sz w:val="28"/>
          <w:szCs w:val="28"/>
        </w:rPr>
        <w:t>分</w:t>
      </w:r>
    </w:p>
    <w:p w14:paraId="5D4DF998" w14:textId="77777777" w:rsidR="00595F1B" w:rsidRPr="00C87651" w:rsidRDefault="00595F1B" w:rsidP="00563165">
      <w:pPr>
        <w:pStyle w:val="-9"/>
        <w:spacing w:line="360" w:lineRule="exact"/>
        <w:ind w:left="1364" w:hanging="1364"/>
        <w:rPr>
          <w:rFonts w:ascii="標楷體" w:hAnsi="標楷體"/>
          <w:color w:val="000000" w:themeColor="text1"/>
          <w:sz w:val="28"/>
          <w:szCs w:val="28"/>
        </w:rPr>
      </w:pPr>
      <w:r w:rsidRPr="00C87651">
        <w:rPr>
          <w:rFonts w:ascii="標楷體" w:hAnsi="標楷體"/>
          <w:color w:val="000000" w:themeColor="text1"/>
          <w:sz w:val="28"/>
          <w:szCs w:val="28"/>
          <w:fitText w:val="1120" w:id="972279808"/>
        </w:rPr>
        <w:t>地    點</w:t>
      </w:r>
      <w:r w:rsidRPr="00C87651">
        <w:rPr>
          <w:rFonts w:ascii="標楷體" w:hAnsi="標楷體"/>
          <w:color w:val="000000" w:themeColor="text1"/>
          <w:sz w:val="28"/>
          <w:szCs w:val="28"/>
        </w:rPr>
        <w:t>：本院紅樓302會議室</w:t>
      </w:r>
    </w:p>
    <w:p w14:paraId="136D2A71" w14:textId="77777777" w:rsidR="00595F1B" w:rsidRPr="00C87651" w:rsidRDefault="00595F1B" w:rsidP="00A83A78">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出席委員：</w:t>
      </w:r>
      <w:r w:rsidRPr="00C87651">
        <w:rPr>
          <w:rFonts w:ascii="標楷體" w:eastAsia="標楷體" w:hAnsi="標楷體" w:hint="eastAsia"/>
          <w:color w:val="000000" w:themeColor="text1"/>
          <w:sz w:val="28"/>
          <w:szCs w:val="28"/>
        </w:rPr>
        <w:t>黃國昌</w:t>
      </w:r>
      <w:r w:rsidRPr="00C87651">
        <w:rPr>
          <w:rFonts w:ascii="標楷體" w:eastAsia="標楷體" w:hAnsi="標楷體" w:hint="eastAsia"/>
          <w:color w:val="000000" w:themeColor="text1"/>
          <w:sz w:val="28"/>
          <w:szCs w:val="28"/>
        </w:rPr>
        <w:tab/>
        <w:t>謝龍介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羅智強</w:t>
      </w:r>
      <w:r w:rsidRPr="00C87651">
        <w:rPr>
          <w:rFonts w:ascii="標楷體" w:eastAsia="標楷體" w:hAnsi="標楷體" w:hint="eastAsia"/>
          <w:color w:val="000000" w:themeColor="text1"/>
          <w:sz w:val="28"/>
          <w:szCs w:val="28"/>
        </w:rPr>
        <w:tab/>
        <w:t>陳俊宇</w:t>
      </w:r>
      <w:r w:rsidRPr="00C87651">
        <w:rPr>
          <w:rFonts w:ascii="標楷體" w:eastAsia="標楷體" w:hAnsi="標楷體" w:hint="eastAsia"/>
          <w:color w:val="000000" w:themeColor="text1"/>
          <w:sz w:val="28"/>
          <w:szCs w:val="28"/>
        </w:rPr>
        <w:tab/>
        <w:t>吳思瑤</w:t>
      </w:r>
      <w:r w:rsidRPr="00C87651">
        <w:rPr>
          <w:rFonts w:ascii="標楷體" w:eastAsia="標楷體" w:hAnsi="標楷體" w:hint="eastAsia"/>
          <w:color w:val="000000" w:themeColor="text1"/>
          <w:sz w:val="28"/>
          <w:szCs w:val="28"/>
        </w:rPr>
        <w:tab/>
      </w:r>
    </w:p>
    <w:p w14:paraId="5E01EBF1" w14:textId="77777777" w:rsidR="00595F1B" w:rsidRPr="00C87651" w:rsidRDefault="00595F1B" w:rsidP="00A83A78">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鍾佳濱</w:t>
      </w:r>
      <w:r w:rsidRPr="00C87651">
        <w:rPr>
          <w:rFonts w:ascii="標楷體" w:eastAsia="標楷體" w:hAnsi="標楷體" w:hint="eastAsia"/>
          <w:color w:val="000000" w:themeColor="text1"/>
          <w:sz w:val="28"/>
          <w:szCs w:val="28"/>
        </w:rPr>
        <w:tab/>
        <w:t>吳宗憲</w:t>
      </w:r>
      <w:r w:rsidRPr="00C87651">
        <w:rPr>
          <w:rFonts w:ascii="標楷體" w:eastAsia="標楷體" w:hAnsi="標楷體" w:hint="eastAsia"/>
          <w:color w:val="000000" w:themeColor="text1"/>
          <w:sz w:val="28"/>
          <w:szCs w:val="28"/>
        </w:rPr>
        <w:tab/>
        <w:t>翁曉玲</w:t>
      </w:r>
      <w:r w:rsidRPr="00C87651">
        <w:rPr>
          <w:rFonts w:ascii="標楷體" w:eastAsia="標楷體" w:hAnsi="標楷體" w:hint="eastAsia"/>
          <w:color w:val="000000" w:themeColor="text1"/>
          <w:sz w:val="28"/>
          <w:szCs w:val="28"/>
        </w:rPr>
        <w:tab/>
        <w:t>沈發惠</w:t>
      </w:r>
      <w:r w:rsidRPr="00C87651">
        <w:rPr>
          <w:rFonts w:ascii="標楷體" w:eastAsia="標楷體" w:hAnsi="標楷體" w:hint="eastAsia"/>
          <w:color w:val="000000" w:themeColor="text1"/>
          <w:sz w:val="28"/>
          <w:szCs w:val="28"/>
        </w:rPr>
        <w:tab/>
        <w:t>傅崐萁</w:t>
      </w:r>
      <w:r w:rsidRPr="00C87651">
        <w:rPr>
          <w:rFonts w:ascii="標楷體" w:eastAsia="標楷體" w:hAnsi="標楷體" w:hint="eastAsia"/>
          <w:color w:val="000000" w:themeColor="text1"/>
          <w:sz w:val="28"/>
          <w:szCs w:val="28"/>
        </w:rPr>
        <w:tab/>
      </w:r>
    </w:p>
    <w:p w14:paraId="0AC573EA" w14:textId="77777777" w:rsidR="00595F1B" w:rsidRPr="00C87651" w:rsidRDefault="00595F1B" w:rsidP="00A83A78">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出</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2人</w:t>
      </w:r>
    </w:p>
    <w:p w14:paraId="53FC990B" w14:textId="77777777" w:rsidR="00595F1B" w:rsidRPr="00C87651" w:rsidRDefault="00595F1B" w:rsidP="00A83A78">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葉元之</w:t>
      </w:r>
      <w:r w:rsidRPr="00C87651">
        <w:rPr>
          <w:rFonts w:ascii="標楷體" w:eastAsia="標楷體" w:hAnsi="標楷體" w:hint="eastAsia"/>
          <w:color w:val="000000" w:themeColor="text1"/>
          <w:sz w:val="28"/>
          <w:szCs w:val="28"/>
        </w:rPr>
        <w:tab/>
        <w:t>徐巧芯</w:t>
      </w:r>
      <w:r w:rsidRPr="00C87651">
        <w:rPr>
          <w:rFonts w:ascii="標楷體" w:eastAsia="標楷體" w:hAnsi="標楷體" w:hint="eastAsia"/>
          <w:color w:val="000000" w:themeColor="text1"/>
          <w:sz w:val="28"/>
          <w:szCs w:val="28"/>
        </w:rPr>
        <w:tab/>
      </w:r>
      <w:r w:rsidRPr="00C87651">
        <w:rPr>
          <w:rFonts w:ascii="標楷體" w:eastAsia="標楷體" w:hAnsi="標楷體" w:hint="eastAsia"/>
          <w:color w:val="000000" w:themeColor="text1"/>
          <w:spacing w:val="-30"/>
          <w:sz w:val="28"/>
          <w:szCs w:val="28"/>
        </w:rPr>
        <w:t>鄭天財Sra Kacaw</w:t>
      </w:r>
      <w:r w:rsidRPr="00C87651">
        <w:rPr>
          <w:rFonts w:ascii="標楷體" w:eastAsia="標楷體" w:hAnsi="標楷體" w:hint="eastAsia"/>
          <w:color w:val="000000" w:themeColor="text1"/>
          <w:sz w:val="28"/>
          <w:szCs w:val="28"/>
        </w:rPr>
        <w:tab/>
        <w:t>鄭正鈐</w:t>
      </w:r>
      <w:r w:rsidRPr="00C87651">
        <w:rPr>
          <w:rFonts w:ascii="標楷體" w:eastAsia="標楷體" w:hAnsi="標楷體" w:hint="eastAsia"/>
          <w:color w:val="000000" w:themeColor="text1"/>
          <w:sz w:val="28"/>
          <w:szCs w:val="28"/>
        </w:rPr>
        <w:tab/>
        <w:t>洪孟楷</w:t>
      </w:r>
      <w:r w:rsidRPr="00C87651">
        <w:rPr>
          <w:rFonts w:ascii="標楷體" w:eastAsia="標楷體" w:hAnsi="標楷體" w:hint="eastAsia"/>
          <w:color w:val="000000" w:themeColor="text1"/>
          <w:sz w:val="28"/>
          <w:szCs w:val="28"/>
        </w:rPr>
        <w:tab/>
        <w:t>賴士葆</w:t>
      </w:r>
      <w:r w:rsidRPr="00C87651">
        <w:rPr>
          <w:rFonts w:ascii="標楷體" w:eastAsia="標楷體" w:hAnsi="標楷體" w:hint="eastAsia"/>
          <w:color w:val="000000" w:themeColor="text1"/>
          <w:sz w:val="28"/>
          <w:szCs w:val="28"/>
        </w:rPr>
        <w:tab/>
      </w:r>
    </w:p>
    <w:p w14:paraId="1C882E50" w14:textId="77777777" w:rsidR="00595F1B" w:rsidRPr="00C87651" w:rsidRDefault="00595F1B" w:rsidP="00B3436E">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陳培瑜</w:t>
      </w:r>
      <w:r w:rsidRPr="00C87651">
        <w:rPr>
          <w:rFonts w:ascii="標楷體" w:eastAsia="標楷體" w:hAnsi="標楷體" w:hint="eastAsia"/>
          <w:color w:val="000000" w:themeColor="text1"/>
          <w:sz w:val="28"/>
          <w:szCs w:val="28"/>
        </w:rPr>
        <w:tab/>
        <w:t>楊瓊瓔</w:t>
      </w:r>
      <w:r w:rsidRPr="00C87651">
        <w:rPr>
          <w:rFonts w:ascii="標楷體" w:eastAsia="標楷體" w:hAnsi="標楷體" w:hint="eastAsia"/>
          <w:color w:val="000000" w:themeColor="text1"/>
          <w:sz w:val="28"/>
          <w:szCs w:val="28"/>
        </w:rPr>
        <w:tab/>
        <w:t>李坤城</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麥玉珍</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蘇清泉</w:t>
      </w:r>
      <w:r w:rsidRPr="00C87651">
        <w:rPr>
          <w:rFonts w:ascii="標楷體" w:eastAsia="標楷體" w:hAnsi="標楷體" w:hint="eastAsia"/>
          <w:color w:val="000000" w:themeColor="text1"/>
          <w:sz w:val="28"/>
          <w:szCs w:val="28"/>
        </w:rPr>
        <w:tab/>
        <w:t>林淑芬</w:t>
      </w:r>
      <w:r w:rsidRPr="00C87651">
        <w:rPr>
          <w:rFonts w:ascii="標楷體" w:eastAsia="標楷體" w:hAnsi="標楷體" w:hint="eastAsia"/>
          <w:color w:val="000000" w:themeColor="text1"/>
          <w:sz w:val="28"/>
          <w:szCs w:val="28"/>
        </w:rPr>
        <w:tab/>
      </w:r>
    </w:p>
    <w:p w14:paraId="2F657B72" w14:textId="77777777" w:rsidR="00595F1B" w:rsidRPr="00C87651" w:rsidRDefault="00595F1B" w:rsidP="00AC7B87">
      <w:pPr>
        <w:snapToGrid w:val="0"/>
        <w:ind w:leftChars="239" w:left="574" w:firstLineChars="383" w:firstLine="843"/>
        <w:rPr>
          <w:rFonts w:ascii="標楷體" w:eastAsia="標楷體" w:hAnsi="標楷體"/>
          <w:color w:val="000000" w:themeColor="text1"/>
          <w:spacing w:val="-30"/>
          <w:sz w:val="28"/>
          <w:szCs w:val="28"/>
        </w:rPr>
      </w:pPr>
      <w:r w:rsidRPr="00C87651">
        <w:rPr>
          <w:rFonts w:ascii="標楷體" w:eastAsia="標楷體" w:hAnsi="標楷體" w:hint="eastAsia"/>
          <w:color w:val="000000" w:themeColor="text1"/>
          <w:spacing w:val="-30"/>
          <w:sz w:val="28"/>
          <w:szCs w:val="28"/>
        </w:rPr>
        <w:t>伍麗華Saidhai‧Tahovecahe</w:t>
      </w:r>
      <w:r w:rsidRPr="00C87651">
        <w:rPr>
          <w:rFonts w:ascii="標楷體" w:eastAsia="標楷體" w:hAnsi="標楷體" w:hint="eastAsia"/>
          <w:color w:val="000000" w:themeColor="text1"/>
          <w:spacing w:val="-30"/>
          <w:sz w:val="28"/>
          <w:szCs w:val="28"/>
        </w:rPr>
        <w:tab/>
      </w:r>
      <w:r w:rsidRPr="00C87651">
        <w:rPr>
          <w:rFonts w:ascii="標楷體" w:eastAsia="標楷體" w:hAnsi="標楷體" w:hint="eastAsia"/>
          <w:color w:val="000000" w:themeColor="text1"/>
          <w:sz w:val="28"/>
          <w:szCs w:val="28"/>
        </w:rPr>
        <w:t>張啓楷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羅廷瑋</w:t>
      </w:r>
    </w:p>
    <w:p w14:paraId="633D89B9" w14:textId="77777777" w:rsidR="00595F1B" w:rsidRPr="00C87651" w:rsidRDefault="00595F1B" w:rsidP="00A83A78">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列</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15</w:t>
      </w:r>
      <w:r w:rsidRPr="00C87651">
        <w:rPr>
          <w:rFonts w:ascii="標楷體" w:eastAsia="標楷體" w:hAnsi="標楷體"/>
          <w:color w:val="000000" w:themeColor="text1"/>
          <w:sz w:val="28"/>
          <w:szCs w:val="28"/>
        </w:rPr>
        <w:t>人</w:t>
      </w:r>
    </w:p>
    <w:p w14:paraId="4AD958B8" w14:textId="77777777" w:rsidR="00595F1B" w:rsidRPr="00C87651" w:rsidRDefault="00595F1B" w:rsidP="001F1F76">
      <w:pPr>
        <w:pStyle w:val="-9"/>
        <w:spacing w:line="36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rPr>
        <w:t>列席官員：</w:t>
      </w:r>
      <w:r w:rsidRPr="00C87651">
        <w:rPr>
          <w:rFonts w:ascii="標楷體" w:hAnsi="標楷體" w:hint="eastAsia"/>
          <w:color w:val="000000" w:themeColor="text1"/>
          <w:sz w:val="28"/>
          <w:szCs w:val="28"/>
        </w:rPr>
        <w:t>法務部部長　鄭銘謙</w:t>
      </w:r>
    </w:p>
    <w:p w14:paraId="0F2D74DF" w14:textId="77777777" w:rsidR="00595F1B" w:rsidRPr="00C87651" w:rsidRDefault="00595F1B" w:rsidP="00F677A8">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司法院刑事廳廳長　李釱任</w:t>
      </w:r>
    </w:p>
    <w:p w14:paraId="5DE9434F" w14:textId="77777777" w:rsidR="00595F1B" w:rsidRPr="00C87651" w:rsidRDefault="00595F1B" w:rsidP="00D67ECD">
      <w:pPr>
        <w:pStyle w:val="-9"/>
        <w:spacing w:line="360" w:lineRule="exact"/>
        <w:ind w:leftChars="567" w:left="1361" w:firstLineChars="13" w:firstLine="29"/>
        <w:rPr>
          <w:rFonts w:ascii="標楷體" w:hAnsi="標楷體"/>
          <w:color w:val="000000" w:themeColor="text1"/>
          <w:spacing w:val="-27"/>
          <w:sz w:val="28"/>
          <w:szCs w:val="28"/>
        </w:rPr>
      </w:pPr>
      <w:r w:rsidRPr="00C87651">
        <w:rPr>
          <w:rFonts w:ascii="標楷體" w:hAnsi="標楷體" w:hint="eastAsia"/>
          <w:color w:val="000000" w:themeColor="text1"/>
          <w:spacing w:val="-27"/>
          <w:sz w:val="28"/>
          <w:szCs w:val="28"/>
        </w:rPr>
        <w:t>內政部政務次長兼行政院打擊詐欺指揮中心指揮官　馬士元(部長請假)</w:t>
      </w:r>
    </w:p>
    <w:p w14:paraId="58C825A9" w14:textId="77777777" w:rsidR="00595F1B" w:rsidRPr="00C87651" w:rsidRDefault="00595F1B" w:rsidP="00D67ECD">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內政部警政署署長　張榮興</w:t>
      </w:r>
    </w:p>
    <w:p w14:paraId="115996D2" w14:textId="77777777" w:rsidR="00595F1B" w:rsidRPr="00C87651" w:rsidRDefault="00595F1B" w:rsidP="00D67ECD">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內政部移民署署長　鐘景琨</w:t>
      </w:r>
    </w:p>
    <w:p w14:paraId="34FBA246" w14:textId="77777777" w:rsidR="00595F1B" w:rsidRPr="00C87651" w:rsidRDefault="00595F1B" w:rsidP="00D67ECD">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勞動部勞動力發展署副署長　黃齡玉</w:t>
      </w:r>
    </w:p>
    <w:p w14:paraId="348D22CF" w14:textId="77777777" w:rsidR="00595F1B" w:rsidRPr="00C87651" w:rsidRDefault="00595F1B" w:rsidP="00D67ECD">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數位發展部數位產業署副署長　陳慧敏</w:t>
      </w:r>
    </w:p>
    <w:p w14:paraId="257D2EB3" w14:textId="77777777" w:rsidR="00595F1B" w:rsidRPr="00C87651" w:rsidRDefault="00595F1B" w:rsidP="00D67ECD">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國家通訊傳播委員會基礎設施處處長　陳春木</w:t>
      </w:r>
    </w:p>
    <w:p w14:paraId="4E755827" w14:textId="77777777" w:rsidR="00595F1B" w:rsidRPr="00C87651" w:rsidRDefault="00595F1B" w:rsidP="00D67ECD">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金融監督管理委員會銀行局副局長　林志吉</w:t>
      </w:r>
    </w:p>
    <w:p w14:paraId="06C3A2D1" w14:textId="77777777" w:rsidR="00595F1B" w:rsidRPr="00C87651" w:rsidRDefault="00595F1B" w:rsidP="00A83A78">
      <w:pPr>
        <w:snapToGrid w:val="0"/>
        <w:jc w:val="both"/>
        <w:rPr>
          <w:rFonts w:ascii="標楷體" w:hAnsi="標楷體"/>
          <w:color w:val="000000" w:themeColor="text1"/>
          <w:sz w:val="28"/>
          <w:szCs w:val="28"/>
        </w:rPr>
      </w:pPr>
      <w:r w:rsidRPr="00C87651">
        <w:rPr>
          <w:rFonts w:ascii="標楷體" w:eastAsia="標楷體" w:hAnsi="標楷體" w:hint="eastAsia"/>
          <w:color w:val="000000" w:themeColor="text1"/>
          <w:sz w:val="28"/>
          <w:szCs w:val="28"/>
        </w:rPr>
        <w:t>主    席：吳召集委員宗憲</w:t>
      </w:r>
    </w:p>
    <w:p w14:paraId="1A49ECD1" w14:textId="77777777" w:rsidR="00595F1B" w:rsidRPr="00C87651" w:rsidRDefault="00595F1B" w:rsidP="00563165">
      <w:pPr>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210ECCF1" w14:textId="77777777" w:rsidR="00595F1B" w:rsidRPr="00C87651" w:rsidRDefault="00595F1B" w:rsidP="00563165">
      <w:pPr>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4FD90A2C" w14:textId="77777777" w:rsidR="00595F1B" w:rsidRPr="00C87651" w:rsidRDefault="00595F1B" w:rsidP="00563165">
      <w:pPr>
        <w:adjustRightInd w:val="0"/>
        <w:snapToGrid w:val="0"/>
        <w:ind w:left="574"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546824E8"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3A5CB9D7"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1252339E"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　　員　高念祖</w:t>
      </w:r>
    </w:p>
    <w:p w14:paraId="7692E4F3" w14:textId="77777777" w:rsidR="00595F1B" w:rsidRPr="00C87651" w:rsidRDefault="00595F1B" w:rsidP="00563165">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7C663316" w14:textId="77777777" w:rsidR="00595F1B" w:rsidRPr="00C87651" w:rsidRDefault="00595F1B" w:rsidP="00563165">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一、宣讀上次會議議事錄。</w:t>
      </w:r>
    </w:p>
    <w:p w14:paraId="77C2DA16" w14:textId="77777777" w:rsidR="00595F1B" w:rsidRPr="00C87651" w:rsidRDefault="00595F1B" w:rsidP="00563165">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決定：確定。</w:t>
      </w:r>
    </w:p>
    <w:p w14:paraId="09356B04" w14:textId="77777777" w:rsidR="00595F1B" w:rsidRPr="00C87651" w:rsidRDefault="00595F1B" w:rsidP="003B458D">
      <w:pPr>
        <w:adjustRightInd w:val="0"/>
        <w:snapToGrid w:val="0"/>
        <w:ind w:leftChars="-1" w:left="558"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kern w:val="0"/>
          <w:sz w:val="28"/>
          <w:szCs w:val="28"/>
          <w:lang w:val="x-none"/>
        </w:rPr>
        <w:t>二、</w:t>
      </w:r>
      <w:r w:rsidRPr="00C87651">
        <w:rPr>
          <w:rFonts w:ascii="標楷體" w:eastAsia="標楷體" w:hAnsi="標楷體" w:hint="eastAsia"/>
          <w:color w:val="000000" w:themeColor="text1"/>
          <w:kern w:val="0"/>
          <w:sz w:val="28"/>
          <w:szCs w:val="28"/>
        </w:rPr>
        <w:t>邀請司法院、法務部部長、內政部部長、內政部警政署署長、內政部移民署署長、勞動部、數位發展部、國家通訊傳播委員會、行政院打擊詐欺指揮中心、金融監督管理委員會率所屬相關單位列席就「如何遏止移工及青少年淪為詐騙集團工具，及打詐四法施行後相關子法及配套措施進度與具體成效之檢討」進行專題報告，並備質詢。</w:t>
      </w:r>
    </w:p>
    <w:p w14:paraId="61573704" w14:textId="77777777" w:rsidR="00595F1B" w:rsidRPr="00C87651" w:rsidRDefault="00595F1B" w:rsidP="00563165">
      <w:pPr>
        <w:overflowPunct w:val="0"/>
        <w:adjustRightInd w:val="0"/>
        <w:snapToGrid w:val="0"/>
        <w:ind w:leftChars="-53" w:left="13" w:rightChars="-68" w:right="-163" w:hangingChars="50" w:hanging="1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本</w:t>
      </w:r>
      <w:r w:rsidRPr="00C87651">
        <w:rPr>
          <w:rFonts w:ascii="標楷體" w:eastAsia="標楷體" w:hAnsi="標楷體" w:hint="eastAsia"/>
          <w:color w:val="000000" w:themeColor="text1"/>
          <w:sz w:val="28"/>
          <w:szCs w:val="28"/>
        </w:rPr>
        <w:t>次會議有</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黃國昌、謝龍介、林思銘、莊瑞雄、陳俊宇、吳宗憲、</w:t>
      </w:r>
      <w:r w:rsidRPr="00C87651">
        <w:rPr>
          <w:rFonts w:ascii="標楷體" w:eastAsia="標楷體" w:hAnsi="標楷體" w:hint="eastAsia"/>
          <w:color w:val="000000" w:themeColor="text1"/>
          <w:sz w:val="28"/>
          <w:szCs w:val="28"/>
        </w:rPr>
        <w:lastRenderedPageBreak/>
        <w:t>徐巧芯、鍾佳濱、吳思瑤、羅智強、陳培瑜、林淑芬、翁曉玲、洪孟楷、麥玉珍、楊瓊瓔、伍麗華Saidhai‧Tahovecahe、李坤城、沈發惠</w:t>
      </w:r>
      <w:r w:rsidRPr="00C87651">
        <w:rPr>
          <w:rFonts w:ascii="標楷體" w:eastAsia="標楷體" w:hAnsi="標楷體"/>
          <w:color w:val="000000" w:themeColor="text1"/>
          <w:sz w:val="28"/>
          <w:szCs w:val="28"/>
        </w:rPr>
        <w:t>提出質詢</w:t>
      </w:r>
      <w:r w:rsidRPr="00C87651">
        <w:rPr>
          <w:rFonts w:ascii="標楷體" w:eastAsia="標楷體" w:hAnsi="標楷體" w:hint="eastAsia"/>
          <w:color w:val="000000" w:themeColor="text1"/>
          <w:sz w:val="28"/>
          <w:szCs w:val="28"/>
        </w:rPr>
        <w:t>；委員傅崐萁提出書面質詢。）</w:t>
      </w:r>
    </w:p>
    <w:p w14:paraId="69E687FE" w14:textId="77777777" w:rsidR="00595F1B" w:rsidRPr="00C87651" w:rsidRDefault="00595F1B" w:rsidP="000664BE">
      <w:pPr>
        <w:adjustRightInd w:val="0"/>
        <w:snapToGrid w:val="0"/>
        <w:ind w:leftChars="-1" w:left="558" w:hanging="560"/>
        <w:jc w:val="both"/>
        <w:rPr>
          <w:rFonts w:ascii="標楷體" w:eastAsia="標楷體" w:hAnsi="標楷體"/>
          <w:color w:val="000000" w:themeColor="text1"/>
          <w:kern w:val="0"/>
          <w:sz w:val="28"/>
          <w:szCs w:val="28"/>
        </w:rPr>
      </w:pPr>
      <w:r w:rsidRPr="00C87651">
        <w:rPr>
          <w:rFonts w:ascii="標楷體" w:eastAsia="標楷體" w:hAnsi="標楷體"/>
          <w:color w:val="000000" w:themeColor="text1"/>
          <w:kern w:val="0"/>
          <w:sz w:val="28"/>
          <w:szCs w:val="28"/>
        </w:rPr>
        <w:t>決</w:t>
      </w:r>
      <w:r w:rsidRPr="00C87651">
        <w:rPr>
          <w:rFonts w:ascii="標楷體" w:eastAsia="標楷體" w:hAnsi="標楷體" w:hint="eastAsia"/>
          <w:color w:val="000000" w:themeColor="text1"/>
          <w:kern w:val="0"/>
          <w:sz w:val="28"/>
          <w:szCs w:val="28"/>
        </w:rPr>
        <w:t>定</w:t>
      </w:r>
      <w:r w:rsidRPr="00C87651">
        <w:rPr>
          <w:rFonts w:ascii="標楷體" w:eastAsia="標楷體" w:hAnsi="標楷體"/>
          <w:color w:val="000000" w:themeColor="text1"/>
          <w:kern w:val="0"/>
          <w:sz w:val="28"/>
          <w:szCs w:val="28"/>
        </w:rPr>
        <w:t>：</w:t>
      </w:r>
    </w:p>
    <w:p w14:paraId="4BFBF88F" w14:textId="77777777" w:rsidR="00595F1B" w:rsidRPr="00C87651" w:rsidRDefault="00595F1B" w:rsidP="000664BE">
      <w:pPr>
        <w:adjustRightInd w:val="0"/>
        <w:snapToGrid w:val="0"/>
        <w:ind w:leftChars="-1" w:left="558" w:hanging="56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一、</w:t>
      </w:r>
      <w:r w:rsidRPr="00C87651">
        <w:rPr>
          <w:rFonts w:ascii="標楷體" w:eastAsia="標楷體" w:hAnsi="標楷體"/>
          <w:color w:val="000000" w:themeColor="text1"/>
          <w:kern w:val="0"/>
          <w:sz w:val="28"/>
          <w:szCs w:val="28"/>
        </w:rPr>
        <w:t>報告</w:t>
      </w:r>
      <w:r w:rsidRPr="00C87651">
        <w:rPr>
          <w:rFonts w:ascii="標楷體" w:eastAsia="標楷體" w:hAnsi="標楷體" w:hint="eastAsia"/>
          <w:color w:val="000000" w:themeColor="text1"/>
          <w:kern w:val="0"/>
          <w:sz w:val="28"/>
          <w:szCs w:val="28"/>
        </w:rPr>
        <w:t>及</w:t>
      </w:r>
      <w:r w:rsidRPr="00C87651">
        <w:rPr>
          <w:rFonts w:ascii="標楷體" w:eastAsia="標楷體" w:hAnsi="標楷體"/>
          <w:color w:val="000000" w:themeColor="text1"/>
          <w:kern w:val="0"/>
          <w:sz w:val="28"/>
          <w:szCs w:val="28"/>
        </w:rPr>
        <w:t>詢答完畢</w:t>
      </w:r>
      <w:r w:rsidRPr="00C87651">
        <w:rPr>
          <w:rFonts w:ascii="標楷體" w:eastAsia="標楷體" w:hAnsi="標楷體" w:hint="eastAsia"/>
          <w:color w:val="000000" w:themeColor="text1"/>
          <w:kern w:val="0"/>
          <w:sz w:val="28"/>
          <w:szCs w:val="28"/>
        </w:rPr>
        <w:t>。</w:t>
      </w:r>
    </w:p>
    <w:p w14:paraId="1C7B6543" w14:textId="77777777" w:rsidR="00595F1B" w:rsidRPr="00C87651" w:rsidRDefault="00595F1B" w:rsidP="000664BE">
      <w:pPr>
        <w:adjustRightInd w:val="0"/>
        <w:snapToGrid w:val="0"/>
        <w:ind w:leftChars="-1" w:left="558" w:hanging="56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二、</w:t>
      </w:r>
      <w:r w:rsidRPr="00C87651">
        <w:rPr>
          <w:rFonts w:ascii="標楷體" w:eastAsia="標楷體" w:hAnsi="標楷體"/>
          <w:color w:val="000000" w:themeColor="text1"/>
          <w:kern w:val="0"/>
          <w:sz w:val="28"/>
          <w:szCs w:val="28"/>
        </w:rPr>
        <w:t>委員質詢時，要求提供相關資料或以書面答復者，請相關機關儘速送交個別委員</w:t>
      </w:r>
      <w:r w:rsidRPr="00C87651">
        <w:rPr>
          <w:rFonts w:ascii="標楷體" w:eastAsia="標楷體" w:hAnsi="標楷體" w:hint="eastAsia"/>
          <w:color w:val="000000" w:themeColor="text1"/>
          <w:kern w:val="0"/>
          <w:sz w:val="28"/>
          <w:szCs w:val="28"/>
        </w:rPr>
        <w:t>及</w:t>
      </w:r>
      <w:r w:rsidRPr="00C87651">
        <w:rPr>
          <w:rFonts w:ascii="標楷體" w:eastAsia="標楷體" w:hAnsi="標楷體"/>
          <w:color w:val="000000" w:themeColor="text1"/>
          <w:kern w:val="0"/>
          <w:sz w:val="28"/>
          <w:szCs w:val="28"/>
        </w:rPr>
        <w:t>本會。</w:t>
      </w:r>
    </w:p>
    <w:p w14:paraId="44E8709D" w14:textId="77777777" w:rsidR="00595F1B" w:rsidRPr="00C87651" w:rsidRDefault="00595F1B" w:rsidP="000664BE">
      <w:pPr>
        <w:adjustRightInd w:val="0"/>
        <w:snapToGrid w:val="0"/>
        <w:ind w:leftChars="-1" w:left="558" w:hanging="560"/>
        <w:jc w:val="both"/>
        <w:rPr>
          <w:rFonts w:ascii="標楷體" w:eastAsia="標楷體" w:hAnsi="標楷體"/>
          <w:color w:val="000000" w:themeColor="text1"/>
          <w:kern w:val="0"/>
          <w:sz w:val="28"/>
          <w:szCs w:val="28"/>
        </w:rPr>
      </w:pPr>
      <w:r w:rsidRPr="00C87651">
        <w:rPr>
          <w:rFonts w:ascii="標楷體" w:eastAsia="標楷體" w:hAnsi="標楷體"/>
          <w:color w:val="000000" w:themeColor="text1"/>
          <w:kern w:val="0"/>
          <w:sz w:val="28"/>
          <w:szCs w:val="28"/>
        </w:rPr>
        <w:t>散會</w:t>
      </w:r>
    </w:p>
    <w:p w14:paraId="2435167F" w14:textId="77777777" w:rsidR="00595F1B" w:rsidRPr="00C87651" w:rsidRDefault="00595F1B" w:rsidP="000664BE">
      <w:pPr>
        <w:spacing w:line="400" w:lineRule="exact"/>
        <w:ind w:left="14"/>
        <w:jc w:val="both"/>
        <w:rPr>
          <w:color w:val="000000" w:themeColor="text1"/>
        </w:rPr>
        <w:sectPr w:rsidR="00595F1B" w:rsidRPr="00C87651" w:rsidSect="00541AA9">
          <w:pgSz w:w="11906" w:h="16838"/>
          <w:pgMar w:top="992" w:right="1701" w:bottom="1134" w:left="1701" w:header="851" w:footer="992" w:gutter="0"/>
          <w:cols w:space="425"/>
          <w:docGrid w:type="lines" w:linePitch="360"/>
        </w:sectPr>
      </w:pPr>
    </w:p>
    <w:p w14:paraId="23ACC959" w14:textId="77777777" w:rsidR="00595F1B" w:rsidRPr="00C87651" w:rsidRDefault="00595F1B" w:rsidP="000664BE">
      <w:pPr>
        <w:spacing w:beforeLines="50" w:before="180" w:afterLines="50" w:after="180" w:line="380" w:lineRule="exact"/>
        <w:ind w:left="544" w:hanging="533"/>
        <w:outlineLvl w:val="2"/>
        <w:rPr>
          <w:rFonts w:ascii="標楷體" w:eastAsia="標楷體" w:hAnsi="標楷體"/>
          <w:b/>
          <w:color w:val="000000" w:themeColor="text1"/>
          <w:spacing w:val="-4"/>
          <w:w w:val="98"/>
          <w:sz w:val="28"/>
          <w:szCs w:val="28"/>
        </w:rPr>
      </w:pPr>
      <w:r w:rsidRPr="00C87651">
        <w:rPr>
          <w:rFonts w:ascii="標楷體" w:eastAsia="標楷體" w:hAnsi="標楷體" w:hint="eastAsia"/>
          <w:b/>
          <w:color w:val="000000" w:themeColor="text1"/>
          <w:spacing w:val="-4"/>
          <w:w w:val="98"/>
          <w:sz w:val="28"/>
          <w:szCs w:val="28"/>
        </w:rPr>
        <w:lastRenderedPageBreak/>
        <w:t>立法院第1</w:t>
      </w:r>
      <w:r w:rsidRPr="00C87651">
        <w:rPr>
          <w:rFonts w:ascii="標楷體" w:eastAsia="標楷體" w:hAnsi="標楷體"/>
          <w:b/>
          <w:color w:val="000000" w:themeColor="text1"/>
          <w:spacing w:val="-4"/>
          <w:w w:val="98"/>
          <w:sz w:val="28"/>
          <w:szCs w:val="28"/>
        </w:rPr>
        <w:t>1</w:t>
      </w:r>
      <w:r w:rsidRPr="00C87651">
        <w:rPr>
          <w:rFonts w:ascii="標楷體" w:eastAsia="標楷體" w:hAnsi="標楷體" w:hint="eastAsia"/>
          <w:b/>
          <w:color w:val="000000" w:themeColor="text1"/>
          <w:spacing w:val="-4"/>
          <w:w w:val="98"/>
          <w:sz w:val="28"/>
          <w:szCs w:val="28"/>
        </w:rPr>
        <w:t>屆第</w:t>
      </w:r>
      <w:r w:rsidRPr="00C87651">
        <w:rPr>
          <w:rFonts w:ascii="標楷體" w:eastAsia="標楷體" w:hAnsi="標楷體"/>
          <w:b/>
          <w:color w:val="000000" w:themeColor="text1"/>
          <w:spacing w:val="-4"/>
          <w:w w:val="98"/>
          <w:sz w:val="28"/>
          <w:szCs w:val="28"/>
        </w:rPr>
        <w:t>2</w:t>
      </w:r>
      <w:r w:rsidRPr="00C87651">
        <w:rPr>
          <w:rFonts w:ascii="標楷體" w:eastAsia="標楷體" w:hAnsi="標楷體" w:hint="eastAsia"/>
          <w:b/>
          <w:color w:val="000000" w:themeColor="text1"/>
          <w:spacing w:val="-4"/>
          <w:w w:val="98"/>
          <w:sz w:val="28"/>
          <w:szCs w:val="28"/>
        </w:rPr>
        <w:t>會期司法及法制委員會第1</w:t>
      </w:r>
      <w:r w:rsidRPr="00C87651">
        <w:rPr>
          <w:rFonts w:ascii="標楷體" w:eastAsia="標楷體" w:hAnsi="標楷體"/>
          <w:b/>
          <w:color w:val="000000" w:themeColor="text1"/>
          <w:spacing w:val="-4"/>
          <w:w w:val="98"/>
          <w:sz w:val="28"/>
          <w:szCs w:val="28"/>
        </w:rPr>
        <w:t>6</w:t>
      </w:r>
      <w:r w:rsidRPr="00C87651">
        <w:rPr>
          <w:rFonts w:ascii="標楷體" w:eastAsia="標楷體" w:hAnsi="標楷體" w:hint="eastAsia"/>
          <w:b/>
          <w:color w:val="000000" w:themeColor="text1"/>
          <w:spacing w:val="-4"/>
          <w:w w:val="98"/>
          <w:sz w:val="28"/>
          <w:szCs w:val="28"/>
        </w:rPr>
        <w:t>次全體委員會議議事錄</w:t>
      </w:r>
    </w:p>
    <w:p w14:paraId="36B5328D" w14:textId="77777777" w:rsidR="00595F1B" w:rsidRPr="00C87651" w:rsidRDefault="00595F1B" w:rsidP="006D56BE">
      <w:pPr>
        <w:pStyle w:val="-9"/>
        <w:spacing w:line="400" w:lineRule="exact"/>
        <w:ind w:left="1417" w:hangingChars="506" w:hanging="1417"/>
        <w:rPr>
          <w:rFonts w:ascii="標楷體" w:hAnsi="標楷體"/>
          <w:color w:val="000000" w:themeColor="text1"/>
          <w:sz w:val="28"/>
          <w:szCs w:val="28"/>
        </w:rPr>
      </w:pPr>
      <w:r w:rsidRPr="00C87651">
        <w:rPr>
          <w:rFonts w:ascii="標楷體" w:hAnsi="標楷體"/>
          <w:color w:val="000000" w:themeColor="text1"/>
          <w:sz w:val="28"/>
          <w:szCs w:val="28"/>
          <w:fitText w:val="1120" w:id="972279552"/>
        </w:rPr>
        <w:t>時    間</w:t>
      </w:r>
      <w:r w:rsidRPr="00C87651">
        <w:rPr>
          <w:rFonts w:ascii="標楷體" w:hAnsi="標楷體"/>
          <w:color w:val="000000" w:themeColor="text1"/>
          <w:sz w:val="28"/>
          <w:szCs w:val="28"/>
        </w:rPr>
        <w:t>：</w:t>
      </w:r>
      <w:r w:rsidRPr="00C87651">
        <w:rPr>
          <w:rFonts w:ascii="標楷體" w:hAnsi="標楷體"/>
          <w:color w:val="000000" w:themeColor="text1"/>
          <w:spacing w:val="-1"/>
          <w:sz w:val="28"/>
          <w:szCs w:val="28"/>
        </w:rPr>
        <w:t>中華民國</w:t>
      </w:r>
      <w:r w:rsidRPr="00C87651">
        <w:rPr>
          <w:rFonts w:ascii="標楷體" w:hAnsi="標楷體" w:hint="eastAsia"/>
          <w:color w:val="000000" w:themeColor="text1"/>
          <w:spacing w:val="-1"/>
          <w:sz w:val="28"/>
          <w:szCs w:val="28"/>
        </w:rPr>
        <w:t>113年11月25日（星期一）上午9時3分至12時2</w:t>
      </w:r>
      <w:r w:rsidRPr="00C87651">
        <w:rPr>
          <w:rFonts w:ascii="標楷體" w:hAnsi="標楷體"/>
          <w:color w:val="000000" w:themeColor="text1"/>
          <w:spacing w:val="-1"/>
          <w:sz w:val="28"/>
          <w:szCs w:val="28"/>
        </w:rPr>
        <w:t>0</w:t>
      </w:r>
      <w:r w:rsidRPr="00C87651">
        <w:rPr>
          <w:rFonts w:ascii="標楷體" w:hAnsi="標楷體" w:hint="eastAsia"/>
          <w:color w:val="000000" w:themeColor="text1"/>
          <w:spacing w:val="-1"/>
          <w:sz w:val="28"/>
          <w:szCs w:val="28"/>
        </w:rPr>
        <w:t>分；11月27日（星期三）上午9時至1</w:t>
      </w:r>
      <w:r w:rsidRPr="00C87651">
        <w:rPr>
          <w:rFonts w:ascii="標楷體" w:hAnsi="標楷體"/>
          <w:color w:val="000000" w:themeColor="text1"/>
          <w:spacing w:val="-1"/>
          <w:sz w:val="28"/>
          <w:szCs w:val="28"/>
        </w:rPr>
        <w:t>2</w:t>
      </w:r>
      <w:r w:rsidRPr="00C87651">
        <w:rPr>
          <w:rFonts w:ascii="標楷體" w:hAnsi="標楷體" w:hint="eastAsia"/>
          <w:color w:val="000000" w:themeColor="text1"/>
          <w:spacing w:val="-1"/>
          <w:sz w:val="28"/>
          <w:szCs w:val="28"/>
        </w:rPr>
        <w:t>時2</w:t>
      </w:r>
      <w:r w:rsidRPr="00C87651">
        <w:rPr>
          <w:rFonts w:ascii="標楷體" w:hAnsi="標楷體"/>
          <w:color w:val="000000" w:themeColor="text1"/>
          <w:spacing w:val="-1"/>
          <w:sz w:val="28"/>
          <w:szCs w:val="28"/>
        </w:rPr>
        <w:t>9</w:t>
      </w:r>
      <w:r w:rsidRPr="00C87651">
        <w:rPr>
          <w:rFonts w:ascii="標楷體" w:hAnsi="標楷體" w:hint="eastAsia"/>
          <w:color w:val="000000" w:themeColor="text1"/>
          <w:spacing w:val="-1"/>
          <w:sz w:val="28"/>
          <w:szCs w:val="28"/>
        </w:rPr>
        <w:t>分</w:t>
      </w:r>
    </w:p>
    <w:p w14:paraId="60610F2E" w14:textId="77777777" w:rsidR="00595F1B" w:rsidRPr="00C87651" w:rsidRDefault="00595F1B" w:rsidP="00724DC8">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fitText w:val="1120" w:id="972279808"/>
        </w:rPr>
        <w:t>地    點</w:t>
      </w: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本院群賢樓9樓大禮堂（11月25日）</w:t>
      </w:r>
    </w:p>
    <w:p w14:paraId="06904E40" w14:textId="77777777" w:rsidR="00595F1B" w:rsidRPr="00C87651" w:rsidRDefault="00595F1B" w:rsidP="00724DC8">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紅樓302會議室（11月27日）</w:t>
      </w:r>
    </w:p>
    <w:p w14:paraId="6916AE5C" w14:textId="77777777" w:rsidR="00595F1B" w:rsidRPr="00C87651" w:rsidRDefault="00595F1B" w:rsidP="0031048D">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lang w:val="x-none" w:eastAsia="x-none"/>
        </w:rPr>
        <w:t>出席委員</w:t>
      </w:r>
      <w:r w:rsidRPr="00C87651">
        <w:rPr>
          <w:rFonts w:ascii="標楷體" w:eastAsia="標楷體" w:hAnsi="標楷體" w:hint="eastAsia"/>
          <w:color w:val="000000" w:themeColor="text1"/>
          <w:kern w:val="0"/>
          <w:sz w:val="28"/>
          <w:szCs w:val="28"/>
          <w:lang w:val="x-none" w:eastAsia="x-none"/>
        </w:rPr>
        <w:t>：</w:t>
      </w:r>
      <w:r w:rsidRPr="00C87651">
        <w:rPr>
          <w:rFonts w:ascii="標楷體" w:eastAsia="標楷體" w:hAnsi="標楷體" w:hint="eastAsia"/>
          <w:color w:val="000000" w:themeColor="text1"/>
          <w:sz w:val="28"/>
          <w:szCs w:val="28"/>
        </w:rPr>
        <w:t>黃國昌</w:t>
      </w:r>
      <w:r w:rsidRPr="00C87651">
        <w:rPr>
          <w:rFonts w:ascii="標楷體" w:eastAsia="標楷體" w:hAnsi="標楷體"/>
          <w:color w:val="000000" w:themeColor="text1"/>
          <w:sz w:val="28"/>
          <w:szCs w:val="28"/>
        </w:rPr>
        <w:t xml:space="preserve"> </w:t>
      </w:r>
      <w:r w:rsidRPr="00C87651">
        <w:rPr>
          <w:rFonts w:ascii="標楷體" w:eastAsia="標楷體" w:hAnsi="標楷體" w:hint="eastAsia"/>
          <w:color w:val="000000" w:themeColor="text1"/>
          <w:sz w:val="28"/>
          <w:szCs w:val="28"/>
        </w:rPr>
        <w:t>陳俊宇 林思銘 吳宗憲 莊瑞雄 吳思瑤</w:t>
      </w:r>
      <w:r w:rsidRPr="00C87651">
        <w:rPr>
          <w:rFonts w:ascii="標楷體" w:hAnsi="標楷體" w:hint="eastAsia"/>
          <w:color w:val="000000" w:themeColor="text1"/>
          <w:sz w:val="28"/>
          <w:szCs w:val="28"/>
        </w:rPr>
        <w:tab/>
        <w:t xml:space="preserve"> </w:t>
      </w:r>
      <w:r w:rsidRPr="00C87651">
        <w:rPr>
          <w:rFonts w:ascii="標楷體" w:eastAsia="標楷體" w:hAnsi="標楷體" w:hint="eastAsia"/>
          <w:color w:val="000000" w:themeColor="text1"/>
          <w:sz w:val="28"/>
          <w:szCs w:val="28"/>
        </w:rPr>
        <w:t xml:space="preserve">鍾佳濱 </w:t>
      </w:r>
    </w:p>
    <w:p w14:paraId="262BF9B5" w14:textId="77777777" w:rsidR="00595F1B" w:rsidRPr="00C87651" w:rsidRDefault="00595F1B" w:rsidP="0031048D">
      <w:pPr>
        <w:pStyle w:val="-9"/>
        <w:spacing w:line="400" w:lineRule="exact"/>
        <w:ind w:leftChars="577" w:left="1427" w:hangingChars="15" w:hanging="42"/>
        <w:jc w:val="left"/>
        <w:rPr>
          <w:rFonts w:ascii="標楷體" w:hAnsi="標楷體"/>
          <w:color w:val="000000" w:themeColor="text1"/>
          <w:sz w:val="28"/>
          <w:szCs w:val="28"/>
        </w:rPr>
      </w:pPr>
      <w:r w:rsidRPr="00C87651">
        <w:rPr>
          <w:rFonts w:ascii="標楷體" w:hAnsi="標楷體" w:hint="eastAsia"/>
          <w:color w:val="000000" w:themeColor="text1"/>
          <w:sz w:val="28"/>
          <w:szCs w:val="28"/>
        </w:rPr>
        <w:t>翁曉玲 羅智強</w:t>
      </w:r>
      <w:r w:rsidRPr="00C87651">
        <w:rPr>
          <w:rFonts w:ascii="標楷體" w:hAnsi="標楷體"/>
          <w:color w:val="000000" w:themeColor="text1"/>
          <w:sz w:val="28"/>
          <w:szCs w:val="28"/>
        </w:rPr>
        <w:t xml:space="preserve"> </w:t>
      </w:r>
      <w:r w:rsidRPr="00C87651">
        <w:rPr>
          <w:rFonts w:ascii="標楷體" w:hAnsi="標楷體" w:hint="eastAsia"/>
          <w:color w:val="000000" w:themeColor="text1"/>
          <w:sz w:val="28"/>
          <w:szCs w:val="28"/>
        </w:rPr>
        <w:t>沈發惠</w:t>
      </w:r>
      <w:r w:rsidRPr="00C87651">
        <w:rPr>
          <w:rFonts w:ascii="標楷體" w:hAnsi="標楷體"/>
          <w:color w:val="000000" w:themeColor="text1"/>
          <w:sz w:val="28"/>
          <w:szCs w:val="28"/>
        </w:rPr>
        <w:t xml:space="preserve"> </w:t>
      </w:r>
      <w:r w:rsidRPr="00C87651">
        <w:rPr>
          <w:rFonts w:ascii="標楷體" w:hAnsi="標楷體" w:hint="eastAsia"/>
          <w:color w:val="000000" w:themeColor="text1"/>
          <w:sz w:val="28"/>
          <w:szCs w:val="28"/>
        </w:rPr>
        <w:t>謝龍介 傅崐萁</w:t>
      </w:r>
    </w:p>
    <w:p w14:paraId="00175905" w14:textId="77777777" w:rsidR="00595F1B" w:rsidRPr="00C87651" w:rsidRDefault="00595F1B" w:rsidP="00FA7D28">
      <w:pPr>
        <w:pStyle w:val="-9"/>
        <w:spacing w:line="400" w:lineRule="exact"/>
        <w:ind w:leftChars="577" w:left="1427" w:hangingChars="15" w:hanging="42"/>
        <w:jc w:val="left"/>
        <w:rPr>
          <w:rFonts w:ascii="標楷體" w:hAnsi="標楷體"/>
          <w:color w:val="000000" w:themeColor="text1"/>
          <w:sz w:val="28"/>
          <w:szCs w:val="28"/>
        </w:rPr>
      </w:pPr>
      <w:r w:rsidRPr="00C87651">
        <w:rPr>
          <w:rFonts w:ascii="標楷體" w:hAnsi="標楷體" w:hint="eastAsia"/>
          <w:color w:val="000000" w:themeColor="text1"/>
          <w:sz w:val="28"/>
          <w:szCs w:val="28"/>
        </w:rPr>
        <w:t>委員出席12人</w:t>
      </w:r>
    </w:p>
    <w:p w14:paraId="1ABEB424" w14:textId="77777777" w:rsidR="00595F1B" w:rsidRPr="00C87651" w:rsidRDefault="00595F1B" w:rsidP="0031048D">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pacing w:val="-20"/>
          <w:sz w:val="28"/>
          <w:szCs w:val="28"/>
        </w:rPr>
        <w:t xml:space="preserve">鄭天財Sra Kacaw </w:t>
      </w:r>
      <w:r w:rsidRPr="00C87651">
        <w:rPr>
          <w:rFonts w:ascii="標楷體" w:eastAsia="標楷體" w:hAnsi="標楷體" w:hint="eastAsia"/>
          <w:color w:val="000000" w:themeColor="text1"/>
          <w:sz w:val="28"/>
          <w:szCs w:val="28"/>
        </w:rPr>
        <w:t xml:space="preserve">鄭正鈐 王鴻薇 葛如鈞 陳培瑜 洪孟楷 </w:t>
      </w:r>
    </w:p>
    <w:p w14:paraId="211179B6" w14:textId="77777777" w:rsidR="00595F1B" w:rsidRPr="00C87651" w:rsidRDefault="00595F1B" w:rsidP="0031048D">
      <w:pPr>
        <w:snapToGrid w:val="0"/>
        <w:ind w:left="141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羅廷瑋 葉元之 羅明才 林淑芬 麥玉珍 楊瓊瓔</w:t>
      </w:r>
    </w:p>
    <w:p w14:paraId="3676F7CF" w14:textId="77777777" w:rsidR="00595F1B" w:rsidRPr="00C87651" w:rsidRDefault="00595F1B" w:rsidP="00AF1BC5">
      <w:pPr>
        <w:snapToGrid w:val="0"/>
        <w:ind w:left="1418"/>
        <w:rPr>
          <w:rFonts w:ascii="標楷體" w:eastAsia="標楷體" w:hAnsi="標楷體"/>
          <w:color w:val="000000" w:themeColor="text1"/>
          <w:sz w:val="28"/>
          <w:szCs w:val="28"/>
        </w:rPr>
      </w:pPr>
      <w:r w:rsidRPr="00C87651">
        <w:rPr>
          <w:rFonts w:ascii="標楷體" w:eastAsia="標楷體" w:hAnsi="標楷體" w:hint="eastAsia"/>
          <w:color w:val="000000" w:themeColor="text1"/>
          <w:spacing w:val="-30"/>
          <w:sz w:val="28"/>
          <w:szCs w:val="28"/>
        </w:rPr>
        <w:t>伍麗華Saidhai‧Tahovecahe</w:t>
      </w:r>
      <w:r w:rsidRPr="00C87651">
        <w:rPr>
          <w:rFonts w:ascii="標楷體" w:eastAsia="標楷體" w:hAnsi="標楷體"/>
          <w:color w:val="000000" w:themeColor="text1"/>
          <w:spacing w:val="-30"/>
          <w:sz w:val="28"/>
          <w:szCs w:val="28"/>
        </w:rPr>
        <w:t xml:space="preserve"> </w:t>
      </w:r>
      <w:r w:rsidRPr="00C87651">
        <w:rPr>
          <w:rFonts w:ascii="標楷體" w:eastAsia="標楷體" w:hAnsi="標楷體" w:hint="eastAsia"/>
          <w:color w:val="000000" w:themeColor="text1"/>
          <w:spacing w:val="-30"/>
          <w:sz w:val="28"/>
          <w:szCs w:val="28"/>
        </w:rPr>
        <w:t xml:space="preserve"> </w:t>
      </w:r>
      <w:r w:rsidRPr="00C87651">
        <w:rPr>
          <w:rFonts w:ascii="標楷體" w:eastAsia="標楷體" w:hAnsi="標楷體" w:hint="eastAsia"/>
          <w:color w:val="000000" w:themeColor="text1"/>
          <w:sz w:val="28"/>
          <w:szCs w:val="28"/>
        </w:rPr>
        <w:t xml:space="preserve">蘇清泉 徐欣瑩 </w:t>
      </w:r>
    </w:p>
    <w:p w14:paraId="0D0D9EFD" w14:textId="77777777" w:rsidR="00595F1B" w:rsidRPr="00C87651" w:rsidRDefault="00595F1B" w:rsidP="00FA7D28">
      <w:pPr>
        <w:widowControl/>
        <w:snapToGrid w:val="0"/>
        <w:spacing w:line="400" w:lineRule="exact"/>
        <w:ind w:leftChars="396" w:left="950" w:firstLineChars="170" w:firstLine="4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委員列席</w:t>
      </w:r>
      <w:r w:rsidRPr="00C87651">
        <w:rPr>
          <w:rFonts w:ascii="標楷體" w:eastAsia="標楷體" w:hAnsi="標楷體" w:hint="eastAsia"/>
          <w:color w:val="000000" w:themeColor="text1"/>
          <w:sz w:val="28"/>
          <w:szCs w:val="28"/>
        </w:rPr>
        <w:t>15</w:t>
      </w:r>
      <w:r w:rsidRPr="00C87651">
        <w:rPr>
          <w:rFonts w:ascii="標楷體" w:eastAsia="標楷體" w:hAnsi="標楷體"/>
          <w:color w:val="000000" w:themeColor="text1"/>
          <w:sz w:val="28"/>
          <w:szCs w:val="28"/>
        </w:rPr>
        <w:t>人</w:t>
      </w:r>
    </w:p>
    <w:p w14:paraId="5E98FAC5" w14:textId="77777777" w:rsidR="00595F1B" w:rsidRPr="00C87651" w:rsidRDefault="00595F1B" w:rsidP="005B0914">
      <w:pPr>
        <w:adjustRightInd w:val="0"/>
        <w:snapToGrid w:val="0"/>
        <w:spacing w:line="400" w:lineRule="exact"/>
        <w:ind w:left="1361" w:hangingChars="486" w:hanging="1361"/>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列席官員：</w:t>
      </w:r>
      <w:r w:rsidRPr="00C87651">
        <w:rPr>
          <w:rFonts w:ascii="標楷體" w:eastAsia="標楷體" w:hAnsi="標楷體" w:hint="eastAsia"/>
          <w:b/>
          <w:bCs/>
          <w:color w:val="000000" w:themeColor="text1"/>
          <w:sz w:val="28"/>
          <w:szCs w:val="28"/>
        </w:rPr>
        <w:t xml:space="preserve"> 11月25日（星期一）</w:t>
      </w:r>
    </w:p>
    <w:p w14:paraId="2DD92D83" w14:textId="77777777" w:rsidR="00595F1B" w:rsidRPr="00C87651" w:rsidRDefault="00595F1B" w:rsidP="00CA74D6">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司法院副秘書長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黃麟倫(秘書長退職)</w:t>
      </w:r>
    </w:p>
    <w:p w14:paraId="7FB3BB2D"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最高法院院長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高孟焄</w:t>
      </w:r>
    </w:p>
    <w:p w14:paraId="2D209D38"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最高行政法院院長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吳東都</w:t>
      </w:r>
    </w:p>
    <w:p w14:paraId="573C2829"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懲戒法院院長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林輝煌</w:t>
      </w:r>
    </w:p>
    <w:p w14:paraId="39DD9D4A"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法官學院院長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張升星</w:t>
      </w:r>
    </w:p>
    <w:p w14:paraId="05E7E50C"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臺北高等行政法院院長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侯東昇</w:t>
      </w:r>
    </w:p>
    <w:p w14:paraId="2C4AA393"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臺中高等行政法院院長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沈應南</w:t>
      </w:r>
    </w:p>
    <w:p w14:paraId="46720A4E"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高雄高等行政法院院長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蘇秋津</w:t>
      </w:r>
    </w:p>
    <w:p w14:paraId="20022C41"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智慧財產及商業法院院長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陳駿璧</w:t>
      </w:r>
    </w:p>
    <w:p w14:paraId="0E686BE5"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臺灣高等法院院長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高金枝</w:t>
      </w:r>
    </w:p>
    <w:p w14:paraId="56FFDF18"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臺灣高等法院臺中分院院長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陳賢慧</w:t>
      </w:r>
    </w:p>
    <w:p w14:paraId="311E90AF"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臺灣高等法院臺南分院院長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黃瑞華</w:t>
      </w:r>
    </w:p>
    <w:p w14:paraId="7CA151CD"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臺灣高等法院高雄分院院長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簡色嬌</w:t>
      </w:r>
    </w:p>
    <w:p w14:paraId="53CC2992"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臺灣高等法院花蓮分院院長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陳真真</w:t>
      </w:r>
    </w:p>
    <w:p w14:paraId="5A63A8DE"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福建高等法院金門分院院長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李文賢</w:t>
      </w:r>
    </w:p>
    <w:p w14:paraId="3C523CE4"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臺灣臺北地方法院院長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王梅英</w:t>
      </w:r>
    </w:p>
    <w:p w14:paraId="39F6D46A"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臺灣士林地方法院院長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彭幸鳴</w:t>
      </w:r>
    </w:p>
    <w:p w14:paraId="4D3FBB53"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臺灣新北地方法院院長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許仕楓</w:t>
      </w:r>
    </w:p>
    <w:p w14:paraId="210250AC"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臺灣桃園地方法院院長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黃莉雲</w:t>
      </w:r>
    </w:p>
    <w:p w14:paraId="70DD9113"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臺灣新竹地方法院院長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梁玉芬</w:t>
      </w:r>
    </w:p>
    <w:p w14:paraId="7F1387C0"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臺灣苗栗地方法院院長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王漢章</w:t>
      </w:r>
    </w:p>
    <w:p w14:paraId="2B4BC8B6"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臺灣臺中地方法院院長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邱志平</w:t>
      </w:r>
    </w:p>
    <w:p w14:paraId="155FC09E" w14:textId="77777777" w:rsidR="00595F1B" w:rsidRPr="00C87651" w:rsidRDefault="00595F1B" w:rsidP="005B0914">
      <w:pPr>
        <w:adjustRightInd w:val="0"/>
        <w:snapToGrid w:val="0"/>
        <w:spacing w:line="40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lastRenderedPageBreak/>
        <w:t>臺灣南投地方法院院長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王邁揚</w:t>
      </w:r>
    </w:p>
    <w:p w14:paraId="156D205A"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臺灣彰化地方法院院長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陳毓秀</w:t>
      </w:r>
    </w:p>
    <w:p w14:paraId="167EE3F4"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臺灣雲林地方法院行政庭長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王子榮(院長請假)</w:t>
      </w:r>
    </w:p>
    <w:p w14:paraId="1CFBD784"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臺灣嘉義地方法院院長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陳弘能</w:t>
      </w:r>
    </w:p>
    <w:p w14:paraId="0487AE8F"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臺灣臺南地方法院院長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沈揚仁</w:t>
      </w:r>
    </w:p>
    <w:p w14:paraId="644061FD"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臺灣橋頭地方法院院長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甯  馨</w:t>
      </w:r>
    </w:p>
    <w:p w14:paraId="14FC100A"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臺灣高雄地方法院院長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蔡國卿</w:t>
      </w:r>
    </w:p>
    <w:p w14:paraId="24FFFD0B"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臺灣屏東地方法院院長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李昭彥</w:t>
      </w:r>
    </w:p>
    <w:p w14:paraId="0B9B4553"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臺灣臺東地方法院院長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張宏節</w:t>
      </w:r>
    </w:p>
    <w:p w14:paraId="5EBF28B7"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臺灣花蓮地方法院院長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蕭胤瑮</w:t>
      </w:r>
    </w:p>
    <w:p w14:paraId="6689CAB9"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臺灣宜蘭地方法院院長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莊深淵</w:t>
      </w:r>
    </w:p>
    <w:p w14:paraId="4F32F7AB"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臺灣基隆地方法院院長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陳雅玲</w:t>
      </w:r>
    </w:p>
    <w:p w14:paraId="71543A81"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臺灣澎湖地方法院院長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楊國精</w:t>
      </w:r>
    </w:p>
    <w:p w14:paraId="47554978"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臺灣高雄少年及家事法院院長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涂秀玲</w:t>
      </w:r>
    </w:p>
    <w:p w14:paraId="2DF05BEF"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福建金門地方法院院長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陳連發</w:t>
      </w:r>
    </w:p>
    <w:p w14:paraId="7903A368"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福建連江地方法院院長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游文科</w:t>
      </w:r>
    </w:p>
    <w:p w14:paraId="1BA0C6D8"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財團法人法律扶助基金會董事長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陳碧玉</w:t>
      </w:r>
    </w:p>
    <w:p w14:paraId="01F8FBE7"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行政院主計總處公務預算處專門委員</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黃子菡</w:t>
      </w:r>
    </w:p>
    <w:p w14:paraId="47E47F92" w14:textId="77777777" w:rsidR="00595F1B" w:rsidRPr="00C87651" w:rsidRDefault="00595F1B" w:rsidP="00CA69E2">
      <w:pPr>
        <w:adjustRightInd w:val="0"/>
        <w:snapToGrid w:val="0"/>
        <w:spacing w:line="410" w:lineRule="exact"/>
        <w:ind w:leftChars="600" w:left="2802" w:hangingChars="486" w:hanging="1362"/>
        <w:jc w:val="both"/>
        <w:rPr>
          <w:rFonts w:ascii="標楷體" w:eastAsia="標楷體" w:hAnsi="標楷體"/>
          <w:b/>
          <w:color w:val="000000" w:themeColor="text1"/>
          <w:kern w:val="0"/>
          <w:sz w:val="28"/>
          <w:szCs w:val="28"/>
        </w:rPr>
      </w:pPr>
      <w:r w:rsidRPr="00C87651">
        <w:rPr>
          <w:rFonts w:ascii="標楷體" w:eastAsia="標楷體" w:hAnsi="標楷體" w:hint="eastAsia"/>
          <w:b/>
          <w:color w:val="000000" w:themeColor="text1"/>
          <w:kern w:val="0"/>
          <w:sz w:val="28"/>
          <w:szCs w:val="28"/>
        </w:rPr>
        <w:t>11月27日（</w:t>
      </w:r>
      <w:r w:rsidRPr="00C87651">
        <w:rPr>
          <w:rFonts w:ascii="標楷體" w:eastAsia="標楷體" w:hAnsi="標楷體" w:hint="eastAsia"/>
          <w:b/>
          <w:bCs/>
          <w:color w:val="000000" w:themeColor="text1"/>
          <w:kern w:val="0"/>
          <w:sz w:val="28"/>
          <w:szCs w:val="28"/>
        </w:rPr>
        <w:t>星期三）</w:t>
      </w:r>
    </w:p>
    <w:p w14:paraId="23FED5CA"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考試院秘書長　劉建忻</w:t>
      </w:r>
    </w:p>
    <w:p w14:paraId="025C7762"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考選部部長　劉孟奇</w:t>
      </w:r>
    </w:p>
    <w:p w14:paraId="305CABA4"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color w:val="000000" w:themeColor="text1"/>
          <w:kern w:val="0"/>
          <w:sz w:val="28"/>
          <w:szCs w:val="28"/>
        </w:rPr>
        <w:t>銓敘部部長</w:t>
      </w:r>
      <w:r w:rsidRPr="00C87651">
        <w:rPr>
          <w:rFonts w:ascii="標楷體" w:eastAsia="標楷體" w:hAnsi="標楷體" w:hint="eastAsia"/>
          <w:color w:val="000000" w:themeColor="text1"/>
          <w:kern w:val="0"/>
          <w:sz w:val="28"/>
          <w:szCs w:val="28"/>
        </w:rPr>
        <w:t xml:space="preserve">　施能傑</w:t>
      </w:r>
    </w:p>
    <w:p w14:paraId="6E317F88" w14:textId="77777777" w:rsidR="00595F1B" w:rsidRPr="00C87651" w:rsidRDefault="00595F1B" w:rsidP="00CA69E2">
      <w:pPr>
        <w:adjustRightInd w:val="0"/>
        <w:snapToGrid w:val="0"/>
        <w:spacing w:line="410" w:lineRule="exact"/>
        <w:ind w:leftChars="600" w:left="2585" w:hangingChars="486" w:hanging="1145"/>
        <w:jc w:val="both"/>
        <w:rPr>
          <w:rFonts w:ascii="標楷體" w:eastAsia="標楷體" w:hAnsi="標楷體"/>
          <w:snapToGrid w:val="0"/>
          <w:color w:val="000000" w:themeColor="text1"/>
          <w:spacing w:val="-8"/>
          <w:w w:val="90"/>
          <w:sz w:val="28"/>
          <w:szCs w:val="28"/>
          <w:shd w:val="clear" w:color="auto" w:fill="FFFFFF"/>
        </w:rPr>
      </w:pPr>
      <w:r w:rsidRPr="00C87651">
        <w:rPr>
          <w:rFonts w:ascii="標楷體" w:eastAsia="標楷體" w:hAnsi="標楷體" w:hint="eastAsia"/>
          <w:color w:val="000000" w:themeColor="text1"/>
          <w:spacing w:val="-8"/>
          <w:w w:val="90"/>
          <w:sz w:val="28"/>
          <w:szCs w:val="28"/>
        </w:rPr>
        <w:t xml:space="preserve">公務人員保障暨培訓委員會主任委員兼國家文官學院院長　</w:t>
      </w:r>
      <w:r w:rsidRPr="00C87651">
        <w:rPr>
          <w:rFonts w:ascii="標楷體" w:eastAsia="標楷體" w:hAnsi="標楷體" w:hint="eastAsia"/>
          <w:snapToGrid w:val="0"/>
          <w:color w:val="000000" w:themeColor="text1"/>
          <w:spacing w:val="-8"/>
          <w:w w:val="90"/>
          <w:sz w:val="28"/>
          <w:szCs w:val="28"/>
          <w:shd w:val="clear" w:color="auto" w:fill="FFFFFF"/>
        </w:rPr>
        <w:t>蔡秀涓</w:t>
      </w:r>
    </w:p>
    <w:p w14:paraId="7BF663C9"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公務人員退休撫卹基金管理局局長　陳銘賢</w:t>
      </w:r>
    </w:p>
    <w:p w14:paraId="365F1F10" w14:textId="77777777" w:rsidR="00595F1B" w:rsidRPr="00C87651" w:rsidRDefault="00595F1B" w:rsidP="00CA69E2">
      <w:pPr>
        <w:adjustRightInd w:val="0"/>
        <w:snapToGrid w:val="0"/>
        <w:spacing w:line="410" w:lineRule="exact"/>
        <w:ind w:leftChars="600" w:left="2801" w:hangingChars="486" w:hanging="1361"/>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行政院主計總處公務預算處專門委員　吳銘修</w:t>
      </w:r>
    </w:p>
    <w:p w14:paraId="7A378B31" w14:textId="77777777" w:rsidR="00595F1B" w:rsidRPr="00C87651" w:rsidRDefault="00595F1B" w:rsidP="00CA69E2">
      <w:pPr>
        <w:spacing w:line="410" w:lineRule="exact"/>
        <w:ind w:left="1117" w:hangingChars="399" w:hanging="1117"/>
        <w:jc w:val="both"/>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fitText w:val="1120" w:id="-875899648"/>
        </w:rPr>
        <w:t>主    席</w:t>
      </w: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鍾召集委員佳濱</w:t>
      </w:r>
    </w:p>
    <w:p w14:paraId="3FE3C399" w14:textId="77777777" w:rsidR="00595F1B" w:rsidRPr="00C87651" w:rsidRDefault="00595F1B" w:rsidP="00CA69E2">
      <w:pPr>
        <w:snapToGrid w:val="0"/>
        <w:spacing w:line="41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1FD39488" w14:textId="77777777" w:rsidR="00595F1B" w:rsidRPr="00C87651" w:rsidRDefault="00595F1B" w:rsidP="00CA69E2">
      <w:pPr>
        <w:snapToGrid w:val="0"/>
        <w:spacing w:line="41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12F5F7FB" w14:textId="77777777" w:rsidR="00595F1B" w:rsidRPr="00C87651" w:rsidRDefault="00595F1B" w:rsidP="00CA69E2">
      <w:pPr>
        <w:adjustRightInd w:val="0"/>
        <w:snapToGrid w:val="0"/>
        <w:spacing w:line="410" w:lineRule="exact"/>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0137121B" w14:textId="77777777" w:rsidR="00595F1B" w:rsidRPr="00C87651" w:rsidRDefault="00595F1B" w:rsidP="00CA69E2">
      <w:pPr>
        <w:adjustRightInd w:val="0"/>
        <w:snapToGrid w:val="0"/>
        <w:spacing w:line="41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38BE58F2" w14:textId="77777777" w:rsidR="00595F1B" w:rsidRPr="00C87651" w:rsidRDefault="00595F1B" w:rsidP="00CA69E2">
      <w:pPr>
        <w:adjustRightInd w:val="0"/>
        <w:snapToGrid w:val="0"/>
        <w:spacing w:line="41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79670C29" w14:textId="77777777" w:rsidR="00595F1B" w:rsidRPr="00C87651" w:rsidRDefault="00595F1B" w:rsidP="00CA69E2">
      <w:pPr>
        <w:adjustRightInd w:val="0"/>
        <w:snapToGrid w:val="0"/>
        <w:spacing w:line="41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　　員　高念祖</w:t>
      </w:r>
    </w:p>
    <w:p w14:paraId="014A7ACF" w14:textId="77777777" w:rsidR="00595F1B" w:rsidRPr="00C87651" w:rsidRDefault="00595F1B" w:rsidP="00CA69E2">
      <w:pPr>
        <w:pStyle w:val="afffff7"/>
        <w:spacing w:beforeLines="30" w:before="108" w:line="410" w:lineRule="exact"/>
        <w:ind w:left="561" w:hanging="561"/>
        <w:jc w:val="both"/>
        <w:rPr>
          <w:rFonts w:ascii="標楷體" w:hAnsi="標楷體"/>
          <w:b/>
          <w:bCs/>
          <w:color w:val="000000" w:themeColor="text1"/>
          <w:sz w:val="28"/>
          <w:szCs w:val="28"/>
        </w:rPr>
      </w:pPr>
      <w:r w:rsidRPr="00C87651">
        <w:rPr>
          <w:rFonts w:ascii="標楷體" w:hAnsi="標楷體" w:hint="eastAsia"/>
          <w:b/>
          <w:bCs/>
          <w:color w:val="000000" w:themeColor="text1"/>
          <w:sz w:val="28"/>
          <w:szCs w:val="28"/>
        </w:rPr>
        <w:t>11月25日（星期一）</w:t>
      </w:r>
    </w:p>
    <w:p w14:paraId="2155F8B2" w14:textId="77777777" w:rsidR="00595F1B" w:rsidRPr="00C87651" w:rsidRDefault="00595F1B" w:rsidP="00CA69E2">
      <w:pPr>
        <w:pStyle w:val="afffff5"/>
        <w:spacing w:beforeLines="30" w:before="108" w:line="41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7A327F8E" w14:textId="77777777" w:rsidR="00595F1B" w:rsidRPr="00C87651" w:rsidRDefault="00595F1B" w:rsidP="00CA69E2">
      <w:pPr>
        <w:pStyle w:val="afffff7"/>
        <w:spacing w:line="410" w:lineRule="exact"/>
        <w:ind w:left="560" w:hanging="560"/>
        <w:jc w:val="both"/>
        <w:rPr>
          <w:rFonts w:ascii="標楷體" w:hAnsi="標楷體"/>
          <w:color w:val="000000" w:themeColor="text1"/>
          <w:sz w:val="28"/>
          <w:szCs w:val="28"/>
        </w:rPr>
      </w:pPr>
      <w:r w:rsidRPr="00C87651">
        <w:rPr>
          <w:rFonts w:ascii="標楷體" w:hAnsi="標楷體"/>
          <w:color w:val="000000" w:themeColor="text1"/>
          <w:sz w:val="28"/>
          <w:szCs w:val="28"/>
        </w:rPr>
        <w:lastRenderedPageBreak/>
        <w:t>宣讀上次會議議事錄</w:t>
      </w:r>
      <w:r w:rsidRPr="00C87651">
        <w:rPr>
          <w:rFonts w:ascii="標楷體" w:hAnsi="標楷體" w:hint="eastAsia"/>
          <w:color w:val="000000" w:themeColor="text1"/>
          <w:sz w:val="28"/>
          <w:szCs w:val="28"/>
        </w:rPr>
        <w:t>。</w:t>
      </w:r>
    </w:p>
    <w:p w14:paraId="7E546D72" w14:textId="77777777" w:rsidR="00595F1B" w:rsidRPr="00C87651" w:rsidRDefault="00595F1B" w:rsidP="00CA69E2">
      <w:pPr>
        <w:adjustRightInd w:val="0"/>
        <w:snapToGrid w:val="0"/>
        <w:spacing w:line="410" w:lineRule="exact"/>
        <w:ind w:left="840" w:hangingChars="300" w:hanging="84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決定：確定。</w:t>
      </w:r>
    </w:p>
    <w:p w14:paraId="07F7A494" w14:textId="77777777" w:rsidR="00595F1B" w:rsidRPr="00C87651" w:rsidRDefault="00595F1B" w:rsidP="00FA7D28">
      <w:pPr>
        <w:pStyle w:val="afffff5"/>
        <w:spacing w:beforeLines="50" w:before="180" w:line="40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討論事項</w:t>
      </w:r>
    </w:p>
    <w:p w14:paraId="4271867A" w14:textId="77777777" w:rsidR="00595F1B" w:rsidRPr="00C87651" w:rsidRDefault="00595F1B" w:rsidP="00FA7D28">
      <w:pPr>
        <w:overflowPunct w:val="0"/>
        <w:adjustRightInd w:val="0"/>
        <w:snapToGrid w:val="0"/>
        <w:spacing w:line="400" w:lineRule="exact"/>
        <w:ind w:leftChars="-64" w:left="420" w:rightChars="138" w:right="331" w:hangingChars="214" w:hanging="574"/>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一、審查11</w:t>
      </w:r>
      <w:r w:rsidRPr="00C87651">
        <w:rPr>
          <w:rFonts w:ascii="標楷體" w:eastAsia="標楷體" w:hAnsi="標楷體"/>
          <w:color w:val="000000" w:themeColor="text1"/>
          <w:spacing w:val="-6"/>
          <w:sz w:val="28"/>
          <w:szCs w:val="28"/>
        </w:rPr>
        <w:t>4</w:t>
      </w:r>
      <w:r w:rsidRPr="00C87651">
        <w:rPr>
          <w:rFonts w:ascii="標楷體" w:eastAsia="標楷體" w:hAnsi="標楷體" w:hint="eastAsia"/>
          <w:color w:val="000000" w:themeColor="text1"/>
          <w:spacing w:val="-6"/>
          <w:sz w:val="28"/>
          <w:szCs w:val="28"/>
        </w:rPr>
        <w:t>年度中央政府總預算案關於司法院及所屬主管收支部分。</w:t>
      </w:r>
    </w:p>
    <w:p w14:paraId="1840BF74" w14:textId="77777777" w:rsidR="00595F1B" w:rsidRPr="00C87651" w:rsidRDefault="00595F1B" w:rsidP="00FA7D28">
      <w:pPr>
        <w:overflowPunct w:val="0"/>
        <w:adjustRightInd w:val="0"/>
        <w:snapToGrid w:val="0"/>
        <w:spacing w:line="400" w:lineRule="exact"/>
        <w:ind w:leftChars="-53" w:left="7" w:rightChars="138" w:right="331" w:hangingChars="50" w:hanging="134"/>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pacing w:val="-6"/>
          <w:sz w:val="28"/>
          <w:szCs w:val="28"/>
        </w:rPr>
        <w:t>二、審查司法院函送財團法人法律扶助基金會11</w:t>
      </w:r>
      <w:r w:rsidRPr="00C87651">
        <w:rPr>
          <w:rFonts w:ascii="標楷體" w:eastAsia="標楷體" w:hAnsi="標楷體"/>
          <w:color w:val="000000" w:themeColor="text1"/>
          <w:spacing w:val="-6"/>
          <w:sz w:val="28"/>
          <w:szCs w:val="28"/>
        </w:rPr>
        <w:t>4</w:t>
      </w:r>
      <w:r w:rsidRPr="00C87651">
        <w:rPr>
          <w:rFonts w:ascii="標楷體" w:eastAsia="標楷體" w:hAnsi="標楷體" w:hint="eastAsia"/>
          <w:color w:val="000000" w:themeColor="text1"/>
          <w:spacing w:val="-6"/>
          <w:sz w:val="28"/>
          <w:szCs w:val="28"/>
        </w:rPr>
        <w:t>年度預算書案。</w:t>
      </w:r>
    </w:p>
    <w:p w14:paraId="06FD8369" w14:textId="77777777" w:rsidR="00595F1B" w:rsidRPr="00C87651" w:rsidRDefault="00595F1B" w:rsidP="006D56BE">
      <w:pPr>
        <w:overflowPunct w:val="0"/>
        <w:adjustRightInd w:val="0"/>
        <w:snapToGrid w:val="0"/>
        <w:spacing w:line="400" w:lineRule="exact"/>
        <w:ind w:leftChars="-53" w:left="13" w:rightChars="138" w:right="331" w:hangingChars="50" w:hanging="1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三、繼續審查司法院函請審議「稅務行政事件審理法草案」案。</w:t>
      </w:r>
    </w:p>
    <w:p w14:paraId="46A70473" w14:textId="77777777" w:rsidR="00595F1B" w:rsidRPr="00C87651" w:rsidRDefault="00595F1B" w:rsidP="00306E8B">
      <w:pPr>
        <w:overflowPunct w:val="0"/>
        <w:adjustRightInd w:val="0"/>
        <w:snapToGrid w:val="0"/>
        <w:spacing w:line="400" w:lineRule="exact"/>
        <w:ind w:leftChars="-53" w:left="433" w:rightChars="138" w:right="331"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四、繼續審查司法院函請審議「行政法院組織法部分條文修正草案」案。</w:t>
      </w:r>
    </w:p>
    <w:p w14:paraId="10627730" w14:textId="77777777" w:rsidR="00595F1B" w:rsidRPr="00C87651" w:rsidRDefault="00595F1B" w:rsidP="006D56BE">
      <w:pPr>
        <w:overflowPunct w:val="0"/>
        <w:adjustRightInd w:val="0"/>
        <w:snapToGrid w:val="0"/>
        <w:ind w:leftChars="-53" w:left="13" w:hangingChars="50" w:hanging="1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本</w:t>
      </w:r>
      <w:r w:rsidRPr="00C87651">
        <w:rPr>
          <w:rFonts w:ascii="標楷體" w:eastAsia="標楷體" w:hAnsi="標楷體" w:hint="eastAsia"/>
          <w:color w:val="000000" w:themeColor="text1"/>
          <w:sz w:val="28"/>
          <w:szCs w:val="28"/>
        </w:rPr>
        <w:t>日會議有</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黃國昌、陳俊宇、林思銘、莊瑞雄、吳宗憲、鍾佳濱、吳思瑤、陳培瑜、翁曉玲、林淑芬</w:t>
      </w:r>
      <w:r w:rsidRPr="00C87651">
        <w:rPr>
          <w:rFonts w:ascii="標楷體" w:eastAsia="標楷體" w:hAnsi="標楷體"/>
          <w:color w:val="000000" w:themeColor="text1"/>
          <w:sz w:val="28"/>
          <w:szCs w:val="28"/>
        </w:rPr>
        <w:t>提出質詢</w:t>
      </w:r>
      <w:r w:rsidRPr="00C87651">
        <w:rPr>
          <w:rFonts w:ascii="標楷體" w:eastAsia="標楷體" w:hAnsi="標楷體" w:hint="eastAsia"/>
          <w:color w:val="000000" w:themeColor="text1"/>
          <w:sz w:val="28"/>
          <w:szCs w:val="28"/>
        </w:rPr>
        <w:t>；委員羅智強、沈發惠、謝龍介提出書面質詢。）</w:t>
      </w:r>
    </w:p>
    <w:p w14:paraId="2C8323E3" w14:textId="77777777" w:rsidR="00595F1B" w:rsidRPr="00C87651" w:rsidRDefault="00595F1B" w:rsidP="00FA7D28">
      <w:pPr>
        <w:spacing w:line="400" w:lineRule="exact"/>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決議：</w:t>
      </w:r>
    </w:p>
    <w:p w14:paraId="3E047ED3" w14:textId="77777777" w:rsidR="00595F1B" w:rsidRPr="00C87651" w:rsidRDefault="00595F1B" w:rsidP="00FA7D28">
      <w:pPr>
        <w:spacing w:line="400" w:lineRule="exact"/>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一、第一案及第二案，報告及詢答完畢，均另定期繼續審查。</w:t>
      </w:r>
    </w:p>
    <w:p w14:paraId="4D8249CE" w14:textId="77777777" w:rsidR="00595F1B" w:rsidRPr="00C87651" w:rsidRDefault="00595F1B" w:rsidP="00C023DB">
      <w:pPr>
        <w:spacing w:line="400" w:lineRule="exact"/>
        <w:ind w:left="560"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二、第三案及第四案，均</w:t>
      </w:r>
      <w:r w:rsidRPr="00C87651">
        <w:rPr>
          <w:rFonts w:ascii="標楷體" w:eastAsia="標楷體" w:hAnsi="標楷體" w:hint="eastAsia"/>
          <w:color w:val="000000" w:themeColor="text1"/>
          <w:spacing w:val="-6"/>
          <w:sz w:val="28"/>
          <w:szCs w:val="28"/>
        </w:rPr>
        <w:t>另定期繼續審查</w:t>
      </w:r>
      <w:r w:rsidRPr="00C87651">
        <w:rPr>
          <w:rFonts w:ascii="標楷體" w:eastAsia="標楷體" w:hAnsi="標楷體" w:hint="eastAsia"/>
          <w:color w:val="000000" w:themeColor="text1"/>
          <w:sz w:val="28"/>
          <w:szCs w:val="28"/>
        </w:rPr>
        <w:t>。(提案條文均已宣讀完畢)</w:t>
      </w:r>
    </w:p>
    <w:p w14:paraId="1A5645EB" w14:textId="77777777" w:rsidR="00595F1B" w:rsidRPr="00C87651" w:rsidRDefault="00595F1B" w:rsidP="00FA7D28">
      <w:pPr>
        <w:spacing w:line="400" w:lineRule="exact"/>
        <w:ind w:left="560"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三、委員質詢時，要求提供相關資料或以書面答復者，請相關機關儘速送交個別委員及本會。</w:t>
      </w:r>
    </w:p>
    <w:p w14:paraId="7AC5194A" w14:textId="77777777" w:rsidR="00595F1B" w:rsidRPr="00C87651" w:rsidRDefault="00595F1B" w:rsidP="00974067">
      <w:pPr>
        <w:kinsoku w:val="0"/>
        <w:spacing w:beforeLines="50" w:before="180" w:line="400" w:lineRule="exact"/>
        <w:ind w:left="560"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四、審查會委員針對本日議程所列討論事項第一案及第二案之預算提案，請於12月</w:t>
      </w:r>
      <w:r w:rsidRPr="00C87651">
        <w:rPr>
          <w:rFonts w:ascii="標楷體" w:eastAsia="標楷體" w:hAnsi="標楷體"/>
          <w:color w:val="000000" w:themeColor="text1"/>
          <w:sz w:val="28"/>
          <w:szCs w:val="28"/>
        </w:rPr>
        <w:t>2</w:t>
      </w:r>
      <w:r w:rsidRPr="00C87651">
        <w:rPr>
          <w:rFonts w:ascii="標楷體" w:eastAsia="標楷體" w:hAnsi="標楷體" w:hint="eastAsia"/>
          <w:color w:val="000000" w:themeColor="text1"/>
          <w:sz w:val="28"/>
          <w:szCs w:val="28"/>
        </w:rPr>
        <w:t>日(星期一)中午1</w:t>
      </w:r>
      <w:r w:rsidRPr="00C87651">
        <w:rPr>
          <w:rFonts w:ascii="標楷體" w:eastAsia="標楷體" w:hAnsi="標楷體"/>
          <w:color w:val="000000" w:themeColor="text1"/>
          <w:sz w:val="28"/>
          <w:szCs w:val="28"/>
        </w:rPr>
        <w:t>2</w:t>
      </w:r>
      <w:r w:rsidRPr="00C87651">
        <w:rPr>
          <w:rFonts w:ascii="標楷體" w:eastAsia="標楷體" w:hAnsi="標楷體" w:hint="eastAsia"/>
          <w:color w:val="000000" w:themeColor="text1"/>
          <w:sz w:val="28"/>
          <w:szCs w:val="28"/>
        </w:rPr>
        <w:t>時前送交本會，逾時不予受理。</w:t>
      </w:r>
    </w:p>
    <w:p w14:paraId="766832AD" w14:textId="77777777" w:rsidR="00595F1B" w:rsidRPr="00C87651" w:rsidRDefault="00595F1B" w:rsidP="00974067">
      <w:pPr>
        <w:pStyle w:val="afffff7"/>
        <w:spacing w:beforeLines="50" w:before="180" w:line="400" w:lineRule="exact"/>
        <w:ind w:left="561" w:hanging="561"/>
        <w:jc w:val="both"/>
        <w:rPr>
          <w:rFonts w:ascii="標楷體" w:hAnsi="標楷體"/>
          <w:b/>
          <w:bCs/>
          <w:color w:val="000000" w:themeColor="text1"/>
          <w:sz w:val="28"/>
          <w:szCs w:val="28"/>
        </w:rPr>
      </w:pPr>
      <w:r w:rsidRPr="00C87651">
        <w:rPr>
          <w:rFonts w:ascii="標楷體" w:hAnsi="標楷體" w:hint="eastAsia"/>
          <w:b/>
          <w:bCs/>
          <w:color w:val="000000" w:themeColor="text1"/>
          <w:sz w:val="28"/>
          <w:szCs w:val="28"/>
        </w:rPr>
        <w:t>11月27日（星期三）</w:t>
      </w:r>
    </w:p>
    <w:p w14:paraId="166D0E5C" w14:textId="77777777" w:rsidR="00595F1B" w:rsidRPr="00C87651" w:rsidRDefault="00595F1B" w:rsidP="00974067">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70CCAE78" w14:textId="77777777" w:rsidR="00595F1B" w:rsidRPr="00C87651" w:rsidRDefault="00595F1B" w:rsidP="00714328">
      <w:pPr>
        <w:pStyle w:val="afffff5"/>
        <w:spacing w:line="360" w:lineRule="exact"/>
        <w:ind w:leftChars="-1" w:left="516" w:rightChars="0" w:right="0" w:hangingChars="185" w:hanging="518"/>
        <w:jc w:val="both"/>
        <w:rPr>
          <w:rFonts w:ascii="標楷體" w:hAnsi="標楷體"/>
          <w:color w:val="000000" w:themeColor="text1"/>
          <w:sz w:val="28"/>
          <w:szCs w:val="28"/>
        </w:rPr>
      </w:pPr>
      <w:r w:rsidRPr="00C87651">
        <w:rPr>
          <w:rFonts w:ascii="標楷體" w:hAnsi="標楷體" w:hint="eastAsia"/>
          <w:color w:val="000000" w:themeColor="text1"/>
          <w:sz w:val="28"/>
          <w:szCs w:val="28"/>
        </w:rPr>
        <w:t>一、銓敘部函，為113年度中央政府總預算決議，檢送決議（一）「一般行政」預算凍結70萬元書面報告，請查照案。</w:t>
      </w:r>
    </w:p>
    <w:p w14:paraId="774E23A2" w14:textId="77777777" w:rsidR="00595F1B" w:rsidRPr="00C87651" w:rsidRDefault="00595F1B" w:rsidP="00714328">
      <w:pPr>
        <w:pStyle w:val="afffff5"/>
        <w:spacing w:line="360" w:lineRule="exact"/>
        <w:ind w:leftChars="-1" w:left="516" w:rightChars="0" w:right="0" w:hangingChars="185" w:hanging="518"/>
        <w:jc w:val="both"/>
        <w:rPr>
          <w:rFonts w:ascii="標楷體" w:hAnsi="標楷體"/>
          <w:color w:val="000000" w:themeColor="text1"/>
          <w:sz w:val="28"/>
          <w:szCs w:val="28"/>
        </w:rPr>
      </w:pPr>
      <w:r w:rsidRPr="00C87651">
        <w:rPr>
          <w:rFonts w:ascii="標楷體" w:hAnsi="標楷體" w:hint="eastAsia"/>
          <w:color w:val="000000" w:themeColor="text1"/>
          <w:sz w:val="28"/>
          <w:szCs w:val="28"/>
        </w:rPr>
        <w:t>二、銓敘部函，為113年度中央政府總預算決議，檢送公務人員退休撫卹基金管理局決議（一）預算凍結書面報告，請查照案。</w:t>
      </w:r>
    </w:p>
    <w:p w14:paraId="0BB9E961" w14:textId="77777777" w:rsidR="00595F1B" w:rsidRPr="00C87651" w:rsidRDefault="00595F1B" w:rsidP="006B3002">
      <w:pPr>
        <w:adjustRightInd w:val="0"/>
        <w:snapToGrid w:val="0"/>
        <w:spacing w:line="360" w:lineRule="exact"/>
        <w:ind w:left="560" w:hangingChars="200" w:hanging="56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決定：第一案及第二案，均准予備查，提報院會。</w:t>
      </w:r>
    </w:p>
    <w:p w14:paraId="763AD486" w14:textId="77777777" w:rsidR="00595F1B" w:rsidRPr="00C87651" w:rsidRDefault="00595F1B" w:rsidP="00714328">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討論事項</w:t>
      </w:r>
    </w:p>
    <w:p w14:paraId="49F811EA" w14:textId="77777777" w:rsidR="00595F1B" w:rsidRPr="00C87651" w:rsidRDefault="00595F1B" w:rsidP="0031426C">
      <w:pPr>
        <w:kinsoku w:val="0"/>
        <w:spacing w:line="360" w:lineRule="exact"/>
        <w:ind w:left="536" w:hangingChars="200" w:hanging="536"/>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一、審查114年度中央政府總預算案關於考試院及所屬主管收支部分。</w:t>
      </w:r>
    </w:p>
    <w:p w14:paraId="4CD413F3" w14:textId="77777777" w:rsidR="00595F1B" w:rsidRPr="00C87651" w:rsidRDefault="00595F1B" w:rsidP="0031426C">
      <w:pPr>
        <w:kinsoku w:val="0"/>
        <w:spacing w:line="360" w:lineRule="exact"/>
        <w:ind w:left="536" w:hangingChars="200" w:hanging="536"/>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二、審查114年度中央政府總預算案附屬單位預算非營業部分關於考試院考選部主管「考選業務基金」收支部分。</w:t>
      </w:r>
    </w:p>
    <w:p w14:paraId="7F0E383A" w14:textId="77777777" w:rsidR="00595F1B" w:rsidRPr="00C87651" w:rsidRDefault="00595F1B" w:rsidP="0031426C">
      <w:pPr>
        <w:kinsoku w:val="0"/>
        <w:spacing w:line="360" w:lineRule="exact"/>
        <w:ind w:left="536" w:hangingChars="200" w:hanging="536"/>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三、審查114年度中央政府總預算案附屬單位預算非營業部分關於考試院銓敘部主管「公務人員退休撫卹基金」收支部分。</w:t>
      </w:r>
    </w:p>
    <w:p w14:paraId="5F8FF8F0" w14:textId="77777777" w:rsidR="00595F1B" w:rsidRPr="00C87651" w:rsidRDefault="00595F1B" w:rsidP="0031426C">
      <w:pPr>
        <w:kinsoku w:val="0"/>
        <w:spacing w:line="360" w:lineRule="exact"/>
        <w:ind w:left="536" w:hangingChars="200" w:hanging="536"/>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四、審查114年度中央政府總預算案附屬單位預算非營業部分關於考試院銓敘部主管「公教人員個人專戶制退撫儲金基金」收支部分。</w:t>
      </w:r>
    </w:p>
    <w:p w14:paraId="314DF05F" w14:textId="77777777" w:rsidR="00595F1B" w:rsidRPr="00C87651" w:rsidRDefault="00595F1B" w:rsidP="00714328">
      <w:pPr>
        <w:kinsoku w:val="0"/>
        <w:spacing w:line="360" w:lineRule="exact"/>
        <w:ind w:left="536" w:hangingChars="200" w:hanging="536"/>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五、考試院函，為113年度中央政府總預算決議，檢送決議（一）、（二）</w:t>
      </w:r>
      <w:r w:rsidRPr="00C87651">
        <w:rPr>
          <w:rFonts w:ascii="標楷體" w:eastAsia="標楷體" w:hAnsi="標楷體" w:hint="eastAsia"/>
          <w:color w:val="000000" w:themeColor="text1"/>
          <w:spacing w:val="-6"/>
          <w:sz w:val="28"/>
          <w:szCs w:val="28"/>
        </w:rPr>
        <w:lastRenderedPageBreak/>
        <w:t>、（十六）及（十七）預算凍結書面報告，請查照案。</w:t>
      </w:r>
    </w:p>
    <w:p w14:paraId="160B368B" w14:textId="77777777" w:rsidR="00595F1B" w:rsidRPr="00C87651" w:rsidRDefault="00595F1B" w:rsidP="00714328">
      <w:pPr>
        <w:kinsoku w:val="0"/>
        <w:spacing w:line="360" w:lineRule="exact"/>
        <w:ind w:left="536" w:hangingChars="200" w:hanging="536"/>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六、公務人員保障暨培訓委員會函，為113年度中央政府總預算決議，檢送決議（一）預算凍結書面報告，請查照案。</w:t>
      </w:r>
    </w:p>
    <w:p w14:paraId="473837A8" w14:textId="77777777" w:rsidR="00595F1B" w:rsidRPr="00C87651" w:rsidRDefault="00595F1B" w:rsidP="00714328">
      <w:pPr>
        <w:spacing w:beforeLines="10" w:before="36" w:line="360" w:lineRule="exact"/>
        <w:ind w:left="280"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（本日會議有委員黃國昌、陳俊宇、吳思瑤、鍾佳濱、沈發惠、翁曉玲、羅智強、林思銘、鄭天財Sra Kacaw、楊瓊瓔、徐欣瑩、伍麗華Saidhai‧Tahovecahe、吳宗憲、莊瑞雄、王鴻薇提出質詢；委員謝龍介提出書面質詢。）</w:t>
      </w:r>
    </w:p>
    <w:p w14:paraId="52BBF49B" w14:textId="77777777" w:rsidR="00595F1B" w:rsidRPr="00C87651" w:rsidRDefault="00595F1B" w:rsidP="00714328">
      <w:pPr>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決議：</w:t>
      </w:r>
    </w:p>
    <w:p w14:paraId="0FA3D094" w14:textId="77777777" w:rsidR="00595F1B" w:rsidRPr="00C87651" w:rsidRDefault="00595F1B" w:rsidP="00714328">
      <w:pPr>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一、報告及詢答完畢。</w:t>
      </w:r>
    </w:p>
    <w:p w14:paraId="1A857152" w14:textId="77777777" w:rsidR="00595F1B" w:rsidRPr="00C87651" w:rsidRDefault="00595F1B" w:rsidP="00714328">
      <w:pPr>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二、第一案至第四案，均</w:t>
      </w:r>
      <w:r w:rsidRPr="00C87651">
        <w:rPr>
          <w:rFonts w:ascii="標楷體" w:eastAsia="標楷體" w:hAnsi="標楷體" w:hint="eastAsia"/>
          <w:color w:val="000000" w:themeColor="text1"/>
          <w:spacing w:val="-6"/>
          <w:sz w:val="28"/>
          <w:szCs w:val="28"/>
        </w:rPr>
        <w:t>另定期繼續審查</w:t>
      </w:r>
      <w:r w:rsidRPr="00C87651">
        <w:rPr>
          <w:rFonts w:ascii="標楷體" w:eastAsia="標楷體" w:hAnsi="標楷體" w:hint="eastAsia"/>
          <w:color w:val="000000" w:themeColor="text1"/>
          <w:sz w:val="28"/>
          <w:szCs w:val="28"/>
        </w:rPr>
        <w:t>。</w:t>
      </w:r>
    </w:p>
    <w:p w14:paraId="0C590912" w14:textId="77777777" w:rsidR="00595F1B" w:rsidRPr="00C87651" w:rsidRDefault="00595F1B" w:rsidP="00714328">
      <w:pPr>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三、第五案及第六案，均准予動支，提報院會。</w:t>
      </w:r>
    </w:p>
    <w:p w14:paraId="4EBDA672" w14:textId="77777777" w:rsidR="00595F1B" w:rsidRPr="00C87651" w:rsidRDefault="00595F1B" w:rsidP="00714328">
      <w:pPr>
        <w:spacing w:line="360" w:lineRule="exact"/>
        <w:ind w:left="560"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四、委員質詢時，要求提供相關資料或以書面答復者，請相關機關儘速送交個別委員及本會。</w:t>
      </w:r>
    </w:p>
    <w:p w14:paraId="5CA73203" w14:textId="77777777" w:rsidR="00595F1B" w:rsidRPr="00C87651" w:rsidRDefault="00595F1B" w:rsidP="00714328">
      <w:pPr>
        <w:spacing w:line="360" w:lineRule="exact"/>
        <w:ind w:left="560"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五、審查會委員針對本日議程所列討論事項第一案至第四案之預算提案，請於12月3日(星期二)中午12時前送交本會，逾時不予受理。</w:t>
      </w:r>
    </w:p>
    <w:p w14:paraId="15368BB0" w14:textId="77777777" w:rsidR="00595F1B" w:rsidRPr="00C87651" w:rsidRDefault="00595F1B" w:rsidP="00FA7D28">
      <w:pPr>
        <w:spacing w:line="400" w:lineRule="exact"/>
        <w:ind w:left="619" w:hangingChars="221" w:hanging="619"/>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散會</w:t>
      </w:r>
    </w:p>
    <w:p w14:paraId="6899964F" w14:textId="77777777" w:rsidR="00595F1B" w:rsidRPr="00C87651" w:rsidRDefault="00595F1B" w:rsidP="00487FB4">
      <w:pPr>
        <w:spacing w:line="360" w:lineRule="exact"/>
        <w:ind w:left="619" w:hangingChars="221" w:hanging="619"/>
        <w:contextualSpacing/>
        <w:jc w:val="both"/>
        <w:rPr>
          <w:rFonts w:ascii="標楷體" w:eastAsia="標楷體" w:hAnsi="標楷體"/>
          <w:color w:val="000000" w:themeColor="text1"/>
          <w:sz w:val="28"/>
          <w:szCs w:val="28"/>
        </w:rPr>
      </w:pPr>
    </w:p>
    <w:p w14:paraId="67283774" w14:textId="77777777" w:rsidR="00595F1B" w:rsidRPr="00C87651" w:rsidRDefault="00595F1B" w:rsidP="000664BE">
      <w:pPr>
        <w:spacing w:line="400" w:lineRule="exact"/>
        <w:ind w:left="14"/>
        <w:jc w:val="both"/>
        <w:rPr>
          <w:color w:val="000000" w:themeColor="text1"/>
        </w:rPr>
      </w:pPr>
    </w:p>
    <w:p w14:paraId="0CE4466B" w14:textId="77777777" w:rsidR="00595F1B" w:rsidRPr="00C87651" w:rsidRDefault="00595F1B" w:rsidP="000664BE">
      <w:pPr>
        <w:snapToGrid w:val="0"/>
        <w:spacing w:beforeLines="50" w:before="180" w:line="400" w:lineRule="exact"/>
        <w:ind w:left="854" w:hanging="840"/>
        <w:contextualSpacing/>
        <w:jc w:val="both"/>
        <w:rPr>
          <w:rFonts w:ascii="標楷體" w:eastAsia="標楷體" w:hAnsi="標楷體"/>
          <w:color w:val="000000" w:themeColor="text1"/>
          <w:sz w:val="28"/>
          <w:szCs w:val="28"/>
        </w:rPr>
      </w:pPr>
    </w:p>
    <w:bookmarkEnd w:id="476"/>
    <w:p w14:paraId="2C6E3237" w14:textId="77777777" w:rsidR="00595F1B" w:rsidRPr="00C87651" w:rsidRDefault="00595F1B">
      <w:pPr>
        <w:snapToGrid w:val="0"/>
        <w:spacing w:beforeLines="50" w:before="180" w:line="400" w:lineRule="exact"/>
        <w:ind w:left="854" w:hanging="840"/>
        <w:contextualSpacing/>
        <w:jc w:val="both"/>
        <w:rPr>
          <w:rFonts w:ascii="標楷體" w:eastAsia="標楷體" w:hAnsi="標楷體"/>
          <w:color w:val="000000" w:themeColor="text1"/>
          <w:sz w:val="28"/>
          <w:szCs w:val="28"/>
        </w:rPr>
        <w:sectPr w:rsidR="00595F1B" w:rsidRPr="00C87651" w:rsidSect="00541AA9">
          <w:pgSz w:w="11906" w:h="16838"/>
          <w:pgMar w:top="992" w:right="1701" w:bottom="1134" w:left="1701" w:header="851" w:footer="992" w:gutter="0"/>
          <w:cols w:space="425"/>
          <w:docGrid w:type="lines" w:linePitch="360"/>
        </w:sectPr>
      </w:pPr>
    </w:p>
    <w:p w14:paraId="1A893C6D" w14:textId="77777777" w:rsidR="00595F1B" w:rsidRPr="00C87651" w:rsidRDefault="00595F1B" w:rsidP="000664BE">
      <w:pPr>
        <w:spacing w:beforeLines="50" w:before="180" w:afterLines="50" w:after="180" w:line="380" w:lineRule="exact"/>
        <w:ind w:left="544" w:hanging="533"/>
        <w:outlineLvl w:val="2"/>
        <w:rPr>
          <w:rFonts w:ascii="標楷體" w:eastAsia="標楷體" w:hAnsi="標楷體"/>
          <w:b/>
          <w:color w:val="000000" w:themeColor="text1"/>
          <w:spacing w:val="-4"/>
          <w:w w:val="98"/>
          <w:sz w:val="28"/>
          <w:szCs w:val="28"/>
        </w:rPr>
      </w:pPr>
      <w:r w:rsidRPr="00C87651">
        <w:rPr>
          <w:rFonts w:ascii="標楷體" w:eastAsia="標楷體" w:hAnsi="標楷體"/>
          <w:b/>
          <w:color w:val="000000" w:themeColor="text1"/>
          <w:spacing w:val="-4"/>
          <w:w w:val="98"/>
          <w:sz w:val="28"/>
          <w:szCs w:val="28"/>
        </w:rPr>
        <w:lastRenderedPageBreak/>
        <w:t>立法院第</w:t>
      </w:r>
      <w:r w:rsidRPr="00C87651">
        <w:rPr>
          <w:rFonts w:ascii="標楷體" w:eastAsia="標楷體" w:hAnsi="標楷體" w:hint="eastAsia"/>
          <w:b/>
          <w:color w:val="000000" w:themeColor="text1"/>
          <w:spacing w:val="-4"/>
          <w:w w:val="98"/>
          <w:sz w:val="28"/>
          <w:szCs w:val="28"/>
        </w:rPr>
        <w:t>11</w:t>
      </w:r>
      <w:r w:rsidRPr="00C87651">
        <w:rPr>
          <w:rFonts w:ascii="標楷體" w:eastAsia="標楷體" w:hAnsi="標楷體"/>
          <w:b/>
          <w:color w:val="000000" w:themeColor="text1"/>
          <w:spacing w:val="-4"/>
          <w:w w:val="98"/>
          <w:sz w:val="28"/>
          <w:szCs w:val="28"/>
        </w:rPr>
        <w:t>屆第</w:t>
      </w:r>
      <w:r w:rsidRPr="00C87651">
        <w:rPr>
          <w:rFonts w:ascii="標楷體" w:eastAsia="標楷體" w:hAnsi="標楷體" w:hint="eastAsia"/>
          <w:b/>
          <w:color w:val="000000" w:themeColor="text1"/>
          <w:spacing w:val="-4"/>
          <w:w w:val="98"/>
          <w:sz w:val="28"/>
          <w:szCs w:val="28"/>
        </w:rPr>
        <w:t>2</w:t>
      </w:r>
      <w:r w:rsidRPr="00C87651">
        <w:rPr>
          <w:rFonts w:ascii="標楷體" w:eastAsia="標楷體" w:hAnsi="標楷體"/>
          <w:b/>
          <w:color w:val="000000" w:themeColor="text1"/>
          <w:spacing w:val="-4"/>
          <w:w w:val="98"/>
          <w:sz w:val="28"/>
          <w:szCs w:val="28"/>
        </w:rPr>
        <w:t>會期司法及法制委員會第1</w:t>
      </w:r>
      <w:r w:rsidRPr="00C87651">
        <w:rPr>
          <w:rFonts w:ascii="標楷體" w:eastAsia="標楷體" w:hAnsi="標楷體" w:hint="eastAsia"/>
          <w:b/>
          <w:color w:val="000000" w:themeColor="text1"/>
          <w:spacing w:val="-4"/>
          <w:w w:val="98"/>
          <w:sz w:val="28"/>
          <w:szCs w:val="28"/>
        </w:rPr>
        <w:t>7</w:t>
      </w:r>
      <w:r w:rsidRPr="00C87651">
        <w:rPr>
          <w:rFonts w:ascii="標楷體" w:eastAsia="標楷體" w:hAnsi="標楷體"/>
          <w:b/>
          <w:color w:val="000000" w:themeColor="text1"/>
          <w:spacing w:val="-4"/>
          <w:w w:val="98"/>
          <w:sz w:val="28"/>
          <w:szCs w:val="28"/>
        </w:rPr>
        <w:t>次全體委員會議議事錄</w:t>
      </w:r>
    </w:p>
    <w:p w14:paraId="1DDFF046" w14:textId="77777777" w:rsidR="00595F1B" w:rsidRPr="00C87651" w:rsidRDefault="00595F1B" w:rsidP="00167D91">
      <w:pPr>
        <w:pStyle w:val="-9"/>
        <w:spacing w:line="360" w:lineRule="exact"/>
        <w:ind w:leftChars="1" w:left="1416" w:hangingChars="505" w:hanging="1414"/>
        <w:jc w:val="left"/>
        <w:rPr>
          <w:rFonts w:ascii="標楷體" w:hAnsi="標楷體"/>
          <w:color w:val="000000" w:themeColor="text1"/>
          <w:spacing w:val="-10"/>
          <w:sz w:val="28"/>
          <w:szCs w:val="28"/>
        </w:rPr>
      </w:pPr>
      <w:r w:rsidRPr="00C87651">
        <w:rPr>
          <w:rFonts w:ascii="標楷體" w:hAnsi="標楷體"/>
          <w:color w:val="000000" w:themeColor="text1"/>
          <w:sz w:val="28"/>
          <w:szCs w:val="28"/>
          <w:fitText w:val="1120" w:id="972279552"/>
        </w:rPr>
        <w:t>時    間</w:t>
      </w:r>
      <w:r w:rsidRPr="00C87651">
        <w:rPr>
          <w:rFonts w:ascii="標楷體" w:hAnsi="標楷體"/>
          <w:color w:val="000000" w:themeColor="text1"/>
          <w:spacing w:val="-10"/>
          <w:sz w:val="28"/>
          <w:szCs w:val="28"/>
        </w:rPr>
        <w:t>：</w:t>
      </w:r>
      <w:r w:rsidRPr="00C87651">
        <w:rPr>
          <w:rFonts w:ascii="標楷體" w:hAnsi="標楷體"/>
          <w:color w:val="000000" w:themeColor="text1"/>
          <w:spacing w:val="-4"/>
          <w:sz w:val="28"/>
          <w:szCs w:val="28"/>
        </w:rPr>
        <w:t>中華民國1</w:t>
      </w:r>
      <w:r w:rsidRPr="00C87651">
        <w:rPr>
          <w:rFonts w:ascii="標楷體" w:hAnsi="標楷體" w:hint="eastAsia"/>
          <w:color w:val="000000" w:themeColor="text1"/>
          <w:spacing w:val="-4"/>
          <w:sz w:val="28"/>
          <w:szCs w:val="28"/>
        </w:rPr>
        <w:t>13</w:t>
      </w:r>
      <w:r w:rsidRPr="00C87651">
        <w:rPr>
          <w:rFonts w:ascii="標楷體" w:hAnsi="標楷體"/>
          <w:color w:val="000000" w:themeColor="text1"/>
          <w:spacing w:val="-4"/>
          <w:sz w:val="28"/>
          <w:szCs w:val="28"/>
        </w:rPr>
        <w:t>年</w:t>
      </w:r>
      <w:r w:rsidRPr="00C87651">
        <w:rPr>
          <w:rFonts w:ascii="標楷體" w:hAnsi="標楷體" w:hint="eastAsia"/>
          <w:color w:val="000000" w:themeColor="text1"/>
          <w:spacing w:val="-4"/>
          <w:sz w:val="28"/>
          <w:szCs w:val="28"/>
        </w:rPr>
        <w:t>12</w:t>
      </w:r>
      <w:r w:rsidRPr="00C87651">
        <w:rPr>
          <w:rFonts w:ascii="標楷體" w:hAnsi="標楷體"/>
          <w:color w:val="000000" w:themeColor="text1"/>
          <w:spacing w:val="-4"/>
          <w:sz w:val="28"/>
          <w:szCs w:val="28"/>
        </w:rPr>
        <w:t>月</w:t>
      </w:r>
      <w:r w:rsidRPr="00C87651">
        <w:rPr>
          <w:rFonts w:ascii="標楷體" w:hAnsi="標楷體" w:hint="eastAsia"/>
          <w:color w:val="000000" w:themeColor="text1"/>
          <w:spacing w:val="-4"/>
          <w:sz w:val="28"/>
          <w:szCs w:val="28"/>
        </w:rPr>
        <w:t>4</w:t>
      </w:r>
      <w:r w:rsidRPr="00C87651">
        <w:rPr>
          <w:rFonts w:ascii="標楷體" w:hAnsi="標楷體"/>
          <w:color w:val="000000" w:themeColor="text1"/>
          <w:spacing w:val="-4"/>
          <w:sz w:val="28"/>
          <w:szCs w:val="28"/>
        </w:rPr>
        <w:t>日（星期</w:t>
      </w:r>
      <w:r w:rsidRPr="00C87651">
        <w:rPr>
          <w:rFonts w:ascii="標楷體" w:hAnsi="標楷體" w:hint="eastAsia"/>
          <w:color w:val="000000" w:themeColor="text1"/>
          <w:spacing w:val="-4"/>
          <w:sz w:val="28"/>
          <w:szCs w:val="28"/>
        </w:rPr>
        <w:t>三</w:t>
      </w:r>
      <w:r w:rsidRPr="00C87651">
        <w:rPr>
          <w:rFonts w:ascii="標楷體" w:hAnsi="標楷體"/>
          <w:color w:val="000000" w:themeColor="text1"/>
          <w:spacing w:val="-4"/>
          <w:sz w:val="28"/>
          <w:szCs w:val="28"/>
        </w:rPr>
        <w:t>）上午9時至</w:t>
      </w:r>
      <w:r w:rsidRPr="00C87651">
        <w:rPr>
          <w:rFonts w:ascii="標楷體" w:hAnsi="標楷體" w:hint="eastAsia"/>
          <w:color w:val="000000" w:themeColor="text1"/>
          <w:spacing w:val="-4"/>
          <w:sz w:val="28"/>
          <w:szCs w:val="28"/>
        </w:rPr>
        <w:t>1</w:t>
      </w:r>
      <w:r w:rsidRPr="00C87651">
        <w:rPr>
          <w:rFonts w:ascii="標楷體" w:hAnsi="標楷體"/>
          <w:color w:val="000000" w:themeColor="text1"/>
          <w:spacing w:val="-4"/>
          <w:sz w:val="28"/>
          <w:szCs w:val="28"/>
        </w:rPr>
        <w:t>1時</w:t>
      </w:r>
      <w:r w:rsidRPr="00C87651">
        <w:rPr>
          <w:rFonts w:ascii="標楷體" w:hAnsi="標楷體" w:hint="eastAsia"/>
          <w:color w:val="000000" w:themeColor="text1"/>
          <w:spacing w:val="-4"/>
          <w:sz w:val="28"/>
          <w:szCs w:val="28"/>
        </w:rPr>
        <w:t>4</w:t>
      </w:r>
      <w:r w:rsidRPr="00C87651">
        <w:rPr>
          <w:rFonts w:ascii="標楷體" w:hAnsi="標楷體"/>
          <w:color w:val="000000" w:themeColor="text1"/>
          <w:spacing w:val="-4"/>
          <w:sz w:val="28"/>
          <w:szCs w:val="28"/>
        </w:rPr>
        <w:t>9</w:t>
      </w:r>
      <w:r w:rsidRPr="00C87651">
        <w:rPr>
          <w:rFonts w:ascii="標楷體" w:hAnsi="標楷體" w:hint="eastAsia"/>
          <w:color w:val="000000" w:themeColor="text1"/>
          <w:spacing w:val="-4"/>
          <w:sz w:val="28"/>
          <w:szCs w:val="28"/>
        </w:rPr>
        <w:t>分</w:t>
      </w:r>
    </w:p>
    <w:p w14:paraId="33117CA1" w14:textId="77777777" w:rsidR="00595F1B" w:rsidRPr="00C87651" w:rsidRDefault="00595F1B" w:rsidP="00563165">
      <w:pPr>
        <w:pStyle w:val="-9"/>
        <w:spacing w:line="360" w:lineRule="exact"/>
        <w:ind w:left="1364" w:hanging="1364"/>
        <w:rPr>
          <w:rFonts w:ascii="標楷體" w:hAnsi="標楷體"/>
          <w:color w:val="000000" w:themeColor="text1"/>
          <w:sz w:val="28"/>
          <w:szCs w:val="28"/>
        </w:rPr>
      </w:pPr>
      <w:r w:rsidRPr="00C87651">
        <w:rPr>
          <w:rFonts w:ascii="標楷體" w:hAnsi="標楷體"/>
          <w:color w:val="000000" w:themeColor="text1"/>
          <w:sz w:val="28"/>
          <w:szCs w:val="28"/>
          <w:fitText w:val="1120" w:id="972279808"/>
        </w:rPr>
        <w:t>地    點</w:t>
      </w:r>
      <w:r w:rsidRPr="00C87651">
        <w:rPr>
          <w:rFonts w:ascii="標楷體" w:hAnsi="標楷體"/>
          <w:color w:val="000000" w:themeColor="text1"/>
          <w:sz w:val="28"/>
          <w:szCs w:val="28"/>
        </w:rPr>
        <w:t>：本院紅樓302會議室</w:t>
      </w:r>
    </w:p>
    <w:p w14:paraId="40E7061A" w14:textId="77777777" w:rsidR="00595F1B" w:rsidRPr="00C87651" w:rsidRDefault="00595F1B" w:rsidP="00A83A78">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出席委員：</w:t>
      </w:r>
      <w:r w:rsidRPr="00C87651">
        <w:rPr>
          <w:rFonts w:ascii="標楷體" w:eastAsia="標楷體" w:hAnsi="標楷體" w:hint="eastAsia"/>
          <w:color w:val="000000" w:themeColor="text1"/>
          <w:sz w:val="28"/>
          <w:szCs w:val="28"/>
        </w:rPr>
        <w:t>鍾佳濱</w:t>
      </w:r>
      <w:r w:rsidRPr="00C87651">
        <w:rPr>
          <w:rFonts w:ascii="標楷體" w:eastAsia="標楷體" w:hAnsi="標楷體" w:hint="eastAsia"/>
          <w:color w:val="000000" w:themeColor="text1"/>
          <w:sz w:val="28"/>
          <w:szCs w:val="28"/>
        </w:rPr>
        <w:tab/>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黃國昌</w:t>
      </w:r>
      <w:r w:rsidRPr="00C87651">
        <w:rPr>
          <w:rFonts w:ascii="標楷體" w:eastAsia="標楷體" w:hAnsi="標楷體" w:hint="eastAsia"/>
          <w:color w:val="000000" w:themeColor="text1"/>
          <w:sz w:val="28"/>
          <w:szCs w:val="28"/>
        </w:rPr>
        <w:tab/>
        <w:t>吳思瑤</w:t>
      </w:r>
      <w:r w:rsidRPr="00C87651">
        <w:rPr>
          <w:rFonts w:ascii="標楷體" w:eastAsia="標楷體" w:hAnsi="標楷體" w:hint="eastAsia"/>
          <w:color w:val="000000" w:themeColor="text1"/>
          <w:sz w:val="28"/>
          <w:szCs w:val="28"/>
        </w:rPr>
        <w:tab/>
        <w:t>翁曉玲</w:t>
      </w:r>
      <w:r w:rsidRPr="00C87651">
        <w:rPr>
          <w:rFonts w:ascii="標楷體" w:eastAsia="標楷體" w:hAnsi="標楷體" w:hint="eastAsia"/>
          <w:color w:val="000000" w:themeColor="text1"/>
          <w:sz w:val="28"/>
          <w:szCs w:val="28"/>
        </w:rPr>
        <w:tab/>
        <w:t>陳俊宇</w:t>
      </w:r>
      <w:r w:rsidRPr="00C87651">
        <w:rPr>
          <w:rFonts w:ascii="標楷體" w:eastAsia="標楷體" w:hAnsi="標楷體" w:hint="eastAsia"/>
          <w:color w:val="000000" w:themeColor="text1"/>
          <w:sz w:val="28"/>
          <w:szCs w:val="28"/>
        </w:rPr>
        <w:tab/>
      </w:r>
    </w:p>
    <w:p w14:paraId="79E1F692" w14:textId="77777777" w:rsidR="00595F1B" w:rsidRPr="00C87651" w:rsidRDefault="00595F1B" w:rsidP="00195EB7">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ab/>
        <w:t>沈發惠</w:t>
      </w:r>
      <w:r w:rsidRPr="00C87651">
        <w:rPr>
          <w:rFonts w:ascii="標楷體" w:eastAsia="標楷體" w:hAnsi="標楷體" w:hint="eastAsia"/>
          <w:color w:val="000000" w:themeColor="text1"/>
          <w:sz w:val="28"/>
          <w:szCs w:val="28"/>
        </w:rPr>
        <w:tab/>
        <w:t>羅智強</w:t>
      </w:r>
      <w:r w:rsidRPr="00C87651">
        <w:rPr>
          <w:rFonts w:ascii="標楷體" w:eastAsia="標楷體" w:hAnsi="標楷體" w:hint="eastAsia"/>
          <w:color w:val="000000" w:themeColor="text1"/>
          <w:sz w:val="28"/>
          <w:szCs w:val="28"/>
        </w:rPr>
        <w:tab/>
        <w:t>吳宗憲</w:t>
      </w:r>
      <w:r w:rsidRPr="00C87651">
        <w:rPr>
          <w:rFonts w:ascii="標楷體" w:eastAsia="標楷體" w:hAnsi="標楷體" w:hint="eastAsia"/>
          <w:color w:val="000000" w:themeColor="text1"/>
          <w:sz w:val="28"/>
          <w:szCs w:val="28"/>
        </w:rPr>
        <w:tab/>
        <w:t>傅崐萁</w:t>
      </w:r>
      <w:r w:rsidRPr="00C87651">
        <w:rPr>
          <w:rFonts w:ascii="標楷體" w:eastAsia="標楷體" w:hAnsi="標楷體" w:hint="eastAsia"/>
          <w:color w:val="000000" w:themeColor="text1"/>
          <w:sz w:val="28"/>
          <w:szCs w:val="28"/>
        </w:rPr>
        <w:tab/>
      </w:r>
    </w:p>
    <w:p w14:paraId="6CBD4B27" w14:textId="77777777" w:rsidR="00595F1B" w:rsidRPr="00C87651" w:rsidRDefault="00595F1B" w:rsidP="00A83A78">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出</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1人</w:t>
      </w:r>
    </w:p>
    <w:p w14:paraId="34F90AC9" w14:textId="77777777" w:rsidR="00595F1B" w:rsidRPr="00C87651" w:rsidRDefault="00595F1B" w:rsidP="00A83A78">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葛如鈞</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洪孟楷</w:t>
      </w:r>
      <w:r w:rsidRPr="00C87651">
        <w:rPr>
          <w:rFonts w:ascii="標楷體" w:eastAsia="標楷體" w:hAnsi="標楷體" w:hint="eastAsia"/>
          <w:color w:val="000000" w:themeColor="text1"/>
          <w:sz w:val="28"/>
          <w:szCs w:val="28"/>
        </w:rPr>
        <w:tab/>
      </w:r>
      <w:r w:rsidRPr="00C87651">
        <w:rPr>
          <w:rFonts w:ascii="標楷體" w:eastAsia="標楷體" w:hAnsi="標楷體" w:hint="eastAsia"/>
          <w:color w:val="000000" w:themeColor="text1"/>
          <w:spacing w:val="-30"/>
          <w:sz w:val="28"/>
          <w:szCs w:val="28"/>
        </w:rPr>
        <w:t>鄭天財Sra Kacaw</w:t>
      </w:r>
      <w:r w:rsidRPr="00C87651">
        <w:rPr>
          <w:rFonts w:ascii="標楷體" w:eastAsia="標楷體" w:hAnsi="標楷體" w:hint="eastAsia"/>
          <w:color w:val="000000" w:themeColor="text1"/>
          <w:sz w:val="28"/>
          <w:szCs w:val="28"/>
        </w:rPr>
        <w:tab/>
        <w:t>王義川</w:t>
      </w:r>
      <w:r w:rsidRPr="00C87651">
        <w:rPr>
          <w:rFonts w:ascii="標楷體" w:eastAsia="標楷體" w:hAnsi="標楷體" w:hint="eastAsia"/>
          <w:color w:val="000000" w:themeColor="text1"/>
          <w:sz w:val="28"/>
          <w:szCs w:val="28"/>
        </w:rPr>
        <w:tab/>
        <w:t>賴士葆</w:t>
      </w:r>
      <w:r w:rsidRPr="00C87651">
        <w:rPr>
          <w:rFonts w:ascii="標楷體" w:eastAsia="標楷體" w:hAnsi="標楷體" w:hint="eastAsia"/>
          <w:color w:val="000000" w:themeColor="text1"/>
          <w:sz w:val="28"/>
          <w:szCs w:val="28"/>
        </w:rPr>
        <w:tab/>
        <w:t>楊瓊瓔</w:t>
      </w:r>
      <w:r w:rsidRPr="00C87651">
        <w:rPr>
          <w:rFonts w:ascii="標楷體" w:eastAsia="標楷體" w:hAnsi="標楷體" w:hint="eastAsia"/>
          <w:color w:val="000000" w:themeColor="text1"/>
          <w:sz w:val="28"/>
          <w:szCs w:val="28"/>
        </w:rPr>
        <w:tab/>
      </w:r>
    </w:p>
    <w:p w14:paraId="511F7EFC" w14:textId="77777777" w:rsidR="00595F1B" w:rsidRPr="00C87651" w:rsidRDefault="00595F1B" w:rsidP="00A83A78">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鄭正鈐</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羅廷瑋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葉元之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張啓楷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蘇清泉</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pacing w:val="-20"/>
          <w:w w:val="90"/>
          <w:sz w:val="28"/>
          <w:szCs w:val="28"/>
        </w:rPr>
        <w:t>高金素梅</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林月琴</w:t>
      </w:r>
    </w:p>
    <w:p w14:paraId="40576BB4" w14:textId="77777777" w:rsidR="00595F1B" w:rsidRPr="00C87651" w:rsidRDefault="00595F1B" w:rsidP="00A83A78">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列</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3人</w:t>
      </w:r>
    </w:p>
    <w:p w14:paraId="74CBB047" w14:textId="77777777" w:rsidR="00595F1B" w:rsidRPr="00C87651" w:rsidRDefault="00595F1B" w:rsidP="001F1F76">
      <w:pPr>
        <w:pStyle w:val="-9"/>
        <w:spacing w:line="36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rPr>
        <w:t>列席官員：</w:t>
      </w:r>
      <w:r w:rsidRPr="00C87651">
        <w:rPr>
          <w:rFonts w:ascii="標楷體" w:hAnsi="標楷體" w:hint="eastAsia"/>
          <w:color w:val="000000" w:themeColor="text1"/>
          <w:sz w:val="28"/>
          <w:szCs w:val="28"/>
        </w:rPr>
        <w:t>立法院秘書長　周萬來(上午9時</w:t>
      </w:r>
      <w:r w:rsidRPr="00C87651">
        <w:rPr>
          <w:rFonts w:ascii="標楷體" w:hAnsi="標楷體"/>
          <w:color w:val="000000" w:themeColor="text1"/>
          <w:sz w:val="28"/>
          <w:szCs w:val="28"/>
        </w:rPr>
        <w:t>13</w:t>
      </w:r>
      <w:r w:rsidRPr="00C87651">
        <w:rPr>
          <w:rFonts w:ascii="標楷體" w:hAnsi="標楷體" w:hint="eastAsia"/>
          <w:color w:val="000000" w:themeColor="text1"/>
          <w:sz w:val="28"/>
          <w:szCs w:val="28"/>
        </w:rPr>
        <w:t>分以前)</w:t>
      </w:r>
    </w:p>
    <w:p w14:paraId="45369678" w14:textId="77777777" w:rsidR="00595F1B" w:rsidRPr="00C87651" w:rsidRDefault="00595F1B" w:rsidP="001F1F76">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立法院副秘書長　張裕榮</w:t>
      </w:r>
    </w:p>
    <w:p w14:paraId="5A374B0A" w14:textId="77777777" w:rsidR="00595F1B" w:rsidRPr="00C87651" w:rsidRDefault="00595F1B" w:rsidP="00EB5814">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行政院主計總處公務預算處專門委員　張家瑜</w:t>
      </w:r>
    </w:p>
    <w:p w14:paraId="1646A97C" w14:textId="77777777" w:rsidR="00595F1B" w:rsidRPr="00C87651" w:rsidRDefault="00595F1B" w:rsidP="00A83A78">
      <w:pPr>
        <w:snapToGrid w:val="0"/>
        <w:jc w:val="both"/>
        <w:rPr>
          <w:rFonts w:ascii="標楷體" w:hAnsi="標楷體"/>
          <w:color w:val="000000" w:themeColor="text1"/>
          <w:sz w:val="28"/>
          <w:szCs w:val="28"/>
        </w:rPr>
      </w:pPr>
      <w:r w:rsidRPr="00C87651">
        <w:rPr>
          <w:rFonts w:ascii="標楷體" w:eastAsia="標楷體" w:hAnsi="標楷體" w:hint="eastAsia"/>
          <w:color w:val="000000" w:themeColor="text1"/>
          <w:sz w:val="28"/>
          <w:szCs w:val="28"/>
        </w:rPr>
        <w:t>主    席：吳召集委員宗憲</w:t>
      </w:r>
    </w:p>
    <w:p w14:paraId="2FE0AE46" w14:textId="77777777" w:rsidR="00595F1B" w:rsidRPr="00C87651" w:rsidRDefault="00595F1B" w:rsidP="00563165">
      <w:pPr>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598A7E0F" w14:textId="77777777" w:rsidR="00595F1B" w:rsidRPr="00C87651" w:rsidRDefault="00595F1B" w:rsidP="00563165">
      <w:pPr>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3112DBFE" w14:textId="77777777" w:rsidR="00595F1B" w:rsidRPr="00C87651" w:rsidRDefault="00595F1B" w:rsidP="00563165">
      <w:pPr>
        <w:adjustRightInd w:val="0"/>
        <w:snapToGrid w:val="0"/>
        <w:ind w:left="574"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3B8E713F"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629B4CC9"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7ADD9F1F"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　　員　高念祖</w:t>
      </w:r>
    </w:p>
    <w:p w14:paraId="232E5BE1" w14:textId="77777777" w:rsidR="00595F1B" w:rsidRPr="00C87651" w:rsidRDefault="00595F1B" w:rsidP="00563165">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448784B4" w14:textId="77777777" w:rsidR="00595F1B" w:rsidRPr="00C87651" w:rsidRDefault="00595F1B" w:rsidP="00563165">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宣讀上次會議議事錄。</w:t>
      </w:r>
    </w:p>
    <w:p w14:paraId="1DFACF8D" w14:textId="77777777" w:rsidR="00595F1B" w:rsidRPr="00C87651" w:rsidRDefault="00595F1B" w:rsidP="00563165">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決定：確定。</w:t>
      </w:r>
    </w:p>
    <w:p w14:paraId="39F905C0" w14:textId="77777777" w:rsidR="00595F1B" w:rsidRPr="00C87651" w:rsidRDefault="00595F1B" w:rsidP="00563165">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討論事項</w:t>
      </w:r>
    </w:p>
    <w:p w14:paraId="215E7310" w14:textId="77777777" w:rsidR="00595F1B" w:rsidRPr="00C87651" w:rsidRDefault="00595F1B" w:rsidP="0069750D">
      <w:pPr>
        <w:overflowPunct w:val="0"/>
        <w:adjustRightInd w:val="0"/>
        <w:snapToGrid w:val="0"/>
        <w:ind w:leftChars="-1" w:left="12" w:hangingChars="5" w:hanging="14"/>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審查114年度中央政府總預算案關於立法院主管收支部分。</w:t>
      </w:r>
    </w:p>
    <w:p w14:paraId="3F70FE43" w14:textId="77777777" w:rsidR="00595F1B" w:rsidRPr="00C87651" w:rsidRDefault="00595F1B" w:rsidP="001E17A9">
      <w:pPr>
        <w:overflowPunct w:val="0"/>
        <w:adjustRightInd w:val="0"/>
        <w:snapToGrid w:val="0"/>
        <w:ind w:leftChars="-53" w:left="13" w:hangingChars="50" w:hanging="1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本</w:t>
      </w:r>
      <w:r w:rsidRPr="00C87651">
        <w:rPr>
          <w:rFonts w:ascii="標楷體" w:eastAsia="標楷體" w:hAnsi="標楷體" w:hint="eastAsia"/>
          <w:color w:val="000000" w:themeColor="text1"/>
          <w:sz w:val="28"/>
          <w:szCs w:val="28"/>
        </w:rPr>
        <w:t>次會議有</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陳俊宇、莊瑞雄、鍾佳濱、黃國昌、沈發惠、鄭天財Sra Kacaw、羅智強、林思銘、楊瓊瓔、洪孟楷、葉元之、吳思瑤</w:t>
      </w:r>
      <w:r w:rsidRPr="00C87651">
        <w:rPr>
          <w:rFonts w:ascii="標楷體" w:eastAsia="標楷體" w:hAnsi="標楷體"/>
          <w:color w:val="000000" w:themeColor="text1"/>
          <w:sz w:val="28"/>
          <w:szCs w:val="28"/>
        </w:rPr>
        <w:t>提出質詢</w:t>
      </w:r>
      <w:r w:rsidRPr="00C87651">
        <w:rPr>
          <w:rFonts w:ascii="標楷體" w:eastAsia="標楷體" w:hAnsi="標楷體" w:hint="eastAsia"/>
          <w:color w:val="000000" w:themeColor="text1"/>
          <w:sz w:val="28"/>
          <w:szCs w:val="28"/>
        </w:rPr>
        <w:t>；委員謝龍介提出書面質詢。）</w:t>
      </w:r>
    </w:p>
    <w:p w14:paraId="6CD714D2" w14:textId="77777777" w:rsidR="00595F1B" w:rsidRPr="00C87651" w:rsidRDefault="00595F1B" w:rsidP="009D078B">
      <w:pPr>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決</w:t>
      </w:r>
      <w:r w:rsidRPr="00C87651">
        <w:rPr>
          <w:rFonts w:ascii="標楷體" w:eastAsia="標楷體" w:hAnsi="標楷體" w:hint="eastAsia"/>
          <w:color w:val="000000" w:themeColor="text1"/>
          <w:sz w:val="28"/>
          <w:szCs w:val="28"/>
        </w:rPr>
        <w:t>議</w:t>
      </w:r>
      <w:r w:rsidRPr="00C87651">
        <w:rPr>
          <w:rFonts w:ascii="標楷體" w:eastAsia="標楷體" w:hAnsi="標楷體"/>
          <w:color w:val="000000" w:themeColor="text1"/>
          <w:sz w:val="28"/>
          <w:szCs w:val="28"/>
        </w:rPr>
        <w:t>：</w:t>
      </w:r>
    </w:p>
    <w:p w14:paraId="1246BD3E" w14:textId="77777777" w:rsidR="00595F1B" w:rsidRPr="00C87651" w:rsidRDefault="00595F1B" w:rsidP="00B56E9E">
      <w:pPr>
        <w:spacing w:line="360" w:lineRule="exact"/>
        <w:ind w:left="560"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w:t>
      </w:r>
      <w:r w:rsidRPr="00C87651">
        <w:rPr>
          <w:rFonts w:ascii="標楷體" w:eastAsia="標楷體" w:hAnsi="標楷體"/>
          <w:color w:val="000000" w:themeColor="text1"/>
          <w:sz w:val="28"/>
          <w:szCs w:val="28"/>
        </w:rPr>
        <w:t>報告</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詢答完畢</w:t>
      </w:r>
      <w:r w:rsidRPr="00C87651">
        <w:rPr>
          <w:rFonts w:ascii="標楷體" w:eastAsia="標楷體" w:hAnsi="標楷體" w:hint="eastAsia"/>
          <w:color w:val="000000" w:themeColor="text1"/>
          <w:sz w:val="28"/>
          <w:szCs w:val="28"/>
        </w:rPr>
        <w:t>。</w:t>
      </w:r>
    </w:p>
    <w:p w14:paraId="3ED6BE3A" w14:textId="77777777" w:rsidR="00595F1B" w:rsidRPr="00C87651" w:rsidRDefault="00595F1B" w:rsidP="00B56E9E">
      <w:pPr>
        <w:spacing w:line="360" w:lineRule="exact"/>
        <w:ind w:left="560"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二、本案另定期繼續審查。</w:t>
      </w:r>
    </w:p>
    <w:p w14:paraId="4F4C9495" w14:textId="77777777" w:rsidR="00595F1B" w:rsidRPr="00C87651" w:rsidRDefault="00595F1B" w:rsidP="00B56E9E">
      <w:pPr>
        <w:spacing w:line="360" w:lineRule="exact"/>
        <w:ind w:left="560"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w:t>
      </w:r>
      <w:r w:rsidRPr="00C87651">
        <w:rPr>
          <w:rFonts w:ascii="標楷體" w:eastAsia="標楷體" w:hAnsi="標楷體"/>
          <w:color w:val="000000" w:themeColor="text1"/>
          <w:sz w:val="28"/>
          <w:szCs w:val="28"/>
        </w:rPr>
        <w:t>委員質詢時，要求提供相關資料或以書面答復者，請相關機關儘速送交個別委員</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本會。</w:t>
      </w:r>
    </w:p>
    <w:p w14:paraId="47ECE5FB" w14:textId="77777777" w:rsidR="00595F1B" w:rsidRPr="00C87651" w:rsidRDefault="00595F1B" w:rsidP="00B56E9E">
      <w:pPr>
        <w:spacing w:line="360" w:lineRule="exact"/>
        <w:ind w:left="560"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四、審查會委員針對本日議程所列討論事項之預算提案，請於12月10日(星期二)中午12時前送交本會，逾時不予受理。</w:t>
      </w:r>
    </w:p>
    <w:p w14:paraId="663F9D75" w14:textId="77777777" w:rsidR="00595F1B" w:rsidRPr="00C87651" w:rsidRDefault="00595F1B" w:rsidP="009D078B">
      <w:pPr>
        <w:spacing w:line="360" w:lineRule="exact"/>
        <w:contextualSpacing/>
        <w:jc w:val="both"/>
        <w:rPr>
          <w:rFonts w:ascii="標楷體" w:eastAsia="標楷體" w:hAnsi="標楷體"/>
          <w:color w:val="000000" w:themeColor="text1"/>
          <w:sz w:val="28"/>
          <w:szCs w:val="28"/>
        </w:rPr>
        <w:sectPr w:rsidR="00595F1B" w:rsidRPr="00C87651" w:rsidSect="005E6BED">
          <w:headerReference w:type="even" r:id="rId29"/>
          <w:headerReference w:type="default" r:id="rId30"/>
          <w:footerReference w:type="even" r:id="rId31"/>
          <w:footerReference w:type="default" r:id="rId32"/>
          <w:headerReference w:type="first" r:id="rId33"/>
          <w:footerReference w:type="first" r:id="rId34"/>
          <w:pgSz w:w="11906" w:h="16838"/>
          <w:pgMar w:top="992" w:right="1701" w:bottom="1134" w:left="1701" w:header="851" w:footer="992" w:gutter="0"/>
          <w:cols w:space="425"/>
          <w:docGrid w:type="lines" w:linePitch="360"/>
        </w:sectPr>
      </w:pPr>
      <w:r w:rsidRPr="00C87651">
        <w:rPr>
          <w:rFonts w:ascii="標楷體" w:eastAsia="標楷體" w:hAnsi="標楷體"/>
          <w:color w:val="000000" w:themeColor="text1"/>
          <w:sz w:val="28"/>
          <w:szCs w:val="28"/>
        </w:rPr>
        <w:t>散會</w:t>
      </w:r>
    </w:p>
    <w:p w14:paraId="31887216" w14:textId="77777777" w:rsidR="00595F1B" w:rsidRPr="00C87651" w:rsidRDefault="00595F1B" w:rsidP="00B45372">
      <w:pPr>
        <w:spacing w:beforeLines="50" w:before="180" w:afterLines="50" w:after="180"/>
        <w:ind w:left="544" w:hanging="533"/>
        <w:outlineLvl w:val="2"/>
        <w:rPr>
          <w:rFonts w:ascii="標楷體" w:eastAsia="標楷體" w:hAnsi="標楷體"/>
          <w:b/>
          <w:color w:val="000000" w:themeColor="text1"/>
          <w:spacing w:val="-4"/>
          <w:w w:val="98"/>
          <w:sz w:val="28"/>
          <w:szCs w:val="28"/>
        </w:rPr>
      </w:pPr>
      <w:r w:rsidRPr="00C87651">
        <w:rPr>
          <w:rFonts w:ascii="標楷體" w:eastAsia="標楷體" w:hAnsi="標楷體"/>
          <w:b/>
          <w:color w:val="000000" w:themeColor="text1"/>
          <w:spacing w:val="-4"/>
          <w:w w:val="98"/>
          <w:sz w:val="28"/>
          <w:szCs w:val="28"/>
        </w:rPr>
        <w:lastRenderedPageBreak/>
        <w:t>立法院第</w:t>
      </w:r>
      <w:r w:rsidRPr="00C87651">
        <w:rPr>
          <w:rFonts w:ascii="標楷體" w:eastAsia="標楷體" w:hAnsi="標楷體" w:hint="eastAsia"/>
          <w:b/>
          <w:color w:val="000000" w:themeColor="text1"/>
          <w:spacing w:val="-4"/>
          <w:w w:val="98"/>
          <w:sz w:val="28"/>
          <w:szCs w:val="28"/>
        </w:rPr>
        <w:t>11</w:t>
      </w:r>
      <w:r w:rsidRPr="00C87651">
        <w:rPr>
          <w:rFonts w:ascii="標楷體" w:eastAsia="標楷體" w:hAnsi="標楷體"/>
          <w:b/>
          <w:color w:val="000000" w:themeColor="text1"/>
          <w:spacing w:val="-4"/>
          <w:w w:val="98"/>
          <w:sz w:val="28"/>
          <w:szCs w:val="28"/>
        </w:rPr>
        <w:t>屆第</w:t>
      </w:r>
      <w:r w:rsidRPr="00C87651">
        <w:rPr>
          <w:rFonts w:ascii="標楷體" w:eastAsia="標楷體" w:hAnsi="標楷體" w:hint="eastAsia"/>
          <w:b/>
          <w:color w:val="000000" w:themeColor="text1"/>
          <w:spacing w:val="-4"/>
          <w:w w:val="98"/>
          <w:sz w:val="28"/>
          <w:szCs w:val="28"/>
        </w:rPr>
        <w:t>2</w:t>
      </w:r>
      <w:r w:rsidRPr="00C87651">
        <w:rPr>
          <w:rFonts w:ascii="標楷體" w:eastAsia="標楷體" w:hAnsi="標楷體"/>
          <w:b/>
          <w:color w:val="000000" w:themeColor="text1"/>
          <w:spacing w:val="-4"/>
          <w:w w:val="98"/>
          <w:sz w:val="28"/>
          <w:szCs w:val="28"/>
        </w:rPr>
        <w:t>會期司法及法制委員會第1</w:t>
      </w:r>
      <w:r w:rsidRPr="00C87651">
        <w:rPr>
          <w:rFonts w:ascii="標楷體" w:eastAsia="標楷體" w:hAnsi="標楷體" w:hint="eastAsia"/>
          <w:b/>
          <w:color w:val="000000" w:themeColor="text1"/>
          <w:spacing w:val="-4"/>
          <w:w w:val="98"/>
          <w:sz w:val="28"/>
          <w:szCs w:val="28"/>
        </w:rPr>
        <w:t>8</w:t>
      </w:r>
      <w:r w:rsidRPr="00C87651">
        <w:rPr>
          <w:rFonts w:ascii="標楷體" w:eastAsia="標楷體" w:hAnsi="標楷體"/>
          <w:b/>
          <w:color w:val="000000" w:themeColor="text1"/>
          <w:spacing w:val="-4"/>
          <w:w w:val="98"/>
          <w:sz w:val="28"/>
          <w:szCs w:val="28"/>
        </w:rPr>
        <w:t>次全體委員會議議事錄</w:t>
      </w:r>
    </w:p>
    <w:p w14:paraId="5A8D9500" w14:textId="77777777" w:rsidR="00595F1B" w:rsidRPr="00C87651" w:rsidRDefault="00595F1B" w:rsidP="00167D91">
      <w:pPr>
        <w:pStyle w:val="-9"/>
        <w:spacing w:line="360" w:lineRule="exact"/>
        <w:ind w:leftChars="1" w:left="1416" w:hangingChars="505" w:hanging="1414"/>
        <w:jc w:val="left"/>
        <w:rPr>
          <w:rFonts w:ascii="標楷體" w:hAnsi="標楷體"/>
          <w:color w:val="000000" w:themeColor="text1"/>
          <w:spacing w:val="-10"/>
          <w:sz w:val="28"/>
          <w:szCs w:val="28"/>
        </w:rPr>
      </w:pPr>
      <w:r w:rsidRPr="00C87651">
        <w:rPr>
          <w:rFonts w:ascii="標楷體" w:hAnsi="標楷體"/>
          <w:color w:val="000000" w:themeColor="text1"/>
          <w:sz w:val="28"/>
          <w:szCs w:val="28"/>
          <w:fitText w:val="1120" w:id="972279552"/>
        </w:rPr>
        <w:t>時    間</w:t>
      </w:r>
      <w:r w:rsidRPr="00C87651">
        <w:rPr>
          <w:rFonts w:ascii="標楷體" w:hAnsi="標楷體"/>
          <w:color w:val="000000" w:themeColor="text1"/>
          <w:spacing w:val="-10"/>
          <w:sz w:val="28"/>
          <w:szCs w:val="28"/>
        </w:rPr>
        <w:t>：</w:t>
      </w:r>
      <w:r w:rsidRPr="00C87651">
        <w:rPr>
          <w:rFonts w:ascii="標楷體" w:hAnsi="標楷體"/>
          <w:color w:val="000000" w:themeColor="text1"/>
          <w:sz w:val="28"/>
          <w:szCs w:val="28"/>
        </w:rPr>
        <w:t>中華民國1</w:t>
      </w:r>
      <w:r w:rsidRPr="00C87651">
        <w:rPr>
          <w:rFonts w:ascii="標楷體" w:hAnsi="標楷體" w:hint="eastAsia"/>
          <w:color w:val="000000" w:themeColor="text1"/>
          <w:sz w:val="28"/>
          <w:szCs w:val="28"/>
        </w:rPr>
        <w:t>13</w:t>
      </w:r>
      <w:r w:rsidRPr="00C87651">
        <w:rPr>
          <w:rFonts w:ascii="標楷體" w:hAnsi="標楷體"/>
          <w:color w:val="000000" w:themeColor="text1"/>
          <w:sz w:val="28"/>
          <w:szCs w:val="28"/>
        </w:rPr>
        <w:t>年</w:t>
      </w:r>
      <w:r w:rsidRPr="00C87651">
        <w:rPr>
          <w:rFonts w:ascii="標楷體" w:hAnsi="標楷體" w:hint="eastAsia"/>
          <w:color w:val="000000" w:themeColor="text1"/>
          <w:sz w:val="28"/>
          <w:szCs w:val="28"/>
        </w:rPr>
        <w:t>12</w:t>
      </w:r>
      <w:r w:rsidRPr="00C87651">
        <w:rPr>
          <w:rFonts w:ascii="標楷體" w:hAnsi="標楷體"/>
          <w:color w:val="000000" w:themeColor="text1"/>
          <w:sz w:val="28"/>
          <w:szCs w:val="28"/>
        </w:rPr>
        <w:t>月</w:t>
      </w:r>
      <w:r w:rsidRPr="00C87651">
        <w:rPr>
          <w:rFonts w:ascii="標楷體" w:hAnsi="標楷體" w:hint="eastAsia"/>
          <w:color w:val="000000" w:themeColor="text1"/>
          <w:sz w:val="28"/>
          <w:szCs w:val="28"/>
        </w:rPr>
        <w:t>5</w:t>
      </w:r>
      <w:r w:rsidRPr="00C87651">
        <w:rPr>
          <w:rFonts w:ascii="標楷體" w:hAnsi="標楷體"/>
          <w:color w:val="000000" w:themeColor="text1"/>
          <w:sz w:val="28"/>
          <w:szCs w:val="28"/>
        </w:rPr>
        <w:t>日（星期</w:t>
      </w:r>
      <w:r w:rsidRPr="00C87651">
        <w:rPr>
          <w:rFonts w:ascii="標楷體" w:hAnsi="標楷體" w:hint="eastAsia"/>
          <w:color w:val="000000" w:themeColor="text1"/>
          <w:sz w:val="28"/>
          <w:szCs w:val="28"/>
        </w:rPr>
        <w:t>四</w:t>
      </w:r>
      <w:r w:rsidRPr="00C87651">
        <w:rPr>
          <w:rFonts w:ascii="標楷體" w:hAnsi="標楷體"/>
          <w:color w:val="000000" w:themeColor="text1"/>
          <w:sz w:val="28"/>
          <w:szCs w:val="28"/>
        </w:rPr>
        <w:t>）上午9時至</w:t>
      </w:r>
      <w:r w:rsidRPr="00C87651">
        <w:rPr>
          <w:rFonts w:ascii="標楷體" w:hAnsi="標楷體" w:hint="eastAsia"/>
          <w:color w:val="000000" w:themeColor="text1"/>
          <w:sz w:val="28"/>
          <w:szCs w:val="28"/>
        </w:rPr>
        <w:t>1</w:t>
      </w:r>
      <w:r w:rsidRPr="00C87651">
        <w:rPr>
          <w:rFonts w:ascii="標楷體" w:hAnsi="標楷體"/>
          <w:color w:val="000000" w:themeColor="text1"/>
          <w:sz w:val="28"/>
          <w:szCs w:val="28"/>
        </w:rPr>
        <w:t>2時</w:t>
      </w:r>
      <w:r w:rsidRPr="00C87651">
        <w:rPr>
          <w:rFonts w:ascii="標楷體" w:hAnsi="標楷體" w:hint="eastAsia"/>
          <w:color w:val="000000" w:themeColor="text1"/>
          <w:sz w:val="28"/>
          <w:szCs w:val="28"/>
        </w:rPr>
        <w:t>7分、下午</w:t>
      </w:r>
      <w:r w:rsidRPr="00C87651">
        <w:rPr>
          <w:rFonts w:ascii="標楷體" w:hAnsi="標楷體"/>
          <w:color w:val="000000" w:themeColor="text1"/>
          <w:sz w:val="28"/>
          <w:szCs w:val="28"/>
        </w:rPr>
        <w:t>1時</w:t>
      </w:r>
      <w:r w:rsidRPr="00C87651">
        <w:rPr>
          <w:rFonts w:ascii="標楷體" w:hAnsi="標楷體" w:hint="eastAsia"/>
          <w:color w:val="000000" w:themeColor="text1"/>
          <w:sz w:val="28"/>
          <w:szCs w:val="28"/>
        </w:rPr>
        <w:t>1分</w:t>
      </w:r>
      <w:r w:rsidRPr="00C87651">
        <w:rPr>
          <w:rFonts w:ascii="標楷體" w:hAnsi="標楷體"/>
          <w:color w:val="000000" w:themeColor="text1"/>
          <w:sz w:val="28"/>
          <w:szCs w:val="28"/>
        </w:rPr>
        <w:t>至</w:t>
      </w:r>
      <w:r w:rsidRPr="00C87651">
        <w:rPr>
          <w:rFonts w:ascii="標楷體" w:hAnsi="標楷體" w:hint="eastAsia"/>
          <w:color w:val="000000" w:themeColor="text1"/>
          <w:sz w:val="28"/>
          <w:szCs w:val="28"/>
        </w:rPr>
        <w:t>6</w:t>
      </w:r>
      <w:r w:rsidRPr="00C87651">
        <w:rPr>
          <w:rFonts w:ascii="標楷體" w:hAnsi="標楷體"/>
          <w:color w:val="000000" w:themeColor="text1"/>
          <w:sz w:val="28"/>
          <w:szCs w:val="28"/>
        </w:rPr>
        <w:t>時</w:t>
      </w:r>
      <w:r w:rsidRPr="00C87651">
        <w:rPr>
          <w:rFonts w:ascii="標楷體" w:hAnsi="標楷體" w:hint="eastAsia"/>
          <w:color w:val="000000" w:themeColor="text1"/>
          <w:sz w:val="28"/>
          <w:szCs w:val="28"/>
        </w:rPr>
        <w:t>8分</w:t>
      </w:r>
    </w:p>
    <w:p w14:paraId="049A0722" w14:textId="77777777" w:rsidR="00595F1B" w:rsidRPr="00C87651" w:rsidRDefault="00595F1B" w:rsidP="00563165">
      <w:pPr>
        <w:pStyle w:val="-9"/>
        <w:spacing w:line="360" w:lineRule="exact"/>
        <w:ind w:left="1364" w:hanging="1364"/>
        <w:rPr>
          <w:rFonts w:ascii="標楷體" w:hAnsi="標楷體"/>
          <w:color w:val="000000" w:themeColor="text1"/>
          <w:sz w:val="28"/>
          <w:szCs w:val="28"/>
        </w:rPr>
      </w:pPr>
      <w:r w:rsidRPr="00C87651">
        <w:rPr>
          <w:rFonts w:ascii="標楷體" w:hAnsi="標楷體"/>
          <w:color w:val="000000" w:themeColor="text1"/>
          <w:sz w:val="28"/>
          <w:szCs w:val="28"/>
          <w:fitText w:val="1120" w:id="972279808"/>
        </w:rPr>
        <w:t>地    點</w:t>
      </w:r>
      <w:r w:rsidRPr="00C87651">
        <w:rPr>
          <w:rFonts w:ascii="標楷體" w:hAnsi="標楷體"/>
          <w:color w:val="000000" w:themeColor="text1"/>
          <w:sz w:val="28"/>
          <w:szCs w:val="28"/>
        </w:rPr>
        <w:t>：本院紅樓302會議室</w:t>
      </w:r>
    </w:p>
    <w:p w14:paraId="24104692" w14:textId="77777777" w:rsidR="00595F1B" w:rsidRPr="00C87651" w:rsidRDefault="00595F1B" w:rsidP="00A83A78">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出席委員：</w:t>
      </w:r>
      <w:r w:rsidRPr="00C87651">
        <w:rPr>
          <w:rFonts w:ascii="標楷體" w:eastAsia="標楷體" w:hAnsi="標楷體" w:hint="eastAsia"/>
          <w:color w:val="000000" w:themeColor="text1"/>
          <w:sz w:val="28"/>
          <w:szCs w:val="28"/>
        </w:rPr>
        <w:t>黃國昌</w:t>
      </w:r>
      <w:r w:rsidRPr="00C87651">
        <w:rPr>
          <w:rFonts w:ascii="標楷體" w:eastAsia="標楷體" w:hAnsi="標楷體" w:hint="eastAsia"/>
          <w:color w:val="000000" w:themeColor="text1"/>
          <w:sz w:val="28"/>
          <w:szCs w:val="28"/>
        </w:rPr>
        <w:tab/>
        <w:t>鍾佳濱</w:t>
      </w:r>
      <w:r w:rsidRPr="00C87651">
        <w:rPr>
          <w:rFonts w:ascii="標楷體" w:eastAsia="標楷體" w:hAnsi="標楷體" w:hint="eastAsia"/>
          <w:color w:val="000000" w:themeColor="text1"/>
          <w:sz w:val="28"/>
          <w:szCs w:val="28"/>
        </w:rPr>
        <w:tab/>
        <w:t>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羅智強</w:t>
      </w:r>
      <w:r w:rsidRPr="00C87651">
        <w:rPr>
          <w:rFonts w:ascii="標楷體" w:eastAsia="標楷體" w:hAnsi="標楷體" w:hint="eastAsia"/>
          <w:color w:val="000000" w:themeColor="text1"/>
          <w:sz w:val="28"/>
          <w:szCs w:val="28"/>
        </w:rPr>
        <w:tab/>
        <w:t>陳俊宇</w:t>
      </w:r>
      <w:r w:rsidRPr="00C87651">
        <w:rPr>
          <w:rFonts w:ascii="標楷體" w:eastAsia="標楷體" w:hAnsi="標楷體" w:hint="eastAsia"/>
          <w:color w:val="000000" w:themeColor="text1"/>
          <w:sz w:val="28"/>
          <w:szCs w:val="28"/>
        </w:rPr>
        <w:tab/>
        <w:t>謝龍介</w:t>
      </w:r>
      <w:r w:rsidRPr="00C87651">
        <w:rPr>
          <w:rFonts w:ascii="標楷體" w:eastAsia="標楷體" w:hAnsi="標楷體"/>
          <w:color w:val="000000" w:themeColor="text1"/>
          <w:sz w:val="28"/>
          <w:szCs w:val="28"/>
        </w:rPr>
        <w:tab/>
      </w:r>
    </w:p>
    <w:p w14:paraId="1F7010C1" w14:textId="77777777" w:rsidR="00595F1B" w:rsidRPr="00C87651" w:rsidRDefault="00595F1B" w:rsidP="00A83A78">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吳思瑤</w:t>
      </w:r>
      <w:r w:rsidRPr="00C87651">
        <w:rPr>
          <w:rFonts w:ascii="標楷體" w:eastAsia="標楷體" w:hAnsi="標楷體" w:hint="eastAsia"/>
          <w:color w:val="000000" w:themeColor="text1"/>
          <w:sz w:val="28"/>
          <w:szCs w:val="28"/>
        </w:rPr>
        <w:tab/>
        <w:t>沈發惠</w:t>
      </w:r>
      <w:r w:rsidRPr="00C87651">
        <w:rPr>
          <w:rFonts w:ascii="標楷體" w:eastAsia="標楷體" w:hAnsi="標楷體" w:hint="eastAsia"/>
          <w:color w:val="000000" w:themeColor="text1"/>
          <w:sz w:val="28"/>
          <w:szCs w:val="28"/>
        </w:rPr>
        <w:tab/>
        <w:t>吳宗憲</w:t>
      </w:r>
      <w:r w:rsidRPr="00C87651">
        <w:rPr>
          <w:rFonts w:ascii="標楷體" w:eastAsia="標楷體" w:hAnsi="標楷體" w:hint="eastAsia"/>
          <w:color w:val="000000" w:themeColor="text1"/>
          <w:sz w:val="28"/>
          <w:szCs w:val="28"/>
        </w:rPr>
        <w:tab/>
        <w:t>翁曉玲</w:t>
      </w:r>
      <w:r w:rsidRPr="00C87651">
        <w:rPr>
          <w:rFonts w:ascii="標楷體" w:eastAsia="標楷體" w:hAnsi="標楷體" w:hint="eastAsia"/>
          <w:color w:val="000000" w:themeColor="text1"/>
          <w:sz w:val="28"/>
          <w:szCs w:val="28"/>
        </w:rPr>
        <w:tab/>
        <w:t>傅崐萁</w:t>
      </w:r>
      <w:r w:rsidRPr="00C87651">
        <w:rPr>
          <w:rFonts w:ascii="標楷體" w:eastAsia="標楷體" w:hAnsi="標楷體" w:hint="eastAsia"/>
          <w:color w:val="000000" w:themeColor="text1"/>
          <w:sz w:val="28"/>
          <w:szCs w:val="28"/>
        </w:rPr>
        <w:tab/>
      </w:r>
    </w:p>
    <w:p w14:paraId="293F7B0E" w14:textId="77777777" w:rsidR="00595F1B" w:rsidRPr="00C87651" w:rsidRDefault="00595F1B" w:rsidP="00A83A78">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出</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2人</w:t>
      </w:r>
    </w:p>
    <w:p w14:paraId="036091BF" w14:textId="77777777" w:rsidR="00595F1B" w:rsidRPr="00C87651" w:rsidRDefault="00595F1B" w:rsidP="00FF56EC">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張啓楷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麥玉珍</w:t>
      </w:r>
      <w:r w:rsidRPr="00C87651">
        <w:rPr>
          <w:rFonts w:ascii="標楷體" w:eastAsia="標楷體" w:hAnsi="標楷體" w:hint="eastAsia"/>
          <w:color w:val="000000" w:themeColor="text1"/>
          <w:sz w:val="28"/>
          <w:szCs w:val="28"/>
        </w:rPr>
        <w:tab/>
        <w:t>林德福</w:t>
      </w:r>
      <w:r w:rsidRPr="00C87651">
        <w:rPr>
          <w:rFonts w:ascii="標楷體" w:eastAsia="標楷體" w:hAnsi="標楷體" w:hint="eastAsia"/>
          <w:color w:val="000000" w:themeColor="text1"/>
          <w:sz w:val="28"/>
          <w:szCs w:val="28"/>
        </w:rPr>
        <w:tab/>
      </w:r>
      <w:r w:rsidRPr="00C87651">
        <w:rPr>
          <w:rFonts w:ascii="標楷體" w:eastAsia="標楷體" w:hAnsi="標楷體" w:hint="eastAsia"/>
          <w:color w:val="000000" w:themeColor="text1"/>
          <w:spacing w:val="-30"/>
          <w:sz w:val="28"/>
          <w:szCs w:val="28"/>
        </w:rPr>
        <w:t>鄭天財Sra Kacaw</w:t>
      </w:r>
      <w:r w:rsidRPr="00C87651">
        <w:rPr>
          <w:rFonts w:ascii="標楷體" w:eastAsia="標楷體" w:hAnsi="標楷體" w:hint="eastAsia"/>
          <w:color w:val="000000" w:themeColor="text1"/>
          <w:sz w:val="28"/>
          <w:szCs w:val="28"/>
        </w:rPr>
        <w:tab/>
        <w:t>鄭正鈐</w:t>
      </w:r>
      <w:r w:rsidRPr="00C87651">
        <w:rPr>
          <w:rFonts w:ascii="標楷體" w:eastAsia="標楷體" w:hAnsi="標楷體" w:hint="eastAsia"/>
          <w:color w:val="000000" w:themeColor="text1"/>
          <w:sz w:val="28"/>
          <w:szCs w:val="28"/>
        </w:rPr>
        <w:tab/>
        <w:t>洪孟楷</w:t>
      </w:r>
      <w:r w:rsidRPr="00C87651">
        <w:rPr>
          <w:rFonts w:ascii="標楷體" w:eastAsia="標楷體" w:hAnsi="標楷體" w:hint="eastAsia"/>
          <w:color w:val="000000" w:themeColor="text1"/>
          <w:sz w:val="28"/>
          <w:szCs w:val="28"/>
        </w:rPr>
        <w:tab/>
      </w:r>
    </w:p>
    <w:p w14:paraId="2AC3EEB5" w14:textId="77777777" w:rsidR="00595F1B" w:rsidRPr="00C87651" w:rsidRDefault="00595F1B" w:rsidP="00FF56EC">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柯志恩</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李坤城</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張雅琳</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邱志偉</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王義川</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黃秀芳</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陳培瑜</w:t>
      </w:r>
      <w:r w:rsidRPr="00C87651">
        <w:rPr>
          <w:rFonts w:ascii="標楷體" w:eastAsia="標楷體" w:hAnsi="標楷體" w:hint="eastAsia"/>
          <w:color w:val="000000" w:themeColor="text1"/>
          <w:sz w:val="28"/>
          <w:szCs w:val="28"/>
        </w:rPr>
        <w:tab/>
      </w:r>
    </w:p>
    <w:p w14:paraId="39A95093" w14:textId="77777777" w:rsidR="00595F1B" w:rsidRPr="00C87651" w:rsidRDefault="00595F1B" w:rsidP="00FF56EC">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pacing w:val="-20"/>
          <w:w w:val="90"/>
          <w:sz w:val="28"/>
          <w:szCs w:val="28"/>
        </w:rPr>
        <w:t>高金素梅</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陳秀寳</w:t>
      </w:r>
      <w:r w:rsidRPr="00C87651">
        <w:rPr>
          <w:rFonts w:ascii="標楷體" w:eastAsia="標楷體" w:hAnsi="標楷體" w:hint="eastAsia"/>
          <w:color w:val="000000" w:themeColor="text1"/>
          <w:sz w:val="28"/>
          <w:szCs w:val="28"/>
        </w:rPr>
        <w:tab/>
        <w:t>陳素月</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蘇巧慧</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賴惠員</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郭昱晴</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徐富癸</w:t>
      </w:r>
      <w:r w:rsidRPr="00C87651">
        <w:rPr>
          <w:rFonts w:ascii="標楷體" w:eastAsia="標楷體" w:hAnsi="標楷體" w:hint="eastAsia"/>
          <w:color w:val="000000" w:themeColor="text1"/>
          <w:sz w:val="28"/>
          <w:szCs w:val="28"/>
        </w:rPr>
        <w:tab/>
      </w:r>
    </w:p>
    <w:p w14:paraId="2F84E16F" w14:textId="77777777" w:rsidR="00595F1B" w:rsidRPr="00C87651" w:rsidRDefault="00595F1B" w:rsidP="009A4B37">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沈伯洋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郭國文</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王定宇</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吳秉叡</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林俊憲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賴士葆</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林月琴</w:t>
      </w:r>
      <w:r w:rsidRPr="00C87651">
        <w:rPr>
          <w:rFonts w:ascii="標楷體" w:eastAsia="標楷體" w:hAnsi="標楷體" w:hint="eastAsia"/>
          <w:color w:val="000000" w:themeColor="text1"/>
          <w:sz w:val="28"/>
          <w:szCs w:val="28"/>
        </w:rPr>
        <w:tab/>
      </w:r>
    </w:p>
    <w:p w14:paraId="17C9247C" w14:textId="77777777" w:rsidR="00595F1B" w:rsidRPr="00C87651" w:rsidRDefault="00595F1B" w:rsidP="00AC7790">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涂權吉</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王正旭</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許智傑</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蔡易餘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林宜瑾</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林淑芬</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林楚茵</w:t>
      </w:r>
      <w:r w:rsidRPr="00C87651">
        <w:rPr>
          <w:rFonts w:ascii="標楷體" w:eastAsia="標楷體" w:hAnsi="標楷體" w:hint="eastAsia"/>
          <w:color w:val="000000" w:themeColor="text1"/>
          <w:sz w:val="28"/>
          <w:szCs w:val="28"/>
        </w:rPr>
        <w:tab/>
      </w:r>
    </w:p>
    <w:p w14:paraId="1A8975A0" w14:textId="77777777" w:rsidR="00595F1B" w:rsidRPr="00C87651" w:rsidRDefault="00595F1B" w:rsidP="00D8206B">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劉建國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楊瓊瓔</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pacing w:val="-36"/>
          <w:sz w:val="28"/>
          <w:szCs w:val="28"/>
        </w:rPr>
        <w:t>伍麗華Saidhai‧Tahovecahe</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何欣純</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陳冠廷</w:t>
      </w:r>
      <w:r w:rsidRPr="00C87651">
        <w:rPr>
          <w:rFonts w:ascii="標楷體" w:eastAsia="標楷體" w:hAnsi="標楷體"/>
          <w:color w:val="000000" w:themeColor="text1"/>
          <w:sz w:val="28"/>
          <w:szCs w:val="28"/>
        </w:rPr>
        <w:tab/>
      </w:r>
    </w:p>
    <w:p w14:paraId="26724707" w14:textId="77777777" w:rsidR="00595F1B" w:rsidRPr="00C87651" w:rsidRDefault="00595F1B" w:rsidP="00D8206B">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葉元之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張嘉郡</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林岱樺</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黃建賓</w:t>
      </w:r>
      <w:r w:rsidRPr="00C87651">
        <w:rPr>
          <w:rFonts w:ascii="標楷體" w:eastAsia="標楷體" w:hAnsi="標楷體" w:hint="eastAsia"/>
          <w:color w:val="000000" w:themeColor="text1"/>
          <w:sz w:val="28"/>
          <w:szCs w:val="28"/>
        </w:rPr>
        <w:tab/>
        <w:t>牛煦庭</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張智倫</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邱議瑩</w:t>
      </w:r>
      <w:r w:rsidRPr="00C87651">
        <w:rPr>
          <w:rFonts w:ascii="標楷體" w:eastAsia="標楷體" w:hAnsi="標楷體"/>
          <w:color w:val="000000" w:themeColor="text1"/>
          <w:sz w:val="28"/>
          <w:szCs w:val="28"/>
        </w:rPr>
        <w:tab/>
      </w:r>
    </w:p>
    <w:p w14:paraId="091BB176" w14:textId="77777777" w:rsidR="00595F1B" w:rsidRPr="00C87651" w:rsidRDefault="00595F1B" w:rsidP="00D8206B">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李昆澤</w:t>
      </w:r>
      <w:r w:rsidRPr="00C87651">
        <w:rPr>
          <w:rFonts w:ascii="標楷體" w:eastAsia="標楷體" w:hAnsi="標楷體" w:hint="eastAsia"/>
          <w:color w:val="000000" w:themeColor="text1"/>
          <w:sz w:val="28"/>
          <w:szCs w:val="28"/>
        </w:rPr>
        <w:tab/>
        <w:t>賴瑞隆</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黃健豪</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馬文君</w:t>
      </w:r>
      <w:r w:rsidRPr="00C87651">
        <w:rPr>
          <w:rFonts w:ascii="標楷體" w:eastAsia="標楷體" w:hAnsi="標楷體" w:hint="eastAsia"/>
          <w:color w:val="000000" w:themeColor="text1"/>
          <w:sz w:val="28"/>
          <w:szCs w:val="28"/>
        </w:rPr>
        <w:tab/>
        <w:t>羅美玲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蔡其昌</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許宇甄</w:t>
      </w:r>
      <w:r w:rsidRPr="00C87651">
        <w:rPr>
          <w:rFonts w:ascii="標楷體" w:eastAsia="標楷體" w:hAnsi="標楷體"/>
          <w:color w:val="000000" w:themeColor="text1"/>
          <w:sz w:val="28"/>
          <w:szCs w:val="28"/>
        </w:rPr>
        <w:tab/>
      </w:r>
    </w:p>
    <w:p w14:paraId="0673AE26" w14:textId="77777777" w:rsidR="00595F1B" w:rsidRPr="00C87651" w:rsidRDefault="00595F1B" w:rsidP="00160BAD">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吳沛憶</w:t>
      </w:r>
      <w:r w:rsidRPr="00C87651">
        <w:rPr>
          <w:rFonts w:ascii="標楷體" w:eastAsia="標楷體" w:hAnsi="標楷體" w:hint="eastAsia"/>
          <w:color w:val="000000" w:themeColor="text1"/>
          <w:sz w:val="28"/>
          <w:szCs w:val="28"/>
        </w:rPr>
        <w:tab/>
        <w:t>王世堅</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  瑩</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李彥秀</w:t>
      </w:r>
      <w:r w:rsidRPr="00C87651">
        <w:rPr>
          <w:rFonts w:ascii="標楷體" w:eastAsia="標楷體" w:hAnsi="標楷體" w:hint="eastAsia"/>
          <w:color w:val="000000" w:themeColor="text1"/>
          <w:sz w:val="28"/>
          <w:szCs w:val="28"/>
        </w:rPr>
        <w:tab/>
        <w:t>邱鎮軍</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陳亭妃</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廖先翔</w:t>
      </w:r>
      <w:r w:rsidRPr="00C87651">
        <w:rPr>
          <w:rFonts w:ascii="標楷體" w:eastAsia="標楷體" w:hAnsi="標楷體"/>
          <w:color w:val="000000" w:themeColor="text1"/>
          <w:sz w:val="28"/>
          <w:szCs w:val="28"/>
        </w:rPr>
        <w:tab/>
      </w:r>
    </w:p>
    <w:p w14:paraId="1EEC96B6" w14:textId="77777777" w:rsidR="00595F1B" w:rsidRPr="00C87651" w:rsidRDefault="00595F1B" w:rsidP="00160BAD">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徐巧芯</w:t>
      </w:r>
      <w:r w:rsidRPr="00C87651">
        <w:rPr>
          <w:rFonts w:ascii="標楷體" w:eastAsia="標楷體" w:hAnsi="標楷體" w:hint="eastAsia"/>
          <w:color w:val="000000" w:themeColor="text1"/>
          <w:sz w:val="28"/>
          <w:szCs w:val="28"/>
        </w:rPr>
        <w:tab/>
        <w:t>王鴻薇</w:t>
      </w:r>
    </w:p>
    <w:p w14:paraId="755E92B7" w14:textId="77777777" w:rsidR="00595F1B" w:rsidRPr="00C87651" w:rsidRDefault="00595F1B" w:rsidP="001D2741">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列</w:t>
      </w:r>
      <w:r w:rsidRPr="00C87651">
        <w:rPr>
          <w:rFonts w:ascii="標楷體" w:eastAsia="標楷體" w:hAnsi="標楷體"/>
          <w:color w:val="000000" w:themeColor="text1"/>
          <w:sz w:val="28"/>
          <w:szCs w:val="28"/>
        </w:rPr>
        <w:t>席62人</w:t>
      </w:r>
    </w:p>
    <w:p w14:paraId="482F6513" w14:textId="77777777" w:rsidR="00595F1B" w:rsidRPr="00C87651" w:rsidRDefault="00595F1B" w:rsidP="001F1F76">
      <w:pPr>
        <w:pStyle w:val="-9"/>
        <w:spacing w:line="36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rPr>
        <w:t>列席官員：</w:t>
      </w:r>
      <w:r w:rsidRPr="00C87651">
        <w:rPr>
          <w:rFonts w:ascii="標楷體" w:hAnsi="標楷體" w:hint="eastAsia"/>
          <w:color w:val="000000" w:themeColor="text1"/>
          <w:sz w:val="28"/>
          <w:szCs w:val="28"/>
        </w:rPr>
        <w:t>銓敘部部長　施能傑</w:t>
      </w:r>
    </w:p>
    <w:p w14:paraId="5D4567A3" w14:textId="77777777" w:rsidR="00595F1B" w:rsidRPr="00C87651" w:rsidRDefault="00595F1B" w:rsidP="001F1F76">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行政院人事行政總處人事長　蘇俊榮</w:t>
      </w:r>
    </w:p>
    <w:p w14:paraId="4AA5BAF8" w14:textId="77777777" w:rsidR="00595F1B" w:rsidRPr="00C87651" w:rsidRDefault="00595F1B" w:rsidP="00555246">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司法院憲法法庭書記廳專門委員　李姿燕</w:t>
      </w:r>
    </w:p>
    <w:p w14:paraId="5302A55E" w14:textId="77777777" w:rsidR="00595F1B" w:rsidRPr="00C87651" w:rsidRDefault="00595F1B" w:rsidP="00555246">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內政部人事處處長　林翠玲</w:t>
      </w:r>
    </w:p>
    <w:p w14:paraId="278EE8DB" w14:textId="77777777" w:rsidR="00595F1B" w:rsidRPr="00C87651" w:rsidRDefault="00595F1B" w:rsidP="00555246">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國防部資源規劃司人力資源處處長　成家麒</w:t>
      </w:r>
    </w:p>
    <w:p w14:paraId="3087EE01" w14:textId="77777777" w:rsidR="00595F1B" w:rsidRPr="00C87651" w:rsidRDefault="00595F1B" w:rsidP="00555246">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教育部人事處處長　王崇斌</w:t>
      </w:r>
    </w:p>
    <w:p w14:paraId="69C26B09" w14:textId="77777777" w:rsidR="00595F1B" w:rsidRPr="00C87651" w:rsidRDefault="00595F1B" w:rsidP="00555246">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勞動部勞動保險司專門委員　蔡嘉華</w:t>
      </w:r>
    </w:p>
    <w:p w14:paraId="62912DD5" w14:textId="77777777" w:rsidR="00595F1B" w:rsidRPr="00C87651" w:rsidRDefault="00595F1B" w:rsidP="00555246">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行政院主計總處基金預算處專門委員　吳婉玉</w:t>
      </w:r>
    </w:p>
    <w:p w14:paraId="76981DFD" w14:textId="77777777" w:rsidR="00595F1B" w:rsidRPr="00C87651" w:rsidRDefault="00595F1B" w:rsidP="00555246">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內政部警政署人事室主任　許淑貞</w:t>
      </w:r>
    </w:p>
    <w:p w14:paraId="44C37C67" w14:textId="77777777" w:rsidR="00595F1B" w:rsidRPr="00C87651" w:rsidRDefault="00595F1B" w:rsidP="00555246">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內政部消防署人事室主任　鄭鴻彬</w:t>
      </w:r>
    </w:p>
    <w:p w14:paraId="1A886140" w14:textId="77777777" w:rsidR="00595F1B" w:rsidRPr="00C87651" w:rsidRDefault="00595F1B" w:rsidP="00555246">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內政部移民署人事室主任　顏韶儀</w:t>
      </w:r>
    </w:p>
    <w:p w14:paraId="7D0781F4" w14:textId="77777777" w:rsidR="00595F1B" w:rsidRPr="00C87651" w:rsidRDefault="00595F1B" w:rsidP="00555246">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內政部空中勤務總隊主任秘書　林國強</w:t>
      </w:r>
    </w:p>
    <w:p w14:paraId="24116634" w14:textId="77777777" w:rsidR="00595F1B" w:rsidRPr="00C87651" w:rsidRDefault="00595F1B" w:rsidP="00555246">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海洋委員會海巡署人事室主任　程旺順</w:t>
      </w:r>
    </w:p>
    <w:p w14:paraId="4A8A9668" w14:textId="77777777" w:rsidR="00595F1B" w:rsidRPr="00C87651" w:rsidRDefault="00595F1B" w:rsidP="00FC67C8">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交通部人事處處長　陳焜元</w:t>
      </w:r>
    </w:p>
    <w:p w14:paraId="41B8F27E" w14:textId="77777777" w:rsidR="00595F1B" w:rsidRPr="00C87651" w:rsidRDefault="00595F1B" w:rsidP="00A83A78">
      <w:pPr>
        <w:snapToGrid w:val="0"/>
        <w:jc w:val="both"/>
        <w:rPr>
          <w:rFonts w:ascii="標楷體" w:hAnsi="標楷體"/>
          <w:color w:val="000000" w:themeColor="text1"/>
          <w:sz w:val="28"/>
          <w:szCs w:val="28"/>
        </w:rPr>
      </w:pPr>
      <w:r w:rsidRPr="00C87651">
        <w:rPr>
          <w:rFonts w:ascii="標楷體" w:eastAsia="標楷體" w:hAnsi="標楷體" w:hint="eastAsia"/>
          <w:color w:val="000000" w:themeColor="text1"/>
          <w:sz w:val="28"/>
          <w:szCs w:val="28"/>
        </w:rPr>
        <w:t>主    席：吳召集委員宗憲</w:t>
      </w:r>
    </w:p>
    <w:p w14:paraId="6F3B9606" w14:textId="77777777" w:rsidR="00595F1B" w:rsidRPr="00C87651" w:rsidRDefault="00595F1B" w:rsidP="00563165">
      <w:pPr>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5BF7649B" w14:textId="77777777" w:rsidR="00595F1B" w:rsidRPr="00C87651" w:rsidRDefault="00595F1B" w:rsidP="00563165">
      <w:pPr>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3CDB7509" w14:textId="77777777" w:rsidR="00595F1B" w:rsidRPr="00C87651" w:rsidRDefault="00595F1B" w:rsidP="00563165">
      <w:pPr>
        <w:adjustRightInd w:val="0"/>
        <w:snapToGrid w:val="0"/>
        <w:ind w:left="574"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4A25B53B"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23A685E8"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lastRenderedPageBreak/>
        <w:t>科　　長　鮑夏明</w:t>
      </w:r>
    </w:p>
    <w:p w14:paraId="466BD738"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　　員　高念祖</w:t>
      </w:r>
    </w:p>
    <w:p w14:paraId="322C5331" w14:textId="77777777" w:rsidR="00595F1B" w:rsidRPr="00C87651" w:rsidRDefault="00595F1B" w:rsidP="00563165">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69803C17" w14:textId="77777777" w:rsidR="00595F1B" w:rsidRPr="00C87651" w:rsidRDefault="00595F1B" w:rsidP="00563165">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宣讀上次會議議事錄。</w:t>
      </w:r>
    </w:p>
    <w:p w14:paraId="778E2E85" w14:textId="77777777" w:rsidR="00595F1B" w:rsidRPr="00C87651" w:rsidRDefault="00595F1B" w:rsidP="00563165">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決定：確定。</w:t>
      </w:r>
    </w:p>
    <w:p w14:paraId="249BA14C" w14:textId="77777777" w:rsidR="00595F1B" w:rsidRPr="00C87651" w:rsidRDefault="00595F1B" w:rsidP="00563165">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討論事項</w:t>
      </w:r>
    </w:p>
    <w:p w14:paraId="0187B98E" w14:textId="77777777" w:rsidR="00595F1B" w:rsidRPr="00C87651" w:rsidRDefault="00595F1B" w:rsidP="00571F39">
      <w:pPr>
        <w:adjustRightInd w:val="0"/>
        <w:snapToGrid w:val="0"/>
        <w:ind w:leftChars="24" w:left="643" w:hangingChars="209" w:hanging="585"/>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一、併案審查</w:t>
      </w:r>
    </w:p>
    <w:p w14:paraId="4EE62100" w14:textId="77777777" w:rsidR="00595F1B" w:rsidRPr="00C87651" w:rsidRDefault="00595F1B" w:rsidP="00571F39">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（一）委員賴士葆等31人擬具「公務人員退休資遣撫卹法第三十七條條文修正草案」案。</w:t>
      </w:r>
    </w:p>
    <w:p w14:paraId="6D8CE17A" w14:textId="77777777" w:rsidR="00595F1B" w:rsidRPr="00C87651" w:rsidRDefault="00595F1B" w:rsidP="00571F39">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（二）委員賴士葆等19人擬具「公務人員退休資遣撫卹法第六十七條條文修正草案」案。</w:t>
      </w:r>
    </w:p>
    <w:p w14:paraId="50B300E0" w14:textId="77777777" w:rsidR="00595F1B" w:rsidRPr="00C87651" w:rsidRDefault="00595F1B" w:rsidP="00571F39">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（三）委員張智倫等16人擬具「公務人員退休資遣撫卹法第三十七條條文修正草案」案。</w:t>
      </w:r>
    </w:p>
    <w:p w14:paraId="7E357F71" w14:textId="77777777" w:rsidR="00595F1B" w:rsidRPr="00C87651" w:rsidRDefault="00595F1B" w:rsidP="00571F39">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（四）委員張嘉郡等23人擬具「公務人員退休資遣撫卹法第三十七條條文修正草案」案。</w:t>
      </w:r>
    </w:p>
    <w:p w14:paraId="65670BBB" w14:textId="77777777" w:rsidR="00595F1B" w:rsidRPr="00C87651" w:rsidRDefault="00595F1B" w:rsidP="00571F39">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（五）委員賴士葆等26人擬具「公務人員退休資遣撫卹法第三十八條條文修正草案」案。</w:t>
      </w:r>
    </w:p>
    <w:p w14:paraId="3D3A0489" w14:textId="77777777" w:rsidR="00595F1B" w:rsidRPr="00C87651" w:rsidRDefault="00595F1B" w:rsidP="00571F39">
      <w:pPr>
        <w:snapToGrid w:val="0"/>
        <w:spacing w:beforeLines="50" w:before="180"/>
        <w:ind w:left="748" w:hanging="73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（六）委員徐欣瑩等20人擬具「公務人員退休資遣撫卹法第三十七條、第三十八條及第六十七條條文修正草案」案。</w:t>
      </w:r>
    </w:p>
    <w:p w14:paraId="75CCE26B" w14:textId="77777777" w:rsidR="00595F1B" w:rsidRPr="00C87651" w:rsidRDefault="00595F1B" w:rsidP="00571F39">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（七）委員邱鎮軍等25人擬具「公務人員退休資遣撫卹法第三十七條條文修正草案」案。</w:t>
      </w:r>
    </w:p>
    <w:p w14:paraId="50171D3A" w14:textId="77777777" w:rsidR="00595F1B" w:rsidRPr="00C87651" w:rsidRDefault="00595F1B" w:rsidP="00571F39">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（八）國民黨黨團擬具「公務人員退休資遣撫卹法第三十七條條文修正草案」案。</w:t>
      </w:r>
    </w:p>
    <w:p w14:paraId="21C92BBD" w14:textId="77777777" w:rsidR="00595F1B" w:rsidRPr="00C87651" w:rsidRDefault="00595F1B" w:rsidP="00571F39">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（九）委員林思銘等26人擬具「公務人員退休資遣撫卹法第六十七條條文修正草案」案。</w:t>
      </w:r>
    </w:p>
    <w:p w14:paraId="3D9FBA31" w14:textId="77777777" w:rsidR="00595F1B" w:rsidRPr="00C87651" w:rsidRDefault="00595F1B" w:rsidP="00571F39">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（十）委員陳超明等19人擬具「公務人員退休資遣撫卹法第三十七條條文修正草案」案。</w:t>
      </w:r>
    </w:p>
    <w:p w14:paraId="33B6BD0C" w14:textId="77777777" w:rsidR="00595F1B" w:rsidRPr="00C87651" w:rsidRDefault="00595F1B" w:rsidP="00571F39">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（十一）委員許宇甄等20人擬具「公務人員退休資遣撫卹法第三十七條及第六十七條條文修正草案」案。</w:t>
      </w:r>
    </w:p>
    <w:p w14:paraId="047F47A2" w14:textId="77777777" w:rsidR="00595F1B" w:rsidRPr="00C87651" w:rsidRDefault="00595F1B" w:rsidP="00571F39">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（十二）委員黃健豪等18人擬具「公務人員退休資遣撫卹法第六十七條條文修正草案」案。</w:t>
      </w:r>
    </w:p>
    <w:p w14:paraId="21EBD643" w14:textId="77777777" w:rsidR="00595F1B" w:rsidRPr="00C87651" w:rsidRDefault="00595F1B" w:rsidP="00571F39">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（十三）委員張智倫等19人擬具「公務人員退休資遣撫卹法第三條、第八條及第三十七條條文修正草案」案。</w:t>
      </w:r>
    </w:p>
    <w:p w14:paraId="6F879BF5" w14:textId="77777777" w:rsidR="00595F1B" w:rsidRPr="00C87651" w:rsidRDefault="00595F1B" w:rsidP="00571F39">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（十四）委員馬文君等20人擬具「公務人員退休資遣撫卹法第三十七條條文修正草案」案。</w:t>
      </w:r>
    </w:p>
    <w:p w14:paraId="4076FB1E" w14:textId="77777777" w:rsidR="00595F1B" w:rsidRPr="00C87651" w:rsidRDefault="00595F1B" w:rsidP="00571F39">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（十五）委員傅崐萁等</w:t>
      </w:r>
      <w:r w:rsidRPr="00C87651">
        <w:rPr>
          <w:rFonts w:ascii="標楷體" w:eastAsia="標楷體" w:hAnsi="標楷體"/>
          <w:color w:val="000000" w:themeColor="text1"/>
          <w:sz w:val="28"/>
          <w:szCs w:val="28"/>
        </w:rPr>
        <w:t>21</w:t>
      </w:r>
      <w:r w:rsidRPr="00C87651">
        <w:rPr>
          <w:rFonts w:ascii="標楷體" w:eastAsia="標楷體" w:hAnsi="標楷體" w:hint="eastAsia"/>
          <w:color w:val="000000" w:themeColor="text1"/>
          <w:sz w:val="28"/>
          <w:szCs w:val="28"/>
        </w:rPr>
        <w:t>人擬具「公務人員退休資遣撫卹法第六十七條條文修正草案」案。</w:t>
      </w:r>
    </w:p>
    <w:p w14:paraId="2F8C8424" w14:textId="77777777" w:rsidR="00595F1B" w:rsidRPr="00C87651" w:rsidRDefault="00595F1B" w:rsidP="00571F39">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（十六）委員王鴻薇等25人擬具「公務人員退休資遣撫卹法第三十七</w:t>
      </w:r>
      <w:r w:rsidRPr="00C87651">
        <w:rPr>
          <w:rFonts w:ascii="標楷體" w:eastAsia="標楷體" w:hAnsi="標楷體" w:hint="eastAsia"/>
          <w:color w:val="000000" w:themeColor="text1"/>
          <w:sz w:val="28"/>
          <w:szCs w:val="28"/>
        </w:rPr>
        <w:lastRenderedPageBreak/>
        <w:t>條及第六十七條條文修正草案」案。</w:t>
      </w:r>
    </w:p>
    <w:p w14:paraId="3CB6358A" w14:textId="77777777" w:rsidR="00595F1B" w:rsidRPr="00C87651" w:rsidRDefault="00595F1B" w:rsidP="00571F39">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（十七）委員黃建賓等16人擬具「公務人員退休資遣撫卹法第三十七條條文修正草案」案。</w:t>
      </w:r>
    </w:p>
    <w:p w14:paraId="3530CE84" w14:textId="77777777" w:rsidR="00595F1B" w:rsidRPr="00C87651" w:rsidRDefault="00595F1B" w:rsidP="00571F39">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（十八）委員陳玉珍等16人擬具「公務人員退休資遣撫卹法第三十七條條文修正草案」案。</w:t>
      </w:r>
    </w:p>
    <w:p w14:paraId="2C6F808F" w14:textId="77777777" w:rsidR="00595F1B" w:rsidRPr="00C87651" w:rsidRDefault="00595F1B" w:rsidP="00571F39">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（十九）委員王鴻薇等19人擬具「公務人員退休資遣撫卹法第三十八條條文修正草案」案。</w:t>
      </w:r>
    </w:p>
    <w:p w14:paraId="4CA3C949" w14:textId="77777777" w:rsidR="00595F1B" w:rsidRPr="00C87651" w:rsidRDefault="00595F1B" w:rsidP="00571F39">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（二十）委員羅智強等16人擬具「公務人員退休資遣撫卹法第三十七條條文修正草案」案。</w:t>
      </w:r>
    </w:p>
    <w:p w14:paraId="426DDF78" w14:textId="77777777" w:rsidR="00595F1B" w:rsidRPr="00C87651" w:rsidRDefault="00595F1B" w:rsidP="00571F39">
      <w:pPr>
        <w:adjustRightInd w:val="0"/>
        <w:snapToGrid w:val="0"/>
        <w:ind w:leftChars="24" w:left="643" w:hangingChars="209" w:hanging="585"/>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二、併案審查</w:t>
      </w:r>
    </w:p>
    <w:p w14:paraId="0C22D24B" w14:textId="77777777" w:rsidR="00595F1B" w:rsidRPr="00C87651" w:rsidRDefault="00595F1B" w:rsidP="00571F39">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（一）委員李彥秀等18人擬具「公務人員任用法第三十六條之一條文修正草案」案。</w:t>
      </w:r>
    </w:p>
    <w:p w14:paraId="2EEA369A" w14:textId="77777777" w:rsidR="00595F1B" w:rsidRPr="00C87651" w:rsidRDefault="00595F1B" w:rsidP="00571F39">
      <w:pPr>
        <w:snapToGrid w:val="0"/>
        <w:spacing w:beforeLines="50" w:before="180"/>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（二）委員翁曉玲等22人擬具「公務人員任用法第二十八條之一條文修正草案」案。</w:t>
      </w:r>
    </w:p>
    <w:p w14:paraId="6A3D83FD" w14:textId="77777777" w:rsidR="00595F1B" w:rsidRPr="00C87651" w:rsidRDefault="00595F1B" w:rsidP="00B45372">
      <w:pPr>
        <w:overflowPunct w:val="0"/>
        <w:adjustRightInd w:val="0"/>
        <w:snapToGrid w:val="0"/>
        <w:spacing w:line="400" w:lineRule="exact"/>
        <w:ind w:leftChars="-53" w:left="13" w:rightChars="-68" w:right="-163" w:hangingChars="50" w:hanging="1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本</w:t>
      </w:r>
      <w:r w:rsidRPr="00C87651">
        <w:rPr>
          <w:rFonts w:ascii="標楷體" w:eastAsia="標楷體" w:hAnsi="標楷體" w:hint="eastAsia"/>
          <w:color w:val="000000" w:themeColor="text1"/>
          <w:sz w:val="28"/>
          <w:szCs w:val="28"/>
        </w:rPr>
        <w:t>次會議有</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羅智強、鍾佳濱、林思銘、林宜瑾、陳俊宇、黃國昌、吳思瑤、莊瑞雄、楊瓊瓔、賴士葆、洪孟楷、林德福、吳宗憲、鄭天財Sra Kacaw、張啓楷、李坤城、王義川、林楚茵、張雅琳、黃秀芳、林淑芬、陳秀寳、沈伯洋、郭昱晴、陳素月、徐富癸、賴惠員、吳秉叡、許智傑、陳培瑜、郭國文、王正旭、王定宇、蔡易餘、吳沛憶、伍麗華Saidhai‧Tahovecahe、陳冠廷、劉建國、林月琴、葉元之、李昆澤、邱議瑩、邱志偉、陳瑩、徐巧芯、王世堅</w:t>
      </w:r>
      <w:r w:rsidRPr="00C87651">
        <w:rPr>
          <w:rFonts w:ascii="標楷體" w:eastAsia="標楷體" w:hAnsi="標楷體"/>
          <w:color w:val="000000" w:themeColor="text1"/>
          <w:sz w:val="28"/>
          <w:szCs w:val="28"/>
        </w:rPr>
        <w:t>提出質詢</w:t>
      </w:r>
      <w:r w:rsidRPr="00C87651">
        <w:rPr>
          <w:rFonts w:ascii="標楷體" w:eastAsia="標楷體" w:hAnsi="標楷體" w:hint="eastAsia"/>
          <w:color w:val="000000" w:themeColor="text1"/>
          <w:sz w:val="28"/>
          <w:szCs w:val="28"/>
        </w:rPr>
        <w:t>；委員林德福、謝龍介、柯志恩、涂權吉、沈發惠、張智倫、傅崐萁提出書面質詢。）</w:t>
      </w:r>
    </w:p>
    <w:p w14:paraId="54FD7D24" w14:textId="77777777" w:rsidR="00595F1B" w:rsidRPr="00C87651" w:rsidRDefault="00595F1B" w:rsidP="00B45372">
      <w:pPr>
        <w:spacing w:line="400" w:lineRule="exact"/>
        <w:ind w:left="493" w:hangingChars="176" w:hanging="493"/>
        <w:contextualSpacing/>
        <w:jc w:val="both"/>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決</w:t>
      </w:r>
      <w:r w:rsidRPr="00C87651">
        <w:rPr>
          <w:rFonts w:ascii="標楷體" w:eastAsia="標楷體" w:hAnsi="標楷體" w:hint="eastAsia"/>
          <w:bCs/>
          <w:color w:val="000000" w:themeColor="text1"/>
          <w:sz w:val="28"/>
          <w:szCs w:val="28"/>
        </w:rPr>
        <w:t>議</w:t>
      </w:r>
      <w:r w:rsidRPr="00C87651">
        <w:rPr>
          <w:rFonts w:ascii="標楷體" w:eastAsia="標楷體" w:hAnsi="標楷體"/>
          <w:bCs/>
          <w:color w:val="000000" w:themeColor="text1"/>
          <w:sz w:val="28"/>
          <w:szCs w:val="28"/>
        </w:rPr>
        <w:t>：</w:t>
      </w:r>
    </w:p>
    <w:p w14:paraId="1BB6AE10" w14:textId="77777777" w:rsidR="00595F1B" w:rsidRPr="00C87651" w:rsidRDefault="00595F1B" w:rsidP="00B45372">
      <w:pPr>
        <w:spacing w:line="400" w:lineRule="exact"/>
        <w:ind w:left="574"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w:t>
      </w:r>
      <w:r w:rsidRPr="00C87651">
        <w:rPr>
          <w:rFonts w:ascii="標楷體" w:eastAsia="標楷體" w:hAnsi="標楷體"/>
          <w:color w:val="000000" w:themeColor="text1"/>
          <w:sz w:val="28"/>
          <w:szCs w:val="28"/>
        </w:rPr>
        <w:t>報告</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詢答完畢</w:t>
      </w:r>
      <w:r w:rsidRPr="00C87651">
        <w:rPr>
          <w:rFonts w:ascii="標楷體" w:eastAsia="標楷體" w:hAnsi="標楷體" w:hint="eastAsia"/>
          <w:color w:val="000000" w:themeColor="text1"/>
          <w:sz w:val="28"/>
          <w:szCs w:val="28"/>
        </w:rPr>
        <w:t>。</w:t>
      </w:r>
    </w:p>
    <w:p w14:paraId="4A406970" w14:textId="77777777" w:rsidR="00595F1B" w:rsidRPr="00C87651" w:rsidRDefault="00595F1B" w:rsidP="00B45372">
      <w:pPr>
        <w:spacing w:line="400" w:lineRule="exact"/>
        <w:ind w:left="574"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二、第一案及第二案，均另定期繼續審查。（提案條文均已宣讀完畢）</w:t>
      </w:r>
    </w:p>
    <w:p w14:paraId="2419CE6C" w14:textId="77777777" w:rsidR="00595F1B" w:rsidRPr="00C87651" w:rsidRDefault="00595F1B" w:rsidP="00B45372">
      <w:pPr>
        <w:spacing w:line="400" w:lineRule="exact"/>
        <w:ind w:left="574"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w:t>
      </w:r>
      <w:r w:rsidRPr="00C87651">
        <w:rPr>
          <w:rFonts w:ascii="標楷體" w:eastAsia="標楷體" w:hAnsi="標楷體"/>
          <w:color w:val="000000" w:themeColor="text1"/>
          <w:sz w:val="28"/>
          <w:szCs w:val="28"/>
        </w:rPr>
        <w:t>委員質詢時，要求提供相關資料或以書面答復者，請相關機關儘速送交個別委員</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本會。</w:t>
      </w:r>
    </w:p>
    <w:p w14:paraId="0D10CBD2" w14:textId="77777777" w:rsidR="00595F1B" w:rsidRPr="00C87651" w:rsidRDefault="00595F1B" w:rsidP="00BD4695">
      <w:pPr>
        <w:pStyle w:val="Default"/>
        <w:spacing w:afterLines="50" w:after="180" w:line="360" w:lineRule="exact"/>
        <w:ind w:leftChars="-53" w:left="-127"/>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散會</w:t>
      </w:r>
    </w:p>
    <w:p w14:paraId="5867EECF" w14:textId="77777777" w:rsidR="00595F1B" w:rsidRPr="00C87651" w:rsidRDefault="00595F1B" w:rsidP="00480ADC">
      <w:pPr>
        <w:pStyle w:val="Default"/>
        <w:spacing w:afterLines="50" w:after="180" w:line="360" w:lineRule="exact"/>
        <w:ind w:leftChars="-53" w:left="-127"/>
        <w:jc w:val="center"/>
        <w:outlineLvl w:val="2"/>
        <w:rPr>
          <w:rFonts w:ascii="標楷體" w:eastAsia="標楷體" w:hAnsi="標楷體"/>
          <w:color w:val="000000" w:themeColor="text1"/>
          <w:sz w:val="28"/>
          <w:szCs w:val="28"/>
        </w:rPr>
        <w:sectPr w:rsidR="00595F1B" w:rsidRPr="00C87651" w:rsidSect="00696D0E">
          <w:headerReference w:type="even" r:id="rId35"/>
          <w:headerReference w:type="default" r:id="rId36"/>
          <w:footerReference w:type="even" r:id="rId37"/>
          <w:footerReference w:type="default" r:id="rId38"/>
          <w:headerReference w:type="first" r:id="rId39"/>
          <w:footerReference w:type="first" r:id="rId40"/>
          <w:pgSz w:w="11906" w:h="16838"/>
          <w:pgMar w:top="992" w:right="1701" w:bottom="1134" w:left="1701" w:header="851" w:footer="992" w:gutter="0"/>
          <w:cols w:space="425"/>
          <w:docGrid w:type="lines" w:linePitch="360"/>
        </w:sectPr>
      </w:pPr>
    </w:p>
    <w:p w14:paraId="26416BE5" w14:textId="77777777" w:rsidR="00595F1B" w:rsidRPr="00C87651" w:rsidRDefault="00595F1B" w:rsidP="00480ADC">
      <w:pPr>
        <w:pStyle w:val="Default"/>
        <w:spacing w:afterLines="50" w:after="180" w:line="360" w:lineRule="exact"/>
        <w:ind w:leftChars="-53" w:left="-127"/>
        <w:jc w:val="distribute"/>
        <w:outlineLvl w:val="2"/>
        <w:rPr>
          <w:rFonts w:ascii="標楷體" w:eastAsia="標楷體" w:hAnsi="標楷體"/>
          <w:b/>
          <w:color w:val="000000" w:themeColor="text1"/>
          <w:spacing w:val="-4"/>
          <w:w w:val="98"/>
          <w:kern w:val="2"/>
          <w:sz w:val="28"/>
          <w:szCs w:val="28"/>
        </w:rPr>
      </w:pPr>
      <w:bookmarkStart w:id="490" w:name="會議名稱"/>
      <w:bookmarkEnd w:id="490"/>
      <w:r w:rsidRPr="00C87651">
        <w:rPr>
          <w:rFonts w:ascii="標楷體" w:eastAsia="標楷體" w:hAnsi="標楷體"/>
          <w:b/>
          <w:color w:val="000000" w:themeColor="text1"/>
          <w:spacing w:val="-4"/>
          <w:w w:val="98"/>
          <w:kern w:val="2"/>
          <w:sz w:val="28"/>
          <w:szCs w:val="28"/>
        </w:rPr>
        <w:lastRenderedPageBreak/>
        <w:t>立法院第11屆第2會期司法及法制委員會第19次全體委員會議議事錄</w:t>
      </w:r>
    </w:p>
    <w:p w14:paraId="36D4EADC" w14:textId="77777777" w:rsidR="00595F1B" w:rsidRPr="00C87651" w:rsidRDefault="00595F1B" w:rsidP="00BC4FAA">
      <w:pPr>
        <w:pStyle w:val="Default"/>
        <w:spacing w:line="360" w:lineRule="exact"/>
        <w:ind w:left="848" w:hangingChars="303" w:hanging="848"/>
        <w:rPr>
          <w:rFonts w:ascii="標楷體" w:eastAsia="標楷體" w:hAnsi="標楷體"/>
          <w:color w:val="000000" w:themeColor="text1"/>
          <w:spacing w:val="-10"/>
          <w:sz w:val="28"/>
          <w:szCs w:val="28"/>
        </w:rPr>
      </w:pPr>
      <w:r w:rsidRPr="00C87651">
        <w:rPr>
          <w:rFonts w:ascii="標楷體" w:eastAsia="標楷體" w:hAnsi="標楷體" w:hint="eastAsia"/>
          <w:color w:val="000000" w:themeColor="text1"/>
          <w:sz w:val="28"/>
          <w:szCs w:val="28"/>
        </w:rPr>
        <w:t>時　　間：</w:t>
      </w:r>
      <w:bookmarkStart w:id="491" w:name="時間"/>
      <w:bookmarkEnd w:id="491"/>
      <w:r w:rsidRPr="00C87651">
        <w:rPr>
          <w:rFonts w:ascii="標楷體" w:eastAsia="標楷體" w:hAnsi="標楷體" w:hint="eastAsia"/>
          <w:color w:val="000000" w:themeColor="text1"/>
          <w:spacing w:val="-10"/>
          <w:sz w:val="28"/>
          <w:szCs w:val="28"/>
        </w:rPr>
        <w:t>中華民國</w:t>
      </w:r>
      <w:r w:rsidRPr="00C87651">
        <w:rPr>
          <w:rFonts w:ascii="標楷體" w:eastAsia="標楷體" w:hAnsi="標楷體"/>
          <w:color w:val="000000" w:themeColor="text1"/>
          <w:spacing w:val="-10"/>
          <w:sz w:val="28"/>
          <w:szCs w:val="28"/>
        </w:rPr>
        <w:t>113年12月9日（星期一）上午9時</w:t>
      </w:r>
      <w:r w:rsidRPr="00C87651">
        <w:rPr>
          <w:rFonts w:ascii="標楷體" w:eastAsia="標楷體" w:hAnsi="標楷體" w:hint="eastAsia"/>
          <w:color w:val="000000" w:themeColor="text1"/>
          <w:spacing w:val="-10"/>
          <w:sz w:val="28"/>
          <w:szCs w:val="28"/>
        </w:rPr>
        <w:t>1</w:t>
      </w:r>
      <w:r w:rsidRPr="00C87651">
        <w:rPr>
          <w:rFonts w:ascii="標楷體" w:eastAsia="標楷體" w:hAnsi="標楷體"/>
          <w:color w:val="000000" w:themeColor="text1"/>
          <w:spacing w:val="-10"/>
          <w:sz w:val="28"/>
          <w:szCs w:val="28"/>
        </w:rPr>
        <w:t>2分至12時35分</w:t>
      </w:r>
    </w:p>
    <w:p w14:paraId="2142DC61" w14:textId="77777777" w:rsidR="00595F1B" w:rsidRPr="00C87651" w:rsidRDefault="00595F1B" w:rsidP="00D45A5C">
      <w:pPr>
        <w:pStyle w:val="Default"/>
        <w:spacing w:line="360" w:lineRule="exact"/>
        <w:ind w:left="848" w:hangingChars="303" w:hanging="848"/>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地　　點：</w:t>
      </w:r>
      <w:bookmarkStart w:id="492" w:name="地點"/>
      <w:bookmarkEnd w:id="492"/>
      <w:r w:rsidRPr="00C87651">
        <w:rPr>
          <w:rFonts w:ascii="標楷體" w:eastAsia="標楷體" w:hAnsi="標楷體" w:hint="eastAsia"/>
          <w:color w:val="000000" w:themeColor="text1"/>
          <w:sz w:val="28"/>
          <w:szCs w:val="28"/>
        </w:rPr>
        <w:t>本院紅樓</w:t>
      </w:r>
      <w:r w:rsidRPr="00C87651">
        <w:rPr>
          <w:rFonts w:ascii="標楷體" w:eastAsia="標楷體" w:hAnsi="標楷體"/>
          <w:color w:val="000000" w:themeColor="text1"/>
          <w:sz w:val="28"/>
          <w:szCs w:val="28"/>
        </w:rPr>
        <w:t>302會議室</w:t>
      </w:r>
    </w:p>
    <w:p w14:paraId="1D0D42A4" w14:textId="77777777" w:rsidR="00595F1B" w:rsidRPr="00C87651" w:rsidRDefault="00595F1B" w:rsidP="00DE0D19">
      <w:pPr>
        <w:pStyle w:val="Default"/>
        <w:spacing w:line="360" w:lineRule="exact"/>
        <w:ind w:left="1386" w:hangingChars="495" w:hanging="1386"/>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出席委員：</w:t>
      </w:r>
      <w:bookmarkStart w:id="493" w:name="出席委員"/>
      <w:bookmarkEnd w:id="493"/>
      <w:r w:rsidRPr="00C87651">
        <w:rPr>
          <w:rFonts w:ascii="標楷體" w:eastAsia="標楷體" w:hAnsi="標楷體" w:hint="eastAsia"/>
          <w:color w:val="000000" w:themeColor="text1"/>
          <w:sz w:val="28"/>
          <w:szCs w:val="28"/>
        </w:rPr>
        <w:t>陳俊宇</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羅智強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鍾佳濱</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沈發惠</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黃國昌</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吳思瑤</w:t>
      </w:r>
    </w:p>
    <w:p w14:paraId="20C25968" w14:textId="77777777" w:rsidR="00595F1B" w:rsidRPr="00C87651" w:rsidRDefault="00595F1B" w:rsidP="00B45372">
      <w:pPr>
        <w:pStyle w:val="Default"/>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翁曉玲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吳宗憲</w:t>
      </w:r>
    </w:p>
    <w:p w14:paraId="5AECBDBA" w14:textId="77777777" w:rsidR="00595F1B" w:rsidRPr="00C87651" w:rsidRDefault="00595F1B" w:rsidP="00D45A5C">
      <w:pPr>
        <w:pStyle w:val="Default"/>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委員出席1</w:t>
      </w:r>
      <w:r w:rsidRPr="00C87651">
        <w:rPr>
          <w:rFonts w:ascii="標楷體" w:eastAsia="標楷體" w:hAnsi="標楷體"/>
          <w:color w:val="000000" w:themeColor="text1"/>
          <w:sz w:val="28"/>
          <w:szCs w:val="28"/>
        </w:rPr>
        <w:t>0</w:t>
      </w:r>
      <w:r w:rsidRPr="00C87651">
        <w:rPr>
          <w:rFonts w:ascii="標楷體" w:eastAsia="標楷體" w:hAnsi="標楷體" w:hint="eastAsia"/>
          <w:color w:val="000000" w:themeColor="text1"/>
          <w:sz w:val="28"/>
          <w:szCs w:val="28"/>
        </w:rPr>
        <w:t>人</w:t>
      </w:r>
    </w:p>
    <w:p w14:paraId="47376555" w14:textId="77777777" w:rsidR="00595F1B" w:rsidRPr="00C87651" w:rsidRDefault="00595F1B" w:rsidP="00D45A5C">
      <w:pPr>
        <w:pStyle w:val="Default"/>
        <w:spacing w:line="360" w:lineRule="exact"/>
        <w:ind w:left="848" w:hangingChars="303" w:hanging="848"/>
        <w:rPr>
          <w:rFonts w:ascii="標楷體" w:eastAsia="標楷體" w:hAnsi="標楷體"/>
          <w:color w:val="000000" w:themeColor="text1"/>
          <w:spacing w:val="-40"/>
          <w:sz w:val="28"/>
          <w:szCs w:val="28"/>
        </w:rPr>
      </w:pPr>
      <w:r w:rsidRPr="00C87651">
        <w:rPr>
          <w:rFonts w:ascii="標楷體" w:eastAsia="標楷體" w:hAnsi="標楷體" w:hint="eastAsia"/>
          <w:color w:val="000000" w:themeColor="text1"/>
          <w:sz w:val="28"/>
          <w:szCs w:val="28"/>
        </w:rPr>
        <w:t>列席委員：王義川</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洪孟楷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葛如鈞</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葉元之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張啓楷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賴士葆</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pacing w:val="-40"/>
          <w:sz w:val="28"/>
          <w:szCs w:val="28"/>
        </w:rPr>
        <w:t>高金素梅</w:t>
      </w:r>
    </w:p>
    <w:p w14:paraId="333742C6" w14:textId="77777777" w:rsidR="00595F1B" w:rsidRPr="00C87651" w:rsidRDefault="00595F1B" w:rsidP="00D45A5C">
      <w:pPr>
        <w:pStyle w:val="Default"/>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徐欣瑩</w:t>
      </w:r>
    </w:p>
    <w:p w14:paraId="6A09780D" w14:textId="77777777" w:rsidR="00595F1B" w:rsidRPr="00C87651" w:rsidRDefault="00595F1B" w:rsidP="00D45A5C">
      <w:pPr>
        <w:pStyle w:val="Default"/>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委員列席8人</w:t>
      </w:r>
    </w:p>
    <w:p w14:paraId="084F6790" w14:textId="77777777" w:rsidR="00595F1B" w:rsidRPr="00C87651" w:rsidRDefault="00595F1B" w:rsidP="00D45A5C">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請假委員：傅崐萁</w:t>
      </w:r>
    </w:p>
    <w:p w14:paraId="6944B4CF" w14:textId="77777777" w:rsidR="00595F1B" w:rsidRPr="00C87651" w:rsidRDefault="00595F1B" w:rsidP="00D45A5C">
      <w:pPr>
        <w:pStyle w:val="Default"/>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委員請假1人</w:t>
      </w:r>
    </w:p>
    <w:p w14:paraId="0BD95D91" w14:textId="77777777" w:rsidR="00595F1B" w:rsidRPr="00C87651" w:rsidRDefault="00595F1B" w:rsidP="00D514C9">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列席官員：考試院秘書長</w:t>
      </w:r>
      <w:r w:rsidRPr="00C87651">
        <w:rPr>
          <w:rFonts w:ascii="標楷體" w:eastAsia="標楷體" w:hAnsi="標楷體" w:hint="eastAsia"/>
          <w:snapToGrid w:val="0"/>
          <w:color w:val="000000" w:themeColor="text1"/>
          <w:sz w:val="28"/>
          <w:szCs w:val="28"/>
        </w:rPr>
        <w:t xml:space="preserve">　</w:t>
      </w:r>
      <w:r w:rsidRPr="00C87651">
        <w:rPr>
          <w:rFonts w:ascii="標楷體" w:eastAsia="標楷體" w:hAnsi="標楷體" w:hint="eastAsia"/>
          <w:color w:val="000000" w:themeColor="text1"/>
          <w:sz w:val="28"/>
          <w:szCs w:val="28"/>
        </w:rPr>
        <w:t>劉建忻</w:t>
      </w:r>
    </w:p>
    <w:p w14:paraId="2CE73A86" w14:textId="77777777" w:rsidR="00595F1B" w:rsidRPr="00C87651" w:rsidRDefault="00595F1B" w:rsidP="00D514C9">
      <w:pPr>
        <w:pStyle w:val="-9"/>
        <w:spacing w:line="370" w:lineRule="exact"/>
        <w:ind w:leftChars="584" w:left="2802" w:hangingChars="500" w:hanging="1400"/>
        <w:rPr>
          <w:rFonts w:ascii="標楷體" w:hAnsi="標楷體"/>
          <w:snapToGrid w:val="0"/>
          <w:color w:val="000000" w:themeColor="text1"/>
          <w:sz w:val="28"/>
          <w:szCs w:val="28"/>
        </w:rPr>
      </w:pPr>
      <w:r w:rsidRPr="00C87651">
        <w:rPr>
          <w:rFonts w:ascii="標楷體" w:hAnsi="標楷體" w:hint="eastAsia"/>
          <w:snapToGrid w:val="0"/>
          <w:color w:val="000000" w:themeColor="text1"/>
          <w:sz w:val="28"/>
          <w:szCs w:val="28"/>
        </w:rPr>
        <w:t>考選部部長　劉孟奇</w:t>
      </w:r>
    </w:p>
    <w:p w14:paraId="3DBCFF05" w14:textId="77777777" w:rsidR="00595F1B" w:rsidRPr="00C87651" w:rsidRDefault="00595F1B" w:rsidP="00D514C9">
      <w:pPr>
        <w:pStyle w:val="-9"/>
        <w:spacing w:line="370" w:lineRule="exact"/>
        <w:ind w:leftChars="584" w:left="2802" w:hangingChars="500" w:hanging="1400"/>
        <w:rPr>
          <w:rFonts w:ascii="標楷體" w:hAnsi="標楷體"/>
          <w:snapToGrid w:val="0"/>
          <w:color w:val="000000" w:themeColor="text1"/>
          <w:sz w:val="28"/>
          <w:szCs w:val="28"/>
        </w:rPr>
      </w:pPr>
      <w:r w:rsidRPr="00C87651">
        <w:rPr>
          <w:rFonts w:ascii="標楷體" w:hAnsi="標楷體" w:hint="eastAsia"/>
          <w:snapToGrid w:val="0"/>
          <w:color w:val="000000" w:themeColor="text1"/>
          <w:sz w:val="28"/>
          <w:szCs w:val="28"/>
        </w:rPr>
        <w:t>銓敘部部長　施能傑</w:t>
      </w:r>
    </w:p>
    <w:p w14:paraId="16904294" w14:textId="77777777" w:rsidR="00595F1B" w:rsidRPr="00C87651" w:rsidRDefault="00595F1B" w:rsidP="007A5D09">
      <w:pPr>
        <w:pStyle w:val="-9"/>
        <w:spacing w:line="370" w:lineRule="exact"/>
        <w:ind w:leftChars="584" w:left="2602" w:hangingChars="500" w:hanging="1200"/>
        <w:jc w:val="left"/>
        <w:rPr>
          <w:rFonts w:ascii="標楷體" w:hAnsi="標楷體"/>
          <w:snapToGrid w:val="0"/>
          <w:color w:val="000000" w:themeColor="text1"/>
          <w:spacing w:val="-20"/>
          <w:sz w:val="28"/>
          <w:szCs w:val="28"/>
        </w:rPr>
      </w:pPr>
      <w:r w:rsidRPr="00C87651">
        <w:rPr>
          <w:rFonts w:ascii="標楷體" w:hAnsi="標楷體" w:hint="eastAsia"/>
          <w:snapToGrid w:val="0"/>
          <w:color w:val="000000" w:themeColor="text1"/>
          <w:spacing w:val="-20"/>
          <w:sz w:val="28"/>
          <w:szCs w:val="28"/>
        </w:rPr>
        <w:t>公務人員保障暨培訓委員會主任委員兼國家文官學院院長　蔡秀涓</w:t>
      </w:r>
    </w:p>
    <w:p w14:paraId="3756E07D" w14:textId="77777777" w:rsidR="00595F1B" w:rsidRPr="00C87651" w:rsidRDefault="00595F1B" w:rsidP="00D514C9">
      <w:pPr>
        <w:pStyle w:val="-9"/>
        <w:spacing w:line="370" w:lineRule="exact"/>
        <w:ind w:leftChars="584" w:left="2802" w:hangingChars="500" w:hanging="1400"/>
        <w:rPr>
          <w:rFonts w:ascii="標楷體" w:hAnsi="標楷體"/>
          <w:snapToGrid w:val="0"/>
          <w:color w:val="000000" w:themeColor="text1"/>
          <w:sz w:val="28"/>
          <w:szCs w:val="28"/>
        </w:rPr>
      </w:pPr>
      <w:r w:rsidRPr="00C87651">
        <w:rPr>
          <w:rFonts w:ascii="標楷體" w:hAnsi="標楷體" w:hint="eastAsia"/>
          <w:snapToGrid w:val="0"/>
          <w:color w:val="000000" w:themeColor="text1"/>
          <w:sz w:val="28"/>
          <w:szCs w:val="28"/>
        </w:rPr>
        <w:t>公務人員退休撫卹基金管理局局長　陳銘賢</w:t>
      </w:r>
    </w:p>
    <w:p w14:paraId="1AEEE225" w14:textId="77777777" w:rsidR="00595F1B" w:rsidRPr="00C87651" w:rsidRDefault="00595F1B" w:rsidP="00D514C9">
      <w:pPr>
        <w:pStyle w:val="-9"/>
        <w:spacing w:line="370" w:lineRule="exact"/>
        <w:ind w:leftChars="584" w:left="2802" w:hangingChars="500" w:hanging="1400"/>
        <w:rPr>
          <w:rFonts w:ascii="標楷體" w:hAnsi="標楷體"/>
          <w:snapToGrid w:val="0"/>
          <w:color w:val="000000" w:themeColor="text1"/>
          <w:sz w:val="28"/>
          <w:szCs w:val="28"/>
        </w:rPr>
      </w:pPr>
      <w:r w:rsidRPr="00C87651">
        <w:rPr>
          <w:rFonts w:ascii="標楷體" w:hAnsi="標楷體" w:hint="eastAsia"/>
          <w:snapToGrid w:val="0"/>
          <w:color w:val="000000" w:themeColor="text1"/>
          <w:sz w:val="28"/>
          <w:szCs w:val="28"/>
        </w:rPr>
        <w:t>行政院主計總處公務預算處專門委員　吳銘修</w:t>
      </w:r>
    </w:p>
    <w:p w14:paraId="59666AE6" w14:textId="77777777" w:rsidR="00595F1B" w:rsidRPr="00C87651" w:rsidRDefault="00595F1B" w:rsidP="00BC4FAA">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　　席：</w:t>
      </w:r>
      <w:bookmarkStart w:id="494" w:name="主席"/>
      <w:bookmarkEnd w:id="494"/>
      <w:r w:rsidRPr="00C87651">
        <w:rPr>
          <w:rFonts w:ascii="標楷體" w:eastAsia="標楷體" w:hAnsi="標楷體" w:hint="eastAsia"/>
          <w:color w:val="000000" w:themeColor="text1"/>
          <w:sz w:val="28"/>
          <w:szCs w:val="28"/>
        </w:rPr>
        <w:t>鍾召集委員佳濱</w:t>
      </w:r>
    </w:p>
    <w:p w14:paraId="491FE201" w14:textId="77777777" w:rsidR="00595F1B" w:rsidRPr="00C87651" w:rsidRDefault="00595F1B" w:rsidP="00BC4FAA">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w:t>
      </w:r>
      <w:bookmarkStart w:id="495" w:name="專門委員"/>
      <w:bookmarkEnd w:id="495"/>
      <w:r w:rsidRPr="00C87651">
        <w:rPr>
          <w:rFonts w:ascii="標楷體" w:eastAsia="標楷體" w:hAnsi="標楷體" w:hint="eastAsia"/>
          <w:color w:val="000000" w:themeColor="text1"/>
          <w:sz w:val="28"/>
          <w:szCs w:val="28"/>
        </w:rPr>
        <w:t>梁雯璍</w:t>
      </w:r>
    </w:p>
    <w:p w14:paraId="672E2225" w14:textId="77777777" w:rsidR="00595F1B" w:rsidRPr="00C87651" w:rsidRDefault="00595F1B" w:rsidP="00BC4FAA">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w:t>
      </w:r>
      <w:bookmarkStart w:id="496" w:name="主任秘書"/>
      <w:bookmarkEnd w:id="496"/>
      <w:r w:rsidRPr="00C87651">
        <w:rPr>
          <w:rFonts w:ascii="標楷體" w:eastAsia="標楷體" w:hAnsi="標楷體" w:hint="eastAsia"/>
          <w:color w:val="000000" w:themeColor="text1"/>
          <w:sz w:val="28"/>
          <w:szCs w:val="28"/>
        </w:rPr>
        <w:t>張智為</w:t>
      </w:r>
    </w:p>
    <w:p w14:paraId="6FE0C0DA" w14:textId="77777777" w:rsidR="00595F1B" w:rsidRPr="00C87651" w:rsidRDefault="00595F1B" w:rsidP="008C02AF">
      <w:pPr>
        <w:pStyle w:val="Default"/>
        <w:tabs>
          <w:tab w:val="left" w:pos="5529"/>
        </w:tabs>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紀　　錄：簡任秘書　</w:t>
      </w:r>
      <w:bookmarkStart w:id="497" w:name="簡任秘書"/>
      <w:bookmarkEnd w:id="497"/>
      <w:r w:rsidRPr="00C87651">
        <w:rPr>
          <w:rFonts w:ascii="標楷體" w:eastAsia="標楷體" w:hAnsi="標楷體" w:hint="eastAsia"/>
          <w:color w:val="000000" w:themeColor="text1"/>
          <w:sz w:val="28"/>
          <w:szCs w:val="28"/>
        </w:rPr>
        <w:t>陳杏枝</w:t>
      </w:r>
      <w:r w:rsidRPr="00C87651">
        <w:rPr>
          <w:rFonts w:ascii="標楷體" w:eastAsia="標楷體" w:hAnsi="標楷體"/>
          <w:color w:val="000000" w:themeColor="text1"/>
          <w:sz w:val="28"/>
          <w:szCs w:val="28"/>
        </w:rPr>
        <w:tab/>
      </w:r>
    </w:p>
    <w:p w14:paraId="1C535C1D" w14:textId="77777777" w:rsidR="00595F1B" w:rsidRPr="00C87651" w:rsidRDefault="00595F1B" w:rsidP="006A3107">
      <w:pPr>
        <w:pStyle w:val="Default"/>
        <w:tabs>
          <w:tab w:val="left" w:pos="5529"/>
        </w:tabs>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簡任編審　</w:t>
      </w:r>
      <w:bookmarkStart w:id="498" w:name="簡任編審"/>
      <w:bookmarkEnd w:id="498"/>
      <w:r w:rsidRPr="00C87651">
        <w:rPr>
          <w:rFonts w:ascii="標楷體" w:eastAsia="標楷體" w:hAnsi="標楷體" w:hint="eastAsia"/>
          <w:color w:val="000000" w:themeColor="text1"/>
          <w:sz w:val="28"/>
          <w:szCs w:val="28"/>
        </w:rPr>
        <w:t>薛復寧</w:t>
      </w:r>
    </w:p>
    <w:p w14:paraId="4501942F" w14:textId="77777777" w:rsidR="00595F1B" w:rsidRPr="00C87651" w:rsidRDefault="00595F1B" w:rsidP="008C02AF">
      <w:pPr>
        <w:pStyle w:val="Default"/>
        <w:tabs>
          <w:tab w:val="left" w:pos="5529"/>
        </w:tabs>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科　　長　</w:t>
      </w:r>
      <w:bookmarkStart w:id="499" w:name="科長"/>
      <w:bookmarkEnd w:id="499"/>
      <w:r w:rsidRPr="00C87651">
        <w:rPr>
          <w:rFonts w:ascii="標楷體" w:eastAsia="標楷體" w:hAnsi="標楷體" w:hint="eastAsia"/>
          <w:color w:val="000000" w:themeColor="text1"/>
          <w:sz w:val="28"/>
          <w:szCs w:val="28"/>
        </w:rPr>
        <w:t>鮑夏明</w:t>
      </w:r>
      <w:r w:rsidRPr="00C87651">
        <w:rPr>
          <w:rFonts w:ascii="標楷體" w:eastAsia="標楷體" w:hAnsi="標楷體"/>
          <w:color w:val="000000" w:themeColor="text1"/>
          <w:sz w:val="28"/>
          <w:szCs w:val="28"/>
        </w:rPr>
        <w:tab/>
      </w:r>
    </w:p>
    <w:p w14:paraId="689EAC22" w14:textId="77777777" w:rsidR="00595F1B" w:rsidRPr="00C87651" w:rsidRDefault="00595F1B" w:rsidP="006A3107">
      <w:pPr>
        <w:pStyle w:val="Default"/>
        <w:spacing w:beforeLines="50" w:before="180" w:line="360" w:lineRule="exact"/>
        <w:ind w:leftChars="353" w:left="847" w:firstLineChars="101" w:firstLine="283"/>
        <w:rPr>
          <w:rFonts w:ascii="標楷體" w:eastAsia="標楷體" w:hAnsi="標楷體"/>
          <w:b/>
          <w:bCs/>
          <w:color w:val="000000" w:themeColor="text1"/>
          <w:sz w:val="28"/>
          <w:szCs w:val="28"/>
        </w:rPr>
      </w:pPr>
      <w:bookmarkStart w:id="500" w:name="開會事由開頭"/>
      <w:bookmarkStart w:id="501" w:name="開會事由"/>
      <w:bookmarkEnd w:id="500"/>
      <w:bookmarkEnd w:id="501"/>
      <w:r w:rsidRPr="00C87651">
        <w:rPr>
          <w:rFonts w:ascii="標楷體" w:eastAsia="標楷體" w:hAnsi="標楷體" w:hint="eastAsia"/>
          <w:b/>
          <w:bCs/>
          <w:color w:val="000000" w:themeColor="text1"/>
          <w:sz w:val="28"/>
          <w:szCs w:val="28"/>
        </w:rPr>
        <w:t>報告事項</w:t>
      </w:r>
    </w:p>
    <w:p w14:paraId="2A3E851F" w14:textId="77777777" w:rsidR="00595F1B" w:rsidRPr="00C87651" w:rsidRDefault="00595F1B" w:rsidP="004F1D41">
      <w:pPr>
        <w:pStyle w:val="Default"/>
        <w:spacing w:line="360" w:lineRule="exact"/>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宣讀上次會議議事錄。</w:t>
      </w:r>
    </w:p>
    <w:p w14:paraId="3B85B7E6" w14:textId="77777777" w:rsidR="00595F1B" w:rsidRPr="00C87651" w:rsidRDefault="00595F1B" w:rsidP="004F1D41">
      <w:pPr>
        <w:pStyle w:val="Default"/>
        <w:spacing w:line="360" w:lineRule="exact"/>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決定：確定。</w:t>
      </w:r>
    </w:p>
    <w:p w14:paraId="13ECD0E4" w14:textId="77777777" w:rsidR="00595F1B" w:rsidRPr="00C87651" w:rsidRDefault="00595F1B" w:rsidP="006A3107">
      <w:pPr>
        <w:pStyle w:val="Default"/>
        <w:spacing w:beforeLines="50" w:before="180" w:line="360" w:lineRule="exact"/>
        <w:ind w:leftChars="353" w:left="847" w:firstLineChars="101" w:firstLine="283"/>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討論事項</w:t>
      </w:r>
    </w:p>
    <w:p w14:paraId="7F16889A" w14:textId="77777777" w:rsidR="00595F1B" w:rsidRPr="00C87651" w:rsidRDefault="00595F1B" w:rsidP="006A3107">
      <w:pPr>
        <w:pStyle w:val="Default"/>
        <w:spacing w:line="360" w:lineRule="exact"/>
        <w:ind w:left="560" w:hangingChars="200" w:hanging="5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一、繼續審查114年度中央政府總預算案關於考試院及所屬主管收支部分。</w:t>
      </w:r>
    </w:p>
    <w:p w14:paraId="1E836A9E" w14:textId="77777777" w:rsidR="00595F1B" w:rsidRPr="00C87651" w:rsidRDefault="00595F1B" w:rsidP="006A3107">
      <w:pPr>
        <w:pStyle w:val="Default"/>
        <w:spacing w:line="360" w:lineRule="exact"/>
        <w:ind w:left="560" w:hangingChars="200" w:hanging="5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二、繼續審查114年度中央政府總預算案附屬單位預算非營業部分關於考試院考選部主管「考選業務基金」收支部分。</w:t>
      </w:r>
    </w:p>
    <w:p w14:paraId="329DEDD1" w14:textId="77777777" w:rsidR="00595F1B" w:rsidRPr="00C87651" w:rsidRDefault="00595F1B" w:rsidP="006A3107">
      <w:pPr>
        <w:pStyle w:val="Default"/>
        <w:spacing w:line="360" w:lineRule="exact"/>
        <w:ind w:left="560" w:hangingChars="200" w:hanging="5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三、繼續審查114年度中央政府總預算案附屬單位預算非營業部分關於考試院銓敘部主管「公務人員退休撫卹基金」收支部分。</w:t>
      </w:r>
    </w:p>
    <w:p w14:paraId="6FB92A2A" w14:textId="77777777" w:rsidR="00595F1B" w:rsidRPr="00C87651" w:rsidRDefault="00595F1B" w:rsidP="006A3107">
      <w:pPr>
        <w:pStyle w:val="Default"/>
        <w:spacing w:line="360" w:lineRule="exact"/>
        <w:ind w:left="560" w:hangingChars="200" w:hanging="5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四、繼續審查114年度中央政府總預算案附屬單位預算非營業部分關於考試院銓敘部主管「公教人員個人專戶制退撫儲金基金」收支部分。</w:t>
      </w:r>
    </w:p>
    <w:p w14:paraId="2D9372C9" w14:textId="77777777" w:rsidR="00595F1B" w:rsidRPr="00C87651" w:rsidRDefault="00595F1B" w:rsidP="006A3107">
      <w:pPr>
        <w:pStyle w:val="Default"/>
        <w:spacing w:beforeLines="50" w:before="180" w:line="360" w:lineRule="exact"/>
        <w:ind w:left="846" w:hangingChars="302" w:hanging="846"/>
        <w:rPr>
          <w:rFonts w:ascii="標楷體" w:eastAsia="標楷體" w:hAnsi="標楷體"/>
          <w:b/>
          <w:bCs/>
          <w:color w:val="000000" w:themeColor="text1"/>
          <w:sz w:val="28"/>
          <w:szCs w:val="28"/>
        </w:rPr>
      </w:pPr>
      <w:r w:rsidRPr="00C87651">
        <w:rPr>
          <w:rFonts w:ascii="標楷體" w:eastAsia="標楷體" w:hAnsi="標楷體" w:hint="eastAsia"/>
          <w:color w:val="000000" w:themeColor="text1"/>
          <w:sz w:val="28"/>
          <w:szCs w:val="28"/>
        </w:rPr>
        <w:t>決議：</w:t>
      </w:r>
    </w:p>
    <w:p w14:paraId="0CA767A8" w14:textId="77777777" w:rsidR="00595F1B" w:rsidRPr="00C87651" w:rsidRDefault="00595F1B" w:rsidP="004D3D95">
      <w:pPr>
        <w:spacing w:line="370" w:lineRule="exact"/>
        <w:contextualSpacing/>
        <w:jc w:val="both"/>
        <w:rPr>
          <w:rFonts w:ascii="標楷體" w:eastAsia="標楷體" w:hAnsi="標楷體"/>
          <w:b/>
          <w:color w:val="000000" w:themeColor="text1"/>
          <w:sz w:val="28"/>
          <w:szCs w:val="28"/>
          <w:shd w:val="clear" w:color="auto" w:fill="FFFFFF" w:themeFill="background1"/>
        </w:rPr>
      </w:pPr>
      <w:bookmarkStart w:id="502" w:name="歲入部分"/>
      <w:bookmarkEnd w:id="502"/>
      <w:r w:rsidRPr="00C87651">
        <w:rPr>
          <w:rFonts w:ascii="標楷體" w:eastAsia="標楷體" w:hAnsi="標楷體" w:hint="eastAsia"/>
          <w:b/>
          <w:color w:val="000000" w:themeColor="text1"/>
          <w:sz w:val="28"/>
          <w:szCs w:val="28"/>
        </w:rPr>
        <w:lastRenderedPageBreak/>
        <w:t>一、</w:t>
      </w:r>
      <w:r w:rsidRPr="00C87651">
        <w:rPr>
          <w:rFonts w:ascii="標楷體" w:eastAsia="標楷體" w:hAnsi="標楷體" w:hint="eastAsia"/>
          <w:b/>
          <w:color w:val="000000" w:themeColor="text1"/>
          <w:sz w:val="28"/>
          <w:szCs w:val="28"/>
          <w:shd w:val="clear" w:color="auto" w:fill="FFFFFF" w:themeFill="background1"/>
        </w:rPr>
        <w:t>114年度中央政府總預算案關於考試院及所屬主管收支部分：</w:t>
      </w:r>
    </w:p>
    <w:p w14:paraId="0D405B52" w14:textId="77777777" w:rsidR="00595F1B" w:rsidRPr="00C87651" w:rsidRDefault="00595F1B" w:rsidP="003A2A16">
      <w:pPr>
        <w:snapToGrid w:val="0"/>
        <w:rPr>
          <w:rFonts w:ascii="標楷體" w:eastAsia="標楷體" w:hAnsi="標楷體"/>
          <w:color w:val="000000" w:themeColor="text1"/>
          <w:sz w:val="28"/>
          <w:szCs w:val="28"/>
        </w:rPr>
      </w:pPr>
      <w:r w:rsidRPr="00C87651">
        <w:rPr>
          <w:rFonts w:ascii="標楷體" w:eastAsia="標楷體" w:hAnsi="標楷體" w:hint="eastAsia"/>
          <w:b/>
          <w:color w:val="000000" w:themeColor="text1"/>
          <w:sz w:val="28"/>
          <w:szCs w:val="28"/>
        </w:rPr>
        <w:t>(一</w:t>
      </w:r>
      <w:r w:rsidRPr="00C87651">
        <w:rPr>
          <w:rFonts w:ascii="標楷體" w:eastAsia="標楷體" w:hAnsi="標楷體"/>
          <w:b/>
          <w:color w:val="000000" w:themeColor="text1"/>
          <w:sz w:val="28"/>
          <w:szCs w:val="28"/>
        </w:rPr>
        <w:t>)歲入部分</w:t>
      </w:r>
    </w:p>
    <w:p w14:paraId="78FC109C" w14:textId="77777777" w:rsidR="00595F1B" w:rsidRPr="00C87651" w:rsidRDefault="00595F1B" w:rsidP="006A3107">
      <w:pPr>
        <w:snapToGrid w:val="0"/>
        <w:ind w:leftChars="50" w:left="12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第2款 罰款及賠償收入</w:t>
      </w:r>
    </w:p>
    <w:p w14:paraId="791616DF" w14:textId="77777777" w:rsidR="00595F1B" w:rsidRPr="00C87651" w:rsidRDefault="00595F1B" w:rsidP="006A3107">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第58項 考試院，無列數。</w:t>
      </w:r>
    </w:p>
    <w:p w14:paraId="5F785FEC" w14:textId="77777777" w:rsidR="00595F1B" w:rsidRPr="00C87651" w:rsidRDefault="00595F1B" w:rsidP="006A3107">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第59項 銓敘部，無列數。</w:t>
      </w:r>
    </w:p>
    <w:p w14:paraId="2804C4C4" w14:textId="77777777" w:rsidR="00595F1B" w:rsidRPr="00C87651" w:rsidRDefault="00595F1B" w:rsidP="006A3107">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第60項 公務人員保障暨培訓委員會，無列數。</w:t>
      </w:r>
    </w:p>
    <w:p w14:paraId="59FD597C" w14:textId="77777777" w:rsidR="00595F1B" w:rsidRPr="00C87651" w:rsidRDefault="00595F1B" w:rsidP="006A3107">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第61項 國家文官學院及所屬，無列數。</w:t>
      </w:r>
    </w:p>
    <w:p w14:paraId="675ED26B" w14:textId="77777777" w:rsidR="00595F1B" w:rsidRPr="00C87651" w:rsidRDefault="00595F1B" w:rsidP="006A3107">
      <w:pPr>
        <w:snapToGrid w:val="0"/>
        <w:ind w:leftChars="50" w:left="12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第3款 規費收入</w:t>
      </w:r>
    </w:p>
    <w:p w14:paraId="3BBB540C" w14:textId="77777777" w:rsidR="00595F1B" w:rsidRPr="00C87651" w:rsidRDefault="00595F1B" w:rsidP="006A3107">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第51項 考試院933萬5千元，照列。</w:t>
      </w:r>
    </w:p>
    <w:p w14:paraId="1C942FE5" w14:textId="77777777" w:rsidR="00595F1B" w:rsidRPr="00C87651" w:rsidRDefault="00595F1B" w:rsidP="006A3107">
      <w:pPr>
        <w:snapToGrid w:val="0"/>
        <w:ind w:leftChars="150" w:left="1537" w:hangingChars="420" w:hanging="1177"/>
        <w:jc w:val="both"/>
        <w:rPr>
          <w:rFonts w:ascii="標楷體" w:eastAsia="標楷體" w:hAnsi="標楷體"/>
          <w:color w:val="000000" w:themeColor="text1"/>
          <w:sz w:val="28"/>
          <w:szCs w:val="28"/>
        </w:rPr>
      </w:pPr>
      <w:r w:rsidRPr="00C87651">
        <w:rPr>
          <w:rFonts w:ascii="標楷體" w:eastAsia="標楷體" w:hAnsi="標楷體"/>
          <w:b/>
          <w:bCs/>
          <w:color w:val="000000" w:themeColor="text1"/>
          <w:sz w:val="28"/>
          <w:szCs w:val="28"/>
        </w:rPr>
        <w:t>本項通過決議</w:t>
      </w:r>
      <w:r w:rsidRPr="00C87651">
        <w:rPr>
          <w:rFonts w:ascii="標楷體" w:eastAsia="標楷體" w:hAnsi="標楷體" w:hint="eastAsia"/>
          <w:b/>
          <w:bCs/>
          <w:color w:val="000000" w:themeColor="text1"/>
          <w:sz w:val="28"/>
          <w:szCs w:val="28"/>
        </w:rPr>
        <w:t>1</w:t>
      </w:r>
      <w:r w:rsidRPr="00C87651">
        <w:rPr>
          <w:rFonts w:ascii="標楷體" w:eastAsia="標楷體" w:hAnsi="標楷體"/>
          <w:b/>
          <w:bCs/>
          <w:color w:val="000000" w:themeColor="text1"/>
          <w:sz w:val="28"/>
          <w:szCs w:val="28"/>
        </w:rPr>
        <w:t>項</w:t>
      </w:r>
      <w:r w:rsidRPr="00C87651">
        <w:rPr>
          <w:rFonts w:ascii="標楷體" w:eastAsia="標楷體" w:hAnsi="標楷體" w:hint="eastAsia"/>
          <w:b/>
          <w:bCs/>
          <w:color w:val="000000" w:themeColor="text1"/>
          <w:sz w:val="28"/>
          <w:szCs w:val="28"/>
        </w:rPr>
        <w:t>：</w:t>
      </w:r>
    </w:p>
    <w:p w14:paraId="7BFE2E5E" w14:textId="77777777" w:rsidR="00595F1B" w:rsidRPr="00C87651" w:rsidRDefault="00595F1B" w:rsidP="00A66D6E">
      <w:pPr>
        <w:numPr>
          <w:ilvl w:val="0"/>
          <w:numId w:val="28"/>
        </w:numPr>
        <w:snapToGrid w:val="0"/>
        <w:ind w:leftChars="163" w:left="959" w:hangingChars="203" w:hanging="568"/>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114年度考試院預算案於「規費收入」</w:t>
      </w:r>
      <w:r w:rsidRPr="00C87651">
        <w:rPr>
          <w:rFonts w:ascii="標楷體" w:eastAsia="標楷體" w:hAnsi="標楷體" w:hint="eastAsia"/>
          <w:color w:val="000000" w:themeColor="text1"/>
          <w:sz w:val="28"/>
          <w:szCs w:val="28"/>
        </w:rPr>
        <w:t>第1目</w:t>
      </w:r>
      <w:r w:rsidRPr="00C87651">
        <w:rPr>
          <w:rFonts w:ascii="標楷體" w:eastAsia="標楷體" w:hAnsi="標楷體"/>
          <w:color w:val="000000" w:themeColor="text1"/>
          <w:sz w:val="28"/>
          <w:szCs w:val="28"/>
        </w:rPr>
        <w:t>「行政規費收入」</w:t>
      </w:r>
      <w:r w:rsidRPr="00C87651">
        <w:rPr>
          <w:rFonts w:ascii="標楷體" w:eastAsia="標楷體" w:hAnsi="標楷體" w:hint="eastAsia"/>
          <w:color w:val="000000" w:themeColor="text1"/>
          <w:sz w:val="28"/>
          <w:szCs w:val="28"/>
        </w:rPr>
        <w:t>第1節</w:t>
      </w:r>
      <w:r w:rsidRPr="00C87651">
        <w:rPr>
          <w:rFonts w:ascii="標楷體" w:eastAsia="標楷體" w:hAnsi="標楷體"/>
          <w:color w:val="000000" w:themeColor="text1"/>
          <w:sz w:val="28"/>
          <w:szCs w:val="28"/>
        </w:rPr>
        <w:t>「證照費」編列預算933萬5千元，該筆款項為預估規費收入、行政規費收入、證照費之金額，</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12年度決算數高達1,766萬2千元，113年</w:t>
      </w:r>
      <w:r w:rsidRPr="00C87651">
        <w:rPr>
          <w:rFonts w:ascii="標楷體" w:eastAsia="標楷體" w:hAnsi="標楷體" w:hint="eastAsia"/>
          <w:color w:val="000000" w:themeColor="text1"/>
          <w:sz w:val="28"/>
          <w:szCs w:val="28"/>
        </w:rPr>
        <w:t>度</w:t>
      </w:r>
      <w:r w:rsidRPr="00C87651">
        <w:rPr>
          <w:rFonts w:ascii="標楷體" w:eastAsia="標楷體" w:hAnsi="標楷體"/>
          <w:color w:val="000000" w:themeColor="text1"/>
          <w:sz w:val="28"/>
          <w:szCs w:val="28"/>
        </w:rPr>
        <w:t>預算數1,400萬元，則114年</w:t>
      </w:r>
      <w:r w:rsidRPr="00C87651">
        <w:rPr>
          <w:rFonts w:ascii="標楷體" w:eastAsia="標楷體" w:hAnsi="標楷體" w:hint="eastAsia"/>
          <w:color w:val="000000" w:themeColor="text1"/>
          <w:sz w:val="28"/>
          <w:szCs w:val="28"/>
        </w:rPr>
        <w:t>度</w:t>
      </w:r>
      <w:r w:rsidRPr="00C87651">
        <w:rPr>
          <w:rFonts w:ascii="標楷體" w:eastAsia="標楷體" w:hAnsi="標楷體"/>
          <w:color w:val="000000" w:themeColor="text1"/>
          <w:sz w:val="28"/>
          <w:szCs w:val="28"/>
        </w:rPr>
        <w:t>預估卻僅有933萬5千元，尚缺乏詳細說明如何預估、基準、機制、範圍等，以致決算數與預估數差異甚大。</w:t>
      </w:r>
    </w:p>
    <w:p w14:paraId="6145C59B" w14:textId="77777777" w:rsidR="00595F1B" w:rsidRPr="00C87651" w:rsidRDefault="00595F1B" w:rsidP="004E5F19">
      <w:pPr>
        <w:snapToGrid w:val="0"/>
        <w:ind w:left="959"/>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爰請考試院於2個月內向立法院司法及法制委員會提出書面報告。</w:t>
      </w:r>
    </w:p>
    <w:p w14:paraId="4CBAB615" w14:textId="77777777" w:rsidR="00595F1B" w:rsidRPr="00C87651" w:rsidRDefault="00595F1B" w:rsidP="004D3D9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31E81740" w14:textId="77777777" w:rsidR="00595F1B" w:rsidRPr="00C87651" w:rsidRDefault="00595F1B" w:rsidP="004D3D9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鍾佳濱</w:t>
      </w:r>
    </w:p>
    <w:p w14:paraId="2FD0C100" w14:textId="77777777" w:rsidR="00595F1B" w:rsidRPr="00C87651" w:rsidRDefault="00595F1B" w:rsidP="006A3107">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第52項 公務人員保障暨培訓委員會1萬元，照列。</w:t>
      </w:r>
    </w:p>
    <w:p w14:paraId="7688F32A" w14:textId="77777777" w:rsidR="00595F1B" w:rsidRPr="00C87651" w:rsidRDefault="00595F1B" w:rsidP="006A3107">
      <w:pPr>
        <w:snapToGrid w:val="0"/>
        <w:ind w:leftChars="50" w:left="1297" w:hangingChars="420" w:hanging="1177"/>
        <w:jc w:val="both"/>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第4款 財產收入</w:t>
      </w:r>
    </w:p>
    <w:p w14:paraId="7EE58E1C" w14:textId="77777777" w:rsidR="00595F1B" w:rsidRPr="00C87651" w:rsidRDefault="00595F1B" w:rsidP="006A3107">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第62項 考試院57萬7千元，照列。</w:t>
      </w:r>
    </w:p>
    <w:p w14:paraId="4789D21D" w14:textId="77777777" w:rsidR="00595F1B" w:rsidRPr="00C87651" w:rsidRDefault="00595F1B" w:rsidP="006A3107">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第63項 考選部573萬元，照列。</w:t>
      </w:r>
    </w:p>
    <w:p w14:paraId="0D4E8BD0" w14:textId="77777777" w:rsidR="00595F1B" w:rsidRPr="00C87651" w:rsidRDefault="00595F1B" w:rsidP="006A3107">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第64項 銓敘部35萬元，照列。</w:t>
      </w:r>
    </w:p>
    <w:p w14:paraId="195665E9" w14:textId="77777777" w:rsidR="00595F1B" w:rsidRPr="00C87651" w:rsidRDefault="00595F1B" w:rsidP="006A3107">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第65項 公務人員保障暨培訓委員會1千元，照列。</w:t>
      </w:r>
    </w:p>
    <w:p w14:paraId="229049BA" w14:textId="77777777" w:rsidR="00595F1B" w:rsidRPr="00C87651" w:rsidRDefault="00595F1B" w:rsidP="006A3107">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第66項 國家文官學院及所屬721萬6千元，照列。</w:t>
      </w:r>
    </w:p>
    <w:p w14:paraId="1469333F" w14:textId="77777777" w:rsidR="00595F1B" w:rsidRPr="00C87651" w:rsidRDefault="00595F1B" w:rsidP="006A3107">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第67項 公務人員退休撫卹基金管理局，無列數。</w:t>
      </w:r>
    </w:p>
    <w:p w14:paraId="22DFC717" w14:textId="77777777" w:rsidR="00595F1B" w:rsidRPr="00C87651" w:rsidRDefault="00595F1B" w:rsidP="006A3107">
      <w:pPr>
        <w:snapToGrid w:val="0"/>
        <w:ind w:leftChars="50" w:left="1297" w:hangingChars="420" w:hanging="1177"/>
        <w:jc w:val="both"/>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第7款 其他收入</w:t>
      </w:r>
    </w:p>
    <w:p w14:paraId="7DE5709A" w14:textId="77777777" w:rsidR="00595F1B" w:rsidRPr="00C87651" w:rsidRDefault="00595F1B" w:rsidP="006A3107">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第62項 考試院20萬2千元，照列。</w:t>
      </w:r>
    </w:p>
    <w:p w14:paraId="661DCD70" w14:textId="77777777" w:rsidR="00595F1B" w:rsidRPr="00C87651" w:rsidRDefault="00595F1B" w:rsidP="006A3107">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第63項 考選部，無列數。</w:t>
      </w:r>
    </w:p>
    <w:p w14:paraId="205F2784" w14:textId="77777777" w:rsidR="00595F1B" w:rsidRPr="00C87651" w:rsidRDefault="00595F1B" w:rsidP="006A3107">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第64項 銓敘部3萬6千元，照列。</w:t>
      </w:r>
    </w:p>
    <w:p w14:paraId="7D7BC705" w14:textId="77777777" w:rsidR="00595F1B" w:rsidRPr="00C87651" w:rsidRDefault="00595F1B" w:rsidP="006A3107">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第65項 公務人員保障暨培訓委員會2萬6千元，照列。</w:t>
      </w:r>
    </w:p>
    <w:p w14:paraId="108F0361" w14:textId="77777777" w:rsidR="00595F1B" w:rsidRPr="00C87651" w:rsidRDefault="00595F1B" w:rsidP="006A3107">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第66項 國家文官學院及所屬9萬1千元，照列。</w:t>
      </w:r>
    </w:p>
    <w:p w14:paraId="59815DC1" w14:textId="77777777" w:rsidR="00595F1B" w:rsidRPr="00C87651" w:rsidRDefault="00595F1B" w:rsidP="006A3107">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第67項 公務人員退休撫卹基金管理局，無列數。</w:t>
      </w:r>
    </w:p>
    <w:p w14:paraId="52F693D2" w14:textId="77777777" w:rsidR="00595F1B" w:rsidRPr="00C87651" w:rsidRDefault="00595F1B" w:rsidP="006A3107">
      <w:pPr>
        <w:snapToGrid w:val="0"/>
        <w:ind w:leftChars="1" w:left="1179" w:hangingChars="420" w:hanging="1177"/>
        <w:jc w:val="both"/>
        <w:rPr>
          <w:rFonts w:ascii="標楷體" w:eastAsia="標楷體" w:hAnsi="標楷體"/>
          <w:color w:val="000000" w:themeColor="text1"/>
          <w:sz w:val="28"/>
          <w:szCs w:val="28"/>
        </w:rPr>
      </w:pPr>
      <w:r w:rsidRPr="00C87651">
        <w:rPr>
          <w:rFonts w:ascii="標楷體" w:eastAsia="標楷體" w:hAnsi="標楷體" w:hint="eastAsia"/>
          <w:b/>
          <w:color w:val="000000" w:themeColor="text1"/>
          <w:sz w:val="28"/>
          <w:szCs w:val="28"/>
          <w:shd w:val="clear" w:color="auto" w:fill="FFFFFF" w:themeFill="background1"/>
        </w:rPr>
        <w:t>(二)</w:t>
      </w:r>
      <w:r w:rsidRPr="00C87651">
        <w:rPr>
          <w:rFonts w:ascii="標楷體" w:eastAsia="標楷體" w:hAnsi="標楷體"/>
          <w:b/>
          <w:color w:val="000000" w:themeColor="text1"/>
          <w:sz w:val="28"/>
          <w:szCs w:val="28"/>
        </w:rPr>
        <w:t>歲出部分</w:t>
      </w:r>
    </w:p>
    <w:p w14:paraId="5891CFE8" w14:textId="77777777" w:rsidR="00595F1B" w:rsidRPr="00C87651" w:rsidRDefault="00595F1B" w:rsidP="006A3107">
      <w:pPr>
        <w:snapToGrid w:val="0"/>
        <w:ind w:leftChars="50" w:left="1297" w:hangingChars="420" w:hanging="1177"/>
        <w:jc w:val="both"/>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第5款 考試院主管</w:t>
      </w:r>
    </w:p>
    <w:p w14:paraId="6CE1D158" w14:textId="77777777" w:rsidR="00595F1B" w:rsidRPr="00C87651" w:rsidRDefault="00595F1B" w:rsidP="00A66D6E">
      <w:pPr>
        <w:pStyle w:val="affd"/>
        <w:numPr>
          <w:ilvl w:val="0"/>
          <w:numId w:val="37"/>
        </w:numPr>
        <w:snapToGrid w:val="0"/>
        <w:ind w:leftChars="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考試院</w:t>
      </w:r>
      <w:r w:rsidRPr="00C87651">
        <w:rPr>
          <w:rFonts w:ascii="標楷體" w:eastAsia="標楷體" w:hAnsi="標楷體" w:hint="eastAsia"/>
          <w:color w:val="000000" w:themeColor="text1"/>
          <w:sz w:val="28"/>
          <w:szCs w:val="28"/>
        </w:rPr>
        <w:t>原列</w:t>
      </w:r>
      <w:r w:rsidRPr="00C87651">
        <w:rPr>
          <w:rFonts w:ascii="標楷體" w:eastAsia="標楷體" w:hAnsi="標楷體"/>
          <w:color w:val="000000" w:themeColor="text1"/>
          <w:sz w:val="28"/>
          <w:szCs w:val="28"/>
        </w:rPr>
        <w:t>3億7,293萬8千元，</w:t>
      </w:r>
      <w:r w:rsidRPr="00C87651">
        <w:rPr>
          <w:rFonts w:ascii="標楷體" w:eastAsia="標楷體" w:hAnsi="標楷體" w:hint="eastAsia"/>
          <w:color w:val="000000" w:themeColor="text1"/>
          <w:sz w:val="28"/>
          <w:szCs w:val="28"/>
        </w:rPr>
        <w:t>減列：</w:t>
      </w:r>
    </w:p>
    <w:p w14:paraId="2E29038C" w14:textId="77777777" w:rsidR="00595F1B" w:rsidRPr="00C87651" w:rsidRDefault="00595F1B" w:rsidP="00A66D6E">
      <w:pPr>
        <w:pStyle w:val="affd"/>
        <w:numPr>
          <w:ilvl w:val="0"/>
          <w:numId w:val="40"/>
        </w:numPr>
        <w:snapToGrid w:val="0"/>
        <w:ind w:leftChars="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第1目「一般行政」6</w:t>
      </w:r>
      <w:r w:rsidRPr="00C87651">
        <w:rPr>
          <w:rFonts w:ascii="標楷體" w:eastAsia="標楷體" w:hAnsi="標楷體"/>
          <w:color w:val="000000" w:themeColor="text1"/>
          <w:sz w:val="28"/>
          <w:szCs w:val="28"/>
        </w:rPr>
        <w:t>50</w:t>
      </w:r>
      <w:r w:rsidRPr="00C87651">
        <w:rPr>
          <w:rFonts w:ascii="標楷體" w:eastAsia="標楷體" w:hAnsi="標楷體" w:hint="eastAsia"/>
          <w:color w:val="000000" w:themeColor="text1"/>
          <w:sz w:val="28"/>
          <w:szCs w:val="28"/>
        </w:rPr>
        <w:t>萬元。</w:t>
      </w:r>
    </w:p>
    <w:p w14:paraId="7679DEF5" w14:textId="77777777" w:rsidR="00595F1B" w:rsidRPr="00C87651" w:rsidRDefault="00595F1B" w:rsidP="00A66D6E">
      <w:pPr>
        <w:pStyle w:val="affd"/>
        <w:numPr>
          <w:ilvl w:val="0"/>
          <w:numId w:val="40"/>
        </w:numPr>
        <w:snapToGrid w:val="0"/>
        <w:ind w:leftChars="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lastRenderedPageBreak/>
        <w:t>第</w:t>
      </w:r>
      <w:r w:rsidRPr="00C87651">
        <w:rPr>
          <w:rFonts w:ascii="標楷體" w:eastAsia="標楷體" w:hAnsi="標楷體"/>
          <w:color w:val="000000" w:themeColor="text1"/>
          <w:sz w:val="28"/>
          <w:szCs w:val="28"/>
        </w:rPr>
        <w:t>4</w:t>
      </w:r>
      <w:r w:rsidRPr="00C87651">
        <w:rPr>
          <w:rFonts w:ascii="標楷體" w:eastAsia="標楷體" w:hAnsi="標楷體" w:hint="eastAsia"/>
          <w:color w:val="000000" w:themeColor="text1"/>
          <w:sz w:val="28"/>
          <w:szCs w:val="28"/>
        </w:rPr>
        <w:t>目</w:t>
      </w:r>
      <w:r w:rsidRPr="00C87651">
        <w:rPr>
          <w:rFonts w:ascii="標楷體" w:eastAsia="標楷體" w:hAnsi="標楷體"/>
          <w:color w:val="000000" w:themeColor="text1"/>
          <w:sz w:val="28"/>
          <w:szCs w:val="28"/>
        </w:rPr>
        <w:t>「施政業務及督導」</w:t>
      </w:r>
      <w:r w:rsidRPr="00C87651">
        <w:rPr>
          <w:rFonts w:ascii="標楷體" w:eastAsia="標楷體" w:hAnsi="標楷體" w:hint="eastAsia"/>
          <w:color w:val="000000" w:themeColor="text1"/>
          <w:sz w:val="28"/>
          <w:szCs w:val="28"/>
        </w:rPr>
        <w:t>7</w:t>
      </w:r>
      <w:r w:rsidRPr="00C87651">
        <w:rPr>
          <w:rFonts w:ascii="標楷體" w:eastAsia="標楷體" w:hAnsi="標楷體"/>
          <w:color w:val="000000" w:themeColor="text1"/>
          <w:sz w:val="28"/>
          <w:szCs w:val="28"/>
        </w:rPr>
        <w:t>5</w:t>
      </w:r>
      <w:r w:rsidRPr="00C87651">
        <w:rPr>
          <w:rFonts w:ascii="標楷體" w:eastAsia="標楷體" w:hAnsi="標楷體" w:hint="eastAsia"/>
          <w:color w:val="000000" w:themeColor="text1"/>
          <w:sz w:val="28"/>
          <w:szCs w:val="28"/>
        </w:rPr>
        <w:t>萬元。</w:t>
      </w:r>
    </w:p>
    <w:p w14:paraId="3C6B59AF" w14:textId="77777777" w:rsidR="00595F1B" w:rsidRPr="00C87651" w:rsidRDefault="00595F1B" w:rsidP="003D47BC">
      <w:pPr>
        <w:pStyle w:val="affd"/>
        <w:snapToGrid w:val="0"/>
        <w:ind w:leftChars="0" w:left="1342"/>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以上共計減列</w:t>
      </w:r>
      <w:r w:rsidRPr="00C87651">
        <w:rPr>
          <w:rFonts w:ascii="標楷體" w:eastAsia="標楷體" w:hAnsi="標楷體"/>
          <w:color w:val="000000" w:themeColor="text1"/>
          <w:sz w:val="28"/>
          <w:szCs w:val="28"/>
        </w:rPr>
        <w:t>725</w:t>
      </w:r>
      <w:r w:rsidRPr="00C87651">
        <w:rPr>
          <w:rFonts w:ascii="標楷體" w:eastAsia="標楷體" w:hAnsi="標楷體" w:hint="eastAsia"/>
          <w:color w:val="000000" w:themeColor="text1"/>
          <w:sz w:val="28"/>
          <w:szCs w:val="28"/>
        </w:rPr>
        <w:t>萬元，其餘均</w:t>
      </w:r>
      <w:r w:rsidRPr="00C87651">
        <w:rPr>
          <w:rFonts w:ascii="標楷體" w:eastAsia="標楷體" w:hAnsi="標楷體"/>
          <w:color w:val="000000" w:themeColor="text1"/>
          <w:sz w:val="28"/>
          <w:szCs w:val="28"/>
        </w:rPr>
        <w:t>照列</w:t>
      </w:r>
      <w:r w:rsidRPr="00C87651">
        <w:rPr>
          <w:rFonts w:ascii="標楷體" w:eastAsia="標楷體" w:hAnsi="標楷體" w:hint="eastAsia"/>
          <w:color w:val="000000" w:themeColor="text1"/>
          <w:sz w:val="28"/>
          <w:szCs w:val="28"/>
        </w:rPr>
        <w:t>，改列為</w:t>
      </w:r>
      <w:r w:rsidRPr="00C87651">
        <w:rPr>
          <w:rFonts w:ascii="標楷體" w:eastAsia="標楷體" w:hAnsi="標楷體"/>
          <w:color w:val="000000" w:themeColor="text1"/>
          <w:sz w:val="28"/>
          <w:szCs w:val="28"/>
        </w:rPr>
        <w:t>3億6,</w:t>
      </w:r>
      <w:r w:rsidRPr="00C87651">
        <w:rPr>
          <w:rFonts w:ascii="標楷體" w:eastAsia="標楷體" w:hAnsi="標楷體" w:hint="eastAsia"/>
          <w:color w:val="000000" w:themeColor="text1"/>
          <w:sz w:val="28"/>
          <w:szCs w:val="28"/>
        </w:rPr>
        <w:t>5</w:t>
      </w:r>
      <w:r w:rsidRPr="00C87651">
        <w:rPr>
          <w:rFonts w:ascii="標楷體" w:eastAsia="標楷體" w:hAnsi="標楷體"/>
          <w:color w:val="000000" w:themeColor="text1"/>
          <w:sz w:val="28"/>
          <w:szCs w:val="28"/>
        </w:rPr>
        <w:t>68萬8千元。</w:t>
      </w:r>
    </w:p>
    <w:p w14:paraId="7D5C7200" w14:textId="77777777" w:rsidR="00595F1B" w:rsidRPr="00C87651" w:rsidRDefault="00595F1B" w:rsidP="006A3107">
      <w:pPr>
        <w:snapToGrid w:val="0"/>
        <w:ind w:leftChars="150" w:left="1201" w:hangingChars="300" w:hanging="841"/>
        <w:jc w:val="both"/>
        <w:rPr>
          <w:rFonts w:ascii="標楷體" w:eastAsia="標楷體" w:hAnsi="標楷體"/>
          <w:b/>
          <w:bCs/>
          <w:color w:val="000000" w:themeColor="text1"/>
          <w:sz w:val="28"/>
          <w:szCs w:val="28"/>
        </w:rPr>
      </w:pPr>
      <w:r w:rsidRPr="00C87651">
        <w:rPr>
          <w:rFonts w:ascii="標楷體" w:eastAsia="標楷體" w:hAnsi="標楷體"/>
          <w:b/>
          <w:bCs/>
          <w:color w:val="000000" w:themeColor="text1"/>
          <w:sz w:val="28"/>
          <w:szCs w:val="28"/>
        </w:rPr>
        <w:t>本項提案</w:t>
      </w:r>
      <w:r w:rsidRPr="00C87651">
        <w:rPr>
          <w:rFonts w:ascii="標楷體" w:eastAsia="標楷體" w:hAnsi="標楷體" w:hint="eastAsia"/>
          <w:b/>
          <w:bCs/>
          <w:color w:val="000000" w:themeColor="text1"/>
          <w:sz w:val="28"/>
          <w:szCs w:val="28"/>
        </w:rPr>
        <w:t>5</w:t>
      </w:r>
      <w:r w:rsidRPr="00C87651">
        <w:rPr>
          <w:rFonts w:ascii="標楷體" w:eastAsia="標楷體" w:hAnsi="標楷體"/>
          <w:b/>
          <w:bCs/>
          <w:color w:val="000000" w:themeColor="text1"/>
          <w:sz w:val="28"/>
          <w:szCs w:val="28"/>
        </w:rPr>
        <w:t>案，保留，送院會處理：</w:t>
      </w:r>
    </w:p>
    <w:p w14:paraId="5E8E6BA0" w14:textId="77777777" w:rsidR="00595F1B" w:rsidRPr="00C87651" w:rsidRDefault="00595F1B" w:rsidP="00A66D6E">
      <w:pPr>
        <w:numPr>
          <w:ilvl w:val="0"/>
          <w:numId w:val="29"/>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114年度考試院預算案於「派員出國計畫預算」編列預算179萬元。</w:t>
      </w:r>
    </w:p>
    <w:p w14:paraId="18C3BC42" w14:textId="77777777" w:rsidR="00595F1B" w:rsidRPr="00C87651" w:rsidRDefault="00595F1B" w:rsidP="003D47BC">
      <w:pPr>
        <w:snapToGrid w:val="0"/>
        <w:ind w:left="98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 xml:space="preserve">    </w:t>
      </w:r>
      <w:r w:rsidRPr="00C87651">
        <w:rPr>
          <w:rFonts w:ascii="標楷體" w:eastAsia="標楷體" w:hAnsi="標楷體"/>
          <w:color w:val="000000" w:themeColor="text1"/>
          <w:sz w:val="28"/>
          <w:szCs w:val="28"/>
          <w:shd w:val="clear" w:color="auto" w:fill="FFFFFF" w:themeFill="background1"/>
        </w:rPr>
        <w:t>有鑑於國家預算應</w:t>
      </w:r>
      <w:r w:rsidRPr="00C87651">
        <w:rPr>
          <w:rFonts w:ascii="標楷體" w:eastAsia="標楷體" w:hAnsi="標楷體" w:hint="eastAsia"/>
          <w:color w:val="000000" w:themeColor="text1"/>
          <w:sz w:val="28"/>
          <w:szCs w:val="28"/>
          <w:shd w:val="clear" w:color="auto" w:fill="FFFFFF" w:themeFill="background1"/>
        </w:rPr>
        <w:t>撙</w:t>
      </w:r>
      <w:r w:rsidRPr="00C87651">
        <w:rPr>
          <w:rFonts w:ascii="標楷體" w:eastAsia="標楷體" w:hAnsi="標楷體"/>
          <w:color w:val="000000" w:themeColor="text1"/>
          <w:sz w:val="28"/>
          <w:szCs w:val="28"/>
          <w:shd w:val="clear" w:color="auto" w:fill="FFFFFF" w:themeFill="background1"/>
        </w:rPr>
        <w:t>節，高額的國外旅費實屬無必要，且過去幾年考試院派員出國究竟成效為何，完全無法看到推動了何種有意義之改革，爰減列該項預算179萬元。</w:t>
      </w:r>
    </w:p>
    <w:p w14:paraId="2819EF5E" w14:textId="77777777" w:rsidR="00595F1B" w:rsidRPr="00C87651" w:rsidRDefault="00595F1B" w:rsidP="0072532E">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提案人：黃國昌</w:t>
      </w:r>
    </w:p>
    <w:p w14:paraId="0600B641" w14:textId="77777777" w:rsidR="00595F1B" w:rsidRPr="00C87651" w:rsidRDefault="00595F1B" w:rsidP="0072532E">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連署人：羅智強　吳宗憲</w:t>
      </w:r>
    </w:p>
    <w:p w14:paraId="645C8B91" w14:textId="77777777" w:rsidR="00595F1B" w:rsidRPr="00C87651" w:rsidRDefault="00595F1B" w:rsidP="00A66D6E">
      <w:pPr>
        <w:numPr>
          <w:ilvl w:val="0"/>
          <w:numId w:val="29"/>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114年度考試院預算案於第1目「一般行政」項下「基本行政工作維持費」中「業務費」之「水電費」編列預算838萬4千元。</w:t>
      </w:r>
    </w:p>
    <w:p w14:paraId="4D631D1B" w14:textId="77777777" w:rsidR="00595F1B" w:rsidRPr="00C87651" w:rsidRDefault="00595F1B" w:rsidP="003D47BC">
      <w:pPr>
        <w:snapToGrid w:val="0"/>
        <w:ind w:left="98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 xml:space="preserve">    </w:t>
      </w:r>
      <w:r w:rsidRPr="00C87651">
        <w:rPr>
          <w:rFonts w:ascii="標楷體" w:eastAsia="標楷體" w:hAnsi="標楷體"/>
          <w:color w:val="000000" w:themeColor="text1"/>
          <w:sz w:val="28"/>
          <w:szCs w:val="28"/>
          <w:shd w:val="clear" w:color="auto" w:fill="FFFFFF" w:themeFill="background1"/>
        </w:rPr>
        <w:t>有鑑於國家預算應</w:t>
      </w:r>
      <w:r w:rsidRPr="00C87651">
        <w:rPr>
          <w:rFonts w:ascii="標楷體" w:eastAsia="標楷體" w:hAnsi="標楷體" w:hint="eastAsia"/>
          <w:color w:val="000000" w:themeColor="text1"/>
          <w:sz w:val="28"/>
          <w:szCs w:val="28"/>
          <w:shd w:val="clear" w:color="auto" w:fill="FFFFFF" w:themeFill="background1"/>
        </w:rPr>
        <w:t>撙</w:t>
      </w:r>
      <w:r w:rsidRPr="00C87651">
        <w:rPr>
          <w:rFonts w:ascii="標楷體" w:eastAsia="標楷體" w:hAnsi="標楷體"/>
          <w:color w:val="000000" w:themeColor="text1"/>
          <w:sz w:val="28"/>
          <w:szCs w:val="28"/>
          <w:shd w:val="clear" w:color="auto" w:fill="FFFFFF" w:themeFill="background1"/>
        </w:rPr>
        <w:t>節使用，113年水電費編列724萬7千元，114年度卻增列達15.7%，避免無用機關持續浪費人民之稅金，爰減列該項預算100萬元。</w:t>
      </w:r>
    </w:p>
    <w:p w14:paraId="6E607012" w14:textId="77777777" w:rsidR="00595F1B" w:rsidRPr="00C87651" w:rsidRDefault="00595F1B" w:rsidP="0072532E">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提案人：黃國昌</w:t>
      </w:r>
    </w:p>
    <w:p w14:paraId="04B84586" w14:textId="77777777" w:rsidR="00595F1B" w:rsidRPr="00C87651" w:rsidRDefault="00595F1B" w:rsidP="0072532E">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連署人：羅智強　吳宗憲</w:t>
      </w:r>
    </w:p>
    <w:p w14:paraId="2C4FD735" w14:textId="77777777" w:rsidR="00595F1B" w:rsidRPr="00C87651" w:rsidRDefault="00595F1B" w:rsidP="00A66D6E">
      <w:pPr>
        <w:numPr>
          <w:ilvl w:val="0"/>
          <w:numId w:val="29"/>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經查考試院辦公房含面積並無增加，113年度該項水電費法定預算數為7,247千元，相較於114年度編列水電費8,384千元，共計增加1,137千元，增長幅度為15.7%。</w:t>
      </w:r>
    </w:p>
    <w:p w14:paraId="0DFFE892" w14:textId="77777777" w:rsidR="00595F1B" w:rsidRPr="00C87651" w:rsidRDefault="00595F1B" w:rsidP="003D47BC">
      <w:pPr>
        <w:snapToGrid w:val="0"/>
        <w:ind w:left="98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 xml:space="preserve">    </w:t>
      </w:r>
      <w:r w:rsidRPr="00C87651">
        <w:rPr>
          <w:rFonts w:ascii="標楷體" w:eastAsia="標楷體" w:hAnsi="標楷體"/>
          <w:color w:val="000000" w:themeColor="text1"/>
          <w:sz w:val="28"/>
          <w:szCs w:val="28"/>
          <w:shd w:val="clear" w:color="auto" w:fill="FFFFFF" w:themeFill="background1"/>
        </w:rPr>
        <w:t>依據行政院113年3月所頒布的「政府機關及學校用電效率提升計畫」(113年-115年)核定本規定，各機關學校每年用電效率以提升1%為原則，本期訂定目標為115年整體用電效率較112年提升3%。因此各機114年度理應提升用電效率、節電目標為2%。假設114年10%，扣除節電目標2%，則114年電費支出僅能比113年7.8%(0.98*1.1=1.078,成長7.8%)。</w:t>
      </w:r>
    </w:p>
    <w:p w14:paraId="2D89D420" w14:textId="77777777" w:rsidR="00595F1B" w:rsidRPr="00C87651" w:rsidRDefault="00595F1B" w:rsidP="003D47BC">
      <w:pPr>
        <w:snapToGrid w:val="0"/>
        <w:ind w:left="98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 xml:space="preserve">    </w:t>
      </w:r>
      <w:r w:rsidRPr="00C87651">
        <w:rPr>
          <w:rFonts w:ascii="標楷體" w:eastAsia="標楷體" w:hAnsi="標楷體"/>
          <w:color w:val="000000" w:themeColor="text1"/>
          <w:sz w:val="28"/>
          <w:szCs w:val="28"/>
          <w:shd w:val="clear" w:color="auto" w:fill="FFFFFF" w:themeFill="background1"/>
        </w:rPr>
        <w:t>以113年水電費預算7,247千元，成長7.8%後則考試院114年水電費應為7,813千元。原預算編列數為8,384千元，超編571千元，應予以刪除。據此，爰該項預算減列57萬1千元，並另凍結50萬元，俟考試院於2個月內向立法院司法及法制委員會提出用電效率提升專案報告並經同意後，始得動支。</w:t>
      </w:r>
    </w:p>
    <w:p w14:paraId="1B9B941D" w14:textId="77777777" w:rsidR="00595F1B" w:rsidRPr="00C87651" w:rsidRDefault="00595F1B" w:rsidP="0072532E">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提案人：翁曉玲　羅智強</w:t>
      </w:r>
    </w:p>
    <w:p w14:paraId="3A8DD0C3" w14:textId="77777777" w:rsidR="00595F1B" w:rsidRPr="00C87651" w:rsidRDefault="00595F1B" w:rsidP="0072532E">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連署人：林思銘</w:t>
      </w:r>
    </w:p>
    <w:p w14:paraId="6D8E9377" w14:textId="77777777" w:rsidR="00595F1B" w:rsidRPr="00C87651" w:rsidRDefault="00595F1B" w:rsidP="00A66D6E">
      <w:pPr>
        <w:numPr>
          <w:ilvl w:val="0"/>
          <w:numId w:val="29"/>
        </w:numPr>
        <w:snapToGrid w:val="0"/>
        <w:ind w:leftChars="178" w:left="1455" w:hangingChars="367" w:hanging="1028"/>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一、114年度考試院預算案於第5目「一般建築及設備」第1節「交通及運輸設備」編列預算210萬元。計畫內容:汰換首長專用車輛1輛。</w:t>
      </w:r>
    </w:p>
    <w:p w14:paraId="11BC3924" w14:textId="77777777" w:rsidR="00595F1B" w:rsidRPr="00C87651" w:rsidRDefault="00595F1B" w:rsidP="002A2A9B">
      <w:pPr>
        <w:snapToGrid w:val="0"/>
        <w:ind w:leftChars="426" w:left="1439" w:hangingChars="149" w:hanging="41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二、本屆僅提名7位考試委員候選人</w:t>
      </w:r>
      <w:r w:rsidRPr="00C87651">
        <w:rPr>
          <w:rFonts w:ascii="標楷體" w:eastAsia="標楷體" w:hAnsi="標楷體" w:hint="eastAsia"/>
          <w:color w:val="000000" w:themeColor="text1"/>
          <w:sz w:val="28"/>
          <w:szCs w:val="28"/>
          <w:shd w:val="clear" w:color="auto" w:fill="FFFFFF" w:themeFill="background1"/>
        </w:rPr>
        <w:t>送</w:t>
      </w:r>
      <w:r w:rsidRPr="00C87651">
        <w:rPr>
          <w:rFonts w:ascii="標楷體" w:eastAsia="標楷體" w:hAnsi="標楷體"/>
          <w:color w:val="000000" w:themeColor="text1"/>
          <w:sz w:val="28"/>
          <w:szCs w:val="28"/>
          <w:shd w:val="clear" w:color="auto" w:fill="FFFFFF" w:themeFill="background1"/>
        </w:rPr>
        <w:t>本院審查，連同正副院</w:t>
      </w:r>
      <w:r w:rsidRPr="00C87651">
        <w:rPr>
          <w:rFonts w:ascii="標楷體" w:eastAsia="標楷體" w:hAnsi="標楷體"/>
          <w:color w:val="000000" w:themeColor="text1"/>
          <w:sz w:val="28"/>
          <w:szCs w:val="28"/>
          <w:shd w:val="clear" w:color="auto" w:fill="FFFFFF" w:themeFill="background1"/>
        </w:rPr>
        <w:lastRenderedPageBreak/>
        <w:t>長、秘書長等首長之座車數量共10輛。然113年度預算書90-91</w:t>
      </w:r>
      <w:r w:rsidRPr="00C87651">
        <w:rPr>
          <w:rFonts w:ascii="標楷體" w:eastAsia="標楷體" w:hAnsi="標楷體" w:hint="eastAsia"/>
          <w:color w:val="000000" w:themeColor="text1"/>
          <w:sz w:val="28"/>
          <w:szCs w:val="28"/>
          <w:shd w:val="clear" w:color="auto" w:fill="FFFFFF" w:themeFill="background1"/>
        </w:rPr>
        <w:t>頁</w:t>
      </w:r>
      <w:r w:rsidRPr="00C87651">
        <w:rPr>
          <w:rFonts w:ascii="標楷體" w:eastAsia="標楷體" w:hAnsi="標楷體"/>
          <w:color w:val="000000" w:themeColor="text1"/>
          <w:sz w:val="28"/>
          <w:szCs w:val="28"/>
          <w:shd w:val="clear" w:color="auto" w:fill="FFFFFF" w:themeFill="background1"/>
        </w:rPr>
        <w:t>「公務車輛明細表」，現有正副首長專用車輛計達13輛，故114年雖有1輛首長公務用車屆報廢年限，並無短缺需求不應再補新車。</w:t>
      </w:r>
    </w:p>
    <w:p w14:paraId="7CE8C5C2" w14:textId="77777777" w:rsidR="00595F1B" w:rsidRPr="00C87651" w:rsidRDefault="00595F1B" w:rsidP="002A2A9B">
      <w:pPr>
        <w:snapToGrid w:val="0"/>
        <w:ind w:leftChars="426" w:left="1439" w:hangingChars="149" w:hanging="41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三</w:t>
      </w:r>
      <w:r w:rsidRPr="00C87651">
        <w:rPr>
          <w:rFonts w:ascii="標楷體" w:eastAsia="標楷體" w:hAnsi="標楷體"/>
          <w:color w:val="000000" w:themeColor="text1"/>
          <w:sz w:val="28"/>
          <w:szCs w:val="28"/>
          <w:shd w:val="clear" w:color="auto" w:fill="FFFFFF" w:themeFill="background1"/>
        </w:rPr>
        <w:t>、盼考試院能積極規劃車輛有效運用、撙節支出，及早規</w:t>
      </w:r>
      <w:r w:rsidRPr="00C87651">
        <w:rPr>
          <w:rFonts w:ascii="標楷體" w:eastAsia="標楷體" w:hAnsi="標楷體" w:hint="eastAsia"/>
          <w:color w:val="000000" w:themeColor="text1"/>
          <w:sz w:val="28"/>
          <w:szCs w:val="28"/>
          <w:shd w:val="clear" w:color="auto" w:fill="FFFFFF" w:themeFill="background1"/>
        </w:rPr>
        <w:t>劃</w:t>
      </w:r>
      <w:r w:rsidRPr="00C87651">
        <w:rPr>
          <w:rFonts w:ascii="標楷體" w:eastAsia="標楷體" w:hAnsi="標楷體"/>
          <w:color w:val="000000" w:themeColor="text1"/>
          <w:sz w:val="28"/>
          <w:szCs w:val="28"/>
          <w:shd w:val="clear" w:color="auto" w:fill="FFFFFF" w:themeFill="background1"/>
        </w:rPr>
        <w:t>後續多出之首長公務車應如何調</w:t>
      </w:r>
      <w:r w:rsidRPr="00C87651">
        <w:rPr>
          <w:rFonts w:ascii="標楷體" w:eastAsia="標楷體" w:hAnsi="標楷體" w:hint="eastAsia"/>
          <w:color w:val="000000" w:themeColor="text1"/>
          <w:sz w:val="28"/>
          <w:szCs w:val="28"/>
          <w:shd w:val="clear" w:color="auto" w:fill="FFFFFF" w:themeFill="background1"/>
        </w:rPr>
        <w:t>用，</w:t>
      </w:r>
      <w:r w:rsidRPr="00C87651">
        <w:rPr>
          <w:rFonts w:ascii="標楷體" w:eastAsia="標楷體" w:hAnsi="標楷體"/>
          <w:color w:val="000000" w:themeColor="text1"/>
          <w:sz w:val="28"/>
          <w:szCs w:val="28"/>
          <w:shd w:val="clear" w:color="auto" w:fill="FFFFFF" w:themeFill="background1"/>
        </w:rPr>
        <w:t>114年度不應再新購首長專</w:t>
      </w:r>
      <w:r w:rsidRPr="00C87651">
        <w:rPr>
          <w:rFonts w:ascii="標楷體" w:eastAsia="標楷體" w:hAnsi="標楷體" w:hint="eastAsia"/>
          <w:color w:val="000000" w:themeColor="text1"/>
          <w:sz w:val="28"/>
          <w:szCs w:val="28"/>
          <w:shd w:val="clear" w:color="auto" w:fill="FFFFFF" w:themeFill="background1"/>
        </w:rPr>
        <w:t>用</w:t>
      </w:r>
      <w:r w:rsidRPr="00C87651">
        <w:rPr>
          <w:rFonts w:ascii="標楷體" w:eastAsia="標楷體" w:hAnsi="標楷體"/>
          <w:color w:val="000000" w:themeColor="text1"/>
          <w:sz w:val="28"/>
          <w:szCs w:val="28"/>
          <w:shd w:val="clear" w:color="auto" w:fill="FFFFFF" w:themeFill="background1"/>
        </w:rPr>
        <w:t>車，爰刪除113年度預算書75頁「歲出計畫提要及分支計</w:t>
      </w:r>
      <w:r w:rsidRPr="00C87651">
        <w:rPr>
          <w:rFonts w:ascii="標楷體" w:eastAsia="標楷體" w:hAnsi="標楷體" w:hint="eastAsia"/>
          <w:color w:val="000000" w:themeColor="text1"/>
          <w:sz w:val="28"/>
          <w:szCs w:val="28"/>
          <w:shd w:val="clear" w:color="auto" w:fill="FFFFFF" w:themeFill="background1"/>
        </w:rPr>
        <w:t>畫</w:t>
      </w:r>
      <w:r w:rsidRPr="00C87651">
        <w:rPr>
          <w:rFonts w:ascii="標楷體" w:eastAsia="標楷體" w:hAnsi="標楷體"/>
          <w:color w:val="000000" w:themeColor="text1"/>
          <w:sz w:val="28"/>
          <w:szCs w:val="28"/>
          <w:shd w:val="clear" w:color="auto" w:fill="FFFFFF" w:themeFill="background1"/>
        </w:rPr>
        <w:t>概況表—交通及運輸設備」，汰換首長專用車1輛，預算210萬元。</w:t>
      </w:r>
    </w:p>
    <w:p w14:paraId="08F79FB6" w14:textId="77777777" w:rsidR="00595F1B" w:rsidRPr="00C87651" w:rsidRDefault="00595F1B" w:rsidP="00B665DD">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提案人：翁曉玲　羅智強</w:t>
      </w:r>
    </w:p>
    <w:p w14:paraId="1EB6C2E4" w14:textId="77777777" w:rsidR="00595F1B" w:rsidRPr="00C87651" w:rsidRDefault="00595F1B" w:rsidP="00B665DD">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連署人：林思銘</w:t>
      </w:r>
    </w:p>
    <w:p w14:paraId="645F5A06" w14:textId="77777777" w:rsidR="00595F1B" w:rsidRPr="00C87651" w:rsidRDefault="00595F1B" w:rsidP="00A66D6E">
      <w:pPr>
        <w:numPr>
          <w:ilvl w:val="0"/>
          <w:numId w:val="29"/>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114年度考試院預算案於第5目「一般建築及設備」第1節「交通及運輸設備」項下「車輛汰換」編列預算210萬元。</w:t>
      </w:r>
    </w:p>
    <w:p w14:paraId="390D9709" w14:textId="77777777" w:rsidR="00595F1B" w:rsidRPr="00C87651" w:rsidRDefault="00595F1B" w:rsidP="003D47BC">
      <w:pPr>
        <w:snapToGrid w:val="0"/>
        <w:ind w:left="98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 xml:space="preserve">    </w:t>
      </w:r>
      <w:r w:rsidRPr="00C87651">
        <w:rPr>
          <w:rFonts w:ascii="標楷體" w:eastAsia="標楷體" w:hAnsi="標楷體"/>
          <w:color w:val="000000" w:themeColor="text1"/>
          <w:sz w:val="28"/>
          <w:szCs w:val="28"/>
          <w:shd w:val="clear" w:color="auto" w:fill="FFFFFF" w:themeFill="background1"/>
        </w:rPr>
        <w:t>鑑於國家預算應</w:t>
      </w:r>
      <w:r w:rsidRPr="00C87651">
        <w:rPr>
          <w:rFonts w:ascii="標楷體" w:eastAsia="標楷體" w:hAnsi="標楷體" w:hint="eastAsia"/>
          <w:color w:val="000000" w:themeColor="text1"/>
          <w:sz w:val="28"/>
          <w:szCs w:val="28"/>
          <w:shd w:val="clear" w:color="auto" w:fill="FFFFFF" w:themeFill="background1"/>
        </w:rPr>
        <w:t>撙</w:t>
      </w:r>
      <w:r w:rsidRPr="00C87651">
        <w:rPr>
          <w:rFonts w:ascii="標楷體" w:eastAsia="標楷體" w:hAnsi="標楷體"/>
          <w:color w:val="000000" w:themeColor="text1"/>
          <w:sz w:val="28"/>
          <w:szCs w:val="28"/>
          <w:shd w:val="clear" w:color="auto" w:fill="FFFFFF" w:themeFill="background1"/>
        </w:rPr>
        <w:t>節，考試院欲購置電動車予首長專用車使用，雖該預計汰換車輛購置於2010年或有必要進行評估是否汰換，惟2020年4月方購入4輛首長專用車，此外另有7輛首長專用車，實無必要另購置新首長專用車，爰減列該項預算210萬元。</w:t>
      </w:r>
    </w:p>
    <w:p w14:paraId="5967FB9A" w14:textId="77777777" w:rsidR="00595F1B" w:rsidRPr="00C87651" w:rsidRDefault="00595F1B" w:rsidP="00B665DD">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提案人：黃國昌</w:t>
      </w:r>
    </w:p>
    <w:p w14:paraId="052C19CB" w14:textId="77777777" w:rsidR="00595F1B" w:rsidRPr="00C87651" w:rsidRDefault="00595F1B" w:rsidP="00B665DD">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連署人：羅智強　吳宗憲</w:t>
      </w:r>
    </w:p>
    <w:p w14:paraId="07E621DE" w14:textId="77777777" w:rsidR="00595F1B" w:rsidRPr="00C87651" w:rsidRDefault="00595F1B" w:rsidP="006A3107">
      <w:pPr>
        <w:snapToGrid w:val="0"/>
        <w:ind w:leftChars="150" w:left="1201" w:hangingChars="300" w:hanging="841"/>
        <w:jc w:val="both"/>
        <w:rPr>
          <w:rFonts w:ascii="標楷體" w:eastAsia="標楷體" w:hAnsi="標楷體"/>
          <w:b/>
          <w:bCs/>
          <w:color w:val="000000" w:themeColor="text1"/>
          <w:sz w:val="28"/>
          <w:szCs w:val="28"/>
          <w:shd w:val="clear" w:color="auto" w:fill="FFFFFF" w:themeFill="background1"/>
        </w:rPr>
      </w:pPr>
      <w:r w:rsidRPr="00C87651">
        <w:rPr>
          <w:rFonts w:ascii="標楷體" w:eastAsia="標楷體" w:hAnsi="標楷體"/>
          <w:b/>
          <w:bCs/>
          <w:color w:val="000000" w:themeColor="text1"/>
          <w:sz w:val="28"/>
          <w:szCs w:val="28"/>
          <w:shd w:val="clear" w:color="auto" w:fill="FFFFFF" w:themeFill="background1"/>
        </w:rPr>
        <w:t>本項通過決議</w:t>
      </w:r>
      <w:r w:rsidRPr="00C87651">
        <w:rPr>
          <w:rFonts w:ascii="標楷體" w:eastAsia="標楷體" w:hAnsi="標楷體" w:hint="eastAsia"/>
          <w:b/>
          <w:bCs/>
          <w:color w:val="000000" w:themeColor="text1"/>
          <w:sz w:val="28"/>
          <w:szCs w:val="28"/>
          <w:shd w:val="clear" w:color="auto" w:fill="FFFFFF" w:themeFill="background1"/>
        </w:rPr>
        <w:t>1</w:t>
      </w:r>
      <w:r w:rsidRPr="00C87651">
        <w:rPr>
          <w:rFonts w:ascii="標楷體" w:eastAsia="標楷體" w:hAnsi="標楷體"/>
          <w:b/>
          <w:bCs/>
          <w:color w:val="000000" w:themeColor="text1"/>
          <w:sz w:val="28"/>
          <w:szCs w:val="28"/>
          <w:shd w:val="clear" w:color="auto" w:fill="FFFFFF" w:themeFill="background1"/>
        </w:rPr>
        <w:t>1項：</w:t>
      </w:r>
    </w:p>
    <w:p w14:paraId="22AE0011" w14:textId="77777777" w:rsidR="00595F1B" w:rsidRPr="00C87651" w:rsidRDefault="00595F1B" w:rsidP="00A66D6E">
      <w:pPr>
        <w:numPr>
          <w:ilvl w:val="0"/>
          <w:numId w:val="39"/>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114年度考試院歲出預算第1目「一般行政」編列3億5,935萬1千</w:t>
      </w:r>
      <w:r w:rsidRPr="00C87651">
        <w:rPr>
          <w:rFonts w:ascii="標楷體" w:eastAsia="標楷體" w:hAnsi="標楷體" w:hint="eastAsia"/>
          <w:color w:val="000000" w:themeColor="text1"/>
          <w:sz w:val="28"/>
          <w:szCs w:val="28"/>
          <w:shd w:val="clear" w:color="auto" w:fill="FFFFFF" w:themeFill="background1"/>
        </w:rPr>
        <w:t>元</w:t>
      </w:r>
      <w:r w:rsidRPr="00C87651">
        <w:rPr>
          <w:rFonts w:ascii="標楷體" w:eastAsia="標楷體" w:hAnsi="標楷體"/>
          <w:color w:val="000000" w:themeColor="text1"/>
          <w:sz w:val="28"/>
          <w:szCs w:val="28"/>
          <w:shd w:val="clear" w:color="auto" w:fill="FFFFFF" w:themeFill="background1"/>
        </w:rPr>
        <w:t>，凍結</w:t>
      </w:r>
      <w:r w:rsidRPr="00C87651">
        <w:rPr>
          <w:rFonts w:ascii="標楷體" w:eastAsia="標楷體" w:hAnsi="標楷體" w:hint="eastAsia"/>
          <w:color w:val="000000" w:themeColor="text1"/>
          <w:sz w:val="28"/>
          <w:szCs w:val="28"/>
          <w:shd w:val="clear" w:color="auto" w:fill="FFFFFF" w:themeFill="background1"/>
        </w:rPr>
        <w:t>1</w:t>
      </w:r>
      <w:r w:rsidRPr="00C87651">
        <w:rPr>
          <w:rFonts w:ascii="標楷體" w:eastAsia="標楷體" w:hAnsi="標楷體"/>
          <w:color w:val="000000" w:themeColor="text1"/>
          <w:sz w:val="28"/>
          <w:szCs w:val="28"/>
          <w:shd w:val="clear" w:color="auto" w:fill="FFFFFF" w:themeFill="background1"/>
        </w:rPr>
        <w:t>00萬元，俟向立法院司法及法制委員會提出書面報告後，始得動支。</w:t>
      </w:r>
    </w:p>
    <w:p w14:paraId="08454B6B" w14:textId="77777777" w:rsidR="00595F1B" w:rsidRPr="00C87651" w:rsidRDefault="00595F1B" w:rsidP="002C448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提案人：黃國昌</w:t>
      </w:r>
    </w:p>
    <w:p w14:paraId="656B0709" w14:textId="77777777" w:rsidR="00595F1B" w:rsidRPr="00C87651" w:rsidRDefault="00595F1B" w:rsidP="002C448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連署人：羅智強　吳宗憲</w:t>
      </w:r>
    </w:p>
    <w:p w14:paraId="55F9C2D4" w14:textId="77777777" w:rsidR="00595F1B" w:rsidRPr="00C87651" w:rsidRDefault="00595F1B" w:rsidP="00A66D6E">
      <w:pPr>
        <w:numPr>
          <w:ilvl w:val="0"/>
          <w:numId w:val="39"/>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114年度考試院歲出預算第3目「法制業務」編列105萬4千</w:t>
      </w:r>
      <w:r w:rsidRPr="00C87651">
        <w:rPr>
          <w:rFonts w:ascii="標楷體" w:eastAsia="標楷體" w:hAnsi="標楷體" w:hint="eastAsia"/>
          <w:color w:val="000000" w:themeColor="text1"/>
          <w:sz w:val="28"/>
          <w:szCs w:val="28"/>
          <w:shd w:val="clear" w:color="auto" w:fill="FFFFFF" w:themeFill="background1"/>
        </w:rPr>
        <w:t>元</w:t>
      </w:r>
      <w:r w:rsidRPr="00C87651">
        <w:rPr>
          <w:rFonts w:ascii="標楷體" w:eastAsia="標楷體" w:hAnsi="標楷體"/>
          <w:color w:val="000000" w:themeColor="text1"/>
          <w:sz w:val="28"/>
          <w:szCs w:val="28"/>
          <w:shd w:val="clear" w:color="auto" w:fill="FFFFFF" w:themeFill="background1"/>
        </w:rPr>
        <w:t>，凍結</w:t>
      </w:r>
      <w:r w:rsidRPr="00C87651">
        <w:rPr>
          <w:rFonts w:ascii="標楷體" w:eastAsia="標楷體" w:hAnsi="標楷體" w:hint="eastAsia"/>
          <w:color w:val="000000" w:themeColor="text1"/>
          <w:sz w:val="28"/>
          <w:szCs w:val="28"/>
          <w:shd w:val="clear" w:color="auto" w:fill="FFFFFF" w:themeFill="background1"/>
        </w:rPr>
        <w:t>4</w:t>
      </w:r>
      <w:r w:rsidRPr="00C87651">
        <w:rPr>
          <w:rFonts w:ascii="標楷體" w:eastAsia="標楷體" w:hAnsi="標楷體"/>
          <w:color w:val="000000" w:themeColor="text1"/>
          <w:sz w:val="28"/>
          <w:szCs w:val="28"/>
          <w:shd w:val="clear" w:color="auto" w:fill="FFFFFF" w:themeFill="background1"/>
        </w:rPr>
        <w:t>萬1</w:t>
      </w:r>
      <w:r w:rsidRPr="00C87651">
        <w:rPr>
          <w:rFonts w:ascii="標楷體" w:eastAsia="標楷體" w:hAnsi="標楷體" w:hint="eastAsia"/>
          <w:color w:val="000000" w:themeColor="text1"/>
          <w:sz w:val="28"/>
          <w:szCs w:val="28"/>
          <w:shd w:val="clear" w:color="auto" w:fill="FFFFFF" w:themeFill="background1"/>
        </w:rPr>
        <w:t>千</w:t>
      </w:r>
      <w:r w:rsidRPr="00C87651">
        <w:rPr>
          <w:rFonts w:ascii="標楷體" w:eastAsia="標楷體" w:hAnsi="標楷體"/>
          <w:color w:val="000000" w:themeColor="text1"/>
          <w:sz w:val="28"/>
          <w:szCs w:val="28"/>
          <w:shd w:val="clear" w:color="auto" w:fill="FFFFFF" w:themeFill="background1"/>
        </w:rPr>
        <w:t>元，俟向立法院司法及法制委員會提出</w:t>
      </w:r>
      <w:r w:rsidRPr="00C87651">
        <w:rPr>
          <w:rFonts w:ascii="標楷體" w:eastAsia="標楷體" w:hAnsi="標楷體" w:hint="eastAsia"/>
          <w:color w:val="000000" w:themeColor="text1"/>
          <w:sz w:val="28"/>
          <w:szCs w:val="28"/>
          <w:shd w:val="clear" w:color="auto" w:fill="FFFFFF" w:themeFill="background1"/>
        </w:rPr>
        <w:t>書面</w:t>
      </w:r>
      <w:r w:rsidRPr="00C87651">
        <w:rPr>
          <w:rFonts w:ascii="標楷體" w:eastAsia="標楷體" w:hAnsi="標楷體"/>
          <w:color w:val="000000" w:themeColor="text1"/>
          <w:sz w:val="28"/>
          <w:szCs w:val="28"/>
          <w:shd w:val="clear" w:color="auto" w:fill="FFFFFF" w:themeFill="background1"/>
        </w:rPr>
        <w:t>報告</w:t>
      </w:r>
      <w:r w:rsidRPr="00C87651">
        <w:rPr>
          <w:rFonts w:ascii="標楷體" w:eastAsia="標楷體" w:hAnsi="標楷體" w:hint="eastAsia"/>
          <w:color w:val="000000" w:themeColor="text1"/>
          <w:sz w:val="28"/>
          <w:szCs w:val="28"/>
          <w:shd w:val="clear" w:color="auto" w:fill="FFFFFF" w:themeFill="background1"/>
        </w:rPr>
        <w:t>後，</w:t>
      </w:r>
      <w:r w:rsidRPr="00C87651">
        <w:rPr>
          <w:rFonts w:ascii="標楷體" w:eastAsia="標楷體" w:hAnsi="標楷體"/>
          <w:color w:val="000000" w:themeColor="text1"/>
          <w:sz w:val="28"/>
          <w:szCs w:val="28"/>
          <w:shd w:val="clear" w:color="auto" w:fill="FFFFFF" w:themeFill="background1"/>
        </w:rPr>
        <w:t>始得動支。</w:t>
      </w:r>
    </w:p>
    <w:p w14:paraId="69B421B2" w14:textId="77777777" w:rsidR="00595F1B" w:rsidRPr="00C87651" w:rsidRDefault="00595F1B" w:rsidP="00D2105F">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提案人：謝龍介</w:t>
      </w:r>
    </w:p>
    <w:p w14:paraId="3E7D8BF8" w14:textId="77777777" w:rsidR="00595F1B" w:rsidRPr="00C87651" w:rsidRDefault="00595F1B" w:rsidP="00D2105F">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連署人：羅智強　翁曉玲</w:t>
      </w:r>
    </w:p>
    <w:p w14:paraId="716F8EEB" w14:textId="77777777" w:rsidR="00595F1B" w:rsidRPr="00C87651" w:rsidRDefault="00595F1B" w:rsidP="00A66D6E">
      <w:pPr>
        <w:numPr>
          <w:ilvl w:val="0"/>
          <w:numId w:val="39"/>
        </w:numPr>
        <w:snapToGrid w:val="0"/>
        <w:ind w:leftChars="177" w:left="991" w:hangingChars="202" w:hanging="56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114年度考試院歲出預算第4目「施政業務及督導」編列770萬9千</w:t>
      </w:r>
      <w:r w:rsidRPr="00C87651">
        <w:rPr>
          <w:rFonts w:ascii="標楷體" w:eastAsia="標楷體" w:hAnsi="標楷體" w:hint="eastAsia"/>
          <w:color w:val="000000" w:themeColor="text1"/>
          <w:sz w:val="28"/>
          <w:szCs w:val="28"/>
          <w:shd w:val="clear" w:color="auto" w:fill="FFFFFF" w:themeFill="background1"/>
        </w:rPr>
        <w:t>元</w:t>
      </w:r>
      <w:r w:rsidRPr="00C87651">
        <w:rPr>
          <w:rFonts w:ascii="標楷體" w:eastAsia="標楷體" w:hAnsi="標楷體"/>
          <w:color w:val="000000" w:themeColor="text1"/>
          <w:sz w:val="28"/>
          <w:szCs w:val="28"/>
          <w:shd w:val="clear" w:color="auto" w:fill="FFFFFF" w:themeFill="background1"/>
        </w:rPr>
        <w:t>，凍結</w:t>
      </w:r>
      <w:r w:rsidRPr="00C87651">
        <w:rPr>
          <w:rFonts w:ascii="標楷體" w:eastAsia="標楷體" w:hAnsi="標楷體" w:hint="eastAsia"/>
          <w:color w:val="000000" w:themeColor="text1"/>
          <w:sz w:val="28"/>
          <w:szCs w:val="28"/>
          <w:shd w:val="clear" w:color="auto" w:fill="FFFFFF" w:themeFill="background1"/>
        </w:rPr>
        <w:t>7</w:t>
      </w:r>
      <w:r w:rsidRPr="00C87651">
        <w:rPr>
          <w:rFonts w:ascii="標楷體" w:eastAsia="標楷體" w:hAnsi="標楷體"/>
          <w:color w:val="000000" w:themeColor="text1"/>
          <w:sz w:val="28"/>
          <w:szCs w:val="28"/>
          <w:shd w:val="clear" w:color="auto" w:fill="FFFFFF" w:themeFill="background1"/>
        </w:rPr>
        <w:t>5萬元，俟向立法院司法及法制委員會提出書面報告後，始得動支。</w:t>
      </w:r>
    </w:p>
    <w:p w14:paraId="5FCAC7CD" w14:textId="77777777" w:rsidR="00595F1B" w:rsidRPr="00C87651" w:rsidRDefault="00595F1B" w:rsidP="0046087D">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 xml:space="preserve">提案人：翁曉玲　黃國昌　吳宗憲　</w:t>
      </w:r>
    </w:p>
    <w:p w14:paraId="015FFC30" w14:textId="77777777" w:rsidR="00595F1B" w:rsidRPr="00C87651" w:rsidRDefault="00595F1B" w:rsidP="00924950">
      <w:pPr>
        <w:snapToGrid w:val="0"/>
        <w:ind w:leftChars="1965" w:left="471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徐欣瑩</w:t>
      </w:r>
    </w:p>
    <w:p w14:paraId="5A5A6273" w14:textId="77777777" w:rsidR="00595F1B" w:rsidRPr="00C87651" w:rsidRDefault="00595F1B" w:rsidP="0046087D">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連署人：謝龍介　羅智強</w:t>
      </w:r>
      <w:r w:rsidRPr="00C87651">
        <w:rPr>
          <w:rFonts w:ascii="標楷體" w:eastAsia="標楷體" w:hAnsi="標楷體" w:hint="eastAsia"/>
          <w:color w:val="000000" w:themeColor="text1"/>
          <w:sz w:val="28"/>
          <w:szCs w:val="28"/>
          <w:shd w:val="clear" w:color="auto" w:fill="FFFFFF" w:themeFill="background1"/>
        </w:rPr>
        <w:t xml:space="preserve">  </w:t>
      </w:r>
    </w:p>
    <w:p w14:paraId="587FCBA4" w14:textId="77777777" w:rsidR="00595F1B" w:rsidRPr="00C87651" w:rsidRDefault="00595F1B" w:rsidP="00A66D6E">
      <w:pPr>
        <w:numPr>
          <w:ilvl w:val="0"/>
          <w:numId w:val="39"/>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114年</w:t>
      </w:r>
      <w:r w:rsidRPr="00C87651">
        <w:rPr>
          <w:rFonts w:ascii="標楷體" w:eastAsia="標楷體" w:hAnsi="標楷體" w:hint="eastAsia"/>
          <w:color w:val="000000" w:themeColor="text1"/>
          <w:sz w:val="28"/>
          <w:szCs w:val="28"/>
          <w:shd w:val="clear" w:color="auto" w:fill="FFFFFF" w:themeFill="background1"/>
        </w:rPr>
        <w:t>度</w:t>
      </w:r>
      <w:r w:rsidRPr="00C87651">
        <w:rPr>
          <w:rFonts w:ascii="標楷體" w:eastAsia="標楷體" w:hAnsi="標楷體"/>
          <w:color w:val="000000" w:themeColor="text1"/>
          <w:sz w:val="28"/>
          <w:szCs w:val="28"/>
          <w:shd w:val="clear" w:color="auto" w:fill="FFFFFF" w:themeFill="background1"/>
        </w:rPr>
        <w:t>考試院</w:t>
      </w:r>
      <w:r w:rsidRPr="00C87651">
        <w:rPr>
          <w:rFonts w:ascii="標楷體" w:eastAsia="標楷體" w:hAnsi="標楷體" w:hint="eastAsia"/>
          <w:color w:val="000000" w:themeColor="text1"/>
          <w:sz w:val="28"/>
          <w:szCs w:val="28"/>
          <w:shd w:val="clear" w:color="auto" w:fill="FFFFFF" w:themeFill="background1"/>
        </w:rPr>
        <w:t>預算案「</w:t>
      </w:r>
      <w:r w:rsidRPr="00C87651">
        <w:rPr>
          <w:rFonts w:ascii="標楷體" w:eastAsia="標楷體" w:hAnsi="標楷體"/>
          <w:color w:val="000000" w:themeColor="text1"/>
          <w:sz w:val="28"/>
          <w:szCs w:val="28"/>
          <w:shd w:val="clear" w:color="auto" w:fill="FFFFFF" w:themeFill="background1"/>
        </w:rPr>
        <w:t>資訊軟硬體設備費</w:t>
      </w:r>
      <w:r w:rsidRPr="00C87651">
        <w:rPr>
          <w:rFonts w:ascii="標楷體" w:eastAsia="標楷體" w:hAnsi="標楷體" w:hint="eastAsia"/>
          <w:color w:val="000000" w:themeColor="text1"/>
          <w:sz w:val="28"/>
          <w:szCs w:val="28"/>
          <w:shd w:val="clear" w:color="auto" w:fill="FFFFFF" w:themeFill="background1"/>
        </w:rPr>
        <w:t>」</w:t>
      </w:r>
      <w:r w:rsidRPr="00C87651">
        <w:rPr>
          <w:rFonts w:ascii="標楷體" w:eastAsia="標楷體" w:hAnsi="標楷體"/>
          <w:color w:val="000000" w:themeColor="text1"/>
          <w:sz w:val="28"/>
          <w:szCs w:val="28"/>
          <w:shd w:val="clear" w:color="auto" w:fill="FFFFFF" w:themeFill="background1"/>
        </w:rPr>
        <w:t>編列1,117萬9千元，用以辦理國家考試及格證書服務網等相關系統功能增修。</w:t>
      </w:r>
    </w:p>
    <w:p w14:paraId="39B42D2B" w14:textId="77777777" w:rsidR="00595F1B" w:rsidRPr="00C87651" w:rsidRDefault="00595F1B" w:rsidP="003D47BC">
      <w:pPr>
        <w:snapToGrid w:val="0"/>
        <w:ind w:left="98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lastRenderedPageBreak/>
        <w:t xml:space="preserve">    </w:t>
      </w:r>
      <w:r w:rsidRPr="00C87651">
        <w:rPr>
          <w:rFonts w:ascii="標楷體" w:eastAsia="標楷體" w:hAnsi="標楷體"/>
          <w:color w:val="000000" w:themeColor="text1"/>
          <w:sz w:val="28"/>
          <w:szCs w:val="28"/>
          <w:shd w:val="clear" w:color="auto" w:fill="FFFFFF" w:themeFill="background1"/>
        </w:rPr>
        <w:t>經查，考試院建置國家考試及格證書服務網，提供多項數位化服務項目，如電子證(明)書下載、證書查驗、其他申辦服務，參據考試院提供之使用情形，各項服務開辦截至113年8月底止，電子證書總下載次數為6萬2,872次，相較已核發電子證(明)書總張數7萬6,700張，未及平均每張下載1次之頻率；另線上申辦各項證書累計次數為6,265次，占各項證書申辦次數1</w:t>
      </w:r>
      <w:r w:rsidRPr="00C87651">
        <w:rPr>
          <w:rFonts w:ascii="標楷體" w:eastAsia="標楷體" w:hAnsi="標楷體" w:hint="eastAsia"/>
          <w:color w:val="000000" w:themeColor="text1"/>
          <w:sz w:val="28"/>
          <w:szCs w:val="28"/>
          <w:shd w:val="clear" w:color="auto" w:fill="FFFFFF" w:themeFill="background1"/>
        </w:rPr>
        <w:t>萬</w:t>
      </w:r>
      <w:r w:rsidRPr="00C87651">
        <w:rPr>
          <w:rFonts w:ascii="標楷體" w:eastAsia="標楷體" w:hAnsi="標楷體"/>
          <w:color w:val="000000" w:themeColor="text1"/>
          <w:sz w:val="28"/>
          <w:szCs w:val="28"/>
          <w:shd w:val="clear" w:color="auto" w:fill="FFFFFF" w:themeFill="background1"/>
        </w:rPr>
        <w:t>0,405次，占比為60.21%。仍有進步空間。</w:t>
      </w:r>
    </w:p>
    <w:p w14:paraId="50359540" w14:textId="77777777" w:rsidR="00595F1B" w:rsidRPr="00C87651" w:rsidRDefault="00595F1B" w:rsidP="008118AE">
      <w:pPr>
        <w:snapToGrid w:val="0"/>
        <w:ind w:left="98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noProof/>
          <w:color w:val="000000" w:themeColor="text1"/>
          <w:sz w:val="28"/>
          <w:szCs w:val="28"/>
          <w:shd w:val="clear" w:color="auto" w:fill="FFFFFF" w:themeFill="background1"/>
        </w:rPr>
        <w:drawing>
          <wp:inline distT="0" distB="0" distL="0" distR="0" wp14:anchorId="13718E1C" wp14:editId="06657D4D">
            <wp:extent cx="5321300" cy="1591310"/>
            <wp:effectExtent l="0" t="0" r="0" b="8890"/>
            <wp:docPr id="1" name="圖片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5321300" cy="1591310"/>
                    </a:xfrm>
                    <a:prstGeom prst="rect">
                      <a:avLst/>
                    </a:prstGeom>
                  </pic:spPr>
                </pic:pic>
              </a:graphicData>
            </a:graphic>
          </wp:inline>
        </w:drawing>
      </w:r>
    </w:p>
    <w:p w14:paraId="32AB8ECB" w14:textId="77777777" w:rsidR="00595F1B" w:rsidRPr="00C87651" w:rsidRDefault="00595F1B" w:rsidP="008118AE">
      <w:pPr>
        <w:snapToGrid w:val="0"/>
        <w:ind w:left="98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 xml:space="preserve">    </w:t>
      </w:r>
      <w:r w:rsidRPr="00C87651">
        <w:rPr>
          <w:rFonts w:ascii="標楷體" w:eastAsia="標楷體" w:hAnsi="標楷體"/>
          <w:color w:val="000000" w:themeColor="text1"/>
          <w:sz w:val="28"/>
          <w:szCs w:val="28"/>
          <w:shd w:val="clear" w:color="auto" w:fill="FFFFFF" w:themeFill="background1"/>
        </w:rPr>
        <w:t>爰要求考試院為推動國家考試及格證書電子化作業，設置國家考試及格證書服務網截至113年8月底止之使用情形仍尚有精進空間，該院就加強宣導服務網之推廣與利用，俾落實數位服務政策目的，提出書面報告。</w:t>
      </w:r>
    </w:p>
    <w:p w14:paraId="7A91D3B7"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提案人：林思銘　羅智強　翁曉玲</w:t>
      </w:r>
    </w:p>
    <w:p w14:paraId="477408BE" w14:textId="77777777" w:rsidR="00595F1B" w:rsidRPr="00C87651" w:rsidRDefault="00595F1B" w:rsidP="00A66D6E">
      <w:pPr>
        <w:numPr>
          <w:ilvl w:val="0"/>
          <w:numId w:val="39"/>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現行「公務人員退休資遣撫卹法」第</w:t>
      </w:r>
      <w:r w:rsidRPr="00C87651">
        <w:rPr>
          <w:rFonts w:ascii="標楷體" w:eastAsia="標楷體" w:hAnsi="標楷體" w:hint="eastAsia"/>
          <w:color w:val="000000" w:themeColor="text1"/>
          <w:sz w:val="28"/>
          <w:szCs w:val="28"/>
          <w:shd w:val="clear" w:color="auto" w:fill="FFFFFF" w:themeFill="background1"/>
        </w:rPr>
        <w:t>6</w:t>
      </w:r>
      <w:r w:rsidRPr="00C87651">
        <w:rPr>
          <w:rFonts w:ascii="標楷體" w:eastAsia="標楷體" w:hAnsi="標楷體"/>
          <w:color w:val="000000" w:themeColor="text1"/>
          <w:sz w:val="28"/>
          <w:szCs w:val="28"/>
          <w:shd w:val="clear" w:color="auto" w:fill="FFFFFF" w:themeFill="background1"/>
        </w:rPr>
        <w:t>7條明定，公務人員退休後所領之月退休金，或遺族所領之月撫卹金或遺屬年金給付金額，若因消費者物價指數成長率，而</w:t>
      </w:r>
      <w:r w:rsidRPr="00C87651">
        <w:rPr>
          <w:rFonts w:ascii="標楷體" w:eastAsia="標楷體" w:hAnsi="標楷體" w:hint="eastAsia"/>
          <w:color w:val="000000" w:themeColor="text1"/>
          <w:sz w:val="28"/>
          <w:szCs w:val="28"/>
          <w:shd w:val="clear" w:color="auto" w:fill="FFFFFF" w:themeFill="background1"/>
        </w:rPr>
        <w:t>需</w:t>
      </w:r>
      <w:r w:rsidRPr="00C87651">
        <w:rPr>
          <w:rFonts w:ascii="標楷體" w:eastAsia="標楷體" w:hAnsi="標楷體"/>
          <w:color w:val="000000" w:themeColor="text1"/>
          <w:sz w:val="28"/>
          <w:szCs w:val="28"/>
          <w:shd w:val="clear" w:color="auto" w:fill="FFFFFF" w:themeFill="background1"/>
        </w:rPr>
        <w:t xml:space="preserve">依法調整時，調整比率由考試院會同行政院定之。然我國預估到2025年底，65歲以上人口占比將達20.8%，正式進入超高齡社會。也就是說，公務人員退休後之生活經濟影響因素，除物價通膨因素外，老年退休後之醫療與長照費用，也將會是生活的主要支出項目。因此若僅考量消費者物價指數成長率，並作為是否調整月退休金或月撫卹金的唯一因素，將無法完整評斷是否需要調整月退休金或月撫卹金。  </w:t>
      </w:r>
    </w:p>
    <w:p w14:paraId="49804534" w14:textId="77777777" w:rsidR="00595F1B" w:rsidRPr="00C87651" w:rsidRDefault="00595F1B" w:rsidP="00B435C6">
      <w:pPr>
        <w:snapToGrid w:val="0"/>
        <w:ind w:left="98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 xml:space="preserve">    </w:t>
      </w:r>
      <w:r w:rsidRPr="00C87651">
        <w:rPr>
          <w:rFonts w:ascii="標楷體" w:eastAsia="標楷體" w:hAnsi="標楷體"/>
          <w:color w:val="000000" w:themeColor="text1"/>
          <w:sz w:val="28"/>
          <w:szCs w:val="28"/>
          <w:shd w:val="clear" w:color="auto" w:fill="FFFFFF" w:themeFill="background1"/>
        </w:rPr>
        <w:t>爰要求考試院，於</w:t>
      </w:r>
      <w:r w:rsidRPr="00C87651">
        <w:rPr>
          <w:rFonts w:ascii="標楷體" w:eastAsia="標楷體" w:hAnsi="標楷體" w:hint="eastAsia"/>
          <w:color w:val="000000" w:themeColor="text1"/>
          <w:sz w:val="28"/>
          <w:szCs w:val="28"/>
          <w:shd w:val="clear" w:color="auto" w:fill="FFFFFF" w:themeFill="background1"/>
        </w:rPr>
        <w:t>2</w:t>
      </w:r>
      <w:r w:rsidRPr="00C87651">
        <w:rPr>
          <w:rFonts w:ascii="標楷體" w:eastAsia="標楷體" w:hAnsi="標楷體"/>
          <w:color w:val="000000" w:themeColor="text1"/>
          <w:sz w:val="28"/>
          <w:szCs w:val="28"/>
          <w:shd w:val="clear" w:color="auto" w:fill="FFFFFF" w:themeFill="background1"/>
        </w:rPr>
        <w:t>個月內，就如何將</w:t>
      </w:r>
      <w:r w:rsidRPr="00C87651">
        <w:rPr>
          <w:rFonts w:ascii="標楷體" w:eastAsia="標楷體" w:hAnsi="標楷體" w:hint="eastAsia"/>
          <w:color w:val="000000" w:themeColor="text1"/>
          <w:sz w:val="28"/>
          <w:szCs w:val="28"/>
          <w:shd w:val="clear" w:color="auto" w:fill="FFFFFF" w:themeFill="background1"/>
        </w:rPr>
        <w:t>行政院</w:t>
      </w:r>
      <w:r w:rsidRPr="00C87651">
        <w:rPr>
          <w:rFonts w:ascii="標楷體" w:eastAsia="標楷體" w:hAnsi="標楷體"/>
          <w:color w:val="000000" w:themeColor="text1"/>
          <w:sz w:val="28"/>
          <w:szCs w:val="28"/>
          <w:shd w:val="clear" w:color="auto" w:fill="FFFFFF" w:themeFill="background1"/>
        </w:rPr>
        <w:t xml:space="preserve">主計總處所統計之「醫療費用指數」成長率，同消費者物價指數，並列為調整月退休金或月撫卹金之指數因素，提出評估與執行性書面報告。 </w:t>
      </w:r>
    </w:p>
    <w:p w14:paraId="58EBB01C"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提案人：林思銘　謝龍介　羅智強</w:t>
      </w:r>
    </w:p>
    <w:p w14:paraId="64D0024E" w14:textId="77777777" w:rsidR="00595F1B" w:rsidRPr="00C87651" w:rsidRDefault="00595F1B" w:rsidP="00A66D6E">
      <w:pPr>
        <w:numPr>
          <w:ilvl w:val="0"/>
          <w:numId w:val="39"/>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經查公務員高普考報名人數，從2013年的14萬6,209人下降至2022年的7萬1,284人，下降幅度達到51.25%，近十年來下滑超過一半。其中主要原因為「過勞問題嚴重」與「工作重複性高」</w:t>
      </w:r>
      <w:r w:rsidRPr="00C87651">
        <w:rPr>
          <w:rFonts w:ascii="標楷體" w:eastAsia="標楷體" w:hAnsi="標楷體" w:hint="eastAsia"/>
          <w:color w:val="000000" w:themeColor="text1"/>
          <w:sz w:val="28"/>
          <w:szCs w:val="28"/>
          <w:shd w:val="clear" w:color="auto" w:fill="FFFFFF" w:themeFill="background1"/>
        </w:rPr>
        <w:t>，</w:t>
      </w:r>
      <w:r w:rsidRPr="00C87651">
        <w:rPr>
          <w:rFonts w:ascii="標楷體" w:eastAsia="標楷體" w:hAnsi="標楷體"/>
          <w:color w:val="000000" w:themeColor="text1"/>
          <w:sz w:val="28"/>
          <w:szCs w:val="28"/>
          <w:shd w:val="clear" w:color="auto" w:fill="FFFFFF" w:themeFill="background1"/>
        </w:rPr>
        <w:t>此外年輕世代的學習養成機制和工具也不斷的改變，民間企業的彈性、活力與待遇逐漸</w:t>
      </w:r>
      <w:r w:rsidRPr="00C87651">
        <w:rPr>
          <w:rFonts w:ascii="標楷體" w:eastAsia="標楷體" w:hAnsi="標楷體" w:hint="eastAsia"/>
          <w:color w:val="000000" w:themeColor="text1"/>
          <w:sz w:val="28"/>
          <w:szCs w:val="28"/>
          <w:shd w:val="clear" w:color="auto" w:fill="FFFFFF" w:themeFill="background1"/>
        </w:rPr>
        <w:t>改善</w:t>
      </w:r>
      <w:r w:rsidRPr="00C87651">
        <w:rPr>
          <w:rFonts w:ascii="標楷體" w:eastAsia="標楷體" w:hAnsi="標楷體"/>
          <w:color w:val="000000" w:themeColor="text1"/>
          <w:sz w:val="28"/>
          <w:szCs w:val="28"/>
          <w:shd w:val="clear" w:color="auto" w:fill="FFFFFF" w:themeFill="background1"/>
        </w:rPr>
        <w:t>，亦具有招才的優勢，</w:t>
      </w:r>
      <w:r w:rsidRPr="00C87651">
        <w:rPr>
          <w:rFonts w:ascii="標楷體" w:eastAsia="標楷體" w:hAnsi="標楷體"/>
          <w:color w:val="000000" w:themeColor="text1"/>
          <w:sz w:val="28"/>
          <w:szCs w:val="28"/>
          <w:shd w:val="clear" w:color="auto" w:fill="FFFFFF" w:themeFill="background1"/>
        </w:rPr>
        <w:lastRenderedPageBreak/>
        <w:t>最終也將會導致公務機關人才的流失。此外，考選部也表示目前參與高普考的主要族群，多為在1990年代中期後出生其生活模式高度倚賴數位工具，因此像高考三級考試等需要長達3天的筆試，亦可能會降低不少考生的意願。</w:t>
      </w:r>
    </w:p>
    <w:p w14:paraId="1AF545E7" w14:textId="77777777" w:rsidR="00595F1B" w:rsidRPr="00C87651" w:rsidRDefault="00595F1B" w:rsidP="00B435C6">
      <w:pPr>
        <w:snapToGrid w:val="0"/>
        <w:ind w:left="98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 xml:space="preserve">    </w:t>
      </w:r>
      <w:r w:rsidRPr="00C87651">
        <w:rPr>
          <w:rFonts w:ascii="標楷體" w:eastAsia="標楷體" w:hAnsi="標楷體"/>
          <w:color w:val="000000" w:themeColor="text1"/>
          <w:sz w:val="28"/>
          <w:szCs w:val="28"/>
          <w:shd w:val="clear" w:color="auto" w:fill="FFFFFF" w:themeFill="background1"/>
        </w:rPr>
        <w:t>爰此要求考試院於</w:t>
      </w:r>
      <w:r w:rsidRPr="00C87651">
        <w:rPr>
          <w:rFonts w:ascii="標楷體" w:eastAsia="標楷體" w:hAnsi="標楷體" w:hint="eastAsia"/>
          <w:color w:val="000000" w:themeColor="text1"/>
          <w:sz w:val="28"/>
          <w:szCs w:val="28"/>
          <w:shd w:val="clear" w:color="auto" w:fill="FFFFFF" w:themeFill="background1"/>
        </w:rPr>
        <w:t>2</w:t>
      </w:r>
      <w:r w:rsidRPr="00C87651">
        <w:rPr>
          <w:rFonts w:ascii="標楷體" w:eastAsia="標楷體" w:hAnsi="標楷體"/>
          <w:color w:val="000000" w:themeColor="text1"/>
          <w:sz w:val="28"/>
          <w:szCs w:val="28"/>
          <w:shd w:val="clear" w:color="auto" w:fill="FFFFFF" w:themeFill="background1"/>
        </w:rPr>
        <w:t>個月內，就如何改善精進考選機制與公務機關工作環境福利與生活協助，以提升公務人員報考率，招募更多人才進入公務機關，提出書面報告。</w:t>
      </w:r>
    </w:p>
    <w:p w14:paraId="4E87610B"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提案人：林思銘　謝龍介　羅智強</w:t>
      </w:r>
    </w:p>
    <w:p w14:paraId="3AA2D0B1" w14:textId="77777777" w:rsidR="00595F1B" w:rsidRPr="00C87651" w:rsidRDefault="00595F1B" w:rsidP="00A66D6E">
      <w:pPr>
        <w:numPr>
          <w:ilvl w:val="0"/>
          <w:numId w:val="39"/>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英國公務員快速晉升計畫（Fast Stream）為一項專門設計之高潛力人才培養機制，旨在吸引並迅速培養未來之高階領導人才。該計畫透過公開徵才、多階段篩選及精密設計之輪調培訓模式，讓參與者在短時間內累積跨部門經驗，並快速掌握政府運作之核心技能，進一步促進政府治理效能與人力資源效能全面提升。該計畫展現之多元性和公平性，吸引不同背景、專業及年齡層參與者，並在執行過程中通過定期評估和反饋機制以確保培訓質量。</w:t>
      </w:r>
    </w:p>
    <w:p w14:paraId="132CED25" w14:textId="77777777" w:rsidR="00595F1B" w:rsidRPr="00C87651" w:rsidRDefault="00595F1B" w:rsidP="00B435C6">
      <w:pPr>
        <w:snapToGrid w:val="0"/>
        <w:ind w:left="98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 xml:space="preserve">    鑑</w:t>
      </w:r>
      <w:r w:rsidRPr="00C87651">
        <w:rPr>
          <w:rFonts w:ascii="標楷體" w:eastAsia="標楷體" w:hAnsi="標楷體"/>
          <w:color w:val="000000" w:themeColor="text1"/>
          <w:sz w:val="28"/>
          <w:szCs w:val="28"/>
          <w:shd w:val="clear" w:color="auto" w:fill="FFFFFF" w:themeFill="background1"/>
        </w:rPr>
        <w:t>於我國公務人員體系長期面臨報考人數下降、年輕人投入意願減弱以及人才來源單一化等問題，考試院應參考英國經驗，全面檢視我國現行公務員遴選與培訓制度，比較其於吸引新世代人才及多元化發展上之不足處，並借</w:t>
      </w:r>
      <w:r w:rsidRPr="00C87651">
        <w:rPr>
          <w:rFonts w:ascii="標楷體" w:eastAsia="標楷體" w:hAnsi="標楷體" w:hint="eastAsia"/>
          <w:color w:val="000000" w:themeColor="text1"/>
          <w:sz w:val="28"/>
          <w:szCs w:val="28"/>
          <w:shd w:val="clear" w:color="auto" w:fill="FFFFFF" w:themeFill="background1"/>
        </w:rPr>
        <w:t>鑑</w:t>
      </w:r>
      <w:r w:rsidRPr="00C87651">
        <w:rPr>
          <w:rFonts w:ascii="標楷體" w:eastAsia="標楷體" w:hAnsi="標楷體"/>
          <w:color w:val="000000" w:themeColor="text1"/>
          <w:sz w:val="28"/>
          <w:szCs w:val="28"/>
          <w:shd w:val="clear" w:color="auto" w:fill="FFFFFF" w:themeFill="background1"/>
        </w:rPr>
        <w:t>英國快速晉升計畫之實施方式，包括輪調培訓可能架構、參與者遴選標準等機制，探索跨部門合作之機會，從而推展一套能有效整合資源並鼓勵創新之培訓方案，從而吸引更多優秀青年學子及專業人士投入公職。</w:t>
      </w:r>
    </w:p>
    <w:p w14:paraId="3D926BEC" w14:textId="77777777" w:rsidR="00595F1B" w:rsidRPr="00C87651" w:rsidRDefault="00595F1B" w:rsidP="00B435C6">
      <w:pPr>
        <w:snapToGrid w:val="0"/>
        <w:ind w:left="98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 xml:space="preserve">    </w:t>
      </w:r>
      <w:r w:rsidRPr="00C87651">
        <w:rPr>
          <w:rFonts w:ascii="標楷體" w:eastAsia="標楷體" w:hAnsi="標楷體"/>
          <w:color w:val="000000" w:themeColor="text1"/>
          <w:sz w:val="28"/>
          <w:szCs w:val="28"/>
          <w:shd w:val="clear" w:color="auto" w:fill="FFFFFF" w:themeFill="background1"/>
        </w:rPr>
        <w:t>爰此，為促進我國公務人力資源結構之永續發展並提升國家治理競爭力，建請考試院全面審視該計畫對於我國公務人員制度之適用性與實施可能性，並於3個月內提送書面報告予</w:t>
      </w:r>
      <w:r w:rsidRPr="00C87651">
        <w:rPr>
          <w:rFonts w:ascii="標楷體" w:eastAsia="標楷體" w:hAnsi="標楷體" w:hint="eastAsia"/>
          <w:color w:val="000000" w:themeColor="text1"/>
          <w:sz w:val="28"/>
          <w:szCs w:val="28"/>
          <w:shd w:val="clear" w:color="auto" w:fill="FFFFFF" w:themeFill="background1"/>
        </w:rPr>
        <w:t>立法院</w:t>
      </w:r>
      <w:r w:rsidRPr="00C87651">
        <w:rPr>
          <w:rFonts w:ascii="標楷體" w:eastAsia="標楷體" w:hAnsi="標楷體"/>
          <w:color w:val="000000" w:themeColor="text1"/>
          <w:sz w:val="28"/>
          <w:szCs w:val="28"/>
          <w:shd w:val="clear" w:color="auto" w:fill="FFFFFF" w:themeFill="background1"/>
        </w:rPr>
        <w:t>司法及法制委員會。</w:t>
      </w:r>
    </w:p>
    <w:p w14:paraId="35432184"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提案人：莊瑞雄　吳思瑤　沈發惠</w:t>
      </w:r>
    </w:p>
    <w:p w14:paraId="6B698431" w14:textId="77777777" w:rsidR="00595F1B" w:rsidRPr="00C87651" w:rsidRDefault="00595F1B" w:rsidP="00A66D6E">
      <w:pPr>
        <w:numPr>
          <w:ilvl w:val="0"/>
          <w:numId w:val="39"/>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近年考試院針對公務人員考試中共同考科之設計，特別是在性向測驗之規劃與設計方面，已召開多次專家學者會議討論，並於106年起陸續委託專家學者進行完可行性研究及試題編</w:t>
      </w:r>
      <w:r w:rsidRPr="00C87651">
        <w:rPr>
          <w:rFonts w:ascii="標楷體" w:eastAsia="標楷體" w:hAnsi="標楷體" w:hint="eastAsia"/>
          <w:color w:val="000000" w:themeColor="text1"/>
          <w:sz w:val="28"/>
          <w:szCs w:val="28"/>
          <w:shd w:val="clear" w:color="auto" w:fill="FFFFFF" w:themeFill="background1"/>
        </w:rPr>
        <w:t>製</w:t>
      </w:r>
      <w:r w:rsidRPr="00C87651">
        <w:rPr>
          <w:rFonts w:ascii="標楷體" w:eastAsia="標楷體" w:hAnsi="標楷體"/>
          <w:color w:val="000000" w:themeColor="text1"/>
          <w:sz w:val="28"/>
          <w:szCs w:val="28"/>
          <w:shd w:val="clear" w:color="auto" w:fill="FFFFFF" w:themeFill="background1"/>
        </w:rPr>
        <w:t>之研發等，足見考試院對於共同考科之發展方向已有初步藍圖。</w:t>
      </w:r>
    </w:p>
    <w:p w14:paraId="4A013154" w14:textId="77777777" w:rsidR="00595F1B" w:rsidRPr="00C87651" w:rsidRDefault="00595F1B" w:rsidP="00B435C6">
      <w:pPr>
        <w:snapToGrid w:val="0"/>
        <w:ind w:left="98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 xml:space="preserve">    </w:t>
      </w:r>
      <w:r w:rsidRPr="00C87651">
        <w:rPr>
          <w:rFonts w:ascii="標楷體" w:eastAsia="標楷體" w:hAnsi="標楷體"/>
          <w:color w:val="000000" w:themeColor="text1"/>
          <w:sz w:val="28"/>
          <w:szCs w:val="28"/>
          <w:shd w:val="clear" w:color="auto" w:fill="FFFFFF" w:themeFill="background1"/>
        </w:rPr>
        <w:t>另，據考選部近年考察日本公職考試設計之相關報告，其性向測驗設計具備一定參考價值，顯示國際經驗對我國公職考試制度具有重要啟發及參採作用。</w:t>
      </w:r>
    </w:p>
    <w:p w14:paraId="2ACE4227" w14:textId="77777777" w:rsidR="00595F1B" w:rsidRPr="00C87651" w:rsidRDefault="00595F1B" w:rsidP="00B435C6">
      <w:pPr>
        <w:snapToGrid w:val="0"/>
        <w:ind w:left="98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 xml:space="preserve">    </w:t>
      </w:r>
      <w:r w:rsidRPr="00C87651">
        <w:rPr>
          <w:rFonts w:ascii="標楷體" w:eastAsia="標楷體" w:hAnsi="標楷體"/>
          <w:color w:val="000000" w:themeColor="text1"/>
          <w:sz w:val="28"/>
          <w:szCs w:val="28"/>
          <w:shd w:val="clear" w:color="auto" w:fill="FFFFFF" w:themeFill="background1"/>
        </w:rPr>
        <w:t>爰此，為使公務人員考試制度更臻完善，建請考試院針對未來共同考科修</w:t>
      </w:r>
      <w:r w:rsidRPr="00C87651">
        <w:rPr>
          <w:rFonts w:ascii="標楷體" w:eastAsia="標楷體" w:hAnsi="標楷體"/>
          <w:color w:val="000000" w:themeColor="text1"/>
          <w:sz w:val="28"/>
          <w:szCs w:val="28"/>
        </w:rPr>
        <w:t>訂</w:t>
      </w:r>
      <w:r w:rsidRPr="00C87651">
        <w:rPr>
          <w:rFonts w:ascii="標楷體" w:eastAsia="標楷體" w:hAnsi="標楷體"/>
          <w:color w:val="000000" w:themeColor="text1"/>
          <w:sz w:val="28"/>
          <w:szCs w:val="28"/>
          <w:shd w:val="clear" w:color="auto" w:fill="FFFFFF" w:themeFill="background1"/>
        </w:rPr>
        <w:t>方向，於3個月內提送書面報告予立法院司法及法制委員會。</w:t>
      </w:r>
    </w:p>
    <w:p w14:paraId="45CC9574"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lastRenderedPageBreak/>
        <w:t>提案人：莊瑞雄　吳思瑤　沈發惠</w:t>
      </w:r>
    </w:p>
    <w:p w14:paraId="548E6153" w14:textId="77777777" w:rsidR="00595F1B" w:rsidRPr="00C87651" w:rsidRDefault="00595F1B" w:rsidP="00A66D6E">
      <w:pPr>
        <w:numPr>
          <w:ilvl w:val="0"/>
          <w:numId w:val="39"/>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鑑於近年國家考試報考人數及到考人數持續下滑，據考選部統計，113年高普考報考人數僅6萬餘人，較109年減幅超過25%，反映出公務人員職場吸引力日益式微。探究其主因或涉及少子化影響、就業市場競爭、民間企業職場誘因提升等多重因素。</w:t>
      </w:r>
    </w:p>
    <w:p w14:paraId="7538935A" w14:textId="77777777" w:rsidR="00595F1B" w:rsidRPr="00C87651" w:rsidRDefault="00595F1B" w:rsidP="00B435C6">
      <w:pPr>
        <w:snapToGrid w:val="0"/>
        <w:ind w:left="98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 xml:space="preserve">    </w:t>
      </w:r>
      <w:r w:rsidRPr="00C87651">
        <w:rPr>
          <w:rFonts w:ascii="標楷體" w:eastAsia="標楷體" w:hAnsi="標楷體"/>
          <w:color w:val="000000" w:themeColor="text1"/>
          <w:sz w:val="28"/>
          <w:szCs w:val="28"/>
          <w:shd w:val="clear" w:color="auto" w:fill="FFFFFF" w:themeFill="background1"/>
        </w:rPr>
        <w:t>為確保國家治理體系得以持續吸引優秀人才加入，健全公部門人力結構，考試院應持續強化公務人員招募及國考制度優化措施，結合多元媒體管道，進一步為強化國考宣導與吸引力制定精準行銷與招募策略。此外，考試院亦應加速推進降低應考人負擔，合理化應試科目，進一步推進國家考試數位化，以提升應考便利性，吸引更多新世代考生。</w:t>
      </w:r>
    </w:p>
    <w:p w14:paraId="1679DA9C" w14:textId="77777777" w:rsidR="00595F1B" w:rsidRPr="00C87651" w:rsidRDefault="00595F1B" w:rsidP="00B435C6">
      <w:pPr>
        <w:snapToGrid w:val="0"/>
        <w:ind w:left="98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 xml:space="preserve">    </w:t>
      </w:r>
      <w:r w:rsidRPr="00C87651">
        <w:rPr>
          <w:rFonts w:ascii="標楷體" w:eastAsia="標楷體" w:hAnsi="標楷體"/>
          <w:color w:val="000000" w:themeColor="text1"/>
          <w:sz w:val="28"/>
          <w:szCs w:val="28"/>
          <w:shd w:val="clear" w:color="auto" w:fill="FFFFFF" w:themeFill="background1"/>
        </w:rPr>
        <w:t>爰此，建請考試院就如何精進國家考試招募與宣導策略、應試環境提升及強化公務職場誘因等改善計畫，並於3個月內提送書面報告予立法院司法及法制委員會。</w:t>
      </w:r>
    </w:p>
    <w:p w14:paraId="5BC45056"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提案人：莊瑞雄　吳思瑤　沈發惠</w:t>
      </w:r>
    </w:p>
    <w:p w14:paraId="154ADFE4" w14:textId="77777777" w:rsidR="00595F1B" w:rsidRPr="00C87651" w:rsidRDefault="00595F1B" w:rsidP="00A66D6E">
      <w:pPr>
        <w:numPr>
          <w:ilvl w:val="0"/>
          <w:numId w:val="39"/>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因社會環境變遷，我國面臨少子女化之嚴峻挑戰，建構友善生養的職場環境以鼓勵生育，為當前重點國家政策。考試院作為文官人事行政之主管機關，所屬之銓敘部及</w:t>
      </w:r>
      <w:r w:rsidRPr="00C87651">
        <w:rPr>
          <w:rFonts w:ascii="標楷體" w:eastAsia="標楷體" w:hAnsi="標楷體" w:hint="eastAsia"/>
          <w:color w:val="000000" w:themeColor="text1"/>
          <w:sz w:val="28"/>
          <w:szCs w:val="28"/>
          <w:shd w:val="clear" w:color="auto" w:fill="FFFFFF" w:themeFill="background1"/>
        </w:rPr>
        <w:t>公務人員</w:t>
      </w:r>
      <w:r w:rsidRPr="00C87651">
        <w:rPr>
          <w:rFonts w:ascii="標楷體" w:eastAsia="標楷體" w:hAnsi="標楷體"/>
          <w:color w:val="000000" w:themeColor="text1"/>
          <w:sz w:val="28"/>
          <w:szCs w:val="28"/>
          <w:shd w:val="clear" w:color="auto" w:fill="FFFFFF" w:themeFill="background1"/>
        </w:rPr>
        <w:t>保</w:t>
      </w:r>
      <w:r w:rsidRPr="00C87651">
        <w:rPr>
          <w:rFonts w:ascii="標楷體" w:eastAsia="標楷體" w:hAnsi="標楷體" w:hint="eastAsia"/>
          <w:color w:val="000000" w:themeColor="text1"/>
          <w:sz w:val="28"/>
          <w:szCs w:val="28"/>
          <w:shd w:val="clear" w:color="auto" w:fill="FFFFFF" w:themeFill="background1"/>
        </w:rPr>
        <w:t>障暨培</w:t>
      </w:r>
      <w:r w:rsidRPr="00C87651">
        <w:rPr>
          <w:rFonts w:ascii="標楷體" w:eastAsia="標楷體" w:hAnsi="標楷體"/>
          <w:color w:val="000000" w:themeColor="text1"/>
          <w:sz w:val="28"/>
          <w:szCs w:val="28"/>
          <w:shd w:val="clear" w:color="auto" w:fill="FFFFFF" w:themeFill="background1"/>
        </w:rPr>
        <w:t>訓</w:t>
      </w:r>
      <w:r w:rsidRPr="00C87651">
        <w:rPr>
          <w:rFonts w:ascii="標楷體" w:eastAsia="標楷體" w:hAnsi="標楷體" w:hint="eastAsia"/>
          <w:color w:val="000000" w:themeColor="text1"/>
          <w:sz w:val="28"/>
          <w:szCs w:val="28"/>
          <w:shd w:val="clear" w:color="auto" w:fill="FFFFFF" w:themeFill="background1"/>
        </w:rPr>
        <w:t>委員</w:t>
      </w:r>
      <w:r w:rsidRPr="00C87651">
        <w:rPr>
          <w:rFonts w:ascii="標楷體" w:eastAsia="標楷體" w:hAnsi="標楷體"/>
          <w:color w:val="000000" w:themeColor="text1"/>
          <w:sz w:val="28"/>
          <w:szCs w:val="28"/>
          <w:shd w:val="clear" w:color="auto" w:fill="FFFFFF" w:themeFill="background1"/>
        </w:rPr>
        <w:t xml:space="preserve">會亦曾推動相關法規及福利政策，允宜兼顧其延續性及完整性，適時辦理政策之評估，以具體掌握其執行成效。　　</w:t>
      </w:r>
    </w:p>
    <w:p w14:paraId="747BEFD6" w14:textId="77777777" w:rsidR="00595F1B" w:rsidRPr="00C87651" w:rsidRDefault="00595F1B" w:rsidP="00B435C6">
      <w:pPr>
        <w:snapToGrid w:val="0"/>
        <w:ind w:left="98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 xml:space="preserve">    </w:t>
      </w:r>
      <w:r w:rsidRPr="00C87651">
        <w:rPr>
          <w:rFonts w:ascii="標楷體" w:eastAsia="標楷體" w:hAnsi="標楷體"/>
          <w:color w:val="000000" w:themeColor="text1"/>
          <w:sz w:val="28"/>
          <w:szCs w:val="28"/>
          <w:shd w:val="clear" w:color="auto" w:fill="FFFFFF" w:themeFill="background1"/>
        </w:rPr>
        <w:t>又</w:t>
      </w:r>
      <w:r w:rsidRPr="00C87651">
        <w:rPr>
          <w:rFonts w:ascii="標楷體" w:eastAsia="標楷體" w:hAnsi="標楷體" w:hint="eastAsia"/>
          <w:color w:val="000000" w:themeColor="text1"/>
          <w:sz w:val="28"/>
          <w:szCs w:val="28"/>
          <w:shd w:val="clear" w:color="auto" w:fill="FFFFFF" w:themeFill="background1"/>
        </w:rPr>
        <w:t>113</w:t>
      </w:r>
      <w:r w:rsidRPr="00C87651">
        <w:rPr>
          <w:rFonts w:ascii="標楷體" w:eastAsia="標楷體" w:hAnsi="標楷體"/>
          <w:color w:val="000000" w:themeColor="text1"/>
          <w:sz w:val="28"/>
          <w:szCs w:val="28"/>
          <w:shd w:val="clear" w:color="auto" w:fill="FFFFFF" w:themeFill="background1"/>
        </w:rPr>
        <w:t>年</w:t>
      </w:r>
      <w:r w:rsidRPr="00C87651">
        <w:rPr>
          <w:rFonts w:ascii="標楷體" w:eastAsia="標楷體" w:hAnsi="標楷體" w:hint="eastAsia"/>
          <w:color w:val="000000" w:themeColor="text1"/>
          <w:sz w:val="28"/>
          <w:szCs w:val="28"/>
          <w:shd w:val="clear" w:color="auto" w:fill="FFFFFF" w:themeFill="background1"/>
        </w:rPr>
        <w:t>銓敘部</w:t>
      </w:r>
      <w:r w:rsidRPr="00C87651">
        <w:rPr>
          <w:rFonts w:ascii="標楷體" w:eastAsia="標楷體" w:hAnsi="標楷體"/>
          <w:color w:val="000000" w:themeColor="text1"/>
          <w:sz w:val="28"/>
          <w:szCs w:val="28"/>
          <w:shd w:val="clear" w:color="auto" w:fill="FFFFFF" w:themeFill="background1"/>
        </w:rPr>
        <w:t>預告修正「公務人員請假規則」，增訂公務人員育有未滿</w:t>
      </w:r>
      <w:r w:rsidRPr="00C87651">
        <w:rPr>
          <w:rFonts w:ascii="標楷體" w:eastAsia="標楷體" w:hAnsi="標楷體" w:hint="eastAsia"/>
          <w:color w:val="000000" w:themeColor="text1"/>
          <w:sz w:val="28"/>
          <w:szCs w:val="28"/>
          <w:shd w:val="clear" w:color="auto" w:fill="FFFFFF" w:themeFill="background1"/>
        </w:rPr>
        <w:t>6</w:t>
      </w:r>
      <w:r w:rsidRPr="00C87651">
        <w:rPr>
          <w:rFonts w:ascii="標楷體" w:eastAsia="標楷體" w:hAnsi="標楷體"/>
          <w:color w:val="000000" w:themeColor="text1"/>
          <w:sz w:val="28"/>
          <w:szCs w:val="28"/>
          <w:shd w:val="clear" w:color="auto" w:fill="FFFFFF" w:themeFill="background1"/>
        </w:rPr>
        <w:t>歲之子女須親自照顧者，每年核給</w:t>
      </w:r>
      <w:r w:rsidRPr="00C87651">
        <w:rPr>
          <w:rFonts w:ascii="標楷體" w:eastAsia="標楷體" w:hAnsi="標楷體" w:hint="eastAsia"/>
          <w:color w:val="000000" w:themeColor="text1"/>
          <w:sz w:val="28"/>
          <w:szCs w:val="28"/>
          <w:shd w:val="clear" w:color="auto" w:fill="FFFFFF" w:themeFill="background1"/>
        </w:rPr>
        <w:t>7</w:t>
      </w:r>
      <w:r w:rsidRPr="00C87651">
        <w:rPr>
          <w:rFonts w:ascii="標楷體" w:eastAsia="標楷體" w:hAnsi="標楷體"/>
          <w:color w:val="000000" w:themeColor="text1"/>
          <w:sz w:val="28"/>
          <w:szCs w:val="28"/>
          <w:shd w:val="clear" w:color="auto" w:fill="FFFFFF" w:themeFill="background1"/>
        </w:rPr>
        <w:t>日幼兒照顧假之規定，且每增加</w:t>
      </w:r>
      <w:r w:rsidRPr="00C87651">
        <w:rPr>
          <w:rFonts w:ascii="標楷體" w:eastAsia="標楷體" w:hAnsi="標楷體" w:hint="eastAsia"/>
          <w:color w:val="000000" w:themeColor="text1"/>
          <w:sz w:val="28"/>
          <w:szCs w:val="28"/>
          <w:shd w:val="clear" w:color="auto" w:fill="FFFFFF" w:themeFill="background1"/>
        </w:rPr>
        <w:t>1</w:t>
      </w:r>
      <w:r w:rsidRPr="00C87651">
        <w:rPr>
          <w:rFonts w:ascii="標楷體" w:eastAsia="標楷體" w:hAnsi="標楷體"/>
          <w:color w:val="000000" w:themeColor="text1"/>
          <w:sz w:val="28"/>
          <w:szCs w:val="28"/>
          <w:shd w:val="clear" w:color="auto" w:fill="FFFFFF" w:themeFill="background1"/>
        </w:rPr>
        <w:t>名未滿</w:t>
      </w:r>
      <w:r w:rsidRPr="00C87651">
        <w:rPr>
          <w:rFonts w:ascii="標楷體" w:eastAsia="標楷體" w:hAnsi="標楷體" w:hint="eastAsia"/>
          <w:color w:val="000000" w:themeColor="text1"/>
          <w:sz w:val="28"/>
          <w:szCs w:val="28"/>
          <w:shd w:val="clear" w:color="auto" w:fill="FFFFFF" w:themeFill="background1"/>
        </w:rPr>
        <w:t>6</w:t>
      </w:r>
      <w:r w:rsidRPr="00C87651">
        <w:rPr>
          <w:rFonts w:ascii="標楷體" w:eastAsia="標楷體" w:hAnsi="標楷體"/>
          <w:color w:val="000000" w:themeColor="text1"/>
          <w:sz w:val="28"/>
          <w:szCs w:val="28"/>
          <w:shd w:val="clear" w:color="auto" w:fill="FFFFFF" w:themeFill="background1"/>
        </w:rPr>
        <w:t>歲之子女，即相應增加幼兒照顧假之給假日數。考試院允宜持續溝通研議，確保其得以修正通過，以作為民間企業效</w:t>
      </w:r>
      <w:r w:rsidRPr="00C87651">
        <w:rPr>
          <w:rFonts w:ascii="標楷體" w:eastAsia="標楷體" w:hAnsi="標楷體" w:hint="eastAsia"/>
          <w:color w:val="000000" w:themeColor="text1"/>
          <w:sz w:val="28"/>
          <w:szCs w:val="28"/>
          <w:shd w:val="clear" w:color="auto" w:fill="FFFFFF" w:themeFill="background1"/>
        </w:rPr>
        <w:t>法</w:t>
      </w:r>
      <w:r w:rsidRPr="00C87651">
        <w:rPr>
          <w:rFonts w:ascii="標楷體" w:eastAsia="標楷體" w:hAnsi="標楷體"/>
          <w:color w:val="000000" w:themeColor="text1"/>
          <w:sz w:val="28"/>
          <w:szCs w:val="28"/>
          <w:shd w:val="clear" w:color="auto" w:fill="FFFFFF" w:themeFill="background1"/>
        </w:rPr>
        <w:t xml:space="preserve">，落實完善安心生養之職場環境。　　</w:t>
      </w:r>
    </w:p>
    <w:p w14:paraId="51ACE5EB" w14:textId="77777777" w:rsidR="00595F1B" w:rsidRPr="00C87651" w:rsidRDefault="00595F1B" w:rsidP="00B435C6">
      <w:pPr>
        <w:snapToGrid w:val="0"/>
        <w:ind w:left="98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 xml:space="preserve">    </w:t>
      </w:r>
      <w:r w:rsidRPr="00C87651">
        <w:rPr>
          <w:rFonts w:ascii="標楷體" w:eastAsia="標楷體" w:hAnsi="標楷體"/>
          <w:color w:val="000000" w:themeColor="text1"/>
          <w:sz w:val="28"/>
          <w:szCs w:val="28"/>
          <w:shd w:val="clear" w:color="auto" w:fill="FFFFFF" w:themeFill="background1"/>
        </w:rPr>
        <w:t>爰建請考試院於3個月內就建構安心懷孕友善生養環境，向立法院司法及法制委員會提出書面報告。</w:t>
      </w:r>
    </w:p>
    <w:p w14:paraId="70FD47E7"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提案人：陳俊宇</w:t>
      </w:r>
    </w:p>
    <w:p w14:paraId="3FBC5976"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連署人：鍾佳濱　沈發惠</w:t>
      </w:r>
    </w:p>
    <w:p w14:paraId="37C0D71D" w14:textId="77777777" w:rsidR="00595F1B" w:rsidRPr="00C87651" w:rsidRDefault="00595F1B" w:rsidP="00A66D6E">
      <w:pPr>
        <w:numPr>
          <w:ilvl w:val="0"/>
          <w:numId w:val="39"/>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近年全球暖化導致極端氣候頻傳，世界各國皆已將永續發展納入重要政策目標，行政院</w:t>
      </w:r>
      <w:r w:rsidRPr="00C87651">
        <w:rPr>
          <w:rFonts w:ascii="標楷體" w:eastAsia="標楷體" w:hAnsi="標楷體" w:hint="eastAsia"/>
          <w:color w:val="000000" w:themeColor="text1"/>
          <w:sz w:val="28"/>
          <w:szCs w:val="28"/>
          <w:shd w:val="clear" w:color="auto" w:fill="FFFFFF" w:themeFill="background1"/>
        </w:rPr>
        <w:t>國家</w:t>
      </w:r>
      <w:r w:rsidRPr="00C87651">
        <w:rPr>
          <w:rFonts w:ascii="標楷體" w:eastAsia="標楷體" w:hAnsi="標楷體"/>
          <w:color w:val="000000" w:themeColor="text1"/>
          <w:sz w:val="28"/>
          <w:szCs w:val="28"/>
          <w:shd w:val="clear" w:color="auto" w:fill="FFFFFF" w:themeFill="background1"/>
        </w:rPr>
        <w:t>永續</w:t>
      </w:r>
      <w:r w:rsidRPr="00C87651">
        <w:rPr>
          <w:rFonts w:ascii="標楷體" w:eastAsia="標楷體" w:hAnsi="標楷體" w:hint="eastAsia"/>
          <w:color w:val="000000" w:themeColor="text1"/>
          <w:sz w:val="28"/>
          <w:szCs w:val="28"/>
          <w:shd w:val="clear" w:color="auto" w:fill="FFFFFF" w:themeFill="background1"/>
        </w:rPr>
        <w:t>發展委員</w:t>
      </w:r>
      <w:r w:rsidRPr="00C87651">
        <w:rPr>
          <w:rFonts w:ascii="標楷體" w:eastAsia="標楷體" w:hAnsi="標楷體"/>
          <w:color w:val="000000" w:themeColor="text1"/>
          <w:sz w:val="28"/>
          <w:szCs w:val="28"/>
          <w:shd w:val="clear" w:color="auto" w:fill="FFFFFF" w:themeFill="background1"/>
        </w:rPr>
        <w:t>會於2020年責成</w:t>
      </w:r>
      <w:r w:rsidRPr="00C87651">
        <w:rPr>
          <w:rFonts w:ascii="標楷體" w:eastAsia="標楷體" w:hAnsi="標楷體" w:hint="eastAsia"/>
          <w:color w:val="000000" w:themeColor="text1"/>
          <w:sz w:val="28"/>
          <w:szCs w:val="28"/>
          <w:shd w:val="clear" w:color="auto" w:fill="FFFFFF" w:themeFill="background1"/>
        </w:rPr>
        <w:t>其</w:t>
      </w:r>
      <w:r w:rsidRPr="00C87651">
        <w:rPr>
          <w:rFonts w:ascii="標楷體" w:eastAsia="標楷體" w:hAnsi="標楷體"/>
          <w:color w:val="000000" w:themeColor="text1"/>
          <w:sz w:val="28"/>
          <w:szCs w:val="28"/>
          <w:shd w:val="clear" w:color="auto" w:fill="FFFFFF" w:themeFill="background1"/>
        </w:rPr>
        <w:t>所有二級機關與地方政府提出永續發展自願檢視報告書，以聚焦與實踐永續政策之現況，此外，全國大專院校與民間企業亦設置專責單位，如永續發展委員會、永續辦公室…等，推動永續發展。然考試院並無參與行政院永續會擬定之行動，亦無撰寫永續發展自願檢視報告書之計畫，顯與我國積極推動永續發展之目標脫節。</w:t>
      </w:r>
    </w:p>
    <w:p w14:paraId="7C0945CE" w14:textId="77777777" w:rsidR="00595F1B" w:rsidRPr="00C87651" w:rsidRDefault="00595F1B" w:rsidP="00B435C6">
      <w:pPr>
        <w:snapToGrid w:val="0"/>
        <w:ind w:left="98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 xml:space="preserve">    </w:t>
      </w:r>
      <w:r w:rsidRPr="00C87651">
        <w:rPr>
          <w:rFonts w:ascii="標楷體" w:eastAsia="標楷體" w:hAnsi="標楷體"/>
          <w:color w:val="000000" w:themeColor="text1"/>
          <w:sz w:val="28"/>
          <w:szCs w:val="28"/>
          <w:shd w:val="clear" w:color="auto" w:fill="FFFFFF" w:themeFill="background1"/>
        </w:rPr>
        <w:t>爰建請考試院</w:t>
      </w:r>
      <w:r w:rsidRPr="00C87651">
        <w:rPr>
          <w:rFonts w:ascii="標楷體" w:eastAsia="標楷體" w:hAnsi="標楷體" w:hint="eastAsia"/>
          <w:color w:val="000000" w:themeColor="text1"/>
          <w:sz w:val="28"/>
          <w:szCs w:val="28"/>
          <w:shd w:val="clear" w:color="auto" w:fill="FFFFFF" w:themeFill="background1"/>
        </w:rPr>
        <w:t>就職掌業務，配合永續發展目標，</w:t>
      </w:r>
      <w:r w:rsidRPr="00C87651">
        <w:rPr>
          <w:rFonts w:ascii="標楷體" w:eastAsia="標楷體" w:hAnsi="標楷體"/>
          <w:color w:val="000000" w:themeColor="text1"/>
          <w:sz w:val="28"/>
          <w:szCs w:val="28"/>
          <w:shd w:val="clear" w:color="auto" w:fill="FFFFFF" w:themeFill="background1"/>
        </w:rPr>
        <w:t>撰寫永續</w:t>
      </w:r>
      <w:r w:rsidRPr="00C87651">
        <w:rPr>
          <w:rFonts w:ascii="標楷體" w:eastAsia="標楷體" w:hAnsi="標楷體"/>
          <w:color w:val="000000" w:themeColor="text1"/>
          <w:sz w:val="28"/>
          <w:szCs w:val="28"/>
          <w:shd w:val="clear" w:color="auto" w:fill="FFFFFF" w:themeFill="background1"/>
        </w:rPr>
        <w:lastRenderedPageBreak/>
        <w:t>發展報告書，跟上國內外永續治理之政策方向，並於3個月內</w:t>
      </w:r>
      <w:r w:rsidRPr="00C87651">
        <w:rPr>
          <w:rFonts w:ascii="標楷體" w:eastAsia="標楷體" w:hAnsi="標楷體" w:hint="eastAsia"/>
          <w:color w:val="000000" w:themeColor="text1"/>
          <w:sz w:val="28"/>
          <w:szCs w:val="28"/>
          <w:shd w:val="clear" w:color="auto" w:fill="FFFFFF" w:themeFill="background1"/>
        </w:rPr>
        <w:t>將相關規劃情形</w:t>
      </w:r>
      <w:r w:rsidRPr="00C87651">
        <w:rPr>
          <w:rFonts w:ascii="標楷體" w:eastAsia="標楷體" w:hAnsi="標楷體"/>
          <w:color w:val="000000" w:themeColor="text1"/>
          <w:sz w:val="28"/>
          <w:szCs w:val="28"/>
          <w:shd w:val="clear" w:color="auto" w:fill="FFFFFF" w:themeFill="background1"/>
        </w:rPr>
        <w:t>向立法院司法及法制委員會提出書面報告。</w:t>
      </w:r>
    </w:p>
    <w:p w14:paraId="0AC7DA9D"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提案人：吳思瑤</w:t>
      </w:r>
    </w:p>
    <w:p w14:paraId="301A665E"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連署人：莊瑞雄　鍾佳濱</w:t>
      </w:r>
    </w:p>
    <w:p w14:paraId="7FD5F9DD" w14:textId="77777777" w:rsidR="00595F1B" w:rsidRPr="00C87651" w:rsidRDefault="00595F1B" w:rsidP="004A580E">
      <w:pPr>
        <w:snapToGrid w:val="0"/>
        <w:spacing w:beforeLines="50" w:before="18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第2項 考選部7億1,277萬6千元，照列。</w:t>
      </w:r>
    </w:p>
    <w:p w14:paraId="4EDF8BB2" w14:textId="77777777" w:rsidR="00595F1B" w:rsidRPr="00C87651" w:rsidRDefault="00595F1B" w:rsidP="006A3107">
      <w:pPr>
        <w:snapToGrid w:val="0"/>
        <w:ind w:leftChars="150" w:left="1201" w:hangingChars="300" w:hanging="841"/>
        <w:jc w:val="both"/>
        <w:rPr>
          <w:rFonts w:ascii="標楷體" w:eastAsia="標楷體" w:hAnsi="標楷體"/>
          <w:b/>
          <w:bCs/>
          <w:color w:val="000000" w:themeColor="text1"/>
          <w:sz w:val="28"/>
          <w:szCs w:val="28"/>
        </w:rPr>
      </w:pPr>
      <w:r w:rsidRPr="00C87651">
        <w:rPr>
          <w:rFonts w:ascii="標楷體" w:eastAsia="標楷體" w:hAnsi="標楷體"/>
          <w:b/>
          <w:bCs/>
          <w:color w:val="000000" w:themeColor="text1"/>
          <w:sz w:val="28"/>
          <w:szCs w:val="28"/>
        </w:rPr>
        <w:t>本項提案</w:t>
      </w:r>
      <w:r w:rsidRPr="00C87651">
        <w:rPr>
          <w:rFonts w:ascii="標楷體" w:eastAsia="標楷體" w:hAnsi="標楷體" w:hint="eastAsia"/>
          <w:b/>
          <w:bCs/>
          <w:color w:val="000000" w:themeColor="text1"/>
          <w:sz w:val="28"/>
          <w:szCs w:val="28"/>
        </w:rPr>
        <w:t>1</w:t>
      </w:r>
      <w:r w:rsidRPr="00C87651">
        <w:rPr>
          <w:rFonts w:ascii="標楷體" w:eastAsia="標楷體" w:hAnsi="標楷體"/>
          <w:b/>
          <w:bCs/>
          <w:color w:val="000000" w:themeColor="text1"/>
          <w:sz w:val="28"/>
          <w:szCs w:val="28"/>
        </w:rPr>
        <w:t>案，保留，送院會處理：</w:t>
      </w:r>
    </w:p>
    <w:p w14:paraId="70FF019B" w14:textId="77777777" w:rsidR="00595F1B" w:rsidRPr="00C87651" w:rsidRDefault="00595F1B" w:rsidP="00A66D6E">
      <w:pPr>
        <w:numPr>
          <w:ilvl w:val="0"/>
          <w:numId w:val="30"/>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經查114年考選部辦公房舍面積並無增加，113年度該項水電費法定預算數為2,548千元，其中水費為146千元,電費為2,402千元。相較於114年度編列電費4,604千元，共計增加2,202千元，電費增長幅度竟高達91.7%，完全超出電價漲價幅度。</w:t>
      </w:r>
    </w:p>
    <w:p w14:paraId="01ED7E44" w14:textId="77777777" w:rsidR="00595F1B" w:rsidRPr="00C87651" w:rsidRDefault="00595F1B" w:rsidP="00FF2EB4">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依據行政院113年頒布之[政府機關及學校用電效率提升計畫](113年-115年)核定本規定，各機關學校每年用電效率以提升1%為原則，本期訂定目標為115年整體用電效率較112年提升3%。因此，各機關114年度理應提升用電效率、節電目標為2%。假設114年電價漲幅為10%，扣除節電目標2%，則114年電費支出僅能比113年成長約為8%。因此，以113年電費預算為2,402千元，成長8%應為192千元，則114年電費應為2,594千元，加計水費146千元，則考選部114年度水電費預算應為2,740千元。原預算編列數為4,750千元，超編2,010千元，應予以刪除。爰該項預算減列201萬元，並另凍結50萬元，俟考選部於2個月內向立法院司法及法制委員會提出關於提升用電效率專案報告並經同意後，始得動支。</w:t>
      </w:r>
    </w:p>
    <w:p w14:paraId="0F1199FF" w14:textId="77777777" w:rsidR="00595F1B" w:rsidRPr="00C87651" w:rsidRDefault="00595F1B" w:rsidP="00F53EE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　羅智強</w:t>
      </w:r>
    </w:p>
    <w:p w14:paraId="314D9452" w14:textId="77777777" w:rsidR="00595F1B" w:rsidRPr="00C87651" w:rsidRDefault="00595F1B" w:rsidP="00F53EE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w:t>
      </w:r>
    </w:p>
    <w:p w14:paraId="083FDF9D" w14:textId="77777777" w:rsidR="00595F1B" w:rsidRPr="00C87651" w:rsidRDefault="00595F1B" w:rsidP="006A3107">
      <w:pPr>
        <w:snapToGrid w:val="0"/>
        <w:ind w:leftChars="150" w:left="1201" w:hangingChars="300" w:hanging="841"/>
        <w:jc w:val="both"/>
        <w:rPr>
          <w:rFonts w:ascii="標楷體" w:eastAsia="標楷體" w:hAnsi="標楷體"/>
          <w:b/>
          <w:bCs/>
          <w:color w:val="000000" w:themeColor="text1"/>
          <w:sz w:val="28"/>
          <w:szCs w:val="28"/>
          <w:shd w:val="clear" w:color="auto" w:fill="FFFFFF" w:themeFill="background1"/>
        </w:rPr>
      </w:pPr>
      <w:r w:rsidRPr="00C87651">
        <w:rPr>
          <w:rFonts w:ascii="標楷體" w:eastAsia="標楷體" w:hAnsi="標楷體"/>
          <w:b/>
          <w:bCs/>
          <w:color w:val="000000" w:themeColor="text1"/>
          <w:sz w:val="28"/>
          <w:szCs w:val="28"/>
          <w:shd w:val="clear" w:color="auto" w:fill="FFFFFF" w:themeFill="background1"/>
        </w:rPr>
        <w:t>本項通過決議</w:t>
      </w:r>
      <w:r w:rsidRPr="00C87651">
        <w:rPr>
          <w:rFonts w:ascii="標楷體" w:eastAsia="標楷體" w:hAnsi="標楷體" w:hint="eastAsia"/>
          <w:b/>
          <w:bCs/>
          <w:color w:val="000000" w:themeColor="text1"/>
          <w:sz w:val="28"/>
          <w:szCs w:val="28"/>
          <w:shd w:val="clear" w:color="auto" w:fill="FFFFFF" w:themeFill="background1"/>
        </w:rPr>
        <w:t>1</w:t>
      </w:r>
      <w:r w:rsidRPr="00C87651">
        <w:rPr>
          <w:rFonts w:ascii="標楷體" w:eastAsia="標楷體" w:hAnsi="標楷體"/>
          <w:b/>
          <w:bCs/>
          <w:color w:val="000000" w:themeColor="text1"/>
          <w:sz w:val="28"/>
          <w:szCs w:val="28"/>
          <w:shd w:val="clear" w:color="auto" w:fill="FFFFFF" w:themeFill="background1"/>
        </w:rPr>
        <w:t>1項：</w:t>
      </w:r>
    </w:p>
    <w:p w14:paraId="15724B00" w14:textId="77777777" w:rsidR="00595F1B" w:rsidRPr="00C87651" w:rsidRDefault="00595F1B" w:rsidP="00A66D6E">
      <w:pPr>
        <w:numPr>
          <w:ilvl w:val="0"/>
          <w:numId w:val="31"/>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114年度考選部歲出預算第2目「考試業務」編列1億3,579萬8千</w:t>
      </w:r>
      <w:r w:rsidRPr="00C87651">
        <w:rPr>
          <w:rFonts w:ascii="標楷體" w:eastAsia="標楷體" w:hAnsi="標楷體" w:hint="eastAsia"/>
          <w:color w:val="000000" w:themeColor="text1"/>
          <w:sz w:val="28"/>
          <w:szCs w:val="28"/>
          <w:shd w:val="clear" w:color="auto" w:fill="FFFFFF" w:themeFill="background1"/>
        </w:rPr>
        <w:t>元</w:t>
      </w:r>
      <w:r w:rsidRPr="00C87651">
        <w:rPr>
          <w:rFonts w:ascii="標楷體" w:eastAsia="標楷體" w:hAnsi="標楷體"/>
          <w:color w:val="000000" w:themeColor="text1"/>
          <w:sz w:val="28"/>
          <w:szCs w:val="28"/>
          <w:shd w:val="clear" w:color="auto" w:fill="FFFFFF" w:themeFill="background1"/>
        </w:rPr>
        <w:t>，凍結832</w:t>
      </w:r>
      <w:r w:rsidRPr="00C87651">
        <w:rPr>
          <w:rFonts w:ascii="標楷體" w:eastAsia="標楷體" w:hAnsi="標楷體" w:hint="eastAsia"/>
          <w:color w:val="000000" w:themeColor="text1"/>
          <w:sz w:val="28"/>
          <w:szCs w:val="28"/>
          <w:shd w:val="clear" w:color="auto" w:fill="FFFFFF" w:themeFill="background1"/>
        </w:rPr>
        <w:t>萬9千元</w:t>
      </w:r>
      <w:r w:rsidRPr="00C87651">
        <w:rPr>
          <w:rFonts w:ascii="標楷體" w:eastAsia="標楷體" w:hAnsi="標楷體"/>
          <w:color w:val="000000" w:themeColor="text1"/>
          <w:sz w:val="28"/>
          <w:szCs w:val="28"/>
          <w:shd w:val="clear" w:color="auto" w:fill="FFFFFF" w:themeFill="background1"/>
        </w:rPr>
        <w:t>，俟向立法院司法及法制委員會提出書面報告後，始得動支。</w:t>
      </w:r>
    </w:p>
    <w:p w14:paraId="5CB404FB" w14:textId="77777777" w:rsidR="00595F1B" w:rsidRPr="00C87651" w:rsidRDefault="00595F1B" w:rsidP="00742BD3">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提案人：謝龍介</w:t>
      </w:r>
    </w:p>
    <w:p w14:paraId="0130040E" w14:textId="77777777" w:rsidR="00595F1B" w:rsidRPr="00C87651" w:rsidRDefault="00595F1B" w:rsidP="00742BD3">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連署人：羅智強　翁曉玲</w:t>
      </w:r>
    </w:p>
    <w:p w14:paraId="2A182BA9" w14:textId="77777777" w:rsidR="00595F1B" w:rsidRPr="00C87651" w:rsidRDefault="00595F1B" w:rsidP="00A66D6E">
      <w:pPr>
        <w:numPr>
          <w:ilvl w:val="0"/>
          <w:numId w:val="31"/>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114年度考選部歲出預算第3目</w:t>
      </w:r>
      <w:r w:rsidRPr="00C87651">
        <w:rPr>
          <w:rFonts w:ascii="標楷體" w:eastAsia="標楷體" w:hAnsi="標楷體" w:hint="eastAsia"/>
          <w:color w:val="000000" w:themeColor="text1"/>
          <w:sz w:val="28"/>
          <w:szCs w:val="28"/>
          <w:shd w:val="clear" w:color="auto" w:fill="FFFFFF" w:themeFill="background1"/>
        </w:rPr>
        <w:t>「考試業務研究改進」</w:t>
      </w:r>
      <w:r w:rsidRPr="00C87651">
        <w:rPr>
          <w:rFonts w:ascii="標楷體" w:eastAsia="標楷體" w:hAnsi="標楷體"/>
          <w:color w:val="000000" w:themeColor="text1"/>
          <w:sz w:val="28"/>
          <w:szCs w:val="28"/>
          <w:shd w:val="clear" w:color="auto" w:fill="FFFFFF" w:themeFill="background1"/>
        </w:rPr>
        <w:t>編列3,330萬</w:t>
      </w:r>
      <w:r w:rsidRPr="00C87651">
        <w:rPr>
          <w:rFonts w:ascii="標楷體" w:eastAsia="標楷體" w:hAnsi="標楷體" w:hint="eastAsia"/>
          <w:color w:val="000000" w:themeColor="text1"/>
          <w:sz w:val="28"/>
          <w:szCs w:val="28"/>
          <w:shd w:val="clear" w:color="auto" w:fill="FFFFFF" w:themeFill="background1"/>
        </w:rPr>
        <w:t>元</w:t>
      </w:r>
      <w:r w:rsidRPr="00C87651">
        <w:rPr>
          <w:rFonts w:ascii="標楷體" w:eastAsia="標楷體" w:hAnsi="標楷體"/>
          <w:color w:val="000000" w:themeColor="text1"/>
          <w:sz w:val="28"/>
          <w:szCs w:val="28"/>
          <w:shd w:val="clear" w:color="auto" w:fill="FFFFFF" w:themeFill="background1"/>
        </w:rPr>
        <w:t>，凍結</w:t>
      </w:r>
      <w:r w:rsidRPr="00C87651">
        <w:rPr>
          <w:rFonts w:ascii="標楷體" w:eastAsia="標楷體" w:hAnsi="標楷體" w:hint="eastAsia"/>
          <w:color w:val="000000" w:themeColor="text1"/>
          <w:sz w:val="28"/>
          <w:szCs w:val="28"/>
          <w:shd w:val="clear" w:color="auto" w:fill="FFFFFF" w:themeFill="background1"/>
        </w:rPr>
        <w:t>2</w:t>
      </w:r>
      <w:r w:rsidRPr="00C87651">
        <w:rPr>
          <w:rFonts w:ascii="標楷體" w:eastAsia="標楷體" w:hAnsi="標楷體"/>
          <w:color w:val="000000" w:themeColor="text1"/>
          <w:sz w:val="28"/>
          <w:szCs w:val="28"/>
          <w:shd w:val="clear" w:color="auto" w:fill="FFFFFF" w:themeFill="background1"/>
        </w:rPr>
        <w:t>00萬元，俟向立法院司法及法制委員會提出書面報告後，始得動支。</w:t>
      </w:r>
    </w:p>
    <w:p w14:paraId="7C4FAA10" w14:textId="77777777" w:rsidR="00595F1B" w:rsidRPr="00C87651" w:rsidRDefault="00595F1B" w:rsidP="0065418C">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提案人：謝龍介　吳宗憲</w:t>
      </w:r>
      <w:r w:rsidRPr="00C87651">
        <w:rPr>
          <w:rFonts w:ascii="標楷體" w:eastAsia="標楷體" w:hAnsi="標楷體" w:hint="eastAsia"/>
          <w:color w:val="000000" w:themeColor="text1"/>
          <w:sz w:val="28"/>
          <w:szCs w:val="28"/>
          <w:shd w:val="clear" w:color="auto" w:fill="FFFFFF" w:themeFill="background1"/>
        </w:rPr>
        <w:t xml:space="preserve"> </w:t>
      </w:r>
    </w:p>
    <w:p w14:paraId="173C31F2" w14:textId="77777777" w:rsidR="00595F1B" w:rsidRPr="00C87651" w:rsidRDefault="00595F1B" w:rsidP="0065418C">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連署人：羅智強　翁曉玲</w:t>
      </w:r>
    </w:p>
    <w:p w14:paraId="7B54D206" w14:textId="77777777" w:rsidR="00595F1B" w:rsidRPr="00C87651" w:rsidRDefault="00595F1B" w:rsidP="00A66D6E">
      <w:pPr>
        <w:numPr>
          <w:ilvl w:val="0"/>
          <w:numId w:val="31"/>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114年度考選部歲出預算第4目</w:t>
      </w:r>
      <w:r w:rsidRPr="00C87651">
        <w:rPr>
          <w:rFonts w:ascii="標楷體" w:eastAsia="標楷體" w:hAnsi="標楷體" w:hint="eastAsia"/>
          <w:color w:val="000000" w:themeColor="text1"/>
          <w:sz w:val="28"/>
          <w:szCs w:val="28"/>
          <w:shd w:val="clear" w:color="auto" w:fill="FFFFFF" w:themeFill="background1"/>
        </w:rPr>
        <w:t>「一般建築及設備」</w:t>
      </w:r>
      <w:r w:rsidRPr="00C87651">
        <w:rPr>
          <w:rFonts w:ascii="標楷體" w:eastAsia="標楷體" w:hAnsi="標楷體"/>
          <w:color w:val="000000" w:themeColor="text1"/>
          <w:sz w:val="28"/>
          <w:szCs w:val="28"/>
          <w:shd w:val="clear" w:color="auto" w:fill="FFFFFF" w:themeFill="background1"/>
        </w:rPr>
        <w:t>編列1億3,170萬</w:t>
      </w:r>
      <w:r w:rsidRPr="00C87651">
        <w:rPr>
          <w:rFonts w:ascii="標楷體" w:eastAsia="標楷體" w:hAnsi="標楷體" w:hint="eastAsia"/>
          <w:color w:val="000000" w:themeColor="text1"/>
          <w:sz w:val="28"/>
          <w:szCs w:val="28"/>
          <w:shd w:val="clear" w:color="auto" w:fill="FFFFFF" w:themeFill="background1"/>
        </w:rPr>
        <w:t>元</w:t>
      </w:r>
      <w:r w:rsidRPr="00C87651">
        <w:rPr>
          <w:rFonts w:ascii="標楷體" w:eastAsia="標楷體" w:hAnsi="標楷體"/>
          <w:color w:val="000000" w:themeColor="text1"/>
          <w:sz w:val="28"/>
          <w:szCs w:val="28"/>
          <w:shd w:val="clear" w:color="auto" w:fill="FFFFFF" w:themeFill="background1"/>
        </w:rPr>
        <w:t>，凍結</w:t>
      </w:r>
      <w:r w:rsidRPr="00C87651">
        <w:rPr>
          <w:rFonts w:ascii="標楷體" w:eastAsia="標楷體" w:hAnsi="標楷體" w:hint="eastAsia"/>
          <w:color w:val="000000" w:themeColor="text1"/>
          <w:sz w:val="28"/>
          <w:szCs w:val="28"/>
          <w:shd w:val="clear" w:color="auto" w:fill="FFFFFF" w:themeFill="background1"/>
        </w:rPr>
        <w:t>1</w:t>
      </w:r>
      <w:r w:rsidRPr="00C87651">
        <w:rPr>
          <w:rFonts w:ascii="標楷體" w:eastAsia="標楷體" w:hAnsi="標楷體"/>
          <w:color w:val="000000" w:themeColor="text1"/>
          <w:sz w:val="28"/>
          <w:szCs w:val="28"/>
          <w:shd w:val="clear" w:color="auto" w:fill="FFFFFF" w:themeFill="background1"/>
        </w:rPr>
        <w:t>,317萬元，俟向立法院司法及法制委員會</w:t>
      </w:r>
      <w:r w:rsidRPr="00C87651">
        <w:rPr>
          <w:rFonts w:ascii="標楷體" w:eastAsia="標楷體" w:hAnsi="標楷體"/>
          <w:color w:val="000000" w:themeColor="text1"/>
          <w:sz w:val="28"/>
          <w:szCs w:val="28"/>
          <w:shd w:val="clear" w:color="auto" w:fill="FFFFFF" w:themeFill="background1"/>
        </w:rPr>
        <w:lastRenderedPageBreak/>
        <w:t>提出書面報告後，始得動支。</w:t>
      </w:r>
    </w:p>
    <w:p w14:paraId="000A2A78" w14:textId="77777777" w:rsidR="00595F1B" w:rsidRPr="00C87651" w:rsidRDefault="00595F1B" w:rsidP="0065418C">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提案人：謝龍介　黃國昌</w:t>
      </w:r>
    </w:p>
    <w:p w14:paraId="210BDB7E" w14:textId="77777777" w:rsidR="00595F1B" w:rsidRPr="00C87651" w:rsidRDefault="00595F1B" w:rsidP="0065418C">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連署人：羅智強　翁曉玲　吳宗憲</w:t>
      </w:r>
    </w:p>
    <w:p w14:paraId="5EF03675" w14:textId="77777777" w:rsidR="00595F1B" w:rsidRPr="00C87651" w:rsidRDefault="00595F1B" w:rsidP="00A66D6E">
      <w:pPr>
        <w:numPr>
          <w:ilvl w:val="0"/>
          <w:numId w:val="31"/>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114年度考選部</w:t>
      </w:r>
      <w:r w:rsidRPr="00C87651">
        <w:rPr>
          <w:rFonts w:ascii="標楷體" w:eastAsia="標楷體" w:hAnsi="標楷體" w:hint="eastAsia"/>
          <w:color w:val="000000" w:themeColor="text1"/>
          <w:sz w:val="28"/>
          <w:szCs w:val="28"/>
          <w:shd w:val="clear" w:color="auto" w:fill="FFFFFF" w:themeFill="background1"/>
        </w:rPr>
        <w:t>預算案於第2目</w:t>
      </w:r>
      <w:r w:rsidRPr="00C87651">
        <w:rPr>
          <w:rFonts w:ascii="標楷體" w:eastAsia="標楷體" w:hAnsi="標楷體"/>
          <w:color w:val="000000" w:themeColor="text1"/>
          <w:sz w:val="28"/>
          <w:szCs w:val="28"/>
          <w:shd w:val="clear" w:color="auto" w:fill="FFFFFF" w:themeFill="background1"/>
        </w:rPr>
        <w:t>「考試業務」工作計畫之「對考選業務基金辦理試務工作補助」分支計畫續編列獎補助費5,251萬1千元，係補助考選業務基金辦理各類考試規劃及執行等試務經費。</w:t>
      </w:r>
    </w:p>
    <w:p w14:paraId="40660B22" w14:textId="77777777" w:rsidR="00595F1B" w:rsidRPr="00C87651" w:rsidRDefault="00595F1B" w:rsidP="00582FEE">
      <w:pPr>
        <w:snapToGrid w:val="0"/>
        <w:ind w:left="987" w:firstLineChars="200" w:firstLine="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經查，考選業務基金屬作業基金，係為增進考試業務發展而設置，用以各類國家考試，允應自給自足營運，按預算法第4條第1項第2款規定意旨，略以作業基金應依基金設立目的，考量其財務能力，本自給自足原則營運，力求有賸餘無短絀，年度賸餘應以逐年成長(短絀積極改善)，以改善財務收支情形為目標。</w:t>
      </w:r>
    </w:p>
    <w:p w14:paraId="25C5EF05" w14:textId="77777777" w:rsidR="00595F1B" w:rsidRPr="00C87651" w:rsidRDefault="00595F1B" w:rsidP="00582FEE">
      <w:pPr>
        <w:snapToGrid w:val="0"/>
        <w:ind w:left="987" w:firstLineChars="200" w:firstLine="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惟衡酌該基金於109至111年度因採行必要防疫作為而支出驟增，支出合計1億8,650萬7千元，致該基金轉盈為虧；且近年報名費收入決算數減幅高達41%；另試務成本至疫情前逐年遞增，防疫期109至111年度該支出均高於收入，由防疫支出非屬基金正常營運範疇並影響基金財務穩定，</w:t>
      </w:r>
      <w:r w:rsidRPr="00C87651">
        <w:rPr>
          <w:rFonts w:ascii="標楷體" w:eastAsia="標楷體" w:hAnsi="標楷體" w:hint="eastAsia"/>
          <w:color w:val="000000" w:themeColor="text1"/>
          <w:sz w:val="28"/>
          <w:szCs w:val="28"/>
          <w:shd w:val="clear" w:color="auto" w:fill="FFFFFF" w:themeFill="background1"/>
        </w:rPr>
        <w:t>行政院</w:t>
      </w:r>
      <w:r w:rsidRPr="00C87651">
        <w:rPr>
          <w:rFonts w:ascii="標楷體" w:eastAsia="標楷體" w:hAnsi="標楷體"/>
          <w:color w:val="000000" w:themeColor="text1"/>
          <w:sz w:val="28"/>
          <w:szCs w:val="28"/>
          <w:shd w:val="clear" w:color="auto" w:fill="FFFFFF" w:themeFill="background1"/>
        </w:rPr>
        <w:t>主計總處於112及113年度由單位預算分別編列防疫支出補助及辦理各類考試規劃執行等試務。雖受疫情影響，惟考試報名費收入逐年下滑不敷試務成本恐亦是原因。</w:t>
      </w:r>
    </w:p>
    <w:p w14:paraId="356F5A39" w14:textId="77777777" w:rsidR="00595F1B" w:rsidRPr="00C87651" w:rsidRDefault="00595F1B" w:rsidP="00582FEE">
      <w:pPr>
        <w:snapToGrid w:val="0"/>
        <w:ind w:left="987" w:firstLineChars="200" w:firstLine="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爰要求考選部，就衡酌考選業務基金係自給自足之原則，積極督導基金務實檢討試務作業效能，落實相關改善財務收支措施，俾利基金穩健獨立運作，提出書面報告。</w:t>
      </w:r>
    </w:p>
    <w:p w14:paraId="0BE51A85"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提案人：林思銘　羅智強　翁曉玲</w:t>
      </w:r>
    </w:p>
    <w:p w14:paraId="6F3723AD" w14:textId="77777777" w:rsidR="00595F1B" w:rsidRPr="00C87651" w:rsidRDefault="00595F1B" w:rsidP="00A66D6E">
      <w:pPr>
        <w:numPr>
          <w:ilvl w:val="0"/>
          <w:numId w:val="31"/>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目前考選部公告可使用的計算機型列表中，約有超過半數（80種以上）型號業</w:t>
      </w:r>
      <w:r w:rsidRPr="00C87651">
        <w:rPr>
          <w:rFonts w:ascii="標楷體" w:eastAsia="標楷體" w:hAnsi="標楷體" w:hint="eastAsia"/>
          <w:color w:val="000000" w:themeColor="text1"/>
          <w:sz w:val="28"/>
          <w:szCs w:val="28"/>
          <w:shd w:val="clear" w:color="auto" w:fill="FFFFFF" w:themeFill="background1"/>
        </w:rPr>
        <w:t>已</w:t>
      </w:r>
      <w:r w:rsidRPr="00C87651">
        <w:rPr>
          <w:rFonts w:ascii="標楷體" w:eastAsia="標楷體" w:hAnsi="標楷體"/>
          <w:color w:val="000000" w:themeColor="text1"/>
          <w:sz w:val="28"/>
          <w:szCs w:val="28"/>
          <w:shd w:val="clear" w:color="auto" w:fill="FFFFFF" w:themeFill="background1"/>
        </w:rPr>
        <w:t>停產；而市面上可買到的計算機，很多卻不在考選部公告的標準列表內。考選部為保障已購買使用的應考人權益，針對已停產的計算機，讓應考人可使用到114年底，但仍應確保新的應考人得以便利購買符合規定的計算機，爰請考選部</w:t>
      </w:r>
      <w:r w:rsidRPr="00C87651">
        <w:rPr>
          <w:rFonts w:ascii="標楷體" w:eastAsia="標楷體" w:hAnsi="標楷體" w:hint="eastAsia"/>
          <w:color w:val="000000" w:themeColor="text1"/>
          <w:sz w:val="28"/>
          <w:szCs w:val="28"/>
          <w:shd w:val="clear" w:color="auto" w:fill="FFFFFF" w:themeFill="background1"/>
        </w:rPr>
        <w:t>儘</w:t>
      </w:r>
      <w:r w:rsidRPr="00C87651">
        <w:rPr>
          <w:rFonts w:ascii="標楷體" w:eastAsia="標楷體" w:hAnsi="標楷體"/>
          <w:color w:val="000000" w:themeColor="text1"/>
          <w:sz w:val="28"/>
          <w:szCs w:val="28"/>
          <w:shd w:val="clear" w:color="auto" w:fill="FFFFFF" w:themeFill="background1"/>
        </w:rPr>
        <w:t>速更新可使用計算機名單。</w:t>
      </w:r>
    </w:p>
    <w:p w14:paraId="31608901"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提案人：鍾佳濱</w:t>
      </w:r>
    </w:p>
    <w:p w14:paraId="5F74A73B"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連署人：沈發惠　莊瑞雄</w:t>
      </w:r>
    </w:p>
    <w:p w14:paraId="1940614C" w14:textId="77777777" w:rsidR="00595F1B" w:rsidRPr="00C87651" w:rsidRDefault="00595F1B" w:rsidP="00A66D6E">
      <w:pPr>
        <w:numPr>
          <w:ilvl w:val="0"/>
          <w:numId w:val="31"/>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114年度考選部已編列「擴大電腦化測驗考試類科」及「推動申論式試題線上作答」以推動國考數位化，惟就114年預計改採電腦化測驗或申論題線上作答之考科、座位數及未來中長程之規劃，未見於預算說明內。目前公務機關及各專門職業技術人員執業時，通常均採電腦作業而非手寫，國家考試自應與時俱進逐步改採電腦進行，以符合機關用人需求及職場實際情形。</w:t>
      </w:r>
      <w:r w:rsidRPr="00C87651">
        <w:rPr>
          <w:rFonts w:ascii="標楷體" w:eastAsia="標楷體" w:hAnsi="標楷體"/>
          <w:color w:val="000000" w:themeColor="text1"/>
          <w:sz w:val="28"/>
          <w:szCs w:val="28"/>
          <w:shd w:val="clear" w:color="auto" w:fill="FFFFFF" w:themeFill="background1"/>
        </w:rPr>
        <w:lastRenderedPageBreak/>
        <w:t>爰請考選部提出書面報告，說明114及115年度預計採行電腦化測驗之公務人員考試及專門職業技術人員考試類科。</w:t>
      </w:r>
    </w:p>
    <w:p w14:paraId="55E15270"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提案人：鍾佳濱</w:t>
      </w:r>
    </w:p>
    <w:p w14:paraId="40246482"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連署人：沈發惠　莊瑞雄</w:t>
      </w:r>
    </w:p>
    <w:p w14:paraId="4F30B68D" w14:textId="77777777" w:rsidR="00595F1B" w:rsidRPr="00C87651" w:rsidRDefault="00595F1B" w:rsidP="00A66D6E">
      <w:pPr>
        <w:numPr>
          <w:ilvl w:val="0"/>
          <w:numId w:val="31"/>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公務人員考試係政府掄才主要來源，考選部統計資料顯示，公務員高普考報名人數，由2013年14萬6,209人下降至2022年7萬1</w:t>
      </w:r>
      <w:r w:rsidRPr="00C87651">
        <w:rPr>
          <w:rFonts w:ascii="標楷體" w:eastAsia="標楷體" w:hAnsi="標楷體" w:hint="eastAsia"/>
          <w:color w:val="000000" w:themeColor="text1"/>
          <w:sz w:val="28"/>
          <w:szCs w:val="28"/>
          <w:shd w:val="clear" w:color="auto" w:fill="FFFFFF" w:themeFill="background1"/>
        </w:rPr>
        <w:t>,</w:t>
      </w:r>
      <w:r w:rsidRPr="00C87651">
        <w:rPr>
          <w:rFonts w:ascii="標楷體" w:eastAsia="標楷體" w:hAnsi="標楷體"/>
          <w:color w:val="000000" w:themeColor="text1"/>
          <w:sz w:val="28"/>
          <w:szCs w:val="28"/>
          <w:shd w:val="clear" w:color="auto" w:fill="FFFFFF" w:themeFill="background1"/>
        </w:rPr>
        <w:t>284人，降幅高</w:t>
      </w:r>
      <w:r w:rsidRPr="00C87651">
        <w:rPr>
          <w:rFonts w:ascii="標楷體" w:eastAsia="標楷體" w:hAnsi="標楷體" w:hint="eastAsia"/>
          <w:color w:val="000000" w:themeColor="text1"/>
          <w:sz w:val="28"/>
          <w:szCs w:val="28"/>
          <w:shd w:val="clear" w:color="auto" w:fill="FFFFFF" w:themeFill="background1"/>
        </w:rPr>
        <w:t>達</w:t>
      </w:r>
      <w:r w:rsidRPr="00C87651">
        <w:rPr>
          <w:rFonts w:ascii="標楷體" w:eastAsia="標楷體" w:hAnsi="標楷體"/>
          <w:color w:val="000000" w:themeColor="text1"/>
          <w:sz w:val="28"/>
          <w:szCs w:val="28"/>
          <w:shd w:val="clear" w:color="auto" w:fill="FFFFFF" w:themeFill="background1"/>
        </w:rPr>
        <w:t>51.25%。 隨著時代的演進，年輕世代的教育養成模式和學習工具都不斷改變，民間企業的彈性、活力與待遇逐漸更具攬才優勢，公部門若只想憑藉過往「穩定、福利好、終身保障」的形象來競逐人才，已然不足。惟當民間企業面對國際爭搶人才之局，公部門考試取才若無創新思維，勢必壓縮年輕世代參與公共服務之空間。對此，考選部面對國家人力結構變化、及人才市場競爭激烈的局勢，為使更多優秀青年願意投考公職，應提前布局考試端之變革策略，爰請考選部於1個月內向立法院司法及法制委員會提出書面報告。</w:t>
      </w:r>
    </w:p>
    <w:p w14:paraId="1AD82B92"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提案人：沈發惠</w:t>
      </w:r>
    </w:p>
    <w:p w14:paraId="720C4C8A"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連署人：莊瑞雄　鍾佳濱</w:t>
      </w:r>
    </w:p>
    <w:p w14:paraId="5CE1356E" w14:textId="77777777" w:rsidR="00595F1B" w:rsidRPr="00C87651" w:rsidRDefault="00595F1B" w:rsidP="00A66D6E">
      <w:pPr>
        <w:numPr>
          <w:ilvl w:val="0"/>
          <w:numId w:val="31"/>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113年義務役政策施行後，違法或違紀案件數隨兵力增加而上升，軍人犯罪案件之偵審全仰賴司法機關，恐因司法案件量龐雜，處理效能有限，部隊紀律難獲立即之維護，且目前兩岸軍事情勢趨於緊張，因應戰時軍事審判機制之運作，以及《軍人權益事件處理法》於承平時期在高等軍事法院勤務法庭辦理行政救濟案件，應須有充足軍法官人力運用。考試院自102年起已停辦軍法官考試</w:t>
      </w:r>
      <w:r w:rsidRPr="00C87651">
        <w:rPr>
          <w:rFonts w:ascii="標楷體" w:eastAsia="標楷體" w:hAnsi="標楷體" w:hint="eastAsia"/>
          <w:color w:val="000000" w:themeColor="text1"/>
          <w:sz w:val="28"/>
          <w:szCs w:val="28"/>
          <w:shd w:val="clear" w:color="auto" w:fill="FFFFFF" w:themeFill="background1"/>
        </w:rPr>
        <w:t>，</w:t>
      </w:r>
      <w:r w:rsidRPr="00C87651">
        <w:rPr>
          <w:rFonts w:ascii="標楷體" w:eastAsia="標楷體" w:hAnsi="標楷體"/>
          <w:color w:val="000000" w:themeColor="text1"/>
          <w:sz w:val="28"/>
          <w:szCs w:val="28"/>
          <w:shd w:val="clear" w:color="auto" w:fill="FFFFFF" w:themeFill="background1"/>
        </w:rPr>
        <w:t>目前國軍具軍法官資格者逐年遞減，近年僅透過律師考試及格人員辦理甄選，軍法官人力已顯有不足，考選部應全力配合舉辦軍法官特考，爰請考選部於1個月內向立法院司法及法制委員會提出</w:t>
      </w:r>
      <w:r w:rsidRPr="00C87651">
        <w:rPr>
          <w:rFonts w:ascii="標楷體" w:eastAsia="標楷體" w:hAnsi="標楷體" w:hint="eastAsia"/>
          <w:color w:val="000000" w:themeColor="text1"/>
          <w:sz w:val="28"/>
          <w:szCs w:val="28"/>
          <w:shd w:val="clear" w:color="auto" w:fill="FFFFFF" w:themeFill="background1"/>
        </w:rPr>
        <w:t>書面報告</w:t>
      </w:r>
      <w:r w:rsidRPr="00C87651">
        <w:rPr>
          <w:rFonts w:ascii="標楷體" w:eastAsia="標楷體" w:hAnsi="標楷體"/>
          <w:color w:val="000000" w:themeColor="text1"/>
          <w:sz w:val="28"/>
          <w:szCs w:val="28"/>
          <w:shd w:val="clear" w:color="auto" w:fill="FFFFFF" w:themeFill="background1"/>
        </w:rPr>
        <w:t>。</w:t>
      </w:r>
    </w:p>
    <w:p w14:paraId="46CB9AFF"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提案人：翁曉玲</w:t>
      </w:r>
    </w:p>
    <w:p w14:paraId="0C0600E8"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連署人：吳宗憲　謝龍介　羅智強</w:t>
      </w:r>
    </w:p>
    <w:p w14:paraId="5D5D76B5" w14:textId="77777777" w:rsidR="00595F1B" w:rsidRPr="00C87651" w:rsidRDefault="00595F1B" w:rsidP="00A66D6E">
      <w:pPr>
        <w:numPr>
          <w:ilvl w:val="0"/>
          <w:numId w:val="31"/>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114年度考選部預算案於第3目「考試業務研究改進」</w:t>
      </w:r>
      <w:r w:rsidRPr="00C87651">
        <w:rPr>
          <w:rFonts w:ascii="標楷體" w:eastAsia="標楷體" w:hAnsi="標楷體" w:hint="eastAsia"/>
          <w:color w:val="000000" w:themeColor="text1"/>
          <w:sz w:val="28"/>
          <w:szCs w:val="28"/>
          <w:shd w:val="clear" w:color="auto" w:fill="FFFFFF" w:themeFill="background1"/>
        </w:rPr>
        <w:t>第3節</w:t>
      </w:r>
      <w:r w:rsidRPr="00C87651">
        <w:rPr>
          <w:rFonts w:ascii="標楷體" w:eastAsia="標楷體" w:hAnsi="標楷體"/>
          <w:color w:val="000000" w:themeColor="text1"/>
          <w:sz w:val="28"/>
          <w:szCs w:val="28"/>
          <w:shd w:val="clear" w:color="auto" w:fill="FFFFFF" w:themeFill="background1"/>
        </w:rPr>
        <w:t>「研究發展及宣導」編列預算416萬元，以結合多元行銷管道，辦理國家考試宣導，吸引優秀人才報考。</w:t>
      </w:r>
    </w:p>
    <w:p w14:paraId="659FE0F5" w14:textId="77777777" w:rsidR="00595F1B" w:rsidRPr="00C87651" w:rsidRDefault="00595F1B" w:rsidP="004501F8">
      <w:pPr>
        <w:snapToGrid w:val="0"/>
        <w:ind w:left="987" w:firstLineChars="200" w:firstLine="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由於近年應屆畢業生報考公職之比率明顯下滑、高普考十年來報考率減少一半，為吸引大專學生投入國家考試，雖過去曾推動「國家考試宣講團」及「預備文官團」，以強化教育端及考選端之連結，惟辦理成效不甚理想，尤其「預備文官團」活動自110年推動，截至</w:t>
      </w:r>
      <w:r w:rsidRPr="00C87651">
        <w:rPr>
          <w:rFonts w:ascii="標楷體" w:eastAsia="標楷體" w:hAnsi="標楷體" w:hint="eastAsia"/>
          <w:color w:val="000000" w:themeColor="text1"/>
          <w:sz w:val="28"/>
          <w:szCs w:val="28"/>
          <w:shd w:val="clear" w:color="auto" w:fill="FFFFFF" w:themeFill="background1"/>
        </w:rPr>
        <w:t>112</w:t>
      </w:r>
      <w:r w:rsidRPr="00C87651">
        <w:rPr>
          <w:rFonts w:ascii="標楷體" w:eastAsia="標楷體" w:hAnsi="標楷體"/>
          <w:color w:val="000000" w:themeColor="text1"/>
          <w:sz w:val="28"/>
          <w:szCs w:val="28"/>
          <w:shd w:val="clear" w:color="auto" w:fill="FFFFFF" w:themeFill="background1"/>
        </w:rPr>
        <w:t>年僅共33人參加，允宜妥適改進，與教育部青年發展署推動之「大專生公部門見習計畫」結合，並精進相關宣導內容，以提升辦理公務人才招募之成效。</w:t>
      </w:r>
    </w:p>
    <w:p w14:paraId="418603BA" w14:textId="77777777" w:rsidR="00595F1B" w:rsidRPr="00C87651" w:rsidRDefault="00595F1B" w:rsidP="004501F8">
      <w:pPr>
        <w:snapToGrid w:val="0"/>
        <w:ind w:left="987" w:firstLineChars="200" w:firstLine="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lastRenderedPageBreak/>
        <w:t>爰建請考選部於3個月內就精進大專院校宣導措施，向立法院司法及法制委員會提出書面報告</w:t>
      </w:r>
      <w:r w:rsidRPr="00C87651">
        <w:rPr>
          <w:rFonts w:ascii="標楷體" w:eastAsia="標楷體" w:hAnsi="標楷體" w:hint="eastAsia"/>
          <w:color w:val="000000" w:themeColor="text1"/>
          <w:sz w:val="28"/>
          <w:szCs w:val="28"/>
          <w:shd w:val="clear" w:color="auto" w:fill="FFFFFF" w:themeFill="background1"/>
        </w:rPr>
        <w:t>。</w:t>
      </w:r>
    </w:p>
    <w:p w14:paraId="4D49BF8D"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提案人：陳俊宇</w:t>
      </w:r>
    </w:p>
    <w:p w14:paraId="21465AEB"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連署人：鍾佳濱　沈發惠</w:t>
      </w:r>
    </w:p>
    <w:p w14:paraId="231AA2EB" w14:textId="77777777" w:rsidR="00595F1B" w:rsidRPr="00C87651" w:rsidRDefault="00595F1B" w:rsidP="00A66D6E">
      <w:pPr>
        <w:numPr>
          <w:ilvl w:val="0"/>
          <w:numId w:val="31"/>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114年度考選部預算案於第2目「考試業務」項下「對考選業務基金國家考試數位轉型發展及推動補助」編列預算8,328萬7千元，以推動國家考試數位轉型相關工作。</w:t>
      </w:r>
    </w:p>
    <w:p w14:paraId="4FE8D807" w14:textId="77777777" w:rsidR="00595F1B" w:rsidRPr="00C87651" w:rsidRDefault="00595F1B" w:rsidP="004501F8">
      <w:pPr>
        <w:snapToGrid w:val="0"/>
        <w:ind w:left="987" w:firstLineChars="200" w:firstLine="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鑑</w:t>
      </w:r>
      <w:r w:rsidRPr="00C87651">
        <w:rPr>
          <w:rFonts w:ascii="標楷體" w:eastAsia="標楷體" w:hAnsi="標楷體"/>
          <w:color w:val="000000" w:themeColor="text1"/>
          <w:sz w:val="28"/>
          <w:szCs w:val="28"/>
          <w:shd w:val="clear" w:color="auto" w:fill="FFFFFF" w:themeFill="background1"/>
        </w:rPr>
        <w:t>於社會發展變遷、科技發展迅速，考試院推動國家考試自手寫筆試調整為資訊化之作答方式，以符合數位時代的使用習慣，並降低考生應試門檻。</w:t>
      </w:r>
    </w:p>
    <w:p w14:paraId="32B46966" w14:textId="77777777" w:rsidR="00595F1B" w:rsidRPr="00C87651" w:rsidRDefault="00595F1B" w:rsidP="004501F8">
      <w:pPr>
        <w:snapToGrid w:val="0"/>
        <w:ind w:left="987" w:firstLineChars="200" w:firstLine="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經查，全國電腦化測驗應試座位數自</w:t>
      </w:r>
      <w:r w:rsidRPr="00C87651">
        <w:rPr>
          <w:rFonts w:ascii="標楷體" w:eastAsia="標楷體" w:hAnsi="標楷體" w:hint="eastAsia"/>
          <w:color w:val="000000" w:themeColor="text1"/>
          <w:sz w:val="28"/>
          <w:szCs w:val="28"/>
          <w:shd w:val="clear" w:color="auto" w:fill="FFFFFF" w:themeFill="background1"/>
        </w:rPr>
        <w:t>2</w:t>
      </w:r>
      <w:r w:rsidRPr="00C87651">
        <w:rPr>
          <w:rFonts w:ascii="標楷體" w:eastAsia="標楷體" w:hAnsi="標楷體"/>
          <w:color w:val="000000" w:themeColor="text1"/>
          <w:sz w:val="28"/>
          <w:szCs w:val="28"/>
          <w:shd w:val="clear" w:color="auto" w:fill="FFFFFF" w:themeFill="background1"/>
        </w:rPr>
        <w:t>020年的5,900席，現已提升至約1</w:t>
      </w:r>
      <w:r w:rsidRPr="00C87651">
        <w:rPr>
          <w:rFonts w:ascii="標楷體" w:eastAsia="標楷體" w:hAnsi="標楷體" w:hint="eastAsia"/>
          <w:color w:val="000000" w:themeColor="text1"/>
          <w:sz w:val="28"/>
          <w:szCs w:val="28"/>
          <w:shd w:val="clear" w:color="auto" w:fill="FFFFFF" w:themeFill="background1"/>
        </w:rPr>
        <w:t>萬</w:t>
      </w:r>
      <w:r w:rsidRPr="00C87651">
        <w:rPr>
          <w:rFonts w:ascii="標楷體" w:eastAsia="標楷體" w:hAnsi="標楷體"/>
          <w:color w:val="000000" w:themeColor="text1"/>
          <w:sz w:val="28"/>
          <w:szCs w:val="28"/>
          <w:shd w:val="clear" w:color="auto" w:fill="FFFFFF" w:themeFill="background1"/>
        </w:rPr>
        <w:t xml:space="preserve">6,000席，考選部允宜積極建置電腦試場之硬體，以確保考試期間網路及電力之穩定性，並擴大電腦化測驗考試類科，吸引人才報考公職。　　</w:t>
      </w:r>
    </w:p>
    <w:p w14:paraId="4E3C3443" w14:textId="77777777" w:rsidR="00595F1B" w:rsidRPr="00C87651" w:rsidRDefault="00595F1B" w:rsidP="004501F8">
      <w:pPr>
        <w:snapToGrid w:val="0"/>
        <w:ind w:left="987" w:firstLineChars="200" w:firstLine="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爰建請考選部於3個月內就擴大辦理電腦化測驗之規劃，向立法院司法及法制委員會提出書面報告。</w:t>
      </w:r>
    </w:p>
    <w:p w14:paraId="76ADCFBE"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提案人：陳俊宇</w:t>
      </w:r>
    </w:p>
    <w:p w14:paraId="0507B153"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連署人：鍾佳濱　沈發惠</w:t>
      </w:r>
    </w:p>
    <w:p w14:paraId="132A7607" w14:textId="77777777" w:rsidR="00595F1B" w:rsidRPr="00C87651" w:rsidRDefault="00595F1B" w:rsidP="00A66D6E">
      <w:pPr>
        <w:numPr>
          <w:ilvl w:val="0"/>
          <w:numId w:val="31"/>
        </w:numPr>
        <w:snapToGrid w:val="0"/>
        <w:ind w:leftChars="178" w:left="987"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114年度考選部預算案於第2目「考試業務」編列預算1億3,579萬8千元</w:t>
      </w:r>
      <w:r w:rsidRPr="00C87651">
        <w:rPr>
          <w:rFonts w:ascii="標楷體" w:eastAsia="標楷體" w:hAnsi="標楷體" w:hint="eastAsia"/>
          <w:color w:val="000000" w:themeColor="text1"/>
          <w:sz w:val="28"/>
          <w:szCs w:val="28"/>
          <w:shd w:val="clear" w:color="auto" w:fill="FFFFFF" w:themeFill="background1"/>
        </w:rPr>
        <w:t>，</w:t>
      </w:r>
      <w:r w:rsidRPr="00C87651">
        <w:rPr>
          <w:rFonts w:ascii="標楷體" w:eastAsia="標楷體" w:hAnsi="標楷體"/>
          <w:color w:val="000000" w:themeColor="text1"/>
          <w:sz w:val="28"/>
          <w:szCs w:val="28"/>
          <w:shd w:val="clear" w:color="auto" w:fill="FFFFFF" w:themeFill="background1"/>
        </w:rPr>
        <w:t>補助考選業務基金辦理各項考試規劃、執行及數位轉型等經費，113年度編列1億4,694萬3千元，雖減列1,114萬5千元，然</w:t>
      </w:r>
      <w:r w:rsidRPr="00C87651">
        <w:rPr>
          <w:rFonts w:ascii="標楷體" w:eastAsia="標楷體" w:hAnsi="標楷體" w:hint="eastAsia"/>
          <w:color w:val="000000" w:themeColor="text1"/>
          <w:sz w:val="28"/>
          <w:szCs w:val="28"/>
          <w:shd w:val="clear" w:color="auto" w:fill="FFFFFF" w:themeFill="background1"/>
        </w:rPr>
        <w:t>1</w:t>
      </w:r>
      <w:r w:rsidRPr="00C87651">
        <w:rPr>
          <w:rFonts w:ascii="標楷體" w:eastAsia="標楷體" w:hAnsi="標楷體"/>
          <w:color w:val="000000" w:themeColor="text1"/>
          <w:sz w:val="28"/>
          <w:szCs w:val="28"/>
          <w:shd w:val="clear" w:color="auto" w:fill="FFFFFF" w:themeFill="background1"/>
        </w:rPr>
        <w:t>12年度決算數則僅7,528萬9千元，與113及114年度編列預算金額差異甚鉅，未敘明編列之考量及執行差距之緣由。</w:t>
      </w:r>
    </w:p>
    <w:p w14:paraId="5EFE98D9" w14:textId="77777777" w:rsidR="00595F1B" w:rsidRPr="00C87651" w:rsidRDefault="00595F1B" w:rsidP="004501F8">
      <w:pPr>
        <w:snapToGrid w:val="0"/>
        <w:ind w:left="987" w:firstLineChars="200" w:firstLine="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爰請考選部於2個月內向立法院司法及法制委員會提出書面報告。</w:t>
      </w:r>
    </w:p>
    <w:p w14:paraId="683AA069"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提案人：沈發惠</w:t>
      </w:r>
    </w:p>
    <w:p w14:paraId="2C28C558"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連署人：莊瑞雄　鍾佳濱</w:t>
      </w:r>
    </w:p>
    <w:p w14:paraId="33279BB5" w14:textId="77777777" w:rsidR="00595F1B" w:rsidRPr="00C87651" w:rsidRDefault="00595F1B" w:rsidP="004A580E">
      <w:pPr>
        <w:snapToGrid w:val="0"/>
        <w:spacing w:beforeLines="50" w:before="18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第3項 銓敘部388億2,712萬4千元，照列。</w:t>
      </w:r>
    </w:p>
    <w:p w14:paraId="118D4753" w14:textId="77777777" w:rsidR="00595F1B" w:rsidRPr="00C87651" w:rsidRDefault="00595F1B" w:rsidP="006A3107">
      <w:pPr>
        <w:snapToGrid w:val="0"/>
        <w:ind w:leftChars="150" w:left="1201" w:hangingChars="300" w:hanging="841"/>
        <w:jc w:val="both"/>
        <w:rPr>
          <w:rFonts w:ascii="標楷體" w:eastAsia="標楷體" w:hAnsi="標楷體"/>
          <w:b/>
          <w:bCs/>
          <w:color w:val="000000" w:themeColor="text1"/>
          <w:sz w:val="28"/>
          <w:szCs w:val="28"/>
        </w:rPr>
      </w:pPr>
      <w:r w:rsidRPr="00C87651">
        <w:rPr>
          <w:rFonts w:ascii="標楷體" w:eastAsia="標楷體" w:hAnsi="標楷體"/>
          <w:b/>
          <w:bCs/>
          <w:color w:val="000000" w:themeColor="text1"/>
          <w:sz w:val="28"/>
          <w:szCs w:val="28"/>
        </w:rPr>
        <w:t>本項提案3案，保留，送院會處理：</w:t>
      </w:r>
    </w:p>
    <w:p w14:paraId="73F5E316" w14:textId="77777777" w:rsidR="00595F1B" w:rsidRPr="00C87651" w:rsidRDefault="00595F1B" w:rsidP="00A66D6E">
      <w:pPr>
        <w:numPr>
          <w:ilvl w:val="0"/>
          <w:numId w:val="32"/>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經查銓敘部辦公房舍面積並無增加，113年度該項水電費法定預算數為5,807千元，其中水費為152千元,電費為5,655千元。相較於114年度編列電費6,485千元，共計增加830千元，增長幅度為14.7%。依據行政院113年3月所頒布的「政府機關及學校用電效率提升計畫」(113年-115年)核定本規定，各機關學校每年用電效率以提升1%為原則，本期訂定目標為115年整體用電效率較112年提升3%。因此，各機關114年度理應提升用電效率、節電目標為2%。假設114年電價漲幅為10%，</w:t>
      </w:r>
      <w:r w:rsidRPr="00C87651">
        <w:rPr>
          <w:rFonts w:ascii="標楷體" w:eastAsia="標楷體" w:hAnsi="標楷體"/>
          <w:color w:val="000000" w:themeColor="text1"/>
          <w:sz w:val="28"/>
          <w:szCs w:val="28"/>
        </w:rPr>
        <w:lastRenderedPageBreak/>
        <w:t>扣除節電目標2%，則114年電費支出僅能比113年成長約為7.8%(0.98＊1.1=1.078，成長7.8%)。</w:t>
      </w:r>
    </w:p>
    <w:p w14:paraId="3B15BC14" w14:textId="77777777" w:rsidR="00595F1B" w:rsidRPr="00C87651" w:rsidRDefault="00595F1B" w:rsidP="00FF2EB4">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以113年電費預算5,807千元，成長7.8%後則114年電費應為6,260千元，加計水費152千元，則銓敘部114年度水電費預算應為6,412千元。原預算編列數為6,637千元，超編225千元，應予以刪除。</w:t>
      </w:r>
    </w:p>
    <w:p w14:paraId="4BDD131F" w14:textId="77777777" w:rsidR="00595F1B" w:rsidRPr="00C87651" w:rsidRDefault="00595F1B" w:rsidP="00FF2EB4">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爰該項預算減列22萬5千元，並另凍結50萬元，俟銓敘部於2個月內向立法院司法及法制委員會提出用電效率提升專案報告並經同意後，始得動支。</w:t>
      </w:r>
    </w:p>
    <w:p w14:paraId="7B336D84" w14:textId="77777777" w:rsidR="00595F1B" w:rsidRPr="00C87651" w:rsidRDefault="00595F1B" w:rsidP="000F497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　羅智強</w:t>
      </w:r>
    </w:p>
    <w:p w14:paraId="7EFD584F" w14:textId="77777777" w:rsidR="00595F1B" w:rsidRPr="00C87651" w:rsidRDefault="00595F1B" w:rsidP="000F497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w:t>
      </w:r>
    </w:p>
    <w:p w14:paraId="5831DC8A" w14:textId="77777777" w:rsidR="00595F1B" w:rsidRPr="00C87651" w:rsidRDefault="00595F1B" w:rsidP="00A66D6E">
      <w:pPr>
        <w:numPr>
          <w:ilvl w:val="0"/>
          <w:numId w:val="32"/>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114年度銓敘部預算案於第3目「一般建築及設備」第1節「交通及運輸設備」項下「交通及運輸設備」編列預算195萬元。</w:t>
      </w:r>
    </w:p>
    <w:p w14:paraId="0BE66E22" w14:textId="77777777" w:rsidR="00595F1B" w:rsidRPr="00C87651" w:rsidRDefault="00595F1B" w:rsidP="00FF2EB4">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有鑑於國家預算應</w:t>
      </w:r>
      <w:r w:rsidRPr="00C87651">
        <w:rPr>
          <w:rFonts w:ascii="標楷體" w:eastAsia="標楷體" w:hAnsi="標楷體" w:hint="eastAsia"/>
          <w:color w:val="000000" w:themeColor="text1"/>
          <w:sz w:val="28"/>
          <w:szCs w:val="28"/>
        </w:rPr>
        <w:t>撙</w:t>
      </w:r>
      <w:r w:rsidRPr="00C87651">
        <w:rPr>
          <w:rFonts w:ascii="標楷體" w:eastAsia="標楷體" w:hAnsi="標楷體"/>
          <w:color w:val="000000" w:themeColor="text1"/>
          <w:sz w:val="28"/>
          <w:szCs w:val="28"/>
        </w:rPr>
        <w:t>節，銓敘部欲購置電動車予首長專用車使用，實無必要，爰減列該項預算195萬元。</w:t>
      </w:r>
    </w:p>
    <w:p w14:paraId="221BB338" w14:textId="77777777" w:rsidR="00595F1B" w:rsidRPr="00C87651" w:rsidRDefault="00595F1B" w:rsidP="000F497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1BB72CE9" w14:textId="77777777" w:rsidR="00595F1B" w:rsidRPr="00C87651" w:rsidRDefault="00595F1B" w:rsidP="000F497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吳宗憲</w:t>
      </w:r>
    </w:p>
    <w:p w14:paraId="5D4297A5" w14:textId="77777777" w:rsidR="00595F1B" w:rsidRPr="00C87651" w:rsidRDefault="00595F1B" w:rsidP="00A66D6E">
      <w:pPr>
        <w:numPr>
          <w:ilvl w:val="0"/>
          <w:numId w:val="32"/>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114年度銓敘部預算案於第3目「一般建築及設備」第1節「交通及運輸設備」項下「交通及運輸設備」汰換副首長專用車(電動汽車)1輛1,950千元。編列預算195萬元。</w:t>
      </w:r>
    </w:p>
    <w:p w14:paraId="5EC08D33" w14:textId="77777777" w:rsidR="00595F1B" w:rsidRPr="00C87651" w:rsidRDefault="00595F1B" w:rsidP="00FF2EB4">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考量政府總預算連年突破新高，應有所</w:t>
      </w:r>
      <w:r w:rsidRPr="00C87651">
        <w:rPr>
          <w:rFonts w:ascii="標楷體" w:eastAsia="標楷體" w:hAnsi="標楷體" w:hint="eastAsia"/>
          <w:color w:val="000000" w:themeColor="text1"/>
          <w:sz w:val="28"/>
          <w:szCs w:val="28"/>
        </w:rPr>
        <w:t>撙</w:t>
      </w:r>
      <w:r w:rsidRPr="00C87651">
        <w:rPr>
          <w:rFonts w:ascii="標楷體" w:eastAsia="標楷體" w:hAnsi="標楷體"/>
          <w:color w:val="000000" w:themeColor="text1"/>
          <w:sz w:val="28"/>
          <w:szCs w:val="28"/>
        </w:rPr>
        <w:t>節開銷。現有副首長專用車兩輛，其一於民國112年更換僅編列經費930千元，本次編列1950千元汰換為電動汽車，不僅為前次編列兩倍經費，參考電動汽車市場價格已可購得中高階款，恐民眾認有豪奢之嫌。</w:t>
      </w:r>
    </w:p>
    <w:p w14:paraId="1BF5CBD3" w14:textId="77777777" w:rsidR="00595F1B" w:rsidRPr="00C87651" w:rsidRDefault="00595F1B" w:rsidP="00FF2EB4">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爰減列該項預算95萬元。</w:t>
      </w:r>
    </w:p>
    <w:p w14:paraId="3F991F84" w14:textId="77777777" w:rsidR="00595F1B" w:rsidRPr="00C87651" w:rsidRDefault="00595F1B" w:rsidP="000F497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w:t>
      </w:r>
    </w:p>
    <w:p w14:paraId="705AD7D4" w14:textId="77777777" w:rsidR="00595F1B" w:rsidRPr="00C87651" w:rsidRDefault="00595F1B" w:rsidP="000F497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連署人：吳宗憲　翁曉玲</w:t>
      </w:r>
    </w:p>
    <w:p w14:paraId="6816C7CA" w14:textId="77777777" w:rsidR="00595F1B" w:rsidRPr="00C87651" w:rsidRDefault="00595F1B" w:rsidP="006A3107">
      <w:pPr>
        <w:snapToGrid w:val="0"/>
        <w:ind w:leftChars="150" w:left="1201" w:hangingChars="300" w:hanging="841"/>
        <w:jc w:val="both"/>
        <w:rPr>
          <w:rFonts w:ascii="標楷體" w:eastAsia="標楷體" w:hAnsi="標楷體"/>
          <w:b/>
          <w:bCs/>
          <w:color w:val="000000" w:themeColor="text1"/>
          <w:sz w:val="28"/>
          <w:szCs w:val="28"/>
        </w:rPr>
      </w:pPr>
      <w:r w:rsidRPr="00C87651">
        <w:rPr>
          <w:rFonts w:ascii="標楷體" w:eastAsia="標楷體" w:hAnsi="標楷體"/>
          <w:b/>
          <w:bCs/>
          <w:color w:val="000000" w:themeColor="text1"/>
          <w:sz w:val="28"/>
          <w:szCs w:val="28"/>
        </w:rPr>
        <w:t>本項通過決議</w:t>
      </w:r>
      <w:r w:rsidRPr="00C87651">
        <w:rPr>
          <w:rFonts w:ascii="標楷體" w:eastAsia="標楷體" w:hAnsi="標楷體" w:hint="eastAsia"/>
          <w:b/>
          <w:bCs/>
          <w:color w:val="000000" w:themeColor="text1"/>
          <w:sz w:val="28"/>
          <w:szCs w:val="28"/>
        </w:rPr>
        <w:t>6</w:t>
      </w:r>
      <w:r w:rsidRPr="00C87651">
        <w:rPr>
          <w:rFonts w:ascii="標楷體" w:eastAsia="標楷體" w:hAnsi="標楷體"/>
          <w:b/>
          <w:bCs/>
          <w:color w:val="000000" w:themeColor="text1"/>
          <w:sz w:val="28"/>
          <w:szCs w:val="28"/>
        </w:rPr>
        <w:t>項：</w:t>
      </w:r>
    </w:p>
    <w:p w14:paraId="4CFB8040" w14:textId="77777777" w:rsidR="00595F1B" w:rsidRPr="00C87651" w:rsidRDefault="00595F1B" w:rsidP="00A66D6E">
      <w:pPr>
        <w:numPr>
          <w:ilvl w:val="0"/>
          <w:numId w:val="36"/>
        </w:numPr>
        <w:snapToGrid w:val="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114年度銓敘部預算案於「</w:t>
      </w:r>
      <w:r w:rsidRPr="00C87651">
        <w:rPr>
          <w:rFonts w:ascii="標楷體" w:eastAsia="標楷體" w:hAnsi="標楷體" w:hint="eastAsia"/>
          <w:color w:val="000000" w:themeColor="text1"/>
          <w:sz w:val="28"/>
          <w:szCs w:val="28"/>
        </w:rPr>
        <w:t>國外旅費</w:t>
      </w:r>
      <w:r w:rsidRPr="00C87651">
        <w:rPr>
          <w:rFonts w:ascii="標楷體" w:eastAsia="標楷體" w:hAnsi="標楷體"/>
          <w:color w:val="000000" w:themeColor="text1"/>
          <w:sz w:val="28"/>
          <w:szCs w:val="28"/>
        </w:rPr>
        <w:t>」編列預算70萬4千元。</w:t>
      </w:r>
    </w:p>
    <w:p w14:paraId="6773F85B" w14:textId="77777777" w:rsidR="00595F1B" w:rsidRPr="00C87651" w:rsidRDefault="00595F1B" w:rsidP="00F869E7">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有鑑於銓敘部編列114年預算，赴瑞典考察公務人員各項人事制度及友善職場環境相關措施70萬4千元，請說明赴瑞典考察與銓敘部年度重要計畫如何實踐?此項編列預算之項目是否具有考察必要性?是否有先行參考其他機關之考察業務報告，（例：行政院人事行政總處瑞典政府公務員薪資、退休制度及友善職場作為考察報告　系統識別號：C10900060等），恐有浮編之嫌</w:t>
      </w:r>
      <w:r w:rsidRPr="00C87651">
        <w:rPr>
          <w:rFonts w:ascii="標楷體" w:eastAsia="標楷體" w:hAnsi="標楷體" w:hint="eastAsia"/>
          <w:color w:val="000000" w:themeColor="text1"/>
          <w:sz w:val="28"/>
          <w:szCs w:val="28"/>
        </w:rPr>
        <w:t>。</w:t>
      </w:r>
    </w:p>
    <w:p w14:paraId="670BA47B" w14:textId="77777777" w:rsidR="00595F1B" w:rsidRPr="00C87651" w:rsidRDefault="00595F1B" w:rsidP="00F869E7">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爰請銓敘部於2個月內向立法院司法及法制委員會提出書面報告。</w:t>
      </w:r>
    </w:p>
    <w:p w14:paraId="44B1F254"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lastRenderedPageBreak/>
        <w:t>提案人：沈發惠</w:t>
      </w:r>
    </w:p>
    <w:p w14:paraId="79AA4CB7"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鍾佳濱</w:t>
      </w:r>
    </w:p>
    <w:p w14:paraId="154DFE45" w14:textId="77777777" w:rsidR="00595F1B" w:rsidRPr="00C87651" w:rsidRDefault="00595F1B" w:rsidP="00A66D6E">
      <w:pPr>
        <w:numPr>
          <w:ilvl w:val="0"/>
          <w:numId w:val="36"/>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114年度銓敘部預算案於委辦經費分析表111</w:t>
      </w:r>
      <w:r w:rsidRPr="00C87651">
        <w:rPr>
          <w:rFonts w:ascii="標楷體" w:eastAsia="標楷體" w:hAnsi="標楷體" w:hint="eastAsia"/>
          <w:color w:val="000000" w:themeColor="text1"/>
          <w:sz w:val="28"/>
          <w:szCs w:val="28"/>
        </w:rPr>
        <w:t>至</w:t>
      </w:r>
      <w:r w:rsidRPr="00C87651">
        <w:rPr>
          <w:rFonts w:ascii="標楷體" w:eastAsia="標楷體" w:hAnsi="標楷體"/>
          <w:color w:val="000000" w:themeColor="text1"/>
          <w:sz w:val="28"/>
          <w:szCs w:val="28"/>
        </w:rPr>
        <w:t>114年編列預算26萬1千元。114年度銓敘部預算案於委辦經費分析表114</w:t>
      </w:r>
      <w:r w:rsidRPr="00C87651">
        <w:rPr>
          <w:rFonts w:ascii="標楷體" w:eastAsia="標楷體" w:hAnsi="標楷體" w:hint="eastAsia"/>
          <w:color w:val="000000" w:themeColor="text1"/>
          <w:sz w:val="28"/>
          <w:szCs w:val="28"/>
        </w:rPr>
        <w:t>至</w:t>
      </w:r>
      <w:r w:rsidRPr="00C87651">
        <w:rPr>
          <w:rFonts w:ascii="標楷體" w:eastAsia="標楷體" w:hAnsi="標楷體"/>
          <w:color w:val="000000" w:themeColor="text1"/>
          <w:sz w:val="28"/>
          <w:szCs w:val="28"/>
        </w:rPr>
        <w:t>117年編列預算178萬5千元。</w:t>
      </w:r>
    </w:p>
    <w:p w14:paraId="6C206538" w14:textId="77777777" w:rsidR="00595F1B" w:rsidRPr="00C87651" w:rsidRDefault="00595F1B" w:rsidP="00F02F8D">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應闡明每年更新精算未來各級政府應給付公務人員舊制年資退撫經費之法定義務支出及節省退撫給付挹注公務人員退休撫卹基金經費之差異。爰請銓敘部於1個月內向立法院司法及法制委員會提出書面報告。</w:t>
      </w:r>
    </w:p>
    <w:p w14:paraId="31D8127A"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494992FC"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鍾佳濱</w:t>
      </w:r>
    </w:p>
    <w:p w14:paraId="26989E06" w14:textId="77777777" w:rsidR="00595F1B" w:rsidRPr="00C87651" w:rsidRDefault="00595F1B" w:rsidP="00A66D6E">
      <w:pPr>
        <w:numPr>
          <w:ilvl w:val="0"/>
          <w:numId w:val="36"/>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退休公務人員優惠存款差額利息，目前屬地方政府部分，共有7個地方政府，所積欠台灣銀行代墊之優惠存款差額利息之金額，截至112年底，仍高達137億3,488萬</w:t>
      </w:r>
      <w:r w:rsidRPr="00C87651">
        <w:rPr>
          <w:rFonts w:ascii="標楷體" w:eastAsia="標楷體" w:hAnsi="標楷體" w:hint="eastAsia"/>
          <w:color w:val="000000" w:themeColor="text1"/>
          <w:sz w:val="28"/>
          <w:szCs w:val="28"/>
        </w:rPr>
        <w:t>元</w:t>
      </w:r>
      <w:r w:rsidRPr="00C87651">
        <w:rPr>
          <w:rFonts w:ascii="標楷體" w:eastAsia="標楷體" w:hAnsi="標楷體"/>
          <w:color w:val="000000" w:themeColor="text1"/>
          <w:sz w:val="28"/>
          <w:szCs w:val="28"/>
        </w:rPr>
        <w:t>，歸墊比率不</w:t>
      </w:r>
      <w:r w:rsidRPr="00C87651">
        <w:rPr>
          <w:rFonts w:ascii="標楷體" w:eastAsia="標楷體" w:hAnsi="標楷體" w:hint="eastAsia"/>
          <w:color w:val="000000" w:themeColor="text1"/>
          <w:sz w:val="28"/>
          <w:szCs w:val="28"/>
        </w:rPr>
        <w:t>及二</w:t>
      </w:r>
      <w:r w:rsidRPr="00C87651">
        <w:rPr>
          <w:rFonts w:ascii="標楷體" w:eastAsia="標楷體" w:hAnsi="標楷體"/>
          <w:color w:val="000000" w:themeColor="text1"/>
          <w:sz w:val="28"/>
          <w:szCs w:val="28"/>
        </w:rPr>
        <w:t>成。此項優惠存款利率雖將逐步調降或歸零，但考量每年仍有新增之案件，以及累積所積欠未歸墊之金額已超過百億，因此必需要有更為有效之歸墊計畫。</w:t>
      </w:r>
    </w:p>
    <w:p w14:paraId="47F302CD" w14:textId="77777777" w:rsidR="00595F1B" w:rsidRPr="00C87651" w:rsidRDefault="00595F1B" w:rsidP="00F02F8D">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爰要求銓敘部，於</w:t>
      </w:r>
      <w:r w:rsidRPr="00C87651">
        <w:rPr>
          <w:rFonts w:ascii="標楷體" w:eastAsia="標楷體" w:hAnsi="標楷體" w:hint="eastAsia"/>
          <w:color w:val="000000" w:themeColor="text1"/>
          <w:sz w:val="28"/>
          <w:szCs w:val="28"/>
        </w:rPr>
        <w:t>2</w:t>
      </w:r>
      <w:r w:rsidRPr="00C87651">
        <w:rPr>
          <w:rFonts w:ascii="標楷體" w:eastAsia="標楷體" w:hAnsi="標楷體"/>
          <w:color w:val="000000" w:themeColor="text1"/>
          <w:sz w:val="28"/>
          <w:szCs w:val="28"/>
        </w:rPr>
        <w:t>個月內，就如何協助歸墊情況較為明顯落後之地方政府，提出相對因應之精進措施書面報告，以期降低地方政府此長期積欠之財務問題</w:t>
      </w:r>
      <w:r w:rsidRPr="00C87651">
        <w:rPr>
          <w:rFonts w:ascii="標楷體" w:eastAsia="標楷體" w:hAnsi="標楷體" w:hint="eastAsia"/>
          <w:color w:val="000000" w:themeColor="text1"/>
          <w:sz w:val="28"/>
          <w:szCs w:val="28"/>
        </w:rPr>
        <w:t>。</w:t>
      </w:r>
    </w:p>
    <w:p w14:paraId="50BF5C45"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謝龍介　羅智強</w:t>
      </w:r>
    </w:p>
    <w:p w14:paraId="5843AF30" w14:textId="77777777" w:rsidR="00595F1B" w:rsidRPr="00C87651" w:rsidRDefault="00595F1B" w:rsidP="00A66D6E">
      <w:pPr>
        <w:numPr>
          <w:ilvl w:val="0"/>
          <w:numId w:val="36"/>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現行「公務人員退休資遣撫卹法」第</w:t>
      </w:r>
      <w:r w:rsidRPr="00C87651">
        <w:rPr>
          <w:rFonts w:ascii="標楷體" w:eastAsia="標楷體" w:hAnsi="標楷體" w:hint="eastAsia"/>
          <w:color w:val="000000" w:themeColor="text1"/>
          <w:sz w:val="28"/>
          <w:szCs w:val="28"/>
        </w:rPr>
        <w:t>67</w:t>
      </w:r>
      <w:r w:rsidRPr="00C87651">
        <w:rPr>
          <w:rFonts w:ascii="標楷體" w:eastAsia="標楷體" w:hAnsi="標楷體"/>
          <w:color w:val="000000" w:themeColor="text1"/>
          <w:sz w:val="28"/>
          <w:szCs w:val="28"/>
        </w:rPr>
        <w:t>條明定，公務人員退休後所領之月退休金，或遺族所領之月撫卹金或遺屬年金給付金額，於中央主計機關發布之消費者物價指數累計成長率達正、負</w:t>
      </w:r>
      <w:r w:rsidRPr="00C87651">
        <w:rPr>
          <w:rFonts w:ascii="標楷體" w:eastAsia="標楷體" w:hAnsi="標楷體" w:hint="eastAsia"/>
          <w:color w:val="000000" w:themeColor="text1"/>
          <w:sz w:val="28"/>
          <w:szCs w:val="28"/>
        </w:rPr>
        <w:t>5%</w:t>
      </w:r>
      <w:r w:rsidRPr="00C87651">
        <w:rPr>
          <w:rFonts w:ascii="標楷體" w:eastAsia="標楷體" w:hAnsi="標楷體"/>
          <w:color w:val="000000" w:themeColor="text1"/>
          <w:sz w:val="28"/>
          <w:szCs w:val="28"/>
        </w:rPr>
        <w:t>時，應予調整。然退休之生活經濟影響因素，除消費者物價通膨外，依據國</w:t>
      </w:r>
      <w:r w:rsidRPr="00C87651">
        <w:rPr>
          <w:rFonts w:ascii="標楷體" w:eastAsia="標楷體" w:hAnsi="標楷體" w:hint="eastAsia"/>
          <w:color w:val="000000" w:themeColor="text1"/>
          <w:sz w:val="28"/>
          <w:szCs w:val="28"/>
        </w:rPr>
        <w:t>家</w:t>
      </w:r>
      <w:r w:rsidRPr="00C87651">
        <w:rPr>
          <w:rFonts w:ascii="標楷體" w:eastAsia="標楷體" w:hAnsi="標楷體"/>
          <w:color w:val="000000" w:themeColor="text1"/>
          <w:sz w:val="28"/>
          <w:szCs w:val="28"/>
        </w:rPr>
        <w:t>發</w:t>
      </w:r>
      <w:r w:rsidRPr="00C87651">
        <w:rPr>
          <w:rFonts w:ascii="標楷體" w:eastAsia="標楷體" w:hAnsi="標楷體" w:hint="eastAsia"/>
          <w:color w:val="000000" w:themeColor="text1"/>
          <w:sz w:val="28"/>
          <w:szCs w:val="28"/>
        </w:rPr>
        <w:t>展委員</w:t>
      </w:r>
      <w:r w:rsidRPr="00C87651">
        <w:rPr>
          <w:rFonts w:ascii="標楷體" w:eastAsia="標楷體" w:hAnsi="標楷體"/>
          <w:color w:val="000000" w:themeColor="text1"/>
          <w:sz w:val="28"/>
          <w:szCs w:val="28"/>
        </w:rPr>
        <w:t xml:space="preserve">會的人口推估，我國預估到2025年底，65歲以上人口占比將達20.8%，並進入超高齡社會。也就是說老年退休後之醫療與長照費用，亦將會是生活費用的主要支出項目。因此若將考量消費者物價指數成長率，作為是否調整月退休金或月撫卹金的唯一因素，將不足以完整呈現退休生活之需求。   </w:t>
      </w:r>
    </w:p>
    <w:p w14:paraId="37A4A266" w14:textId="77777777" w:rsidR="00595F1B" w:rsidRPr="00C87651" w:rsidRDefault="00595F1B" w:rsidP="00F02F8D">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爰要求銓敘部，於</w:t>
      </w:r>
      <w:r w:rsidRPr="00C87651">
        <w:rPr>
          <w:rFonts w:ascii="標楷體" w:eastAsia="標楷體" w:hAnsi="標楷體" w:hint="eastAsia"/>
          <w:color w:val="000000" w:themeColor="text1"/>
          <w:sz w:val="28"/>
          <w:szCs w:val="28"/>
        </w:rPr>
        <w:t>2</w:t>
      </w:r>
      <w:r w:rsidRPr="00C87651">
        <w:rPr>
          <w:rFonts w:ascii="標楷體" w:eastAsia="標楷體" w:hAnsi="標楷體"/>
          <w:color w:val="000000" w:themeColor="text1"/>
          <w:sz w:val="28"/>
          <w:szCs w:val="28"/>
        </w:rPr>
        <w:t>個月內，就如何將</w:t>
      </w:r>
      <w:r w:rsidRPr="00C87651">
        <w:rPr>
          <w:rFonts w:ascii="標楷體" w:eastAsia="標楷體" w:hAnsi="標楷體" w:hint="eastAsia"/>
          <w:color w:val="000000" w:themeColor="text1"/>
          <w:sz w:val="28"/>
          <w:szCs w:val="28"/>
        </w:rPr>
        <w:t>行政院</w:t>
      </w:r>
      <w:r w:rsidRPr="00C87651">
        <w:rPr>
          <w:rFonts w:ascii="標楷體" w:eastAsia="標楷體" w:hAnsi="標楷體"/>
          <w:color w:val="000000" w:themeColor="text1"/>
          <w:sz w:val="28"/>
          <w:szCs w:val="28"/>
        </w:rPr>
        <w:t>主計總處所統計之「醫療費用指數」成長率，同消費者物價指數，並列為調整月退休金或月撫卹金之指數因素，提出評估與執行性書面報告。</w:t>
      </w:r>
    </w:p>
    <w:p w14:paraId="41F6F45A"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謝龍介　羅智強</w:t>
      </w:r>
    </w:p>
    <w:p w14:paraId="3A08FD9B" w14:textId="77777777" w:rsidR="00595F1B" w:rsidRPr="00C87651" w:rsidRDefault="00595F1B" w:rsidP="00A66D6E">
      <w:pPr>
        <w:numPr>
          <w:ilvl w:val="0"/>
          <w:numId w:val="36"/>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有</w:t>
      </w:r>
      <w:r w:rsidRPr="00C87651">
        <w:rPr>
          <w:rFonts w:ascii="標楷體" w:eastAsia="標楷體" w:hAnsi="標楷體" w:hint="eastAsia"/>
          <w:color w:val="000000" w:themeColor="text1"/>
          <w:sz w:val="28"/>
          <w:szCs w:val="28"/>
        </w:rPr>
        <w:t>鑑</w:t>
      </w:r>
      <w:r w:rsidRPr="00C87651">
        <w:rPr>
          <w:rFonts w:ascii="標楷體" w:eastAsia="標楷體" w:hAnsi="標楷體"/>
          <w:color w:val="000000" w:themeColor="text1"/>
          <w:sz w:val="28"/>
          <w:szCs w:val="28"/>
        </w:rPr>
        <w:t>於近年國人對於文化保存逐漸重視，以致文化館舍如鐵道博物館、電影視聽文化中心、攝影文化中心…等皆於近年陸續成立，使得文化專業人才需求逐年成長；除文化部門之相關單</w:t>
      </w:r>
      <w:r w:rsidRPr="00C87651">
        <w:rPr>
          <w:rFonts w:ascii="標楷體" w:eastAsia="標楷體" w:hAnsi="標楷體"/>
          <w:color w:val="000000" w:themeColor="text1"/>
          <w:sz w:val="28"/>
          <w:szCs w:val="28"/>
        </w:rPr>
        <w:lastRenderedPageBreak/>
        <w:t>位外，因應我國文化法令如文化基本法、文化資產保存法、文化藝術及獎助條例均已精進，使各部會公務員不只侷限於傳統業務，均有接觸文化業務之機會，以致各部會亦有文化專業人才之需求。</w:t>
      </w:r>
    </w:p>
    <w:p w14:paraId="05F60625" w14:textId="77777777" w:rsidR="00595F1B" w:rsidRPr="00C87651" w:rsidRDefault="00595F1B" w:rsidP="00F02F8D">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文化部於99年文建會時期，曾推動文化專業人員人事條例立法，後遭考試院以配合文官制度興革規劃方案建議內容（完成</w:t>
      </w:r>
      <w:bookmarkStart w:id="503" w:name="_Hlk184401487"/>
      <w:r w:rsidRPr="00C87651">
        <w:rPr>
          <w:rFonts w:ascii="標楷體" w:eastAsia="標楷體" w:hAnsi="標楷體"/>
          <w:color w:val="000000" w:themeColor="text1"/>
          <w:sz w:val="28"/>
          <w:szCs w:val="28"/>
        </w:rPr>
        <w:t>公務人員基準法</w:t>
      </w:r>
      <w:bookmarkEnd w:id="503"/>
      <w:r w:rsidRPr="00C87651">
        <w:rPr>
          <w:rFonts w:ascii="標楷體" w:eastAsia="標楷體" w:hAnsi="標楷體"/>
          <w:color w:val="000000" w:themeColor="text1"/>
          <w:sz w:val="28"/>
          <w:szCs w:val="28"/>
        </w:rPr>
        <w:t>、聘任人員人事條例相關立法）為由，在法制規劃確定前，不同意行政院文化建設委員會推動制定文化機關（構）個別適用的文化專業人員任用法律。</w:t>
      </w:r>
    </w:p>
    <w:p w14:paraId="4A565CF5" w14:textId="77777777" w:rsidR="00595F1B" w:rsidRPr="00C87651" w:rsidRDefault="00595F1B" w:rsidP="00F02F8D">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然聘任人員人事條例係整合研究、科技、社教、文化、訓練專業人才聘用之相關法案，立意雖佳，但考試院推動聘任人員人事條例逾十餘年，卻未送入立法院審查，以致文化專業相關聘任人員至今僅能準用教育人員任用條例，其兩者專業與需求大相逕庭，焉能一概而論？恐有膠柱鼓瑟、削足適履之虞，考試院應積極檢討。</w:t>
      </w:r>
    </w:p>
    <w:p w14:paraId="6E390096" w14:textId="77777777" w:rsidR="00595F1B" w:rsidRPr="00C87651" w:rsidRDefault="00595F1B" w:rsidP="00F02F8D">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爰建請銓敘部應</w:t>
      </w:r>
      <w:r w:rsidRPr="00C87651">
        <w:rPr>
          <w:rFonts w:ascii="標楷體" w:eastAsia="標楷體" w:hAnsi="標楷體" w:cs="新細明體" w:hint="eastAsia"/>
          <w:color w:val="000000" w:themeColor="text1"/>
          <w:sz w:val="28"/>
          <w:szCs w:val="28"/>
        </w:rPr>
        <w:t>儘</w:t>
      </w:r>
      <w:r w:rsidRPr="00C87651">
        <w:rPr>
          <w:rFonts w:ascii="標楷體" w:eastAsia="標楷體" w:hAnsi="標楷體"/>
          <w:color w:val="000000" w:themeColor="text1"/>
          <w:sz w:val="28"/>
          <w:szCs w:val="28"/>
        </w:rPr>
        <w:t>速推動聘任人員人事條例，落實文化基本法第23條，並同步評估文化部先行制</w:t>
      </w:r>
      <w:r w:rsidRPr="00C87651">
        <w:rPr>
          <w:rFonts w:ascii="標楷體" w:eastAsia="標楷體" w:hAnsi="標楷體" w:hint="eastAsia"/>
          <w:color w:val="000000" w:themeColor="text1"/>
          <w:sz w:val="28"/>
          <w:szCs w:val="28"/>
        </w:rPr>
        <w:t>定</w:t>
      </w:r>
      <w:r w:rsidRPr="00C87651">
        <w:rPr>
          <w:rFonts w:ascii="標楷體" w:eastAsia="標楷體" w:hAnsi="標楷體"/>
          <w:color w:val="000000" w:themeColor="text1"/>
          <w:sz w:val="28"/>
          <w:szCs w:val="28"/>
        </w:rPr>
        <w:t>文化專業人員聘任條例之可行性。</w:t>
      </w:r>
    </w:p>
    <w:p w14:paraId="1BD875AD"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5A273900"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沈發惠</w:t>
      </w:r>
    </w:p>
    <w:p w14:paraId="2DC295F5" w14:textId="77777777" w:rsidR="00595F1B" w:rsidRPr="00C87651" w:rsidRDefault="00595F1B" w:rsidP="00A66D6E">
      <w:pPr>
        <w:numPr>
          <w:ilvl w:val="0"/>
          <w:numId w:val="36"/>
        </w:numPr>
        <w:snapToGrid w:val="0"/>
        <w:ind w:leftChars="177" w:left="991" w:hangingChars="202" w:hanging="56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為促進全民的健康生活，推升全齡的健康照顧，並接軌國際健康永續發展之目標，總統府成立健康台灣推動委員會，其中一大工作重點便是強化民眾心理健康，顯見政府對心理健康政策之重視。近期教育部亦於127所公私立大學設立心理健康假，期望透過心理</w:t>
      </w:r>
      <w:r w:rsidRPr="00C87651">
        <w:rPr>
          <w:rFonts w:ascii="標楷體" w:eastAsia="標楷體" w:hAnsi="標楷體" w:hint="eastAsia"/>
          <w:color w:val="000000" w:themeColor="text1"/>
          <w:sz w:val="28"/>
          <w:szCs w:val="28"/>
        </w:rPr>
        <w:t>健康</w:t>
      </w:r>
      <w:r w:rsidRPr="00C87651">
        <w:rPr>
          <w:rFonts w:ascii="標楷體" w:eastAsia="標楷體" w:hAnsi="標楷體"/>
          <w:color w:val="000000" w:themeColor="text1"/>
          <w:sz w:val="28"/>
          <w:szCs w:val="28"/>
        </w:rPr>
        <w:t>假的施行，讓三級心輔機制能有所預警，接住每一個學生。</w:t>
      </w:r>
    </w:p>
    <w:p w14:paraId="1CFFB37E" w14:textId="77777777" w:rsidR="00595F1B" w:rsidRPr="00C87651" w:rsidRDefault="00595F1B" w:rsidP="000F4977">
      <w:pPr>
        <w:snapToGrid w:val="0"/>
        <w:ind w:leftChars="177" w:left="991" w:hangingChars="202" w:hanging="566"/>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 xml:space="preserve">    公務人員心理健康之情形同樣需要被重視，行政院人事</w:t>
      </w:r>
      <w:r w:rsidRPr="00C87651">
        <w:rPr>
          <w:rFonts w:ascii="標楷體" w:eastAsia="標楷體" w:hAnsi="標楷體" w:hint="eastAsia"/>
          <w:color w:val="000000" w:themeColor="text1"/>
          <w:sz w:val="28"/>
          <w:szCs w:val="28"/>
        </w:rPr>
        <w:t>行政</w:t>
      </w:r>
      <w:r w:rsidRPr="00C87651">
        <w:rPr>
          <w:rFonts w:ascii="標楷體" w:eastAsia="標楷體" w:hAnsi="標楷體"/>
          <w:color w:val="000000" w:themeColor="text1"/>
          <w:sz w:val="28"/>
          <w:szCs w:val="28"/>
        </w:rPr>
        <w:t>總處亦贊成增設心理健康假，然銓敘部於人總召開之公務人員請假規則修正草案會議中表示「公務人員請假恐影響為民服務品質，且使用該假別亦有標籤化疑慮，造成有需調適之人不敢請或僥倖之人可能濫請之虞。」，惟心理健康應該與身體健康受到同樣的重視，標籤化之問題來自社會偏見而非制度本身，若公務人員可因身體健康問題請病假，因心理健康問題請假也應同樣合理，且心理假之增設不單只是爭取一個額外假別，重點在於可透過追蹤，啟動心理諮商關懷的機制，完備社會安全網。</w:t>
      </w:r>
    </w:p>
    <w:p w14:paraId="1895BA4C" w14:textId="77777777" w:rsidR="00595F1B" w:rsidRPr="00C87651" w:rsidRDefault="00595F1B" w:rsidP="000F4977">
      <w:pPr>
        <w:snapToGrid w:val="0"/>
        <w:ind w:leftChars="177" w:left="991" w:hangingChars="202" w:hanging="566"/>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 xml:space="preserve">   爰建請銓敘部應積極會同相關單位，研議心理假法制化之可能性，並於3個月內向立法院司法及法制委員會提出相關書面報告，以關懷所有公務人員之身心狀況。</w:t>
      </w:r>
    </w:p>
    <w:p w14:paraId="4318C110"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lastRenderedPageBreak/>
        <w:t>提案人：吳思瑤</w:t>
      </w:r>
    </w:p>
    <w:p w14:paraId="27B35948"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沈發惠</w:t>
      </w:r>
    </w:p>
    <w:p w14:paraId="2674EA29" w14:textId="77777777" w:rsidR="00595F1B" w:rsidRPr="00C87651" w:rsidRDefault="00595F1B" w:rsidP="004A580E">
      <w:pPr>
        <w:snapToGrid w:val="0"/>
        <w:spacing w:beforeLines="50" w:before="18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第4項 公務人員保障暨培訓委員會2億</w:t>
      </w:r>
      <w:r w:rsidRPr="00C87651">
        <w:rPr>
          <w:rFonts w:ascii="標楷體" w:eastAsia="標楷體" w:hAnsi="標楷體" w:hint="eastAsia"/>
          <w:color w:val="000000" w:themeColor="text1"/>
          <w:sz w:val="28"/>
          <w:szCs w:val="28"/>
        </w:rPr>
        <w:t>0</w:t>
      </w:r>
      <w:r w:rsidRPr="00C87651">
        <w:rPr>
          <w:rFonts w:ascii="標楷體" w:eastAsia="標楷體" w:hAnsi="標楷體"/>
          <w:color w:val="000000" w:themeColor="text1"/>
          <w:sz w:val="28"/>
          <w:szCs w:val="28"/>
        </w:rPr>
        <w:t>,294萬1千元，照列。</w:t>
      </w:r>
    </w:p>
    <w:p w14:paraId="6E47F9EA" w14:textId="77777777" w:rsidR="00595F1B" w:rsidRPr="00C87651" w:rsidRDefault="00595F1B" w:rsidP="006A3107">
      <w:pPr>
        <w:snapToGrid w:val="0"/>
        <w:ind w:leftChars="150" w:left="1201" w:hangingChars="300" w:hanging="841"/>
        <w:jc w:val="both"/>
        <w:rPr>
          <w:rFonts w:ascii="標楷體" w:eastAsia="標楷體" w:hAnsi="標楷體"/>
          <w:b/>
          <w:bCs/>
          <w:color w:val="000000" w:themeColor="text1"/>
          <w:sz w:val="28"/>
          <w:szCs w:val="28"/>
        </w:rPr>
      </w:pPr>
      <w:r w:rsidRPr="00C87651">
        <w:rPr>
          <w:rFonts w:ascii="標楷體" w:eastAsia="標楷體" w:hAnsi="標楷體"/>
          <w:b/>
          <w:bCs/>
          <w:color w:val="000000" w:themeColor="text1"/>
          <w:sz w:val="28"/>
          <w:szCs w:val="28"/>
        </w:rPr>
        <w:t>本項提案</w:t>
      </w:r>
      <w:r w:rsidRPr="00C87651">
        <w:rPr>
          <w:rFonts w:ascii="標楷體" w:eastAsia="標楷體" w:hAnsi="標楷體" w:hint="eastAsia"/>
          <w:b/>
          <w:bCs/>
          <w:color w:val="000000" w:themeColor="text1"/>
          <w:sz w:val="28"/>
          <w:szCs w:val="28"/>
        </w:rPr>
        <w:t>2</w:t>
      </w:r>
      <w:r w:rsidRPr="00C87651">
        <w:rPr>
          <w:rFonts w:ascii="標楷體" w:eastAsia="標楷體" w:hAnsi="標楷體"/>
          <w:b/>
          <w:bCs/>
          <w:color w:val="000000" w:themeColor="text1"/>
          <w:sz w:val="28"/>
          <w:szCs w:val="28"/>
        </w:rPr>
        <w:t>案，保留，送院會處理：</w:t>
      </w:r>
    </w:p>
    <w:p w14:paraId="5A4B69BC" w14:textId="77777777" w:rsidR="00595F1B" w:rsidRPr="00C87651" w:rsidRDefault="00595F1B" w:rsidP="00A66D6E">
      <w:pPr>
        <w:numPr>
          <w:ilvl w:val="0"/>
          <w:numId w:val="33"/>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114年度公務人員保障暨培訓委員會預算案於第1目「一般行政」項下「基本行政工作維持」編列預算2,453萬5千元。</w:t>
      </w:r>
    </w:p>
    <w:p w14:paraId="1A244883" w14:textId="77777777" w:rsidR="00595F1B" w:rsidRPr="00C87651" w:rsidRDefault="00595F1B" w:rsidP="00A94EC6">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公務人員保障暨培訓委員會應積極為提升公務員保障盡力，惟，從《公務人員安全及衛生防護辦法》已逾十年未修正，前述辦法未設有罰則，等同形同虛設，近日頻傳公務員職場霸凌案件未能有效提前防範，考試院及公務人員保障暨培訓委員會難辭其咎。爰減列該項預算250萬元。</w:t>
      </w:r>
    </w:p>
    <w:p w14:paraId="7CFE7CB0" w14:textId="77777777" w:rsidR="00595F1B" w:rsidRPr="00C87651" w:rsidRDefault="00595F1B" w:rsidP="00E63179">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4A02677E" w14:textId="77777777" w:rsidR="00595F1B" w:rsidRPr="00C87651" w:rsidRDefault="00595F1B" w:rsidP="00E63179">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吳宗憲</w:t>
      </w:r>
    </w:p>
    <w:p w14:paraId="59493AD8" w14:textId="77777777" w:rsidR="00595F1B" w:rsidRPr="00C87651" w:rsidRDefault="00595F1B" w:rsidP="00A66D6E">
      <w:pPr>
        <w:numPr>
          <w:ilvl w:val="0"/>
          <w:numId w:val="33"/>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經查保訓會辦公房舍面積雖增加一成，但人員僅增加1名，113年度該項水電費法定預算數為2,487千元，相較於114年度編列水電費2,994千元，共計增加507千元，增長幅度為20.4%。</w:t>
      </w:r>
    </w:p>
    <w:p w14:paraId="696343C9" w14:textId="77777777" w:rsidR="00595F1B" w:rsidRPr="00C87651" w:rsidRDefault="00595F1B" w:rsidP="00A94EC6">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依據行政院113年3月所頒布的「政府機關及學校用電效率提升計畫」(113年-115年)核定本規定，各機關學校每年用電效率以提升1%為原則，本期訂定目標為115年整體用電效率較112年提升3%。因此，各機關114年度理應提升用電效率、節電目標為2%。假設114年電價漲幅為10%，扣除節電目標2%，則114年電費支出僅能比113年成長約為7.8%(0.98＊1.1=1.078，成長7.8%)。</w:t>
      </w:r>
    </w:p>
    <w:p w14:paraId="202C75A0" w14:textId="77777777" w:rsidR="00595F1B" w:rsidRPr="00C87651" w:rsidRDefault="00595F1B" w:rsidP="00A94EC6">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以113年水電費預算2,487千元，成長7.8%後則保訓會114年水電費應為2,681千元。原預算編列數為2,994千元，超編313千元，應予以刪除。</w:t>
      </w:r>
    </w:p>
    <w:p w14:paraId="64A93B69" w14:textId="77777777" w:rsidR="00595F1B" w:rsidRPr="00C87651" w:rsidRDefault="00595F1B" w:rsidP="00A94EC6">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爰該項預算減列31萬3千元，並另凍結50萬元，俟公務人員保障暨培訓委員會於2個月內向立法院司法及法制委員會提出用電效率提升專案報告並經同意後，始得動支。</w:t>
      </w:r>
    </w:p>
    <w:p w14:paraId="4B592581" w14:textId="77777777" w:rsidR="00595F1B" w:rsidRPr="00C87651" w:rsidRDefault="00595F1B" w:rsidP="00E63179">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　羅智強</w:t>
      </w:r>
    </w:p>
    <w:p w14:paraId="36009118" w14:textId="77777777" w:rsidR="00595F1B" w:rsidRPr="00C87651" w:rsidRDefault="00595F1B" w:rsidP="00E63179">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w:t>
      </w:r>
    </w:p>
    <w:p w14:paraId="4ECB0748" w14:textId="77777777" w:rsidR="00595F1B" w:rsidRPr="00C87651" w:rsidRDefault="00595F1B" w:rsidP="006A3107">
      <w:pPr>
        <w:snapToGrid w:val="0"/>
        <w:ind w:leftChars="150" w:left="1201" w:hangingChars="300" w:hanging="841"/>
        <w:jc w:val="both"/>
        <w:rPr>
          <w:rFonts w:ascii="標楷體" w:eastAsia="標楷體" w:hAnsi="標楷體"/>
          <w:b/>
          <w:bCs/>
          <w:color w:val="000000" w:themeColor="text1"/>
          <w:sz w:val="28"/>
          <w:szCs w:val="28"/>
        </w:rPr>
      </w:pPr>
      <w:r w:rsidRPr="00C87651">
        <w:rPr>
          <w:rFonts w:ascii="標楷體" w:eastAsia="標楷體" w:hAnsi="標楷體"/>
          <w:b/>
          <w:bCs/>
          <w:color w:val="000000" w:themeColor="text1"/>
          <w:sz w:val="28"/>
          <w:szCs w:val="28"/>
        </w:rPr>
        <w:t>本項通過決議7項：</w:t>
      </w:r>
    </w:p>
    <w:p w14:paraId="5DE32C85" w14:textId="77777777" w:rsidR="00595F1B" w:rsidRPr="00C87651" w:rsidRDefault="00595F1B" w:rsidP="00A66D6E">
      <w:pPr>
        <w:numPr>
          <w:ilvl w:val="0"/>
          <w:numId w:val="38"/>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114年度公務人員保障暨培訓委員會歲出預算第2目「保障</w:t>
      </w:r>
      <w:r w:rsidRPr="00C87651">
        <w:rPr>
          <w:rFonts w:ascii="標楷體" w:eastAsia="標楷體" w:hAnsi="標楷體" w:hint="eastAsia"/>
          <w:color w:val="000000" w:themeColor="text1"/>
          <w:sz w:val="28"/>
          <w:szCs w:val="28"/>
        </w:rPr>
        <w:t>暨培訓</w:t>
      </w:r>
      <w:r w:rsidRPr="00C87651">
        <w:rPr>
          <w:rFonts w:ascii="標楷體" w:eastAsia="標楷體" w:hAnsi="標楷體"/>
          <w:color w:val="000000" w:themeColor="text1"/>
          <w:sz w:val="28"/>
          <w:szCs w:val="28"/>
        </w:rPr>
        <w:t>」編列</w:t>
      </w:r>
      <w:r w:rsidRPr="00C87651">
        <w:rPr>
          <w:rFonts w:ascii="標楷體" w:eastAsia="標楷體" w:hAnsi="標楷體" w:hint="eastAsia"/>
          <w:color w:val="000000" w:themeColor="text1"/>
          <w:sz w:val="28"/>
          <w:szCs w:val="28"/>
        </w:rPr>
        <w:t>2</w:t>
      </w: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556</w:t>
      </w:r>
      <w:r w:rsidRPr="00C87651">
        <w:rPr>
          <w:rFonts w:ascii="標楷體" w:eastAsia="標楷體" w:hAnsi="標楷體"/>
          <w:color w:val="000000" w:themeColor="text1"/>
          <w:sz w:val="28"/>
          <w:szCs w:val="28"/>
        </w:rPr>
        <w:t>萬</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千</w:t>
      </w:r>
      <w:r w:rsidRPr="00C87651">
        <w:rPr>
          <w:rFonts w:ascii="標楷體" w:eastAsia="標楷體" w:hAnsi="標楷體" w:hint="eastAsia"/>
          <w:color w:val="000000" w:themeColor="text1"/>
          <w:sz w:val="28"/>
          <w:szCs w:val="28"/>
        </w:rPr>
        <w:t>元</w:t>
      </w:r>
      <w:r w:rsidRPr="00C87651">
        <w:rPr>
          <w:rFonts w:ascii="標楷體" w:eastAsia="標楷體" w:hAnsi="標楷體"/>
          <w:color w:val="000000" w:themeColor="text1"/>
          <w:sz w:val="28"/>
          <w:szCs w:val="28"/>
        </w:rPr>
        <w:t>，凍結</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4萬</w:t>
      </w:r>
      <w:r w:rsidRPr="00C87651">
        <w:rPr>
          <w:rFonts w:ascii="標楷體" w:eastAsia="標楷體" w:hAnsi="標楷體" w:hint="eastAsia"/>
          <w:color w:val="000000" w:themeColor="text1"/>
          <w:sz w:val="28"/>
          <w:szCs w:val="28"/>
        </w:rPr>
        <w:t>1千</w:t>
      </w:r>
      <w:r w:rsidRPr="00C87651">
        <w:rPr>
          <w:rFonts w:ascii="標楷體" w:eastAsia="標楷體" w:hAnsi="標楷體"/>
          <w:color w:val="000000" w:themeColor="text1"/>
          <w:sz w:val="28"/>
          <w:szCs w:val="28"/>
        </w:rPr>
        <w:t>元，俟向立法院司法及法制委員會提出書面報告後，始得動支。</w:t>
      </w:r>
    </w:p>
    <w:p w14:paraId="6F2FE293" w14:textId="77777777" w:rsidR="00595F1B" w:rsidRPr="00C87651" w:rsidRDefault="00595F1B" w:rsidP="003B192C">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提案人：謝龍介</w:t>
      </w:r>
    </w:p>
    <w:p w14:paraId="1B140FB3" w14:textId="77777777" w:rsidR="00595F1B" w:rsidRPr="00C87651" w:rsidRDefault="00595F1B" w:rsidP="003B192C">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翁曉玲</w:t>
      </w:r>
    </w:p>
    <w:p w14:paraId="6BAB07E3" w14:textId="77777777" w:rsidR="00595F1B" w:rsidRPr="00C87651" w:rsidRDefault="00595F1B" w:rsidP="00A66D6E">
      <w:pPr>
        <w:numPr>
          <w:ilvl w:val="0"/>
          <w:numId w:val="38"/>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公務人員因霸凌致死的事件，反映出現行的公務人員人身安全</w:t>
      </w:r>
      <w:r w:rsidRPr="00C87651">
        <w:rPr>
          <w:rFonts w:ascii="標楷體" w:eastAsia="標楷體" w:hAnsi="標楷體"/>
          <w:color w:val="000000" w:themeColor="text1"/>
          <w:sz w:val="28"/>
          <w:szCs w:val="28"/>
        </w:rPr>
        <w:lastRenderedPageBreak/>
        <w:t>保障機制存在一定的不足，除了需要加強對職場霸凌的防範和處理，政府應該進一步完善法律和內部規範，確保公務人員的身心健康與安全得到有效保障，避免類似悲劇的再次發生，勞動部主管之「職業安全衛生法」，</w:t>
      </w:r>
      <w:r w:rsidRPr="00C87651">
        <w:rPr>
          <w:rFonts w:ascii="標楷體" w:eastAsia="標楷體" w:hAnsi="標楷體" w:hint="eastAsia"/>
          <w:color w:val="000000" w:themeColor="text1"/>
          <w:sz w:val="28"/>
          <w:szCs w:val="28"/>
        </w:rPr>
        <w:t>該</w:t>
      </w:r>
      <w:r w:rsidRPr="00C87651">
        <w:rPr>
          <w:rFonts w:ascii="標楷體" w:eastAsia="標楷體" w:hAnsi="標楷體"/>
          <w:color w:val="000000" w:themeColor="text1"/>
          <w:sz w:val="28"/>
          <w:szCs w:val="28"/>
        </w:rPr>
        <w:t>法律以勞工為主，對於公務員的職場霸凌案件，缺少具體的指導與保障。「公務人員安全及衛生防護辦法」目前未課予各該主管機關確保所屬人員人身安全之義務，應須通盤檢討並評估修正相關法規之必要，爰請公務人員保障暨培訓委員會於1個月內向立法院司法及法制委員會提出書面報告。</w:t>
      </w:r>
    </w:p>
    <w:p w14:paraId="1B5A82B5"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7A551B50"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鍾佳濱</w:t>
      </w:r>
    </w:p>
    <w:p w14:paraId="2E05C9CB" w14:textId="77777777" w:rsidR="00595F1B" w:rsidRPr="00C87651" w:rsidRDefault="00595F1B" w:rsidP="00A66D6E">
      <w:pPr>
        <w:numPr>
          <w:ilvl w:val="0"/>
          <w:numId w:val="38"/>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114年度公務人員保障暨培訓委員會預算案於派員出國計畫預算類別表編列預算4萬元。公務人員保障暨培訓委員會未說明考察的用途與相關計畫，尚難確保此預算使用的合理性和透明度。爰請公務人員保障暨培訓委員會於1個月內向立法院司法及法制委員會提出書面報告。</w:t>
      </w:r>
    </w:p>
    <w:p w14:paraId="2F1B42CB"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43DE3B9D"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鍾佳濱</w:t>
      </w:r>
    </w:p>
    <w:p w14:paraId="3FA1D605" w14:textId="77777777" w:rsidR="00595F1B" w:rsidRPr="00C87651" w:rsidRDefault="00595F1B" w:rsidP="00A66D6E">
      <w:pPr>
        <w:numPr>
          <w:ilvl w:val="0"/>
          <w:numId w:val="38"/>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114年度公務人員保障暨培訓委員會預算案於第2目「保障暨培訓」第2節「訓練與進修業務」項下「培訓評鑑技術研發規劃執行」編列預算135萬1千元。</w:t>
      </w:r>
    </w:p>
    <w:p w14:paraId="3E9C4B71" w14:textId="77777777" w:rsidR="00595F1B" w:rsidRPr="00C87651" w:rsidRDefault="00595F1B" w:rsidP="00F7781D">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經查，該計畫內容為辦理訓練成績評量與成效追蹤，以評鑑公務人員學習成果，達到培訓評鑑所要求之目標。據此而論，該項經費之編列，尚存疑異，亦即，應依據年度施政目標、年度重要施政計畫等等，實際需求進行合理、妥適規劃，如何辦理訓練成績評量、成效追蹤須定期檢討，並以有無配合政策之推廣與執行進行說明與考量，提出符合實際的使用計畫報告，以確保資源的有效配置和運用。</w:t>
      </w:r>
    </w:p>
    <w:p w14:paraId="0D070EC9" w14:textId="77777777" w:rsidR="00595F1B" w:rsidRPr="00C87651" w:rsidRDefault="00595F1B" w:rsidP="00F7781D">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爰請公務人員保障暨培訓委員會於2個月內向立法院司法及法制委員會提出書面報告。</w:t>
      </w:r>
    </w:p>
    <w:p w14:paraId="62CEFB9A"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399720D5"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鍾佳濱</w:t>
      </w:r>
    </w:p>
    <w:p w14:paraId="75D355B4" w14:textId="77777777" w:rsidR="00595F1B" w:rsidRPr="00C87651" w:rsidRDefault="00595F1B" w:rsidP="00A66D6E">
      <w:pPr>
        <w:numPr>
          <w:ilvl w:val="0"/>
          <w:numId w:val="38"/>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勞動部勞動力發展署發生職場霸凌事件，導致公務員輕生。依照現行規定，公務員沒有組工會權利，也不適用規範私部門的「職業安全</w:t>
      </w:r>
      <w:r w:rsidRPr="00C87651">
        <w:rPr>
          <w:rFonts w:ascii="標楷體" w:eastAsia="標楷體" w:hAnsi="標楷體" w:hint="eastAsia"/>
          <w:color w:val="000000" w:themeColor="text1"/>
          <w:sz w:val="28"/>
          <w:szCs w:val="28"/>
        </w:rPr>
        <w:t>衛生</w:t>
      </w:r>
      <w:r w:rsidRPr="00C87651">
        <w:rPr>
          <w:rFonts w:ascii="標楷體" w:eastAsia="標楷體" w:hAnsi="標楷體"/>
          <w:color w:val="000000" w:themeColor="text1"/>
          <w:sz w:val="28"/>
          <w:szCs w:val="28"/>
        </w:rPr>
        <w:t>法」相關法令，現在各機關又欠缺處理霸凌事件的專屬流程，更無監督機制，在法令保障上是化外之民。而公務員無法透過工會申訴及保障，在公務機關官僚體制官官相護，權力不對等狀況更為嚴重。</w:t>
      </w:r>
    </w:p>
    <w:p w14:paraId="478BE1C9" w14:textId="77777777" w:rsidR="00595F1B" w:rsidRPr="00C87651" w:rsidRDefault="00595F1B" w:rsidP="008427D4">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另，公務員擔任主管並沒有領導職能評核制度，導致經常</w:t>
      </w:r>
      <w:r w:rsidRPr="00C87651">
        <w:rPr>
          <w:rFonts w:ascii="標楷體" w:eastAsia="標楷體" w:hAnsi="標楷體"/>
          <w:color w:val="000000" w:themeColor="text1"/>
          <w:sz w:val="28"/>
          <w:szCs w:val="28"/>
        </w:rPr>
        <w:lastRenderedPageBreak/>
        <w:t>出現教育學家勞倫斯</w:t>
      </w:r>
      <w:r w:rsidRPr="00C87651">
        <w:rPr>
          <w:rFonts w:ascii="標楷體" w:eastAsia="標楷體" w:hAnsi="標楷體" w:hint="eastAsia"/>
          <w:color w:val="000000" w:themeColor="text1"/>
          <w:sz w:val="28"/>
          <w:szCs w:val="28"/>
        </w:rPr>
        <w:t>・彼得（</w:t>
      </w:r>
      <w:r w:rsidRPr="00C87651">
        <w:rPr>
          <w:rFonts w:ascii="標楷體" w:eastAsia="標楷體" w:hAnsi="標楷體"/>
          <w:color w:val="000000" w:themeColor="text1"/>
          <w:sz w:val="28"/>
          <w:szCs w:val="28"/>
        </w:rPr>
        <w:t>Laurence Peter）提出「彼得原理」：「在組織當中，每位員工都將升遷到他無法勝任的職位為止。」的現象，主管職人員是否具備良好之管理職能，攸關是</w:t>
      </w:r>
      <w:r w:rsidRPr="00C87651">
        <w:rPr>
          <w:rFonts w:ascii="標楷體" w:eastAsia="標楷體" w:hAnsi="標楷體" w:hint="eastAsia"/>
          <w:color w:val="000000" w:themeColor="text1"/>
          <w:sz w:val="28"/>
          <w:szCs w:val="28"/>
        </w:rPr>
        <w:t>否產生逾越管理權之霸凌行為。</w:t>
      </w:r>
    </w:p>
    <w:p w14:paraId="5C61BE8C" w14:textId="77777777" w:rsidR="00595F1B" w:rsidRPr="00C87651" w:rsidRDefault="00595F1B" w:rsidP="008427D4">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請</w:t>
      </w:r>
      <w:r w:rsidRPr="00C87651">
        <w:rPr>
          <w:rFonts w:ascii="標楷體" w:eastAsia="標楷體" w:hAnsi="標楷體"/>
          <w:color w:val="000000" w:themeColor="text1"/>
          <w:sz w:val="28"/>
          <w:szCs w:val="28"/>
        </w:rPr>
        <w:t>公務人員保障暨培訓委員會</w:t>
      </w:r>
      <w:r w:rsidRPr="00C87651">
        <w:rPr>
          <w:rFonts w:ascii="標楷體" w:eastAsia="標楷體" w:hAnsi="標楷體" w:hint="eastAsia"/>
          <w:color w:val="000000" w:themeColor="text1"/>
          <w:sz w:val="28"/>
          <w:szCs w:val="28"/>
        </w:rPr>
        <w:t>研議：</w:t>
      </w:r>
    </w:p>
    <w:p w14:paraId="2CD7FB98" w14:textId="77777777" w:rsidR="00595F1B" w:rsidRPr="00C87651" w:rsidRDefault="00595F1B" w:rsidP="008427D4">
      <w:pPr>
        <w:snapToGrid w:val="0"/>
        <w:ind w:leftChars="413" w:left="1271"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1、如何補強公務員籌組工會之權力？亦或如某些團體呼籲應將公務部門受雇者納入職業安全衛生法適用對象？</w:t>
      </w:r>
    </w:p>
    <w:p w14:paraId="74DBBDEC" w14:textId="77777777" w:rsidR="00595F1B" w:rsidRPr="00C87651" w:rsidRDefault="00595F1B" w:rsidP="008427D4">
      <w:pPr>
        <w:snapToGrid w:val="0"/>
        <w:ind w:leftChars="413" w:left="1271"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2、規劃機關首長及各級主管職人員之領導職能評核制度。</w:t>
      </w:r>
    </w:p>
    <w:p w14:paraId="2D12006B" w14:textId="77777777" w:rsidR="00595F1B" w:rsidRPr="00C87651" w:rsidRDefault="00595F1B" w:rsidP="008427D4">
      <w:pPr>
        <w:snapToGrid w:val="0"/>
        <w:ind w:leftChars="413" w:left="1271"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上列研議項目請於</w:t>
      </w:r>
      <w:r w:rsidRPr="00C87651">
        <w:rPr>
          <w:rFonts w:ascii="標楷體" w:eastAsia="標楷體" w:hAnsi="標楷體"/>
          <w:color w:val="000000" w:themeColor="text1"/>
          <w:sz w:val="28"/>
          <w:szCs w:val="28"/>
        </w:rPr>
        <w:t>1個月內向</w:t>
      </w:r>
      <w:r w:rsidRPr="00C87651">
        <w:rPr>
          <w:rFonts w:ascii="標楷體" w:eastAsia="標楷體" w:hAnsi="標楷體" w:hint="eastAsia"/>
          <w:color w:val="000000" w:themeColor="text1"/>
          <w:sz w:val="28"/>
          <w:szCs w:val="28"/>
        </w:rPr>
        <w:t>立法院</w:t>
      </w:r>
      <w:r w:rsidRPr="00C87651">
        <w:rPr>
          <w:rFonts w:ascii="標楷體" w:eastAsia="標楷體" w:hAnsi="標楷體"/>
          <w:color w:val="000000" w:themeColor="text1"/>
          <w:sz w:val="28"/>
          <w:szCs w:val="28"/>
        </w:rPr>
        <w:t>司法</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法制委員會提出書面報告。</w:t>
      </w:r>
    </w:p>
    <w:p w14:paraId="26A6E21D"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提案人：謝龍介</w:t>
      </w:r>
    </w:p>
    <w:p w14:paraId="6B3D32D2"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翁曉玲</w:t>
      </w:r>
    </w:p>
    <w:p w14:paraId="25D39CA6" w14:textId="77777777" w:rsidR="00595F1B" w:rsidRPr="00C87651" w:rsidRDefault="00595F1B" w:rsidP="00A66D6E">
      <w:pPr>
        <w:numPr>
          <w:ilvl w:val="0"/>
          <w:numId w:val="38"/>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114年度公務人員保障暨培訓委員會預算案於第2目「保障暨培訓」第2節「訓練與進修業務」項下「考試錄取人員基礎訓練及晉升官等訓練評量」編列預算325萬3千元。</w:t>
      </w:r>
    </w:p>
    <w:p w14:paraId="422D579C" w14:textId="77777777" w:rsidR="00595F1B" w:rsidRPr="00C87651" w:rsidRDefault="00595F1B" w:rsidP="00344B51">
      <w:pPr>
        <w:snapToGrid w:val="0"/>
        <w:ind w:left="987" w:firstLineChars="200" w:firstLine="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公務人員保障暨培訓委員會</w:t>
      </w:r>
      <w:r w:rsidRPr="00C87651">
        <w:rPr>
          <w:rFonts w:ascii="標楷體" w:eastAsia="標楷體" w:hAnsi="標楷體"/>
          <w:color w:val="000000" w:themeColor="text1"/>
          <w:sz w:val="28"/>
          <w:szCs w:val="28"/>
        </w:rPr>
        <w:t>每年辦理各項公務人員考試錄取人員基礎訓練，經由妥適之培訓方式，提</w:t>
      </w:r>
      <w:r w:rsidRPr="00C87651">
        <w:rPr>
          <w:rFonts w:ascii="標楷體" w:eastAsia="標楷體" w:hAnsi="標楷體" w:hint="eastAsia"/>
          <w:color w:val="000000" w:themeColor="text1"/>
          <w:sz w:val="28"/>
          <w:szCs w:val="28"/>
        </w:rPr>
        <w:t>升</w:t>
      </w:r>
      <w:r w:rsidRPr="00C87651">
        <w:rPr>
          <w:rFonts w:ascii="標楷體" w:eastAsia="標楷體" w:hAnsi="標楷體"/>
          <w:color w:val="000000" w:themeColor="text1"/>
          <w:sz w:val="28"/>
          <w:szCs w:val="28"/>
        </w:rPr>
        <w:t>公務人員素質及工作績效，涵養性別平等(包含CEDAW)及多元文化觀念，從而促進文官培訓制度更趨完善，落實公義社會與廉能政府之政策方針。</w:t>
      </w:r>
    </w:p>
    <w:p w14:paraId="6086C433" w14:textId="77777777" w:rsidR="00595F1B" w:rsidRPr="00C87651" w:rsidRDefault="00595F1B" w:rsidP="008427D4">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然根據《公務人員高等考試及相當等級特種考試基礎訓練課程架構及配當表》，高普考人員基礎訓練內文化課程僅</w:t>
      </w:r>
      <w:r w:rsidRPr="00C87651">
        <w:rPr>
          <w:rFonts w:ascii="標楷體" w:eastAsia="標楷體" w:hAnsi="標楷體" w:hint="eastAsia"/>
          <w:color w:val="000000" w:themeColor="text1"/>
          <w:sz w:val="28"/>
          <w:szCs w:val="28"/>
        </w:rPr>
        <w:t>占</w:t>
      </w:r>
      <w:r w:rsidRPr="00C87651">
        <w:rPr>
          <w:rFonts w:ascii="標楷體" w:eastAsia="標楷體" w:hAnsi="標楷體"/>
          <w:color w:val="000000" w:themeColor="text1"/>
          <w:sz w:val="28"/>
          <w:szCs w:val="28"/>
        </w:rPr>
        <w:t>涵蓋3%，且文化議題面向不足，恐難以達成培育公務人員文化共通職能之目標，保訓會應與文化部共同研擬，提升文化課程授課時間，並將課程內容貼近國家文化政策之內涵。</w:t>
      </w:r>
    </w:p>
    <w:p w14:paraId="2D21D223" w14:textId="77777777" w:rsidR="00595F1B" w:rsidRPr="00C87651" w:rsidRDefault="00595F1B" w:rsidP="008427D4">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爰請公務人員保障暨培訓委員會於2個月內向立法院司法及法制委員會提出書面報告。</w:t>
      </w:r>
    </w:p>
    <w:p w14:paraId="05875AFD"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34BA6052"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沈發惠</w:t>
      </w:r>
    </w:p>
    <w:p w14:paraId="6D0DFD68" w14:textId="77777777" w:rsidR="00595F1B" w:rsidRPr="00C87651" w:rsidRDefault="00595F1B" w:rsidP="00A66D6E">
      <w:pPr>
        <w:numPr>
          <w:ilvl w:val="0"/>
          <w:numId w:val="38"/>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公務人員保障暨培訓委員會每年辦理各項公務人員考試錄取人員基礎訓練，經由妥適之培訓方式，提</w:t>
      </w:r>
      <w:r w:rsidRPr="00C87651">
        <w:rPr>
          <w:rFonts w:ascii="標楷體" w:eastAsia="標楷體" w:hAnsi="標楷體" w:hint="eastAsia"/>
          <w:color w:val="000000" w:themeColor="text1"/>
          <w:sz w:val="28"/>
          <w:szCs w:val="28"/>
        </w:rPr>
        <w:t>升</w:t>
      </w:r>
      <w:r w:rsidRPr="00C87651">
        <w:rPr>
          <w:rFonts w:ascii="標楷體" w:eastAsia="標楷體" w:hAnsi="標楷體"/>
          <w:color w:val="000000" w:themeColor="text1"/>
          <w:sz w:val="28"/>
          <w:szCs w:val="28"/>
        </w:rPr>
        <w:t>公務人員素質及工作績效，涵養性別平等(包含CEDAW)及多元文化觀念，從而促進文官培訓制度更趨完善，落實公義社會與廉能政府之政策方針。</w:t>
      </w:r>
    </w:p>
    <w:p w14:paraId="4CBF73E5" w14:textId="77777777" w:rsidR="00595F1B" w:rsidRPr="00C87651" w:rsidRDefault="00595F1B" w:rsidP="00344B51">
      <w:pPr>
        <w:snapToGrid w:val="0"/>
        <w:ind w:left="98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目前文化行政類科集中實務訓練由保訓會與文化部共同</w:t>
      </w:r>
      <w:r w:rsidRPr="00C87651">
        <w:rPr>
          <w:rFonts w:ascii="標楷體" w:eastAsia="標楷體" w:hAnsi="標楷體" w:hint="eastAsia"/>
          <w:color w:val="000000" w:themeColor="text1"/>
          <w:sz w:val="28"/>
          <w:szCs w:val="28"/>
        </w:rPr>
        <w:t>規</w:t>
      </w:r>
      <w:r w:rsidRPr="00C87651">
        <w:rPr>
          <w:rFonts w:ascii="標楷體" w:eastAsia="標楷體" w:hAnsi="標楷體"/>
          <w:color w:val="000000" w:themeColor="text1"/>
          <w:sz w:val="28"/>
          <w:szCs w:val="28"/>
        </w:rPr>
        <w:t>劃，課程內容與講師安排俱佳，惟課程安排皆於室內，缺乏現場學習(On-site learning)之規劃，我國有許多文化場館與保存良好之文化資產，保訓會應與文化部共同研擬，將學員由教室帶入文化現址，以利學員們能第一線理解文化，提升專業</w:t>
      </w:r>
      <w:r w:rsidRPr="00C87651">
        <w:rPr>
          <w:rFonts w:ascii="標楷體" w:eastAsia="標楷體" w:hAnsi="標楷體"/>
          <w:color w:val="000000" w:themeColor="text1"/>
          <w:sz w:val="28"/>
          <w:szCs w:val="28"/>
        </w:rPr>
        <w:lastRenderedPageBreak/>
        <w:t>文化素養。</w:t>
      </w:r>
    </w:p>
    <w:p w14:paraId="67CDEE6F" w14:textId="77777777" w:rsidR="00595F1B" w:rsidRPr="00C87651" w:rsidRDefault="00595F1B" w:rsidP="00344B51">
      <w:pPr>
        <w:snapToGrid w:val="0"/>
        <w:ind w:left="98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爰請公務人員保障暨培訓委員會</w:t>
      </w:r>
      <w:r w:rsidRPr="00C87651">
        <w:rPr>
          <w:rFonts w:ascii="標楷體" w:eastAsia="標楷體" w:hAnsi="標楷體" w:hint="eastAsia"/>
          <w:color w:val="000000" w:themeColor="text1"/>
          <w:sz w:val="28"/>
          <w:szCs w:val="28"/>
        </w:rPr>
        <w:t>儘</w:t>
      </w:r>
      <w:r w:rsidRPr="00C87651">
        <w:rPr>
          <w:rFonts w:ascii="標楷體" w:eastAsia="標楷體" w:hAnsi="標楷體"/>
          <w:color w:val="000000" w:themeColor="text1"/>
          <w:sz w:val="28"/>
          <w:szCs w:val="28"/>
        </w:rPr>
        <w:t>速將現場學習納入文化行政類科之實務訓練中，並具體推動相關安排。</w:t>
      </w:r>
    </w:p>
    <w:p w14:paraId="6240F4C9"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70FBA267"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沈發惠</w:t>
      </w:r>
    </w:p>
    <w:p w14:paraId="00922C07" w14:textId="77777777" w:rsidR="00595F1B" w:rsidRPr="00C87651" w:rsidRDefault="00595F1B" w:rsidP="007E72D8">
      <w:pPr>
        <w:snapToGrid w:val="0"/>
        <w:spacing w:beforeLines="50" w:before="18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第5項 國家文官學院及所屬3億3,237萬8千元，照列。</w:t>
      </w:r>
    </w:p>
    <w:p w14:paraId="02AFBD85" w14:textId="77777777" w:rsidR="00595F1B" w:rsidRPr="00C87651" w:rsidRDefault="00595F1B" w:rsidP="006A3107">
      <w:pPr>
        <w:snapToGrid w:val="0"/>
        <w:ind w:leftChars="150" w:left="1201" w:hangingChars="300" w:hanging="841"/>
        <w:jc w:val="both"/>
        <w:rPr>
          <w:rFonts w:ascii="標楷體" w:eastAsia="標楷體" w:hAnsi="標楷體"/>
          <w:b/>
          <w:bCs/>
          <w:color w:val="000000" w:themeColor="text1"/>
          <w:sz w:val="28"/>
          <w:szCs w:val="28"/>
        </w:rPr>
      </w:pPr>
      <w:r w:rsidRPr="00C87651">
        <w:rPr>
          <w:rFonts w:ascii="標楷體" w:eastAsia="標楷體" w:hAnsi="標楷體"/>
          <w:b/>
          <w:bCs/>
          <w:color w:val="000000" w:themeColor="text1"/>
          <w:sz w:val="28"/>
          <w:szCs w:val="28"/>
        </w:rPr>
        <w:t>本項提案</w:t>
      </w:r>
      <w:r w:rsidRPr="00C87651">
        <w:rPr>
          <w:rFonts w:ascii="標楷體" w:eastAsia="標楷體" w:hAnsi="標楷體" w:hint="eastAsia"/>
          <w:b/>
          <w:bCs/>
          <w:color w:val="000000" w:themeColor="text1"/>
          <w:sz w:val="28"/>
          <w:szCs w:val="28"/>
        </w:rPr>
        <w:t>1</w:t>
      </w:r>
      <w:r w:rsidRPr="00C87651">
        <w:rPr>
          <w:rFonts w:ascii="標楷體" w:eastAsia="標楷體" w:hAnsi="標楷體"/>
          <w:b/>
          <w:bCs/>
          <w:color w:val="000000" w:themeColor="text1"/>
          <w:sz w:val="28"/>
          <w:szCs w:val="28"/>
        </w:rPr>
        <w:t>案，保留，送院會處理：</w:t>
      </w:r>
    </w:p>
    <w:p w14:paraId="2B065AE8" w14:textId="77777777" w:rsidR="00595F1B" w:rsidRPr="00C87651" w:rsidRDefault="00595F1B" w:rsidP="00A66D6E">
      <w:pPr>
        <w:numPr>
          <w:ilvl w:val="0"/>
          <w:numId w:val="34"/>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經查國家文官學院辦公房舍並無增加，113年度該項水電費法定預算數為3,390千元，相較於114年度編列水電費4,188千元，共計增加798千元，增長幅度為23.5%。</w:t>
      </w:r>
    </w:p>
    <w:p w14:paraId="2DDA2F1D" w14:textId="77777777" w:rsidR="00595F1B" w:rsidRPr="00C87651" w:rsidRDefault="00595F1B" w:rsidP="002F4979">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依據行政院113年3月所頒布的「政府機關及學校用電效率提升計畫」(113年-115年)核定本規定，各機關學校每年用電效率以提升1%為原則，本期訂定目標為115年整體用電效率較112年提升3%。因此，各機關114年度理應提升用電效率、節電目標為2%。假設114年電價漲幅為10%，扣除節電目標2%，則114年電費支出僅能比113年成長約為7.8%(0.98＊1.1=1.078，成長7.8%)。</w:t>
      </w:r>
    </w:p>
    <w:p w14:paraId="264E38E7" w14:textId="77777777" w:rsidR="00595F1B" w:rsidRPr="00C87651" w:rsidRDefault="00595F1B" w:rsidP="002F4979">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以113年水電費預算3,390千元，成長7.8%後則國家文官學院114年水電費應為3,655千元。原預算編列數為4,188千元，超編533千元，應予以刪除。據此，爰該項預算減列53萬3千元，並另凍結50萬元，俟國家文官學院及所屬於2個月內向立法院司法及法制委員會提出用電效率提升專案報告並經同意後，始得動支。</w:t>
      </w:r>
    </w:p>
    <w:p w14:paraId="21E9AB15" w14:textId="77777777" w:rsidR="00595F1B" w:rsidRPr="00C87651" w:rsidRDefault="00595F1B" w:rsidP="00E9798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　羅智強</w:t>
      </w:r>
    </w:p>
    <w:p w14:paraId="1C550675" w14:textId="77777777" w:rsidR="00595F1B" w:rsidRPr="00C87651" w:rsidRDefault="00595F1B" w:rsidP="00E9798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w:t>
      </w:r>
    </w:p>
    <w:p w14:paraId="04E56CB8" w14:textId="77777777" w:rsidR="00595F1B" w:rsidRPr="00C87651" w:rsidRDefault="00595F1B" w:rsidP="007E72D8">
      <w:pPr>
        <w:snapToGrid w:val="0"/>
        <w:spacing w:beforeLines="50" w:before="18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第6項 公務人員退休撫卹基金管理局3億3,248萬7千元，照列。</w:t>
      </w:r>
    </w:p>
    <w:p w14:paraId="70887F22" w14:textId="77777777" w:rsidR="00595F1B" w:rsidRPr="00C87651" w:rsidRDefault="00595F1B" w:rsidP="006A3107">
      <w:pPr>
        <w:snapToGrid w:val="0"/>
        <w:ind w:leftChars="150" w:left="1201" w:hangingChars="300" w:hanging="841"/>
        <w:jc w:val="both"/>
        <w:rPr>
          <w:rFonts w:ascii="標楷體" w:eastAsia="標楷體" w:hAnsi="標楷體"/>
          <w:b/>
          <w:bCs/>
          <w:color w:val="000000" w:themeColor="text1"/>
          <w:sz w:val="28"/>
          <w:szCs w:val="28"/>
        </w:rPr>
      </w:pPr>
      <w:r w:rsidRPr="00C87651">
        <w:rPr>
          <w:rFonts w:ascii="標楷體" w:eastAsia="標楷體" w:hAnsi="標楷體"/>
          <w:b/>
          <w:bCs/>
          <w:color w:val="000000" w:themeColor="text1"/>
          <w:sz w:val="28"/>
          <w:szCs w:val="28"/>
        </w:rPr>
        <w:t>本項通過決議3項：</w:t>
      </w:r>
    </w:p>
    <w:p w14:paraId="3F822AF5" w14:textId="77777777" w:rsidR="00595F1B" w:rsidRPr="00C87651" w:rsidRDefault="00595F1B" w:rsidP="00A66D6E">
      <w:pPr>
        <w:numPr>
          <w:ilvl w:val="0"/>
          <w:numId w:val="35"/>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114年度公務人員退休撫卹基金管理局歲出預算第2目「退撫基金管理」編列1億3,683萬5千</w:t>
      </w:r>
      <w:r w:rsidRPr="00C87651">
        <w:rPr>
          <w:rFonts w:ascii="標楷體" w:eastAsia="標楷體" w:hAnsi="標楷體" w:hint="eastAsia"/>
          <w:color w:val="000000" w:themeColor="text1"/>
          <w:sz w:val="28"/>
          <w:szCs w:val="28"/>
        </w:rPr>
        <w:t>元</w:t>
      </w:r>
      <w:r w:rsidRPr="00C87651">
        <w:rPr>
          <w:rFonts w:ascii="標楷體" w:eastAsia="標楷體" w:hAnsi="標楷體"/>
          <w:color w:val="000000" w:themeColor="text1"/>
          <w:sz w:val="28"/>
          <w:szCs w:val="28"/>
        </w:rPr>
        <w:t>，凍結</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,368萬</w:t>
      </w:r>
      <w:r w:rsidRPr="00C87651">
        <w:rPr>
          <w:rFonts w:ascii="標楷體" w:eastAsia="標楷體" w:hAnsi="標楷體" w:hint="eastAsia"/>
          <w:color w:val="000000" w:themeColor="text1"/>
          <w:sz w:val="28"/>
          <w:szCs w:val="28"/>
        </w:rPr>
        <w:t>3千</w:t>
      </w:r>
      <w:r w:rsidRPr="00C87651">
        <w:rPr>
          <w:rFonts w:ascii="標楷體" w:eastAsia="標楷體" w:hAnsi="標楷體"/>
          <w:color w:val="000000" w:themeColor="text1"/>
          <w:sz w:val="28"/>
          <w:szCs w:val="28"/>
        </w:rPr>
        <w:t>元，俟向立法院司法及法制委員會提出書面報告後，始得動支。</w:t>
      </w:r>
    </w:p>
    <w:p w14:paraId="7FB6D4F0" w14:textId="77777777" w:rsidR="00595F1B" w:rsidRPr="00C87651" w:rsidRDefault="00595F1B" w:rsidP="00E9798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提案人：謝龍介</w:t>
      </w:r>
    </w:p>
    <w:p w14:paraId="2413F686" w14:textId="77777777" w:rsidR="00595F1B" w:rsidRPr="00C87651" w:rsidRDefault="00595F1B" w:rsidP="00E9798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翁曉玲</w:t>
      </w:r>
    </w:p>
    <w:p w14:paraId="2CE5258F" w14:textId="77777777" w:rsidR="00595F1B" w:rsidRPr="00C87651" w:rsidRDefault="00595F1B" w:rsidP="00A66D6E">
      <w:pPr>
        <w:numPr>
          <w:ilvl w:val="0"/>
          <w:numId w:val="35"/>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114年度公務人員退休撫卹基金管理局預算案於第2目「退撫基金管理」項下「基金收支及保管之規劃」中「設備及投資」編列預算2,345萬元。</w:t>
      </w:r>
    </w:p>
    <w:p w14:paraId="6DDE9F3C" w14:textId="77777777" w:rsidR="00595F1B" w:rsidRPr="00C87651" w:rsidRDefault="00595F1B" w:rsidP="002F4979">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經查，為因應基金管理業務成長及業務推動需要，辦理機房周邊設備汰換作業計2,345萬元，包括：辦理機房周邊設備汰換作業計及辦理業務系統更新、基金公文管理系統功能增修、風險控制系統功能增修、國內外委託更新作業等。據此而論，該項經費之編列，尚存疑異，亦即，應依據年度施政目標、年度重要施政計畫等，實際需求進行合理、妥適規劃，並以有無配合政策之推廣與執行進行說明與考量，公務人員退休撫卹基金管理局應提出符合實際的使用計畫報告，以確保資源的有效配置和運用。</w:t>
      </w:r>
    </w:p>
    <w:p w14:paraId="108FBB28" w14:textId="77777777" w:rsidR="00595F1B" w:rsidRPr="00C87651" w:rsidRDefault="00595F1B" w:rsidP="002F4979">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爰請公務人員退休撫卹基金管理局於2個月內向立法院司法及法制委員會提出書面報告。</w:t>
      </w:r>
    </w:p>
    <w:p w14:paraId="750BB8D5"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5DBEB245"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鍾佳濱</w:t>
      </w:r>
    </w:p>
    <w:p w14:paraId="77C9FAAC" w14:textId="77777777" w:rsidR="00595F1B" w:rsidRPr="00C87651" w:rsidRDefault="00595F1B" w:rsidP="00A66D6E">
      <w:pPr>
        <w:numPr>
          <w:ilvl w:val="0"/>
          <w:numId w:val="35"/>
        </w:numPr>
        <w:snapToGrid w:val="0"/>
        <w:ind w:leftChars="178" w:left="987" w:hangingChars="200" w:hanging="560"/>
        <w:jc w:val="both"/>
        <w:rPr>
          <w:rFonts w:ascii="標楷體" w:eastAsia="標楷體" w:hAnsi="標楷體"/>
          <w:color w:val="000000" w:themeColor="text1"/>
          <w:sz w:val="28"/>
          <w:szCs w:val="28"/>
        </w:rPr>
      </w:pPr>
      <w:bookmarkStart w:id="504" w:name="tmpsummary"/>
      <w:bookmarkEnd w:id="504"/>
      <w:r w:rsidRPr="00C87651">
        <w:rPr>
          <w:rFonts w:ascii="標楷體" w:eastAsia="標楷體" w:hAnsi="標楷體"/>
          <w:color w:val="000000" w:themeColor="text1"/>
          <w:sz w:val="28"/>
          <w:szCs w:val="28"/>
        </w:rPr>
        <w:t>近年全球暖化導致極端氣候頻傳，2023年聯合國氣候大會COP28也決議，「全球的能源系統應以公正、有序、平等的方式轉型遠離化石燃料」。</w:t>
      </w:r>
      <w:r w:rsidRPr="00C87651">
        <w:rPr>
          <w:rFonts w:ascii="標楷體" w:eastAsia="標楷體" w:hAnsi="標楷體" w:hint="eastAsia"/>
          <w:color w:val="000000" w:themeColor="text1"/>
          <w:sz w:val="28"/>
          <w:szCs w:val="28"/>
        </w:rPr>
        <w:t>2024</w:t>
      </w:r>
      <w:r w:rsidRPr="00C87651">
        <w:rPr>
          <w:rFonts w:ascii="標楷體" w:eastAsia="標楷體" w:hAnsi="標楷體"/>
          <w:color w:val="000000" w:themeColor="text1"/>
          <w:sz w:val="28"/>
          <w:szCs w:val="28"/>
        </w:rPr>
        <w:t>年我國總統府宣布成立國家氣候變遷對策委員會，重新設定2032、2035年減碳新目標，並強化台灣氣候行動，推動碳排淨零轉型，提升產業國際競爭力。</w:t>
      </w:r>
    </w:p>
    <w:p w14:paraId="1AA2911F" w14:textId="77777777" w:rsidR="00595F1B" w:rsidRPr="00C87651" w:rsidRDefault="00595F1B" w:rsidP="00586C06">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然公務人員退休撫卹基金</w:t>
      </w:r>
      <w:r w:rsidRPr="00C87651">
        <w:rPr>
          <w:rFonts w:ascii="標楷體" w:eastAsia="標楷體" w:hAnsi="標楷體" w:hint="eastAsia"/>
          <w:color w:val="000000" w:themeColor="text1"/>
          <w:sz w:val="28"/>
          <w:szCs w:val="28"/>
        </w:rPr>
        <w:t>113</w:t>
      </w:r>
      <w:r w:rsidRPr="00C87651">
        <w:rPr>
          <w:rFonts w:ascii="標楷體" w:eastAsia="標楷體" w:hAnsi="標楷體"/>
          <w:color w:val="000000" w:themeColor="text1"/>
          <w:sz w:val="28"/>
          <w:szCs w:val="28"/>
        </w:rPr>
        <w:t>年度結餘雖突破</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兆元創下歷史新高，但其投融資決策並未納入氣候風險分析，投資組合及氣候相關資訊透明度偏低，也未向大眾揭露氣候變遷對投資的正負影響。近期環保團體針對國內四大基金前十大投資標的進行碳足跡分析，其結果顯示退撫基金的投融資碳排量為四大基金中最高，恐有違我國推動淨零轉型之政策目標。</w:t>
      </w:r>
    </w:p>
    <w:p w14:paraId="69A616D2" w14:textId="77777777" w:rsidR="00595F1B" w:rsidRPr="00C87651" w:rsidRDefault="00595F1B" w:rsidP="00586C06">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爰建請公務人員退休撫卹基金管理局研議將氣候風險納入其投融資決策考量，公布投融資標的之碳足跡，並於3個月內向立法院司法及法制委員會提出相關書面報告。</w:t>
      </w:r>
    </w:p>
    <w:p w14:paraId="23C657D9"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提案人：吳思瑤</w:t>
      </w:r>
    </w:p>
    <w:p w14:paraId="0B24E658" w14:textId="77777777" w:rsidR="00595F1B" w:rsidRPr="00C87651" w:rsidRDefault="00595F1B" w:rsidP="006A3107">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連署人：莊瑞雄　鍾佳濱</w:t>
      </w:r>
    </w:p>
    <w:p w14:paraId="21A56E86" w14:textId="77777777" w:rsidR="00595F1B" w:rsidRPr="00C87651" w:rsidRDefault="00595F1B" w:rsidP="009C157A">
      <w:pPr>
        <w:snapToGrid w:val="0"/>
        <w:ind w:left="560" w:hangingChars="200" w:hanging="560"/>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w:t>
      </w:r>
      <w:r w:rsidRPr="00C87651">
        <w:rPr>
          <w:rFonts w:ascii="標楷體" w:eastAsia="標楷體" w:hAnsi="標楷體"/>
          <w:color w:val="000000" w:themeColor="text1"/>
          <w:sz w:val="28"/>
          <w:szCs w:val="28"/>
          <w:shd w:val="clear" w:color="auto" w:fill="FFFFFF" w:themeFill="background1"/>
        </w:rPr>
        <w:t>三</w:t>
      </w:r>
      <w:r w:rsidRPr="00C87651">
        <w:rPr>
          <w:rFonts w:ascii="標楷體" w:eastAsia="標楷體" w:hAnsi="標楷體" w:hint="eastAsia"/>
          <w:color w:val="000000" w:themeColor="text1"/>
          <w:sz w:val="28"/>
          <w:szCs w:val="28"/>
          <w:shd w:val="clear" w:color="auto" w:fill="FFFFFF" w:themeFill="background1"/>
        </w:rPr>
        <w:t>)</w:t>
      </w:r>
      <w:r w:rsidRPr="00C87651">
        <w:rPr>
          <w:rFonts w:ascii="標楷體" w:eastAsia="標楷體" w:hAnsi="標楷體"/>
          <w:color w:val="000000" w:themeColor="text1"/>
          <w:sz w:val="28"/>
          <w:szCs w:val="28"/>
          <w:shd w:val="clear" w:color="auto" w:fill="FFFFFF" w:themeFill="background1"/>
        </w:rPr>
        <w:t>中華民國1</w:t>
      </w:r>
      <w:r w:rsidRPr="00C87651">
        <w:rPr>
          <w:rFonts w:ascii="標楷體" w:eastAsia="標楷體" w:hAnsi="標楷體" w:hint="eastAsia"/>
          <w:color w:val="000000" w:themeColor="text1"/>
          <w:sz w:val="28"/>
          <w:szCs w:val="28"/>
          <w:shd w:val="clear" w:color="auto" w:fill="FFFFFF" w:themeFill="background1"/>
        </w:rPr>
        <w:t>14</w:t>
      </w:r>
      <w:r w:rsidRPr="00C87651">
        <w:rPr>
          <w:rFonts w:ascii="標楷體" w:eastAsia="標楷體" w:hAnsi="標楷體"/>
          <w:color w:val="000000" w:themeColor="text1"/>
          <w:sz w:val="28"/>
          <w:szCs w:val="28"/>
          <w:shd w:val="clear" w:color="auto" w:fill="FFFFFF" w:themeFill="background1"/>
        </w:rPr>
        <w:t>年度中央政府總預算案關於考試院及所屬主管收支部分審查完竣，提報院會</w:t>
      </w:r>
      <w:r w:rsidRPr="00C87651">
        <w:rPr>
          <w:rFonts w:ascii="標楷體" w:eastAsia="標楷體" w:hAnsi="標楷體" w:hint="eastAsia"/>
          <w:color w:val="000000" w:themeColor="text1"/>
          <w:sz w:val="28"/>
          <w:szCs w:val="28"/>
          <w:shd w:val="clear" w:color="auto" w:fill="FFFFFF" w:themeFill="background1"/>
        </w:rPr>
        <w:t>，院會討論前，</w:t>
      </w:r>
      <w:r w:rsidRPr="00C87651">
        <w:rPr>
          <w:rFonts w:ascii="標楷體" w:eastAsia="標楷體" w:hAnsi="標楷體"/>
          <w:color w:val="000000" w:themeColor="text1"/>
          <w:sz w:val="28"/>
          <w:szCs w:val="28"/>
          <w:shd w:val="clear" w:color="auto" w:fill="FFFFFF" w:themeFill="background1"/>
        </w:rPr>
        <w:t>須交由黨團協商</w:t>
      </w:r>
      <w:r w:rsidRPr="00C87651">
        <w:rPr>
          <w:rFonts w:ascii="標楷體" w:eastAsia="標楷體" w:hAnsi="標楷體" w:hint="eastAsia"/>
          <w:color w:val="000000" w:themeColor="text1"/>
          <w:sz w:val="28"/>
          <w:szCs w:val="28"/>
          <w:shd w:val="clear" w:color="auto" w:fill="FFFFFF" w:themeFill="background1"/>
        </w:rPr>
        <w:t>；院會討論時，由鍾召集委員佳濱出席說明。</w:t>
      </w:r>
    </w:p>
    <w:p w14:paraId="628DD921" w14:textId="77777777" w:rsidR="00595F1B" w:rsidRPr="00C87651" w:rsidRDefault="00595F1B" w:rsidP="00DE1C43">
      <w:pPr>
        <w:spacing w:beforeLines="50" w:before="180" w:line="370" w:lineRule="exact"/>
        <w:ind w:left="701" w:hangingChars="250" w:hanging="701"/>
        <w:contextualSpacing/>
        <w:jc w:val="both"/>
        <w:rPr>
          <w:rFonts w:ascii="標楷體" w:eastAsia="標楷體" w:hAnsi="標楷體"/>
          <w:b/>
          <w:color w:val="000000" w:themeColor="text1"/>
          <w:sz w:val="28"/>
          <w:szCs w:val="28"/>
          <w:shd w:val="clear" w:color="auto" w:fill="FFFFFF" w:themeFill="background1"/>
        </w:rPr>
      </w:pPr>
      <w:r w:rsidRPr="00C87651">
        <w:rPr>
          <w:rFonts w:ascii="標楷體" w:eastAsia="標楷體" w:hAnsi="標楷體" w:hint="eastAsia"/>
          <w:b/>
          <w:color w:val="000000" w:themeColor="text1"/>
          <w:sz w:val="28"/>
          <w:szCs w:val="28"/>
          <w:shd w:val="clear" w:color="auto" w:fill="FFFFFF" w:themeFill="background1"/>
        </w:rPr>
        <w:t>二、「考選業務基金」：</w:t>
      </w:r>
    </w:p>
    <w:p w14:paraId="76CFA7A5" w14:textId="77777777" w:rsidR="00595F1B" w:rsidRPr="00C87651" w:rsidRDefault="00595F1B" w:rsidP="00DE1C43">
      <w:pPr>
        <w:spacing w:line="370" w:lineRule="exact"/>
        <w:ind w:leftChars="200" w:left="1040" w:hangingChars="200" w:hanging="560"/>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(一)業務計畫：應依據業務收支、轉投資、固定資產建設改良擴充</w:t>
      </w:r>
      <w:r w:rsidRPr="00C87651">
        <w:rPr>
          <w:rFonts w:ascii="標楷體" w:eastAsia="標楷體" w:hAnsi="標楷體" w:hint="eastAsia"/>
          <w:color w:val="000000" w:themeColor="text1"/>
          <w:sz w:val="28"/>
          <w:szCs w:val="28"/>
        </w:rPr>
        <w:t>及資金運用等</w:t>
      </w:r>
      <w:r w:rsidRPr="00C87651">
        <w:rPr>
          <w:rFonts w:ascii="標楷體" w:eastAsia="標楷體" w:hAnsi="標楷體" w:hint="eastAsia"/>
          <w:color w:val="000000" w:themeColor="text1"/>
          <w:sz w:val="28"/>
          <w:szCs w:val="28"/>
          <w:shd w:val="clear" w:color="auto" w:fill="FFFFFF" w:themeFill="background1"/>
        </w:rPr>
        <w:t>項之審查結果，隨同調整。</w:t>
      </w:r>
    </w:p>
    <w:p w14:paraId="175F4AEC" w14:textId="77777777" w:rsidR="00595F1B" w:rsidRPr="00C87651" w:rsidRDefault="00595F1B" w:rsidP="00DE1C43">
      <w:pPr>
        <w:spacing w:line="370" w:lineRule="exact"/>
        <w:ind w:leftChars="200" w:left="1040" w:hangingChars="200" w:hanging="560"/>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(二)業務收支：</w:t>
      </w:r>
    </w:p>
    <w:p w14:paraId="3DC9FB74" w14:textId="77777777" w:rsidR="00595F1B" w:rsidRPr="00C87651" w:rsidRDefault="00595F1B" w:rsidP="00DE1C43">
      <w:pPr>
        <w:spacing w:line="370" w:lineRule="exact"/>
        <w:ind w:leftChars="450" w:left="1360" w:hangingChars="100" w:hanging="280"/>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1.業務總收入：</w:t>
      </w:r>
      <w:r w:rsidRPr="00C87651">
        <w:rPr>
          <w:rFonts w:ascii="標楷體" w:eastAsia="標楷體" w:hAnsi="標楷體" w:hint="eastAsia"/>
          <w:color w:val="000000" w:themeColor="text1"/>
          <w:sz w:val="28"/>
          <w:szCs w:val="28"/>
        </w:rPr>
        <w:t>6億0,067萬8千元</w:t>
      </w:r>
      <w:r w:rsidRPr="00C87651">
        <w:rPr>
          <w:rFonts w:ascii="標楷體" w:eastAsia="標楷體" w:hAnsi="標楷體" w:hint="eastAsia"/>
          <w:color w:val="000000" w:themeColor="text1"/>
          <w:sz w:val="28"/>
          <w:szCs w:val="28"/>
          <w:shd w:val="clear" w:color="auto" w:fill="FFFFFF" w:themeFill="background1"/>
        </w:rPr>
        <w:t>，照列。</w:t>
      </w:r>
    </w:p>
    <w:p w14:paraId="08C06211" w14:textId="77777777" w:rsidR="00595F1B" w:rsidRPr="00C87651" w:rsidRDefault="00595F1B" w:rsidP="00DE1C43">
      <w:pPr>
        <w:spacing w:line="370" w:lineRule="exact"/>
        <w:ind w:leftChars="450" w:left="1360" w:hangingChars="100" w:hanging="280"/>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2.業務總支出：</w:t>
      </w:r>
      <w:r w:rsidRPr="00C87651">
        <w:rPr>
          <w:rStyle w:val="32"/>
          <w:rFonts w:ascii="標楷體" w:hAnsi="標楷體" w:hint="eastAsia"/>
          <w:color w:val="000000" w:themeColor="text1"/>
          <w:szCs w:val="28"/>
        </w:rPr>
        <w:t>5</w:t>
      </w:r>
      <w:r w:rsidRPr="00C87651">
        <w:rPr>
          <w:rFonts w:ascii="標楷體" w:eastAsia="標楷體" w:hAnsi="標楷體" w:hint="eastAsia"/>
          <w:color w:val="000000" w:themeColor="text1"/>
          <w:sz w:val="28"/>
          <w:szCs w:val="28"/>
        </w:rPr>
        <w:t>億8,956萬3千元</w:t>
      </w:r>
      <w:r w:rsidRPr="00C87651">
        <w:rPr>
          <w:rFonts w:ascii="標楷體" w:eastAsia="標楷體" w:hAnsi="標楷體" w:hint="eastAsia"/>
          <w:color w:val="000000" w:themeColor="text1"/>
          <w:sz w:val="28"/>
          <w:szCs w:val="28"/>
          <w:shd w:val="clear" w:color="auto" w:fill="FFFFFF" w:themeFill="background1"/>
        </w:rPr>
        <w:t>，照列。</w:t>
      </w:r>
    </w:p>
    <w:p w14:paraId="577EE03E" w14:textId="77777777" w:rsidR="00595F1B" w:rsidRPr="00C87651" w:rsidRDefault="00595F1B" w:rsidP="00DE1C43">
      <w:pPr>
        <w:spacing w:line="370" w:lineRule="exact"/>
        <w:ind w:leftChars="450" w:left="1360" w:hangingChars="100" w:hanging="280"/>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3.本期賸餘：</w:t>
      </w:r>
      <w:r w:rsidRPr="00C87651">
        <w:rPr>
          <w:rFonts w:ascii="標楷體" w:eastAsia="標楷體" w:hAnsi="標楷體" w:hint="eastAsia"/>
          <w:color w:val="000000" w:themeColor="text1"/>
          <w:sz w:val="28"/>
          <w:szCs w:val="28"/>
        </w:rPr>
        <w:t>1,111萬5千元</w:t>
      </w:r>
      <w:r w:rsidRPr="00C87651">
        <w:rPr>
          <w:rFonts w:ascii="標楷體" w:eastAsia="標楷體" w:hAnsi="標楷體" w:hint="eastAsia"/>
          <w:color w:val="000000" w:themeColor="text1"/>
          <w:sz w:val="28"/>
          <w:szCs w:val="28"/>
          <w:shd w:val="clear" w:color="auto" w:fill="FFFFFF" w:themeFill="background1"/>
        </w:rPr>
        <w:t>，照列。</w:t>
      </w:r>
    </w:p>
    <w:p w14:paraId="396DA1F6" w14:textId="77777777" w:rsidR="00595F1B" w:rsidRPr="00C87651" w:rsidRDefault="00595F1B" w:rsidP="00DE1C43">
      <w:pPr>
        <w:spacing w:line="370" w:lineRule="exact"/>
        <w:ind w:leftChars="200" w:left="1320" w:hangingChars="300" w:hanging="840"/>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(三)解繳公庫淨額：無列數。</w:t>
      </w:r>
    </w:p>
    <w:p w14:paraId="3DEB2260" w14:textId="77777777" w:rsidR="00595F1B" w:rsidRPr="00C87651" w:rsidRDefault="00595F1B" w:rsidP="00DE1C43">
      <w:pPr>
        <w:spacing w:line="370" w:lineRule="exact"/>
        <w:ind w:leftChars="200" w:left="1320" w:hangingChars="300" w:hanging="840"/>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(四)轉投資計畫：無列數。</w:t>
      </w:r>
    </w:p>
    <w:p w14:paraId="009285B6" w14:textId="77777777" w:rsidR="00595F1B" w:rsidRPr="00C87651" w:rsidRDefault="00595F1B" w:rsidP="00DE1C43">
      <w:pPr>
        <w:spacing w:line="370" w:lineRule="exact"/>
        <w:ind w:leftChars="200" w:left="1320" w:hangingChars="300" w:hanging="840"/>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(五)固定資產建設改良擴充：</w:t>
      </w:r>
      <w:r w:rsidRPr="00C87651">
        <w:rPr>
          <w:rFonts w:ascii="標楷體" w:eastAsia="標楷體" w:hAnsi="標楷體" w:hint="eastAsia"/>
          <w:color w:val="000000" w:themeColor="text1"/>
          <w:sz w:val="28"/>
          <w:szCs w:val="28"/>
        </w:rPr>
        <w:t>4,441萬5千元</w:t>
      </w:r>
      <w:r w:rsidRPr="00C87651">
        <w:rPr>
          <w:rFonts w:ascii="標楷體" w:eastAsia="標楷體" w:hAnsi="標楷體" w:hint="eastAsia"/>
          <w:color w:val="000000" w:themeColor="text1"/>
          <w:sz w:val="28"/>
          <w:szCs w:val="28"/>
          <w:shd w:val="clear" w:color="auto" w:fill="FFFFFF" w:themeFill="background1"/>
        </w:rPr>
        <w:t>，照列。</w:t>
      </w:r>
    </w:p>
    <w:p w14:paraId="10203983" w14:textId="77777777" w:rsidR="00595F1B" w:rsidRPr="00C87651" w:rsidRDefault="00595F1B" w:rsidP="00DE1C43">
      <w:pPr>
        <w:spacing w:line="370" w:lineRule="exact"/>
        <w:ind w:leftChars="200" w:left="1320" w:hangingChars="300" w:hanging="840"/>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(六)國庫增撥基金額：無列數。</w:t>
      </w:r>
    </w:p>
    <w:p w14:paraId="3F4B1861" w14:textId="77777777" w:rsidR="00595F1B" w:rsidRPr="00C87651" w:rsidRDefault="00595F1B" w:rsidP="00DE1C43">
      <w:pPr>
        <w:spacing w:line="370" w:lineRule="exact"/>
        <w:ind w:leftChars="192" w:left="1018" w:hangingChars="199" w:hanging="557"/>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(七)本案審查完竣，提報院會，院會討論前，須交由黨團協商；院會討論時，由鍾召集委員佳濱出席說明。</w:t>
      </w:r>
    </w:p>
    <w:p w14:paraId="3EF312A6" w14:textId="77777777" w:rsidR="00595F1B" w:rsidRPr="00C87651" w:rsidRDefault="00595F1B" w:rsidP="00DE1C43">
      <w:pPr>
        <w:spacing w:beforeLines="50" w:before="180" w:line="370" w:lineRule="exact"/>
        <w:ind w:left="701" w:hangingChars="250" w:hanging="701"/>
        <w:contextualSpacing/>
        <w:jc w:val="both"/>
        <w:rPr>
          <w:rFonts w:ascii="標楷體" w:eastAsia="標楷體" w:hAnsi="標楷體"/>
          <w:b/>
          <w:color w:val="000000" w:themeColor="text1"/>
          <w:sz w:val="28"/>
          <w:szCs w:val="28"/>
          <w:shd w:val="clear" w:color="auto" w:fill="FFFFFF"/>
        </w:rPr>
      </w:pPr>
      <w:r w:rsidRPr="00C87651">
        <w:rPr>
          <w:rFonts w:ascii="標楷體" w:eastAsia="標楷體" w:hAnsi="標楷體" w:hint="eastAsia"/>
          <w:b/>
          <w:color w:val="000000" w:themeColor="text1"/>
          <w:sz w:val="28"/>
          <w:szCs w:val="28"/>
          <w:shd w:val="clear" w:color="auto" w:fill="FFFFFF"/>
        </w:rPr>
        <w:t>三、「公務人員退休撫卹基金」：</w:t>
      </w:r>
    </w:p>
    <w:p w14:paraId="0E1F3E87" w14:textId="77777777" w:rsidR="00595F1B" w:rsidRPr="00C87651" w:rsidRDefault="00595F1B" w:rsidP="009C157A">
      <w:pPr>
        <w:spacing w:line="370" w:lineRule="exact"/>
        <w:ind w:leftChars="200" w:left="1040" w:hangingChars="200" w:hanging="560"/>
        <w:rPr>
          <w:rFonts w:ascii="標楷體" w:eastAsia="標楷體" w:hAnsi="標楷體"/>
          <w:color w:val="000000" w:themeColor="text1"/>
          <w:sz w:val="28"/>
          <w:szCs w:val="28"/>
          <w:shd w:val="clear" w:color="auto" w:fill="FFFFFF"/>
        </w:rPr>
      </w:pPr>
      <w:bookmarkStart w:id="505" w:name="_Toc193797135"/>
      <w:bookmarkStart w:id="506" w:name="_Toc193714084"/>
      <w:bookmarkStart w:id="507" w:name="_Toc176841945"/>
      <w:bookmarkStart w:id="508" w:name="_Toc86826066"/>
      <w:bookmarkStart w:id="509" w:name="_Toc86822701"/>
      <w:bookmarkStart w:id="510" w:name="_Toc86822343"/>
      <w:r w:rsidRPr="00C87651">
        <w:rPr>
          <w:rFonts w:ascii="標楷體" w:eastAsia="標楷體" w:hAnsi="標楷體" w:hint="eastAsia"/>
          <w:color w:val="000000" w:themeColor="text1"/>
          <w:sz w:val="28"/>
          <w:szCs w:val="28"/>
          <w:shd w:val="clear" w:color="auto" w:fill="FFFFFF"/>
        </w:rPr>
        <w:t>(一)基金運用計畫：應依據收支、餘絀撥補等項之審查結果，隨同調整。</w:t>
      </w:r>
    </w:p>
    <w:bookmarkEnd w:id="505"/>
    <w:bookmarkEnd w:id="506"/>
    <w:bookmarkEnd w:id="507"/>
    <w:bookmarkEnd w:id="508"/>
    <w:bookmarkEnd w:id="509"/>
    <w:bookmarkEnd w:id="510"/>
    <w:p w14:paraId="5FAE7AD0" w14:textId="77777777" w:rsidR="00595F1B" w:rsidRPr="00C87651" w:rsidRDefault="00595F1B" w:rsidP="009C157A">
      <w:pPr>
        <w:spacing w:line="370" w:lineRule="exact"/>
        <w:ind w:leftChars="193" w:left="1006" w:hangingChars="194" w:hanging="543"/>
        <w:jc w:val="both"/>
        <w:rPr>
          <w:rFonts w:ascii="標楷體" w:eastAsia="標楷體" w:hAnsi="標楷體"/>
          <w:color w:val="000000" w:themeColor="text1"/>
          <w:sz w:val="28"/>
          <w:szCs w:val="28"/>
          <w:shd w:val="clear" w:color="auto" w:fill="FFFFFF"/>
        </w:rPr>
      </w:pPr>
      <w:r w:rsidRPr="00C87651">
        <w:rPr>
          <w:rFonts w:ascii="標楷體" w:eastAsia="標楷體" w:hAnsi="標楷體" w:hint="eastAsia"/>
          <w:color w:val="000000" w:themeColor="text1"/>
          <w:sz w:val="28"/>
          <w:szCs w:val="28"/>
          <w:shd w:val="clear" w:color="auto" w:fill="FFFFFF"/>
        </w:rPr>
        <w:t>(二)</w:t>
      </w:r>
      <w:bookmarkStart w:id="511" w:name="_Toc193797136"/>
      <w:bookmarkStart w:id="512" w:name="_Toc193714085"/>
      <w:bookmarkStart w:id="513" w:name="_Toc176841946"/>
      <w:bookmarkStart w:id="514" w:name="_Toc86826067"/>
      <w:bookmarkStart w:id="515" w:name="_Toc86822702"/>
      <w:r w:rsidRPr="00C87651">
        <w:rPr>
          <w:rFonts w:ascii="標楷體" w:eastAsia="標楷體" w:hAnsi="標楷體" w:hint="eastAsia"/>
          <w:color w:val="000000" w:themeColor="text1"/>
          <w:sz w:val="28"/>
          <w:szCs w:val="28"/>
          <w:shd w:val="clear" w:color="auto" w:fill="FFFFFF"/>
        </w:rPr>
        <w:t>總收入：</w:t>
      </w:r>
      <w:r w:rsidRPr="00C87651">
        <w:rPr>
          <w:rFonts w:ascii="標楷體" w:eastAsia="標楷體" w:hAnsi="標楷體" w:hint="eastAsia"/>
          <w:color w:val="000000" w:themeColor="text1"/>
          <w:sz w:val="28"/>
          <w:szCs w:val="28"/>
        </w:rPr>
        <w:t>363億8</w:t>
      </w:r>
      <w:r w:rsidRPr="00C87651">
        <w:rPr>
          <w:rFonts w:ascii="標楷體" w:eastAsia="標楷體" w:hAnsi="標楷體"/>
          <w:color w:val="000000" w:themeColor="text1"/>
          <w:sz w:val="28"/>
          <w:szCs w:val="28"/>
        </w:rPr>
        <w:t>,286</w:t>
      </w:r>
      <w:r w:rsidRPr="00C87651">
        <w:rPr>
          <w:rFonts w:ascii="標楷體" w:eastAsia="標楷體" w:hAnsi="標楷體" w:hint="eastAsia"/>
          <w:color w:val="000000" w:themeColor="text1"/>
          <w:sz w:val="28"/>
          <w:szCs w:val="28"/>
        </w:rPr>
        <w:t>萬元</w:t>
      </w:r>
      <w:r w:rsidRPr="00C87651">
        <w:rPr>
          <w:rFonts w:ascii="標楷體" w:eastAsia="標楷體" w:hAnsi="標楷體" w:hint="eastAsia"/>
          <w:color w:val="000000" w:themeColor="text1"/>
          <w:sz w:val="28"/>
          <w:szCs w:val="28"/>
          <w:shd w:val="clear" w:color="auto" w:fill="FFFFFF"/>
        </w:rPr>
        <w:t>，照列。</w:t>
      </w:r>
    </w:p>
    <w:bookmarkEnd w:id="511"/>
    <w:bookmarkEnd w:id="512"/>
    <w:bookmarkEnd w:id="513"/>
    <w:bookmarkEnd w:id="514"/>
    <w:bookmarkEnd w:id="515"/>
    <w:p w14:paraId="43AA5920" w14:textId="77777777" w:rsidR="00595F1B" w:rsidRPr="00C87651" w:rsidRDefault="00595F1B" w:rsidP="009C157A">
      <w:pPr>
        <w:spacing w:line="37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shd w:val="clear" w:color="auto" w:fill="FFFFFF"/>
        </w:rPr>
        <w:t>(三)總支出：</w:t>
      </w:r>
      <w:r w:rsidRPr="00C87651">
        <w:rPr>
          <w:rStyle w:val="32"/>
          <w:rFonts w:ascii="標楷體" w:hAnsi="標楷體"/>
          <w:color w:val="000000" w:themeColor="text1"/>
          <w:szCs w:val="28"/>
        </w:rPr>
        <w:t>21</w:t>
      </w:r>
      <w:r w:rsidRPr="00C87651">
        <w:rPr>
          <w:rFonts w:ascii="標楷體" w:eastAsia="標楷體" w:hAnsi="標楷體" w:hint="eastAsia"/>
          <w:color w:val="000000" w:themeColor="text1"/>
          <w:sz w:val="28"/>
          <w:szCs w:val="28"/>
        </w:rPr>
        <w:t>億5</w:t>
      </w: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050萬5千元，照列。</w:t>
      </w:r>
    </w:p>
    <w:p w14:paraId="7929F91D" w14:textId="77777777" w:rsidR="00595F1B" w:rsidRPr="00C87651" w:rsidRDefault="00595F1B" w:rsidP="009C157A">
      <w:pPr>
        <w:spacing w:line="370" w:lineRule="exact"/>
        <w:ind w:leftChars="200" w:left="1040" w:hangingChars="200" w:hanging="560"/>
        <w:jc w:val="both"/>
        <w:rPr>
          <w:rFonts w:ascii="標楷體" w:eastAsia="標楷體" w:hAnsi="標楷體"/>
          <w:color w:val="000000" w:themeColor="text1"/>
          <w:sz w:val="28"/>
          <w:szCs w:val="28"/>
          <w:shd w:val="clear" w:color="auto" w:fill="FFFFFF"/>
        </w:rPr>
      </w:pPr>
      <w:r w:rsidRPr="00C87651">
        <w:rPr>
          <w:rFonts w:ascii="標楷體" w:eastAsia="標楷體" w:hAnsi="標楷體" w:hint="eastAsia"/>
          <w:color w:val="000000" w:themeColor="text1"/>
          <w:sz w:val="28"/>
          <w:szCs w:val="28"/>
          <w:shd w:val="clear" w:color="auto" w:fill="FFFFFF"/>
        </w:rPr>
        <w:t>(四)本期賸餘：</w:t>
      </w:r>
      <w:r w:rsidRPr="00C87651">
        <w:rPr>
          <w:rFonts w:ascii="標楷體" w:eastAsia="標楷體" w:hAnsi="標楷體" w:hint="eastAsia"/>
          <w:color w:val="000000" w:themeColor="text1"/>
          <w:sz w:val="28"/>
          <w:szCs w:val="28"/>
        </w:rPr>
        <w:t>342億3,235萬5千元，照列</w:t>
      </w:r>
      <w:r w:rsidRPr="00C87651">
        <w:rPr>
          <w:rFonts w:ascii="標楷體" w:eastAsia="標楷體" w:hAnsi="標楷體" w:hint="eastAsia"/>
          <w:color w:val="000000" w:themeColor="text1"/>
          <w:sz w:val="28"/>
          <w:szCs w:val="28"/>
          <w:shd w:val="clear" w:color="auto" w:fill="FFFFFF"/>
        </w:rPr>
        <w:t>。</w:t>
      </w:r>
    </w:p>
    <w:p w14:paraId="5A46BB3B" w14:textId="77777777" w:rsidR="00595F1B" w:rsidRPr="00C87651" w:rsidRDefault="00595F1B" w:rsidP="009C157A">
      <w:pPr>
        <w:spacing w:line="370" w:lineRule="exact"/>
        <w:ind w:leftChars="200" w:left="1041" w:hangingChars="200" w:hanging="561"/>
        <w:rPr>
          <w:rFonts w:ascii="標楷體" w:eastAsia="標楷體" w:hAnsi="標楷體"/>
          <w:b/>
          <w:bCs/>
          <w:color w:val="000000" w:themeColor="text1"/>
          <w:sz w:val="28"/>
          <w:szCs w:val="28"/>
          <w:shd w:val="clear" w:color="auto" w:fill="FFFFFF"/>
        </w:rPr>
      </w:pPr>
      <w:r w:rsidRPr="00C87651">
        <w:rPr>
          <w:rFonts w:ascii="標楷體" w:eastAsia="標楷體" w:hAnsi="標楷體" w:hint="eastAsia"/>
          <w:b/>
          <w:bCs/>
          <w:color w:val="000000" w:themeColor="text1"/>
          <w:sz w:val="28"/>
          <w:szCs w:val="28"/>
          <w:shd w:val="clear" w:color="auto" w:fill="FFFFFF"/>
        </w:rPr>
        <w:t>(五)</w:t>
      </w:r>
      <w:r w:rsidRPr="00C87651">
        <w:rPr>
          <w:rFonts w:ascii="標楷體" w:eastAsia="標楷體" w:hAnsi="標楷體"/>
          <w:b/>
          <w:bCs/>
          <w:color w:val="000000" w:themeColor="text1"/>
          <w:sz w:val="28"/>
          <w:szCs w:val="28"/>
          <w:shd w:val="clear" w:color="auto" w:fill="FFFFFF"/>
        </w:rPr>
        <w:t>通過決議</w:t>
      </w:r>
      <w:r w:rsidRPr="00C87651">
        <w:rPr>
          <w:rFonts w:ascii="標楷體" w:eastAsia="標楷體" w:hAnsi="標楷體" w:hint="eastAsia"/>
          <w:b/>
          <w:bCs/>
          <w:color w:val="000000" w:themeColor="text1"/>
          <w:sz w:val="28"/>
          <w:szCs w:val="28"/>
          <w:shd w:val="clear" w:color="auto" w:fill="FFFFFF"/>
        </w:rPr>
        <w:t>2</w:t>
      </w:r>
      <w:r w:rsidRPr="00C87651">
        <w:rPr>
          <w:rFonts w:ascii="標楷體" w:eastAsia="標楷體" w:hAnsi="標楷體"/>
          <w:b/>
          <w:bCs/>
          <w:color w:val="000000" w:themeColor="text1"/>
          <w:sz w:val="28"/>
          <w:szCs w:val="28"/>
          <w:shd w:val="clear" w:color="auto" w:fill="FFFFFF"/>
        </w:rPr>
        <w:t>項：</w:t>
      </w:r>
    </w:p>
    <w:p w14:paraId="66899D46" w14:textId="77777777" w:rsidR="00595F1B" w:rsidRPr="00C87651" w:rsidRDefault="00595F1B" w:rsidP="003D1609">
      <w:pPr>
        <w:snapToGrid w:val="0"/>
        <w:ind w:leftChars="444" w:left="1357" w:hangingChars="104" w:hanging="291"/>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rPr>
        <w:t>1.</w:t>
      </w:r>
      <w:r w:rsidRPr="00C87651">
        <w:rPr>
          <w:rFonts w:ascii="標楷體" w:eastAsia="標楷體" w:hAnsi="標楷體"/>
          <w:color w:val="000000" w:themeColor="text1"/>
          <w:sz w:val="28"/>
          <w:szCs w:val="28"/>
          <w:shd w:val="clear" w:color="auto" w:fill="FFFFFF"/>
        </w:rPr>
        <w:t>114</w:t>
      </w:r>
      <w:r w:rsidRPr="00C87651">
        <w:rPr>
          <w:rFonts w:ascii="標楷體" w:eastAsia="標楷體" w:hAnsi="標楷體" w:hint="eastAsia"/>
          <w:color w:val="000000" w:themeColor="text1"/>
          <w:sz w:val="28"/>
          <w:szCs w:val="28"/>
          <w:shd w:val="clear" w:color="auto" w:fill="FFFFFF"/>
        </w:rPr>
        <w:t>年度</w:t>
      </w:r>
      <w:r w:rsidRPr="00C87651">
        <w:rPr>
          <w:rFonts w:ascii="標楷體" w:eastAsia="標楷體" w:hAnsi="標楷體" w:hint="eastAsia"/>
          <w:bCs/>
          <w:color w:val="000000" w:themeColor="text1"/>
          <w:sz w:val="28"/>
          <w:szCs w:val="28"/>
          <w:shd w:val="clear" w:color="auto" w:fill="FFFFFF"/>
        </w:rPr>
        <w:t>公務人員退休撫卹基金預算「總支出」項下「其他財務支出」中「代理費用」編列1</w:t>
      </w:r>
      <w:r w:rsidRPr="00C87651">
        <w:rPr>
          <w:rFonts w:ascii="標楷體" w:eastAsia="標楷體" w:hAnsi="標楷體"/>
          <w:bCs/>
          <w:color w:val="000000" w:themeColor="text1"/>
          <w:sz w:val="28"/>
          <w:szCs w:val="28"/>
          <w:shd w:val="clear" w:color="auto" w:fill="FFFFFF"/>
        </w:rPr>
        <w:t>4</w:t>
      </w:r>
      <w:r w:rsidRPr="00C87651">
        <w:rPr>
          <w:rFonts w:ascii="標楷體" w:eastAsia="標楷體" w:hAnsi="標楷體" w:hint="eastAsia"/>
          <w:bCs/>
          <w:color w:val="000000" w:themeColor="text1"/>
          <w:sz w:val="28"/>
          <w:szCs w:val="28"/>
          <w:shd w:val="clear" w:color="auto" w:fill="FFFFFF"/>
        </w:rPr>
        <w:t>億3</w:t>
      </w:r>
      <w:r w:rsidRPr="00C87651">
        <w:rPr>
          <w:rFonts w:ascii="標楷體" w:eastAsia="標楷體" w:hAnsi="標楷體"/>
          <w:bCs/>
          <w:color w:val="000000" w:themeColor="text1"/>
          <w:sz w:val="28"/>
          <w:szCs w:val="28"/>
          <w:shd w:val="clear" w:color="auto" w:fill="FFFFFF"/>
        </w:rPr>
        <w:t>,893</w:t>
      </w:r>
      <w:r w:rsidRPr="00C87651">
        <w:rPr>
          <w:rFonts w:ascii="標楷體" w:eastAsia="標楷體" w:hAnsi="標楷體" w:hint="eastAsia"/>
          <w:bCs/>
          <w:color w:val="000000" w:themeColor="text1"/>
          <w:sz w:val="28"/>
          <w:szCs w:val="28"/>
          <w:shd w:val="clear" w:color="auto" w:fill="FFFFFF"/>
        </w:rPr>
        <w:t>萬1千元，凍結500萬元，俟向立法院司法及法制委員會提出書面報告後，始得動支。</w:t>
      </w:r>
    </w:p>
    <w:p w14:paraId="48637446" w14:textId="77777777" w:rsidR="00595F1B" w:rsidRPr="00C87651" w:rsidRDefault="00595F1B" w:rsidP="009C157A">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w:t>
      </w:r>
      <w:r w:rsidRPr="00C87651">
        <w:rPr>
          <w:rFonts w:ascii="標楷體" w:eastAsia="標楷體" w:hAnsi="標楷體" w:hint="eastAsia"/>
          <w:color w:val="000000" w:themeColor="text1"/>
          <w:sz w:val="28"/>
          <w:szCs w:val="28"/>
          <w:shd w:val="clear" w:color="auto" w:fill="FFFFFF" w:themeFill="background1"/>
        </w:rPr>
        <w:t>林思銘 謝龍介 羅智強</w:t>
      </w:r>
    </w:p>
    <w:p w14:paraId="2A708636" w14:textId="77777777" w:rsidR="00595F1B" w:rsidRPr="00C87651" w:rsidRDefault="00595F1B" w:rsidP="00C51662">
      <w:pPr>
        <w:snapToGrid w:val="0"/>
        <w:ind w:leftChars="444" w:left="1357" w:hangingChars="104" w:hanging="291"/>
        <w:jc w:val="both"/>
        <w:rPr>
          <w:rFonts w:ascii="標楷體" w:eastAsia="標楷體" w:hAnsi="標楷體"/>
          <w:color w:val="000000" w:themeColor="text1"/>
          <w:sz w:val="28"/>
          <w:szCs w:val="28"/>
          <w:shd w:val="clear" w:color="auto" w:fill="FFFFFF"/>
        </w:rPr>
      </w:pPr>
      <w:r w:rsidRPr="00C87651">
        <w:rPr>
          <w:rFonts w:ascii="標楷體" w:eastAsia="標楷體" w:hAnsi="標楷體" w:hint="eastAsia"/>
          <w:color w:val="000000" w:themeColor="text1"/>
          <w:sz w:val="28"/>
          <w:szCs w:val="28"/>
          <w:shd w:val="clear" w:color="auto" w:fill="FFFFFF"/>
        </w:rPr>
        <w:t>2.</w:t>
      </w:r>
      <w:bookmarkStart w:id="516" w:name="_Hlk182918472"/>
      <w:r w:rsidRPr="00C87651">
        <w:rPr>
          <w:rFonts w:ascii="標楷體" w:eastAsia="標楷體" w:hAnsi="標楷體" w:hint="eastAsia"/>
          <w:bCs/>
          <w:color w:val="000000" w:themeColor="text1"/>
          <w:sz w:val="28"/>
          <w:szCs w:val="28"/>
          <w:shd w:val="clear" w:color="auto" w:fill="FFFFFF"/>
        </w:rPr>
        <w:t>公務人員退休撫卹基金</w:t>
      </w:r>
      <w:r w:rsidRPr="00C87651">
        <w:rPr>
          <w:rFonts w:ascii="標楷體" w:eastAsia="標楷體" w:hAnsi="標楷體" w:hint="eastAsia"/>
          <w:color w:val="000000" w:themeColor="text1"/>
          <w:sz w:val="28"/>
          <w:szCs w:val="28"/>
          <w:shd w:val="clear" w:color="auto" w:fill="FFFFFF"/>
        </w:rPr>
        <w:t>預估</w:t>
      </w:r>
      <w:r w:rsidRPr="00C87651">
        <w:rPr>
          <w:rFonts w:ascii="標楷體" w:eastAsia="標楷體" w:hAnsi="標楷體"/>
          <w:color w:val="000000" w:themeColor="text1"/>
          <w:sz w:val="28"/>
          <w:szCs w:val="28"/>
          <w:shd w:val="clear" w:color="auto" w:fill="FFFFFF"/>
        </w:rPr>
        <w:t>114</w:t>
      </w:r>
      <w:r w:rsidRPr="00C87651">
        <w:rPr>
          <w:rFonts w:ascii="標楷體" w:eastAsia="標楷體" w:hAnsi="標楷體" w:hint="eastAsia"/>
          <w:color w:val="000000" w:themeColor="text1"/>
          <w:sz w:val="28"/>
          <w:szCs w:val="28"/>
          <w:shd w:val="clear" w:color="auto" w:fill="FFFFFF"/>
        </w:rPr>
        <w:t>年度預估可運用資金為</w:t>
      </w:r>
      <w:r w:rsidRPr="00C87651">
        <w:rPr>
          <w:rFonts w:ascii="標楷體" w:eastAsia="標楷體" w:hAnsi="標楷體"/>
          <w:color w:val="000000" w:themeColor="text1"/>
          <w:sz w:val="28"/>
          <w:szCs w:val="28"/>
          <w:shd w:val="clear" w:color="auto" w:fill="FFFFFF"/>
        </w:rPr>
        <w:t>9,239</w:t>
      </w:r>
      <w:r w:rsidRPr="00C87651">
        <w:rPr>
          <w:rFonts w:ascii="標楷體" w:eastAsia="標楷體" w:hAnsi="標楷體" w:hint="eastAsia"/>
          <w:color w:val="000000" w:themeColor="text1"/>
          <w:sz w:val="28"/>
          <w:szCs w:val="28"/>
          <w:shd w:val="clear" w:color="auto" w:fill="FFFFFF"/>
        </w:rPr>
        <w:t>億</w:t>
      </w:r>
      <w:r w:rsidRPr="00C87651">
        <w:rPr>
          <w:rFonts w:ascii="標楷體" w:eastAsia="標楷體" w:hAnsi="標楷體"/>
          <w:color w:val="000000" w:themeColor="text1"/>
          <w:sz w:val="28"/>
          <w:szCs w:val="28"/>
          <w:shd w:val="clear" w:color="auto" w:fill="FFFFFF"/>
        </w:rPr>
        <w:t>1,167</w:t>
      </w:r>
      <w:r w:rsidRPr="00C87651">
        <w:rPr>
          <w:rFonts w:ascii="標楷體" w:eastAsia="標楷體" w:hAnsi="標楷體" w:hint="eastAsia"/>
          <w:color w:val="000000" w:themeColor="text1"/>
          <w:sz w:val="28"/>
          <w:szCs w:val="28"/>
          <w:shd w:val="clear" w:color="auto" w:fill="FFFFFF"/>
        </w:rPr>
        <w:t>萬</w:t>
      </w:r>
      <w:r w:rsidRPr="00C87651">
        <w:rPr>
          <w:rFonts w:ascii="標楷體" w:eastAsia="標楷體" w:hAnsi="標楷體"/>
          <w:color w:val="000000" w:themeColor="text1"/>
          <w:sz w:val="28"/>
          <w:szCs w:val="28"/>
          <w:shd w:val="clear" w:color="auto" w:fill="FFFFFF"/>
        </w:rPr>
        <w:t>9</w:t>
      </w:r>
      <w:r w:rsidRPr="00C87651">
        <w:rPr>
          <w:rFonts w:ascii="標楷體" w:eastAsia="標楷體" w:hAnsi="標楷體" w:hint="eastAsia"/>
          <w:color w:val="000000" w:themeColor="text1"/>
          <w:sz w:val="28"/>
          <w:szCs w:val="28"/>
          <w:shd w:val="clear" w:color="auto" w:fill="FFFFFF"/>
        </w:rPr>
        <w:t>千元，較</w:t>
      </w:r>
      <w:r w:rsidRPr="00C87651">
        <w:rPr>
          <w:rFonts w:ascii="標楷體" w:eastAsia="標楷體" w:hAnsi="標楷體"/>
          <w:color w:val="000000" w:themeColor="text1"/>
          <w:sz w:val="28"/>
          <w:szCs w:val="28"/>
          <w:shd w:val="clear" w:color="auto" w:fill="FFFFFF"/>
        </w:rPr>
        <w:t>113</w:t>
      </w:r>
      <w:r w:rsidRPr="00C87651">
        <w:rPr>
          <w:rFonts w:ascii="標楷體" w:eastAsia="標楷體" w:hAnsi="標楷體" w:hint="eastAsia"/>
          <w:color w:val="000000" w:themeColor="text1"/>
          <w:sz w:val="28"/>
          <w:szCs w:val="28"/>
          <w:shd w:val="clear" w:color="auto" w:fill="FFFFFF"/>
        </w:rPr>
        <w:t>年度預算增加</w:t>
      </w:r>
      <w:r w:rsidRPr="00C87651">
        <w:rPr>
          <w:rFonts w:ascii="標楷體" w:eastAsia="標楷體" w:hAnsi="標楷體"/>
          <w:color w:val="000000" w:themeColor="text1"/>
          <w:sz w:val="28"/>
          <w:szCs w:val="28"/>
          <w:shd w:val="clear" w:color="auto" w:fill="FFFFFF"/>
        </w:rPr>
        <w:t>1,311</w:t>
      </w:r>
      <w:r w:rsidRPr="00C87651">
        <w:rPr>
          <w:rFonts w:ascii="標楷體" w:eastAsia="標楷體" w:hAnsi="標楷體" w:hint="eastAsia"/>
          <w:color w:val="000000" w:themeColor="text1"/>
          <w:sz w:val="28"/>
          <w:szCs w:val="28"/>
          <w:shd w:val="clear" w:color="auto" w:fill="FFFFFF"/>
        </w:rPr>
        <w:t>億</w:t>
      </w:r>
      <w:r w:rsidRPr="00C87651">
        <w:rPr>
          <w:rFonts w:ascii="標楷體" w:eastAsia="標楷體" w:hAnsi="標楷體"/>
          <w:color w:val="000000" w:themeColor="text1"/>
          <w:sz w:val="28"/>
          <w:szCs w:val="28"/>
          <w:shd w:val="clear" w:color="auto" w:fill="FFFFFF"/>
        </w:rPr>
        <w:t>1,048</w:t>
      </w:r>
      <w:r w:rsidRPr="00C87651">
        <w:rPr>
          <w:rFonts w:ascii="標楷體" w:eastAsia="標楷體" w:hAnsi="標楷體" w:hint="eastAsia"/>
          <w:color w:val="000000" w:themeColor="text1"/>
          <w:sz w:val="28"/>
          <w:szCs w:val="28"/>
          <w:shd w:val="clear" w:color="auto" w:fill="FFFFFF"/>
        </w:rPr>
        <w:t>萬</w:t>
      </w:r>
      <w:r w:rsidRPr="00C87651">
        <w:rPr>
          <w:rFonts w:ascii="標楷體" w:eastAsia="標楷體" w:hAnsi="標楷體"/>
          <w:color w:val="000000" w:themeColor="text1"/>
          <w:sz w:val="28"/>
          <w:szCs w:val="28"/>
          <w:shd w:val="clear" w:color="auto" w:fill="FFFFFF"/>
        </w:rPr>
        <w:t>6</w:t>
      </w:r>
      <w:r w:rsidRPr="00C87651">
        <w:rPr>
          <w:rFonts w:ascii="標楷體" w:eastAsia="標楷體" w:hAnsi="標楷體" w:hint="eastAsia"/>
          <w:color w:val="000000" w:themeColor="text1"/>
          <w:sz w:val="28"/>
          <w:szCs w:val="28"/>
          <w:shd w:val="clear" w:color="auto" w:fill="FFFFFF"/>
        </w:rPr>
        <w:t>千元</w:t>
      </w:r>
      <w:r w:rsidRPr="00C87651">
        <w:rPr>
          <w:rFonts w:ascii="標楷體" w:eastAsia="標楷體" w:hAnsi="標楷體"/>
          <w:color w:val="000000" w:themeColor="text1"/>
          <w:sz w:val="28"/>
          <w:szCs w:val="28"/>
          <w:shd w:val="clear" w:color="auto" w:fill="FFFFFF"/>
        </w:rPr>
        <w:t>，</w:t>
      </w:r>
      <w:r w:rsidRPr="00C87651">
        <w:rPr>
          <w:rFonts w:ascii="標楷體" w:eastAsia="標楷體" w:hAnsi="標楷體" w:hint="eastAsia"/>
          <w:color w:val="000000" w:themeColor="text1"/>
          <w:sz w:val="28"/>
          <w:szCs w:val="28"/>
          <w:shd w:val="clear" w:color="auto" w:fill="FFFFFF"/>
        </w:rPr>
        <w:t>增幅約</w:t>
      </w:r>
      <w:r w:rsidRPr="00C87651">
        <w:rPr>
          <w:rFonts w:ascii="標楷體" w:eastAsia="標楷體" w:hAnsi="標楷體"/>
          <w:color w:val="000000" w:themeColor="text1"/>
          <w:sz w:val="28"/>
          <w:szCs w:val="28"/>
          <w:shd w:val="clear" w:color="auto" w:fill="FFFFFF"/>
        </w:rPr>
        <w:t>16.54%。</w:t>
      </w:r>
      <w:r w:rsidRPr="00C87651">
        <w:rPr>
          <w:rFonts w:ascii="標楷體" w:eastAsia="標楷體" w:hAnsi="標楷體" w:hint="eastAsia"/>
          <w:color w:val="000000" w:themeColor="text1"/>
          <w:sz w:val="28"/>
          <w:szCs w:val="28"/>
          <w:shd w:val="clear" w:color="auto" w:fill="FFFFFF"/>
        </w:rPr>
        <w:t>其中預計配置於「委託經營」資金占年度可運用資金比率為49%</w:t>
      </w:r>
      <w:r w:rsidRPr="00C87651">
        <w:rPr>
          <w:rFonts w:ascii="標楷體" w:eastAsia="標楷體" w:hAnsi="標楷體"/>
          <w:color w:val="000000" w:themeColor="text1"/>
          <w:sz w:val="28"/>
          <w:szCs w:val="28"/>
          <w:shd w:val="clear" w:color="auto" w:fill="FFFFFF"/>
        </w:rPr>
        <w:t>，</w:t>
      </w:r>
      <w:r w:rsidRPr="00C87651">
        <w:rPr>
          <w:rFonts w:ascii="標楷體" w:eastAsia="標楷體" w:hAnsi="標楷體" w:hint="eastAsia"/>
          <w:color w:val="000000" w:themeColor="text1"/>
          <w:sz w:val="28"/>
          <w:szCs w:val="28"/>
          <w:shd w:val="clear" w:color="auto" w:fill="FFFFFF"/>
        </w:rPr>
        <w:t>而屬於國外委託經營中</w:t>
      </w:r>
      <w:r w:rsidRPr="00C87651">
        <w:rPr>
          <w:rFonts w:ascii="標楷體" w:eastAsia="標楷體" w:hAnsi="標楷體"/>
          <w:color w:val="000000" w:themeColor="text1"/>
          <w:sz w:val="28"/>
          <w:szCs w:val="28"/>
          <w:shd w:val="clear" w:color="auto" w:fill="FFFFFF"/>
        </w:rPr>
        <w:t>，</w:t>
      </w:r>
      <w:r w:rsidRPr="00C87651">
        <w:rPr>
          <w:rFonts w:ascii="標楷體" w:eastAsia="標楷體" w:hAnsi="標楷體" w:hint="eastAsia"/>
          <w:color w:val="000000" w:themeColor="text1"/>
          <w:sz w:val="28"/>
          <w:szCs w:val="28"/>
          <w:shd w:val="clear" w:color="auto" w:fill="FFFFFF"/>
        </w:rPr>
        <w:t>有多檔資本利得投資報酬率，介於6.49%至9.84%之間，並較同期間MSCI全球指數上漲13.10%為低，且相較國內委託經營之報酬率均逾二成以上，國外委託經營之投資績效</w:t>
      </w:r>
      <w:r w:rsidRPr="00C87651">
        <w:rPr>
          <w:rFonts w:ascii="標楷體" w:eastAsia="標楷體" w:hAnsi="標楷體"/>
          <w:color w:val="000000" w:themeColor="text1"/>
          <w:sz w:val="28"/>
          <w:szCs w:val="28"/>
          <w:shd w:val="clear" w:color="auto" w:fill="FFFFFF"/>
        </w:rPr>
        <w:t>，</w:t>
      </w:r>
      <w:r w:rsidRPr="00C87651">
        <w:rPr>
          <w:rFonts w:ascii="標楷體" w:eastAsia="標楷體" w:hAnsi="標楷體" w:hint="eastAsia"/>
          <w:color w:val="000000" w:themeColor="text1"/>
          <w:sz w:val="28"/>
          <w:szCs w:val="28"/>
          <w:shd w:val="clear" w:color="auto" w:fill="FFFFFF"/>
        </w:rPr>
        <w:t>顯有落差。</w:t>
      </w:r>
    </w:p>
    <w:p w14:paraId="39D984DB" w14:textId="77777777" w:rsidR="00595F1B" w:rsidRPr="00C87651" w:rsidRDefault="00595F1B" w:rsidP="00C51662">
      <w:pPr>
        <w:snapToGrid w:val="0"/>
        <w:ind w:left="1418" w:firstLineChars="198" w:firstLine="554"/>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rPr>
        <w:t>爰要求</w:t>
      </w:r>
      <w:r w:rsidRPr="00C87651">
        <w:rPr>
          <w:rFonts w:ascii="標楷體" w:eastAsia="標楷體" w:hAnsi="標楷體" w:hint="eastAsia"/>
          <w:bCs/>
          <w:color w:val="000000" w:themeColor="text1"/>
          <w:sz w:val="28"/>
          <w:szCs w:val="28"/>
          <w:shd w:val="clear" w:color="auto" w:fill="FFFFFF"/>
        </w:rPr>
        <w:t>公務人員退休撫卹基金管理局</w:t>
      </w:r>
      <w:r w:rsidRPr="00C87651">
        <w:rPr>
          <w:rFonts w:ascii="標楷體" w:eastAsia="標楷體" w:hAnsi="標楷體"/>
          <w:color w:val="000000" w:themeColor="text1"/>
          <w:sz w:val="28"/>
          <w:szCs w:val="28"/>
          <w:shd w:val="clear" w:color="auto" w:fill="FFFFFF"/>
        </w:rPr>
        <w:t>，</w:t>
      </w:r>
      <w:r w:rsidRPr="00C87651">
        <w:rPr>
          <w:rFonts w:ascii="標楷體" w:eastAsia="標楷體" w:hAnsi="標楷體" w:hint="eastAsia"/>
          <w:color w:val="000000" w:themeColor="text1"/>
          <w:sz w:val="28"/>
          <w:szCs w:val="28"/>
          <w:shd w:val="clear" w:color="auto" w:fill="FFFFFF"/>
        </w:rPr>
        <w:t>於</w:t>
      </w:r>
      <w:r w:rsidRPr="00C87651">
        <w:rPr>
          <w:rFonts w:ascii="標楷體" w:eastAsia="標楷體" w:hAnsi="標楷體" w:hint="eastAsia"/>
          <w:color w:val="000000" w:themeColor="text1"/>
          <w:sz w:val="28"/>
          <w:szCs w:val="28"/>
        </w:rPr>
        <w:t>2</w:t>
      </w:r>
      <w:r w:rsidRPr="00C87651">
        <w:rPr>
          <w:rFonts w:ascii="標楷體" w:eastAsia="標楷體" w:hAnsi="標楷體" w:hint="eastAsia"/>
          <w:color w:val="000000" w:themeColor="text1"/>
          <w:sz w:val="28"/>
          <w:szCs w:val="28"/>
          <w:shd w:val="clear" w:color="auto" w:fill="FFFFFF"/>
        </w:rPr>
        <w:t>個月內</w:t>
      </w:r>
      <w:r w:rsidRPr="00C87651">
        <w:rPr>
          <w:rFonts w:ascii="標楷體" w:eastAsia="標楷體" w:hAnsi="標楷體"/>
          <w:color w:val="000000" w:themeColor="text1"/>
          <w:sz w:val="28"/>
          <w:szCs w:val="28"/>
          <w:shd w:val="clear" w:color="auto" w:fill="FFFFFF"/>
        </w:rPr>
        <w:t>，</w:t>
      </w:r>
      <w:r w:rsidRPr="00C87651">
        <w:rPr>
          <w:rFonts w:ascii="標楷體" w:eastAsia="標楷體" w:hAnsi="標楷體" w:hint="eastAsia"/>
          <w:color w:val="000000" w:themeColor="text1"/>
          <w:sz w:val="28"/>
          <w:szCs w:val="28"/>
          <w:shd w:val="clear" w:color="auto" w:fill="FFFFFF"/>
        </w:rPr>
        <w:t>就如何改善國外委託經營之投資策略與績效</w:t>
      </w:r>
      <w:r w:rsidRPr="00C87651">
        <w:rPr>
          <w:rFonts w:ascii="標楷體" w:eastAsia="標楷體" w:hAnsi="標楷體"/>
          <w:color w:val="000000" w:themeColor="text1"/>
          <w:sz w:val="28"/>
          <w:szCs w:val="28"/>
          <w:shd w:val="clear" w:color="auto" w:fill="FFFFFF"/>
        </w:rPr>
        <w:t>，</w:t>
      </w:r>
      <w:r w:rsidRPr="00C87651">
        <w:rPr>
          <w:rFonts w:ascii="標楷體" w:eastAsia="標楷體" w:hAnsi="標楷體" w:hint="eastAsia"/>
          <w:color w:val="000000" w:themeColor="text1"/>
          <w:sz w:val="28"/>
          <w:szCs w:val="28"/>
          <w:shd w:val="clear" w:color="auto" w:fill="FFFFFF"/>
        </w:rPr>
        <w:t>以及國外委託經營機構的投資評核標準</w:t>
      </w:r>
      <w:r w:rsidRPr="00C87651">
        <w:rPr>
          <w:rFonts w:ascii="標楷體" w:eastAsia="標楷體" w:hAnsi="標楷體"/>
          <w:color w:val="000000" w:themeColor="text1"/>
          <w:sz w:val="28"/>
          <w:szCs w:val="28"/>
          <w:shd w:val="clear" w:color="auto" w:fill="FFFFFF"/>
        </w:rPr>
        <w:t>，</w:t>
      </w:r>
      <w:r w:rsidRPr="00C87651">
        <w:rPr>
          <w:rFonts w:ascii="標楷體" w:eastAsia="標楷體" w:hAnsi="標楷體" w:hint="eastAsia"/>
          <w:color w:val="000000" w:themeColor="text1"/>
          <w:sz w:val="28"/>
          <w:szCs w:val="28"/>
          <w:shd w:val="clear" w:color="auto" w:fill="FFFFFF"/>
        </w:rPr>
        <w:t>提出書面報告</w:t>
      </w:r>
      <w:r w:rsidRPr="00C87651">
        <w:rPr>
          <w:rFonts w:ascii="標楷體" w:eastAsia="標楷體" w:hAnsi="標楷體"/>
          <w:color w:val="000000" w:themeColor="text1"/>
          <w:sz w:val="28"/>
          <w:szCs w:val="28"/>
          <w:shd w:val="clear" w:color="auto" w:fill="FFFFFF"/>
        </w:rPr>
        <w:t>，</w:t>
      </w:r>
      <w:r w:rsidRPr="00C87651">
        <w:rPr>
          <w:rFonts w:ascii="標楷體" w:eastAsia="標楷體" w:hAnsi="標楷體" w:hint="eastAsia"/>
          <w:color w:val="000000" w:themeColor="text1"/>
          <w:sz w:val="28"/>
          <w:szCs w:val="28"/>
          <w:shd w:val="clear" w:color="auto" w:fill="FFFFFF"/>
        </w:rPr>
        <w:t>以期讓整體投資報酬之獲益能平均成長</w:t>
      </w:r>
      <w:r w:rsidRPr="00C87651">
        <w:rPr>
          <w:rFonts w:ascii="標楷體" w:eastAsia="標楷體" w:hAnsi="標楷體"/>
          <w:color w:val="000000" w:themeColor="text1"/>
          <w:sz w:val="28"/>
          <w:szCs w:val="28"/>
          <w:shd w:val="clear" w:color="auto" w:fill="FFFFFF"/>
        </w:rPr>
        <w:t>。</w:t>
      </w:r>
      <w:bookmarkEnd w:id="516"/>
    </w:p>
    <w:p w14:paraId="68CAAB16" w14:textId="77777777" w:rsidR="00595F1B" w:rsidRPr="00C87651" w:rsidRDefault="00595F1B" w:rsidP="00C51662">
      <w:pPr>
        <w:snapToGrid w:val="0"/>
        <w:ind w:leftChars="1500" w:left="4776" w:hangingChars="420" w:hanging="1176"/>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提案人：</w:t>
      </w:r>
      <w:r w:rsidRPr="00C87651">
        <w:rPr>
          <w:rFonts w:ascii="標楷體" w:eastAsia="標楷體" w:hAnsi="標楷體" w:hint="eastAsia"/>
          <w:color w:val="000000" w:themeColor="text1"/>
          <w:sz w:val="28"/>
          <w:szCs w:val="28"/>
          <w:shd w:val="clear" w:color="auto" w:fill="FFFFFF" w:themeFill="background1"/>
        </w:rPr>
        <w:t>林思銘 謝龍介 羅智強</w:t>
      </w:r>
    </w:p>
    <w:p w14:paraId="4212498D" w14:textId="77777777" w:rsidR="00595F1B" w:rsidRPr="00C87651" w:rsidRDefault="00595F1B" w:rsidP="009C157A">
      <w:pPr>
        <w:spacing w:line="370" w:lineRule="exact"/>
        <w:ind w:leftChars="200" w:left="1040" w:hangingChars="200" w:hanging="560"/>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(六)本案審查完竣，提報院會，院會討論前，須交由黨團協商；院會討論時，由鍾召集委員佳濱出席說明。</w:t>
      </w:r>
    </w:p>
    <w:p w14:paraId="529C88E7" w14:textId="77777777" w:rsidR="00595F1B" w:rsidRPr="00C87651" w:rsidRDefault="00595F1B" w:rsidP="00DE1C43">
      <w:pPr>
        <w:spacing w:beforeLines="50" w:before="180" w:line="370" w:lineRule="exact"/>
        <w:jc w:val="both"/>
        <w:rPr>
          <w:rFonts w:ascii="標楷體" w:eastAsia="標楷體" w:hAnsi="標楷體"/>
          <w:b/>
          <w:color w:val="000000" w:themeColor="text1"/>
          <w:sz w:val="28"/>
          <w:szCs w:val="28"/>
          <w:shd w:val="clear" w:color="auto" w:fill="FFFFFF" w:themeFill="background1"/>
        </w:rPr>
      </w:pPr>
      <w:r w:rsidRPr="00C87651">
        <w:rPr>
          <w:rFonts w:ascii="標楷體" w:eastAsia="標楷體" w:hAnsi="標楷體" w:hint="eastAsia"/>
          <w:b/>
          <w:color w:val="000000" w:themeColor="text1"/>
          <w:sz w:val="28"/>
          <w:szCs w:val="28"/>
          <w:shd w:val="clear" w:color="auto" w:fill="FFFFFF" w:themeFill="background1"/>
        </w:rPr>
        <w:t>四、「</w:t>
      </w:r>
      <w:r w:rsidRPr="00C87651">
        <w:rPr>
          <w:rFonts w:ascii="標楷體" w:eastAsia="標楷體" w:hAnsi="標楷體" w:hint="eastAsia"/>
          <w:b/>
          <w:color w:val="000000" w:themeColor="text1"/>
          <w:sz w:val="28"/>
          <w:szCs w:val="28"/>
        </w:rPr>
        <w:t>公教人員個人專戶制退撫儲金基金</w:t>
      </w:r>
      <w:r w:rsidRPr="00C87651">
        <w:rPr>
          <w:rFonts w:ascii="標楷體" w:eastAsia="標楷體" w:hAnsi="標楷體" w:hint="eastAsia"/>
          <w:b/>
          <w:color w:val="000000" w:themeColor="text1"/>
          <w:sz w:val="28"/>
          <w:szCs w:val="28"/>
          <w:shd w:val="clear" w:color="auto" w:fill="FFFFFF" w:themeFill="background1"/>
        </w:rPr>
        <w:t>」：</w:t>
      </w:r>
    </w:p>
    <w:p w14:paraId="5A3CE839" w14:textId="77777777" w:rsidR="00595F1B" w:rsidRPr="00C87651" w:rsidRDefault="00595F1B" w:rsidP="009C157A">
      <w:pPr>
        <w:spacing w:line="370" w:lineRule="exact"/>
        <w:ind w:leftChars="200" w:left="1040" w:hangingChars="200" w:hanging="560"/>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(一)基金運用計畫：應依據收支、餘絀撥補等項之審查結果，隨同調整。</w:t>
      </w:r>
    </w:p>
    <w:p w14:paraId="6DA5B888" w14:textId="77777777" w:rsidR="00595F1B" w:rsidRPr="00C87651" w:rsidRDefault="00595F1B" w:rsidP="009C157A">
      <w:pPr>
        <w:spacing w:line="370" w:lineRule="exact"/>
        <w:ind w:leftChars="193" w:left="1006" w:hangingChars="194" w:hanging="543"/>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(二)總收入：</w:t>
      </w:r>
      <w:r w:rsidRPr="00C87651">
        <w:rPr>
          <w:rFonts w:ascii="標楷體" w:eastAsia="標楷體" w:hAnsi="標楷體" w:hint="eastAsia"/>
          <w:color w:val="000000" w:themeColor="text1"/>
          <w:sz w:val="28"/>
          <w:szCs w:val="28"/>
        </w:rPr>
        <w:t>1億4</w:t>
      </w: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400萬9千元</w:t>
      </w:r>
      <w:r w:rsidRPr="00C87651">
        <w:rPr>
          <w:rFonts w:ascii="標楷體" w:eastAsia="標楷體" w:hAnsi="標楷體" w:hint="eastAsia"/>
          <w:color w:val="000000" w:themeColor="text1"/>
          <w:sz w:val="28"/>
          <w:szCs w:val="28"/>
          <w:shd w:val="clear" w:color="auto" w:fill="FFFFFF" w:themeFill="background1"/>
        </w:rPr>
        <w:t>，照列。</w:t>
      </w:r>
    </w:p>
    <w:p w14:paraId="09A533D8" w14:textId="77777777" w:rsidR="00595F1B" w:rsidRPr="00C87651" w:rsidRDefault="00595F1B" w:rsidP="009C157A">
      <w:pPr>
        <w:spacing w:line="37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shd w:val="clear" w:color="auto" w:fill="FFFFFF" w:themeFill="background1"/>
        </w:rPr>
        <w:t>(三)總支出：</w:t>
      </w:r>
      <w:r w:rsidRPr="00C87651">
        <w:rPr>
          <w:rStyle w:val="32"/>
          <w:rFonts w:ascii="標楷體" w:hAnsi="標楷體" w:hint="eastAsia"/>
          <w:color w:val="000000" w:themeColor="text1"/>
          <w:szCs w:val="28"/>
        </w:rPr>
        <w:t>727</w:t>
      </w:r>
      <w:r w:rsidRPr="00C87651">
        <w:rPr>
          <w:rFonts w:ascii="標楷體" w:eastAsia="標楷體" w:hAnsi="標楷體" w:hint="eastAsia"/>
          <w:color w:val="000000" w:themeColor="text1"/>
          <w:sz w:val="28"/>
          <w:szCs w:val="28"/>
        </w:rPr>
        <w:t>萬1千元，照列。</w:t>
      </w:r>
    </w:p>
    <w:p w14:paraId="21C29174" w14:textId="77777777" w:rsidR="00595F1B" w:rsidRPr="00C87651" w:rsidRDefault="00595F1B" w:rsidP="009C157A">
      <w:pPr>
        <w:spacing w:line="370" w:lineRule="exact"/>
        <w:ind w:leftChars="200" w:left="1040" w:hangingChars="200" w:hanging="560"/>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(四)本期賸餘：</w:t>
      </w:r>
      <w:r w:rsidRPr="00C87651">
        <w:rPr>
          <w:rFonts w:ascii="標楷體" w:eastAsia="標楷體" w:hAnsi="標楷體" w:hint="eastAsia"/>
          <w:color w:val="000000" w:themeColor="text1"/>
          <w:sz w:val="28"/>
          <w:szCs w:val="28"/>
        </w:rPr>
        <w:t>1億3</w:t>
      </w: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673萬8千元，照列</w:t>
      </w:r>
      <w:r w:rsidRPr="00C87651">
        <w:rPr>
          <w:rFonts w:ascii="標楷體" w:eastAsia="標楷體" w:hAnsi="標楷體" w:hint="eastAsia"/>
          <w:color w:val="000000" w:themeColor="text1"/>
          <w:sz w:val="28"/>
          <w:szCs w:val="28"/>
          <w:shd w:val="clear" w:color="auto" w:fill="FFFFFF" w:themeFill="background1"/>
        </w:rPr>
        <w:t>。</w:t>
      </w:r>
    </w:p>
    <w:p w14:paraId="4052DA85" w14:textId="77777777" w:rsidR="00595F1B" w:rsidRPr="00C87651" w:rsidRDefault="00595F1B" w:rsidP="009C157A">
      <w:pPr>
        <w:spacing w:line="370" w:lineRule="exact"/>
        <w:ind w:leftChars="200" w:left="1040" w:hangingChars="200" w:hanging="560"/>
        <w:rPr>
          <w:rFonts w:ascii="標楷體" w:eastAsia="標楷體" w:hAnsi="標楷體"/>
          <w:color w:val="000000" w:themeColor="text1"/>
          <w:sz w:val="28"/>
          <w:szCs w:val="28"/>
          <w:shd w:val="clear" w:color="auto" w:fill="FFFFFF" w:themeFill="background1"/>
        </w:rPr>
      </w:pPr>
      <w:r w:rsidRPr="00C87651">
        <w:rPr>
          <w:rFonts w:ascii="標楷體" w:eastAsia="標楷體" w:hAnsi="標楷體" w:hint="eastAsia"/>
          <w:color w:val="000000" w:themeColor="text1"/>
          <w:sz w:val="28"/>
          <w:szCs w:val="28"/>
          <w:shd w:val="clear" w:color="auto" w:fill="FFFFFF" w:themeFill="background1"/>
        </w:rPr>
        <w:t>(五)本案審查完竣，提報院會，院會討論前，須交由黨團協商；院會討論時，由鍾召集委員佳濱出席說明。</w:t>
      </w:r>
    </w:p>
    <w:p w14:paraId="4595EFD1" w14:textId="77777777" w:rsidR="00595F1B" w:rsidRPr="00C87651" w:rsidRDefault="00595F1B" w:rsidP="00C51662">
      <w:pPr>
        <w:spacing w:line="370" w:lineRule="exact"/>
        <w:rPr>
          <w:rFonts w:ascii="標楷體" w:eastAsia="標楷體" w:hAnsi="標楷體"/>
          <w:color w:val="000000" w:themeColor="text1"/>
          <w:sz w:val="28"/>
          <w:szCs w:val="28"/>
          <w:shd w:val="clear" w:color="auto" w:fill="FFFFFF"/>
        </w:rPr>
      </w:pPr>
      <w:r w:rsidRPr="00C87651">
        <w:rPr>
          <w:rFonts w:ascii="標楷體" w:eastAsia="標楷體" w:hAnsi="標楷體" w:hint="eastAsia"/>
          <w:color w:val="000000" w:themeColor="text1"/>
          <w:sz w:val="28"/>
          <w:szCs w:val="28"/>
          <w:shd w:val="clear" w:color="auto" w:fill="FFFFFF" w:themeFill="background1"/>
        </w:rPr>
        <w:t>五、本次會議通過之決議，依例文字授權主席及議事人員整理。</w:t>
      </w:r>
    </w:p>
    <w:p w14:paraId="241DF40D" w14:textId="77777777" w:rsidR="00595F1B" w:rsidRPr="00C87651" w:rsidRDefault="00595F1B" w:rsidP="00C51662">
      <w:pPr>
        <w:spacing w:line="37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r w:rsidRPr="00C87651">
        <w:rPr>
          <w:rFonts w:ascii="標楷體" w:eastAsia="標楷體" w:hAnsi="標楷體"/>
          <w:color w:val="000000" w:themeColor="text1"/>
          <w:sz w:val="28"/>
          <w:szCs w:val="28"/>
          <w:shd w:val="clear" w:color="auto" w:fill="FFFFFF" w:themeFill="background1"/>
        </w:rPr>
        <w:t>散會</w:t>
      </w:r>
    </w:p>
    <w:p w14:paraId="2C28695F" w14:textId="77777777" w:rsidR="00595F1B" w:rsidRPr="00C87651" w:rsidRDefault="00595F1B" w:rsidP="00C51662">
      <w:pPr>
        <w:spacing w:line="37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p>
    <w:p w14:paraId="255F2267" w14:textId="77777777" w:rsidR="00595F1B" w:rsidRPr="00C87651" w:rsidRDefault="00595F1B" w:rsidP="00C51662">
      <w:pPr>
        <w:spacing w:line="37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p>
    <w:p w14:paraId="4DB7886F" w14:textId="77777777" w:rsidR="00595F1B" w:rsidRPr="00C87651" w:rsidRDefault="00595F1B" w:rsidP="00A73824">
      <w:pPr>
        <w:pStyle w:val="Default"/>
        <w:spacing w:line="360" w:lineRule="exact"/>
        <w:rPr>
          <w:rFonts w:hAnsi="標楷體"/>
          <w:color w:val="000000" w:themeColor="text1"/>
          <w:sz w:val="28"/>
          <w:szCs w:val="28"/>
        </w:rPr>
      </w:pPr>
    </w:p>
    <w:p w14:paraId="14F9DAF3" w14:textId="77777777" w:rsidR="00595F1B" w:rsidRPr="00C87651" w:rsidRDefault="00595F1B" w:rsidP="00B45372">
      <w:pPr>
        <w:spacing w:line="400" w:lineRule="exact"/>
        <w:ind w:left="14"/>
        <w:jc w:val="both"/>
        <w:rPr>
          <w:rFonts w:ascii="標楷體" w:eastAsia="標楷體" w:hAnsi="標楷體"/>
          <w:color w:val="000000" w:themeColor="text1"/>
          <w:sz w:val="28"/>
          <w:szCs w:val="28"/>
        </w:rPr>
        <w:sectPr w:rsidR="00595F1B" w:rsidRPr="00C87651" w:rsidSect="00696D0E">
          <w:pgSz w:w="11906" w:h="16838"/>
          <w:pgMar w:top="992" w:right="1701" w:bottom="1134" w:left="1701" w:header="851" w:footer="992" w:gutter="0"/>
          <w:cols w:space="425"/>
          <w:docGrid w:type="lines" w:linePitch="360"/>
        </w:sectPr>
      </w:pPr>
    </w:p>
    <w:p w14:paraId="505160D6" w14:textId="77777777" w:rsidR="00595F1B" w:rsidRPr="00C87651" w:rsidRDefault="00595F1B" w:rsidP="00BD4695">
      <w:pPr>
        <w:pStyle w:val="Default"/>
        <w:spacing w:afterLines="50" w:after="180" w:line="360" w:lineRule="exact"/>
        <w:ind w:left="849" w:hangingChars="303" w:hanging="849"/>
        <w:jc w:val="distribute"/>
        <w:outlineLvl w:val="2"/>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立法院第11屆第2會期司法及法制委員會第20次全體委員會議議事錄</w:t>
      </w:r>
    </w:p>
    <w:p w14:paraId="5CFCD34C" w14:textId="77777777" w:rsidR="00595F1B" w:rsidRPr="00C87651" w:rsidRDefault="00595F1B" w:rsidP="000C7F35">
      <w:pPr>
        <w:pStyle w:val="Default"/>
        <w:spacing w:line="360" w:lineRule="exact"/>
        <w:ind w:left="1400" w:hangingChars="500" w:hanging="140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時　　間：</w:t>
      </w:r>
      <w:r w:rsidRPr="00C87651">
        <w:rPr>
          <w:rFonts w:ascii="標楷體" w:eastAsia="標楷體" w:hAnsi="標楷體" w:hint="eastAsia"/>
          <w:color w:val="000000" w:themeColor="text1"/>
          <w:spacing w:val="-4"/>
          <w:sz w:val="28"/>
          <w:szCs w:val="28"/>
        </w:rPr>
        <w:t>中華民國</w:t>
      </w:r>
      <w:r w:rsidRPr="00C87651">
        <w:rPr>
          <w:rFonts w:ascii="標楷體" w:eastAsia="標楷體" w:hAnsi="標楷體"/>
          <w:color w:val="000000" w:themeColor="text1"/>
          <w:spacing w:val="-4"/>
          <w:sz w:val="28"/>
          <w:szCs w:val="28"/>
        </w:rPr>
        <w:t>113年12月18日（星期三）上午9時至</w:t>
      </w:r>
      <w:r w:rsidRPr="00C87651">
        <w:rPr>
          <w:rFonts w:ascii="標楷體" w:eastAsia="標楷體" w:hAnsi="標楷體" w:hint="eastAsia"/>
          <w:color w:val="000000" w:themeColor="text1"/>
          <w:spacing w:val="-4"/>
          <w:sz w:val="28"/>
          <w:szCs w:val="28"/>
        </w:rPr>
        <w:t>1</w:t>
      </w:r>
      <w:r w:rsidRPr="00C87651">
        <w:rPr>
          <w:rFonts w:ascii="標楷體" w:eastAsia="標楷體" w:hAnsi="標楷體"/>
          <w:color w:val="000000" w:themeColor="text1"/>
          <w:spacing w:val="-4"/>
          <w:sz w:val="28"/>
          <w:szCs w:val="28"/>
        </w:rPr>
        <w:t>2時</w:t>
      </w:r>
      <w:r w:rsidRPr="00C87651">
        <w:rPr>
          <w:rFonts w:ascii="標楷體" w:eastAsia="標楷體" w:hAnsi="標楷體" w:hint="eastAsia"/>
          <w:color w:val="000000" w:themeColor="text1"/>
          <w:spacing w:val="-4"/>
          <w:sz w:val="28"/>
          <w:szCs w:val="28"/>
        </w:rPr>
        <w:t>3</w:t>
      </w:r>
      <w:r w:rsidRPr="00C87651">
        <w:rPr>
          <w:rFonts w:ascii="標楷體" w:eastAsia="標楷體" w:hAnsi="標楷體"/>
          <w:color w:val="000000" w:themeColor="text1"/>
          <w:spacing w:val="-4"/>
          <w:sz w:val="28"/>
          <w:szCs w:val="28"/>
        </w:rPr>
        <w:t>3分</w:t>
      </w:r>
      <w:r w:rsidRPr="00C87651">
        <w:rPr>
          <w:rFonts w:ascii="標楷體" w:eastAsia="標楷體" w:hAnsi="標楷體" w:hint="eastAsia"/>
          <w:color w:val="000000" w:themeColor="text1"/>
          <w:spacing w:val="-4"/>
          <w:sz w:val="28"/>
          <w:szCs w:val="28"/>
        </w:rPr>
        <w:t>；</w:t>
      </w:r>
      <w:r w:rsidRPr="00C87651">
        <w:rPr>
          <w:rFonts w:ascii="標楷體" w:eastAsia="標楷體" w:hAnsi="標楷體"/>
          <w:color w:val="000000" w:themeColor="text1"/>
          <w:spacing w:val="-4"/>
          <w:sz w:val="28"/>
          <w:szCs w:val="28"/>
        </w:rPr>
        <w:t>12月1</w:t>
      </w:r>
      <w:r w:rsidRPr="00C87651">
        <w:rPr>
          <w:rFonts w:ascii="標楷體" w:eastAsia="標楷體" w:hAnsi="標楷體" w:hint="eastAsia"/>
          <w:color w:val="000000" w:themeColor="text1"/>
          <w:spacing w:val="-4"/>
          <w:sz w:val="28"/>
          <w:szCs w:val="28"/>
        </w:rPr>
        <w:t>9</w:t>
      </w:r>
      <w:r w:rsidRPr="00C87651">
        <w:rPr>
          <w:rFonts w:ascii="標楷體" w:eastAsia="標楷體" w:hAnsi="標楷體"/>
          <w:color w:val="000000" w:themeColor="text1"/>
          <w:spacing w:val="-4"/>
          <w:sz w:val="28"/>
          <w:szCs w:val="28"/>
        </w:rPr>
        <w:t>日（星期</w:t>
      </w:r>
      <w:r w:rsidRPr="00C87651">
        <w:rPr>
          <w:rFonts w:ascii="標楷體" w:eastAsia="標楷體" w:hAnsi="標楷體" w:hint="eastAsia"/>
          <w:color w:val="000000" w:themeColor="text1"/>
          <w:spacing w:val="-4"/>
          <w:sz w:val="28"/>
          <w:szCs w:val="28"/>
        </w:rPr>
        <w:t>四</w:t>
      </w:r>
      <w:r w:rsidRPr="00C87651">
        <w:rPr>
          <w:rFonts w:ascii="標楷體" w:eastAsia="標楷體" w:hAnsi="標楷體"/>
          <w:color w:val="000000" w:themeColor="text1"/>
          <w:spacing w:val="-4"/>
          <w:sz w:val="28"/>
          <w:szCs w:val="28"/>
        </w:rPr>
        <w:t>）上午9時</w:t>
      </w:r>
      <w:r w:rsidRPr="00C87651">
        <w:rPr>
          <w:rFonts w:ascii="標楷體" w:eastAsia="標楷體" w:hAnsi="標楷體" w:hint="eastAsia"/>
          <w:color w:val="000000" w:themeColor="text1"/>
          <w:spacing w:val="-4"/>
          <w:sz w:val="28"/>
          <w:szCs w:val="28"/>
        </w:rPr>
        <w:t>2</w:t>
      </w:r>
      <w:r w:rsidRPr="00C87651">
        <w:rPr>
          <w:rFonts w:ascii="標楷體" w:eastAsia="標楷體" w:hAnsi="標楷體"/>
          <w:color w:val="000000" w:themeColor="text1"/>
          <w:spacing w:val="-4"/>
          <w:sz w:val="28"/>
          <w:szCs w:val="28"/>
        </w:rPr>
        <w:t>分至</w:t>
      </w:r>
      <w:r w:rsidRPr="00C87651">
        <w:rPr>
          <w:rFonts w:ascii="標楷體" w:eastAsia="標楷體" w:hAnsi="標楷體" w:hint="eastAsia"/>
          <w:color w:val="000000" w:themeColor="text1"/>
          <w:spacing w:val="-4"/>
          <w:sz w:val="28"/>
          <w:szCs w:val="28"/>
        </w:rPr>
        <w:t>1</w:t>
      </w:r>
      <w:r w:rsidRPr="00C87651">
        <w:rPr>
          <w:rFonts w:ascii="標楷體" w:eastAsia="標楷體" w:hAnsi="標楷體"/>
          <w:color w:val="000000" w:themeColor="text1"/>
          <w:spacing w:val="-4"/>
          <w:sz w:val="28"/>
          <w:szCs w:val="28"/>
        </w:rPr>
        <w:t>2時</w:t>
      </w:r>
      <w:r w:rsidRPr="00C87651">
        <w:rPr>
          <w:rFonts w:ascii="標楷體" w:eastAsia="標楷體" w:hAnsi="標楷體" w:hint="eastAsia"/>
          <w:color w:val="000000" w:themeColor="text1"/>
          <w:spacing w:val="-4"/>
          <w:sz w:val="28"/>
          <w:szCs w:val="28"/>
        </w:rPr>
        <w:t>4</w:t>
      </w:r>
      <w:r w:rsidRPr="00C87651">
        <w:rPr>
          <w:rFonts w:ascii="標楷體" w:eastAsia="標楷體" w:hAnsi="標楷體"/>
          <w:color w:val="000000" w:themeColor="text1"/>
          <w:spacing w:val="-4"/>
          <w:sz w:val="28"/>
          <w:szCs w:val="28"/>
        </w:rPr>
        <w:t>5分</w:t>
      </w:r>
      <w:r w:rsidRPr="00C87651">
        <w:rPr>
          <w:rFonts w:ascii="標楷體" w:eastAsia="標楷體" w:hAnsi="標楷體" w:hint="eastAsia"/>
          <w:color w:val="000000" w:themeColor="text1"/>
          <w:spacing w:val="-4"/>
          <w:sz w:val="28"/>
          <w:szCs w:val="28"/>
        </w:rPr>
        <w:t>、下午2時30分至4</w:t>
      </w:r>
      <w:r w:rsidRPr="00C87651">
        <w:rPr>
          <w:rFonts w:ascii="標楷體" w:eastAsia="標楷體" w:hAnsi="標楷體"/>
          <w:color w:val="000000" w:themeColor="text1"/>
          <w:spacing w:val="-4"/>
          <w:sz w:val="28"/>
          <w:szCs w:val="28"/>
        </w:rPr>
        <w:t>時</w:t>
      </w:r>
      <w:r w:rsidRPr="00C87651">
        <w:rPr>
          <w:rFonts w:ascii="標楷體" w:eastAsia="標楷體" w:hAnsi="標楷體" w:hint="eastAsia"/>
          <w:color w:val="000000" w:themeColor="text1"/>
          <w:spacing w:val="-4"/>
          <w:sz w:val="28"/>
          <w:szCs w:val="28"/>
        </w:rPr>
        <w:t>5</w:t>
      </w:r>
      <w:r w:rsidRPr="00C87651">
        <w:rPr>
          <w:rFonts w:ascii="標楷體" w:eastAsia="標楷體" w:hAnsi="標楷體"/>
          <w:color w:val="000000" w:themeColor="text1"/>
          <w:spacing w:val="-4"/>
          <w:sz w:val="28"/>
          <w:szCs w:val="28"/>
        </w:rPr>
        <w:t>5分</w:t>
      </w:r>
    </w:p>
    <w:p w14:paraId="6A42F77A" w14:textId="77777777" w:rsidR="00595F1B" w:rsidRPr="00C87651" w:rsidRDefault="00595F1B" w:rsidP="00D45A5C">
      <w:pPr>
        <w:pStyle w:val="Default"/>
        <w:spacing w:line="360" w:lineRule="exact"/>
        <w:ind w:left="848" w:hangingChars="303" w:hanging="848"/>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地　　點：本院紅樓</w:t>
      </w:r>
      <w:r w:rsidRPr="00C87651">
        <w:rPr>
          <w:rFonts w:ascii="標楷體" w:eastAsia="標楷體" w:hAnsi="標楷體"/>
          <w:color w:val="000000" w:themeColor="text1"/>
          <w:sz w:val="28"/>
          <w:szCs w:val="28"/>
        </w:rPr>
        <w:t>302會議室</w:t>
      </w:r>
      <w:r w:rsidRPr="00C87651">
        <w:rPr>
          <w:rFonts w:ascii="標楷體" w:eastAsia="標楷體" w:hAnsi="標楷體" w:hint="eastAsia"/>
          <w:color w:val="000000" w:themeColor="text1"/>
          <w:sz w:val="28"/>
          <w:szCs w:val="28"/>
        </w:rPr>
        <w:t>（12月18日及19日下午）</w:t>
      </w:r>
    </w:p>
    <w:p w14:paraId="261D009A" w14:textId="77777777" w:rsidR="00595F1B" w:rsidRPr="00C87651" w:rsidRDefault="00595F1B" w:rsidP="00BE1323">
      <w:pPr>
        <w:pStyle w:val="Default"/>
        <w:spacing w:line="360" w:lineRule="exact"/>
        <w:ind w:leftChars="583" w:left="1399" w:firstLineChars="6" w:firstLine="1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群賢樓9樓大禮堂（12月19日上午）</w:t>
      </w:r>
    </w:p>
    <w:p w14:paraId="41ACE265" w14:textId="77777777" w:rsidR="00595F1B" w:rsidRPr="00C87651" w:rsidRDefault="00595F1B" w:rsidP="00DE0D19">
      <w:pPr>
        <w:pStyle w:val="Default"/>
        <w:spacing w:line="360" w:lineRule="exact"/>
        <w:ind w:left="1386" w:hangingChars="495" w:hanging="1386"/>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出席委員：羅智強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鍾佳濱</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謝龍介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翁曉玲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吳思瑤</w:t>
      </w:r>
    </w:p>
    <w:p w14:paraId="20761D5A" w14:textId="77777777" w:rsidR="00595F1B" w:rsidRPr="00C87651" w:rsidRDefault="00595F1B" w:rsidP="00C46459">
      <w:pPr>
        <w:pStyle w:val="Default"/>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吳宗憲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沈發惠</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黃國昌</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陳俊宇</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 xml:space="preserve">傅崐萁　</w:t>
      </w:r>
    </w:p>
    <w:p w14:paraId="6E50C54F" w14:textId="77777777" w:rsidR="00595F1B" w:rsidRPr="00C87651" w:rsidRDefault="00595F1B" w:rsidP="00D45A5C">
      <w:pPr>
        <w:pStyle w:val="Default"/>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委員出席12人</w:t>
      </w:r>
    </w:p>
    <w:p w14:paraId="2BAE49B5" w14:textId="77777777" w:rsidR="00595F1B" w:rsidRPr="00C87651" w:rsidRDefault="00595F1B" w:rsidP="00D45A5C">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列席委員：王義川</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鄭正鈐</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pacing w:val="-30"/>
          <w:sz w:val="28"/>
          <w:szCs w:val="28"/>
        </w:rPr>
        <w:t>高金素梅</w:t>
      </w:r>
      <w:r w:rsidRPr="00C87651">
        <w:rPr>
          <w:rFonts w:ascii="標楷體" w:eastAsia="標楷體" w:hAnsi="標楷體"/>
          <w:color w:val="000000" w:themeColor="text1"/>
          <w:spacing w:val="-30"/>
          <w:sz w:val="28"/>
          <w:szCs w:val="28"/>
        </w:rPr>
        <w:tab/>
      </w:r>
      <w:r w:rsidRPr="00C87651">
        <w:rPr>
          <w:rFonts w:ascii="標楷體" w:eastAsia="標楷體" w:hAnsi="標楷體" w:hint="eastAsia"/>
          <w:color w:val="000000" w:themeColor="text1"/>
          <w:sz w:val="28"/>
          <w:szCs w:val="28"/>
        </w:rPr>
        <w:t>蘇清泉</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葉元之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陳玉珍</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麥玉珍</w:t>
      </w:r>
    </w:p>
    <w:p w14:paraId="584E6EB5" w14:textId="77777777" w:rsidR="00595F1B" w:rsidRPr="00C87651" w:rsidRDefault="00595F1B" w:rsidP="00F23A14">
      <w:pPr>
        <w:pStyle w:val="Default"/>
        <w:spacing w:line="360" w:lineRule="exact"/>
        <w:ind w:leftChars="577" w:left="1385" w:firstLineChars="11" w:firstLine="31"/>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王鴻薇</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洪孟楷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李彥秀</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pacing w:val="-40"/>
          <w:kern w:val="2"/>
          <w:sz w:val="28"/>
          <w:szCs w:val="28"/>
        </w:rPr>
        <w:t>伍麗華Saidhai‧Tahovecahe</w:t>
      </w:r>
      <w:r w:rsidRPr="00C87651">
        <w:rPr>
          <w:rFonts w:ascii="標楷體" w:eastAsia="標楷體" w:hAnsi="標楷體"/>
          <w:color w:val="000000" w:themeColor="text1"/>
          <w:spacing w:val="-16"/>
          <w:kern w:val="2"/>
          <w:sz w:val="28"/>
          <w:szCs w:val="28"/>
        </w:rPr>
        <w:tab/>
      </w:r>
      <w:r w:rsidRPr="00C87651">
        <w:rPr>
          <w:rFonts w:ascii="標楷體" w:eastAsia="標楷體" w:hAnsi="標楷體" w:hint="eastAsia"/>
          <w:color w:val="000000" w:themeColor="text1"/>
          <w:sz w:val="28"/>
          <w:szCs w:val="28"/>
        </w:rPr>
        <w:t>顏寬恒</w:t>
      </w:r>
    </w:p>
    <w:p w14:paraId="53F9FA4F" w14:textId="77777777" w:rsidR="00595F1B" w:rsidRPr="00C87651" w:rsidRDefault="00595F1B" w:rsidP="00F23A14">
      <w:pPr>
        <w:pStyle w:val="Default"/>
        <w:spacing w:line="360" w:lineRule="exact"/>
        <w:ind w:leftChars="577" w:left="1385" w:firstLineChars="11" w:firstLine="31"/>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楊瓊瓔</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羅明才</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 xml:space="preserve">陳  瑩　</w:t>
      </w:r>
    </w:p>
    <w:p w14:paraId="38047966" w14:textId="77777777" w:rsidR="00595F1B" w:rsidRPr="00C87651" w:rsidRDefault="00595F1B" w:rsidP="00D45A5C">
      <w:pPr>
        <w:pStyle w:val="Default"/>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委員列席15人</w:t>
      </w:r>
    </w:p>
    <w:p w14:paraId="1EB20996" w14:textId="77777777" w:rsidR="00595F1B" w:rsidRPr="00C87651" w:rsidRDefault="00595F1B" w:rsidP="00DD405C">
      <w:pPr>
        <w:autoSpaceDE w:val="0"/>
        <w:autoSpaceDN w:val="0"/>
        <w:adjustRightInd w:val="0"/>
        <w:spacing w:line="360" w:lineRule="exact"/>
        <w:ind w:left="848" w:hangingChars="303" w:hanging="848"/>
        <w:rPr>
          <w:rFonts w:ascii="標楷體" w:eastAsia="標楷體" w:hAnsi="標楷體" w:cs="標楷體"/>
          <w:color w:val="000000" w:themeColor="text1"/>
          <w:kern w:val="0"/>
          <w:sz w:val="28"/>
          <w:szCs w:val="28"/>
        </w:rPr>
      </w:pPr>
      <w:r w:rsidRPr="00C87651">
        <w:rPr>
          <w:rFonts w:ascii="標楷體" w:eastAsia="標楷體" w:hAnsi="標楷體" w:cs="標楷體" w:hint="eastAsia"/>
          <w:color w:val="000000" w:themeColor="text1"/>
          <w:kern w:val="0"/>
          <w:sz w:val="28"/>
          <w:szCs w:val="28"/>
        </w:rPr>
        <w:t>列席官員：</w:t>
      </w:r>
      <w:r w:rsidRPr="00C87651">
        <w:rPr>
          <w:rFonts w:ascii="標楷體" w:eastAsia="標楷體" w:hAnsi="標楷體" w:cs="標楷體" w:hint="eastAsia"/>
          <w:b/>
          <w:color w:val="000000" w:themeColor="text1"/>
          <w:kern w:val="0"/>
          <w:sz w:val="28"/>
          <w:szCs w:val="28"/>
        </w:rPr>
        <w:t>12月18日（星期三）</w:t>
      </w:r>
    </w:p>
    <w:p w14:paraId="2F267691" w14:textId="77777777" w:rsidR="00595F1B" w:rsidRPr="00C87651" w:rsidRDefault="00595F1B" w:rsidP="00925E32">
      <w:pPr>
        <w:adjustRightInd w:val="0"/>
        <w:snapToGrid w:val="0"/>
        <w:spacing w:line="370" w:lineRule="exact"/>
        <w:ind w:leftChars="584" w:left="2802" w:hangingChars="500" w:hanging="1400"/>
        <w:jc w:val="both"/>
        <w:rPr>
          <w:rFonts w:ascii="標楷體" w:eastAsia="標楷體" w:hAnsi="標楷體"/>
          <w:snapToGrid w:val="0"/>
          <w:color w:val="000000" w:themeColor="text1"/>
          <w:kern w:val="0"/>
          <w:sz w:val="28"/>
          <w:szCs w:val="28"/>
          <w:lang w:val="x-none"/>
        </w:rPr>
      </w:pPr>
      <w:r w:rsidRPr="00C87651">
        <w:rPr>
          <w:rFonts w:ascii="標楷體" w:eastAsia="標楷體" w:hAnsi="標楷體" w:hint="eastAsia"/>
          <w:snapToGrid w:val="0"/>
          <w:color w:val="000000" w:themeColor="text1"/>
          <w:kern w:val="0"/>
          <w:sz w:val="28"/>
          <w:szCs w:val="28"/>
          <w:lang w:val="x-none"/>
        </w:rPr>
        <w:t>監察院秘書長　李俊俋</w:t>
      </w:r>
    </w:p>
    <w:p w14:paraId="719F5F8E" w14:textId="77777777" w:rsidR="00595F1B" w:rsidRPr="00C87651" w:rsidRDefault="00595F1B" w:rsidP="00DD405C">
      <w:pPr>
        <w:adjustRightInd w:val="0"/>
        <w:snapToGrid w:val="0"/>
        <w:spacing w:line="370" w:lineRule="exact"/>
        <w:ind w:leftChars="584" w:left="2802" w:hangingChars="500" w:hanging="1400"/>
        <w:jc w:val="both"/>
        <w:rPr>
          <w:rFonts w:ascii="標楷體" w:eastAsia="標楷體" w:hAnsi="標楷體"/>
          <w:snapToGrid w:val="0"/>
          <w:color w:val="000000" w:themeColor="text1"/>
          <w:kern w:val="0"/>
          <w:sz w:val="28"/>
          <w:szCs w:val="28"/>
          <w:lang w:val="x-none"/>
        </w:rPr>
      </w:pPr>
      <w:r w:rsidRPr="00C87651">
        <w:rPr>
          <w:rFonts w:ascii="標楷體" w:eastAsia="標楷體" w:hAnsi="標楷體" w:hint="eastAsia"/>
          <w:snapToGrid w:val="0"/>
          <w:color w:val="000000" w:themeColor="text1"/>
          <w:kern w:val="0"/>
          <w:sz w:val="28"/>
          <w:szCs w:val="28"/>
          <w:lang w:val="x-none"/>
        </w:rPr>
        <w:t>行政院主計總處公務預算處簡任視察　李培源</w:t>
      </w:r>
    </w:p>
    <w:p w14:paraId="0A21C459" w14:textId="77777777" w:rsidR="00595F1B" w:rsidRPr="00C87651" w:rsidRDefault="00595F1B" w:rsidP="00DD405C">
      <w:pPr>
        <w:adjustRightInd w:val="0"/>
        <w:snapToGrid w:val="0"/>
        <w:spacing w:line="370" w:lineRule="exact"/>
        <w:ind w:leftChars="584" w:left="2803" w:hangingChars="500" w:hanging="1401"/>
        <w:jc w:val="both"/>
        <w:rPr>
          <w:rFonts w:ascii="標楷體" w:eastAsia="標楷體" w:hAnsi="標楷體" w:cs="標楷體"/>
          <w:b/>
          <w:color w:val="000000" w:themeColor="text1"/>
          <w:kern w:val="0"/>
          <w:sz w:val="28"/>
          <w:szCs w:val="28"/>
        </w:rPr>
      </w:pPr>
      <w:r w:rsidRPr="00C87651">
        <w:rPr>
          <w:rFonts w:ascii="標楷體" w:eastAsia="標楷體" w:hAnsi="標楷體" w:cs="標楷體" w:hint="eastAsia"/>
          <w:b/>
          <w:color w:val="000000" w:themeColor="text1"/>
          <w:kern w:val="0"/>
          <w:sz w:val="28"/>
          <w:szCs w:val="28"/>
        </w:rPr>
        <w:t>12月19日（星期四）上午</w:t>
      </w:r>
    </w:p>
    <w:p w14:paraId="4C764440" w14:textId="77777777" w:rsidR="00595F1B" w:rsidRPr="00C87651" w:rsidRDefault="00595F1B" w:rsidP="003B641B">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法務部部長　鄭銘謙</w:t>
      </w:r>
    </w:p>
    <w:p w14:paraId="702534BF" w14:textId="77777777" w:rsidR="00595F1B" w:rsidRPr="00C87651" w:rsidRDefault="00595F1B" w:rsidP="003B641B">
      <w:pPr>
        <w:adjustRightInd w:val="0"/>
        <w:snapToGrid w:val="0"/>
        <w:spacing w:line="360" w:lineRule="exact"/>
        <w:ind w:leftChars="584" w:left="2802" w:hangingChars="500" w:hanging="1400"/>
        <w:jc w:val="both"/>
        <w:rPr>
          <w:rFonts w:ascii="標楷體" w:eastAsia="標楷體" w:hAnsi="標楷體"/>
          <w:color w:val="000000" w:themeColor="text1"/>
          <w:spacing w:val="-20"/>
          <w:kern w:val="0"/>
          <w:sz w:val="28"/>
          <w:szCs w:val="28"/>
        </w:rPr>
      </w:pPr>
      <w:r w:rsidRPr="00C87651">
        <w:rPr>
          <w:rFonts w:ascii="標楷體" w:eastAsia="標楷體" w:hAnsi="標楷體" w:hint="eastAsia"/>
          <w:color w:val="000000" w:themeColor="text1"/>
          <w:kern w:val="0"/>
          <w:sz w:val="28"/>
          <w:szCs w:val="28"/>
        </w:rPr>
        <w:t xml:space="preserve">     </w:t>
      </w:r>
      <w:r w:rsidRPr="00C87651">
        <w:rPr>
          <w:rFonts w:ascii="標楷體" w:eastAsia="標楷體" w:hAnsi="標楷體" w:hint="eastAsia"/>
          <w:color w:val="000000" w:themeColor="text1"/>
          <w:spacing w:val="-20"/>
          <w:kern w:val="0"/>
          <w:sz w:val="28"/>
          <w:szCs w:val="28"/>
        </w:rPr>
        <w:t xml:space="preserve"> 政務次長兼法務部矯正機關作業基金主持人</w:t>
      </w:r>
      <w:r w:rsidRPr="00C87651">
        <w:rPr>
          <w:rFonts w:ascii="標楷體" w:eastAsia="標楷體" w:hAnsi="標楷體"/>
          <w:color w:val="000000" w:themeColor="text1"/>
          <w:spacing w:val="-20"/>
          <w:kern w:val="0"/>
          <w:sz w:val="28"/>
          <w:szCs w:val="28"/>
        </w:rPr>
        <w:tab/>
      </w:r>
      <w:r w:rsidRPr="00C87651">
        <w:rPr>
          <w:rFonts w:ascii="標楷體" w:eastAsia="標楷體" w:hAnsi="標楷體" w:hint="eastAsia"/>
          <w:color w:val="000000" w:themeColor="text1"/>
          <w:spacing w:val="-20"/>
          <w:kern w:val="0"/>
          <w:sz w:val="28"/>
          <w:szCs w:val="28"/>
        </w:rPr>
        <w:t>黃世杰</w:t>
      </w:r>
    </w:p>
    <w:p w14:paraId="5E6579FF" w14:textId="77777777" w:rsidR="00595F1B" w:rsidRPr="00C87651" w:rsidRDefault="00595F1B" w:rsidP="003B641B">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      常務次長　黃謀信</w:t>
      </w:r>
    </w:p>
    <w:p w14:paraId="76061A27"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最高檢察署檢察總長　</w:t>
      </w:r>
      <w:r w:rsidRPr="00C87651">
        <w:rPr>
          <w:rFonts w:ascii="標楷體" w:eastAsia="標楷體" w:hAnsi="標楷體" w:hint="eastAsia"/>
          <w:color w:val="000000" w:themeColor="text1"/>
          <w:kern w:val="0"/>
          <w:sz w:val="28"/>
          <w:szCs w:val="28"/>
          <w:lang w:val="x-none"/>
        </w:rPr>
        <w:t>邢泰釗</w:t>
      </w:r>
    </w:p>
    <w:p w14:paraId="6326474C"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法務部調查局局長　</w:t>
      </w:r>
      <w:r w:rsidRPr="00C87651">
        <w:rPr>
          <w:rFonts w:ascii="標楷體" w:eastAsia="標楷體" w:hAnsi="標楷體" w:hint="eastAsia"/>
          <w:color w:val="000000" w:themeColor="text1"/>
          <w:sz w:val="28"/>
          <w:szCs w:val="28"/>
        </w:rPr>
        <w:t>陳白立</w:t>
      </w:r>
    </w:p>
    <w:p w14:paraId="4E8A15A3"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法務部廉政署署長　</w:t>
      </w:r>
      <w:r w:rsidRPr="00C87651">
        <w:rPr>
          <w:rFonts w:ascii="標楷體" w:eastAsia="標楷體" w:hAnsi="標楷體" w:hint="eastAsia"/>
          <w:color w:val="000000" w:themeColor="text1"/>
          <w:sz w:val="28"/>
          <w:szCs w:val="28"/>
        </w:rPr>
        <w:t>馮成</w:t>
      </w:r>
    </w:p>
    <w:p w14:paraId="226CDEB1"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法務部矯正署署長　周輝煌</w:t>
      </w:r>
    </w:p>
    <w:p w14:paraId="45A7E2EC"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法務部行政執行署署長　繆卓然</w:t>
      </w:r>
    </w:p>
    <w:p w14:paraId="54B96188"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法務部司法官學院代理院長　柯麗鈴</w:t>
      </w:r>
    </w:p>
    <w:p w14:paraId="66DF8A87"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法務部法醫研究所所長　</w:t>
      </w:r>
      <w:r w:rsidRPr="00C87651">
        <w:rPr>
          <w:rFonts w:ascii="標楷體" w:eastAsia="標楷體" w:hAnsi="標楷體" w:hint="eastAsia"/>
          <w:color w:val="000000" w:themeColor="text1"/>
          <w:sz w:val="28"/>
          <w:szCs w:val="28"/>
        </w:rPr>
        <w:t>侯寬仁</w:t>
      </w:r>
    </w:p>
    <w:p w14:paraId="28D23B01" w14:textId="77777777" w:rsidR="00595F1B" w:rsidRPr="00C87651" w:rsidRDefault="00595F1B" w:rsidP="006B70FF">
      <w:pPr>
        <w:adjustRightInd w:val="0"/>
        <w:snapToGrid w:val="0"/>
        <w:spacing w:line="360" w:lineRule="exact"/>
        <w:ind w:leftChars="584" w:left="1402"/>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kern w:val="0"/>
          <w:sz w:val="28"/>
          <w:szCs w:val="28"/>
        </w:rPr>
        <w:t>臺灣高等檢察署檢察長</w:t>
      </w:r>
      <w:r w:rsidRPr="00C87651">
        <w:rPr>
          <w:rFonts w:ascii="標楷體" w:eastAsia="標楷體" w:hAnsi="標楷體" w:hint="eastAsia"/>
          <w:color w:val="000000" w:themeColor="text1"/>
          <w:sz w:val="28"/>
          <w:szCs w:val="28"/>
        </w:rPr>
        <w:t>兼任財團法人犯罪被害人保護協會及財團法人臺灣更生保護會董事長</w:t>
      </w:r>
      <w:r w:rsidRPr="00C87651">
        <w:rPr>
          <w:rFonts w:ascii="標楷體" w:eastAsia="標楷體" w:hAnsi="標楷體" w:hint="eastAsia"/>
          <w:color w:val="000000" w:themeColor="text1"/>
          <w:kern w:val="0"/>
          <w:sz w:val="28"/>
          <w:szCs w:val="28"/>
        </w:rPr>
        <w:t xml:space="preserve">　張斗輝</w:t>
      </w:r>
    </w:p>
    <w:p w14:paraId="242E66AA"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臺灣高等檢察署臺中檢察分署檢察長　</w:t>
      </w:r>
      <w:r w:rsidRPr="00C87651">
        <w:rPr>
          <w:rFonts w:ascii="標楷體" w:eastAsia="標楷體" w:hAnsi="標楷體" w:hint="eastAsia"/>
          <w:color w:val="000000" w:themeColor="text1"/>
          <w:sz w:val="28"/>
          <w:szCs w:val="28"/>
        </w:rPr>
        <w:t>林錦村</w:t>
      </w:r>
    </w:p>
    <w:p w14:paraId="23253E4F"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臺灣高等檢察署臺南檢察分署檢察長　</w:t>
      </w:r>
      <w:r w:rsidRPr="00C87651">
        <w:rPr>
          <w:rFonts w:ascii="標楷體" w:eastAsia="標楷體" w:hAnsi="標楷體" w:hint="eastAsia"/>
          <w:color w:val="000000" w:themeColor="text1"/>
          <w:sz w:val="28"/>
          <w:szCs w:val="28"/>
        </w:rPr>
        <w:t>黃玉垣</w:t>
      </w:r>
    </w:p>
    <w:p w14:paraId="66D4192A"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臺灣高等檢察署高雄檢察分署檢察長　</w:t>
      </w:r>
      <w:r w:rsidRPr="00C87651">
        <w:rPr>
          <w:rFonts w:ascii="標楷體" w:eastAsia="標楷體" w:hAnsi="標楷體" w:hint="eastAsia"/>
          <w:color w:val="000000" w:themeColor="text1"/>
          <w:sz w:val="28"/>
          <w:szCs w:val="28"/>
        </w:rPr>
        <w:t>朱家崎</w:t>
      </w:r>
    </w:p>
    <w:p w14:paraId="71D6507F"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臺灣高等檢察署花蓮檢察分署檢察長　</w:t>
      </w:r>
      <w:r w:rsidRPr="00C87651">
        <w:rPr>
          <w:rFonts w:ascii="標楷體" w:eastAsia="標楷體" w:hAnsi="標楷體" w:hint="eastAsia"/>
          <w:color w:val="000000" w:themeColor="text1"/>
          <w:sz w:val="28"/>
          <w:szCs w:val="28"/>
        </w:rPr>
        <w:t>洪培根</w:t>
      </w:r>
    </w:p>
    <w:p w14:paraId="45DB1C16"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spacing w:val="-20"/>
          <w:sz w:val="28"/>
          <w:szCs w:val="28"/>
        </w:rPr>
      </w:pPr>
      <w:r w:rsidRPr="00C87651">
        <w:rPr>
          <w:rFonts w:ascii="標楷體" w:eastAsia="標楷體" w:hAnsi="標楷體" w:hint="eastAsia"/>
          <w:color w:val="000000" w:themeColor="text1"/>
          <w:kern w:val="0"/>
          <w:sz w:val="28"/>
          <w:szCs w:val="28"/>
        </w:rPr>
        <w:t>臺灣高等檢察署智慧財產檢察分署檢察長　張斗輝</w:t>
      </w:r>
    </w:p>
    <w:p w14:paraId="01D14CE4"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臺灣臺北地方檢察署</w:t>
      </w:r>
      <w:r w:rsidRPr="00C87651">
        <w:rPr>
          <w:rFonts w:ascii="標楷體" w:eastAsia="標楷體" w:hAnsi="標楷體" w:hint="eastAsia"/>
          <w:color w:val="000000" w:themeColor="text1"/>
          <w:sz w:val="28"/>
          <w:szCs w:val="28"/>
        </w:rPr>
        <w:t>檢察長</w:t>
      </w:r>
      <w:r w:rsidRPr="00C87651">
        <w:rPr>
          <w:rFonts w:ascii="標楷體" w:eastAsia="標楷體" w:hAnsi="標楷體" w:hint="eastAsia"/>
          <w:color w:val="000000" w:themeColor="text1"/>
          <w:kern w:val="0"/>
          <w:sz w:val="28"/>
          <w:szCs w:val="28"/>
        </w:rPr>
        <w:t xml:space="preserve">　</w:t>
      </w:r>
      <w:r w:rsidRPr="00C87651">
        <w:rPr>
          <w:rFonts w:ascii="標楷體" w:eastAsia="標楷體" w:hAnsi="標楷體" w:hint="eastAsia"/>
          <w:color w:val="000000" w:themeColor="text1"/>
          <w:sz w:val="28"/>
          <w:szCs w:val="28"/>
        </w:rPr>
        <w:t>王俊力</w:t>
      </w:r>
    </w:p>
    <w:p w14:paraId="557F7296"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臺灣士林地方檢察署檢察長　</w:t>
      </w:r>
      <w:r w:rsidRPr="00C87651">
        <w:rPr>
          <w:rFonts w:ascii="標楷體" w:eastAsia="標楷體" w:hAnsi="標楷體" w:hint="eastAsia"/>
          <w:color w:val="000000" w:themeColor="text1"/>
          <w:sz w:val="28"/>
          <w:szCs w:val="28"/>
        </w:rPr>
        <w:t>顏迺偉</w:t>
      </w:r>
    </w:p>
    <w:p w14:paraId="155BC155"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kern w:val="0"/>
          <w:sz w:val="28"/>
          <w:szCs w:val="28"/>
        </w:rPr>
        <w:t xml:space="preserve">臺灣新北地方檢察署檢察長　</w:t>
      </w:r>
      <w:r w:rsidRPr="00C87651">
        <w:rPr>
          <w:rFonts w:ascii="標楷體" w:eastAsia="標楷體" w:hAnsi="標楷體" w:hint="eastAsia"/>
          <w:color w:val="000000" w:themeColor="text1"/>
          <w:sz w:val="28"/>
          <w:szCs w:val="28"/>
        </w:rPr>
        <w:t>余麗貞</w:t>
      </w:r>
    </w:p>
    <w:p w14:paraId="7C14A661"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臺灣桃園地方檢察署檢察長　俞秀端</w:t>
      </w:r>
    </w:p>
    <w:p w14:paraId="3F3FC289"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臺灣新竹地方檢察署檢察長　張云綺</w:t>
      </w:r>
    </w:p>
    <w:p w14:paraId="0C16DFCF"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臺灣苗栗地方檢察署檢察長　</w:t>
      </w:r>
      <w:r w:rsidRPr="00C87651">
        <w:rPr>
          <w:rFonts w:ascii="標楷體" w:eastAsia="標楷體" w:hAnsi="標楷體" w:hint="eastAsia"/>
          <w:color w:val="000000" w:themeColor="text1"/>
          <w:sz w:val="28"/>
          <w:szCs w:val="28"/>
        </w:rPr>
        <w:t>蔡宗熙</w:t>
      </w:r>
    </w:p>
    <w:p w14:paraId="6494BA19"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臺灣臺中地方檢察署檢察長　</w:t>
      </w:r>
      <w:r w:rsidRPr="00C87651">
        <w:rPr>
          <w:rFonts w:ascii="標楷體" w:eastAsia="標楷體" w:hAnsi="標楷體" w:hint="eastAsia"/>
          <w:color w:val="000000" w:themeColor="text1"/>
          <w:sz w:val="28"/>
          <w:szCs w:val="28"/>
        </w:rPr>
        <w:t>張介欽</w:t>
      </w:r>
    </w:p>
    <w:p w14:paraId="38B4503C"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臺灣南投地方檢察署檢察長　</w:t>
      </w:r>
      <w:r w:rsidRPr="00C87651">
        <w:rPr>
          <w:rFonts w:ascii="標楷體" w:eastAsia="標楷體" w:hAnsi="標楷體" w:hint="eastAsia"/>
          <w:color w:val="000000" w:themeColor="text1"/>
          <w:sz w:val="28"/>
          <w:szCs w:val="28"/>
        </w:rPr>
        <w:t>黃元冠</w:t>
      </w:r>
    </w:p>
    <w:p w14:paraId="7876F100"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臺灣彰化地方檢察署檢察長　</w:t>
      </w:r>
      <w:r w:rsidRPr="00C87651">
        <w:rPr>
          <w:rFonts w:ascii="標楷體" w:eastAsia="標楷體" w:hAnsi="標楷體" w:hint="eastAsia"/>
          <w:color w:val="000000" w:themeColor="text1"/>
          <w:sz w:val="28"/>
          <w:szCs w:val="28"/>
        </w:rPr>
        <w:t>張曉雯</w:t>
      </w:r>
    </w:p>
    <w:p w14:paraId="060879BA"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臺灣雲林地方檢察署檢察長　</w:t>
      </w:r>
      <w:r w:rsidRPr="00C87651">
        <w:rPr>
          <w:rFonts w:ascii="標楷體" w:eastAsia="標楷體" w:hAnsi="標楷體" w:hint="eastAsia"/>
          <w:color w:val="000000" w:themeColor="text1"/>
          <w:sz w:val="28"/>
          <w:szCs w:val="28"/>
        </w:rPr>
        <w:t>戴文亮</w:t>
      </w:r>
    </w:p>
    <w:p w14:paraId="0E327744"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臺灣嘉義地方檢察署檢察長　</w:t>
      </w:r>
      <w:r w:rsidRPr="00C87651">
        <w:rPr>
          <w:rFonts w:ascii="標楷體" w:eastAsia="標楷體" w:hAnsi="標楷體" w:hint="eastAsia"/>
          <w:color w:val="000000" w:themeColor="text1"/>
          <w:sz w:val="28"/>
          <w:szCs w:val="28"/>
        </w:rPr>
        <w:t>陳松吉</w:t>
      </w:r>
    </w:p>
    <w:p w14:paraId="41162300"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臺灣臺南地方檢察署檢察長　</w:t>
      </w:r>
      <w:r w:rsidRPr="00C87651">
        <w:rPr>
          <w:rFonts w:ascii="標楷體" w:eastAsia="標楷體" w:hAnsi="標楷體" w:hint="eastAsia"/>
          <w:color w:val="000000" w:themeColor="text1"/>
          <w:sz w:val="28"/>
          <w:szCs w:val="28"/>
        </w:rPr>
        <w:t>鍾和憲</w:t>
      </w:r>
    </w:p>
    <w:p w14:paraId="094992CA"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臺灣橋頭地方檢察署檢察長　</w:t>
      </w:r>
      <w:r w:rsidRPr="00C87651">
        <w:rPr>
          <w:rFonts w:ascii="標楷體" w:eastAsia="標楷體" w:hAnsi="標楷體" w:hint="eastAsia"/>
          <w:color w:val="000000" w:themeColor="text1"/>
          <w:sz w:val="28"/>
          <w:szCs w:val="28"/>
        </w:rPr>
        <w:t>張春暉</w:t>
      </w:r>
    </w:p>
    <w:p w14:paraId="6691166A"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臺灣高雄地方檢察署檢察長　</w:t>
      </w:r>
      <w:r w:rsidRPr="00C87651">
        <w:rPr>
          <w:rFonts w:ascii="標楷體" w:eastAsia="標楷體" w:hAnsi="標楷體" w:hint="eastAsia"/>
          <w:color w:val="000000" w:themeColor="text1"/>
          <w:sz w:val="28"/>
          <w:szCs w:val="28"/>
        </w:rPr>
        <w:t>洪信旭</w:t>
      </w:r>
    </w:p>
    <w:p w14:paraId="6715C1D6"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臺灣屏東地方檢察署檢察長　</w:t>
      </w:r>
      <w:r w:rsidRPr="00C87651">
        <w:rPr>
          <w:rFonts w:ascii="標楷體" w:eastAsia="標楷體" w:hAnsi="標楷體" w:hint="eastAsia"/>
          <w:color w:val="000000" w:themeColor="text1"/>
          <w:sz w:val="28"/>
          <w:szCs w:val="28"/>
        </w:rPr>
        <w:t>陳盈錦</w:t>
      </w:r>
    </w:p>
    <w:p w14:paraId="48BA2D12"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臺灣臺東地方檢察署檢察長　</w:t>
      </w:r>
      <w:r w:rsidRPr="00C87651">
        <w:rPr>
          <w:rFonts w:ascii="標楷體" w:eastAsia="標楷體" w:hAnsi="標楷體" w:hint="eastAsia"/>
          <w:color w:val="000000" w:themeColor="text1"/>
          <w:sz w:val="28"/>
          <w:szCs w:val="28"/>
        </w:rPr>
        <w:t>柯宜汾</w:t>
      </w:r>
    </w:p>
    <w:p w14:paraId="295FEED2"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臺灣花蓮地方檢察署檢察長　</w:t>
      </w:r>
      <w:r w:rsidRPr="00C87651">
        <w:rPr>
          <w:rFonts w:ascii="標楷體" w:eastAsia="標楷體" w:hAnsi="標楷體" w:hint="eastAsia"/>
          <w:color w:val="000000" w:themeColor="text1"/>
          <w:sz w:val="28"/>
          <w:szCs w:val="28"/>
        </w:rPr>
        <w:t>郭景東</w:t>
      </w:r>
    </w:p>
    <w:p w14:paraId="6059BB9D"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臺灣宜蘭地方檢察署檢察長　</w:t>
      </w:r>
      <w:r w:rsidRPr="00C87651">
        <w:rPr>
          <w:rFonts w:ascii="標楷體" w:eastAsia="標楷體" w:hAnsi="標楷體" w:hint="eastAsia"/>
          <w:color w:val="000000" w:themeColor="text1"/>
          <w:sz w:val="28"/>
          <w:szCs w:val="28"/>
        </w:rPr>
        <w:t>黃智勇</w:t>
      </w:r>
    </w:p>
    <w:p w14:paraId="6D7F6141"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臺灣基隆地方檢察署檢察長　</w:t>
      </w:r>
      <w:r w:rsidRPr="00C87651">
        <w:rPr>
          <w:rFonts w:ascii="標楷體" w:eastAsia="標楷體" w:hAnsi="標楷體" w:hint="eastAsia"/>
          <w:color w:val="000000" w:themeColor="text1"/>
          <w:sz w:val="28"/>
          <w:szCs w:val="28"/>
        </w:rPr>
        <w:t>李嘉明</w:t>
      </w:r>
    </w:p>
    <w:p w14:paraId="4AC2F80B"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臺灣澎湖地方檢察署檢察長　</w:t>
      </w:r>
      <w:r w:rsidRPr="00C87651">
        <w:rPr>
          <w:rFonts w:ascii="標楷體" w:eastAsia="標楷體" w:hAnsi="標楷體" w:hint="eastAsia"/>
          <w:color w:val="000000" w:themeColor="text1"/>
          <w:sz w:val="28"/>
          <w:szCs w:val="28"/>
        </w:rPr>
        <w:t>陳佳秀</w:t>
      </w:r>
    </w:p>
    <w:p w14:paraId="34B29A89" w14:textId="77777777" w:rsidR="00595F1B" w:rsidRPr="00C87651" w:rsidRDefault="00595F1B" w:rsidP="006B70FF">
      <w:pPr>
        <w:adjustRightInd w:val="0"/>
        <w:snapToGrid w:val="0"/>
        <w:spacing w:line="360" w:lineRule="exact"/>
        <w:ind w:leftChars="584" w:left="1402"/>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kern w:val="0"/>
          <w:sz w:val="28"/>
          <w:szCs w:val="28"/>
        </w:rPr>
        <w:t>福建高等檢察署金門檢察分署檢察長</w:t>
      </w:r>
      <w:r w:rsidRPr="00C87651">
        <w:rPr>
          <w:rFonts w:ascii="標楷體" w:eastAsia="標楷體" w:hAnsi="標楷體" w:hint="eastAsia"/>
          <w:color w:val="000000" w:themeColor="text1"/>
          <w:sz w:val="28"/>
          <w:szCs w:val="28"/>
        </w:rPr>
        <w:t>兼任財團法人福建更生保護會董事長</w:t>
      </w:r>
      <w:r w:rsidRPr="00C87651">
        <w:rPr>
          <w:rFonts w:ascii="標楷體" w:eastAsia="標楷體" w:hAnsi="標楷體" w:hint="eastAsia"/>
          <w:color w:val="000000" w:themeColor="text1"/>
          <w:kern w:val="0"/>
          <w:sz w:val="28"/>
          <w:szCs w:val="28"/>
        </w:rPr>
        <w:t xml:space="preserve">　</w:t>
      </w:r>
      <w:r w:rsidRPr="00C87651">
        <w:rPr>
          <w:rFonts w:ascii="標楷體" w:eastAsia="標楷體" w:hAnsi="標楷體" w:hint="eastAsia"/>
          <w:color w:val="000000" w:themeColor="text1"/>
          <w:sz w:val="28"/>
          <w:szCs w:val="28"/>
        </w:rPr>
        <w:t>毛有增</w:t>
      </w:r>
    </w:p>
    <w:p w14:paraId="42DF39C2"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福建金門地方檢察署檢察長　</w:t>
      </w:r>
      <w:r w:rsidRPr="00C87651">
        <w:rPr>
          <w:rFonts w:ascii="標楷體" w:eastAsia="標楷體" w:hAnsi="標楷體" w:hint="eastAsia"/>
          <w:color w:val="000000" w:themeColor="text1"/>
          <w:sz w:val="28"/>
          <w:szCs w:val="28"/>
        </w:rPr>
        <w:t>周士榆</w:t>
      </w:r>
    </w:p>
    <w:p w14:paraId="08B7A5F7"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kern w:val="0"/>
          <w:sz w:val="28"/>
          <w:szCs w:val="28"/>
        </w:rPr>
        <w:t xml:space="preserve">福建連江地方檢察署檢察長　</w:t>
      </w:r>
      <w:r w:rsidRPr="00C87651">
        <w:rPr>
          <w:rFonts w:ascii="標楷體" w:eastAsia="標楷體" w:hAnsi="標楷體" w:hint="eastAsia"/>
          <w:color w:val="000000" w:themeColor="text1"/>
          <w:sz w:val="28"/>
          <w:szCs w:val="28"/>
        </w:rPr>
        <w:t>謝謂誠</w:t>
      </w:r>
    </w:p>
    <w:p w14:paraId="0866AA15"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snapToGrid w:val="0"/>
          <w:color w:val="000000" w:themeColor="text1"/>
          <w:spacing w:val="-10"/>
          <w:sz w:val="28"/>
          <w:szCs w:val="28"/>
        </w:rPr>
      </w:pPr>
      <w:r w:rsidRPr="00C87651">
        <w:rPr>
          <w:rFonts w:ascii="標楷體" w:eastAsia="標楷體" w:hAnsi="標楷體" w:hint="eastAsia"/>
          <w:color w:val="000000" w:themeColor="text1"/>
          <w:kern w:val="0"/>
          <w:sz w:val="28"/>
          <w:szCs w:val="28"/>
        </w:rPr>
        <w:t xml:space="preserve">行政院主計總處公務預算處簡任視察　</w:t>
      </w:r>
      <w:r w:rsidRPr="00C87651">
        <w:rPr>
          <w:rFonts w:ascii="標楷體" w:eastAsia="標楷體" w:hAnsi="標楷體" w:hint="eastAsia"/>
          <w:color w:val="000000" w:themeColor="text1"/>
          <w:sz w:val="28"/>
          <w:szCs w:val="28"/>
        </w:rPr>
        <w:t>李培源</w:t>
      </w:r>
    </w:p>
    <w:p w14:paraId="6597A7B1" w14:textId="77777777" w:rsidR="00595F1B" w:rsidRPr="00C87651" w:rsidRDefault="00595F1B" w:rsidP="00DD405C">
      <w:pPr>
        <w:adjustRightInd w:val="0"/>
        <w:snapToGrid w:val="0"/>
        <w:spacing w:line="370" w:lineRule="exact"/>
        <w:ind w:leftChars="584" w:left="2802" w:hangingChars="500" w:hanging="1400"/>
        <w:jc w:val="both"/>
        <w:rPr>
          <w:rFonts w:ascii="標楷體" w:eastAsia="標楷體" w:hAnsi="標楷體"/>
          <w:snapToGrid w:val="0"/>
          <w:color w:val="000000" w:themeColor="text1"/>
          <w:kern w:val="0"/>
          <w:sz w:val="28"/>
          <w:szCs w:val="28"/>
          <w:lang w:val="x-none"/>
        </w:rPr>
      </w:pPr>
      <w:r w:rsidRPr="00C87651">
        <w:rPr>
          <w:rFonts w:ascii="標楷體" w:eastAsia="標楷體" w:hAnsi="標楷體" w:hint="eastAsia"/>
          <w:snapToGrid w:val="0"/>
          <w:color w:val="000000" w:themeColor="text1"/>
          <w:kern w:val="0"/>
          <w:sz w:val="28"/>
          <w:szCs w:val="28"/>
          <w:lang w:val="x-none"/>
        </w:rPr>
        <w:t>司法院行政訴訟及懲戒廳法官</w:t>
      </w:r>
      <w:r w:rsidRPr="00C87651">
        <w:rPr>
          <w:rFonts w:ascii="標楷體" w:eastAsia="標楷體" w:hAnsi="標楷體" w:hint="eastAsia"/>
          <w:color w:val="000000" w:themeColor="text1"/>
          <w:kern w:val="0"/>
          <w:sz w:val="28"/>
          <w:szCs w:val="28"/>
        </w:rPr>
        <w:t xml:space="preserve">　陳彥霖</w:t>
      </w:r>
    </w:p>
    <w:p w14:paraId="060916C2" w14:textId="77777777" w:rsidR="00595F1B" w:rsidRPr="00C87651" w:rsidRDefault="00595F1B" w:rsidP="00DD405C">
      <w:pPr>
        <w:adjustRightInd w:val="0"/>
        <w:snapToGrid w:val="0"/>
        <w:spacing w:line="37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snapToGrid w:val="0"/>
          <w:color w:val="000000" w:themeColor="text1"/>
          <w:kern w:val="0"/>
          <w:sz w:val="28"/>
          <w:szCs w:val="28"/>
          <w:lang w:val="x-none"/>
        </w:rPr>
        <w:t>內政部警政署刑事警察局警政監</w:t>
      </w:r>
      <w:r w:rsidRPr="00C87651">
        <w:rPr>
          <w:rFonts w:ascii="標楷體" w:eastAsia="標楷體" w:hAnsi="標楷體" w:hint="eastAsia"/>
          <w:color w:val="000000" w:themeColor="text1"/>
          <w:kern w:val="0"/>
          <w:sz w:val="28"/>
          <w:szCs w:val="28"/>
        </w:rPr>
        <w:t xml:space="preserve">　彭莉娟</w:t>
      </w:r>
    </w:p>
    <w:p w14:paraId="25BAC1B5" w14:textId="77777777" w:rsidR="00595F1B" w:rsidRPr="00C87651" w:rsidRDefault="00595F1B" w:rsidP="003B52FC">
      <w:pPr>
        <w:adjustRightInd w:val="0"/>
        <w:snapToGrid w:val="0"/>
        <w:spacing w:line="370" w:lineRule="exact"/>
        <w:ind w:leftChars="584" w:left="2803" w:hangingChars="500" w:hanging="1401"/>
        <w:jc w:val="both"/>
        <w:rPr>
          <w:rFonts w:ascii="標楷體" w:eastAsia="標楷體" w:hAnsi="標楷體" w:cs="標楷體"/>
          <w:b/>
          <w:color w:val="000000" w:themeColor="text1"/>
          <w:kern w:val="0"/>
          <w:sz w:val="28"/>
          <w:szCs w:val="28"/>
        </w:rPr>
      </w:pPr>
      <w:r w:rsidRPr="00C87651">
        <w:rPr>
          <w:rFonts w:ascii="標楷體" w:eastAsia="標楷體" w:hAnsi="標楷體" w:cs="標楷體" w:hint="eastAsia"/>
          <w:b/>
          <w:color w:val="000000" w:themeColor="text1"/>
          <w:kern w:val="0"/>
          <w:sz w:val="28"/>
          <w:szCs w:val="28"/>
        </w:rPr>
        <w:t>12月19日（星期四）下午</w:t>
      </w:r>
    </w:p>
    <w:p w14:paraId="08A5FD32" w14:textId="77777777" w:rsidR="00595F1B" w:rsidRPr="00C87651" w:rsidRDefault="00595F1B" w:rsidP="003B52FC">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立法院秘書長　周萬來</w:t>
      </w:r>
    </w:p>
    <w:p w14:paraId="62EF22BB" w14:textId="77777777" w:rsidR="00595F1B" w:rsidRPr="00C87651" w:rsidRDefault="00595F1B" w:rsidP="003B52FC">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行政院主計總處公務預算處簡任視察　</w:t>
      </w:r>
      <w:r w:rsidRPr="00C87651">
        <w:rPr>
          <w:rFonts w:ascii="標楷體" w:eastAsia="標楷體" w:hAnsi="標楷體" w:hint="eastAsia"/>
          <w:color w:val="000000" w:themeColor="text1"/>
          <w:sz w:val="28"/>
          <w:szCs w:val="28"/>
        </w:rPr>
        <w:t>李培源</w:t>
      </w:r>
    </w:p>
    <w:p w14:paraId="0B144949" w14:textId="77777777" w:rsidR="00595F1B" w:rsidRPr="00C87651" w:rsidRDefault="00595F1B" w:rsidP="00BC4FAA">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　　席：吳召集委員宗憲</w:t>
      </w:r>
    </w:p>
    <w:p w14:paraId="244C37D5" w14:textId="77777777" w:rsidR="00595F1B" w:rsidRPr="00C87651" w:rsidRDefault="00595F1B" w:rsidP="00BC4FAA">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1B06B6B4" w14:textId="77777777" w:rsidR="00595F1B" w:rsidRPr="00C87651" w:rsidRDefault="00595F1B" w:rsidP="00BC4FAA">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6B9BE670" w14:textId="77777777" w:rsidR="00595F1B" w:rsidRPr="00C87651" w:rsidRDefault="00595F1B" w:rsidP="001F2541">
      <w:pPr>
        <w:pStyle w:val="Default"/>
        <w:tabs>
          <w:tab w:val="left" w:pos="5529"/>
        </w:tabs>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56E448BA" w14:textId="77777777" w:rsidR="00595F1B" w:rsidRPr="00C87651" w:rsidRDefault="00595F1B" w:rsidP="00A677FA">
      <w:pPr>
        <w:pStyle w:val="Default"/>
        <w:tabs>
          <w:tab w:val="left" w:pos="5529"/>
        </w:tabs>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0EC6F319" w14:textId="77777777" w:rsidR="00595F1B" w:rsidRPr="00C87651" w:rsidRDefault="00595F1B" w:rsidP="001F2541">
      <w:pPr>
        <w:pStyle w:val="Default"/>
        <w:tabs>
          <w:tab w:val="left" w:pos="5529"/>
        </w:tabs>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0168AC4D" w14:textId="77777777" w:rsidR="00595F1B" w:rsidRPr="00C87651" w:rsidRDefault="00595F1B" w:rsidP="008C02AF">
      <w:pPr>
        <w:pStyle w:val="Default"/>
        <w:tabs>
          <w:tab w:val="left" w:pos="5529"/>
        </w:tabs>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專　　員　</w:t>
      </w:r>
      <w:bookmarkStart w:id="517" w:name="專員"/>
      <w:bookmarkEnd w:id="517"/>
      <w:r w:rsidRPr="00C87651">
        <w:rPr>
          <w:rFonts w:ascii="標楷體" w:eastAsia="標楷體" w:hAnsi="標楷體" w:hint="eastAsia"/>
          <w:color w:val="000000" w:themeColor="text1"/>
          <w:sz w:val="28"/>
          <w:szCs w:val="28"/>
        </w:rPr>
        <w:t>高念祖</w:t>
      </w:r>
    </w:p>
    <w:p w14:paraId="27A6AB83" w14:textId="77777777" w:rsidR="00595F1B" w:rsidRPr="00C87651" w:rsidRDefault="00595F1B" w:rsidP="00384E31">
      <w:pPr>
        <w:pStyle w:val="afffff7"/>
        <w:spacing w:beforeLines="30" w:before="108" w:line="410" w:lineRule="exact"/>
        <w:ind w:left="561" w:hanging="561"/>
        <w:jc w:val="both"/>
        <w:rPr>
          <w:rFonts w:ascii="標楷體" w:hAnsi="標楷體"/>
          <w:b/>
          <w:bCs/>
          <w:color w:val="000000" w:themeColor="text1"/>
          <w:sz w:val="28"/>
          <w:szCs w:val="28"/>
        </w:rPr>
      </w:pPr>
      <w:r w:rsidRPr="00C87651">
        <w:rPr>
          <w:rFonts w:ascii="標楷體" w:hAnsi="標楷體" w:hint="eastAsia"/>
          <w:b/>
          <w:bCs/>
          <w:color w:val="000000" w:themeColor="text1"/>
          <w:sz w:val="28"/>
          <w:szCs w:val="28"/>
        </w:rPr>
        <w:t>12月18日（星期三）</w:t>
      </w:r>
    </w:p>
    <w:p w14:paraId="400E9A81" w14:textId="77777777" w:rsidR="00595F1B" w:rsidRPr="00C87651" w:rsidRDefault="00595F1B" w:rsidP="00384E31">
      <w:pPr>
        <w:pStyle w:val="afffff5"/>
        <w:spacing w:beforeLines="30" w:before="108" w:line="41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hint="eastAsia"/>
          <w:b/>
          <w:color w:val="000000" w:themeColor="text1"/>
          <w:sz w:val="28"/>
          <w:szCs w:val="28"/>
        </w:rPr>
        <w:t>報告事項</w:t>
      </w:r>
    </w:p>
    <w:p w14:paraId="0B4A2B02" w14:textId="77777777" w:rsidR="00595F1B" w:rsidRPr="00C87651" w:rsidRDefault="00595F1B" w:rsidP="004F1D41">
      <w:pPr>
        <w:pStyle w:val="Default"/>
        <w:spacing w:line="360" w:lineRule="exact"/>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宣讀上次會議議事錄。</w:t>
      </w:r>
    </w:p>
    <w:p w14:paraId="3760A952" w14:textId="77777777" w:rsidR="00595F1B" w:rsidRPr="00C87651" w:rsidRDefault="00595F1B" w:rsidP="004F1D41">
      <w:pPr>
        <w:pStyle w:val="Default"/>
        <w:spacing w:line="360" w:lineRule="exact"/>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決定：確定。</w:t>
      </w:r>
    </w:p>
    <w:p w14:paraId="124C6E1B" w14:textId="77777777" w:rsidR="00595F1B" w:rsidRPr="00C87651" w:rsidRDefault="00595F1B" w:rsidP="00384E31">
      <w:pPr>
        <w:pStyle w:val="afffff5"/>
        <w:spacing w:beforeLines="30" w:before="108" w:line="41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hint="eastAsia"/>
          <w:b/>
          <w:color w:val="000000" w:themeColor="text1"/>
          <w:sz w:val="28"/>
          <w:szCs w:val="28"/>
        </w:rPr>
        <w:t>討論事項</w:t>
      </w:r>
    </w:p>
    <w:p w14:paraId="1928C7F2" w14:textId="77777777" w:rsidR="00595F1B" w:rsidRPr="00C87651" w:rsidRDefault="00595F1B" w:rsidP="00E4480E">
      <w:pPr>
        <w:pStyle w:val="Default"/>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繼續審查114年度中央政府總預算案關於監察院主管（不含審計部及所屬）收支部分。</w:t>
      </w:r>
    </w:p>
    <w:p w14:paraId="4C8B42FD" w14:textId="77777777" w:rsidR="00595F1B" w:rsidRPr="00C87651" w:rsidRDefault="00595F1B" w:rsidP="00E81A12">
      <w:pPr>
        <w:pStyle w:val="Default"/>
        <w:spacing w:line="360" w:lineRule="exact"/>
        <w:ind w:left="846" w:hangingChars="302" w:hanging="846"/>
        <w:rPr>
          <w:rFonts w:ascii="標楷體" w:eastAsia="標楷體" w:hAnsi="標楷體"/>
          <w:b/>
          <w:bCs/>
          <w:color w:val="000000" w:themeColor="text1"/>
          <w:sz w:val="28"/>
          <w:szCs w:val="28"/>
        </w:rPr>
      </w:pPr>
      <w:r w:rsidRPr="00C87651">
        <w:rPr>
          <w:rFonts w:ascii="標楷體" w:eastAsia="標楷體" w:hAnsi="標楷體" w:hint="eastAsia"/>
          <w:color w:val="000000" w:themeColor="text1"/>
          <w:sz w:val="28"/>
          <w:szCs w:val="28"/>
        </w:rPr>
        <w:t>決議：</w:t>
      </w:r>
    </w:p>
    <w:p w14:paraId="1595C6F8" w14:textId="77777777" w:rsidR="00595F1B" w:rsidRPr="00C87651" w:rsidRDefault="00595F1B" w:rsidP="00506136">
      <w:pPr>
        <w:snapToGrid w:val="0"/>
        <w:jc w:val="both"/>
        <w:rPr>
          <w:rFonts w:ascii="標楷體" w:eastAsia="標楷體" w:hAnsi="標楷體" w:cs="標楷體"/>
          <w:b/>
          <w:color w:val="000000" w:themeColor="text1"/>
          <w:kern w:val="0"/>
          <w:sz w:val="28"/>
          <w:szCs w:val="28"/>
        </w:rPr>
      </w:pPr>
      <w:r w:rsidRPr="00C87651">
        <w:rPr>
          <w:rFonts w:ascii="標楷體" w:eastAsia="標楷體" w:hAnsi="標楷體" w:cs="標楷體" w:hint="eastAsia"/>
          <w:b/>
          <w:color w:val="000000" w:themeColor="text1"/>
          <w:kern w:val="0"/>
          <w:sz w:val="28"/>
          <w:szCs w:val="28"/>
        </w:rPr>
        <w:t>114年度中央政府總預算案關於監察院主管（不含審計部及所屬）收支部分：</w:t>
      </w:r>
    </w:p>
    <w:p w14:paraId="2DFED084" w14:textId="77777777" w:rsidR="00595F1B" w:rsidRPr="00C87651" w:rsidRDefault="00595F1B" w:rsidP="003A2A16">
      <w:pPr>
        <w:snapToGrid w:val="0"/>
        <w:rPr>
          <w:rFonts w:ascii="標楷體" w:eastAsia="標楷體" w:hAnsi="標楷體"/>
          <w:color w:val="000000" w:themeColor="text1"/>
          <w:sz w:val="28"/>
          <w:szCs w:val="28"/>
        </w:rPr>
      </w:pPr>
      <w:r w:rsidRPr="00C87651">
        <w:rPr>
          <w:rFonts w:ascii="標楷體" w:eastAsia="標楷體" w:hAnsi="標楷體" w:hint="eastAsia"/>
          <w:b/>
          <w:color w:val="000000" w:themeColor="text1"/>
          <w:sz w:val="28"/>
          <w:szCs w:val="28"/>
        </w:rPr>
        <w:t>(一)</w:t>
      </w:r>
      <w:r w:rsidRPr="00C87651">
        <w:rPr>
          <w:rFonts w:ascii="標楷體" w:eastAsia="標楷體" w:hAnsi="標楷體"/>
          <w:b/>
          <w:color w:val="000000" w:themeColor="text1"/>
          <w:sz w:val="28"/>
          <w:szCs w:val="28"/>
        </w:rPr>
        <w:t>歲入部分</w:t>
      </w:r>
    </w:p>
    <w:p w14:paraId="2392292D" w14:textId="77777777" w:rsidR="00595F1B" w:rsidRPr="00C87651" w:rsidRDefault="00595F1B" w:rsidP="00834435">
      <w:pPr>
        <w:snapToGrid w:val="0"/>
        <w:ind w:leftChars="50" w:left="12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第2款 罰款及賠償收入</w:t>
      </w:r>
    </w:p>
    <w:p w14:paraId="3942794B" w14:textId="77777777" w:rsidR="00595F1B" w:rsidRPr="00C87651" w:rsidRDefault="00595F1B" w:rsidP="008344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第62項 監察院2,860萬元，照列。</w:t>
      </w:r>
    </w:p>
    <w:p w14:paraId="4633F2D6" w14:textId="77777777" w:rsidR="00595F1B" w:rsidRPr="00C87651" w:rsidRDefault="00595F1B" w:rsidP="00834435">
      <w:pPr>
        <w:snapToGrid w:val="0"/>
        <w:ind w:leftChars="50" w:left="12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第4款 財產收入</w:t>
      </w:r>
    </w:p>
    <w:p w14:paraId="51F7C53F" w14:textId="77777777" w:rsidR="00595F1B" w:rsidRPr="00C87651" w:rsidRDefault="00595F1B" w:rsidP="008344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第68項 監察院118萬4千元，照列。</w:t>
      </w:r>
    </w:p>
    <w:p w14:paraId="2956E2FF" w14:textId="77777777" w:rsidR="00595F1B" w:rsidRPr="00C87651" w:rsidRDefault="00595F1B" w:rsidP="00834435">
      <w:pPr>
        <w:snapToGrid w:val="0"/>
        <w:ind w:leftChars="50" w:left="12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第7款 其他收入</w:t>
      </w:r>
    </w:p>
    <w:p w14:paraId="054F13B4" w14:textId="77777777" w:rsidR="00595F1B" w:rsidRPr="00C87651" w:rsidRDefault="00595F1B" w:rsidP="008344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第68項 監察院25萬6千元，照列。</w:t>
      </w:r>
    </w:p>
    <w:p w14:paraId="45B3834F" w14:textId="77777777" w:rsidR="00595F1B" w:rsidRPr="00C87651" w:rsidRDefault="00595F1B" w:rsidP="00834435">
      <w:pPr>
        <w:snapToGrid w:val="0"/>
        <w:ind w:leftChars="1" w:left="2"/>
        <w:rPr>
          <w:rFonts w:ascii="標楷體" w:eastAsia="標楷體" w:hAnsi="標楷體"/>
          <w:color w:val="000000" w:themeColor="text1"/>
          <w:sz w:val="28"/>
          <w:szCs w:val="28"/>
        </w:rPr>
      </w:pPr>
      <w:r w:rsidRPr="00C87651">
        <w:rPr>
          <w:rFonts w:ascii="標楷體" w:eastAsia="標楷體" w:hAnsi="標楷體" w:hint="eastAsia"/>
          <w:b/>
          <w:color w:val="000000" w:themeColor="text1"/>
          <w:sz w:val="28"/>
          <w:szCs w:val="28"/>
        </w:rPr>
        <w:t>(二)</w:t>
      </w:r>
      <w:r w:rsidRPr="00C87651">
        <w:rPr>
          <w:rFonts w:ascii="標楷體" w:eastAsia="標楷體" w:hAnsi="標楷體"/>
          <w:b/>
          <w:color w:val="000000" w:themeColor="text1"/>
          <w:sz w:val="28"/>
          <w:szCs w:val="28"/>
        </w:rPr>
        <w:t>歲出部分</w:t>
      </w:r>
    </w:p>
    <w:p w14:paraId="12C139E8" w14:textId="77777777" w:rsidR="00595F1B" w:rsidRPr="00C87651" w:rsidRDefault="00595F1B" w:rsidP="00834435">
      <w:pPr>
        <w:snapToGrid w:val="0"/>
        <w:ind w:leftChars="50" w:left="12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第6款 監察院主管</w:t>
      </w:r>
    </w:p>
    <w:p w14:paraId="19D72258" w14:textId="77777777" w:rsidR="00595F1B" w:rsidRPr="00C87651" w:rsidRDefault="00595F1B" w:rsidP="00834435">
      <w:pPr>
        <w:snapToGrid w:val="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第1項 監察院10億9,711萬9千元，</w:t>
      </w:r>
      <w:r w:rsidRPr="00C87651">
        <w:rPr>
          <w:rFonts w:ascii="標楷體" w:eastAsia="標楷體" w:hAnsi="標楷體" w:hint="eastAsia"/>
          <w:color w:val="000000" w:themeColor="text1"/>
          <w:sz w:val="28"/>
          <w:szCs w:val="28"/>
        </w:rPr>
        <w:t>照</w:t>
      </w:r>
      <w:r w:rsidRPr="00C87651">
        <w:rPr>
          <w:rFonts w:ascii="標楷體" w:eastAsia="標楷體" w:hAnsi="標楷體"/>
          <w:color w:val="000000" w:themeColor="text1"/>
          <w:sz w:val="28"/>
          <w:szCs w:val="28"/>
        </w:rPr>
        <w:t>列</w:t>
      </w:r>
      <w:r w:rsidRPr="00C87651">
        <w:rPr>
          <w:rFonts w:ascii="標楷體" w:eastAsia="標楷體" w:hAnsi="標楷體" w:hint="eastAsia"/>
          <w:color w:val="000000" w:themeColor="text1"/>
          <w:sz w:val="28"/>
          <w:szCs w:val="28"/>
        </w:rPr>
        <w:t>。</w:t>
      </w:r>
    </w:p>
    <w:p w14:paraId="6D4D521F" w14:textId="77777777" w:rsidR="00595F1B" w:rsidRPr="00C87651" w:rsidRDefault="00595F1B" w:rsidP="00834435">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本項提案</w:t>
      </w:r>
      <w:r w:rsidRPr="00C87651">
        <w:rPr>
          <w:rFonts w:ascii="標楷體" w:eastAsia="標楷體" w:hAnsi="標楷體" w:hint="eastAsia"/>
          <w:b/>
          <w:color w:val="000000" w:themeColor="text1"/>
          <w:sz w:val="28"/>
          <w:szCs w:val="28"/>
        </w:rPr>
        <w:t>39</w:t>
      </w:r>
      <w:r w:rsidRPr="00C87651">
        <w:rPr>
          <w:rFonts w:ascii="標楷體" w:eastAsia="標楷體" w:hAnsi="標楷體"/>
          <w:b/>
          <w:color w:val="000000" w:themeColor="text1"/>
          <w:sz w:val="28"/>
          <w:szCs w:val="28"/>
        </w:rPr>
        <w:t>案，保留，送院會處理：</w:t>
      </w:r>
    </w:p>
    <w:p w14:paraId="4A546C64" w14:textId="77777777" w:rsidR="00595F1B" w:rsidRPr="00C87651" w:rsidRDefault="00595F1B" w:rsidP="009C4D1C">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114年度監察院預算案於「監察院」項下「業務費」之「國外旅費」編列預算1,296萬6千元。</w:t>
      </w:r>
    </w:p>
    <w:p w14:paraId="23CF1F5B" w14:textId="77777777" w:rsidR="00595F1B" w:rsidRPr="00C87651" w:rsidRDefault="00595F1B" w:rsidP="00847EA4">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查監察院國外旅費年年增長，112年編列904萬2千元、113年編列1,113萬9千元，113年較112年增幅高達23.19%，114年較113年增幅則為16.4%；114年度更於一般行政科目項下編列31萬5千元，由職員赴日本考察黑熊保育，雖以原住民族自然利用資源權為名，實與監察院之憲法職權無關；且每年出國之人員、人數、天數、次數，皆無統計資料，而係散見於各個出國報告中，民眾不易清楚知悉，實非妥適，故其國外旅費之增幅及計畫內容欠缺必要性與妥適性，資訊公開亦有應改進之處，爰該項預算減列500萬元並凍結25%，俟監察院於3個月內向立法院司法及法制委員會提出書面報告後，始得動支。</w:t>
      </w:r>
    </w:p>
    <w:p w14:paraId="5BF2B688" w14:textId="77777777" w:rsidR="00595F1B" w:rsidRPr="00C87651" w:rsidRDefault="00595F1B" w:rsidP="009C4D1C">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09515C65" w14:textId="77777777" w:rsidR="00595F1B" w:rsidRPr="00C87651" w:rsidRDefault="00595F1B" w:rsidP="009C4D1C">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羅智強</w:t>
      </w:r>
    </w:p>
    <w:p w14:paraId="11525221" w14:textId="77777777" w:rsidR="00595F1B" w:rsidRPr="00C87651" w:rsidRDefault="00595F1B" w:rsidP="00C9486E">
      <w:pPr>
        <w:pStyle w:val="0-"/>
        <w:spacing w:line="380" w:lineRule="exact"/>
        <w:rPr>
          <w:color w:val="000000" w:themeColor="text1"/>
          <w:shd w:val="clear" w:color="auto" w:fill="FFFFFF"/>
        </w:rPr>
      </w:pPr>
      <w:r w:rsidRPr="00C87651">
        <w:rPr>
          <w:rFonts w:hint="eastAsia"/>
          <w:color w:val="000000" w:themeColor="text1"/>
          <w:shd w:val="clear" w:color="auto" w:fill="FFFFFF"/>
        </w:rPr>
        <w:t>(二)</w:t>
      </w:r>
      <w:r w:rsidRPr="00C87651">
        <w:rPr>
          <w:color w:val="000000" w:themeColor="text1"/>
          <w:shd w:val="clear" w:color="auto" w:fill="FFFFFF"/>
        </w:rPr>
        <w:t>114年度監察院預算案於第1目「一般行政」編列預算8億9,046萬4千元。</w:t>
      </w:r>
    </w:p>
    <w:p w14:paraId="1E2581C0" w14:textId="77777777" w:rsidR="00595F1B" w:rsidRPr="00C87651" w:rsidRDefault="00595F1B" w:rsidP="00847EA4">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有鑑於社會普遍認為監察院已喪失功能，淪為執政黨酬庸、供政治人物養老之機關，有違人民對於政府機關之期待，更嚴重傷害人民對於政府信賴；為有效</w:t>
      </w:r>
      <w:r w:rsidRPr="00C87651">
        <w:rPr>
          <w:rFonts w:hint="eastAsia"/>
          <w:color w:val="000000" w:themeColor="text1"/>
          <w:shd w:val="clear" w:color="auto" w:fill="FFFFFF"/>
        </w:rPr>
        <w:t>撙</w:t>
      </w:r>
      <w:r w:rsidRPr="00C87651">
        <w:rPr>
          <w:color w:val="000000" w:themeColor="text1"/>
          <w:shd w:val="clear" w:color="auto" w:fill="FFFFFF"/>
        </w:rPr>
        <w:t>節預算，避免無用機關持續浪費人民之稅金，爰減列該項預算9,037萬6千元。</w:t>
      </w:r>
    </w:p>
    <w:p w14:paraId="1FEF5A59"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3C69D9A1"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連署人：吳宗憲　林思銘</w:t>
      </w:r>
    </w:p>
    <w:p w14:paraId="43CED266" w14:textId="77777777" w:rsidR="00595F1B" w:rsidRPr="00C87651" w:rsidRDefault="00595F1B" w:rsidP="00C9486E">
      <w:pPr>
        <w:pStyle w:val="0-"/>
        <w:spacing w:line="380" w:lineRule="exact"/>
        <w:rPr>
          <w:color w:val="000000" w:themeColor="text1"/>
          <w:shd w:val="clear" w:color="auto" w:fill="FFFFFF"/>
        </w:rPr>
      </w:pPr>
      <w:r w:rsidRPr="00C87651">
        <w:rPr>
          <w:rFonts w:hint="eastAsia"/>
          <w:color w:val="000000" w:themeColor="text1"/>
          <w:shd w:val="clear" w:color="auto" w:fill="FFFFFF"/>
        </w:rPr>
        <w:t>(三)</w:t>
      </w:r>
      <w:r w:rsidRPr="00C87651">
        <w:rPr>
          <w:color w:val="000000" w:themeColor="text1"/>
          <w:shd w:val="clear" w:color="auto" w:fill="FFFFFF"/>
        </w:rPr>
        <w:t>114年度監察院預算案於第1目「一般行政」編列預算8億9,046萬4千元。</w:t>
      </w:r>
    </w:p>
    <w:p w14:paraId="706A75E2" w14:textId="77777777" w:rsidR="00595F1B" w:rsidRPr="00C87651" w:rsidRDefault="00595F1B" w:rsidP="00847EA4">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監察院秘書長李俊俋</w:t>
      </w:r>
      <w:r w:rsidRPr="00C87651">
        <w:rPr>
          <w:rFonts w:hint="eastAsia"/>
          <w:color w:val="000000" w:themeColor="text1"/>
          <w:shd w:val="clear" w:color="auto" w:fill="FFFFFF"/>
        </w:rPr>
        <w:t>去</w:t>
      </w:r>
      <w:r w:rsidRPr="00C87651">
        <w:rPr>
          <w:color w:val="000000" w:themeColor="text1"/>
          <w:shd w:val="clear" w:color="auto" w:fill="FFFFFF"/>
        </w:rPr>
        <w:t>年於立法院備詢時曾不只一次闡明監察權乃事後權，其目的係為調查公務員有無違法失職，故並無時效性，自無干涉尚在司法調查中案件之理。尤有甚者，監察院官網亦明文載明，對於司法調查中之案件，該院將不予介入。</w:t>
      </w:r>
    </w:p>
    <w:p w14:paraId="3F394F58"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惟近日台鹽董事長陳啟昱涉光電弊案後逃亡一事，監察委員卻藉發布監察院官方新聞稿之方式，批評檢方與法院「科技監控設備使用程序及時機」須加以檢討改善；此舉乃公然針對個案偵辦之進度與手段進行指責，赤裸裸侵害了檢察官與法官之核心職權，不僅引發基層院檢之強烈不滿，更促使檢察官團體公開發聲抗議。</w:t>
      </w:r>
    </w:p>
    <w:p w14:paraId="14A5C0B5"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此案充分顯示監察委員職權運用之傲慢失當，眼中再無「監察權不得干涉個案」之基本原則，其作為已嚴重偏離職權本旨。</w:t>
      </w:r>
    </w:p>
    <w:p w14:paraId="35DE9C26"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爰凍結該項預算3分之1，俟監察院於2個月內向立法院司法及法制委員會提出專案報告並經同意後，始得動支。</w:t>
      </w:r>
    </w:p>
    <w:p w14:paraId="381920B7"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3708EE30"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連署人：黃國昌　翁曉玲</w:t>
      </w:r>
    </w:p>
    <w:p w14:paraId="6CA67BE1" w14:textId="77777777" w:rsidR="00595F1B" w:rsidRPr="00C87651" w:rsidRDefault="00595F1B" w:rsidP="00C9486E">
      <w:pPr>
        <w:pStyle w:val="0-"/>
        <w:spacing w:line="380" w:lineRule="exact"/>
        <w:rPr>
          <w:color w:val="000000" w:themeColor="text1"/>
          <w:shd w:val="clear" w:color="auto" w:fill="FFFFFF"/>
        </w:rPr>
      </w:pPr>
      <w:r w:rsidRPr="00C87651">
        <w:rPr>
          <w:rFonts w:hint="eastAsia"/>
          <w:color w:val="000000" w:themeColor="text1"/>
          <w:shd w:val="clear" w:color="auto" w:fill="FFFFFF"/>
        </w:rPr>
        <w:t>(四)</w:t>
      </w:r>
      <w:r w:rsidRPr="00C87651">
        <w:rPr>
          <w:color w:val="000000" w:themeColor="text1"/>
          <w:shd w:val="clear" w:color="auto" w:fill="FFFFFF"/>
        </w:rPr>
        <w:t>114年度監察院預算案於第1目「一般行政」項下「人員維持」中「人事費」之「政務人員待遇」編列7,609萬7千元。</w:t>
      </w:r>
    </w:p>
    <w:p w14:paraId="49EB5BC7"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自陳菊2020年上任監察院院長以來，該院預算不斷攀升、連年升高，但效能卻大幅下滑，令人憂心。110年時，監察院預算僅7億8445.8萬元，然</w:t>
      </w:r>
      <w:r w:rsidRPr="00C87651">
        <w:rPr>
          <w:rFonts w:hint="eastAsia"/>
          <w:color w:val="000000" w:themeColor="text1"/>
          <w:shd w:val="clear" w:color="auto" w:fill="FFFFFF"/>
        </w:rPr>
        <w:t>今</w:t>
      </w:r>
      <w:r w:rsidRPr="00C87651">
        <w:rPr>
          <w:color w:val="000000" w:themeColor="text1"/>
          <w:shd w:val="clear" w:color="auto" w:fill="FFFFFF"/>
        </w:rPr>
        <w:t>年卻編列高達10億9</w:t>
      </w:r>
      <w:r w:rsidRPr="00C87651">
        <w:rPr>
          <w:rFonts w:hint="eastAsia"/>
          <w:color w:val="000000" w:themeColor="text1"/>
          <w:shd w:val="clear" w:color="auto" w:fill="FFFFFF"/>
        </w:rPr>
        <w:t>,</w:t>
      </w:r>
      <w:r w:rsidRPr="00C87651">
        <w:rPr>
          <w:color w:val="000000" w:themeColor="text1"/>
          <w:shd w:val="clear" w:color="auto" w:fill="FFFFFF"/>
        </w:rPr>
        <w:t>711.9萬元，漲幅將近40%，創歷史新高。然而在監察院預算膨脹的同時，其核心業務表現卻顯著退步，反映出監察院在資源運用上嚴重失衡。</w:t>
      </w:r>
    </w:p>
    <w:p w14:paraId="652CB0A4"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以調查報告案數來說，在陳菊上任後大幅減少。從2008年到2020年，監察院每年平均提出377件調查報告，但2021年至2023年僅剩每年266件，減幅接近30%。糾正案的成立數也呈現明顯下降，從1999年至2020年的年平均138.7件，下降至2021年至2023年的94.7件，減幅32%。彈劾案成立數雖然相對穩定，但仍由過去的24.92件降至21件，反映監察院對政府部門的監督力道減弱。</w:t>
      </w:r>
    </w:p>
    <w:p w14:paraId="7E816B20"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監察院以保障人權為其重要職責之一，但在這方面的表現同樣令人失望。從2008年至2020年，涉及人權的調查報告案數年平均達213.15件，而陳菊上任後的2021年至2023年間僅剩121.33件，下滑幅度高達43%。這表明監察院在人權議題上的投入與產出均遠不及過去。</w:t>
      </w:r>
    </w:p>
    <w:p w14:paraId="45F7ABE0"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中央與地方機關的巡迴監察是監察院的重要業務，但數據顯示，這項工作在近年來明顯退步。以中央機關為例，2015年巡查次數為51次，到2023年下降至39次，減幅24%；巡查日數從62.5日減少至45.5日，減幅27%；受巡查機關從102個縮減至65個，減幅36%；委員提出的巡查意見項數更從1300項下降至865項，減幅34%。</w:t>
      </w:r>
    </w:p>
    <w:p w14:paraId="498996F4"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地方機關巡迴監察的情況更加嚴峻。2015年巡查次數為53次，到2023年減至32次，減幅高達40%；巡查日數從79日縮減至52日，減幅34%；收受人民書狀件數由538件減少至288件，減幅47%；委員提出的巡查意見項數由1128項降至587項，減幅48%。尤為嚴重的是，地方政府建議事件從44項驟降至僅6項，減幅達86%；中央機關辦理事項更從209項減至僅35項，減幅高達83%。</w:t>
      </w:r>
    </w:p>
    <w:p w14:paraId="3E70DBAB" w14:textId="77777777" w:rsidR="00595F1B" w:rsidRPr="00C87651" w:rsidRDefault="00595F1B" w:rsidP="00C9486E">
      <w:pPr>
        <w:pStyle w:val="0-"/>
        <w:spacing w:line="380" w:lineRule="exact"/>
        <w:ind w:leftChars="433" w:left="1039" w:firstLineChars="186" w:firstLine="521"/>
        <w:rPr>
          <w:color w:val="000000" w:themeColor="text1"/>
          <w:shd w:val="clear" w:color="auto" w:fill="FFFFFF"/>
        </w:rPr>
      </w:pPr>
      <w:r w:rsidRPr="00C87651">
        <w:rPr>
          <w:color w:val="000000" w:themeColor="text1"/>
          <w:shd w:val="clear" w:color="auto" w:fill="FFFFFF"/>
        </w:rPr>
        <w:t>陳菊上任以來，監察院的經費持續增加，但核心監察職能卻大幅弱化，顯示資源分配與運用出現重大問題。在預算創歷史新高的同時，調查報告、糾正案及巡迴監察的多項數據卻全線下滑，難以向民眾交代。</w:t>
      </w:r>
      <w:r w:rsidRPr="00C87651">
        <w:rPr>
          <w:rFonts w:hint="eastAsia"/>
          <w:color w:val="000000" w:themeColor="text1"/>
          <w:shd w:val="clear" w:color="auto" w:fill="FFFFFF"/>
        </w:rPr>
        <w:t>今</w:t>
      </w:r>
      <w:r w:rsidRPr="00C87651">
        <w:rPr>
          <w:color w:val="000000" w:themeColor="text1"/>
          <w:shd w:val="clear" w:color="auto" w:fill="FFFFFF"/>
        </w:rPr>
        <w:t>年預算編列的內容，甚至出現平均單項出國計畫經費勇冠5院以及36個中央機關高達220萬，比外交部還高，以及去沒有黑熊的北海道考察黑熊的離譜情形。此外，監察院正副首長擁有車輛29輛，遠超行政院的15輛、立法院的5輛、司法院的17輛及考試院的13輛，也同樣居於五院之首，每年全院花費的車輛養護費和油料費高達240餘萬元，更是不符人民期待。</w:t>
      </w:r>
    </w:p>
    <w:p w14:paraId="0AA7FE79"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監察院作為憲政機關，肩負重大監督職責，但在陳菊帶領下卻展現出低效能、高支出的矛盾現象，應全面檢討監察院的資源配置與業務績效，刪減不必要的開支，將資源集中於核心監察功能，確保監察院能夠真正履行其憲政責任，重拾人民信任。</w:t>
      </w:r>
      <w:r w:rsidRPr="00C87651">
        <w:rPr>
          <w:rFonts w:hint="eastAsia"/>
          <w:color w:val="000000" w:themeColor="text1"/>
          <w:shd w:val="clear" w:color="auto" w:fill="FFFFFF"/>
        </w:rPr>
        <w:t>鑒</w:t>
      </w:r>
      <w:r w:rsidRPr="00C87651">
        <w:rPr>
          <w:color w:val="000000" w:themeColor="text1"/>
          <w:shd w:val="clear" w:color="auto" w:fill="FFFFFF"/>
        </w:rPr>
        <w:t>於監察院當前諸多問題，陳菊以降的監察委員與政務人員難辭其咎，爰減列該項預算7,609萬7千元。</w:t>
      </w:r>
    </w:p>
    <w:p w14:paraId="69DA2924"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w:t>
      </w:r>
    </w:p>
    <w:p w14:paraId="71694B54"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連署人：吳宗憲　林思銘</w:t>
      </w:r>
    </w:p>
    <w:p w14:paraId="6F7BBC04" w14:textId="77777777" w:rsidR="00595F1B" w:rsidRPr="00C87651" w:rsidRDefault="00595F1B" w:rsidP="00C9486E">
      <w:pPr>
        <w:pStyle w:val="0-"/>
        <w:spacing w:line="380" w:lineRule="exact"/>
        <w:rPr>
          <w:color w:val="000000" w:themeColor="text1"/>
          <w:shd w:val="clear" w:color="auto" w:fill="FFFFFF"/>
        </w:rPr>
      </w:pPr>
      <w:r w:rsidRPr="00C87651">
        <w:rPr>
          <w:rFonts w:hint="eastAsia"/>
          <w:color w:val="000000" w:themeColor="text1"/>
          <w:shd w:val="clear" w:color="auto" w:fill="FFFFFF"/>
        </w:rPr>
        <w:t>(五)</w:t>
      </w:r>
      <w:r w:rsidRPr="00C87651">
        <w:rPr>
          <w:color w:val="000000" w:themeColor="text1"/>
          <w:shd w:val="clear" w:color="auto" w:fill="FFFFFF"/>
        </w:rPr>
        <w:t>114年度監察院預算案於第1目「一般行政」項下「基本行政工作維持」中「業務費」之「物品」油料費編列124萬8千元。</w:t>
      </w:r>
    </w:p>
    <w:p w14:paraId="78E8D1DF"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監察院效能低落，正副首長車輛數量卻力冠五院，預算應審慎節約。監察院作為憲政五院之一，其效能長期備受質疑，但正副首長車輛數卻在五院中高居首位，令人匪夷所思。根據資料，監察院正副首長擁有車輛29輛，遠超行政院的15輛、立法院的5輛、司法院的17輛及考試院的13輛。如此龐大的車輛數量，是否符合其實際需求，應引起各界關注與檢討。</w:t>
      </w:r>
    </w:p>
    <w:p w14:paraId="16C851EC"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不僅車輛數量居高不下，監察院一年車輛養護費高達115.6萬元，油料費則為124.8萬元，合計支出達240餘萬元。相較之下，監察院的實際監察效能卻未見明顯提升，專案調查與實質影響力均乏善可陳。此種過高的行政開支，不僅浪費公帑，更與國家財政緊縮的目標背道而馳。</w:t>
      </w:r>
    </w:p>
    <w:p w14:paraId="1DFB9298"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確保資源分配更有效率，監察院應立即檢討正副首長車輛需求，刪減過剩車輛數量，並嚴格落實正副首長專用車限於正副首長使用之原則，同時優化車輛調度以降低養護與油料成本，確保經費用於更具公共價值的業務上，並落實節約原則。監察院不應成為資源浪費的代名詞，而應以行動證明其存在的必要性與效益。爰該項預算減列100萬元並凍結50%，俟監察院於1個月內向立法院司法及法制委員會提出專案報告並經同意後，始得動支。</w:t>
      </w:r>
    </w:p>
    <w:p w14:paraId="57338C1C"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w:t>
      </w:r>
    </w:p>
    <w:p w14:paraId="6F930588"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764819CE" w14:textId="77777777" w:rsidR="00595F1B" w:rsidRPr="00C87651" w:rsidRDefault="00595F1B" w:rsidP="00C9486E">
      <w:pPr>
        <w:pStyle w:val="0-"/>
        <w:spacing w:line="380" w:lineRule="exact"/>
        <w:rPr>
          <w:color w:val="000000" w:themeColor="text1"/>
          <w:shd w:val="clear" w:color="auto" w:fill="FFFFFF"/>
        </w:rPr>
      </w:pPr>
      <w:r w:rsidRPr="00C87651">
        <w:rPr>
          <w:rFonts w:hint="eastAsia"/>
          <w:color w:val="000000" w:themeColor="text1"/>
          <w:shd w:val="clear" w:color="auto" w:fill="FFFFFF"/>
        </w:rPr>
        <w:t>(六)</w:t>
      </w:r>
      <w:r w:rsidRPr="00C87651">
        <w:rPr>
          <w:color w:val="000000" w:themeColor="text1"/>
          <w:shd w:val="clear" w:color="auto" w:fill="FFFFFF"/>
        </w:rPr>
        <w:t>114年度監察院預算案於第1目「一般行政」項下「基本行政工作維持」中「業務費」之「車輛及辦公器具養護費」車輛養護費編列115萬6千元。</w:t>
      </w:r>
    </w:p>
    <w:p w14:paraId="4712E727"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監察院效能低落，正副首長車輛數量卻力冠五院，預算應審慎節約。監察院作為憲政五院之一，其效能長期備受質疑，但正副首長車輛數卻在五院中高居首位，令人匪夷所思。根據資料，監察院正副首長擁有車輛29輛，遠超行政院的15輛、立法院的5輛、司法院的17輛及考試院的13輛。如此龐大的車輛數量，是否符合其實際需求，應引起各界關注與檢討。</w:t>
      </w:r>
    </w:p>
    <w:p w14:paraId="3B3A8BA0"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不僅車輛數量居高不下，監察院一年車輛養護費高達115.6萬元，油料費則為124.8萬元，合計支出達240餘萬元。相較之下，監察院的實際監察效能卻未見明顯提升，專案調查與實質影響力均乏善可陳。此種過高的行政開支，不僅浪費公帑，更與國家財政緊縮的目標背道而馳。</w:t>
      </w:r>
    </w:p>
    <w:p w14:paraId="500B4567"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確保資源分配更有效率，監察院應立即檢討正副首長車輛需求，刪減過剩車輛數量，並嚴格落實正副首長專用車限於正副首長使用之原則，同時優化車輛調度以降低養護與油料成本，確保經費用於更具公共價值的業務上，並落實節約原則。監察院不應成為資源浪費的代名詞，而應以行動證明其存在的必要性與效益。爰該項預算減列80萬元並凍結50%，俟監察院於1個月內向立法院司法及法制委員會提出專案報告並經同意後，始得動支。</w:t>
      </w:r>
    </w:p>
    <w:p w14:paraId="5B7256CF"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w:t>
      </w:r>
    </w:p>
    <w:p w14:paraId="4C792D99"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5FD71DB9" w14:textId="77777777" w:rsidR="00595F1B" w:rsidRPr="00C87651" w:rsidRDefault="00595F1B" w:rsidP="00C9486E">
      <w:pPr>
        <w:pStyle w:val="0-"/>
        <w:spacing w:line="380" w:lineRule="exact"/>
        <w:rPr>
          <w:color w:val="000000" w:themeColor="text1"/>
          <w:shd w:val="clear" w:color="auto" w:fill="FFFFFF"/>
        </w:rPr>
      </w:pPr>
      <w:r w:rsidRPr="00C87651">
        <w:rPr>
          <w:rFonts w:hint="eastAsia"/>
          <w:color w:val="000000" w:themeColor="text1"/>
          <w:shd w:val="clear" w:color="auto" w:fill="FFFFFF"/>
        </w:rPr>
        <w:t>(七)</w:t>
      </w:r>
      <w:r w:rsidRPr="00C87651">
        <w:rPr>
          <w:color w:val="000000" w:themeColor="text1"/>
          <w:shd w:val="clear" w:color="auto" w:fill="FFFFFF"/>
        </w:rPr>
        <w:t>114年度監察院預算案於第1目「一般行政」項下「基本行政工作維持」中「業務費」之「車輛及辦公器具養護費」編列預算168萬1千元。</w:t>
      </w:r>
    </w:p>
    <w:p w14:paraId="5A9C2590"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查</w:t>
      </w:r>
      <w:r w:rsidRPr="00C87651">
        <w:rPr>
          <w:color w:val="000000" w:themeColor="text1"/>
          <w:shd w:val="clear" w:color="auto" w:fill="FFFFFF"/>
        </w:rPr>
        <w:t>113年度監院於業務費下編列車輛養護費867千元，</w:t>
      </w:r>
      <w:r w:rsidRPr="00C87651">
        <w:rPr>
          <w:rFonts w:hint="eastAsia"/>
          <w:color w:val="000000" w:themeColor="text1"/>
          <w:shd w:val="clear" w:color="auto" w:fill="FFFFFF"/>
        </w:rPr>
        <w:t>今</w:t>
      </w:r>
      <w:r w:rsidRPr="00C87651">
        <w:rPr>
          <w:color w:val="000000" w:themeColor="text1"/>
          <w:shd w:val="clear" w:color="auto" w:fill="FFFFFF"/>
        </w:rPr>
        <w:t>年度同項用途別科目增加編列至1156千元，然僅於一年內汰換老舊公務用車2輛，預算增幅高達289千元、漲幅達25%，實難見大幅增列之必要性，恐造成財政浪費。</w:t>
      </w:r>
    </w:p>
    <w:p w14:paraId="3359D99C"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是以，要求監察院立即檢討車輛使用情形，於車輛修繕、養護之計畫訂定及實行之際，皆恪遵撙節預算之精神，以杜浪費。</w:t>
      </w:r>
    </w:p>
    <w:p w14:paraId="18FDF66A"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爰凍結該項預算25萬元，俟監察院於2個月內向立法院司法及法制委員會提出專案報告並經同意後，始得動支。</w:t>
      </w:r>
    </w:p>
    <w:p w14:paraId="61E2F196"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5A5AE05B"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連署人：黃國昌　翁曉玲</w:t>
      </w:r>
    </w:p>
    <w:p w14:paraId="6B5DED3B" w14:textId="77777777" w:rsidR="00595F1B" w:rsidRPr="00C87651" w:rsidRDefault="00595F1B" w:rsidP="00C9486E">
      <w:pPr>
        <w:pStyle w:val="0-"/>
        <w:spacing w:line="380" w:lineRule="exact"/>
        <w:rPr>
          <w:color w:val="000000" w:themeColor="text1"/>
          <w:shd w:val="clear" w:color="auto" w:fill="FFFFFF"/>
        </w:rPr>
      </w:pPr>
      <w:r w:rsidRPr="00C87651">
        <w:rPr>
          <w:rFonts w:hint="eastAsia"/>
          <w:color w:val="000000" w:themeColor="text1"/>
          <w:shd w:val="clear" w:color="auto" w:fill="FFFFFF"/>
        </w:rPr>
        <w:t>(八)</w:t>
      </w:r>
      <w:r w:rsidRPr="00C87651">
        <w:rPr>
          <w:color w:val="000000" w:themeColor="text1"/>
          <w:shd w:val="clear" w:color="auto" w:fill="FFFFFF"/>
        </w:rPr>
        <w:t>114年度監察院預算案於第1目「一般行政」項下「基本行政工作維持」中「業務費」之「國外旅費」職員出國考察之「原住民族自然利用資源權、狩獵文化權與野生動物保育－從人熊衝突到人熊共存，以日本黑熊保育為例」編列預算31萬5千元。</w:t>
      </w:r>
    </w:p>
    <w:p w14:paraId="0D62D909"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貴</w:t>
      </w:r>
      <w:r w:rsidRPr="00C87651">
        <w:rPr>
          <w:color w:val="000000" w:themeColor="text1"/>
          <w:shd w:val="clear" w:color="auto" w:fill="FFFFFF"/>
        </w:rPr>
        <w:t>院預計114年5月至9月考察5天，派3名職員擬拜會或視察日本環境省、北海道知床國立公園及長野縣政府等，計畫內容係「原住民族自然利用資源權、狩獵文化權與野生動物保育－從人熊衝突到人熊共存，以日本黑熊保育為例」，交通費預計花費135千元、生活費預計花費115千元、辦公費預計花費65千元，共預計花費315千元；惟該考察計畫內容不明，引起外界質疑，建請</w:t>
      </w:r>
      <w:r w:rsidRPr="00C87651">
        <w:rPr>
          <w:rFonts w:hint="eastAsia"/>
          <w:color w:val="000000" w:themeColor="text1"/>
          <w:shd w:val="clear" w:color="auto" w:fill="FFFFFF"/>
        </w:rPr>
        <w:t>貴</w:t>
      </w:r>
      <w:r w:rsidRPr="00C87651">
        <w:rPr>
          <w:color w:val="000000" w:themeColor="text1"/>
          <w:shd w:val="clear" w:color="auto" w:fill="FFFFFF"/>
        </w:rPr>
        <w:t>院提供詳細行程計畫。爰減列該項預算5萬元。</w:t>
      </w:r>
    </w:p>
    <w:p w14:paraId="242CF7A0"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6C24884B"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連署人：沈發惠　陳俊宇</w:t>
      </w:r>
    </w:p>
    <w:p w14:paraId="508D96E9" w14:textId="77777777" w:rsidR="00595F1B" w:rsidRPr="00C87651" w:rsidRDefault="00595F1B" w:rsidP="00C9486E">
      <w:pPr>
        <w:pStyle w:val="0-"/>
        <w:spacing w:line="380" w:lineRule="exact"/>
        <w:rPr>
          <w:color w:val="000000" w:themeColor="text1"/>
          <w:shd w:val="clear" w:color="auto" w:fill="FFFFFF"/>
        </w:rPr>
      </w:pPr>
      <w:r w:rsidRPr="00C87651">
        <w:rPr>
          <w:rFonts w:hint="eastAsia"/>
          <w:color w:val="000000" w:themeColor="text1"/>
          <w:shd w:val="clear" w:color="auto" w:fill="FFFFFF"/>
        </w:rPr>
        <w:t>(九)</w:t>
      </w:r>
      <w:r w:rsidRPr="00C87651">
        <w:rPr>
          <w:color w:val="000000" w:themeColor="text1"/>
          <w:shd w:val="clear" w:color="auto" w:fill="FFFFFF"/>
        </w:rPr>
        <w:t>114年度監察院預算案於第1目「一般行政」項下「基本行政工作維持」中「業務費」之「國外旅費」編列預算112萬4千元。</w:t>
      </w:r>
    </w:p>
    <w:p w14:paraId="62E3579D"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114年度監院編列予首長、副首長及職工出國考察之旅費達112萬4千元，較</w:t>
      </w:r>
      <w:r w:rsidRPr="00C87651">
        <w:rPr>
          <w:rFonts w:hint="eastAsia"/>
          <w:color w:val="000000" w:themeColor="text1"/>
          <w:shd w:val="clear" w:color="auto" w:fill="FFFFFF"/>
        </w:rPr>
        <w:t>去</w:t>
      </w:r>
      <w:r w:rsidRPr="00C87651">
        <w:rPr>
          <w:color w:val="000000" w:themeColor="text1"/>
          <w:shd w:val="clear" w:color="auto" w:fill="FFFFFF"/>
        </w:rPr>
        <w:t>年度之110萬4千元小幅增長；就監察院近年國外旅費編列情形觀之，亦可見監院國外旅費預算數概呈遞增趨勢。</w:t>
      </w:r>
    </w:p>
    <w:p w14:paraId="46A4FC40"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國內外差旅與派員出國進修訓練之經費應予以嚴密控管，惟監察院近年國外旅費</w:t>
      </w:r>
      <w:r w:rsidRPr="00C87651">
        <w:rPr>
          <w:rFonts w:hint="eastAsia"/>
          <w:color w:val="000000" w:themeColor="text1"/>
          <w:shd w:val="clear" w:color="auto" w:fill="FFFFFF"/>
        </w:rPr>
        <w:t>金額未減反增。爰針對「業務費」之「國外旅費」預算編列</w:t>
      </w:r>
      <w:r w:rsidRPr="00C87651">
        <w:rPr>
          <w:color w:val="000000" w:themeColor="text1"/>
          <w:shd w:val="clear" w:color="auto" w:fill="FFFFFF"/>
        </w:rPr>
        <w:t>112萬4千元中，凍結3分之1，允宜審慎檢視各項派遣計畫之是否必要且適當，並本撙節原則實質檢討並</w:t>
      </w:r>
      <w:r w:rsidRPr="00C87651">
        <w:rPr>
          <w:rFonts w:hint="eastAsia"/>
          <w:color w:val="000000" w:themeColor="text1"/>
          <w:shd w:val="clear" w:color="auto" w:fill="FFFFFF"/>
        </w:rPr>
        <w:t>覈實相關經費編列之合理性。</w:t>
      </w:r>
    </w:p>
    <w:p w14:paraId="426DF166"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爰凍結該項預算</w:t>
      </w:r>
      <w:r w:rsidRPr="00C87651">
        <w:rPr>
          <w:color w:val="000000" w:themeColor="text1"/>
          <w:shd w:val="clear" w:color="auto" w:fill="FFFFFF"/>
        </w:rPr>
        <w:t>3分之1，俟監察院於2個月內向立法院司法及法制委員會提出專案報告並經同意後，始得動支。</w:t>
      </w:r>
    </w:p>
    <w:p w14:paraId="0ED2C135"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464AB7FD"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連署人：黃國昌　翁曉玲</w:t>
      </w:r>
    </w:p>
    <w:p w14:paraId="3B81456B" w14:textId="77777777" w:rsidR="00595F1B" w:rsidRPr="00C87651" w:rsidRDefault="00595F1B" w:rsidP="00C9486E">
      <w:pPr>
        <w:pStyle w:val="0-"/>
        <w:spacing w:line="380" w:lineRule="exact"/>
        <w:rPr>
          <w:color w:val="000000" w:themeColor="text1"/>
          <w:shd w:val="clear" w:color="auto" w:fill="FFFFFF"/>
        </w:rPr>
      </w:pPr>
      <w:r w:rsidRPr="00C87651">
        <w:rPr>
          <w:rFonts w:hint="eastAsia"/>
          <w:color w:val="000000" w:themeColor="text1"/>
          <w:shd w:val="clear" w:color="auto" w:fill="FFFFFF"/>
        </w:rPr>
        <w:t>(十)</w:t>
      </w:r>
      <w:r w:rsidRPr="00C87651">
        <w:rPr>
          <w:color w:val="000000" w:themeColor="text1"/>
          <w:shd w:val="clear" w:color="auto" w:fill="FFFFFF"/>
        </w:rPr>
        <w:t>114年度監察院預算案於第1目「一般行政」項下「基本行政工作維持」中「業務費」之「短程車資」編列10萬元。</w:t>
      </w:r>
    </w:p>
    <w:p w14:paraId="6950F1E9"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監察院編列短程車資高達10萬元，然而其實際效能長期低落，難以令人信服此經費的必要性與合理性。短程車資支出應以業務需求為依據，但監察院整體監察功能薄弱，此類支出更顯得不當，無法向納稅人交代。應將資源用於更具公共價值的項目，落實財政節約與效率原則。爰減列該項預算7萬元。</w:t>
      </w:r>
    </w:p>
    <w:p w14:paraId="615D61E4"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w:t>
      </w:r>
    </w:p>
    <w:p w14:paraId="56815765"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3B02A94A" w14:textId="77777777" w:rsidR="00595F1B" w:rsidRPr="00C87651" w:rsidRDefault="00595F1B" w:rsidP="00C9486E">
      <w:pPr>
        <w:pStyle w:val="0-"/>
        <w:spacing w:line="380" w:lineRule="exact"/>
        <w:rPr>
          <w:color w:val="000000" w:themeColor="text1"/>
          <w:shd w:val="clear" w:color="auto" w:fill="FFFFFF"/>
        </w:rPr>
      </w:pPr>
      <w:r w:rsidRPr="00C87651">
        <w:rPr>
          <w:rFonts w:hint="eastAsia"/>
          <w:color w:val="000000" w:themeColor="text1"/>
          <w:shd w:val="clear" w:color="auto" w:fill="FFFFFF"/>
        </w:rPr>
        <w:t>(十一)</w:t>
      </w:r>
      <w:r w:rsidRPr="00C87651">
        <w:rPr>
          <w:color w:val="000000" w:themeColor="text1"/>
          <w:shd w:val="clear" w:color="auto" w:fill="FFFFFF"/>
        </w:rPr>
        <w:t>114年度監察院預算案於第1目「一般行政」項下「基本行政工作維持」中「業務費」之「特別費」機關首長、副首長特別費編列219萬元。</w:t>
      </w:r>
    </w:p>
    <w:p w14:paraId="70254F6D" w14:textId="77777777" w:rsidR="00595F1B" w:rsidRPr="00C87651" w:rsidRDefault="00595F1B" w:rsidP="00C9486E">
      <w:pPr>
        <w:pStyle w:val="0-"/>
        <w:spacing w:line="380" w:lineRule="exact"/>
        <w:ind w:leftChars="433" w:left="1039" w:firstLineChars="186" w:firstLine="521"/>
        <w:rPr>
          <w:color w:val="000000" w:themeColor="text1"/>
          <w:shd w:val="clear" w:color="auto" w:fill="FFFFFF"/>
        </w:rPr>
      </w:pPr>
      <w:r w:rsidRPr="00C87651">
        <w:rPr>
          <w:color w:val="000000" w:themeColor="text1"/>
          <w:shd w:val="clear" w:color="auto" w:fill="FFFFFF"/>
        </w:rPr>
        <w:t>監察院作為憲政機關，原應發揮監察權之功能，然而其效率長期飽受質疑。令人不解的是，院長、副院長、秘書長及副秘書長的特別費一年高達219萬元，成為浪費人民納稅錢的明顯例證。</w:t>
      </w:r>
    </w:p>
    <w:p w14:paraId="6264F6BE" w14:textId="77777777" w:rsidR="00595F1B" w:rsidRPr="00C87651" w:rsidRDefault="00595F1B" w:rsidP="00C9486E">
      <w:pPr>
        <w:pStyle w:val="0-"/>
        <w:spacing w:line="380" w:lineRule="exact"/>
        <w:ind w:leftChars="433" w:left="1039" w:firstLineChars="186" w:firstLine="521"/>
        <w:rPr>
          <w:color w:val="000000" w:themeColor="text1"/>
          <w:shd w:val="clear" w:color="auto" w:fill="FFFFFF"/>
        </w:rPr>
      </w:pPr>
      <w:r w:rsidRPr="00C87651">
        <w:rPr>
          <w:color w:val="000000" w:themeColor="text1"/>
          <w:shd w:val="clear" w:color="auto" w:fill="FFFFFF"/>
        </w:rPr>
        <w:t>特別費的設立原意在於支持機關高層的政務需求，但監察院實際成效低迷，調查效能不彰，對於民生與重大政策議題缺乏具體作為，難以說服人民其特別費的合理性。此等經費支出，既無法提升監察效能，反而成為沉重的財政負擔。</w:t>
      </w:r>
    </w:p>
    <w:p w14:paraId="565AB176" w14:textId="77777777" w:rsidR="00595F1B" w:rsidRPr="00C87651" w:rsidRDefault="00595F1B" w:rsidP="00C9486E">
      <w:pPr>
        <w:pStyle w:val="0-"/>
        <w:spacing w:line="380" w:lineRule="exact"/>
        <w:ind w:leftChars="433" w:left="1039" w:firstLineChars="186" w:firstLine="521"/>
        <w:rPr>
          <w:color w:val="000000" w:themeColor="text1"/>
          <w:shd w:val="clear" w:color="auto" w:fill="FFFFFF"/>
        </w:rPr>
      </w:pPr>
      <w:r w:rsidRPr="00C87651">
        <w:rPr>
          <w:color w:val="000000" w:themeColor="text1"/>
          <w:shd w:val="clear" w:color="auto" w:fill="FFFFFF"/>
        </w:rPr>
        <w:t>基於監察院效率低落且特別費缺乏正當性，建議全面刪除特別費，將經費作更具公共利益之用途。監察院應以行動回應外界對其正當性的質疑，展現精簡行政與提高效能的決心，方能贏回人民的信任。爰減列該項預算219萬元。</w:t>
      </w:r>
    </w:p>
    <w:p w14:paraId="7056DEEB"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w:t>
      </w:r>
    </w:p>
    <w:p w14:paraId="4FB2E285"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1CA8D99E" w14:textId="77777777" w:rsidR="00595F1B" w:rsidRPr="00C87651" w:rsidRDefault="00595F1B" w:rsidP="00C9486E">
      <w:pPr>
        <w:pStyle w:val="0-"/>
        <w:spacing w:line="380" w:lineRule="exact"/>
        <w:rPr>
          <w:color w:val="000000" w:themeColor="text1"/>
          <w:shd w:val="clear" w:color="auto" w:fill="FFFFFF"/>
        </w:rPr>
      </w:pPr>
      <w:r w:rsidRPr="00C87651">
        <w:rPr>
          <w:rFonts w:hint="eastAsia"/>
          <w:color w:val="000000" w:themeColor="text1"/>
          <w:shd w:val="clear" w:color="auto" w:fill="FFFFFF"/>
        </w:rPr>
        <w:t>(十二)</w:t>
      </w:r>
      <w:r w:rsidRPr="00C87651">
        <w:rPr>
          <w:color w:val="000000" w:themeColor="text1"/>
          <w:shd w:val="clear" w:color="auto" w:fill="FFFFFF"/>
        </w:rPr>
        <w:t>114年度監察院預算案於第1目「一般行政」項下「基本行政工作維持」中「業務費」之「特別費」機關首長、副首長特別費依規定標準(每月院長79.1千元、副院長44.2千元、秘書長39.7千元、副秘書長19.5千元)編列，計2,190千元。</w:t>
      </w:r>
    </w:p>
    <w:p w14:paraId="14B138F3"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近年來監察院選擇性行使調查權，針對行政機關之違失，經常不調查或遲遲不公布調查結果，如超思雞蛋、疫苗採購等；或對行政機關、公務人員之違失視若無睹，如行政院前發言人陳宗彥遭控接受性招待，監察院彈劾不成立，</w:t>
      </w:r>
      <w:r w:rsidRPr="00C87651">
        <w:rPr>
          <w:rFonts w:hint="eastAsia"/>
          <w:color w:val="000000" w:themeColor="text1"/>
          <w:shd w:val="clear" w:color="auto" w:fill="FFFFFF"/>
        </w:rPr>
        <w:t>台南地檢署</w:t>
      </w:r>
      <w:r w:rsidRPr="00C87651">
        <w:rPr>
          <w:color w:val="000000" w:themeColor="text1"/>
          <w:shd w:val="clear" w:color="auto" w:fill="FFFFFF"/>
        </w:rPr>
        <w:t>卻以涉犯貪汙治罪條例起訴並建請從重量刑，打臉監察院；又監察院院會議尚未決議通過提起國會改革釋憲案，秘書長即宣布監察院提起釋憲等。監察院有負民眾對其獨立行使職權、整飭官箴之期待，故機關首長應更專注於監察權之行使，爰減列該項預算100萬元。</w:t>
      </w:r>
    </w:p>
    <w:p w14:paraId="6DE27EBE"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25252F45"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羅智強</w:t>
      </w:r>
    </w:p>
    <w:p w14:paraId="1E932171" w14:textId="77777777" w:rsidR="00595F1B" w:rsidRPr="00C87651" w:rsidRDefault="00595F1B" w:rsidP="00C9486E">
      <w:pPr>
        <w:pStyle w:val="0-"/>
        <w:spacing w:line="380" w:lineRule="exact"/>
        <w:rPr>
          <w:color w:val="000000" w:themeColor="text1"/>
          <w:shd w:val="clear" w:color="auto" w:fill="FFFFFF"/>
        </w:rPr>
      </w:pPr>
      <w:r w:rsidRPr="00C87651">
        <w:rPr>
          <w:rFonts w:hint="eastAsia"/>
          <w:color w:val="000000" w:themeColor="text1"/>
          <w:shd w:val="clear" w:color="auto" w:fill="FFFFFF"/>
        </w:rPr>
        <w:t>(十三)</w:t>
      </w:r>
      <w:r w:rsidRPr="00C87651">
        <w:rPr>
          <w:color w:val="000000" w:themeColor="text1"/>
          <w:shd w:val="clear" w:color="auto" w:fill="FFFFFF"/>
        </w:rPr>
        <w:t>114年度監察院預算案於第1目「一般行政」項下「資訊管理」中「業務費」之「資訊服務費」編列3,106萬7千元。</w:t>
      </w:r>
    </w:p>
    <w:p w14:paraId="0D76A872"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監察院編列資訊服務費較去年增加近1成經費，包含多項重疊性高的支出，令人質疑其合理性與必要性。其中，系統委外維護及服務費14,172千元，與伺服器、網路設備、個人電腦維護費3,383千元，似有重疊；推動資訊安全管理及防護計畫費用高達11,382千元，加上雲端服務租金480千元，均缺乏清楚說明如何分工與有效運用。此外，資料傳輸韌性強化1,650千元、電腦週邊設備與儲存媒體750千元，合計金額超過240萬元，卻缺乏相關說明與細節。</w:t>
      </w:r>
    </w:p>
    <w:p w14:paraId="1C28E054" w14:textId="77777777" w:rsidR="00595F1B" w:rsidRPr="00C87651" w:rsidRDefault="00595F1B" w:rsidP="00C948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監察院應公開說明各項費用的使用細節及必要性，避免重複支出造成資源浪費。建議對相關預算進行審慎檢討，刪減不必要的開支，落實財政節約原則，確保公共資源用於真正提升監察效能的項目。爰凍結該項預算30%，俟監察院於1個月內向立法院司法及法制委員會提出專案報告並經同意後，始得動支。</w:t>
      </w:r>
    </w:p>
    <w:p w14:paraId="6732B1DB"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w:t>
      </w:r>
    </w:p>
    <w:p w14:paraId="1EDE195E" w14:textId="77777777" w:rsidR="00595F1B" w:rsidRPr="00C87651" w:rsidRDefault="00595F1B" w:rsidP="00C9486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497FF9D3" w14:textId="77777777" w:rsidR="00595F1B" w:rsidRPr="00C87651" w:rsidRDefault="00595F1B" w:rsidP="00F03838">
      <w:pPr>
        <w:pStyle w:val="0-"/>
        <w:spacing w:line="380" w:lineRule="exact"/>
        <w:rPr>
          <w:color w:val="000000" w:themeColor="text1"/>
          <w:shd w:val="clear" w:color="auto" w:fill="FFFFFF"/>
        </w:rPr>
      </w:pPr>
      <w:r w:rsidRPr="00C87651">
        <w:rPr>
          <w:rFonts w:hint="eastAsia"/>
          <w:color w:val="000000" w:themeColor="text1"/>
          <w:shd w:val="clear" w:color="auto" w:fill="FFFFFF"/>
        </w:rPr>
        <w:t>(十四)</w:t>
      </w:r>
      <w:r w:rsidRPr="00C87651">
        <w:rPr>
          <w:color w:val="000000" w:themeColor="text1"/>
          <w:shd w:val="clear" w:color="auto" w:fill="FFFFFF"/>
        </w:rPr>
        <w:t>114年度監察院預算案於第2目「議事業務」編列預算1,856萬2千元。</w:t>
      </w:r>
    </w:p>
    <w:p w14:paraId="4D9FE2DA" w14:textId="77777777" w:rsidR="00595F1B" w:rsidRPr="00C87651" w:rsidRDefault="00595F1B" w:rsidP="00F0383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有鑑於監察院早已失去人民信賴，多數國人更認為監察院應廢除，在成效不彰、民意多數不支持情況下，不應繼續浪費民脂民膏，爰減列該項預算1,856萬2千元。</w:t>
      </w:r>
    </w:p>
    <w:p w14:paraId="09CE9ED0" w14:textId="77777777" w:rsidR="00595F1B" w:rsidRPr="00C87651" w:rsidRDefault="00595F1B" w:rsidP="00F03838">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56AF4E54" w14:textId="77777777" w:rsidR="00595F1B" w:rsidRPr="00C87651" w:rsidRDefault="00595F1B" w:rsidP="00F03838">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連署人：吳宗憲　林思銘</w:t>
      </w:r>
    </w:p>
    <w:p w14:paraId="1E5CD245" w14:textId="77777777" w:rsidR="00595F1B" w:rsidRPr="00C87651" w:rsidRDefault="00595F1B" w:rsidP="00F03838">
      <w:pPr>
        <w:pStyle w:val="0-"/>
        <w:spacing w:line="380" w:lineRule="exact"/>
        <w:rPr>
          <w:color w:val="000000" w:themeColor="text1"/>
          <w:shd w:val="clear" w:color="auto" w:fill="FFFFFF"/>
        </w:rPr>
      </w:pPr>
      <w:r w:rsidRPr="00C87651">
        <w:rPr>
          <w:rFonts w:hint="eastAsia"/>
          <w:color w:val="000000" w:themeColor="text1"/>
          <w:shd w:val="clear" w:color="auto" w:fill="FFFFFF"/>
        </w:rPr>
        <w:t>(十五)</w:t>
      </w:r>
      <w:r w:rsidRPr="00C87651">
        <w:rPr>
          <w:color w:val="000000" w:themeColor="text1"/>
          <w:shd w:val="clear" w:color="auto" w:fill="FFFFFF"/>
        </w:rPr>
        <w:t>114年度監察院預算案於第2目「議事業務」編列預算1,856萬2千元。</w:t>
      </w:r>
    </w:p>
    <w:p w14:paraId="69FB6E2A" w14:textId="77777777" w:rsidR="00595F1B" w:rsidRPr="00C87651" w:rsidRDefault="00595F1B" w:rsidP="00F0383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根據監察院統計資料，自108年至112年間，彈劾成立件數分別為18、40、16、27及20件，今年(113年)截至目前僅餘不足</w:t>
      </w:r>
      <w:r w:rsidRPr="00C87651">
        <w:rPr>
          <w:rFonts w:hint="eastAsia"/>
          <w:color w:val="000000" w:themeColor="text1"/>
          <w:shd w:val="clear" w:color="auto" w:fill="FFFFFF"/>
        </w:rPr>
        <w:t>兩</w:t>
      </w:r>
      <w:r w:rsidRPr="00C87651">
        <w:rPr>
          <w:color w:val="000000" w:themeColor="text1"/>
          <w:shd w:val="clear" w:color="auto" w:fill="FFFFFF"/>
        </w:rPr>
        <w:t>個月，彈劾案只成立23件；依據憲法規定，監察院下有監察委員29人，換算監委平均一人一年僅完成不足一件之彈劾案件。</w:t>
      </w:r>
    </w:p>
    <w:p w14:paraId="6DBE3DF0" w14:textId="77777777" w:rsidR="00595F1B" w:rsidRPr="00C87651" w:rsidRDefault="00595F1B" w:rsidP="00F0383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監察院預算編列逐年增加，然作為監察院運作核心的監委，卻連年於核心業務上效能低落，屢次辜負人民期待，致監察院垂垂淪為大眾口中只會政治酬庸的「廢物院」。</w:t>
      </w:r>
    </w:p>
    <w:p w14:paraId="365B039E" w14:textId="77777777" w:rsidR="00595F1B" w:rsidRPr="00C87651" w:rsidRDefault="00595F1B" w:rsidP="00F0383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爰凍結該項預算3分之1，俟監察院於2個月內向立法院司法及法制委員會提出專案報告並經同意後，始得動支。</w:t>
      </w:r>
    </w:p>
    <w:p w14:paraId="5CA69FBC" w14:textId="77777777" w:rsidR="00595F1B" w:rsidRPr="00C87651" w:rsidRDefault="00595F1B" w:rsidP="00F03838">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7F4AD93E" w14:textId="77777777" w:rsidR="00595F1B" w:rsidRPr="00C87651" w:rsidRDefault="00595F1B" w:rsidP="00F03838">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連署人：黃國昌　翁曉玲</w:t>
      </w:r>
    </w:p>
    <w:p w14:paraId="757D1994" w14:textId="77777777" w:rsidR="00595F1B" w:rsidRPr="00C87651" w:rsidRDefault="00595F1B" w:rsidP="00F03838">
      <w:pPr>
        <w:pStyle w:val="0-"/>
        <w:spacing w:line="380" w:lineRule="exact"/>
        <w:rPr>
          <w:color w:val="000000" w:themeColor="text1"/>
          <w:shd w:val="clear" w:color="auto" w:fill="FFFFFF"/>
        </w:rPr>
      </w:pPr>
      <w:r w:rsidRPr="00C87651">
        <w:rPr>
          <w:rFonts w:hint="eastAsia"/>
          <w:color w:val="000000" w:themeColor="text1"/>
          <w:shd w:val="clear" w:color="auto" w:fill="FFFFFF"/>
        </w:rPr>
        <w:t>(十六)</w:t>
      </w:r>
      <w:r w:rsidRPr="00C87651">
        <w:rPr>
          <w:color w:val="000000" w:themeColor="text1"/>
          <w:shd w:val="clear" w:color="auto" w:fill="FFFFFF"/>
        </w:rPr>
        <w:t>114年度監察院預算案於第2目「議事業務」項下「議事行政」中「業務費」之「其他業務租金」編列預算300萬元。</w:t>
      </w:r>
    </w:p>
    <w:p w14:paraId="5B4B3EEC" w14:textId="77777777" w:rsidR="00595F1B" w:rsidRPr="00C87651" w:rsidRDefault="00595F1B" w:rsidP="00F03838">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本</w:t>
      </w:r>
      <w:r w:rsidRPr="00C87651">
        <w:rPr>
          <w:color w:val="000000" w:themeColor="text1"/>
          <w:shd w:val="clear" w:color="auto" w:fill="FFFFFF"/>
        </w:rPr>
        <w:t>年度監院租用印表機之費用為300萬元，僅此一項便佔全院660萬元議事業務費近半數，縱向比對更可知金額較前一年度的205萬元遽增95萬元、漲幅達約三分之一。</w:t>
      </w:r>
    </w:p>
    <w:p w14:paraId="70B9BCD2" w14:textId="77777777" w:rsidR="00595F1B" w:rsidRPr="00C87651" w:rsidRDefault="00595F1B" w:rsidP="00F0383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依目前市場行情，每台印表機月租約1,500元計算，可知監院預計租用約166台印表機；惟監察院108年度至112年度年均預算員額約542人，且112年8月底實際人數501人，換算後得印表機與人員比達1:3。此等鉅額花費實難認有其必要，亦與預算撙節之原則有違。</w:t>
      </w:r>
    </w:p>
    <w:p w14:paraId="208DC35F" w14:textId="77777777" w:rsidR="00595F1B" w:rsidRPr="00C87651" w:rsidRDefault="00595F1B" w:rsidP="00F0383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爰減列該項預算100萬元。</w:t>
      </w:r>
    </w:p>
    <w:p w14:paraId="798CC962" w14:textId="77777777" w:rsidR="00595F1B" w:rsidRPr="00C87651" w:rsidRDefault="00595F1B" w:rsidP="00F03838">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2916A572" w14:textId="77777777" w:rsidR="00595F1B" w:rsidRPr="00C87651" w:rsidRDefault="00595F1B" w:rsidP="00F03838">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連署人：黃國昌　翁曉玲</w:t>
      </w:r>
    </w:p>
    <w:p w14:paraId="64D5CF2B" w14:textId="77777777" w:rsidR="00595F1B" w:rsidRPr="00C87651" w:rsidRDefault="00595F1B" w:rsidP="00F03838">
      <w:pPr>
        <w:pStyle w:val="0-"/>
        <w:spacing w:line="380" w:lineRule="exact"/>
        <w:rPr>
          <w:color w:val="000000" w:themeColor="text1"/>
          <w:shd w:val="clear" w:color="auto" w:fill="FFFFFF"/>
        </w:rPr>
      </w:pPr>
      <w:r w:rsidRPr="00C87651">
        <w:rPr>
          <w:rFonts w:hint="eastAsia"/>
          <w:color w:val="000000" w:themeColor="text1"/>
          <w:shd w:val="clear" w:color="auto" w:fill="FFFFFF"/>
        </w:rPr>
        <w:t>(十七)</w:t>
      </w:r>
      <w:r w:rsidRPr="00C87651">
        <w:rPr>
          <w:color w:val="000000" w:themeColor="text1"/>
          <w:shd w:val="clear" w:color="auto" w:fill="FFFFFF"/>
        </w:rPr>
        <w:t>114年度監察院預算案於第2目「議事業務」國際監察事務活動經費編列1,187萬5千元。</w:t>
      </w:r>
    </w:p>
    <w:p w14:paraId="79798CC5" w14:textId="77777777" w:rsidR="00595F1B" w:rsidRPr="00C87651" w:rsidRDefault="00595F1B" w:rsidP="00F0383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監察院作為憲政機關，其核心業務應集中於議事行政與監察功能，確保公共政策與政府運作的正當性。然而，114年度預算顯示，監察院編列的國際監察事務活動經費高達1</w:t>
      </w:r>
      <w:r w:rsidRPr="00C87651">
        <w:rPr>
          <w:rFonts w:hint="eastAsia"/>
          <w:color w:val="000000" w:themeColor="text1"/>
          <w:shd w:val="clear" w:color="auto" w:fill="FFFFFF"/>
        </w:rPr>
        <w:t>,</w:t>
      </w:r>
      <w:r w:rsidRPr="00C87651">
        <w:rPr>
          <w:color w:val="000000" w:themeColor="text1"/>
          <w:shd w:val="clear" w:color="auto" w:fill="FFFFFF"/>
        </w:rPr>
        <w:t>187.5萬元，占議事業務經費的64%，竟遠高於議事行政經費的668.7萬元，超出兩倍，這樣的資源配置不僅不符預算編列本意，更明顯偏離人民期待。</w:t>
      </w:r>
    </w:p>
    <w:p w14:paraId="471A4DD6" w14:textId="77777777" w:rsidR="00595F1B" w:rsidRPr="00C87651" w:rsidRDefault="00595F1B" w:rsidP="00F0383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國際監察事務活動固然可以提升國際能見度，但其本質上與監察院的核心職責關聯有限。當國內監察效能已然低落，重要業務量能顯著下滑時，卻將大量資源投入國際活動，實屬本末倒置。如此高額的國際事務支出，直接排擠了真正與人民福祉相關的議事業務，無助於解決國內監察實務中的核心問題。</w:t>
      </w:r>
    </w:p>
    <w:p w14:paraId="5728F6B6" w14:textId="77777777" w:rsidR="00595F1B" w:rsidRPr="00C87651" w:rsidRDefault="00595F1B" w:rsidP="00F0383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監察院應將經費重心回歸議事業務與監察本務，優化資源分配，減少無關緊要的國際事務支出。監察院應全面檢討相關預算編列，刪減過高的國際事務經費，將資源用於提升監察效能與議事行政運作，以回應人民對監察院的期待與要求。唯有如此，監察院才能展現憲政機關的正當性與存在價值。爰減列該項預算1,187萬5千元。</w:t>
      </w:r>
    </w:p>
    <w:p w14:paraId="598D9A81" w14:textId="77777777" w:rsidR="00595F1B" w:rsidRPr="00C87651" w:rsidRDefault="00595F1B" w:rsidP="00F03838">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w:t>
      </w:r>
    </w:p>
    <w:p w14:paraId="286D2068" w14:textId="77777777" w:rsidR="00595F1B" w:rsidRPr="00C87651" w:rsidRDefault="00595F1B" w:rsidP="00F03838">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7D80EB94" w14:textId="77777777" w:rsidR="00595F1B" w:rsidRPr="00C87651" w:rsidRDefault="00595F1B" w:rsidP="00021F96">
      <w:pPr>
        <w:pStyle w:val="0-"/>
        <w:spacing w:line="380" w:lineRule="exact"/>
        <w:rPr>
          <w:color w:val="000000" w:themeColor="text1"/>
          <w:shd w:val="clear" w:color="auto" w:fill="FFFFFF"/>
        </w:rPr>
      </w:pPr>
      <w:r w:rsidRPr="00C87651">
        <w:rPr>
          <w:rFonts w:hint="eastAsia"/>
          <w:color w:val="000000" w:themeColor="text1"/>
          <w:shd w:val="clear" w:color="auto" w:fill="FFFFFF"/>
        </w:rPr>
        <w:t>(十八)</w:t>
      </w:r>
      <w:r w:rsidRPr="00C87651">
        <w:rPr>
          <w:color w:val="000000" w:themeColor="text1"/>
          <w:shd w:val="clear" w:color="auto" w:fill="FFFFFF"/>
        </w:rPr>
        <w:t>114年度監察院預算案於第3目「調查巡察業務」編列1,836萬6千元。</w:t>
      </w:r>
    </w:p>
    <w:p w14:paraId="55DA76A3" w14:textId="77777777" w:rsidR="00595F1B" w:rsidRPr="00C87651" w:rsidRDefault="00595F1B" w:rsidP="00021F9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監察院辦理中央與地方機關巡迴監察，向來是其核心業務之一，旨在強化監察功能、促進政府效能。然而，陳菊上任以來，巡迴監察效能顯著下滑，無法有效履行監察職責，令人擔憂。</w:t>
      </w:r>
    </w:p>
    <w:p w14:paraId="39063E61" w14:textId="77777777" w:rsidR="00595F1B" w:rsidRPr="00C87651" w:rsidRDefault="00595F1B" w:rsidP="00021F9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根據數據，監察院在中央機關巡迴監察的量能大幅下降。2015年巡查次數為51次，2023年減少至39次，減幅達24%；巡查日數從62.5日降至45.5日，減幅27%；受巡查機關數量從102個縮減至65個，減幅36%；委員提出的巡查意見項數更從1300項驟降至865項，減少34%。</w:t>
      </w:r>
    </w:p>
    <w:p w14:paraId="3F93F00C" w14:textId="77777777" w:rsidR="00595F1B" w:rsidRPr="00C87651" w:rsidRDefault="00595F1B" w:rsidP="00021F9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地方機關的巡迴監察表現同樣不佳。2015年時，巡查次數為53次，至2023年減少至32次，減幅高達40%；巡查日數從79日降至52日，減幅34%；收受人民書狀件數由538件減少至288件，減幅達47%；委員提出的巡查意見項數由1128項降至587項，減少48%。更嚴重的是，地方政府建議事件從44項降至僅6項，驟減86%；中央機關辦理事項更從209項減至僅35項，減幅達83%。</w:t>
      </w:r>
    </w:p>
    <w:p w14:paraId="296CC9E9" w14:textId="77777777" w:rsidR="00595F1B" w:rsidRPr="00C87651" w:rsidRDefault="00595F1B" w:rsidP="00021F9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監察院巡迴監察量能的全面滑落，不僅反映其效能不彰，也顯示出該院在推動監察工作的動能不足。這樣的低效能與監察院作為憲政機關的核心職責完全不符，更難以說服社會其存在的必要性。</w:t>
      </w:r>
    </w:p>
    <w:p w14:paraId="4D8AC968" w14:textId="77777777" w:rsidR="00595F1B" w:rsidRPr="00C87651" w:rsidRDefault="00595F1B" w:rsidP="00021F9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現任監察院秘書長李俊俋在2018年擔任立委時曾表示地方巡察業務只是要應付4個月一次的巡察，根本不符合時代產物，建議廢除。爰該項預算減列1,500萬元並凍結50%，俟監察院於1個月內向立法院司法及法制委員會提出專案報告並經同意後，始得動支。</w:t>
      </w:r>
    </w:p>
    <w:p w14:paraId="605D8BD9" w14:textId="77777777" w:rsidR="00595F1B" w:rsidRPr="00C87651" w:rsidRDefault="00595F1B" w:rsidP="00021F9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w:t>
      </w:r>
    </w:p>
    <w:p w14:paraId="7FCAE157" w14:textId="77777777" w:rsidR="00595F1B" w:rsidRPr="00C87651" w:rsidRDefault="00595F1B" w:rsidP="00021F9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2533BAD2" w14:textId="77777777" w:rsidR="00595F1B" w:rsidRPr="00C87651" w:rsidRDefault="00595F1B" w:rsidP="00021F96">
      <w:pPr>
        <w:pStyle w:val="0-"/>
        <w:spacing w:line="380" w:lineRule="exact"/>
        <w:rPr>
          <w:color w:val="000000" w:themeColor="text1"/>
          <w:shd w:val="clear" w:color="auto" w:fill="FFFFFF"/>
        </w:rPr>
      </w:pPr>
      <w:r w:rsidRPr="00C87651">
        <w:rPr>
          <w:rFonts w:hint="eastAsia"/>
          <w:color w:val="000000" w:themeColor="text1"/>
          <w:shd w:val="clear" w:color="auto" w:fill="FFFFFF"/>
        </w:rPr>
        <w:t>(十九)</w:t>
      </w:r>
      <w:r w:rsidRPr="00C87651">
        <w:rPr>
          <w:color w:val="000000" w:themeColor="text1"/>
          <w:shd w:val="clear" w:color="auto" w:fill="FFFFFF"/>
        </w:rPr>
        <w:t>114年度監察院預算案於第3目「調查巡察業務」項下「調查巡察業務」編列預算1,571萬4千元。</w:t>
      </w:r>
    </w:p>
    <w:p w14:paraId="4C92D9A3" w14:textId="77777777" w:rsidR="00595F1B" w:rsidRPr="00C87651" w:rsidRDefault="00595F1B" w:rsidP="00021F9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監察院現任秘書長李俊俋於2018年擔任立法委員時直言地方巡察業務「只要監委要來巡察，對地方來講都是一件大事，為了應付這幾位監委，大家就忙得要死，最後也沒有查出什麼東西，除非這個地方政府確實有問題，但真正有問題的，你們又查不出來」，更要求監察院自行處理掉「監察院巡迴監察實施要點」、「監察院巡迴監察辦法」，顯示調查巡查毫無意義，爰減列該項預算1,571萬4千元。</w:t>
      </w:r>
    </w:p>
    <w:p w14:paraId="38B429C4" w14:textId="77777777" w:rsidR="00595F1B" w:rsidRPr="00C87651" w:rsidRDefault="00595F1B" w:rsidP="00021F9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72B31F17" w14:textId="77777777" w:rsidR="00595F1B" w:rsidRPr="00C87651" w:rsidRDefault="00595F1B" w:rsidP="00021F9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連署人：吳宗憲　林思銘</w:t>
      </w:r>
    </w:p>
    <w:p w14:paraId="5CBC9BDB" w14:textId="77777777" w:rsidR="00595F1B" w:rsidRPr="00C87651" w:rsidRDefault="00595F1B" w:rsidP="00021F96">
      <w:pPr>
        <w:pStyle w:val="0-"/>
        <w:spacing w:line="380" w:lineRule="exact"/>
        <w:rPr>
          <w:color w:val="000000" w:themeColor="text1"/>
          <w:shd w:val="clear" w:color="auto" w:fill="FFFFFF"/>
        </w:rPr>
      </w:pPr>
      <w:r w:rsidRPr="00C87651">
        <w:rPr>
          <w:rFonts w:hint="eastAsia"/>
          <w:color w:val="000000" w:themeColor="text1"/>
          <w:shd w:val="clear" w:color="auto" w:fill="FFFFFF"/>
        </w:rPr>
        <w:t>(二十)</w:t>
      </w:r>
      <w:r w:rsidRPr="00C87651">
        <w:rPr>
          <w:color w:val="000000" w:themeColor="text1"/>
          <w:shd w:val="clear" w:color="auto" w:fill="FFFFFF"/>
        </w:rPr>
        <w:t>114年度監察院預算案於第3目「調查巡察業務」項下「調查巡察業務」中「業務費」之「物品」編列預算95萬元。</w:t>
      </w:r>
    </w:p>
    <w:p w14:paraId="4AB40CFB" w14:textId="77777777" w:rsidR="00595F1B" w:rsidRPr="00C87651" w:rsidRDefault="00595F1B" w:rsidP="00021F9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近年監院採購諸如文具、紙張、刊物等用途之預算編列呈現顯著成長，由112年度之63萬元增加至113年度之71.1萬元，至今114年度同科目別更編列高達85萬元。</w:t>
      </w:r>
    </w:p>
    <w:p w14:paraId="7862CCA7" w14:textId="77777777" w:rsidR="00595F1B" w:rsidRPr="00C87651" w:rsidRDefault="00595F1B" w:rsidP="00021F9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蓋監察院用於調查巡察業務之消耗品花費於近年持續不減反增，顯與政府部門應抑制預算成長、積極開源撙節之方針有所背離，且未見充分控管編列之嚴謹性，實難予以排除預算浮濫之嫌。</w:t>
      </w:r>
    </w:p>
    <w:p w14:paraId="015209D9" w14:textId="77777777" w:rsidR="00595F1B" w:rsidRPr="00C87651" w:rsidRDefault="00595F1B" w:rsidP="00021F9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爰減列該項預算25萬元。</w:t>
      </w:r>
    </w:p>
    <w:p w14:paraId="435081F4" w14:textId="77777777" w:rsidR="00595F1B" w:rsidRPr="00C87651" w:rsidRDefault="00595F1B" w:rsidP="00021F9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0296495C" w14:textId="77777777" w:rsidR="00595F1B" w:rsidRPr="00C87651" w:rsidRDefault="00595F1B" w:rsidP="00021F9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連署人：黃國昌　翁曉玲</w:t>
      </w:r>
    </w:p>
    <w:p w14:paraId="5A88F396" w14:textId="77777777" w:rsidR="00595F1B" w:rsidRPr="00C87651" w:rsidRDefault="00595F1B" w:rsidP="00021F96">
      <w:pPr>
        <w:pStyle w:val="0-"/>
        <w:spacing w:line="380" w:lineRule="exact"/>
        <w:rPr>
          <w:color w:val="000000" w:themeColor="text1"/>
          <w:shd w:val="clear" w:color="auto" w:fill="FFFFFF"/>
        </w:rPr>
      </w:pPr>
      <w:r w:rsidRPr="00C87651">
        <w:rPr>
          <w:rFonts w:hint="eastAsia"/>
          <w:color w:val="000000" w:themeColor="text1"/>
          <w:shd w:val="clear" w:color="auto" w:fill="FFFFFF"/>
        </w:rPr>
        <w:t>(二十一)</w:t>
      </w:r>
      <w:r w:rsidRPr="00C87651">
        <w:rPr>
          <w:color w:val="000000" w:themeColor="text1"/>
          <w:shd w:val="clear" w:color="auto" w:fill="FFFFFF"/>
        </w:rPr>
        <w:t>114年度監察院預算案於第3目「調查巡察業務」項下「委員國外考察」編列預算265萬2千元。</w:t>
      </w:r>
    </w:p>
    <w:p w14:paraId="52F59EEE" w14:textId="77777777" w:rsidR="00595F1B" w:rsidRPr="00C87651" w:rsidRDefault="00595F1B" w:rsidP="00021F9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有鑑於監察院派員出國計畫長年飽受國人詬病，</w:t>
      </w:r>
      <w:r w:rsidRPr="00C87651">
        <w:rPr>
          <w:rFonts w:hint="eastAsia"/>
          <w:color w:val="000000" w:themeColor="text1"/>
          <w:shd w:val="clear" w:color="auto" w:fill="FFFFFF"/>
        </w:rPr>
        <w:t>本</w:t>
      </w:r>
      <w:r w:rsidRPr="00C87651">
        <w:rPr>
          <w:color w:val="000000" w:themeColor="text1"/>
          <w:shd w:val="clear" w:color="auto" w:fill="FFFFFF"/>
        </w:rPr>
        <w:t>年度更出現用人民的納稅錢派3個人到日本北海道「棕熊棲地」進行為期5天的「黑熊保育」考察，引發社會譁然。過往監察院及國家人權委員會過去之出國報告，包含下列缺失：行程安排像是旅遊行程、心得建議內容單薄空泛、以照片及會議簡報拿來充頁數等。例如：2023年10月陳菊院長率團「赴加拿大訪查原住民族人權議題」出國報告共55頁，心得建議只有1頁。2023年9月監察委員林郁容「監察院出席伊比利美洲監察使聯盟（FIO）第27屆年會出國報告」出國13天，只有4天有安排行程。2023年9月陳菊院長率團「赴印度出席APF年度會員大會及雙年研討會」出國報告共50頁，照片就有10頁。2024年4月監察委員蔡崇義等人「國家人權委員會「赴澳洲考察訪視國家人權機構團體」出國報告共92頁，會議簡報就有8頁，更離譜的是，8天之行程竟有2天安排「參觀坎培拉市區與文化景點」、「參觀雪梨市區與文化景點」，顯然毫無必要編列國外考察費用，爰減列該項預算265萬2千元。</w:t>
      </w:r>
    </w:p>
    <w:p w14:paraId="33DEEE59" w14:textId="77777777" w:rsidR="00595F1B" w:rsidRPr="00C87651" w:rsidRDefault="00595F1B" w:rsidP="00021F9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0A6A96AA" w14:textId="77777777" w:rsidR="00595F1B" w:rsidRPr="00C87651" w:rsidRDefault="00595F1B" w:rsidP="00021F9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連署人：吳宗憲　林思銘</w:t>
      </w:r>
    </w:p>
    <w:p w14:paraId="3622B26D" w14:textId="77777777" w:rsidR="00595F1B" w:rsidRPr="00C87651" w:rsidRDefault="00595F1B" w:rsidP="00021F96">
      <w:pPr>
        <w:pStyle w:val="0-"/>
        <w:spacing w:line="380" w:lineRule="exact"/>
        <w:rPr>
          <w:color w:val="000000" w:themeColor="text1"/>
          <w:shd w:val="clear" w:color="auto" w:fill="FFFFFF"/>
        </w:rPr>
      </w:pPr>
      <w:r w:rsidRPr="00C87651">
        <w:rPr>
          <w:rFonts w:hint="eastAsia"/>
          <w:color w:val="000000" w:themeColor="text1"/>
          <w:shd w:val="clear" w:color="auto" w:fill="FFFFFF"/>
        </w:rPr>
        <w:t>(二十二)</w:t>
      </w:r>
      <w:r w:rsidRPr="00C87651">
        <w:rPr>
          <w:color w:val="000000" w:themeColor="text1"/>
          <w:shd w:val="clear" w:color="auto" w:fill="FFFFFF"/>
        </w:rPr>
        <w:t>114年度監察院預算案於第3目「調查巡察業務」項下「委員國外考察」編列預算265萬2千元。</w:t>
      </w:r>
    </w:p>
    <w:p w14:paraId="6C23E20D" w14:textId="77777777" w:rsidR="00595F1B" w:rsidRPr="00C87651" w:rsidRDefault="00595F1B" w:rsidP="00021F9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近年，監察院派員考察之行程安排引發大規模輿論抨擊的情況並不少見，尤以</w:t>
      </w:r>
      <w:r w:rsidRPr="00C87651">
        <w:rPr>
          <w:rFonts w:hint="eastAsia"/>
          <w:color w:val="000000" w:themeColor="text1"/>
          <w:shd w:val="clear" w:color="auto" w:fill="FFFFFF"/>
        </w:rPr>
        <w:t>明</w:t>
      </w:r>
      <w:r w:rsidRPr="00C87651">
        <w:rPr>
          <w:color w:val="000000" w:themeColor="text1"/>
          <w:shd w:val="clear" w:color="auto" w:fill="FFFFFF"/>
        </w:rPr>
        <w:t>年監委預計「赴北海道考察原住民狩獵跟黑熊保育」一事為甚，蓋該次考察主題、目的地選擇，實難認與監察院彈劾、糾舉等核心業務存在明顯直接之聯繫。</w:t>
      </w:r>
    </w:p>
    <w:p w14:paraId="37A4007D" w14:textId="77777777" w:rsidR="00595F1B" w:rsidRPr="00C87651" w:rsidRDefault="00595F1B" w:rsidP="00021F9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至今，監察院並未對此作出合理解釋，致民眾觀感不佳，況</w:t>
      </w:r>
      <w:r w:rsidRPr="00C87651">
        <w:rPr>
          <w:rFonts w:hint="eastAsia"/>
          <w:color w:val="000000" w:themeColor="text1"/>
          <w:shd w:val="clear" w:color="auto" w:fill="FFFFFF"/>
        </w:rPr>
        <w:t>下</w:t>
      </w:r>
      <w:r w:rsidRPr="00C87651">
        <w:rPr>
          <w:color w:val="000000" w:themeColor="text1"/>
          <w:shd w:val="clear" w:color="auto" w:fill="FFFFFF"/>
        </w:rPr>
        <w:t>年度委員國外考察及調查人員旅費將較</w:t>
      </w:r>
      <w:r w:rsidRPr="00C87651">
        <w:rPr>
          <w:rFonts w:hint="eastAsia"/>
          <w:color w:val="000000" w:themeColor="text1"/>
          <w:shd w:val="clear" w:color="auto" w:fill="FFFFFF"/>
        </w:rPr>
        <w:t>上</w:t>
      </w:r>
      <w:r w:rsidRPr="00C87651">
        <w:rPr>
          <w:color w:val="000000" w:themeColor="text1"/>
          <w:shd w:val="clear" w:color="auto" w:fill="FFFFFF"/>
        </w:rPr>
        <w:t>年度增列717千元、增幅逾27%，恐有浪費公帑之嫌。</w:t>
      </w:r>
    </w:p>
    <w:p w14:paraId="29B38750" w14:textId="77777777" w:rsidR="00595F1B" w:rsidRPr="00C87651" w:rsidRDefault="00595F1B" w:rsidP="00021F9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爰減列該項預算66萬3千元。</w:t>
      </w:r>
    </w:p>
    <w:p w14:paraId="675AE1F9" w14:textId="77777777" w:rsidR="00595F1B" w:rsidRPr="00C87651" w:rsidRDefault="00595F1B" w:rsidP="00021F9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249C0C76" w14:textId="77777777" w:rsidR="00595F1B" w:rsidRPr="00C87651" w:rsidRDefault="00595F1B" w:rsidP="00021F9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連署人：黃國昌　翁曉玲</w:t>
      </w:r>
    </w:p>
    <w:p w14:paraId="1196E024" w14:textId="77777777" w:rsidR="00595F1B" w:rsidRPr="00C87651" w:rsidRDefault="00595F1B" w:rsidP="00021F96">
      <w:pPr>
        <w:pStyle w:val="0-"/>
        <w:spacing w:line="380" w:lineRule="exact"/>
        <w:rPr>
          <w:color w:val="000000" w:themeColor="text1"/>
          <w:shd w:val="clear" w:color="auto" w:fill="FFFFFF"/>
        </w:rPr>
      </w:pPr>
      <w:r w:rsidRPr="00C87651">
        <w:rPr>
          <w:rFonts w:hint="eastAsia"/>
          <w:color w:val="000000" w:themeColor="text1"/>
          <w:shd w:val="clear" w:color="auto" w:fill="FFFFFF"/>
        </w:rPr>
        <w:t>(二十三)</w:t>
      </w:r>
      <w:r w:rsidRPr="00C87651">
        <w:rPr>
          <w:color w:val="000000" w:themeColor="text1"/>
          <w:shd w:val="clear" w:color="auto" w:fill="FFFFFF"/>
        </w:rPr>
        <w:t>114年度監察院預算案於第3目「調查巡察業務」項下「委員國外考察」中「業務費」之「國外旅費」編列預算265萬2千元。</w:t>
      </w:r>
    </w:p>
    <w:p w14:paraId="64216D50" w14:textId="77777777" w:rsidR="00595F1B" w:rsidRPr="00C87651" w:rsidRDefault="00595F1B" w:rsidP="00021F96">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鑒</w:t>
      </w:r>
      <w:r w:rsidRPr="00C87651">
        <w:rPr>
          <w:color w:val="000000" w:themeColor="text1"/>
          <w:shd w:val="clear" w:color="auto" w:fill="FFFFFF"/>
        </w:rPr>
        <w:t>於該項預算與113年度預算案相較，增列約72萬元。據「中央各主管機關編製114年度概算應行注意辦理事項」第5項有關「緊縮經常支出」規定：「各機關國內、外旅費與派員出國教育訓練費，應嚴格控管。惟監察院近</w:t>
      </w:r>
      <w:r w:rsidRPr="00C87651">
        <w:rPr>
          <w:rFonts w:hint="eastAsia"/>
          <w:color w:val="000000" w:themeColor="text1"/>
          <w:shd w:val="clear" w:color="auto" w:fill="FFFFFF"/>
        </w:rPr>
        <w:t>5</w:t>
      </w:r>
      <w:r w:rsidRPr="00C87651">
        <w:rPr>
          <w:color w:val="000000" w:themeColor="text1"/>
          <w:shd w:val="clear" w:color="auto" w:fill="FFFFFF"/>
        </w:rPr>
        <w:t>年(110至114年度)國外旅費預算編列呈上升趨勢，其中「監察委員出國考察」114年度預算數較111年度預算數增幅達81.89％，顯與前揭規定未盡相符。</w:t>
      </w:r>
    </w:p>
    <w:p w14:paraId="716B84A7" w14:textId="77777777" w:rsidR="00595F1B" w:rsidRPr="00C87651" w:rsidRDefault="00595F1B" w:rsidP="00021F9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為撙節政府開支，爰減列該項預算70萬元。</w:t>
      </w:r>
    </w:p>
    <w:p w14:paraId="44CCFEC4" w14:textId="77777777" w:rsidR="00595F1B" w:rsidRPr="00C87651" w:rsidRDefault="00595F1B" w:rsidP="00021F9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0756880A" w14:textId="77777777" w:rsidR="00595F1B" w:rsidRPr="00C87651" w:rsidRDefault="00595F1B" w:rsidP="00021F9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連署人：沈發惠　陳俊宇</w:t>
      </w:r>
    </w:p>
    <w:p w14:paraId="1DAD8B27" w14:textId="77777777" w:rsidR="00595F1B" w:rsidRPr="00C87651" w:rsidRDefault="00595F1B" w:rsidP="00606646">
      <w:pPr>
        <w:pStyle w:val="0-"/>
        <w:spacing w:line="380" w:lineRule="exact"/>
        <w:rPr>
          <w:color w:val="000000" w:themeColor="text1"/>
          <w:shd w:val="clear" w:color="auto" w:fill="FFFFFF"/>
        </w:rPr>
      </w:pPr>
      <w:r w:rsidRPr="00C87651">
        <w:rPr>
          <w:rFonts w:hint="eastAsia"/>
          <w:color w:val="000000" w:themeColor="text1"/>
          <w:shd w:val="clear" w:color="auto" w:fill="FFFFFF"/>
        </w:rPr>
        <w:t>(二十四)</w:t>
      </w:r>
      <w:r w:rsidRPr="00C87651">
        <w:rPr>
          <w:color w:val="000000" w:themeColor="text1"/>
          <w:shd w:val="clear" w:color="auto" w:fill="FFFFFF"/>
        </w:rPr>
        <w:t>114年度監察院預算案於第4目「財產申報業務」項下「公職人員財產申報」編列預算682萬2千元。</w:t>
      </w:r>
    </w:p>
    <w:p w14:paraId="25C00E64" w14:textId="77777777" w:rsidR="00595F1B" w:rsidRPr="00C87651" w:rsidRDefault="00595F1B" w:rsidP="0060664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因應辦理公務人員財產申報法第6條新增業務，近年監察院迭有增加公職人員財產申報相關預算之情事，惟增加員額下未足額進用人數占比偏高，平均差額動輒達預算員額之7至8%。此際，監院用於公職人員財產申報業務之預算仍高居不下，舉凡按日按件計資酬金、國內旅費等皆較前年有所成長，其必要性實有待衡酌。</w:t>
      </w:r>
    </w:p>
    <w:p w14:paraId="53F4E725" w14:textId="77777777" w:rsidR="00595F1B" w:rsidRPr="00C87651" w:rsidRDefault="00595F1B" w:rsidP="0060664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爰允宜監院依實際需求及預算執行狀況，檢視近年新增之業務是否可由現有預算內善加使用及調度即足敷支應，並通盤檢討逐年調增預算與員額之必要性。</w:t>
      </w:r>
    </w:p>
    <w:p w14:paraId="755467F4" w14:textId="77777777" w:rsidR="00595F1B" w:rsidRPr="00C87651" w:rsidRDefault="00595F1B" w:rsidP="0060664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爰凍結該項預算82萬元，俟監察院於3個月內向立法院司法及法制委員會提出專案報告並經同意後，始得動支。</w:t>
      </w:r>
    </w:p>
    <w:p w14:paraId="422502F6" w14:textId="77777777" w:rsidR="00595F1B" w:rsidRPr="00C87651" w:rsidRDefault="00595F1B" w:rsidP="0060664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20EF7302" w14:textId="77777777" w:rsidR="00595F1B" w:rsidRPr="00C87651" w:rsidRDefault="00595F1B" w:rsidP="0060664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連署人：黃國昌　翁曉玲</w:t>
      </w:r>
    </w:p>
    <w:p w14:paraId="1D1BCCD3" w14:textId="77777777" w:rsidR="00595F1B" w:rsidRPr="00C87651" w:rsidRDefault="00595F1B" w:rsidP="00765176">
      <w:pPr>
        <w:pStyle w:val="0-"/>
        <w:spacing w:line="380" w:lineRule="exact"/>
        <w:rPr>
          <w:color w:val="000000" w:themeColor="text1"/>
          <w:shd w:val="clear" w:color="auto" w:fill="FFFFFF"/>
        </w:rPr>
      </w:pPr>
      <w:r w:rsidRPr="00C87651">
        <w:rPr>
          <w:rFonts w:hint="eastAsia"/>
          <w:color w:val="000000" w:themeColor="text1"/>
          <w:shd w:val="clear" w:color="auto" w:fill="FFFFFF"/>
        </w:rPr>
        <w:t>(二十五)</w:t>
      </w:r>
      <w:r w:rsidRPr="00C87651">
        <w:rPr>
          <w:color w:val="000000" w:themeColor="text1"/>
          <w:shd w:val="clear" w:color="auto" w:fill="FFFFFF"/>
        </w:rPr>
        <w:t>114年度監察院預算案於第5目「國家人權業務」編列預算1億1,825萬6千元。</w:t>
      </w:r>
    </w:p>
    <w:p w14:paraId="4E8D7DDD" w14:textId="77777777" w:rsidR="00595F1B" w:rsidRPr="00C87651" w:rsidRDefault="00595F1B" w:rsidP="0076517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監察院長陳菊2023年10月率團「赴加拿大訪查原住民族人權議題」出國報告共55頁，心得建議只有1頁，如此表現，無法令人民了解監察院設立國家人權委員會之實際意義，對於國家人權保障絲毫不見具體功效，經常淪為大拜拜式的會議、觀光式的訪查，在國家財政有限之情況下，不應恣意浪費，爰減列該項預算8,500萬元。</w:t>
      </w:r>
    </w:p>
    <w:p w14:paraId="25225E81" w14:textId="77777777" w:rsidR="00595F1B" w:rsidRPr="00C87651" w:rsidRDefault="00595F1B" w:rsidP="0076517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32903ED3" w14:textId="77777777" w:rsidR="00595F1B" w:rsidRPr="00C87651" w:rsidRDefault="00595F1B" w:rsidP="0076517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連署人：吳宗憲　林思銘</w:t>
      </w:r>
    </w:p>
    <w:p w14:paraId="62C6F4D3" w14:textId="77777777" w:rsidR="00595F1B" w:rsidRPr="00C87651" w:rsidRDefault="00595F1B" w:rsidP="00765176">
      <w:pPr>
        <w:pStyle w:val="0-"/>
        <w:spacing w:line="380" w:lineRule="exact"/>
        <w:rPr>
          <w:color w:val="000000" w:themeColor="text1"/>
          <w:shd w:val="clear" w:color="auto" w:fill="FFFFFF"/>
        </w:rPr>
      </w:pPr>
      <w:r w:rsidRPr="00C87651">
        <w:rPr>
          <w:rFonts w:hint="eastAsia"/>
          <w:color w:val="000000" w:themeColor="text1"/>
          <w:shd w:val="clear" w:color="auto" w:fill="FFFFFF"/>
        </w:rPr>
        <w:t>(二十六)</w:t>
      </w:r>
      <w:r w:rsidRPr="00C87651">
        <w:rPr>
          <w:color w:val="000000" w:themeColor="text1"/>
          <w:shd w:val="clear" w:color="auto" w:fill="FFFFFF"/>
        </w:rPr>
        <w:t>114年度監察院預算案於第5目「國家人權業務」編列1億1,825萬6千元。</w:t>
      </w:r>
    </w:p>
    <w:p w14:paraId="05AB2A22" w14:textId="77777777" w:rsidR="00595F1B" w:rsidRPr="00C87651" w:rsidRDefault="00595F1B" w:rsidP="0076517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國家人權委員會推動廢死違背民意，應凍結其預算。監察院國家人權委員會在其2023-2026中程策略計畫中，明確將「逐步廢除死刑」列為目標，然而此政策主張嚴重違背台灣社會多數民意。根據多次民調結果，超過</w:t>
      </w:r>
      <w:r w:rsidRPr="00C87651">
        <w:rPr>
          <w:rFonts w:hint="eastAsia"/>
          <w:color w:val="000000" w:themeColor="text1"/>
          <w:shd w:val="clear" w:color="auto" w:fill="FFFFFF"/>
        </w:rPr>
        <w:t>8</w:t>
      </w:r>
      <w:r w:rsidRPr="00C87651">
        <w:rPr>
          <w:color w:val="000000" w:themeColor="text1"/>
          <w:shd w:val="clear" w:color="auto" w:fill="FFFFFF"/>
        </w:rPr>
        <w:t>成的台灣民眾反對廢除死刑，認為死刑具備必要的威懾與正義價值。在此情況下，人權委員會執意推動廢死，顯然未尊重社會共識，甚至忽視其作為公部門應承載的民主責任。</w:t>
      </w:r>
    </w:p>
    <w:p w14:paraId="127C07E9" w14:textId="77777777" w:rsidR="00595F1B" w:rsidRPr="00C87651" w:rsidRDefault="00595F1B" w:rsidP="0076517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死刑存廢屬於重大公共政策，應經由廣泛且多元的社會對話決定，而非由特定機關以片面價值觀推動。國家人權委員會的相關行為不僅損害監察院作為憲政機關的公信力，更可能激化社會對立，背離其推動人權保障的初衷。</w:t>
      </w:r>
    </w:p>
    <w:p w14:paraId="3B4839E8" w14:textId="77777777" w:rsidR="00595F1B" w:rsidRPr="00C87651" w:rsidRDefault="00595F1B" w:rsidP="0076517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基於此，建議對人權委員會的預算進行凍結，直到其明確放棄推動廢死目標為止。此舉不僅能避免公共資源浪費，也向民眾表達對民意的尊重，促使國家人權委員會回歸其真正應該專注的核心業務—以全體社會價值為基礎，推動符合台灣多數民意的真正人權保障。</w:t>
      </w:r>
    </w:p>
    <w:p w14:paraId="5CE23EF7" w14:textId="77777777" w:rsidR="00595F1B" w:rsidRPr="00C87651" w:rsidRDefault="00595F1B" w:rsidP="0076517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爰該項預算減列5,000萬元並凍結80%，俟監察院於1個月內向立法院司法及法制委員會提出專案報告並經同意後，始得動支。</w:t>
      </w:r>
    </w:p>
    <w:p w14:paraId="6E9660B8" w14:textId="77777777" w:rsidR="00595F1B" w:rsidRPr="00C87651" w:rsidRDefault="00595F1B" w:rsidP="0076517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w:t>
      </w:r>
    </w:p>
    <w:p w14:paraId="1A096EA1" w14:textId="77777777" w:rsidR="00595F1B" w:rsidRPr="00C87651" w:rsidRDefault="00595F1B" w:rsidP="0076517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76E5CCA9" w14:textId="77777777" w:rsidR="00595F1B" w:rsidRPr="00C87651" w:rsidRDefault="00595F1B" w:rsidP="00765176">
      <w:pPr>
        <w:pStyle w:val="0-"/>
        <w:spacing w:line="380" w:lineRule="exact"/>
        <w:rPr>
          <w:color w:val="000000" w:themeColor="text1"/>
          <w:shd w:val="clear" w:color="auto" w:fill="FFFFFF"/>
        </w:rPr>
      </w:pPr>
      <w:r w:rsidRPr="00C87651">
        <w:rPr>
          <w:rFonts w:hint="eastAsia"/>
          <w:color w:val="000000" w:themeColor="text1"/>
          <w:shd w:val="clear" w:color="auto" w:fill="FFFFFF"/>
        </w:rPr>
        <w:t>(二十七)</w:t>
      </w:r>
      <w:r w:rsidRPr="00C87651">
        <w:rPr>
          <w:color w:val="000000" w:themeColor="text1"/>
          <w:shd w:val="clear" w:color="auto" w:fill="FFFFFF"/>
        </w:rPr>
        <w:t>114年度監察院預算案於「監察院主管」編列950萬元。監察院114年度「國家人權業務」工作計畫分別於3項分支計畫編列編列950萬元作為「媒體政策及業務宣導費」，較113年度增加157.5萬元，增幅達19.9%。然而，該預算不僅執行效率不彰，保留數偏高，得標廠商集中度亦過於明顯，反映預算編列與執行的多重問題，應予以檢討並刪減相關預算。</w:t>
      </w:r>
    </w:p>
    <w:p w14:paraId="68E955BF" w14:textId="77777777" w:rsidR="00595F1B" w:rsidRPr="00C87651" w:rsidRDefault="00595F1B" w:rsidP="0076517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首先，該計畫預算執行效率長期不足。110年度決算保留數達77.4萬元，高於實現數的58.4萬元；112年度更多達222.6萬元，保留比率27.8%。此情形顯示年度預算未能有效執行，不僅影響當年度的宣導效益，也導致資源浪費。</w:t>
      </w:r>
    </w:p>
    <w:p w14:paraId="5A8B5F05" w14:textId="77777777" w:rsidR="00595F1B" w:rsidRPr="00C87651" w:rsidRDefault="00595F1B" w:rsidP="0076517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其次，110至112年度媒體宣導案得標廠商集中度過高。16家廠商裡其中4家就取得25件標案，占比64.1%，顯示資源過度集中於少數業者，可能限制人權議題的多元呈現與普及效果。由於不同媒體業者的受眾群體各異，得標過於集中恐削弱社會大眾對人權意識的廣泛接觸與理解。綜上，監察院在媒體宣導費預算編列中存在效率不彰與資源分配不當問題。爰減列該項預算950萬元。</w:t>
      </w:r>
    </w:p>
    <w:p w14:paraId="2FC92C77" w14:textId="77777777" w:rsidR="00595F1B" w:rsidRPr="00C87651" w:rsidRDefault="00595F1B" w:rsidP="0076517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w:t>
      </w:r>
    </w:p>
    <w:p w14:paraId="53BBAF6A" w14:textId="77777777" w:rsidR="00595F1B" w:rsidRPr="00C87651" w:rsidRDefault="00595F1B" w:rsidP="0076517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62455BB5" w14:textId="77777777" w:rsidR="00595F1B" w:rsidRPr="00C87651" w:rsidRDefault="00595F1B" w:rsidP="00765176">
      <w:pPr>
        <w:pStyle w:val="0-"/>
        <w:spacing w:line="380" w:lineRule="exact"/>
        <w:rPr>
          <w:color w:val="000000" w:themeColor="text1"/>
          <w:shd w:val="clear" w:color="auto" w:fill="FFFFFF"/>
        </w:rPr>
      </w:pPr>
      <w:r w:rsidRPr="00C87651">
        <w:rPr>
          <w:rFonts w:hint="eastAsia"/>
          <w:color w:val="000000" w:themeColor="text1"/>
          <w:shd w:val="clear" w:color="auto" w:fill="FFFFFF"/>
        </w:rPr>
        <w:t>(二十八)</w:t>
      </w:r>
      <w:r w:rsidRPr="00C87651">
        <w:rPr>
          <w:color w:val="000000" w:themeColor="text1"/>
          <w:shd w:val="clear" w:color="auto" w:fill="FFFFFF"/>
        </w:rPr>
        <w:t>監察院於110至112年度所編列之「媒體政策及業務宣導費」，此三年之招標情形，其中就有</w:t>
      </w:r>
      <w:r w:rsidRPr="00C87651">
        <w:rPr>
          <w:rFonts w:hint="eastAsia"/>
          <w:color w:val="000000" w:themeColor="text1"/>
          <w:shd w:val="clear" w:color="auto" w:fill="FFFFFF"/>
        </w:rPr>
        <w:t>四</w:t>
      </w:r>
      <w:r w:rsidRPr="00C87651">
        <w:rPr>
          <w:color w:val="000000" w:themeColor="text1"/>
          <w:shd w:val="clear" w:color="auto" w:fill="FFFFFF"/>
        </w:rPr>
        <w:t>家廠商取得25件標案，占比高達64.1%，得標廠商的集中度過於偏高，此不僅會限制媒體閱聽民眾的廣度外，也會導致政策宣導效果的低落。</w:t>
      </w:r>
    </w:p>
    <w:p w14:paraId="19DC25AB" w14:textId="77777777" w:rsidR="00595F1B" w:rsidRPr="00C87651" w:rsidRDefault="00595F1B" w:rsidP="0076517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爰此此提案凍結114年度「媒體政策及業務宣導費」預算150萬，要求監察院於</w:t>
      </w:r>
      <w:r w:rsidRPr="00C87651">
        <w:rPr>
          <w:rFonts w:hint="eastAsia"/>
          <w:color w:val="000000" w:themeColor="text1"/>
          <w:shd w:val="clear" w:color="auto" w:fill="FFFFFF"/>
        </w:rPr>
        <w:t>二</w:t>
      </w:r>
      <w:r w:rsidRPr="00C87651">
        <w:rPr>
          <w:color w:val="000000" w:themeColor="text1"/>
          <w:shd w:val="clear" w:color="auto" w:fill="FFFFFF"/>
        </w:rPr>
        <w:t>個月內，就為何近3年得標廠商集中度偏高之原因</w:t>
      </w:r>
      <w:r w:rsidRPr="00C87651">
        <w:rPr>
          <w:rFonts w:hint="eastAsia"/>
          <w:color w:val="000000" w:themeColor="text1"/>
          <w:shd w:val="clear" w:color="auto" w:fill="FFFFFF"/>
        </w:rPr>
        <w:t>？</w:t>
      </w:r>
      <w:r w:rsidRPr="00C87651">
        <w:rPr>
          <w:color w:val="000000" w:themeColor="text1"/>
          <w:shd w:val="clear" w:color="auto" w:fill="FFFFFF"/>
        </w:rPr>
        <w:t>媒體政策及業務宣導效益為何</w:t>
      </w:r>
      <w:r w:rsidRPr="00C87651">
        <w:rPr>
          <w:rFonts w:hint="eastAsia"/>
          <w:color w:val="000000" w:themeColor="text1"/>
          <w:shd w:val="clear" w:color="auto" w:fill="FFFFFF"/>
        </w:rPr>
        <w:t>？</w:t>
      </w:r>
      <w:r w:rsidRPr="00C87651">
        <w:rPr>
          <w:color w:val="000000" w:themeColor="text1"/>
          <w:shd w:val="clear" w:color="auto" w:fill="FFFFFF"/>
        </w:rPr>
        <w:t>以及如何改善此招標異狀的書面報告後，始得動支。</w:t>
      </w:r>
    </w:p>
    <w:p w14:paraId="2D9DCEB7" w14:textId="77777777" w:rsidR="00595F1B" w:rsidRPr="00C87651" w:rsidRDefault="00595F1B" w:rsidP="0076517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翁曉玲　羅智強</w:t>
      </w:r>
    </w:p>
    <w:p w14:paraId="1A1001CC" w14:textId="77777777" w:rsidR="00595F1B" w:rsidRPr="00C87651" w:rsidRDefault="00595F1B" w:rsidP="00765176">
      <w:pPr>
        <w:pStyle w:val="0-"/>
        <w:spacing w:line="380" w:lineRule="exact"/>
        <w:rPr>
          <w:color w:val="000000" w:themeColor="text1"/>
          <w:shd w:val="clear" w:color="auto" w:fill="FFFFFF"/>
        </w:rPr>
      </w:pPr>
      <w:r w:rsidRPr="00C87651">
        <w:rPr>
          <w:rFonts w:hint="eastAsia"/>
          <w:color w:val="000000" w:themeColor="text1"/>
          <w:shd w:val="clear" w:color="auto" w:fill="FFFFFF"/>
        </w:rPr>
        <w:t>(二十九)</w:t>
      </w:r>
      <w:r w:rsidRPr="00C87651">
        <w:rPr>
          <w:color w:val="000000" w:themeColor="text1"/>
          <w:shd w:val="clear" w:color="auto" w:fill="FFFFFF"/>
        </w:rPr>
        <w:t>114年度監察院預算案於第5目「國家人權業務」項下「規劃、評估與研究」辦理人權獎項所需之規劃、評審、獎勵等相關經費編列預算450萬元。</w:t>
      </w:r>
    </w:p>
    <w:p w14:paraId="7321B53D" w14:textId="77777777" w:rsidR="00595F1B" w:rsidRPr="00C87651" w:rsidRDefault="00595F1B" w:rsidP="0076517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查監察院人權海報設計競賽，以網站公布之活動簡章，113年度擬發放之獎金至多123萬元，惟112年至114年度編列是項金額皆為450萬元，行政成本顯不合理。究其所謂之人權獎項係用於之活動計畫為何？活動計畫、支出項目、執行成效等皆未臻明確，爰減列50萬元，並凍結該項預算25%，俟監察院於2個月內向立法院司法及法制委員會提出書面報告後，始得動支。</w:t>
      </w:r>
    </w:p>
    <w:p w14:paraId="6F32E5F6" w14:textId="77777777" w:rsidR="00595F1B" w:rsidRPr="00C87651" w:rsidRDefault="00595F1B" w:rsidP="0076517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0EACF180" w14:textId="77777777" w:rsidR="00595F1B" w:rsidRPr="00C87651" w:rsidRDefault="00595F1B" w:rsidP="0076517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羅智強</w:t>
      </w:r>
    </w:p>
    <w:p w14:paraId="1BB97AF8" w14:textId="77777777" w:rsidR="00595F1B" w:rsidRPr="00C87651" w:rsidRDefault="00595F1B" w:rsidP="00765176">
      <w:pPr>
        <w:pStyle w:val="0-"/>
        <w:spacing w:line="380" w:lineRule="exact"/>
        <w:rPr>
          <w:color w:val="000000" w:themeColor="text1"/>
          <w:shd w:val="clear" w:color="auto" w:fill="FFFFFF"/>
        </w:rPr>
      </w:pPr>
      <w:r w:rsidRPr="00C87651">
        <w:rPr>
          <w:rFonts w:hint="eastAsia"/>
          <w:color w:val="000000" w:themeColor="text1"/>
          <w:shd w:val="clear" w:color="auto" w:fill="FFFFFF"/>
        </w:rPr>
        <w:t>(三十)</w:t>
      </w:r>
      <w:r w:rsidRPr="00C87651">
        <w:rPr>
          <w:color w:val="000000" w:themeColor="text1"/>
          <w:shd w:val="clear" w:color="auto" w:fill="FFFFFF"/>
        </w:rPr>
        <w:t>監察院國家人權委員自成立以來，持續與民間單位合作推動人權理念，查114年度監察院預算案於第5目「國家人權業務」項下「訪視、調查與合作」，與國內各機關及民間組織團體、國際組織、各國國家人權機構及非政府組織等合作，厚植民間人權工作能量，編列580萬；與人權等相關團體合作調查研究人權相關計畫，編列277萬7千元，合計編列預算857萬7千元。</w:t>
      </w:r>
    </w:p>
    <w:p w14:paraId="35AF29CD" w14:textId="77777777" w:rsidR="00595F1B" w:rsidRPr="00C87651" w:rsidRDefault="00595F1B" w:rsidP="0076517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惟國家人權委員會曾經或擬定合作之國內各民間組織團體、人權相關團體名單不清及活動內容散見各處，不利外界瞭解及監督，故</w:t>
      </w:r>
      <w:r w:rsidRPr="00C87651">
        <w:rPr>
          <w:rFonts w:hint="eastAsia"/>
          <w:color w:val="000000" w:themeColor="text1"/>
          <w:shd w:val="clear" w:color="auto" w:fill="FFFFFF"/>
        </w:rPr>
        <w:t>刪除</w:t>
      </w:r>
      <w:r w:rsidRPr="00C87651">
        <w:rPr>
          <w:color w:val="000000" w:themeColor="text1"/>
          <w:shd w:val="clear" w:color="auto" w:fill="FFFFFF"/>
        </w:rPr>
        <w:t>相關預算200萬元，並凍結50%，請將111年至113年合作之團體、計畫、經費等資料彙整完備，3個月內向立法院司法及法制委員會提出書面報告後，始得動支。</w:t>
      </w:r>
    </w:p>
    <w:p w14:paraId="1BE36FAC" w14:textId="77777777" w:rsidR="00595F1B" w:rsidRPr="00C87651" w:rsidRDefault="00595F1B" w:rsidP="0076517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7F3FD6EC" w14:textId="77777777" w:rsidR="00595F1B" w:rsidRPr="00C87651" w:rsidRDefault="00595F1B" w:rsidP="0076517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羅智強</w:t>
      </w:r>
    </w:p>
    <w:p w14:paraId="4F2519D7" w14:textId="77777777" w:rsidR="00595F1B" w:rsidRPr="00C87651" w:rsidRDefault="00595F1B" w:rsidP="00765176">
      <w:pPr>
        <w:pStyle w:val="0-"/>
        <w:spacing w:line="380" w:lineRule="exact"/>
        <w:rPr>
          <w:color w:val="000000" w:themeColor="text1"/>
          <w:shd w:val="clear" w:color="auto" w:fill="FFFFFF"/>
        </w:rPr>
      </w:pPr>
      <w:r w:rsidRPr="00C87651">
        <w:rPr>
          <w:rFonts w:hint="eastAsia"/>
          <w:color w:val="000000" w:themeColor="text1"/>
          <w:shd w:val="clear" w:color="auto" w:fill="FFFFFF"/>
        </w:rPr>
        <w:t>(三十一)</w:t>
      </w:r>
      <w:r w:rsidRPr="00C87651">
        <w:rPr>
          <w:color w:val="000000" w:themeColor="text1"/>
          <w:shd w:val="clear" w:color="auto" w:fill="FFFFFF"/>
        </w:rPr>
        <w:t>監察院國家人權委員會每年編列預算協助人權受害者心理諮商及法律協助，114年度監察院預算案於第5目「國家人權業務」項下「訪視、調查與合作」協助人權受害者，提供心理諮商及法律協助編列預算75萬元。</w:t>
      </w:r>
    </w:p>
    <w:p w14:paraId="5D5D1B8E" w14:textId="77777777" w:rsidR="00595F1B" w:rsidRPr="00C87651" w:rsidRDefault="00595F1B" w:rsidP="0076517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監察院國家人權委員會協助人權受害者雖無不可，惟執行容有待釐清之處，人權受害者之定義、協助之方式、人次等資訊皆未公開，監察院應予以說明，爰該項預算減列25萬元並凍結50%，俟監察院於3個月內向立法院司法及法制委員會提出書面報告後，始得動支。</w:t>
      </w:r>
    </w:p>
    <w:p w14:paraId="57F6F73E" w14:textId="77777777" w:rsidR="00595F1B" w:rsidRPr="00C87651" w:rsidRDefault="00595F1B" w:rsidP="0076517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3877EB80" w14:textId="77777777" w:rsidR="00595F1B" w:rsidRPr="00C87651" w:rsidRDefault="00595F1B" w:rsidP="0076517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羅智強</w:t>
      </w:r>
    </w:p>
    <w:p w14:paraId="6B926F81" w14:textId="77777777" w:rsidR="00595F1B" w:rsidRPr="00C87651" w:rsidRDefault="00595F1B" w:rsidP="00765176">
      <w:pPr>
        <w:pStyle w:val="0-"/>
        <w:spacing w:line="380" w:lineRule="exact"/>
        <w:rPr>
          <w:color w:val="000000" w:themeColor="text1"/>
          <w:shd w:val="clear" w:color="auto" w:fill="FFFFFF"/>
        </w:rPr>
      </w:pPr>
      <w:r w:rsidRPr="00C87651">
        <w:rPr>
          <w:rFonts w:hint="eastAsia"/>
          <w:color w:val="000000" w:themeColor="text1"/>
          <w:shd w:val="clear" w:color="auto" w:fill="FFFFFF"/>
        </w:rPr>
        <w:t>(三十二)</w:t>
      </w:r>
      <w:r w:rsidRPr="00C87651">
        <w:rPr>
          <w:color w:val="000000" w:themeColor="text1"/>
          <w:shd w:val="clear" w:color="auto" w:fill="FFFFFF"/>
        </w:rPr>
        <w:t>按監察院及其轄下之國家人權委員會，近年來編列預算以強化監察院無障礙友善人權環境，包括辦理1.全球資訊網及員工入口網無障礙環境改善案，2.國家人權委員會無障礙網頁等維護，及3.陳情申訴業務系統功能擴充、無障礙與友善人權環境相關資訊及設施。</w:t>
      </w:r>
    </w:p>
    <w:p w14:paraId="6BCC982E" w14:textId="77777777" w:rsidR="00595F1B" w:rsidRPr="00C87651" w:rsidRDefault="00595F1B" w:rsidP="0076517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上述項目，每年預算編列共約1</w:t>
      </w:r>
      <w:r w:rsidRPr="00C87651">
        <w:rPr>
          <w:rFonts w:hint="eastAsia"/>
          <w:color w:val="000000" w:themeColor="text1"/>
          <w:shd w:val="clear" w:color="auto" w:fill="FFFFFF"/>
        </w:rPr>
        <w:t>,</w:t>
      </w:r>
      <w:r w:rsidRPr="00C87651">
        <w:rPr>
          <w:color w:val="000000" w:themeColor="text1"/>
          <w:shd w:val="clear" w:color="auto" w:fill="FFFFFF"/>
        </w:rPr>
        <w:t>100萬餘元左右，特別是「陳情申訴業務系統功能擴充、無障礙與友善人權環境相關資訊及設施所需經費」。114年度監察院預算案於第5目「國家人權業務」項下「訪視、調查與合作」中「設備及投資」編列預算781萬8千元，113年編列799萬元，112年編列849萬元，此似已成為常態性編列項目，惟辦理之細項內容、執行辦法，及經費規劃等相關說明皆未臻完備，爰減列400萬元並凍結該項預算25%，俟監察院於3個月內向立法院司法及法制委員會提出書面報告後，始得動支。</w:t>
      </w:r>
    </w:p>
    <w:p w14:paraId="22F70157" w14:textId="77777777" w:rsidR="00595F1B" w:rsidRPr="00C87651" w:rsidRDefault="00595F1B" w:rsidP="0076517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78FB3E58" w14:textId="77777777" w:rsidR="00595F1B" w:rsidRPr="00C87651" w:rsidRDefault="00595F1B" w:rsidP="0076517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羅智強</w:t>
      </w:r>
    </w:p>
    <w:p w14:paraId="5993AAB5" w14:textId="77777777" w:rsidR="00595F1B" w:rsidRPr="00C87651" w:rsidRDefault="00595F1B" w:rsidP="00765176">
      <w:pPr>
        <w:pStyle w:val="0-"/>
        <w:spacing w:line="380" w:lineRule="exact"/>
        <w:rPr>
          <w:color w:val="000000" w:themeColor="text1"/>
          <w:shd w:val="clear" w:color="auto" w:fill="FFFFFF"/>
        </w:rPr>
      </w:pPr>
      <w:r w:rsidRPr="00C87651">
        <w:rPr>
          <w:rFonts w:hint="eastAsia"/>
          <w:color w:val="000000" w:themeColor="text1"/>
          <w:shd w:val="clear" w:color="auto" w:fill="FFFFFF"/>
        </w:rPr>
        <w:t>(三十三)</w:t>
      </w:r>
      <w:r w:rsidRPr="00C87651">
        <w:rPr>
          <w:color w:val="000000" w:themeColor="text1"/>
          <w:shd w:val="clear" w:color="auto" w:fill="FFFFFF"/>
        </w:rPr>
        <w:t>114年度監察院預算案於第5目「國家人權業務」項下「教育、推廣與交流」辦理人權教材開發、編譯、製作及人權教育推廣活動等所需經費編列預算1,097萬6千元(含媒體政策及業務宣導費3,000千元)。</w:t>
      </w:r>
    </w:p>
    <w:p w14:paraId="1108BB99" w14:textId="77777777" w:rsidR="00595F1B" w:rsidRPr="00C87651" w:rsidRDefault="00595F1B" w:rsidP="0076517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查自2020年8月1日監察院國家人權委員會成立迄今，每年編列上千萬元用於人權教材開發、編譯、製作及人權教育推廣活動，如112年編列12,369千元，113年編列費11,619千元，惟開發、編譯、製作人權教材之成果，教材推廣計畫等相關說明皆欠缺，爰該項預算減列500萬元並凍結50%，俟監察院於3個月內向立法院司法及法制委員會提出書面報告後，始得動支。</w:t>
      </w:r>
    </w:p>
    <w:p w14:paraId="171187E5" w14:textId="77777777" w:rsidR="00595F1B" w:rsidRPr="00C87651" w:rsidRDefault="00595F1B" w:rsidP="0076517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16970F38" w14:textId="77777777" w:rsidR="00595F1B" w:rsidRPr="00C87651" w:rsidRDefault="00595F1B" w:rsidP="0076517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羅智強</w:t>
      </w:r>
    </w:p>
    <w:p w14:paraId="3C2FA592" w14:textId="77777777" w:rsidR="00595F1B" w:rsidRPr="00C87651" w:rsidRDefault="00595F1B" w:rsidP="00770677">
      <w:pPr>
        <w:pStyle w:val="0-"/>
        <w:spacing w:line="380" w:lineRule="exact"/>
        <w:rPr>
          <w:color w:val="000000" w:themeColor="text1"/>
          <w:shd w:val="clear" w:color="auto" w:fill="FFFFFF"/>
        </w:rPr>
      </w:pPr>
      <w:r w:rsidRPr="00C87651">
        <w:rPr>
          <w:rFonts w:hint="eastAsia"/>
          <w:color w:val="000000" w:themeColor="text1"/>
          <w:shd w:val="clear" w:color="auto" w:fill="FFFFFF"/>
        </w:rPr>
        <w:t>(三十四)</w:t>
      </w:r>
      <w:r w:rsidRPr="00C87651">
        <w:rPr>
          <w:color w:val="000000" w:themeColor="text1"/>
          <w:shd w:val="clear" w:color="auto" w:fill="FFFFFF"/>
        </w:rPr>
        <w:t>114年度監察院預算案於第6目「一般建築及設備」第1節「營建工程」編列預算1,699萬元，包含1.古蹟及廳舍等修繕工程2,045千元、2.白蟻防治及木構件回測檢視作業等500千元、3.國定古蹟區域等相關維護工程等11,000千元、4.改善或新建消防系統工程等1,000千元、5.中央空調、通風暨監控等相關系統改善工程等2,445千元。</w:t>
      </w:r>
    </w:p>
    <w:p w14:paraId="0AEF9DCC" w14:textId="77777777" w:rsidR="00595F1B" w:rsidRPr="00C87651" w:rsidRDefault="00595F1B" w:rsidP="00770677">
      <w:pPr>
        <w:pStyle w:val="0-"/>
        <w:spacing w:line="380" w:lineRule="exact"/>
        <w:ind w:leftChars="433" w:left="1039" w:firstLineChars="186" w:firstLine="521"/>
        <w:rPr>
          <w:color w:val="000000" w:themeColor="text1"/>
          <w:shd w:val="clear" w:color="auto" w:fill="FFFFFF"/>
        </w:rPr>
      </w:pPr>
      <w:r w:rsidRPr="00C87651">
        <w:rPr>
          <w:color w:val="000000" w:themeColor="text1"/>
          <w:shd w:val="clear" w:color="auto" w:fill="FFFFFF"/>
        </w:rPr>
        <w:t>有鑑於監察院國家預算應</w:t>
      </w:r>
      <w:r w:rsidRPr="00C87651">
        <w:rPr>
          <w:rFonts w:hint="eastAsia"/>
          <w:color w:val="000000" w:themeColor="text1"/>
          <w:shd w:val="clear" w:color="auto" w:fill="FFFFFF"/>
        </w:rPr>
        <w:t>撙</w:t>
      </w:r>
      <w:r w:rsidRPr="00C87651">
        <w:rPr>
          <w:color w:val="000000" w:themeColor="text1"/>
          <w:shd w:val="clear" w:color="auto" w:fill="FFFFFF"/>
        </w:rPr>
        <w:t>節，除辦理國定古蹟區域維護工程及改善消防系統外，其餘營建工程無實際意義，爰減列該項預算244萬5千元。</w:t>
      </w:r>
    </w:p>
    <w:p w14:paraId="258540BA" w14:textId="77777777" w:rsidR="00595F1B" w:rsidRPr="00C87651" w:rsidRDefault="00595F1B" w:rsidP="0077067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0410DA18" w14:textId="77777777" w:rsidR="00595F1B" w:rsidRPr="00C87651" w:rsidRDefault="00595F1B" w:rsidP="0077067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連署人：吳宗憲　林思銘</w:t>
      </w:r>
    </w:p>
    <w:p w14:paraId="158B78E1" w14:textId="77777777" w:rsidR="00595F1B" w:rsidRPr="00C87651" w:rsidRDefault="00595F1B" w:rsidP="00770677">
      <w:pPr>
        <w:pStyle w:val="0-"/>
        <w:spacing w:line="380" w:lineRule="exact"/>
        <w:rPr>
          <w:color w:val="000000" w:themeColor="text1"/>
          <w:shd w:val="clear" w:color="auto" w:fill="FFFFFF"/>
        </w:rPr>
      </w:pPr>
      <w:r w:rsidRPr="00C87651">
        <w:rPr>
          <w:rFonts w:hint="eastAsia"/>
          <w:color w:val="000000" w:themeColor="text1"/>
          <w:shd w:val="clear" w:color="auto" w:fill="FFFFFF"/>
        </w:rPr>
        <w:t>(三十五)</w:t>
      </w:r>
      <w:r w:rsidRPr="00C87651">
        <w:rPr>
          <w:color w:val="000000" w:themeColor="text1"/>
          <w:shd w:val="clear" w:color="auto" w:fill="FFFFFF"/>
        </w:rPr>
        <w:t>114年度監察院預算案於第6目「一般建築及設備」第1節「營建工程」項下「營建工程」中「設備及投資」之「房屋建築及設備費」編列預算1,699萬元。</w:t>
      </w:r>
    </w:p>
    <w:p w14:paraId="22A8FF05" w14:textId="77777777" w:rsidR="00595F1B" w:rsidRPr="00C87651" w:rsidRDefault="00595F1B" w:rsidP="00770677">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察</w:t>
      </w:r>
      <w:r w:rsidRPr="00C87651">
        <w:rPr>
          <w:color w:val="000000" w:themeColor="text1"/>
          <w:shd w:val="clear" w:color="auto" w:fill="FFFFFF"/>
        </w:rPr>
        <w:t>監院</w:t>
      </w:r>
      <w:r w:rsidRPr="00C87651">
        <w:rPr>
          <w:rFonts w:hint="eastAsia"/>
          <w:color w:val="000000" w:themeColor="text1"/>
          <w:shd w:val="clear" w:color="auto" w:fill="FFFFFF"/>
        </w:rPr>
        <w:t>本</w:t>
      </w:r>
      <w:r w:rsidRPr="00C87651">
        <w:rPr>
          <w:color w:val="000000" w:themeColor="text1"/>
          <w:shd w:val="clear" w:color="auto" w:fill="FFFFFF"/>
        </w:rPr>
        <w:t>年度例行維護國定古蹟區域之工程費達1</w:t>
      </w:r>
      <w:r w:rsidRPr="00C87651">
        <w:rPr>
          <w:rFonts w:hint="eastAsia"/>
          <w:color w:val="000000" w:themeColor="text1"/>
          <w:shd w:val="clear" w:color="auto" w:fill="FFFFFF"/>
        </w:rPr>
        <w:t>,</w:t>
      </w:r>
      <w:r w:rsidRPr="00C87651">
        <w:rPr>
          <w:color w:val="000000" w:themeColor="text1"/>
          <w:shd w:val="clear" w:color="auto" w:fill="FFFFFF"/>
        </w:rPr>
        <w:t>100萬元，惟</w:t>
      </w:r>
      <w:r w:rsidRPr="00C87651">
        <w:rPr>
          <w:rFonts w:hint="eastAsia"/>
          <w:color w:val="000000" w:themeColor="text1"/>
          <w:shd w:val="clear" w:color="auto" w:fill="FFFFFF"/>
        </w:rPr>
        <w:t>去</w:t>
      </w:r>
      <w:r w:rsidRPr="00C87651">
        <w:rPr>
          <w:color w:val="000000" w:themeColor="text1"/>
          <w:shd w:val="clear" w:color="auto" w:fill="FFFFFF"/>
        </w:rPr>
        <w:t>年度同用途別之預算僅300萬元，又監院</w:t>
      </w:r>
      <w:r w:rsidRPr="00C87651">
        <w:rPr>
          <w:rFonts w:hint="eastAsia"/>
          <w:color w:val="000000" w:themeColor="text1"/>
          <w:shd w:val="clear" w:color="auto" w:fill="FFFFFF"/>
        </w:rPr>
        <w:t>今</w:t>
      </w:r>
      <w:r w:rsidRPr="00C87651">
        <w:rPr>
          <w:color w:val="000000" w:themeColor="text1"/>
          <w:shd w:val="clear" w:color="auto" w:fill="FFFFFF"/>
        </w:rPr>
        <w:t>年度並無經主管機關核可後之重大修繕之計畫，故實難認有大幅增列日常養護費用之必要。</w:t>
      </w:r>
    </w:p>
    <w:p w14:paraId="484C2DE5" w14:textId="77777777" w:rsidR="00595F1B" w:rsidRPr="00C87651" w:rsidRDefault="00595F1B" w:rsidP="00770677">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監察院雖為國家古蹟，建物興建年代已久，有定期維護及清潔之必要，惟仍須恪遵節約原則，以免浪費公帑。</w:t>
      </w:r>
    </w:p>
    <w:p w14:paraId="2D89842F" w14:textId="77777777" w:rsidR="00595F1B" w:rsidRPr="00C87651" w:rsidRDefault="00595F1B" w:rsidP="00770677">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爰凍結該項預算550萬元，俟監察院於2個月內向立法院司法及法制委員會提出專案報告並經同意後，始得動支。</w:t>
      </w:r>
    </w:p>
    <w:p w14:paraId="0FA0B853" w14:textId="77777777" w:rsidR="00595F1B" w:rsidRPr="00C87651" w:rsidRDefault="00595F1B" w:rsidP="0077067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23CBF2F0" w14:textId="77777777" w:rsidR="00595F1B" w:rsidRPr="00C87651" w:rsidRDefault="00595F1B" w:rsidP="0077067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連署人：黃國昌　翁曉玲</w:t>
      </w:r>
    </w:p>
    <w:p w14:paraId="6233B029" w14:textId="77777777" w:rsidR="00595F1B" w:rsidRPr="00C87651" w:rsidRDefault="00595F1B" w:rsidP="00770677">
      <w:pPr>
        <w:pStyle w:val="0-"/>
        <w:spacing w:line="380" w:lineRule="exact"/>
        <w:rPr>
          <w:color w:val="000000" w:themeColor="text1"/>
          <w:shd w:val="clear" w:color="auto" w:fill="FFFFFF"/>
        </w:rPr>
      </w:pPr>
      <w:r w:rsidRPr="00C87651">
        <w:rPr>
          <w:rFonts w:hint="eastAsia"/>
          <w:color w:val="000000" w:themeColor="text1"/>
          <w:shd w:val="clear" w:color="auto" w:fill="FFFFFF"/>
        </w:rPr>
        <w:t>(三十六)</w:t>
      </w:r>
      <w:r w:rsidRPr="00C87651">
        <w:rPr>
          <w:color w:val="000000" w:themeColor="text1"/>
          <w:shd w:val="clear" w:color="auto" w:fill="FFFFFF"/>
        </w:rPr>
        <w:t>114年度院預算案於第6目「一般建築及設備」第3節「其他設備」編列預算2,350萬1千元，包含1.機關資料傳輸韌性強化3,350千元，擴充應用系統API（介接T-Road）及伺服器虛擬化平臺軟硬體設備、2.辦理</w:t>
      </w:r>
      <w:r w:rsidRPr="00C87651">
        <w:rPr>
          <w:rFonts w:hint="eastAsia"/>
          <w:color w:val="000000" w:themeColor="text1"/>
          <w:shd w:val="clear" w:color="auto" w:fill="FFFFFF"/>
        </w:rPr>
        <w:t>本</w:t>
      </w:r>
      <w:r w:rsidRPr="00C87651">
        <w:rPr>
          <w:color w:val="000000" w:themeColor="text1"/>
          <w:shd w:val="clear" w:color="auto" w:fill="FFFFFF"/>
        </w:rPr>
        <w:t>院全球資訊網及員工入口網無障礙環境改善案1,400千元、3.汰換</w:t>
      </w:r>
      <w:r w:rsidRPr="00C87651">
        <w:rPr>
          <w:rFonts w:hint="eastAsia"/>
          <w:color w:val="000000" w:themeColor="text1"/>
          <w:shd w:val="clear" w:color="auto" w:fill="FFFFFF"/>
        </w:rPr>
        <w:t>本</w:t>
      </w:r>
      <w:r w:rsidRPr="00C87651">
        <w:rPr>
          <w:color w:val="000000" w:themeColor="text1"/>
          <w:shd w:val="clear" w:color="auto" w:fill="FFFFFF"/>
        </w:rPr>
        <w:t>院已屆年限且效能不佳之個人電腦、筆記型電腦、平板電腦暨週邊設備3,869千元、4.汰換效能不佳網路、伺服器暨儲存設備等計畫11,650千元。</w:t>
      </w:r>
    </w:p>
    <w:p w14:paraId="73F9FFF7" w14:textId="77777777" w:rsidR="00595F1B" w:rsidRPr="00C87651" w:rsidRDefault="00595F1B" w:rsidP="00770677">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有鑑於監察院國家預算應</w:t>
      </w:r>
      <w:r w:rsidRPr="00C87651">
        <w:rPr>
          <w:rFonts w:hint="eastAsia"/>
          <w:color w:val="000000" w:themeColor="text1"/>
          <w:shd w:val="clear" w:color="auto" w:fill="FFFFFF"/>
        </w:rPr>
        <w:t>樽</w:t>
      </w:r>
      <w:r w:rsidRPr="00C87651">
        <w:rPr>
          <w:color w:val="000000" w:themeColor="text1"/>
          <w:shd w:val="clear" w:color="auto" w:fill="FFFFFF"/>
        </w:rPr>
        <w:t>節，除全球資訊網無障礙改善外之其他設備汰換並無實際意義，爰減列該項預算2,150萬1千元。</w:t>
      </w:r>
    </w:p>
    <w:p w14:paraId="58DD9639" w14:textId="77777777" w:rsidR="00595F1B" w:rsidRPr="00C87651" w:rsidRDefault="00595F1B" w:rsidP="0077067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47D8ED56" w14:textId="77777777" w:rsidR="00595F1B" w:rsidRPr="00C87651" w:rsidRDefault="00595F1B" w:rsidP="0077067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連署人：吳宗憲　林思銘</w:t>
      </w:r>
    </w:p>
    <w:p w14:paraId="6815D3E8" w14:textId="77777777" w:rsidR="00595F1B" w:rsidRPr="00C87651" w:rsidRDefault="00595F1B" w:rsidP="00770677">
      <w:pPr>
        <w:pStyle w:val="0-"/>
        <w:spacing w:line="380" w:lineRule="exact"/>
        <w:rPr>
          <w:color w:val="000000" w:themeColor="text1"/>
          <w:shd w:val="clear" w:color="auto" w:fill="FFFFFF"/>
        </w:rPr>
      </w:pPr>
      <w:r w:rsidRPr="00C87651">
        <w:rPr>
          <w:rFonts w:hint="eastAsia"/>
          <w:color w:val="000000" w:themeColor="text1"/>
          <w:shd w:val="clear" w:color="auto" w:fill="FFFFFF"/>
        </w:rPr>
        <w:t>(三十七)</w:t>
      </w:r>
      <w:r w:rsidRPr="00C87651">
        <w:rPr>
          <w:color w:val="000000" w:themeColor="text1"/>
          <w:shd w:val="clear" w:color="auto" w:fill="FFFFFF"/>
        </w:rPr>
        <w:t>114年度監察院預算案於第6目「一般建築及設備」第3節「其他設備」項下「資訊設備」汰換</w:t>
      </w:r>
      <w:r w:rsidRPr="00C87651">
        <w:rPr>
          <w:rFonts w:hint="eastAsia"/>
          <w:color w:val="000000" w:themeColor="text1"/>
          <w:shd w:val="clear" w:color="auto" w:fill="FFFFFF"/>
        </w:rPr>
        <w:t>本</w:t>
      </w:r>
      <w:r w:rsidRPr="00C87651">
        <w:rPr>
          <w:color w:val="000000" w:themeColor="text1"/>
          <w:shd w:val="clear" w:color="auto" w:fill="FFFFFF"/>
        </w:rPr>
        <w:t>院已屆年限且效能不佳之個人電腦、筆記型電腦、平板電腦暨週邊設備編列386萬9千元。</w:t>
      </w:r>
    </w:p>
    <w:p w14:paraId="286F590E" w14:textId="77777777" w:rsidR="00595F1B" w:rsidRPr="00C87651" w:rsidRDefault="00595F1B" w:rsidP="00770677">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監察院以汰換年限已屆且效能不佳的個人電腦、筆記型電腦、平板電腦及週邊設備為由，編列高達386.9萬元的預算，令人不禁質疑其支出必要性與合理性。電腦等設備雖需定期更新，但在財政緊縮的背景下，這樣的高額花費是否符合理性？更值得注意的是，監察院本務效能長期低落，卻對設備汰換不吝重金，顯然與公共資源應用原則背道而馳。</w:t>
      </w:r>
    </w:p>
    <w:p w14:paraId="52B82588" w14:textId="77777777" w:rsidR="00595F1B" w:rsidRPr="00C87651" w:rsidRDefault="00595F1B" w:rsidP="00770677">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監察院應公開檢視此項預算的正當性，並採取節約措施，避免以更新設備之名濫用公帑。唯有落實精簡行政與資源合理配置，才能贏得社會信任，展現其應有的憲政責任。爰減列該項預算386萬9千元。</w:t>
      </w:r>
    </w:p>
    <w:p w14:paraId="7D84BC20" w14:textId="77777777" w:rsidR="00595F1B" w:rsidRPr="00C87651" w:rsidRDefault="00595F1B" w:rsidP="0077067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w:t>
      </w:r>
    </w:p>
    <w:p w14:paraId="68322324" w14:textId="77777777" w:rsidR="00595F1B" w:rsidRPr="00C87651" w:rsidRDefault="00595F1B" w:rsidP="0077067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667AFE4F" w14:textId="77777777" w:rsidR="00595F1B" w:rsidRPr="00C87651" w:rsidRDefault="00595F1B" w:rsidP="002757D2">
      <w:pPr>
        <w:pStyle w:val="0-"/>
        <w:spacing w:line="380" w:lineRule="exact"/>
        <w:rPr>
          <w:color w:val="000000" w:themeColor="text1"/>
          <w:shd w:val="clear" w:color="auto" w:fill="FFFFFF"/>
        </w:rPr>
      </w:pPr>
      <w:r w:rsidRPr="00C87651">
        <w:rPr>
          <w:rFonts w:hint="eastAsia"/>
          <w:color w:val="000000" w:themeColor="text1"/>
          <w:shd w:val="clear" w:color="auto" w:fill="FFFFFF"/>
        </w:rPr>
        <w:t>(三十八)</w:t>
      </w:r>
      <w:r w:rsidRPr="00C87651">
        <w:rPr>
          <w:color w:val="000000" w:themeColor="text1"/>
          <w:shd w:val="clear" w:color="auto" w:fill="FFFFFF"/>
        </w:rPr>
        <w:t>近期立法院研議《財政收支劃分法》修正案，財政部試算國民黨團及民眾黨團版本後，中央將分別釋出5777億元及2775億元予地方。然而，地方政府財政紀律不彰的案例屢見不鮮，包括非法定社會補助加碼、興建閒置蚊子館、不經濟支出頻傳等，恐進一步惡化地方政府的財政紀律與資源分配效率。</w:t>
      </w:r>
    </w:p>
    <w:p w14:paraId="177AFB90" w14:textId="77777777" w:rsidR="00595F1B" w:rsidRPr="00C87651" w:rsidRDefault="00595F1B" w:rsidP="002757D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監察院過往調查亦揭示，地方政府時有社會福利支出不符規定之不當支出或興建的公共設施，在完工啟用後績效不如預期，甚至淪為閒置場館等財務效能不佳之不經濟支出。若在此背景下大幅增加地方財政資源，恐無法有效提升公共服務效益，反而加劇不當支出的風險。</w:t>
      </w:r>
    </w:p>
    <w:p w14:paraId="64117523" w14:textId="77777777" w:rsidR="00595F1B" w:rsidRPr="00C87651" w:rsidRDefault="00595F1B" w:rsidP="002757D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均請監察院確實督導審計部及該部各地方審計處室，加強對地方政府機關各項計畫與預算執行之審計，並與審計部依法稽察違法失職、考核財務效能與核定財務責任，並調查糾正違失機關或彈劾糾舉失職公務人員，充分發揮整飭財政紀律之功效。</w:t>
      </w:r>
    </w:p>
    <w:p w14:paraId="0CC7B7E7" w14:textId="77777777" w:rsidR="00595F1B" w:rsidRPr="00C87651" w:rsidRDefault="00595F1B" w:rsidP="002757D2">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64E6D9E1" w14:textId="77777777" w:rsidR="00595F1B" w:rsidRPr="00C87651" w:rsidRDefault="00595F1B" w:rsidP="002757D2">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陳俊宇</w:t>
      </w:r>
    </w:p>
    <w:p w14:paraId="07417917" w14:textId="77777777" w:rsidR="00595F1B" w:rsidRPr="00C87651" w:rsidRDefault="00595F1B" w:rsidP="00F52FC3">
      <w:pPr>
        <w:pStyle w:val="0-"/>
        <w:spacing w:line="380" w:lineRule="exact"/>
        <w:rPr>
          <w:color w:val="000000" w:themeColor="text1"/>
          <w:shd w:val="clear" w:color="auto" w:fill="FFFFFF"/>
        </w:rPr>
      </w:pPr>
      <w:r w:rsidRPr="00C87651">
        <w:rPr>
          <w:rFonts w:hint="eastAsia"/>
          <w:color w:val="000000" w:themeColor="text1"/>
          <w:shd w:val="clear" w:color="auto" w:fill="FFFFFF"/>
        </w:rPr>
        <w:t>(三十九)</w:t>
      </w:r>
      <w:r w:rsidRPr="00C87651">
        <w:rPr>
          <w:color w:val="000000" w:themeColor="text1"/>
          <w:shd w:val="clear" w:color="auto" w:fill="FFFFFF"/>
        </w:rPr>
        <w:t>114年度監察院預算案於第2目「議事業務」項下「國際監察事務活動」編列預算1,187萬5千元，辦理監察組織國際交流之事務，促進雙邊良好互動關係。</w:t>
      </w:r>
    </w:p>
    <w:p w14:paraId="75CF0D7E" w14:textId="77777777" w:rsidR="00595F1B" w:rsidRPr="00C87651" w:rsidRDefault="00595F1B" w:rsidP="00F52FC3">
      <w:pPr>
        <w:pStyle w:val="0-"/>
        <w:spacing w:line="380" w:lineRule="exact"/>
        <w:ind w:leftChars="433" w:left="1039" w:firstLineChars="186" w:firstLine="521"/>
        <w:rPr>
          <w:color w:val="000000" w:themeColor="text1"/>
          <w:shd w:val="clear" w:color="auto" w:fill="FFFFFF"/>
        </w:rPr>
      </w:pPr>
      <w:r w:rsidRPr="00C87651">
        <w:rPr>
          <w:color w:val="000000" w:themeColor="text1"/>
          <w:shd w:val="clear" w:color="auto" w:fill="FFFFFF"/>
        </w:rPr>
        <w:t>監察院將於</w:t>
      </w:r>
      <w:r w:rsidRPr="00C87651">
        <w:rPr>
          <w:rFonts w:hint="eastAsia"/>
          <w:color w:val="000000" w:themeColor="text1"/>
          <w:shd w:val="clear" w:color="auto" w:fill="FFFFFF"/>
        </w:rPr>
        <w:t>明</w:t>
      </w:r>
      <w:r w:rsidRPr="00C87651">
        <w:rPr>
          <w:color w:val="000000" w:themeColor="text1"/>
          <w:shd w:val="clear" w:color="auto" w:fill="FFFFFF"/>
        </w:rPr>
        <w:t>年自2011年、2019年以來，第三度主辦澳紐及太平洋地區監察使(APOR)年會，顯示國際監察組織(IOI)執委會及APOR區域會員之肯認，尤其監察院以中華民國監察院名義加入IOI、並為正式投票會員，更顯難得，允宜審慎妥適辦理2025年APOR年會，確實促進我國得與國際社會交流監察與人權發展趨勢，相互汲取學習保障人民權益之業務經驗，強化國際合作、提升臺灣國際能見度，並增加國際監察組織之參與，持續擴大國際活動參與空間。</w:t>
      </w:r>
    </w:p>
    <w:p w14:paraId="23458613" w14:textId="77777777" w:rsidR="00595F1B" w:rsidRPr="00C87651" w:rsidRDefault="00595F1B" w:rsidP="00F52FC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提案人：陳俊宇</w:t>
      </w:r>
    </w:p>
    <w:p w14:paraId="3D353E93" w14:textId="77777777" w:rsidR="00595F1B" w:rsidRPr="00C87651" w:rsidRDefault="00595F1B" w:rsidP="00F52FC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莊瑞雄</w:t>
      </w:r>
    </w:p>
    <w:p w14:paraId="3EAE65AB" w14:textId="77777777" w:rsidR="00595F1B" w:rsidRPr="00C87651" w:rsidRDefault="00595F1B" w:rsidP="00834435">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本項通過決議16項：</w:t>
      </w:r>
    </w:p>
    <w:p w14:paraId="437F29E9" w14:textId="77777777" w:rsidR="00595F1B" w:rsidRPr="00C87651" w:rsidRDefault="00595F1B" w:rsidP="00B54D17">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經查從110至114年度「媒體政策及業務宣導費」皆為增列</w:t>
      </w:r>
      <w:r w:rsidRPr="00C87651">
        <w:rPr>
          <w:rFonts w:hint="eastAsia"/>
          <w:color w:val="000000" w:themeColor="text1"/>
          <w:shd w:val="clear" w:color="auto" w:fill="FFFFFF"/>
        </w:rPr>
        <w:t>，</w:t>
      </w:r>
      <w:r w:rsidRPr="00C87651">
        <w:rPr>
          <w:color w:val="000000" w:themeColor="text1"/>
          <w:shd w:val="clear" w:color="auto" w:fill="FFFFFF"/>
        </w:rPr>
        <w:t>除110年度決算數高於實現數金額外</w:t>
      </w:r>
      <w:r w:rsidRPr="00C87651">
        <w:rPr>
          <w:rFonts w:hint="eastAsia"/>
          <w:color w:val="000000" w:themeColor="text1"/>
          <w:shd w:val="clear" w:color="auto" w:fill="FFFFFF"/>
        </w:rPr>
        <w:t>，</w:t>
      </w:r>
      <w:r w:rsidRPr="00C87651">
        <w:rPr>
          <w:color w:val="000000" w:themeColor="text1"/>
          <w:shd w:val="clear" w:color="auto" w:fill="FFFFFF"/>
        </w:rPr>
        <w:t>於112年度保留更達222萬6千元</w:t>
      </w:r>
      <w:r w:rsidRPr="00C87651">
        <w:rPr>
          <w:rFonts w:hint="eastAsia"/>
          <w:color w:val="000000" w:themeColor="text1"/>
          <w:shd w:val="clear" w:color="auto" w:fill="FFFFFF"/>
        </w:rPr>
        <w:t>，</w:t>
      </w:r>
      <w:r w:rsidRPr="00C87651">
        <w:rPr>
          <w:color w:val="000000" w:themeColor="text1"/>
          <w:shd w:val="clear" w:color="auto" w:fill="FFFFFF"/>
        </w:rPr>
        <w:t>保留比率是27.8%。然此預算主要用於強化機關職能</w:t>
      </w:r>
      <w:r w:rsidRPr="00C87651">
        <w:rPr>
          <w:rFonts w:hint="eastAsia"/>
          <w:color w:val="000000" w:themeColor="text1"/>
          <w:shd w:val="clear" w:color="auto" w:fill="FFFFFF"/>
        </w:rPr>
        <w:t>、</w:t>
      </w:r>
      <w:r w:rsidRPr="00C87651">
        <w:rPr>
          <w:color w:val="000000" w:themeColor="text1"/>
          <w:shd w:val="clear" w:color="auto" w:fill="FFFFFF"/>
        </w:rPr>
        <w:t>保障人權及推廣人權教育等相關素材製作與媒體宣傳</w:t>
      </w:r>
      <w:r w:rsidRPr="00C87651">
        <w:rPr>
          <w:rFonts w:hint="eastAsia"/>
          <w:color w:val="000000" w:themeColor="text1"/>
          <w:shd w:val="clear" w:color="auto" w:fill="FFFFFF"/>
        </w:rPr>
        <w:t>，</w:t>
      </w:r>
      <w:r w:rsidRPr="00C87651">
        <w:rPr>
          <w:color w:val="000000" w:themeColor="text1"/>
          <w:shd w:val="clear" w:color="auto" w:fill="FFFFFF"/>
        </w:rPr>
        <w:t>但若是這樣的預算執行效率</w:t>
      </w:r>
      <w:r w:rsidRPr="00C87651">
        <w:rPr>
          <w:rFonts w:hint="eastAsia"/>
          <w:color w:val="000000" w:themeColor="text1"/>
          <w:shd w:val="clear" w:color="auto" w:fill="FFFFFF"/>
        </w:rPr>
        <w:t>，</w:t>
      </w:r>
      <w:r w:rsidRPr="00C87651">
        <w:rPr>
          <w:color w:val="000000" w:themeColor="text1"/>
          <w:shd w:val="clear" w:color="auto" w:fill="FFFFFF"/>
        </w:rPr>
        <w:t>除無法完全發揮該有之政策推廣與媒宣的目的外</w:t>
      </w:r>
      <w:r w:rsidRPr="00C87651">
        <w:rPr>
          <w:rFonts w:hint="eastAsia"/>
          <w:color w:val="000000" w:themeColor="text1"/>
          <w:shd w:val="clear" w:color="auto" w:fill="FFFFFF"/>
        </w:rPr>
        <w:t>，</w:t>
      </w:r>
      <w:r w:rsidRPr="00C87651">
        <w:rPr>
          <w:color w:val="000000" w:themeColor="text1"/>
          <w:shd w:val="clear" w:color="auto" w:fill="FFFFFF"/>
        </w:rPr>
        <w:t>也表示實際編列的預算實有浮編之虞。</w:t>
      </w:r>
    </w:p>
    <w:p w14:paraId="0077B2DB" w14:textId="77777777" w:rsidR="00595F1B" w:rsidRPr="00C87651" w:rsidRDefault="00595F1B" w:rsidP="00E14CF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w:t>
      </w:r>
      <w:r w:rsidRPr="00C87651">
        <w:rPr>
          <w:rFonts w:hint="eastAsia"/>
          <w:color w:val="000000" w:themeColor="text1"/>
          <w:shd w:val="clear" w:color="auto" w:fill="FFFFFF"/>
        </w:rPr>
        <w:t>請監察院於2個月內向立法院司法及法制委員會提出書面報告。</w:t>
      </w:r>
    </w:p>
    <w:p w14:paraId="0B151B8E" w14:textId="77777777" w:rsidR="00595F1B" w:rsidRPr="00C87651" w:rsidRDefault="00595F1B" w:rsidP="00B54D1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翁曉玲　羅智強</w:t>
      </w:r>
    </w:p>
    <w:p w14:paraId="43CEDF91" w14:textId="77777777" w:rsidR="00595F1B" w:rsidRPr="00C87651" w:rsidRDefault="00595F1B" w:rsidP="00FE3860">
      <w:pPr>
        <w:pStyle w:val="0-"/>
        <w:spacing w:line="380" w:lineRule="exact"/>
        <w:rPr>
          <w:color w:val="000000" w:themeColor="text1"/>
          <w:shd w:val="clear" w:color="auto" w:fill="FFFFFF"/>
        </w:rPr>
      </w:pPr>
      <w:r w:rsidRPr="00C87651">
        <w:rPr>
          <w:rFonts w:hint="eastAsia"/>
          <w:color w:val="000000" w:themeColor="text1"/>
          <w:shd w:val="clear" w:color="auto" w:fill="FFFFFF"/>
        </w:rPr>
        <w:t>(二)</w:t>
      </w:r>
      <w:r w:rsidRPr="00C87651">
        <w:rPr>
          <w:color w:val="000000" w:themeColor="text1"/>
          <w:shd w:val="clear" w:color="auto" w:fill="FFFFFF"/>
        </w:rPr>
        <w:t>114年度監察院預算案於第5目「國家人權業務」項下「教育、推廣與交流」中「業務費」之「一般事務費」編列預算3,212萬6千元。</w:t>
      </w:r>
    </w:p>
    <w:p w14:paraId="72639FDE" w14:textId="77777777" w:rsidR="00595F1B" w:rsidRPr="00C87651" w:rsidRDefault="00595F1B" w:rsidP="008F6977">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監察院</w:t>
      </w:r>
      <w:r w:rsidRPr="00C87651">
        <w:rPr>
          <w:color w:val="000000" w:themeColor="text1"/>
          <w:shd w:val="clear" w:color="auto" w:fill="FFFFFF"/>
        </w:rPr>
        <w:t>國家人權委員會為鼓勵各界參與人權相關活動，每年辦理人權海報設計競賽活動，透過參賽者對當代人權議題的關注，轉化融入海報設計的創作過程，逐步體悟人權的理念及價值，提出創作成果，以提升社會大眾對於人權議題的認識，</w:t>
      </w:r>
      <w:r w:rsidRPr="00C87651">
        <w:rPr>
          <w:rFonts w:hint="eastAsia"/>
          <w:color w:val="000000" w:themeColor="text1"/>
          <w:shd w:val="clear" w:color="auto" w:fill="FFFFFF"/>
        </w:rPr>
        <w:t>112</w:t>
      </w:r>
      <w:r w:rsidRPr="00C87651">
        <w:rPr>
          <w:color w:val="000000" w:themeColor="text1"/>
          <w:shd w:val="clear" w:color="auto" w:fill="FFFFFF"/>
        </w:rPr>
        <w:t>年適逢世界人權宣言75週年，於台北、台南、高雄舉辦人權75周年海報特展，共有70萬3,484參展人次。</w:t>
      </w:r>
    </w:p>
    <w:p w14:paraId="72F8F63D" w14:textId="77777777" w:rsidR="00595F1B" w:rsidRPr="00C87651" w:rsidRDefault="00595F1B" w:rsidP="008F6977">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然</w:t>
      </w:r>
      <w:r w:rsidRPr="00C87651">
        <w:rPr>
          <w:rFonts w:hint="eastAsia"/>
          <w:color w:val="000000" w:themeColor="text1"/>
          <w:shd w:val="clear" w:color="auto" w:fill="FFFFFF"/>
        </w:rPr>
        <w:t>113</w:t>
      </w:r>
      <w:r w:rsidRPr="00C87651">
        <w:rPr>
          <w:color w:val="000000" w:themeColor="text1"/>
          <w:shd w:val="clear" w:color="auto" w:fill="FFFFFF"/>
        </w:rPr>
        <w:t>年度於高雄市立圖書館、國立臺灣圖書館二處展出該年度人權海報設計競賽獲獎作品，觀展人數卻大幅降低，實屬可惜。國家人權委員會應研議持續擴大展出空間，俾利更多民眾於生活中接觸人權活動，深化民眾對於人權議題之關注與理解。</w:t>
      </w:r>
    </w:p>
    <w:p w14:paraId="540B8642" w14:textId="77777777" w:rsidR="00595F1B" w:rsidRPr="00C87651" w:rsidRDefault="00595F1B" w:rsidP="008F6977">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請</w:t>
      </w:r>
      <w:r w:rsidRPr="00C87651">
        <w:rPr>
          <w:color w:val="000000" w:themeColor="text1"/>
          <w:shd w:val="clear" w:color="auto" w:fill="FFFFFF"/>
        </w:rPr>
        <w:t>監察院於</w:t>
      </w:r>
      <w:r w:rsidRPr="00C87651">
        <w:rPr>
          <w:rFonts w:hint="eastAsia"/>
          <w:color w:val="000000" w:themeColor="text1"/>
          <w:shd w:val="clear" w:color="auto" w:fill="FFFFFF"/>
        </w:rPr>
        <w:t>3</w:t>
      </w:r>
      <w:r w:rsidRPr="00C87651">
        <w:rPr>
          <w:color w:val="000000" w:themeColor="text1"/>
          <w:shd w:val="clear" w:color="auto" w:fill="FFFFFF"/>
        </w:rPr>
        <w:t>個月內向立法院司法及法制委員會提出書面報告。</w:t>
      </w:r>
    </w:p>
    <w:p w14:paraId="592A74CE" w14:textId="77777777" w:rsidR="00595F1B" w:rsidRPr="00C87651" w:rsidRDefault="00595F1B" w:rsidP="00FE386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4CCFF314" w14:textId="77777777" w:rsidR="00595F1B" w:rsidRPr="00C87651" w:rsidRDefault="00595F1B" w:rsidP="00FE386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陳俊宇</w:t>
      </w:r>
    </w:p>
    <w:p w14:paraId="60AD23D9" w14:textId="77777777" w:rsidR="00595F1B" w:rsidRPr="00C87651" w:rsidRDefault="00595F1B" w:rsidP="0032123D">
      <w:pPr>
        <w:pStyle w:val="0-"/>
        <w:spacing w:line="380" w:lineRule="exact"/>
        <w:rPr>
          <w:color w:val="000000" w:themeColor="text1"/>
          <w:shd w:val="clear" w:color="auto" w:fill="FFFFFF"/>
        </w:rPr>
      </w:pPr>
      <w:r w:rsidRPr="00C87651">
        <w:rPr>
          <w:rFonts w:hint="eastAsia"/>
          <w:color w:val="000000" w:themeColor="text1"/>
          <w:shd w:val="clear" w:color="auto" w:fill="FFFFFF"/>
        </w:rPr>
        <w:t>(三)</w:t>
      </w:r>
      <w:r w:rsidRPr="00C87651">
        <w:rPr>
          <w:color w:val="000000" w:themeColor="text1"/>
          <w:shd w:val="clear" w:color="auto" w:fill="FFFFFF"/>
        </w:rPr>
        <w:t>為促進人權發展，增進社會自由平等，</w:t>
      </w:r>
      <w:r w:rsidRPr="00C87651">
        <w:rPr>
          <w:rFonts w:hint="eastAsia"/>
          <w:color w:val="000000" w:themeColor="text1"/>
          <w:shd w:val="clear" w:color="auto" w:fill="FFFFFF"/>
        </w:rPr>
        <w:t>監察院</w:t>
      </w:r>
      <w:r w:rsidRPr="00C87651">
        <w:rPr>
          <w:color w:val="000000" w:themeColor="text1"/>
          <w:shd w:val="clear" w:color="auto" w:fill="FFFFFF"/>
        </w:rPr>
        <w:t>國家人權委員會發布2023-2026中程策略計畫，據以推動人權業務， 達成監督及推廣人權教育之目標，</w:t>
      </w:r>
      <w:r w:rsidRPr="00C87651">
        <w:rPr>
          <w:rFonts w:hint="eastAsia"/>
          <w:color w:val="000000" w:themeColor="text1"/>
          <w:shd w:val="clear" w:color="auto" w:fill="FFFFFF"/>
        </w:rPr>
        <w:t>112</w:t>
      </w:r>
      <w:r w:rsidRPr="00C87651">
        <w:rPr>
          <w:color w:val="000000" w:themeColor="text1"/>
          <w:shd w:val="clear" w:color="auto" w:fill="FFFFFF"/>
        </w:rPr>
        <w:t>年度辦理之人權教育推廣活動，如與教育部國民及學前教育</w:t>
      </w:r>
      <w:r w:rsidRPr="00C87651">
        <w:rPr>
          <w:rFonts w:hint="eastAsia"/>
          <w:color w:val="000000" w:themeColor="text1"/>
          <w:shd w:val="clear" w:color="auto" w:fill="FFFFFF"/>
        </w:rPr>
        <w:t>署</w:t>
      </w:r>
      <w:r w:rsidRPr="00C87651">
        <w:rPr>
          <w:color w:val="000000" w:themeColor="text1"/>
          <w:shd w:val="clear" w:color="auto" w:fill="FFFFFF"/>
        </w:rPr>
        <w:t>合作，舉辦系列活動「話影像人權—我們的人權教育影展」，深入教學現場，頗有成效。</w:t>
      </w:r>
    </w:p>
    <w:p w14:paraId="6D453703" w14:textId="77777777" w:rsidR="00595F1B" w:rsidRPr="00C87651" w:rsidRDefault="00595F1B" w:rsidP="005E5D4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然查現行國家人權委員會之人權教育推廣活動，多集中於高中以上學生，如「人權海報設計競賽」及校園巡迴影展等，對象均以高中生為主。惟國小與國中階段為價值觀與基本道德素養形成之關鍵時期，人權教育若能於此階段推動，將有助於學生建立基本權利意識與同理心，並深化對自由、平等與尊重之認識。</w:t>
      </w:r>
      <w:r w:rsidRPr="00C87651">
        <w:rPr>
          <w:rFonts w:hint="eastAsia"/>
          <w:color w:val="000000" w:themeColor="text1"/>
          <w:shd w:val="clear" w:color="auto" w:fill="FFFFFF"/>
        </w:rPr>
        <w:t>監察院</w:t>
      </w:r>
      <w:r w:rsidRPr="00C87651">
        <w:rPr>
          <w:color w:val="000000" w:themeColor="text1"/>
          <w:shd w:val="clear" w:color="auto" w:fill="FFFFFF"/>
        </w:rPr>
        <w:t>國家人權委員會應將人權教育向下延伸至國中小學生，讓更多學齡層學生能夠接觸並理解人權議題。</w:t>
      </w:r>
    </w:p>
    <w:p w14:paraId="135C5F9C"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59CC9E57"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陳俊宇</w:t>
      </w:r>
    </w:p>
    <w:p w14:paraId="19E35210" w14:textId="77777777" w:rsidR="00595F1B" w:rsidRPr="00C87651" w:rsidRDefault="00595F1B" w:rsidP="0032123D">
      <w:pPr>
        <w:pStyle w:val="0-"/>
        <w:spacing w:line="380" w:lineRule="exact"/>
        <w:rPr>
          <w:color w:val="000000" w:themeColor="text1"/>
          <w:shd w:val="clear" w:color="auto" w:fill="FFFFFF"/>
        </w:rPr>
      </w:pPr>
      <w:r w:rsidRPr="00C87651">
        <w:rPr>
          <w:rFonts w:hint="eastAsia"/>
          <w:color w:val="000000" w:themeColor="text1"/>
          <w:shd w:val="clear" w:color="auto" w:fill="FFFFFF"/>
        </w:rPr>
        <w:t>(四)</w:t>
      </w:r>
      <w:r w:rsidRPr="00C87651">
        <w:rPr>
          <w:color w:val="000000" w:themeColor="text1"/>
          <w:shd w:val="clear" w:color="auto" w:fill="FFFFFF"/>
        </w:rPr>
        <w:t>為確保監察資訊系統正常運作，監察院近年賡續辦</w:t>
      </w:r>
      <w:r w:rsidRPr="00C87651">
        <w:rPr>
          <w:rFonts w:hint="eastAsia"/>
          <w:color w:val="000000" w:themeColor="text1"/>
          <w:shd w:val="clear" w:color="auto" w:fill="FFFFFF"/>
        </w:rPr>
        <w:t>理監察業務管理系統、公職人員財產申報查核平臺等</w:t>
      </w:r>
      <w:r w:rsidRPr="00C87651">
        <w:rPr>
          <w:color w:val="000000" w:themeColor="text1"/>
          <w:shd w:val="clear" w:color="auto" w:fill="FFFFFF"/>
        </w:rPr>
        <w:t>20餘個應用系統委外維護案，114年度預算數1,417萬2千元，較113年預算數1,131萬元，增加286萬2千元，且監察院資訊系統委外維護經費近</w:t>
      </w:r>
      <w:r w:rsidRPr="00C87651">
        <w:rPr>
          <w:rFonts w:hint="eastAsia"/>
          <w:color w:val="000000" w:themeColor="text1"/>
          <w:shd w:val="clear" w:color="auto" w:fill="FFFFFF"/>
        </w:rPr>
        <w:t>五</w:t>
      </w:r>
      <w:r w:rsidRPr="00C87651">
        <w:rPr>
          <w:color w:val="000000" w:themeColor="text1"/>
          <w:shd w:val="clear" w:color="auto" w:fill="FFFFFF"/>
        </w:rPr>
        <w:t>年之年度預算數均超過1,000萬元，在核心業務、技術傳承、機敏性上恐存有資安風險，由於某些業務資訊系統屬監察院較為核心職能或較具機敏性之作業項目，如多數仍委由民間業者協助辦理，除需花費高額委外費用外，其後亦恐面臨業務不連貫、經驗無法傳承及資安管理等風險。</w:t>
      </w:r>
    </w:p>
    <w:p w14:paraId="40CFFD37" w14:textId="77777777" w:rsidR="00595F1B" w:rsidRPr="00C87651" w:rsidRDefault="00595F1B" w:rsidP="005E5D4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監察院應檢討</w:t>
      </w:r>
      <w:r w:rsidRPr="00C87651">
        <w:rPr>
          <w:rFonts w:hint="eastAsia"/>
          <w:color w:val="000000" w:themeColor="text1"/>
          <w:shd w:val="clear" w:color="auto" w:fill="FFFFFF"/>
        </w:rPr>
        <w:t>資訊業務委外維護之合理性及必要性，強化機關對委外維護系統及軟硬體設施之主控性，俾有效節約委外經費支出，並降低資安管理風險。爰建請監察院於</w:t>
      </w:r>
      <w:r w:rsidRPr="00C87651">
        <w:rPr>
          <w:color w:val="000000" w:themeColor="text1"/>
          <w:shd w:val="clear" w:color="auto" w:fill="FFFFFF"/>
        </w:rPr>
        <w:t>3個月內向立法院司法及法制委員會提出相關書面報告。</w:t>
      </w:r>
    </w:p>
    <w:p w14:paraId="0631F2D0"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453CC225"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陳俊宇</w:t>
      </w:r>
    </w:p>
    <w:p w14:paraId="46F0E234" w14:textId="77777777" w:rsidR="00595F1B" w:rsidRPr="00C87651" w:rsidRDefault="00595F1B" w:rsidP="0032123D">
      <w:pPr>
        <w:pStyle w:val="0-"/>
        <w:spacing w:line="380" w:lineRule="exact"/>
        <w:rPr>
          <w:color w:val="000000" w:themeColor="text1"/>
          <w:shd w:val="clear" w:color="auto" w:fill="FFFFFF"/>
        </w:rPr>
      </w:pPr>
      <w:r w:rsidRPr="00C87651">
        <w:rPr>
          <w:rFonts w:hint="eastAsia"/>
          <w:color w:val="000000" w:themeColor="text1"/>
          <w:shd w:val="clear" w:color="auto" w:fill="FFFFFF"/>
        </w:rPr>
        <w:t>(五)</w:t>
      </w:r>
      <w:r w:rsidRPr="00C87651">
        <w:rPr>
          <w:color w:val="000000" w:themeColor="text1"/>
          <w:shd w:val="clear" w:color="auto" w:fill="FFFFFF"/>
        </w:rPr>
        <w:t>近年網路直播盛行，許多政治人物利用直播平台與網友互動，並收受觀眾「斗內」（donate），作為金流來源之一。根據直播平台之後台顯示，部分政治人物的單月斗內金額甚至突破百萬元，顯示直播收受斗內已成為政治人物接收金流方法之一。然而，《政治獻金法》對於此類新興金流樣態尚無明確規範，可能使斗內捐贈形式成為《政治獻金法》規範外的灰色地帶，進一步引發資金來源透明度與公平性之疑慮，未來於選舉期間恐將更為顯著。</w:t>
      </w:r>
    </w:p>
    <w:p w14:paraId="2222B9C9" w14:textId="77777777" w:rsidR="00595F1B" w:rsidRPr="00C87651" w:rsidRDefault="00595F1B" w:rsidP="0081210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爰建請監察院</w:t>
      </w:r>
      <w:r w:rsidRPr="00C87651">
        <w:rPr>
          <w:rFonts w:hint="eastAsia"/>
          <w:color w:val="000000" w:themeColor="text1"/>
          <w:shd w:val="clear" w:color="auto" w:fill="FFFFFF"/>
        </w:rPr>
        <w:t>儘速請主管機關內政部對直播平台斗內等相關疑義，</w:t>
      </w:r>
      <w:r w:rsidRPr="00C87651">
        <w:rPr>
          <w:color w:val="000000" w:themeColor="text1"/>
          <w:shd w:val="clear" w:color="auto" w:fill="FFFFFF"/>
        </w:rPr>
        <w:t>邀集有關機關</w:t>
      </w:r>
      <w:r w:rsidRPr="00C87651">
        <w:rPr>
          <w:rFonts w:hint="eastAsia"/>
          <w:color w:val="000000" w:themeColor="text1"/>
          <w:shd w:val="clear" w:color="auto" w:fill="FFFFFF"/>
        </w:rPr>
        <w:t>會商</w:t>
      </w:r>
      <w:r w:rsidRPr="00C87651">
        <w:rPr>
          <w:color w:val="000000" w:themeColor="text1"/>
          <w:shd w:val="clear" w:color="auto" w:fill="FFFFFF"/>
        </w:rPr>
        <w:t>研議。</w:t>
      </w:r>
    </w:p>
    <w:p w14:paraId="293E2625"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504A0FEA"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陳俊宇</w:t>
      </w:r>
    </w:p>
    <w:p w14:paraId="44515FDF" w14:textId="77777777" w:rsidR="00595F1B" w:rsidRPr="00C87651" w:rsidRDefault="00595F1B" w:rsidP="0032123D">
      <w:pPr>
        <w:pStyle w:val="0-"/>
        <w:spacing w:line="380" w:lineRule="exact"/>
        <w:rPr>
          <w:color w:val="000000" w:themeColor="text1"/>
          <w:shd w:val="clear" w:color="auto" w:fill="FFFFFF"/>
        </w:rPr>
      </w:pPr>
      <w:r w:rsidRPr="00C87651">
        <w:rPr>
          <w:rFonts w:hint="eastAsia"/>
          <w:color w:val="000000" w:themeColor="text1"/>
          <w:shd w:val="clear" w:color="auto" w:fill="FFFFFF"/>
        </w:rPr>
        <w:t>(六)</w:t>
      </w:r>
      <w:r w:rsidRPr="00C87651">
        <w:rPr>
          <w:color w:val="000000" w:themeColor="text1"/>
          <w:shd w:val="clear" w:color="auto" w:fill="FFFFFF"/>
        </w:rPr>
        <w:t>114年度監察院預算案於第3目「調查巡察業務」項下「委員國外考察」編列預算265萬2千元。</w:t>
      </w:r>
    </w:p>
    <w:p w14:paraId="00D7BC04" w14:textId="77777777" w:rsidR="00595F1B" w:rsidRPr="00C87651" w:rsidRDefault="00595F1B" w:rsidP="00F55D6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依據「中央各主管機關編制114年度概算應行注意辦理事項」第5項有關緊縮經常支出規定，行政院對派員出國計畫預算，訂有抑制成長之原則性規定。114年監察院委員出國考察預算較於113年高出71萬7千元，與前揭規定未盡相符。爰建請監察院於</w:t>
      </w:r>
      <w:r w:rsidRPr="00C87651">
        <w:rPr>
          <w:rFonts w:hint="eastAsia"/>
          <w:color w:val="000000" w:themeColor="text1"/>
          <w:shd w:val="clear" w:color="auto" w:fill="FFFFFF"/>
        </w:rPr>
        <w:t>3</w:t>
      </w:r>
      <w:r w:rsidRPr="00C87651">
        <w:rPr>
          <w:color w:val="000000" w:themeColor="text1"/>
          <w:shd w:val="clear" w:color="auto" w:fill="FFFFFF"/>
        </w:rPr>
        <w:t>個月內向立法院司法及法制委員會提出書面報告。</w:t>
      </w:r>
    </w:p>
    <w:p w14:paraId="6F549C4C"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1BFD0E51"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561AFE6F" w14:textId="77777777" w:rsidR="00595F1B" w:rsidRPr="00C87651" w:rsidRDefault="00595F1B" w:rsidP="0032123D">
      <w:pPr>
        <w:pStyle w:val="0-"/>
        <w:spacing w:line="380" w:lineRule="exact"/>
        <w:rPr>
          <w:color w:val="000000" w:themeColor="text1"/>
          <w:shd w:val="clear" w:color="auto" w:fill="FFFFFF"/>
        </w:rPr>
      </w:pPr>
      <w:r w:rsidRPr="00C87651">
        <w:rPr>
          <w:rFonts w:hint="eastAsia"/>
          <w:color w:val="000000" w:themeColor="text1"/>
          <w:shd w:val="clear" w:color="auto" w:fill="FFFFFF"/>
        </w:rPr>
        <w:t>(七)</w:t>
      </w:r>
      <w:r w:rsidRPr="00C87651">
        <w:rPr>
          <w:color w:val="000000" w:themeColor="text1"/>
          <w:shd w:val="clear" w:color="auto" w:fill="FFFFFF"/>
        </w:rPr>
        <w:t>政治獻金法、公職人員利益衝突迴避法、公職人員財產申報法相關財產規定皆未設有虛擬貨幣等規定，但鑑於洗錢防制法，已經把特殊洗錢罪增訂利用虛擬資產帳號犯洗錢罪之刑事處罰，顯示虛擬貨幣在財產申報及利益衝突的潛在風險應受到重視，且虛擬貨幣因匿名性及高流動性，可能被用於隱匿財產、利益輸送或政治獻金流向的隱瞞。經查，監察院</w:t>
      </w:r>
      <w:r w:rsidRPr="00C87651">
        <w:rPr>
          <w:rFonts w:hint="eastAsia"/>
          <w:color w:val="000000" w:themeColor="text1"/>
          <w:shd w:val="clear" w:color="auto" w:fill="FFFFFF"/>
        </w:rPr>
        <w:t>為</w:t>
      </w:r>
      <w:r w:rsidRPr="00C87651">
        <w:rPr>
          <w:color w:val="000000" w:themeColor="text1"/>
          <w:shd w:val="clear" w:color="auto" w:fill="FFFFFF"/>
        </w:rPr>
        <w:t>政治獻金法、公職人員利益衝突迴避法、公職人員財產申報法之相關業務機關，</w:t>
      </w:r>
      <w:r w:rsidRPr="00C87651">
        <w:rPr>
          <w:rFonts w:hint="eastAsia"/>
          <w:color w:val="000000" w:themeColor="text1"/>
          <w:shd w:val="clear" w:color="auto" w:fill="FFFFFF"/>
        </w:rPr>
        <w:t>請監察院</w:t>
      </w:r>
      <w:r w:rsidRPr="00C87651">
        <w:rPr>
          <w:color w:val="000000" w:themeColor="text1"/>
          <w:shd w:val="clear" w:color="auto" w:fill="FFFFFF"/>
        </w:rPr>
        <w:t>積極與</w:t>
      </w:r>
      <w:r w:rsidRPr="00C87651">
        <w:rPr>
          <w:rFonts w:hint="eastAsia"/>
          <w:color w:val="000000" w:themeColor="text1"/>
          <w:shd w:val="clear" w:color="auto" w:fill="FFFFFF"/>
        </w:rPr>
        <w:t>行政院溝通，加速提出政治獻金法修法草案。</w:t>
      </w:r>
    </w:p>
    <w:p w14:paraId="649FCD53"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6194E3A9"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27EEA390" w14:textId="77777777" w:rsidR="00595F1B" w:rsidRPr="00C87651" w:rsidRDefault="00595F1B" w:rsidP="0032123D">
      <w:pPr>
        <w:pStyle w:val="0-"/>
        <w:spacing w:line="380" w:lineRule="exact"/>
        <w:rPr>
          <w:color w:val="000000" w:themeColor="text1"/>
          <w:shd w:val="clear" w:color="auto" w:fill="FFFFFF"/>
        </w:rPr>
      </w:pPr>
      <w:r w:rsidRPr="00C87651">
        <w:rPr>
          <w:rFonts w:hint="eastAsia"/>
          <w:color w:val="000000" w:themeColor="text1"/>
          <w:shd w:val="clear" w:color="auto" w:fill="FFFFFF"/>
        </w:rPr>
        <w:t>(八)</w:t>
      </w:r>
      <w:r w:rsidRPr="00C87651">
        <w:rPr>
          <w:color w:val="000000" w:themeColor="text1"/>
          <w:shd w:val="clear" w:color="auto" w:fill="FFFFFF"/>
        </w:rPr>
        <w:t>114年度監察院預算案於第1目「一般行政」項下「基本行政工作維持」中「業務費」之「國內旅費」編列預算55萬元，但未提交詳細的計畫報告，監察院應說明國內旅費的用途與相關計畫，確保此預算使用的合理性和透明度。爰請監察院於1個月內向立法院司法及法制委員會提出書面報告。</w:t>
      </w:r>
    </w:p>
    <w:p w14:paraId="090584A3"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33BE12F8"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1DEA7EF3" w14:textId="77777777" w:rsidR="00595F1B" w:rsidRPr="00C87651" w:rsidRDefault="00595F1B" w:rsidP="0032123D">
      <w:pPr>
        <w:pStyle w:val="0-"/>
        <w:spacing w:line="380" w:lineRule="exact"/>
        <w:rPr>
          <w:color w:val="000000" w:themeColor="text1"/>
          <w:shd w:val="clear" w:color="auto" w:fill="FFFFFF"/>
        </w:rPr>
      </w:pPr>
      <w:r w:rsidRPr="00C87651">
        <w:rPr>
          <w:rFonts w:hint="eastAsia"/>
          <w:color w:val="000000" w:themeColor="text1"/>
          <w:shd w:val="clear" w:color="auto" w:fill="FFFFFF"/>
        </w:rPr>
        <w:t>(九)</w:t>
      </w:r>
      <w:r w:rsidRPr="00C87651">
        <w:rPr>
          <w:color w:val="000000" w:themeColor="text1"/>
          <w:shd w:val="clear" w:color="auto" w:fill="FFFFFF"/>
        </w:rPr>
        <w:t>監察院國家人權委員會組織法第2條第1款：「人權委員會對涉及酷刑、侵害人權或構成各種形式歧視之事件進行調查，並依法處理及救濟」且監察院114年施政計畫提及「推動建置國家防制酷刑機制工作」訪查人權益遭侵害處所，監督政府機關人權業務執行成效，國家人權委員會議決議成立防制酷刑執行專案小組，且針對法務部及衛生福利部所屬8所兒少安置機構進行實地訪視，目的除在發掘人權侵害問題，提出有效之建議，並期與該處所之主管或管理機關(構)交流意見，共同合作以強化人權之保障，促進有關機關(構)自發性之改善人權現況。</w:t>
      </w:r>
    </w:p>
    <w:p w14:paraId="4814F55C" w14:textId="77777777" w:rsidR="00595F1B" w:rsidRPr="00C87651" w:rsidRDefault="00595F1B" w:rsidP="00A65964">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持續關注</w:t>
      </w:r>
      <w:r w:rsidRPr="00C87651">
        <w:rPr>
          <w:color w:val="000000" w:themeColor="text1"/>
          <w:shd w:val="clear" w:color="auto" w:fill="FFFFFF"/>
        </w:rPr>
        <w:t>法務部及衛生福利部所屬8所兒少安置機構，</w:t>
      </w:r>
      <w:r w:rsidRPr="00C87651">
        <w:rPr>
          <w:rFonts w:hint="eastAsia"/>
          <w:color w:val="000000" w:themeColor="text1"/>
          <w:shd w:val="clear" w:color="auto" w:fill="FFFFFF"/>
        </w:rPr>
        <w:t>以</w:t>
      </w:r>
      <w:r w:rsidRPr="00C87651">
        <w:rPr>
          <w:color w:val="000000" w:themeColor="text1"/>
          <w:shd w:val="clear" w:color="auto" w:fill="FFFFFF"/>
        </w:rPr>
        <w:t>促進有關機關(構)自發性之改善人權現況</w:t>
      </w:r>
      <w:r w:rsidRPr="00C87651">
        <w:rPr>
          <w:rFonts w:hint="eastAsia"/>
          <w:color w:val="000000" w:themeColor="text1"/>
          <w:shd w:val="clear" w:color="auto" w:fill="FFFFFF"/>
        </w:rPr>
        <w:t>，並適時對外公布相關成果</w:t>
      </w:r>
      <w:r w:rsidRPr="00C87651">
        <w:rPr>
          <w:color w:val="000000" w:themeColor="text1"/>
          <w:shd w:val="clear" w:color="auto" w:fill="FFFFFF"/>
        </w:rPr>
        <w:t>。</w:t>
      </w:r>
    </w:p>
    <w:p w14:paraId="6715B664"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470310B7"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5BA51605" w14:textId="77777777" w:rsidR="00595F1B" w:rsidRPr="00C87651" w:rsidRDefault="00595F1B" w:rsidP="0032123D">
      <w:pPr>
        <w:pStyle w:val="0-"/>
        <w:spacing w:line="380" w:lineRule="exact"/>
        <w:rPr>
          <w:color w:val="000000" w:themeColor="text1"/>
          <w:shd w:val="clear" w:color="auto" w:fill="FFFFFF"/>
        </w:rPr>
      </w:pPr>
      <w:r w:rsidRPr="00C87651">
        <w:rPr>
          <w:rFonts w:hint="eastAsia"/>
          <w:color w:val="000000" w:themeColor="text1"/>
          <w:shd w:val="clear" w:color="auto" w:fill="FFFFFF"/>
        </w:rPr>
        <w:t>(十)</w:t>
      </w:r>
      <w:r w:rsidRPr="00C87651">
        <w:rPr>
          <w:color w:val="000000" w:themeColor="text1"/>
          <w:shd w:val="clear" w:color="auto" w:fill="FFFFFF"/>
        </w:rPr>
        <w:t>人工智慧需要大量數據進行訓練和運行，這可能導致個人隱私的侵害，應確保數據收集、儲存、處理和共享的過程符合隱私權保障，人工智慧系統的運用上，牽涉到重大公共利益的應用，例如醫療、教育、金融或政府決策，而人工智慧隨之帶來的負面影響，包括深偽（deepfake）、虛假訊息、不平等、歧視、仇恨性言論等對不利處境群體影響之人權議題亦逐漸浮現。鑑於國家人權委員會在2022年中程計畫中將「數位人權」設為優先人權議題，並對此類技術其合法性和必要性進行評估，爰請監察院就</w:t>
      </w:r>
      <w:r w:rsidRPr="00C87651">
        <w:rPr>
          <w:rFonts w:hint="eastAsia"/>
          <w:color w:val="000000" w:themeColor="text1"/>
          <w:shd w:val="clear" w:color="auto" w:fill="FFFFFF"/>
        </w:rPr>
        <w:t>持續強化</w:t>
      </w:r>
      <w:r w:rsidRPr="00C87651">
        <w:rPr>
          <w:color w:val="000000" w:themeColor="text1"/>
          <w:shd w:val="clear" w:color="auto" w:fill="FFFFFF"/>
        </w:rPr>
        <w:t>AI數位人權</w:t>
      </w:r>
      <w:r w:rsidRPr="00C87651">
        <w:rPr>
          <w:rFonts w:hint="eastAsia"/>
          <w:color w:val="000000" w:themeColor="text1"/>
          <w:shd w:val="clear" w:color="auto" w:fill="FFFFFF"/>
        </w:rPr>
        <w:t>之</w:t>
      </w:r>
      <w:r w:rsidRPr="00C87651">
        <w:rPr>
          <w:color w:val="000000" w:themeColor="text1"/>
          <w:shd w:val="clear" w:color="auto" w:fill="FFFFFF"/>
        </w:rPr>
        <w:t>保障，</w:t>
      </w:r>
      <w:r w:rsidRPr="00C87651">
        <w:rPr>
          <w:rFonts w:hint="eastAsia"/>
          <w:color w:val="000000" w:themeColor="text1"/>
          <w:shd w:val="clear" w:color="auto" w:fill="FFFFFF"/>
        </w:rPr>
        <w:t>並適時將辦理情形及成果對外公布</w:t>
      </w:r>
      <w:r w:rsidRPr="00C87651">
        <w:rPr>
          <w:color w:val="000000" w:themeColor="text1"/>
          <w:shd w:val="clear" w:color="auto" w:fill="FFFFFF"/>
        </w:rPr>
        <w:t>。</w:t>
      </w:r>
    </w:p>
    <w:p w14:paraId="674A99FA"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3401F5B2"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4A3B7A64" w14:textId="77777777" w:rsidR="00595F1B" w:rsidRPr="00C87651" w:rsidRDefault="00595F1B" w:rsidP="0032123D">
      <w:pPr>
        <w:pStyle w:val="0-"/>
        <w:spacing w:line="380" w:lineRule="exact"/>
        <w:rPr>
          <w:color w:val="000000" w:themeColor="text1"/>
          <w:shd w:val="clear" w:color="auto" w:fill="FFFFFF"/>
        </w:rPr>
      </w:pPr>
      <w:r w:rsidRPr="00C87651">
        <w:rPr>
          <w:rFonts w:hint="eastAsia"/>
          <w:color w:val="000000" w:themeColor="text1"/>
          <w:shd w:val="clear" w:color="auto" w:fill="FFFFFF"/>
        </w:rPr>
        <w:t>(十一)</w:t>
      </w:r>
      <w:r w:rsidRPr="00C87651">
        <w:rPr>
          <w:color w:val="000000" w:themeColor="text1"/>
          <w:shd w:val="clear" w:color="auto" w:fill="FFFFFF"/>
        </w:rPr>
        <w:t>114年度監察院預算案於第3目「調查巡察業務」項下「調查巡察業務」編列預算1,571萬4千元。</w:t>
      </w:r>
    </w:p>
    <w:p w14:paraId="66D3282A" w14:textId="77777777" w:rsidR="00595F1B" w:rsidRPr="00C87651" w:rsidRDefault="00595F1B" w:rsidP="00894BA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其中調查人員等專業訓練52萬6千元，未有詳細論述專業訓練如何進行、課程規劃安排等，如何達成該計畫內容之預期成果，缺乏整體目的與進程安排，是否設有檢驗成效評估機制，抑或中、短期課程目標。</w:t>
      </w:r>
    </w:p>
    <w:p w14:paraId="4DB8CB4B" w14:textId="77777777" w:rsidR="00595F1B" w:rsidRPr="00C87651" w:rsidRDefault="00595F1B" w:rsidP="00894BA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另外，專業訓練是否能加強調查效能，如何加強現行下所缺乏之處理能力，並做通盤整理後，再予以規</w:t>
      </w:r>
      <w:r w:rsidRPr="00C87651">
        <w:rPr>
          <w:rFonts w:hint="eastAsia"/>
          <w:color w:val="000000" w:themeColor="text1"/>
          <w:shd w:val="clear" w:color="auto" w:fill="FFFFFF"/>
        </w:rPr>
        <w:t>劃</w:t>
      </w:r>
      <w:r w:rsidRPr="00C87651">
        <w:rPr>
          <w:color w:val="000000" w:themeColor="text1"/>
          <w:shd w:val="clear" w:color="auto" w:fill="FFFFFF"/>
        </w:rPr>
        <w:t>系統性專業訓練課程。爰請監察院於</w:t>
      </w:r>
      <w:r w:rsidRPr="00C87651">
        <w:rPr>
          <w:rFonts w:hint="eastAsia"/>
          <w:color w:val="000000" w:themeColor="text1"/>
          <w:shd w:val="clear" w:color="auto" w:fill="FFFFFF"/>
        </w:rPr>
        <w:t>3</w:t>
      </w:r>
      <w:r w:rsidRPr="00C87651">
        <w:rPr>
          <w:color w:val="000000" w:themeColor="text1"/>
          <w:shd w:val="clear" w:color="auto" w:fill="FFFFFF"/>
        </w:rPr>
        <w:t>個月內針對上述問題，向立法院司法及法制委員會提出書面報告。</w:t>
      </w:r>
    </w:p>
    <w:p w14:paraId="455BD5A3"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6F1F9C70"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2AC166CE" w14:textId="77777777" w:rsidR="00595F1B" w:rsidRPr="00C87651" w:rsidRDefault="00595F1B" w:rsidP="0032123D">
      <w:pPr>
        <w:pStyle w:val="0-"/>
        <w:spacing w:line="380" w:lineRule="exact"/>
        <w:rPr>
          <w:color w:val="000000" w:themeColor="text1"/>
          <w:shd w:val="clear" w:color="auto" w:fill="FFFFFF"/>
        </w:rPr>
      </w:pPr>
      <w:r w:rsidRPr="00C87651">
        <w:rPr>
          <w:rFonts w:hint="eastAsia"/>
          <w:color w:val="000000" w:themeColor="text1"/>
          <w:shd w:val="clear" w:color="auto" w:fill="FFFFFF"/>
        </w:rPr>
        <w:t>(十二)</w:t>
      </w:r>
      <w:r w:rsidRPr="00C87651">
        <w:rPr>
          <w:color w:val="000000" w:themeColor="text1"/>
          <w:shd w:val="clear" w:color="auto" w:fill="FFFFFF"/>
        </w:rPr>
        <w:t>鑑於數位化已成全球政府提升行政效率與透明度之重要趨勢，監察院作為國家監察機關，應積極導入數位技術，全面提升業務流程與調查效能，以應日益複雜之行政監察需求。推動數位化轉型應包括人工智慧與大數據分析之應用，透過建立專屬數據庫系統，整合來自政府機關、公開資訊與民眾陳情資訊，快速發現違規行為或潛在問題；此外，監察院亦可開發電子化案件管理平台，實現案件從分派到報告全程線上處理，縮短調查時間並提升跨部門協作效率。</w:t>
      </w:r>
    </w:p>
    <w:p w14:paraId="5891B8E3" w14:textId="77777777" w:rsidR="00595F1B" w:rsidRPr="00C87651" w:rsidRDefault="00595F1B" w:rsidP="005F2A7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在資訊公開與互動方面，監察院應建立透明且友善之數位平台，公開調查進展與決議內容，並設置專屬互動介面，方便民眾提交陳情或提供線索，增強公共參與。同時，為確保數位化轉型之安全性與隱私保護，應強化數位安全措施，含資料加密、權限管理與安全審核機制，避免敏感資料外洩或遭不當使用。</w:t>
      </w:r>
    </w:p>
    <w:p w14:paraId="696EC450" w14:textId="77777777" w:rsidR="00595F1B" w:rsidRPr="00C87651" w:rsidRDefault="00595F1B" w:rsidP="005F2A7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早前為加強跟社會大眾溝通，監察院亦積極辦理監察服務多元化數位轉型規劃，除試辦視訊陳情新制，彈劾案件亦改以「懲戒案件線上移送系統」移送懲戒法院審理，效率皆大幅提升，深具指標性意義，更顯數位化轉型之重要性。</w:t>
      </w:r>
    </w:p>
    <w:p w14:paraId="596E27D3" w14:textId="77777777" w:rsidR="00595F1B" w:rsidRPr="00C87651" w:rsidRDefault="00595F1B" w:rsidP="005F2A7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持續加速監察院之數位化轉型，請監察院持續加強員工數位技能培訓，如人工智慧應用、大數據分析與數位工具操作之實務能力，並確保內部人員能熟練運用新技術支持業務需求。爰此，建請監察院於3個月內提送書面報告予</w:t>
      </w:r>
      <w:r w:rsidRPr="00C87651">
        <w:rPr>
          <w:rFonts w:hint="eastAsia"/>
          <w:color w:val="000000" w:themeColor="text1"/>
          <w:shd w:val="clear" w:color="auto" w:fill="FFFFFF"/>
        </w:rPr>
        <w:t>立法院</w:t>
      </w:r>
      <w:r w:rsidRPr="00C87651">
        <w:rPr>
          <w:color w:val="000000" w:themeColor="text1"/>
          <w:shd w:val="clear" w:color="auto" w:fill="FFFFFF"/>
        </w:rPr>
        <w:t>司法及法制委員會，詳細說明數位化轉型的具體規劃、推動進度與預期效益，以確保成果能切實提升監察效能並符合國家需求。</w:t>
      </w:r>
    </w:p>
    <w:p w14:paraId="71FA9FAB"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鍾佳濱　吳思瑤</w:t>
      </w:r>
    </w:p>
    <w:p w14:paraId="36CC510B" w14:textId="77777777" w:rsidR="00595F1B" w:rsidRPr="00C87651" w:rsidRDefault="00595F1B" w:rsidP="0032123D">
      <w:pPr>
        <w:pStyle w:val="0-"/>
        <w:spacing w:line="380" w:lineRule="exact"/>
        <w:rPr>
          <w:color w:val="000000" w:themeColor="text1"/>
          <w:shd w:val="clear" w:color="auto" w:fill="FFFFFF"/>
        </w:rPr>
      </w:pPr>
      <w:r w:rsidRPr="00C87651">
        <w:rPr>
          <w:rFonts w:hint="eastAsia"/>
          <w:color w:val="000000" w:themeColor="text1"/>
          <w:shd w:val="clear" w:color="auto" w:fill="FFFFFF"/>
        </w:rPr>
        <w:t>(十三)</w:t>
      </w:r>
      <w:r w:rsidRPr="00C87651">
        <w:rPr>
          <w:color w:val="000000" w:themeColor="text1"/>
          <w:shd w:val="clear" w:color="auto" w:fill="FFFFFF"/>
        </w:rPr>
        <w:t>有鑑於2020年通過《監察院國家人權委員會組織法》要求監察院落實憲法對人民權利之維護與促進人權，並於該法第</w:t>
      </w:r>
      <w:r w:rsidRPr="00C87651">
        <w:rPr>
          <w:rFonts w:hint="eastAsia"/>
          <w:color w:val="000000" w:themeColor="text1"/>
          <w:shd w:val="clear" w:color="auto" w:fill="FFFFFF"/>
        </w:rPr>
        <w:t>2</w:t>
      </w:r>
      <w:r w:rsidRPr="00C87651">
        <w:rPr>
          <w:color w:val="000000" w:themeColor="text1"/>
          <w:shd w:val="clear" w:color="auto" w:fill="FFFFFF"/>
        </w:rPr>
        <w:t>條職權強調，需協助政府機關依據國際人權標準提立法建議，以及監督政府機關各項職務之人權改善。然監察院國家人權委員會草創之初，即遭遇疫情，以致初期並未落實國人對貴委員會之期待。</w:t>
      </w:r>
    </w:p>
    <w:p w14:paraId="574DD874" w14:textId="77777777" w:rsidR="00595F1B" w:rsidRPr="00C87651" w:rsidRDefault="00595F1B" w:rsidP="005B379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參酌2020年疫情期間，聯合國人權事務委員會、經濟</w:t>
      </w:r>
      <w:r w:rsidRPr="00C87651">
        <w:rPr>
          <w:rFonts w:hint="eastAsia"/>
          <w:color w:val="000000" w:themeColor="text1"/>
          <w:shd w:val="clear" w:color="auto" w:fill="FFFFFF"/>
        </w:rPr>
        <w:t>、社會及</w:t>
      </w:r>
      <w:r w:rsidRPr="00C87651">
        <w:rPr>
          <w:color w:val="000000" w:themeColor="text1"/>
          <w:shd w:val="clear" w:color="auto" w:fill="FFFFFF"/>
        </w:rPr>
        <w:t>文化權利委員會、兒童權利委員會等各單位，為因應各國緊急措施所發布相關法規範，有違正常時期法治國之相關原則，對此聯合國各委員會發布COVID-19 Guidance指引，建立原則規範確保各國政府，即便在疫情期間，緊急防疫措施仍應符合合法性、必要性、比利原則、不歧視原則等法律原則，並嚴格規範權利限制之解釋。</w:t>
      </w:r>
    </w:p>
    <w:p w14:paraId="6075C297" w14:textId="77777777" w:rsidR="00595F1B" w:rsidRPr="00C87651" w:rsidRDefault="00595F1B" w:rsidP="005B379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對此，國家人權委員會並未有相應之積極參照指引之措施，僅強調於疫情結束後，全面檢討政府相關防疫作為，恐有違組織法之相關職能疑慮。</w:t>
      </w:r>
    </w:p>
    <w:p w14:paraId="20B6FCA4" w14:textId="77777777" w:rsidR="00595F1B" w:rsidRPr="00C87651" w:rsidRDefault="00595F1B" w:rsidP="005B379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爰此，建請監察院國家人權委員會，針對積極接軌國際相關法規範之方案與精進做為，於3個月內提送書面報告予</w:t>
      </w:r>
      <w:r w:rsidRPr="00C87651">
        <w:rPr>
          <w:rFonts w:hint="eastAsia"/>
          <w:color w:val="000000" w:themeColor="text1"/>
          <w:shd w:val="clear" w:color="auto" w:fill="FFFFFF"/>
        </w:rPr>
        <w:t>立法院</w:t>
      </w:r>
      <w:r w:rsidRPr="00C87651">
        <w:rPr>
          <w:color w:val="000000" w:themeColor="text1"/>
          <w:shd w:val="clear" w:color="auto" w:fill="FFFFFF"/>
        </w:rPr>
        <w:t>司法及法制委員會。</w:t>
      </w:r>
    </w:p>
    <w:p w14:paraId="2706D4A1"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鍾佳濱　吳思瑤</w:t>
      </w:r>
    </w:p>
    <w:p w14:paraId="4C17EF0B" w14:textId="77777777" w:rsidR="00595F1B" w:rsidRPr="00C87651" w:rsidRDefault="00595F1B" w:rsidP="0032123D">
      <w:pPr>
        <w:pStyle w:val="0-"/>
        <w:spacing w:line="380" w:lineRule="exact"/>
        <w:rPr>
          <w:color w:val="000000" w:themeColor="text1"/>
          <w:shd w:val="clear" w:color="auto" w:fill="FFFFFF"/>
        </w:rPr>
      </w:pPr>
      <w:r w:rsidRPr="00C87651">
        <w:rPr>
          <w:rFonts w:hint="eastAsia"/>
          <w:color w:val="000000" w:themeColor="text1"/>
          <w:shd w:val="clear" w:color="auto" w:fill="FFFFFF"/>
        </w:rPr>
        <w:t>(十四)</w:t>
      </w:r>
      <w:r w:rsidRPr="00C87651">
        <w:rPr>
          <w:color w:val="000000" w:themeColor="text1"/>
          <w:shd w:val="clear" w:color="auto" w:fill="FFFFFF"/>
        </w:rPr>
        <w:t>監察院114年度預算「國家人權業務」編列1,097萬6千元預算，辦理人權教材開發製作與人權教育推廣。</w:t>
      </w:r>
      <w:r w:rsidRPr="00C87651">
        <w:rPr>
          <w:rFonts w:hint="eastAsia"/>
          <w:color w:val="000000" w:themeColor="text1"/>
          <w:shd w:val="clear" w:color="auto" w:fill="FFFFFF"/>
        </w:rPr>
        <w:t>監察院國家</w:t>
      </w:r>
      <w:r w:rsidRPr="00C87651">
        <w:rPr>
          <w:color w:val="000000" w:themeColor="text1"/>
          <w:shd w:val="clear" w:color="auto" w:fill="FFFFFF"/>
        </w:rPr>
        <w:t>人權</w:t>
      </w:r>
      <w:r w:rsidRPr="00C87651">
        <w:rPr>
          <w:rFonts w:hint="eastAsia"/>
          <w:color w:val="000000" w:themeColor="text1"/>
          <w:shd w:val="clear" w:color="auto" w:fill="FFFFFF"/>
        </w:rPr>
        <w:t>委員</w:t>
      </w:r>
      <w:r w:rsidRPr="00C87651">
        <w:rPr>
          <w:color w:val="000000" w:themeColor="text1"/>
          <w:shd w:val="clear" w:color="auto" w:fill="FFFFFF"/>
        </w:rPr>
        <w:t>會辦理的民意調查報告中，顯示國人對五大國際人權公約的聽聞程度未達</w:t>
      </w:r>
      <w:r w:rsidRPr="00C87651">
        <w:rPr>
          <w:rFonts w:hint="eastAsia"/>
          <w:color w:val="000000" w:themeColor="text1"/>
          <w:shd w:val="clear" w:color="auto" w:fill="FFFFFF"/>
        </w:rPr>
        <w:t>三</w:t>
      </w:r>
      <w:r w:rsidRPr="00C87651">
        <w:rPr>
          <w:color w:val="000000" w:themeColor="text1"/>
          <w:shd w:val="clear" w:color="auto" w:fill="FFFFFF"/>
        </w:rPr>
        <w:t>成，國家人權委員會作為人權保障及促進的專責機關，近年來與政府機關合作(如公務人員保障及培訓委員會、國家教育研究院)，辦理公務人員及教育人員的人權教育，也與大學合作將青年族群納入主體，辦理青年人權教育培力推廣計畫，允宜定期檢討成效並精進內容。</w:t>
      </w:r>
    </w:p>
    <w:p w14:paraId="4D3A4892" w14:textId="77777777" w:rsidR="00595F1B" w:rsidRPr="00C87651" w:rsidRDefault="00595F1B" w:rsidP="008F572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人權教育的普及與推廣有其重要性，人權會應持續強化各種推廣宣導的方式，將國際人權公約規範及人權意識能深入到大眾的日常生活，且向下</w:t>
      </w:r>
      <w:r w:rsidRPr="00C87651">
        <w:rPr>
          <w:rFonts w:hint="eastAsia"/>
          <w:color w:val="000000" w:themeColor="text1"/>
          <w:shd w:val="clear" w:color="auto" w:fill="FFFFFF"/>
        </w:rPr>
        <w:t>扎</w:t>
      </w:r>
      <w:r w:rsidRPr="00C87651">
        <w:rPr>
          <w:color w:val="000000" w:themeColor="text1"/>
          <w:shd w:val="clear" w:color="auto" w:fill="FFFFFF"/>
        </w:rPr>
        <w:t>根，提升國人的人權理念，以維護台灣整體人權進步與保障。</w:t>
      </w:r>
    </w:p>
    <w:p w14:paraId="4FFEDF22" w14:textId="77777777" w:rsidR="00595F1B" w:rsidRPr="00C87651" w:rsidRDefault="00595F1B" w:rsidP="008F572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爰建請監察院於3個月內就擴大推廣人權教育向立法院司法及法制委員會提出書面報告。</w:t>
      </w:r>
    </w:p>
    <w:p w14:paraId="7FC2E9DF"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提案人：陳俊宇</w:t>
      </w:r>
    </w:p>
    <w:p w14:paraId="73931DFF"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莊瑞雄</w:t>
      </w:r>
    </w:p>
    <w:p w14:paraId="6DF2C7EE" w14:textId="77777777" w:rsidR="00595F1B" w:rsidRPr="00C87651" w:rsidRDefault="00595F1B" w:rsidP="0032123D">
      <w:pPr>
        <w:pStyle w:val="0-"/>
        <w:spacing w:line="380" w:lineRule="exact"/>
        <w:rPr>
          <w:color w:val="000000" w:themeColor="text1"/>
          <w:shd w:val="clear" w:color="auto" w:fill="FFFFFF"/>
        </w:rPr>
      </w:pPr>
      <w:r w:rsidRPr="00C87651">
        <w:rPr>
          <w:rFonts w:hint="eastAsia"/>
          <w:color w:val="000000" w:themeColor="text1"/>
          <w:shd w:val="clear" w:color="auto" w:fill="FFFFFF"/>
        </w:rPr>
        <w:t>(十五)</w:t>
      </w:r>
      <w:r w:rsidRPr="00C87651">
        <w:rPr>
          <w:color w:val="000000" w:themeColor="text1"/>
          <w:shd w:val="clear" w:color="auto" w:fill="FFFFFF"/>
        </w:rPr>
        <w:t>114年度監察院預算案於第1目「一般行政」項下「基本行政工作維持」中「業務費」之「一般事務費」編列預算2,000萬7千元。其中辦理「員工健康檢查費及員工協助費」編列209萬5千元，經查相較113年度增加超過一成。</w:t>
      </w:r>
    </w:p>
    <w:p w14:paraId="15ECDEE3" w14:textId="77777777" w:rsidR="00595F1B" w:rsidRPr="00C87651" w:rsidRDefault="00595F1B" w:rsidP="00DB0BC1">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鑑於公務人員面臨之壓力日益增長，為完善並強化各機關推動職場心理健康促進工作，政府積極推動員工協助方案(EAP)，而監察院自113年開始運作該方案，並將營造友善職場環境作為114年施政計畫，且增加該項目預算之編列，惟實際辦理服務內容及使用情形未明，爰建請監察院於3個月內向立法院司法及法制委員會就「監察院員工協助方案推動情形」提出書面報告。</w:t>
      </w:r>
    </w:p>
    <w:p w14:paraId="3B2F73D2"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提案人：陳俊宇</w:t>
      </w:r>
    </w:p>
    <w:p w14:paraId="267B1276"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莊瑞雄</w:t>
      </w:r>
    </w:p>
    <w:p w14:paraId="5A80042B" w14:textId="77777777" w:rsidR="00595F1B" w:rsidRPr="00C87651" w:rsidRDefault="00595F1B" w:rsidP="0032123D">
      <w:pPr>
        <w:pStyle w:val="0-"/>
        <w:spacing w:line="380" w:lineRule="exact"/>
        <w:rPr>
          <w:color w:val="000000" w:themeColor="text1"/>
          <w:shd w:val="clear" w:color="auto" w:fill="FFFFFF"/>
        </w:rPr>
      </w:pPr>
      <w:r w:rsidRPr="00C87651">
        <w:rPr>
          <w:rFonts w:hint="eastAsia"/>
          <w:color w:val="000000" w:themeColor="text1"/>
          <w:shd w:val="clear" w:color="auto" w:fill="FFFFFF"/>
        </w:rPr>
        <w:t>(十六)</w:t>
      </w:r>
      <w:r w:rsidRPr="00C87651">
        <w:rPr>
          <w:color w:val="000000" w:themeColor="text1"/>
          <w:shd w:val="clear" w:color="auto" w:fill="FFFFFF"/>
        </w:rPr>
        <w:t>114年度監察院預算案於第4目「財產申報業務」項下「政治獻金申報」業務費編列預算61萬元。</w:t>
      </w:r>
    </w:p>
    <w:p w14:paraId="7C2CD483" w14:textId="77777777" w:rsidR="00595F1B" w:rsidRPr="00C87651" w:rsidRDefault="00595F1B" w:rsidP="00DB0BC1">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就近</w:t>
      </w:r>
      <w:r w:rsidRPr="00C87651">
        <w:rPr>
          <w:rFonts w:hint="eastAsia"/>
          <w:color w:val="000000" w:themeColor="text1"/>
          <w:shd w:val="clear" w:color="auto" w:fill="FFFFFF"/>
        </w:rPr>
        <w:t>10</w:t>
      </w:r>
      <w:r w:rsidRPr="00C87651">
        <w:rPr>
          <w:color w:val="000000" w:themeColor="text1"/>
          <w:shd w:val="clear" w:color="auto" w:fill="FFFFFF"/>
        </w:rPr>
        <w:t>年度(103至112年度監察院政治獻金查核調查案件審議結果以觀，該期間總計審議1</w:t>
      </w:r>
      <w:r w:rsidRPr="00C87651">
        <w:rPr>
          <w:rFonts w:hint="eastAsia"/>
          <w:color w:val="000000" w:themeColor="text1"/>
          <w:shd w:val="clear" w:color="auto" w:fill="FFFFFF"/>
        </w:rPr>
        <w:t>,</w:t>
      </w:r>
      <w:r w:rsidRPr="00C87651">
        <w:rPr>
          <w:color w:val="000000" w:themeColor="text1"/>
          <w:shd w:val="clear" w:color="auto" w:fill="FFFFFF"/>
        </w:rPr>
        <w:t>548案，其中處罰718案，占46.4%；不處罰811案，占52.4%，不處罰比率逾</w:t>
      </w:r>
      <w:r w:rsidRPr="00C87651">
        <w:rPr>
          <w:rFonts w:hint="eastAsia"/>
          <w:color w:val="000000" w:themeColor="text1"/>
          <w:shd w:val="clear" w:color="auto" w:fill="FFFFFF"/>
        </w:rPr>
        <w:t>五</w:t>
      </w:r>
      <w:r w:rsidRPr="00C87651">
        <w:rPr>
          <w:color w:val="000000" w:themeColor="text1"/>
          <w:shd w:val="clear" w:color="auto" w:fill="FFFFFF"/>
        </w:rPr>
        <w:t>成，其中擬參選人之不處罰比率為72.4%)，各該查核發現之處罰態樣概為外資捐贈、超額捐贈、逾期申報、未申報、違法收受、超過15日始存入政治獻金專戶等。</w:t>
      </w:r>
    </w:p>
    <w:p w14:paraId="5EE19F32" w14:textId="77777777" w:rsidR="00595F1B" w:rsidRPr="00C87651" w:rsidRDefault="00595F1B" w:rsidP="00DB0BC1">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惟擬參選人不處罰比率相較偏高之原因，究係所查核案件多無申報不實等情事，抑或存在人力、法規等查核限制，以致查無不法實據而結案，恐受質疑，亟待該院通盤檢討政治獻金之查核限制，如</w:t>
      </w:r>
      <w:r w:rsidRPr="00C87651">
        <w:rPr>
          <w:rFonts w:hint="eastAsia"/>
          <w:color w:val="000000" w:themeColor="text1"/>
          <w:shd w:val="clear" w:color="auto" w:fill="FFFFFF"/>
        </w:rPr>
        <w:t>：</w:t>
      </w:r>
      <w:r w:rsidRPr="00C87651">
        <w:rPr>
          <w:color w:val="000000" w:themeColor="text1"/>
          <w:shd w:val="clear" w:color="auto" w:fill="FFFFFF"/>
        </w:rPr>
        <w:t>直播捐獻抖內、虛擬通貨等新型捐贈等。是否為政治獻金之範疇；超過新臺幣10萬元以上支出，是否應以政治獻金專戶匯出以勾稽金流等，均宜加強與政治獻金法主管機關內政部及相關部會(如金融監督管理委員會)研議法規制度之健全及完備事宜。</w:t>
      </w:r>
    </w:p>
    <w:p w14:paraId="10A539E0" w14:textId="77777777" w:rsidR="00595F1B" w:rsidRPr="00C87651" w:rsidRDefault="00595F1B" w:rsidP="00DB0BC1">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由於政治獻金查核恐受人力、法規之限制而影響查核結果，監察院允宜通盤檢討查核限制，並加強跨部會研議相關法制之健全性，俾符政治獻金公正、公開、透明之立法初衷。</w:t>
      </w:r>
    </w:p>
    <w:p w14:paraId="2DAA11C1" w14:textId="77777777" w:rsidR="00595F1B" w:rsidRPr="00C87651" w:rsidRDefault="00595F1B" w:rsidP="00DB0BC1">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爰建請監察院於3個月內向立法院司法及法制委員會提出書面報告。</w:t>
      </w:r>
    </w:p>
    <w:p w14:paraId="7077E89C" w14:textId="77777777" w:rsidR="00595F1B" w:rsidRPr="00C87651" w:rsidRDefault="00595F1B" w:rsidP="008344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43239E29" w14:textId="77777777" w:rsidR="00595F1B" w:rsidRPr="00C87651" w:rsidRDefault="00595F1B" w:rsidP="00DB0BC1">
      <w:pPr>
        <w:snapToGrid w:val="0"/>
        <w:ind w:leftChars="1500" w:left="4776" w:hangingChars="420" w:hanging="1176"/>
        <w:jc w:val="both"/>
        <w:rPr>
          <w:rFonts w:hAnsi="標楷體"/>
          <w:b/>
          <w:color w:val="000000" w:themeColor="text1"/>
          <w:sz w:val="28"/>
          <w:szCs w:val="28"/>
        </w:rPr>
      </w:pPr>
      <w:r w:rsidRPr="00C87651">
        <w:rPr>
          <w:rFonts w:ascii="標楷體" w:eastAsia="標楷體" w:hAnsi="標楷體"/>
          <w:color w:val="000000" w:themeColor="text1"/>
          <w:sz w:val="28"/>
          <w:szCs w:val="28"/>
        </w:rPr>
        <w:t>連署人：沈發惠　陳俊宇</w:t>
      </w:r>
    </w:p>
    <w:p w14:paraId="48775D8A" w14:textId="77777777" w:rsidR="00595F1B" w:rsidRPr="00C87651" w:rsidRDefault="00595F1B" w:rsidP="00017B46">
      <w:pPr>
        <w:pStyle w:val="0-"/>
        <w:spacing w:line="380" w:lineRule="exact"/>
        <w:ind w:leftChars="2" w:left="566" w:hanging="561"/>
        <w:rPr>
          <w:b/>
          <w:color w:val="000000" w:themeColor="text1"/>
        </w:rPr>
      </w:pPr>
      <w:r w:rsidRPr="00C87651">
        <w:rPr>
          <w:rFonts w:hint="eastAsia"/>
          <w:b/>
          <w:color w:val="000000" w:themeColor="text1"/>
          <w:shd w:val="clear" w:color="auto" w:fill="FFFFFF"/>
        </w:rPr>
        <w:t>(三)中華民國</w:t>
      </w:r>
      <w:r w:rsidRPr="00C87651">
        <w:rPr>
          <w:b/>
          <w:color w:val="000000" w:themeColor="text1"/>
          <w:shd w:val="clear" w:color="auto" w:fill="FFFFFF"/>
        </w:rPr>
        <w:t>114</w:t>
      </w:r>
      <w:r w:rsidRPr="00C87651">
        <w:rPr>
          <w:rFonts w:hint="eastAsia"/>
          <w:b/>
          <w:color w:val="000000" w:themeColor="text1"/>
          <w:shd w:val="clear" w:color="auto" w:fill="FFFFFF"/>
        </w:rPr>
        <w:t>年度中央政府總預算案關於監察院主管收支部分</w:t>
      </w:r>
      <w:r w:rsidRPr="00C87651">
        <w:rPr>
          <w:b/>
          <w:color w:val="000000" w:themeColor="text1"/>
          <w:shd w:val="clear" w:color="auto" w:fill="FFFFFF"/>
        </w:rPr>
        <w:t>(不含審計部及所屬)審查完竣，</w:t>
      </w:r>
      <w:r w:rsidRPr="00C87651">
        <w:rPr>
          <w:rFonts w:hint="eastAsia"/>
          <w:b/>
          <w:color w:val="000000" w:themeColor="text1"/>
          <w:shd w:val="clear" w:color="auto" w:fill="FFFFFF"/>
        </w:rPr>
        <w:t>提報院會，院會討論前，</w:t>
      </w:r>
      <w:r w:rsidRPr="00C87651">
        <w:rPr>
          <w:b/>
          <w:color w:val="000000" w:themeColor="text1"/>
          <w:shd w:val="clear" w:color="auto" w:fill="FFFFFF"/>
        </w:rPr>
        <w:t>須交由黨團協商</w:t>
      </w:r>
      <w:r w:rsidRPr="00C87651">
        <w:rPr>
          <w:rFonts w:hint="eastAsia"/>
          <w:b/>
          <w:color w:val="000000" w:themeColor="text1"/>
          <w:shd w:val="clear" w:color="auto" w:fill="FFFFFF"/>
        </w:rPr>
        <w:t>；院會討論時，由吳召集委員宗憲出席說明</w:t>
      </w:r>
      <w:r w:rsidRPr="00C87651">
        <w:rPr>
          <w:b/>
          <w:color w:val="000000" w:themeColor="text1"/>
          <w:shd w:val="clear" w:color="auto" w:fill="FFFFFF"/>
        </w:rPr>
        <w:t>。</w:t>
      </w:r>
    </w:p>
    <w:p w14:paraId="264C5E63" w14:textId="77777777" w:rsidR="00595F1B" w:rsidRPr="00C87651" w:rsidRDefault="00595F1B" w:rsidP="00D37720">
      <w:pPr>
        <w:pStyle w:val="afffff7"/>
        <w:spacing w:beforeLines="30" w:before="108" w:line="410" w:lineRule="exact"/>
        <w:ind w:left="561" w:hanging="561"/>
        <w:jc w:val="both"/>
        <w:rPr>
          <w:rFonts w:ascii="標楷體" w:hAnsi="標楷體"/>
          <w:b/>
          <w:bCs/>
          <w:color w:val="000000" w:themeColor="text1"/>
          <w:sz w:val="28"/>
          <w:szCs w:val="28"/>
        </w:rPr>
      </w:pPr>
      <w:r w:rsidRPr="00C87651">
        <w:rPr>
          <w:rFonts w:ascii="標楷體" w:hAnsi="標楷體" w:hint="eastAsia"/>
          <w:b/>
          <w:bCs/>
          <w:color w:val="000000" w:themeColor="text1"/>
          <w:sz w:val="28"/>
          <w:szCs w:val="28"/>
        </w:rPr>
        <w:t>12月19日（星期四）上午</w:t>
      </w:r>
    </w:p>
    <w:p w14:paraId="5ACDBAFA" w14:textId="77777777" w:rsidR="00595F1B" w:rsidRPr="00C87651" w:rsidRDefault="00595F1B" w:rsidP="00D37720">
      <w:pPr>
        <w:pStyle w:val="afffff5"/>
        <w:spacing w:beforeLines="30" w:before="108" w:line="41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hint="eastAsia"/>
          <w:b/>
          <w:color w:val="000000" w:themeColor="text1"/>
          <w:sz w:val="28"/>
          <w:szCs w:val="28"/>
        </w:rPr>
        <w:t>討論事項</w:t>
      </w:r>
    </w:p>
    <w:p w14:paraId="218AFFCF" w14:textId="77777777" w:rsidR="00595F1B" w:rsidRPr="00C87651" w:rsidRDefault="00595F1B" w:rsidP="00D37720">
      <w:pPr>
        <w:kinsoku w:val="0"/>
        <w:spacing w:line="360" w:lineRule="exact"/>
        <w:ind w:left="536" w:hangingChars="200" w:hanging="536"/>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一、審查114年度中央政府總預算案關於法務部及所屬主管收支部分。</w:t>
      </w:r>
    </w:p>
    <w:p w14:paraId="6C846CC2" w14:textId="77777777" w:rsidR="00595F1B" w:rsidRPr="00C87651" w:rsidRDefault="00595F1B" w:rsidP="00D37720">
      <w:pPr>
        <w:kinsoku w:val="0"/>
        <w:spacing w:line="360" w:lineRule="exact"/>
        <w:ind w:left="402" w:hangingChars="150" w:hanging="402"/>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二、審查114年度中央政府總預算案附屬單位預算非營業部分關於法務部主管「法務部矯正機關作業基金」收支部分。</w:t>
      </w:r>
    </w:p>
    <w:p w14:paraId="2F4D3009" w14:textId="77777777" w:rsidR="00595F1B" w:rsidRPr="00C87651" w:rsidRDefault="00595F1B" w:rsidP="00D37720">
      <w:pPr>
        <w:kinsoku w:val="0"/>
        <w:spacing w:line="360" w:lineRule="exact"/>
        <w:ind w:left="402" w:hangingChars="150" w:hanging="402"/>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三、審查114年度中央政府總預算案附屬單位預算非營業部分關於法務部主管「毒品防制基金」收支部分。</w:t>
      </w:r>
    </w:p>
    <w:p w14:paraId="3F388FED" w14:textId="77777777" w:rsidR="00595F1B" w:rsidRPr="00C87651" w:rsidRDefault="00595F1B" w:rsidP="00D37720">
      <w:pPr>
        <w:kinsoku w:val="0"/>
        <w:spacing w:line="360" w:lineRule="exact"/>
        <w:ind w:left="509" w:hangingChars="190" w:hanging="509"/>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四、審查法務部函送財團法人臺灣更生保護會、財團法人福建更生保護會及財團法人犯罪被害人保護協會114年度預算書案。</w:t>
      </w:r>
    </w:p>
    <w:p w14:paraId="77F65BF3" w14:textId="77777777" w:rsidR="00595F1B" w:rsidRPr="00C87651" w:rsidRDefault="00595F1B" w:rsidP="00D37720">
      <w:pPr>
        <w:kinsoku w:val="0"/>
        <w:spacing w:line="360" w:lineRule="exact"/>
        <w:ind w:left="536" w:hangingChars="200" w:hanging="536"/>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五、併案審查</w:t>
      </w:r>
    </w:p>
    <w:p w14:paraId="413265D9" w14:textId="77777777" w:rsidR="00595F1B" w:rsidRPr="00C87651" w:rsidRDefault="00595F1B" w:rsidP="00D37720">
      <w:pPr>
        <w:kinsoku w:val="0"/>
        <w:spacing w:line="360" w:lineRule="exact"/>
        <w:ind w:left="536" w:hangingChars="200" w:hanging="536"/>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（一）委員徐巧芯等18人擬具「外役監條例第四條條文修正草案」案。</w:t>
      </w:r>
    </w:p>
    <w:p w14:paraId="457A1750" w14:textId="77777777" w:rsidR="00595F1B" w:rsidRPr="00C87651" w:rsidRDefault="00595F1B" w:rsidP="00D37720">
      <w:pPr>
        <w:kinsoku w:val="0"/>
        <w:spacing w:line="360" w:lineRule="exact"/>
        <w:ind w:left="804" w:hangingChars="300" w:hanging="804"/>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（二）委員王世堅等19人擬具「外役監條例第四條及第二十一條條文修正草案」案。</w:t>
      </w:r>
    </w:p>
    <w:p w14:paraId="77DD3DF6" w14:textId="77777777" w:rsidR="00595F1B" w:rsidRPr="00C87651" w:rsidRDefault="00595F1B" w:rsidP="00D37720">
      <w:pPr>
        <w:kinsoku w:val="0"/>
        <w:spacing w:line="360" w:lineRule="exact"/>
        <w:ind w:left="536" w:hangingChars="200" w:hanging="536"/>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（三）委員陳玉珍等19人擬具「外役監條例第四條條文修正草案」案。</w:t>
      </w:r>
    </w:p>
    <w:p w14:paraId="7D9F07C4" w14:textId="77777777" w:rsidR="00595F1B" w:rsidRPr="00C87651" w:rsidRDefault="00595F1B" w:rsidP="00D37720">
      <w:pPr>
        <w:spacing w:beforeLines="10" w:before="36" w:line="360" w:lineRule="exact"/>
        <w:ind w:left="280"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（本日會議有委員黃國昌、陳俊宇、莊瑞雄、沈發惠、吳思瑤、羅智強、翁曉玲、鍾佳濱、洪孟楷、葉元之、吳宗憲提出質詢；委員林思銘、楊瓊瓔提出書面質詢。）</w:t>
      </w:r>
    </w:p>
    <w:p w14:paraId="58F9DEB7" w14:textId="77777777" w:rsidR="00595F1B" w:rsidRPr="00C87651" w:rsidRDefault="00595F1B" w:rsidP="00F93D6B">
      <w:pPr>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決議：</w:t>
      </w:r>
    </w:p>
    <w:p w14:paraId="04E1FDB5" w14:textId="77777777" w:rsidR="00595F1B" w:rsidRPr="00C87651" w:rsidRDefault="00595F1B" w:rsidP="00F93D6B">
      <w:pPr>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一、報告及詢答完畢。</w:t>
      </w:r>
    </w:p>
    <w:p w14:paraId="6CCEB974" w14:textId="77777777" w:rsidR="00595F1B" w:rsidRPr="00C87651" w:rsidRDefault="00595F1B" w:rsidP="00F93D6B">
      <w:pPr>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二、第一案至第四案，均</w:t>
      </w:r>
      <w:r w:rsidRPr="00C87651">
        <w:rPr>
          <w:rFonts w:ascii="標楷體" w:eastAsia="標楷體" w:hAnsi="標楷體" w:hint="eastAsia"/>
          <w:color w:val="000000" w:themeColor="text1"/>
          <w:spacing w:val="-6"/>
          <w:sz w:val="28"/>
          <w:szCs w:val="28"/>
        </w:rPr>
        <w:t>另定期繼續審查</w:t>
      </w:r>
      <w:r w:rsidRPr="00C87651">
        <w:rPr>
          <w:rFonts w:ascii="標楷體" w:eastAsia="標楷體" w:hAnsi="標楷體" w:hint="eastAsia"/>
          <w:color w:val="000000" w:themeColor="text1"/>
          <w:sz w:val="28"/>
          <w:szCs w:val="28"/>
        </w:rPr>
        <w:t>。</w:t>
      </w:r>
    </w:p>
    <w:p w14:paraId="51AD99E4" w14:textId="77777777" w:rsidR="00595F1B" w:rsidRPr="00C87651" w:rsidRDefault="00595F1B" w:rsidP="00F93D6B">
      <w:pPr>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w:t>
      </w:r>
      <w:r w:rsidRPr="00C87651">
        <w:rPr>
          <w:rFonts w:ascii="標楷體" w:eastAsia="標楷體" w:hAnsi="標楷體" w:hint="eastAsia"/>
          <w:color w:val="000000" w:themeColor="text1"/>
          <w:spacing w:val="-6"/>
          <w:sz w:val="28"/>
          <w:szCs w:val="28"/>
        </w:rPr>
        <w:t>「外役監條例第四條條文修正草案」等3案：</w:t>
      </w:r>
    </w:p>
    <w:p w14:paraId="0BF59852" w14:textId="77777777" w:rsidR="00595F1B" w:rsidRPr="00C87651" w:rsidRDefault="00595F1B" w:rsidP="00D80D93">
      <w:pPr>
        <w:widowControl/>
        <w:spacing w:line="360" w:lineRule="exact"/>
        <w:ind w:leftChars="111" w:left="574" w:hangingChars="110" w:hanging="308"/>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(一)逕行逐條審查。</w:t>
      </w:r>
    </w:p>
    <w:p w14:paraId="67E1491E" w14:textId="77777777" w:rsidR="00595F1B" w:rsidRPr="00C87651" w:rsidRDefault="00595F1B" w:rsidP="00D86B1B">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(二)第四條，照委員陳玉珍等19人提案通過。</w:t>
      </w:r>
    </w:p>
    <w:p w14:paraId="48BF011A" w14:textId="77777777" w:rsidR="00595F1B" w:rsidRPr="00C87651" w:rsidRDefault="00595F1B" w:rsidP="00D80D93">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(三)第二十一條，不予修正，維持現行條文。</w:t>
      </w:r>
    </w:p>
    <w:p w14:paraId="629A304A" w14:textId="77777777" w:rsidR="00595F1B" w:rsidRPr="00C87651" w:rsidRDefault="00595F1B" w:rsidP="00D80D93">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(四)本案審查完竣，擬具審查報告，提請院會公決；不須交由黨團協商；院會討論時，由吳召集委員宗憲出席說明。</w:t>
      </w:r>
    </w:p>
    <w:p w14:paraId="503B6BA9" w14:textId="77777777" w:rsidR="00595F1B" w:rsidRPr="00C87651" w:rsidRDefault="00595F1B" w:rsidP="00D80D93">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(五)條次、引述條文部分文字及法制用字用語，授權主席及議事人員整理。</w:t>
      </w:r>
    </w:p>
    <w:p w14:paraId="129E1800" w14:textId="77777777" w:rsidR="00595F1B" w:rsidRPr="00C87651" w:rsidRDefault="00595F1B" w:rsidP="002351AD">
      <w:pPr>
        <w:spacing w:line="360" w:lineRule="exact"/>
        <w:ind w:left="504" w:hangingChars="180" w:hanging="504"/>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四、委員質詢時，要求提供相關資料或以書面答復者，請相關機關儘速送交個別委員及本會。</w:t>
      </w:r>
    </w:p>
    <w:p w14:paraId="560B772A" w14:textId="77777777" w:rsidR="00595F1B" w:rsidRPr="00C87651" w:rsidRDefault="00595F1B" w:rsidP="002351AD">
      <w:pPr>
        <w:spacing w:line="360" w:lineRule="exact"/>
        <w:ind w:left="504" w:hangingChars="180" w:hanging="504"/>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五、審查會委員針對本日議程所列討論事項第一案至第四案之預算提案，請於12月24日(星期二)中午12時前送交本會，逾時不予受理。</w:t>
      </w:r>
    </w:p>
    <w:p w14:paraId="10E764D2" w14:textId="77777777" w:rsidR="00595F1B" w:rsidRPr="00C87651" w:rsidRDefault="00595F1B" w:rsidP="00F717F5">
      <w:pPr>
        <w:pStyle w:val="afffff7"/>
        <w:spacing w:beforeLines="30" w:before="108" w:line="410" w:lineRule="exact"/>
        <w:ind w:left="561" w:hanging="561"/>
        <w:jc w:val="both"/>
        <w:rPr>
          <w:rFonts w:ascii="標楷體" w:hAnsi="標楷體"/>
          <w:b/>
          <w:bCs/>
          <w:color w:val="000000" w:themeColor="text1"/>
          <w:sz w:val="28"/>
          <w:szCs w:val="28"/>
        </w:rPr>
      </w:pPr>
      <w:r w:rsidRPr="00C87651">
        <w:rPr>
          <w:rFonts w:ascii="標楷體" w:hAnsi="標楷體" w:hint="eastAsia"/>
          <w:b/>
          <w:bCs/>
          <w:color w:val="000000" w:themeColor="text1"/>
          <w:sz w:val="28"/>
          <w:szCs w:val="28"/>
        </w:rPr>
        <w:t>12月19日（星期四）下午</w:t>
      </w:r>
    </w:p>
    <w:p w14:paraId="1813889C" w14:textId="77777777" w:rsidR="00595F1B" w:rsidRPr="00C87651" w:rsidRDefault="00595F1B" w:rsidP="00F717F5">
      <w:pPr>
        <w:pStyle w:val="afffff5"/>
        <w:spacing w:beforeLines="30" w:before="108" w:line="41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hint="eastAsia"/>
          <w:b/>
          <w:color w:val="000000" w:themeColor="text1"/>
          <w:sz w:val="28"/>
          <w:szCs w:val="28"/>
        </w:rPr>
        <w:t>討論事項</w:t>
      </w:r>
    </w:p>
    <w:p w14:paraId="406C849D" w14:textId="77777777" w:rsidR="00595F1B" w:rsidRPr="00C87651" w:rsidRDefault="00595F1B" w:rsidP="00F717F5">
      <w:pPr>
        <w:kinsoku w:val="0"/>
        <w:spacing w:line="360" w:lineRule="exact"/>
        <w:ind w:left="536" w:hangingChars="200" w:hanging="536"/>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繼續審查114年度中央政府總預算案關於立法院主管收支部分。</w:t>
      </w:r>
    </w:p>
    <w:p w14:paraId="1E2860DD" w14:textId="77777777" w:rsidR="00595F1B" w:rsidRPr="00C87651" w:rsidRDefault="00595F1B" w:rsidP="00072A0E">
      <w:pPr>
        <w:snapToGrid w:val="0"/>
        <w:rPr>
          <w:rFonts w:ascii="標楷體" w:eastAsia="標楷體" w:hAnsi="標楷體"/>
          <w:b/>
          <w:color w:val="000000" w:themeColor="text1"/>
          <w:sz w:val="28"/>
          <w:szCs w:val="28"/>
        </w:rPr>
      </w:pPr>
      <w:r w:rsidRPr="00C87651">
        <w:rPr>
          <w:rFonts w:ascii="標楷體" w:eastAsia="標楷體" w:hAnsi="標楷體" w:hint="eastAsia"/>
          <w:b/>
          <w:color w:val="000000" w:themeColor="text1"/>
          <w:sz w:val="28"/>
          <w:szCs w:val="28"/>
        </w:rPr>
        <w:t>決議：</w:t>
      </w:r>
    </w:p>
    <w:p w14:paraId="0E18D25C" w14:textId="77777777" w:rsidR="00595F1B" w:rsidRPr="00C87651" w:rsidRDefault="00595F1B" w:rsidP="001B40A1">
      <w:pPr>
        <w:snapToGrid w:val="0"/>
        <w:jc w:val="both"/>
        <w:rPr>
          <w:rFonts w:ascii="標楷體" w:eastAsia="標楷體" w:hAnsi="標楷體"/>
          <w:b/>
          <w:color w:val="000000" w:themeColor="text1"/>
          <w:sz w:val="28"/>
          <w:szCs w:val="28"/>
        </w:rPr>
      </w:pPr>
      <w:r w:rsidRPr="00C87651">
        <w:rPr>
          <w:rFonts w:ascii="標楷體" w:eastAsia="標楷體" w:hAnsi="標楷體" w:hint="eastAsia"/>
          <w:b/>
          <w:color w:val="000000" w:themeColor="text1"/>
          <w:sz w:val="28"/>
          <w:szCs w:val="28"/>
        </w:rPr>
        <w:t>一、</w:t>
      </w:r>
      <w:r w:rsidRPr="00C87651">
        <w:rPr>
          <w:rFonts w:ascii="標楷體" w:eastAsia="標楷體" w:hAnsi="標楷體" w:hint="eastAsia"/>
          <w:b/>
          <w:color w:val="000000" w:themeColor="text1"/>
          <w:spacing w:val="-6"/>
          <w:sz w:val="28"/>
          <w:szCs w:val="28"/>
        </w:rPr>
        <w:t>114年度中央政府總預算案關於立法院主管收支部分：</w:t>
      </w:r>
    </w:p>
    <w:p w14:paraId="694ABF41" w14:textId="77777777" w:rsidR="00595F1B" w:rsidRPr="00C87651" w:rsidRDefault="00595F1B" w:rsidP="00072A0E">
      <w:pPr>
        <w:snapToGrid w:val="0"/>
        <w:rPr>
          <w:rFonts w:ascii="標楷體" w:eastAsia="標楷體" w:hAnsi="標楷體"/>
          <w:color w:val="000000" w:themeColor="text1"/>
          <w:sz w:val="28"/>
          <w:szCs w:val="28"/>
        </w:rPr>
      </w:pPr>
      <w:r w:rsidRPr="00C87651">
        <w:rPr>
          <w:rFonts w:ascii="標楷體" w:eastAsia="標楷體" w:hAnsi="標楷體" w:hint="eastAsia"/>
          <w:b/>
          <w:color w:val="000000" w:themeColor="text1"/>
          <w:sz w:val="28"/>
          <w:szCs w:val="28"/>
        </w:rPr>
        <w:t>(一)</w:t>
      </w:r>
      <w:r w:rsidRPr="00C87651">
        <w:rPr>
          <w:rFonts w:ascii="標楷體" w:eastAsia="標楷體" w:hAnsi="標楷體"/>
          <w:b/>
          <w:color w:val="000000" w:themeColor="text1"/>
          <w:sz w:val="28"/>
          <w:szCs w:val="28"/>
        </w:rPr>
        <w:t>歲入部分</w:t>
      </w:r>
    </w:p>
    <w:p w14:paraId="7398046A" w14:textId="77777777" w:rsidR="00595F1B" w:rsidRPr="00C87651" w:rsidRDefault="00595F1B" w:rsidP="00072A0E">
      <w:pPr>
        <w:snapToGrid w:val="0"/>
        <w:ind w:leftChars="50" w:left="12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第2款 罰款及賠償收入</w:t>
      </w:r>
    </w:p>
    <w:p w14:paraId="29EE549D" w14:textId="77777777" w:rsidR="00595F1B" w:rsidRPr="00C87651" w:rsidRDefault="00595F1B" w:rsidP="00072A0E">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第22項 立法院17萬2千元，照列。</w:t>
      </w:r>
    </w:p>
    <w:p w14:paraId="3730D97C" w14:textId="77777777" w:rsidR="00595F1B" w:rsidRPr="00C87651" w:rsidRDefault="00595F1B" w:rsidP="00072A0E">
      <w:pPr>
        <w:snapToGrid w:val="0"/>
        <w:ind w:leftChars="50" w:left="12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第4款 財產收入</w:t>
      </w:r>
    </w:p>
    <w:p w14:paraId="68144AB4" w14:textId="77777777" w:rsidR="00595F1B" w:rsidRPr="00C87651" w:rsidRDefault="00595F1B" w:rsidP="00072A0E">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第23項 立法院871萬4千元，照列。</w:t>
      </w:r>
    </w:p>
    <w:p w14:paraId="6D82C15E" w14:textId="77777777" w:rsidR="00595F1B" w:rsidRPr="00C87651" w:rsidRDefault="00595F1B" w:rsidP="00072A0E">
      <w:pPr>
        <w:snapToGrid w:val="0"/>
        <w:ind w:leftChars="50" w:left="12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第7款 其他收入</w:t>
      </w:r>
    </w:p>
    <w:p w14:paraId="4C411527" w14:textId="77777777" w:rsidR="00595F1B" w:rsidRPr="00C87651" w:rsidRDefault="00595F1B" w:rsidP="00072A0E">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第23項 立法院156萬3千元，照列。</w:t>
      </w:r>
    </w:p>
    <w:p w14:paraId="77D5697B" w14:textId="77777777" w:rsidR="00595F1B" w:rsidRPr="00C87651" w:rsidRDefault="00595F1B" w:rsidP="00072A0E">
      <w:pPr>
        <w:snapToGrid w:val="0"/>
        <w:ind w:leftChars="1" w:left="2"/>
        <w:rPr>
          <w:rFonts w:ascii="標楷體" w:eastAsia="標楷體" w:hAnsi="標楷體"/>
          <w:color w:val="000000" w:themeColor="text1"/>
          <w:sz w:val="28"/>
          <w:szCs w:val="28"/>
        </w:rPr>
      </w:pPr>
      <w:r w:rsidRPr="00C87651">
        <w:rPr>
          <w:rFonts w:ascii="標楷體" w:eastAsia="標楷體" w:hAnsi="標楷體" w:hint="eastAsia"/>
          <w:b/>
          <w:color w:val="000000" w:themeColor="text1"/>
          <w:sz w:val="28"/>
          <w:szCs w:val="28"/>
        </w:rPr>
        <w:t>(二)</w:t>
      </w:r>
      <w:r w:rsidRPr="00C87651">
        <w:rPr>
          <w:rFonts w:ascii="標楷體" w:eastAsia="標楷體" w:hAnsi="標楷體"/>
          <w:b/>
          <w:color w:val="000000" w:themeColor="text1"/>
          <w:sz w:val="28"/>
          <w:szCs w:val="28"/>
        </w:rPr>
        <w:t>歲出部分</w:t>
      </w:r>
    </w:p>
    <w:p w14:paraId="513C9E9A" w14:textId="77777777" w:rsidR="00595F1B" w:rsidRPr="00C87651" w:rsidRDefault="00595F1B" w:rsidP="00072A0E">
      <w:pPr>
        <w:snapToGrid w:val="0"/>
        <w:ind w:leftChars="50" w:left="12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第3款 立法院主管</w:t>
      </w:r>
    </w:p>
    <w:p w14:paraId="1D9D4ACC" w14:textId="77777777" w:rsidR="00595F1B" w:rsidRPr="00C87651" w:rsidRDefault="00595F1B" w:rsidP="00072A0E">
      <w:pPr>
        <w:snapToGrid w:val="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第1項 立法院37億6,032萬6千元，</w:t>
      </w:r>
      <w:r w:rsidRPr="00C87651">
        <w:rPr>
          <w:rFonts w:ascii="標楷體" w:eastAsia="標楷體" w:hAnsi="標楷體" w:hint="eastAsia"/>
          <w:color w:val="000000" w:themeColor="text1"/>
          <w:sz w:val="28"/>
          <w:szCs w:val="28"/>
        </w:rPr>
        <w:t>照</w:t>
      </w:r>
      <w:r w:rsidRPr="00C87651">
        <w:rPr>
          <w:rFonts w:ascii="標楷體" w:eastAsia="標楷體" w:hAnsi="標楷體"/>
          <w:color w:val="000000" w:themeColor="text1"/>
          <w:sz w:val="28"/>
          <w:szCs w:val="28"/>
        </w:rPr>
        <w:t>列</w:t>
      </w:r>
      <w:r w:rsidRPr="00C87651">
        <w:rPr>
          <w:rFonts w:ascii="標楷體" w:eastAsia="標楷體" w:hAnsi="標楷體" w:hint="eastAsia"/>
          <w:color w:val="000000" w:themeColor="text1"/>
          <w:sz w:val="28"/>
          <w:szCs w:val="28"/>
        </w:rPr>
        <w:t>。</w:t>
      </w:r>
    </w:p>
    <w:p w14:paraId="364B2736" w14:textId="77777777" w:rsidR="00595F1B" w:rsidRPr="00C87651" w:rsidRDefault="00595F1B" w:rsidP="00072A0E">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本項提案</w:t>
      </w:r>
      <w:r w:rsidRPr="00C87651">
        <w:rPr>
          <w:rFonts w:ascii="標楷體" w:eastAsia="標楷體" w:hAnsi="標楷體" w:hint="eastAsia"/>
          <w:b/>
          <w:color w:val="000000" w:themeColor="text1"/>
          <w:sz w:val="28"/>
          <w:szCs w:val="28"/>
        </w:rPr>
        <w:t>1</w:t>
      </w:r>
      <w:r w:rsidRPr="00C87651">
        <w:rPr>
          <w:rFonts w:ascii="標楷體" w:eastAsia="標楷體" w:hAnsi="標楷體"/>
          <w:b/>
          <w:color w:val="000000" w:themeColor="text1"/>
          <w:sz w:val="28"/>
          <w:szCs w:val="28"/>
        </w:rPr>
        <w:t>案，保留，送院會處理：</w:t>
      </w:r>
    </w:p>
    <w:p w14:paraId="7C2C17CF" w14:textId="77777777" w:rsidR="00595F1B" w:rsidRPr="00C87651" w:rsidRDefault="00595F1B" w:rsidP="00D51CA8">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有鑑於立法院第十一屆第一會期處理攸關國會職權《立法院職權行使法》修法，其院會就主持議事有諸多不公之處，如本席遞案要求散會動議、清點人數、重複表決，多遭立法院長與秘書長之忽視甚至不執行，顯已違背《立法院組織法》第三條「立法院院長、副院長不得擔任政黨職務，應本公平中立原則行使職權，維持立法院秩序，處理議事。」與第十四條「秘書長承院長之命，處理本院事務，並指揮監督所屬職員。」之立法精神。</w:t>
      </w:r>
    </w:p>
    <w:p w14:paraId="429A4E32" w14:textId="77777777" w:rsidR="00595F1B" w:rsidRPr="00C87651" w:rsidRDefault="00595F1B" w:rsidP="00D51CA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其次，立法院第十一屆第二會期於財政委員會處理《財政收支劃分法》、內政委員會處理《公職人員選舉罷免法》，發生特定委員自備麥克風，亦或黨團提供麥克風之情事，參照《立法院議場安全維護及管理要點》之規定：「會議時，委員不得攜帶麥克風、旗杆、棍棒、噴漆、蛋類、汽油、刀械、武器、爆裂物等與議事無關之物品進入會場，並不得破壞議事設備。」基於秩序維護考量，委員會應比照辦理；而前述處理《公職人員選舉罷免法》更曾發生召集委員要求議事人員到辦公室集合，無法提早抵達開會現場進行前置作業之荒謬情事，顯有違反議事中立之嫌。</w:t>
      </w:r>
    </w:p>
    <w:p w14:paraId="34B6A084" w14:textId="77777777" w:rsidR="00595F1B" w:rsidRPr="00C87651" w:rsidRDefault="00595F1B" w:rsidP="00D51CA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遵守程序正義的實質、理性討論，係民主法治國家國會的基本原則，然主持議事未能遵守程序正義及議事公正，以及議事秩序之荒腔走板，恐讓相關修法難以凝聚各方共識，影響憲政與權力分立的運作，建請立法院應就院會、委員會失序，以及就精進議事處理，盡速提出檢討報告爰凍結該項預算50萬元，俟立法院於3個月內向立法院司法及法制委員會提出書面報告後，始得動支。</w:t>
      </w:r>
    </w:p>
    <w:p w14:paraId="5D38C550" w14:textId="77777777" w:rsidR="00595F1B" w:rsidRPr="00C87651" w:rsidRDefault="00595F1B" w:rsidP="00D51CA8">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65F67456" w14:textId="77777777" w:rsidR="00595F1B" w:rsidRPr="00C87651" w:rsidRDefault="00595F1B" w:rsidP="00D51CA8">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3ADA051F" w14:textId="77777777" w:rsidR="00595F1B" w:rsidRPr="00C87651" w:rsidRDefault="00595F1B" w:rsidP="00072A0E">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本項通過決議</w:t>
      </w:r>
      <w:r w:rsidRPr="00C87651">
        <w:rPr>
          <w:rFonts w:ascii="標楷體" w:eastAsia="標楷體" w:hAnsi="標楷體" w:hint="eastAsia"/>
          <w:b/>
          <w:color w:val="000000" w:themeColor="text1"/>
          <w:sz w:val="28"/>
          <w:szCs w:val="28"/>
        </w:rPr>
        <w:t>39</w:t>
      </w:r>
      <w:r w:rsidRPr="00C87651">
        <w:rPr>
          <w:rFonts w:ascii="標楷體" w:eastAsia="標楷體" w:hAnsi="標楷體"/>
          <w:b/>
          <w:color w:val="000000" w:themeColor="text1"/>
          <w:sz w:val="28"/>
          <w:szCs w:val="28"/>
        </w:rPr>
        <w:t>項：</w:t>
      </w:r>
    </w:p>
    <w:p w14:paraId="59035618" w14:textId="77777777" w:rsidR="00595F1B" w:rsidRPr="00C87651" w:rsidRDefault="00595F1B" w:rsidP="003A762E">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114年度立法院歲出預算第1目「一般行政」編列18億5,630萬</w:t>
      </w:r>
      <w:r w:rsidRPr="00C87651">
        <w:rPr>
          <w:rFonts w:hint="eastAsia"/>
          <w:color w:val="000000" w:themeColor="text1"/>
          <w:shd w:val="clear" w:color="auto" w:fill="FFFFFF"/>
        </w:rPr>
        <w:t>元</w:t>
      </w:r>
      <w:r w:rsidRPr="00C87651">
        <w:rPr>
          <w:color w:val="000000" w:themeColor="text1"/>
          <w:shd w:val="clear" w:color="auto" w:fill="FFFFFF"/>
        </w:rPr>
        <w:t>，凍結200萬元，俟向立法院司法及法制委員會提出書面報告後，始得動支。</w:t>
      </w:r>
    </w:p>
    <w:p w14:paraId="700ABCC5"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w:t>
      </w:r>
      <w:r w:rsidRPr="00C87651">
        <w:rPr>
          <w:rFonts w:ascii="標楷體" w:eastAsia="標楷體" w:hAnsi="標楷體" w:hint="eastAsia"/>
          <w:color w:val="000000" w:themeColor="text1"/>
          <w:sz w:val="28"/>
          <w:szCs w:val="28"/>
        </w:rPr>
        <w:t>吳思瑤</w:t>
      </w:r>
      <w:r w:rsidRPr="00C87651">
        <w:rPr>
          <w:rFonts w:ascii="標楷體" w:eastAsia="標楷體" w:hAnsi="標楷體"/>
          <w:color w:val="000000" w:themeColor="text1"/>
          <w:sz w:val="28"/>
          <w:szCs w:val="28"/>
        </w:rPr>
        <w:t xml:space="preserve">　陳俊宇</w:t>
      </w:r>
    </w:p>
    <w:p w14:paraId="66F8BA8A"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w:t>
      </w: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 xml:space="preserve">　</w:t>
      </w:r>
      <w:r w:rsidRPr="00C87651">
        <w:rPr>
          <w:rFonts w:ascii="標楷體" w:eastAsia="標楷體" w:hAnsi="標楷體" w:hint="eastAsia"/>
          <w:color w:val="000000" w:themeColor="text1"/>
          <w:sz w:val="28"/>
          <w:szCs w:val="28"/>
        </w:rPr>
        <w:t>鍾佳濱</w:t>
      </w:r>
    </w:p>
    <w:p w14:paraId="6F192C67" w14:textId="77777777" w:rsidR="00595F1B" w:rsidRPr="00C87651" w:rsidRDefault="00595F1B" w:rsidP="003A762E">
      <w:pPr>
        <w:pStyle w:val="0-"/>
        <w:spacing w:line="380" w:lineRule="exact"/>
        <w:rPr>
          <w:color w:val="000000" w:themeColor="text1"/>
          <w:shd w:val="clear" w:color="auto" w:fill="FFFFFF"/>
        </w:rPr>
      </w:pPr>
      <w:r w:rsidRPr="00C87651">
        <w:rPr>
          <w:rFonts w:hint="eastAsia"/>
          <w:color w:val="000000" w:themeColor="text1"/>
          <w:shd w:val="clear" w:color="auto" w:fill="FFFFFF"/>
        </w:rPr>
        <w:t>(二)</w:t>
      </w:r>
      <w:r w:rsidRPr="00C87651">
        <w:rPr>
          <w:color w:val="000000" w:themeColor="text1"/>
          <w:shd w:val="clear" w:color="auto" w:fill="FFFFFF"/>
        </w:rPr>
        <w:t>114年度立法院歲出預算第2目「</w:t>
      </w:r>
      <w:r w:rsidRPr="00C87651">
        <w:rPr>
          <w:rFonts w:hint="eastAsia"/>
          <w:color w:val="000000" w:themeColor="text1"/>
          <w:shd w:val="clear" w:color="auto" w:fill="FFFFFF"/>
        </w:rPr>
        <w:t>委員問政業務</w:t>
      </w:r>
      <w:r w:rsidRPr="00C87651">
        <w:rPr>
          <w:color w:val="000000" w:themeColor="text1"/>
          <w:shd w:val="clear" w:color="auto" w:fill="FFFFFF"/>
        </w:rPr>
        <w:t>」</w:t>
      </w:r>
      <w:r w:rsidRPr="00C87651">
        <w:rPr>
          <w:rFonts w:hint="eastAsia"/>
          <w:color w:val="000000" w:themeColor="text1"/>
          <w:shd w:val="clear" w:color="auto" w:fill="FFFFFF"/>
        </w:rPr>
        <w:t>第2節「公費助理」項下「公費助理經費」</w:t>
      </w:r>
      <w:r w:rsidRPr="00C87651">
        <w:rPr>
          <w:color w:val="000000" w:themeColor="text1"/>
          <w:shd w:val="clear" w:color="auto" w:fill="FFFFFF"/>
        </w:rPr>
        <w:t>編列</w:t>
      </w:r>
      <w:r w:rsidRPr="00C87651">
        <w:rPr>
          <w:rFonts w:hint="eastAsia"/>
          <w:color w:val="000000" w:themeColor="text1"/>
          <w:shd w:val="clear" w:color="auto" w:fill="FFFFFF"/>
        </w:rPr>
        <w:t>8</w:t>
      </w:r>
      <w:r w:rsidRPr="00C87651">
        <w:rPr>
          <w:color w:val="000000" w:themeColor="text1"/>
          <w:shd w:val="clear" w:color="auto" w:fill="FFFFFF"/>
        </w:rPr>
        <w:t>億</w:t>
      </w:r>
      <w:r w:rsidRPr="00C87651">
        <w:rPr>
          <w:rFonts w:hint="eastAsia"/>
          <w:color w:val="000000" w:themeColor="text1"/>
          <w:shd w:val="clear" w:color="auto" w:fill="FFFFFF"/>
        </w:rPr>
        <w:t>2</w:t>
      </w:r>
      <w:r w:rsidRPr="00C87651">
        <w:rPr>
          <w:color w:val="000000" w:themeColor="text1"/>
          <w:shd w:val="clear" w:color="auto" w:fill="FFFFFF"/>
        </w:rPr>
        <w:t>,</w:t>
      </w:r>
      <w:r w:rsidRPr="00C87651">
        <w:rPr>
          <w:rFonts w:hint="eastAsia"/>
          <w:color w:val="000000" w:themeColor="text1"/>
          <w:shd w:val="clear" w:color="auto" w:fill="FFFFFF"/>
        </w:rPr>
        <w:t>823</w:t>
      </w:r>
      <w:r w:rsidRPr="00C87651">
        <w:rPr>
          <w:color w:val="000000" w:themeColor="text1"/>
          <w:shd w:val="clear" w:color="auto" w:fill="FFFFFF"/>
        </w:rPr>
        <w:t>萬</w:t>
      </w:r>
      <w:r w:rsidRPr="00C87651">
        <w:rPr>
          <w:rFonts w:hint="eastAsia"/>
          <w:color w:val="000000" w:themeColor="text1"/>
          <w:shd w:val="clear" w:color="auto" w:fill="FFFFFF"/>
        </w:rPr>
        <w:t>1千元</w:t>
      </w:r>
      <w:r w:rsidRPr="00C87651">
        <w:rPr>
          <w:color w:val="000000" w:themeColor="text1"/>
          <w:shd w:val="clear" w:color="auto" w:fill="FFFFFF"/>
        </w:rPr>
        <w:t>，凍結</w:t>
      </w:r>
      <w:r w:rsidRPr="00C87651">
        <w:rPr>
          <w:rFonts w:hint="eastAsia"/>
          <w:color w:val="000000" w:themeColor="text1"/>
          <w:shd w:val="clear" w:color="auto" w:fill="FFFFFF"/>
        </w:rPr>
        <w:t>1</w:t>
      </w:r>
      <w:r w:rsidRPr="00C87651">
        <w:rPr>
          <w:color w:val="000000" w:themeColor="text1"/>
          <w:shd w:val="clear" w:color="auto" w:fill="FFFFFF"/>
        </w:rPr>
        <w:t>00萬元，俟向立法院司法及法制委員會提出書面報告後，始得動支。</w:t>
      </w:r>
    </w:p>
    <w:p w14:paraId="33C95751" w14:textId="77777777" w:rsidR="00595F1B" w:rsidRPr="00C87651" w:rsidRDefault="00595F1B" w:rsidP="003A762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w:t>
      </w:r>
      <w:r w:rsidRPr="00C87651">
        <w:rPr>
          <w:rFonts w:ascii="標楷體" w:eastAsia="標楷體" w:hAnsi="標楷體" w:hint="eastAsia"/>
          <w:color w:val="000000" w:themeColor="text1"/>
          <w:sz w:val="28"/>
          <w:szCs w:val="28"/>
        </w:rPr>
        <w:t>吳思瑤</w:t>
      </w:r>
      <w:r w:rsidRPr="00C87651">
        <w:rPr>
          <w:rFonts w:ascii="標楷體" w:eastAsia="標楷體" w:hAnsi="標楷體"/>
          <w:color w:val="000000" w:themeColor="text1"/>
          <w:sz w:val="28"/>
          <w:szCs w:val="28"/>
        </w:rPr>
        <w:t xml:space="preserve">　</w:t>
      </w:r>
    </w:p>
    <w:p w14:paraId="4E27877B" w14:textId="77777777" w:rsidR="00595F1B" w:rsidRPr="00C87651" w:rsidRDefault="00595F1B" w:rsidP="003A762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w:t>
      </w: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 xml:space="preserve">　陳俊宇　</w:t>
      </w:r>
    </w:p>
    <w:p w14:paraId="5D855758" w14:textId="77777777" w:rsidR="00595F1B" w:rsidRPr="00C87651" w:rsidRDefault="00595F1B" w:rsidP="00E46CD4">
      <w:pPr>
        <w:pStyle w:val="0-"/>
        <w:spacing w:line="380" w:lineRule="exact"/>
        <w:rPr>
          <w:color w:val="000000" w:themeColor="text1"/>
          <w:shd w:val="clear" w:color="auto" w:fill="FFFFFF"/>
        </w:rPr>
      </w:pPr>
      <w:r w:rsidRPr="00C87651">
        <w:rPr>
          <w:rFonts w:hint="eastAsia"/>
          <w:color w:val="000000" w:themeColor="text1"/>
          <w:shd w:val="clear" w:color="auto" w:fill="FFFFFF"/>
        </w:rPr>
        <w:t>(三)</w:t>
      </w:r>
      <w:r w:rsidRPr="00C87651">
        <w:rPr>
          <w:color w:val="000000" w:themeColor="text1"/>
          <w:shd w:val="clear" w:color="auto" w:fill="FFFFFF"/>
        </w:rPr>
        <w:t>114年度立法院歲出預算第2目「</w:t>
      </w:r>
      <w:r w:rsidRPr="00C87651">
        <w:rPr>
          <w:rFonts w:hint="eastAsia"/>
          <w:color w:val="000000" w:themeColor="text1"/>
          <w:shd w:val="clear" w:color="auto" w:fill="FFFFFF"/>
        </w:rPr>
        <w:t>委員問政業務</w:t>
      </w:r>
      <w:r w:rsidRPr="00C87651">
        <w:rPr>
          <w:color w:val="000000" w:themeColor="text1"/>
          <w:shd w:val="clear" w:color="auto" w:fill="FFFFFF"/>
        </w:rPr>
        <w:t>」</w:t>
      </w:r>
      <w:r w:rsidRPr="00C87651">
        <w:rPr>
          <w:rFonts w:hint="eastAsia"/>
          <w:color w:val="000000" w:themeColor="text1"/>
          <w:shd w:val="clear" w:color="auto" w:fill="FFFFFF"/>
        </w:rPr>
        <w:t>第3節「國會交流事務」項下「國會交流事務經費」</w:t>
      </w:r>
      <w:r w:rsidRPr="00C87651">
        <w:rPr>
          <w:color w:val="000000" w:themeColor="text1"/>
          <w:shd w:val="clear" w:color="auto" w:fill="FFFFFF"/>
        </w:rPr>
        <w:t>編列</w:t>
      </w:r>
      <w:r w:rsidRPr="00C87651">
        <w:rPr>
          <w:rFonts w:hint="eastAsia"/>
          <w:color w:val="000000" w:themeColor="text1"/>
          <w:shd w:val="clear" w:color="auto" w:fill="FFFFFF"/>
        </w:rPr>
        <w:t>6</w:t>
      </w:r>
      <w:r w:rsidRPr="00C87651">
        <w:rPr>
          <w:color w:val="000000" w:themeColor="text1"/>
          <w:shd w:val="clear" w:color="auto" w:fill="FFFFFF"/>
        </w:rPr>
        <w:t>,</w:t>
      </w:r>
      <w:r w:rsidRPr="00C87651">
        <w:rPr>
          <w:rFonts w:hint="eastAsia"/>
          <w:color w:val="000000" w:themeColor="text1"/>
          <w:shd w:val="clear" w:color="auto" w:fill="FFFFFF"/>
        </w:rPr>
        <w:t>759</w:t>
      </w:r>
      <w:r w:rsidRPr="00C87651">
        <w:rPr>
          <w:color w:val="000000" w:themeColor="text1"/>
          <w:shd w:val="clear" w:color="auto" w:fill="FFFFFF"/>
        </w:rPr>
        <w:t>萬</w:t>
      </w:r>
      <w:r w:rsidRPr="00C87651">
        <w:rPr>
          <w:rFonts w:hint="eastAsia"/>
          <w:color w:val="000000" w:themeColor="text1"/>
          <w:shd w:val="clear" w:color="auto" w:fill="FFFFFF"/>
        </w:rPr>
        <w:t>元</w:t>
      </w:r>
      <w:r w:rsidRPr="00C87651">
        <w:rPr>
          <w:color w:val="000000" w:themeColor="text1"/>
          <w:shd w:val="clear" w:color="auto" w:fill="FFFFFF"/>
        </w:rPr>
        <w:t>，凍結</w:t>
      </w:r>
      <w:r w:rsidRPr="00C87651">
        <w:rPr>
          <w:rFonts w:hint="eastAsia"/>
          <w:color w:val="000000" w:themeColor="text1"/>
          <w:shd w:val="clear" w:color="auto" w:fill="FFFFFF"/>
        </w:rPr>
        <w:t>1</w:t>
      </w:r>
      <w:r w:rsidRPr="00C87651">
        <w:rPr>
          <w:color w:val="000000" w:themeColor="text1"/>
          <w:shd w:val="clear" w:color="auto" w:fill="FFFFFF"/>
        </w:rPr>
        <w:t>00萬元，俟向立法院司法及法制委員會提出書面報告後，始得動支。</w:t>
      </w:r>
    </w:p>
    <w:p w14:paraId="5F74A6C1" w14:textId="77777777" w:rsidR="00595F1B" w:rsidRPr="00C87651" w:rsidRDefault="00595F1B" w:rsidP="00E46CD4">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w:t>
      </w:r>
      <w:r w:rsidRPr="00C87651">
        <w:rPr>
          <w:rFonts w:ascii="標楷體" w:eastAsia="標楷體" w:hAnsi="標楷體" w:hint="eastAsia"/>
          <w:color w:val="000000" w:themeColor="text1"/>
          <w:sz w:val="28"/>
          <w:szCs w:val="28"/>
        </w:rPr>
        <w:t>黃國昌</w:t>
      </w:r>
    </w:p>
    <w:p w14:paraId="192E2783" w14:textId="77777777" w:rsidR="00595F1B" w:rsidRPr="00C87651" w:rsidRDefault="00595F1B" w:rsidP="00E46CD4">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w:t>
      </w:r>
      <w:r w:rsidRPr="00C87651">
        <w:rPr>
          <w:rFonts w:ascii="標楷體" w:eastAsia="標楷體" w:hAnsi="標楷體" w:hint="eastAsia"/>
          <w:color w:val="000000" w:themeColor="text1"/>
          <w:sz w:val="28"/>
          <w:szCs w:val="28"/>
        </w:rPr>
        <w:t>吳宗憲</w:t>
      </w:r>
      <w:r w:rsidRPr="00C87651">
        <w:rPr>
          <w:rFonts w:ascii="標楷體" w:eastAsia="標楷體" w:hAnsi="標楷體"/>
          <w:color w:val="000000" w:themeColor="text1"/>
          <w:sz w:val="28"/>
          <w:szCs w:val="28"/>
        </w:rPr>
        <w:t xml:space="preserve">　</w:t>
      </w:r>
      <w:r w:rsidRPr="00C87651">
        <w:rPr>
          <w:rFonts w:ascii="標楷體" w:eastAsia="標楷體" w:hAnsi="標楷體" w:hint="eastAsia"/>
          <w:color w:val="000000" w:themeColor="text1"/>
          <w:sz w:val="28"/>
          <w:szCs w:val="28"/>
        </w:rPr>
        <w:t>翁曉玲</w:t>
      </w:r>
    </w:p>
    <w:p w14:paraId="1AAE8790" w14:textId="77777777" w:rsidR="00595F1B" w:rsidRPr="00C87651" w:rsidRDefault="00595F1B" w:rsidP="003A762E">
      <w:pPr>
        <w:pStyle w:val="0-"/>
        <w:spacing w:line="380" w:lineRule="exact"/>
        <w:rPr>
          <w:color w:val="000000" w:themeColor="text1"/>
          <w:shd w:val="clear" w:color="auto" w:fill="FFFFFF"/>
        </w:rPr>
      </w:pPr>
      <w:r w:rsidRPr="00C87651">
        <w:rPr>
          <w:rFonts w:hint="eastAsia"/>
          <w:color w:val="000000" w:themeColor="text1"/>
          <w:shd w:val="clear" w:color="auto" w:fill="FFFFFF"/>
        </w:rPr>
        <w:t>(四)</w:t>
      </w:r>
      <w:r w:rsidRPr="00C87651">
        <w:rPr>
          <w:color w:val="000000" w:themeColor="text1"/>
          <w:shd w:val="clear" w:color="auto" w:fill="FFFFFF"/>
        </w:rPr>
        <w:t>114年度立法院歲出預算第5目「國會圖書業務」編</w:t>
      </w:r>
      <w:r w:rsidRPr="00C87651">
        <w:rPr>
          <w:rFonts w:hint="eastAsia"/>
          <w:color w:val="000000" w:themeColor="text1"/>
          <w:shd w:val="clear" w:color="auto" w:fill="FFFFFF"/>
        </w:rPr>
        <w:t>列</w:t>
      </w:r>
      <w:r w:rsidRPr="00C87651">
        <w:rPr>
          <w:color w:val="000000" w:themeColor="text1"/>
          <w:shd w:val="clear" w:color="auto" w:fill="FFFFFF"/>
        </w:rPr>
        <w:t>4,510萬7千</w:t>
      </w:r>
      <w:r w:rsidRPr="00C87651">
        <w:rPr>
          <w:rFonts w:hint="eastAsia"/>
          <w:color w:val="000000" w:themeColor="text1"/>
          <w:shd w:val="clear" w:color="auto" w:fill="FFFFFF"/>
        </w:rPr>
        <w:t>元</w:t>
      </w:r>
      <w:r w:rsidRPr="00C87651">
        <w:rPr>
          <w:color w:val="000000" w:themeColor="text1"/>
          <w:shd w:val="clear" w:color="auto" w:fill="FFFFFF"/>
        </w:rPr>
        <w:t>，凍結100萬元，俟向立法院司法及法制委員會提出書面報告後，始得動支。</w:t>
      </w:r>
    </w:p>
    <w:p w14:paraId="349350EB" w14:textId="77777777" w:rsidR="00595F1B" w:rsidRPr="00C87651" w:rsidRDefault="00595F1B" w:rsidP="003A762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w:t>
      </w:r>
      <w:r w:rsidRPr="00C87651">
        <w:rPr>
          <w:rFonts w:ascii="標楷體" w:eastAsia="標楷體" w:hAnsi="標楷體" w:hint="eastAsia"/>
          <w:color w:val="000000" w:themeColor="text1"/>
          <w:sz w:val="28"/>
          <w:szCs w:val="28"/>
        </w:rPr>
        <w:t>吳思瑤</w:t>
      </w:r>
    </w:p>
    <w:p w14:paraId="1294044A" w14:textId="77777777" w:rsidR="00595F1B" w:rsidRPr="00C87651" w:rsidRDefault="00595F1B" w:rsidP="003A762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w:t>
      </w:r>
      <w:r w:rsidRPr="00C87651">
        <w:rPr>
          <w:rFonts w:ascii="標楷體" w:eastAsia="標楷體" w:hAnsi="標楷體" w:hint="eastAsia"/>
          <w:color w:val="000000" w:themeColor="text1"/>
          <w:sz w:val="28"/>
          <w:szCs w:val="28"/>
        </w:rPr>
        <w:t>莊瑞雄　陳俊宇</w:t>
      </w:r>
    </w:p>
    <w:p w14:paraId="53755835" w14:textId="77777777" w:rsidR="00595F1B" w:rsidRPr="00C87651" w:rsidRDefault="00595F1B" w:rsidP="003A762E">
      <w:pPr>
        <w:pStyle w:val="0-"/>
        <w:spacing w:line="380" w:lineRule="exact"/>
        <w:rPr>
          <w:color w:val="000000" w:themeColor="text1"/>
          <w:shd w:val="clear" w:color="auto" w:fill="FFFFFF"/>
        </w:rPr>
      </w:pPr>
      <w:r w:rsidRPr="00C87651">
        <w:rPr>
          <w:rFonts w:hint="eastAsia"/>
          <w:color w:val="000000" w:themeColor="text1"/>
          <w:shd w:val="clear" w:color="auto" w:fill="FFFFFF"/>
        </w:rPr>
        <w:t>(五)</w:t>
      </w:r>
      <w:r w:rsidRPr="00C87651">
        <w:rPr>
          <w:color w:val="000000" w:themeColor="text1"/>
          <w:shd w:val="clear" w:color="auto" w:fill="FFFFFF"/>
        </w:rPr>
        <w:t>114年度立法院歲出預算第6目「公報業務」編列1億2,790萬7千</w:t>
      </w:r>
      <w:r w:rsidRPr="00C87651">
        <w:rPr>
          <w:rFonts w:hint="eastAsia"/>
          <w:color w:val="000000" w:themeColor="text1"/>
          <w:shd w:val="clear" w:color="auto" w:fill="FFFFFF"/>
        </w:rPr>
        <w:t>元</w:t>
      </w:r>
      <w:r w:rsidRPr="00C87651">
        <w:rPr>
          <w:color w:val="000000" w:themeColor="text1"/>
          <w:shd w:val="clear" w:color="auto" w:fill="FFFFFF"/>
        </w:rPr>
        <w:t>，凍結100萬元，俟向立法院司法及法制委員會提出書面報告後，始得動支。</w:t>
      </w:r>
    </w:p>
    <w:p w14:paraId="57C5D47A" w14:textId="77777777" w:rsidR="00595F1B" w:rsidRPr="00C87651" w:rsidRDefault="00595F1B" w:rsidP="003A762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w:t>
      </w:r>
      <w:r w:rsidRPr="00C87651">
        <w:rPr>
          <w:rFonts w:ascii="標楷體" w:eastAsia="標楷體" w:hAnsi="標楷體" w:hint="eastAsia"/>
          <w:color w:val="000000" w:themeColor="text1"/>
          <w:sz w:val="28"/>
          <w:szCs w:val="28"/>
        </w:rPr>
        <w:t>吳宗憲</w:t>
      </w:r>
    </w:p>
    <w:p w14:paraId="5B752363" w14:textId="77777777" w:rsidR="00595F1B" w:rsidRPr="00C87651" w:rsidRDefault="00595F1B" w:rsidP="003A762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w:t>
      </w:r>
      <w:r w:rsidRPr="00C87651">
        <w:rPr>
          <w:rFonts w:ascii="標楷體" w:eastAsia="標楷體" w:hAnsi="標楷體" w:hint="eastAsia"/>
          <w:color w:val="000000" w:themeColor="text1"/>
          <w:sz w:val="28"/>
          <w:szCs w:val="28"/>
        </w:rPr>
        <w:t>黃國昌　羅智強</w:t>
      </w:r>
    </w:p>
    <w:p w14:paraId="37DB695A" w14:textId="77777777" w:rsidR="00595F1B" w:rsidRPr="00C87651" w:rsidRDefault="00595F1B" w:rsidP="003A762E">
      <w:pPr>
        <w:pStyle w:val="0-"/>
        <w:spacing w:line="380" w:lineRule="exact"/>
        <w:rPr>
          <w:color w:val="000000" w:themeColor="text1"/>
          <w:shd w:val="clear" w:color="auto" w:fill="FFFFFF"/>
        </w:rPr>
      </w:pPr>
      <w:r w:rsidRPr="00C87651">
        <w:rPr>
          <w:rFonts w:hint="eastAsia"/>
          <w:color w:val="000000" w:themeColor="text1"/>
          <w:shd w:val="clear" w:color="auto" w:fill="FFFFFF"/>
        </w:rPr>
        <w:t>(六)</w:t>
      </w:r>
      <w:r w:rsidRPr="00C87651">
        <w:rPr>
          <w:color w:val="000000" w:themeColor="text1"/>
          <w:shd w:val="clear" w:color="auto" w:fill="FFFFFF"/>
        </w:rPr>
        <w:t>114年度立法院歲出預算第8目「</w:t>
      </w:r>
      <w:r w:rsidRPr="00C87651">
        <w:rPr>
          <w:rFonts w:hint="eastAsia"/>
          <w:color w:val="000000" w:themeColor="text1"/>
          <w:shd w:val="clear" w:color="auto" w:fill="FFFFFF"/>
        </w:rPr>
        <w:t>一般建築及設備</w:t>
      </w:r>
      <w:r w:rsidRPr="00C87651">
        <w:rPr>
          <w:color w:val="000000" w:themeColor="text1"/>
          <w:shd w:val="clear" w:color="auto" w:fill="FFFFFF"/>
        </w:rPr>
        <w:t>」編列2億1,028萬5千</w:t>
      </w:r>
      <w:r w:rsidRPr="00C87651">
        <w:rPr>
          <w:rFonts w:hint="eastAsia"/>
          <w:color w:val="000000" w:themeColor="text1"/>
          <w:shd w:val="clear" w:color="auto" w:fill="FFFFFF"/>
        </w:rPr>
        <w:t>元</w:t>
      </w:r>
      <w:r w:rsidRPr="00C87651">
        <w:rPr>
          <w:color w:val="000000" w:themeColor="text1"/>
          <w:shd w:val="clear" w:color="auto" w:fill="FFFFFF"/>
        </w:rPr>
        <w:t>，凍結200萬元，俟向立法院司法及法制委員會提出書面報告後，始得動支。</w:t>
      </w:r>
    </w:p>
    <w:p w14:paraId="77657A1C" w14:textId="77777777" w:rsidR="00595F1B" w:rsidRPr="00C87651" w:rsidRDefault="00595F1B" w:rsidP="003A762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w:t>
      </w:r>
      <w:r w:rsidRPr="00C87651">
        <w:rPr>
          <w:rFonts w:ascii="標楷體" w:eastAsia="標楷體" w:hAnsi="標楷體" w:hint="eastAsia"/>
          <w:color w:val="000000" w:themeColor="text1"/>
          <w:sz w:val="28"/>
          <w:szCs w:val="28"/>
        </w:rPr>
        <w:t>吳思瑤</w:t>
      </w:r>
      <w:r w:rsidRPr="00C87651">
        <w:rPr>
          <w:rFonts w:ascii="標楷體" w:eastAsia="標楷體" w:hAnsi="標楷體"/>
          <w:color w:val="000000" w:themeColor="text1"/>
          <w:sz w:val="28"/>
          <w:szCs w:val="28"/>
        </w:rPr>
        <w:t xml:space="preserve">　</w:t>
      </w:r>
      <w:r w:rsidRPr="00C87651">
        <w:rPr>
          <w:rFonts w:ascii="標楷體" w:eastAsia="標楷體" w:hAnsi="標楷體" w:hint="eastAsia"/>
          <w:color w:val="000000" w:themeColor="text1"/>
          <w:sz w:val="28"/>
          <w:szCs w:val="28"/>
        </w:rPr>
        <w:t>鍾佳濱</w:t>
      </w:r>
    </w:p>
    <w:p w14:paraId="0B0A6AE7" w14:textId="77777777" w:rsidR="00595F1B" w:rsidRPr="00C87651" w:rsidRDefault="00595F1B" w:rsidP="003A762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29B3D498" w14:textId="77777777" w:rsidR="00595F1B" w:rsidRPr="00C87651" w:rsidRDefault="00595F1B" w:rsidP="00590335">
      <w:pPr>
        <w:pStyle w:val="0-"/>
        <w:spacing w:line="380" w:lineRule="exact"/>
        <w:rPr>
          <w:color w:val="000000" w:themeColor="text1"/>
          <w:shd w:val="clear" w:color="auto" w:fill="FFFFFF"/>
        </w:rPr>
      </w:pPr>
      <w:r w:rsidRPr="00C87651">
        <w:rPr>
          <w:rFonts w:hint="eastAsia"/>
          <w:color w:val="000000" w:themeColor="text1"/>
          <w:shd w:val="clear" w:color="auto" w:fill="FFFFFF"/>
        </w:rPr>
        <w:t>(七)</w:t>
      </w:r>
      <w:r w:rsidRPr="00C87651">
        <w:rPr>
          <w:color w:val="000000" w:themeColor="text1"/>
          <w:shd w:val="clear" w:color="auto" w:fill="FFFFFF"/>
        </w:rPr>
        <w:t>據國家發展委員會於</w:t>
      </w:r>
      <w:r w:rsidRPr="00C87651">
        <w:rPr>
          <w:rFonts w:hint="eastAsia"/>
          <w:color w:val="000000" w:themeColor="text1"/>
          <w:shd w:val="clear" w:color="auto" w:fill="FFFFFF"/>
        </w:rPr>
        <w:t>1</w:t>
      </w:r>
      <w:r w:rsidRPr="00C87651">
        <w:rPr>
          <w:color w:val="000000" w:themeColor="text1"/>
          <w:shd w:val="clear" w:color="auto" w:fill="FFFFFF"/>
        </w:rPr>
        <w:t>13年發布之「中華民國人口推估（2024-2070）」中，我國少子高齡化趨勢仍未改變，預估未來死亡大於出生之人口自然減少將快速擴大，使我國總人口數持續下降。</w:t>
      </w:r>
      <w:r w:rsidRPr="00C87651">
        <w:rPr>
          <w:rFonts w:hint="eastAsia"/>
          <w:color w:val="000000" w:themeColor="text1"/>
          <w:shd w:val="clear" w:color="auto" w:fill="FFFFFF"/>
        </w:rPr>
        <w:t>鑑</w:t>
      </w:r>
      <w:r w:rsidRPr="00C87651">
        <w:rPr>
          <w:color w:val="000000" w:themeColor="text1"/>
          <w:shd w:val="clear" w:color="auto" w:fill="FFFFFF"/>
        </w:rPr>
        <w:t>於少子化已成為我國國安危機，為增加年輕族群生育意願，立法院依「全國軍公教員工待遇支給要點」附表9「子女教育補助表」規定，提供立法委員、職員、技工及工友教育補助。惟前述教育補助之補助對象不含公費助理。</w:t>
      </w:r>
    </w:p>
    <w:p w14:paraId="72EF994B" w14:textId="77777777" w:rsidR="00595F1B" w:rsidRPr="00C87651" w:rsidRDefault="00595F1B" w:rsidP="0059033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w:t>
      </w:r>
      <w:r w:rsidRPr="00C87651">
        <w:rPr>
          <w:rFonts w:hint="eastAsia"/>
          <w:color w:val="000000" w:themeColor="text1"/>
          <w:shd w:val="clear" w:color="auto" w:fill="FFFFFF"/>
        </w:rPr>
        <w:t>建請立法院研議「立法院公費助理納入教育補助對象」之方案，並</w:t>
      </w:r>
      <w:r w:rsidRPr="00C87651">
        <w:rPr>
          <w:color w:val="000000" w:themeColor="text1"/>
          <w:shd w:val="clear" w:color="auto" w:fill="FFFFFF"/>
        </w:rPr>
        <w:t>於3個月內向立法院司法及法制委員會提出書面報告。</w:t>
      </w:r>
    </w:p>
    <w:p w14:paraId="6CD8B66C" w14:textId="77777777" w:rsidR="00595F1B" w:rsidRPr="00C87651" w:rsidRDefault="00595F1B" w:rsidP="005903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50DB47E4" w14:textId="77777777" w:rsidR="00595F1B" w:rsidRPr="00C87651" w:rsidRDefault="00595F1B" w:rsidP="005903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0761DD02" w14:textId="77777777" w:rsidR="00595F1B" w:rsidRPr="00C87651" w:rsidRDefault="00595F1B" w:rsidP="0099763E">
      <w:pPr>
        <w:pStyle w:val="0-"/>
        <w:spacing w:line="380" w:lineRule="exact"/>
        <w:rPr>
          <w:color w:val="000000" w:themeColor="text1"/>
          <w:shd w:val="clear" w:color="auto" w:fill="FFFFFF"/>
        </w:rPr>
      </w:pPr>
      <w:r w:rsidRPr="00C87651">
        <w:rPr>
          <w:rFonts w:hint="eastAsia"/>
          <w:color w:val="000000" w:themeColor="text1"/>
          <w:shd w:val="clear" w:color="auto" w:fill="FFFFFF"/>
        </w:rPr>
        <w:t>(八)</w:t>
      </w:r>
      <w:r w:rsidRPr="00C87651">
        <w:rPr>
          <w:color w:val="000000" w:themeColor="text1"/>
          <w:shd w:val="clear" w:color="auto" w:fill="FFFFFF"/>
        </w:rPr>
        <w:t>114年度立法院預算案於第1目「一般行政」項下「基本行政工作維持」編列預算1億9,663萬2千元。</w:t>
      </w:r>
    </w:p>
    <w:p w14:paraId="50684DC6" w14:textId="77777777" w:rsidR="00595F1B" w:rsidRPr="00C87651" w:rsidRDefault="00595F1B" w:rsidP="004F5DF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立法院中興大樓內之電梯於</w:t>
      </w:r>
      <w:r w:rsidRPr="00C87651">
        <w:rPr>
          <w:rFonts w:hint="eastAsia"/>
          <w:color w:val="000000" w:themeColor="text1"/>
          <w:shd w:val="clear" w:color="auto" w:fill="FFFFFF"/>
        </w:rPr>
        <w:t>113</w:t>
      </w:r>
      <w:r w:rsidRPr="00C87651">
        <w:rPr>
          <w:color w:val="000000" w:themeColor="text1"/>
          <w:shd w:val="clear" w:color="auto" w:fill="FFFFFF"/>
        </w:rPr>
        <w:t>年年中，曾一週內發生3次故障，導致立法委員及助理等多人受困數分鐘，所幸最終未釀成憾事。困人事件後經委外鑑定，鑑定報告書中竟羅列至少11項重大缺失，包括電梯鋼索磨損超過法規下限、機坑處調速機鋼索脫軌致使喪失安全保護功能等情事。此等管理失責與漫不經心，形同將搭乘者之人身安全置於巨大風險之中，情況殊堪憂慮。</w:t>
      </w:r>
    </w:p>
    <w:p w14:paraId="4C7C79AC" w14:textId="77777777" w:rsidR="00595F1B" w:rsidRPr="00C87651" w:rsidRDefault="00595F1B" w:rsidP="004F5DF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中興大樓共有12層樓，電梯使用頻率極高，不僅立法委員及助理在內的立法院職工需依賴，部會首長、政府官員與外賓亦經常藉此通行；而電梯設備之妥善設置與否，攸關乘客之生命安全，任何忽視皆屬不可承受之風險。</w:t>
      </w:r>
    </w:p>
    <w:p w14:paraId="5E54A608" w14:textId="77777777" w:rsidR="00595F1B" w:rsidRPr="00C87651" w:rsidRDefault="00595F1B" w:rsidP="004F5DF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查立法院</w:t>
      </w:r>
      <w:r w:rsidRPr="00C87651">
        <w:rPr>
          <w:rFonts w:hint="eastAsia"/>
          <w:color w:val="000000" w:themeColor="text1"/>
          <w:shd w:val="clear" w:color="auto" w:fill="FFFFFF"/>
        </w:rPr>
        <w:t>112</w:t>
      </w:r>
      <w:r w:rsidRPr="00C87651">
        <w:rPr>
          <w:color w:val="000000" w:themeColor="text1"/>
          <w:shd w:val="clear" w:color="auto" w:fill="FFFFFF"/>
        </w:rPr>
        <w:t>年底甫動用預算515萬元，針對該大樓共3部電梯進行組件更新與汰換，卻在短短半年後屢屢發生關人、急墜等事故，甚至遭外界諷為國會「大怒神」，足見檢修作業之疏漏及預算執行成效極其不理想。</w:t>
      </w:r>
    </w:p>
    <w:p w14:paraId="707265FB" w14:textId="77777777" w:rsidR="00595F1B" w:rsidRPr="00C87651" w:rsidRDefault="00595F1B" w:rsidP="004F5DF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爰此，立法院應亟速檢討現行電梯設備之安全漏洞，善用相關預算，依實際需求採取包括零件換新、整機更新或搭載新系統進行優化等有效手段，</w:t>
      </w:r>
      <w:r w:rsidRPr="00C87651">
        <w:rPr>
          <w:rFonts w:hint="eastAsia"/>
          <w:color w:val="000000" w:themeColor="text1"/>
          <w:shd w:val="clear" w:color="auto" w:fill="FFFFFF"/>
        </w:rPr>
        <w:t>澈</w:t>
      </w:r>
      <w:r w:rsidRPr="00C87651">
        <w:rPr>
          <w:color w:val="000000" w:themeColor="text1"/>
          <w:shd w:val="clear" w:color="auto" w:fill="FFFFFF"/>
        </w:rPr>
        <w:t>底消弭電梯的安全隱患。</w:t>
      </w:r>
    </w:p>
    <w:p w14:paraId="6FBF4FA8" w14:textId="77777777" w:rsidR="00595F1B" w:rsidRPr="00C87651" w:rsidRDefault="00595F1B" w:rsidP="004F5DFC">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請</w:t>
      </w:r>
      <w:r w:rsidRPr="00C87651">
        <w:rPr>
          <w:color w:val="000000" w:themeColor="text1"/>
          <w:shd w:val="clear" w:color="auto" w:fill="FFFFFF"/>
        </w:rPr>
        <w:t>立法院於</w:t>
      </w:r>
      <w:r w:rsidRPr="00C87651">
        <w:rPr>
          <w:rFonts w:hint="eastAsia"/>
          <w:color w:val="000000" w:themeColor="text1"/>
          <w:shd w:val="clear" w:color="auto" w:fill="FFFFFF"/>
        </w:rPr>
        <w:t>3</w:t>
      </w:r>
      <w:r w:rsidRPr="00C87651">
        <w:rPr>
          <w:color w:val="000000" w:themeColor="text1"/>
          <w:shd w:val="clear" w:color="auto" w:fill="FFFFFF"/>
        </w:rPr>
        <w:t>個月內向立法院司法及法制委員會提出</w:t>
      </w:r>
      <w:r w:rsidRPr="00C87651">
        <w:rPr>
          <w:rFonts w:hint="eastAsia"/>
          <w:color w:val="000000" w:themeColor="text1"/>
          <w:shd w:val="clear" w:color="auto" w:fill="FFFFFF"/>
        </w:rPr>
        <w:t>書面</w:t>
      </w:r>
      <w:r w:rsidRPr="00C87651">
        <w:rPr>
          <w:color w:val="000000" w:themeColor="text1"/>
          <w:shd w:val="clear" w:color="auto" w:fill="FFFFFF"/>
        </w:rPr>
        <w:t>報告。</w:t>
      </w:r>
    </w:p>
    <w:p w14:paraId="195FDB71" w14:textId="77777777" w:rsidR="00595F1B" w:rsidRPr="00C87651" w:rsidRDefault="00595F1B" w:rsidP="0099763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0D7237D3" w14:textId="77777777" w:rsidR="00595F1B" w:rsidRPr="00C87651" w:rsidRDefault="00595F1B" w:rsidP="0099763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連署人：黃國昌　羅智強</w:t>
      </w:r>
    </w:p>
    <w:p w14:paraId="71D44ED9" w14:textId="77777777" w:rsidR="00595F1B" w:rsidRPr="00C87651" w:rsidRDefault="00595F1B" w:rsidP="005B0413">
      <w:pPr>
        <w:pStyle w:val="0-"/>
        <w:spacing w:line="380" w:lineRule="exact"/>
        <w:rPr>
          <w:color w:val="000000" w:themeColor="text1"/>
          <w:shd w:val="clear" w:color="auto" w:fill="FFFFFF"/>
        </w:rPr>
      </w:pPr>
      <w:r w:rsidRPr="00C87651">
        <w:rPr>
          <w:rFonts w:hint="eastAsia"/>
          <w:color w:val="000000" w:themeColor="text1"/>
          <w:shd w:val="clear" w:color="auto" w:fill="FFFFFF"/>
        </w:rPr>
        <w:t>(九)</w:t>
      </w:r>
      <w:r w:rsidRPr="00C87651">
        <w:rPr>
          <w:color w:val="000000" w:themeColor="text1"/>
          <w:shd w:val="clear" w:color="auto" w:fill="FFFFFF"/>
        </w:rPr>
        <w:t>114年度立法院預算案於第1目「一般行政」項下「基本行政工作維持」中「設備及投資」編列預算2,606萬3千元。</w:t>
      </w:r>
    </w:p>
    <w:p w14:paraId="78E1D9AF" w14:textId="77777777" w:rsidR="00595F1B" w:rsidRPr="00C87651" w:rsidRDefault="00595F1B" w:rsidP="00BA2674">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立法</w:t>
      </w:r>
      <w:r w:rsidRPr="00C87651">
        <w:rPr>
          <w:color w:val="000000" w:themeColor="text1"/>
          <w:shd w:val="clear" w:color="auto" w:fill="FFFFFF"/>
        </w:rPr>
        <w:t>院研究大樓地下車道入口設有自動化車牌辨識系統，透過具光學影像擷取設備之攝影機，自動擷取通行車輛之</w:t>
      </w:r>
      <w:r w:rsidRPr="00C87651">
        <w:rPr>
          <w:rFonts w:hint="eastAsia"/>
          <w:color w:val="000000" w:themeColor="text1"/>
          <w:shd w:val="clear" w:color="auto" w:fill="FFFFFF"/>
        </w:rPr>
        <w:t>車牌資訊，並即時與資料庫中進行比對，實現數位化、自動化之車輛身分核實程序，節省時間及人力成本。然而，目前該辨識系統僅能針對汽車車牌識別，致使立法院內騎機車通勤之職員，屢次因車牌無法被系統感應及識別而遭駐警攔下，並被要求額外出示證件以核實身份，方能進入車道。此情形不僅增加機車駕駛與駐警雙方之不便，更造成</w:t>
      </w:r>
      <w:r w:rsidRPr="00C87651">
        <w:rPr>
          <w:color w:val="000000" w:themeColor="text1"/>
          <w:shd w:val="clear" w:color="auto" w:fill="FFFFFF"/>
        </w:rPr>
        <w:t>汽車與機車使用者之間無端產生利益不平等之情況。</w:t>
      </w:r>
    </w:p>
    <w:p w14:paraId="0B68FC59" w14:textId="77777777" w:rsidR="00595F1B" w:rsidRPr="00C87651" w:rsidRDefault="00595F1B" w:rsidP="00BA2674">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爰此，立法院實有檢討現行車牌辨識系統通盤規劃之必要，應審慎考慮改良或額外增設可辨識機車車牌之辨識系統，以提升通行效率、減少不便，並避免因系統設計不全而引發使用者之不平之聲。</w:t>
      </w:r>
    </w:p>
    <w:p w14:paraId="55A599DA" w14:textId="77777777" w:rsidR="00595F1B" w:rsidRPr="00C87651" w:rsidRDefault="00595F1B" w:rsidP="00BA2674">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請</w:t>
      </w:r>
      <w:r w:rsidRPr="00C87651">
        <w:rPr>
          <w:color w:val="000000" w:themeColor="text1"/>
          <w:shd w:val="clear" w:color="auto" w:fill="FFFFFF"/>
        </w:rPr>
        <w:t>立法院於</w:t>
      </w:r>
      <w:r w:rsidRPr="00C87651">
        <w:rPr>
          <w:rFonts w:hint="eastAsia"/>
          <w:color w:val="000000" w:themeColor="text1"/>
          <w:shd w:val="clear" w:color="auto" w:fill="FFFFFF"/>
        </w:rPr>
        <w:t>3</w:t>
      </w:r>
      <w:r w:rsidRPr="00C87651">
        <w:rPr>
          <w:color w:val="000000" w:themeColor="text1"/>
          <w:shd w:val="clear" w:color="auto" w:fill="FFFFFF"/>
        </w:rPr>
        <w:t>個月內向立法院司法及法制委員會提出</w:t>
      </w:r>
      <w:r w:rsidRPr="00C87651">
        <w:rPr>
          <w:rFonts w:hint="eastAsia"/>
          <w:color w:val="000000" w:themeColor="text1"/>
          <w:shd w:val="clear" w:color="auto" w:fill="FFFFFF"/>
        </w:rPr>
        <w:t>書面</w:t>
      </w:r>
      <w:r w:rsidRPr="00C87651">
        <w:rPr>
          <w:color w:val="000000" w:themeColor="text1"/>
          <w:shd w:val="clear" w:color="auto" w:fill="FFFFFF"/>
        </w:rPr>
        <w:t>報告。</w:t>
      </w:r>
    </w:p>
    <w:p w14:paraId="4D0C30E3" w14:textId="77777777" w:rsidR="00595F1B" w:rsidRPr="00C87651" w:rsidRDefault="00595F1B" w:rsidP="005B041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67BC557F" w14:textId="77777777" w:rsidR="00595F1B" w:rsidRPr="00C87651" w:rsidRDefault="00595F1B" w:rsidP="005B041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連署人：黃國昌　羅智強</w:t>
      </w:r>
    </w:p>
    <w:p w14:paraId="3F28CB98" w14:textId="77777777" w:rsidR="00595F1B" w:rsidRPr="00C87651" w:rsidRDefault="00595F1B" w:rsidP="001B26CF">
      <w:pPr>
        <w:pStyle w:val="0-"/>
        <w:spacing w:line="380" w:lineRule="exact"/>
        <w:rPr>
          <w:color w:val="000000" w:themeColor="text1"/>
          <w:shd w:val="clear" w:color="auto" w:fill="FFFFFF"/>
        </w:rPr>
      </w:pPr>
      <w:r w:rsidRPr="00C87651">
        <w:rPr>
          <w:rFonts w:hint="eastAsia"/>
          <w:color w:val="000000" w:themeColor="text1"/>
          <w:shd w:val="clear" w:color="auto" w:fill="FFFFFF"/>
        </w:rPr>
        <w:t>(十)鑑</w:t>
      </w:r>
      <w:r w:rsidRPr="00C87651">
        <w:rPr>
          <w:color w:val="000000" w:themeColor="text1"/>
          <w:shd w:val="clear" w:color="auto" w:fill="FFFFFF"/>
        </w:rPr>
        <w:t>於政府為推動節能減碳及淨零碳排，推動「住宅家電汰舊換新節能補助」及「商業服務業節能設備補助」，透過老舊家電及設備汰換，將可促進我國住商業部門能源使用效率提升，加速推進我國朝向淨零社會轉型。惟立法院委員研究大樓空調系統老舊，效能差且耗電量高，與節能減碳背道而馳。</w:t>
      </w:r>
    </w:p>
    <w:p w14:paraId="1B17539F" w14:textId="77777777" w:rsidR="00595F1B" w:rsidRPr="00C87651" w:rsidRDefault="00595F1B" w:rsidP="008C09E3">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w:t>
      </w:r>
      <w:r w:rsidRPr="00C87651">
        <w:rPr>
          <w:rFonts w:hint="eastAsia"/>
          <w:color w:val="000000" w:themeColor="text1"/>
          <w:shd w:val="clear" w:color="auto" w:fill="FFFFFF"/>
        </w:rPr>
        <w:t>建請立法院規劃「立法院大樓電梯智能運載及空調節電效能」之方案，並於</w:t>
      </w:r>
      <w:r w:rsidRPr="00C87651">
        <w:rPr>
          <w:color w:val="000000" w:themeColor="text1"/>
          <w:shd w:val="clear" w:color="auto" w:fill="FFFFFF"/>
        </w:rPr>
        <w:t>3個月內向立法院司法及法制委員會提出書面報告。</w:t>
      </w:r>
    </w:p>
    <w:p w14:paraId="68EFC696" w14:textId="77777777" w:rsidR="00595F1B" w:rsidRPr="00C87651" w:rsidRDefault="00595F1B" w:rsidP="008C09E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51A261CD" w14:textId="77777777" w:rsidR="00595F1B" w:rsidRPr="00C87651" w:rsidRDefault="00595F1B" w:rsidP="008C09E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5D8ED23B" w14:textId="77777777" w:rsidR="00595F1B" w:rsidRPr="00C87651" w:rsidRDefault="00595F1B" w:rsidP="00843323">
      <w:pPr>
        <w:pStyle w:val="0-"/>
        <w:spacing w:line="380" w:lineRule="exact"/>
        <w:rPr>
          <w:color w:val="000000" w:themeColor="text1"/>
          <w:shd w:val="clear" w:color="auto" w:fill="FFFFFF"/>
        </w:rPr>
      </w:pPr>
      <w:r w:rsidRPr="00C87651">
        <w:rPr>
          <w:rFonts w:hint="eastAsia"/>
          <w:color w:val="000000" w:themeColor="text1"/>
          <w:shd w:val="clear" w:color="auto" w:fill="FFFFFF"/>
        </w:rPr>
        <w:t>(十一)</w:t>
      </w:r>
      <w:r w:rsidRPr="00C87651">
        <w:rPr>
          <w:color w:val="000000" w:themeColor="text1"/>
          <w:shd w:val="clear" w:color="auto" w:fill="FFFFFF"/>
        </w:rPr>
        <w:t>有鑑於近期立法院之調查委員會不斷設立，如已設立之國家發展基金不當投資暨管理失職調查委員會，以及目前已進入程序之部會首長財產申報調查委員會、勞動部勞動力發展署北</w:t>
      </w:r>
      <w:r w:rsidRPr="00C87651">
        <w:rPr>
          <w:rFonts w:hint="eastAsia"/>
          <w:color w:val="000000" w:themeColor="text1"/>
          <w:shd w:val="clear" w:color="auto" w:fill="FFFFFF"/>
        </w:rPr>
        <w:t>基宜花金馬</w:t>
      </w:r>
      <w:r w:rsidRPr="00C87651">
        <w:rPr>
          <w:color w:val="000000" w:themeColor="text1"/>
          <w:shd w:val="clear" w:color="auto" w:fill="FFFFFF"/>
        </w:rPr>
        <w:t>分署吳姓公務員被霸凌於辦公室輕生案調查委員會、國人通訊自由及隱私遭非法監控調查委員會等，可預期未來議事業務將大幅增加。</w:t>
      </w:r>
    </w:p>
    <w:p w14:paraId="4B241CB1" w14:textId="77777777" w:rsidR="00595F1B" w:rsidRPr="00C87651" w:rsidRDefault="00595F1B" w:rsidP="00843323">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然而，綜觀114年度立法院預算案，於第3目「議事業務」項下「委員會議事」編列預算716</w:t>
      </w:r>
      <w:r w:rsidRPr="00C87651">
        <w:rPr>
          <w:rFonts w:hint="eastAsia"/>
          <w:color w:val="000000" w:themeColor="text1"/>
          <w:shd w:val="clear" w:color="auto" w:fill="FFFFFF"/>
        </w:rPr>
        <w:t>萬</w:t>
      </w:r>
      <w:r w:rsidRPr="00C87651">
        <w:rPr>
          <w:color w:val="000000" w:themeColor="text1"/>
          <w:shd w:val="clear" w:color="auto" w:fill="FFFFFF"/>
        </w:rPr>
        <w:t>1千元，較113年度增列36</w:t>
      </w:r>
      <w:r w:rsidRPr="00C87651">
        <w:rPr>
          <w:rFonts w:hint="eastAsia"/>
          <w:color w:val="000000" w:themeColor="text1"/>
          <w:shd w:val="clear" w:color="auto" w:fill="FFFFFF"/>
        </w:rPr>
        <w:t>萬</w:t>
      </w:r>
      <w:r w:rsidRPr="00C87651">
        <w:rPr>
          <w:color w:val="000000" w:themeColor="text1"/>
          <w:shd w:val="clear" w:color="auto" w:fill="FFFFFF"/>
        </w:rPr>
        <w:t>元，但其增列原因係編列委員會工作人員隨同委員考察旅費，並非因應調查委員會之設立，若以現有議事人員調派支援，恐徒增勞動負荷，不利於建構友善職場環境，建請立法院應</w:t>
      </w:r>
      <w:r w:rsidRPr="00C87651">
        <w:rPr>
          <w:rFonts w:hint="eastAsia"/>
          <w:color w:val="000000" w:themeColor="text1"/>
          <w:shd w:val="clear" w:color="auto" w:fill="FFFFFF"/>
        </w:rPr>
        <w:t>儘</w:t>
      </w:r>
      <w:r w:rsidRPr="00C87651">
        <w:rPr>
          <w:color w:val="000000" w:themeColor="text1"/>
          <w:shd w:val="clear" w:color="auto" w:fill="FFFFFF"/>
        </w:rPr>
        <w:t>速研擬因應措施。</w:t>
      </w:r>
    </w:p>
    <w:p w14:paraId="436D846C" w14:textId="77777777" w:rsidR="00595F1B" w:rsidRPr="00C87651" w:rsidRDefault="00595F1B" w:rsidP="00843323">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w:t>
      </w:r>
      <w:r w:rsidRPr="00C87651">
        <w:rPr>
          <w:rFonts w:hint="eastAsia"/>
          <w:color w:val="000000" w:themeColor="text1"/>
          <w:shd w:val="clear" w:color="auto" w:fill="FFFFFF"/>
        </w:rPr>
        <w:t>請</w:t>
      </w:r>
      <w:r w:rsidRPr="00C87651">
        <w:rPr>
          <w:color w:val="000000" w:themeColor="text1"/>
          <w:shd w:val="clear" w:color="auto" w:fill="FFFFFF"/>
        </w:rPr>
        <w:t>立法院於3個月內向立法院司法及法制委員會提出書面報告。</w:t>
      </w:r>
    </w:p>
    <w:p w14:paraId="5B7E0012" w14:textId="77777777" w:rsidR="00595F1B" w:rsidRPr="00C87651" w:rsidRDefault="00595F1B" w:rsidP="0084332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0BD58E68" w14:textId="77777777" w:rsidR="00595F1B" w:rsidRPr="00C87651" w:rsidRDefault="00595F1B" w:rsidP="0084332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1AC4D36C" w14:textId="77777777" w:rsidR="00595F1B" w:rsidRPr="00C87651" w:rsidRDefault="00595F1B" w:rsidP="00A1707C">
      <w:pPr>
        <w:pStyle w:val="0-"/>
        <w:spacing w:line="380" w:lineRule="exact"/>
        <w:rPr>
          <w:color w:val="000000" w:themeColor="text1"/>
          <w:shd w:val="clear" w:color="auto" w:fill="FFFFFF"/>
        </w:rPr>
      </w:pPr>
      <w:r w:rsidRPr="00C87651">
        <w:rPr>
          <w:rFonts w:hint="eastAsia"/>
          <w:color w:val="000000" w:themeColor="text1"/>
          <w:shd w:val="clear" w:color="auto" w:fill="FFFFFF"/>
        </w:rPr>
        <w:t>(十二)</w:t>
      </w:r>
      <w:r w:rsidRPr="00C87651">
        <w:rPr>
          <w:color w:val="000000" w:themeColor="text1"/>
          <w:shd w:val="clear" w:color="auto" w:fill="FFFFFF"/>
        </w:rPr>
        <w:t>根據大法官會議釋字第</w:t>
      </w:r>
      <w:r w:rsidRPr="00C87651">
        <w:rPr>
          <w:rFonts w:hint="eastAsia"/>
          <w:color w:val="000000" w:themeColor="text1"/>
          <w:shd w:val="clear" w:color="auto" w:fill="FFFFFF"/>
        </w:rPr>
        <w:t>2</w:t>
      </w:r>
      <w:r w:rsidRPr="00C87651">
        <w:rPr>
          <w:color w:val="000000" w:themeColor="text1"/>
          <w:shd w:val="clear" w:color="auto" w:fill="FFFFFF"/>
        </w:rPr>
        <w:t>64號解釋：「按憲法規定，行政院應提出預算案，由立法院議決之，旨在劃分預算案之提案權與議決權，使行政院在編製政府預算時能兼顧全國財政、經濟狀況與年度施政計畫之需要，並為謀求政府用度合理，避免浪費起見，委由代表人民之立法院議決之，以發揮其監督政府財政之功能。」足顯見預算審議權是立法院的重要職權，其各機關部會於進入立法院預算會期之時，更有向立法院說明預算編列之義務。</w:t>
      </w:r>
    </w:p>
    <w:p w14:paraId="0BEF8D16" w14:textId="77777777" w:rsidR="00595F1B" w:rsidRPr="00C87651" w:rsidRDefault="00595F1B" w:rsidP="00A1707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觀其現今立法院各委員會之預算審查，僅有教育及文化委員會於預算會期開議初，其掌理審議之相關部會包含：教育部、文化部、國立故宮博物院、中央研究院、國家科學及技術委員會、核能安全委員會，上述部會均召開預算說明會，邀請委員與助理參加並報告預算編列情況，不僅提升行政部門推動預算案成效，更對議事效能有所助益，可作為其他委員會之借鏡。</w:t>
      </w:r>
    </w:p>
    <w:p w14:paraId="000436F9" w14:textId="77777777" w:rsidR="00595F1B" w:rsidRPr="00C87651" w:rsidRDefault="00595F1B" w:rsidP="00A1707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綜上所述，為完善行政立法互動機制，建請立法院應評估是否借鏡教育及文化委員會先期溝通之模式，推廣至其他委員會掌理審議之所屬部會，要求預算案送入後擇期辦理說明會，俾利提升預算審查之效率。爰</w:t>
      </w:r>
      <w:r w:rsidRPr="00C87651">
        <w:rPr>
          <w:rFonts w:hint="eastAsia"/>
          <w:color w:val="000000" w:themeColor="text1"/>
          <w:shd w:val="clear" w:color="auto" w:fill="FFFFFF"/>
        </w:rPr>
        <w:t>請</w:t>
      </w:r>
      <w:r w:rsidRPr="00C87651">
        <w:rPr>
          <w:color w:val="000000" w:themeColor="text1"/>
          <w:shd w:val="clear" w:color="auto" w:fill="FFFFFF"/>
        </w:rPr>
        <w:t>立法院於3個月內向立法院司法及法制委員會提出書面報告。</w:t>
      </w:r>
    </w:p>
    <w:p w14:paraId="3CBDA7DA" w14:textId="77777777" w:rsidR="00595F1B" w:rsidRPr="00C87651" w:rsidRDefault="00595F1B" w:rsidP="00A1707C">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52DD3548" w14:textId="77777777" w:rsidR="00595F1B" w:rsidRPr="00C87651" w:rsidRDefault="00595F1B" w:rsidP="00A1707C">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0B51DFC1" w14:textId="77777777" w:rsidR="00595F1B" w:rsidRPr="00C87651" w:rsidRDefault="00595F1B" w:rsidP="00BB205A">
      <w:pPr>
        <w:pStyle w:val="0-"/>
        <w:spacing w:line="380" w:lineRule="exact"/>
        <w:rPr>
          <w:color w:val="000000" w:themeColor="text1"/>
          <w:shd w:val="clear" w:color="auto" w:fill="FFFFFF"/>
        </w:rPr>
      </w:pPr>
      <w:r w:rsidRPr="00C87651">
        <w:rPr>
          <w:rFonts w:hint="eastAsia"/>
          <w:color w:val="000000" w:themeColor="text1"/>
          <w:shd w:val="clear" w:color="auto" w:fill="FFFFFF"/>
        </w:rPr>
        <w:t>(十三)</w:t>
      </w:r>
      <w:r w:rsidRPr="00C87651">
        <w:rPr>
          <w:color w:val="000000" w:themeColor="text1"/>
          <w:shd w:val="clear" w:color="auto" w:fill="FFFFFF"/>
        </w:rPr>
        <w:t>114年度立法院預算案於第4目「立法諮詢業務」編列預算103萬元。</w:t>
      </w:r>
    </w:p>
    <w:p w14:paraId="5F01A55C" w14:textId="77777777" w:rsidR="00595F1B" w:rsidRPr="00C87651" w:rsidRDefault="00595F1B" w:rsidP="00BB205A">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依現行《立法院組織法》第28條規定，第25條及第26條所列之法制局與預算中心之研究員、副研究員、助理研究員，必要時得依《聘用人員聘用條例》之規定聘用之；然依該條例第7條之規定「聘用人員不適用各該機關組織法規所定簡任職或薦任職各項職務之名稱，並不得兼任有職等之職務。」，以致研究員、副研究員、助理研究員之職，均無法以聘用人員充任之，實有修正之必要。</w:t>
      </w:r>
    </w:p>
    <w:p w14:paraId="5D31A7BE" w14:textId="77777777" w:rsidR="00595F1B" w:rsidRPr="00C87651" w:rsidRDefault="00595F1B" w:rsidP="00BB205A">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精進立法委員之問政，爰建請立法院法制局應針對《立法院組織法》提出修法評估報告，評估具備議學、法學、國會研究等相關專長，且具有教育人員任用資格之教授、副教授、助理教授、講師資格者，得以聘用方式從事立法支援、預算審查之協助工作。</w:t>
      </w:r>
    </w:p>
    <w:p w14:paraId="54FCFE63" w14:textId="77777777" w:rsidR="00595F1B" w:rsidRPr="00C87651" w:rsidRDefault="00595F1B" w:rsidP="00BB205A">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w:t>
      </w:r>
      <w:r w:rsidRPr="00C87651">
        <w:rPr>
          <w:rFonts w:hint="eastAsia"/>
          <w:color w:val="000000" w:themeColor="text1"/>
          <w:shd w:val="clear" w:color="auto" w:fill="FFFFFF"/>
        </w:rPr>
        <w:t>請</w:t>
      </w:r>
      <w:r w:rsidRPr="00C87651">
        <w:rPr>
          <w:color w:val="000000" w:themeColor="text1"/>
          <w:shd w:val="clear" w:color="auto" w:fill="FFFFFF"/>
        </w:rPr>
        <w:t>立法院於3個月內</w:t>
      </w:r>
      <w:r w:rsidRPr="00C87651">
        <w:rPr>
          <w:rFonts w:hint="eastAsia"/>
          <w:color w:val="000000" w:themeColor="text1"/>
          <w:shd w:val="clear" w:color="auto" w:fill="FFFFFF"/>
        </w:rPr>
        <w:t>就前開修法事項向</w:t>
      </w:r>
      <w:r w:rsidRPr="00C87651">
        <w:rPr>
          <w:color w:val="000000" w:themeColor="text1"/>
          <w:shd w:val="clear" w:color="auto" w:fill="FFFFFF"/>
        </w:rPr>
        <w:t>立法院司法及法制委員會提出書面報告。</w:t>
      </w:r>
    </w:p>
    <w:p w14:paraId="08B7F80E" w14:textId="77777777" w:rsidR="00595F1B" w:rsidRPr="00C87651" w:rsidRDefault="00595F1B" w:rsidP="00BB205A">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14B3EDA2" w14:textId="77777777" w:rsidR="00595F1B" w:rsidRPr="00C87651" w:rsidRDefault="00595F1B" w:rsidP="00BB205A">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55B00A56" w14:textId="77777777" w:rsidR="00595F1B" w:rsidRPr="00C87651" w:rsidRDefault="00595F1B" w:rsidP="00CC7239">
      <w:pPr>
        <w:pStyle w:val="0-"/>
        <w:spacing w:line="380" w:lineRule="exact"/>
        <w:rPr>
          <w:color w:val="000000" w:themeColor="text1"/>
          <w:shd w:val="clear" w:color="auto" w:fill="FFFFFF"/>
        </w:rPr>
      </w:pPr>
      <w:r w:rsidRPr="00C87651">
        <w:rPr>
          <w:rFonts w:hint="eastAsia"/>
          <w:color w:val="000000" w:themeColor="text1"/>
          <w:shd w:val="clear" w:color="auto" w:fill="FFFFFF"/>
        </w:rPr>
        <w:t>(十四)</w:t>
      </w:r>
      <w:r w:rsidRPr="00C87651">
        <w:rPr>
          <w:color w:val="000000" w:themeColor="text1"/>
          <w:shd w:val="clear" w:color="auto" w:fill="FFFFFF"/>
        </w:rPr>
        <w:t>立法院立法委員研究大樓地下停車場坡道目前採用磁磚鋪設，雨天時易產生濕滑情形，已多次造成院內助理及其他機車使用者行經時發生危險，存在潛在公共安全隱憂。按實地觀察統計，研究大樓地下室每日平均停放機車數量達100輛以上，高峰時更超過130輛，顯示該坡道使用頻率甚高，其安全性亟需改善。</w:t>
      </w:r>
    </w:p>
    <w:p w14:paraId="5D895EB5" w14:textId="77777777" w:rsidR="00595F1B" w:rsidRPr="00C87651" w:rsidRDefault="00595F1B" w:rsidP="00CC7239">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為保障院內人員及相關使用者安全，並提升院區基礎設施整體品質，立法院應責成相關單位針對該坡道鋪設材質進行專案研議，規劃採用防滑性能較佳之材料進行改建。</w:t>
      </w:r>
    </w:p>
    <w:p w14:paraId="7A031AF2" w14:textId="77777777" w:rsidR="00595F1B" w:rsidRPr="00C87651" w:rsidRDefault="00595F1B" w:rsidP="00CC7239">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鑑</w:t>
      </w:r>
      <w:r w:rsidRPr="00C87651">
        <w:rPr>
          <w:color w:val="000000" w:themeColor="text1"/>
          <w:shd w:val="clear" w:color="auto" w:fill="FFFFFF"/>
        </w:rPr>
        <w:t>於上述問題涉及重大公共安全，且屬急迫改善事項，</w:t>
      </w:r>
      <w:r w:rsidRPr="00C87651">
        <w:rPr>
          <w:rFonts w:hint="eastAsia"/>
          <w:color w:val="000000" w:themeColor="text1"/>
          <w:shd w:val="clear" w:color="auto" w:fill="FFFFFF"/>
        </w:rPr>
        <w:t>請立法院於3個月內向立法院司法及法制委員會提出書面報告(應包含：施工期程)</w:t>
      </w:r>
      <w:r w:rsidRPr="00C87651">
        <w:rPr>
          <w:color w:val="000000" w:themeColor="text1"/>
          <w:shd w:val="clear" w:color="auto" w:fill="FFFFFF"/>
        </w:rPr>
        <w:t>。</w:t>
      </w:r>
    </w:p>
    <w:p w14:paraId="642DA3E8" w14:textId="77777777" w:rsidR="00595F1B" w:rsidRPr="00C87651" w:rsidRDefault="00595F1B" w:rsidP="005B041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鍾佳濱　陳俊宇</w:t>
      </w:r>
    </w:p>
    <w:p w14:paraId="45F5EDFF" w14:textId="77777777" w:rsidR="00595F1B" w:rsidRPr="00C87651" w:rsidRDefault="00595F1B" w:rsidP="007669FC">
      <w:pPr>
        <w:pStyle w:val="0-"/>
        <w:spacing w:line="380" w:lineRule="exact"/>
        <w:rPr>
          <w:color w:val="000000" w:themeColor="text1"/>
          <w:shd w:val="clear" w:color="auto" w:fill="FFFFFF"/>
        </w:rPr>
      </w:pPr>
      <w:r w:rsidRPr="00C87651">
        <w:rPr>
          <w:rFonts w:hint="eastAsia"/>
          <w:color w:val="000000" w:themeColor="text1"/>
          <w:shd w:val="clear" w:color="auto" w:fill="FFFFFF"/>
        </w:rPr>
        <w:t>(十五)鑑</w:t>
      </w:r>
      <w:r w:rsidRPr="00C87651">
        <w:rPr>
          <w:color w:val="000000" w:themeColor="text1"/>
          <w:shd w:val="clear" w:color="auto" w:fill="FFFFFF"/>
        </w:rPr>
        <w:t>於</w:t>
      </w:r>
      <w:r w:rsidRPr="00C87651">
        <w:rPr>
          <w:rFonts w:hint="eastAsia"/>
          <w:color w:val="000000" w:themeColor="text1"/>
          <w:shd w:val="clear" w:color="auto" w:fill="FFFFFF"/>
        </w:rPr>
        <w:t>114年度立法院預算案於第8目「一般建築及設備」第1節「營建工程」項下「營建工程」中「設備及投資」之「房屋建築及設備費」編列預算8,420萬7千元</w:t>
      </w:r>
      <w:r w:rsidRPr="00C87651">
        <w:rPr>
          <w:color w:val="000000" w:themeColor="text1"/>
          <w:shd w:val="clear" w:color="auto" w:fill="FFFFFF"/>
        </w:rPr>
        <w:t>與113年度預算案相較，增列近3</w:t>
      </w:r>
      <w:r w:rsidRPr="00C87651">
        <w:rPr>
          <w:rFonts w:hint="eastAsia"/>
          <w:color w:val="000000" w:themeColor="text1"/>
          <w:shd w:val="clear" w:color="auto" w:fill="FFFFFF"/>
        </w:rPr>
        <w:t>,</w:t>
      </w:r>
      <w:r w:rsidRPr="00C87651">
        <w:rPr>
          <w:color w:val="000000" w:themeColor="text1"/>
          <w:shd w:val="clear" w:color="auto" w:fill="FFFFFF"/>
        </w:rPr>
        <w:t>000萬元。</w:t>
      </w:r>
      <w:r w:rsidRPr="00C87651">
        <w:rPr>
          <w:rFonts w:hint="eastAsia"/>
          <w:color w:val="000000" w:themeColor="text1"/>
          <w:shd w:val="clear" w:color="auto" w:fill="FFFFFF"/>
        </w:rPr>
        <w:t>鑑</w:t>
      </w:r>
      <w:r w:rsidRPr="00C87651">
        <w:rPr>
          <w:color w:val="000000" w:themeColor="text1"/>
          <w:shd w:val="clear" w:color="auto" w:fill="FFFFFF"/>
        </w:rPr>
        <w:t>於先前疫情時，跟確診者上同間廁所也會染疫，現立法院委員研究大樓每間廁所皆備有酒精供消毒使用，惟其馬桶沖水的力道不足致沖不乾淨，若疫情再度爆發將會成為傳染熱區。</w:t>
      </w:r>
    </w:p>
    <w:p w14:paraId="06B82D00" w14:textId="77777777" w:rsidR="00595F1B" w:rsidRPr="00C87651" w:rsidRDefault="00595F1B" w:rsidP="0064732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w:t>
      </w:r>
      <w:r w:rsidRPr="00C87651">
        <w:rPr>
          <w:rFonts w:hint="eastAsia"/>
          <w:color w:val="000000" w:themeColor="text1"/>
          <w:shd w:val="clear" w:color="auto" w:fill="FFFFFF"/>
        </w:rPr>
        <w:t>建請立法院規劃「立法院委員研究大樓公廁服務品質提升」之方案，並於</w:t>
      </w:r>
      <w:r w:rsidRPr="00C87651">
        <w:rPr>
          <w:color w:val="000000" w:themeColor="text1"/>
          <w:shd w:val="clear" w:color="auto" w:fill="FFFFFF"/>
        </w:rPr>
        <w:t>3個月內向立法院司法及法制委員會提出書面報告。</w:t>
      </w:r>
    </w:p>
    <w:p w14:paraId="62A318E9" w14:textId="77777777" w:rsidR="00595F1B" w:rsidRPr="00C87651" w:rsidRDefault="00595F1B" w:rsidP="006473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25FFA087" w14:textId="77777777" w:rsidR="00595F1B" w:rsidRPr="00C87651" w:rsidRDefault="00595F1B" w:rsidP="006473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5ABE1483" w14:textId="77777777" w:rsidR="00595F1B" w:rsidRPr="00C87651" w:rsidRDefault="00595F1B" w:rsidP="005B0413">
      <w:pPr>
        <w:pStyle w:val="0-"/>
        <w:spacing w:line="380" w:lineRule="exact"/>
        <w:rPr>
          <w:color w:val="000000" w:themeColor="text1"/>
          <w:shd w:val="clear" w:color="auto" w:fill="FFFFFF"/>
        </w:rPr>
      </w:pPr>
      <w:r w:rsidRPr="00C87651">
        <w:rPr>
          <w:rFonts w:hint="eastAsia"/>
          <w:color w:val="000000" w:themeColor="text1"/>
          <w:shd w:val="clear" w:color="auto" w:fill="FFFFFF"/>
        </w:rPr>
        <w:t>(十六)</w:t>
      </w:r>
      <w:r w:rsidRPr="00C87651">
        <w:rPr>
          <w:color w:val="000000" w:themeColor="text1"/>
          <w:shd w:val="clear" w:color="auto" w:fill="FFFFFF"/>
        </w:rPr>
        <w:t>114年度立法院預算案於第8目「一般建築及設備」第3節「其他設備」編列預算1億2,299萬8千元。</w:t>
      </w:r>
    </w:p>
    <w:p w14:paraId="4925CBA4" w14:textId="77777777" w:rsidR="00595F1B" w:rsidRPr="00C87651" w:rsidRDefault="00595F1B" w:rsidP="007E3823">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經過7個月籌備，總務處</w:t>
      </w:r>
      <w:r w:rsidRPr="00C87651">
        <w:rPr>
          <w:rFonts w:hint="eastAsia"/>
          <w:color w:val="000000" w:themeColor="text1"/>
          <w:shd w:val="clear" w:color="auto" w:fill="FFFFFF"/>
        </w:rPr>
        <w:t>113年</w:t>
      </w:r>
      <w:r w:rsidRPr="00C87651">
        <w:rPr>
          <w:color w:val="000000" w:themeColor="text1"/>
          <w:shd w:val="clear" w:color="auto" w:fill="FFFFFF"/>
        </w:rPr>
        <w:t>11月初正式成立「立法院裝修查詢系統」，收錄立法院歷屆具實際裝修承攬經驗的廠商名單與聯絡方式等資料，提供立委辦公室參考，系統也可追蹤案件辦理進度。然目前系統上似乎僅見廠商資訊。系統僅提供廠商訊息，似無法完全達成立法院所希望的「優化裝修申請流程與符合公開透明原則」。</w:t>
      </w:r>
    </w:p>
    <w:p w14:paraId="4A023B8D" w14:textId="77777777" w:rsidR="00595F1B" w:rsidRPr="00C87651" w:rsidRDefault="00595F1B" w:rsidP="007E3823">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委員辦公室裝修之所以引起軒然大波，是因為立法院推薦的廠商過度集中於少數幾家、廠商價格出現爭議、其他廠商核銷出現困難等等，立法院應針對問題核心提出規劃。</w:t>
      </w:r>
    </w:p>
    <w:p w14:paraId="52B37C6B" w14:textId="77777777" w:rsidR="00595F1B" w:rsidRPr="00C87651" w:rsidRDefault="00595F1B" w:rsidP="007E3823">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請</w:t>
      </w:r>
      <w:r w:rsidRPr="00C87651">
        <w:rPr>
          <w:color w:val="000000" w:themeColor="text1"/>
          <w:shd w:val="clear" w:color="auto" w:fill="FFFFFF"/>
        </w:rPr>
        <w:t>立法院於</w:t>
      </w:r>
      <w:r w:rsidRPr="00C87651">
        <w:rPr>
          <w:rFonts w:hint="eastAsia"/>
          <w:color w:val="000000" w:themeColor="text1"/>
          <w:shd w:val="clear" w:color="auto" w:fill="FFFFFF"/>
        </w:rPr>
        <w:t>3</w:t>
      </w:r>
      <w:r w:rsidRPr="00C87651">
        <w:rPr>
          <w:color w:val="000000" w:themeColor="text1"/>
          <w:shd w:val="clear" w:color="auto" w:fill="FFFFFF"/>
        </w:rPr>
        <w:t>個月內向立法院司法及法制委員會提出書面報告。</w:t>
      </w:r>
    </w:p>
    <w:p w14:paraId="4AB8F9CD" w14:textId="77777777" w:rsidR="00595F1B" w:rsidRPr="00C87651" w:rsidRDefault="00595F1B" w:rsidP="005B041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提案人：謝龍介</w:t>
      </w:r>
    </w:p>
    <w:p w14:paraId="3553FAA6" w14:textId="77777777" w:rsidR="00595F1B" w:rsidRPr="00C87651" w:rsidRDefault="00595F1B" w:rsidP="005B041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連署人：黃國昌　林思銘</w:t>
      </w:r>
    </w:p>
    <w:p w14:paraId="71C38F96" w14:textId="77777777" w:rsidR="00595F1B" w:rsidRPr="00C87651" w:rsidRDefault="00595F1B" w:rsidP="00922A02">
      <w:pPr>
        <w:pStyle w:val="0-"/>
        <w:spacing w:line="380" w:lineRule="exact"/>
        <w:rPr>
          <w:color w:val="000000" w:themeColor="text1"/>
          <w:shd w:val="clear" w:color="auto" w:fill="FFFFFF"/>
        </w:rPr>
      </w:pPr>
      <w:r w:rsidRPr="00C87651">
        <w:rPr>
          <w:rFonts w:hint="eastAsia"/>
          <w:color w:val="000000" w:themeColor="text1"/>
          <w:shd w:val="clear" w:color="auto" w:fill="FFFFFF"/>
        </w:rPr>
        <w:t>(十七)</w:t>
      </w:r>
      <w:r w:rsidRPr="00C87651">
        <w:rPr>
          <w:color w:val="000000" w:themeColor="text1"/>
          <w:shd w:val="clear" w:color="auto" w:fill="FFFFFF"/>
        </w:rPr>
        <w:t>114年度立法院預算案於第8目「一般建築及設備」第3節「其他設備」項下「其他設備」中「設備及投資」之「資訊軟硬體設備費」編列預算5,999萬8千元。</w:t>
      </w:r>
    </w:p>
    <w:p w14:paraId="76687329" w14:textId="77777777" w:rsidR="00595F1B" w:rsidRPr="00C87651" w:rsidRDefault="00595F1B" w:rsidP="00922A02">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鑑</w:t>
      </w:r>
      <w:r w:rsidRPr="00C87651">
        <w:rPr>
          <w:color w:val="000000" w:themeColor="text1"/>
          <w:shd w:val="clear" w:color="auto" w:fill="FFFFFF"/>
        </w:rPr>
        <w:t>於</w:t>
      </w:r>
      <w:r w:rsidRPr="00C87651">
        <w:rPr>
          <w:rFonts w:hint="eastAsia"/>
          <w:color w:val="000000" w:themeColor="text1"/>
          <w:shd w:val="clear" w:color="auto" w:fill="FFFFFF"/>
        </w:rPr>
        <w:t>1</w:t>
      </w:r>
      <w:r w:rsidRPr="00C87651">
        <w:rPr>
          <w:color w:val="000000" w:themeColor="text1"/>
          <w:shd w:val="clear" w:color="auto" w:fill="FFFFFF"/>
        </w:rPr>
        <w:t>1</w:t>
      </w:r>
      <w:r w:rsidRPr="00C87651">
        <w:rPr>
          <w:rFonts w:hint="eastAsia"/>
          <w:color w:val="000000" w:themeColor="text1"/>
          <w:shd w:val="clear" w:color="auto" w:fill="FFFFFF"/>
        </w:rPr>
        <w:t>3</w:t>
      </w:r>
      <w:r w:rsidRPr="00C87651">
        <w:rPr>
          <w:color w:val="000000" w:themeColor="text1"/>
          <w:shd w:val="clear" w:color="auto" w:fill="FFFFFF"/>
        </w:rPr>
        <w:t>年我國政府規劃「政府AI發展戰略計畫」，具推動發展智慧化為民服務、建構自動化行政服務、完備AI資料與模型、打造數位平權智慧服務、厚植AI應用基礎環境等五大目標，各部會積極導入AI應用，以利公務機關務實運用AI知能處理業務。現已有高品質真人文字轉語音技術，惟立法院多字宣讀業務依然為人工宣讀，造成議事人員不必要且巨量負擔，高機率對議事人員聲帶造成嚴重及不可復元之損傷。</w:t>
      </w:r>
    </w:p>
    <w:p w14:paraId="2016EDE6" w14:textId="77777777" w:rsidR="00595F1B" w:rsidRPr="00C87651" w:rsidRDefault="00595F1B" w:rsidP="00922A0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w:t>
      </w:r>
      <w:r w:rsidRPr="00C87651">
        <w:rPr>
          <w:rFonts w:hint="eastAsia"/>
          <w:color w:val="000000" w:themeColor="text1"/>
          <w:shd w:val="clear" w:color="auto" w:fill="FFFFFF"/>
        </w:rPr>
        <w:t>建請立法院研議「立法院多字宣讀業務導入文字轉語音技術」之方案，特別針對華文、華語等文字、語音內容，避免使用大陸產品，並</w:t>
      </w:r>
      <w:r w:rsidRPr="00C87651">
        <w:rPr>
          <w:color w:val="000000" w:themeColor="text1"/>
          <w:shd w:val="clear" w:color="auto" w:fill="FFFFFF"/>
        </w:rPr>
        <w:t>於3個月內向立法院司法及法制委員會提出書面報告。</w:t>
      </w:r>
    </w:p>
    <w:p w14:paraId="2AB149BA" w14:textId="77777777" w:rsidR="00595F1B" w:rsidRPr="00C87651" w:rsidRDefault="00595F1B" w:rsidP="00922A02">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6E662EBF" w14:textId="77777777" w:rsidR="00595F1B" w:rsidRPr="00C87651" w:rsidRDefault="00595F1B" w:rsidP="00922A02">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611C4ED8" w14:textId="77777777" w:rsidR="00595F1B" w:rsidRPr="00C87651" w:rsidRDefault="00595F1B" w:rsidP="00D14560">
      <w:pPr>
        <w:pStyle w:val="0-"/>
        <w:spacing w:line="380" w:lineRule="exact"/>
        <w:rPr>
          <w:color w:val="000000" w:themeColor="text1"/>
          <w:shd w:val="clear" w:color="auto" w:fill="FFFFFF"/>
        </w:rPr>
      </w:pPr>
      <w:r w:rsidRPr="00C87651">
        <w:rPr>
          <w:rFonts w:hint="eastAsia"/>
          <w:color w:val="000000" w:themeColor="text1"/>
          <w:shd w:val="clear" w:color="auto" w:fill="FFFFFF"/>
        </w:rPr>
        <w:t>(十八)鑑</w:t>
      </w:r>
      <w:r w:rsidRPr="00C87651">
        <w:rPr>
          <w:color w:val="000000" w:themeColor="text1"/>
          <w:shd w:val="clear" w:color="auto" w:fill="FFFFFF"/>
        </w:rPr>
        <w:t>於二氧化碳通常被認為是一種單純窒息劑，但也是一種很強的呼吸刺激劑。據美國ASHRAE通風標準裡設定，建議室內二氧化碳濃度值不應超過1,000ppm；另當室內二氧化碳濃度超過1,000ppm時身體將感到不適，若長時間暴露在5,000ppm以上可能導致永久性損害。現立法院為保障與會者身體健康，部分會議室安裝空氣品質檢測設備，惟不是每一間會議室都裝有空氣品質檢測設備及空氣品質電子告示牌。</w:t>
      </w:r>
    </w:p>
    <w:p w14:paraId="16099F3F" w14:textId="77777777" w:rsidR="00595F1B" w:rsidRPr="00C87651" w:rsidRDefault="00595F1B" w:rsidP="004213CD">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w:t>
      </w:r>
      <w:r w:rsidRPr="00C87651">
        <w:rPr>
          <w:rFonts w:hint="eastAsia"/>
          <w:color w:val="000000" w:themeColor="text1"/>
          <w:shd w:val="clear" w:color="auto" w:fill="FFFFFF"/>
        </w:rPr>
        <w:t>建請立法院規劃「立法院所有會議室裝設空氣品質檢測設備及空氣品質電子告示牌」之方案，並於</w:t>
      </w:r>
      <w:r w:rsidRPr="00C87651">
        <w:rPr>
          <w:color w:val="000000" w:themeColor="text1"/>
          <w:shd w:val="clear" w:color="auto" w:fill="FFFFFF"/>
        </w:rPr>
        <w:t>3個月內向立法院司法及法制委員會提出書面報告。</w:t>
      </w:r>
    </w:p>
    <w:p w14:paraId="0A2EE126" w14:textId="77777777" w:rsidR="00595F1B" w:rsidRPr="00C87651" w:rsidRDefault="00595F1B" w:rsidP="004213C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43801731" w14:textId="77777777" w:rsidR="00595F1B" w:rsidRPr="00C87651" w:rsidRDefault="00595F1B" w:rsidP="004213C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240688F8" w14:textId="77777777" w:rsidR="00595F1B" w:rsidRPr="00C87651" w:rsidRDefault="00595F1B" w:rsidP="00C6002F">
      <w:pPr>
        <w:pStyle w:val="0-"/>
        <w:spacing w:line="380" w:lineRule="exact"/>
        <w:rPr>
          <w:color w:val="000000" w:themeColor="text1"/>
          <w:shd w:val="clear" w:color="auto" w:fill="FFFFFF"/>
        </w:rPr>
      </w:pPr>
      <w:r w:rsidRPr="00C87651">
        <w:rPr>
          <w:rFonts w:hint="eastAsia"/>
          <w:color w:val="000000" w:themeColor="text1"/>
          <w:shd w:val="clear" w:color="auto" w:fill="FFFFFF"/>
        </w:rPr>
        <w:t>(十九)鑑</w:t>
      </w:r>
      <w:r w:rsidRPr="00C87651">
        <w:rPr>
          <w:color w:val="000000" w:themeColor="text1"/>
          <w:shd w:val="clear" w:color="auto" w:fill="FFFFFF"/>
        </w:rPr>
        <w:t>於噪音汙染主要來自於人類活動，包括交通工具、工業活動及社會活動。據研究指出毫無防護地置身於80分貝以上的噪音中，會使聽覺細胞逐漸受損，造成耳聾，且長期生活在70至80分貝以上的環境中，可使人動脈收縮、心跳加速、供血不足、出現血壓不穩、心律不整、心悸等症狀，甚至演變成冠心病，心絞痛、腦溢血及心肌梗塞。現立法院</w:t>
      </w:r>
      <w:r w:rsidRPr="00C87651">
        <w:rPr>
          <w:rFonts w:hint="eastAsia"/>
          <w:color w:val="000000" w:themeColor="text1"/>
          <w:shd w:val="clear" w:color="auto" w:fill="FFFFFF"/>
        </w:rPr>
        <w:t>各</w:t>
      </w:r>
      <w:r w:rsidRPr="00C87651">
        <w:rPr>
          <w:color w:val="000000" w:themeColor="text1"/>
          <w:shd w:val="clear" w:color="auto" w:fill="FFFFFF"/>
        </w:rPr>
        <w:t>常設委員會時有發生會議音量過大狀況，更甚影響隔壁會議順利進行，惟立法院目前各會議室並無設置噪音檢測設備，嚴重危害與會者身體健康及影響議事順暢。</w:t>
      </w:r>
    </w:p>
    <w:p w14:paraId="29C16797" w14:textId="77777777" w:rsidR="00595F1B" w:rsidRPr="00C87651" w:rsidRDefault="00595F1B" w:rsidP="00213E5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w:t>
      </w:r>
      <w:r w:rsidRPr="00C87651">
        <w:rPr>
          <w:rFonts w:hint="eastAsia"/>
          <w:color w:val="000000" w:themeColor="text1"/>
          <w:shd w:val="clear" w:color="auto" w:fill="FFFFFF"/>
        </w:rPr>
        <w:t>建請立法院規劃「立法院所有會議室裝設噪音檢測設備」之方案，並具有科技追蹤、即時顯示功能為宜，於</w:t>
      </w:r>
      <w:r w:rsidRPr="00C87651">
        <w:rPr>
          <w:color w:val="000000" w:themeColor="text1"/>
          <w:shd w:val="clear" w:color="auto" w:fill="FFFFFF"/>
        </w:rPr>
        <w:t>3個月內向立法院司法及法制委員會提出書面報告。</w:t>
      </w:r>
    </w:p>
    <w:p w14:paraId="7BAFC8FE" w14:textId="77777777" w:rsidR="00595F1B" w:rsidRPr="00C87651" w:rsidRDefault="00595F1B" w:rsidP="00213E5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21BEC0DF" w14:textId="77777777" w:rsidR="00595F1B" w:rsidRPr="00C87651" w:rsidRDefault="00595F1B" w:rsidP="00213E5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2DF9E396" w14:textId="77777777" w:rsidR="00595F1B" w:rsidRPr="00C87651" w:rsidRDefault="00595F1B" w:rsidP="001443D2">
      <w:pPr>
        <w:pStyle w:val="0-"/>
        <w:spacing w:line="380" w:lineRule="exact"/>
        <w:rPr>
          <w:color w:val="000000" w:themeColor="text1"/>
          <w:shd w:val="clear" w:color="auto" w:fill="FFFFFF"/>
        </w:rPr>
      </w:pPr>
      <w:r w:rsidRPr="00C87651">
        <w:rPr>
          <w:rFonts w:hint="eastAsia"/>
          <w:color w:val="000000" w:themeColor="text1"/>
          <w:shd w:val="clear" w:color="auto" w:fill="FFFFFF"/>
        </w:rPr>
        <w:t>(二十)</w:t>
      </w:r>
      <w:r w:rsidRPr="00C87651">
        <w:rPr>
          <w:color w:val="000000" w:themeColor="text1"/>
          <w:shd w:val="clear" w:color="auto" w:fill="FFFFFF"/>
        </w:rPr>
        <w:t>經查於113年5月，</w:t>
      </w:r>
      <w:r w:rsidRPr="00C87651">
        <w:rPr>
          <w:rFonts w:hint="eastAsia"/>
          <w:color w:val="000000" w:themeColor="text1"/>
          <w:shd w:val="clear" w:color="auto" w:fill="FFFFFF"/>
        </w:rPr>
        <w:t>立法院</w:t>
      </w:r>
      <w:r w:rsidRPr="00C87651">
        <w:rPr>
          <w:color w:val="000000" w:themeColor="text1"/>
          <w:shd w:val="clear" w:color="auto" w:fill="FFFFFF"/>
        </w:rPr>
        <w:t>司法及法制委員會以附帶決議的方式審查通過公費助理「40歲以上者每二年一次健康檢查費補助4,500元」、「每會期每人文康活動費1,000元」，然於114年度總預算中，僅編列公費助理健康檢查經費，並未見此文康活動費用之編列，以及關於此經費將如何規</w:t>
      </w:r>
      <w:r w:rsidRPr="00C87651">
        <w:rPr>
          <w:rFonts w:hint="eastAsia"/>
          <w:color w:val="000000" w:themeColor="text1"/>
          <w:shd w:val="clear" w:color="auto" w:fill="FFFFFF"/>
        </w:rPr>
        <w:t>劃</w:t>
      </w:r>
      <w:r w:rsidRPr="00C87651">
        <w:rPr>
          <w:color w:val="000000" w:themeColor="text1"/>
          <w:shd w:val="clear" w:color="auto" w:fill="FFFFFF"/>
        </w:rPr>
        <w:t>與運用等說明，更仍未與助理工會討論相關使用辦法。</w:t>
      </w:r>
    </w:p>
    <w:p w14:paraId="669CAA49" w14:textId="77777777" w:rsidR="00595F1B" w:rsidRPr="00C87651" w:rsidRDefault="00595F1B" w:rsidP="001C3CE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爰要求立法院，於</w:t>
      </w:r>
      <w:r w:rsidRPr="00C87651">
        <w:rPr>
          <w:rFonts w:hint="eastAsia"/>
          <w:color w:val="000000" w:themeColor="text1"/>
          <w:shd w:val="clear" w:color="auto" w:fill="FFFFFF"/>
        </w:rPr>
        <w:t>1</w:t>
      </w:r>
      <w:r w:rsidRPr="00C87651">
        <w:rPr>
          <w:color w:val="000000" w:themeColor="text1"/>
          <w:shd w:val="clear" w:color="auto" w:fill="FFFFFF"/>
        </w:rPr>
        <w:t>個月內，就每會期每位公費助理之文康活動費用，與助理工會討論後，提出相關之編列及運用執行之規</w:t>
      </w:r>
      <w:r w:rsidRPr="00C87651">
        <w:rPr>
          <w:rFonts w:hint="eastAsia"/>
          <w:color w:val="000000" w:themeColor="text1"/>
          <w:shd w:val="clear" w:color="auto" w:fill="FFFFFF"/>
        </w:rPr>
        <w:t>劃</w:t>
      </w:r>
      <w:r w:rsidRPr="00C87651">
        <w:rPr>
          <w:color w:val="000000" w:themeColor="text1"/>
          <w:shd w:val="clear" w:color="auto" w:fill="FFFFFF"/>
        </w:rPr>
        <w:t>辦法書面說明報告，以期落實執行此決議，並提高公費助理之福利。</w:t>
      </w:r>
    </w:p>
    <w:p w14:paraId="233DA696"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羅智強　翁曉玲</w:t>
      </w:r>
    </w:p>
    <w:p w14:paraId="0F2C89D5" w14:textId="77777777" w:rsidR="00595F1B" w:rsidRPr="00C87651" w:rsidRDefault="00595F1B" w:rsidP="001443D2">
      <w:pPr>
        <w:pStyle w:val="0-"/>
        <w:spacing w:line="380" w:lineRule="exact"/>
        <w:rPr>
          <w:color w:val="000000" w:themeColor="text1"/>
          <w:shd w:val="clear" w:color="auto" w:fill="FFFFFF"/>
        </w:rPr>
      </w:pPr>
      <w:r w:rsidRPr="00C87651">
        <w:rPr>
          <w:rFonts w:hint="eastAsia"/>
          <w:color w:val="000000" w:themeColor="text1"/>
          <w:shd w:val="clear" w:color="auto" w:fill="FFFFFF"/>
        </w:rPr>
        <w:t>(二十一)</w:t>
      </w:r>
      <w:r w:rsidRPr="00C87651">
        <w:rPr>
          <w:color w:val="000000" w:themeColor="text1"/>
          <w:shd w:val="clear" w:color="auto" w:fill="FFFFFF"/>
        </w:rPr>
        <w:t>於114年度總預算新編列2,300萬元因應立法院新成立之國際事務處，以規劃與研擬國會涉外交流整體策略，並提供委員更優質的國會外交支援服務。然此新編列之預算，於預算案總說明中，未見欲達成之目標或具體執行計畫之詳細說明。</w:t>
      </w:r>
    </w:p>
    <w:p w14:paraId="3AB072D7" w14:textId="77777777" w:rsidR="00595F1B" w:rsidRPr="00C87651" w:rsidRDefault="00595F1B" w:rsidP="0074731D">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爰要求立法院，於</w:t>
      </w:r>
      <w:r w:rsidRPr="00C87651">
        <w:rPr>
          <w:rFonts w:hint="eastAsia"/>
          <w:color w:val="000000" w:themeColor="text1"/>
          <w:shd w:val="clear" w:color="auto" w:fill="FFFFFF"/>
        </w:rPr>
        <w:t>2</w:t>
      </w:r>
      <w:r w:rsidRPr="00C87651">
        <w:rPr>
          <w:color w:val="000000" w:themeColor="text1"/>
          <w:shd w:val="clear" w:color="auto" w:fill="FFFFFF"/>
        </w:rPr>
        <w:t>個月內，就此新編列之預算的年度執行規</w:t>
      </w:r>
      <w:r w:rsidRPr="00C87651">
        <w:rPr>
          <w:rFonts w:hint="eastAsia"/>
          <w:color w:val="000000" w:themeColor="text1"/>
          <w:shd w:val="clear" w:color="auto" w:fill="FFFFFF"/>
        </w:rPr>
        <w:t>劃</w:t>
      </w:r>
      <w:r w:rsidRPr="00C87651">
        <w:rPr>
          <w:color w:val="000000" w:themeColor="text1"/>
          <w:shd w:val="clear" w:color="auto" w:fill="FFFFFF"/>
        </w:rPr>
        <w:t>內容及預</w:t>
      </w:r>
      <w:r w:rsidRPr="00C87651">
        <w:rPr>
          <w:rFonts w:hint="eastAsia"/>
          <w:color w:val="000000" w:themeColor="text1"/>
          <w:shd w:val="clear" w:color="auto" w:fill="FFFFFF"/>
        </w:rPr>
        <w:t>定</w:t>
      </w:r>
      <w:r w:rsidRPr="00C87651">
        <w:rPr>
          <w:color w:val="000000" w:themeColor="text1"/>
          <w:shd w:val="clear" w:color="auto" w:fill="FFFFFF"/>
        </w:rPr>
        <w:t>之執行效益，提出書面報告，以期能有效達成預算控管之目標，提升預算運用之效能。</w:t>
      </w:r>
    </w:p>
    <w:p w14:paraId="1E32805E"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羅智強　翁曉玲</w:t>
      </w:r>
    </w:p>
    <w:p w14:paraId="12735CF5" w14:textId="77777777" w:rsidR="00595F1B" w:rsidRPr="00C87651" w:rsidRDefault="00595F1B" w:rsidP="001443D2">
      <w:pPr>
        <w:pStyle w:val="0-"/>
        <w:spacing w:line="380" w:lineRule="exact"/>
        <w:rPr>
          <w:color w:val="000000" w:themeColor="text1"/>
          <w:shd w:val="clear" w:color="auto" w:fill="FFFFFF"/>
        </w:rPr>
      </w:pPr>
      <w:r w:rsidRPr="00C87651">
        <w:rPr>
          <w:rFonts w:hint="eastAsia"/>
          <w:color w:val="000000" w:themeColor="text1"/>
          <w:shd w:val="clear" w:color="auto" w:fill="FFFFFF"/>
        </w:rPr>
        <w:t>(二十二)</w:t>
      </w:r>
      <w:r w:rsidRPr="00C87651">
        <w:rPr>
          <w:color w:val="000000" w:themeColor="text1"/>
          <w:shd w:val="clear" w:color="auto" w:fill="FFFFFF"/>
        </w:rPr>
        <w:t>114年度立法院預算案於第6目「公報業務」項下「公報行政」中「業務費」之「按日按件計資酬金」編列預算800萬元。按日按件計資酬金800</w:t>
      </w:r>
      <w:r w:rsidRPr="00C87651">
        <w:rPr>
          <w:rFonts w:hint="eastAsia"/>
          <w:color w:val="000000" w:themeColor="text1"/>
          <w:shd w:val="clear" w:color="auto" w:fill="FFFFFF"/>
        </w:rPr>
        <w:t>萬</w:t>
      </w:r>
      <w:r w:rsidRPr="00C87651">
        <w:rPr>
          <w:color w:val="000000" w:themeColor="text1"/>
          <w:shd w:val="clear" w:color="auto" w:fill="FFFFFF"/>
        </w:rPr>
        <w:t>元，係公報紀錄支援人員酬金、議事轉播提供手語翻譯及字幕服務等經費。</w:t>
      </w:r>
    </w:p>
    <w:p w14:paraId="6EC1EF6E" w14:textId="77777777" w:rsidR="00595F1B" w:rsidRPr="00C87651" w:rsidRDefault="00595F1B" w:rsidP="004946F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立法院公報系統、議事、議案相關公開查詢系統，堪稱建置良備、檢索便利，</w:t>
      </w:r>
      <w:r w:rsidRPr="00C87651">
        <w:rPr>
          <w:rFonts w:hint="eastAsia"/>
          <w:color w:val="000000" w:themeColor="text1"/>
          <w:shd w:val="clear" w:color="auto" w:fill="FFFFFF"/>
        </w:rPr>
        <w:t>然</w:t>
      </w:r>
      <w:r w:rsidRPr="00C87651">
        <w:rPr>
          <w:color w:val="000000" w:themeColor="text1"/>
          <w:shd w:val="clear" w:color="auto" w:fill="FFFFFF"/>
        </w:rPr>
        <w:t>隨</w:t>
      </w:r>
      <w:r w:rsidRPr="00C87651">
        <w:rPr>
          <w:rFonts w:hint="eastAsia"/>
          <w:color w:val="000000" w:themeColor="text1"/>
          <w:shd w:val="clear" w:color="auto" w:fill="FFFFFF"/>
        </w:rPr>
        <w:t>著</w:t>
      </w:r>
      <w:r w:rsidRPr="00C87651">
        <w:rPr>
          <w:color w:val="000000" w:themeColor="text1"/>
          <w:shd w:val="clear" w:color="auto" w:fill="FFFFFF"/>
        </w:rPr>
        <w:t>世界各國政府、企業積極發展AI，允宜</w:t>
      </w:r>
      <w:r w:rsidRPr="00C87651">
        <w:rPr>
          <w:rFonts w:hint="eastAsia"/>
          <w:color w:val="000000" w:themeColor="text1"/>
          <w:shd w:val="clear" w:color="auto" w:fill="FFFFFF"/>
        </w:rPr>
        <w:t>思索立法院導入AI之可能性，</w:t>
      </w:r>
      <w:r w:rsidRPr="00C87651">
        <w:rPr>
          <w:color w:val="000000" w:themeColor="text1"/>
          <w:shd w:val="clear" w:color="auto" w:fill="FFFFFF"/>
        </w:rPr>
        <w:t>就立法院各處室業務，檢視各作業環節，導入AI，如語音辨識，將質詢委員、備詢官員發言語音轉成書面文字</w:t>
      </w:r>
      <w:r w:rsidRPr="00C87651">
        <w:rPr>
          <w:rFonts w:hint="eastAsia"/>
          <w:color w:val="000000" w:themeColor="text1"/>
          <w:shd w:val="clear" w:color="auto" w:fill="FFFFFF"/>
        </w:rPr>
        <w:t>、</w:t>
      </w:r>
      <w:r w:rsidRPr="00C87651">
        <w:rPr>
          <w:color w:val="000000" w:themeColor="text1"/>
          <w:shd w:val="clear" w:color="auto" w:fill="FFFFFF"/>
        </w:rPr>
        <w:t>圖片辨識加以分類</w:t>
      </w:r>
      <w:r w:rsidRPr="00C87651">
        <w:rPr>
          <w:rFonts w:hint="eastAsia"/>
          <w:color w:val="000000" w:themeColor="text1"/>
          <w:shd w:val="clear" w:color="auto" w:fill="FFFFFF"/>
        </w:rPr>
        <w:t>、</w:t>
      </w:r>
      <w:r w:rsidRPr="00C87651">
        <w:rPr>
          <w:color w:val="000000" w:themeColor="text1"/>
          <w:shd w:val="clear" w:color="auto" w:fill="FFFFFF"/>
        </w:rPr>
        <w:t>翻譯轉譯，</w:t>
      </w:r>
      <w:r w:rsidRPr="00C87651">
        <w:rPr>
          <w:rFonts w:hint="eastAsia"/>
          <w:color w:val="000000" w:themeColor="text1"/>
          <w:shd w:val="clear" w:color="auto" w:fill="FFFFFF"/>
        </w:rPr>
        <w:t>或</w:t>
      </w:r>
      <w:r w:rsidRPr="00C87651">
        <w:rPr>
          <w:color w:val="000000" w:themeColor="text1"/>
          <w:shd w:val="clear" w:color="auto" w:fill="FFFFFF"/>
        </w:rPr>
        <w:t>將質詢委員的原住民語、客語、英語、台語等口說文字翻譯文字紀錄，降低立法院職員或委外廠商相關複雜且繁瑣的工作，甚至預測、規劃、分析立法院各屆、各會期相關成果工作報告，爰建請立法院於</w:t>
      </w:r>
      <w:r w:rsidRPr="00C87651">
        <w:rPr>
          <w:rFonts w:hint="eastAsia"/>
          <w:color w:val="000000" w:themeColor="text1"/>
          <w:shd w:val="clear" w:color="auto" w:fill="FFFFFF"/>
        </w:rPr>
        <w:t>3</w:t>
      </w:r>
      <w:r w:rsidRPr="00C87651">
        <w:rPr>
          <w:color w:val="000000" w:themeColor="text1"/>
          <w:shd w:val="clear" w:color="auto" w:fill="FFFFFF"/>
        </w:rPr>
        <w:t>個月內向立法院司法及法制委員會提出書面報告。</w:t>
      </w:r>
    </w:p>
    <w:p w14:paraId="210B334B"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45BB801D"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連署人：吳宗憲　謝龍介　羅智強</w:t>
      </w:r>
    </w:p>
    <w:p w14:paraId="452EB765" w14:textId="77777777" w:rsidR="00595F1B" w:rsidRPr="00C87651" w:rsidRDefault="00595F1B" w:rsidP="001443D2">
      <w:pPr>
        <w:pStyle w:val="0-"/>
        <w:spacing w:line="380" w:lineRule="exact"/>
        <w:rPr>
          <w:color w:val="000000" w:themeColor="text1"/>
          <w:shd w:val="clear" w:color="auto" w:fill="FFFFFF"/>
        </w:rPr>
      </w:pPr>
      <w:r w:rsidRPr="00C87651">
        <w:rPr>
          <w:rFonts w:hint="eastAsia"/>
          <w:color w:val="000000" w:themeColor="text1"/>
          <w:shd w:val="clear" w:color="auto" w:fill="FFFFFF"/>
        </w:rPr>
        <w:t>(二十三)</w:t>
      </w:r>
      <w:r w:rsidRPr="00C87651">
        <w:rPr>
          <w:color w:val="000000" w:themeColor="text1"/>
          <w:shd w:val="clear" w:color="auto" w:fill="FFFFFF"/>
        </w:rPr>
        <w:t>隨科技進步，許多企業及公共機構已普遍採用多功能整合證件，例如結合門禁、交通支付、餐廳消費及考勤等功能，不僅提升使用便利性，亦顯現對內部人員之福利與關懷；然目前立法院助理證功能僅限於出入識別及連接院內網站，顯已無法滿足現代化辦公環境之需求。立法院作為國家最高立法機關，應體現數位化與現代化管理之前瞻性，助理證功能升級不僅將提升對於幕僚之福利照護，更有助於彰顯立法院之進步形象與行政效能。</w:t>
      </w:r>
    </w:p>
    <w:p w14:paraId="2C3E75E2" w14:textId="77777777" w:rsidR="00595F1B" w:rsidRPr="00C87651" w:rsidRDefault="00595F1B" w:rsidP="001C651D">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爰此，建請立法院</w:t>
      </w:r>
      <w:r w:rsidRPr="00C87651">
        <w:rPr>
          <w:rFonts w:hint="eastAsia"/>
          <w:color w:val="000000" w:themeColor="text1"/>
          <w:shd w:val="clear" w:color="auto" w:fill="FFFFFF"/>
        </w:rPr>
        <w:t>資訊</w:t>
      </w:r>
      <w:r w:rsidRPr="00C87651">
        <w:rPr>
          <w:color w:val="000000" w:themeColor="text1"/>
          <w:shd w:val="clear" w:color="auto" w:fill="FFFFFF"/>
        </w:rPr>
        <w:t>處責成相關單位研議助理證功能整合之可行性，提升助理證之實用性，並於</w:t>
      </w:r>
      <w:r w:rsidRPr="00C87651">
        <w:rPr>
          <w:rFonts w:hint="eastAsia"/>
          <w:color w:val="000000" w:themeColor="text1"/>
          <w:shd w:val="clear" w:color="auto" w:fill="FFFFFF"/>
        </w:rPr>
        <w:t>3</w:t>
      </w:r>
      <w:r w:rsidRPr="00C87651">
        <w:rPr>
          <w:color w:val="000000" w:themeColor="text1"/>
          <w:shd w:val="clear" w:color="auto" w:fill="FFFFFF"/>
        </w:rPr>
        <w:t>個月內提送書面報告予</w:t>
      </w:r>
      <w:r w:rsidRPr="00C87651">
        <w:rPr>
          <w:rFonts w:hint="eastAsia"/>
          <w:color w:val="000000" w:themeColor="text1"/>
          <w:shd w:val="clear" w:color="auto" w:fill="FFFFFF"/>
        </w:rPr>
        <w:t>立法院</w:t>
      </w:r>
      <w:r w:rsidRPr="00C87651">
        <w:rPr>
          <w:color w:val="000000" w:themeColor="text1"/>
          <w:shd w:val="clear" w:color="auto" w:fill="FFFFFF"/>
        </w:rPr>
        <w:t>司法及法制委員會。</w:t>
      </w:r>
    </w:p>
    <w:p w14:paraId="733D30EC"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沈發惠　鍾佳濱</w:t>
      </w:r>
    </w:p>
    <w:p w14:paraId="0D8AB510" w14:textId="77777777" w:rsidR="00595F1B" w:rsidRPr="00C87651" w:rsidRDefault="00595F1B" w:rsidP="001443D2">
      <w:pPr>
        <w:pStyle w:val="0-"/>
        <w:spacing w:line="380" w:lineRule="exact"/>
        <w:rPr>
          <w:color w:val="000000" w:themeColor="text1"/>
          <w:shd w:val="clear" w:color="auto" w:fill="FFFFFF"/>
        </w:rPr>
      </w:pPr>
      <w:r w:rsidRPr="00C87651">
        <w:rPr>
          <w:rFonts w:hint="eastAsia"/>
          <w:color w:val="000000" w:themeColor="text1"/>
          <w:shd w:val="clear" w:color="auto" w:fill="FFFFFF"/>
        </w:rPr>
        <w:t>(二十四)</w:t>
      </w:r>
      <w:r w:rsidRPr="00C87651">
        <w:rPr>
          <w:color w:val="000000" w:themeColor="text1"/>
          <w:shd w:val="clear" w:color="auto" w:fill="FFFFFF"/>
        </w:rPr>
        <w:t>當前立法院各議事廳堂動線混亂、各處室空間分布不合理，且主要設施多為舊有建築，已無法完全滿足國會運作需求。相較於國際上如英國西敏宮等標誌性國會建築，台灣立法院現址規劃明顯不足，已難以彰顯國會應有之國際地位與功能形象。</w:t>
      </w:r>
    </w:p>
    <w:p w14:paraId="1D50ECDF" w14:textId="77777777" w:rsidR="00595F1B" w:rsidRPr="00C87651" w:rsidRDefault="00595F1B" w:rsidP="006B023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過去於游錫</w:t>
      </w:r>
      <w:r w:rsidRPr="00C87651">
        <w:rPr>
          <w:rFonts w:hint="eastAsia"/>
          <w:color w:val="000000" w:themeColor="text1"/>
          <w:shd w:val="clear" w:color="auto" w:fill="FFFFFF"/>
        </w:rPr>
        <w:t>堃前院長任內已積極推動立法院擴建，成立擴建諮詢委員會，並召開多次公聽會，選定包括中正紀念堂園區、空軍總部舊址、土城看守所、成功嶺營區、高鐵彰化車站特定區及中興文化創意產業園區等候選地點。然第11屆國會迄今相關計畫進展有限，國會擴建之議題亟需進一步推動。</w:t>
      </w:r>
    </w:p>
    <w:p w14:paraId="449BFA7B" w14:textId="77777777" w:rsidR="00595F1B" w:rsidRPr="00C87651" w:rsidRDefault="00595F1B" w:rsidP="006B0238">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爰此，為使國會擴建規劃更為完備，並確保</w:t>
      </w:r>
      <w:r w:rsidRPr="00C87651">
        <w:rPr>
          <w:color w:val="000000" w:themeColor="text1"/>
          <w:shd w:val="clear" w:color="auto" w:fill="FFFFFF"/>
        </w:rPr>
        <w:t>相關進度持續推進，確保國會功能與形象得以提升，建請立法院於</w:t>
      </w:r>
      <w:r w:rsidRPr="00C87651">
        <w:rPr>
          <w:rFonts w:hint="eastAsia"/>
          <w:color w:val="000000" w:themeColor="text1"/>
          <w:shd w:val="clear" w:color="auto" w:fill="FFFFFF"/>
        </w:rPr>
        <w:t>3</w:t>
      </w:r>
      <w:r w:rsidRPr="00C87651">
        <w:rPr>
          <w:color w:val="000000" w:themeColor="text1"/>
          <w:shd w:val="clear" w:color="auto" w:fill="FFFFFF"/>
        </w:rPr>
        <w:t>個月內提送國會擴建後續規劃書面報告予</w:t>
      </w:r>
      <w:r w:rsidRPr="00C87651">
        <w:rPr>
          <w:rFonts w:hint="eastAsia"/>
          <w:color w:val="000000" w:themeColor="text1"/>
          <w:shd w:val="clear" w:color="auto" w:fill="FFFFFF"/>
        </w:rPr>
        <w:t>立法院</w:t>
      </w:r>
      <w:r w:rsidRPr="00C87651">
        <w:rPr>
          <w:color w:val="000000" w:themeColor="text1"/>
          <w:shd w:val="clear" w:color="auto" w:fill="FFFFFF"/>
        </w:rPr>
        <w:t>司法及法制委員會。</w:t>
      </w:r>
    </w:p>
    <w:p w14:paraId="2EE527DC"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沈發惠　鍾佳濱</w:t>
      </w:r>
    </w:p>
    <w:p w14:paraId="28370155" w14:textId="77777777" w:rsidR="00595F1B" w:rsidRPr="00C87651" w:rsidRDefault="00595F1B" w:rsidP="001443D2">
      <w:pPr>
        <w:pStyle w:val="0-"/>
        <w:spacing w:line="380" w:lineRule="exact"/>
        <w:rPr>
          <w:color w:val="000000" w:themeColor="text1"/>
          <w:shd w:val="clear" w:color="auto" w:fill="FFFFFF"/>
        </w:rPr>
      </w:pPr>
      <w:r w:rsidRPr="00C87651">
        <w:rPr>
          <w:rFonts w:hint="eastAsia"/>
          <w:color w:val="000000" w:themeColor="text1"/>
          <w:shd w:val="clear" w:color="auto" w:fill="FFFFFF"/>
        </w:rPr>
        <w:t>(二十五)</w:t>
      </w:r>
      <w:r w:rsidRPr="00C87651">
        <w:rPr>
          <w:color w:val="000000" w:themeColor="text1"/>
          <w:shd w:val="clear" w:color="auto" w:fill="FFFFFF"/>
        </w:rPr>
        <w:t>依據現行《國民體育法》第</w:t>
      </w:r>
      <w:r w:rsidRPr="00C87651">
        <w:rPr>
          <w:rFonts w:hint="eastAsia"/>
          <w:color w:val="000000" w:themeColor="text1"/>
          <w:shd w:val="clear" w:color="auto" w:fill="FFFFFF"/>
        </w:rPr>
        <w:t>6</w:t>
      </w:r>
      <w:r w:rsidRPr="00C87651">
        <w:rPr>
          <w:color w:val="000000" w:themeColor="text1"/>
          <w:shd w:val="clear" w:color="auto" w:fill="FFFFFF"/>
        </w:rPr>
        <w:t>條規定，為鼓勵國民參與體育活動，已明定每年</w:t>
      </w:r>
      <w:r w:rsidRPr="00C87651">
        <w:rPr>
          <w:rFonts w:hint="eastAsia"/>
          <w:color w:val="000000" w:themeColor="text1"/>
          <w:shd w:val="clear" w:color="auto" w:fill="FFFFFF"/>
        </w:rPr>
        <w:t>9</w:t>
      </w:r>
      <w:r w:rsidRPr="00C87651">
        <w:rPr>
          <w:color w:val="000000" w:themeColor="text1"/>
          <w:shd w:val="clear" w:color="auto" w:fill="FFFFFF"/>
        </w:rPr>
        <w:t>月</w:t>
      </w:r>
      <w:r w:rsidRPr="00C87651">
        <w:rPr>
          <w:rFonts w:hint="eastAsia"/>
          <w:color w:val="000000" w:themeColor="text1"/>
          <w:shd w:val="clear" w:color="auto" w:fill="FFFFFF"/>
        </w:rPr>
        <w:t>9</w:t>
      </w:r>
      <w:r w:rsidRPr="00C87651">
        <w:rPr>
          <w:color w:val="000000" w:themeColor="text1"/>
          <w:shd w:val="clear" w:color="auto" w:fill="FFFFFF"/>
        </w:rPr>
        <w:t>日為國民體育日，並要求各級政府在此日加強全民健身宣傳，推動全民體育運動，以提升國民健康素質，促進體育精神之弘揚。立法院作為國家最高立法機關，不僅是政策制定與法規通過之核心機構，更應在推動全民運動與健身理念上，扮演示範性角色，以實際行動帶動社會各界對國民體育日之關注與參與。</w:t>
      </w:r>
    </w:p>
    <w:p w14:paraId="613AEE9F" w14:textId="77777777" w:rsidR="00595F1B" w:rsidRPr="00C87651" w:rsidRDefault="00595F1B" w:rsidP="00871D15">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鑑</w:t>
      </w:r>
      <w:r w:rsidRPr="00C87651">
        <w:rPr>
          <w:color w:val="000000" w:themeColor="text1"/>
          <w:shd w:val="clear" w:color="auto" w:fill="FFFFFF"/>
        </w:rPr>
        <w:t>於立法院內部成員涵蓋立法委員、各級幕僚及行政支持單位，具備廣泛之公務體系代表性，若能透過規劃並舉辦國民體育日活動，不僅能有效凝聚院內共識，更能成為推廣全民運動之具體範例；活動規劃應結合多元形式，如健康講座、運動競賽、體育展覽或健身課程，並以強化國民體育日之象徵意義為核心，促進體育文化之深化與普及。</w:t>
      </w:r>
    </w:p>
    <w:p w14:paraId="2CE13450" w14:textId="77777777" w:rsidR="00595F1B" w:rsidRPr="00C87651" w:rsidRDefault="00595F1B" w:rsidP="00871D1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爰此，建請立法院進行研究與規劃具體可行性方案，並納入未來常態化推行之參考指標，並於</w:t>
      </w:r>
      <w:r w:rsidRPr="00C87651">
        <w:rPr>
          <w:rFonts w:hint="eastAsia"/>
          <w:color w:val="000000" w:themeColor="text1"/>
          <w:shd w:val="clear" w:color="auto" w:fill="FFFFFF"/>
        </w:rPr>
        <w:t>3</w:t>
      </w:r>
      <w:r w:rsidRPr="00C87651">
        <w:rPr>
          <w:color w:val="000000" w:themeColor="text1"/>
          <w:shd w:val="clear" w:color="auto" w:fill="FFFFFF"/>
        </w:rPr>
        <w:t>個月內提送書面報告予</w:t>
      </w:r>
      <w:r w:rsidRPr="00C87651">
        <w:rPr>
          <w:rFonts w:hint="eastAsia"/>
          <w:color w:val="000000" w:themeColor="text1"/>
          <w:shd w:val="clear" w:color="auto" w:fill="FFFFFF"/>
        </w:rPr>
        <w:t>立法院</w:t>
      </w:r>
      <w:r w:rsidRPr="00C87651">
        <w:rPr>
          <w:color w:val="000000" w:themeColor="text1"/>
          <w:shd w:val="clear" w:color="auto" w:fill="FFFFFF"/>
        </w:rPr>
        <w:t>司法及法制委員會。</w:t>
      </w:r>
    </w:p>
    <w:p w14:paraId="56A09FC7"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沈發惠　鍾佳濱</w:t>
      </w:r>
    </w:p>
    <w:p w14:paraId="6B1E7067" w14:textId="77777777" w:rsidR="00595F1B" w:rsidRPr="00C87651" w:rsidRDefault="00595F1B" w:rsidP="001443D2">
      <w:pPr>
        <w:pStyle w:val="0-"/>
        <w:spacing w:line="380" w:lineRule="exact"/>
        <w:rPr>
          <w:color w:val="000000" w:themeColor="text1"/>
          <w:shd w:val="clear" w:color="auto" w:fill="FFFFFF"/>
        </w:rPr>
      </w:pPr>
      <w:r w:rsidRPr="00C87651">
        <w:rPr>
          <w:rFonts w:hint="eastAsia"/>
          <w:color w:val="000000" w:themeColor="text1"/>
          <w:shd w:val="clear" w:color="auto" w:fill="FFFFFF"/>
        </w:rPr>
        <w:t>(二十六)</w:t>
      </w:r>
      <w:r w:rsidRPr="00C87651">
        <w:rPr>
          <w:color w:val="000000" w:themeColor="text1"/>
          <w:shd w:val="clear" w:color="auto" w:fill="FFFFFF"/>
        </w:rPr>
        <w:t>鑑於立法院於114年度起將為公費助理編列每會期每人之文康活動費，為促使相關費用支用得以實際令助理受惠，並達成文康活動促進健康之目標，爰要求立法院於後續經費支用辦法設計上，應比照《立法院員工文康活動實施要點》，提供立法院公費助理組成運動社團之申請可能。請立法院完成相關公費助理文康活動費用申請辦法與規劃後，提交書面報告予提案人及</w:t>
      </w:r>
      <w:r w:rsidRPr="00C87651">
        <w:rPr>
          <w:rFonts w:hint="eastAsia"/>
          <w:color w:val="000000" w:themeColor="text1"/>
          <w:shd w:val="clear" w:color="auto" w:fill="FFFFFF"/>
        </w:rPr>
        <w:t>立法院</w:t>
      </w:r>
      <w:r w:rsidRPr="00C87651">
        <w:rPr>
          <w:color w:val="000000" w:themeColor="text1"/>
          <w:shd w:val="clear" w:color="auto" w:fill="FFFFFF"/>
        </w:rPr>
        <w:t>司法</w:t>
      </w:r>
      <w:r w:rsidRPr="00C87651">
        <w:rPr>
          <w:rFonts w:hint="eastAsia"/>
          <w:color w:val="000000" w:themeColor="text1"/>
          <w:shd w:val="clear" w:color="auto" w:fill="FFFFFF"/>
        </w:rPr>
        <w:t>及法制</w:t>
      </w:r>
      <w:r w:rsidRPr="00C87651">
        <w:rPr>
          <w:color w:val="000000" w:themeColor="text1"/>
          <w:shd w:val="clear" w:color="auto" w:fill="FFFFFF"/>
        </w:rPr>
        <w:t>委員</w:t>
      </w:r>
      <w:r w:rsidRPr="00C87651">
        <w:rPr>
          <w:rFonts w:hint="eastAsia"/>
          <w:color w:val="000000" w:themeColor="text1"/>
          <w:shd w:val="clear" w:color="auto" w:fill="FFFFFF"/>
        </w:rPr>
        <w:t>會</w:t>
      </w:r>
      <w:r w:rsidRPr="00C87651">
        <w:rPr>
          <w:color w:val="000000" w:themeColor="text1"/>
          <w:shd w:val="clear" w:color="auto" w:fill="FFFFFF"/>
        </w:rPr>
        <w:t>。</w:t>
      </w:r>
    </w:p>
    <w:p w14:paraId="09CB1AD4"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陳培瑜</w:t>
      </w:r>
    </w:p>
    <w:p w14:paraId="4FD0F0C9"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沈發惠</w:t>
      </w:r>
    </w:p>
    <w:p w14:paraId="1DB22A96" w14:textId="77777777" w:rsidR="00595F1B" w:rsidRPr="00C87651" w:rsidRDefault="00595F1B" w:rsidP="00183AFB">
      <w:pPr>
        <w:pStyle w:val="0-"/>
        <w:spacing w:line="380" w:lineRule="exact"/>
        <w:rPr>
          <w:color w:val="000000" w:themeColor="text1"/>
          <w:shd w:val="clear" w:color="auto" w:fill="FFFFFF"/>
        </w:rPr>
      </w:pPr>
      <w:r w:rsidRPr="00C87651">
        <w:rPr>
          <w:rFonts w:hint="eastAsia"/>
          <w:color w:val="000000" w:themeColor="text1"/>
          <w:shd w:val="clear" w:color="auto" w:fill="FFFFFF"/>
        </w:rPr>
        <w:t>(二十七)</w:t>
      </w:r>
      <w:r w:rsidRPr="00C87651">
        <w:rPr>
          <w:color w:val="000000" w:themeColor="text1"/>
          <w:shd w:val="clear" w:color="auto" w:fill="FFFFFF"/>
        </w:rPr>
        <w:t>公費助理輔助立法委員監督國政，為維護公費助理之身心健康，實施健康檢查可及早發現健康問題得以應對，並有助於減少國家醫療資源之耗費。目前立法院係照公務人員一般健康檢查實施要點第3點及第4點之規定，對公費助理實施定期健康檢查，參考行政院人事行政總處針對公教人員健檢補助方案，對40歲以上公費助理進行每兩年4,500元之健康檢查費用補助，然而對未滿40歲公費助理尚未實施任何健康檢查費用補助方案，實有研議討論之空間。</w:t>
      </w:r>
    </w:p>
    <w:p w14:paraId="57186E9E" w14:textId="77777777" w:rsidR="00595F1B" w:rsidRPr="00C87651" w:rsidRDefault="00595F1B" w:rsidP="00183AF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立法院中興大樓電梯日前頻繁發生問題，經機械技師公會勘查檢修，中興大樓3台電梯有多項缺失，包括鋼索磨損超過法規下限，機坑處調速機鋼索脫軌異常等狀況，影響使用者搭乘安全。此外，立法院日前曾推薦3家合作廠商協助立法委員施作辦公室裝潢事宜，但僅簡易裝潢卻有廠商浮濫報價之情事，而後立法院又因需管理高達40家以上廠商的資訊而緊急籌備「裝修查詢系統」，上述工程作業及業務相關辦理實應更加審慎。</w:t>
      </w:r>
    </w:p>
    <w:p w14:paraId="5F589118" w14:textId="77777777" w:rsidR="00595F1B" w:rsidRPr="00C87651" w:rsidRDefault="00595F1B" w:rsidP="00183AF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請立法院於3個月內向立法院司法及法制委員會提出書面報告。</w:t>
      </w:r>
    </w:p>
    <w:p w14:paraId="63C31C8F"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陳培瑜</w:t>
      </w:r>
    </w:p>
    <w:p w14:paraId="4F2B87CB"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沈發惠</w:t>
      </w:r>
    </w:p>
    <w:p w14:paraId="54055B86" w14:textId="77777777" w:rsidR="00595F1B" w:rsidRPr="00C87651" w:rsidRDefault="00595F1B" w:rsidP="001443D2">
      <w:pPr>
        <w:pStyle w:val="0-"/>
        <w:spacing w:line="380" w:lineRule="exact"/>
        <w:rPr>
          <w:color w:val="000000" w:themeColor="text1"/>
          <w:shd w:val="clear" w:color="auto" w:fill="FFFFFF"/>
        </w:rPr>
      </w:pPr>
      <w:r w:rsidRPr="00C87651">
        <w:rPr>
          <w:rFonts w:hint="eastAsia"/>
          <w:color w:val="000000" w:themeColor="text1"/>
          <w:shd w:val="clear" w:color="auto" w:fill="FFFFFF"/>
        </w:rPr>
        <w:t>(二十八)</w:t>
      </w:r>
      <w:r w:rsidRPr="00C87651">
        <w:rPr>
          <w:color w:val="000000" w:themeColor="text1"/>
          <w:shd w:val="clear" w:color="auto" w:fill="FFFFFF"/>
        </w:rPr>
        <w:t>鑑於我國公費助理制度之改革討論自第</w:t>
      </w:r>
      <w:r w:rsidRPr="00C87651">
        <w:rPr>
          <w:rFonts w:hint="eastAsia"/>
          <w:color w:val="000000" w:themeColor="text1"/>
          <w:shd w:val="clear" w:color="auto" w:fill="FFFFFF"/>
        </w:rPr>
        <w:t>9</w:t>
      </w:r>
      <w:r w:rsidRPr="00C87651">
        <w:rPr>
          <w:color w:val="000000" w:themeColor="text1"/>
          <w:shd w:val="clear" w:color="auto" w:fill="FFFFFF"/>
        </w:rPr>
        <w:t>屆黃國書委員率先提出《立法院公費助理任用條例》出現實質進展，然有關助理之權利義務與保障間之討論仍遲未法制化，考量立法院作為助理之廣義雇主，實有必要對相關法制之推動有所評估；此外，在勞動條件與環境之改善上，查現有台北市國會助</w:t>
      </w:r>
      <w:r w:rsidRPr="00C87651">
        <w:rPr>
          <w:rFonts w:hint="eastAsia"/>
          <w:color w:val="000000" w:themeColor="text1"/>
          <w:shd w:val="clear" w:color="auto" w:fill="FFFFFF"/>
        </w:rPr>
        <w:t>理職業工會之存在，為避免相關勞動條件之討論僅能流於恩給式想像，為健全勞資關係，立法院秘書處更應主動釋出善意，啟動團體協約之討論，透過制度化之協商確保相關勞動條件得與時俱進，而非被動等待黨團協商等方式，單向決定公費助理之勞動條件。爰此，請立法院完成與立法院國會助理工會</w:t>
      </w:r>
      <w:r w:rsidRPr="00C87651">
        <w:rPr>
          <w:color w:val="000000" w:themeColor="text1"/>
          <w:shd w:val="clear" w:color="auto" w:fill="FFFFFF"/>
        </w:rPr>
        <w:t>之團體協約啟動討論，以及提出立法院建議版本之《公費助理任用條例》草案並提交書面報告予提案人及</w:t>
      </w:r>
      <w:r w:rsidRPr="00C87651">
        <w:rPr>
          <w:rFonts w:hint="eastAsia"/>
          <w:color w:val="000000" w:themeColor="text1"/>
          <w:shd w:val="clear" w:color="auto" w:fill="FFFFFF"/>
        </w:rPr>
        <w:t>立法院</w:t>
      </w:r>
      <w:r w:rsidRPr="00C87651">
        <w:rPr>
          <w:color w:val="000000" w:themeColor="text1"/>
          <w:shd w:val="clear" w:color="auto" w:fill="FFFFFF"/>
        </w:rPr>
        <w:t>司法</w:t>
      </w:r>
      <w:r w:rsidRPr="00C87651">
        <w:rPr>
          <w:rFonts w:hint="eastAsia"/>
          <w:color w:val="000000" w:themeColor="text1"/>
          <w:shd w:val="clear" w:color="auto" w:fill="FFFFFF"/>
        </w:rPr>
        <w:t>及法制</w:t>
      </w:r>
      <w:r w:rsidRPr="00C87651">
        <w:rPr>
          <w:color w:val="000000" w:themeColor="text1"/>
          <w:shd w:val="clear" w:color="auto" w:fill="FFFFFF"/>
        </w:rPr>
        <w:t>委員會。</w:t>
      </w:r>
    </w:p>
    <w:p w14:paraId="6C950948"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陳培瑜</w:t>
      </w:r>
    </w:p>
    <w:p w14:paraId="2C91F4B0"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沈發惠</w:t>
      </w:r>
    </w:p>
    <w:p w14:paraId="7664BC35" w14:textId="77777777" w:rsidR="00595F1B" w:rsidRPr="00C87651" w:rsidRDefault="00595F1B" w:rsidP="001443D2">
      <w:pPr>
        <w:pStyle w:val="0-"/>
        <w:spacing w:line="380" w:lineRule="exact"/>
        <w:rPr>
          <w:color w:val="000000" w:themeColor="text1"/>
          <w:shd w:val="clear" w:color="auto" w:fill="FFFFFF"/>
        </w:rPr>
      </w:pPr>
      <w:r w:rsidRPr="00C87651">
        <w:rPr>
          <w:rFonts w:hint="eastAsia"/>
          <w:color w:val="000000" w:themeColor="text1"/>
          <w:shd w:val="clear" w:color="auto" w:fill="FFFFFF"/>
        </w:rPr>
        <w:t>(二十九)</w:t>
      </w:r>
      <w:r w:rsidRPr="00C87651">
        <w:rPr>
          <w:color w:val="000000" w:themeColor="text1"/>
          <w:shd w:val="clear" w:color="auto" w:fill="FFFFFF"/>
        </w:rPr>
        <w:t>鑑於立法院國會圖書館目前之藏書鮮有繪本相關書籍，除不利院內同仁如有年幼子女者透過藏書借閱達到友善親子職場之可能，現亦缺乏以立法院為主題之繪本出版設計，提供國內兒少初步探索民主法治概念時之有關立法端之想像。爰此，請</w:t>
      </w:r>
      <w:r w:rsidRPr="00C87651">
        <w:rPr>
          <w:rFonts w:hint="eastAsia"/>
          <w:color w:val="000000" w:themeColor="text1"/>
          <w:shd w:val="clear" w:color="auto" w:fill="FFFFFF"/>
        </w:rPr>
        <w:t>立法院</w:t>
      </w:r>
      <w:r w:rsidRPr="00C87651">
        <w:rPr>
          <w:color w:val="000000" w:themeColor="text1"/>
          <w:shd w:val="clear" w:color="auto" w:fill="FFFFFF"/>
        </w:rPr>
        <w:t>就立法院主題繪本設計與民主法治繪本相關採購規劃完成後，提交書面報告予提案人及</w:t>
      </w:r>
      <w:r w:rsidRPr="00C87651">
        <w:rPr>
          <w:rFonts w:hint="eastAsia"/>
          <w:color w:val="000000" w:themeColor="text1"/>
          <w:shd w:val="clear" w:color="auto" w:fill="FFFFFF"/>
        </w:rPr>
        <w:t>立法院</w:t>
      </w:r>
      <w:r w:rsidRPr="00C87651">
        <w:rPr>
          <w:color w:val="000000" w:themeColor="text1"/>
          <w:shd w:val="clear" w:color="auto" w:fill="FFFFFF"/>
        </w:rPr>
        <w:t>司法</w:t>
      </w:r>
      <w:r w:rsidRPr="00C87651">
        <w:rPr>
          <w:rFonts w:hint="eastAsia"/>
          <w:color w:val="000000" w:themeColor="text1"/>
          <w:shd w:val="clear" w:color="auto" w:fill="FFFFFF"/>
        </w:rPr>
        <w:t>及法制</w:t>
      </w:r>
      <w:r w:rsidRPr="00C87651">
        <w:rPr>
          <w:color w:val="000000" w:themeColor="text1"/>
          <w:shd w:val="clear" w:color="auto" w:fill="FFFFFF"/>
        </w:rPr>
        <w:t>委員會。</w:t>
      </w:r>
    </w:p>
    <w:p w14:paraId="119526E8"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陳培瑜</w:t>
      </w:r>
    </w:p>
    <w:p w14:paraId="22024A41"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沈發惠</w:t>
      </w:r>
    </w:p>
    <w:p w14:paraId="4CE76D63" w14:textId="77777777" w:rsidR="00595F1B" w:rsidRPr="00C87651" w:rsidRDefault="00595F1B" w:rsidP="001443D2">
      <w:pPr>
        <w:pStyle w:val="0-"/>
        <w:spacing w:line="380" w:lineRule="exact"/>
        <w:rPr>
          <w:color w:val="000000" w:themeColor="text1"/>
          <w:shd w:val="clear" w:color="auto" w:fill="FFFFFF"/>
        </w:rPr>
      </w:pPr>
      <w:r w:rsidRPr="00C87651">
        <w:rPr>
          <w:rFonts w:hint="eastAsia"/>
          <w:color w:val="000000" w:themeColor="text1"/>
          <w:shd w:val="clear" w:color="auto" w:fill="FFFFFF"/>
        </w:rPr>
        <w:t>(三十)</w:t>
      </w:r>
      <w:r w:rsidRPr="00C87651">
        <w:rPr>
          <w:color w:val="000000" w:themeColor="text1"/>
          <w:shd w:val="clear" w:color="auto" w:fill="FFFFFF"/>
        </w:rPr>
        <w:t>查立法院數十年來購藏字帖、字畫、繪畫、肖像畫等藝術品至少近百件，價值不斐，且不乏我國藝術史名家之作品，可見立法院內蒐藏文物具高度文化、藝術史價值。然百件藝術品自購藏以來未曾進行真偽鑑定、價值鑑價、狀態評估及文物修復等重要保存工程，導致許多立法院購藏之藝術品蒙塵、汙損，甚至可能有損壞之情形，不利於了解及保存珍貴文物；此外，立法院藝術品亦極少對外展出，僅在立法院區、新店典藏館或議政博物館等地舉辦若干甚少對大眾開放之展覽，難以推廣文化藝術，更可能造成許多藝術品默默消失於歷史長河中。</w:t>
      </w:r>
    </w:p>
    <w:p w14:paraId="655C5DA2" w14:textId="77777777" w:rsidR="00595F1B" w:rsidRPr="00C87651" w:rsidRDefault="00595F1B" w:rsidP="00F458C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為確認立法院院內藝術品之數量、類別、藝術史價值，立法院應進行全院(院區、委員會館、民主議政園區、新店典藏館等地)藝術品清點，確認購藏日期、作者及作品名稱、購藏價格、存置或展示地點後，</w:t>
      </w:r>
      <w:r w:rsidRPr="00C87651">
        <w:rPr>
          <w:rFonts w:hint="eastAsia"/>
          <w:color w:val="000000" w:themeColor="text1"/>
          <w:shd w:val="clear" w:color="auto" w:fill="FFFFFF"/>
        </w:rPr>
        <w:t>妥善進行</w:t>
      </w:r>
      <w:r w:rsidRPr="00C87651">
        <w:rPr>
          <w:color w:val="000000" w:themeColor="text1"/>
          <w:shd w:val="clear" w:color="auto" w:fill="FFFFFF"/>
        </w:rPr>
        <w:t>狀態評估及</w:t>
      </w:r>
      <w:r w:rsidRPr="00C87651">
        <w:rPr>
          <w:rFonts w:hint="eastAsia"/>
          <w:color w:val="000000" w:themeColor="text1"/>
          <w:shd w:val="clear" w:color="auto" w:fill="FFFFFF"/>
        </w:rPr>
        <w:t>維護</w:t>
      </w:r>
      <w:r w:rsidRPr="00C87651">
        <w:rPr>
          <w:color w:val="000000" w:themeColor="text1"/>
          <w:shd w:val="clear" w:color="auto" w:fill="FFFFFF"/>
        </w:rPr>
        <w:t>；</w:t>
      </w:r>
      <w:r w:rsidRPr="00C87651">
        <w:rPr>
          <w:rFonts w:hint="eastAsia"/>
          <w:color w:val="000000" w:themeColor="text1"/>
          <w:shd w:val="clear" w:color="auto" w:fill="FFFFFF"/>
        </w:rPr>
        <w:t>並</w:t>
      </w:r>
      <w:r w:rsidRPr="00C87651">
        <w:rPr>
          <w:color w:val="000000" w:themeColor="text1"/>
          <w:shd w:val="clear" w:color="auto" w:fill="FFFFFF"/>
        </w:rPr>
        <w:t>規劃展覽、推廣及行銷場次與策略，藉由向大眾展示重要藝術文物推廣我國藝術史，以示我國政府對台灣藝術史之重視。</w:t>
      </w:r>
    </w:p>
    <w:p w14:paraId="2380F48F" w14:textId="77777777" w:rsidR="00595F1B" w:rsidRPr="00C87651" w:rsidRDefault="00595F1B" w:rsidP="00C3066A">
      <w:pPr>
        <w:pStyle w:val="0-"/>
        <w:spacing w:line="380" w:lineRule="exact"/>
        <w:ind w:leftChars="433" w:left="1039" w:firstLineChars="185" w:firstLine="518"/>
        <w:rPr>
          <w:color w:val="000000" w:themeColor="text1"/>
        </w:rPr>
      </w:pPr>
      <w:r w:rsidRPr="00C87651">
        <w:rPr>
          <w:rFonts w:hint="eastAsia"/>
          <w:color w:val="000000" w:themeColor="text1"/>
          <w:shd w:val="clear" w:color="auto" w:fill="FFFFFF"/>
        </w:rPr>
        <w:t>請</w:t>
      </w:r>
      <w:r w:rsidRPr="00C87651">
        <w:rPr>
          <w:color w:val="000000" w:themeColor="text1"/>
          <w:shd w:val="clear" w:color="auto" w:fill="FFFFFF"/>
        </w:rPr>
        <w:t>立法院於3個月內向立法院司法及法制委員會提出</w:t>
      </w:r>
      <w:r w:rsidRPr="00C87651">
        <w:rPr>
          <w:rFonts w:hint="eastAsia"/>
          <w:color w:val="000000" w:themeColor="text1"/>
          <w:shd w:val="clear" w:color="auto" w:fill="FFFFFF"/>
        </w:rPr>
        <w:t>書面</w:t>
      </w:r>
      <w:r w:rsidRPr="00C87651">
        <w:rPr>
          <w:color w:val="000000" w:themeColor="text1"/>
          <w:shd w:val="clear" w:color="auto" w:fill="FFFFFF"/>
        </w:rPr>
        <w:t>報告。</w:t>
      </w:r>
    </w:p>
    <w:p w14:paraId="2532CA39"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陳培瑜</w:t>
      </w:r>
    </w:p>
    <w:p w14:paraId="2884AFFF"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沈發惠</w:t>
      </w:r>
    </w:p>
    <w:p w14:paraId="05608176" w14:textId="77777777" w:rsidR="00595F1B" w:rsidRPr="00C87651" w:rsidRDefault="00595F1B" w:rsidP="004006CC">
      <w:pPr>
        <w:pStyle w:val="0-"/>
        <w:spacing w:line="380" w:lineRule="exact"/>
        <w:rPr>
          <w:color w:val="000000" w:themeColor="text1"/>
          <w:shd w:val="clear" w:color="auto" w:fill="FFFFFF"/>
        </w:rPr>
      </w:pPr>
      <w:r w:rsidRPr="00C87651">
        <w:rPr>
          <w:rFonts w:hint="eastAsia"/>
          <w:color w:val="000000" w:themeColor="text1"/>
          <w:shd w:val="clear" w:color="auto" w:fill="FFFFFF"/>
        </w:rPr>
        <w:t>(三十一)</w:t>
      </w:r>
      <w:r w:rsidRPr="00C87651">
        <w:rPr>
          <w:color w:val="000000" w:themeColor="text1"/>
          <w:shd w:val="clear" w:color="auto" w:fill="FFFFFF"/>
        </w:rPr>
        <w:t>114年度立法院預算案於第1目「一般行政」項下「基本行政工作維持」中「業務費」之「一般事務費」編列預算5,247萬8千元，其中辦理主管人員、40歲以上職工健康檢查、駕駛身心健康保護措施及員工協助方案等經費280萬4千元。</w:t>
      </w:r>
    </w:p>
    <w:p w14:paraId="62534BB4" w14:textId="77777777" w:rsidR="00595F1B" w:rsidRPr="00C87651" w:rsidRDefault="00595F1B" w:rsidP="00B10B7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因應社會變遷，公務人員面臨日益成長之壓力，為完善各機關推動職場心理健康促進工作，政府積極推動員工協助方案（EAP），而立法院亦於114年度重要施政計畫中載明「辦理員工協助方案，以促進同仁身心健康，建構友善職場環境」，並首度編列預算辦理該工作計畫，顯示立法院對於同仁工作、生活、健康福祉之重視。</w:t>
      </w:r>
    </w:p>
    <w:p w14:paraId="308C2F4E" w14:textId="77777777" w:rsidR="00595F1B" w:rsidRPr="00C87651" w:rsidRDefault="00595F1B" w:rsidP="00B10B7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立法院自113年度起以外包方式辦理員工協助方案，提供心理、工作、管理、醫療、法律、理財等專業諮詢，服務形式包含電話/電子關懷、電話諮詢及個別諮詢，惟統計113年1至12月僅39人次使用，允宜評估並強化推動之成效，建請立法院加強宣傳、提供符合員工需求之服務，並完備相關措施以提高員工使用意願，落實營造友善職場環境之目標。</w:t>
      </w:r>
    </w:p>
    <w:p w14:paraId="0CFF80EE"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提案人：陳俊宇</w:t>
      </w:r>
    </w:p>
    <w:p w14:paraId="4101E9C7"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吳思瑤</w:t>
      </w:r>
    </w:p>
    <w:p w14:paraId="01723D6E" w14:textId="77777777" w:rsidR="00595F1B" w:rsidRPr="00C87651" w:rsidRDefault="00595F1B" w:rsidP="004006CC">
      <w:pPr>
        <w:pStyle w:val="0-"/>
        <w:spacing w:line="380" w:lineRule="exact"/>
        <w:rPr>
          <w:color w:val="000000" w:themeColor="text1"/>
          <w:shd w:val="clear" w:color="auto" w:fill="FFFFFF"/>
        </w:rPr>
      </w:pPr>
      <w:r w:rsidRPr="00C87651">
        <w:rPr>
          <w:rFonts w:hint="eastAsia"/>
          <w:color w:val="000000" w:themeColor="text1"/>
          <w:shd w:val="clear" w:color="auto" w:fill="FFFFFF"/>
        </w:rPr>
        <w:t>(三十二)</w:t>
      </w:r>
      <w:r w:rsidRPr="00C87651">
        <w:rPr>
          <w:color w:val="000000" w:themeColor="text1"/>
          <w:shd w:val="clear" w:color="auto" w:fill="FFFFFF"/>
        </w:rPr>
        <w:t>114年度立法院預算案於第2目「委員問政業務」第3節「國會交流事務」項下「國會交流事務經費」中「業務費」之「一般事務費」編列預算1,999萬元，包含辦理跨國國會交流論壇案相關經費1,000萬元。</w:t>
      </w:r>
    </w:p>
    <w:p w14:paraId="16AB590A" w14:textId="77777777" w:rsidR="00595F1B" w:rsidRPr="00C87651" w:rsidRDefault="00595F1B" w:rsidP="00B83F1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國會外交為立法院重點工作計畫，近年來表現亮眼、屢有重大突破，多有其他國家之元首及政要來訪，且自第10屆第8會期起，國際事務處正式掛牌運作，成為立法院史上第一個正式處理國會外交之專責單位，允宜賡續辦理，俾促進民主國家間國會交流，持續增加我國國際能見度。</w:t>
      </w:r>
    </w:p>
    <w:p w14:paraId="46839153" w14:textId="77777777" w:rsidR="00595F1B" w:rsidRPr="00C87651" w:rsidRDefault="00595F1B" w:rsidP="00B83F1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惟114年度國會交流事務相關經費大幅提升，且對於辦理跨國論壇之具體內容未臻明確，爰建請立法院於3個月內就辦理跨國國會交流論壇之規劃，向立法院司法及法制委員會提出書面報告。</w:t>
      </w:r>
    </w:p>
    <w:p w14:paraId="406B0770"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提案人：陳俊宇</w:t>
      </w:r>
    </w:p>
    <w:p w14:paraId="65093398"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吳思瑤</w:t>
      </w:r>
    </w:p>
    <w:p w14:paraId="2D0D3B3E" w14:textId="77777777" w:rsidR="00595F1B" w:rsidRPr="00C87651" w:rsidRDefault="00595F1B" w:rsidP="004006CC">
      <w:pPr>
        <w:pStyle w:val="0-"/>
        <w:spacing w:line="380" w:lineRule="exact"/>
        <w:rPr>
          <w:color w:val="000000" w:themeColor="text1"/>
          <w:shd w:val="clear" w:color="auto" w:fill="FFFFFF"/>
        </w:rPr>
      </w:pPr>
      <w:r w:rsidRPr="00C87651">
        <w:rPr>
          <w:rFonts w:hint="eastAsia"/>
          <w:color w:val="000000" w:themeColor="text1"/>
          <w:shd w:val="clear" w:color="auto" w:fill="FFFFFF"/>
        </w:rPr>
        <w:t>(三十三)</w:t>
      </w:r>
      <w:r w:rsidRPr="00C87651">
        <w:rPr>
          <w:color w:val="000000" w:themeColor="text1"/>
          <w:shd w:val="clear" w:color="auto" w:fill="FFFFFF"/>
        </w:rPr>
        <w:t>114年度立法院預算案於第6目「公報業務」項下「公報行政」中「業務費」之「委辦費」編列預算9,184萬7千元，係委託財團法人公共電視文化事業基金會辦理國會議事轉播經費。</w:t>
      </w:r>
    </w:p>
    <w:p w14:paraId="6FA67803" w14:textId="77777777" w:rsidR="00595F1B" w:rsidRPr="00C87651" w:rsidRDefault="00595F1B" w:rsidP="006E5674">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立法院自106年起委託公視基金會辦理國會頻道轉播業務，已達成國會議事公開化及透明化之目標。為進一步保障民眾知的權利，並配合國家語言發展推動、促進身心障礙者公共參與之權益，立法院允宜研議提供多族群語言翻譯及字幕服務之可行性，衡酌現有人力及科技輔助應用，於各項議事轉播時以即時或後製，提供多族群語言翻譯及精準字幕，俾利營造國家語言及多元族群發展之友善環境。</w:t>
      </w:r>
    </w:p>
    <w:p w14:paraId="6056F7A9" w14:textId="77777777" w:rsidR="00595F1B" w:rsidRPr="00C87651" w:rsidRDefault="00595F1B" w:rsidP="006E5674">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爰建請立法院於3個月內就國會頻道提供多族群語言翻譯及字幕之規劃，向立法院司法及法制委員會提出書面報告。</w:t>
      </w:r>
    </w:p>
    <w:p w14:paraId="0367EFE1"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提案人：陳俊宇</w:t>
      </w:r>
    </w:p>
    <w:p w14:paraId="456A4A47"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吳思瑤</w:t>
      </w:r>
    </w:p>
    <w:p w14:paraId="19B060D5" w14:textId="77777777" w:rsidR="00595F1B" w:rsidRPr="00C87651" w:rsidRDefault="00595F1B" w:rsidP="004006CC">
      <w:pPr>
        <w:pStyle w:val="0-"/>
        <w:spacing w:line="380" w:lineRule="exact"/>
        <w:rPr>
          <w:color w:val="000000" w:themeColor="text1"/>
          <w:shd w:val="clear" w:color="auto" w:fill="FFFFFF"/>
        </w:rPr>
      </w:pPr>
      <w:r w:rsidRPr="00C87651">
        <w:rPr>
          <w:rFonts w:hint="eastAsia"/>
          <w:color w:val="000000" w:themeColor="text1"/>
          <w:shd w:val="clear" w:color="auto" w:fill="FFFFFF"/>
        </w:rPr>
        <w:t>(三十四)</w:t>
      </w:r>
      <w:r w:rsidRPr="00C87651">
        <w:rPr>
          <w:color w:val="000000" w:themeColor="text1"/>
          <w:shd w:val="clear" w:color="auto" w:fill="FFFFFF"/>
        </w:rPr>
        <w:t>立法院於114年預算新增編列員工協助方案(EAP)，惟查，其辦理諮商之服務管道只透過電話預約、信箱聯繫以及每週</w:t>
      </w:r>
      <w:r w:rsidRPr="00C87651">
        <w:rPr>
          <w:rFonts w:hint="eastAsia"/>
          <w:color w:val="000000" w:themeColor="text1"/>
          <w:shd w:val="clear" w:color="auto" w:fill="FFFFFF"/>
        </w:rPr>
        <w:t>2</w:t>
      </w:r>
      <w:r w:rsidRPr="00C87651">
        <w:rPr>
          <w:color w:val="000000" w:themeColor="text1"/>
          <w:shd w:val="clear" w:color="auto" w:fill="FFFFFF"/>
        </w:rPr>
        <w:t>小時的諮詢門診，使用情況尚不明確，是否能滿足員工需求仍有待評估。另為提升健康服務之效能，是否應評估建立更完善的轉介機制，使員工能更便捷地獲取協助，為確保職員工的身心健康能獲得充分關注，爰請立法院於每個會期結束後</w:t>
      </w:r>
      <w:r w:rsidRPr="00C87651">
        <w:rPr>
          <w:rFonts w:hint="eastAsia"/>
          <w:color w:val="000000" w:themeColor="text1"/>
          <w:shd w:val="clear" w:color="auto" w:fill="FFFFFF"/>
        </w:rPr>
        <w:t>1</w:t>
      </w:r>
      <w:r w:rsidRPr="00C87651">
        <w:rPr>
          <w:color w:val="000000" w:themeColor="text1"/>
          <w:shd w:val="clear" w:color="auto" w:fill="FFFFFF"/>
        </w:rPr>
        <w:t>個月內，向立法院司法及法制委員會提出其員工協助方案(EAP)之成效報告。</w:t>
      </w:r>
    </w:p>
    <w:p w14:paraId="1E7F9975"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202EDB52"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吳思瑤</w:t>
      </w:r>
    </w:p>
    <w:p w14:paraId="40A0AD02" w14:textId="77777777" w:rsidR="00595F1B" w:rsidRPr="00C87651" w:rsidRDefault="00595F1B" w:rsidP="004006CC">
      <w:pPr>
        <w:pStyle w:val="0-"/>
        <w:spacing w:line="380" w:lineRule="exact"/>
        <w:rPr>
          <w:color w:val="000000" w:themeColor="text1"/>
          <w:shd w:val="clear" w:color="auto" w:fill="FFFFFF"/>
        </w:rPr>
      </w:pPr>
      <w:r w:rsidRPr="00C87651">
        <w:rPr>
          <w:rFonts w:hint="eastAsia"/>
          <w:color w:val="000000" w:themeColor="text1"/>
          <w:shd w:val="clear" w:color="auto" w:fill="FFFFFF"/>
        </w:rPr>
        <w:t>(三十五)</w:t>
      </w:r>
      <w:r w:rsidRPr="00C87651">
        <w:rPr>
          <w:color w:val="000000" w:themeColor="text1"/>
          <w:shd w:val="clear" w:color="auto" w:fill="FFFFFF"/>
        </w:rPr>
        <w:t>「公費助理健康檢查補助要點」將於114年1月1日正式施行，但迄113年12月，相關宣導活動仍有不足，為確保政策之順利實施，應明確落實宣導，宣導活動應包括多元的管道，例如電子郵件、網站公告、辦理實體或線上說明會等，確保</w:t>
      </w:r>
      <w:r w:rsidRPr="00C87651">
        <w:rPr>
          <w:rFonts w:hint="eastAsia"/>
          <w:color w:val="000000" w:themeColor="text1"/>
          <w:shd w:val="clear" w:color="auto" w:fill="FFFFFF"/>
        </w:rPr>
        <w:t>立法</w:t>
      </w:r>
      <w:r w:rsidRPr="00C87651">
        <w:rPr>
          <w:color w:val="000000" w:themeColor="text1"/>
          <w:shd w:val="clear" w:color="auto" w:fill="FFFFFF"/>
        </w:rPr>
        <w:t>院所屬公費助理及黨團助理能在施行前充分了解申請資格、流程等相關細節。此外，為了避免訊息傳達上的遺漏，宣導過程中應考慮設立回饋機制，讓公費助理及黨團助理能夠提出疑問並獲得即時回應，有效避免因訊息不充分造成爭議。爰請立法院於每個會期結束後</w:t>
      </w:r>
      <w:r w:rsidRPr="00C87651">
        <w:rPr>
          <w:rFonts w:hint="eastAsia"/>
          <w:color w:val="000000" w:themeColor="text1"/>
          <w:shd w:val="clear" w:color="auto" w:fill="FFFFFF"/>
        </w:rPr>
        <w:t>1</w:t>
      </w:r>
      <w:r w:rsidRPr="00C87651">
        <w:rPr>
          <w:color w:val="000000" w:themeColor="text1"/>
          <w:shd w:val="clear" w:color="auto" w:fill="FFFFFF"/>
        </w:rPr>
        <w:t>個月內，向立法院司法及法制委員會提出公費助理及黨團助理健檢實施成果報告。</w:t>
      </w:r>
    </w:p>
    <w:p w14:paraId="6F1A05DB"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545FA47C"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吳思瑤</w:t>
      </w:r>
    </w:p>
    <w:p w14:paraId="743601AF" w14:textId="77777777" w:rsidR="00595F1B" w:rsidRPr="00C87651" w:rsidRDefault="00595F1B" w:rsidP="004006CC">
      <w:pPr>
        <w:pStyle w:val="0-"/>
        <w:spacing w:line="380" w:lineRule="exact"/>
        <w:rPr>
          <w:color w:val="000000" w:themeColor="text1"/>
          <w:shd w:val="clear" w:color="auto" w:fill="FFFFFF"/>
        </w:rPr>
      </w:pPr>
      <w:r w:rsidRPr="00C87651">
        <w:rPr>
          <w:rFonts w:hint="eastAsia"/>
          <w:color w:val="000000" w:themeColor="text1"/>
          <w:shd w:val="clear" w:color="auto" w:fill="FFFFFF"/>
        </w:rPr>
        <w:t>(三十六)</w:t>
      </w:r>
      <w:r w:rsidRPr="00C87651">
        <w:rPr>
          <w:color w:val="000000" w:themeColor="text1"/>
          <w:shd w:val="clear" w:color="auto" w:fill="FFFFFF"/>
        </w:rPr>
        <w:t>114年度立法院預算案於第2目「委員問政業務」第3節「國會交流事務」編列預算6,759萬元，較113年度4,160萬元，新增編列2,599萬元。經查，新增編列預算主要分配於三大項目，包括：國外重要訪賓接待999萬元、辦理跨國國會交流論壇1,000萬元，以及國會聯誼會組團出訪500萬元。顯示立法院對於深化國際交流與鞏固外交關係的重視度提升。</w:t>
      </w:r>
    </w:p>
    <w:p w14:paraId="56EB9234" w14:textId="77777777" w:rsidR="00595F1B" w:rsidRPr="00C87651" w:rsidRDefault="00595F1B" w:rsidP="00EE4B7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為確保經費運用透明且符合預期目標，爰請立法院於每會期結束後</w:t>
      </w:r>
      <w:r w:rsidRPr="00C87651">
        <w:rPr>
          <w:rFonts w:hint="eastAsia"/>
          <w:color w:val="000000" w:themeColor="text1"/>
          <w:shd w:val="clear" w:color="auto" w:fill="FFFFFF"/>
        </w:rPr>
        <w:t>2</w:t>
      </w:r>
      <w:r w:rsidRPr="00C87651">
        <w:rPr>
          <w:color w:val="000000" w:themeColor="text1"/>
          <w:shd w:val="clear" w:color="auto" w:fill="FFFFFF"/>
        </w:rPr>
        <w:t>個月內，</w:t>
      </w:r>
      <w:r w:rsidRPr="00C87651">
        <w:rPr>
          <w:rFonts w:hint="eastAsia"/>
          <w:color w:val="000000" w:themeColor="text1"/>
          <w:shd w:val="clear" w:color="auto" w:fill="FFFFFF"/>
        </w:rPr>
        <w:t>針對上述預算科目</w:t>
      </w:r>
      <w:r w:rsidRPr="00C87651">
        <w:rPr>
          <w:color w:val="000000" w:themeColor="text1"/>
          <w:shd w:val="clear" w:color="auto" w:fill="FFFFFF"/>
        </w:rPr>
        <w:t>向立法院司法及法制委員會提出書面報告，</w:t>
      </w:r>
      <w:r w:rsidRPr="00C87651">
        <w:rPr>
          <w:rFonts w:hint="eastAsia"/>
          <w:color w:val="000000" w:themeColor="text1"/>
          <w:shd w:val="clear" w:color="auto" w:fill="FFFFFF"/>
        </w:rPr>
        <w:t>說明執行成效</w:t>
      </w:r>
      <w:r w:rsidRPr="00C87651">
        <w:rPr>
          <w:color w:val="000000" w:themeColor="text1"/>
          <w:shd w:val="clear" w:color="auto" w:fill="FFFFFF"/>
        </w:rPr>
        <w:t>，以作為次一年度相關預算審查之依據。同時，立法院國際事務處執行相關預算，應以捍衛國家主體性及主權的獨立現狀為核心目標，並始終以維護台灣主權與尊嚴為首要原則，避免任何損及國家利益的情形發生，力促台灣在國際舞台上贏得更廣泛的支持，讓世界看見台灣、了解台灣，認同台灣。</w:t>
      </w:r>
    </w:p>
    <w:p w14:paraId="2654CA01"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1DD65E89"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吳思瑤</w:t>
      </w:r>
    </w:p>
    <w:p w14:paraId="43F55CE6" w14:textId="77777777" w:rsidR="00595F1B" w:rsidRPr="00C87651" w:rsidRDefault="00595F1B" w:rsidP="004006CC">
      <w:pPr>
        <w:pStyle w:val="0-"/>
        <w:spacing w:line="380" w:lineRule="exact"/>
        <w:rPr>
          <w:color w:val="000000" w:themeColor="text1"/>
          <w:shd w:val="clear" w:color="auto" w:fill="FFFFFF"/>
        </w:rPr>
      </w:pPr>
      <w:r w:rsidRPr="00C87651">
        <w:rPr>
          <w:rFonts w:hint="eastAsia"/>
          <w:color w:val="000000" w:themeColor="text1"/>
          <w:shd w:val="clear" w:color="auto" w:fill="FFFFFF"/>
        </w:rPr>
        <w:t>(三十七)</w:t>
      </w:r>
      <w:r w:rsidRPr="00C87651">
        <w:rPr>
          <w:color w:val="000000" w:themeColor="text1"/>
          <w:shd w:val="clear" w:color="auto" w:fill="FFFFFF"/>
        </w:rPr>
        <w:t>為提升立法院同仁的健康意識，並建立規律運動的良好習慣，立法院於113年度與15家運動中心簽訂特約商店契約，旨在提供多元化的運動資源，鼓勵院內人員積極參與運動，改善身心健康。惟查，目前院內資源入口網站「人事園地」所列之特約商店，僅包括台灣銀行群賢分行及特力屋股份有限公司，尚未全面更新與新增運動中心的相關資訊。針對運動資源與特約優惠的宣導活動，應有具體推行之計畫及績效指標。若缺乏有效宣導，將導致員工對於相關福利政策的知悉度不足，無法發揮政策應有的效益。爰此，請立法院於</w:t>
      </w:r>
      <w:r w:rsidRPr="00C87651">
        <w:rPr>
          <w:rFonts w:hint="eastAsia"/>
          <w:color w:val="000000" w:themeColor="text1"/>
          <w:shd w:val="clear" w:color="auto" w:fill="FFFFFF"/>
        </w:rPr>
        <w:t>1</w:t>
      </w:r>
      <w:r w:rsidRPr="00C87651">
        <w:rPr>
          <w:color w:val="000000" w:themeColor="text1"/>
          <w:shd w:val="clear" w:color="auto" w:fill="FFFFFF"/>
        </w:rPr>
        <w:t>個月內提出書面報告，說明上述特約商店之簽約及宣導推動情形。</w:t>
      </w:r>
    </w:p>
    <w:p w14:paraId="36F9C70F"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27566CAF"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吳思瑤</w:t>
      </w:r>
    </w:p>
    <w:p w14:paraId="39942E12" w14:textId="77777777" w:rsidR="00595F1B" w:rsidRPr="00C87651" w:rsidRDefault="00595F1B" w:rsidP="004006CC">
      <w:pPr>
        <w:pStyle w:val="0-"/>
        <w:spacing w:line="380" w:lineRule="exact"/>
        <w:rPr>
          <w:color w:val="000000" w:themeColor="text1"/>
          <w:shd w:val="clear" w:color="auto" w:fill="FFFFFF"/>
        </w:rPr>
      </w:pPr>
      <w:r w:rsidRPr="00C87651">
        <w:rPr>
          <w:rFonts w:hint="eastAsia"/>
          <w:color w:val="000000" w:themeColor="text1"/>
          <w:shd w:val="clear" w:color="auto" w:fill="FFFFFF"/>
        </w:rPr>
        <w:t>(三十八)</w:t>
      </w:r>
      <w:r w:rsidRPr="00C87651">
        <w:rPr>
          <w:color w:val="000000" w:themeColor="text1"/>
          <w:shd w:val="clear" w:color="auto" w:fill="FFFFFF"/>
        </w:rPr>
        <w:t>有鑑於立法院公物屢遭立法委員惡意破壞，如砸毀備詢台螢幕、毀損麥克風，立法院卻未向損壞者求償，導致納稅人血汗錢遭浪費，立法院應針對損壞公物之求償及建立求償制度，爰建請立法院於3個月內向立法院司法及法制委員會提出書面報告。</w:t>
      </w:r>
    </w:p>
    <w:p w14:paraId="04B840BC"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2B9817C2"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連署人：吳宗憲　翁曉玲</w:t>
      </w:r>
    </w:p>
    <w:p w14:paraId="04D42E71" w14:textId="77777777" w:rsidR="00595F1B" w:rsidRPr="00C87651" w:rsidRDefault="00595F1B" w:rsidP="004006CC">
      <w:pPr>
        <w:pStyle w:val="0-"/>
        <w:spacing w:line="380" w:lineRule="exact"/>
        <w:rPr>
          <w:color w:val="000000" w:themeColor="text1"/>
          <w:shd w:val="clear" w:color="auto" w:fill="FFFFFF"/>
        </w:rPr>
      </w:pPr>
      <w:r w:rsidRPr="00C87651">
        <w:rPr>
          <w:rFonts w:hint="eastAsia"/>
          <w:color w:val="000000" w:themeColor="text1"/>
          <w:shd w:val="clear" w:color="auto" w:fill="FFFFFF"/>
        </w:rPr>
        <w:t>(三十九)</w:t>
      </w:r>
      <w:r w:rsidRPr="00C87651">
        <w:rPr>
          <w:color w:val="000000" w:themeColor="text1"/>
          <w:shd w:val="clear" w:color="auto" w:fill="FFFFFF"/>
        </w:rPr>
        <w:t>依據憲法法庭113年憲判字第9號判決，113年6月修正公布之立法院職權行使法部分條文，因牴觸憲法權力分立原則而失其效力。其中立法院職權行使法第</w:t>
      </w:r>
      <w:r w:rsidRPr="00C87651">
        <w:rPr>
          <w:rFonts w:hint="eastAsia"/>
          <w:color w:val="000000" w:themeColor="text1"/>
          <w:shd w:val="clear" w:color="auto" w:fill="FFFFFF"/>
        </w:rPr>
        <w:t>8</w:t>
      </w:r>
      <w:r w:rsidRPr="00C87651">
        <w:rPr>
          <w:color w:val="000000" w:themeColor="text1"/>
          <w:shd w:val="clear" w:color="auto" w:fill="FFFFFF"/>
        </w:rPr>
        <w:t>章、第</w:t>
      </w:r>
      <w:r w:rsidRPr="00C87651">
        <w:rPr>
          <w:rFonts w:hint="eastAsia"/>
          <w:color w:val="000000" w:themeColor="text1"/>
          <w:shd w:val="clear" w:color="auto" w:fill="FFFFFF"/>
        </w:rPr>
        <w:t>9</w:t>
      </w:r>
      <w:r w:rsidRPr="00C87651">
        <w:rPr>
          <w:color w:val="000000" w:themeColor="text1"/>
          <w:shd w:val="clear" w:color="auto" w:fill="FFFFFF"/>
        </w:rPr>
        <w:t>章之</w:t>
      </w:r>
      <w:r w:rsidRPr="00C87651">
        <w:rPr>
          <w:rFonts w:hint="eastAsia"/>
          <w:color w:val="000000" w:themeColor="text1"/>
          <w:shd w:val="clear" w:color="auto" w:fill="FFFFFF"/>
        </w:rPr>
        <w:t>1</w:t>
      </w:r>
      <w:r w:rsidRPr="00C87651">
        <w:rPr>
          <w:color w:val="000000" w:themeColor="text1"/>
          <w:shd w:val="clear" w:color="auto" w:fill="FFFFFF"/>
        </w:rPr>
        <w:t>，涉及立法院行使調查權之程序規定，部分修正條文（如第46條之1調查委員會之成員）並未違憲，將使行使調查權等程序或有需要依照新法調整。爰請立法院法制局就「立法院如何修</w:t>
      </w:r>
      <w:r w:rsidRPr="00C87651">
        <w:rPr>
          <w:rFonts w:hint="eastAsia"/>
          <w:color w:val="000000" w:themeColor="text1"/>
          <w:shd w:val="clear" w:color="auto" w:fill="FFFFFF"/>
        </w:rPr>
        <w:t>正</w:t>
      </w:r>
      <w:r w:rsidRPr="00C87651">
        <w:rPr>
          <w:color w:val="000000" w:themeColor="text1"/>
          <w:shd w:val="clear" w:color="auto" w:fill="FFFFFF"/>
        </w:rPr>
        <w:t>立法院職權</w:t>
      </w:r>
      <w:r w:rsidRPr="00C87651">
        <w:rPr>
          <w:rFonts w:hint="eastAsia"/>
          <w:color w:val="000000" w:themeColor="text1"/>
          <w:shd w:val="clear" w:color="auto" w:fill="FFFFFF"/>
        </w:rPr>
        <w:t>行使</w:t>
      </w:r>
      <w:r w:rsidRPr="00C87651">
        <w:rPr>
          <w:color w:val="000000" w:themeColor="text1"/>
          <w:shd w:val="clear" w:color="auto" w:fill="FFFFFF"/>
        </w:rPr>
        <w:t>法以符合113年憲判字第9號判決意旨」、「113年立法院職權行使法修正後應如何行使國會調查權」於3個月內擬具書面報告。</w:t>
      </w:r>
    </w:p>
    <w:p w14:paraId="5B066B08"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204504C6" w14:textId="77777777" w:rsidR="00595F1B" w:rsidRPr="00C87651" w:rsidRDefault="00595F1B" w:rsidP="00072A0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連署人：沈發惠　莊瑞雄　陳俊宇</w:t>
      </w:r>
    </w:p>
    <w:p w14:paraId="12D4E4DE" w14:textId="77777777" w:rsidR="00595F1B" w:rsidRPr="00C87651" w:rsidRDefault="00595F1B" w:rsidP="005129B0">
      <w:pPr>
        <w:pStyle w:val="0-"/>
        <w:spacing w:line="380" w:lineRule="exact"/>
        <w:ind w:leftChars="2" w:left="566" w:hanging="561"/>
        <w:rPr>
          <w:b/>
          <w:color w:val="000000" w:themeColor="text1"/>
          <w:shd w:val="clear" w:color="auto" w:fill="FFFFFF"/>
        </w:rPr>
      </w:pPr>
      <w:r w:rsidRPr="00C87651">
        <w:rPr>
          <w:rFonts w:hint="eastAsia"/>
          <w:b/>
          <w:color w:val="000000" w:themeColor="text1"/>
          <w:shd w:val="clear" w:color="auto" w:fill="FFFFFF"/>
        </w:rPr>
        <w:t>(三)中華民國</w:t>
      </w:r>
      <w:r w:rsidRPr="00C87651">
        <w:rPr>
          <w:b/>
          <w:color w:val="000000" w:themeColor="text1"/>
          <w:shd w:val="clear" w:color="auto" w:fill="FFFFFF"/>
        </w:rPr>
        <w:t>114</w:t>
      </w:r>
      <w:r w:rsidRPr="00C87651">
        <w:rPr>
          <w:rFonts w:hint="eastAsia"/>
          <w:b/>
          <w:color w:val="000000" w:themeColor="text1"/>
          <w:shd w:val="clear" w:color="auto" w:fill="FFFFFF"/>
        </w:rPr>
        <w:t>年度中央政府總預算案關於立法院主管收支部分</w:t>
      </w:r>
      <w:r w:rsidRPr="00C87651">
        <w:rPr>
          <w:b/>
          <w:color w:val="000000" w:themeColor="text1"/>
          <w:shd w:val="clear" w:color="auto" w:fill="FFFFFF"/>
        </w:rPr>
        <w:t>審查完竣，</w:t>
      </w:r>
      <w:r w:rsidRPr="00C87651">
        <w:rPr>
          <w:rFonts w:hint="eastAsia"/>
          <w:b/>
          <w:color w:val="000000" w:themeColor="text1"/>
          <w:shd w:val="clear" w:color="auto" w:fill="FFFFFF"/>
        </w:rPr>
        <w:t>提報院會，院會討論前，</w:t>
      </w:r>
      <w:r w:rsidRPr="00C87651">
        <w:rPr>
          <w:b/>
          <w:color w:val="000000" w:themeColor="text1"/>
          <w:shd w:val="clear" w:color="auto" w:fill="FFFFFF"/>
        </w:rPr>
        <w:t>須交由黨團協商</w:t>
      </w:r>
      <w:r w:rsidRPr="00C87651">
        <w:rPr>
          <w:rFonts w:hint="eastAsia"/>
          <w:b/>
          <w:color w:val="000000" w:themeColor="text1"/>
          <w:shd w:val="clear" w:color="auto" w:fill="FFFFFF"/>
        </w:rPr>
        <w:t>；院會討論時，由吳召集委員宗憲出席說明</w:t>
      </w:r>
      <w:r w:rsidRPr="00C87651">
        <w:rPr>
          <w:b/>
          <w:color w:val="000000" w:themeColor="text1"/>
          <w:shd w:val="clear" w:color="auto" w:fill="FFFFFF"/>
        </w:rPr>
        <w:t>。</w:t>
      </w:r>
    </w:p>
    <w:p w14:paraId="0C5CD053" w14:textId="77777777" w:rsidR="00595F1B" w:rsidRPr="00C87651" w:rsidRDefault="00595F1B" w:rsidP="005129B0">
      <w:pPr>
        <w:spacing w:line="360" w:lineRule="exact"/>
        <w:ind w:left="560"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shd w:val="clear" w:color="auto" w:fill="FFFFFF" w:themeFill="background1"/>
        </w:rPr>
        <w:t>二、本次會議通過之決議，依例文字授權主席及議事人員整理。</w:t>
      </w:r>
    </w:p>
    <w:p w14:paraId="5FB0B20E" w14:textId="77777777" w:rsidR="00595F1B" w:rsidRPr="00C87651" w:rsidRDefault="00595F1B" w:rsidP="005129B0">
      <w:pPr>
        <w:spacing w:line="360" w:lineRule="exact"/>
        <w:ind w:left="619" w:hangingChars="221" w:hanging="619"/>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散會</w:t>
      </w:r>
    </w:p>
    <w:p w14:paraId="18AB9BE1" w14:textId="77777777" w:rsidR="00595F1B" w:rsidRPr="00C87651" w:rsidRDefault="00595F1B" w:rsidP="005129B0">
      <w:pPr>
        <w:spacing w:line="360" w:lineRule="exact"/>
        <w:ind w:left="619" w:hangingChars="221" w:hanging="619"/>
        <w:contextualSpacing/>
        <w:jc w:val="both"/>
        <w:rPr>
          <w:rFonts w:ascii="標楷體" w:eastAsia="標楷體" w:hAnsi="標楷體" w:cs="標楷體"/>
          <w:b/>
          <w:color w:val="000000" w:themeColor="text1"/>
          <w:kern w:val="0"/>
          <w:sz w:val="28"/>
          <w:szCs w:val="28"/>
        </w:rPr>
      </w:pPr>
    </w:p>
    <w:p w14:paraId="0A87C395" w14:textId="77777777" w:rsidR="00595F1B" w:rsidRPr="00C87651" w:rsidRDefault="00595F1B" w:rsidP="00320AAE">
      <w:pPr>
        <w:kinsoku w:val="0"/>
        <w:spacing w:line="360" w:lineRule="exact"/>
        <w:ind w:left="536" w:hangingChars="200" w:hanging="536"/>
        <w:contextualSpacing/>
        <w:jc w:val="both"/>
        <w:rPr>
          <w:rFonts w:ascii="標楷體" w:eastAsia="標楷體" w:hAnsi="標楷體"/>
          <w:color w:val="000000" w:themeColor="text1"/>
          <w:spacing w:val="-6"/>
          <w:sz w:val="28"/>
          <w:szCs w:val="28"/>
        </w:rPr>
        <w:sectPr w:rsidR="00595F1B" w:rsidRPr="00C87651" w:rsidSect="008B4AD7">
          <w:footerReference w:type="default" r:id="rId42"/>
          <w:pgSz w:w="11906" w:h="16838"/>
          <w:pgMar w:top="992" w:right="1701" w:bottom="1134" w:left="1701" w:header="851" w:footer="992" w:gutter="0"/>
          <w:cols w:space="425"/>
          <w:docGrid w:type="lines" w:linePitch="360"/>
        </w:sectPr>
      </w:pPr>
    </w:p>
    <w:p w14:paraId="1566F17D" w14:textId="77777777" w:rsidR="00595F1B" w:rsidRPr="00C87651" w:rsidRDefault="00595F1B" w:rsidP="00E76D8D">
      <w:pPr>
        <w:pStyle w:val="Default"/>
        <w:spacing w:afterLines="50" w:after="180" w:line="360" w:lineRule="exact"/>
        <w:ind w:left="849" w:hangingChars="303" w:hanging="849"/>
        <w:jc w:val="distribute"/>
        <w:outlineLvl w:val="2"/>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立法院第11屆第2會期司法及法制委員會第21次全體委員會議議事錄</w:t>
      </w:r>
    </w:p>
    <w:p w14:paraId="294B1164" w14:textId="77777777" w:rsidR="00595F1B" w:rsidRPr="00C87651" w:rsidRDefault="00595F1B" w:rsidP="00BC4FAA">
      <w:pPr>
        <w:pStyle w:val="Default"/>
        <w:spacing w:line="360" w:lineRule="exact"/>
        <w:ind w:left="848" w:hangingChars="303" w:hanging="848"/>
        <w:rPr>
          <w:rFonts w:ascii="標楷體" w:eastAsia="標楷體" w:hAnsi="標楷體"/>
          <w:color w:val="000000" w:themeColor="text1"/>
          <w:spacing w:val="-10"/>
          <w:sz w:val="28"/>
          <w:szCs w:val="28"/>
        </w:rPr>
      </w:pPr>
      <w:r w:rsidRPr="00C87651">
        <w:rPr>
          <w:rFonts w:ascii="標楷體" w:eastAsia="標楷體" w:hAnsi="標楷體" w:hint="eastAsia"/>
          <w:color w:val="000000" w:themeColor="text1"/>
          <w:sz w:val="28"/>
          <w:szCs w:val="28"/>
        </w:rPr>
        <w:t>時　　間：</w:t>
      </w:r>
      <w:r w:rsidRPr="00C87651">
        <w:rPr>
          <w:rFonts w:ascii="標楷體" w:eastAsia="標楷體" w:hAnsi="標楷體" w:hint="eastAsia"/>
          <w:color w:val="000000" w:themeColor="text1"/>
          <w:spacing w:val="-10"/>
          <w:sz w:val="28"/>
          <w:szCs w:val="28"/>
        </w:rPr>
        <w:t>中華民國</w:t>
      </w:r>
      <w:r w:rsidRPr="00C87651">
        <w:rPr>
          <w:rFonts w:ascii="標楷體" w:eastAsia="標楷體" w:hAnsi="標楷體"/>
          <w:color w:val="000000" w:themeColor="text1"/>
          <w:spacing w:val="-10"/>
          <w:sz w:val="28"/>
          <w:szCs w:val="28"/>
        </w:rPr>
        <w:t>113年12月23日（星期一）上午9時3分至</w:t>
      </w:r>
      <w:r w:rsidRPr="00C87651">
        <w:rPr>
          <w:rFonts w:ascii="標楷體" w:eastAsia="標楷體" w:hAnsi="標楷體" w:hint="eastAsia"/>
          <w:color w:val="000000" w:themeColor="text1"/>
          <w:spacing w:val="-10"/>
          <w:sz w:val="28"/>
          <w:szCs w:val="28"/>
        </w:rPr>
        <w:t>12</w:t>
      </w:r>
      <w:r w:rsidRPr="00C87651">
        <w:rPr>
          <w:rFonts w:ascii="標楷體" w:eastAsia="標楷體" w:hAnsi="標楷體"/>
          <w:color w:val="000000" w:themeColor="text1"/>
          <w:spacing w:val="-10"/>
          <w:sz w:val="28"/>
          <w:szCs w:val="28"/>
        </w:rPr>
        <w:t>時</w:t>
      </w:r>
      <w:r w:rsidRPr="00C87651">
        <w:rPr>
          <w:rFonts w:ascii="標楷體" w:eastAsia="標楷體" w:hAnsi="標楷體" w:hint="eastAsia"/>
          <w:color w:val="000000" w:themeColor="text1"/>
          <w:spacing w:val="-10"/>
          <w:sz w:val="28"/>
          <w:szCs w:val="28"/>
        </w:rPr>
        <w:t>2</w:t>
      </w:r>
      <w:r w:rsidRPr="00C87651">
        <w:rPr>
          <w:rFonts w:ascii="標楷體" w:eastAsia="標楷體" w:hAnsi="標楷體"/>
          <w:color w:val="000000" w:themeColor="text1"/>
          <w:spacing w:val="-10"/>
          <w:sz w:val="28"/>
          <w:szCs w:val="28"/>
        </w:rPr>
        <w:t>8分</w:t>
      </w:r>
    </w:p>
    <w:p w14:paraId="3FE70005" w14:textId="77777777" w:rsidR="00595F1B" w:rsidRPr="00C87651" w:rsidRDefault="00595F1B" w:rsidP="00D45A5C">
      <w:pPr>
        <w:pStyle w:val="Default"/>
        <w:spacing w:line="360" w:lineRule="exact"/>
        <w:ind w:left="848" w:hangingChars="303" w:hanging="848"/>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地　　點：本院紅樓</w:t>
      </w:r>
      <w:r w:rsidRPr="00C87651">
        <w:rPr>
          <w:rFonts w:ascii="標楷體" w:eastAsia="標楷體" w:hAnsi="標楷體"/>
          <w:color w:val="000000" w:themeColor="text1"/>
          <w:sz w:val="28"/>
          <w:szCs w:val="28"/>
        </w:rPr>
        <w:t>302會議室</w:t>
      </w:r>
    </w:p>
    <w:p w14:paraId="1BF89FBA" w14:textId="77777777" w:rsidR="00595F1B" w:rsidRPr="00C87651" w:rsidRDefault="00595F1B" w:rsidP="00DE0D19">
      <w:pPr>
        <w:pStyle w:val="Default"/>
        <w:spacing w:line="360" w:lineRule="exact"/>
        <w:ind w:left="1386" w:hangingChars="495" w:hanging="1386"/>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出席委員：羅智強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陳俊宇</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吳思瑤</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鍾佳濱</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黃國昌</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翁曉玲</w:t>
      </w:r>
    </w:p>
    <w:p w14:paraId="2C14693B" w14:textId="77777777" w:rsidR="00595F1B" w:rsidRPr="00C87651" w:rsidRDefault="00595F1B" w:rsidP="00E76D8D">
      <w:pPr>
        <w:pStyle w:val="Default"/>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沈發惠</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傅崐萁</w:t>
      </w:r>
    </w:p>
    <w:p w14:paraId="2615BAED" w14:textId="77777777" w:rsidR="00595F1B" w:rsidRPr="00C87651" w:rsidRDefault="00595F1B" w:rsidP="00D45A5C">
      <w:pPr>
        <w:pStyle w:val="Default"/>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委員出席1</w:t>
      </w:r>
      <w:r w:rsidRPr="00C87651">
        <w:rPr>
          <w:rFonts w:ascii="標楷體" w:eastAsia="標楷體" w:hAnsi="標楷體"/>
          <w:color w:val="000000" w:themeColor="text1"/>
          <w:sz w:val="28"/>
          <w:szCs w:val="28"/>
        </w:rPr>
        <w:t>0</w:t>
      </w:r>
      <w:r w:rsidRPr="00C87651">
        <w:rPr>
          <w:rFonts w:ascii="標楷體" w:eastAsia="標楷體" w:hAnsi="標楷體" w:hint="eastAsia"/>
          <w:color w:val="000000" w:themeColor="text1"/>
          <w:sz w:val="28"/>
          <w:szCs w:val="28"/>
        </w:rPr>
        <w:t>人</w:t>
      </w:r>
    </w:p>
    <w:p w14:paraId="2AB0DC4F" w14:textId="77777777" w:rsidR="00595F1B" w:rsidRPr="00C87651" w:rsidRDefault="00595F1B" w:rsidP="00D45A5C">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列席委員：鄭正鈐</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洪孟楷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陳菁徽</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葉元之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楊瓊瓔</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王義川</w:t>
      </w:r>
      <w:r w:rsidRPr="00C87651">
        <w:rPr>
          <w:rFonts w:ascii="標楷體" w:eastAsia="標楷體" w:hAnsi="標楷體"/>
          <w:color w:val="000000" w:themeColor="text1"/>
          <w:sz w:val="28"/>
          <w:szCs w:val="28"/>
        </w:rPr>
        <w:tab/>
      </w:r>
    </w:p>
    <w:p w14:paraId="5E007DBE" w14:textId="77777777" w:rsidR="00595F1B" w:rsidRPr="00C87651" w:rsidRDefault="00595F1B" w:rsidP="00D45A5C">
      <w:pPr>
        <w:pStyle w:val="Default"/>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委員列席6人</w:t>
      </w:r>
    </w:p>
    <w:p w14:paraId="53E4C0F5" w14:textId="77777777" w:rsidR="00595F1B" w:rsidRPr="00C87651" w:rsidRDefault="00595F1B" w:rsidP="00FD46C1">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列席官員：行政院人事行政總處人事長　蘇俊榮</w:t>
      </w:r>
    </w:p>
    <w:p w14:paraId="09CB562B" w14:textId="77777777" w:rsidR="00595F1B" w:rsidRPr="00C87651" w:rsidRDefault="00595F1B" w:rsidP="00FD46C1">
      <w:pPr>
        <w:pStyle w:val="Default"/>
        <w:spacing w:line="360" w:lineRule="exact"/>
        <w:ind w:leftChars="353" w:left="847" w:firstLineChars="502" w:firstLine="1406"/>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公務人力發展學院院長　陳明忠</w:t>
      </w:r>
    </w:p>
    <w:p w14:paraId="58B556F5" w14:textId="77777777" w:rsidR="00595F1B" w:rsidRPr="00C87651" w:rsidRDefault="00595F1B" w:rsidP="00FD46C1">
      <w:pPr>
        <w:pStyle w:val="Default"/>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行政院主計總處公務預算處簡任視察　李培源</w:t>
      </w:r>
    </w:p>
    <w:p w14:paraId="3FD5DCB4" w14:textId="77777777" w:rsidR="00595F1B" w:rsidRPr="00C87651" w:rsidRDefault="00595F1B" w:rsidP="00BC4FAA">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　　席：鍾召集委員佳濱</w:t>
      </w:r>
    </w:p>
    <w:p w14:paraId="0A80CE38" w14:textId="77777777" w:rsidR="00595F1B" w:rsidRPr="00C87651" w:rsidRDefault="00595F1B" w:rsidP="00BC4FAA">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0A73F23E" w14:textId="77777777" w:rsidR="00595F1B" w:rsidRPr="00C87651" w:rsidRDefault="00595F1B" w:rsidP="00BC4FAA">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1D20FB55" w14:textId="77777777" w:rsidR="00595F1B" w:rsidRPr="00C87651" w:rsidRDefault="00595F1B" w:rsidP="008C02AF">
      <w:pPr>
        <w:pStyle w:val="Default"/>
        <w:tabs>
          <w:tab w:val="left" w:pos="5529"/>
        </w:tabs>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1556B84F" w14:textId="77777777" w:rsidR="00595F1B" w:rsidRPr="00C87651" w:rsidRDefault="00595F1B" w:rsidP="00FD46C1">
      <w:pPr>
        <w:pStyle w:val="Default"/>
        <w:tabs>
          <w:tab w:val="left" w:pos="5529"/>
        </w:tabs>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r w:rsidRPr="00C87651">
        <w:rPr>
          <w:rFonts w:ascii="標楷體" w:eastAsia="標楷體" w:hAnsi="標楷體"/>
          <w:color w:val="000000" w:themeColor="text1"/>
          <w:sz w:val="28"/>
          <w:szCs w:val="28"/>
        </w:rPr>
        <w:tab/>
      </w:r>
    </w:p>
    <w:p w14:paraId="3AE96CAA" w14:textId="77777777" w:rsidR="00595F1B" w:rsidRPr="00C87651" w:rsidRDefault="00595F1B" w:rsidP="00FD46C1">
      <w:pPr>
        <w:pStyle w:val="Default"/>
        <w:tabs>
          <w:tab w:val="left" w:pos="5529"/>
        </w:tabs>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27FA97EA" w14:textId="77777777" w:rsidR="00595F1B" w:rsidRPr="00C87651" w:rsidRDefault="00595F1B" w:rsidP="00774A02">
      <w:pPr>
        <w:pStyle w:val="Default"/>
        <w:spacing w:beforeLines="50" w:before="180" w:line="360" w:lineRule="exact"/>
        <w:ind w:leftChars="353" w:left="847" w:firstLineChars="101" w:firstLine="283"/>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報告事項</w:t>
      </w:r>
    </w:p>
    <w:p w14:paraId="53A2C3E6" w14:textId="77777777" w:rsidR="00595F1B" w:rsidRPr="00C87651" w:rsidRDefault="00595F1B" w:rsidP="004F1D41">
      <w:pPr>
        <w:pStyle w:val="Default"/>
        <w:spacing w:line="360" w:lineRule="exact"/>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宣讀上次會議議事錄。</w:t>
      </w:r>
    </w:p>
    <w:p w14:paraId="26422ADE" w14:textId="77777777" w:rsidR="00595F1B" w:rsidRPr="00C87651" w:rsidRDefault="00595F1B" w:rsidP="004F1D41">
      <w:pPr>
        <w:pStyle w:val="Default"/>
        <w:spacing w:line="360" w:lineRule="exact"/>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決定：確定。</w:t>
      </w:r>
    </w:p>
    <w:p w14:paraId="53735818" w14:textId="77777777" w:rsidR="00595F1B" w:rsidRPr="00C87651" w:rsidRDefault="00595F1B" w:rsidP="00774A02">
      <w:pPr>
        <w:pStyle w:val="Default"/>
        <w:spacing w:beforeLines="50" w:before="180" w:line="360" w:lineRule="exact"/>
        <w:ind w:leftChars="353" w:left="847" w:firstLineChars="101" w:firstLine="283"/>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討論事項</w:t>
      </w:r>
    </w:p>
    <w:p w14:paraId="0B077B92" w14:textId="77777777" w:rsidR="00595F1B" w:rsidRPr="00C87651" w:rsidRDefault="00595F1B" w:rsidP="00272B01">
      <w:pPr>
        <w:pStyle w:val="Default"/>
        <w:spacing w:line="360" w:lineRule="exact"/>
        <w:ind w:left="560" w:hangingChars="200" w:hanging="5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一、繼續審查114年度中央政府總預算案關於行政院人事行政總處及所屬主管收支部分。</w:t>
      </w:r>
    </w:p>
    <w:p w14:paraId="391C4444" w14:textId="77777777" w:rsidR="00595F1B" w:rsidRPr="00C87651" w:rsidRDefault="00595F1B" w:rsidP="00272B01">
      <w:pPr>
        <w:pStyle w:val="Default"/>
        <w:spacing w:line="360" w:lineRule="exact"/>
        <w:ind w:left="560" w:hangingChars="200" w:hanging="5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二、繼續審查114年度中央政府總預算案附屬單位預算非營業部分關於行政院人事行政總處主管「中央公教人員急難救助基金」收支部分。</w:t>
      </w:r>
    </w:p>
    <w:p w14:paraId="0C73AF56" w14:textId="77777777" w:rsidR="00595F1B" w:rsidRPr="00C87651" w:rsidRDefault="00595F1B" w:rsidP="002F3FE7">
      <w:pPr>
        <w:pStyle w:val="Default"/>
        <w:spacing w:line="360" w:lineRule="exact"/>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決議：</w:t>
      </w:r>
    </w:p>
    <w:p w14:paraId="4D1A266C" w14:textId="77777777" w:rsidR="00595F1B" w:rsidRPr="00C87651" w:rsidRDefault="00595F1B" w:rsidP="00DE445A">
      <w:pPr>
        <w:spacing w:line="400" w:lineRule="exact"/>
        <w:ind w:left="560"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w:t>
      </w:r>
      <w:bookmarkStart w:id="518" w:name="_Hlk20681751"/>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14</w:t>
      </w:r>
      <w:r w:rsidRPr="00C87651">
        <w:rPr>
          <w:rFonts w:ascii="標楷體" w:eastAsia="標楷體" w:hAnsi="標楷體" w:hint="eastAsia"/>
          <w:color w:val="000000" w:themeColor="text1"/>
          <w:sz w:val="28"/>
          <w:szCs w:val="28"/>
        </w:rPr>
        <w:t>年度中央政府總預算案關於行政院人事行政總處及所屬主管收支部分</w:t>
      </w:r>
      <w:bookmarkEnd w:id="518"/>
      <w:r w:rsidRPr="00C87651">
        <w:rPr>
          <w:rFonts w:ascii="標楷體" w:eastAsia="標楷體" w:hAnsi="標楷體" w:hint="eastAsia"/>
          <w:color w:val="000000" w:themeColor="text1"/>
          <w:sz w:val="28"/>
          <w:szCs w:val="28"/>
        </w:rPr>
        <w:t>：</w:t>
      </w:r>
    </w:p>
    <w:p w14:paraId="7F40CF34" w14:textId="77777777" w:rsidR="00595F1B" w:rsidRPr="00C87651" w:rsidRDefault="00595F1B" w:rsidP="003A2A16">
      <w:pPr>
        <w:snapToGrid w:val="0"/>
        <w:rPr>
          <w:rFonts w:ascii="標楷體" w:eastAsia="標楷體" w:hAnsi="標楷體"/>
          <w:color w:val="000000" w:themeColor="text1"/>
          <w:sz w:val="28"/>
          <w:szCs w:val="28"/>
        </w:rPr>
      </w:pPr>
      <w:r w:rsidRPr="00C87651">
        <w:rPr>
          <w:rFonts w:ascii="標楷體" w:eastAsia="標楷體" w:hAnsi="標楷體" w:hint="eastAsia"/>
          <w:b/>
          <w:color w:val="000000" w:themeColor="text1"/>
          <w:sz w:val="28"/>
          <w:szCs w:val="28"/>
        </w:rPr>
        <w:t>（一）</w:t>
      </w:r>
      <w:r w:rsidRPr="00C87651">
        <w:rPr>
          <w:rFonts w:ascii="標楷體" w:eastAsia="標楷體" w:hAnsi="標楷體"/>
          <w:b/>
          <w:color w:val="000000" w:themeColor="text1"/>
          <w:sz w:val="28"/>
          <w:szCs w:val="28"/>
        </w:rPr>
        <w:t>歲入部分</w:t>
      </w:r>
    </w:p>
    <w:p w14:paraId="7459F327" w14:textId="77777777" w:rsidR="00595F1B" w:rsidRPr="00C87651" w:rsidRDefault="00595F1B" w:rsidP="00AB4210">
      <w:pPr>
        <w:snapToGrid w:val="0"/>
        <w:ind w:leftChars="50" w:left="120"/>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第2款 罰款及賠償收入</w:t>
      </w:r>
    </w:p>
    <w:p w14:paraId="39D20359" w14:textId="77777777" w:rsidR="00595F1B" w:rsidRPr="00C87651" w:rsidRDefault="00595F1B" w:rsidP="00AB4210">
      <w:pPr>
        <w:snapToGrid w:val="0"/>
        <w:ind w:leftChars="150" w:left="360"/>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第7項 人事行政總處，無列數。</w:t>
      </w:r>
    </w:p>
    <w:p w14:paraId="48D741A0" w14:textId="77777777" w:rsidR="00595F1B" w:rsidRPr="00C87651" w:rsidRDefault="00595F1B" w:rsidP="00AB4210">
      <w:pPr>
        <w:snapToGrid w:val="0"/>
        <w:ind w:leftChars="150" w:left="360"/>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第8項 公務人力發展學院，無列數。</w:t>
      </w:r>
    </w:p>
    <w:p w14:paraId="04FD7E3B" w14:textId="77777777" w:rsidR="00595F1B" w:rsidRPr="00C87651" w:rsidRDefault="00595F1B" w:rsidP="00AB4210">
      <w:pPr>
        <w:snapToGrid w:val="0"/>
        <w:ind w:leftChars="50" w:left="120"/>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第4款 財產收入</w:t>
      </w:r>
    </w:p>
    <w:p w14:paraId="0BE04E84" w14:textId="77777777" w:rsidR="00595F1B" w:rsidRPr="00C87651" w:rsidRDefault="00595F1B" w:rsidP="00AB4210">
      <w:pPr>
        <w:snapToGrid w:val="0"/>
        <w:ind w:leftChars="150" w:left="360"/>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第8項 人事行政總處32萬2千元，照列。</w:t>
      </w:r>
    </w:p>
    <w:p w14:paraId="3730D075" w14:textId="77777777" w:rsidR="00595F1B" w:rsidRPr="00C87651" w:rsidRDefault="00595F1B" w:rsidP="00AB4210">
      <w:pPr>
        <w:snapToGrid w:val="0"/>
        <w:ind w:leftChars="150" w:left="360"/>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第9項 公務人力發展學院3,855萬5千元，照列。</w:t>
      </w:r>
    </w:p>
    <w:p w14:paraId="66B9DC50" w14:textId="77777777" w:rsidR="00595F1B" w:rsidRPr="00C87651" w:rsidRDefault="00595F1B" w:rsidP="00AB4210">
      <w:pPr>
        <w:snapToGrid w:val="0"/>
        <w:ind w:leftChars="50" w:left="120"/>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第7款 其他收入</w:t>
      </w:r>
    </w:p>
    <w:p w14:paraId="0345D1AB" w14:textId="77777777" w:rsidR="00595F1B" w:rsidRPr="00C87651" w:rsidRDefault="00595F1B" w:rsidP="00AB4210">
      <w:pPr>
        <w:snapToGrid w:val="0"/>
        <w:ind w:leftChars="150" w:left="360"/>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第8項 人事行政總處1萬1千元，照列。</w:t>
      </w:r>
    </w:p>
    <w:p w14:paraId="2889301D" w14:textId="77777777" w:rsidR="00595F1B" w:rsidRPr="00C87651" w:rsidRDefault="00595F1B" w:rsidP="00AB4210">
      <w:pPr>
        <w:snapToGrid w:val="0"/>
        <w:ind w:leftChars="150" w:left="360"/>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第9項 公務人力發展學院22萬元，照列。</w:t>
      </w:r>
    </w:p>
    <w:p w14:paraId="32079BB6" w14:textId="77777777" w:rsidR="00595F1B" w:rsidRPr="00C87651" w:rsidRDefault="00595F1B" w:rsidP="00AB4210">
      <w:pPr>
        <w:snapToGrid w:val="0"/>
        <w:ind w:leftChars="1" w:left="2"/>
        <w:rPr>
          <w:rFonts w:ascii="標楷體" w:eastAsia="標楷體" w:hAnsi="標楷體"/>
          <w:color w:val="000000" w:themeColor="text1"/>
          <w:sz w:val="28"/>
          <w:szCs w:val="28"/>
        </w:rPr>
      </w:pPr>
      <w:r w:rsidRPr="00C87651">
        <w:rPr>
          <w:rFonts w:ascii="標楷體" w:eastAsia="標楷體" w:hAnsi="標楷體" w:hint="eastAsia"/>
          <w:b/>
          <w:color w:val="000000" w:themeColor="text1"/>
          <w:sz w:val="28"/>
          <w:szCs w:val="28"/>
        </w:rPr>
        <w:t>（二）</w:t>
      </w:r>
      <w:r w:rsidRPr="00C87651">
        <w:rPr>
          <w:rFonts w:ascii="標楷體" w:eastAsia="標楷體" w:hAnsi="標楷體"/>
          <w:b/>
          <w:color w:val="000000" w:themeColor="text1"/>
          <w:sz w:val="28"/>
          <w:szCs w:val="28"/>
        </w:rPr>
        <w:t>歲出部分</w:t>
      </w:r>
    </w:p>
    <w:p w14:paraId="68ED510F" w14:textId="77777777" w:rsidR="00595F1B" w:rsidRPr="00C87651" w:rsidRDefault="00595F1B" w:rsidP="00AB4210">
      <w:pPr>
        <w:snapToGrid w:val="0"/>
        <w:ind w:leftChars="50" w:left="120"/>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第2款 行政院主管</w:t>
      </w:r>
    </w:p>
    <w:p w14:paraId="734B9246" w14:textId="77777777" w:rsidR="00595F1B" w:rsidRPr="00C87651" w:rsidRDefault="00595F1B" w:rsidP="00AB4210">
      <w:pPr>
        <w:snapToGrid w:val="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第3項 人事行政總處</w:t>
      </w:r>
      <w:r w:rsidRPr="00C87651">
        <w:rPr>
          <w:rFonts w:ascii="標楷體" w:eastAsia="標楷體" w:hAnsi="標楷體" w:hint="eastAsia"/>
          <w:color w:val="000000" w:themeColor="text1"/>
          <w:sz w:val="28"/>
          <w:szCs w:val="28"/>
        </w:rPr>
        <w:t>原列</w:t>
      </w:r>
      <w:r w:rsidRPr="00C87651">
        <w:rPr>
          <w:rFonts w:ascii="標楷體" w:eastAsia="標楷體" w:hAnsi="標楷體"/>
          <w:color w:val="000000" w:themeColor="text1"/>
          <w:sz w:val="28"/>
          <w:szCs w:val="28"/>
        </w:rPr>
        <w:t>23億6,159萬元</w:t>
      </w:r>
      <w:r w:rsidRPr="00C87651">
        <w:rPr>
          <w:rFonts w:ascii="標楷體" w:eastAsia="標楷體" w:hAnsi="標楷體" w:hint="eastAsia"/>
          <w:color w:val="000000" w:themeColor="text1"/>
          <w:sz w:val="28"/>
          <w:szCs w:val="28"/>
        </w:rPr>
        <w:t>，減列第2目</w:t>
      </w:r>
      <w:r w:rsidRPr="00C87651">
        <w:rPr>
          <w:rFonts w:ascii="標楷體" w:eastAsia="標楷體" w:hAnsi="標楷體"/>
          <w:color w:val="000000" w:themeColor="text1"/>
          <w:sz w:val="28"/>
          <w:szCs w:val="28"/>
        </w:rPr>
        <w:t>「人事行政之政策規劃執行及發展」</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50</w:t>
      </w:r>
      <w:r w:rsidRPr="00C87651">
        <w:rPr>
          <w:rFonts w:ascii="標楷體" w:eastAsia="標楷體" w:hAnsi="標楷體" w:hint="eastAsia"/>
          <w:color w:val="000000" w:themeColor="text1"/>
          <w:sz w:val="28"/>
          <w:szCs w:val="28"/>
        </w:rPr>
        <w:t>萬元(科目自行調整)，其餘均照列，改列為</w:t>
      </w:r>
      <w:r w:rsidRPr="00C87651">
        <w:rPr>
          <w:rFonts w:ascii="標楷體" w:eastAsia="標楷體" w:hAnsi="標楷體"/>
          <w:color w:val="000000" w:themeColor="text1"/>
          <w:sz w:val="28"/>
          <w:szCs w:val="28"/>
        </w:rPr>
        <w:t>23億6,</w:t>
      </w:r>
      <w:r w:rsidRPr="00C87651">
        <w:rPr>
          <w:rFonts w:ascii="標楷體" w:eastAsia="標楷體" w:hAnsi="標楷體" w:hint="eastAsia"/>
          <w:color w:val="000000" w:themeColor="text1"/>
          <w:sz w:val="28"/>
          <w:szCs w:val="28"/>
        </w:rPr>
        <w:t>0</w:t>
      </w:r>
      <w:r w:rsidRPr="00C87651">
        <w:rPr>
          <w:rFonts w:ascii="標楷體" w:eastAsia="標楷體" w:hAnsi="標楷體"/>
          <w:color w:val="000000" w:themeColor="text1"/>
          <w:sz w:val="28"/>
          <w:szCs w:val="28"/>
        </w:rPr>
        <w:t>09萬元。</w:t>
      </w:r>
    </w:p>
    <w:p w14:paraId="353781DD" w14:textId="77777777" w:rsidR="00595F1B" w:rsidRPr="00C87651" w:rsidRDefault="00595F1B" w:rsidP="00AB4210">
      <w:pPr>
        <w:snapToGrid w:val="0"/>
        <w:ind w:leftChars="150" w:left="1201" w:hangingChars="300" w:hanging="841"/>
        <w:jc w:val="both"/>
        <w:rPr>
          <w:rFonts w:ascii="標楷體" w:eastAsia="標楷體" w:hAnsi="標楷體"/>
          <w:b/>
          <w:bCs/>
          <w:color w:val="000000" w:themeColor="text1"/>
          <w:sz w:val="28"/>
          <w:szCs w:val="28"/>
        </w:rPr>
      </w:pPr>
      <w:r w:rsidRPr="00C87651">
        <w:rPr>
          <w:rFonts w:ascii="標楷體" w:eastAsia="標楷體" w:hAnsi="標楷體"/>
          <w:b/>
          <w:bCs/>
          <w:color w:val="000000" w:themeColor="text1"/>
          <w:sz w:val="28"/>
          <w:szCs w:val="28"/>
        </w:rPr>
        <w:t>本項提案</w:t>
      </w:r>
      <w:r w:rsidRPr="00C87651">
        <w:rPr>
          <w:rFonts w:ascii="標楷體" w:eastAsia="標楷體" w:hAnsi="標楷體" w:hint="eastAsia"/>
          <w:b/>
          <w:bCs/>
          <w:color w:val="000000" w:themeColor="text1"/>
          <w:sz w:val="28"/>
          <w:szCs w:val="28"/>
        </w:rPr>
        <w:t>3</w:t>
      </w:r>
      <w:r w:rsidRPr="00C87651">
        <w:rPr>
          <w:rFonts w:ascii="標楷體" w:eastAsia="標楷體" w:hAnsi="標楷體"/>
          <w:b/>
          <w:bCs/>
          <w:color w:val="000000" w:themeColor="text1"/>
          <w:sz w:val="28"/>
          <w:szCs w:val="28"/>
        </w:rPr>
        <w:t>案，保留，送院會處理：</w:t>
      </w:r>
    </w:p>
    <w:p w14:paraId="2D7DCDA2" w14:textId="77777777" w:rsidR="00595F1B" w:rsidRPr="00C87651" w:rsidRDefault="00595F1B" w:rsidP="00A66D6E">
      <w:pPr>
        <w:numPr>
          <w:ilvl w:val="0"/>
          <w:numId w:val="41"/>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行政院人事行政總處派員出國計畫預算總表合計編列1,918千元，類別包含出國考察計畫5項、出國開會計畫1項、出國實習1項。其中考察計畫部分，包含赴德國考察公部門勞動關係制度與現行公務人員團體之運作情形；瞭解公務人員待遇與獎金之設計結構、調整機制及執行現況；考察德國政府部門運用新興科技（如生成式AI、機器學習、區塊鏈、量子技術等）應用於業務辦理的具體作法。</w:t>
      </w:r>
    </w:p>
    <w:p w14:paraId="4E468B3B" w14:textId="77777777" w:rsidR="00595F1B" w:rsidRPr="00C87651" w:rsidRDefault="00595F1B" w:rsidP="00692EBC">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經查，113年度派員出國計畫編列1,548千元，核定88人天。114年度編列1,918千元，核定168人天，核定人天大幅增加。派員出國計畫預算允宜衡酌實際需要及撙節原則，覈實編列，俾符預算編製原則</w:t>
      </w:r>
      <w:r w:rsidRPr="00C87651">
        <w:rPr>
          <w:rFonts w:ascii="標楷體" w:eastAsia="標楷體" w:hAnsi="標楷體" w:hint="eastAsia"/>
          <w:color w:val="000000" w:themeColor="text1"/>
          <w:sz w:val="28"/>
          <w:szCs w:val="28"/>
        </w:rPr>
        <w:t>。</w:t>
      </w:r>
    </w:p>
    <w:p w14:paraId="035825F0" w14:textId="77777777" w:rsidR="00595F1B" w:rsidRPr="00C87651" w:rsidRDefault="00595F1B" w:rsidP="00692EBC">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就實務面而言，顯見出國考察效果有限，爰提案減列派員出國計畫計100萬元。</w:t>
      </w:r>
    </w:p>
    <w:p w14:paraId="67B410F2" w14:textId="77777777" w:rsidR="00595F1B" w:rsidRPr="00C87651" w:rsidRDefault="00595F1B" w:rsidP="00204ABF">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　謝龍介　羅智強</w:t>
      </w:r>
    </w:p>
    <w:p w14:paraId="01FB0CED" w14:textId="77777777" w:rsidR="00595F1B" w:rsidRPr="00C87651" w:rsidRDefault="00595F1B" w:rsidP="00A66D6E">
      <w:pPr>
        <w:numPr>
          <w:ilvl w:val="0"/>
          <w:numId w:val="41"/>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經查行政院人事總處歷年來水電費均僅編列預算為642千元，並說明此係為首長宿舍與中興新村辦公室所需水電瓦斯費。故合理推估主要辦公場域之水電費支出為編列於一般事務費項下之北棟辦公大樓管理費來支應。經查自110年至113年編列預算數分別為9,099千元、9,079千元、9,406千元與9,004千元，114年編列預算數竟高達11,459千元，增加2,455千元，成長幅度為27.27%，顯不合理。</w:t>
      </w:r>
    </w:p>
    <w:p w14:paraId="172BA0FD" w14:textId="77777777" w:rsidR="00595F1B" w:rsidRPr="00C87651" w:rsidRDefault="00595F1B" w:rsidP="00692EBC">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惟，依據行政院113年3月所頒布的「政府機關及學校用電效率提升計畫」(113年-115年)核定本規定，各機關學校每年用電效率以提升1%為原則，本期訂定目標為115年整體用電效率較112年提升3%。因此，各機關114年度理應提升用電效率、節電目標為2%。</w:t>
      </w:r>
    </w:p>
    <w:p w14:paraId="7FCBC8EC" w14:textId="77777777" w:rsidR="00595F1B" w:rsidRPr="00C87651" w:rsidRDefault="00595F1B" w:rsidP="00692EBC">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假設114年電價漲幅為10%，扣除節電目標2%，則114年電費支出僅能比113年成長約為7.8%(0.98＊1.1=1.078，成長7.8%)。以113年管理費預算9,004千元，成長7.8%後則人事行政總處114年管理費應為9,707千元。原預算編列數為11,459千元，超編1,752千元，應予以刪除。爰該項預算減列175萬2千元並凍結50萬元，俟行政院人事行政總處於2個月內向立法院司法及法制委員會提出用電效率提升專案報告並經同意後，始得動支。</w:t>
      </w:r>
    </w:p>
    <w:p w14:paraId="47E813B9" w14:textId="77777777" w:rsidR="00595F1B" w:rsidRPr="00C87651" w:rsidRDefault="00595F1B" w:rsidP="00A1232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　羅智強　林思銘</w:t>
      </w:r>
    </w:p>
    <w:p w14:paraId="2D498224" w14:textId="77777777" w:rsidR="00595F1B" w:rsidRPr="00C87651" w:rsidRDefault="00595F1B" w:rsidP="00A66D6E">
      <w:pPr>
        <w:numPr>
          <w:ilvl w:val="0"/>
          <w:numId w:val="41"/>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現行軍公教整通案性遇調整缺乏法源依據，軍人待遇條例、公務人員俸給法、教師待遇條例及全國軍公教待遇支給要點規定均未有通案調薪機制之規定，無論是110年11月立法院法制局研究報告「軍公教員工調薪機制之研析」、監察院報告「107教調0012」皆建議軍公教待遇調整法制化。</w:t>
      </w:r>
    </w:p>
    <w:p w14:paraId="78126210" w14:textId="77777777" w:rsidR="00595F1B" w:rsidRPr="00C87651" w:rsidRDefault="00595F1B" w:rsidP="000331B5">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行政院人事行政總處人事長於2024年3月27日、9月30日表示，軍公教待遇調整法制化年底前一定會完成。經查目前仍在針對「軍公教人員待遇調整條例」草案收集意見階段，法案尚未送至立法院，至今延宕多年、法案修正進度過於緩慢。</w:t>
      </w:r>
    </w:p>
    <w:p w14:paraId="7448E87C" w14:textId="77777777" w:rsidR="00595F1B" w:rsidRPr="00C87651" w:rsidRDefault="00595F1B" w:rsidP="000331B5">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爰提案減列 「203300200人事行政之政策規劃執行及發展」1000萬元，並凍結1000萬元，待「軍公教人員待遇調整條例」草案送至立法院，經司法法制委員會同意始得動支。</w:t>
      </w:r>
    </w:p>
    <w:p w14:paraId="2C0BD3CF" w14:textId="77777777" w:rsidR="00595F1B" w:rsidRPr="00C87651" w:rsidRDefault="00595F1B" w:rsidP="00204ABF">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提案人：黃國昌　謝龍介　羅智強</w:t>
      </w:r>
    </w:p>
    <w:p w14:paraId="5CC9824A" w14:textId="77777777" w:rsidR="00595F1B" w:rsidRPr="00C87651" w:rsidRDefault="00595F1B" w:rsidP="00AB4210">
      <w:pPr>
        <w:snapToGrid w:val="0"/>
        <w:ind w:leftChars="150" w:left="1201" w:hangingChars="300" w:hanging="841"/>
        <w:jc w:val="both"/>
        <w:rPr>
          <w:rFonts w:ascii="標楷體" w:eastAsia="標楷體" w:hAnsi="標楷體"/>
          <w:b/>
          <w:bCs/>
          <w:color w:val="000000" w:themeColor="text1"/>
          <w:sz w:val="28"/>
          <w:szCs w:val="28"/>
        </w:rPr>
      </w:pPr>
      <w:r w:rsidRPr="00C87651">
        <w:rPr>
          <w:rFonts w:ascii="標楷體" w:eastAsia="標楷體" w:hAnsi="標楷體"/>
          <w:b/>
          <w:bCs/>
          <w:color w:val="000000" w:themeColor="text1"/>
          <w:sz w:val="28"/>
          <w:szCs w:val="28"/>
        </w:rPr>
        <w:t>本項通過決議</w:t>
      </w:r>
      <w:r w:rsidRPr="00C87651">
        <w:rPr>
          <w:rFonts w:ascii="標楷體" w:eastAsia="標楷體" w:hAnsi="標楷體" w:hint="eastAsia"/>
          <w:b/>
          <w:bCs/>
          <w:color w:val="000000" w:themeColor="text1"/>
          <w:sz w:val="28"/>
          <w:szCs w:val="28"/>
        </w:rPr>
        <w:t>3</w:t>
      </w:r>
      <w:r w:rsidRPr="00C87651">
        <w:rPr>
          <w:rFonts w:ascii="標楷體" w:eastAsia="標楷體" w:hAnsi="標楷體"/>
          <w:b/>
          <w:bCs/>
          <w:color w:val="000000" w:themeColor="text1"/>
          <w:sz w:val="28"/>
          <w:szCs w:val="28"/>
        </w:rPr>
        <w:t>3項：</w:t>
      </w:r>
    </w:p>
    <w:p w14:paraId="399845C6" w14:textId="77777777" w:rsidR="00595F1B" w:rsidRPr="00C87651" w:rsidRDefault="00595F1B" w:rsidP="00A66D6E">
      <w:pPr>
        <w:numPr>
          <w:ilvl w:val="0"/>
          <w:numId w:val="43"/>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114年度行政院人事行政總處歲出預算第1目「一般行政」編列3億9,269萬9千</w:t>
      </w:r>
      <w:r w:rsidRPr="00C87651">
        <w:rPr>
          <w:rFonts w:ascii="標楷體" w:eastAsia="標楷體" w:hAnsi="標楷體" w:hint="eastAsia"/>
          <w:color w:val="000000" w:themeColor="text1"/>
          <w:sz w:val="28"/>
          <w:szCs w:val="28"/>
        </w:rPr>
        <w:t>元</w:t>
      </w:r>
      <w:r w:rsidRPr="00C87651">
        <w:rPr>
          <w:rFonts w:ascii="標楷體" w:eastAsia="標楷體" w:hAnsi="標楷體"/>
          <w:color w:val="000000" w:themeColor="text1"/>
          <w:sz w:val="28"/>
          <w:szCs w:val="28"/>
        </w:rPr>
        <w:t>，凍結</w:t>
      </w:r>
      <w:r w:rsidRPr="00C87651">
        <w:rPr>
          <w:rFonts w:ascii="標楷體" w:eastAsia="標楷體" w:hAnsi="標楷體" w:hint="eastAsia"/>
          <w:color w:val="000000" w:themeColor="text1"/>
          <w:sz w:val="28"/>
          <w:szCs w:val="28"/>
        </w:rPr>
        <w:t>2</w:t>
      </w:r>
      <w:r w:rsidRPr="00C87651">
        <w:rPr>
          <w:rFonts w:ascii="標楷體" w:eastAsia="標楷體" w:hAnsi="標楷體"/>
          <w:color w:val="000000" w:themeColor="text1"/>
          <w:sz w:val="28"/>
          <w:szCs w:val="28"/>
        </w:rPr>
        <w:t>0萬元，俟向立法院司法及法制委員會提出書面報告後，始得動支。</w:t>
      </w:r>
    </w:p>
    <w:p w14:paraId="21B97E32" w14:textId="77777777" w:rsidR="00595F1B" w:rsidRPr="00C87651" w:rsidRDefault="00595F1B" w:rsidP="004D4AA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　羅智強　林思銘</w:t>
      </w:r>
    </w:p>
    <w:p w14:paraId="642AFFA8" w14:textId="77777777" w:rsidR="00595F1B" w:rsidRPr="00C87651" w:rsidRDefault="00595F1B" w:rsidP="00A66D6E">
      <w:pPr>
        <w:numPr>
          <w:ilvl w:val="0"/>
          <w:numId w:val="43"/>
        </w:numPr>
        <w:snapToGrid w:val="0"/>
        <w:ind w:leftChars="178" w:left="987" w:hangingChars="200" w:hanging="560"/>
        <w:jc w:val="both"/>
        <w:rPr>
          <w:rFonts w:ascii="標楷體" w:eastAsia="標楷體" w:hAnsi="標楷體"/>
          <w:color w:val="000000" w:themeColor="text1"/>
          <w:sz w:val="28"/>
          <w:szCs w:val="28"/>
        </w:rPr>
      </w:pPr>
      <w:bookmarkStart w:id="519" w:name="_Hlk185844849"/>
      <w:r w:rsidRPr="00C87651">
        <w:rPr>
          <w:rFonts w:ascii="標楷體" w:eastAsia="標楷體" w:hAnsi="標楷體"/>
          <w:color w:val="000000" w:themeColor="text1"/>
          <w:sz w:val="28"/>
          <w:szCs w:val="28"/>
        </w:rPr>
        <w:t>114年度行政院人事行政總處歲出預算第2目「人事行政之政策規劃執行及發展」編列1億9,079萬8千</w:t>
      </w:r>
      <w:r w:rsidRPr="00C87651">
        <w:rPr>
          <w:rFonts w:ascii="標楷體" w:eastAsia="標楷體" w:hAnsi="標楷體" w:hint="eastAsia"/>
          <w:color w:val="000000" w:themeColor="text1"/>
          <w:sz w:val="28"/>
          <w:szCs w:val="28"/>
        </w:rPr>
        <w:t>元</w:t>
      </w:r>
      <w:r w:rsidRPr="00C87651">
        <w:rPr>
          <w:rFonts w:ascii="標楷體" w:eastAsia="標楷體" w:hAnsi="標楷體"/>
          <w:color w:val="000000" w:themeColor="text1"/>
          <w:sz w:val="28"/>
          <w:szCs w:val="28"/>
        </w:rPr>
        <w:t>，凍結</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,000萬元，俟</w:t>
      </w:r>
      <w:r w:rsidRPr="00C87651">
        <w:rPr>
          <w:rFonts w:ascii="標楷體" w:eastAsia="標楷體" w:hAnsi="標楷體" w:hint="eastAsia"/>
          <w:color w:val="000000" w:themeColor="text1"/>
          <w:sz w:val="28"/>
          <w:szCs w:val="28"/>
        </w:rPr>
        <w:t>公務人員保障法、公務人員執行職務安全及衛生防護辦法修正案送至</w:t>
      </w:r>
      <w:r w:rsidRPr="00C87651">
        <w:rPr>
          <w:rFonts w:ascii="標楷體" w:eastAsia="標楷體" w:hAnsi="標楷體"/>
          <w:color w:val="000000" w:themeColor="text1"/>
          <w:sz w:val="28"/>
          <w:szCs w:val="28"/>
        </w:rPr>
        <w:t>立法院</w:t>
      </w:r>
      <w:r w:rsidRPr="00C87651">
        <w:rPr>
          <w:rFonts w:ascii="標楷體" w:eastAsia="標楷體" w:hAnsi="標楷體" w:hint="eastAsia"/>
          <w:color w:val="000000" w:themeColor="text1"/>
          <w:sz w:val="28"/>
          <w:szCs w:val="28"/>
        </w:rPr>
        <w:t>，經立法院司法及法制委員會同意</w:t>
      </w:r>
      <w:r w:rsidRPr="00C87651">
        <w:rPr>
          <w:rFonts w:ascii="標楷體" w:eastAsia="標楷體" w:hAnsi="標楷體"/>
          <w:color w:val="000000" w:themeColor="text1"/>
          <w:sz w:val="28"/>
          <w:szCs w:val="28"/>
        </w:rPr>
        <w:t>後，始得動支。</w:t>
      </w:r>
    </w:p>
    <w:p w14:paraId="609EB269" w14:textId="77777777" w:rsidR="00595F1B" w:rsidRPr="00C87651" w:rsidRDefault="00595F1B" w:rsidP="0061130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　謝龍介　羅智強</w:t>
      </w:r>
    </w:p>
    <w:bookmarkEnd w:id="519"/>
    <w:p w14:paraId="432F52F1" w14:textId="77777777" w:rsidR="00595F1B" w:rsidRPr="00C87651" w:rsidRDefault="00595F1B" w:rsidP="00A66D6E">
      <w:pPr>
        <w:numPr>
          <w:ilvl w:val="0"/>
          <w:numId w:val="43"/>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114年度行政院人事行政總處歲出預算第2目「人事行政之政策規劃執行及發展」編列1億9,079萬8千</w:t>
      </w:r>
      <w:r w:rsidRPr="00C87651">
        <w:rPr>
          <w:rFonts w:ascii="標楷體" w:eastAsia="標楷體" w:hAnsi="標楷體" w:hint="eastAsia"/>
          <w:color w:val="000000" w:themeColor="text1"/>
          <w:sz w:val="28"/>
          <w:szCs w:val="28"/>
        </w:rPr>
        <w:t>元</w:t>
      </w:r>
      <w:r w:rsidRPr="00C87651">
        <w:rPr>
          <w:rFonts w:ascii="標楷體" w:eastAsia="標楷體" w:hAnsi="標楷體"/>
          <w:color w:val="000000" w:themeColor="text1"/>
          <w:sz w:val="28"/>
          <w:szCs w:val="28"/>
        </w:rPr>
        <w:t>，凍結</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,100萬元，俟向立法院司法及法制委員會提出書面報告</w:t>
      </w:r>
      <w:r w:rsidRPr="00C87651">
        <w:rPr>
          <w:rFonts w:ascii="標楷體" w:eastAsia="標楷體" w:hAnsi="標楷體" w:hint="eastAsia"/>
          <w:color w:val="000000" w:themeColor="text1"/>
          <w:sz w:val="28"/>
          <w:szCs w:val="28"/>
        </w:rPr>
        <w:t>，經同意</w:t>
      </w:r>
      <w:r w:rsidRPr="00C87651">
        <w:rPr>
          <w:rFonts w:ascii="標楷體" w:eastAsia="標楷體" w:hAnsi="標楷體"/>
          <w:color w:val="000000" w:themeColor="text1"/>
          <w:sz w:val="28"/>
          <w:szCs w:val="28"/>
        </w:rPr>
        <w:t>後，始得動支。</w:t>
      </w:r>
    </w:p>
    <w:p w14:paraId="098DB781" w14:textId="77777777" w:rsidR="00595F1B" w:rsidRPr="00C87651" w:rsidRDefault="00595F1B" w:rsidP="00857AA4">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提案人：黃國昌　謝龍介　羅智強</w:t>
      </w:r>
    </w:p>
    <w:p w14:paraId="1CC57C13" w14:textId="77777777" w:rsidR="00595F1B" w:rsidRPr="00C87651" w:rsidRDefault="00595F1B" w:rsidP="00A66D6E">
      <w:pPr>
        <w:numPr>
          <w:ilvl w:val="0"/>
          <w:numId w:val="43"/>
        </w:numPr>
        <w:snapToGrid w:val="0"/>
        <w:ind w:leftChars="178" w:left="987" w:hangingChars="200" w:hanging="560"/>
        <w:jc w:val="both"/>
        <w:rPr>
          <w:rFonts w:ascii="標楷體" w:eastAsia="標楷體" w:hAnsi="標楷體"/>
          <w:color w:val="000000" w:themeColor="text1"/>
          <w:sz w:val="28"/>
          <w:szCs w:val="28"/>
        </w:rPr>
      </w:pPr>
      <w:bookmarkStart w:id="520" w:name="_Hlk185844883"/>
      <w:bookmarkStart w:id="521" w:name="_Hlk185847438"/>
      <w:r w:rsidRPr="00C87651">
        <w:rPr>
          <w:rFonts w:ascii="標楷體" w:eastAsia="標楷體" w:hAnsi="標楷體"/>
          <w:color w:val="000000" w:themeColor="text1"/>
          <w:sz w:val="28"/>
          <w:szCs w:val="28"/>
        </w:rPr>
        <w:t>1</w:t>
      </w:r>
      <w:bookmarkStart w:id="522" w:name="_Hlk185844834"/>
      <w:r w:rsidRPr="00C87651">
        <w:rPr>
          <w:rFonts w:ascii="標楷體" w:eastAsia="標楷體" w:hAnsi="標楷體"/>
          <w:color w:val="000000" w:themeColor="text1"/>
          <w:sz w:val="28"/>
          <w:szCs w:val="28"/>
        </w:rPr>
        <w:t>14年度行政院人事行政總處歲出預算第2目</w:t>
      </w:r>
      <w:bookmarkStart w:id="523" w:name="_Hlk185855999"/>
      <w:r w:rsidRPr="00C87651">
        <w:rPr>
          <w:rFonts w:ascii="標楷體" w:eastAsia="標楷體" w:hAnsi="標楷體"/>
          <w:color w:val="000000" w:themeColor="text1"/>
          <w:sz w:val="28"/>
          <w:szCs w:val="28"/>
        </w:rPr>
        <w:t>「人事行政之政策規劃執行及發展」</w:t>
      </w:r>
      <w:bookmarkEnd w:id="523"/>
      <w:r w:rsidRPr="00C87651">
        <w:rPr>
          <w:rFonts w:ascii="標楷體" w:eastAsia="標楷體" w:hAnsi="標楷體"/>
          <w:color w:val="000000" w:themeColor="text1"/>
          <w:sz w:val="28"/>
          <w:szCs w:val="28"/>
        </w:rPr>
        <w:t>編列1億9,079萬8千</w:t>
      </w:r>
      <w:r w:rsidRPr="00C87651">
        <w:rPr>
          <w:rFonts w:ascii="標楷體" w:eastAsia="標楷體" w:hAnsi="標楷體" w:hint="eastAsia"/>
          <w:color w:val="000000" w:themeColor="text1"/>
          <w:sz w:val="28"/>
          <w:szCs w:val="28"/>
        </w:rPr>
        <w:t>元</w:t>
      </w:r>
      <w:r w:rsidRPr="00C87651">
        <w:rPr>
          <w:rFonts w:ascii="標楷體" w:eastAsia="標楷體" w:hAnsi="標楷體"/>
          <w:color w:val="000000" w:themeColor="text1"/>
          <w:sz w:val="28"/>
          <w:szCs w:val="28"/>
        </w:rPr>
        <w:t>，凍結</w:t>
      </w:r>
      <w:r w:rsidRPr="00C87651">
        <w:rPr>
          <w:rFonts w:ascii="標楷體" w:eastAsia="標楷體" w:hAnsi="標楷體" w:hint="eastAsia"/>
          <w:color w:val="000000" w:themeColor="text1"/>
          <w:sz w:val="28"/>
          <w:szCs w:val="28"/>
        </w:rPr>
        <w:t>3</w:t>
      </w:r>
      <w:r w:rsidRPr="00C87651">
        <w:rPr>
          <w:rFonts w:ascii="標楷體" w:eastAsia="標楷體" w:hAnsi="標楷體"/>
          <w:color w:val="000000" w:themeColor="text1"/>
          <w:sz w:val="28"/>
          <w:szCs w:val="28"/>
        </w:rPr>
        <w:t>00萬元，俟向立法院司法及法制委員會提出書面報告</w:t>
      </w:r>
      <w:r w:rsidRPr="00C87651">
        <w:rPr>
          <w:rFonts w:ascii="標楷體" w:eastAsia="標楷體" w:hAnsi="標楷體" w:hint="eastAsia"/>
          <w:color w:val="000000" w:themeColor="text1"/>
          <w:sz w:val="28"/>
          <w:szCs w:val="28"/>
        </w:rPr>
        <w:t>，經同意後</w:t>
      </w:r>
      <w:r w:rsidRPr="00C87651">
        <w:rPr>
          <w:rFonts w:ascii="標楷體" w:eastAsia="標楷體" w:hAnsi="標楷體"/>
          <w:color w:val="000000" w:themeColor="text1"/>
          <w:sz w:val="28"/>
          <w:szCs w:val="28"/>
        </w:rPr>
        <w:t>，始得動支。</w:t>
      </w:r>
    </w:p>
    <w:bookmarkEnd w:id="520"/>
    <w:bookmarkEnd w:id="522"/>
    <w:p w14:paraId="5F359ED2" w14:textId="77777777" w:rsidR="00595F1B" w:rsidRPr="00C87651" w:rsidRDefault="00595F1B" w:rsidP="0025766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　羅智強　林思銘</w:t>
      </w:r>
    </w:p>
    <w:p w14:paraId="271AC7CA" w14:textId="77777777" w:rsidR="00595F1B" w:rsidRPr="00C87651" w:rsidRDefault="00595F1B" w:rsidP="0025766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 xml:space="preserve">連署人：謝龍介　</w:t>
      </w:r>
    </w:p>
    <w:bookmarkEnd w:id="521"/>
    <w:p w14:paraId="496F60A1" w14:textId="77777777" w:rsidR="00595F1B" w:rsidRPr="00C87651" w:rsidRDefault="00595F1B" w:rsidP="00A66D6E">
      <w:pPr>
        <w:numPr>
          <w:ilvl w:val="0"/>
          <w:numId w:val="43"/>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114年度行政院人事行政總處預算案於第1目「一般行政」項下「基本行政工作維持」中「業務費」之「一般事務費」編列預算1,894萬元，包含辦理文康活動</w:t>
      </w:r>
      <w:r w:rsidRPr="00C87651">
        <w:rPr>
          <w:rFonts w:ascii="標楷體" w:eastAsia="標楷體" w:hAnsi="標楷體" w:hint="eastAsia"/>
          <w:color w:val="000000" w:themeColor="text1"/>
          <w:sz w:val="28"/>
          <w:szCs w:val="28"/>
        </w:rPr>
        <w:t>8</w:t>
      </w:r>
      <w:r w:rsidRPr="00C87651">
        <w:rPr>
          <w:rFonts w:ascii="標楷體" w:eastAsia="標楷體" w:hAnsi="標楷體"/>
          <w:color w:val="000000" w:themeColor="text1"/>
          <w:sz w:val="28"/>
          <w:szCs w:val="28"/>
        </w:rPr>
        <w:t>5萬</w:t>
      </w:r>
      <w:r w:rsidRPr="00C87651">
        <w:rPr>
          <w:rFonts w:ascii="標楷體" w:eastAsia="標楷體" w:hAnsi="標楷體" w:hint="eastAsia"/>
          <w:color w:val="000000" w:themeColor="text1"/>
          <w:sz w:val="28"/>
          <w:szCs w:val="28"/>
        </w:rPr>
        <w:t>8</w:t>
      </w:r>
      <w:r w:rsidRPr="00C87651">
        <w:rPr>
          <w:rFonts w:ascii="標楷體" w:eastAsia="標楷體" w:hAnsi="標楷體"/>
          <w:color w:val="000000" w:themeColor="text1"/>
          <w:sz w:val="28"/>
          <w:szCs w:val="28"/>
        </w:rPr>
        <w:t>千元。</w:t>
      </w:r>
    </w:p>
    <w:p w14:paraId="50DAEEEF" w14:textId="77777777" w:rsidR="00595F1B" w:rsidRPr="00C87651" w:rsidRDefault="00595F1B" w:rsidP="003F534E">
      <w:pPr>
        <w:snapToGrid w:val="0"/>
        <w:ind w:left="98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經查〈中央各機關學校員工文康活動〉實施要點第</w:t>
      </w:r>
      <w:r w:rsidRPr="00C87651">
        <w:rPr>
          <w:rFonts w:ascii="標楷體" w:eastAsia="標楷體" w:hAnsi="標楷體" w:hint="eastAsia"/>
          <w:color w:val="000000" w:themeColor="text1"/>
          <w:sz w:val="28"/>
          <w:szCs w:val="28"/>
        </w:rPr>
        <w:t>2</w:t>
      </w:r>
      <w:r w:rsidRPr="00C87651">
        <w:rPr>
          <w:rFonts w:ascii="標楷體" w:eastAsia="標楷體" w:hAnsi="標楷體"/>
          <w:color w:val="000000" w:themeColor="text1"/>
          <w:sz w:val="28"/>
          <w:szCs w:val="28"/>
        </w:rPr>
        <w:t>點雖明定所稱文康活動分為藝文活動及康樂活動</w:t>
      </w:r>
      <w:r w:rsidRPr="00C87651">
        <w:rPr>
          <w:rFonts w:ascii="標楷體" w:eastAsia="標楷體" w:hAnsi="標楷體" w:hint="eastAsia"/>
          <w:color w:val="000000" w:themeColor="text1"/>
          <w:sz w:val="28"/>
          <w:szCs w:val="28"/>
        </w:rPr>
        <w:t>二</w:t>
      </w:r>
      <w:r w:rsidRPr="00C87651">
        <w:rPr>
          <w:rFonts w:ascii="標楷體" w:eastAsia="標楷體" w:hAnsi="標楷體"/>
          <w:color w:val="000000" w:themeColor="text1"/>
          <w:sz w:val="28"/>
          <w:szCs w:val="28"/>
        </w:rPr>
        <w:t>類，然而實務上文康活動費卻重康樂而輕藝文，以行政院人事行政總處為例，近十年藝文活動舉辦數甚至掛零。</w:t>
      </w:r>
    </w:p>
    <w:p w14:paraId="7A0D169F" w14:textId="77777777" w:rsidR="00595F1B" w:rsidRPr="00C87651" w:rsidRDefault="00595F1B" w:rsidP="003F534E">
      <w:pPr>
        <w:snapToGrid w:val="0"/>
        <w:ind w:left="98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人事總處雖於2024</w:t>
      </w:r>
      <w:r w:rsidRPr="00C87651">
        <w:rPr>
          <w:rFonts w:ascii="標楷體" w:eastAsia="標楷體" w:hAnsi="標楷體" w:hint="eastAsia"/>
          <w:color w:val="000000" w:themeColor="text1"/>
          <w:sz w:val="28"/>
          <w:szCs w:val="28"/>
        </w:rPr>
        <w:t>年</w:t>
      </w:r>
      <w:r w:rsidRPr="00C87651">
        <w:rPr>
          <w:rFonts w:ascii="標楷體" w:eastAsia="標楷體" w:hAnsi="標楷體"/>
          <w:color w:val="000000" w:themeColor="text1"/>
          <w:sz w:val="28"/>
          <w:szCs w:val="28"/>
        </w:rPr>
        <w:t>9</w:t>
      </w:r>
      <w:r w:rsidRPr="00C87651">
        <w:rPr>
          <w:rFonts w:ascii="標楷體" w:eastAsia="標楷體" w:hAnsi="標楷體" w:hint="eastAsia"/>
          <w:color w:val="000000" w:themeColor="text1"/>
          <w:sz w:val="28"/>
          <w:szCs w:val="28"/>
        </w:rPr>
        <w:t>月</w:t>
      </w:r>
      <w:r w:rsidRPr="00C87651">
        <w:rPr>
          <w:rFonts w:ascii="標楷體" w:eastAsia="標楷體" w:hAnsi="標楷體"/>
          <w:color w:val="000000" w:themeColor="text1"/>
          <w:sz w:val="28"/>
          <w:szCs w:val="28"/>
        </w:rPr>
        <w:t>13</w:t>
      </w:r>
      <w:r w:rsidRPr="00C87651">
        <w:rPr>
          <w:rFonts w:ascii="標楷體" w:eastAsia="標楷體" w:hAnsi="標楷體" w:hint="eastAsia"/>
          <w:color w:val="000000" w:themeColor="text1"/>
          <w:sz w:val="28"/>
          <w:szCs w:val="28"/>
        </w:rPr>
        <w:t>日</w:t>
      </w:r>
      <w:r w:rsidRPr="00C87651">
        <w:rPr>
          <w:rFonts w:ascii="標楷體" w:eastAsia="標楷體" w:hAnsi="標楷體"/>
          <w:color w:val="000000" w:themeColor="text1"/>
          <w:sz w:val="28"/>
          <w:szCs w:val="28"/>
        </w:rPr>
        <w:t>行文各機關，倡導適度運用文康活動費在藝文活動。然而，為達「部部都是文化部，人人都是文化人」之目標，應落實增加參與藝文活動，逐步讓文化真正進入公務人員的生活</w:t>
      </w: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並回應運動部之成立，康樂類的活動應增加運動競賽、進場觀賽等運動類活動，以兼顧運動發展。</w:t>
      </w:r>
      <w:r w:rsidRPr="00C87651">
        <w:rPr>
          <w:rFonts w:ascii="標楷體" w:eastAsia="標楷體" w:hAnsi="標楷體" w:hint="eastAsia"/>
          <w:color w:val="000000" w:themeColor="text1"/>
          <w:sz w:val="28"/>
          <w:szCs w:val="28"/>
        </w:rPr>
        <w:t>請</w:t>
      </w:r>
      <w:r w:rsidRPr="00C87651">
        <w:rPr>
          <w:rFonts w:ascii="標楷體" w:eastAsia="標楷體" w:hAnsi="標楷體"/>
          <w:color w:val="000000" w:themeColor="text1"/>
          <w:sz w:val="28"/>
          <w:szCs w:val="28"/>
        </w:rPr>
        <w:t>行政院人事行政總處於2個月內向立法院司法及法制委員會提出書面報告。</w:t>
      </w:r>
    </w:p>
    <w:p w14:paraId="6329BCC2"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533B4700"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241FB3C0" w14:textId="77777777" w:rsidR="00595F1B" w:rsidRPr="00C87651" w:rsidRDefault="00595F1B" w:rsidP="00A66D6E">
      <w:pPr>
        <w:numPr>
          <w:ilvl w:val="0"/>
          <w:numId w:val="43"/>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經查</w:t>
      </w:r>
      <w:r w:rsidRPr="00C87651">
        <w:rPr>
          <w:rFonts w:ascii="標楷體" w:eastAsia="標楷體" w:hAnsi="標楷體" w:hint="eastAsia"/>
          <w:color w:val="000000" w:themeColor="text1"/>
          <w:sz w:val="28"/>
          <w:szCs w:val="28"/>
        </w:rPr>
        <w:t>行政院</w:t>
      </w:r>
      <w:r w:rsidRPr="00C87651">
        <w:rPr>
          <w:rFonts w:ascii="標楷體" w:eastAsia="標楷體" w:hAnsi="標楷體"/>
          <w:color w:val="000000" w:themeColor="text1"/>
          <w:sz w:val="28"/>
          <w:szCs w:val="28"/>
        </w:rPr>
        <w:t>人事</w:t>
      </w:r>
      <w:r w:rsidRPr="00C87651">
        <w:rPr>
          <w:rFonts w:ascii="標楷體" w:eastAsia="標楷體" w:hAnsi="標楷體" w:hint="eastAsia"/>
          <w:color w:val="000000" w:themeColor="text1"/>
          <w:sz w:val="28"/>
          <w:szCs w:val="28"/>
        </w:rPr>
        <w:t>行政</w:t>
      </w:r>
      <w:r w:rsidRPr="00C87651">
        <w:rPr>
          <w:rFonts w:ascii="標楷體" w:eastAsia="標楷體" w:hAnsi="標楷體"/>
          <w:color w:val="000000" w:themeColor="text1"/>
          <w:sz w:val="28"/>
          <w:szCs w:val="28"/>
        </w:rPr>
        <w:t>總處於114年度預算中，設有「人事行政之政策規劃執行及發展」工作計畫，其預期成果包含建立合理員工給與檢討調整機制，協助提升員工福利工作績效與生活品質。</w:t>
      </w:r>
    </w:p>
    <w:p w14:paraId="6F3FA40A" w14:textId="77777777" w:rsidR="00595F1B" w:rsidRPr="00C87651" w:rsidRDefault="00595F1B" w:rsidP="006E6FC8">
      <w:pPr>
        <w:snapToGrid w:val="0"/>
        <w:ind w:left="1008"/>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 xml:space="preserve">  然根據考選部統計資料，公務員高普考報名人數，從2013年的14萬6,209人下降至2022年的7萬1,284人，下降幅度達到51.25%，近十年來下滑超過一半。其中主要原因為「過勞問題嚴重」與「工作重複性高」，此外年輕世代的學習養成機制和工具也不斷的改變，民間企業的彈性、活力與待遇逐漸，亦具有招才的優勢，最終也將會導致公務機關人才的流失。</w:t>
      </w:r>
    </w:p>
    <w:p w14:paraId="778504EC" w14:textId="77777777" w:rsidR="00595F1B" w:rsidRPr="00C87651" w:rsidRDefault="00595F1B" w:rsidP="006E6FC8">
      <w:pPr>
        <w:snapToGrid w:val="0"/>
        <w:ind w:left="1008"/>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爰此要求</w:t>
      </w:r>
      <w:r w:rsidRPr="00C87651">
        <w:rPr>
          <w:rFonts w:ascii="標楷體" w:eastAsia="標楷體" w:hAnsi="標楷體" w:hint="eastAsia"/>
          <w:color w:val="000000" w:themeColor="text1"/>
          <w:sz w:val="28"/>
          <w:szCs w:val="28"/>
        </w:rPr>
        <w:t>行政院</w:t>
      </w:r>
      <w:r w:rsidRPr="00C87651">
        <w:rPr>
          <w:rFonts w:ascii="標楷體" w:eastAsia="標楷體" w:hAnsi="標楷體"/>
          <w:color w:val="000000" w:themeColor="text1"/>
          <w:sz w:val="28"/>
          <w:szCs w:val="28"/>
        </w:rPr>
        <w:t>人事</w:t>
      </w:r>
      <w:r w:rsidRPr="00C87651">
        <w:rPr>
          <w:rFonts w:ascii="標楷體" w:eastAsia="標楷體" w:hAnsi="標楷體" w:hint="eastAsia"/>
          <w:color w:val="000000" w:themeColor="text1"/>
          <w:sz w:val="28"/>
          <w:szCs w:val="28"/>
        </w:rPr>
        <w:t>行政</w:t>
      </w:r>
      <w:r w:rsidRPr="00C87651">
        <w:rPr>
          <w:rFonts w:ascii="標楷體" w:eastAsia="標楷體" w:hAnsi="標楷體"/>
          <w:color w:val="000000" w:themeColor="text1"/>
          <w:sz w:val="28"/>
          <w:szCs w:val="28"/>
        </w:rPr>
        <w:t>總處於</w:t>
      </w:r>
      <w:r w:rsidRPr="00C87651">
        <w:rPr>
          <w:rFonts w:ascii="標楷體" w:eastAsia="標楷體" w:hAnsi="標楷體" w:hint="eastAsia"/>
          <w:color w:val="000000" w:themeColor="text1"/>
          <w:sz w:val="28"/>
          <w:szCs w:val="28"/>
        </w:rPr>
        <w:t>3</w:t>
      </w:r>
      <w:r w:rsidRPr="00C87651">
        <w:rPr>
          <w:rFonts w:ascii="標楷體" w:eastAsia="標楷體" w:hAnsi="標楷體"/>
          <w:color w:val="000000" w:themeColor="text1"/>
          <w:sz w:val="28"/>
          <w:szCs w:val="28"/>
        </w:rPr>
        <w:t>個月內，</w:t>
      </w:r>
      <w:r w:rsidRPr="00C87651">
        <w:rPr>
          <w:rFonts w:ascii="標楷體" w:eastAsia="標楷體" w:hAnsi="標楷體" w:hint="eastAsia"/>
          <w:color w:val="000000" w:themeColor="text1"/>
          <w:sz w:val="28"/>
          <w:szCs w:val="28"/>
        </w:rPr>
        <w:t>會同考選部研議提出</w:t>
      </w:r>
      <w:r w:rsidRPr="00C87651">
        <w:rPr>
          <w:rFonts w:ascii="標楷體" w:eastAsia="標楷體" w:hAnsi="標楷體"/>
          <w:color w:val="000000" w:themeColor="text1"/>
          <w:sz w:val="28"/>
          <w:szCs w:val="28"/>
        </w:rPr>
        <w:t>提升公務人員報考率及</w:t>
      </w:r>
      <w:r w:rsidRPr="00C87651">
        <w:rPr>
          <w:rFonts w:ascii="標楷體" w:eastAsia="標楷體" w:hAnsi="標楷體" w:hint="eastAsia"/>
          <w:color w:val="000000" w:themeColor="text1"/>
          <w:sz w:val="28"/>
          <w:szCs w:val="28"/>
        </w:rPr>
        <w:t>強化友善職場</w:t>
      </w:r>
      <w:r w:rsidRPr="00C87651">
        <w:rPr>
          <w:rFonts w:ascii="標楷體" w:eastAsia="標楷體" w:hAnsi="標楷體"/>
          <w:color w:val="000000" w:themeColor="text1"/>
          <w:sz w:val="28"/>
          <w:szCs w:val="28"/>
        </w:rPr>
        <w:t>之書面報告。</w:t>
      </w:r>
    </w:p>
    <w:p w14:paraId="451AC426"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謝龍介　翁曉玲</w:t>
      </w:r>
    </w:p>
    <w:p w14:paraId="2EE3CDBB" w14:textId="77777777" w:rsidR="00595F1B" w:rsidRPr="00C87651" w:rsidRDefault="00595F1B" w:rsidP="00A66D6E">
      <w:pPr>
        <w:numPr>
          <w:ilvl w:val="0"/>
          <w:numId w:val="43"/>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行政院</w:t>
      </w:r>
      <w:r w:rsidRPr="00C87651">
        <w:rPr>
          <w:rFonts w:ascii="標楷體" w:eastAsia="標楷體" w:hAnsi="標楷體"/>
          <w:color w:val="000000" w:themeColor="text1"/>
          <w:sz w:val="28"/>
          <w:szCs w:val="28"/>
        </w:rPr>
        <w:t>人事</w:t>
      </w:r>
      <w:r w:rsidRPr="00C87651">
        <w:rPr>
          <w:rFonts w:ascii="標楷體" w:eastAsia="標楷體" w:hAnsi="標楷體" w:hint="eastAsia"/>
          <w:color w:val="000000" w:themeColor="text1"/>
          <w:sz w:val="28"/>
          <w:szCs w:val="28"/>
        </w:rPr>
        <w:t>行政</w:t>
      </w:r>
      <w:r w:rsidRPr="00C87651">
        <w:rPr>
          <w:rFonts w:ascii="標楷體" w:eastAsia="標楷體" w:hAnsi="標楷體"/>
          <w:color w:val="000000" w:themeColor="text1"/>
          <w:sz w:val="28"/>
          <w:szCs w:val="28"/>
        </w:rPr>
        <w:t>總處114年度於「人事行政之政策規劃執行及發展」工作計畫內，繼續推動員工協助方案，此方案著重於同仁及組織潛在議題或現況問題的發掘及因應，包含加強自殺防治的工作，促進公務同仁心理健康，並全面性強化營造健康職場。然近日於勞動力發展署北</w:t>
      </w:r>
      <w:r w:rsidRPr="00C87651">
        <w:rPr>
          <w:rFonts w:ascii="標楷體" w:eastAsia="標楷體" w:hAnsi="標楷體" w:hint="eastAsia"/>
          <w:color w:val="000000" w:themeColor="text1"/>
          <w:sz w:val="28"/>
          <w:szCs w:val="28"/>
        </w:rPr>
        <w:t>基宜花金馬</w:t>
      </w:r>
      <w:r w:rsidRPr="00C87651">
        <w:rPr>
          <w:rFonts w:ascii="標楷體" w:eastAsia="標楷體" w:hAnsi="標楷體"/>
          <w:color w:val="000000" w:themeColor="text1"/>
          <w:sz w:val="28"/>
          <w:szCs w:val="28"/>
        </w:rPr>
        <w:t>分署，卻發生主管不當管理方式及情緒控管失常，而造成同仁被施加霸凌，並進而導致</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 xml:space="preserve">名員工輕生身亡。雖然於勞動部之調查報告中指出，該名員工輕生主因為長期獨力從事過於龐大的工作業務，並缺乏資源協助，又無處反映，非跟主管霸凌行為有直接關係，但員工工作分量不當，不給予適當協助，且未建立內部申訴管道，這些亦為主管失職與職場霸凌之樣態。  </w:t>
      </w:r>
    </w:p>
    <w:p w14:paraId="7458564C" w14:textId="77777777" w:rsidR="00595F1B" w:rsidRPr="00C87651" w:rsidRDefault="00595F1B" w:rsidP="00096025">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爰要求</w:t>
      </w:r>
      <w:r w:rsidRPr="00C87651">
        <w:rPr>
          <w:rFonts w:ascii="標楷體" w:eastAsia="標楷體" w:hAnsi="標楷體" w:hint="eastAsia"/>
          <w:color w:val="000000" w:themeColor="text1"/>
          <w:sz w:val="28"/>
          <w:szCs w:val="28"/>
        </w:rPr>
        <w:t>行政院</w:t>
      </w:r>
      <w:r w:rsidRPr="00C87651">
        <w:rPr>
          <w:rFonts w:ascii="標楷體" w:eastAsia="標楷體" w:hAnsi="標楷體"/>
          <w:color w:val="000000" w:themeColor="text1"/>
          <w:sz w:val="28"/>
          <w:szCs w:val="28"/>
        </w:rPr>
        <w:t>人事</w:t>
      </w:r>
      <w:r w:rsidRPr="00C87651">
        <w:rPr>
          <w:rFonts w:ascii="標楷體" w:eastAsia="標楷體" w:hAnsi="標楷體" w:hint="eastAsia"/>
          <w:color w:val="000000" w:themeColor="text1"/>
          <w:sz w:val="28"/>
          <w:szCs w:val="28"/>
        </w:rPr>
        <w:t>行政</w:t>
      </w:r>
      <w:r w:rsidRPr="00C87651">
        <w:rPr>
          <w:rFonts w:ascii="標楷體" w:eastAsia="標楷體" w:hAnsi="標楷體"/>
          <w:color w:val="000000" w:themeColor="text1"/>
          <w:sz w:val="28"/>
          <w:szCs w:val="28"/>
        </w:rPr>
        <w:t>總處，於</w:t>
      </w:r>
      <w:r w:rsidRPr="00C87651">
        <w:rPr>
          <w:rFonts w:ascii="標楷體" w:eastAsia="標楷體" w:hAnsi="標楷體" w:hint="eastAsia"/>
          <w:color w:val="000000" w:themeColor="text1"/>
          <w:sz w:val="28"/>
          <w:szCs w:val="28"/>
        </w:rPr>
        <w:t>2</w:t>
      </w:r>
      <w:r w:rsidRPr="00C87651">
        <w:rPr>
          <w:rFonts w:ascii="標楷體" w:eastAsia="標楷體" w:hAnsi="標楷體"/>
          <w:color w:val="000000" w:themeColor="text1"/>
          <w:sz w:val="28"/>
          <w:szCs w:val="28"/>
        </w:rPr>
        <w:t>個月內，就如何改善員工協助方案，並使此案能落實真確的達到該有之目的，</w:t>
      </w:r>
      <w:r w:rsidRPr="00C87651">
        <w:rPr>
          <w:rFonts w:ascii="標楷體" w:eastAsia="標楷體" w:hAnsi="標楷體" w:hint="eastAsia"/>
          <w:color w:val="000000" w:themeColor="text1"/>
          <w:sz w:val="28"/>
          <w:szCs w:val="28"/>
        </w:rPr>
        <w:t>向立法院司法及法制委員會</w:t>
      </w:r>
      <w:r w:rsidRPr="00C87651">
        <w:rPr>
          <w:rFonts w:ascii="標楷體" w:eastAsia="標楷體" w:hAnsi="標楷體"/>
          <w:color w:val="000000" w:themeColor="text1"/>
          <w:sz w:val="28"/>
          <w:szCs w:val="28"/>
        </w:rPr>
        <w:t>提出書面報告，以杜絕再次發生公務機關之職場霸凌行為。</w:t>
      </w:r>
    </w:p>
    <w:p w14:paraId="7BF399DE"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翁曉玲　謝龍介</w:t>
      </w:r>
    </w:p>
    <w:p w14:paraId="4B62C804" w14:textId="77777777" w:rsidR="00595F1B" w:rsidRPr="00C87651" w:rsidRDefault="00595F1B" w:rsidP="00A66D6E">
      <w:pPr>
        <w:numPr>
          <w:ilvl w:val="0"/>
          <w:numId w:val="43"/>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 xml:space="preserve">114年度行政院人事行政總處預算案於第2目「人事行政之政策規劃執行及發展」項下「人事行政綜合規劃」編列預算301萬8千元，綜合規劃策略性人力資源管理、深化友善健康之職場應為重點工作計畫。　　</w:t>
      </w:r>
    </w:p>
    <w:p w14:paraId="27A030B9" w14:textId="77777777" w:rsidR="00595F1B" w:rsidRPr="00C87651" w:rsidRDefault="00595F1B" w:rsidP="00096025">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近年來民眾對於勞逸平衡（Work-Life Balance）愈加重視，為使公教員工得以兼顧家庭、職場及個人生活，行政院人事行政總處近年來亦推動工作彈性化之政策。據總處提供之資料，當前已有超過</w:t>
      </w:r>
      <w:r w:rsidRPr="00C87651">
        <w:rPr>
          <w:rFonts w:ascii="標楷體" w:eastAsia="標楷體" w:hAnsi="標楷體" w:hint="eastAsia"/>
          <w:color w:val="000000" w:themeColor="text1"/>
          <w:sz w:val="28"/>
          <w:szCs w:val="28"/>
        </w:rPr>
        <w:t>九</w:t>
      </w:r>
      <w:r w:rsidRPr="00C87651">
        <w:rPr>
          <w:rFonts w:ascii="標楷體" w:eastAsia="標楷體" w:hAnsi="標楷體"/>
          <w:color w:val="000000" w:themeColor="text1"/>
          <w:sz w:val="28"/>
          <w:szCs w:val="28"/>
        </w:rPr>
        <w:t>成機關實施彈性工作時間，其中半數機關上班時間彈性介於1小時以上至未滿1小時30分鐘，惟申請彈性工時之公務同仁仍以女性（65.7%）</w:t>
      </w:r>
      <w:r w:rsidRPr="00C87651">
        <w:rPr>
          <w:rFonts w:ascii="標楷體" w:eastAsia="標楷體" w:hAnsi="標楷體" w:hint="eastAsia"/>
          <w:color w:val="000000" w:themeColor="text1"/>
          <w:sz w:val="28"/>
          <w:szCs w:val="28"/>
        </w:rPr>
        <w:t>占</w:t>
      </w:r>
      <w:r w:rsidRPr="00C87651">
        <w:rPr>
          <w:rFonts w:ascii="標楷體" w:eastAsia="標楷體" w:hAnsi="標楷體"/>
          <w:color w:val="000000" w:themeColor="text1"/>
          <w:sz w:val="28"/>
          <w:szCs w:val="28"/>
        </w:rPr>
        <w:t xml:space="preserve">多數，且以照顧幼兒(68.6%)為主要申請原因，允宜檢討各機關實施情形及掌握員工意願，並鼓勵機關首長開放員工申請，以利擴大辦理彈性工時制度，建立公部門友善職場環境。　　</w:t>
      </w:r>
    </w:p>
    <w:p w14:paraId="4779F8EE" w14:textId="77777777" w:rsidR="00595F1B" w:rsidRPr="00C87651" w:rsidRDefault="00595F1B" w:rsidP="00096025">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 xml:space="preserve">另行政院人事行政總處於112年6月1日訂定之《行政院與所屬中央及地方各機關(構)試辦居家辦公參考原則》，試辦時間至114年底為止，允宜定時就執行情形檢討成效，與各主管機關會商研議、積極研擬相關人事措施及申請標準，以期建立合理可行之公部門居家辦公制度。　　</w:t>
      </w:r>
    </w:p>
    <w:p w14:paraId="2D4FA67E" w14:textId="77777777" w:rsidR="00595F1B" w:rsidRPr="00C87651" w:rsidRDefault="00595F1B" w:rsidP="00096025">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爰</w:t>
      </w:r>
      <w:r w:rsidRPr="00C87651">
        <w:rPr>
          <w:rFonts w:ascii="標楷體" w:eastAsia="標楷體" w:hAnsi="標楷體" w:hint="eastAsia"/>
          <w:color w:val="000000" w:themeColor="text1"/>
          <w:sz w:val="28"/>
          <w:szCs w:val="28"/>
        </w:rPr>
        <w:t>請</w:t>
      </w:r>
      <w:r w:rsidRPr="00C87651">
        <w:rPr>
          <w:rFonts w:ascii="標楷體" w:eastAsia="標楷體" w:hAnsi="標楷體"/>
          <w:color w:val="000000" w:themeColor="text1"/>
          <w:sz w:val="28"/>
          <w:szCs w:val="28"/>
        </w:rPr>
        <w:t>行政院人事行政總處對於公部門實施彈性工時及居家辦公之辦理情形，向立法院司法及法制委員會提出書面報告。</w:t>
      </w:r>
    </w:p>
    <w:p w14:paraId="63B2F60E"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提案人：陳俊宇</w:t>
      </w:r>
    </w:p>
    <w:p w14:paraId="63965F76"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沈發惠</w:t>
      </w: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鍾佳濱</w:t>
      </w:r>
    </w:p>
    <w:p w14:paraId="1AD90CAF" w14:textId="77777777" w:rsidR="00595F1B" w:rsidRPr="00C87651" w:rsidRDefault="00595F1B" w:rsidP="00A66D6E">
      <w:pPr>
        <w:numPr>
          <w:ilvl w:val="0"/>
          <w:numId w:val="43"/>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114年度行政院人事行政總處預算案於第2目「人事行政之政策規劃執行及發展」項下「合理配置組設人力」中「業務費」之「按日按件計資酬金」按日按件計資酬金59</w:t>
      </w:r>
      <w:r w:rsidRPr="00C87651">
        <w:rPr>
          <w:rFonts w:ascii="標楷體" w:eastAsia="標楷體" w:hAnsi="標楷體" w:hint="eastAsia"/>
          <w:color w:val="000000" w:themeColor="text1"/>
          <w:sz w:val="28"/>
          <w:szCs w:val="28"/>
        </w:rPr>
        <w:t>萬</w:t>
      </w:r>
      <w:r w:rsidRPr="00C87651">
        <w:rPr>
          <w:rFonts w:ascii="標楷體" w:eastAsia="標楷體" w:hAnsi="標楷體"/>
          <w:color w:val="000000" w:themeColor="text1"/>
          <w:sz w:val="28"/>
          <w:szCs w:val="28"/>
        </w:rPr>
        <w:t>2千元：</w:t>
      </w:r>
    </w:p>
    <w:p w14:paraId="13C84EBF" w14:textId="77777777" w:rsidR="00595F1B" w:rsidRPr="00C87651" w:rsidRDefault="00595F1B" w:rsidP="00686DCF">
      <w:pPr>
        <w:snapToGrid w:val="0"/>
        <w:ind w:left="987"/>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(1)針對當前員額評鑑機制及員額管理措施研議精進方向，所需外聘委員之出席費23</w:t>
      </w:r>
      <w:r w:rsidRPr="00C87651">
        <w:rPr>
          <w:rFonts w:ascii="標楷體" w:eastAsia="標楷體" w:hAnsi="標楷體" w:hint="eastAsia"/>
          <w:color w:val="000000" w:themeColor="text1"/>
          <w:sz w:val="28"/>
          <w:szCs w:val="28"/>
        </w:rPr>
        <w:t>萬</w:t>
      </w:r>
      <w:r w:rsidRPr="00C87651">
        <w:rPr>
          <w:rFonts w:ascii="標楷體" w:eastAsia="標楷體" w:hAnsi="標楷體"/>
          <w:color w:val="000000" w:themeColor="text1"/>
          <w:sz w:val="28"/>
          <w:szCs w:val="28"/>
        </w:rPr>
        <w:t>5千元、講座鐘點費6</w:t>
      </w:r>
      <w:r w:rsidRPr="00C87651">
        <w:rPr>
          <w:rFonts w:ascii="標楷體" w:eastAsia="標楷體" w:hAnsi="標楷體" w:hint="eastAsia"/>
          <w:color w:val="000000" w:themeColor="text1"/>
          <w:sz w:val="28"/>
          <w:szCs w:val="28"/>
        </w:rPr>
        <w:t>萬</w:t>
      </w:r>
      <w:r w:rsidRPr="00C87651">
        <w:rPr>
          <w:rFonts w:ascii="標楷體" w:eastAsia="標楷體" w:hAnsi="標楷體"/>
          <w:color w:val="000000" w:themeColor="text1"/>
          <w:sz w:val="28"/>
          <w:szCs w:val="28"/>
        </w:rPr>
        <w:t>元及稿費18</w:t>
      </w:r>
      <w:r w:rsidRPr="00C87651">
        <w:rPr>
          <w:rFonts w:ascii="標楷體" w:eastAsia="標楷體" w:hAnsi="標楷體" w:hint="eastAsia"/>
          <w:color w:val="000000" w:themeColor="text1"/>
          <w:sz w:val="28"/>
          <w:szCs w:val="28"/>
        </w:rPr>
        <w:t>萬</w:t>
      </w:r>
      <w:r w:rsidRPr="00C87651">
        <w:rPr>
          <w:rFonts w:ascii="標楷體" w:eastAsia="標楷體" w:hAnsi="標楷體"/>
          <w:color w:val="000000" w:themeColor="text1"/>
          <w:sz w:val="28"/>
          <w:szCs w:val="28"/>
        </w:rPr>
        <w:t>2千元，合計47</w:t>
      </w:r>
      <w:r w:rsidRPr="00C87651">
        <w:rPr>
          <w:rFonts w:ascii="標楷體" w:eastAsia="標楷體" w:hAnsi="標楷體" w:hint="eastAsia"/>
          <w:color w:val="000000" w:themeColor="text1"/>
          <w:sz w:val="28"/>
          <w:szCs w:val="28"/>
        </w:rPr>
        <w:t>萬</w:t>
      </w:r>
      <w:r w:rsidRPr="00C87651">
        <w:rPr>
          <w:rFonts w:ascii="標楷體" w:eastAsia="標楷體" w:hAnsi="標楷體"/>
          <w:color w:val="000000" w:themeColor="text1"/>
          <w:sz w:val="28"/>
          <w:szCs w:val="28"/>
        </w:rPr>
        <w:t>7千元。</w:t>
      </w:r>
    </w:p>
    <w:p w14:paraId="0681BF92" w14:textId="77777777" w:rsidR="00595F1B" w:rsidRPr="00C87651" w:rsidRDefault="00595F1B" w:rsidP="00686DCF">
      <w:pPr>
        <w:snapToGrid w:val="0"/>
        <w:ind w:left="987"/>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(2)辦理政府契約性人力相關業務之各項訪查、訓練、觀摩會、研習、會議等所需出席費5</w:t>
      </w:r>
      <w:r w:rsidRPr="00C87651">
        <w:rPr>
          <w:rFonts w:ascii="標楷體" w:eastAsia="標楷體" w:hAnsi="標楷體" w:hint="eastAsia"/>
          <w:color w:val="000000" w:themeColor="text1"/>
          <w:sz w:val="28"/>
          <w:szCs w:val="28"/>
        </w:rPr>
        <w:t>萬</w:t>
      </w:r>
      <w:r w:rsidRPr="00C87651">
        <w:rPr>
          <w:rFonts w:ascii="標楷體" w:eastAsia="標楷體" w:hAnsi="標楷體"/>
          <w:color w:val="000000" w:themeColor="text1"/>
          <w:sz w:val="28"/>
          <w:szCs w:val="28"/>
        </w:rPr>
        <w:t>元、講座鐘點費3</w:t>
      </w:r>
      <w:r w:rsidRPr="00C87651">
        <w:rPr>
          <w:rFonts w:ascii="標楷體" w:eastAsia="標楷體" w:hAnsi="標楷體" w:hint="eastAsia"/>
          <w:color w:val="000000" w:themeColor="text1"/>
          <w:sz w:val="28"/>
          <w:szCs w:val="28"/>
        </w:rPr>
        <w:t>萬</w:t>
      </w:r>
      <w:r w:rsidRPr="00C87651">
        <w:rPr>
          <w:rFonts w:ascii="標楷體" w:eastAsia="標楷體" w:hAnsi="標楷體"/>
          <w:color w:val="000000" w:themeColor="text1"/>
          <w:sz w:val="28"/>
          <w:szCs w:val="28"/>
        </w:rPr>
        <w:t>5千元及稿費3</w:t>
      </w:r>
      <w:r w:rsidRPr="00C87651">
        <w:rPr>
          <w:rFonts w:ascii="標楷體" w:eastAsia="標楷體" w:hAnsi="標楷體" w:hint="eastAsia"/>
          <w:color w:val="000000" w:themeColor="text1"/>
          <w:sz w:val="28"/>
          <w:szCs w:val="28"/>
        </w:rPr>
        <w:t>萬</w:t>
      </w:r>
      <w:r w:rsidRPr="00C87651">
        <w:rPr>
          <w:rFonts w:ascii="標楷體" w:eastAsia="標楷體" w:hAnsi="標楷體"/>
          <w:color w:val="000000" w:themeColor="text1"/>
          <w:sz w:val="28"/>
          <w:szCs w:val="28"/>
        </w:rPr>
        <w:t>元，合計11</w:t>
      </w:r>
      <w:r w:rsidRPr="00C87651">
        <w:rPr>
          <w:rFonts w:ascii="標楷體" w:eastAsia="標楷體" w:hAnsi="標楷體" w:hint="eastAsia"/>
          <w:color w:val="000000" w:themeColor="text1"/>
          <w:sz w:val="28"/>
          <w:szCs w:val="28"/>
        </w:rPr>
        <w:t>萬</w:t>
      </w:r>
      <w:r w:rsidRPr="00C87651">
        <w:rPr>
          <w:rFonts w:ascii="標楷體" w:eastAsia="標楷體" w:hAnsi="標楷體"/>
          <w:color w:val="000000" w:themeColor="text1"/>
          <w:sz w:val="28"/>
          <w:szCs w:val="28"/>
        </w:rPr>
        <w:t>5千元（含推動性別平等）。編列預算59萬2千元。</w:t>
      </w:r>
    </w:p>
    <w:p w14:paraId="3A9EF0C6" w14:textId="77777777" w:rsidR="00595F1B" w:rsidRPr="00C87651" w:rsidRDefault="00595F1B" w:rsidP="00686DCF">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行政院人事行政總處提出的「聘約人員人事條例」草案，雖試圖解決公務體系彈性用人問題，卻引發數項公務人員不滿之爭議。首先，該條例可能導致聘約人員與正式公務人員之間待遇不平等，進一步弱化公務人員體系的穩定性與公信力。其次，恐造成任用標準的不透明，進而滋生裙帶關係或其他不當任用情形。此外，草案對聘約人員的職涯保障及權益保障不足，未能有效因應當代勞動權益議題。整體而言，該草案在解決用人僵化問題的同時，未平衡制度設計的公平性與透明性，急需進一步審慎檢討。該案應納入公務員所反應之不滿並</w:t>
      </w:r>
      <w:r w:rsidRPr="00C87651">
        <w:rPr>
          <w:rFonts w:ascii="標楷體" w:eastAsia="標楷體" w:hAnsi="標楷體" w:hint="eastAsia"/>
          <w:color w:val="000000" w:themeColor="text1"/>
          <w:sz w:val="28"/>
          <w:szCs w:val="28"/>
        </w:rPr>
        <w:t>與銓敘部研商</w:t>
      </w:r>
      <w:r w:rsidRPr="00C87651">
        <w:rPr>
          <w:rFonts w:ascii="標楷體" w:eastAsia="標楷體" w:hAnsi="標楷體"/>
          <w:color w:val="000000" w:themeColor="text1"/>
          <w:sz w:val="28"/>
          <w:szCs w:val="28"/>
        </w:rPr>
        <w:t>另行提出</w:t>
      </w:r>
      <w:r w:rsidRPr="00C87651">
        <w:rPr>
          <w:rFonts w:ascii="標楷體" w:eastAsia="標楷體" w:hAnsi="標楷體" w:hint="eastAsia"/>
          <w:color w:val="000000" w:themeColor="text1"/>
          <w:sz w:val="28"/>
          <w:szCs w:val="28"/>
        </w:rPr>
        <w:t>草案</w:t>
      </w:r>
      <w:r w:rsidRPr="00C87651">
        <w:rPr>
          <w:rFonts w:ascii="標楷體" w:eastAsia="標楷體" w:hAnsi="標楷體"/>
          <w:color w:val="000000" w:themeColor="text1"/>
          <w:sz w:val="28"/>
          <w:szCs w:val="28"/>
        </w:rPr>
        <w:t>。</w:t>
      </w:r>
    </w:p>
    <w:p w14:paraId="7E87A043" w14:textId="77777777" w:rsidR="00595F1B" w:rsidRPr="00C87651" w:rsidRDefault="00595F1B" w:rsidP="00686DCF">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爰</w:t>
      </w:r>
      <w:r w:rsidRPr="00C87651">
        <w:rPr>
          <w:rFonts w:ascii="標楷體" w:eastAsia="標楷體" w:hAnsi="標楷體" w:hint="eastAsia"/>
          <w:color w:val="000000" w:themeColor="text1"/>
          <w:sz w:val="28"/>
          <w:szCs w:val="28"/>
        </w:rPr>
        <w:t>請</w:t>
      </w:r>
      <w:r w:rsidRPr="00C87651">
        <w:rPr>
          <w:rFonts w:ascii="標楷體" w:eastAsia="標楷體" w:hAnsi="標楷體"/>
          <w:color w:val="000000" w:themeColor="text1"/>
          <w:sz w:val="28"/>
          <w:szCs w:val="28"/>
        </w:rPr>
        <w:t>行政院人事行政總處於3個月內向立法院司法及法制委員會提出</w:t>
      </w:r>
      <w:r w:rsidRPr="00C87651">
        <w:rPr>
          <w:rFonts w:ascii="標楷體" w:eastAsia="標楷體" w:hAnsi="標楷體" w:hint="eastAsia"/>
          <w:color w:val="000000" w:themeColor="text1"/>
          <w:sz w:val="28"/>
          <w:szCs w:val="28"/>
        </w:rPr>
        <w:t>書面報告</w:t>
      </w:r>
      <w:r w:rsidRPr="00C87651">
        <w:rPr>
          <w:rFonts w:ascii="標楷體" w:eastAsia="標楷體" w:hAnsi="標楷體"/>
          <w:color w:val="000000" w:themeColor="text1"/>
          <w:sz w:val="28"/>
          <w:szCs w:val="28"/>
        </w:rPr>
        <w:t>。</w:t>
      </w:r>
    </w:p>
    <w:p w14:paraId="341C1D5B"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　徐巧芯　牛煦庭</w:t>
      </w:r>
    </w:p>
    <w:p w14:paraId="359EFF01"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連署人：吳宗憲　謝龍介</w:t>
      </w:r>
    </w:p>
    <w:p w14:paraId="2FA9A620" w14:textId="77777777" w:rsidR="00595F1B" w:rsidRPr="00C87651" w:rsidRDefault="00595F1B" w:rsidP="00A66D6E">
      <w:pPr>
        <w:numPr>
          <w:ilvl w:val="0"/>
          <w:numId w:val="43"/>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114年度行政院人事行政總處預算案於第2目「人事行政之政策規劃執行及發展」項下「合理配置組設人力」中「業務費」之「一般事務費」編列預算25萬2千元。</w:t>
      </w:r>
    </w:p>
    <w:p w14:paraId="1A56EE85" w14:textId="77777777" w:rsidR="00595F1B" w:rsidRPr="00C87651" w:rsidRDefault="00595F1B" w:rsidP="00686DCF">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鑑於機關員額評鑑制度已實施逾</w:t>
      </w:r>
      <w:r w:rsidRPr="00C87651">
        <w:rPr>
          <w:rFonts w:ascii="標楷體" w:eastAsia="標楷體" w:hAnsi="標楷體" w:hint="eastAsia"/>
          <w:color w:val="000000" w:themeColor="text1"/>
          <w:sz w:val="28"/>
          <w:szCs w:val="28"/>
        </w:rPr>
        <w:t>十</w:t>
      </w:r>
      <w:r w:rsidRPr="00C87651">
        <w:rPr>
          <w:rFonts w:ascii="標楷體" w:eastAsia="標楷體" w:hAnsi="標楷體"/>
          <w:color w:val="000000" w:themeColor="text1"/>
          <w:sz w:val="28"/>
          <w:szCs w:val="28"/>
        </w:rPr>
        <w:t>年，用以辦理審議及控管各機關組織編制與預算員額等業務，得兼顧人力資源之質量管控及充分揭露評鑑結果，並妥適控管相關預算之執行。惟過往員額評鑑多以偏重書面審查方式為主，未施行實地訪查，恐不易深入瞭解各該所屬機關之實際運作狀況。導致勞逸不均、同工不同酬及同酬不同工之狀況時有耳聞</w:t>
      </w:r>
      <w:r w:rsidRPr="00C87651">
        <w:rPr>
          <w:rFonts w:ascii="標楷體" w:eastAsia="標楷體" w:hAnsi="標楷體" w:hint="eastAsia"/>
          <w:color w:val="000000" w:themeColor="text1"/>
          <w:sz w:val="28"/>
          <w:szCs w:val="28"/>
        </w:rPr>
        <w:t>，在內部人事管理上亦容易衍生職場霸凌問題，爰請於3個月內向立法院司法及法制委員會提出因應職場霸凌防治相關措施之書面報告</w:t>
      </w:r>
      <w:r w:rsidRPr="00C87651">
        <w:rPr>
          <w:rFonts w:ascii="標楷體" w:eastAsia="標楷體" w:hAnsi="標楷體"/>
          <w:color w:val="000000" w:themeColor="text1"/>
          <w:sz w:val="28"/>
          <w:szCs w:val="28"/>
        </w:rPr>
        <w:t>。</w:t>
      </w:r>
    </w:p>
    <w:p w14:paraId="14093671"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407A4386"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連署人：沈發惠　陳俊宇</w:t>
      </w:r>
    </w:p>
    <w:p w14:paraId="2D7D478B" w14:textId="77777777" w:rsidR="00595F1B" w:rsidRPr="00C87651" w:rsidRDefault="00595F1B" w:rsidP="00A66D6E">
      <w:pPr>
        <w:numPr>
          <w:ilvl w:val="0"/>
          <w:numId w:val="43"/>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114年度行政院人事行政總處預算案於第2目「人事行政之政策規劃執行及發展」項下「公務人員培訓與考用」中「業務費」之「教育訓練費」編列預算4,425萬9千元。</w:t>
      </w:r>
    </w:p>
    <w:p w14:paraId="3A2E6D7F" w14:textId="77777777" w:rsidR="00595F1B" w:rsidRPr="00C87651" w:rsidRDefault="00595F1B" w:rsidP="00686DCF">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鑑於行政院113年6月6日核定「提升行政院公務人員人工智慧知能實施計畫」，俾利機關務實運用人工智慧處理業務。據行政院人事行政總處公開表示，「提升行政院公務人員人工智慧知能實施計畫」採取全面性培訓策略，涵蓋了行政院各部會高階主管到基層公務員的全面培訓，除了建立各階層對人工智慧的認知和共識，並且透過種子人才的培育，培養各機關負責推動人工智慧應用的關鍵人才。</w:t>
      </w:r>
      <w:r w:rsidRPr="00C87651">
        <w:rPr>
          <w:rFonts w:ascii="標楷體" w:eastAsia="標楷體" w:hAnsi="標楷體" w:hint="eastAsia"/>
          <w:color w:val="000000" w:themeColor="text1"/>
          <w:sz w:val="28"/>
          <w:szCs w:val="28"/>
        </w:rPr>
        <w:t>爰建請</w:t>
      </w:r>
      <w:r w:rsidRPr="00C87651">
        <w:rPr>
          <w:rFonts w:ascii="標楷體" w:eastAsia="標楷體" w:hAnsi="標楷體"/>
          <w:color w:val="000000" w:themeColor="text1"/>
          <w:sz w:val="28"/>
          <w:szCs w:val="28"/>
        </w:rPr>
        <w:t>行政院人事行政總處</w:t>
      </w:r>
      <w:r w:rsidRPr="00C87651">
        <w:rPr>
          <w:rFonts w:ascii="標楷體" w:eastAsia="標楷體" w:hAnsi="標楷體" w:hint="eastAsia"/>
          <w:color w:val="000000" w:themeColor="text1"/>
          <w:sz w:val="28"/>
          <w:szCs w:val="28"/>
        </w:rPr>
        <w:t>應結合數位發展部、國家科學及技術委員會及專業機構資源，積極推動人工智慧相關知能培訓，促進人工智慧在機關落地擴散，並在3個月內提出書面報告</w:t>
      </w:r>
      <w:r w:rsidRPr="00C87651">
        <w:rPr>
          <w:rFonts w:ascii="標楷體" w:eastAsia="標楷體" w:hAnsi="標楷體"/>
          <w:color w:val="000000" w:themeColor="text1"/>
          <w:sz w:val="28"/>
          <w:szCs w:val="28"/>
        </w:rPr>
        <w:t>。</w:t>
      </w:r>
    </w:p>
    <w:p w14:paraId="222B7E5A"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799AF4AB"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連署人：沈發惠　陳俊宇</w:t>
      </w:r>
    </w:p>
    <w:p w14:paraId="48A94A3E" w14:textId="77777777" w:rsidR="00595F1B" w:rsidRPr="00C87651" w:rsidRDefault="00595F1B" w:rsidP="00A66D6E">
      <w:pPr>
        <w:numPr>
          <w:ilvl w:val="0"/>
          <w:numId w:val="43"/>
        </w:numPr>
        <w:snapToGrid w:val="0"/>
        <w:ind w:leftChars="178" w:left="1267"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因應我國少子女化日益嚴重，公部門應率先建立安心生養之職場環境，為照顧公教員工子女托育需求，截至113年9月底，各機關已設置職場托育設施家數共197家，惟員工子女托育需求仍高，行政院人事行政總處應積極推動公部門設置托育設施，並檢討員工子女托育需求調查作業之頻率、內容，以利確實掌握各機關員工托育之需求、並適時調整政策。</w:t>
      </w:r>
    </w:p>
    <w:p w14:paraId="21920BC2" w14:textId="77777777" w:rsidR="00595F1B" w:rsidRPr="00C87651" w:rsidRDefault="00595F1B" w:rsidP="0094183C">
      <w:pPr>
        <w:snapToGrid w:val="0"/>
        <w:ind w:left="126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另人事總處自111年始辦理之「公部門籌設職場托育設施評比」，實施</w:t>
      </w:r>
      <w:r w:rsidRPr="00C87651">
        <w:rPr>
          <w:rFonts w:ascii="標楷體" w:eastAsia="標楷體" w:hAnsi="標楷體" w:hint="eastAsia"/>
          <w:color w:val="000000" w:themeColor="text1"/>
          <w:sz w:val="28"/>
          <w:szCs w:val="28"/>
        </w:rPr>
        <w:t>兩</w:t>
      </w:r>
      <w:r w:rsidRPr="00C87651">
        <w:rPr>
          <w:rFonts w:ascii="標楷體" w:eastAsia="標楷體" w:hAnsi="標楷體"/>
          <w:color w:val="000000" w:themeColor="text1"/>
          <w:sz w:val="28"/>
          <w:szCs w:val="28"/>
        </w:rPr>
        <w:t>年來參與評比之家數及比率未見顯著成長，允宜增加各設施參與評比之誘因，以期維護托育服務之品質及效能。</w:t>
      </w:r>
    </w:p>
    <w:p w14:paraId="7AD9E624" w14:textId="77777777" w:rsidR="00595F1B" w:rsidRPr="00C87651" w:rsidRDefault="00595F1B" w:rsidP="0094183C">
      <w:pPr>
        <w:snapToGrid w:val="0"/>
        <w:ind w:left="126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鑑於公部門托育服務需持續擴大辦理，允宜會同相關部會對於既有辦公場域、新建辦公大樓，綜合評估合適、合規之托育設施設置規劃，以解決公教員工子女之托育需求。</w:t>
      </w:r>
    </w:p>
    <w:p w14:paraId="145EFD06" w14:textId="77777777" w:rsidR="00595F1B" w:rsidRPr="00C87651" w:rsidRDefault="00595F1B" w:rsidP="0094183C">
      <w:pPr>
        <w:snapToGrid w:val="0"/>
        <w:ind w:left="126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請</w:t>
      </w:r>
      <w:r w:rsidRPr="00C87651">
        <w:rPr>
          <w:rFonts w:ascii="標楷體" w:eastAsia="標楷體" w:hAnsi="標楷體"/>
          <w:color w:val="000000" w:themeColor="text1"/>
          <w:sz w:val="28"/>
          <w:szCs w:val="28"/>
        </w:rPr>
        <w:t>行政院人事行政總處就擴大辦理公部門員工托育服務之精進作為，向立法院司法及法制委員會提出書面報告。</w:t>
      </w:r>
    </w:p>
    <w:p w14:paraId="1B1D9218"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提案人：陳俊宇</w:t>
      </w:r>
    </w:p>
    <w:p w14:paraId="587A5E10"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鍾佳濱　沈發惠</w:t>
      </w:r>
    </w:p>
    <w:p w14:paraId="69776041" w14:textId="77777777" w:rsidR="00595F1B" w:rsidRPr="00C87651" w:rsidRDefault="00595F1B" w:rsidP="00A66D6E">
      <w:pPr>
        <w:numPr>
          <w:ilvl w:val="0"/>
          <w:numId w:val="43"/>
        </w:numPr>
        <w:snapToGrid w:val="0"/>
        <w:ind w:leftChars="178" w:left="1267"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114年度行政院人事行政總處預算案於第2目「人事行政之政策規劃執行及發展」項下「給與福利制度規劃」中「業務費」之「一般事務費」編列預算87萬元。</w:t>
      </w:r>
    </w:p>
    <w:p w14:paraId="23B492A7" w14:textId="77777777" w:rsidR="00595F1B" w:rsidRPr="00C87651" w:rsidRDefault="00595F1B" w:rsidP="0094183C">
      <w:pPr>
        <w:snapToGrid w:val="0"/>
        <w:ind w:left="126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現行政院人事行政總處為配合政府業務發展及應各機關實需，研訂及審議各類人員待遇項目，其中核定工程人員待遇提升方案及訂定勞動檢查人員執行風險工作費支給表。惟其待遇依然與業界待遇相去甚遠，有行政經驗的較易被高薪挖角。依目前核定待遇提升方案無法有效補充人力，更無法留下政府優秀人才</w:t>
      </w:r>
      <w:r w:rsidRPr="00C87651">
        <w:rPr>
          <w:rFonts w:ascii="標楷體" w:eastAsia="標楷體" w:hAnsi="標楷體" w:hint="eastAsia"/>
          <w:color w:val="000000" w:themeColor="text1"/>
          <w:sz w:val="28"/>
          <w:szCs w:val="28"/>
        </w:rPr>
        <w:t>，並於1個月內向立法院司法及法制委員會提出書面報告</w:t>
      </w:r>
      <w:r w:rsidRPr="00C87651">
        <w:rPr>
          <w:rFonts w:ascii="標楷體" w:eastAsia="標楷體" w:hAnsi="標楷體"/>
          <w:color w:val="000000" w:themeColor="text1"/>
          <w:sz w:val="28"/>
          <w:szCs w:val="28"/>
        </w:rPr>
        <w:t>。</w:t>
      </w:r>
    </w:p>
    <w:p w14:paraId="616ADFDE"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5C1B2143"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沈發惠</w:t>
      </w:r>
    </w:p>
    <w:p w14:paraId="17D7EA79" w14:textId="77777777" w:rsidR="00595F1B" w:rsidRPr="00C87651" w:rsidRDefault="00595F1B" w:rsidP="00A66D6E">
      <w:pPr>
        <w:numPr>
          <w:ilvl w:val="0"/>
          <w:numId w:val="43"/>
        </w:numPr>
        <w:snapToGrid w:val="0"/>
        <w:ind w:leftChars="178" w:left="1267"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行政院人事行政總處投入</w:t>
      </w:r>
      <w:r w:rsidRPr="00C87651">
        <w:rPr>
          <w:rFonts w:ascii="標楷體" w:eastAsia="標楷體" w:hAnsi="標楷體" w:hint="eastAsia"/>
          <w:color w:val="000000" w:themeColor="text1"/>
          <w:sz w:val="28"/>
          <w:szCs w:val="28"/>
        </w:rPr>
        <w:t>4</w:t>
      </w:r>
      <w:r w:rsidRPr="00C87651">
        <w:rPr>
          <w:rFonts w:ascii="標楷體" w:eastAsia="標楷體" w:hAnsi="標楷體"/>
          <w:color w:val="000000" w:themeColor="text1"/>
          <w:sz w:val="28"/>
          <w:szCs w:val="28"/>
        </w:rPr>
        <w:t>49萬元預算，建立AI人事法規生成查詢系統，人事長曾公開表示，該系統能夠將傳統查詢1小時的工作縮短至10分鐘。</w:t>
      </w:r>
    </w:p>
    <w:p w14:paraId="514AE358" w14:textId="77777777" w:rsidR="00595F1B" w:rsidRPr="00C87651" w:rsidRDefault="00595F1B" w:rsidP="00096025">
      <w:pPr>
        <w:snapToGrid w:val="0"/>
        <w:ind w:left="126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然實際使用該系統，卻有法規未及時更新的問題。具體而言，該系統於2023年建置，然而2022年修訂的法律還沒有更新到系統內，提供的查詢結果過時，難以達到提升效能目</w:t>
      </w:r>
      <w:r w:rsidRPr="00C87651">
        <w:rPr>
          <w:rFonts w:ascii="標楷體" w:eastAsia="標楷體" w:hAnsi="標楷體" w:hint="eastAsia"/>
          <w:color w:val="000000" w:themeColor="text1"/>
          <w:sz w:val="28"/>
          <w:szCs w:val="28"/>
        </w:rPr>
        <w:t>標</w:t>
      </w:r>
      <w:r w:rsidRPr="00C87651">
        <w:rPr>
          <w:rFonts w:ascii="標楷體" w:eastAsia="標楷體" w:hAnsi="標楷體"/>
          <w:color w:val="000000" w:themeColor="text1"/>
          <w:sz w:val="28"/>
          <w:szCs w:val="28"/>
        </w:rPr>
        <w:t>。另以使用量而言，人總目前每天約使用220Token到250Token，使用率尚待提升。</w:t>
      </w:r>
    </w:p>
    <w:p w14:paraId="41009A6F" w14:textId="77777777" w:rsidR="00595F1B" w:rsidRPr="00C87651" w:rsidRDefault="00595F1B" w:rsidP="00096025">
      <w:pPr>
        <w:snapToGrid w:val="0"/>
        <w:ind w:left="126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爰</w:t>
      </w:r>
      <w:r w:rsidRPr="00C87651">
        <w:rPr>
          <w:rFonts w:ascii="標楷體" w:eastAsia="標楷體" w:hAnsi="標楷體" w:hint="eastAsia"/>
          <w:color w:val="000000" w:themeColor="text1"/>
          <w:sz w:val="28"/>
          <w:szCs w:val="28"/>
        </w:rPr>
        <w:t>要求</w:t>
      </w:r>
      <w:r w:rsidRPr="00C87651">
        <w:rPr>
          <w:rFonts w:ascii="標楷體" w:eastAsia="標楷體" w:hAnsi="標楷體"/>
          <w:color w:val="000000" w:themeColor="text1"/>
          <w:sz w:val="28"/>
          <w:szCs w:val="28"/>
        </w:rPr>
        <w:t>行政院人事行政總處</w:t>
      </w:r>
      <w:r w:rsidRPr="00C87651">
        <w:rPr>
          <w:rFonts w:ascii="標楷體" w:eastAsia="標楷體" w:hAnsi="標楷體" w:hint="eastAsia"/>
          <w:color w:val="000000" w:themeColor="text1"/>
          <w:sz w:val="28"/>
          <w:szCs w:val="28"/>
        </w:rPr>
        <w:t>於2個月內</w:t>
      </w:r>
      <w:r w:rsidRPr="00C87651">
        <w:rPr>
          <w:rFonts w:ascii="標楷體" w:eastAsia="標楷體" w:hAnsi="標楷體"/>
          <w:color w:val="000000" w:themeColor="text1"/>
          <w:sz w:val="28"/>
          <w:szCs w:val="28"/>
        </w:rPr>
        <w:t>向</w:t>
      </w:r>
      <w:r w:rsidRPr="00C87651">
        <w:rPr>
          <w:rFonts w:ascii="標楷體" w:eastAsia="標楷體" w:hAnsi="標楷體" w:hint="eastAsia"/>
          <w:color w:val="000000" w:themeColor="text1"/>
          <w:sz w:val="28"/>
          <w:szCs w:val="28"/>
        </w:rPr>
        <w:t>立法院</w:t>
      </w:r>
      <w:r w:rsidRPr="00C87651">
        <w:rPr>
          <w:rFonts w:ascii="標楷體" w:eastAsia="標楷體" w:hAnsi="標楷體"/>
          <w:color w:val="000000" w:themeColor="text1"/>
          <w:sz w:val="28"/>
          <w:szCs w:val="28"/>
        </w:rPr>
        <w:t>司法</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法制委員會針對如何提升資料準確率、使用率提出</w:t>
      </w:r>
      <w:r w:rsidRPr="00C87651">
        <w:rPr>
          <w:rFonts w:ascii="標楷體" w:eastAsia="標楷體" w:hAnsi="標楷體" w:hint="eastAsia"/>
          <w:color w:val="000000" w:themeColor="text1"/>
          <w:sz w:val="28"/>
          <w:szCs w:val="28"/>
        </w:rPr>
        <w:t>書面</w:t>
      </w:r>
      <w:r w:rsidRPr="00C87651">
        <w:rPr>
          <w:rFonts w:ascii="標楷體" w:eastAsia="標楷體" w:hAnsi="標楷體"/>
          <w:color w:val="000000" w:themeColor="text1"/>
          <w:sz w:val="28"/>
          <w:szCs w:val="28"/>
        </w:rPr>
        <w:t>報告。</w:t>
      </w:r>
    </w:p>
    <w:p w14:paraId="4F316AA4"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　謝龍介　羅智強</w:t>
      </w:r>
    </w:p>
    <w:p w14:paraId="35D4F902" w14:textId="77777777" w:rsidR="00595F1B" w:rsidRPr="00C87651" w:rsidRDefault="00595F1B" w:rsidP="00A66D6E">
      <w:pPr>
        <w:numPr>
          <w:ilvl w:val="0"/>
          <w:numId w:val="43"/>
        </w:numPr>
        <w:snapToGrid w:val="0"/>
        <w:ind w:leftChars="178" w:left="1267"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 xml:space="preserve">114年度行政院人事行政總處預算案於第2目「人事行政之政策規劃執行及發展」編列預算1億9,079萬8千元，為降低公教人員之離職率及流動率，及提升員工士氣，應積極研議如何提升待遇支給之合理性。　　</w:t>
      </w:r>
    </w:p>
    <w:p w14:paraId="46619CFD" w14:textId="77777777" w:rsidR="00595F1B" w:rsidRPr="00C87651" w:rsidRDefault="00595F1B" w:rsidP="00096025">
      <w:pPr>
        <w:snapToGrid w:val="0"/>
        <w:ind w:left="126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為留任及照顧偏遠地區服務之公教人員，應強化地域加給之效益，且因服務處所之交通狀況、經濟條件及環境艱困程度不同，應以多面向評估給予其適當之地域加給，而行政院於109年實施之「各機關學校公教員工地域加給合理化調整方案」將屆滿期程，嗣後原則上每</w:t>
      </w:r>
      <w:r w:rsidRPr="00C87651">
        <w:rPr>
          <w:rFonts w:ascii="標楷體" w:eastAsia="標楷體" w:hAnsi="標楷體" w:hint="eastAsia"/>
          <w:color w:val="000000" w:themeColor="text1"/>
          <w:sz w:val="28"/>
          <w:szCs w:val="28"/>
        </w:rPr>
        <w:t>五</w:t>
      </w:r>
      <w:r w:rsidRPr="00C87651">
        <w:rPr>
          <w:rFonts w:ascii="標楷體" w:eastAsia="標楷體" w:hAnsi="標楷體"/>
          <w:color w:val="000000" w:themeColor="text1"/>
          <w:sz w:val="28"/>
          <w:szCs w:val="28"/>
        </w:rPr>
        <w:t>年應定期檢討，惟合理化方案實施至今僅為8個縣市政府所採用，允宜儘速與各機關會商評估其效益、彙整相關資料及意見，並考量經費來源及地方財政狀況，加以檢討合理化方案之評核指標，使地域加給制度更加貼近實際情況，並研議擴大實施範圍，使各地公教人員可獲得合理之待遇。</w:t>
      </w:r>
    </w:p>
    <w:p w14:paraId="29D078E4"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提案人：陳俊宇</w:t>
      </w:r>
    </w:p>
    <w:p w14:paraId="3DBA9AA5"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鍾佳濱</w:t>
      </w:r>
    </w:p>
    <w:p w14:paraId="3ACB8149" w14:textId="77777777" w:rsidR="00595F1B" w:rsidRPr="00C87651" w:rsidRDefault="00595F1B" w:rsidP="00A66D6E">
      <w:pPr>
        <w:numPr>
          <w:ilvl w:val="0"/>
          <w:numId w:val="43"/>
        </w:numPr>
        <w:snapToGrid w:val="0"/>
        <w:ind w:leftChars="178" w:left="1267"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 xml:space="preserve">114年度行政院人事行政總處預算案於第8目「公教人員婚喪生育及子女教育補助」項下「公教人員育嬰留職停薪津貼加發補助」編列預算2億1,216萬元，期減輕公教人員育嬰之經濟負擔。　　</w:t>
      </w:r>
    </w:p>
    <w:p w14:paraId="2C2BA317" w14:textId="77777777" w:rsidR="00595F1B" w:rsidRPr="00C87651" w:rsidRDefault="00595F1B" w:rsidP="00096025">
      <w:pPr>
        <w:snapToGrid w:val="0"/>
        <w:ind w:left="126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為建構友善生養環境，落實行政院「0-6歲國家一起養」政策，人事總處自110年7月1日起實施「公教人員育嬰留職停薪津貼加發補助要點」，經統計111年度共計加發5,923件，總金額為1億8,364萬5</w:t>
      </w:r>
      <w:r w:rsidRPr="00C87651">
        <w:rPr>
          <w:rFonts w:ascii="標楷體" w:eastAsia="標楷體" w:hAnsi="標楷體" w:hint="eastAsia"/>
          <w:color w:val="000000" w:themeColor="text1"/>
          <w:sz w:val="28"/>
          <w:szCs w:val="28"/>
        </w:rPr>
        <w:t>千</w:t>
      </w:r>
      <w:r w:rsidRPr="00C87651">
        <w:rPr>
          <w:rFonts w:ascii="標楷體" w:eastAsia="標楷體" w:hAnsi="標楷體"/>
          <w:color w:val="000000" w:themeColor="text1"/>
          <w:sz w:val="28"/>
          <w:szCs w:val="28"/>
        </w:rPr>
        <w:t>元；112年度共計加發5,338件，總金額為1億7,084萬8千元；而113年度截至8月底僅共加發3,539件，惟人事總處預計於114年度加發5,700人次，編列補助預算達2億1,216萬元，經查與112與113年度預算所列相同，但實際執行狀況顯有落差，且連續數年似有高估之疑，行政院人事行政總處應確實掌握補助加發之情形並推估趨勢，允宜衡酌實際需要並覈實編列。</w:t>
      </w:r>
    </w:p>
    <w:p w14:paraId="211C6D78"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提案人：陳俊宇</w:t>
      </w:r>
    </w:p>
    <w:p w14:paraId="5AA04C57"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鍾佳濱</w:t>
      </w:r>
    </w:p>
    <w:p w14:paraId="529D84D7" w14:textId="77777777" w:rsidR="00595F1B" w:rsidRPr="00C87651" w:rsidRDefault="00595F1B" w:rsidP="00A66D6E">
      <w:pPr>
        <w:numPr>
          <w:ilvl w:val="0"/>
          <w:numId w:val="43"/>
        </w:numPr>
        <w:snapToGrid w:val="0"/>
        <w:ind w:leftChars="178" w:left="1267"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公務體系支持身心健康雖已有員工協助方案，然而心理假提供短期心理不適時，平衡身心狀況的空間，更是提前預警的機制，有利於後續心輔機制的介入。截至2024</w:t>
      </w:r>
      <w:r w:rsidRPr="00C87651">
        <w:rPr>
          <w:rFonts w:ascii="標楷體" w:eastAsia="標楷體" w:hAnsi="標楷體" w:hint="eastAsia"/>
          <w:color w:val="000000" w:themeColor="text1"/>
          <w:sz w:val="28"/>
          <w:szCs w:val="28"/>
        </w:rPr>
        <w:t>年</w:t>
      </w:r>
      <w:r w:rsidRPr="00C87651">
        <w:rPr>
          <w:rFonts w:ascii="標楷體" w:eastAsia="標楷體" w:hAnsi="標楷體"/>
          <w:color w:val="000000" w:themeColor="text1"/>
          <w:sz w:val="28"/>
          <w:szCs w:val="28"/>
        </w:rPr>
        <w:t>11</w:t>
      </w:r>
      <w:r w:rsidRPr="00C87651">
        <w:rPr>
          <w:rFonts w:ascii="標楷體" w:eastAsia="標楷體" w:hAnsi="標楷體" w:hint="eastAsia"/>
          <w:color w:val="000000" w:themeColor="text1"/>
          <w:sz w:val="28"/>
          <w:szCs w:val="28"/>
        </w:rPr>
        <w:t>月</w:t>
      </w:r>
      <w:r w:rsidRPr="00C87651">
        <w:rPr>
          <w:rFonts w:ascii="標楷體" w:eastAsia="標楷體" w:hAnsi="標楷體"/>
          <w:color w:val="000000" w:themeColor="text1"/>
          <w:sz w:val="28"/>
          <w:szCs w:val="28"/>
        </w:rPr>
        <w:t>18</w:t>
      </w:r>
      <w:r w:rsidRPr="00C87651">
        <w:rPr>
          <w:rFonts w:ascii="標楷體" w:eastAsia="標楷體" w:hAnsi="標楷體" w:hint="eastAsia"/>
          <w:color w:val="000000" w:themeColor="text1"/>
          <w:sz w:val="28"/>
          <w:szCs w:val="28"/>
        </w:rPr>
        <w:t>日</w:t>
      </w:r>
      <w:r w:rsidRPr="00C87651">
        <w:rPr>
          <w:rFonts w:ascii="標楷體" w:eastAsia="標楷體" w:hAnsi="標楷體"/>
          <w:color w:val="000000" w:themeColor="text1"/>
          <w:sz w:val="28"/>
          <w:szCs w:val="28"/>
        </w:rPr>
        <w:t>已有127間大專院校實施，全國高中職的身心調適假也於</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13年8月全面上路。</w:t>
      </w:r>
    </w:p>
    <w:p w14:paraId="7FFE00C5" w14:textId="77777777" w:rsidR="00595F1B" w:rsidRPr="00C87651" w:rsidRDefault="00595F1B" w:rsidP="008E6E8D">
      <w:pPr>
        <w:snapToGrid w:val="0"/>
        <w:ind w:left="126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行政院人事行政總處雖於</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13年4</w:t>
      </w:r>
      <w:r w:rsidRPr="00C87651">
        <w:rPr>
          <w:rFonts w:ascii="標楷體" w:eastAsia="標楷體" w:hAnsi="標楷體" w:hint="eastAsia"/>
          <w:color w:val="000000" w:themeColor="text1"/>
          <w:sz w:val="28"/>
          <w:szCs w:val="28"/>
        </w:rPr>
        <w:t>月</w:t>
      </w:r>
      <w:r w:rsidRPr="00C87651">
        <w:rPr>
          <w:rFonts w:ascii="標楷體" w:eastAsia="標楷體" w:hAnsi="標楷體"/>
          <w:color w:val="000000" w:themeColor="text1"/>
          <w:sz w:val="28"/>
          <w:szCs w:val="28"/>
        </w:rPr>
        <w:t>1</w:t>
      </w:r>
      <w:r w:rsidRPr="00C87651">
        <w:rPr>
          <w:rFonts w:ascii="標楷體" w:eastAsia="標楷體" w:hAnsi="標楷體" w:hint="eastAsia"/>
          <w:color w:val="000000" w:themeColor="text1"/>
          <w:sz w:val="28"/>
          <w:szCs w:val="28"/>
        </w:rPr>
        <w:t>日</w:t>
      </w:r>
      <w:r w:rsidRPr="00C87651">
        <w:rPr>
          <w:rFonts w:ascii="標楷體" w:eastAsia="標楷體" w:hAnsi="標楷體"/>
          <w:color w:val="000000" w:themeColor="text1"/>
          <w:sz w:val="28"/>
          <w:szCs w:val="28"/>
        </w:rPr>
        <w:t>研商公務人員請假規則修正草案會議中積極提案，惟因考試院銓敘部有不同意見，因此該會議決議不增訂公務人員心理假。</w:t>
      </w:r>
    </w:p>
    <w:p w14:paraId="4E708F82" w14:textId="77777777" w:rsidR="00595F1B" w:rsidRPr="00C87651" w:rsidRDefault="00595F1B" w:rsidP="008E6E8D">
      <w:pPr>
        <w:snapToGrid w:val="0"/>
        <w:ind w:left="126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為使有需要者都能被接住，並促進求助心理健康支援去標籤化，以及透過增訂心理假達預警之效，使公務人員心輔機制更加完善，爰建請行政院人事行政總處應持續加強與銓敘部溝通，修改公務人員請假規則增訂公務人員心理假，並於3個月內</w:t>
      </w:r>
      <w:r w:rsidRPr="00C87651">
        <w:rPr>
          <w:rFonts w:ascii="標楷體" w:eastAsia="標楷體" w:hAnsi="標楷體" w:hint="eastAsia"/>
          <w:color w:val="000000" w:themeColor="text1"/>
          <w:sz w:val="28"/>
          <w:szCs w:val="28"/>
        </w:rPr>
        <w:t>(第3會期)</w:t>
      </w:r>
      <w:r w:rsidRPr="00C87651">
        <w:rPr>
          <w:rFonts w:ascii="標楷體" w:eastAsia="標楷體" w:hAnsi="標楷體"/>
          <w:color w:val="000000" w:themeColor="text1"/>
          <w:sz w:val="28"/>
          <w:szCs w:val="28"/>
        </w:rPr>
        <w:t>向立法院司法及法制委員會提出書面報告。</w:t>
      </w:r>
    </w:p>
    <w:p w14:paraId="4F3E5780"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25AFAB35"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陳俊宇</w:t>
      </w:r>
    </w:p>
    <w:p w14:paraId="5F47E4B2" w14:textId="77777777" w:rsidR="00595F1B" w:rsidRPr="00C87651" w:rsidRDefault="00595F1B" w:rsidP="00A66D6E">
      <w:pPr>
        <w:numPr>
          <w:ilvl w:val="0"/>
          <w:numId w:val="43"/>
        </w:numPr>
        <w:snapToGrid w:val="0"/>
        <w:ind w:leftChars="178" w:left="1267"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國民旅遊卡法源《行政院及所屬各機關公務人員休假改進措施》第</w:t>
      </w:r>
      <w:r w:rsidRPr="00C87651">
        <w:rPr>
          <w:rFonts w:ascii="標楷體" w:eastAsia="標楷體" w:hAnsi="標楷體" w:hint="eastAsia"/>
          <w:color w:val="000000" w:themeColor="text1"/>
          <w:sz w:val="28"/>
          <w:szCs w:val="28"/>
        </w:rPr>
        <w:t>5</w:t>
      </w:r>
      <w:r w:rsidRPr="00C87651">
        <w:rPr>
          <w:rFonts w:ascii="標楷體" w:eastAsia="標楷體" w:hAnsi="標楷體"/>
          <w:color w:val="000000" w:themeColor="text1"/>
          <w:sz w:val="28"/>
          <w:szCs w:val="28"/>
        </w:rPr>
        <w:t>點提及「鼓勵公務人員利用休假從事正當休閒旅遊及藝文活動」，將休閒旅遊及藝文活動並列為鼓勵公務人員利用休假從事之項目。</w:t>
      </w:r>
    </w:p>
    <w:p w14:paraId="641D75B3" w14:textId="77777777" w:rsidR="00595F1B" w:rsidRPr="00C87651" w:rsidRDefault="00595F1B" w:rsidP="00096025">
      <w:pPr>
        <w:snapToGrid w:val="0"/>
        <w:ind w:left="126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經查國民旅遊卡特約商店業別及細項分類表，分類僅以「觀光旅遊業別」與「其他業別」呈現，未將藝文活動獨立成為單一業別分類。同時，國旅卡消費統計的系統分類亦只分類「觀光旅遊業別」（含旅行業、旅宿業、觀光遊樂業、交通運輸業）、跟「其他業別」。不僅無法有效檢視藝文消費結果，亦不利針對整體執行成效管考及改善。</w:t>
      </w:r>
    </w:p>
    <w:p w14:paraId="59394997" w14:textId="77777777" w:rsidR="00595F1B" w:rsidRPr="00C87651" w:rsidRDefault="00595F1B" w:rsidP="00096025">
      <w:pPr>
        <w:snapToGrid w:val="0"/>
        <w:ind w:left="126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為落實「部部都是文化部，人人都是文化人」，即應透過增加參與藝文活動，逐步讓文化真正進入公務人員的生活。爰建請行政院人事行政總處針對現有國旅卡「重觀光、輕藝文」之現況，</w:t>
      </w:r>
      <w:r w:rsidRPr="00C87651">
        <w:rPr>
          <w:rFonts w:ascii="標楷體" w:eastAsia="標楷體" w:hAnsi="標楷體" w:hint="eastAsia"/>
          <w:color w:val="000000" w:themeColor="text1"/>
          <w:sz w:val="28"/>
          <w:szCs w:val="28"/>
        </w:rPr>
        <w:t>會同文化部及交通部觀光署研議</w:t>
      </w:r>
      <w:r w:rsidRPr="00C87651">
        <w:rPr>
          <w:rFonts w:ascii="標楷體" w:eastAsia="標楷體" w:hAnsi="標楷體"/>
          <w:color w:val="000000" w:themeColor="text1"/>
          <w:sz w:val="28"/>
          <w:szCs w:val="28"/>
        </w:rPr>
        <w:t>，並於3個月內向立法院司法及法制委員會提出書面報告。</w:t>
      </w:r>
    </w:p>
    <w:p w14:paraId="05C8FF79"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0AFD81BA"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3A667BF6" w14:textId="77777777" w:rsidR="00595F1B" w:rsidRPr="00C87651" w:rsidRDefault="00595F1B" w:rsidP="00A66D6E">
      <w:pPr>
        <w:numPr>
          <w:ilvl w:val="0"/>
          <w:numId w:val="43"/>
        </w:numPr>
        <w:snapToGrid w:val="0"/>
        <w:ind w:leftChars="178" w:left="1267"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賴清德總統將AI列為五大信賴產業之一，並期勉每一位公務人員都應具備相關知能，將台灣打造成智慧國家。因此主責公務人員AI能力養成的</w:t>
      </w:r>
      <w:r w:rsidRPr="00C87651">
        <w:rPr>
          <w:rFonts w:ascii="標楷體" w:eastAsia="標楷體" w:hAnsi="標楷體" w:hint="eastAsia"/>
          <w:color w:val="000000" w:themeColor="text1"/>
          <w:sz w:val="28"/>
          <w:szCs w:val="28"/>
        </w:rPr>
        <w:t>行政院</w:t>
      </w:r>
      <w:r w:rsidRPr="00C87651">
        <w:rPr>
          <w:rFonts w:ascii="標楷體" w:eastAsia="標楷體" w:hAnsi="標楷體"/>
          <w:color w:val="000000" w:themeColor="text1"/>
          <w:sz w:val="28"/>
          <w:szCs w:val="28"/>
        </w:rPr>
        <w:t>人事行政總處，角色可謂重中之重。</w:t>
      </w:r>
    </w:p>
    <w:p w14:paraId="08AE5979" w14:textId="77777777" w:rsidR="00595F1B" w:rsidRPr="00C87651" w:rsidRDefault="00595F1B" w:rsidP="00096025">
      <w:pPr>
        <w:snapToGrid w:val="0"/>
        <w:ind w:left="126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行政院設有「數位政策法制協調專案會議」，作為AI基礎法制跨部會政策、法制及責任的平台，並由3位</w:t>
      </w:r>
      <w:r w:rsidRPr="00C87651">
        <w:rPr>
          <w:rFonts w:ascii="標楷體" w:eastAsia="標楷體" w:hAnsi="標楷體" w:hint="eastAsia"/>
          <w:color w:val="000000" w:themeColor="text1"/>
          <w:sz w:val="28"/>
          <w:szCs w:val="28"/>
        </w:rPr>
        <w:t>政務委員</w:t>
      </w:r>
      <w:r w:rsidRPr="00C87651">
        <w:rPr>
          <w:rFonts w:ascii="標楷體" w:eastAsia="標楷體" w:hAnsi="標楷體"/>
          <w:color w:val="000000" w:themeColor="text1"/>
          <w:sz w:val="28"/>
          <w:szCs w:val="28"/>
        </w:rPr>
        <w:t>共同督導。然而，人事行政總處卻未參與其中，現行公務人員AI培力課程呈現「有培育、沒參與」的狀況。</w:t>
      </w:r>
    </w:p>
    <w:p w14:paraId="23AB26EA" w14:textId="77777777" w:rsidR="00595F1B" w:rsidRPr="00C87651" w:rsidRDefault="00595F1B" w:rsidP="00096025">
      <w:pPr>
        <w:snapToGrid w:val="0"/>
        <w:ind w:left="126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人事行政總處應積極參與該平台</w:t>
      </w:r>
      <w:r w:rsidRPr="00C87651">
        <w:rPr>
          <w:rFonts w:ascii="標楷體" w:eastAsia="標楷體" w:hAnsi="標楷體" w:hint="eastAsia"/>
          <w:color w:val="000000" w:themeColor="text1"/>
          <w:sz w:val="28"/>
          <w:szCs w:val="28"/>
        </w:rPr>
        <w:t>之研議</w:t>
      </w:r>
      <w:r w:rsidRPr="00C87651">
        <w:rPr>
          <w:rFonts w:ascii="標楷體" w:eastAsia="標楷體" w:hAnsi="標楷體"/>
          <w:color w:val="000000" w:themeColor="text1"/>
          <w:sz w:val="28"/>
          <w:szCs w:val="28"/>
        </w:rPr>
        <w:t>，以利人事行政總處所辦理AI培力相關課程，能有效同步各部會推動AI進程，並切合實際需求。爰建請行政院人事行政總處</w:t>
      </w:r>
      <w:r w:rsidRPr="00C87651">
        <w:rPr>
          <w:rFonts w:ascii="標楷體" w:eastAsia="標楷體" w:hAnsi="標楷體" w:hint="eastAsia"/>
          <w:color w:val="000000" w:themeColor="text1"/>
          <w:sz w:val="28"/>
          <w:szCs w:val="28"/>
        </w:rPr>
        <w:t>儘</w:t>
      </w:r>
      <w:r w:rsidRPr="00C87651">
        <w:rPr>
          <w:rFonts w:ascii="標楷體" w:eastAsia="標楷體" w:hAnsi="標楷體"/>
          <w:color w:val="000000" w:themeColor="text1"/>
          <w:sz w:val="28"/>
          <w:szCs w:val="28"/>
        </w:rPr>
        <w:t>速辦理相關措施，</w:t>
      </w:r>
      <w:r w:rsidRPr="00C87651">
        <w:rPr>
          <w:rFonts w:ascii="標楷體" w:eastAsia="標楷體" w:hAnsi="標楷體" w:hint="eastAsia"/>
          <w:color w:val="000000" w:themeColor="text1"/>
          <w:sz w:val="28"/>
          <w:szCs w:val="28"/>
        </w:rPr>
        <w:t>以落實賴總統政策</w:t>
      </w:r>
      <w:r w:rsidRPr="00C87651">
        <w:rPr>
          <w:rFonts w:ascii="標楷體" w:eastAsia="標楷體" w:hAnsi="標楷體"/>
          <w:color w:val="000000" w:themeColor="text1"/>
          <w:sz w:val="28"/>
          <w:szCs w:val="28"/>
        </w:rPr>
        <w:t>。</w:t>
      </w:r>
    </w:p>
    <w:p w14:paraId="78009C12"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4A70602A"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54260E63" w14:textId="77777777" w:rsidR="00595F1B" w:rsidRPr="00C87651" w:rsidRDefault="00595F1B" w:rsidP="00A66D6E">
      <w:pPr>
        <w:numPr>
          <w:ilvl w:val="0"/>
          <w:numId w:val="43"/>
        </w:numPr>
        <w:snapToGrid w:val="0"/>
        <w:ind w:leftChars="178" w:left="1267"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〈中央各機關學校員工文康活動〉實施要點第</w:t>
      </w:r>
      <w:r w:rsidRPr="00C87651">
        <w:rPr>
          <w:rFonts w:ascii="標楷體" w:eastAsia="標楷體" w:hAnsi="標楷體" w:hint="eastAsia"/>
          <w:color w:val="000000" w:themeColor="text1"/>
          <w:sz w:val="28"/>
          <w:szCs w:val="28"/>
        </w:rPr>
        <w:t>2</w:t>
      </w:r>
      <w:r w:rsidRPr="00C87651">
        <w:rPr>
          <w:rFonts w:ascii="標楷體" w:eastAsia="標楷體" w:hAnsi="標楷體"/>
          <w:color w:val="000000" w:themeColor="text1"/>
          <w:sz w:val="28"/>
          <w:szCs w:val="28"/>
        </w:rPr>
        <w:t>點雖明定所稱文康活動分為藝文活動及康樂活動</w:t>
      </w:r>
      <w:r w:rsidRPr="00C87651">
        <w:rPr>
          <w:rFonts w:ascii="標楷體" w:eastAsia="標楷體" w:hAnsi="標楷體" w:hint="eastAsia"/>
          <w:color w:val="000000" w:themeColor="text1"/>
          <w:sz w:val="28"/>
          <w:szCs w:val="28"/>
        </w:rPr>
        <w:t>二</w:t>
      </w:r>
      <w:r w:rsidRPr="00C87651">
        <w:rPr>
          <w:rFonts w:ascii="標楷體" w:eastAsia="標楷體" w:hAnsi="標楷體"/>
          <w:color w:val="000000" w:themeColor="text1"/>
          <w:sz w:val="28"/>
          <w:szCs w:val="28"/>
        </w:rPr>
        <w:t>類，然而實務上文康活動費卻重康樂而輕藝文，以行政院人事行政總處為例，近十年藝文活動舉辦數甚至掛零。</w:t>
      </w:r>
    </w:p>
    <w:p w14:paraId="5302D1B7" w14:textId="77777777" w:rsidR="00595F1B" w:rsidRPr="00C87651" w:rsidRDefault="00595F1B" w:rsidP="00A06F98">
      <w:pPr>
        <w:snapToGrid w:val="0"/>
        <w:ind w:left="126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人事總處雖於2024</w:t>
      </w:r>
      <w:r w:rsidRPr="00C87651">
        <w:rPr>
          <w:rFonts w:ascii="標楷體" w:eastAsia="標楷體" w:hAnsi="標楷體" w:hint="eastAsia"/>
          <w:color w:val="000000" w:themeColor="text1"/>
          <w:sz w:val="28"/>
          <w:szCs w:val="28"/>
        </w:rPr>
        <w:t>年</w:t>
      </w:r>
      <w:r w:rsidRPr="00C87651">
        <w:rPr>
          <w:rFonts w:ascii="標楷體" w:eastAsia="標楷體" w:hAnsi="標楷體"/>
          <w:color w:val="000000" w:themeColor="text1"/>
          <w:sz w:val="28"/>
          <w:szCs w:val="28"/>
        </w:rPr>
        <w:t>9</w:t>
      </w:r>
      <w:r w:rsidRPr="00C87651">
        <w:rPr>
          <w:rFonts w:ascii="標楷體" w:eastAsia="標楷體" w:hAnsi="標楷體" w:hint="eastAsia"/>
          <w:color w:val="000000" w:themeColor="text1"/>
          <w:sz w:val="28"/>
          <w:szCs w:val="28"/>
        </w:rPr>
        <w:t>月</w:t>
      </w:r>
      <w:r w:rsidRPr="00C87651">
        <w:rPr>
          <w:rFonts w:ascii="標楷體" w:eastAsia="標楷體" w:hAnsi="標楷體"/>
          <w:color w:val="000000" w:themeColor="text1"/>
          <w:sz w:val="28"/>
          <w:szCs w:val="28"/>
        </w:rPr>
        <w:t>13</w:t>
      </w:r>
      <w:r w:rsidRPr="00C87651">
        <w:rPr>
          <w:rFonts w:ascii="標楷體" w:eastAsia="標楷體" w:hAnsi="標楷體" w:hint="eastAsia"/>
          <w:color w:val="000000" w:themeColor="text1"/>
          <w:sz w:val="28"/>
          <w:szCs w:val="28"/>
        </w:rPr>
        <w:t>日</w:t>
      </w:r>
      <w:r w:rsidRPr="00C87651">
        <w:rPr>
          <w:rFonts w:ascii="標楷體" w:eastAsia="標楷體" w:hAnsi="標楷體"/>
          <w:color w:val="000000" w:themeColor="text1"/>
          <w:sz w:val="28"/>
          <w:szCs w:val="28"/>
        </w:rPr>
        <w:t>行文各機關，倡導適度運用文康活動費在藝文活動。然而，為達「部部都是文化部，人人都是文化人」之目標，應落實增加參與藝文活動，逐步讓文化真正進入公務人員的生活。並回應運動部之成立，康樂類的活動應增加運動競賽、進場觀賽等運動類活動，以兼顧運動發展。爰建請行政院人事行政總處提出具體措施，並於2個月內向立法院司法及法制委員會提出書面報告。</w:t>
      </w:r>
    </w:p>
    <w:p w14:paraId="2E344CF2"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2778B63C"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5CF3D8DD" w14:textId="77777777" w:rsidR="00595F1B" w:rsidRPr="00C87651" w:rsidRDefault="00595F1B" w:rsidP="00A66D6E">
      <w:pPr>
        <w:numPr>
          <w:ilvl w:val="0"/>
          <w:numId w:val="43"/>
        </w:numPr>
        <w:snapToGrid w:val="0"/>
        <w:ind w:leftChars="178" w:left="1547" w:hangingChars="400" w:hanging="112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114年度行政院人事行政總處預算案於第2目「人事行政之政策規劃執行及發展」項下「人事行政綜合規劃」中「業務費」之「國外旅費」編列預算29萬元。但未提交詳細的計畫報告，請行政院人事總處說明國外旅費的用途與相關計畫，確保此預算使用的合理性和透明度。爰請行政院人事行政總處於3個月內向立法院司法及法制委員會提出書面報告。</w:t>
      </w:r>
    </w:p>
    <w:p w14:paraId="11D3718D"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77B7EAD6"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吳思瑤</w:t>
      </w:r>
    </w:p>
    <w:p w14:paraId="65B911EB" w14:textId="77777777" w:rsidR="00595F1B" w:rsidRPr="00C87651" w:rsidRDefault="00595F1B" w:rsidP="00A66D6E">
      <w:pPr>
        <w:numPr>
          <w:ilvl w:val="0"/>
          <w:numId w:val="43"/>
        </w:numPr>
        <w:snapToGrid w:val="0"/>
        <w:ind w:leftChars="178" w:left="1547" w:hangingChars="400" w:hanging="112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為因應少子化問題，行政院人事行政總處推出居家辦公申請試辦方案，針對具有育兒需求的公務員，可向機關提出申請，以提供更友善的職場環境，支持員工平衡工作與家庭生活。人事行政總處應要確實進行推廣與宣導，以提升機關及所屬員工對此措施的認識及接受度。宣導活動應包括透過人事系統內部宣傳、提供詳細申請流程指引，以及舉辦簡報會議來闡述政策目標，讓機關內外了解居家辦公如何支持育兒需求並增進職場友善性。其次，為真正落實政策，人事行政總處應</w:t>
      </w:r>
      <w:r w:rsidRPr="00C87651">
        <w:rPr>
          <w:rFonts w:ascii="標楷體" w:eastAsia="標楷體" w:hAnsi="標楷體" w:hint="eastAsia"/>
          <w:color w:val="000000" w:themeColor="text1"/>
          <w:sz w:val="28"/>
          <w:szCs w:val="28"/>
        </w:rPr>
        <w:t>收</w:t>
      </w:r>
      <w:r w:rsidRPr="00C87651">
        <w:rPr>
          <w:rFonts w:ascii="標楷體" w:eastAsia="標楷體" w:hAnsi="標楷體"/>
          <w:color w:val="000000" w:themeColor="text1"/>
          <w:sz w:val="28"/>
          <w:szCs w:val="28"/>
        </w:rPr>
        <w:t>集試辦過程中的回饋意見，評估成效及潛在優化方案，藉以確保制度能有效支持有育兒需求的公務人員，創造友善的職場環境。爰請行政院人事</w:t>
      </w:r>
      <w:r w:rsidRPr="00C87651">
        <w:rPr>
          <w:rFonts w:ascii="標楷體" w:eastAsia="標楷體" w:hAnsi="標楷體" w:hint="eastAsia"/>
          <w:color w:val="000000" w:themeColor="text1"/>
          <w:sz w:val="28"/>
          <w:szCs w:val="28"/>
        </w:rPr>
        <w:t>行政</w:t>
      </w:r>
      <w:r w:rsidRPr="00C87651">
        <w:rPr>
          <w:rFonts w:ascii="標楷體" w:eastAsia="標楷體" w:hAnsi="標楷體"/>
          <w:color w:val="000000" w:themeColor="text1"/>
          <w:sz w:val="28"/>
          <w:szCs w:val="28"/>
        </w:rPr>
        <w:t>總處於2個月內向立法院司法</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法制委員會提出書面報告。</w:t>
      </w:r>
    </w:p>
    <w:p w14:paraId="07F16015"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51FFB4D5"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吳思瑤</w:t>
      </w:r>
    </w:p>
    <w:p w14:paraId="59C939DA" w14:textId="77777777" w:rsidR="00595F1B" w:rsidRPr="00C87651" w:rsidRDefault="00595F1B" w:rsidP="00A66D6E">
      <w:pPr>
        <w:numPr>
          <w:ilvl w:val="0"/>
          <w:numId w:val="43"/>
        </w:numPr>
        <w:snapToGrid w:val="0"/>
        <w:ind w:leftChars="178" w:left="1547" w:hangingChars="400" w:hanging="112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行政院人事行政總處應針對「提升行政院公務人員人工智慧知能實施計畫」定期檢討成效並公告。</w:t>
      </w:r>
    </w:p>
    <w:p w14:paraId="17BD3E4F" w14:textId="77777777" w:rsidR="00595F1B" w:rsidRPr="00C87651" w:rsidRDefault="00595F1B" w:rsidP="00A66D6E">
      <w:pPr>
        <w:numPr>
          <w:ilvl w:val="0"/>
          <w:numId w:val="45"/>
        </w:numPr>
        <w:snapToGrid w:val="0"/>
        <w:ind w:leftChars="709" w:left="2125" w:hangingChars="151" w:hanging="423"/>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將AI公務人力納入每二年</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次的「機關員額評鑑計畫」辦理情形。</w:t>
      </w:r>
    </w:p>
    <w:p w14:paraId="520C1592" w14:textId="77777777" w:rsidR="00595F1B" w:rsidRPr="00C87651" w:rsidRDefault="00595F1B" w:rsidP="00A66D6E">
      <w:pPr>
        <w:numPr>
          <w:ilvl w:val="0"/>
          <w:numId w:val="45"/>
        </w:numPr>
        <w:snapToGrid w:val="0"/>
        <w:ind w:leftChars="709" w:left="2125" w:hangingChars="151" w:hanging="423"/>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建議機關績效評估指標，如</w:t>
      </w: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將公務人員每年完成AI學習時數的達成率、AI學習地圖的完成度、AI認證人數、公務案例在AI學習平台的資源數量及使用率、新一代公務學習場域設置進度</w:t>
      </w:r>
      <w:r w:rsidRPr="00C87651">
        <w:rPr>
          <w:rFonts w:ascii="標楷體" w:eastAsia="標楷體" w:hAnsi="標楷體" w:hint="eastAsia"/>
          <w:color w:val="000000" w:themeColor="text1"/>
          <w:sz w:val="28"/>
          <w:szCs w:val="28"/>
        </w:rPr>
        <w:t>。</w:t>
      </w:r>
    </w:p>
    <w:p w14:paraId="34A456B6" w14:textId="77777777" w:rsidR="00595F1B" w:rsidRPr="00C87651" w:rsidRDefault="00595F1B" w:rsidP="00635D3C">
      <w:pPr>
        <w:snapToGrid w:val="0"/>
        <w:ind w:left="154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針對上述兩項，爰請行政院人事</w:t>
      </w:r>
      <w:r w:rsidRPr="00C87651">
        <w:rPr>
          <w:rFonts w:ascii="標楷體" w:eastAsia="標楷體" w:hAnsi="標楷體" w:hint="eastAsia"/>
          <w:color w:val="000000" w:themeColor="text1"/>
          <w:sz w:val="28"/>
          <w:szCs w:val="28"/>
        </w:rPr>
        <w:t>行政</w:t>
      </w:r>
      <w:r w:rsidRPr="00C87651">
        <w:rPr>
          <w:rFonts w:ascii="標楷體" w:eastAsia="標楷體" w:hAnsi="標楷體"/>
          <w:color w:val="000000" w:themeColor="text1"/>
          <w:sz w:val="28"/>
          <w:szCs w:val="28"/>
        </w:rPr>
        <w:t>總處於3個月內向立法院司法</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法制委員會提出書面報告。</w:t>
      </w:r>
    </w:p>
    <w:p w14:paraId="1F9F4156"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3B9A4314"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吳思瑤</w:t>
      </w:r>
    </w:p>
    <w:p w14:paraId="280C3101" w14:textId="77777777" w:rsidR="00595F1B" w:rsidRPr="00C87651" w:rsidRDefault="00595F1B" w:rsidP="00A66D6E">
      <w:pPr>
        <w:numPr>
          <w:ilvl w:val="0"/>
          <w:numId w:val="43"/>
        </w:numPr>
        <w:snapToGrid w:val="0"/>
        <w:ind w:leftChars="178" w:left="1547" w:hangingChars="400" w:hanging="112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鑑於「打擊詐欺策略行動綱領1.5版」，詐欺案件數量持續增加，加上詐騙手法不斷翻新，使得檢察體系面臨龐大負擔，人力短缺導致案件積壓，雖目前以專業經費補助檢察官助理100人，由於詐欺案件及跨國犯罪類型的增長，檢察官助理的人力需求已逐步法制化。</w:t>
      </w:r>
    </w:p>
    <w:p w14:paraId="76C0CBED" w14:textId="77777777" w:rsidR="00595F1B" w:rsidRPr="00C87651" w:rsidRDefault="00595F1B" w:rsidP="00635D3C">
      <w:pPr>
        <w:snapToGrid w:val="0"/>
        <w:ind w:left="154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為求法制的落實，行政院人事行政總處應瞭解目前檢察官助理人力執行情形，包括目前助理人力的配置狀況、工作內容及其需求缺口。檢察官助理的人力需求面臨挑戰。不僅是案件負荷量的增加，還涉及案件處理的複雜程度，使得現有助理人力面臨吃緊，可能導致辦案延誤或調查效率低下。針對檢察官助理的增聘計畫與現有支援措施的強化，成為現階段改善檢察體系的重要方向。調查各地檢署檢助人力編制、待補缺口，以及檢助對檢察官辦案效率的實際影響，並通過逐年數據了解人力編制的變化情形。爰請行政院人事</w:t>
      </w:r>
      <w:r w:rsidRPr="00C87651">
        <w:rPr>
          <w:rFonts w:ascii="標楷體" w:eastAsia="標楷體" w:hAnsi="標楷體" w:hint="eastAsia"/>
          <w:color w:val="000000" w:themeColor="text1"/>
          <w:sz w:val="28"/>
          <w:szCs w:val="28"/>
        </w:rPr>
        <w:t>行政</w:t>
      </w:r>
      <w:r w:rsidRPr="00C87651">
        <w:rPr>
          <w:rFonts w:ascii="標楷體" w:eastAsia="標楷體" w:hAnsi="標楷體"/>
          <w:color w:val="000000" w:themeColor="text1"/>
          <w:sz w:val="28"/>
          <w:szCs w:val="28"/>
        </w:rPr>
        <w:t>總處於3個月內向立法院司法</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法制委員會提出書面報告。</w:t>
      </w:r>
    </w:p>
    <w:p w14:paraId="5D5C37C2"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35D406A3"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吳思瑤</w:t>
      </w:r>
    </w:p>
    <w:p w14:paraId="220F6A0B" w14:textId="77777777" w:rsidR="00595F1B" w:rsidRPr="00C87651" w:rsidRDefault="00595F1B" w:rsidP="00A66D6E">
      <w:pPr>
        <w:numPr>
          <w:ilvl w:val="0"/>
          <w:numId w:val="43"/>
        </w:numPr>
        <w:snapToGrid w:val="0"/>
        <w:ind w:leftChars="178" w:left="1547" w:hangingChars="400" w:hanging="112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行政院</w:t>
      </w:r>
      <w:r w:rsidRPr="00C87651">
        <w:rPr>
          <w:rFonts w:ascii="標楷體" w:eastAsia="標楷體" w:hAnsi="標楷體"/>
          <w:color w:val="000000" w:themeColor="text1"/>
          <w:sz w:val="28"/>
          <w:szCs w:val="28"/>
        </w:rPr>
        <w:t>人事</w:t>
      </w:r>
      <w:r w:rsidRPr="00C87651">
        <w:rPr>
          <w:rFonts w:ascii="標楷體" w:eastAsia="標楷體" w:hAnsi="標楷體" w:hint="eastAsia"/>
          <w:color w:val="000000" w:themeColor="text1"/>
          <w:sz w:val="28"/>
          <w:szCs w:val="28"/>
        </w:rPr>
        <w:t>行政</w:t>
      </w:r>
      <w:r w:rsidRPr="00C87651">
        <w:rPr>
          <w:rFonts w:ascii="標楷體" w:eastAsia="標楷體" w:hAnsi="標楷體"/>
          <w:color w:val="000000" w:themeColor="text1"/>
          <w:sz w:val="28"/>
          <w:szCs w:val="28"/>
        </w:rPr>
        <w:t>總處於「人事行政之政策規劃執行及發展」工作計畫之「給與福利制度規劃」分支計畫中辦理公部門員工托育服務，並持續追蹤相關機關設置托育設施之辦理情形。</w:t>
      </w:r>
    </w:p>
    <w:p w14:paraId="4463DEC5" w14:textId="77777777" w:rsidR="00595F1B" w:rsidRPr="00C87651" w:rsidRDefault="00595F1B" w:rsidP="00096025">
      <w:pPr>
        <w:snapToGrid w:val="0"/>
        <w:ind w:left="154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 xml:space="preserve">然經查參與職場托育設施績優評比的家數及比率仍然偏低，從111年底至113年8月底止，參與評比家數的平均比率不達20%，因此難以了解公部門職場托育設施的服務效能或是需改善之處，更無法達到獎勵機關推動設置職場托育設施之政策目標。  </w:t>
      </w:r>
    </w:p>
    <w:p w14:paraId="4665FCF0" w14:textId="77777777" w:rsidR="00595F1B" w:rsidRPr="00C87651" w:rsidRDefault="00595F1B" w:rsidP="00096025">
      <w:pPr>
        <w:snapToGrid w:val="0"/>
        <w:ind w:left="154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爰要求</w:t>
      </w:r>
      <w:r w:rsidRPr="00C87651">
        <w:rPr>
          <w:rFonts w:ascii="標楷體" w:eastAsia="標楷體" w:hAnsi="標楷體" w:hint="eastAsia"/>
          <w:color w:val="000000" w:themeColor="text1"/>
          <w:sz w:val="28"/>
          <w:szCs w:val="28"/>
        </w:rPr>
        <w:t>行政院</w:t>
      </w:r>
      <w:r w:rsidRPr="00C87651">
        <w:rPr>
          <w:rFonts w:ascii="標楷體" w:eastAsia="標楷體" w:hAnsi="標楷體"/>
          <w:color w:val="000000" w:themeColor="text1"/>
          <w:sz w:val="28"/>
          <w:szCs w:val="28"/>
        </w:rPr>
        <w:t>人事</w:t>
      </w:r>
      <w:r w:rsidRPr="00C87651">
        <w:rPr>
          <w:rFonts w:ascii="標楷體" w:eastAsia="標楷體" w:hAnsi="標楷體" w:hint="eastAsia"/>
          <w:color w:val="000000" w:themeColor="text1"/>
          <w:sz w:val="28"/>
          <w:szCs w:val="28"/>
        </w:rPr>
        <w:t>行政</w:t>
      </w:r>
      <w:r w:rsidRPr="00C87651">
        <w:rPr>
          <w:rFonts w:ascii="標楷體" w:eastAsia="標楷體" w:hAnsi="標楷體"/>
          <w:color w:val="000000" w:themeColor="text1"/>
          <w:sz w:val="28"/>
          <w:szCs w:val="28"/>
        </w:rPr>
        <w:t>總處，於</w:t>
      </w:r>
      <w:r w:rsidRPr="00C87651">
        <w:rPr>
          <w:rFonts w:ascii="標楷體" w:eastAsia="標楷體" w:hAnsi="標楷體" w:hint="eastAsia"/>
          <w:color w:val="000000" w:themeColor="text1"/>
          <w:sz w:val="28"/>
          <w:szCs w:val="28"/>
        </w:rPr>
        <w:t>2</w:t>
      </w:r>
      <w:r w:rsidRPr="00C87651">
        <w:rPr>
          <w:rFonts w:ascii="標楷體" w:eastAsia="標楷體" w:hAnsi="標楷體"/>
          <w:color w:val="000000" w:themeColor="text1"/>
          <w:sz w:val="28"/>
          <w:szCs w:val="28"/>
        </w:rPr>
        <w:t>個月內，就如何提升參與機關職場托育設施績優評比家數，並進而讓評比獎勵獎金得以善其所用，提出書面報告。</w:t>
      </w:r>
    </w:p>
    <w:p w14:paraId="51A56711"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翁曉玲　謝龍介</w:t>
      </w:r>
    </w:p>
    <w:p w14:paraId="516FD5E2" w14:textId="77777777" w:rsidR="00595F1B" w:rsidRPr="00C87651" w:rsidRDefault="00595F1B" w:rsidP="00A66D6E">
      <w:pPr>
        <w:numPr>
          <w:ilvl w:val="0"/>
          <w:numId w:val="43"/>
        </w:numPr>
        <w:snapToGrid w:val="0"/>
        <w:ind w:leftChars="178" w:left="1547" w:hangingChars="400" w:hanging="112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經查</w:t>
      </w:r>
      <w:r w:rsidRPr="00C87651">
        <w:rPr>
          <w:rFonts w:ascii="標楷體" w:eastAsia="標楷體" w:hAnsi="標楷體" w:hint="eastAsia"/>
          <w:color w:val="000000" w:themeColor="text1"/>
          <w:sz w:val="28"/>
          <w:szCs w:val="28"/>
        </w:rPr>
        <w:t>行政院</w:t>
      </w:r>
      <w:r w:rsidRPr="00C87651">
        <w:rPr>
          <w:rFonts w:ascii="標楷體" w:eastAsia="標楷體" w:hAnsi="標楷體"/>
          <w:color w:val="000000" w:themeColor="text1"/>
          <w:sz w:val="28"/>
          <w:szCs w:val="28"/>
        </w:rPr>
        <w:t>人事</w:t>
      </w:r>
      <w:r w:rsidRPr="00C87651">
        <w:rPr>
          <w:rFonts w:ascii="標楷體" w:eastAsia="標楷體" w:hAnsi="標楷體" w:hint="eastAsia"/>
          <w:color w:val="000000" w:themeColor="text1"/>
          <w:sz w:val="28"/>
          <w:szCs w:val="28"/>
        </w:rPr>
        <w:t>行政</w:t>
      </w:r>
      <w:r w:rsidRPr="00C87651">
        <w:rPr>
          <w:rFonts w:ascii="標楷體" w:eastAsia="標楷體" w:hAnsi="標楷體"/>
          <w:color w:val="000000" w:themeColor="text1"/>
          <w:sz w:val="28"/>
          <w:szCs w:val="28"/>
        </w:rPr>
        <w:t>總處從102年起，即訂定員工協助方案，然施行至今，除諮詢服務的使用人次偏低，以及欠缺異常處理機制外，竟仍有部分機關未推動該方案，例如有行政院所屬的16個機關以及非行政院所屬的68個機關，於特殊情形時，仍然欠缺相關轉介資源或是異常處理機制。然此方案之建制，其目的乃是為了改善及強化各機關，推動職場心理健康促進工作。</w:t>
      </w:r>
    </w:p>
    <w:p w14:paraId="4A6D2FB8" w14:textId="77777777" w:rsidR="00595F1B" w:rsidRPr="00C87651" w:rsidRDefault="00595F1B" w:rsidP="00B317BF">
      <w:pPr>
        <w:snapToGrid w:val="0"/>
        <w:ind w:left="154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爰要求</w:t>
      </w:r>
      <w:r w:rsidRPr="00C87651">
        <w:rPr>
          <w:rFonts w:ascii="標楷體" w:eastAsia="標楷體" w:hAnsi="標楷體" w:hint="eastAsia"/>
          <w:color w:val="000000" w:themeColor="text1"/>
          <w:sz w:val="28"/>
          <w:szCs w:val="28"/>
        </w:rPr>
        <w:t>行政院</w:t>
      </w:r>
      <w:r w:rsidRPr="00C87651">
        <w:rPr>
          <w:rFonts w:ascii="標楷體" w:eastAsia="標楷體" w:hAnsi="標楷體"/>
          <w:color w:val="000000" w:themeColor="text1"/>
          <w:sz w:val="28"/>
          <w:szCs w:val="28"/>
        </w:rPr>
        <w:t>人事</w:t>
      </w:r>
      <w:r w:rsidRPr="00C87651">
        <w:rPr>
          <w:rFonts w:ascii="標楷體" w:eastAsia="標楷體" w:hAnsi="標楷體" w:hint="eastAsia"/>
          <w:color w:val="000000" w:themeColor="text1"/>
          <w:sz w:val="28"/>
          <w:szCs w:val="28"/>
        </w:rPr>
        <w:t>行政</w:t>
      </w:r>
      <w:r w:rsidRPr="00C87651">
        <w:rPr>
          <w:rFonts w:ascii="標楷體" w:eastAsia="標楷體" w:hAnsi="標楷體"/>
          <w:color w:val="000000" w:themeColor="text1"/>
          <w:sz w:val="28"/>
          <w:szCs w:val="28"/>
        </w:rPr>
        <w:t>總處，於</w:t>
      </w:r>
      <w:r w:rsidRPr="00C87651">
        <w:rPr>
          <w:rFonts w:ascii="標楷體" w:eastAsia="標楷體" w:hAnsi="標楷體" w:hint="eastAsia"/>
          <w:color w:val="000000" w:themeColor="text1"/>
          <w:sz w:val="28"/>
          <w:szCs w:val="28"/>
        </w:rPr>
        <w:t>2</w:t>
      </w:r>
      <w:r w:rsidRPr="00C87651">
        <w:rPr>
          <w:rFonts w:ascii="標楷體" w:eastAsia="標楷體" w:hAnsi="標楷體"/>
          <w:color w:val="000000" w:themeColor="text1"/>
          <w:sz w:val="28"/>
          <w:szCs w:val="28"/>
        </w:rPr>
        <w:t>個月內，就如何改善及落實員工協助方案，並鼓勵員工於需要時的參與意願，以及加強各機關對於危機個案判斷</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轉介機制的功能，提出書面報告。</w:t>
      </w:r>
    </w:p>
    <w:p w14:paraId="59CC7FE8"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翁曉玲　謝龍介</w:t>
      </w:r>
    </w:p>
    <w:p w14:paraId="1553CDDC" w14:textId="77777777" w:rsidR="00595F1B" w:rsidRPr="00C87651" w:rsidRDefault="00595F1B" w:rsidP="00A66D6E">
      <w:pPr>
        <w:numPr>
          <w:ilvl w:val="0"/>
          <w:numId w:val="43"/>
        </w:numPr>
        <w:snapToGrid w:val="0"/>
        <w:ind w:leftChars="178" w:left="1547" w:hangingChars="400" w:hanging="112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經查機關員額評鑑制度，已經執行超過10年，但於增加辦理實地訪查的比率，卻明顯低落，且多淪為書面審查。因此對於各機關業務與組織調整等實務狀況，皆難以取得最實際之資訊詳情，尤其部分行政院所屬二級機關所辦理所屬三級機關之員額評鑑，至今更仍是均未施行實地訪查。</w:t>
      </w:r>
    </w:p>
    <w:p w14:paraId="4B0D3DF3" w14:textId="77777777" w:rsidR="00595F1B" w:rsidRPr="00C87651" w:rsidRDefault="00595F1B" w:rsidP="00CE2DF7">
      <w:pPr>
        <w:snapToGrid w:val="0"/>
        <w:ind w:left="154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然員額評鑑是為合理人員配置與強化人</w:t>
      </w:r>
      <w:r w:rsidRPr="00C87651">
        <w:rPr>
          <w:rFonts w:ascii="標楷體" w:eastAsia="標楷體" w:hAnsi="標楷體" w:hint="eastAsia"/>
          <w:color w:val="000000" w:themeColor="text1"/>
          <w:sz w:val="28"/>
          <w:szCs w:val="28"/>
        </w:rPr>
        <w:t>員</w:t>
      </w:r>
      <w:r w:rsidRPr="00C87651">
        <w:rPr>
          <w:rFonts w:ascii="標楷體" w:eastAsia="標楷體" w:hAnsi="標楷體"/>
          <w:color w:val="000000" w:themeColor="text1"/>
          <w:sz w:val="28"/>
          <w:szCs w:val="28"/>
        </w:rPr>
        <w:t>管理的重要機制，是對於人力素質之檢討之重點措施，因此對於實際員額的需求與編制的清楚掌控，以及各人力功能是否能夠發揮，對於提升各機關人員之工作效率與服務品質，是具有非常關鍵的功用。爰要求</w:t>
      </w:r>
      <w:r w:rsidRPr="00C87651">
        <w:rPr>
          <w:rFonts w:ascii="標楷體" w:eastAsia="標楷體" w:hAnsi="標楷體" w:hint="eastAsia"/>
          <w:color w:val="000000" w:themeColor="text1"/>
          <w:sz w:val="28"/>
          <w:szCs w:val="28"/>
        </w:rPr>
        <w:t>行政院</w:t>
      </w:r>
      <w:r w:rsidRPr="00C87651">
        <w:rPr>
          <w:rFonts w:ascii="標楷體" w:eastAsia="標楷體" w:hAnsi="標楷體"/>
          <w:color w:val="000000" w:themeColor="text1"/>
          <w:sz w:val="28"/>
          <w:szCs w:val="28"/>
        </w:rPr>
        <w:t>人事</w:t>
      </w:r>
      <w:r w:rsidRPr="00C87651">
        <w:rPr>
          <w:rFonts w:ascii="標楷體" w:eastAsia="標楷體" w:hAnsi="標楷體" w:hint="eastAsia"/>
          <w:color w:val="000000" w:themeColor="text1"/>
          <w:sz w:val="28"/>
          <w:szCs w:val="28"/>
        </w:rPr>
        <w:t>行政</w:t>
      </w:r>
      <w:r w:rsidRPr="00C87651">
        <w:rPr>
          <w:rFonts w:ascii="標楷體" w:eastAsia="標楷體" w:hAnsi="標楷體"/>
          <w:color w:val="000000" w:themeColor="text1"/>
          <w:sz w:val="28"/>
          <w:szCs w:val="28"/>
        </w:rPr>
        <w:t>總處，於</w:t>
      </w:r>
      <w:r w:rsidRPr="00C87651">
        <w:rPr>
          <w:rFonts w:ascii="標楷體" w:eastAsia="標楷體" w:hAnsi="標楷體" w:hint="eastAsia"/>
          <w:color w:val="000000" w:themeColor="text1"/>
          <w:sz w:val="28"/>
          <w:szCs w:val="28"/>
        </w:rPr>
        <w:t>2</w:t>
      </w:r>
      <w:r w:rsidRPr="00C87651">
        <w:rPr>
          <w:rFonts w:ascii="標楷體" w:eastAsia="標楷體" w:hAnsi="標楷體"/>
          <w:color w:val="000000" w:themeColor="text1"/>
          <w:sz w:val="28"/>
          <w:szCs w:val="28"/>
        </w:rPr>
        <w:t>個月內，就如何提升辦理實地訪查比率，並加強人員處理與資訊透明化等層面之改善措施，提出書面報告。</w:t>
      </w:r>
    </w:p>
    <w:p w14:paraId="560E62A0"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翁曉玲　謝龍介</w:t>
      </w:r>
    </w:p>
    <w:p w14:paraId="00EA7BAE" w14:textId="77777777" w:rsidR="00595F1B" w:rsidRPr="00C87651" w:rsidRDefault="00595F1B" w:rsidP="00A66D6E">
      <w:pPr>
        <w:numPr>
          <w:ilvl w:val="0"/>
          <w:numId w:val="43"/>
        </w:numPr>
        <w:snapToGrid w:val="0"/>
        <w:ind w:leftChars="178" w:left="1547" w:hangingChars="400" w:hanging="112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經查</w:t>
      </w:r>
      <w:r w:rsidRPr="00C87651">
        <w:rPr>
          <w:rFonts w:ascii="標楷體" w:eastAsia="標楷體" w:hAnsi="標楷體" w:hint="eastAsia"/>
          <w:color w:val="000000" w:themeColor="text1"/>
          <w:sz w:val="28"/>
          <w:szCs w:val="28"/>
        </w:rPr>
        <w:t>行政院</w:t>
      </w:r>
      <w:r w:rsidRPr="00C87651">
        <w:rPr>
          <w:rFonts w:ascii="標楷體" w:eastAsia="標楷體" w:hAnsi="標楷體"/>
          <w:color w:val="000000" w:themeColor="text1"/>
          <w:sz w:val="28"/>
          <w:szCs w:val="28"/>
        </w:rPr>
        <w:t>人事</w:t>
      </w:r>
      <w:r w:rsidRPr="00C87651">
        <w:rPr>
          <w:rFonts w:ascii="標楷體" w:eastAsia="標楷體" w:hAnsi="標楷體" w:hint="eastAsia"/>
          <w:color w:val="000000" w:themeColor="text1"/>
          <w:sz w:val="28"/>
          <w:szCs w:val="28"/>
        </w:rPr>
        <w:t>行政</w:t>
      </w:r>
      <w:r w:rsidRPr="00C87651">
        <w:rPr>
          <w:rFonts w:ascii="標楷體" w:eastAsia="標楷體" w:hAnsi="標楷體"/>
          <w:color w:val="000000" w:themeColor="text1"/>
          <w:sz w:val="28"/>
          <w:szCs w:val="28"/>
        </w:rPr>
        <w:t>總處於112年執行各主管機關員工，有將子女受託於機關內部(含附近)所設置之托育設施的需求調查，其中托嬰服務(0至2歲)及托兒服務(2至6歲)的需求比率，平均皆近有</w:t>
      </w:r>
      <w:r w:rsidRPr="00C87651">
        <w:rPr>
          <w:rFonts w:ascii="標楷體" w:eastAsia="標楷體" w:hAnsi="標楷體" w:hint="eastAsia"/>
          <w:color w:val="000000" w:themeColor="text1"/>
          <w:sz w:val="28"/>
          <w:szCs w:val="28"/>
        </w:rPr>
        <w:t>三</w:t>
      </w:r>
      <w:r w:rsidRPr="00C87651">
        <w:rPr>
          <w:rFonts w:ascii="標楷體" w:eastAsia="標楷體" w:hAnsi="標楷體"/>
          <w:color w:val="000000" w:themeColor="text1"/>
          <w:sz w:val="28"/>
          <w:szCs w:val="28"/>
        </w:rPr>
        <w:t>成之需求，也表示公教子女之托育服務需求仍是明顯，而各主管機關相關之服務設施是否完善，亦是鼓勵員工生兒育女之重要因素之一。</w:t>
      </w:r>
    </w:p>
    <w:p w14:paraId="3E9776BC" w14:textId="77777777" w:rsidR="00595F1B" w:rsidRPr="00C87651" w:rsidRDefault="00595F1B" w:rsidP="00CE2DF7">
      <w:pPr>
        <w:snapToGrid w:val="0"/>
        <w:ind w:left="154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爰要求</w:t>
      </w:r>
      <w:r w:rsidRPr="00C87651">
        <w:rPr>
          <w:rFonts w:ascii="標楷體" w:eastAsia="標楷體" w:hAnsi="標楷體" w:hint="eastAsia"/>
          <w:color w:val="000000" w:themeColor="text1"/>
          <w:sz w:val="28"/>
          <w:szCs w:val="28"/>
        </w:rPr>
        <w:t>行政院</w:t>
      </w:r>
      <w:r w:rsidRPr="00C87651">
        <w:rPr>
          <w:rFonts w:ascii="標楷體" w:eastAsia="標楷體" w:hAnsi="標楷體"/>
          <w:color w:val="000000" w:themeColor="text1"/>
          <w:sz w:val="28"/>
          <w:szCs w:val="28"/>
        </w:rPr>
        <w:t>人事</w:t>
      </w:r>
      <w:r w:rsidRPr="00C87651">
        <w:rPr>
          <w:rFonts w:ascii="標楷體" w:eastAsia="標楷體" w:hAnsi="標楷體" w:hint="eastAsia"/>
          <w:color w:val="000000" w:themeColor="text1"/>
          <w:sz w:val="28"/>
          <w:szCs w:val="28"/>
        </w:rPr>
        <w:t>行政</w:t>
      </w:r>
      <w:r w:rsidRPr="00C87651">
        <w:rPr>
          <w:rFonts w:ascii="標楷體" w:eastAsia="標楷體" w:hAnsi="標楷體"/>
          <w:color w:val="000000" w:themeColor="text1"/>
          <w:sz w:val="28"/>
          <w:szCs w:val="28"/>
        </w:rPr>
        <w:t>總處，於</w:t>
      </w:r>
      <w:r w:rsidRPr="00C87651">
        <w:rPr>
          <w:rFonts w:ascii="標楷體" w:eastAsia="標楷體" w:hAnsi="標楷體" w:hint="eastAsia"/>
          <w:color w:val="000000" w:themeColor="text1"/>
          <w:sz w:val="28"/>
          <w:szCs w:val="28"/>
        </w:rPr>
        <w:t>2</w:t>
      </w:r>
      <w:r w:rsidRPr="00C87651">
        <w:rPr>
          <w:rFonts w:ascii="標楷體" w:eastAsia="標楷體" w:hAnsi="標楷體"/>
          <w:color w:val="000000" w:themeColor="text1"/>
          <w:sz w:val="28"/>
          <w:szCs w:val="28"/>
        </w:rPr>
        <w:t>個月內，除就如何完善機關職場設置之托育設施外，亦就其所需要之場地需求或軟體設備，以及後續維護經營之改善措施，提出書面報告，以滿足各主管機關員工托育設施的需求，並降低托育生活壓力。</w:t>
      </w:r>
    </w:p>
    <w:p w14:paraId="53B2F0CD"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謝龍介　翁曉玲</w:t>
      </w:r>
    </w:p>
    <w:p w14:paraId="12CCB9FF" w14:textId="77777777" w:rsidR="00595F1B" w:rsidRPr="00C87651" w:rsidRDefault="00595F1B" w:rsidP="00A66D6E">
      <w:pPr>
        <w:numPr>
          <w:ilvl w:val="0"/>
          <w:numId w:val="43"/>
        </w:numPr>
        <w:snapToGrid w:val="0"/>
        <w:ind w:leftChars="178" w:left="1547" w:hangingChars="400" w:hanging="112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當前各政府部門普遍面臨人力短缺問題，鑑於現行</w:t>
      </w:r>
      <w:r w:rsidRPr="00C87651">
        <w:rPr>
          <w:rFonts w:ascii="標楷體" w:eastAsia="標楷體" w:hAnsi="標楷體" w:hint="eastAsia"/>
          <w:color w:val="000000" w:themeColor="text1"/>
          <w:sz w:val="28"/>
          <w:szCs w:val="28"/>
        </w:rPr>
        <w:t>中央政府機關總員額法</w:t>
      </w:r>
      <w:r w:rsidRPr="00C87651">
        <w:rPr>
          <w:rFonts w:ascii="標楷體" w:eastAsia="標楷體" w:hAnsi="標楷體"/>
          <w:color w:val="000000" w:themeColor="text1"/>
          <w:sz w:val="28"/>
          <w:szCs w:val="28"/>
        </w:rPr>
        <w:t>對機關員額總數設有限制，導致部分機關因人力不足而影響施政效能，例如</w:t>
      </w:r>
      <w:r w:rsidRPr="00C87651">
        <w:rPr>
          <w:rFonts w:ascii="標楷體" w:eastAsia="標楷體" w:hAnsi="標楷體" w:hint="eastAsia"/>
          <w:color w:val="000000" w:themeColor="text1"/>
          <w:sz w:val="28"/>
          <w:szCs w:val="28"/>
        </w:rPr>
        <w:t>財政部</w:t>
      </w:r>
      <w:r w:rsidRPr="00C87651">
        <w:rPr>
          <w:rFonts w:ascii="標楷體" w:eastAsia="標楷體" w:hAnsi="標楷體"/>
          <w:color w:val="000000" w:themeColor="text1"/>
          <w:sz w:val="28"/>
          <w:szCs w:val="28"/>
        </w:rPr>
        <w:t>國有財產署、勞動部勞動力發展署、</w:t>
      </w:r>
      <w:r w:rsidRPr="00C87651">
        <w:rPr>
          <w:rFonts w:ascii="標楷體" w:eastAsia="標楷體" w:hAnsi="標楷體" w:hint="eastAsia"/>
          <w:color w:val="000000" w:themeColor="text1"/>
          <w:sz w:val="28"/>
          <w:szCs w:val="28"/>
        </w:rPr>
        <w:t>海洋委員會</w:t>
      </w:r>
      <w:r w:rsidRPr="00C87651">
        <w:rPr>
          <w:rFonts w:ascii="標楷體" w:eastAsia="標楷體" w:hAnsi="標楷體"/>
          <w:color w:val="000000" w:themeColor="text1"/>
          <w:sz w:val="28"/>
          <w:szCs w:val="28"/>
        </w:rPr>
        <w:t>海巡署、</w:t>
      </w:r>
      <w:r w:rsidRPr="00C87651">
        <w:rPr>
          <w:rFonts w:ascii="標楷體" w:eastAsia="標楷體" w:hAnsi="標楷體" w:hint="eastAsia"/>
          <w:color w:val="000000" w:themeColor="text1"/>
          <w:sz w:val="28"/>
          <w:szCs w:val="28"/>
        </w:rPr>
        <w:t>內政部</w:t>
      </w:r>
      <w:r w:rsidRPr="00C87651">
        <w:rPr>
          <w:rFonts w:ascii="標楷體" w:eastAsia="標楷體" w:hAnsi="標楷體"/>
          <w:color w:val="000000" w:themeColor="text1"/>
          <w:sz w:val="28"/>
          <w:szCs w:val="28"/>
        </w:rPr>
        <w:t>警政署及司法機關等均反映人力資源短缺問題，無法應對業務量增加或緊急任務需求。此外，也有部分機關員額未能充分運用，導致人力分配不均，進一步加劇公共服務供應不足之現象。</w:t>
      </w:r>
    </w:p>
    <w:p w14:paraId="53083717" w14:textId="77777777" w:rsidR="00595F1B" w:rsidRPr="00C87651" w:rsidRDefault="00595F1B" w:rsidP="00486C2D">
      <w:pPr>
        <w:snapToGrid w:val="0"/>
        <w:ind w:left="154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對此，人事行政總處應積極全面盤點現行各機關人力配置現況，評估是否符合實際業務需求及人力負荷，並且</w:t>
      </w:r>
      <w:r w:rsidRPr="00C87651">
        <w:rPr>
          <w:rFonts w:ascii="標楷體" w:eastAsia="標楷體" w:hAnsi="標楷體" w:hint="eastAsia"/>
          <w:color w:val="000000" w:themeColor="text1"/>
          <w:sz w:val="28"/>
          <w:szCs w:val="28"/>
        </w:rPr>
        <w:t>協助機關</w:t>
      </w:r>
      <w:r w:rsidRPr="00C87651">
        <w:rPr>
          <w:rFonts w:ascii="標楷體" w:eastAsia="標楷體" w:hAnsi="標楷體"/>
          <w:color w:val="000000" w:themeColor="text1"/>
          <w:sz w:val="28"/>
          <w:szCs w:val="28"/>
        </w:rPr>
        <w:t>建立更彈性化之人力調配機制，針對人力資源充裕機關，適度挪移員額至業務繁重或人力不足機關。此外，人事行政總處也應制定中長期人力規劃方案，針對高風險或高負荷機關（如警政署、移民署、海巡署、勞動力發展署等）</w:t>
      </w:r>
      <w:r w:rsidRPr="00C87651">
        <w:rPr>
          <w:rFonts w:ascii="標楷體" w:eastAsia="標楷體" w:hAnsi="標楷體" w:hint="eastAsia"/>
          <w:color w:val="000000" w:themeColor="text1"/>
          <w:sz w:val="28"/>
          <w:szCs w:val="28"/>
        </w:rPr>
        <w:t>評估</w:t>
      </w:r>
      <w:r w:rsidRPr="00C87651">
        <w:rPr>
          <w:rFonts w:ascii="標楷體" w:eastAsia="標楷體" w:hAnsi="標楷體"/>
          <w:color w:val="000000" w:themeColor="text1"/>
          <w:sz w:val="28"/>
          <w:szCs w:val="28"/>
        </w:rPr>
        <w:t>優先編列增員計畫，提升執行能力與效率。另，針對</w:t>
      </w:r>
      <w:r w:rsidRPr="00C87651">
        <w:rPr>
          <w:rFonts w:ascii="標楷體" w:eastAsia="標楷體" w:hAnsi="標楷體" w:hint="eastAsia"/>
          <w:color w:val="000000" w:themeColor="text1"/>
          <w:sz w:val="28"/>
          <w:szCs w:val="28"/>
        </w:rPr>
        <w:t>中央政府機關</w:t>
      </w:r>
      <w:r w:rsidRPr="00C87651">
        <w:rPr>
          <w:rFonts w:ascii="標楷體" w:eastAsia="標楷體" w:hAnsi="標楷體"/>
          <w:color w:val="000000" w:themeColor="text1"/>
          <w:sz w:val="28"/>
          <w:szCs w:val="28"/>
        </w:rPr>
        <w:t>總員額法之修訂評估，應進一步進行檢討與評估放寬限制可能性，以因應未來業務量增長及政策需求。</w:t>
      </w:r>
    </w:p>
    <w:p w14:paraId="7D3643D2" w14:textId="77777777" w:rsidR="00595F1B" w:rsidRPr="00C87651" w:rsidRDefault="00595F1B" w:rsidP="00486C2D">
      <w:pPr>
        <w:snapToGrid w:val="0"/>
        <w:ind w:left="154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爰此，建請</w:t>
      </w:r>
      <w:r w:rsidRPr="00C87651">
        <w:rPr>
          <w:rFonts w:ascii="標楷體" w:eastAsia="標楷體" w:hAnsi="標楷體" w:hint="eastAsia"/>
          <w:color w:val="000000" w:themeColor="text1"/>
          <w:sz w:val="28"/>
          <w:szCs w:val="28"/>
        </w:rPr>
        <w:t>行政院</w:t>
      </w:r>
      <w:r w:rsidRPr="00C87651">
        <w:rPr>
          <w:rFonts w:ascii="標楷體" w:eastAsia="標楷體" w:hAnsi="標楷體"/>
          <w:color w:val="000000" w:themeColor="text1"/>
          <w:sz w:val="28"/>
          <w:szCs w:val="28"/>
        </w:rPr>
        <w:t>人事行政總處詳列全國各機關人力現況、人力調配機制建議及</w:t>
      </w:r>
      <w:r w:rsidRPr="00C87651">
        <w:rPr>
          <w:rFonts w:ascii="標楷體" w:eastAsia="標楷體" w:hAnsi="標楷體" w:hint="eastAsia"/>
          <w:color w:val="000000" w:themeColor="text1"/>
          <w:sz w:val="28"/>
          <w:szCs w:val="28"/>
        </w:rPr>
        <w:t>中央政府機關總員額法</w:t>
      </w:r>
      <w:r w:rsidRPr="00C87651">
        <w:rPr>
          <w:rFonts w:ascii="標楷體" w:eastAsia="標楷體" w:hAnsi="標楷體"/>
          <w:color w:val="000000" w:themeColor="text1"/>
          <w:sz w:val="28"/>
          <w:szCs w:val="28"/>
        </w:rPr>
        <w:t>修法評估，並於3個月內提送書面報告予</w:t>
      </w:r>
      <w:r w:rsidRPr="00C87651">
        <w:rPr>
          <w:rFonts w:ascii="標楷體" w:eastAsia="標楷體" w:hAnsi="標楷體" w:hint="eastAsia"/>
          <w:color w:val="000000" w:themeColor="text1"/>
          <w:sz w:val="28"/>
          <w:szCs w:val="28"/>
        </w:rPr>
        <w:t>立法院</w:t>
      </w:r>
      <w:r w:rsidRPr="00C87651">
        <w:rPr>
          <w:rFonts w:ascii="標楷體" w:eastAsia="標楷體" w:hAnsi="標楷體"/>
          <w:color w:val="000000" w:themeColor="text1"/>
          <w:sz w:val="28"/>
          <w:szCs w:val="28"/>
        </w:rPr>
        <w:t>司法及法制委員會。</w:t>
      </w:r>
    </w:p>
    <w:p w14:paraId="25D4C0A8"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陳俊宇　沈發惠</w:t>
      </w:r>
    </w:p>
    <w:p w14:paraId="6DEFC020" w14:textId="77777777" w:rsidR="00595F1B" w:rsidRPr="00C87651" w:rsidRDefault="00595F1B" w:rsidP="00A66D6E">
      <w:pPr>
        <w:numPr>
          <w:ilvl w:val="0"/>
          <w:numId w:val="43"/>
        </w:numPr>
        <w:snapToGrid w:val="0"/>
        <w:ind w:leftChars="178" w:left="1267"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鑑於全國公務人員迄</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13年10月底已有近</w:t>
      </w:r>
      <w:r w:rsidRPr="00C87651">
        <w:rPr>
          <w:rFonts w:ascii="標楷體" w:eastAsia="標楷體" w:hAnsi="標楷體" w:hint="eastAsia"/>
          <w:color w:val="000000" w:themeColor="text1"/>
          <w:sz w:val="28"/>
          <w:szCs w:val="28"/>
        </w:rPr>
        <w:t>三</w:t>
      </w:r>
      <w:r w:rsidRPr="00C87651">
        <w:rPr>
          <w:rFonts w:ascii="標楷體" w:eastAsia="標楷體" w:hAnsi="標楷體"/>
          <w:color w:val="000000" w:themeColor="text1"/>
          <w:sz w:val="28"/>
          <w:szCs w:val="28"/>
        </w:rPr>
        <w:t>萬餘人具備生成式AI查詢能力，且透過學習平台完成相關研習課程之使用量不斷攀升，包括英語能力、性別平等、多元族群與人權教育等課程均取得顯著成效，更顯示公務人員對此類平台之使用有高度接受度及需求。</w:t>
      </w:r>
    </w:p>
    <w:p w14:paraId="21AA7653" w14:textId="77777777" w:rsidR="00595F1B" w:rsidRPr="00C87651" w:rsidRDefault="00595F1B" w:rsidP="008D30E8">
      <w:pPr>
        <w:snapToGrid w:val="0"/>
        <w:ind w:left="126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惟當前</w:t>
      </w:r>
      <w:r w:rsidRPr="00C87651">
        <w:rPr>
          <w:rFonts w:ascii="標楷體" w:eastAsia="標楷體" w:hAnsi="標楷體" w:hint="eastAsia"/>
          <w:color w:val="000000" w:themeColor="text1"/>
          <w:sz w:val="28"/>
          <w:szCs w:val="28"/>
        </w:rPr>
        <w:t>行政院</w:t>
      </w:r>
      <w:r w:rsidRPr="00C87651">
        <w:rPr>
          <w:rFonts w:ascii="標楷體" w:eastAsia="標楷體" w:hAnsi="標楷體"/>
          <w:color w:val="000000" w:themeColor="text1"/>
          <w:sz w:val="28"/>
          <w:szCs w:val="28"/>
        </w:rPr>
        <w:t>人事行政總處在AI能力提升課程之規劃與資源整合上仍相對不足，僅限於初步英語能力強化，未能更充分回應政府推動人工智慧政策願景與「人工智慧之島」建設之實際需求。</w:t>
      </w:r>
    </w:p>
    <w:p w14:paraId="238A1ACE" w14:textId="77777777" w:rsidR="00595F1B" w:rsidRPr="00C87651" w:rsidRDefault="00595F1B" w:rsidP="008D30E8">
      <w:pPr>
        <w:snapToGrid w:val="0"/>
        <w:ind w:left="126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為此，應積極針對以下方向進行改進，如優化e等公務園學習平台，增加人工智慧、資料分析及其他數位技術相關課程內容之比例、加強課程設計與多語文學習資源之整合，使公務人員能透過平台有效提升AI應用能力、提出公務人員AI技能提升之中長期培訓計畫，配合國家數位轉型與永續發展政策需求，提升公務部門在數位治理上之能力與效率。</w:t>
      </w:r>
    </w:p>
    <w:p w14:paraId="043323B6" w14:textId="77777777" w:rsidR="00595F1B" w:rsidRPr="00C87651" w:rsidRDefault="00595F1B" w:rsidP="008D30E8">
      <w:pPr>
        <w:snapToGrid w:val="0"/>
        <w:ind w:left="126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爰此，建請</w:t>
      </w:r>
      <w:r w:rsidRPr="00C87651">
        <w:rPr>
          <w:rFonts w:ascii="標楷體" w:eastAsia="標楷體" w:hAnsi="標楷體" w:hint="eastAsia"/>
          <w:color w:val="000000" w:themeColor="text1"/>
          <w:sz w:val="28"/>
          <w:szCs w:val="28"/>
        </w:rPr>
        <w:t>行政院</w:t>
      </w:r>
      <w:r w:rsidRPr="00C87651">
        <w:rPr>
          <w:rFonts w:ascii="標楷體" w:eastAsia="標楷體" w:hAnsi="標楷體"/>
          <w:color w:val="000000" w:themeColor="text1"/>
          <w:sz w:val="28"/>
          <w:szCs w:val="28"/>
        </w:rPr>
        <w:t>人事行政總處於3個月內提送書面報告予</w:t>
      </w:r>
      <w:r w:rsidRPr="00C87651">
        <w:rPr>
          <w:rFonts w:ascii="標楷體" w:eastAsia="標楷體" w:hAnsi="標楷體" w:hint="eastAsia"/>
          <w:color w:val="000000" w:themeColor="text1"/>
          <w:sz w:val="28"/>
          <w:szCs w:val="28"/>
        </w:rPr>
        <w:t>立法院</w:t>
      </w:r>
      <w:r w:rsidRPr="00C87651">
        <w:rPr>
          <w:rFonts w:ascii="標楷體" w:eastAsia="標楷體" w:hAnsi="標楷體"/>
          <w:color w:val="000000" w:themeColor="text1"/>
          <w:sz w:val="28"/>
          <w:szCs w:val="28"/>
        </w:rPr>
        <w:t>司法及法制委員會，詳列AI課程規劃進度、e等公務園學習平台優化方向，以及公務人員數位能力提升之未來施政規劃。</w:t>
      </w:r>
    </w:p>
    <w:p w14:paraId="38EDAC8C"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陳俊宇　沈發惠</w:t>
      </w:r>
    </w:p>
    <w:p w14:paraId="11014FE1" w14:textId="77777777" w:rsidR="00595F1B" w:rsidRPr="00C87651" w:rsidRDefault="00595F1B" w:rsidP="00A66D6E">
      <w:pPr>
        <w:numPr>
          <w:ilvl w:val="0"/>
          <w:numId w:val="43"/>
        </w:numPr>
        <w:snapToGrid w:val="0"/>
        <w:ind w:leftChars="178" w:left="1547" w:hangingChars="400" w:hanging="112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鑑於近年失聯外籍移工人數逐年上升，管理問題備受關注。外籍移工近年成長速度驚人，</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10年為66萬人，</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12年已達75萬人；惟</w:t>
      </w:r>
      <w:r w:rsidRPr="00C87651">
        <w:rPr>
          <w:rFonts w:ascii="標楷體" w:eastAsia="標楷體" w:hAnsi="標楷體" w:hint="eastAsia"/>
          <w:color w:val="000000" w:themeColor="text1"/>
          <w:sz w:val="28"/>
          <w:szCs w:val="28"/>
        </w:rPr>
        <w:t>內政部</w:t>
      </w:r>
      <w:r w:rsidRPr="00C87651">
        <w:rPr>
          <w:rFonts w:ascii="標楷體" w:eastAsia="標楷體" w:hAnsi="標楷體"/>
          <w:color w:val="000000" w:themeColor="text1"/>
          <w:sz w:val="28"/>
          <w:szCs w:val="28"/>
        </w:rPr>
        <w:t>移民署專勤隊人數未依移工數新增比率調升，從</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10年的565人，至</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12年的546人，至</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13年</w:t>
      </w:r>
      <w:r w:rsidRPr="00C87651">
        <w:rPr>
          <w:rFonts w:ascii="標楷體" w:eastAsia="標楷體" w:hAnsi="標楷體" w:hint="eastAsia"/>
          <w:color w:val="000000" w:themeColor="text1"/>
          <w:sz w:val="28"/>
          <w:szCs w:val="28"/>
        </w:rPr>
        <w:t>9</w:t>
      </w:r>
      <w:r w:rsidRPr="00C87651">
        <w:rPr>
          <w:rFonts w:ascii="標楷體" w:eastAsia="標楷體" w:hAnsi="標楷體"/>
          <w:color w:val="000000" w:themeColor="text1"/>
          <w:sz w:val="28"/>
          <w:szCs w:val="28"/>
        </w:rPr>
        <w:t>月底，總員額約570名。據統計外籍移工平均每年增加約五萬人，現每位專勤隊員須管理1,413人，外勤查緝人力實顯不足。</w:t>
      </w:r>
    </w:p>
    <w:p w14:paraId="7A62161E" w14:textId="77777777" w:rsidR="00595F1B" w:rsidRPr="00C87651" w:rsidRDefault="00595F1B" w:rsidP="00497FDF">
      <w:pPr>
        <w:snapToGrid w:val="0"/>
        <w:ind w:left="154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行政院為應移民署國境事務大隊檢討勤務編排及執行 112年春節勤務需要，以111年12月16日函及同年月22日函核增該大隊桃園國際機場之約僱預算員額30人；內政部為因應近期旅運量持續成長所需必要人力，於113年2月5日再報院請增職員30人，行政院於同年3月25日函同意全數淨增。現桃園機場正在建置新型第4代自動查驗通關系統(e-Gate)，並預計在</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13年底可安裝完成，因此透過此系統所精簡員額併同前述請增員額，得移轉至專勤隊填補外勤查緝人力，以減輕其繁重業務壓力及妥善管理移工。</w:t>
      </w:r>
    </w:p>
    <w:p w14:paraId="1FF7839F" w14:textId="77777777" w:rsidR="00595F1B" w:rsidRPr="00C87651" w:rsidRDefault="00595F1B" w:rsidP="00497FDF">
      <w:pPr>
        <w:snapToGrid w:val="0"/>
        <w:ind w:left="154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行政院人事行政總處應妥善評估適度增加專勤隊及收容所等單位員額</w:t>
      </w:r>
      <w:r w:rsidRPr="00C87651">
        <w:rPr>
          <w:rFonts w:ascii="標楷體" w:eastAsia="標楷體" w:hAnsi="標楷體" w:hint="eastAsia"/>
          <w:color w:val="000000" w:themeColor="text1"/>
          <w:sz w:val="28"/>
          <w:szCs w:val="28"/>
        </w:rPr>
        <w:t>之可行性</w:t>
      </w:r>
      <w:r w:rsidRPr="00C87651">
        <w:rPr>
          <w:rFonts w:ascii="標楷體" w:eastAsia="標楷體" w:hAnsi="標楷體"/>
          <w:color w:val="000000" w:themeColor="text1"/>
          <w:sz w:val="28"/>
          <w:szCs w:val="28"/>
        </w:rPr>
        <w:t>，完善外來人口安全管理，以避免移民執法人力不足，進而影響查緝能量。</w:t>
      </w:r>
    </w:p>
    <w:p w14:paraId="75813503" w14:textId="77777777" w:rsidR="00595F1B" w:rsidRPr="00C87651" w:rsidRDefault="00595F1B" w:rsidP="00497FDF">
      <w:pPr>
        <w:snapToGrid w:val="0"/>
        <w:ind w:left="154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爰建請行政院人事行政總處於3個月內向立法院司法及法制委員會提出書面報告。</w:t>
      </w:r>
    </w:p>
    <w:p w14:paraId="78DBB484"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1FA912AF"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連署人：沈發惠　陳俊宇</w:t>
      </w:r>
    </w:p>
    <w:p w14:paraId="343E7840" w14:textId="77777777" w:rsidR="00595F1B" w:rsidRPr="00C87651" w:rsidRDefault="00595F1B" w:rsidP="00A66D6E">
      <w:pPr>
        <w:numPr>
          <w:ilvl w:val="0"/>
          <w:numId w:val="43"/>
        </w:numPr>
        <w:snapToGrid w:val="0"/>
        <w:ind w:leftChars="178" w:left="1547" w:hangingChars="400" w:hanging="112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鑑於美國政府統整目前各公共行政部門的人工智慧應用狀況清單，總共23個非軍事機構，已發布200多個人工智慧使用方式，同時還有700多個人工智慧應用專案正在開發中。</w:t>
      </w:r>
    </w:p>
    <w:p w14:paraId="5B97FD53" w14:textId="77777777" w:rsidR="00595F1B" w:rsidRPr="00C87651" w:rsidRDefault="00595F1B" w:rsidP="00AD5D13">
      <w:pPr>
        <w:snapToGrid w:val="0"/>
        <w:ind w:left="154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現數位發展部為政府導入人工智慧及期程校管考之主責機關，惟數位發展部評估政府業務導入人工智慧之可行性時，在具需求及顯著效益前提下，基於科技水準與資金水位做評估，無法判斷該單位人員能否透過培訓勝任此業務導入人工智慧。</w:t>
      </w:r>
    </w:p>
    <w:p w14:paraId="70DE3D54" w14:textId="77777777" w:rsidR="00595F1B" w:rsidRPr="00C87651" w:rsidRDefault="00595F1B" w:rsidP="00AD5D13">
      <w:pPr>
        <w:snapToGrid w:val="0"/>
        <w:ind w:left="154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 xml:space="preserve">行政院人事行政總處應偕同數位發展部盤點現美國政府人工智慧應用狀況清單，評估對應相關業務導入人工智慧該單位人員能否透過培訓勝任之可行性，以達政府導入人工智慧提升效能目的。    </w:t>
      </w:r>
    </w:p>
    <w:p w14:paraId="18E3BA1A" w14:textId="77777777" w:rsidR="00595F1B" w:rsidRPr="00C87651" w:rsidRDefault="00595F1B" w:rsidP="00AD5D13">
      <w:pPr>
        <w:snapToGrid w:val="0"/>
        <w:ind w:left="154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爰建請行政院人事行政總處於3個月內向立法院司法及法制委員會提出書面報告。</w:t>
      </w:r>
    </w:p>
    <w:p w14:paraId="73673136"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58D7E68B"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連署人：沈發惠　陳俊宇</w:t>
      </w:r>
    </w:p>
    <w:p w14:paraId="6DB43B22" w14:textId="77777777" w:rsidR="00595F1B" w:rsidRPr="00C87651" w:rsidRDefault="00595F1B" w:rsidP="00A66D6E">
      <w:pPr>
        <w:numPr>
          <w:ilvl w:val="0"/>
          <w:numId w:val="43"/>
        </w:numPr>
        <w:snapToGrid w:val="0"/>
        <w:ind w:leftChars="178" w:left="1547" w:hangingChars="400" w:hanging="112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鑑於美國國防部正展開一項創新計畫，招募矽谷高階技術專才以兼職中高階軍官身</w:t>
      </w:r>
      <w:r w:rsidRPr="00C87651">
        <w:rPr>
          <w:rFonts w:ascii="標楷體" w:eastAsia="標楷體" w:hAnsi="標楷體" w:hint="eastAsia"/>
          <w:color w:val="000000" w:themeColor="text1"/>
          <w:sz w:val="28"/>
          <w:szCs w:val="28"/>
        </w:rPr>
        <w:t>分</w:t>
      </w:r>
      <w:r w:rsidRPr="00C87651">
        <w:rPr>
          <w:rFonts w:ascii="標楷體" w:eastAsia="標楷體" w:hAnsi="標楷體"/>
          <w:color w:val="000000" w:themeColor="text1"/>
          <w:sz w:val="28"/>
          <w:szCs w:val="28"/>
        </w:rPr>
        <w:t>加入美軍後備役，協助網路安全和數據分析。其中所謂的頂尖人才，係指在矽谷擔任技術長或高階技術專業人士，以高階軍官身</w:t>
      </w:r>
      <w:r w:rsidRPr="00C87651">
        <w:rPr>
          <w:rFonts w:ascii="標楷體" w:eastAsia="標楷體" w:hAnsi="標楷體" w:hint="eastAsia"/>
          <w:color w:val="000000" w:themeColor="text1"/>
          <w:sz w:val="28"/>
          <w:szCs w:val="28"/>
        </w:rPr>
        <w:t>分</w:t>
      </w:r>
      <w:r w:rsidRPr="00C87651">
        <w:rPr>
          <w:rFonts w:ascii="標楷體" w:eastAsia="標楷體" w:hAnsi="標楷體"/>
          <w:color w:val="000000" w:themeColor="text1"/>
          <w:sz w:val="28"/>
          <w:szCs w:val="28"/>
        </w:rPr>
        <w:t xml:space="preserve">加入後備役，參與軍方的短期專案。    </w:t>
      </w:r>
    </w:p>
    <w:p w14:paraId="364D82FC" w14:textId="77777777" w:rsidR="00595F1B" w:rsidRPr="00C87651" w:rsidRDefault="00595F1B" w:rsidP="00CE2DF7">
      <w:pPr>
        <w:snapToGrid w:val="0"/>
        <w:ind w:left="154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現數位發展部所主管國家資通安全研究院為行政法人得較靈活進用高階技術專才。惟數位發展部無法準確了解政府其他單位對高階技術專才準確技能及經歷需求。</w:t>
      </w:r>
    </w:p>
    <w:p w14:paraId="56A6CC4C" w14:textId="77777777" w:rsidR="00595F1B" w:rsidRPr="00C87651" w:rsidRDefault="00595F1B" w:rsidP="00CE2DF7">
      <w:pPr>
        <w:snapToGrid w:val="0"/>
        <w:ind w:left="1547"/>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 xml:space="preserve">    為</w:t>
      </w:r>
      <w:r w:rsidRPr="00C87651">
        <w:rPr>
          <w:rFonts w:ascii="標楷體" w:eastAsia="標楷體" w:hAnsi="標楷體" w:hint="eastAsia"/>
          <w:color w:val="000000" w:themeColor="text1"/>
          <w:sz w:val="28"/>
          <w:szCs w:val="28"/>
        </w:rPr>
        <w:t>儘</w:t>
      </w:r>
      <w:r w:rsidRPr="00C87651">
        <w:rPr>
          <w:rFonts w:ascii="標楷體" w:eastAsia="標楷體" w:hAnsi="標楷體"/>
          <w:color w:val="000000" w:themeColor="text1"/>
          <w:sz w:val="28"/>
          <w:szCs w:val="28"/>
        </w:rPr>
        <w:t xml:space="preserve">速有效推動政府各單位導入人工智慧、協助網路安全和數據分析，行政院人事行政總處應協助數位發展部，評估政府各單位比照美國國防部招募高階技術專才以短期專案協助政府導入人工智慧及協助網路安全和數據分析之人員進用需求與條件。    </w:t>
      </w:r>
    </w:p>
    <w:p w14:paraId="57F855C7" w14:textId="77777777" w:rsidR="00595F1B" w:rsidRPr="00C87651" w:rsidRDefault="00595F1B" w:rsidP="00CE2DF7">
      <w:pPr>
        <w:snapToGrid w:val="0"/>
        <w:ind w:left="154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爰建請行政院人事行政總處於3個月內向立法院司法及法制委員會提出書面報告。</w:t>
      </w:r>
    </w:p>
    <w:p w14:paraId="6CFF88C9"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222F6A87"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連署人：沈發惠　陳俊宇</w:t>
      </w:r>
    </w:p>
    <w:p w14:paraId="101678EA" w14:textId="77777777" w:rsidR="00595F1B" w:rsidRPr="00C87651" w:rsidRDefault="00595F1B" w:rsidP="00AB4210">
      <w:pPr>
        <w:snapToGrid w:val="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第4項 公務人力發展學院2億6,347萬9千元，照列。</w:t>
      </w:r>
    </w:p>
    <w:p w14:paraId="49296181" w14:textId="77777777" w:rsidR="00595F1B" w:rsidRPr="00C87651" w:rsidRDefault="00595F1B" w:rsidP="00AB4210">
      <w:pPr>
        <w:snapToGrid w:val="0"/>
        <w:ind w:leftChars="150" w:left="1201" w:hangingChars="300" w:hanging="841"/>
        <w:jc w:val="both"/>
        <w:rPr>
          <w:rFonts w:ascii="標楷體" w:eastAsia="標楷體" w:hAnsi="標楷體"/>
          <w:b/>
          <w:bCs/>
          <w:color w:val="000000" w:themeColor="text1"/>
          <w:sz w:val="28"/>
          <w:szCs w:val="28"/>
        </w:rPr>
      </w:pPr>
      <w:r w:rsidRPr="00C87651">
        <w:rPr>
          <w:rFonts w:ascii="標楷體" w:eastAsia="標楷體" w:hAnsi="標楷體"/>
          <w:b/>
          <w:bCs/>
          <w:color w:val="000000" w:themeColor="text1"/>
          <w:sz w:val="28"/>
          <w:szCs w:val="28"/>
        </w:rPr>
        <w:t>本項提案</w:t>
      </w:r>
      <w:r w:rsidRPr="00C87651">
        <w:rPr>
          <w:rFonts w:ascii="標楷體" w:eastAsia="標楷體" w:hAnsi="標楷體" w:hint="eastAsia"/>
          <w:b/>
          <w:bCs/>
          <w:color w:val="000000" w:themeColor="text1"/>
          <w:sz w:val="28"/>
          <w:szCs w:val="28"/>
        </w:rPr>
        <w:t>2</w:t>
      </w:r>
      <w:r w:rsidRPr="00C87651">
        <w:rPr>
          <w:rFonts w:ascii="標楷體" w:eastAsia="標楷體" w:hAnsi="標楷體"/>
          <w:b/>
          <w:bCs/>
          <w:color w:val="000000" w:themeColor="text1"/>
          <w:sz w:val="28"/>
          <w:szCs w:val="28"/>
        </w:rPr>
        <w:t>案，保留，送院會處理：</w:t>
      </w:r>
    </w:p>
    <w:p w14:paraId="538E6A0E" w14:textId="77777777" w:rsidR="00595F1B" w:rsidRPr="00C87651" w:rsidRDefault="00595F1B" w:rsidP="00A66D6E">
      <w:pPr>
        <w:numPr>
          <w:ilvl w:val="0"/>
          <w:numId w:val="42"/>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經查該項資訊服務費編列預算數自110年度起為19,245、21,376、19,658與113年度的19,658千元，114年度則編列21,258千元，增列1,600千元。</w:t>
      </w:r>
    </w:p>
    <w:p w14:paraId="19876CE9" w14:textId="77777777" w:rsidR="00595F1B" w:rsidRPr="00C87651" w:rsidRDefault="00595F1B" w:rsidP="00DF6EB5">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鑒</w:t>
      </w:r>
      <w:r w:rsidRPr="00C87651">
        <w:rPr>
          <w:rFonts w:ascii="標楷體" w:eastAsia="標楷體" w:hAnsi="標楷體"/>
          <w:color w:val="000000" w:themeColor="text1"/>
          <w:sz w:val="28"/>
          <w:szCs w:val="28"/>
        </w:rPr>
        <w:t>於人事行政總處關於資訊軟體費用，年年不斷以精進、優化與擴充之名，編列高額預算，且多有單一廠商、限制性招標，軟體之開發與使用，牽制於特定廠商的問題。此外也發現，預算與實際決標金額大約有5至10％的落差。依照行政院主計處「資訊服務委外經費估算原則」，軟體維護費率以不高於前一年度為原則。針對此類例行性年度連續計畫，提案刪減1成預算以節約公帑、控制成本、強化議價能力，即減列212萬5千元。並另凍結50萬元，俟行政院人事行政總處公務人力發展學院於2個月內向立法院司法及法制委員會提出專案報告並經同意後，始得動支。</w:t>
      </w:r>
    </w:p>
    <w:p w14:paraId="7B69E79B" w14:textId="77777777" w:rsidR="00595F1B" w:rsidRPr="00C87651" w:rsidRDefault="00595F1B" w:rsidP="0003369A">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　羅智強　林思銘</w:t>
      </w:r>
    </w:p>
    <w:p w14:paraId="28E711A8" w14:textId="77777777" w:rsidR="00595F1B" w:rsidRPr="00C87651" w:rsidRDefault="00595F1B" w:rsidP="00A66D6E">
      <w:pPr>
        <w:numPr>
          <w:ilvl w:val="0"/>
          <w:numId w:val="42"/>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經查該項資訊軟硬體設備費自110年度起編列預算數均為7,640千元。114年度編列預算同樣為7,640千元。</w:t>
      </w:r>
    </w:p>
    <w:p w14:paraId="439D26AF" w14:textId="77777777" w:rsidR="00595F1B" w:rsidRPr="00C87651" w:rsidRDefault="00595F1B" w:rsidP="00DF6EB5">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鑒</w:t>
      </w:r>
      <w:r w:rsidRPr="00C87651">
        <w:rPr>
          <w:rFonts w:ascii="標楷體" w:eastAsia="標楷體" w:hAnsi="標楷體"/>
          <w:color w:val="000000" w:themeColor="text1"/>
          <w:sz w:val="28"/>
          <w:szCs w:val="28"/>
        </w:rPr>
        <w:t>於人事行政總處關於資訊軟體費用，年年不斷以精進、優化與擴充之名，編列高額預算，且多有單一廠商、限制性招標，軟體之開發與使用，牽制於特定廠商的問題。此外也發現，預算與實際決標金額大約有5至10％的落差。依照行政院主計處「資訊服務委外經費估算原則」，軟體維護費率以不高於前一年度為原則。針對此類例行性年度連續計畫，提案刪減1成預算以節約公帑、控制成本、強化議價能力，即減列76萬4千元。並另凍結50萬元，俟行政院人事行政總處公務人力發展學院於2個月內向立法院司法及法制委員會提出專案報告並經同意後，始得動支。</w:t>
      </w:r>
    </w:p>
    <w:p w14:paraId="7EE1DA71" w14:textId="77777777" w:rsidR="00595F1B" w:rsidRPr="00C87651" w:rsidRDefault="00595F1B" w:rsidP="0003369A">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　羅智強　林思銘</w:t>
      </w:r>
    </w:p>
    <w:p w14:paraId="39861D35" w14:textId="77777777" w:rsidR="00595F1B" w:rsidRPr="00C87651" w:rsidRDefault="00595F1B" w:rsidP="00AB4210">
      <w:pPr>
        <w:snapToGrid w:val="0"/>
        <w:ind w:leftChars="150" w:left="1201" w:hangingChars="300" w:hanging="841"/>
        <w:jc w:val="both"/>
        <w:rPr>
          <w:rFonts w:ascii="標楷體" w:eastAsia="標楷體" w:hAnsi="標楷體"/>
          <w:b/>
          <w:bCs/>
          <w:color w:val="000000" w:themeColor="text1"/>
          <w:sz w:val="28"/>
          <w:szCs w:val="28"/>
        </w:rPr>
      </w:pPr>
      <w:r w:rsidRPr="00C87651">
        <w:rPr>
          <w:rFonts w:ascii="標楷體" w:eastAsia="標楷體" w:hAnsi="標楷體"/>
          <w:b/>
          <w:bCs/>
          <w:color w:val="000000" w:themeColor="text1"/>
          <w:sz w:val="28"/>
          <w:szCs w:val="28"/>
        </w:rPr>
        <w:t>本項通過決議</w:t>
      </w:r>
      <w:r w:rsidRPr="00C87651">
        <w:rPr>
          <w:rFonts w:ascii="標楷體" w:eastAsia="標楷體" w:hAnsi="標楷體" w:hint="eastAsia"/>
          <w:b/>
          <w:bCs/>
          <w:color w:val="000000" w:themeColor="text1"/>
          <w:sz w:val="28"/>
          <w:szCs w:val="28"/>
        </w:rPr>
        <w:t>6</w:t>
      </w:r>
      <w:r w:rsidRPr="00C87651">
        <w:rPr>
          <w:rFonts w:ascii="標楷體" w:eastAsia="標楷體" w:hAnsi="標楷體"/>
          <w:b/>
          <w:bCs/>
          <w:color w:val="000000" w:themeColor="text1"/>
          <w:sz w:val="28"/>
          <w:szCs w:val="28"/>
        </w:rPr>
        <w:t>項：</w:t>
      </w:r>
    </w:p>
    <w:p w14:paraId="691B5357" w14:textId="77777777" w:rsidR="00595F1B" w:rsidRPr="00C87651" w:rsidRDefault="00595F1B" w:rsidP="0003369A">
      <w:pPr>
        <w:snapToGrid w:val="0"/>
        <w:ind w:leftChars="177" w:left="985"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一</w:t>
      </w:r>
      <w:r w:rsidRPr="00C87651">
        <w:rPr>
          <w:rFonts w:ascii="標楷體" w:eastAsia="標楷體" w:hAnsi="標楷體"/>
          <w:color w:val="000000" w:themeColor="text1"/>
          <w:sz w:val="28"/>
          <w:szCs w:val="28"/>
        </w:rPr>
        <w:t>)114年度行政院人事行政總處公務人力發展學院預算案於第2目「訓練輔導及研究」編列預算1億2,082萬元，其中包含公務人力數位學習及數位學習平台之維護與經營管理。</w:t>
      </w:r>
    </w:p>
    <w:p w14:paraId="58592FAF" w14:textId="77777777" w:rsidR="00595F1B" w:rsidRPr="00C87651" w:rsidRDefault="00595F1B" w:rsidP="00011977">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經查公務人員高普考輔助必修數位課程15小時，卻無文化政策白皮書所揭櫫六大政策面：一、推動文化治理變革與組織再造（文化民主力）；二、支持藝文創作自由與培植美感涵養（文化創造力）；三、文化保存與扎根、連結土地與人民歷史記憶（文化生命力）；四、文化經濟與文創產業生態體系的永續（文化永續力）；五、促進文化多樣發展與交流（文化包容力）；六、開展文化未來：創造文化科技、跨域共創共享（文化超越力）等相關課程。</w:t>
      </w:r>
    </w:p>
    <w:p w14:paraId="708728CF" w14:textId="77777777" w:rsidR="00595F1B" w:rsidRPr="00C87651" w:rsidRDefault="00595F1B" w:rsidP="00011977">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而該15小時之輔助必修數位課程，雖為公務人員保障暨培訓委員會規劃設計，然而修課的數位平台「e等公務園+學習平臺」是由行政院人事行政總處公務人力發展學院維護與經營管理。</w:t>
      </w:r>
    </w:p>
    <w:p w14:paraId="0C357E0B" w14:textId="77777777" w:rsidR="00595F1B" w:rsidRPr="00C87651" w:rsidRDefault="00595F1B" w:rsidP="00011977">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請</w:t>
      </w:r>
      <w:r w:rsidRPr="00C87651">
        <w:rPr>
          <w:rFonts w:ascii="標楷體" w:eastAsia="標楷體" w:hAnsi="標楷體"/>
          <w:color w:val="000000" w:themeColor="text1"/>
          <w:sz w:val="28"/>
          <w:szCs w:val="28"/>
        </w:rPr>
        <w:t>行政院人事行政總處公務人力發展學院積極與公務人員保障暨培訓委員會協調，增加符合文化政策白皮書六大政策面之相關課程，以透過基礎訓練強化我國公務人員文化素養，以實踐「部部都是文化部」。</w:t>
      </w:r>
    </w:p>
    <w:p w14:paraId="7B3134C0"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29C191E7"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020710FB" w14:textId="77777777" w:rsidR="00595F1B" w:rsidRPr="00C87651" w:rsidRDefault="00595F1B" w:rsidP="00A66D6E">
      <w:pPr>
        <w:numPr>
          <w:ilvl w:val="0"/>
          <w:numId w:val="44"/>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經查行政院人事行政總處公務人力發展學院南投院區自110至113年度均編列電費為152</w:t>
      </w:r>
      <w:r w:rsidRPr="00C87651">
        <w:rPr>
          <w:rFonts w:ascii="標楷體" w:eastAsia="標楷體" w:hAnsi="標楷體" w:hint="eastAsia"/>
          <w:color w:val="000000" w:themeColor="text1"/>
          <w:sz w:val="28"/>
          <w:szCs w:val="28"/>
        </w:rPr>
        <w:t>萬</w:t>
      </w:r>
      <w:r w:rsidRPr="00C87651">
        <w:rPr>
          <w:rFonts w:ascii="標楷體" w:eastAsia="標楷體" w:hAnsi="標楷體"/>
          <w:color w:val="000000" w:themeColor="text1"/>
          <w:sz w:val="28"/>
          <w:szCs w:val="28"/>
        </w:rPr>
        <w:t>8千元。113年度該項電費法定預算數為152</w:t>
      </w:r>
      <w:r w:rsidRPr="00C87651">
        <w:rPr>
          <w:rFonts w:ascii="標楷體" w:eastAsia="標楷體" w:hAnsi="標楷體" w:hint="eastAsia"/>
          <w:color w:val="000000" w:themeColor="text1"/>
          <w:sz w:val="28"/>
          <w:szCs w:val="28"/>
        </w:rPr>
        <w:t>萬</w:t>
      </w:r>
      <w:r w:rsidRPr="00C87651">
        <w:rPr>
          <w:rFonts w:ascii="標楷體" w:eastAsia="標楷體" w:hAnsi="標楷體"/>
          <w:color w:val="000000" w:themeColor="text1"/>
          <w:sz w:val="28"/>
          <w:szCs w:val="28"/>
        </w:rPr>
        <w:t>8千元，相較於114年度編列電費168</w:t>
      </w:r>
      <w:r w:rsidRPr="00C87651">
        <w:rPr>
          <w:rFonts w:ascii="標楷體" w:eastAsia="標楷體" w:hAnsi="標楷體" w:hint="eastAsia"/>
          <w:color w:val="000000" w:themeColor="text1"/>
          <w:sz w:val="28"/>
          <w:szCs w:val="28"/>
        </w:rPr>
        <w:t>萬</w:t>
      </w:r>
      <w:r w:rsidRPr="00C87651">
        <w:rPr>
          <w:rFonts w:ascii="標楷體" w:eastAsia="標楷體" w:hAnsi="標楷體"/>
          <w:color w:val="000000" w:themeColor="text1"/>
          <w:sz w:val="28"/>
          <w:szCs w:val="28"/>
        </w:rPr>
        <w:t>1千元，共計增加15</w:t>
      </w:r>
      <w:r w:rsidRPr="00C87651">
        <w:rPr>
          <w:rFonts w:ascii="標楷體" w:eastAsia="標楷體" w:hAnsi="標楷體" w:hint="eastAsia"/>
          <w:color w:val="000000" w:themeColor="text1"/>
          <w:sz w:val="28"/>
          <w:szCs w:val="28"/>
        </w:rPr>
        <w:t>萬</w:t>
      </w:r>
      <w:r w:rsidRPr="00C87651">
        <w:rPr>
          <w:rFonts w:ascii="標楷體" w:eastAsia="標楷體" w:hAnsi="標楷體"/>
          <w:color w:val="000000" w:themeColor="text1"/>
          <w:sz w:val="28"/>
          <w:szCs w:val="28"/>
        </w:rPr>
        <w:t>3千元，增長幅度為10.01%，尚稱合理。</w:t>
      </w:r>
    </w:p>
    <w:p w14:paraId="64231A4A" w14:textId="77777777" w:rsidR="00595F1B" w:rsidRPr="00C87651" w:rsidRDefault="00595F1B" w:rsidP="00200B47">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惟，依據行政院113年3月所頒布的「政府機關及學校用電效率提升計畫」(113</w:t>
      </w:r>
      <w:r w:rsidRPr="00C87651">
        <w:rPr>
          <w:rFonts w:ascii="標楷體" w:eastAsia="標楷體" w:hAnsi="標楷體" w:hint="eastAsia"/>
          <w:color w:val="000000" w:themeColor="text1"/>
          <w:sz w:val="28"/>
          <w:szCs w:val="28"/>
        </w:rPr>
        <w:t>至</w:t>
      </w:r>
      <w:r w:rsidRPr="00C87651">
        <w:rPr>
          <w:rFonts w:ascii="標楷體" w:eastAsia="標楷體" w:hAnsi="標楷體"/>
          <w:color w:val="000000" w:themeColor="text1"/>
          <w:sz w:val="28"/>
          <w:szCs w:val="28"/>
        </w:rPr>
        <w:t>115年)核定</w:t>
      </w:r>
      <w:r w:rsidRPr="00C87651">
        <w:rPr>
          <w:rFonts w:ascii="標楷體" w:eastAsia="標楷體" w:hAnsi="標楷體" w:hint="eastAsia"/>
          <w:color w:val="000000" w:themeColor="text1"/>
          <w:sz w:val="28"/>
          <w:szCs w:val="28"/>
        </w:rPr>
        <w:t>本</w:t>
      </w:r>
      <w:r w:rsidRPr="00C87651">
        <w:rPr>
          <w:rFonts w:ascii="標楷體" w:eastAsia="標楷體" w:hAnsi="標楷體"/>
          <w:color w:val="000000" w:themeColor="text1"/>
          <w:sz w:val="28"/>
          <w:szCs w:val="28"/>
        </w:rPr>
        <w:t>規定，各機關學校每年用電效率以提升1%為原則，</w:t>
      </w:r>
      <w:r w:rsidRPr="00C87651">
        <w:rPr>
          <w:rFonts w:ascii="標楷體" w:eastAsia="標楷體" w:hAnsi="標楷體" w:hint="eastAsia"/>
          <w:color w:val="000000" w:themeColor="text1"/>
          <w:sz w:val="28"/>
          <w:szCs w:val="28"/>
        </w:rPr>
        <w:t>本</w:t>
      </w:r>
      <w:r w:rsidRPr="00C87651">
        <w:rPr>
          <w:rFonts w:ascii="標楷體" w:eastAsia="標楷體" w:hAnsi="標楷體"/>
          <w:color w:val="000000" w:themeColor="text1"/>
          <w:sz w:val="28"/>
          <w:szCs w:val="28"/>
        </w:rPr>
        <w:t>期訂定目標為115年整體用電效率較112年提升3%。因此，各機關114年度理應提升用電效率</w:t>
      </w:r>
      <w:r w:rsidRPr="00C87651">
        <w:rPr>
          <w:rFonts w:ascii="標楷體" w:eastAsia="標楷體" w:hAnsi="標楷體" w:hint="eastAsia"/>
          <w:color w:val="000000" w:themeColor="text1"/>
          <w:sz w:val="28"/>
          <w:szCs w:val="28"/>
        </w:rPr>
        <w:t>為措施，以節約公帑</w:t>
      </w:r>
      <w:r w:rsidRPr="00C87651">
        <w:rPr>
          <w:rFonts w:ascii="標楷體" w:eastAsia="標楷體" w:hAnsi="標楷體"/>
          <w:color w:val="000000" w:themeColor="text1"/>
          <w:sz w:val="28"/>
          <w:szCs w:val="28"/>
        </w:rPr>
        <w:t>。</w:t>
      </w:r>
    </w:p>
    <w:p w14:paraId="31B47010"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　羅智強　林思銘</w:t>
      </w:r>
    </w:p>
    <w:p w14:paraId="723BE4DC" w14:textId="77777777" w:rsidR="00595F1B" w:rsidRPr="00C87651" w:rsidRDefault="00595F1B" w:rsidP="00A66D6E">
      <w:pPr>
        <w:numPr>
          <w:ilvl w:val="0"/>
          <w:numId w:val="44"/>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鑑於</w:t>
      </w:r>
      <w:r w:rsidRPr="00C87651">
        <w:rPr>
          <w:rFonts w:ascii="標楷體" w:eastAsia="標楷體" w:hAnsi="標楷體" w:hint="eastAsia"/>
          <w:color w:val="000000" w:themeColor="text1"/>
          <w:sz w:val="28"/>
          <w:szCs w:val="28"/>
        </w:rPr>
        <w:t>行政院</w:t>
      </w:r>
      <w:r w:rsidRPr="00C87651">
        <w:rPr>
          <w:rFonts w:ascii="標楷體" w:eastAsia="標楷體" w:hAnsi="標楷體"/>
          <w:color w:val="000000" w:themeColor="text1"/>
          <w:sz w:val="28"/>
          <w:szCs w:val="28"/>
        </w:rPr>
        <w:t>人事行政總處關於資訊軟體費用，年年不斷以精進、優化與擴充之名，編列高額預算，且多有單一廠商、限制性招標，軟體之開發與使用，牽制於特定廠商的問題。此外也發現，預算與實際決標金額大約有5至10％的落差。依照行政院主計</w:t>
      </w:r>
      <w:r w:rsidRPr="00C87651">
        <w:rPr>
          <w:rFonts w:ascii="標楷體" w:eastAsia="標楷體" w:hAnsi="標楷體" w:hint="eastAsia"/>
          <w:color w:val="000000" w:themeColor="text1"/>
          <w:sz w:val="28"/>
          <w:szCs w:val="28"/>
        </w:rPr>
        <w:t>總</w:t>
      </w:r>
      <w:r w:rsidRPr="00C87651">
        <w:rPr>
          <w:rFonts w:ascii="標楷體" w:eastAsia="標楷體" w:hAnsi="標楷體"/>
          <w:color w:val="000000" w:themeColor="text1"/>
          <w:sz w:val="28"/>
          <w:szCs w:val="28"/>
        </w:rPr>
        <w:t>處「資訊服務委外經費估算原則」，軟體維護費率以不高於前一年度為原則。針對此類例行性年度連續計畫，</w:t>
      </w:r>
      <w:r w:rsidRPr="00C87651">
        <w:rPr>
          <w:rFonts w:ascii="標楷體" w:eastAsia="標楷體" w:hAnsi="標楷體" w:hint="eastAsia"/>
          <w:color w:val="000000" w:themeColor="text1"/>
          <w:sz w:val="28"/>
          <w:szCs w:val="28"/>
        </w:rPr>
        <w:t>應積極</w:t>
      </w:r>
      <w:r w:rsidRPr="00C87651">
        <w:rPr>
          <w:rFonts w:ascii="標楷體" w:eastAsia="標楷體" w:hAnsi="標楷體"/>
          <w:color w:val="000000" w:themeColor="text1"/>
          <w:sz w:val="28"/>
          <w:szCs w:val="28"/>
        </w:rPr>
        <w:t>控制成本、強化議價能力</w:t>
      </w:r>
      <w:r w:rsidRPr="00C87651">
        <w:rPr>
          <w:rFonts w:ascii="標楷體" w:eastAsia="標楷體" w:hAnsi="標楷體" w:hint="eastAsia"/>
          <w:color w:val="000000" w:themeColor="text1"/>
          <w:sz w:val="28"/>
          <w:szCs w:val="28"/>
        </w:rPr>
        <w:t>，以節約公帑。</w:t>
      </w:r>
    </w:p>
    <w:p w14:paraId="7EC7BDF6"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　羅智強</w:t>
      </w:r>
    </w:p>
    <w:p w14:paraId="4FCF71E3"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w:t>
      </w:r>
    </w:p>
    <w:p w14:paraId="6451047A" w14:textId="77777777" w:rsidR="00595F1B" w:rsidRPr="00C87651" w:rsidRDefault="00595F1B" w:rsidP="00A66D6E">
      <w:pPr>
        <w:numPr>
          <w:ilvl w:val="0"/>
          <w:numId w:val="44"/>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鑑於</w:t>
      </w:r>
      <w:r w:rsidRPr="00C87651">
        <w:rPr>
          <w:rFonts w:ascii="標楷體" w:eastAsia="標楷體" w:hAnsi="標楷體" w:hint="eastAsia"/>
          <w:color w:val="000000" w:themeColor="text1"/>
          <w:sz w:val="28"/>
          <w:szCs w:val="28"/>
        </w:rPr>
        <w:t>行政院</w:t>
      </w:r>
      <w:r w:rsidRPr="00C87651">
        <w:rPr>
          <w:rFonts w:ascii="標楷體" w:eastAsia="標楷體" w:hAnsi="標楷體"/>
          <w:color w:val="000000" w:themeColor="text1"/>
          <w:sz w:val="28"/>
          <w:szCs w:val="28"/>
        </w:rPr>
        <w:t>人事行政總處關於資訊軟體費用，年年不斷以精進、優化與擴充之名，編列高額預算，且多有單一廠商、限制性招標，軟體之開發與使用，牽制於特定廠商的問題。此外也發現，預算與實際決標金額大約有5至10％的落差。依照行政院主計</w:t>
      </w:r>
      <w:r w:rsidRPr="00C87651">
        <w:rPr>
          <w:rFonts w:ascii="標楷體" w:eastAsia="標楷體" w:hAnsi="標楷體" w:hint="eastAsia"/>
          <w:color w:val="000000" w:themeColor="text1"/>
          <w:sz w:val="28"/>
          <w:szCs w:val="28"/>
        </w:rPr>
        <w:t>總</w:t>
      </w:r>
      <w:r w:rsidRPr="00C87651">
        <w:rPr>
          <w:rFonts w:ascii="標楷體" w:eastAsia="標楷體" w:hAnsi="標楷體"/>
          <w:color w:val="000000" w:themeColor="text1"/>
          <w:sz w:val="28"/>
          <w:szCs w:val="28"/>
        </w:rPr>
        <w:t>處「資訊服務委外經費估算原則」，軟體維護費率以不高於前一年度為原則。針對此類例行性年度連續計畫，</w:t>
      </w:r>
      <w:r w:rsidRPr="00C87651">
        <w:rPr>
          <w:rFonts w:ascii="標楷體" w:eastAsia="標楷體" w:hAnsi="標楷體" w:hint="eastAsia"/>
          <w:color w:val="000000" w:themeColor="text1"/>
          <w:sz w:val="28"/>
          <w:szCs w:val="28"/>
        </w:rPr>
        <w:t>應積極</w:t>
      </w:r>
      <w:r w:rsidRPr="00C87651">
        <w:rPr>
          <w:rFonts w:ascii="標楷體" w:eastAsia="標楷體" w:hAnsi="標楷體"/>
          <w:color w:val="000000" w:themeColor="text1"/>
          <w:sz w:val="28"/>
          <w:szCs w:val="28"/>
        </w:rPr>
        <w:t>控制成本、強化議價能力</w:t>
      </w:r>
      <w:r w:rsidRPr="00C87651">
        <w:rPr>
          <w:rFonts w:ascii="標楷體" w:eastAsia="標楷體" w:hAnsi="標楷體" w:hint="eastAsia"/>
          <w:color w:val="000000" w:themeColor="text1"/>
          <w:sz w:val="28"/>
          <w:szCs w:val="28"/>
        </w:rPr>
        <w:t>，以節約公帑</w:t>
      </w:r>
      <w:r w:rsidRPr="00C87651">
        <w:rPr>
          <w:rFonts w:ascii="標楷體" w:eastAsia="標楷體" w:hAnsi="標楷體"/>
          <w:color w:val="000000" w:themeColor="text1"/>
          <w:sz w:val="28"/>
          <w:szCs w:val="28"/>
        </w:rPr>
        <w:t>。</w:t>
      </w:r>
    </w:p>
    <w:p w14:paraId="1325B58F"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　羅智強　林思銘</w:t>
      </w:r>
    </w:p>
    <w:p w14:paraId="28B2DE61" w14:textId="77777777" w:rsidR="00595F1B" w:rsidRPr="00C87651" w:rsidRDefault="00595F1B" w:rsidP="00A66D6E">
      <w:pPr>
        <w:numPr>
          <w:ilvl w:val="0"/>
          <w:numId w:val="44"/>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經查公務人員高普考輔助必修數位課程15小時，卻無文化政策白皮書所揭櫫六大政策面：一、推動文化治理變革與組織再造（文化民主力）；二、支持藝文創作自由與培植美感涵養（文化創造力）；三、文化保存與扎根、連結土地與人民歷史記憶（文化生命力）；四、文化經濟與文創產業生態體系的永續（文化永續力）；五、促進文化多樣發展與交流（文化包容力）；六、開展文化未來：創造文化科技、跨域共創共享（文化超越力）等相關課程。</w:t>
      </w:r>
      <w:r w:rsidRPr="00C87651">
        <w:rPr>
          <w:rFonts w:ascii="標楷體" w:eastAsia="標楷體" w:hAnsi="標楷體"/>
          <w:color w:val="000000" w:themeColor="text1"/>
          <w:sz w:val="28"/>
          <w:szCs w:val="28"/>
        </w:rPr>
        <w:br/>
      </w: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而該15小時之輔助必修數位課程，雖為</w:t>
      </w:r>
      <w:bookmarkStart w:id="524" w:name="_Hlk185946313"/>
      <w:r w:rsidRPr="00C87651">
        <w:rPr>
          <w:rFonts w:ascii="標楷體" w:eastAsia="標楷體" w:hAnsi="標楷體"/>
          <w:color w:val="000000" w:themeColor="text1"/>
          <w:sz w:val="28"/>
          <w:szCs w:val="28"/>
        </w:rPr>
        <w:t>公務人員保障暨培訓委員會</w:t>
      </w:r>
      <w:bookmarkEnd w:id="524"/>
      <w:r w:rsidRPr="00C87651">
        <w:rPr>
          <w:rFonts w:ascii="標楷體" w:eastAsia="標楷體" w:hAnsi="標楷體"/>
          <w:color w:val="000000" w:themeColor="text1"/>
          <w:sz w:val="28"/>
          <w:szCs w:val="28"/>
        </w:rPr>
        <w:t>規劃設計，然而修課的數位平台「e等公務園+學習平臺」是由行政院人事行政總處公務人力發展學院維護與經營管理。</w:t>
      </w:r>
    </w:p>
    <w:p w14:paraId="710A0840" w14:textId="77777777" w:rsidR="00595F1B" w:rsidRPr="00C87651" w:rsidRDefault="00595F1B" w:rsidP="00B347A8">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爰建請行政院人事行政總處公務人力發展學院積極與公務人員保障暨培訓委員會協調，增加符合文化政策白皮書六大政策面之相關課程，以透過基礎訓練強化我國公務人員文化素養，以實踐「部部都是文化部」。</w:t>
      </w:r>
    </w:p>
    <w:p w14:paraId="28EB775D"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6C4EE4DA"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29AE76A2" w14:textId="77777777" w:rsidR="00595F1B" w:rsidRPr="00C87651" w:rsidRDefault="00595F1B" w:rsidP="00A66D6E">
      <w:pPr>
        <w:numPr>
          <w:ilvl w:val="0"/>
          <w:numId w:val="44"/>
        </w:numPr>
        <w:snapToGrid w:val="0"/>
        <w:ind w:leftChars="178" w:left="987"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114年度行政院人事行政總處公務人力發展學院預算案於第2目「訓練輔導及研究」編列預算1億2,082萬元。</w:t>
      </w:r>
    </w:p>
    <w:p w14:paraId="2509ED02" w14:textId="77777777" w:rsidR="00595F1B" w:rsidRPr="00C87651" w:rsidRDefault="00595F1B" w:rsidP="005672C3">
      <w:pPr>
        <w:snapToGrid w:val="0"/>
        <w:ind w:left="98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 xml:space="preserve">   該項目編制缺乏明確之詳細說明，通稱業務費用1</w:t>
      </w:r>
      <w:r w:rsidRPr="00C87651">
        <w:rPr>
          <w:rFonts w:ascii="標楷體" w:eastAsia="標楷體" w:hAnsi="標楷體" w:hint="eastAsia"/>
          <w:color w:val="000000" w:themeColor="text1"/>
          <w:sz w:val="28"/>
          <w:szCs w:val="28"/>
        </w:rPr>
        <w:t>億</w:t>
      </w:r>
      <w:r w:rsidRPr="00C87651">
        <w:rPr>
          <w:rFonts w:ascii="標楷體" w:eastAsia="標楷體" w:hAnsi="標楷體"/>
          <w:color w:val="000000" w:themeColor="text1"/>
          <w:sz w:val="28"/>
          <w:szCs w:val="28"/>
        </w:rPr>
        <w:t>0,548萬8千元，設備及投資1,533</w:t>
      </w:r>
      <w:r w:rsidRPr="00C87651">
        <w:rPr>
          <w:rFonts w:ascii="標楷體" w:eastAsia="標楷體" w:hAnsi="標楷體" w:hint="eastAsia"/>
          <w:color w:val="000000" w:themeColor="text1"/>
          <w:sz w:val="28"/>
          <w:szCs w:val="28"/>
        </w:rPr>
        <w:t>萬</w:t>
      </w:r>
      <w:r w:rsidRPr="00C87651">
        <w:rPr>
          <w:rFonts w:ascii="標楷體" w:eastAsia="標楷體" w:hAnsi="標楷體"/>
          <w:color w:val="000000" w:themeColor="text1"/>
          <w:sz w:val="28"/>
          <w:szCs w:val="28"/>
        </w:rPr>
        <w:t>2千元。則依說明欄所載，在職訓練研習課程經費5,681</w:t>
      </w:r>
      <w:r w:rsidRPr="00C87651">
        <w:rPr>
          <w:rFonts w:ascii="標楷體" w:eastAsia="標楷體" w:hAnsi="標楷體" w:hint="eastAsia"/>
          <w:color w:val="000000" w:themeColor="text1"/>
          <w:sz w:val="28"/>
          <w:szCs w:val="28"/>
        </w:rPr>
        <w:t>萬</w:t>
      </w:r>
      <w:r w:rsidRPr="00C87651">
        <w:rPr>
          <w:rFonts w:ascii="標楷體" w:eastAsia="標楷體" w:hAnsi="標楷體"/>
          <w:color w:val="000000" w:themeColor="text1"/>
          <w:sz w:val="28"/>
          <w:szCs w:val="28"/>
        </w:rPr>
        <w:t>3千元，則與</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13年相較增列學員住宿等經費912</w:t>
      </w:r>
      <w:r w:rsidRPr="00C87651">
        <w:rPr>
          <w:rFonts w:ascii="標楷體" w:eastAsia="標楷體" w:hAnsi="標楷體" w:hint="eastAsia"/>
          <w:color w:val="000000" w:themeColor="text1"/>
          <w:sz w:val="28"/>
          <w:szCs w:val="28"/>
        </w:rPr>
        <w:t>萬</w:t>
      </w:r>
      <w:r w:rsidRPr="00C87651">
        <w:rPr>
          <w:rFonts w:ascii="標楷體" w:eastAsia="標楷體" w:hAnsi="標楷體"/>
          <w:color w:val="000000" w:themeColor="text1"/>
          <w:sz w:val="28"/>
          <w:szCs w:val="28"/>
        </w:rPr>
        <w:t>4千元。</w:t>
      </w:r>
    </w:p>
    <w:p w14:paraId="08D63C7F" w14:textId="77777777" w:rsidR="00595F1B" w:rsidRPr="00C87651" w:rsidRDefault="00595F1B" w:rsidP="005672C3">
      <w:pPr>
        <w:snapToGrid w:val="0"/>
        <w:ind w:left="987" w:firstLineChars="200" w:firstLine="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據此而論，該項增列學員住宿經費之編列，尚存疑異，亦即，應依據差旅人次、住宿標準、住宿地點及區域、所在城市等等，</w:t>
      </w:r>
      <w:r w:rsidRPr="00C87651">
        <w:rPr>
          <w:rFonts w:ascii="標楷體" w:eastAsia="標楷體" w:hAnsi="標楷體" w:hint="eastAsia"/>
          <w:color w:val="000000" w:themeColor="text1"/>
          <w:sz w:val="28"/>
          <w:szCs w:val="28"/>
        </w:rPr>
        <w:t>請</w:t>
      </w:r>
      <w:r w:rsidRPr="00C87651">
        <w:rPr>
          <w:rFonts w:ascii="標楷體" w:eastAsia="標楷體" w:hAnsi="標楷體"/>
          <w:color w:val="000000" w:themeColor="text1"/>
          <w:sz w:val="28"/>
          <w:szCs w:val="28"/>
        </w:rPr>
        <w:t>行政院人事行政總處公務人力發展學院</w:t>
      </w:r>
      <w:r w:rsidRPr="00C87651">
        <w:rPr>
          <w:rFonts w:ascii="標楷體" w:eastAsia="標楷體" w:hAnsi="標楷體" w:hint="eastAsia"/>
          <w:color w:val="000000" w:themeColor="text1"/>
          <w:sz w:val="28"/>
          <w:szCs w:val="28"/>
        </w:rPr>
        <w:t>依</w:t>
      </w:r>
      <w:r w:rsidRPr="00C87651">
        <w:rPr>
          <w:rFonts w:ascii="標楷體" w:eastAsia="標楷體" w:hAnsi="標楷體"/>
          <w:color w:val="000000" w:themeColor="text1"/>
          <w:sz w:val="28"/>
          <w:szCs w:val="28"/>
        </w:rPr>
        <w:t>實際需求進行合理規劃，並以有無配合政策之推廣與執行進行考量，以確保資源的有效配置和運用</w:t>
      </w:r>
      <w:r w:rsidRPr="00C87651">
        <w:rPr>
          <w:rFonts w:ascii="標楷體" w:eastAsia="標楷體" w:hAnsi="標楷體" w:hint="eastAsia"/>
          <w:color w:val="000000" w:themeColor="text1"/>
          <w:sz w:val="28"/>
          <w:szCs w:val="28"/>
        </w:rPr>
        <w:t>；爰</w:t>
      </w:r>
      <w:r w:rsidRPr="00C87651">
        <w:rPr>
          <w:rFonts w:ascii="標楷體" w:eastAsia="標楷體" w:hAnsi="標楷體"/>
          <w:color w:val="000000" w:themeColor="text1"/>
          <w:sz w:val="28"/>
          <w:szCs w:val="28"/>
        </w:rPr>
        <w:t>請行政院人事行政總處公務人力發展學院</w:t>
      </w:r>
      <w:r w:rsidRPr="00C87651">
        <w:rPr>
          <w:rFonts w:ascii="標楷體" w:eastAsia="標楷體" w:hAnsi="標楷體" w:hint="eastAsia"/>
          <w:color w:val="000000" w:themeColor="text1"/>
          <w:sz w:val="28"/>
          <w:szCs w:val="28"/>
        </w:rPr>
        <w:t>針對差旅住宿費用之執行概況，於6個月內提出書面報告。</w:t>
      </w:r>
    </w:p>
    <w:p w14:paraId="1DDB94A7"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0BE28D35" w14:textId="77777777" w:rsidR="00595F1B" w:rsidRPr="00C87651" w:rsidRDefault="00595F1B" w:rsidP="00AB42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吳思瑤</w:t>
      </w:r>
    </w:p>
    <w:p w14:paraId="0D4FE91F" w14:textId="77777777" w:rsidR="00595F1B" w:rsidRPr="00C87651" w:rsidRDefault="00595F1B" w:rsidP="00FD46C1">
      <w:pPr>
        <w:adjustRightInd w:val="0"/>
        <w:snapToGrid w:val="0"/>
        <w:spacing w:afterLines="50" w:after="180" w:line="400" w:lineRule="exact"/>
        <w:ind w:left="561" w:hangingChars="200" w:hanging="561"/>
        <w:jc w:val="both"/>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（三）中華民國114年度中央政府總預算案關於行政院人事行政總處及所屬主管收支部分</w:t>
      </w:r>
      <w:r w:rsidRPr="00C87651">
        <w:rPr>
          <w:rFonts w:ascii="標楷體" w:eastAsia="標楷體" w:hAnsi="標楷體"/>
          <w:b/>
          <w:bCs/>
          <w:color w:val="000000" w:themeColor="text1"/>
          <w:sz w:val="28"/>
          <w:szCs w:val="28"/>
        </w:rPr>
        <w:t>審查完竣，提報院會</w:t>
      </w:r>
      <w:r w:rsidRPr="00C87651">
        <w:rPr>
          <w:rFonts w:ascii="標楷體" w:eastAsia="標楷體" w:hAnsi="標楷體" w:hint="eastAsia"/>
          <w:b/>
          <w:bCs/>
          <w:color w:val="000000" w:themeColor="text1"/>
          <w:sz w:val="28"/>
          <w:szCs w:val="28"/>
        </w:rPr>
        <w:t>，</w:t>
      </w:r>
      <w:r w:rsidRPr="00C87651">
        <w:rPr>
          <w:rFonts w:ascii="標楷體" w:eastAsia="標楷體" w:hAnsi="標楷體"/>
          <w:b/>
          <w:bCs/>
          <w:color w:val="000000" w:themeColor="text1"/>
          <w:sz w:val="28"/>
          <w:szCs w:val="28"/>
        </w:rPr>
        <w:t>院會討論</w:t>
      </w:r>
      <w:r w:rsidRPr="00C87651">
        <w:rPr>
          <w:rFonts w:ascii="標楷體" w:eastAsia="標楷體" w:hAnsi="標楷體" w:hint="eastAsia"/>
          <w:b/>
          <w:bCs/>
          <w:color w:val="000000" w:themeColor="text1"/>
          <w:sz w:val="28"/>
          <w:szCs w:val="28"/>
        </w:rPr>
        <w:t>前，</w:t>
      </w:r>
      <w:r w:rsidRPr="00C87651">
        <w:rPr>
          <w:rFonts w:ascii="標楷體" w:eastAsia="標楷體" w:hAnsi="標楷體"/>
          <w:b/>
          <w:bCs/>
          <w:color w:val="000000" w:themeColor="text1"/>
          <w:sz w:val="28"/>
          <w:szCs w:val="28"/>
        </w:rPr>
        <w:t>須交由黨團協商</w:t>
      </w:r>
      <w:r w:rsidRPr="00C87651">
        <w:rPr>
          <w:rFonts w:ascii="標楷體" w:eastAsia="標楷體" w:hAnsi="標楷體" w:hint="eastAsia"/>
          <w:b/>
          <w:bCs/>
          <w:color w:val="000000" w:themeColor="text1"/>
          <w:sz w:val="28"/>
          <w:szCs w:val="28"/>
        </w:rPr>
        <w:t>；院會討論時，由鍾召集委員佳濱出席說明</w:t>
      </w:r>
      <w:r w:rsidRPr="00C87651">
        <w:rPr>
          <w:rFonts w:ascii="標楷體" w:eastAsia="標楷體" w:hAnsi="標楷體"/>
          <w:b/>
          <w:bCs/>
          <w:color w:val="000000" w:themeColor="text1"/>
          <w:sz w:val="28"/>
          <w:szCs w:val="28"/>
        </w:rPr>
        <w:t>。</w:t>
      </w:r>
    </w:p>
    <w:p w14:paraId="4DAF0CF3" w14:textId="77777777" w:rsidR="00595F1B" w:rsidRPr="00C87651" w:rsidRDefault="00595F1B" w:rsidP="00FD46C1">
      <w:pPr>
        <w:spacing w:beforeLines="50" w:before="180" w:line="400" w:lineRule="exact"/>
        <w:ind w:left="426" w:hangingChars="152" w:hanging="426"/>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w:t>
      </w: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114年度中央政府總預算案附屬單位預算非營業部分關於行政院人事行政總處主管「中央公教人員急難救助基金」收支部分</w:t>
      </w:r>
      <w:r w:rsidRPr="00C87651">
        <w:rPr>
          <w:rFonts w:ascii="標楷體" w:eastAsia="標楷體" w:hAnsi="標楷體"/>
          <w:color w:val="000000" w:themeColor="text1"/>
          <w:sz w:val="28"/>
          <w:szCs w:val="28"/>
        </w:rPr>
        <w:t>：</w:t>
      </w:r>
    </w:p>
    <w:p w14:paraId="4F909314" w14:textId="77777777" w:rsidR="00595F1B" w:rsidRPr="00C87651" w:rsidRDefault="00595F1B" w:rsidP="00FD46C1">
      <w:pPr>
        <w:spacing w:line="40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(一)基金運用計畫：應依據收支、餘絀撥補等項之審查結果</w:t>
      </w:r>
      <w:r w:rsidRPr="00C87651">
        <w:rPr>
          <w:rFonts w:ascii="標楷體" w:eastAsia="標楷體" w:hAnsi="標楷體" w:hint="eastAsia"/>
          <w:color w:val="000000" w:themeColor="text1"/>
          <w:sz w:val="28"/>
          <w:szCs w:val="28"/>
        </w:rPr>
        <w:t>，隨同</w:t>
      </w:r>
      <w:r w:rsidRPr="00C87651">
        <w:rPr>
          <w:rFonts w:ascii="標楷體" w:eastAsia="標楷體" w:hAnsi="標楷體"/>
          <w:color w:val="000000" w:themeColor="text1"/>
          <w:sz w:val="28"/>
          <w:szCs w:val="28"/>
        </w:rPr>
        <w:t>調整。</w:t>
      </w:r>
    </w:p>
    <w:p w14:paraId="78674712" w14:textId="77777777" w:rsidR="00595F1B" w:rsidRPr="00C87651" w:rsidRDefault="00595F1B" w:rsidP="00FD46C1">
      <w:pPr>
        <w:spacing w:line="400" w:lineRule="exact"/>
        <w:ind w:leftChars="199" w:left="962" w:hangingChars="173" w:hanging="484"/>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(二)總收入：622</w:t>
      </w:r>
      <w:r w:rsidRPr="00C87651">
        <w:rPr>
          <w:rFonts w:ascii="標楷體" w:eastAsia="標楷體" w:hAnsi="標楷體" w:hint="eastAsia"/>
          <w:color w:val="000000" w:themeColor="text1"/>
          <w:sz w:val="28"/>
          <w:szCs w:val="28"/>
        </w:rPr>
        <w:t>萬</w:t>
      </w:r>
      <w:r w:rsidRPr="00C87651">
        <w:rPr>
          <w:rFonts w:ascii="標楷體" w:eastAsia="標楷體" w:hAnsi="標楷體"/>
          <w:color w:val="000000" w:themeColor="text1"/>
          <w:sz w:val="28"/>
          <w:szCs w:val="28"/>
        </w:rPr>
        <w:t>3</w:t>
      </w:r>
      <w:r w:rsidRPr="00C87651">
        <w:rPr>
          <w:rFonts w:ascii="標楷體" w:eastAsia="標楷體" w:hAnsi="標楷體" w:hint="eastAsia"/>
          <w:color w:val="000000" w:themeColor="text1"/>
          <w:sz w:val="28"/>
          <w:szCs w:val="28"/>
        </w:rPr>
        <w:t>千元</w:t>
      </w:r>
      <w:r w:rsidRPr="00C87651">
        <w:rPr>
          <w:rFonts w:ascii="標楷體" w:eastAsia="標楷體" w:hAnsi="標楷體"/>
          <w:color w:val="000000" w:themeColor="text1"/>
          <w:sz w:val="28"/>
          <w:szCs w:val="28"/>
        </w:rPr>
        <w:t>，照列。</w:t>
      </w:r>
    </w:p>
    <w:p w14:paraId="2D1E7174" w14:textId="77777777" w:rsidR="00595F1B" w:rsidRPr="00C87651" w:rsidRDefault="00595F1B" w:rsidP="00FD46C1">
      <w:pPr>
        <w:spacing w:line="400" w:lineRule="exact"/>
        <w:ind w:leftChars="199" w:left="962" w:hangingChars="173" w:hanging="484"/>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(三)總支出：</w:t>
      </w:r>
      <w:r w:rsidRPr="00C87651">
        <w:rPr>
          <w:rFonts w:ascii="標楷體" w:eastAsia="標楷體" w:hAnsi="標楷體" w:hint="eastAsia"/>
          <w:bCs/>
          <w:color w:val="000000" w:themeColor="text1"/>
          <w:sz w:val="28"/>
          <w:szCs w:val="28"/>
        </w:rPr>
        <w:t>1</w:t>
      </w:r>
      <w:r w:rsidRPr="00C87651">
        <w:rPr>
          <w:rFonts w:ascii="標楷體" w:eastAsia="標楷體" w:hAnsi="標楷體"/>
          <w:bCs/>
          <w:color w:val="000000" w:themeColor="text1"/>
          <w:sz w:val="28"/>
          <w:szCs w:val="28"/>
        </w:rPr>
        <w:t>05</w:t>
      </w:r>
      <w:r w:rsidRPr="00C87651">
        <w:rPr>
          <w:rFonts w:ascii="標楷體" w:eastAsia="標楷體" w:hAnsi="標楷體" w:hint="eastAsia"/>
          <w:color w:val="000000" w:themeColor="text1"/>
          <w:sz w:val="28"/>
          <w:szCs w:val="28"/>
        </w:rPr>
        <w:t>萬</w:t>
      </w:r>
      <w:r w:rsidRPr="00C87651">
        <w:rPr>
          <w:rFonts w:ascii="標楷體" w:eastAsia="標楷體" w:hAnsi="標楷體"/>
          <w:color w:val="000000" w:themeColor="text1"/>
          <w:sz w:val="28"/>
          <w:szCs w:val="28"/>
        </w:rPr>
        <w:t>3</w:t>
      </w:r>
      <w:r w:rsidRPr="00C87651">
        <w:rPr>
          <w:rFonts w:ascii="標楷體" w:eastAsia="標楷體" w:hAnsi="標楷體" w:hint="eastAsia"/>
          <w:color w:val="000000" w:themeColor="text1"/>
          <w:sz w:val="28"/>
          <w:szCs w:val="28"/>
        </w:rPr>
        <w:t>千元</w:t>
      </w:r>
      <w:r w:rsidRPr="00C87651">
        <w:rPr>
          <w:rFonts w:ascii="標楷體" w:eastAsia="標楷體" w:hAnsi="標楷體"/>
          <w:color w:val="000000" w:themeColor="text1"/>
          <w:sz w:val="28"/>
          <w:szCs w:val="28"/>
        </w:rPr>
        <w:t>，照列。</w:t>
      </w:r>
    </w:p>
    <w:p w14:paraId="03F348FC" w14:textId="77777777" w:rsidR="00595F1B" w:rsidRPr="00C87651" w:rsidRDefault="00595F1B" w:rsidP="00FD46C1">
      <w:pPr>
        <w:spacing w:line="400" w:lineRule="exact"/>
        <w:ind w:leftChars="199" w:left="962" w:hangingChars="173" w:hanging="484"/>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(四)本期賸餘：</w:t>
      </w:r>
      <w:r w:rsidRPr="00C87651">
        <w:rPr>
          <w:rFonts w:ascii="標楷體" w:eastAsia="標楷體" w:hAnsi="標楷體" w:hint="eastAsia"/>
          <w:color w:val="000000" w:themeColor="text1"/>
          <w:sz w:val="28"/>
          <w:szCs w:val="28"/>
        </w:rPr>
        <w:t>5</w:t>
      </w:r>
      <w:r w:rsidRPr="00C87651">
        <w:rPr>
          <w:rFonts w:ascii="標楷體" w:eastAsia="標楷體" w:hAnsi="標楷體"/>
          <w:color w:val="000000" w:themeColor="text1"/>
          <w:sz w:val="28"/>
          <w:szCs w:val="28"/>
        </w:rPr>
        <w:t>17</w:t>
      </w:r>
      <w:r w:rsidRPr="00C87651">
        <w:rPr>
          <w:rFonts w:ascii="標楷體" w:eastAsia="標楷體" w:hAnsi="標楷體" w:hint="eastAsia"/>
          <w:color w:val="000000" w:themeColor="text1"/>
          <w:sz w:val="28"/>
          <w:szCs w:val="28"/>
        </w:rPr>
        <w:t>萬元</w:t>
      </w:r>
      <w:r w:rsidRPr="00C87651">
        <w:rPr>
          <w:rFonts w:ascii="標楷體" w:eastAsia="標楷體" w:hAnsi="標楷體"/>
          <w:color w:val="000000" w:themeColor="text1"/>
          <w:sz w:val="28"/>
          <w:szCs w:val="28"/>
        </w:rPr>
        <w:t>，照列。</w:t>
      </w:r>
    </w:p>
    <w:p w14:paraId="274396DB" w14:textId="77777777" w:rsidR="00595F1B" w:rsidRPr="00C87651" w:rsidRDefault="00595F1B" w:rsidP="00FD46C1">
      <w:pPr>
        <w:adjustRightInd w:val="0"/>
        <w:snapToGrid w:val="0"/>
        <w:spacing w:line="400" w:lineRule="exact"/>
        <w:ind w:leftChars="210" w:left="1064" w:hangingChars="200"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五</w:t>
      </w: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本案</w:t>
      </w:r>
      <w:r w:rsidRPr="00C87651">
        <w:rPr>
          <w:rFonts w:ascii="標楷體" w:eastAsia="標楷體" w:hAnsi="標楷體"/>
          <w:color w:val="000000" w:themeColor="text1"/>
          <w:sz w:val="28"/>
          <w:szCs w:val="28"/>
        </w:rPr>
        <w:t>審查完竣，提報院會</w:t>
      </w: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院會討論</w:t>
      </w:r>
      <w:r w:rsidRPr="00C87651">
        <w:rPr>
          <w:rFonts w:ascii="標楷體" w:eastAsia="標楷體" w:hAnsi="標楷體" w:hint="eastAsia"/>
          <w:color w:val="000000" w:themeColor="text1"/>
          <w:sz w:val="28"/>
          <w:szCs w:val="28"/>
        </w:rPr>
        <w:t>前，</w:t>
      </w:r>
      <w:r w:rsidRPr="00C87651">
        <w:rPr>
          <w:rFonts w:ascii="標楷體" w:eastAsia="標楷體" w:hAnsi="標楷體"/>
          <w:color w:val="000000" w:themeColor="text1"/>
          <w:sz w:val="28"/>
          <w:szCs w:val="28"/>
        </w:rPr>
        <w:t>須交由黨團協商</w:t>
      </w:r>
      <w:r w:rsidRPr="00C87651">
        <w:rPr>
          <w:rFonts w:ascii="標楷體" w:eastAsia="標楷體" w:hAnsi="標楷體" w:hint="eastAsia"/>
          <w:color w:val="000000" w:themeColor="text1"/>
          <w:sz w:val="28"/>
          <w:szCs w:val="28"/>
        </w:rPr>
        <w:t>；院會討論時，由鍾召集委員佳濱出席說明</w:t>
      </w:r>
      <w:r w:rsidRPr="00C87651">
        <w:rPr>
          <w:rFonts w:ascii="標楷體" w:eastAsia="標楷體" w:hAnsi="標楷體"/>
          <w:color w:val="000000" w:themeColor="text1"/>
          <w:sz w:val="28"/>
          <w:szCs w:val="28"/>
        </w:rPr>
        <w:t>。</w:t>
      </w:r>
    </w:p>
    <w:p w14:paraId="66FF28F2" w14:textId="77777777" w:rsidR="00595F1B" w:rsidRPr="00C87651" w:rsidRDefault="00595F1B" w:rsidP="00FD46C1">
      <w:pPr>
        <w:adjustRightInd w:val="0"/>
        <w:snapToGrid w:val="0"/>
        <w:spacing w:line="420" w:lineRule="exact"/>
        <w:ind w:left="56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三、本次會議通過之決議，依例文字授權主席及議事人員整理。</w:t>
      </w:r>
    </w:p>
    <w:p w14:paraId="65D2C080" w14:textId="77777777" w:rsidR="00595F1B" w:rsidRPr="00C87651" w:rsidRDefault="00595F1B" w:rsidP="00FD46C1">
      <w:pPr>
        <w:spacing w:line="400" w:lineRule="exact"/>
        <w:ind w:left="619" w:hangingChars="221" w:hanging="619"/>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散會</w:t>
      </w:r>
    </w:p>
    <w:p w14:paraId="612FE09D" w14:textId="77777777" w:rsidR="00595F1B" w:rsidRPr="00C87651" w:rsidRDefault="00595F1B" w:rsidP="00A73824">
      <w:pPr>
        <w:pStyle w:val="Default"/>
        <w:spacing w:line="360" w:lineRule="exact"/>
        <w:rPr>
          <w:rFonts w:hAnsi="標楷體"/>
          <w:color w:val="000000" w:themeColor="text1"/>
          <w:sz w:val="28"/>
          <w:szCs w:val="28"/>
        </w:rPr>
      </w:pPr>
    </w:p>
    <w:p w14:paraId="04C8D961" w14:textId="77777777" w:rsidR="00595F1B" w:rsidRPr="00C87651" w:rsidRDefault="00595F1B" w:rsidP="00320AAE">
      <w:pPr>
        <w:kinsoku w:val="0"/>
        <w:spacing w:line="360" w:lineRule="exact"/>
        <w:ind w:left="536" w:hangingChars="200" w:hanging="536"/>
        <w:contextualSpacing/>
        <w:jc w:val="both"/>
        <w:rPr>
          <w:rFonts w:ascii="標楷體" w:eastAsia="標楷體" w:hAnsi="標楷體"/>
          <w:color w:val="000000" w:themeColor="text1"/>
          <w:spacing w:val="-6"/>
          <w:sz w:val="28"/>
          <w:szCs w:val="28"/>
        </w:rPr>
        <w:sectPr w:rsidR="00595F1B" w:rsidRPr="00C87651" w:rsidSect="008B4AD7">
          <w:pgSz w:w="11906" w:h="16838"/>
          <w:pgMar w:top="992" w:right="1701" w:bottom="1134" w:left="1701" w:header="851" w:footer="992" w:gutter="0"/>
          <w:cols w:space="425"/>
          <w:docGrid w:type="lines" w:linePitch="360"/>
        </w:sectPr>
      </w:pPr>
    </w:p>
    <w:p w14:paraId="284818C2" w14:textId="77777777" w:rsidR="00595F1B" w:rsidRPr="00C87651" w:rsidRDefault="00595F1B" w:rsidP="00E03EF1">
      <w:pPr>
        <w:pStyle w:val="Default"/>
        <w:spacing w:afterLines="50" w:after="180" w:line="360" w:lineRule="exact"/>
        <w:ind w:left="849" w:hangingChars="303" w:hanging="849"/>
        <w:jc w:val="distribute"/>
        <w:outlineLvl w:val="2"/>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立法院第11屆第2會期司法及法制委員會第2</w:t>
      </w:r>
      <w:r w:rsidRPr="00C87651">
        <w:rPr>
          <w:rFonts w:ascii="標楷體" w:eastAsia="標楷體" w:hAnsi="標楷體" w:hint="eastAsia"/>
          <w:b/>
          <w:color w:val="000000" w:themeColor="text1"/>
          <w:sz w:val="28"/>
          <w:szCs w:val="28"/>
        </w:rPr>
        <w:t>2</w:t>
      </w:r>
      <w:r w:rsidRPr="00C87651">
        <w:rPr>
          <w:rFonts w:ascii="標楷體" w:eastAsia="標楷體" w:hAnsi="標楷體"/>
          <w:b/>
          <w:color w:val="000000" w:themeColor="text1"/>
          <w:sz w:val="28"/>
          <w:szCs w:val="28"/>
        </w:rPr>
        <w:t>次全體委員會議議事錄</w:t>
      </w:r>
    </w:p>
    <w:p w14:paraId="70EA9EFE" w14:textId="77777777" w:rsidR="00595F1B" w:rsidRPr="00C87651" w:rsidRDefault="00595F1B" w:rsidP="00CF1765">
      <w:pPr>
        <w:pStyle w:val="Default"/>
        <w:spacing w:line="360" w:lineRule="exact"/>
        <w:ind w:left="1400" w:hangingChars="500" w:hanging="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時　　間：</w:t>
      </w:r>
      <w:r w:rsidRPr="00C87651">
        <w:rPr>
          <w:rFonts w:ascii="標楷體" w:eastAsia="標楷體" w:hAnsi="標楷體" w:hint="eastAsia"/>
          <w:color w:val="000000" w:themeColor="text1"/>
          <w:spacing w:val="-4"/>
          <w:sz w:val="28"/>
          <w:szCs w:val="28"/>
        </w:rPr>
        <w:t>中華民國</w:t>
      </w:r>
      <w:r w:rsidRPr="00C87651">
        <w:rPr>
          <w:rFonts w:ascii="標楷體" w:eastAsia="標楷體" w:hAnsi="標楷體"/>
          <w:color w:val="000000" w:themeColor="text1"/>
          <w:spacing w:val="-4"/>
          <w:sz w:val="28"/>
          <w:szCs w:val="28"/>
        </w:rPr>
        <w:t>113年12月</w:t>
      </w:r>
      <w:r w:rsidRPr="00C87651">
        <w:rPr>
          <w:rFonts w:ascii="標楷體" w:eastAsia="標楷體" w:hAnsi="標楷體" w:hint="eastAsia"/>
          <w:color w:val="000000" w:themeColor="text1"/>
          <w:spacing w:val="-4"/>
          <w:sz w:val="28"/>
          <w:szCs w:val="28"/>
        </w:rPr>
        <w:t>25</w:t>
      </w:r>
      <w:r w:rsidRPr="00C87651">
        <w:rPr>
          <w:rFonts w:ascii="標楷體" w:eastAsia="標楷體" w:hAnsi="標楷體"/>
          <w:color w:val="000000" w:themeColor="text1"/>
          <w:spacing w:val="-4"/>
          <w:sz w:val="28"/>
          <w:szCs w:val="28"/>
        </w:rPr>
        <w:t>日（星期三）上午9時</w:t>
      </w:r>
      <w:r w:rsidRPr="00C87651">
        <w:rPr>
          <w:rFonts w:ascii="標楷體" w:eastAsia="標楷體" w:hAnsi="標楷體" w:hint="eastAsia"/>
          <w:color w:val="000000" w:themeColor="text1"/>
          <w:spacing w:val="-4"/>
          <w:sz w:val="28"/>
          <w:szCs w:val="28"/>
        </w:rPr>
        <w:t>1</w:t>
      </w:r>
      <w:r w:rsidRPr="00C87651">
        <w:rPr>
          <w:rFonts w:ascii="標楷體" w:eastAsia="標楷體" w:hAnsi="標楷體"/>
          <w:color w:val="000000" w:themeColor="text1"/>
          <w:spacing w:val="-4"/>
          <w:sz w:val="28"/>
          <w:szCs w:val="28"/>
        </w:rPr>
        <w:t>分至</w:t>
      </w:r>
      <w:r w:rsidRPr="00C87651">
        <w:rPr>
          <w:rFonts w:ascii="標楷體" w:eastAsia="標楷體" w:hAnsi="標楷體" w:hint="eastAsia"/>
          <w:color w:val="000000" w:themeColor="text1"/>
          <w:spacing w:val="-4"/>
          <w:sz w:val="28"/>
          <w:szCs w:val="28"/>
        </w:rPr>
        <w:t>1</w:t>
      </w:r>
      <w:r w:rsidRPr="00C87651">
        <w:rPr>
          <w:rFonts w:ascii="標楷體" w:eastAsia="標楷體" w:hAnsi="標楷體"/>
          <w:color w:val="000000" w:themeColor="text1"/>
          <w:spacing w:val="-4"/>
          <w:sz w:val="28"/>
          <w:szCs w:val="28"/>
        </w:rPr>
        <w:t>2時</w:t>
      </w:r>
      <w:r w:rsidRPr="00C87651">
        <w:rPr>
          <w:rFonts w:ascii="標楷體" w:eastAsia="標楷體" w:hAnsi="標楷體" w:hint="eastAsia"/>
          <w:color w:val="000000" w:themeColor="text1"/>
          <w:spacing w:val="-4"/>
          <w:sz w:val="28"/>
          <w:szCs w:val="28"/>
        </w:rPr>
        <w:t>3</w:t>
      </w:r>
      <w:r w:rsidRPr="00C87651">
        <w:rPr>
          <w:rFonts w:ascii="標楷體" w:eastAsia="標楷體" w:hAnsi="標楷體"/>
          <w:color w:val="000000" w:themeColor="text1"/>
          <w:spacing w:val="-4"/>
          <w:sz w:val="28"/>
          <w:szCs w:val="28"/>
        </w:rPr>
        <w:t>0分</w:t>
      </w:r>
      <w:r w:rsidRPr="00C87651">
        <w:rPr>
          <w:rFonts w:ascii="標楷體" w:eastAsia="標楷體" w:hAnsi="標楷體" w:hint="eastAsia"/>
          <w:color w:val="000000" w:themeColor="text1"/>
          <w:spacing w:val="-4"/>
          <w:sz w:val="28"/>
          <w:szCs w:val="28"/>
        </w:rPr>
        <w:t>、下午</w:t>
      </w:r>
      <w:r w:rsidRPr="00C87651">
        <w:rPr>
          <w:rFonts w:ascii="標楷體" w:eastAsia="標楷體" w:hAnsi="標楷體"/>
          <w:color w:val="000000" w:themeColor="text1"/>
          <w:spacing w:val="-4"/>
          <w:sz w:val="28"/>
          <w:szCs w:val="28"/>
        </w:rPr>
        <w:t>1</w:t>
      </w:r>
      <w:r w:rsidRPr="00C87651">
        <w:rPr>
          <w:rFonts w:ascii="標楷體" w:eastAsia="標楷體" w:hAnsi="標楷體" w:hint="eastAsia"/>
          <w:color w:val="000000" w:themeColor="text1"/>
          <w:spacing w:val="-4"/>
          <w:sz w:val="28"/>
          <w:szCs w:val="28"/>
        </w:rPr>
        <w:t>時30分至5</w:t>
      </w:r>
      <w:r w:rsidRPr="00C87651">
        <w:rPr>
          <w:rFonts w:ascii="標楷體" w:eastAsia="標楷體" w:hAnsi="標楷體"/>
          <w:color w:val="000000" w:themeColor="text1"/>
          <w:spacing w:val="-4"/>
          <w:sz w:val="28"/>
          <w:szCs w:val="28"/>
        </w:rPr>
        <w:t>時</w:t>
      </w:r>
      <w:r w:rsidRPr="00C87651">
        <w:rPr>
          <w:rFonts w:ascii="標楷體" w:eastAsia="標楷體" w:hAnsi="標楷體" w:hint="eastAsia"/>
          <w:color w:val="000000" w:themeColor="text1"/>
          <w:spacing w:val="-4"/>
          <w:sz w:val="28"/>
          <w:szCs w:val="28"/>
        </w:rPr>
        <w:t>1</w:t>
      </w:r>
      <w:r w:rsidRPr="00C87651">
        <w:rPr>
          <w:rFonts w:ascii="標楷體" w:eastAsia="標楷體" w:hAnsi="標楷體"/>
          <w:color w:val="000000" w:themeColor="text1"/>
          <w:spacing w:val="-4"/>
          <w:sz w:val="28"/>
          <w:szCs w:val="28"/>
        </w:rPr>
        <w:t>分</w:t>
      </w:r>
      <w:r w:rsidRPr="00C87651">
        <w:rPr>
          <w:rFonts w:ascii="標楷體" w:eastAsia="標楷體" w:hAnsi="標楷體" w:hint="eastAsia"/>
          <w:color w:val="000000" w:themeColor="text1"/>
          <w:spacing w:val="-4"/>
          <w:sz w:val="28"/>
          <w:szCs w:val="28"/>
        </w:rPr>
        <w:t>；</w:t>
      </w:r>
      <w:r w:rsidRPr="00C87651">
        <w:rPr>
          <w:rFonts w:ascii="標楷體" w:eastAsia="標楷體" w:hAnsi="標楷體"/>
          <w:color w:val="000000" w:themeColor="text1"/>
          <w:spacing w:val="-4"/>
          <w:sz w:val="28"/>
          <w:szCs w:val="28"/>
        </w:rPr>
        <w:t>12月</w:t>
      </w:r>
      <w:r w:rsidRPr="00C87651">
        <w:rPr>
          <w:rFonts w:ascii="標楷體" w:eastAsia="標楷體" w:hAnsi="標楷體" w:hint="eastAsia"/>
          <w:color w:val="000000" w:themeColor="text1"/>
          <w:spacing w:val="-4"/>
          <w:sz w:val="28"/>
          <w:szCs w:val="28"/>
        </w:rPr>
        <w:t>26</w:t>
      </w:r>
      <w:r w:rsidRPr="00C87651">
        <w:rPr>
          <w:rFonts w:ascii="標楷體" w:eastAsia="標楷體" w:hAnsi="標楷體"/>
          <w:color w:val="000000" w:themeColor="text1"/>
          <w:spacing w:val="-4"/>
          <w:sz w:val="28"/>
          <w:szCs w:val="28"/>
        </w:rPr>
        <w:t>日（星期</w:t>
      </w:r>
      <w:r w:rsidRPr="00C87651">
        <w:rPr>
          <w:rFonts w:ascii="標楷體" w:eastAsia="標楷體" w:hAnsi="標楷體" w:hint="eastAsia"/>
          <w:color w:val="000000" w:themeColor="text1"/>
          <w:spacing w:val="-4"/>
          <w:sz w:val="28"/>
          <w:szCs w:val="28"/>
        </w:rPr>
        <w:t>四</w:t>
      </w:r>
      <w:r w:rsidRPr="00C87651">
        <w:rPr>
          <w:rFonts w:ascii="標楷體" w:eastAsia="標楷體" w:hAnsi="標楷體"/>
          <w:color w:val="000000" w:themeColor="text1"/>
          <w:spacing w:val="-4"/>
          <w:sz w:val="28"/>
          <w:szCs w:val="28"/>
        </w:rPr>
        <w:t>）上午9時</w:t>
      </w:r>
      <w:r w:rsidRPr="00C87651">
        <w:rPr>
          <w:rFonts w:ascii="標楷體" w:eastAsia="標楷體" w:hAnsi="標楷體" w:hint="eastAsia"/>
          <w:color w:val="000000" w:themeColor="text1"/>
          <w:spacing w:val="-4"/>
          <w:sz w:val="28"/>
          <w:szCs w:val="28"/>
        </w:rPr>
        <w:t>1</w:t>
      </w:r>
      <w:r w:rsidRPr="00C87651">
        <w:rPr>
          <w:rFonts w:ascii="標楷體" w:eastAsia="標楷體" w:hAnsi="標楷體"/>
          <w:color w:val="000000" w:themeColor="text1"/>
          <w:spacing w:val="-4"/>
          <w:sz w:val="28"/>
          <w:szCs w:val="28"/>
        </w:rPr>
        <w:t>分至</w:t>
      </w:r>
      <w:r w:rsidRPr="00C87651">
        <w:rPr>
          <w:rFonts w:ascii="標楷體" w:eastAsia="標楷體" w:hAnsi="標楷體" w:hint="eastAsia"/>
          <w:color w:val="000000" w:themeColor="text1"/>
          <w:spacing w:val="-4"/>
          <w:sz w:val="28"/>
          <w:szCs w:val="28"/>
        </w:rPr>
        <w:t>下午2</w:t>
      </w:r>
      <w:r w:rsidRPr="00C87651">
        <w:rPr>
          <w:rFonts w:ascii="標楷體" w:eastAsia="標楷體" w:hAnsi="標楷體"/>
          <w:color w:val="000000" w:themeColor="text1"/>
          <w:spacing w:val="-4"/>
          <w:sz w:val="28"/>
          <w:szCs w:val="28"/>
        </w:rPr>
        <w:t>時</w:t>
      </w:r>
      <w:r w:rsidRPr="00C87651">
        <w:rPr>
          <w:rFonts w:ascii="標楷體" w:eastAsia="標楷體" w:hAnsi="標楷體" w:hint="eastAsia"/>
          <w:color w:val="000000" w:themeColor="text1"/>
          <w:spacing w:val="-4"/>
          <w:sz w:val="28"/>
          <w:szCs w:val="28"/>
        </w:rPr>
        <w:t>2</w:t>
      </w:r>
      <w:r w:rsidRPr="00C87651">
        <w:rPr>
          <w:rFonts w:ascii="標楷體" w:eastAsia="標楷體" w:hAnsi="標楷體"/>
          <w:color w:val="000000" w:themeColor="text1"/>
          <w:spacing w:val="-4"/>
          <w:sz w:val="28"/>
          <w:szCs w:val="28"/>
        </w:rPr>
        <w:t>分</w:t>
      </w:r>
    </w:p>
    <w:p w14:paraId="73E27247" w14:textId="77777777" w:rsidR="00595F1B" w:rsidRPr="00C87651" w:rsidRDefault="00595F1B" w:rsidP="001F7DE1">
      <w:pPr>
        <w:pStyle w:val="Default"/>
        <w:spacing w:line="360" w:lineRule="exact"/>
        <w:ind w:left="848" w:hangingChars="303" w:hanging="848"/>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地　　點：本院紅樓</w:t>
      </w:r>
      <w:r w:rsidRPr="00C87651">
        <w:rPr>
          <w:rFonts w:ascii="標楷體" w:eastAsia="標楷體" w:hAnsi="標楷體"/>
          <w:color w:val="000000" w:themeColor="text1"/>
          <w:sz w:val="28"/>
          <w:szCs w:val="28"/>
        </w:rPr>
        <w:t>302會議室</w:t>
      </w:r>
    </w:p>
    <w:p w14:paraId="5146FF4F" w14:textId="77777777" w:rsidR="00595F1B" w:rsidRPr="00C87651" w:rsidRDefault="00595F1B" w:rsidP="00DE0D19">
      <w:pPr>
        <w:pStyle w:val="Default"/>
        <w:spacing w:line="360" w:lineRule="exact"/>
        <w:ind w:left="1386" w:hangingChars="495" w:hanging="1386"/>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出席委員：沈發惠</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黃國昌</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羅智強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鍾佳濱</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吳思瑤</w:t>
      </w:r>
    </w:p>
    <w:p w14:paraId="2BBD5ABC" w14:textId="77777777" w:rsidR="00595F1B" w:rsidRPr="00C87651" w:rsidRDefault="00595F1B" w:rsidP="0057181D">
      <w:pPr>
        <w:pStyle w:val="Default"/>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翁曉玲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謝龍介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陳俊宇</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傅崐萁</w:t>
      </w:r>
    </w:p>
    <w:p w14:paraId="1A4E9A64" w14:textId="77777777" w:rsidR="00595F1B" w:rsidRPr="00C87651" w:rsidRDefault="00595F1B" w:rsidP="00D45A5C">
      <w:pPr>
        <w:pStyle w:val="Default"/>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委員出席11人</w:t>
      </w:r>
    </w:p>
    <w:p w14:paraId="5485BBBA" w14:textId="77777777" w:rsidR="00595F1B" w:rsidRPr="00C87651" w:rsidRDefault="00595F1B" w:rsidP="004317B5">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列席委員：王義川</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鄭正鈐</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洪孟楷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羅明才</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賴瑞隆</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徐富癸</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王鴻薇</w:t>
      </w:r>
    </w:p>
    <w:p w14:paraId="297FC0C3" w14:textId="77777777" w:rsidR="00595F1B" w:rsidRPr="00C87651" w:rsidRDefault="00595F1B" w:rsidP="00BE34F8">
      <w:pPr>
        <w:pStyle w:val="Default"/>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林淑芬</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葉元之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陳冠廷</w:t>
      </w:r>
    </w:p>
    <w:p w14:paraId="2512CBCA" w14:textId="77777777" w:rsidR="00595F1B" w:rsidRPr="00C87651" w:rsidRDefault="00595F1B" w:rsidP="00D45A5C">
      <w:pPr>
        <w:pStyle w:val="Default"/>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委員列席</w:t>
      </w:r>
      <w:r w:rsidRPr="00C87651">
        <w:rPr>
          <w:rFonts w:ascii="標楷體" w:eastAsia="標楷體" w:hAnsi="標楷體"/>
          <w:color w:val="000000" w:themeColor="text1"/>
          <w:sz w:val="28"/>
          <w:szCs w:val="28"/>
        </w:rPr>
        <w:t>10</w:t>
      </w:r>
      <w:r w:rsidRPr="00C87651">
        <w:rPr>
          <w:rFonts w:ascii="標楷體" w:eastAsia="標楷體" w:hAnsi="標楷體" w:hint="eastAsia"/>
          <w:color w:val="000000" w:themeColor="text1"/>
          <w:sz w:val="28"/>
          <w:szCs w:val="28"/>
        </w:rPr>
        <w:t>人</w:t>
      </w:r>
    </w:p>
    <w:p w14:paraId="5D20BAC8" w14:textId="77777777" w:rsidR="00595F1B" w:rsidRPr="00C87651" w:rsidRDefault="00595F1B" w:rsidP="00DD405C">
      <w:pPr>
        <w:autoSpaceDE w:val="0"/>
        <w:autoSpaceDN w:val="0"/>
        <w:adjustRightInd w:val="0"/>
        <w:spacing w:line="360" w:lineRule="exact"/>
        <w:ind w:left="848" w:hangingChars="303" w:hanging="848"/>
        <w:rPr>
          <w:rFonts w:ascii="標楷體" w:eastAsia="標楷體" w:hAnsi="標楷體" w:cs="標楷體"/>
          <w:color w:val="000000" w:themeColor="text1"/>
          <w:kern w:val="0"/>
          <w:sz w:val="28"/>
          <w:szCs w:val="28"/>
        </w:rPr>
      </w:pPr>
      <w:r w:rsidRPr="00C87651">
        <w:rPr>
          <w:rFonts w:ascii="標楷體" w:eastAsia="標楷體" w:hAnsi="標楷體" w:cs="標楷體" w:hint="eastAsia"/>
          <w:color w:val="000000" w:themeColor="text1"/>
          <w:kern w:val="0"/>
          <w:sz w:val="28"/>
          <w:szCs w:val="28"/>
        </w:rPr>
        <w:t>列席官員：</w:t>
      </w:r>
      <w:r w:rsidRPr="00C87651">
        <w:rPr>
          <w:rFonts w:ascii="標楷體" w:eastAsia="標楷體" w:hAnsi="標楷體" w:cs="標楷體" w:hint="eastAsia"/>
          <w:b/>
          <w:color w:val="000000" w:themeColor="text1"/>
          <w:kern w:val="0"/>
          <w:sz w:val="28"/>
          <w:szCs w:val="28"/>
        </w:rPr>
        <w:t>12月25日（星期三）</w:t>
      </w:r>
    </w:p>
    <w:p w14:paraId="4BAA5F8D" w14:textId="77777777" w:rsidR="00595F1B" w:rsidRPr="00C87651" w:rsidRDefault="00595F1B" w:rsidP="00FF0EBC">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總統府秘書長　潘孟安（下午請假）</w:t>
      </w:r>
    </w:p>
    <w:p w14:paraId="62207658" w14:textId="77777777" w:rsidR="00595F1B" w:rsidRPr="00C87651" w:rsidRDefault="00595F1B" w:rsidP="00FF0EBC">
      <w:pPr>
        <w:adjustRightInd w:val="0"/>
        <w:snapToGrid w:val="0"/>
        <w:spacing w:line="380" w:lineRule="exact"/>
        <w:ind w:leftChars="567" w:left="1361" w:firstLineChars="323" w:firstLine="904"/>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kern w:val="0"/>
          <w:sz w:val="28"/>
          <w:szCs w:val="28"/>
        </w:rPr>
        <w:t>副秘書長</w:t>
      </w:r>
      <w:r w:rsidRPr="00C87651">
        <w:rPr>
          <w:rFonts w:ascii="標楷體" w:eastAsia="標楷體" w:hAnsi="標楷體" w:hint="eastAsia"/>
          <w:color w:val="000000" w:themeColor="text1"/>
          <w:sz w:val="28"/>
          <w:szCs w:val="28"/>
        </w:rPr>
        <w:t xml:space="preserve">　何志偉</w:t>
      </w:r>
      <w:r w:rsidRPr="00C87651">
        <w:rPr>
          <w:rFonts w:ascii="標楷體" w:eastAsia="標楷體" w:hAnsi="標楷體" w:hint="eastAsia"/>
          <w:color w:val="000000" w:themeColor="text1"/>
          <w:kern w:val="0"/>
          <w:sz w:val="28"/>
          <w:szCs w:val="28"/>
        </w:rPr>
        <w:t>（上午）</w:t>
      </w:r>
    </w:p>
    <w:p w14:paraId="1268EACF" w14:textId="77777777" w:rsidR="00595F1B" w:rsidRPr="00C87651" w:rsidRDefault="00595F1B" w:rsidP="00FF0EBC">
      <w:pPr>
        <w:adjustRightInd w:val="0"/>
        <w:snapToGrid w:val="0"/>
        <w:spacing w:line="380" w:lineRule="exact"/>
        <w:ind w:leftChars="567" w:left="1361" w:firstLineChars="323" w:firstLine="904"/>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kern w:val="0"/>
          <w:sz w:val="28"/>
          <w:szCs w:val="28"/>
        </w:rPr>
        <w:t>副秘書長</w:t>
      </w:r>
      <w:r w:rsidRPr="00C87651">
        <w:rPr>
          <w:rFonts w:ascii="標楷體" w:eastAsia="標楷體" w:hAnsi="標楷體" w:hint="eastAsia"/>
          <w:color w:val="000000" w:themeColor="text1"/>
          <w:sz w:val="28"/>
          <w:szCs w:val="28"/>
        </w:rPr>
        <w:t xml:space="preserve">　張惇涵</w:t>
      </w:r>
      <w:r w:rsidRPr="00C87651">
        <w:rPr>
          <w:rFonts w:ascii="標楷體" w:eastAsia="標楷體" w:hAnsi="標楷體" w:hint="eastAsia"/>
          <w:color w:val="000000" w:themeColor="text1"/>
          <w:kern w:val="0"/>
          <w:sz w:val="28"/>
          <w:szCs w:val="28"/>
        </w:rPr>
        <w:t>（下午）</w:t>
      </w:r>
    </w:p>
    <w:p w14:paraId="5E04BCB2" w14:textId="77777777" w:rsidR="00595F1B" w:rsidRPr="00C87651" w:rsidRDefault="00595F1B" w:rsidP="00FF0EBC">
      <w:pPr>
        <w:adjustRightInd w:val="0"/>
        <w:snapToGrid w:val="0"/>
        <w:spacing w:line="380" w:lineRule="exact"/>
        <w:ind w:leftChars="567" w:left="1361" w:firstLineChars="23" w:firstLine="64"/>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國家安全會議秘書長</w:t>
      </w:r>
      <w:r w:rsidRPr="00C87651">
        <w:rPr>
          <w:rFonts w:ascii="標楷體" w:eastAsia="標楷體" w:hAnsi="標楷體" w:hint="eastAsia"/>
          <w:color w:val="000000" w:themeColor="text1"/>
          <w:sz w:val="28"/>
          <w:szCs w:val="28"/>
        </w:rPr>
        <w:t xml:space="preserve">　吳釗燮（下午請假）</w:t>
      </w:r>
    </w:p>
    <w:p w14:paraId="76C7ED06" w14:textId="77777777" w:rsidR="00595F1B" w:rsidRPr="00C87651" w:rsidRDefault="00595F1B" w:rsidP="00FF0EBC">
      <w:pPr>
        <w:adjustRightInd w:val="0"/>
        <w:snapToGrid w:val="0"/>
        <w:spacing w:line="380" w:lineRule="exact"/>
        <w:ind w:leftChars="567" w:left="1361" w:firstLineChars="618" w:firstLine="173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副秘書長</w:t>
      </w:r>
      <w:r w:rsidRPr="00C87651">
        <w:rPr>
          <w:rFonts w:ascii="標楷體" w:eastAsia="標楷體" w:hAnsi="標楷體" w:hint="eastAsia"/>
          <w:color w:val="000000" w:themeColor="text1"/>
          <w:sz w:val="28"/>
          <w:szCs w:val="28"/>
        </w:rPr>
        <w:t xml:space="preserve">　徐斯儉</w:t>
      </w:r>
    </w:p>
    <w:p w14:paraId="6EDD02C0" w14:textId="77777777" w:rsidR="00595F1B" w:rsidRPr="00C87651" w:rsidRDefault="00595F1B" w:rsidP="00FF0EBC">
      <w:pPr>
        <w:adjustRightInd w:val="0"/>
        <w:snapToGrid w:val="0"/>
        <w:spacing w:line="380" w:lineRule="exact"/>
        <w:ind w:leftChars="567" w:left="1361" w:firstLineChars="23" w:firstLine="64"/>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國史館館長</w:t>
      </w:r>
      <w:r w:rsidRPr="00C87651">
        <w:rPr>
          <w:rFonts w:ascii="標楷體" w:eastAsia="標楷體" w:hAnsi="標楷體" w:hint="eastAsia"/>
          <w:color w:val="000000" w:themeColor="text1"/>
          <w:sz w:val="28"/>
          <w:szCs w:val="28"/>
        </w:rPr>
        <w:t xml:space="preserve">　</w:t>
      </w:r>
      <w:r w:rsidRPr="00C87651">
        <w:rPr>
          <w:rFonts w:ascii="標楷體" w:eastAsia="標楷體" w:hAnsi="標楷體" w:hint="eastAsia"/>
          <w:color w:val="000000" w:themeColor="text1"/>
          <w:kern w:val="0"/>
          <w:sz w:val="28"/>
          <w:szCs w:val="28"/>
        </w:rPr>
        <w:t>陳儀深</w:t>
      </w:r>
    </w:p>
    <w:p w14:paraId="2FBF7E74" w14:textId="77777777" w:rsidR="00595F1B" w:rsidRPr="00C87651" w:rsidRDefault="00595F1B" w:rsidP="008D4095">
      <w:pPr>
        <w:adjustRightInd w:val="0"/>
        <w:snapToGrid w:val="0"/>
        <w:spacing w:line="380" w:lineRule="exact"/>
        <w:ind w:leftChars="567" w:left="1361" w:firstLineChars="323" w:firstLine="904"/>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臺灣文獻館館長　黃宏森</w:t>
      </w:r>
    </w:p>
    <w:p w14:paraId="606307F9" w14:textId="77777777" w:rsidR="00595F1B" w:rsidRPr="00C87651" w:rsidRDefault="00595F1B" w:rsidP="00FF0EBC">
      <w:pPr>
        <w:pStyle w:val="-9"/>
        <w:spacing w:line="380" w:lineRule="exact"/>
        <w:ind w:leftChars="567" w:left="1361" w:firstLineChars="23" w:firstLine="64"/>
        <w:rPr>
          <w:rFonts w:ascii="標楷體" w:hAnsi="標楷體"/>
          <w:color w:val="000000" w:themeColor="text1"/>
          <w:sz w:val="28"/>
          <w:szCs w:val="28"/>
        </w:rPr>
      </w:pPr>
      <w:r w:rsidRPr="00C87651">
        <w:rPr>
          <w:rFonts w:ascii="標楷體" w:hAnsi="標楷體" w:hint="eastAsia"/>
          <w:color w:val="000000" w:themeColor="text1"/>
          <w:sz w:val="28"/>
          <w:szCs w:val="28"/>
        </w:rPr>
        <w:t>行政院主計總處公務預算處專門委員　李翊柔</w:t>
      </w:r>
    </w:p>
    <w:p w14:paraId="5235C182" w14:textId="77777777" w:rsidR="00595F1B" w:rsidRPr="00C87651" w:rsidRDefault="00595F1B" w:rsidP="00DD405C">
      <w:pPr>
        <w:adjustRightInd w:val="0"/>
        <w:snapToGrid w:val="0"/>
        <w:spacing w:line="370" w:lineRule="exact"/>
        <w:ind w:leftChars="584" w:left="2803" w:hangingChars="500" w:hanging="1401"/>
        <w:jc w:val="both"/>
        <w:rPr>
          <w:rFonts w:ascii="標楷體" w:eastAsia="標楷體" w:hAnsi="標楷體" w:cs="標楷體"/>
          <w:b/>
          <w:color w:val="000000" w:themeColor="text1"/>
          <w:kern w:val="0"/>
          <w:sz w:val="28"/>
          <w:szCs w:val="28"/>
        </w:rPr>
      </w:pPr>
      <w:r w:rsidRPr="00C87651">
        <w:rPr>
          <w:rFonts w:ascii="標楷體" w:eastAsia="標楷體" w:hAnsi="標楷體" w:cs="標楷體" w:hint="eastAsia"/>
          <w:b/>
          <w:color w:val="000000" w:themeColor="text1"/>
          <w:kern w:val="0"/>
          <w:sz w:val="28"/>
          <w:szCs w:val="28"/>
        </w:rPr>
        <w:t>12月26日（星期四）</w:t>
      </w:r>
    </w:p>
    <w:p w14:paraId="734D8133" w14:textId="77777777" w:rsidR="00595F1B" w:rsidRPr="00C87651" w:rsidRDefault="00595F1B" w:rsidP="008D4095">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color w:val="000000" w:themeColor="text1"/>
          <w:kern w:val="0"/>
          <w:sz w:val="28"/>
          <w:szCs w:val="28"/>
        </w:rPr>
        <w:t>司法院</w:t>
      </w:r>
      <w:r w:rsidRPr="00C87651">
        <w:rPr>
          <w:rFonts w:ascii="標楷體" w:eastAsia="標楷體" w:hAnsi="標楷體" w:hint="eastAsia"/>
          <w:color w:val="000000" w:themeColor="text1"/>
          <w:kern w:val="0"/>
          <w:sz w:val="28"/>
          <w:szCs w:val="28"/>
        </w:rPr>
        <w:t>副</w:t>
      </w:r>
      <w:r w:rsidRPr="00C87651">
        <w:rPr>
          <w:rFonts w:ascii="標楷體" w:eastAsia="標楷體" w:hAnsi="標楷體"/>
          <w:color w:val="000000" w:themeColor="text1"/>
          <w:kern w:val="0"/>
          <w:sz w:val="28"/>
          <w:szCs w:val="28"/>
        </w:rPr>
        <w:t>秘書長</w:t>
      </w:r>
      <w:r w:rsidRPr="00C87651">
        <w:rPr>
          <w:rFonts w:ascii="標楷體" w:eastAsia="標楷體" w:hAnsi="標楷體" w:hint="eastAsia"/>
          <w:color w:val="000000" w:themeColor="text1"/>
          <w:kern w:val="0"/>
          <w:sz w:val="28"/>
          <w:szCs w:val="28"/>
        </w:rPr>
        <w:t xml:space="preserve">　王梅英</w:t>
      </w:r>
      <w:r w:rsidRPr="00C87651">
        <w:rPr>
          <w:rFonts w:ascii="標楷體" w:eastAsia="標楷體" w:hAnsi="標楷體" w:hint="eastAsia"/>
          <w:color w:val="000000" w:themeColor="text1"/>
          <w:sz w:val="28"/>
          <w:szCs w:val="28"/>
        </w:rPr>
        <w:t>（</w:t>
      </w:r>
      <w:r w:rsidRPr="00C87651">
        <w:rPr>
          <w:rFonts w:ascii="標楷體" w:eastAsia="標楷體" w:hAnsi="標楷體" w:hint="eastAsia"/>
          <w:color w:val="000000" w:themeColor="text1"/>
          <w:kern w:val="0"/>
          <w:sz w:val="28"/>
          <w:szCs w:val="28"/>
        </w:rPr>
        <w:t>秘書長退職</w:t>
      </w:r>
      <w:r w:rsidRPr="00C87651">
        <w:rPr>
          <w:rFonts w:ascii="標楷體" w:eastAsia="標楷體" w:hAnsi="標楷體" w:hint="eastAsia"/>
          <w:color w:val="000000" w:themeColor="text1"/>
          <w:sz w:val="28"/>
          <w:szCs w:val="28"/>
        </w:rPr>
        <w:t>）</w:t>
      </w:r>
    </w:p>
    <w:p w14:paraId="7F626DB8" w14:textId="77777777" w:rsidR="00595F1B" w:rsidRPr="00C87651" w:rsidRDefault="00595F1B" w:rsidP="008D4095">
      <w:pPr>
        <w:adjustRightInd w:val="0"/>
        <w:snapToGrid w:val="0"/>
        <w:spacing w:line="380" w:lineRule="exact"/>
        <w:ind w:leftChars="567" w:left="1361" w:firstLineChars="13" w:firstLine="36"/>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臺灣高等法院院長　高金枝</w:t>
      </w:r>
    </w:p>
    <w:p w14:paraId="7E183722" w14:textId="77777777" w:rsidR="00595F1B" w:rsidRPr="00C87651" w:rsidRDefault="00595F1B" w:rsidP="008D4095">
      <w:pPr>
        <w:adjustRightInd w:val="0"/>
        <w:snapToGrid w:val="0"/>
        <w:spacing w:line="380" w:lineRule="exact"/>
        <w:ind w:leftChars="567" w:left="1361" w:firstLineChars="13" w:firstLine="36"/>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臺灣臺北地方法院代理院長　黃柄縉</w:t>
      </w:r>
    </w:p>
    <w:p w14:paraId="020806F8" w14:textId="77777777" w:rsidR="00595F1B" w:rsidRPr="00C87651" w:rsidRDefault="00595F1B" w:rsidP="008D4095">
      <w:pPr>
        <w:adjustRightInd w:val="0"/>
        <w:snapToGrid w:val="0"/>
        <w:spacing w:line="380" w:lineRule="exact"/>
        <w:ind w:leftChars="567" w:left="1361" w:firstLineChars="13" w:firstLine="36"/>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財團法人法律扶助基金會董事長　陳碧玉</w:t>
      </w:r>
    </w:p>
    <w:p w14:paraId="09001610" w14:textId="77777777" w:rsidR="00595F1B" w:rsidRPr="00C87651" w:rsidRDefault="00595F1B" w:rsidP="008D4095">
      <w:pPr>
        <w:adjustRightInd w:val="0"/>
        <w:snapToGrid w:val="0"/>
        <w:spacing w:line="380" w:lineRule="exact"/>
        <w:ind w:leftChars="567" w:left="1361" w:firstLineChars="13" w:firstLine="36"/>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行政院主計總處公務預算處專門委員　吳銘修</w:t>
      </w:r>
    </w:p>
    <w:p w14:paraId="635B1F9B" w14:textId="77777777" w:rsidR="00595F1B" w:rsidRPr="00C87651" w:rsidRDefault="00595F1B" w:rsidP="00BC4FAA">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　　席：鍾召集委員佳濱</w:t>
      </w:r>
    </w:p>
    <w:p w14:paraId="39D86C32" w14:textId="77777777" w:rsidR="00595F1B" w:rsidRPr="00C87651" w:rsidRDefault="00595F1B" w:rsidP="00BC4FAA">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3EBB7E20" w14:textId="77777777" w:rsidR="00595F1B" w:rsidRPr="00C87651" w:rsidRDefault="00595F1B" w:rsidP="00BC4FAA">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39E261CD" w14:textId="77777777" w:rsidR="00595F1B" w:rsidRPr="00C87651" w:rsidRDefault="00595F1B" w:rsidP="001F2541">
      <w:pPr>
        <w:pStyle w:val="Default"/>
        <w:tabs>
          <w:tab w:val="left" w:pos="5529"/>
        </w:tabs>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3CCEB696" w14:textId="77777777" w:rsidR="00595F1B" w:rsidRPr="00C87651" w:rsidRDefault="00595F1B" w:rsidP="00A677FA">
      <w:pPr>
        <w:pStyle w:val="Default"/>
        <w:tabs>
          <w:tab w:val="left" w:pos="5529"/>
        </w:tabs>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613F6C69" w14:textId="77777777" w:rsidR="00595F1B" w:rsidRPr="00C87651" w:rsidRDefault="00595F1B" w:rsidP="001F2541">
      <w:pPr>
        <w:pStyle w:val="Default"/>
        <w:tabs>
          <w:tab w:val="left" w:pos="5529"/>
        </w:tabs>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592EE2C4" w14:textId="77777777" w:rsidR="00595F1B" w:rsidRPr="00C87651" w:rsidRDefault="00595F1B" w:rsidP="008C02AF">
      <w:pPr>
        <w:pStyle w:val="Default"/>
        <w:tabs>
          <w:tab w:val="left" w:pos="5529"/>
        </w:tabs>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　　員　高念祖</w:t>
      </w:r>
    </w:p>
    <w:p w14:paraId="76BE653F" w14:textId="77777777" w:rsidR="00595F1B" w:rsidRPr="00C87651" w:rsidRDefault="00595F1B" w:rsidP="00384E31">
      <w:pPr>
        <w:pStyle w:val="afffff7"/>
        <w:spacing w:beforeLines="30" w:before="108" w:line="410" w:lineRule="exact"/>
        <w:ind w:left="561" w:hanging="561"/>
        <w:jc w:val="both"/>
        <w:rPr>
          <w:rFonts w:ascii="標楷體" w:hAnsi="標楷體"/>
          <w:b/>
          <w:bCs/>
          <w:color w:val="000000" w:themeColor="text1"/>
          <w:sz w:val="28"/>
          <w:szCs w:val="28"/>
        </w:rPr>
      </w:pPr>
      <w:r w:rsidRPr="00C87651">
        <w:rPr>
          <w:rFonts w:ascii="標楷體" w:hAnsi="標楷體" w:hint="eastAsia"/>
          <w:b/>
          <w:bCs/>
          <w:color w:val="000000" w:themeColor="text1"/>
          <w:sz w:val="28"/>
          <w:szCs w:val="28"/>
        </w:rPr>
        <w:t>12月25日（星期三）</w:t>
      </w:r>
    </w:p>
    <w:p w14:paraId="013F1F3F" w14:textId="77777777" w:rsidR="00595F1B" w:rsidRPr="00C87651" w:rsidRDefault="00595F1B" w:rsidP="00384E31">
      <w:pPr>
        <w:pStyle w:val="afffff5"/>
        <w:spacing w:beforeLines="30" w:before="108" w:line="41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hint="eastAsia"/>
          <w:b/>
          <w:color w:val="000000" w:themeColor="text1"/>
          <w:sz w:val="28"/>
          <w:szCs w:val="28"/>
        </w:rPr>
        <w:t>報告事項</w:t>
      </w:r>
    </w:p>
    <w:p w14:paraId="6D9E6304" w14:textId="77777777" w:rsidR="00595F1B" w:rsidRPr="00C87651" w:rsidRDefault="00595F1B" w:rsidP="004F1D41">
      <w:pPr>
        <w:pStyle w:val="Default"/>
        <w:spacing w:line="360" w:lineRule="exact"/>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一、宣讀上次會議議事錄。</w:t>
      </w:r>
    </w:p>
    <w:p w14:paraId="704973F5" w14:textId="77777777" w:rsidR="00595F1B" w:rsidRPr="00C87651" w:rsidRDefault="00595F1B" w:rsidP="004F1D41">
      <w:pPr>
        <w:pStyle w:val="Default"/>
        <w:spacing w:line="360" w:lineRule="exact"/>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決定：確定。</w:t>
      </w:r>
    </w:p>
    <w:p w14:paraId="4CF26BC6" w14:textId="77777777" w:rsidR="00595F1B" w:rsidRPr="00C87651" w:rsidRDefault="00595F1B" w:rsidP="005E3BA7">
      <w:pPr>
        <w:adjustRightInd w:val="0"/>
        <w:snapToGrid w:val="0"/>
        <w:spacing w:line="360" w:lineRule="exact"/>
        <w:ind w:leftChars="6" w:left="546" w:hangingChars="190" w:hanging="532"/>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二、總統府函，為113年度中央政府總預算決議，檢送決議（一）至（三）預算凍結書面報告，請查照案。</w:t>
      </w:r>
    </w:p>
    <w:p w14:paraId="0B1D68D2" w14:textId="77777777" w:rsidR="00595F1B" w:rsidRPr="00C87651" w:rsidRDefault="00595F1B" w:rsidP="005E3BA7">
      <w:pPr>
        <w:adjustRightInd w:val="0"/>
        <w:snapToGrid w:val="0"/>
        <w:spacing w:line="360" w:lineRule="exact"/>
        <w:ind w:leftChars="6" w:left="602" w:hangingChars="210" w:hanging="588"/>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決定：准予備查，提報院會。</w:t>
      </w:r>
    </w:p>
    <w:p w14:paraId="024AE442" w14:textId="77777777" w:rsidR="00595F1B" w:rsidRPr="00C87651" w:rsidRDefault="00595F1B" w:rsidP="00384E31">
      <w:pPr>
        <w:pStyle w:val="afffff5"/>
        <w:spacing w:beforeLines="30" w:before="108" w:line="41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hint="eastAsia"/>
          <w:b/>
          <w:color w:val="000000" w:themeColor="text1"/>
          <w:sz w:val="28"/>
          <w:szCs w:val="28"/>
        </w:rPr>
        <w:t>討論事項</w:t>
      </w:r>
    </w:p>
    <w:p w14:paraId="0E2372A6" w14:textId="77777777" w:rsidR="00595F1B" w:rsidRPr="00C87651" w:rsidRDefault="00595F1B" w:rsidP="00E4480E">
      <w:pPr>
        <w:pStyle w:val="Default"/>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審查114年度中央政府總預算案關於總統府主管（不含中央研究院）收支部分。</w:t>
      </w:r>
    </w:p>
    <w:p w14:paraId="00F20667" w14:textId="77777777" w:rsidR="00595F1B" w:rsidRPr="00C87651" w:rsidRDefault="00595F1B" w:rsidP="00D2184E">
      <w:pPr>
        <w:spacing w:beforeLines="10" w:before="36" w:line="360" w:lineRule="exact"/>
        <w:ind w:left="280"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（本日會議有委員翁曉玲、羅智強、林思銘、沈發惠、謝龍介、莊瑞雄、吳思瑤、陳俊宇、鍾佳濱、黃國昌、洪孟楷、賴瑞隆、徐富癸提出質詢。）</w:t>
      </w:r>
    </w:p>
    <w:p w14:paraId="5FEC5B75" w14:textId="77777777" w:rsidR="00595F1B" w:rsidRPr="00C87651" w:rsidRDefault="00595F1B" w:rsidP="00E81A12">
      <w:pPr>
        <w:pStyle w:val="Default"/>
        <w:spacing w:line="360" w:lineRule="exact"/>
        <w:ind w:left="846" w:hangingChars="302" w:hanging="846"/>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決議：</w:t>
      </w:r>
    </w:p>
    <w:p w14:paraId="097D80A2" w14:textId="77777777" w:rsidR="00595F1B" w:rsidRPr="00C87651" w:rsidRDefault="00595F1B" w:rsidP="00D2184E">
      <w:pPr>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一、報告及詢答完畢。</w:t>
      </w:r>
    </w:p>
    <w:p w14:paraId="2EBC7FB9" w14:textId="77777777" w:rsidR="00595F1B" w:rsidRPr="00C87651" w:rsidRDefault="00595F1B" w:rsidP="00D2184E">
      <w:pPr>
        <w:adjustRightInd w:val="0"/>
        <w:snapToGrid w:val="0"/>
        <w:spacing w:line="380" w:lineRule="exact"/>
        <w:ind w:left="561" w:hangingChars="200" w:hanging="561"/>
        <w:rPr>
          <w:rFonts w:ascii="標楷體" w:eastAsia="標楷體" w:hAnsi="標楷體"/>
          <w:b/>
          <w:color w:val="000000" w:themeColor="text1"/>
          <w:kern w:val="0"/>
          <w:sz w:val="28"/>
          <w:szCs w:val="28"/>
        </w:rPr>
      </w:pPr>
      <w:r w:rsidRPr="00C87651">
        <w:rPr>
          <w:rFonts w:ascii="標楷體" w:eastAsia="標楷體" w:hAnsi="標楷體" w:hint="eastAsia"/>
          <w:b/>
          <w:color w:val="000000" w:themeColor="text1"/>
          <w:kern w:val="0"/>
          <w:sz w:val="28"/>
          <w:szCs w:val="28"/>
        </w:rPr>
        <w:t>二、114年度中央政府總預算案關於總統府主管（不含中央研究院）收支部分：</w:t>
      </w:r>
    </w:p>
    <w:p w14:paraId="107CB0E1" w14:textId="77777777" w:rsidR="00595F1B" w:rsidRPr="00C87651" w:rsidRDefault="00595F1B" w:rsidP="006A5225">
      <w:pPr>
        <w:snapToGrid w:val="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(一)歲入部分</w:t>
      </w:r>
    </w:p>
    <w:p w14:paraId="1A9A64F5" w14:textId="77777777" w:rsidR="00595F1B" w:rsidRPr="00C87651" w:rsidRDefault="00595F1B" w:rsidP="006A5225">
      <w:pPr>
        <w:snapToGrid w:val="0"/>
        <w:ind w:leftChars="50" w:left="12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第2款 罰款及賠償收入</w:t>
      </w:r>
    </w:p>
    <w:p w14:paraId="301FCDD7" w14:textId="77777777" w:rsidR="00595F1B" w:rsidRPr="00C87651" w:rsidRDefault="00595F1B" w:rsidP="006A522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第1項 總統府，無列數。</w:t>
      </w:r>
    </w:p>
    <w:p w14:paraId="4F288BD8" w14:textId="77777777" w:rsidR="00595F1B" w:rsidRPr="00C87651" w:rsidRDefault="00595F1B" w:rsidP="006A522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第2項 國史館，無列數。</w:t>
      </w:r>
    </w:p>
    <w:p w14:paraId="6189B608" w14:textId="77777777" w:rsidR="00595F1B" w:rsidRPr="00C87651" w:rsidRDefault="00595F1B" w:rsidP="006A522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第3項 國史館臺灣文獻館，無列數。</w:t>
      </w:r>
    </w:p>
    <w:p w14:paraId="7B194591" w14:textId="77777777" w:rsidR="00595F1B" w:rsidRPr="00C87651" w:rsidRDefault="00595F1B" w:rsidP="006A5225">
      <w:pPr>
        <w:snapToGrid w:val="0"/>
        <w:ind w:leftChars="50" w:left="12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第3款 規費收入</w:t>
      </w:r>
    </w:p>
    <w:p w14:paraId="138EC4C3" w14:textId="77777777" w:rsidR="00595F1B" w:rsidRPr="00C87651" w:rsidRDefault="00595F1B" w:rsidP="006A522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第1項 總統府1千元，照列。</w:t>
      </w:r>
    </w:p>
    <w:p w14:paraId="671F34B2" w14:textId="77777777" w:rsidR="00595F1B" w:rsidRPr="00C87651" w:rsidRDefault="00595F1B" w:rsidP="006A522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第2項 國史館30萬元，照列。</w:t>
      </w:r>
    </w:p>
    <w:p w14:paraId="333571EC" w14:textId="77777777" w:rsidR="00595F1B" w:rsidRPr="00C87651" w:rsidRDefault="00595F1B" w:rsidP="006A522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第3項 國史館臺灣文獻館31萬3千元，照列。</w:t>
      </w:r>
    </w:p>
    <w:p w14:paraId="24603BBC" w14:textId="77777777" w:rsidR="00595F1B" w:rsidRPr="00C87651" w:rsidRDefault="00595F1B" w:rsidP="006A5225">
      <w:pPr>
        <w:snapToGrid w:val="0"/>
        <w:ind w:leftChars="50" w:left="12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第4款 財產收入</w:t>
      </w:r>
    </w:p>
    <w:p w14:paraId="1AE05C56" w14:textId="77777777" w:rsidR="00595F1B" w:rsidRPr="00C87651" w:rsidRDefault="00595F1B" w:rsidP="006A522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第1項 總統府221萬4千元，照列。</w:t>
      </w:r>
    </w:p>
    <w:p w14:paraId="2C431C32" w14:textId="77777777" w:rsidR="00595F1B" w:rsidRPr="00C87651" w:rsidRDefault="00595F1B" w:rsidP="006A522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第2項 國家安全會議5千元，照列。</w:t>
      </w:r>
    </w:p>
    <w:p w14:paraId="259D728C" w14:textId="77777777" w:rsidR="00595F1B" w:rsidRPr="00C87651" w:rsidRDefault="00595F1B" w:rsidP="006A522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第3項 國史館54萬5千元，照列。</w:t>
      </w:r>
    </w:p>
    <w:p w14:paraId="24402A2C" w14:textId="77777777" w:rsidR="00595F1B" w:rsidRPr="00C87651" w:rsidRDefault="00595F1B" w:rsidP="006A522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第4項 國史館臺灣文獻館11萬4千元，照列。</w:t>
      </w:r>
    </w:p>
    <w:p w14:paraId="4C9E8E22" w14:textId="77777777" w:rsidR="00595F1B" w:rsidRPr="00C87651" w:rsidRDefault="00595F1B" w:rsidP="006A5225">
      <w:pPr>
        <w:snapToGrid w:val="0"/>
        <w:ind w:leftChars="50" w:left="12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第7款 其他收入</w:t>
      </w:r>
    </w:p>
    <w:p w14:paraId="79BF985F" w14:textId="77777777" w:rsidR="00595F1B" w:rsidRPr="00C87651" w:rsidRDefault="00595F1B" w:rsidP="006A522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第1項 總統府33萬1千元，照列。</w:t>
      </w:r>
    </w:p>
    <w:p w14:paraId="4645758A" w14:textId="77777777" w:rsidR="00595F1B" w:rsidRPr="00C87651" w:rsidRDefault="00595F1B" w:rsidP="006A522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第2項 國家安全會議1萬8千元，照列。</w:t>
      </w:r>
    </w:p>
    <w:p w14:paraId="71BB00E0" w14:textId="77777777" w:rsidR="00595F1B" w:rsidRPr="00C87651" w:rsidRDefault="00595F1B" w:rsidP="006A522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第3項 國史館38萬元，照列。</w:t>
      </w:r>
    </w:p>
    <w:p w14:paraId="2E1D9819" w14:textId="77777777" w:rsidR="00595F1B" w:rsidRPr="00C87651" w:rsidRDefault="00595F1B" w:rsidP="006A522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第4項 國史館臺灣文獻館73萬元，照列。</w:t>
      </w:r>
    </w:p>
    <w:p w14:paraId="4060C156" w14:textId="77777777" w:rsidR="00595F1B" w:rsidRPr="00C87651" w:rsidRDefault="00595F1B" w:rsidP="006A5225">
      <w:pPr>
        <w:snapToGrid w:val="0"/>
        <w:ind w:leftChars="1" w:left="2"/>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(二)歲出部分</w:t>
      </w:r>
    </w:p>
    <w:p w14:paraId="5AE5DA4E" w14:textId="77777777" w:rsidR="00595F1B" w:rsidRPr="00C87651" w:rsidRDefault="00595F1B" w:rsidP="006A5225">
      <w:pPr>
        <w:snapToGrid w:val="0"/>
        <w:ind w:leftChars="50" w:left="12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第1款 總統府主管</w:t>
      </w:r>
    </w:p>
    <w:p w14:paraId="3EF4C8EA" w14:textId="77777777" w:rsidR="00595F1B" w:rsidRPr="00C87651" w:rsidRDefault="00595F1B" w:rsidP="006A5225">
      <w:pPr>
        <w:snapToGrid w:val="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第1項 總統府11億2,302萬3千元，照列。</w:t>
      </w:r>
    </w:p>
    <w:p w14:paraId="4FCC8609" w14:textId="77777777" w:rsidR="00595F1B" w:rsidRPr="00C87651" w:rsidRDefault="00595F1B" w:rsidP="00874787">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本項提案21案，保留，送院會處理：</w:t>
      </w:r>
    </w:p>
    <w:p w14:paraId="743ED69E" w14:textId="77777777" w:rsidR="00595F1B" w:rsidRPr="00C87651" w:rsidRDefault="00595F1B" w:rsidP="00224B83">
      <w:pPr>
        <w:pStyle w:val="0-"/>
        <w:spacing w:line="380" w:lineRule="exact"/>
        <w:rPr>
          <w:color w:val="000000" w:themeColor="text1"/>
          <w:shd w:val="clear" w:color="auto" w:fill="FFFFFF"/>
        </w:rPr>
      </w:pPr>
      <w:r w:rsidRPr="00C87651">
        <w:rPr>
          <w:color w:val="000000" w:themeColor="text1"/>
          <w:shd w:val="clear" w:color="auto" w:fill="FFFFFF"/>
        </w:rPr>
        <w:t>(一)114年度總統府預算案於第1目「一般行政」項下「基本行政工作維持」中「業務費」之「水電費」編列預算2,914萬4千元。</w:t>
      </w:r>
    </w:p>
    <w:p w14:paraId="29BC52F3" w14:textId="77777777" w:rsidR="00595F1B" w:rsidRPr="00C87651" w:rsidRDefault="00595F1B" w:rsidP="004230A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有鑑於國家預算應撙節使用，113年水電費編列22,657千元，114年度卻增列達28.6%，為避免持續浪費人民之稅金，爰減列該項預算600萬元。</w:t>
      </w:r>
    </w:p>
    <w:p w14:paraId="38C70F51" w14:textId="77777777" w:rsidR="00595F1B" w:rsidRPr="00C87651" w:rsidRDefault="00595F1B" w:rsidP="00224B8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47A36480" w14:textId="77777777" w:rsidR="00595F1B" w:rsidRPr="00C87651" w:rsidRDefault="00595F1B" w:rsidP="00224B8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翁曉玲</w:t>
      </w:r>
    </w:p>
    <w:p w14:paraId="625366AD" w14:textId="77777777" w:rsidR="00595F1B" w:rsidRPr="00C87651" w:rsidRDefault="00595F1B" w:rsidP="00224B83">
      <w:pPr>
        <w:pStyle w:val="0-"/>
        <w:spacing w:line="380" w:lineRule="exact"/>
        <w:rPr>
          <w:color w:val="000000" w:themeColor="text1"/>
          <w:shd w:val="clear" w:color="auto" w:fill="FFFFFF"/>
        </w:rPr>
      </w:pPr>
      <w:r w:rsidRPr="00C87651">
        <w:rPr>
          <w:color w:val="000000" w:themeColor="text1"/>
          <w:shd w:val="clear" w:color="auto" w:fill="FFFFFF"/>
        </w:rPr>
        <w:t>(二)114年度總統府預算案於第1目「一般行政」項下「基本行政工作維持」中「業務費」之「水電費」1編列29,144千元，其中電費預算編列27,883千元。</w:t>
      </w:r>
    </w:p>
    <w:p w14:paraId="3496F56E" w14:textId="77777777" w:rsidR="00595F1B" w:rsidRPr="00C87651" w:rsidRDefault="00595F1B" w:rsidP="00051ABD">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據經濟部113 年3月宣布，自4月起全面調漲電價，平均漲幅約11%，並特別增設「大戶」級距，最高可漲25%。惟查總統府編列之電費，112 年預算數19313千元，113年預算數21396千元，114年度編列預算數更高達27883千元；112年至113年漲幅約10.79%，113年至114年漲幅高達約30.32%，囿於國家能源政策導致的電力不足與電費高漲，政府應共體時艱，節用用電，樽節開支，起帶頭示範之責，爰減列該項預算400萬元。</w:t>
      </w:r>
    </w:p>
    <w:p w14:paraId="1E525D19" w14:textId="77777777" w:rsidR="00595F1B" w:rsidRPr="00C87651" w:rsidRDefault="00595F1B" w:rsidP="00224B8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58CA3D48" w14:textId="77777777" w:rsidR="00595F1B" w:rsidRPr="00C87651" w:rsidRDefault="00595F1B" w:rsidP="00224B8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羅智強</w:t>
      </w:r>
    </w:p>
    <w:p w14:paraId="619DCBA5" w14:textId="77777777" w:rsidR="00595F1B" w:rsidRPr="00C87651" w:rsidRDefault="00595F1B" w:rsidP="00224B83">
      <w:pPr>
        <w:pStyle w:val="0-"/>
        <w:spacing w:line="380" w:lineRule="exact"/>
        <w:rPr>
          <w:color w:val="000000" w:themeColor="text1"/>
          <w:shd w:val="clear" w:color="auto" w:fill="FFFFFF"/>
        </w:rPr>
      </w:pPr>
      <w:r w:rsidRPr="00C87651">
        <w:rPr>
          <w:color w:val="000000" w:themeColor="text1"/>
          <w:shd w:val="clear" w:color="auto" w:fill="FFFFFF"/>
        </w:rPr>
        <w:t>(三)114年度總統府預算案於第1目「一般行政」項下「基本行政工作維持」中「業務費」之「水電費」(2)水電費29,144千元：水費1,033千元，電費27,883千元，編列預算2,788萬3千元。</w:t>
      </w:r>
    </w:p>
    <w:p w14:paraId="7D9A66A2" w14:textId="77777777" w:rsidR="00595F1B" w:rsidRPr="00C87651" w:rsidRDefault="00595F1B" w:rsidP="00D629B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113年度水電費預算數為21,396千元，114年度水電費編列29,144千元，增加6,467千元，水電費增長幅度為28.6%。其中電費部分，自112年起預算編列數為19,313千元、113年21,396千元與114年度的27,883千元；113年增幅為10.8%與114年增幅為30.3%。</w:t>
      </w:r>
    </w:p>
    <w:p w14:paraId="2760520F" w14:textId="77777777" w:rsidR="00595F1B" w:rsidRPr="00C87651" w:rsidRDefault="00595F1B" w:rsidP="00D629B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惟，依據行政院113年3月頒布「政府機關及學校用電效率提升計畫」規定，各機關學校每年用電效率以提升1%為原則，本期訂定目標為115年整體用電效率較112年提升3%。因此，各機關114年度理應提升用電效率、節電目標為2%。</w:t>
      </w:r>
    </w:p>
    <w:p w14:paraId="3538D102" w14:textId="77777777" w:rsidR="00595F1B" w:rsidRPr="00C87651" w:rsidRDefault="00595F1B" w:rsidP="00D629B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假設114年電價漲幅為10%，扣除節電目標2%，則114年電費支出僅能比113年成長約為7.8%(0.98＊1.1=1.078，成長7.8%)。以 113年電費預算21,396千元，成長7.8%後，則114年電費應為23,065千元，超編4,818千元，應予以刪除。</w:t>
      </w:r>
    </w:p>
    <w:p w14:paraId="5FB6FF1C" w14:textId="77777777" w:rsidR="00595F1B" w:rsidRPr="00C87651" w:rsidRDefault="00595F1B" w:rsidP="00D629B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卓院長曾表示，過去的電費漲幅都未反映在預算裡，而114年度則是足額編列電費漲幅。本席認為，既然往年水電費預算編列雖不足以支付電價漲幅，但各部會都尚能由其他預算流用勻支，可見政府機關的其他預算，是尚有餘裕可流用勻支的！雖是勒緊褲腰帶，但也能渡過難關！因此114年度同意編列7.8%的電費漲幅，超編4,818千元予以減列，繼續共體時艱。爰該項預算減列481萬8千元並凍結200萬元，俟總統府於2個月內向立法院司法及法制委員會提出用電效率提升專案報告並經同意後，始得動支。</w:t>
      </w:r>
    </w:p>
    <w:p w14:paraId="0A65B6A8" w14:textId="77777777" w:rsidR="00595F1B" w:rsidRPr="00C87651" w:rsidRDefault="00595F1B" w:rsidP="00224B8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7B1D0A91" w14:textId="77777777" w:rsidR="00595F1B" w:rsidRPr="00C87651" w:rsidRDefault="00595F1B" w:rsidP="00224B8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傅</w:t>
      </w:r>
      <w:r w:rsidRPr="00C87651">
        <w:rPr>
          <w:rFonts w:ascii="標楷體" w:eastAsia="標楷體" w:hAnsi="標楷體" w:hint="eastAsia"/>
          <w:color w:val="000000" w:themeColor="text1"/>
          <w:sz w:val="28"/>
          <w:szCs w:val="28"/>
        </w:rPr>
        <w:t>崐萁</w:t>
      </w:r>
    </w:p>
    <w:p w14:paraId="242B5E14" w14:textId="77777777" w:rsidR="00595F1B" w:rsidRPr="00C87651" w:rsidRDefault="00595F1B" w:rsidP="00224B83">
      <w:pPr>
        <w:pStyle w:val="0-"/>
        <w:spacing w:line="380" w:lineRule="exact"/>
        <w:rPr>
          <w:color w:val="000000" w:themeColor="text1"/>
          <w:shd w:val="clear" w:color="auto" w:fill="FFFFFF"/>
        </w:rPr>
      </w:pPr>
      <w:r w:rsidRPr="00C87651">
        <w:rPr>
          <w:color w:val="000000" w:themeColor="text1"/>
          <w:shd w:val="clear" w:color="auto" w:fill="FFFFFF"/>
        </w:rPr>
        <w:t>(四)114年度總統府預算案於第1目「一般行政」項下「基本行政工作維持」中「業務費」之「物品」&lt;3&gt;辦公文具紙張、清潔用品及辦公器具耗材等6,645千元。&lt;5&gt;檔案管理及停車證件等材料223千元。&lt;7&gt;非消耗性物品等1,305千元。&lt;8&gt;識別證製作經費450千元。編列預算862萬3千元。</w:t>
      </w:r>
    </w:p>
    <w:p w14:paraId="2EC4F36B" w14:textId="77777777" w:rsidR="00595F1B" w:rsidRPr="00C87651" w:rsidRDefault="00595F1B" w:rsidP="000B1F4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自110年度起，「一般行政」項下之「3,辦公室文具紙張..」與「7,非消耗性物品」等項，年年均編列相同的預算數6,645千元與1,305千元。</w:t>
      </w:r>
    </w:p>
    <w:p w14:paraId="54BB14A8" w14:textId="77777777" w:rsidR="00595F1B" w:rsidRPr="00C87651" w:rsidRDefault="00595F1B" w:rsidP="000B1F4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112年決算資料，科目2051「物品」預算數16,108千元，決算數約為13,829千元，結餘2,279千元，尚有14%撙節空間。為撙節公帑支出，節約用紙與非消耗性物品之支出，原兩項編列預算數共計7,950千元，擬減列一成即795千元。</w:t>
      </w:r>
    </w:p>
    <w:p w14:paraId="28144122" w14:textId="77777777" w:rsidR="00595F1B" w:rsidRPr="00C87651" w:rsidRDefault="00595F1B" w:rsidP="000B1F4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另項目5,「檔案管理及停車場證件等材料」預算，歷年均編列118千元，114年度增列數為42千元；項目8,「識別證製作經費」為兩年更換一次，歷年製作費均為360千元，114年度增列90千元，為撙節公帑支出，此兩項經費都不予增列，應減列132千元。因此，前兩項擬減列一成795千元，後兩項不予增列即減列132千元，合計減列927千元。爰該項預算減列92萬7千元並凍結100萬元，俟總統府於2個月內向立法院司法及法制委員會提出節能減碳撙節支出之專案報告並經同意後，始得動支。</w:t>
      </w:r>
    </w:p>
    <w:p w14:paraId="2C136F7F" w14:textId="77777777" w:rsidR="00595F1B" w:rsidRPr="00C87651" w:rsidRDefault="00595F1B" w:rsidP="00224B8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00A9332F" w14:textId="77777777" w:rsidR="00595F1B" w:rsidRPr="00C87651" w:rsidRDefault="00595F1B" w:rsidP="00224B8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傅</w:t>
      </w:r>
      <w:r w:rsidRPr="00C87651">
        <w:rPr>
          <w:rFonts w:ascii="標楷體" w:eastAsia="標楷體" w:hAnsi="標楷體" w:hint="eastAsia"/>
          <w:color w:val="000000" w:themeColor="text1"/>
          <w:sz w:val="28"/>
          <w:szCs w:val="28"/>
        </w:rPr>
        <w:t>崐萁</w:t>
      </w:r>
    </w:p>
    <w:p w14:paraId="761D2F98" w14:textId="77777777" w:rsidR="00595F1B" w:rsidRPr="00C87651" w:rsidRDefault="00595F1B" w:rsidP="00224B83">
      <w:pPr>
        <w:pStyle w:val="0-"/>
        <w:spacing w:line="380" w:lineRule="exact"/>
        <w:rPr>
          <w:color w:val="000000" w:themeColor="text1"/>
          <w:shd w:val="clear" w:color="auto" w:fill="FFFFFF"/>
        </w:rPr>
      </w:pPr>
      <w:r w:rsidRPr="00C87651">
        <w:rPr>
          <w:color w:val="000000" w:themeColor="text1"/>
          <w:shd w:val="clear" w:color="auto" w:fill="FFFFFF"/>
        </w:rPr>
        <w:t>(五)114年度總統府預算案於第1目「一般行政」項下「基本行政工作維持」中「業務費」之「一般事務費」&lt;3&gt;辦公室及機關宿舍環境清潔維護管理、膳食衛生安全作業等10,581千元。&lt;7&gt;檔案數位典藏掃描建檔3,000千元。&lt;11&gt;會議、各項活動場地布置及載運作業委外經費12,955千元。共編列2,653萬6千元。</w:t>
      </w:r>
    </w:p>
    <w:p w14:paraId="58B7C9C9" w14:textId="77777777" w:rsidR="00595F1B" w:rsidRPr="00C87651" w:rsidRDefault="00595F1B" w:rsidP="000B1F4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1、&lt;3&gt;辦公室及機關宿舍環境清潔維護管理、膳食衛生安全作業等10,581千元。近五年本項預算編列數為：110年度8,569千元、111年度為8,629千元、112年度為9,301千元、113年度為9,544千元、114年度則是增列1,037千元、預算編列10,581千元。從各年度增列數來看，111年增列60千元、112年增列672千元、113年增列243千元、114年增列1,037千元。114年度直接暴增百萬，卻無任何說明，闡釋為何預算需要直接成長百萬元？為撙節公帑支出，本項擬減列100萬元整並凍結100萬元整。</w:t>
      </w:r>
    </w:p>
    <w:p w14:paraId="1DC51B3C" w14:textId="77777777" w:rsidR="00595F1B" w:rsidRPr="00C87651" w:rsidRDefault="00595F1B" w:rsidP="000B1F4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2、&lt;7&gt;檔案數位典藏掃描建檔3,000千元。經查本項預算110年到113年度均編列200萬元、114年度始增列100萬元，預算數為300萬，有鑑於預算書說明欄，均未對於此項目為何需要增列百萬元提出說明。為撙節公帑支出，本項擬減列100萬元整並凍結100萬元整。</w:t>
      </w:r>
    </w:p>
    <w:p w14:paraId="2DB27FE6" w14:textId="77777777" w:rsidR="00595F1B" w:rsidRPr="00C87651" w:rsidRDefault="00595F1B" w:rsidP="000B1F4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3、&lt;11&gt;會議、各項活動場地布置及載運作業委外經費12,955千元。近五年本項預算編列數為：110年度為4,670千元、111年度為4,914千元、112年度為5,758千元、113年度為10,380千元、114年度為12,955千元。很明顯，113年度直接暴增4,622千元、114年度則是暴增2,575千元，先是暴增462萬，再來暴增257萬，也同樣未有任何說明。為撙節公帑支出，本項擬減列200萬元整並凍結200萬元整。此三項共計減列400萬元並凍結400萬元整。爰前揭預算共減列400萬元並凍結400萬元，俟總統府於2個月內向立法院司法及法制委員會提出專案報告並經同意後，始得動支。</w:t>
      </w:r>
    </w:p>
    <w:p w14:paraId="33E16FC0" w14:textId="77777777" w:rsidR="00595F1B" w:rsidRPr="00C87651" w:rsidRDefault="00595F1B" w:rsidP="00224B8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6A88E061" w14:textId="77777777" w:rsidR="00595F1B" w:rsidRPr="00C87651" w:rsidRDefault="00595F1B" w:rsidP="00224B8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傅</w:t>
      </w:r>
      <w:r w:rsidRPr="00C87651">
        <w:rPr>
          <w:rFonts w:ascii="標楷體" w:eastAsia="標楷體" w:hAnsi="標楷體" w:hint="eastAsia"/>
          <w:color w:val="000000" w:themeColor="text1"/>
          <w:sz w:val="28"/>
          <w:szCs w:val="28"/>
        </w:rPr>
        <w:t>崐萁</w:t>
      </w:r>
    </w:p>
    <w:p w14:paraId="2014DBF5" w14:textId="77777777" w:rsidR="00595F1B" w:rsidRPr="00C87651" w:rsidRDefault="00595F1B" w:rsidP="00224B83">
      <w:pPr>
        <w:pStyle w:val="0-"/>
        <w:spacing w:line="380" w:lineRule="exact"/>
        <w:rPr>
          <w:color w:val="000000" w:themeColor="text1"/>
          <w:shd w:val="clear" w:color="auto" w:fill="FFFFFF"/>
        </w:rPr>
      </w:pPr>
      <w:r w:rsidRPr="00C87651">
        <w:rPr>
          <w:color w:val="000000" w:themeColor="text1"/>
          <w:shd w:val="clear" w:color="auto" w:fill="FFFFFF"/>
        </w:rPr>
        <w:t>(六)114年度總統府預算案於第1目「一般行政」項下「基本行政工作維持」中「業務費」之「一般事務費」&lt;2&gt;本府開放參觀與志工經費及辦理音樂會7,207千元。編列預算720萬7千元。</w:t>
      </w:r>
    </w:p>
    <w:p w14:paraId="5B46FD00" w14:textId="77777777" w:rsidR="00595F1B" w:rsidRPr="00C87651" w:rsidRDefault="00595F1B" w:rsidP="006946EA">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本項預算「本府開放參觀與志工經費及辦理音樂會」，自110年度起，年年編列預算均為7,207千元。按照預算書說明欄可知，本項經費係為執行三項工作所共同使用。其中「辦理音樂會」一項，依照政府電子採購網決標資料顯示，110年支出為343萬元、111年為370萬元、112 年為247萬元、113年則為196萬元；以此四年決標金額為例，其最高支出370萬元與最低支出196萬元，其價差竟可高達174萬元。可見原本年年編列預算720萬7千元裡，尚存有很大的結餘空間。在三項工作共用預算的前提下，僅一項「辦理音樂會」，在近四年來，就有高達174萬元的價差為例，顯而易見，這174萬就是最大的可結餘空間，據此，為撙節公帑支出，看緊人民荷包、替人民把關，本項預算擬提案減列150萬元整。爰該項預算減列150萬元並凍結100萬元，俟總統府於2個月內向立法院司法及法制委員會提出專案報告並經同意後，始得動支。</w:t>
      </w:r>
    </w:p>
    <w:p w14:paraId="4D64CF47" w14:textId="77777777" w:rsidR="00595F1B" w:rsidRPr="00C87651" w:rsidRDefault="00595F1B" w:rsidP="00224B8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2F70AE50" w14:textId="77777777" w:rsidR="00595F1B" w:rsidRPr="00C87651" w:rsidRDefault="00595F1B" w:rsidP="00224B8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傅</w:t>
      </w:r>
      <w:r w:rsidRPr="00C87651">
        <w:rPr>
          <w:rFonts w:ascii="標楷體" w:eastAsia="標楷體" w:hAnsi="標楷體" w:hint="eastAsia"/>
          <w:color w:val="000000" w:themeColor="text1"/>
          <w:sz w:val="28"/>
          <w:szCs w:val="28"/>
        </w:rPr>
        <w:t>崐萁</w:t>
      </w:r>
    </w:p>
    <w:p w14:paraId="10DBEC89" w14:textId="77777777" w:rsidR="00595F1B" w:rsidRPr="00C87651" w:rsidRDefault="00595F1B" w:rsidP="00224B83">
      <w:pPr>
        <w:pStyle w:val="0-"/>
        <w:spacing w:line="380" w:lineRule="exact"/>
        <w:rPr>
          <w:color w:val="000000" w:themeColor="text1"/>
          <w:shd w:val="clear" w:color="auto" w:fill="FFFFFF"/>
        </w:rPr>
      </w:pPr>
      <w:r w:rsidRPr="00C87651">
        <w:rPr>
          <w:color w:val="000000" w:themeColor="text1"/>
          <w:shd w:val="clear" w:color="auto" w:fill="FFFFFF"/>
        </w:rPr>
        <w:t>(七)114年度總統府預算案於第1目「一般行政」項下「基本行政工作維持」中「業務費」之「國外旅費」編列預算50萬7千元，為辦理「澳洲國家與原住民族的和解及合作」出國計畫。</w:t>
      </w:r>
    </w:p>
    <w:p w14:paraId="600E0375" w14:textId="77777777" w:rsidR="00595F1B" w:rsidRPr="00C87651" w:rsidRDefault="00595F1B" w:rsidP="006946EA">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111年度總統府單位預算業已編列相同出國計畫，當時國際疫情業已趨緩，總統府卻停止辦理計畫。此外，總統府編列預算辦理之出國計畫，經過立法院審議通過後，卻多次逕行變更計畫內容，例如108年「澳洲及南韓人權委員會運作情形」編列國外旅費562千元，嗣後經簽奉核定變更為「加強國際交流合作」，由秘書長陳菊率團前往美國，決算費用997千元，經費不足部分還從「一般事務費」科目勻支。112年「最新雲端科技與資安技術應用」編列國外旅費507千元，嗣後經簽奉核定變更「強化智慧城市國際交流合作」,由秘書長林佳龍率團前往泰國。</w:t>
      </w:r>
    </w:p>
    <w:p w14:paraId="14A7887B" w14:textId="77777777" w:rsidR="00595F1B" w:rsidRPr="00C87651" w:rsidRDefault="00595F1B" w:rsidP="006946EA">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有鑑於國家預算應撙節，總統府歷年出國計畫之必要性似有疑義，高額的國外旅費實屬無必要，爰減列該項預算50萬7千元。</w:t>
      </w:r>
    </w:p>
    <w:p w14:paraId="7A2B9C83" w14:textId="77777777" w:rsidR="00595F1B" w:rsidRPr="00C87651" w:rsidRDefault="00595F1B" w:rsidP="00224B8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762058E1" w14:textId="77777777" w:rsidR="00595F1B" w:rsidRPr="00C87651" w:rsidRDefault="00595F1B" w:rsidP="00224B8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翁曉玲</w:t>
      </w:r>
    </w:p>
    <w:p w14:paraId="51FEA35A" w14:textId="77777777" w:rsidR="00595F1B" w:rsidRPr="00C87651" w:rsidRDefault="00595F1B" w:rsidP="00E643DD">
      <w:pPr>
        <w:pStyle w:val="0-"/>
        <w:spacing w:line="380" w:lineRule="exact"/>
        <w:rPr>
          <w:color w:val="000000" w:themeColor="text1"/>
          <w:shd w:val="clear" w:color="auto" w:fill="FFFFFF"/>
        </w:rPr>
      </w:pPr>
      <w:r w:rsidRPr="00C87651">
        <w:rPr>
          <w:color w:val="000000" w:themeColor="text1"/>
          <w:shd w:val="clear" w:color="auto" w:fill="FFFFFF"/>
        </w:rPr>
        <w:t>(八)114年度總統府預算案於「總統府」考察澳洲國家與原住民族的和解及合作編列預算50萬7千元。擬拜訪澳洲人權委員會、和解澳洲等機關、團體、原住民族組織與學者專家，以進一步了解國家與原住民族和解合作的相關議題。</w:t>
      </w:r>
    </w:p>
    <w:p w14:paraId="30CD9807" w14:textId="77777777" w:rsidR="00595F1B" w:rsidRPr="00C87651" w:rsidRDefault="00595F1B" w:rsidP="006946EA">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惟蔡英文總統於民國105年設置之「總統府原住民族歷史正義與轉型正義委員會」，已於113年8月7日隨設置要點停止適用停止運作，後續由行政院原住民族基本法推動會持續推動原住民希望工程。賴清德總統則於113年6月19日宣布成立「國家氣候變遷對策委員會」、「健康臺灣推動委員會」及「全社會防衛韌性委員會」等3大委員會。故出國考察事項，顯與賴總統之施政重點不一致，允宜調整，爰凍結該項預算90%，俟總統府於1個月內向立法院司法及法制委員會提出書面報告後，始得動支。</w:t>
      </w:r>
    </w:p>
    <w:p w14:paraId="5A4E0056"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7D6FBB21"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林思銘</w:t>
      </w:r>
    </w:p>
    <w:p w14:paraId="426AE3AA" w14:textId="77777777" w:rsidR="00595F1B" w:rsidRPr="00C87651" w:rsidRDefault="00595F1B" w:rsidP="00E643DD">
      <w:pPr>
        <w:pStyle w:val="0-"/>
        <w:spacing w:line="380" w:lineRule="exact"/>
        <w:rPr>
          <w:color w:val="000000" w:themeColor="text1"/>
          <w:shd w:val="clear" w:color="auto" w:fill="FFFFFF"/>
        </w:rPr>
      </w:pPr>
      <w:r w:rsidRPr="00C87651">
        <w:rPr>
          <w:color w:val="000000" w:themeColor="text1"/>
          <w:shd w:val="clear" w:color="auto" w:fill="FFFFFF"/>
        </w:rPr>
        <w:t>(九)114年度總統府預算案於第1目「一般行政」項下「基本行政工作維持」中「設備及投資」之「雜項設備費」編列預算1,999萬1千元。</w:t>
      </w:r>
    </w:p>
    <w:p w14:paraId="19ACC235" w14:textId="77777777" w:rsidR="00595F1B" w:rsidRPr="00C87651" w:rsidRDefault="00595F1B" w:rsidP="004F24A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國家預算應撙節使用，總統府中央空調主機與送風機系統汰換風機與管線經費8,500千元，未敘明汰換之理由，爰該項預算減列100萬元並凍結100萬元，俟總統府於3個月內向立法院司法及法制委員會提出專案報告敘明汰換及購置理由並經同意後，始得動支。</w:t>
      </w:r>
    </w:p>
    <w:p w14:paraId="13A32FBE"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766B403F"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翁曉玲</w:t>
      </w:r>
    </w:p>
    <w:p w14:paraId="0B8CA1E2" w14:textId="77777777" w:rsidR="00595F1B" w:rsidRPr="00C87651" w:rsidRDefault="00595F1B" w:rsidP="00E643DD">
      <w:pPr>
        <w:pStyle w:val="0-"/>
        <w:spacing w:line="380" w:lineRule="exact"/>
        <w:rPr>
          <w:color w:val="000000" w:themeColor="text1"/>
          <w:shd w:val="clear" w:color="auto" w:fill="FFFFFF"/>
        </w:rPr>
      </w:pPr>
      <w:r w:rsidRPr="00C87651">
        <w:rPr>
          <w:color w:val="000000" w:themeColor="text1"/>
          <w:shd w:val="clear" w:color="auto" w:fill="FFFFFF"/>
        </w:rPr>
        <w:t>(十)114年度總統府預算案於第1目「一般行政」項下「資訊行政工作維持」編列預算1億1,288萬6千元，其中資訊資安基礎環境創新升級計畫38,000千元，本年度編列第3年經費38,000千元。內容包含：內網超融合虛擬平台、通用辦公室自動化及人事差勤系統等維護經費6,581千元；零信任網路架構身分驗證及設備鑑別授權2,000千元；建置資訊資安服務監視預警儀表板5,200千元；建置零信任設備健康管理及資安防護機制等6,149千元；建置辦公室自動化系統軟硬體平台經費15,070千元全球資訊網系統架構資安強化3,000千元。</w:t>
      </w:r>
    </w:p>
    <w:p w14:paraId="2D2B0B48" w14:textId="77777777" w:rsidR="00595F1B" w:rsidRPr="00C87651" w:rsidRDefault="00595F1B" w:rsidP="00533F6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總統府編列資安相關預算確有必要性，惟相關預算金額龐大，本於立法院監督之職責並呼應賴清德院長多次宣示「預算應該花在刀口上」、行政院卓榮泰院長「不可浪費公帑」之宣示，爰凍結該項預算2,500萬元，俟總統府於3個月內向立法院司法及法制委員會提出專案報告並經同意後，始得動支。</w:t>
      </w:r>
    </w:p>
    <w:p w14:paraId="675C9B20"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66B80FE3"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翁曉玲</w:t>
      </w:r>
    </w:p>
    <w:p w14:paraId="3E465B92" w14:textId="77777777" w:rsidR="00595F1B" w:rsidRPr="00C87651" w:rsidRDefault="00595F1B" w:rsidP="00E643DD">
      <w:pPr>
        <w:pStyle w:val="0-"/>
        <w:spacing w:line="380" w:lineRule="exact"/>
        <w:rPr>
          <w:color w:val="000000" w:themeColor="text1"/>
          <w:shd w:val="clear" w:color="auto" w:fill="FFFFFF"/>
        </w:rPr>
      </w:pPr>
      <w:r w:rsidRPr="00C87651">
        <w:rPr>
          <w:color w:val="000000" w:themeColor="text1"/>
          <w:shd w:val="clear" w:color="auto" w:fill="FFFFFF"/>
        </w:rPr>
        <w:t>(十一)114年度總統府預算案於第1目「一般行政」項下「資訊行政工作維持」中「業務費」之「資訊服務費」(3)資訊服務費60,289千元：編列預算6,028萬9千元。</w:t>
      </w:r>
    </w:p>
    <w:p w14:paraId="2C33BD4B" w14:textId="77777777" w:rsidR="00595F1B" w:rsidRPr="00C87651" w:rsidRDefault="00595F1B" w:rsidP="00187C6A">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該項「資訊服務費」自110年度起至113年度，編列預算數分別為110年38,628千元、111年40,856千元、112年52,293千元與113年53,768千元，本114年度增列6,521千元為60,289千元，增幅為12%。五年來，前兩年還在四千萬左右預算，年增百萬預算；112年直接增加千萬，隔年增加150萬左右，114年度更增加6百萬預算，總額高達6千萬，五年來，預算成長幅度驚人。經查詢政府電子採購網決標資料發現，此種「資訊服務費」有下列特點：1、多為限制性招標；2、幾乎都是單一廠商投標；3、決標金額多以底價金額決標；4、而底價金額與預算金額大約有5至10%空間差距。由此可看出，公部門做為業主，已與廠商之間形成長期且和諧的共生夥伴關係，以致於經費年年成長，政府部門為有效運用經費，撙節公帑支出，勢必應採取積極措施，以避免廠商形成壟斷的態勢，造成預算的不斷膨脹。為撙節公帑支出，強化政府部門議價能力，有效控制經費膨脹速度，依據上述電子採購網決標資料顯示之標案特色：限制性招標、單一廠商投標，底價金額決標以及底價決標金額與預算金額大約有5至10%空間差距等四大特色，故將114年度預算60,289千元，減列一成，減列6,029千元，以撙節支出，並強化與廠商議價能力。爰該項預算減列602萬9千元並凍結500萬元，俟總統府於2個月內向立法院司法及法制委員會提出專案報告並經同意後，始得動支。</w:t>
      </w:r>
    </w:p>
    <w:p w14:paraId="57F1A423"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6C32ADE6"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傅</w:t>
      </w:r>
      <w:r w:rsidRPr="00C87651">
        <w:rPr>
          <w:rFonts w:ascii="標楷體" w:eastAsia="標楷體" w:hAnsi="標楷體" w:hint="eastAsia"/>
          <w:color w:val="000000" w:themeColor="text1"/>
          <w:sz w:val="28"/>
          <w:szCs w:val="28"/>
        </w:rPr>
        <w:t>崐萁</w:t>
      </w:r>
    </w:p>
    <w:p w14:paraId="6F4652ED" w14:textId="77777777" w:rsidR="00595F1B" w:rsidRPr="00C87651" w:rsidRDefault="00595F1B" w:rsidP="00E643DD">
      <w:pPr>
        <w:pStyle w:val="0-"/>
        <w:spacing w:line="380" w:lineRule="exact"/>
        <w:rPr>
          <w:color w:val="000000" w:themeColor="text1"/>
          <w:shd w:val="clear" w:color="auto" w:fill="FFFFFF"/>
        </w:rPr>
      </w:pPr>
      <w:r w:rsidRPr="00C87651">
        <w:rPr>
          <w:color w:val="000000" w:themeColor="text1"/>
          <w:shd w:val="clear" w:color="auto" w:fill="FFFFFF"/>
        </w:rPr>
        <w:t>(十二)114年度總統府預算案於第1目「一般行政」項下「資訊行政工作維持」中「業務費」之「委辦費」編列預算96萬元。</w:t>
      </w:r>
    </w:p>
    <w:p w14:paraId="77E85065" w14:textId="77777777" w:rsidR="00595F1B" w:rsidRPr="00C87651" w:rsidRDefault="00595F1B" w:rsidP="009A578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113年度總統府單位預算「一般行政」編列委託辦理「資安相關議題研究經費」696千元。114年度編列委託辦理「AI資安相關議題研究經費」960千元，增加264千元。</w:t>
      </w:r>
    </w:p>
    <w:p w14:paraId="26612E1A" w14:textId="77777777" w:rsidR="00595F1B" w:rsidRPr="00C87651" w:rsidRDefault="00595F1B" w:rsidP="009A578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113年度委辦內容：「因應雲端計算、大數據及人工智慧等資通訊科技發展所衍生之資安議題進行研究，並針對本府資安防護現況規劃未來網路與資安架構藍圖」，業已編列預算針對人工智慧(AI)所衍生之資安議題進行研究。</w:t>
      </w:r>
    </w:p>
    <w:p w14:paraId="79325536" w14:textId="77777777" w:rsidR="00595F1B" w:rsidRPr="00C87651" w:rsidRDefault="00595F1B" w:rsidP="009A578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有鑑於國家預算應撙節，針對照抄去年、重複編列之計畫應無編列之必要，爰減列該項預算96萬元。</w:t>
      </w:r>
    </w:p>
    <w:p w14:paraId="1AFBFA8C"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4FC77F23"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翁曉玲</w:t>
      </w:r>
    </w:p>
    <w:p w14:paraId="336536FC" w14:textId="77777777" w:rsidR="00595F1B" w:rsidRPr="00C87651" w:rsidRDefault="00595F1B" w:rsidP="00E643DD">
      <w:pPr>
        <w:pStyle w:val="0-"/>
        <w:spacing w:line="380" w:lineRule="exact"/>
        <w:rPr>
          <w:color w:val="000000" w:themeColor="text1"/>
          <w:shd w:val="clear" w:color="auto" w:fill="FFFFFF"/>
        </w:rPr>
      </w:pPr>
      <w:r w:rsidRPr="00C87651">
        <w:rPr>
          <w:color w:val="000000" w:themeColor="text1"/>
          <w:shd w:val="clear" w:color="auto" w:fill="FFFFFF"/>
        </w:rPr>
        <w:t>(十三)114年度總統府預算案於第1目「一般行政」項下「資訊行政工作維持」中「業務費」之「委辦費」(6)委辦費960千元：委託辦理AI資安相關議題研究經費。編列預算96萬元。</w:t>
      </w:r>
    </w:p>
    <w:p w14:paraId="4CFB3025" w14:textId="77777777" w:rsidR="00595F1B" w:rsidRPr="00C87651" w:rsidRDefault="00595F1B" w:rsidP="00AD48A4">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資訊行政工作維持」中「業務費」之「委辦費」，過去兩年預算編列數均為696千元，執行項目連續兩年均為「委託辦理資安相關議題研究經費」。114年度編列預算960千元，成長幅度38％、預算增加264千元，工作內容為「委託辦理AI資安相關議題研究經費」</w:t>
      </w:r>
      <w:r w:rsidRPr="00C87651">
        <w:rPr>
          <w:rFonts w:hint="eastAsia"/>
          <w:color w:val="000000" w:themeColor="text1"/>
          <w:shd w:val="clear" w:color="auto" w:fill="FFFFFF"/>
        </w:rPr>
        <w:t>。</w:t>
      </w:r>
    </w:p>
    <w:p w14:paraId="5B72EA09" w14:textId="77777777" w:rsidR="00595F1B" w:rsidRPr="00C87651" w:rsidRDefault="00595F1B" w:rsidP="00AD48A4">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比對執行項目，114年度僅比過去兩年多了「AI」兩字；並未說明如此增幅38％之理由為何？也並未詳列增加支出的工作計畫為何？增加的必要性為何？為撙節公帑支出，為人民看緊荷包，爰該項預算減列26萬4千元並凍結20萬元，俟總統府於2個月內向立法院司法及法制委員會提出專案報告並經同意後，始得動支。</w:t>
      </w:r>
    </w:p>
    <w:p w14:paraId="62893901"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455CBE1E"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傅</w:t>
      </w:r>
      <w:r w:rsidRPr="00C87651">
        <w:rPr>
          <w:rFonts w:ascii="標楷體" w:eastAsia="標楷體" w:hAnsi="標楷體" w:hint="eastAsia"/>
          <w:color w:val="000000" w:themeColor="text1"/>
          <w:sz w:val="28"/>
          <w:szCs w:val="28"/>
        </w:rPr>
        <w:t>崐萁</w:t>
      </w:r>
    </w:p>
    <w:p w14:paraId="11F66E2D" w14:textId="77777777" w:rsidR="00595F1B" w:rsidRPr="00C87651" w:rsidRDefault="00595F1B" w:rsidP="00E643DD">
      <w:pPr>
        <w:pStyle w:val="0-"/>
        <w:spacing w:line="380" w:lineRule="exact"/>
        <w:rPr>
          <w:color w:val="000000" w:themeColor="text1"/>
          <w:shd w:val="clear" w:color="auto" w:fill="FFFFFF"/>
        </w:rPr>
      </w:pPr>
      <w:r w:rsidRPr="00C87651">
        <w:rPr>
          <w:color w:val="000000" w:themeColor="text1"/>
          <w:shd w:val="clear" w:color="auto" w:fill="FFFFFF"/>
        </w:rPr>
        <w:t>(十四)114年度總統府預算案於第1目「一般行政」項下「資訊行政工作維持」中「設備及投資」之「資訊軟硬體設備費」2.設備及投資43,991千元：編列預算4,399萬1千元。</w:t>
      </w:r>
    </w:p>
    <w:p w14:paraId="35ED6FB1" w14:textId="77777777" w:rsidR="00595F1B" w:rsidRPr="00C87651" w:rsidRDefault="00595F1B" w:rsidP="006D033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該項「資訊軟硬體設備費」自110年度起編列預算數分別為22,471千元、111年21,046千元、112年42,300千元、113年34,509千元、114年度增列9,482千元為43,991千元，增幅為27%。五年來預算金額從兩千萬暴增至四千萬，成長幅度驚人。</w:t>
      </w:r>
    </w:p>
    <w:p w14:paraId="70E2ADBE" w14:textId="77777777" w:rsidR="00595F1B" w:rsidRPr="00C87651" w:rsidRDefault="00595F1B" w:rsidP="006D033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詢政府電子採購網決標資料發現，此種「資訊軟硬體設備費」有下列特點：1、多為限制性招標；2、幾乎都是單一廠商投標；3、決標金額多以底價金額決標；4、而底價金額與預算金額大約有5至10%空間差距。由此可看出，公部門做為業主，已與廠商之間形成長期且和諧的共生夥伴關係，以致於經費年年成長！政府部門為有效運用經費，撙節公帑支出，勢必應採取積極措施，以避免廠商形成壟斷的態勢，造成預算的不斷膨脹。為撙節公帑支出，強化政府部門議價能力，有效控制經費膨脹速度，依據上述電子採購網決標資料顯示之標案特色：限制性招標、單一廠商投標，底價金額決標以及底價決標金額與預算金額大約有5至10%空間差距等四大特色，故將114年度預算43,991千元，減列一成，減列4,400千元，以撙節支出，並強化與廠商議價能力。爰該項預算減列440萬元並凍結500萬元，俟總統府於2個月內向立法院司法及法制委員會提出專案報告並經同意後，始得動支。</w:t>
      </w:r>
    </w:p>
    <w:p w14:paraId="43304710"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2E23002A"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傅</w:t>
      </w:r>
      <w:r w:rsidRPr="00C87651">
        <w:rPr>
          <w:rFonts w:ascii="標楷體" w:eastAsia="標楷體" w:hAnsi="標楷體" w:hint="eastAsia"/>
          <w:color w:val="000000" w:themeColor="text1"/>
          <w:sz w:val="28"/>
          <w:szCs w:val="28"/>
        </w:rPr>
        <w:t>崐萁</w:t>
      </w:r>
    </w:p>
    <w:p w14:paraId="0FCA0C73" w14:textId="77777777" w:rsidR="00595F1B" w:rsidRPr="00C87651" w:rsidRDefault="00595F1B" w:rsidP="00E643DD">
      <w:pPr>
        <w:pStyle w:val="0-"/>
        <w:spacing w:line="380" w:lineRule="exact"/>
        <w:rPr>
          <w:color w:val="000000" w:themeColor="text1"/>
          <w:shd w:val="clear" w:color="auto" w:fill="FFFFFF"/>
        </w:rPr>
      </w:pPr>
      <w:r w:rsidRPr="00C87651">
        <w:rPr>
          <w:color w:val="000000" w:themeColor="text1"/>
          <w:shd w:val="clear" w:color="auto" w:fill="FFFFFF"/>
        </w:rPr>
        <w:t>(十五)114年度總統府預算案於第2目「國務機要」項下「國務機要」中「業務費」之「機要費」編列預算3,000萬元。</w:t>
      </w:r>
    </w:p>
    <w:p w14:paraId="554C4C4D" w14:textId="77777777" w:rsidR="00595F1B" w:rsidRPr="00C87651" w:rsidRDefault="00595F1B" w:rsidP="006A1F4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賴清德總統身兼民進黨黨主席，卻相當輕視對於本院三讀通過法律案、主決議，甚至跨越民主憲政紅線，下令民進黨籍立法委員以暴力之方式癱瘓國會對行政部門之監督，破壞監督制衡，實屬最糟糕的示範。本黨團於本年9月發文索取總統府自2020年起迄2024年8月國務機要費詳細使用情形，惟總統府的回覆僅敘明2020年2999萬3千、2021年2999萬9千、2022年2997萬3千、2023年2999萬9千、2024年1月至8月1414萬1千，及概略是說明使用用途，迴避詳細使用情形，意圖規避國會監督，足證賴清德總統對於本院之蔑視。</w:t>
      </w:r>
    </w:p>
    <w:p w14:paraId="6B180C79" w14:textId="77777777" w:rsidR="00595F1B" w:rsidRPr="00C87651" w:rsidRDefault="00595F1B" w:rsidP="006A1F4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爰該項預算減列1,000萬元並凍結2,000萬元，俟總統府於3個月內向立法院司法及法制委員會提出2020年迄今國務機要費詳細使用情年（幾年幾月幾日、使用金額、使用目的）並經同意後，始得動支。</w:t>
      </w:r>
    </w:p>
    <w:p w14:paraId="14A36A62"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5C34DEC8"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翁曉玲</w:t>
      </w:r>
    </w:p>
    <w:p w14:paraId="73538CCC" w14:textId="77777777" w:rsidR="00595F1B" w:rsidRPr="00C87651" w:rsidRDefault="00595F1B" w:rsidP="00E643DD">
      <w:pPr>
        <w:pStyle w:val="0-"/>
        <w:spacing w:line="380" w:lineRule="exact"/>
        <w:rPr>
          <w:color w:val="000000" w:themeColor="text1"/>
          <w:shd w:val="clear" w:color="auto" w:fill="FFFFFF"/>
        </w:rPr>
      </w:pPr>
      <w:r w:rsidRPr="00C87651">
        <w:rPr>
          <w:color w:val="000000" w:themeColor="text1"/>
          <w:shd w:val="clear" w:color="auto" w:fill="FFFFFF"/>
        </w:rPr>
        <w:t>(十六)114年度總統府預算案於第4目「研究發展」第1節「國家發展研究及諮詢」編列預算554萬2千元。</w:t>
      </w:r>
    </w:p>
    <w:p w14:paraId="674D6EC2" w14:textId="77777777" w:rsidR="00595F1B" w:rsidRPr="00C87651" w:rsidRDefault="00595F1B" w:rsidP="009D47BD">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賴清德總統遴聘資政、國策顧問名單，竟有賣假藥罪犯、性騷擾犯在列，引發社會各界譁然。</w:t>
      </w:r>
    </w:p>
    <w:p w14:paraId="209F0409" w14:textId="77777777" w:rsidR="00595F1B" w:rsidRPr="00C87651" w:rsidRDefault="00595F1B" w:rsidP="009D47BD">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針對社會各界質疑總統府資政、國策顧問已淪為酬庸工具，總統府資政國策顧問遴聘辦法所列資格形同具文，更有婦女團體發表聯合聲明指出，應將人選過去的性騷擾行為與性別歧視言論納入考量，並請總統府公開說明資政遴聘決策。然而，賴清德總統面對外界質疑，完全不願意說明、執意遴聘爭議人士。</w:t>
      </w:r>
    </w:p>
    <w:p w14:paraId="0F6A94E7" w14:textId="77777777" w:rsidR="00595F1B" w:rsidRPr="00C87651" w:rsidRDefault="00595F1B" w:rsidP="009D47BD">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爰該項預算減列100萬元並凍結100萬元，俟總統府於3個月內向立法院司法及法制委員會提出專案報告並經同意後，始得動支。</w:t>
      </w:r>
    </w:p>
    <w:p w14:paraId="06DF2E46"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3AFEEA6D"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翁曉玲</w:t>
      </w:r>
    </w:p>
    <w:p w14:paraId="60743DE0" w14:textId="77777777" w:rsidR="00595F1B" w:rsidRPr="00C87651" w:rsidRDefault="00595F1B" w:rsidP="00E643DD">
      <w:pPr>
        <w:pStyle w:val="0-"/>
        <w:spacing w:line="380" w:lineRule="exact"/>
        <w:rPr>
          <w:color w:val="000000" w:themeColor="text1"/>
          <w:shd w:val="clear" w:color="auto" w:fill="FFFFFF"/>
        </w:rPr>
      </w:pPr>
      <w:r w:rsidRPr="00C87651">
        <w:rPr>
          <w:color w:val="000000" w:themeColor="text1"/>
          <w:shd w:val="clear" w:color="auto" w:fill="FFFFFF"/>
        </w:rPr>
        <w:t>(十七)114年度總統府預算案於第4目「研究發展」第1節「國家發展研究及諮詢」編列預算554萬2千元。</w:t>
      </w:r>
    </w:p>
    <w:p w14:paraId="667691E4" w14:textId="77777777" w:rsidR="00595F1B" w:rsidRPr="00C87651" w:rsidRDefault="00595F1B" w:rsidP="009D47BD">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賴清德總統於113年6月19日宣布成立「國家氣候變遷對策委員會」、「健康臺灣推動委員會」及「全社會防衛韌性委員會」等3大委員會，惟據悉蔡前總統英文於任內總統府共有5個任務編組委員會，均訂有設置要點，為俾利外界瞭解設置之必要性，明確其任務及權責，以及其與各部會運作方式與架構，爰凍結總統府「國家發展研究及諮詢」預算50%，俟總統府於三個月內向立法院司法及法制委員會提出書面報告後，始得動支。</w:t>
      </w:r>
    </w:p>
    <w:p w14:paraId="6DC7B7A9"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21DDB473"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林思銘</w:t>
      </w:r>
    </w:p>
    <w:p w14:paraId="5160628A" w14:textId="77777777" w:rsidR="00595F1B" w:rsidRPr="00C87651" w:rsidRDefault="00595F1B" w:rsidP="00E643DD">
      <w:pPr>
        <w:pStyle w:val="0-"/>
        <w:spacing w:line="380" w:lineRule="exact"/>
        <w:rPr>
          <w:color w:val="000000" w:themeColor="text1"/>
          <w:shd w:val="clear" w:color="auto" w:fill="FFFFFF"/>
        </w:rPr>
      </w:pPr>
      <w:r w:rsidRPr="00C87651">
        <w:rPr>
          <w:color w:val="000000" w:themeColor="text1"/>
          <w:shd w:val="clear" w:color="auto" w:fill="FFFFFF"/>
        </w:rPr>
        <w:t>(十八)114年度總統府預算案於第4目「研究發展」第1節「國家發展研究及諮詢」項下「國政規劃與諮詢」中「業務費」之「按日按件計資酬金」2.按日按件計資酬金1,889千元：邀請專家、學者出席、演講及審譯稿等經費。編列預算188萬9千元。</w:t>
      </w:r>
    </w:p>
    <w:p w14:paraId="79B11BE6" w14:textId="77777777" w:rsidR="00595F1B" w:rsidRPr="00C87651" w:rsidRDefault="00595F1B" w:rsidP="00C47D61">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國政規劃與諮詢」項下之「按日按件計資酬金」自112年起預算編列數分別為1,362千元、1,389千元與114年度的1,889千元。往年均維持136萬元左右,惟114年度竟暴增36％、暴增50萬元整。但是，在預算書說明欄中，卻僅列出「邀請專家、學者出席、演講及審譯稿等經費」，並未說明如此巨大增幅之理由何在、也並未詳列增加支出的工作計畫為何？增加的必要性為何？為撙節公帑支出，為人民看緊荷包，爰該項預算減列50萬元並凍結50萬元，俟總統府於2個月內向立法院司法及法制委員會提出專案報告並經同意後，始得動支。</w:t>
      </w:r>
    </w:p>
    <w:p w14:paraId="1A88499B"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797C8D4E"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傅</w:t>
      </w:r>
      <w:r w:rsidRPr="00C87651">
        <w:rPr>
          <w:rFonts w:ascii="標楷體" w:eastAsia="標楷體" w:hAnsi="標楷體" w:hint="eastAsia"/>
          <w:color w:val="000000" w:themeColor="text1"/>
          <w:sz w:val="28"/>
          <w:szCs w:val="28"/>
        </w:rPr>
        <w:t>崐萁</w:t>
      </w:r>
    </w:p>
    <w:p w14:paraId="3A45ECE9" w14:textId="77777777" w:rsidR="00595F1B" w:rsidRPr="00C87651" w:rsidRDefault="00595F1B" w:rsidP="00E643DD">
      <w:pPr>
        <w:pStyle w:val="0-"/>
        <w:spacing w:line="380" w:lineRule="exact"/>
        <w:rPr>
          <w:color w:val="000000" w:themeColor="text1"/>
          <w:shd w:val="clear" w:color="auto" w:fill="FFFFFF"/>
        </w:rPr>
      </w:pPr>
      <w:r w:rsidRPr="00C87651">
        <w:rPr>
          <w:color w:val="000000" w:themeColor="text1"/>
          <w:shd w:val="clear" w:color="auto" w:fill="FFFFFF"/>
        </w:rPr>
        <w:t>(十九)114年度總統府預算案於第5目「新聞發布」項下「新聞聯繫與發布」中「業務費」編列預算818萬4千元。</w:t>
      </w:r>
    </w:p>
    <w:p w14:paraId="279E7EFD" w14:textId="77777777" w:rsidR="00595F1B" w:rsidRPr="00C87651" w:rsidRDefault="00595F1B" w:rsidP="0095616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台灣金聯資產管理股份有限公司(下稱台灣金聯) 是政府為協助國內金融機構快速處理不良債權、健康金融產業等目標所成立，泛公股持股比率為81.46%，負有政策性任務，在我國金融產業發展的過程中扮演重要的關鍵角色，公司歷任董事長除了林美珠(前總統蔡英文的親戚)之外，皆由具有財金專業人士出任。</w:t>
      </w:r>
    </w:p>
    <w:p w14:paraId="067A694F" w14:textId="77777777" w:rsidR="00595F1B" w:rsidRPr="00C87651" w:rsidRDefault="00595F1B" w:rsidP="0095616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今年10月底媒體報導，總統府潘孟安的愛將呂政璋內定接任台灣金聯董事長，外界質疑呂政璋不具財金專業背景，加上其胞弟呂政諺掏空公司1.6億元、積欠員工薪水、造成農業金庫5,000萬元呆帳，棄保潛逃遭通緝等爭議，引發社會譁然，呂政璋上任三天隨即閃辭。</w:t>
      </w:r>
    </w:p>
    <w:p w14:paraId="2126B46C" w14:textId="77777777" w:rsidR="00595F1B" w:rsidRPr="00C87651" w:rsidRDefault="00595F1B" w:rsidP="0095616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面對外界不斷質疑，總統府秘書長潘孟安坦承有推薦呂政璋出任台灣金聯董事長。經查，行政院長卓榮泰及財政部長皆表示該人事案由院內決定，由財政部簽辦、行政院核定。總統府秘書長依法承總統之命，綜理總統府事務，並指揮、監督所屬職員，為何台灣金聯董事長由總統府秘書長潘孟安決定？難道我國公股事業已淪為黨政高層的酬庸工具？</w:t>
      </w:r>
    </w:p>
    <w:p w14:paraId="64E459F7" w14:textId="77777777" w:rsidR="00595F1B" w:rsidRPr="00C87651" w:rsidRDefault="00595F1B" w:rsidP="0095616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針對台灣金聯董事長人事案決策過程有無遭受外界關說及施壓，實有究明之必要，爰該項預算減列200萬元並凍結100萬元，俟總統府於3個月內向立法院司法及法制委員會提出專案報告並經同意後，始得動支。</w:t>
      </w:r>
    </w:p>
    <w:p w14:paraId="275C448E"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19BEBDAD"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翁曉玲</w:t>
      </w:r>
    </w:p>
    <w:p w14:paraId="457F5144" w14:textId="77777777" w:rsidR="00595F1B" w:rsidRPr="00C87651" w:rsidRDefault="00595F1B" w:rsidP="00E643DD">
      <w:pPr>
        <w:pStyle w:val="0-"/>
        <w:spacing w:line="380" w:lineRule="exact"/>
        <w:rPr>
          <w:color w:val="000000" w:themeColor="text1"/>
          <w:shd w:val="clear" w:color="auto" w:fill="FFFFFF"/>
        </w:rPr>
      </w:pPr>
      <w:r w:rsidRPr="00C87651">
        <w:rPr>
          <w:color w:val="000000" w:themeColor="text1"/>
          <w:shd w:val="clear" w:color="auto" w:fill="FFFFFF"/>
        </w:rPr>
        <w:t>(二十)114年度總統府預算案於第5目「新聞發布」項下「新聞聯繫與發布」中「業務費」之「一般事務費」(1)辦理記者會，與媒體座談會，國會聯絡，以及相關新聞聯繫與發布事宜等經費6,224千元。編列預算622萬4千元。</w:t>
      </w:r>
    </w:p>
    <w:p w14:paraId="405D791E" w14:textId="77777777" w:rsidR="00595F1B" w:rsidRPr="00C87651" w:rsidRDefault="00595F1B" w:rsidP="00C915F4">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該項「(1)辦理記者會，與媒體座談會，國會聯絡，以及相關新聞聯繫與發布事宜等經費」項下，110年度編列4,839千元、111年度下降為4,739千元，112年維持下降後的4,739千元。惟不知何故、或基於何種理由，113年度竟暴增31%、增列1,485千元，預算數為6,224千元，114年度則維持編列6,224千元。同樣的工作項目與內容，在預算說明欄中實在看不出113年度有何暴增31%的必要性，因此，為撙節公帑支出，本項預算應予以減列，預算數以多年例行的4,739千元為準，超編的1,485千元應予以減列。</w:t>
      </w:r>
    </w:p>
    <w:p w14:paraId="5CFC3E73" w14:textId="77777777" w:rsidR="00595F1B" w:rsidRPr="00C87651" w:rsidRDefault="00595F1B" w:rsidP="00C915F4">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爰該項預算減列148萬5千元並凍結100萬元，俟總統府於2個月內向立法院司法及法制委員會提出專案報告並經同意後，始得動支。</w:t>
      </w:r>
    </w:p>
    <w:p w14:paraId="53F4B7B7"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6E38BD92"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羅智強</w:t>
      </w:r>
    </w:p>
    <w:p w14:paraId="11CD7EEE" w14:textId="77777777" w:rsidR="00595F1B" w:rsidRPr="00C87651" w:rsidRDefault="00595F1B" w:rsidP="00E643DD">
      <w:pPr>
        <w:pStyle w:val="0-"/>
        <w:spacing w:line="380" w:lineRule="exact"/>
        <w:rPr>
          <w:color w:val="000000" w:themeColor="text1"/>
          <w:shd w:val="clear" w:color="auto" w:fill="FFFFFF"/>
        </w:rPr>
      </w:pPr>
      <w:r w:rsidRPr="00C87651">
        <w:rPr>
          <w:color w:val="000000" w:themeColor="text1"/>
          <w:shd w:val="clear" w:color="auto" w:fill="FFFFFF"/>
        </w:rPr>
        <w:t>(二十一)114年度總統府預算案於第8目「一般建築及設備」第1節「交通及運輸設備」項下「運輸設備」編列預算476萬元。</w:t>
      </w:r>
    </w:p>
    <w:p w14:paraId="138B31BA" w14:textId="77777777" w:rsidR="00595F1B" w:rsidRPr="00C87651" w:rsidRDefault="00595F1B" w:rsidP="00C915F4">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有鑑於國家預算應撙節，總統府現有大貨車2輛、小貨車2輛，編列高額預算汰換車輛之必要似有疑義，爰減列該項預算476萬元。</w:t>
      </w:r>
    </w:p>
    <w:p w14:paraId="5DFF6810"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2A481032" w14:textId="77777777" w:rsidR="00595F1B" w:rsidRPr="00C87651" w:rsidRDefault="00595F1B" w:rsidP="00E643D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翁曉玲</w:t>
      </w:r>
    </w:p>
    <w:p w14:paraId="29A21499" w14:textId="77777777" w:rsidR="00595F1B" w:rsidRPr="00C87651" w:rsidRDefault="00595F1B" w:rsidP="006A5225">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本項通過決議10項：</w:t>
      </w:r>
    </w:p>
    <w:p w14:paraId="49FD0188" w14:textId="77777777" w:rsidR="00595F1B" w:rsidRPr="00C87651" w:rsidRDefault="00595F1B" w:rsidP="00FC63CA">
      <w:pPr>
        <w:pStyle w:val="0-"/>
        <w:spacing w:line="380" w:lineRule="exact"/>
        <w:rPr>
          <w:color w:val="000000" w:themeColor="text1"/>
          <w:shd w:val="clear" w:color="auto" w:fill="FFFFFF"/>
        </w:rPr>
      </w:pPr>
      <w:r w:rsidRPr="00C87651">
        <w:rPr>
          <w:color w:val="000000" w:themeColor="text1"/>
          <w:shd w:val="clear" w:color="auto" w:fill="FFFFFF"/>
        </w:rPr>
        <w:t>(一)114年度總統府歲出預算第1目「一般行政」</w:t>
      </w:r>
      <w:r w:rsidRPr="00C87651">
        <w:rPr>
          <w:rFonts w:hint="eastAsia"/>
          <w:color w:val="000000" w:themeColor="text1"/>
          <w:shd w:val="clear" w:color="auto" w:fill="FFFFFF"/>
        </w:rPr>
        <w:t>項下</w:t>
      </w:r>
      <w:r w:rsidRPr="00C87651">
        <w:rPr>
          <w:color w:val="000000" w:themeColor="text1"/>
          <w:shd w:val="clear" w:color="auto" w:fill="FFFFFF"/>
        </w:rPr>
        <w:t>「人員維持」</w:t>
      </w:r>
      <w:r w:rsidRPr="00C87651">
        <w:rPr>
          <w:rFonts w:hint="eastAsia"/>
          <w:color w:val="000000" w:themeColor="text1"/>
          <w:shd w:val="clear" w:color="auto" w:fill="FFFFFF"/>
        </w:rPr>
        <w:t>中</w:t>
      </w:r>
      <w:r w:rsidRPr="00C87651">
        <w:rPr>
          <w:color w:val="000000" w:themeColor="text1"/>
          <w:shd w:val="clear" w:color="auto" w:fill="FFFFFF"/>
        </w:rPr>
        <w:t>「人事費」</w:t>
      </w:r>
      <w:r w:rsidRPr="00C87651">
        <w:rPr>
          <w:rFonts w:hint="eastAsia"/>
          <w:color w:val="000000" w:themeColor="text1"/>
          <w:shd w:val="clear" w:color="auto" w:fill="FFFFFF"/>
        </w:rPr>
        <w:t>之</w:t>
      </w:r>
      <w:r w:rsidRPr="00C87651">
        <w:rPr>
          <w:color w:val="000000" w:themeColor="text1"/>
          <w:shd w:val="clear" w:color="auto" w:fill="FFFFFF"/>
        </w:rPr>
        <w:t>「戰略顧問待遇」編列預算1,965萬9千元，凍結196萬6千元，俟向立法院司法及法制委員會提出專案報告，經同意後，始得動支。</w:t>
      </w:r>
    </w:p>
    <w:p w14:paraId="0A3090FB" w14:textId="77777777" w:rsidR="00595F1B" w:rsidRPr="00C87651" w:rsidRDefault="00595F1B" w:rsidP="006A52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0436A71B" w14:textId="77777777" w:rsidR="00595F1B" w:rsidRPr="00C87651" w:rsidRDefault="00595F1B" w:rsidP="006A52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翁曉玲</w:t>
      </w:r>
    </w:p>
    <w:p w14:paraId="3FB579F2" w14:textId="77777777" w:rsidR="00595F1B" w:rsidRPr="00C87651" w:rsidRDefault="00595F1B" w:rsidP="00FC63CA">
      <w:pPr>
        <w:pStyle w:val="0-"/>
        <w:spacing w:line="380" w:lineRule="exact"/>
        <w:rPr>
          <w:color w:val="000000" w:themeColor="text1"/>
          <w:shd w:val="clear" w:color="auto" w:fill="FFFFFF"/>
        </w:rPr>
      </w:pPr>
      <w:r w:rsidRPr="00C87651">
        <w:rPr>
          <w:color w:val="000000" w:themeColor="text1"/>
          <w:shd w:val="clear" w:color="auto" w:fill="FFFFFF"/>
        </w:rPr>
        <w:t>(二)113年6月賴總統清德宣布成立「國家氣候變遷對策委員會」、「健康臺灣推動委員會」及「全社會防衛韌性委員會」等三大委員會，該委員會會議討論結果將與行政院對接，具高度共識者作成政策建議，由行政部門就後續決策作為及推動進度納入未來會議報告事項。</w:t>
      </w:r>
    </w:p>
    <w:p w14:paraId="3014092A" w14:textId="77777777" w:rsidR="00595F1B" w:rsidRPr="00C87651" w:rsidRDefault="00595F1B" w:rsidP="00227A79">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目前該三大委員會屬任務編組，並未訂定設置要點，參照過去蔡前總統英文於任內總統府共有5個任務編組委員會，均訂有設置要點；再者，立法院亦曾於104年第8屆第6會期做出決議，總統府科技論壇未如同總統府人權諮詢委員會明訂設置要點，致外界無法瞭解該論壇設置之必要性、任務及運作架構，允有未妥。</w:t>
      </w:r>
    </w:p>
    <w:p w14:paraId="0BB05858" w14:textId="77EF1C63" w:rsidR="00595F1B" w:rsidRPr="00C87651" w:rsidRDefault="00595F1B" w:rsidP="00227A79">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為利各界瞭解三大委員會設置之必要性、任務目標及組織架構等，建請總統府</w:t>
      </w:r>
      <w:r w:rsidRPr="00C87651">
        <w:rPr>
          <w:rFonts w:hint="eastAsia"/>
          <w:color w:val="000000" w:themeColor="text1"/>
          <w:shd w:val="clear" w:color="auto" w:fill="FFFFFF"/>
        </w:rPr>
        <w:t>研議</w:t>
      </w:r>
      <w:r w:rsidRPr="00C87651">
        <w:rPr>
          <w:color w:val="000000" w:themeColor="text1"/>
          <w:shd w:val="clear" w:color="auto" w:fill="FFFFFF"/>
        </w:rPr>
        <w:t>循例訂定「國家氣候變遷對策委員會」、「健康臺灣推動委員會」及「全社會防衛韌性委員會」三大委員會之設置要點，使相關運作規範更臻周延。</w:t>
      </w:r>
    </w:p>
    <w:p w14:paraId="0739D168" w14:textId="2D71E517" w:rsidR="00595F1B" w:rsidRPr="00C87651" w:rsidRDefault="00360AFE" w:rsidP="00227A79">
      <w:pPr>
        <w:pStyle w:val="0-"/>
        <w:spacing w:line="380" w:lineRule="exact"/>
        <w:ind w:leftChars="433" w:left="1039" w:firstLineChars="185" w:firstLine="518"/>
        <w:rPr>
          <w:color w:val="000000" w:themeColor="text1"/>
          <w:shd w:val="clear" w:color="auto" w:fill="FFFFFF"/>
        </w:rPr>
      </w:pPr>
      <w:r w:rsidRPr="00C87651">
        <w:rPr>
          <w:noProof/>
          <w:color w:val="000000" w:themeColor="text1"/>
        </w:rPr>
        <w:drawing>
          <wp:anchor distT="0" distB="0" distL="114300" distR="114300" simplePos="0" relativeHeight="251661312" behindDoc="0" locked="0" layoutInCell="1" allowOverlap="1" wp14:anchorId="7E849E21" wp14:editId="05BBEB40">
            <wp:simplePos x="0" y="0"/>
            <wp:positionH relativeFrom="column">
              <wp:posOffset>763905</wp:posOffset>
            </wp:positionH>
            <wp:positionV relativeFrom="paragraph">
              <wp:posOffset>354965</wp:posOffset>
            </wp:positionV>
            <wp:extent cx="5715000" cy="3103880"/>
            <wp:effectExtent l="0" t="0" r="0" b="0"/>
            <wp:wrapSquare wrapText="bothSides"/>
            <wp:docPr id="314" name="圖片 314"/>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715000" cy="3103880"/>
                    </a:xfrm>
                    <a:prstGeom prst="rect">
                      <a:avLst/>
                    </a:prstGeom>
                  </pic:spPr>
                </pic:pic>
              </a:graphicData>
            </a:graphic>
            <wp14:sizeRelH relativeFrom="page">
              <wp14:pctWidth>0</wp14:pctWidth>
            </wp14:sizeRelH>
            <wp14:sizeRelV relativeFrom="page">
              <wp14:pctHeight>0</wp14:pctHeight>
            </wp14:sizeRelV>
          </wp:anchor>
        </w:drawing>
      </w:r>
      <w:r w:rsidR="00595F1B" w:rsidRPr="00C87651">
        <w:rPr>
          <w:color w:val="000000" w:themeColor="text1"/>
          <w:shd w:val="clear" w:color="auto" w:fill="FFFFFF"/>
        </w:rPr>
        <w:t>蔡前總統英文任內任務編組設置概況一覽表</w:t>
      </w:r>
    </w:p>
    <w:p w14:paraId="5023476A" w14:textId="01296E1C" w:rsidR="00595F1B" w:rsidRPr="00C87651" w:rsidRDefault="00595F1B" w:rsidP="009E25A9">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74779608" w14:textId="77777777" w:rsidR="00595F1B" w:rsidRPr="00C87651" w:rsidRDefault="00595F1B" w:rsidP="006A52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連署人：沈發惠　鍾佳濱</w:t>
      </w:r>
    </w:p>
    <w:p w14:paraId="2AC399A8" w14:textId="77777777" w:rsidR="00595F1B" w:rsidRPr="00C87651" w:rsidRDefault="00595F1B" w:rsidP="00E85D64">
      <w:pPr>
        <w:pStyle w:val="0-"/>
        <w:spacing w:line="380" w:lineRule="exact"/>
        <w:rPr>
          <w:color w:val="000000" w:themeColor="text1"/>
          <w:shd w:val="clear" w:color="auto" w:fill="FFFFFF"/>
        </w:rPr>
      </w:pPr>
      <w:r w:rsidRPr="00C87651">
        <w:rPr>
          <w:color w:val="000000" w:themeColor="text1"/>
          <w:shd w:val="clear" w:color="auto" w:fill="FFFFFF"/>
        </w:rPr>
        <w:t>(三)113年6月賴總統清德宣布成立「國家氣候變遷對策委員會」、「健康臺灣推動委員會」及「全社會防衛韌性委員會」等三大委員會，該委員會會議討論結果將與行政院對接，具高度共識者作成政策建議，由行政部門就後續決策作為及推動進度納入未來會議報告事項。</w:t>
      </w:r>
    </w:p>
    <w:p w14:paraId="2CEA9979" w14:textId="77777777" w:rsidR="00595F1B" w:rsidRPr="00C87651" w:rsidRDefault="00595F1B" w:rsidP="00CD533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基於我國「性別平等政策綱領」、「消除對婦女一切形式歧視公約」(CEDAW)及聯合國永續發展目標(SDGs)均強調促進女性參與公共生活和領導決策，行政院亦將「促進公私部門決策參與之性別平等」列為性別平等重要議題之一，行政院擬於111至114年推動機關(含三級機關)所屬委員會委員任一性別比率達40%之達成率為75%。</w:t>
      </w:r>
    </w:p>
    <w:p w14:paraId="3F0E8FD3" w14:textId="77777777" w:rsidR="00595F1B" w:rsidRPr="00C87651" w:rsidRDefault="00595F1B" w:rsidP="00CD533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國家氣候變遷對策委員會」、「健康台灣推動委員會」及「全社會防衛韌性委員會」中，女性委員之占比分別各為28.6%、16.7%及37.0%，並未符合任一性別比率達40%之準則，且三大委員會共計聘任15名顧問中亦均無女性成員，與促進性別平等之精神未盡相符。總統府雖非行政院所屬機關，建請總統府仍宜參照世界各國共同追求之性別平等目標，衡平考量三大委員會之委員性別比率，俾利落實性別平等精神。</w:t>
      </w:r>
    </w:p>
    <w:p w14:paraId="2CB05577" w14:textId="1AC97BF6" w:rsidR="00595F1B" w:rsidRPr="00C87651" w:rsidRDefault="001E37F5" w:rsidP="00CD5332">
      <w:pPr>
        <w:pStyle w:val="0-"/>
        <w:spacing w:line="380" w:lineRule="exact"/>
        <w:ind w:leftChars="433" w:left="1039" w:firstLineChars="185" w:firstLine="518"/>
        <w:rPr>
          <w:color w:val="000000" w:themeColor="text1"/>
        </w:rPr>
      </w:pPr>
      <w:r w:rsidRPr="00C87651">
        <w:rPr>
          <w:noProof/>
          <w:color w:val="000000" w:themeColor="text1"/>
        </w:rPr>
        <w:drawing>
          <wp:anchor distT="0" distB="0" distL="114300" distR="114300" simplePos="0" relativeHeight="251662336" behindDoc="0" locked="0" layoutInCell="1" allowOverlap="1" wp14:anchorId="39233A61" wp14:editId="64433ECE">
            <wp:simplePos x="0" y="0"/>
            <wp:positionH relativeFrom="page">
              <wp:posOffset>1363980</wp:posOffset>
            </wp:positionH>
            <wp:positionV relativeFrom="paragraph">
              <wp:posOffset>395605</wp:posOffset>
            </wp:positionV>
            <wp:extent cx="6195060" cy="2133600"/>
            <wp:effectExtent l="0" t="0" r="0" b="0"/>
            <wp:wrapSquare wrapText="bothSides"/>
            <wp:docPr id="3" name="圖片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6195060" cy="2133600"/>
                    </a:xfrm>
                    <a:prstGeom prst="rect">
                      <a:avLst/>
                    </a:prstGeom>
                  </pic:spPr>
                </pic:pic>
              </a:graphicData>
            </a:graphic>
            <wp14:sizeRelH relativeFrom="page">
              <wp14:pctWidth>0</wp14:pctWidth>
            </wp14:sizeRelH>
            <wp14:sizeRelV relativeFrom="page">
              <wp14:pctHeight>0</wp14:pctHeight>
            </wp14:sizeRelV>
          </wp:anchor>
        </w:drawing>
      </w:r>
      <w:r w:rsidR="00595F1B" w:rsidRPr="00C87651">
        <w:rPr>
          <w:color w:val="000000" w:themeColor="text1"/>
          <w:shd w:val="clear" w:color="auto" w:fill="FFFFFF"/>
        </w:rPr>
        <w:t>三大委員會成員組成概況表</w:t>
      </w:r>
    </w:p>
    <w:p w14:paraId="2FD95CF3" w14:textId="77777777" w:rsidR="00595F1B" w:rsidRPr="00C87651" w:rsidRDefault="00595F1B" w:rsidP="006A52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40CFA973" w14:textId="77777777" w:rsidR="00595F1B" w:rsidRPr="00C87651" w:rsidRDefault="00595F1B" w:rsidP="006A52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連署人：沈發惠　鍾佳濱</w:t>
      </w:r>
    </w:p>
    <w:p w14:paraId="79A46C14" w14:textId="77777777" w:rsidR="00595F1B" w:rsidRPr="00C87651" w:rsidRDefault="00595F1B" w:rsidP="00FC63CA">
      <w:pPr>
        <w:pStyle w:val="0-"/>
        <w:spacing w:line="380" w:lineRule="exact"/>
        <w:rPr>
          <w:color w:val="000000" w:themeColor="text1"/>
          <w:shd w:val="clear" w:color="auto" w:fill="FFFFFF"/>
        </w:rPr>
      </w:pPr>
      <w:r w:rsidRPr="00C87651">
        <w:rPr>
          <w:color w:val="000000" w:themeColor="text1"/>
          <w:shd w:val="clear" w:color="auto" w:fill="FFFFFF"/>
        </w:rPr>
        <w:t>(四)有鑑於國人每逢婚喪喜慶，總會向總統府申請中堂、輓聯，作為祝福與追思，以表達家屬的人生大事之重視，但部分國人擬向總統府申請輓聯，卻因《總統題詞核發要點》第6點規定：「七十歲以上國人，得頒輓詞；未滿七十歲國人，有特殊事蹟者，應檢具事證，奉准後得頒輓詞。」其逝者與該要點所規範年齡不符而望而卻步。</w:t>
      </w:r>
    </w:p>
    <w:p w14:paraId="33D32A29" w14:textId="77777777" w:rsidR="00595F1B" w:rsidRPr="00C87651" w:rsidRDefault="00595F1B" w:rsidP="00FA1CA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反觀《總統題詞核發要點》第7點規定：「國人文定、結婚、歸寧者得拍發賀電。」卻未規範年齡之限制，然婚喪喜慶均係國人生活重要之一環，應該等同視之。</w:t>
      </w:r>
    </w:p>
    <w:p w14:paraId="47053A24" w14:textId="77777777" w:rsidR="00595F1B" w:rsidRPr="00C87651" w:rsidRDefault="00595F1B" w:rsidP="00FA1CA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我國已進入民主社會，「民之所欲，常在我心」更為執政者念茲在茲之理念，建請總統府評估研修《總統題詞核發要點》第6點之年齡規定，俾利使總統、副總統貼近民眾需求、期縮與民眾之距離，展現成為全民總統之決心。</w:t>
      </w:r>
    </w:p>
    <w:p w14:paraId="2E94495A" w14:textId="77777777" w:rsidR="00595F1B" w:rsidRPr="00C87651" w:rsidRDefault="00595F1B" w:rsidP="006A52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09CEC61C" w14:textId="77777777" w:rsidR="00595F1B" w:rsidRPr="00C87651" w:rsidRDefault="00595F1B" w:rsidP="006A52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連署人：沈發惠　鍾佳濱</w:t>
      </w:r>
    </w:p>
    <w:p w14:paraId="5C92CD6D" w14:textId="77777777" w:rsidR="00595F1B" w:rsidRPr="00C87651" w:rsidRDefault="00595F1B" w:rsidP="00FC63CA">
      <w:pPr>
        <w:pStyle w:val="0-"/>
        <w:spacing w:line="380" w:lineRule="exact"/>
        <w:rPr>
          <w:color w:val="000000" w:themeColor="text1"/>
          <w:shd w:val="clear" w:color="auto" w:fill="FFFFFF"/>
        </w:rPr>
      </w:pPr>
      <w:r w:rsidRPr="00C87651">
        <w:rPr>
          <w:color w:val="000000" w:themeColor="text1"/>
          <w:shd w:val="clear" w:color="auto" w:fill="FFFFFF"/>
        </w:rPr>
        <w:t>(五)根據《總統題詞核發要點》規定，其總統、副總統題詞之頒贈包括：結婚週年題詞、文定與結婚及歸寧賀電、壽詞、寺廟題詞、機關團體題詞、輓額，而以上題詞均可透過總統府網站進行申請。</w:t>
      </w:r>
    </w:p>
    <w:p w14:paraId="06DFC3B7" w14:textId="77777777" w:rsidR="00595F1B" w:rsidRPr="00C87651" w:rsidRDefault="00595F1B" w:rsidP="00DB577D">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w:t>
      </w:r>
      <w:r w:rsidRPr="00C87651">
        <w:rPr>
          <w:rFonts w:hint="eastAsia"/>
          <w:color w:val="000000" w:themeColor="text1"/>
          <w:shd w:val="clear" w:color="auto" w:fill="FFFFFF"/>
        </w:rPr>
        <w:t>鑑</w:t>
      </w:r>
      <w:r w:rsidRPr="00C87651">
        <w:rPr>
          <w:color w:val="000000" w:themeColor="text1"/>
          <w:shd w:val="clear" w:color="auto" w:fill="FFFFFF"/>
        </w:rPr>
        <w:t>於我國自97年起，陸續由</w:t>
      </w:r>
      <w:r w:rsidRPr="00C87651">
        <w:rPr>
          <w:rFonts w:hint="eastAsia"/>
          <w:color w:val="000000" w:themeColor="text1"/>
          <w:shd w:val="clear" w:color="auto" w:fill="FFFFFF"/>
        </w:rPr>
        <w:t>行政院文化建設委員會</w:t>
      </w:r>
      <w:r w:rsidRPr="00C87651">
        <w:rPr>
          <w:color w:val="000000" w:themeColor="text1"/>
          <w:shd w:val="clear" w:color="auto" w:fill="FFFFFF"/>
        </w:rPr>
        <w:t>推動「台灣生活美學運動計畫」，以及教育部「教育部美感教育中長程計畫」，均使國人整體美學素養及審美能力大幅提升；觀其文定與結婚及歸寧賀電，考量國人對於美學日益重視，與過往喜好之風格已大相逕庭，其風格設計尚有精進空間，建請總統府應評估「文定與結婚及歸寧賀電」再設計，俾利符合國人之美感需求。</w:t>
      </w:r>
    </w:p>
    <w:p w14:paraId="5163F349" w14:textId="77777777" w:rsidR="00595F1B" w:rsidRPr="00C87651" w:rsidRDefault="00595F1B" w:rsidP="006A52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02790D04" w14:textId="77777777" w:rsidR="00595F1B" w:rsidRPr="00C87651" w:rsidRDefault="00595F1B" w:rsidP="006A52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連署人：沈發惠　鍾佳濱</w:t>
      </w:r>
    </w:p>
    <w:p w14:paraId="78F50F97" w14:textId="77777777" w:rsidR="00595F1B" w:rsidRPr="00C87651" w:rsidRDefault="00595F1B" w:rsidP="00FC63CA">
      <w:pPr>
        <w:pStyle w:val="0-"/>
        <w:spacing w:line="380" w:lineRule="exact"/>
        <w:rPr>
          <w:color w:val="000000" w:themeColor="text1"/>
          <w:shd w:val="clear" w:color="auto" w:fill="FFFFFF"/>
        </w:rPr>
      </w:pPr>
      <w:r w:rsidRPr="00C87651">
        <w:rPr>
          <w:color w:val="000000" w:themeColor="text1"/>
          <w:shd w:val="clear" w:color="auto" w:fill="FFFFFF"/>
        </w:rPr>
        <w:t>(六)總統府為我國國定古蹟及國家政治中樞，亦為重大國家慶典活動之舉辦場所，長年承載國家形象展示之重要責任。然近年該建物部分外牆結構及門窗等因日曬雨淋產生劣化，甚有安全隱患，近於112年11月間曾發生石窗台碎裂掉落事件，雖未造成人員傷亡，仍顯示建物修繕需求之迫切性。對此，總統府於114年度「一般行政」業務計畫下新增「外牆立面門窗整修及露臺防水改善計畫」，期採分期分區方式逐步辦理整修，提升建物安全及延續歷史價值。</w:t>
      </w:r>
    </w:p>
    <w:p w14:paraId="6C641C73" w14:textId="77777777" w:rsidR="00595F1B" w:rsidRPr="00C87651" w:rsidRDefault="00595F1B" w:rsidP="00893BB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總統府為國家最高機關，該建築物不僅具深厚歷史文化意義，更為國內外重要賓客到訪及舉辦國家慶典活動之主要場地，相關修繕計畫除應依文化資產保存法規範進行，亦須全面降低施工期間對外觀及周邊環境之影響，並確保工程如期如質完成，以維護國定古蹟之安全及形象。</w:t>
      </w:r>
    </w:p>
    <w:p w14:paraId="57A45DA3" w14:textId="77777777" w:rsidR="00595F1B" w:rsidRPr="00C87651" w:rsidRDefault="00595F1B" w:rsidP="00893BB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此，建請總統府就該計畫之實施細節，提出相關施工控管機制、進度管控標準及減少周邊影響之配套措施，並於3個月內提送書面報告予立法院司法及法制委員會，以確保計畫順利推展並兼顧公共安全及文化資產保存價值。</w:t>
      </w:r>
    </w:p>
    <w:p w14:paraId="57A92BC7" w14:textId="77777777" w:rsidR="00595F1B" w:rsidRPr="00C87651" w:rsidRDefault="00595F1B" w:rsidP="006A52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鍾佳濱　沈發惠</w:t>
      </w:r>
    </w:p>
    <w:p w14:paraId="10014AE9" w14:textId="77777777" w:rsidR="00595F1B" w:rsidRPr="00C87651" w:rsidRDefault="00595F1B" w:rsidP="00FC63CA">
      <w:pPr>
        <w:pStyle w:val="0-"/>
        <w:spacing w:line="380" w:lineRule="exact"/>
        <w:rPr>
          <w:color w:val="000000" w:themeColor="text1"/>
          <w:shd w:val="clear" w:color="auto" w:fill="FFFFFF"/>
        </w:rPr>
      </w:pPr>
      <w:r w:rsidRPr="00C87651">
        <w:rPr>
          <w:color w:val="000000" w:themeColor="text1"/>
          <w:shd w:val="clear" w:color="auto" w:fill="FFFFFF"/>
        </w:rPr>
        <w:t>(七)現行《國民體育法》中雖有「國民體育日」之設計，惟施行成效顯有不足，未能有效提升全民對體育之參與感與榮譽感。又113年</w:t>
      </w:r>
      <w:r w:rsidRPr="00C87651">
        <w:rPr>
          <w:rFonts w:hint="eastAsia"/>
          <w:color w:val="000000" w:themeColor="text1"/>
          <w:shd w:val="clear" w:color="auto" w:fill="FFFFFF"/>
        </w:rPr>
        <w:t>世界</w:t>
      </w:r>
      <w:r w:rsidRPr="00C87651">
        <w:rPr>
          <w:color w:val="000000" w:themeColor="text1"/>
          <w:shd w:val="clear" w:color="auto" w:fill="FFFFFF"/>
        </w:rPr>
        <w:t>棒球12強賽事我國國家棒球隊奪冠，總統府展現高度重視，不僅安排遊行及入府接見，立法院黨團亦提案建請行政院研議設置「國家棒球紀念日」；然，於奪冠當日其他運動項目賽事中亦有我國運動選手於國際賽事中取得殊榮，卻未能受到同等重視，實屬可惜。</w:t>
      </w:r>
    </w:p>
    <w:p w14:paraId="1CA3896A" w14:textId="77777777" w:rsidR="00595F1B" w:rsidRPr="00C87651" w:rsidRDefault="00595F1B" w:rsidP="00E36BB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總統府作為國家最高機關，於國慶日或元旦等慶典活動流程中納入表揚於國際賽事中取得重大成就之運動選手，除能彰顯國家對體育成就之重視，亦能激發全民對運動之關注與參與熱情，進一步提升國家形象與運動政策實施效益，彰顯政府支持運動發展之精神。</w:t>
      </w:r>
    </w:p>
    <w:p w14:paraId="48DB66E6" w14:textId="77777777" w:rsidR="00595F1B" w:rsidRPr="00C87651" w:rsidRDefault="00595F1B" w:rsidP="00E36BB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爰此，建請總統府研議於重大國家慶典活動流程提出表揚國際賽事體育選手之可行性評估及具體執行方案，並於3個月內提送書面報告予立法院司法及法制委員會。</w:t>
      </w:r>
    </w:p>
    <w:p w14:paraId="240752A8" w14:textId="77777777" w:rsidR="00595F1B" w:rsidRPr="00C87651" w:rsidRDefault="00595F1B" w:rsidP="00935074">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 xml:space="preserve">提案人：莊瑞雄　鍾佳濱　沈發惠 </w:t>
      </w:r>
    </w:p>
    <w:p w14:paraId="47FACD59" w14:textId="77777777" w:rsidR="00595F1B" w:rsidRPr="00C87651" w:rsidRDefault="00595F1B" w:rsidP="00FC63CA">
      <w:pPr>
        <w:pStyle w:val="0-"/>
        <w:spacing w:line="380" w:lineRule="exact"/>
        <w:rPr>
          <w:color w:val="000000" w:themeColor="text1"/>
          <w:shd w:val="clear" w:color="auto" w:fill="FFFFFF"/>
        </w:rPr>
      </w:pPr>
      <w:r w:rsidRPr="00C87651">
        <w:rPr>
          <w:color w:val="000000" w:themeColor="text1"/>
          <w:shd w:val="clear" w:color="auto" w:fill="FFFFFF"/>
        </w:rPr>
        <w:t>(八)基於促進性別平等之國家政策目標，並參照我國《性別平等政策綱領》、聯合國《消除對婦女一切形式歧視公約》(CEDAW)、以及聯合國《永續發展目標》(SDGs)中所提倡之性別平等精神，確保女性在公共事務中參與及決策比</w:t>
      </w:r>
      <w:r w:rsidRPr="00C87651">
        <w:rPr>
          <w:rFonts w:hint="eastAsia"/>
          <w:color w:val="000000" w:themeColor="text1"/>
          <w:shd w:val="clear" w:color="auto" w:fill="FFFFFF"/>
        </w:rPr>
        <w:t>例</w:t>
      </w:r>
      <w:r w:rsidRPr="00C87651">
        <w:rPr>
          <w:color w:val="000000" w:themeColor="text1"/>
          <w:shd w:val="clear" w:color="auto" w:fill="FFFFFF"/>
        </w:rPr>
        <w:t>，總統府於113年成立之「國家氣候變遷對策委員會」、「健康臺灣推動委員會」及「全社會防衛韌性委員會」等三大委員會，其女性委員比</w:t>
      </w:r>
      <w:r w:rsidRPr="00C87651">
        <w:rPr>
          <w:rFonts w:hint="eastAsia"/>
          <w:color w:val="000000" w:themeColor="text1"/>
          <w:shd w:val="clear" w:color="auto" w:fill="FFFFFF"/>
        </w:rPr>
        <w:t>率</w:t>
      </w:r>
      <w:r w:rsidRPr="00C87651">
        <w:rPr>
          <w:color w:val="000000" w:themeColor="text1"/>
          <w:shd w:val="clear" w:color="auto" w:fill="FFFFFF"/>
        </w:rPr>
        <w:t>分別為28.6%、16.7%及37%，均尚未符行政院所推動委員會成員任一性別比</w:t>
      </w:r>
      <w:r w:rsidRPr="00C87651">
        <w:rPr>
          <w:rFonts w:hint="eastAsia"/>
          <w:color w:val="000000" w:themeColor="text1"/>
          <w:shd w:val="clear" w:color="auto" w:fill="FFFFFF"/>
        </w:rPr>
        <w:t>率</w:t>
      </w:r>
      <w:r w:rsidRPr="00C87651">
        <w:rPr>
          <w:color w:val="000000" w:themeColor="text1"/>
          <w:shd w:val="clear" w:color="auto" w:fill="FFFFFF"/>
        </w:rPr>
        <w:t>達40%之標準。</w:t>
      </w:r>
    </w:p>
    <w:p w14:paraId="7BA4B2C2" w14:textId="77777777" w:rsidR="00595F1B" w:rsidRPr="00C87651" w:rsidRDefault="00595F1B" w:rsidP="0053687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此況與我國致力推動性別平等政策精神目標有所不符，亦未充分落實《CEDAW》第3次國家報告結論性意見中建議之40%性別比</w:t>
      </w:r>
      <w:r w:rsidRPr="00C87651">
        <w:rPr>
          <w:rFonts w:hint="eastAsia"/>
          <w:color w:val="000000" w:themeColor="text1"/>
          <w:shd w:val="clear" w:color="auto" w:fill="FFFFFF"/>
        </w:rPr>
        <w:t>率</w:t>
      </w:r>
      <w:r w:rsidRPr="00C87651">
        <w:rPr>
          <w:color w:val="000000" w:themeColor="text1"/>
          <w:shd w:val="clear" w:color="auto" w:fill="FFFFFF"/>
        </w:rPr>
        <w:t>目標，總統府作為國家最高行政機關，更應主動參照國際趨勢及國內政策要求，衡平考量委員會成員之性別比率。爰此，建請總統府全面檢討現行三大委員會之委員性別組成比例，落實性別平等精神。</w:t>
      </w:r>
    </w:p>
    <w:p w14:paraId="786ABE19" w14:textId="77777777" w:rsidR="00595F1B" w:rsidRPr="00C87651" w:rsidRDefault="00595F1B" w:rsidP="007272A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 xml:space="preserve">提案人：莊瑞雄　鍾佳濱　沈發惠 </w:t>
      </w:r>
    </w:p>
    <w:p w14:paraId="320BCE94" w14:textId="77777777" w:rsidR="00595F1B" w:rsidRPr="00C87651" w:rsidRDefault="00595F1B" w:rsidP="00FC63CA">
      <w:pPr>
        <w:pStyle w:val="0-"/>
        <w:spacing w:line="380" w:lineRule="exact"/>
        <w:rPr>
          <w:color w:val="000000" w:themeColor="text1"/>
          <w:shd w:val="clear" w:color="auto" w:fill="FFFFFF"/>
        </w:rPr>
      </w:pPr>
      <w:r w:rsidRPr="00C87651">
        <w:rPr>
          <w:color w:val="000000" w:themeColor="text1"/>
          <w:shd w:val="clear" w:color="auto" w:fill="FFFFFF"/>
        </w:rPr>
        <w:t>(九)鑑於113年總統府原訂於4月4日舉辦兒童派對活動，因逢0403花蓮地震，為因應地震相關防救災事宜，決定取消辦理。為彰顯我國各級政府與總統府對於兒童之重視，彌補因前次活動取消後已報名卻未能參與兒少心情，並擴大對於花蓮受災兒童之關懷，建請總統府評估於114年擴大辦理相關活動，並於1個月內提供規劃情形書面報告至提案人與立法院司法及法制委員會。</w:t>
      </w:r>
    </w:p>
    <w:p w14:paraId="0A00C33C" w14:textId="77777777" w:rsidR="00595F1B" w:rsidRPr="00C87651" w:rsidRDefault="00595F1B" w:rsidP="006A52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陳培瑜</w:t>
      </w:r>
    </w:p>
    <w:p w14:paraId="5A4E8280" w14:textId="77777777" w:rsidR="00595F1B" w:rsidRPr="00C87651" w:rsidRDefault="00595F1B" w:rsidP="006A52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連署人：沈發惠　吳思瑤</w:t>
      </w:r>
    </w:p>
    <w:p w14:paraId="10F16110" w14:textId="77777777" w:rsidR="00595F1B" w:rsidRPr="00C87651" w:rsidRDefault="00595F1B" w:rsidP="00FC63CA">
      <w:pPr>
        <w:pStyle w:val="0-"/>
        <w:spacing w:line="380" w:lineRule="exact"/>
        <w:rPr>
          <w:color w:val="000000" w:themeColor="text1"/>
          <w:shd w:val="clear" w:color="auto" w:fill="FFFFFF"/>
        </w:rPr>
      </w:pPr>
      <w:r w:rsidRPr="00C87651">
        <w:rPr>
          <w:color w:val="000000" w:themeColor="text1"/>
          <w:shd w:val="clear" w:color="auto" w:fill="FFFFFF"/>
        </w:rPr>
        <w:t>(十)114年度總統府預算案於第1目「一般行政」項下「資訊行政工作維持」中「業務費」之「委辦費」編列預算96萬元。</w:t>
      </w:r>
    </w:p>
    <w:p w14:paraId="17256042" w14:textId="77777777" w:rsidR="00595F1B" w:rsidRPr="00C87651" w:rsidRDefault="00595F1B" w:rsidP="00411C1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114年</w:t>
      </w:r>
      <w:r w:rsidRPr="00C87651">
        <w:rPr>
          <w:rFonts w:hint="eastAsia"/>
          <w:color w:val="000000" w:themeColor="text1"/>
          <w:shd w:val="clear" w:color="auto" w:fill="FFFFFF"/>
        </w:rPr>
        <w:t>度</w:t>
      </w:r>
      <w:r w:rsidRPr="00C87651">
        <w:rPr>
          <w:color w:val="000000" w:themeColor="text1"/>
          <w:shd w:val="clear" w:color="auto" w:fill="FFFFFF"/>
        </w:rPr>
        <w:t>編列預算委託辦理AI資安相關議題，此項下是否有包含AI使用規範之法制化建立，亦即，現行總統府內員工使用生成式AI是否設有限制及規定(例：「行政院及所屬機關使用生成式Al參考指引」)，不無疑問。職此，總統府應針對使用生成式Al訂定相關規範，以落實公務保密及個資保護。爰請總統府於2個月內向立法院司法及法制委員會提出書面報告。</w:t>
      </w:r>
    </w:p>
    <w:p w14:paraId="0FEA755C" w14:textId="77777777" w:rsidR="00595F1B" w:rsidRPr="00C87651" w:rsidRDefault="00595F1B" w:rsidP="006A52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30A4F26F" w14:textId="77777777" w:rsidR="00595F1B" w:rsidRPr="00C87651" w:rsidRDefault="00595F1B" w:rsidP="006A52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莊瑞雄</w:t>
      </w:r>
    </w:p>
    <w:p w14:paraId="42F56603" w14:textId="77777777" w:rsidR="00595F1B" w:rsidRPr="00C87651" w:rsidRDefault="00595F1B" w:rsidP="006A5225">
      <w:pPr>
        <w:snapToGrid w:val="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第2項 國家安全會議2億3,211萬1千元，照列。</w:t>
      </w:r>
    </w:p>
    <w:p w14:paraId="5B576B30" w14:textId="77777777" w:rsidR="00595F1B" w:rsidRPr="00C87651" w:rsidRDefault="00595F1B" w:rsidP="000F2270">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本項提案9案，保留，送院會處理：</w:t>
      </w:r>
    </w:p>
    <w:p w14:paraId="43B7F212" w14:textId="77777777" w:rsidR="00595F1B" w:rsidRPr="00C87651" w:rsidRDefault="00595F1B" w:rsidP="005B37FB">
      <w:pPr>
        <w:pStyle w:val="0-"/>
        <w:spacing w:line="380" w:lineRule="exact"/>
        <w:rPr>
          <w:color w:val="000000" w:themeColor="text1"/>
          <w:shd w:val="clear" w:color="auto" w:fill="FFFFFF"/>
        </w:rPr>
      </w:pPr>
      <w:r w:rsidRPr="00C87651">
        <w:rPr>
          <w:color w:val="000000" w:themeColor="text1"/>
          <w:shd w:val="clear" w:color="auto" w:fill="FFFFFF"/>
        </w:rPr>
        <w:t>(一)114年度國家安全會議預算案於第1目「一般行政」項下「基本行政工作維持」中「業務費」之「水電費」編列預算519萬1千元。</w:t>
      </w:r>
    </w:p>
    <w:p w14:paraId="02CE6A05" w14:textId="77777777" w:rsidR="00595F1B" w:rsidRPr="00C87651" w:rsidRDefault="00595F1B" w:rsidP="00E75C9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有鑑於國家預算應撙節使用，113年水電費編列4,087千元，114年度卻增列達27%，避免持續浪費人民之稅金，爰減列該項預算100萬元。</w:t>
      </w:r>
    </w:p>
    <w:p w14:paraId="43C5EE40" w14:textId="77777777" w:rsidR="00595F1B" w:rsidRPr="00C87651" w:rsidRDefault="00595F1B" w:rsidP="005B37F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1B51DC14" w14:textId="77777777" w:rsidR="00595F1B" w:rsidRPr="00C87651" w:rsidRDefault="00595F1B" w:rsidP="005B37F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翁曉玲</w:t>
      </w:r>
    </w:p>
    <w:p w14:paraId="2E74B90B" w14:textId="77777777" w:rsidR="00595F1B" w:rsidRPr="00C87651" w:rsidRDefault="00595F1B" w:rsidP="005B37FB">
      <w:pPr>
        <w:pStyle w:val="0-"/>
        <w:spacing w:line="380" w:lineRule="exact"/>
        <w:rPr>
          <w:color w:val="000000" w:themeColor="text1"/>
          <w:shd w:val="clear" w:color="auto" w:fill="FFFFFF"/>
        </w:rPr>
      </w:pPr>
      <w:r w:rsidRPr="00C87651">
        <w:rPr>
          <w:color w:val="000000" w:themeColor="text1"/>
          <w:shd w:val="clear" w:color="auto" w:fill="FFFFFF"/>
        </w:rPr>
        <w:t>(二)114年度國家安全會議預算案於第1目「一般行政」項下「基本行政工作維持」中「業務費」之「水電費」(2)水電費5,191千元編列預算519萬1千元。</w:t>
      </w:r>
    </w:p>
    <w:p w14:paraId="4EEBA34D" w14:textId="77777777" w:rsidR="00595F1B" w:rsidRPr="00C87651" w:rsidRDefault="00595F1B" w:rsidP="00E75C9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113年度該項水電費預算數為4,087千元，相較於114年度編列水電費5,191千元，共計增加1,104千元，增長幅度為27%。其中電費部分，111年至113年預算編列數均為3,787千元，而114年電費部分則是編列4,871千元，增列1,084千元，增幅28.6%。</w:t>
      </w:r>
    </w:p>
    <w:p w14:paraId="40E4A5AD" w14:textId="77777777" w:rsidR="00595F1B" w:rsidRPr="00C87651" w:rsidRDefault="00595F1B" w:rsidP="00E75C9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惟，依據行政院113年3月頒布「政府機關及學校用電效率提升計畫」規定，各機關學校每年用電效率以提升1%為原則，本期訂定目標為115年整體用電效率較112年提升3%。因此，各機關114年度理應提升用電效率、節電目標為2%。假設114年電價漲幅為10%，扣除節電目標2%，則114年電費支出僅能比113年成長約為7.8%(0.98＊1.1=1.078，成長7.8%)。以113年電費預算3,787千元，成長7.8%後，則114年電費應為4,083千元，超編788千元，應予以刪除。</w:t>
      </w:r>
    </w:p>
    <w:p w14:paraId="1EB4BC7C" w14:textId="77777777" w:rsidR="00595F1B" w:rsidRPr="00C87651" w:rsidRDefault="00595F1B" w:rsidP="00E75C9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卓院長曾表示，過去的電費漲幅都未反映在預算裡，而114年度則是足額編列電費漲幅。本席認為，既然往年水電費預算編列雖不足以支付電價漲幅，但各部會都尚能由其他預算流用勻支，可見政府機關的其他預算，是尚有餘裕可流用勻支的！雖是勒緊褲腰帶，但也能渡過難關！因此114年度同意編列7.8%的電費漲幅，足額電價漲幅超編788千元仍予以減列，期盼機關繼續共體時艱。</w:t>
      </w:r>
    </w:p>
    <w:p w14:paraId="16AFA456" w14:textId="77777777" w:rsidR="00595F1B" w:rsidRPr="00C87651" w:rsidRDefault="00595F1B" w:rsidP="00E75C9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爰該項預算減列78萬8千元並凍結50萬元，俟國家安全會議於2個月內向立法院司法及法制委員會提出專案報告並經同意後，始得動支。</w:t>
      </w:r>
    </w:p>
    <w:p w14:paraId="6B402F10" w14:textId="77777777" w:rsidR="00595F1B" w:rsidRPr="00C87651" w:rsidRDefault="00595F1B" w:rsidP="005B37F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185A5F04" w14:textId="77777777" w:rsidR="00595F1B" w:rsidRPr="00C87651" w:rsidRDefault="00595F1B" w:rsidP="005B37F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羅智強</w:t>
      </w:r>
    </w:p>
    <w:p w14:paraId="5DFBED00" w14:textId="77777777" w:rsidR="00595F1B" w:rsidRPr="00C87651" w:rsidRDefault="00595F1B" w:rsidP="005B37FB">
      <w:pPr>
        <w:pStyle w:val="0-"/>
        <w:spacing w:line="380" w:lineRule="exact"/>
        <w:rPr>
          <w:color w:val="000000" w:themeColor="text1"/>
          <w:shd w:val="clear" w:color="auto" w:fill="FFFFFF"/>
        </w:rPr>
      </w:pPr>
      <w:r w:rsidRPr="00C87651">
        <w:rPr>
          <w:color w:val="000000" w:themeColor="text1"/>
          <w:shd w:val="clear" w:color="auto" w:fill="FFFFFF"/>
        </w:rPr>
        <w:t>(三)114年度國家安全會議預算案於第1目「一般行政」項下「基本行政工作維持」中「業務費」之「資訊服務費」(4)資訊服務費8,607千元編列預算860萬7千元。</w:t>
      </w:r>
    </w:p>
    <w:p w14:paraId="24BFFCF5" w14:textId="77777777" w:rsidR="00595F1B" w:rsidRPr="00C87651" w:rsidRDefault="00595F1B" w:rsidP="00E75C9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該項「資訊服務費」，111年度編列預算數為7,998千元、112年度為7,337千元、113年度為7,834千元，本114年度增列773千元為8,607千元，增幅9.8%。</w:t>
      </w:r>
    </w:p>
    <w:p w14:paraId="74580251" w14:textId="77777777" w:rsidR="00595F1B" w:rsidRPr="00C87651" w:rsidRDefault="00595F1B" w:rsidP="00E75C9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詢政府電子採購網決標資料發現，此種「資訊服務費」有下列特點：1、多為限制性招標；2、幾乎都是單一廠商投標；3、決標金額多以底價金額決標；4、而底價金額與預算金額大約有5至10%空間差距。由此可看出，公部門做為業主，已與廠商之間形成長期且和諧的共生夥伴關係，以致於經費年年成長，政府部門為有效運用經費，撙節公帑支出，勢必應採取積極措施，以避免廠商形成壟斷的態勢，造成預算的不斷膨脹。為撙節公帑支出，強化政府部門議價能力，有效控制經費膨脹速度，依據上述電子採購網決標資料顯示之標案特色，尤其是底價金額與預算金額大約有5至10%空間差距，故將114年度預算8,607千元，減列一成，減列860千元，以撙節支出，並強化與廠商議價能力。另，根據政府電子採購網決標資料，截至今日，113年度國安會的決標資料共計8項，其中與資訊相關有3項，得標金額共計約不到2百萬；而112年度的決標資料共10項，其中資訊相關有6項，得標金額共計約728萬；111年度的資訊相關決標金額約為611萬，以上的年度得標金額都與國安會每年資訊服務費加計資訊軟硬體設備費的大約1500萬，顯不相符。難道有許多資訊案件並未走電子採購招標流程？國安會必須說明清楚。爰該項預算減列86萬元並凍結100萬元，俟國家安全會議於2個月內向立法院司法及法制委員會提出專案報告並經同意後，始得動支。</w:t>
      </w:r>
    </w:p>
    <w:p w14:paraId="6F5DC9EB" w14:textId="77777777" w:rsidR="00595F1B" w:rsidRPr="00C87651" w:rsidRDefault="00595F1B" w:rsidP="005B37F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7C183D2B" w14:textId="77777777" w:rsidR="00595F1B" w:rsidRPr="00C87651" w:rsidRDefault="00595F1B" w:rsidP="005B37F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羅智強</w:t>
      </w:r>
    </w:p>
    <w:p w14:paraId="48EFA41D" w14:textId="77777777" w:rsidR="00595F1B" w:rsidRPr="00C87651" w:rsidRDefault="00595F1B" w:rsidP="005B37FB">
      <w:pPr>
        <w:pStyle w:val="0-"/>
        <w:spacing w:line="380" w:lineRule="exact"/>
        <w:rPr>
          <w:color w:val="000000" w:themeColor="text1"/>
          <w:shd w:val="clear" w:color="auto" w:fill="FFFFFF"/>
        </w:rPr>
      </w:pPr>
      <w:r w:rsidRPr="00C87651">
        <w:rPr>
          <w:color w:val="000000" w:themeColor="text1"/>
          <w:shd w:val="clear" w:color="auto" w:fill="FFFFFF"/>
        </w:rPr>
        <w:t>(四)114年度國家安全會議預算案於第1目「一般行政」項下「基本行政工作維持」中「設備及投資」之「資訊軟硬體設備費」汰換電話系統等費用編列預算496萬8千元。</w:t>
      </w:r>
    </w:p>
    <w:p w14:paraId="2C77D25D" w14:textId="77777777" w:rsidR="00595F1B" w:rsidRPr="00C87651" w:rsidRDefault="00595F1B" w:rsidP="00E75C9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國家預算應撙節使用，國家安全會議編列高額費用汰換電話系統，未敘明汰換之理由，爰該項預算減列100萬元並凍結100萬元，俟國家安全會議於3個月內向立法院司法及法制委員會提出專案報告並經同意後，始得動支。</w:t>
      </w:r>
    </w:p>
    <w:p w14:paraId="0BCE0DDC" w14:textId="77777777" w:rsidR="00595F1B" w:rsidRPr="00C87651" w:rsidRDefault="00595F1B" w:rsidP="005B37F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7AF65CC0" w14:textId="77777777" w:rsidR="00595F1B" w:rsidRPr="00C87651" w:rsidRDefault="00595F1B" w:rsidP="005B37F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翁曉玲</w:t>
      </w:r>
    </w:p>
    <w:p w14:paraId="58513BEB" w14:textId="77777777" w:rsidR="00595F1B" w:rsidRPr="00C87651" w:rsidRDefault="00595F1B" w:rsidP="005B37FB">
      <w:pPr>
        <w:pStyle w:val="0-"/>
        <w:spacing w:line="380" w:lineRule="exact"/>
        <w:rPr>
          <w:color w:val="000000" w:themeColor="text1"/>
          <w:shd w:val="clear" w:color="auto" w:fill="FFFFFF"/>
        </w:rPr>
      </w:pPr>
      <w:r w:rsidRPr="00C87651">
        <w:rPr>
          <w:color w:val="000000" w:themeColor="text1"/>
          <w:shd w:val="clear" w:color="auto" w:fill="FFFFFF"/>
        </w:rPr>
        <w:t>(五)114年度國家安全會議預算案於第1目「一般行政」項下「基本行政工作維持」中「設備及投資」之「資訊軟硬體設備費」(1)資訊軟硬體設備費6,219千元，編列預算621萬9千元。</w:t>
      </w:r>
    </w:p>
    <w:p w14:paraId="3F747E1D" w14:textId="77777777" w:rsidR="00595F1B" w:rsidRPr="00C87651" w:rsidRDefault="00595F1B" w:rsidP="00E75C9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該項「資訊軟硬體設備費」，111年度編列預算數為8,468千元、112年度為7,557千元、113年度為7,104千元，本114年度則為6,219千元。</w:t>
      </w:r>
    </w:p>
    <w:p w14:paraId="7316ECE8" w14:textId="77777777" w:rsidR="00595F1B" w:rsidRPr="00C87651" w:rsidRDefault="00595F1B" w:rsidP="00E75C9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詢政府電子採購網決標資料發現，此種「資訊軟硬體設備費」有下列特點：1、多為限制性招標；2、幾乎都是單一廠商投標；3、決標金額多以底價金額決標；4、而底價金額與預算金額大約有5至10%空間差距。由此可看出，公部門做為業主，已與廠商之間形成長期且和諧的共生夥伴關係，以致於經費年年成長，政府部門為有效運用經費，撙節公帑支出，勢必應採取積極措施，以避免廠商形成壟斷的態勢，造成預算的不斷膨脹。為撙節公帑支出，強化政府部門議價能力，有效控制經費膨脹速度，依據上述電子採購網決標資料顯示之標案特色，尤其是底價金額與預算金額大約有5至10%空間差距，故將114年度預算6,219千元，減列一成，減列620千元，以撙節支出，並強化與廠商議價能力。另，根據政府電子採購網決標資料，截至今日，113年度國安會的決標資料與資訊相關有3項，得標金額共計約不到2百萬；而112年度的決標資料與資訊相關有6項，得標金額合計約728萬；111年度的資訊相關決標金額約為611萬，以上的年度得標金額都與國安會每年資訊服務費加計資訊軟硬體設備費的大約1500萬，顯不相符。難道有許多資訊案件並未走電子採購招標流程？國安會必須說明清楚。爰該項預算減列62萬元並凍結100萬元，俟國家安全會議於2個月內向立法院司法及法制委員會提出專案報告並經同意後，始得動支。</w:t>
      </w:r>
    </w:p>
    <w:p w14:paraId="518B8055" w14:textId="77777777" w:rsidR="00595F1B" w:rsidRPr="00C87651" w:rsidRDefault="00595F1B" w:rsidP="005B37F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6FC7270D" w14:textId="77777777" w:rsidR="00595F1B" w:rsidRPr="00C87651" w:rsidRDefault="00595F1B" w:rsidP="005B37F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羅智強</w:t>
      </w:r>
    </w:p>
    <w:p w14:paraId="46320653" w14:textId="77777777" w:rsidR="00595F1B" w:rsidRPr="00C87651" w:rsidRDefault="00595F1B" w:rsidP="005B37FB">
      <w:pPr>
        <w:pStyle w:val="0-"/>
        <w:spacing w:line="380" w:lineRule="exact"/>
        <w:rPr>
          <w:color w:val="000000" w:themeColor="text1"/>
          <w:shd w:val="clear" w:color="auto" w:fill="FFFFFF"/>
        </w:rPr>
      </w:pPr>
      <w:r w:rsidRPr="00C87651">
        <w:rPr>
          <w:color w:val="000000" w:themeColor="text1"/>
          <w:shd w:val="clear" w:color="auto" w:fill="FFFFFF"/>
        </w:rPr>
        <w:t>(六)114年度國家安全會議預算案於第2目「諮詢研究業務」項下「諮詢研究業務」諮詢研究業務費用，計需23,853千元。編列預算2,385萬3千元。</w:t>
      </w:r>
    </w:p>
    <w:p w14:paraId="08296783" w14:textId="77777777" w:rsidR="00595F1B" w:rsidRPr="00C87651" w:rsidRDefault="00595F1B" w:rsidP="00E75C9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諮詢研究業務」項下「業務費」，111年度為18,454千元，112年度為21,200千元、113年度稍減，預算數20,761千元。惟114年度編列預算數為23,853千元，增列3,092千元，成長15%。仔細閱讀預算書第25到27頁的預算說明，發現此項預算存有許多說明不清之處，例如委辦費180萬元就沒有專項說明，而是散落四處；而項目4：派員赴國內外重要國家安全機構及國內外智庫參與研討會、訪談、邀訪外賓及短程車資等費用3,185千元、項目5：派員赴國內外政府相關單位及智庫參加應變演習、研討會、訪談，邀訪外賓及短程車資等費用5,226千元。項目6：派員赴國內外政府相關單位及智庫參加研討會、訪談、邀訪外賓及短程車資等費用2,568千元。項目7：派員參加國際組織重要會議、赴國內外政府相關單位及智庫參加研討會、訪談、邀訪外賓及短程車資等費用2,094千元。到項目8：派員赴國內外政府相關單位參加研討會、訪談、邀訪外賓及短程車資等費用2,475千元。上述這5項派員的費用合計是15,548千元，已超過國外旅費9,080千元與國內旅費1,098千元之總和10,178千元。其中是否有以「業務費」之名，行「國外旅費」之實，必須說明清楚。為撙節公帑支出，此項未說明理由與必要性的增列應予以刪除！此案應減列300萬元。</w:t>
      </w:r>
    </w:p>
    <w:p w14:paraId="3774B966" w14:textId="77777777" w:rsidR="00595F1B" w:rsidRPr="00C87651" w:rsidRDefault="00595F1B" w:rsidP="00E75C9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爰該項預算減列300萬元並凍結300萬元，俟國家安全會議於2個月內向立法院司法及法制委員會提出專案報告並經同意後，始得動支。</w:t>
      </w:r>
    </w:p>
    <w:p w14:paraId="13F9495C" w14:textId="77777777" w:rsidR="00595F1B" w:rsidRPr="00C87651" w:rsidRDefault="00595F1B" w:rsidP="005B37F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5D8016F3" w14:textId="77777777" w:rsidR="00595F1B" w:rsidRPr="00C87651" w:rsidRDefault="00595F1B" w:rsidP="005B37F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羅智強</w:t>
      </w:r>
    </w:p>
    <w:p w14:paraId="15FD61E4" w14:textId="77777777" w:rsidR="00595F1B" w:rsidRPr="00C87651" w:rsidRDefault="00595F1B" w:rsidP="005B37FB">
      <w:pPr>
        <w:pStyle w:val="0-"/>
        <w:spacing w:line="380" w:lineRule="exact"/>
        <w:rPr>
          <w:color w:val="000000" w:themeColor="text1"/>
          <w:shd w:val="clear" w:color="auto" w:fill="FFFFFF"/>
        </w:rPr>
      </w:pPr>
      <w:r w:rsidRPr="00C87651">
        <w:rPr>
          <w:color w:val="000000" w:themeColor="text1"/>
          <w:shd w:val="clear" w:color="auto" w:fill="FFFFFF"/>
        </w:rPr>
        <w:t>(七)114年度國家安全會議預算案於第2目「諮詢研究業務」項下「諮詢研究業務」中「業務費」編列預算2,385萬3千元，內容包含附表費用。</w:t>
      </w:r>
    </w:p>
    <w:p w14:paraId="34A113BD" w14:textId="7FCC7E97" w:rsidR="00595F1B" w:rsidRPr="00C87651" w:rsidRDefault="00360AFE" w:rsidP="002A658E">
      <w:pPr>
        <w:pStyle w:val="0-"/>
        <w:spacing w:line="380" w:lineRule="exact"/>
        <w:ind w:leftChars="433" w:left="1039" w:firstLineChars="185" w:firstLine="518"/>
        <w:rPr>
          <w:color w:val="000000" w:themeColor="text1"/>
        </w:rPr>
      </w:pPr>
      <w:r w:rsidRPr="00C87651">
        <w:rPr>
          <w:noProof/>
          <w:color w:val="000000" w:themeColor="text1"/>
        </w:rPr>
        <w:drawing>
          <wp:anchor distT="0" distB="0" distL="114300" distR="114300" simplePos="0" relativeHeight="251663360" behindDoc="0" locked="0" layoutInCell="1" allowOverlap="1" wp14:anchorId="28017F85" wp14:editId="52412DFC">
            <wp:simplePos x="0" y="0"/>
            <wp:positionH relativeFrom="margin">
              <wp:posOffset>424815</wp:posOffset>
            </wp:positionH>
            <wp:positionV relativeFrom="paragraph">
              <wp:posOffset>1381125</wp:posOffset>
            </wp:positionV>
            <wp:extent cx="6055360" cy="6139180"/>
            <wp:effectExtent l="0" t="0" r="0" b="0"/>
            <wp:wrapSquare wrapText="bothSides"/>
            <wp:docPr id="4" name="圖片 4"/>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45" cstate="print">
                      <a:extLst>
                        <a:ext uri="{28A0092B-C50C-407E-A947-70E740481C1C}">
                          <a14:useLocalDpi xmlns:a14="http://schemas.microsoft.com/office/drawing/2010/main" val="0"/>
                        </a:ext>
                      </a:extLst>
                    </a:blip>
                    <a:stretch>
                      <a:fillRect/>
                    </a:stretch>
                  </pic:blipFill>
                  <pic:spPr>
                    <a:xfrm>
                      <a:off x="0" y="0"/>
                      <a:ext cx="6055360" cy="6139180"/>
                    </a:xfrm>
                    <a:prstGeom prst="rect">
                      <a:avLst/>
                    </a:prstGeom>
                  </pic:spPr>
                </pic:pic>
              </a:graphicData>
            </a:graphic>
            <wp14:sizeRelH relativeFrom="page">
              <wp14:pctWidth>0</wp14:pctWidth>
            </wp14:sizeRelH>
            <wp14:sizeRelV relativeFrom="page">
              <wp14:pctHeight>0</wp14:pctHeight>
            </wp14:sizeRelV>
          </wp:anchor>
        </w:drawing>
      </w:r>
      <w:r w:rsidR="00595F1B" w:rsidRPr="00C87651">
        <w:rPr>
          <w:color w:val="000000" w:themeColor="text1"/>
          <w:shd w:val="clear" w:color="auto" w:fill="FFFFFF"/>
        </w:rPr>
        <w:t>有鑑於國家預算應撙節使用，國家安全會議編列高額預算卻未敘明如何使用、亦無相關成果報告，完全無法檢驗預算執行成效，爰該項預算減列100萬元並凍結100萬元，俟國家安全會議於3個月內向立法院司法及法制委員會提出專案報告並經同意後，始得動支。</w:t>
      </w:r>
    </w:p>
    <w:p w14:paraId="227EFE12" w14:textId="77777777" w:rsidR="00595F1B" w:rsidRPr="00C87651" w:rsidRDefault="00595F1B" w:rsidP="00D363E4">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　謝龍介　羅智強</w:t>
      </w:r>
    </w:p>
    <w:p w14:paraId="7CE5CC28" w14:textId="77777777" w:rsidR="00595F1B" w:rsidRPr="00C87651" w:rsidRDefault="00595F1B" w:rsidP="005B37FB">
      <w:pPr>
        <w:pStyle w:val="0-"/>
        <w:spacing w:line="380" w:lineRule="exact"/>
        <w:rPr>
          <w:color w:val="000000" w:themeColor="text1"/>
          <w:shd w:val="clear" w:color="auto" w:fill="FFFFFF"/>
        </w:rPr>
      </w:pPr>
      <w:r w:rsidRPr="00C87651">
        <w:rPr>
          <w:color w:val="000000" w:themeColor="text1"/>
          <w:shd w:val="clear" w:color="auto" w:fill="FFFFFF"/>
        </w:rPr>
        <w:t>(八)114年度國家安全會議預算案於第3目「一般建築及設備」第1節「交通及運輸設備」項下「交通及運輸設備」中「設備及投資」之「運輸設備費」交通及運輸設備計編列1,140千元，係汰換副首長專用車1輛。編列預算114萬元。</w:t>
      </w:r>
    </w:p>
    <w:p w14:paraId="16D60FA6" w14:textId="77777777" w:rsidR="00595F1B" w:rsidRPr="00C87651" w:rsidRDefault="00595F1B" w:rsidP="004E2AE9">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比對國安會114年度預算書第41頁「國家安全會議公務車輛明細表」可以得知，國安會上次汰換車輛係為108年4月。再比對國安會108年預算書第27頁得知，當年度汰換公務車5輛，經費4,740千元；再參照108年預算書第41頁「公務車輛明細表」，瞭解108年當年係汰換購於93年2月，使用已逾15年之久的公務車5輛，合先敘明。</w:t>
      </w:r>
    </w:p>
    <w:p w14:paraId="2D23032F" w14:textId="77777777" w:rsidR="00595F1B" w:rsidRPr="00C87651" w:rsidRDefault="00595F1B" w:rsidP="004E2AE9">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回到國安會114年預算書上述車輛明細表，經查，本次欲汰換之副首長專用車係購於103年4月，使用至今約為10年左右；再查，同年度103年4月所購置之小客車共計三輛，除一輛作為副首長專用車要汰換外，其餘兩輛作為小客車卻仍繼續使用，並未列入汰換計畫。可見，103年所購置之車輛，雖已使用將近10年，但仍並未達到不堪使用的地步。有鑑於前次108年間汰換車輛係屬汰換使用已逾15年之車輛，此次欲汰換使用雖已10年但尚堪使用之副首長專用車，顯無立即之必要性。期盼國安會能共體時艱，撙節公帑支出，力行簡樸節約生活，避免浪費公帑、節省開支，使政府有限預算作最有效益之運用！因此本席提案減列114年度購車預算1,140千元。</w:t>
      </w:r>
    </w:p>
    <w:p w14:paraId="333DFE89" w14:textId="77777777" w:rsidR="00595F1B" w:rsidRPr="00C87651" w:rsidRDefault="00595F1B" w:rsidP="004E2AE9">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爰減列該項預算114萬元。</w:t>
      </w:r>
    </w:p>
    <w:p w14:paraId="6C5AAD27" w14:textId="77777777" w:rsidR="00595F1B" w:rsidRPr="00C87651" w:rsidRDefault="00595F1B" w:rsidP="005B37F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6DB193C5" w14:textId="77777777" w:rsidR="00595F1B" w:rsidRPr="00C87651" w:rsidRDefault="00595F1B" w:rsidP="005B37F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羅智強</w:t>
      </w:r>
    </w:p>
    <w:p w14:paraId="507EEE44" w14:textId="77777777" w:rsidR="00595F1B" w:rsidRPr="00C87651" w:rsidRDefault="00595F1B" w:rsidP="005B37FB">
      <w:pPr>
        <w:pStyle w:val="0-"/>
        <w:spacing w:line="380" w:lineRule="exact"/>
        <w:rPr>
          <w:color w:val="000000" w:themeColor="text1"/>
          <w:shd w:val="clear" w:color="auto" w:fill="FFFFFF"/>
        </w:rPr>
      </w:pPr>
      <w:r w:rsidRPr="00C87651">
        <w:rPr>
          <w:color w:val="000000" w:themeColor="text1"/>
          <w:shd w:val="clear" w:color="auto" w:fill="FFFFFF"/>
        </w:rPr>
        <w:t>(九)114年度國家安全會議預算案於第3目「一般建築及設備」第1節「交通及運輸設備」項下「交通及運輸設備」中「設備及投資」之「運輸設備費」編列預算114萬元。</w:t>
      </w:r>
    </w:p>
    <w:p w14:paraId="308790BA" w14:textId="77777777" w:rsidR="00595F1B" w:rsidRPr="00C87651" w:rsidRDefault="00595F1B" w:rsidP="004E2AE9">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有鑑於國家預算應撙節，實無必要另編列高額預算汰換2014年4月才購置之副首長專用車，爰提案減列1,140千元，爰減列該項預算114萬元。</w:t>
      </w:r>
    </w:p>
    <w:p w14:paraId="5BC80A3B" w14:textId="77777777" w:rsidR="00595F1B" w:rsidRPr="00C87651" w:rsidRDefault="00595F1B" w:rsidP="005B37F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243D7165" w14:textId="77777777" w:rsidR="00595F1B" w:rsidRPr="00C87651" w:rsidRDefault="00595F1B" w:rsidP="005B37F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羅智強</w:t>
      </w:r>
    </w:p>
    <w:p w14:paraId="6434021C" w14:textId="77777777" w:rsidR="00595F1B" w:rsidRPr="00C87651" w:rsidRDefault="00595F1B" w:rsidP="006A5225">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本項通過決議1項：</w:t>
      </w:r>
    </w:p>
    <w:p w14:paraId="3A41E4E2" w14:textId="77777777" w:rsidR="00595F1B" w:rsidRPr="00C87651" w:rsidRDefault="00595F1B" w:rsidP="00FC63CA">
      <w:pPr>
        <w:pStyle w:val="0-"/>
        <w:spacing w:line="380" w:lineRule="exact"/>
        <w:rPr>
          <w:color w:val="000000" w:themeColor="text1"/>
          <w:shd w:val="clear" w:color="auto" w:fill="FFFFFF"/>
        </w:rPr>
      </w:pPr>
      <w:r w:rsidRPr="00C87651">
        <w:rPr>
          <w:color w:val="000000" w:themeColor="text1"/>
          <w:shd w:val="clear" w:color="auto" w:fill="FFFFFF"/>
        </w:rPr>
        <w:t>(一)114年度國家安全會議歲出預算第1目「一般行政」</w:t>
      </w:r>
      <w:r w:rsidRPr="00C87651">
        <w:rPr>
          <w:rFonts w:hint="eastAsia"/>
          <w:color w:val="000000" w:themeColor="text1"/>
          <w:shd w:val="clear" w:color="auto" w:fill="FFFFFF"/>
        </w:rPr>
        <w:t>項下「人員維持」中「人事費」之「政務人員待遇」</w:t>
      </w:r>
      <w:r w:rsidRPr="00C87651">
        <w:rPr>
          <w:color w:val="000000" w:themeColor="text1"/>
          <w:shd w:val="clear" w:color="auto" w:fill="FFFFFF"/>
        </w:rPr>
        <w:t>編列2,</w:t>
      </w:r>
      <w:r w:rsidRPr="00C87651">
        <w:rPr>
          <w:rFonts w:hint="eastAsia"/>
          <w:color w:val="000000" w:themeColor="text1"/>
          <w:shd w:val="clear" w:color="auto" w:fill="FFFFFF"/>
        </w:rPr>
        <w:t>737</w:t>
      </w:r>
      <w:r w:rsidRPr="00C87651">
        <w:rPr>
          <w:color w:val="000000" w:themeColor="text1"/>
          <w:shd w:val="clear" w:color="auto" w:fill="FFFFFF"/>
        </w:rPr>
        <w:t>萬</w:t>
      </w:r>
      <w:r w:rsidRPr="00C87651">
        <w:rPr>
          <w:rFonts w:hint="eastAsia"/>
          <w:color w:val="000000" w:themeColor="text1"/>
          <w:shd w:val="clear" w:color="auto" w:fill="FFFFFF"/>
        </w:rPr>
        <w:t>6</w:t>
      </w:r>
      <w:r w:rsidRPr="00C87651">
        <w:rPr>
          <w:color w:val="000000" w:themeColor="text1"/>
          <w:shd w:val="clear" w:color="auto" w:fill="FFFFFF"/>
        </w:rPr>
        <w:t>千</w:t>
      </w:r>
      <w:r w:rsidRPr="00C87651">
        <w:rPr>
          <w:rFonts w:hint="eastAsia"/>
          <w:color w:val="000000" w:themeColor="text1"/>
          <w:shd w:val="clear" w:color="auto" w:fill="FFFFFF"/>
        </w:rPr>
        <w:t>元</w:t>
      </w:r>
      <w:r w:rsidRPr="00C87651">
        <w:rPr>
          <w:color w:val="000000" w:themeColor="text1"/>
          <w:shd w:val="clear" w:color="auto" w:fill="FFFFFF"/>
        </w:rPr>
        <w:t>，凍結10萬元，俟向立法院司法及法制委員會提出書面報告後，始得動支。</w:t>
      </w:r>
    </w:p>
    <w:p w14:paraId="0CF67D7C" w14:textId="77777777" w:rsidR="00595F1B" w:rsidRPr="00C87651" w:rsidRDefault="00595F1B" w:rsidP="006A52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6738A72E" w14:textId="77777777" w:rsidR="00595F1B" w:rsidRPr="00C87651" w:rsidRDefault="00595F1B" w:rsidP="006A52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謝龍介</w:t>
      </w:r>
    </w:p>
    <w:p w14:paraId="03728534" w14:textId="77777777" w:rsidR="00595F1B" w:rsidRPr="00C87651" w:rsidRDefault="00595F1B" w:rsidP="006A5225">
      <w:pPr>
        <w:snapToGrid w:val="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第3項 國史館2億3,760萬5千元，照列。</w:t>
      </w:r>
    </w:p>
    <w:p w14:paraId="5B6CC82C" w14:textId="77777777" w:rsidR="00595F1B" w:rsidRPr="00C87651" w:rsidRDefault="00595F1B" w:rsidP="006A5225">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本項通過決議2項：</w:t>
      </w:r>
    </w:p>
    <w:p w14:paraId="7748273C" w14:textId="77777777" w:rsidR="00595F1B" w:rsidRPr="00C87651" w:rsidRDefault="00595F1B" w:rsidP="00FC63CA">
      <w:pPr>
        <w:pStyle w:val="0-"/>
        <w:spacing w:line="380" w:lineRule="exact"/>
        <w:rPr>
          <w:color w:val="000000" w:themeColor="text1"/>
          <w:shd w:val="clear" w:color="auto" w:fill="FFFFFF"/>
        </w:rPr>
      </w:pPr>
      <w:r w:rsidRPr="00C87651">
        <w:rPr>
          <w:color w:val="000000" w:themeColor="text1"/>
          <w:shd w:val="clear" w:color="auto" w:fill="FFFFFF"/>
        </w:rPr>
        <w:t>(一)綜觀世界各國GLAM（美術館Gallery、圖書館Library、檔案館Archive、博物館Museum）典藏單位，均推動開放數位藏品多年，線上展覽早已成為大眾參與藝文的公共空間。</w:t>
      </w:r>
    </w:p>
    <w:p w14:paraId="26160E2D" w14:textId="77777777" w:rsidR="00595F1B" w:rsidRPr="00C87651" w:rsidRDefault="00595F1B" w:rsidP="0068698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經查國際藝文線上平台Google Arts &amp; Culture全球已逾2,000座文化館所加入，其中有關各國總統文物之相關館所，包括美國的傑拉德·福特總統圖書館和博物館、吉米·卡特總統圖書館和博物館、拉瑟福德·伯查德·黑斯總統圖書館和博物館、理查德·尼克森圖書館和博物館、約翰·F·甘迺迪總統圖書館和博物館…以及巴西的普魯登特·德·莫賴斯博物館、阿根廷的多明哥·福斯蒂諾·薩米恩托博物館等，足顯見Google Arts &amp; Culture已成為了解各國總統文物的入門管道。</w:t>
      </w:r>
    </w:p>
    <w:p w14:paraId="372AA50C" w14:textId="77777777" w:rsidR="00595F1B" w:rsidRPr="00C87651" w:rsidRDefault="00595F1B" w:rsidP="0068698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根據《總統副總統文物管理條例》，賦予國史館管</w:t>
      </w:r>
      <w:r w:rsidRPr="00C87651">
        <w:rPr>
          <w:rFonts w:hint="eastAsia"/>
          <w:color w:val="000000" w:themeColor="text1"/>
          <w:shd w:val="clear" w:color="auto" w:fill="FFFFFF"/>
        </w:rPr>
        <w:t>理總統副總統文物的重要任務，且為落實「公開政府」及「資訊公開」政策，國史館近年積極推動館藏文物與檔案數位化作業，其作用不僅是保存文物，更有吸引民眾到館參觀史料文物，從中了解我國近代民主發展史之教育意義。</w:t>
      </w:r>
    </w:p>
    <w:p w14:paraId="7A0A88E2" w14:textId="77777777" w:rsidR="00595F1B" w:rsidRPr="00C87651" w:rsidRDefault="00595F1B" w:rsidP="0068698C">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為使國際能進一步了解我國民主發展歷史，建請國史館應就「擴大總統副總統文物於國際之能見度」研擬數位典藏國際行銷方案。</w:t>
      </w:r>
    </w:p>
    <w:p w14:paraId="013249E8" w14:textId="77777777" w:rsidR="00595F1B" w:rsidRPr="00C87651" w:rsidRDefault="00595F1B" w:rsidP="006A52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0149E9E1" w14:textId="77777777" w:rsidR="00595F1B" w:rsidRPr="00C87651" w:rsidRDefault="00595F1B" w:rsidP="006A52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連署人：沈發惠　鍾佳濱</w:t>
      </w:r>
    </w:p>
    <w:p w14:paraId="0B9E10BE" w14:textId="77777777" w:rsidR="00595F1B" w:rsidRPr="00C87651" w:rsidRDefault="00595F1B" w:rsidP="00FC63CA">
      <w:pPr>
        <w:pStyle w:val="0-"/>
        <w:spacing w:line="380" w:lineRule="exact"/>
        <w:rPr>
          <w:color w:val="000000" w:themeColor="text1"/>
          <w:shd w:val="clear" w:color="auto" w:fill="FFFFFF"/>
        </w:rPr>
      </w:pPr>
      <w:r w:rsidRPr="00C87651">
        <w:rPr>
          <w:color w:val="000000" w:themeColor="text1"/>
          <w:shd w:val="clear" w:color="auto" w:fill="FFFFFF"/>
        </w:rPr>
        <w:t>(</w:t>
      </w:r>
      <w:r w:rsidRPr="00C87651">
        <w:rPr>
          <w:rFonts w:hint="eastAsia"/>
          <w:color w:val="000000" w:themeColor="text1"/>
          <w:shd w:val="clear" w:color="auto" w:fill="FFFFFF"/>
        </w:rPr>
        <w:t>二</w:t>
      </w:r>
      <w:r w:rsidRPr="00C87651">
        <w:rPr>
          <w:color w:val="000000" w:themeColor="text1"/>
          <w:shd w:val="clear" w:color="auto" w:fill="FFFFFF"/>
        </w:rPr>
        <w:t>)為妥善典藏、維護及管理總統、副總統文物，保障文物之國有財產，立法院於106年三讀通過「總統副總統文物管理條例」修正案，107年並據以訂定「總統副總統文物註銷辦法」（以下簡稱「註銷辦法」），針對文物新增審鑑委員會審定及註銷作業流程。惟查，目前總統、副總統文物之庫存尚有1</w:t>
      </w:r>
      <w:r w:rsidRPr="00C87651">
        <w:rPr>
          <w:rFonts w:hint="eastAsia"/>
          <w:color w:val="000000" w:themeColor="text1"/>
          <w:shd w:val="clear" w:color="auto" w:fill="FFFFFF"/>
        </w:rPr>
        <w:t>萬</w:t>
      </w:r>
      <w:r w:rsidRPr="00C87651">
        <w:rPr>
          <w:color w:val="000000" w:themeColor="text1"/>
          <w:shd w:val="clear" w:color="auto" w:fill="FFFFFF"/>
        </w:rPr>
        <w:t>5,358件，上開文物是否具備重要歷史價值與教育意義而賡續典藏，或符合註銷之規定，其處理之準據及作業資訊未予充分公開；且該等具有「國有財產」屬性之文物後續之交付及銷毀等處理資訊未臻透明，於總統副總統文物典藏、維護及管理均有改善空間。諸如：</w:t>
      </w:r>
    </w:p>
    <w:p w14:paraId="49F50A3F" w14:textId="77777777" w:rsidR="00595F1B" w:rsidRPr="00C87651" w:rsidRDefault="00595F1B" w:rsidP="004B5344">
      <w:pPr>
        <w:pStyle w:val="0-"/>
        <w:spacing w:line="380" w:lineRule="exact"/>
        <w:ind w:leftChars="414" w:left="1274" w:hangingChars="100" w:hanging="280"/>
        <w:rPr>
          <w:color w:val="000000" w:themeColor="text1"/>
          <w:shd w:val="clear" w:color="auto" w:fill="FFFFFF"/>
        </w:rPr>
      </w:pPr>
      <w:r w:rsidRPr="00C87651">
        <w:rPr>
          <w:color w:val="000000" w:themeColor="text1"/>
          <w:shd w:val="clear" w:color="auto" w:fill="FFFFFF"/>
        </w:rPr>
        <w:t>1.於庫存、典藏文物系統加註（或修正）欄位，記錄文物之品項及來源背景，例如捐贈者、使用者、取得方式（如贈送、購買、收藏）及相關歷史事件，讓來源資訊更清楚、透明；註銷清單並應考慮附加影像資料或原始資料檔案連結，以資稽核並昭公信。</w:t>
      </w:r>
    </w:p>
    <w:p w14:paraId="5896ED72" w14:textId="77777777" w:rsidR="00595F1B" w:rsidRPr="00C87651" w:rsidRDefault="00595F1B" w:rsidP="006E5D53">
      <w:pPr>
        <w:pStyle w:val="0-"/>
        <w:spacing w:line="380" w:lineRule="exact"/>
        <w:ind w:leftChars="414" w:left="1274" w:hangingChars="100" w:hanging="280"/>
        <w:rPr>
          <w:color w:val="000000" w:themeColor="text1"/>
          <w:shd w:val="clear" w:color="auto" w:fill="FFFFFF"/>
        </w:rPr>
      </w:pPr>
      <w:r w:rsidRPr="00C87651">
        <w:rPr>
          <w:color w:val="000000" w:themeColor="text1"/>
          <w:shd w:val="clear" w:color="auto" w:fill="FFFFFF"/>
        </w:rPr>
        <w:t>2.補充物品故事，除基本來源資訊外，可簡要描述物品的歷史價值（如該帽子是否為總統曾戴過的物品）或其與重大事件的關聯性，增添物品的故事性與吸引力；並經由分級、分類之方式，逐步建立「總統副總統文物」之履歷制度。</w:t>
      </w:r>
    </w:p>
    <w:p w14:paraId="312017FD" w14:textId="77777777" w:rsidR="00595F1B" w:rsidRPr="00C87651" w:rsidRDefault="00595F1B" w:rsidP="006E5D53">
      <w:pPr>
        <w:pStyle w:val="0-"/>
        <w:spacing w:line="380" w:lineRule="exact"/>
        <w:ind w:leftChars="414" w:left="1274" w:hangingChars="100" w:hanging="280"/>
        <w:rPr>
          <w:color w:val="000000" w:themeColor="text1"/>
          <w:shd w:val="clear" w:color="auto" w:fill="FFFFFF"/>
        </w:rPr>
      </w:pPr>
      <w:r w:rsidRPr="00C87651">
        <w:rPr>
          <w:color w:val="000000" w:themeColor="text1"/>
          <w:shd w:val="clear" w:color="auto" w:fill="FFFFFF"/>
        </w:rPr>
        <w:t>3.註銷目錄清單應增加數位化連結，使用者點擊後跳轉至更詳細的來源資料頁面，以提升目錄的透明度，也能讓大眾更加直觀地了解物品來源，增加文物的教育意義與公開價值；另針對文物註銷後之處置應做更詳盡之說明，以及更加多元化之利用（目前註銷文物多數均採移交至其他專業典藏機關或機構能有效提高利用之可能性，發揮更大典藏效益，另增加公益性質之轉贈）等。</w:t>
      </w:r>
    </w:p>
    <w:p w14:paraId="37451C21" w14:textId="77777777" w:rsidR="00595F1B" w:rsidRPr="00C87651" w:rsidRDefault="00595F1B" w:rsidP="00036D00">
      <w:pPr>
        <w:pStyle w:val="0-"/>
        <w:spacing w:line="380" w:lineRule="exact"/>
        <w:ind w:leftChars="431" w:left="1034" w:firstLineChars="187" w:firstLine="524"/>
        <w:rPr>
          <w:color w:val="000000" w:themeColor="text1"/>
          <w:shd w:val="clear" w:color="auto" w:fill="FFFFFF"/>
        </w:rPr>
      </w:pPr>
      <w:r w:rsidRPr="00C87651">
        <w:rPr>
          <w:color w:val="000000" w:themeColor="text1"/>
          <w:shd w:val="clear" w:color="auto" w:fill="FFFFFF"/>
        </w:rPr>
        <w:t>針對如何落實「總統副總統文物管理條例」及註銷辦法，就上開文物處理資訊</w:t>
      </w:r>
      <w:r w:rsidRPr="00C87651">
        <w:rPr>
          <w:rFonts w:hint="eastAsia"/>
          <w:color w:val="000000" w:themeColor="text1"/>
          <w:shd w:val="clear" w:color="auto" w:fill="FFFFFF"/>
        </w:rPr>
        <w:t>之</w:t>
      </w:r>
      <w:r w:rsidRPr="00C87651">
        <w:rPr>
          <w:color w:val="000000" w:themeColor="text1"/>
          <w:shd w:val="clear" w:color="auto" w:fill="FFFFFF"/>
        </w:rPr>
        <w:t>揭露予以</w:t>
      </w:r>
      <w:r w:rsidRPr="00C87651">
        <w:rPr>
          <w:rFonts w:hint="eastAsia"/>
          <w:color w:val="000000" w:themeColor="text1"/>
          <w:shd w:val="clear" w:color="auto" w:fill="FFFFFF"/>
        </w:rPr>
        <w:t>改善，以</w:t>
      </w:r>
      <w:r w:rsidRPr="00C87651">
        <w:rPr>
          <w:color w:val="000000" w:themeColor="text1"/>
          <w:shd w:val="clear" w:color="auto" w:fill="FFFFFF"/>
        </w:rPr>
        <w:t>妥善典藏、維護及管理總統、副總統文物，爰請國史館於2個月內向立法院司法及法制委員會提出書面報告。</w:t>
      </w:r>
    </w:p>
    <w:p w14:paraId="7154E1F2" w14:textId="77777777" w:rsidR="00595F1B" w:rsidRPr="00C87651" w:rsidRDefault="00595F1B" w:rsidP="006A52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606CF773" w14:textId="77777777" w:rsidR="00595F1B" w:rsidRPr="00C87651" w:rsidRDefault="00595F1B" w:rsidP="006A522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莊瑞雄</w:t>
      </w:r>
    </w:p>
    <w:p w14:paraId="4F5DDE67" w14:textId="77777777" w:rsidR="00595F1B" w:rsidRPr="00C87651" w:rsidRDefault="00595F1B" w:rsidP="006A522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第4項 國史館臺灣文獻館1億1,376萬8千元，照列。</w:t>
      </w:r>
    </w:p>
    <w:p w14:paraId="5F29F746" w14:textId="77777777" w:rsidR="00595F1B" w:rsidRPr="00C87651" w:rsidRDefault="00595F1B" w:rsidP="00017B46">
      <w:pPr>
        <w:pStyle w:val="0-"/>
        <w:spacing w:line="380" w:lineRule="exact"/>
        <w:ind w:leftChars="2" w:left="566" w:hanging="561"/>
        <w:rPr>
          <w:b/>
          <w:color w:val="000000" w:themeColor="text1"/>
          <w:shd w:val="clear" w:color="auto" w:fill="FFFFFF"/>
        </w:rPr>
      </w:pPr>
      <w:r w:rsidRPr="00C87651">
        <w:rPr>
          <w:rFonts w:hint="eastAsia"/>
          <w:b/>
          <w:color w:val="000000" w:themeColor="text1"/>
          <w:shd w:val="clear" w:color="auto" w:fill="FFFFFF"/>
        </w:rPr>
        <w:t>(三)中華民國114年度中央政府總預算案關於總統府主管（不含中央研究院）收支部分</w:t>
      </w:r>
      <w:r w:rsidRPr="00C87651">
        <w:rPr>
          <w:b/>
          <w:color w:val="000000" w:themeColor="text1"/>
          <w:shd w:val="clear" w:color="auto" w:fill="FFFFFF"/>
        </w:rPr>
        <w:t>審查完竣，</w:t>
      </w:r>
      <w:r w:rsidRPr="00C87651">
        <w:rPr>
          <w:rFonts w:hint="eastAsia"/>
          <w:b/>
          <w:color w:val="000000" w:themeColor="text1"/>
          <w:shd w:val="clear" w:color="auto" w:fill="FFFFFF"/>
        </w:rPr>
        <w:t>提報院會，院會討論前，</w:t>
      </w:r>
      <w:r w:rsidRPr="00C87651">
        <w:rPr>
          <w:b/>
          <w:color w:val="000000" w:themeColor="text1"/>
          <w:shd w:val="clear" w:color="auto" w:fill="FFFFFF"/>
        </w:rPr>
        <w:t>須交由黨團協商</w:t>
      </w:r>
      <w:r w:rsidRPr="00C87651">
        <w:rPr>
          <w:rFonts w:hint="eastAsia"/>
          <w:b/>
          <w:color w:val="000000" w:themeColor="text1"/>
          <w:shd w:val="clear" w:color="auto" w:fill="FFFFFF"/>
        </w:rPr>
        <w:t>；院會討論時，由鍾召集委員佳濱出席說明</w:t>
      </w:r>
      <w:r w:rsidRPr="00C87651">
        <w:rPr>
          <w:b/>
          <w:color w:val="000000" w:themeColor="text1"/>
          <w:shd w:val="clear" w:color="auto" w:fill="FFFFFF"/>
        </w:rPr>
        <w:t>。</w:t>
      </w:r>
    </w:p>
    <w:p w14:paraId="68001ACF" w14:textId="77777777" w:rsidR="00595F1B" w:rsidRPr="00C87651" w:rsidRDefault="00595F1B" w:rsidP="00E67349">
      <w:pPr>
        <w:spacing w:line="380" w:lineRule="exact"/>
        <w:ind w:left="504" w:hangingChars="180" w:hanging="504"/>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三、委員質詢時，要求提供相關資料或以書面答復者，請相關機關儘速送交個別委員及本會。</w:t>
      </w:r>
    </w:p>
    <w:p w14:paraId="671163FE" w14:textId="77777777" w:rsidR="00595F1B" w:rsidRPr="00C87651" w:rsidRDefault="00595F1B" w:rsidP="00F717F5">
      <w:pPr>
        <w:pStyle w:val="afffff7"/>
        <w:spacing w:beforeLines="30" w:before="108" w:line="410" w:lineRule="exact"/>
        <w:ind w:left="561" w:hanging="561"/>
        <w:jc w:val="both"/>
        <w:rPr>
          <w:rFonts w:ascii="標楷體" w:hAnsi="標楷體"/>
          <w:b/>
          <w:bCs/>
          <w:color w:val="000000" w:themeColor="text1"/>
          <w:sz w:val="28"/>
          <w:szCs w:val="28"/>
        </w:rPr>
      </w:pPr>
      <w:r w:rsidRPr="00C87651">
        <w:rPr>
          <w:rFonts w:ascii="標楷體" w:hAnsi="標楷體" w:hint="eastAsia"/>
          <w:b/>
          <w:bCs/>
          <w:color w:val="000000" w:themeColor="text1"/>
          <w:sz w:val="28"/>
          <w:szCs w:val="28"/>
        </w:rPr>
        <w:t>12月26日（星期四）</w:t>
      </w:r>
    </w:p>
    <w:p w14:paraId="2135FD96" w14:textId="77777777" w:rsidR="00595F1B" w:rsidRPr="00C87651" w:rsidRDefault="00595F1B" w:rsidP="00F717F5">
      <w:pPr>
        <w:pStyle w:val="afffff5"/>
        <w:spacing w:beforeLines="30" w:before="108" w:line="41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hint="eastAsia"/>
          <w:b/>
          <w:color w:val="000000" w:themeColor="text1"/>
          <w:sz w:val="28"/>
          <w:szCs w:val="28"/>
        </w:rPr>
        <w:t>討論事項</w:t>
      </w:r>
    </w:p>
    <w:p w14:paraId="2F4E3611" w14:textId="77777777" w:rsidR="00595F1B" w:rsidRPr="00C87651" w:rsidRDefault="00595F1B" w:rsidP="00BB4536">
      <w:pPr>
        <w:kinsoku w:val="0"/>
        <w:spacing w:line="360" w:lineRule="exact"/>
        <w:ind w:left="536" w:hangingChars="200" w:hanging="536"/>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一、繼續審查114年度中央政府總預算案關於司法院及所屬主管收支部分。</w:t>
      </w:r>
    </w:p>
    <w:p w14:paraId="667CE418" w14:textId="77777777" w:rsidR="00595F1B" w:rsidRPr="00C87651" w:rsidRDefault="00595F1B" w:rsidP="00BB4536">
      <w:pPr>
        <w:kinsoku w:val="0"/>
        <w:spacing w:line="360" w:lineRule="exact"/>
        <w:ind w:left="536" w:hangingChars="200" w:hanging="536"/>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二、繼續審查司法院函送財團法人法律扶助基金會114年度預算書案。</w:t>
      </w:r>
    </w:p>
    <w:p w14:paraId="60475637" w14:textId="77777777" w:rsidR="00595F1B" w:rsidRPr="00C87651" w:rsidRDefault="00595F1B" w:rsidP="00072A0E">
      <w:pPr>
        <w:snapToGrid w:val="0"/>
        <w:rPr>
          <w:rFonts w:ascii="標楷體" w:eastAsia="標楷體" w:hAnsi="標楷體"/>
          <w:b/>
          <w:color w:val="000000" w:themeColor="text1"/>
          <w:sz w:val="28"/>
          <w:szCs w:val="28"/>
        </w:rPr>
      </w:pPr>
      <w:r w:rsidRPr="00C87651">
        <w:rPr>
          <w:rFonts w:ascii="標楷體" w:eastAsia="標楷體" w:hAnsi="標楷體" w:hint="eastAsia"/>
          <w:b/>
          <w:color w:val="000000" w:themeColor="text1"/>
          <w:sz w:val="28"/>
          <w:szCs w:val="28"/>
        </w:rPr>
        <w:t>決議：</w:t>
      </w:r>
    </w:p>
    <w:p w14:paraId="2BC37298" w14:textId="77777777" w:rsidR="00595F1B" w:rsidRPr="00C87651" w:rsidRDefault="00595F1B" w:rsidP="001B40A1">
      <w:pPr>
        <w:snapToGrid w:val="0"/>
        <w:jc w:val="both"/>
        <w:rPr>
          <w:rFonts w:ascii="標楷體" w:eastAsia="標楷體" w:hAnsi="標楷體"/>
          <w:b/>
          <w:color w:val="000000" w:themeColor="text1"/>
          <w:sz w:val="28"/>
          <w:szCs w:val="28"/>
        </w:rPr>
      </w:pPr>
      <w:r w:rsidRPr="00C87651">
        <w:rPr>
          <w:rFonts w:ascii="標楷體" w:eastAsia="標楷體" w:hAnsi="標楷體" w:hint="eastAsia"/>
          <w:b/>
          <w:color w:val="000000" w:themeColor="text1"/>
          <w:sz w:val="28"/>
          <w:szCs w:val="28"/>
        </w:rPr>
        <w:t>一、</w:t>
      </w:r>
      <w:r w:rsidRPr="00C87651">
        <w:rPr>
          <w:rFonts w:ascii="標楷體" w:eastAsia="標楷體" w:hAnsi="標楷體" w:hint="eastAsia"/>
          <w:b/>
          <w:color w:val="000000" w:themeColor="text1"/>
          <w:spacing w:val="-6"/>
          <w:sz w:val="28"/>
          <w:szCs w:val="28"/>
        </w:rPr>
        <w:t>114年度中央政府總預算案關於司法院及所屬主管收支部分：</w:t>
      </w:r>
    </w:p>
    <w:p w14:paraId="040FF94E" w14:textId="77777777" w:rsidR="00595F1B" w:rsidRPr="00C87651" w:rsidRDefault="00595F1B" w:rsidP="00A03AE6">
      <w:pPr>
        <w:snapToGrid w:val="0"/>
        <w:rPr>
          <w:rFonts w:ascii="標楷體" w:eastAsia="標楷體" w:hAnsi="標楷體"/>
          <w:color w:val="000000" w:themeColor="text1"/>
          <w:sz w:val="28"/>
          <w:szCs w:val="28"/>
        </w:rPr>
      </w:pPr>
      <w:r w:rsidRPr="00C87651">
        <w:rPr>
          <w:rFonts w:ascii="標楷體" w:eastAsia="標楷體" w:hAnsi="標楷體" w:hint="eastAsia"/>
          <w:b/>
          <w:color w:val="000000" w:themeColor="text1"/>
          <w:sz w:val="28"/>
          <w:szCs w:val="28"/>
        </w:rPr>
        <w:t>(一)</w:t>
      </w:r>
      <w:r w:rsidRPr="00C87651">
        <w:rPr>
          <w:rFonts w:ascii="標楷體" w:eastAsia="標楷體" w:hAnsi="標楷體"/>
          <w:b/>
          <w:color w:val="000000" w:themeColor="text1"/>
          <w:sz w:val="28"/>
          <w:szCs w:val="28"/>
        </w:rPr>
        <w:t>歲入部分</w:t>
      </w:r>
    </w:p>
    <w:p w14:paraId="73DBCEC5" w14:textId="77777777" w:rsidR="00595F1B" w:rsidRPr="00C87651" w:rsidRDefault="00595F1B" w:rsidP="00A03AE6">
      <w:pPr>
        <w:snapToGrid w:val="0"/>
        <w:ind w:leftChars="50" w:left="12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第2款 罰款及賠償收入</w:t>
      </w:r>
    </w:p>
    <w:p w14:paraId="52984690" w14:textId="77777777" w:rsidR="00595F1B" w:rsidRPr="00C87651" w:rsidRDefault="00595F1B" w:rsidP="00A03AE6">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第23項 司法院，無列數。</w:t>
      </w:r>
    </w:p>
    <w:p w14:paraId="36D7EAD7" w14:textId="77777777" w:rsidR="00595F1B" w:rsidRPr="00C87651" w:rsidRDefault="00595F1B" w:rsidP="00A03AE6">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第24項 最高法院，無列數。</w:t>
      </w:r>
    </w:p>
    <w:p w14:paraId="1458FC7F" w14:textId="77777777" w:rsidR="00595F1B" w:rsidRPr="00C87651" w:rsidRDefault="00595F1B" w:rsidP="00A03AE6">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第25項 臺北高等行政法院，無列數。</w:t>
      </w:r>
    </w:p>
    <w:p w14:paraId="34DB4511" w14:textId="77777777" w:rsidR="00595F1B" w:rsidRPr="00C87651" w:rsidRDefault="00595F1B" w:rsidP="00A03AE6">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第26項 臺中高等行政法院，無列數。</w:t>
      </w:r>
    </w:p>
    <w:p w14:paraId="5AF5681A" w14:textId="77777777" w:rsidR="00595F1B" w:rsidRPr="00C87651" w:rsidRDefault="00595F1B" w:rsidP="00A03AE6">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第27項 高雄高等行政法院，無列數。</w:t>
      </w:r>
    </w:p>
    <w:p w14:paraId="13A79FDD" w14:textId="77777777" w:rsidR="00595F1B" w:rsidRPr="00C87651" w:rsidRDefault="00595F1B" w:rsidP="00A03AE6">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第28項 法官學院，無列數。</w:t>
      </w:r>
    </w:p>
    <w:p w14:paraId="20ACA2C6" w14:textId="77777777" w:rsidR="00595F1B" w:rsidRPr="00C87651" w:rsidRDefault="00595F1B" w:rsidP="00A03AE6">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第29項 智慧財產及商業法院，無列數。</w:t>
      </w:r>
    </w:p>
    <w:p w14:paraId="19ED5655" w14:textId="77777777" w:rsidR="00595F1B" w:rsidRPr="00C87651" w:rsidRDefault="00595F1B" w:rsidP="00A03AE6">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第30項 臺灣高等法院247萬2千元，照列。</w:t>
      </w:r>
    </w:p>
    <w:p w14:paraId="4115AA89" w14:textId="77777777" w:rsidR="00595F1B" w:rsidRPr="00C87651" w:rsidRDefault="00595F1B" w:rsidP="00A03AE6">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第31項 臺灣高等法院臺中分院56萬元，照列。</w:t>
      </w:r>
    </w:p>
    <w:p w14:paraId="773C1153" w14:textId="77777777" w:rsidR="00595F1B" w:rsidRPr="00C87651" w:rsidRDefault="00595F1B" w:rsidP="00A03AE6">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第32項 臺灣高等法院臺南分院10萬元，照列。</w:t>
      </w:r>
    </w:p>
    <w:p w14:paraId="567188E6" w14:textId="77777777" w:rsidR="00595F1B" w:rsidRPr="00C87651" w:rsidRDefault="00595F1B" w:rsidP="00A03AE6">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第33項 臺灣高等法院高雄分院13萬元，照列。</w:t>
      </w:r>
    </w:p>
    <w:p w14:paraId="5C9DC12F" w14:textId="77777777" w:rsidR="00595F1B" w:rsidRPr="00C87651" w:rsidRDefault="00595F1B" w:rsidP="00A03AE6">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第34項 臺灣高等法院花蓮分院11萬元，照列。</w:t>
      </w:r>
    </w:p>
    <w:p w14:paraId="2B091BEA" w14:textId="77777777" w:rsidR="00595F1B" w:rsidRPr="00C87651" w:rsidRDefault="00595F1B" w:rsidP="0064513E">
      <w:pPr>
        <w:snapToGrid w:val="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第35項 臺灣臺北地方法院1,672萬2千元，照列。</w:t>
      </w:r>
    </w:p>
    <w:p w14:paraId="1780B2CE" w14:textId="77777777" w:rsidR="00595F1B" w:rsidRPr="00C87651" w:rsidRDefault="00595F1B" w:rsidP="00CD1E33">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本項通過決議2項：</w:t>
      </w:r>
    </w:p>
    <w:p w14:paraId="3F5857A9" w14:textId="77777777" w:rsidR="00595F1B" w:rsidRPr="00C87651" w:rsidRDefault="00595F1B" w:rsidP="004D5D81">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114年度臺灣臺北地方法院預算案於第1目</w:t>
      </w:r>
      <w:r w:rsidRPr="00C87651">
        <w:rPr>
          <w:rFonts w:hint="eastAsia"/>
          <w:color w:val="000000" w:themeColor="text1"/>
          <w:shd w:val="clear" w:color="auto" w:fill="FFFFFF"/>
        </w:rPr>
        <w:t>「罰金罰鍰及怠金」</w:t>
      </w:r>
      <w:r w:rsidRPr="00C87651">
        <w:rPr>
          <w:color w:val="000000" w:themeColor="text1"/>
          <w:shd w:val="clear" w:color="auto" w:fill="FFFFFF"/>
        </w:rPr>
        <w:t>第1節「罰金罰鍰」編列預算126萬6千元。</w:t>
      </w:r>
    </w:p>
    <w:p w14:paraId="3B27CB88" w14:textId="77777777" w:rsidR="00595F1B" w:rsidRPr="00C87651" w:rsidRDefault="00595F1B" w:rsidP="004D5D81">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惟查，該筆款項為預估罰金罰鍰之金額，</w:t>
      </w:r>
      <w:r w:rsidRPr="00C87651">
        <w:rPr>
          <w:rFonts w:hint="eastAsia"/>
          <w:color w:val="000000" w:themeColor="text1"/>
          <w:shd w:val="clear" w:color="auto" w:fill="FFFFFF"/>
        </w:rPr>
        <w:t>1</w:t>
      </w:r>
      <w:r w:rsidRPr="00C87651">
        <w:rPr>
          <w:color w:val="000000" w:themeColor="text1"/>
          <w:shd w:val="clear" w:color="auto" w:fill="FFFFFF"/>
        </w:rPr>
        <w:t>12年度決算數僅41萬5千元，113年</w:t>
      </w:r>
      <w:r w:rsidRPr="00C87651">
        <w:rPr>
          <w:rFonts w:hint="eastAsia"/>
          <w:color w:val="000000" w:themeColor="text1"/>
          <w:shd w:val="clear" w:color="auto" w:fill="FFFFFF"/>
        </w:rPr>
        <w:t>度</w:t>
      </w:r>
      <w:r w:rsidRPr="00C87651">
        <w:rPr>
          <w:color w:val="000000" w:themeColor="text1"/>
          <w:shd w:val="clear" w:color="auto" w:fill="FFFFFF"/>
        </w:rPr>
        <w:t>預算數151萬2千元，則114年</w:t>
      </w:r>
      <w:r w:rsidRPr="00C87651">
        <w:rPr>
          <w:rFonts w:hint="eastAsia"/>
          <w:color w:val="000000" w:themeColor="text1"/>
          <w:shd w:val="clear" w:color="auto" w:fill="FFFFFF"/>
        </w:rPr>
        <w:t>度</w:t>
      </w:r>
      <w:r w:rsidRPr="00C87651">
        <w:rPr>
          <w:color w:val="000000" w:themeColor="text1"/>
          <w:shd w:val="clear" w:color="auto" w:fill="FFFFFF"/>
        </w:rPr>
        <w:t>預估126萬6千元，尚缺乏詳細說明如何預估、方法、歷年統計參考等，以致決算數與預估數差異甚大。</w:t>
      </w:r>
    </w:p>
    <w:p w14:paraId="00B7F1C8" w14:textId="77777777" w:rsidR="00595F1B" w:rsidRPr="00C87651" w:rsidRDefault="00595F1B" w:rsidP="004D5D81">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爰請臺灣臺北地方法院</w:t>
      </w:r>
      <w:r w:rsidRPr="00C87651">
        <w:rPr>
          <w:rFonts w:hint="eastAsia"/>
          <w:color w:val="000000" w:themeColor="text1"/>
          <w:shd w:val="clear" w:color="auto" w:fill="FFFFFF"/>
        </w:rPr>
        <w:t>爾後編列預算數之說明應更臻詳細完整</w:t>
      </w:r>
      <w:r w:rsidRPr="00C87651">
        <w:rPr>
          <w:color w:val="000000" w:themeColor="text1"/>
          <w:shd w:val="clear" w:color="auto" w:fill="FFFFFF"/>
        </w:rPr>
        <w:t>。</w:t>
      </w:r>
    </w:p>
    <w:p w14:paraId="2BC3432D" w14:textId="77777777" w:rsidR="00595F1B" w:rsidRPr="00C87651" w:rsidRDefault="00595F1B" w:rsidP="004D5D81">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7CF4CDB1" w14:textId="77777777" w:rsidR="00595F1B" w:rsidRPr="00C87651" w:rsidRDefault="00595F1B" w:rsidP="004D5D81">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5683FB6B" w14:textId="77777777" w:rsidR="00595F1B" w:rsidRPr="00C87651" w:rsidRDefault="00595F1B" w:rsidP="004D5D81">
      <w:pPr>
        <w:pStyle w:val="0-"/>
        <w:spacing w:line="380" w:lineRule="exact"/>
        <w:rPr>
          <w:color w:val="000000" w:themeColor="text1"/>
          <w:shd w:val="clear" w:color="auto" w:fill="FFFFFF"/>
        </w:rPr>
      </w:pPr>
      <w:r w:rsidRPr="00C87651">
        <w:rPr>
          <w:rFonts w:hint="eastAsia"/>
          <w:color w:val="000000" w:themeColor="text1"/>
          <w:shd w:val="clear" w:color="auto" w:fill="FFFFFF"/>
        </w:rPr>
        <w:t>(二)</w:t>
      </w:r>
      <w:r w:rsidRPr="00C87651">
        <w:rPr>
          <w:color w:val="000000" w:themeColor="text1"/>
          <w:shd w:val="clear" w:color="auto" w:fill="FFFFFF"/>
        </w:rPr>
        <w:t>114年度臺灣臺北地方法院預算案於第2目「沒入及沒收財物」編列預算1,545萬6千元。</w:t>
      </w:r>
    </w:p>
    <w:p w14:paraId="205120B3" w14:textId="77777777" w:rsidR="00595F1B" w:rsidRPr="00C87651" w:rsidRDefault="00595F1B" w:rsidP="00CD1E33">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惟查，該筆款項為預估沒入及沒收財物之金額，</w:t>
      </w:r>
      <w:r w:rsidRPr="00C87651">
        <w:rPr>
          <w:rFonts w:hint="eastAsia"/>
          <w:color w:val="000000" w:themeColor="text1"/>
          <w:shd w:val="clear" w:color="auto" w:fill="FFFFFF"/>
        </w:rPr>
        <w:t>1</w:t>
      </w:r>
      <w:r w:rsidRPr="00C87651">
        <w:rPr>
          <w:color w:val="000000" w:themeColor="text1"/>
          <w:shd w:val="clear" w:color="auto" w:fill="FFFFFF"/>
        </w:rPr>
        <w:t>12年度決算數高達4億1</w:t>
      </w:r>
      <w:r w:rsidRPr="00C87651">
        <w:rPr>
          <w:rFonts w:hint="eastAsia"/>
          <w:color w:val="000000" w:themeColor="text1"/>
          <w:shd w:val="clear" w:color="auto" w:fill="FFFFFF"/>
        </w:rPr>
        <w:t>,</w:t>
      </w:r>
      <w:r w:rsidRPr="00C87651">
        <w:rPr>
          <w:color w:val="000000" w:themeColor="text1"/>
          <w:shd w:val="clear" w:color="auto" w:fill="FFFFFF"/>
        </w:rPr>
        <w:t>544萬8千元，113年</w:t>
      </w:r>
      <w:r w:rsidRPr="00C87651">
        <w:rPr>
          <w:rFonts w:hint="eastAsia"/>
          <w:color w:val="000000" w:themeColor="text1"/>
          <w:shd w:val="clear" w:color="auto" w:fill="FFFFFF"/>
        </w:rPr>
        <w:t>度</w:t>
      </w:r>
      <w:r w:rsidRPr="00C87651">
        <w:rPr>
          <w:color w:val="000000" w:themeColor="text1"/>
          <w:shd w:val="clear" w:color="auto" w:fill="FFFFFF"/>
        </w:rPr>
        <w:t>預算數1</w:t>
      </w:r>
      <w:r w:rsidRPr="00C87651">
        <w:rPr>
          <w:rFonts w:hint="eastAsia"/>
          <w:color w:val="000000" w:themeColor="text1"/>
          <w:shd w:val="clear" w:color="auto" w:fill="FFFFFF"/>
        </w:rPr>
        <w:t>,</w:t>
      </w:r>
      <w:r w:rsidRPr="00C87651">
        <w:rPr>
          <w:color w:val="000000" w:themeColor="text1"/>
          <w:shd w:val="clear" w:color="auto" w:fill="FFFFFF"/>
        </w:rPr>
        <w:t>445萬4千元，則114年</w:t>
      </w:r>
      <w:r w:rsidRPr="00C87651">
        <w:rPr>
          <w:rFonts w:hint="eastAsia"/>
          <w:color w:val="000000" w:themeColor="text1"/>
          <w:shd w:val="clear" w:color="auto" w:fill="FFFFFF"/>
        </w:rPr>
        <w:t>度</w:t>
      </w:r>
      <w:r w:rsidRPr="00C87651">
        <w:rPr>
          <w:color w:val="000000" w:themeColor="text1"/>
          <w:shd w:val="clear" w:color="auto" w:fill="FFFFFF"/>
        </w:rPr>
        <w:t>預估也僅有1</w:t>
      </w:r>
      <w:r w:rsidRPr="00C87651">
        <w:rPr>
          <w:rFonts w:hint="eastAsia"/>
          <w:color w:val="000000" w:themeColor="text1"/>
          <w:shd w:val="clear" w:color="auto" w:fill="FFFFFF"/>
        </w:rPr>
        <w:t>,</w:t>
      </w:r>
      <w:r w:rsidRPr="00C87651">
        <w:rPr>
          <w:color w:val="000000" w:themeColor="text1"/>
          <w:shd w:val="clear" w:color="auto" w:fill="FFFFFF"/>
        </w:rPr>
        <w:t>545萬6千元，尚缺乏詳細說明如何預估、方法、歷年統計參考等，以致決算數與預估數差異甚大。</w:t>
      </w:r>
    </w:p>
    <w:p w14:paraId="63602AEC" w14:textId="77777777" w:rsidR="00595F1B" w:rsidRPr="00C87651" w:rsidRDefault="00595F1B" w:rsidP="00CD1E33">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爰請臺灣臺北地方法院</w:t>
      </w:r>
      <w:r w:rsidRPr="00C87651">
        <w:rPr>
          <w:rFonts w:hint="eastAsia"/>
          <w:color w:val="000000" w:themeColor="text1"/>
          <w:shd w:val="clear" w:color="auto" w:fill="FFFFFF"/>
        </w:rPr>
        <w:t>爾後編列預算數之說明應更臻詳細完整</w:t>
      </w:r>
      <w:r w:rsidRPr="00C87651">
        <w:rPr>
          <w:color w:val="000000" w:themeColor="text1"/>
          <w:shd w:val="clear" w:color="auto" w:fill="FFFFFF"/>
        </w:rPr>
        <w:t>。</w:t>
      </w:r>
    </w:p>
    <w:p w14:paraId="7B5B8CE7" w14:textId="77777777" w:rsidR="00595F1B" w:rsidRPr="00C87651" w:rsidRDefault="00595F1B" w:rsidP="00CD1E3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02396CB6" w14:textId="77777777" w:rsidR="00595F1B" w:rsidRPr="00C87651" w:rsidRDefault="00595F1B" w:rsidP="00CD1E3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700C4015"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第36項 臺灣士林地方法院271萬8千元，照列。</w:t>
      </w:r>
    </w:p>
    <w:p w14:paraId="210347CA"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第37項 臺灣新北地方法院836萬元，照列。</w:t>
      </w:r>
    </w:p>
    <w:p w14:paraId="15E5D8FE"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第38項 臺灣桃園地方法院1,236萬元，照列。</w:t>
      </w:r>
    </w:p>
    <w:p w14:paraId="2DC23C20"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第39項 臺灣新竹地方法院303萬3千元，照列。</w:t>
      </w:r>
    </w:p>
    <w:p w14:paraId="0F8965C7"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第40項 臺灣苗栗地方法院193萬2千元，照列。</w:t>
      </w:r>
    </w:p>
    <w:p w14:paraId="25124814"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第41項 臺灣臺中地方法院1,655萬元，照列。</w:t>
      </w:r>
    </w:p>
    <w:p w14:paraId="4963F75D"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第42項 臺灣南投地方法院128萬元，照列。</w:t>
      </w:r>
    </w:p>
    <w:p w14:paraId="1B158B4C"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第43項 臺灣彰化地方法院196萬8千元，照列。</w:t>
      </w:r>
    </w:p>
    <w:p w14:paraId="248D944A"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第44項 臺灣雲林地方法院204萬2千元，照列。</w:t>
      </w:r>
    </w:p>
    <w:p w14:paraId="667E9EC4"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第45項 臺灣嘉義地方法院121萬元，照列。</w:t>
      </w:r>
    </w:p>
    <w:p w14:paraId="229DB4C6"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第46項 臺灣臺南地方法院512萬元，照列。</w:t>
      </w:r>
    </w:p>
    <w:p w14:paraId="172CD52B"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第47項 臺灣橋頭地方法院296萬元，照列。</w:t>
      </w:r>
    </w:p>
    <w:p w14:paraId="2DFA7FCE"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第48項 臺灣高雄地方法院462萬元，照列。</w:t>
      </w:r>
    </w:p>
    <w:p w14:paraId="7E05C99D"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第49項 臺灣屏東地方法院269萬3千元，照列。</w:t>
      </w:r>
    </w:p>
    <w:p w14:paraId="3F148CB0"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第50項 臺灣臺東地方法院83萬元，照列。</w:t>
      </w:r>
    </w:p>
    <w:p w14:paraId="12661122"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第51項 臺灣花蓮地方法院128萬8千元，照列。</w:t>
      </w:r>
    </w:p>
    <w:p w14:paraId="70AC0CFB"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第52項 臺灣宜蘭地方法院100萬1千元，照列。</w:t>
      </w:r>
    </w:p>
    <w:p w14:paraId="137AEBE7"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第53項 臺灣基隆地方法院109萬2千元，照列。</w:t>
      </w:r>
    </w:p>
    <w:p w14:paraId="6DB8B3FD"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第54項 臺灣澎湖地方法院60萬1千元，照列。</w:t>
      </w:r>
    </w:p>
    <w:p w14:paraId="61DDDE27"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第55項 臺灣高雄少年及家事法院11萬元，照列。</w:t>
      </w:r>
    </w:p>
    <w:p w14:paraId="17A07814"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第56項 福建金門地方法院10萬6千元，照列。</w:t>
      </w:r>
    </w:p>
    <w:p w14:paraId="022B5F0D"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第57項 福建連江地方法院，無列數。</w:t>
      </w:r>
    </w:p>
    <w:p w14:paraId="54EA29A6" w14:textId="77777777" w:rsidR="00595F1B" w:rsidRPr="00C87651" w:rsidRDefault="00595F1B" w:rsidP="00A03AE6">
      <w:pPr>
        <w:snapToGrid w:val="0"/>
        <w:ind w:leftChars="50" w:left="1297" w:hangingChars="420" w:hanging="1177"/>
        <w:jc w:val="both"/>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第3款 規費收入</w:t>
      </w:r>
    </w:p>
    <w:p w14:paraId="364C9A6D"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第14項 司法院6萬6千元，照列。</w:t>
      </w:r>
    </w:p>
    <w:p w14:paraId="33CD1F44"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第15項 最高法院1,400萬8千元，照列。</w:t>
      </w:r>
    </w:p>
    <w:p w14:paraId="5F353B1C"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第16項 最高行政法院67萬2千元，照列。</w:t>
      </w:r>
    </w:p>
    <w:p w14:paraId="18297EFC"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第17項 臺北高等行政法院1,155萬2千元，照列。</w:t>
      </w:r>
    </w:p>
    <w:p w14:paraId="0AF94CE9"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第18項 臺中高等行政法院318萬2千元，照列。</w:t>
      </w:r>
    </w:p>
    <w:p w14:paraId="19084570"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第19項 高雄高等行政法院453萬4千元，照列。</w:t>
      </w:r>
    </w:p>
    <w:p w14:paraId="6D5C9567"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第20項 懲戒法院1萬7千元，照列。</w:t>
      </w:r>
    </w:p>
    <w:p w14:paraId="13DC87B5"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第21項 智慧財產及商業法院8,052萬2千元，照列。</w:t>
      </w:r>
    </w:p>
    <w:p w14:paraId="0E4EE4D4"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第22項 臺灣高等法院3億6,804萬元，照列。</w:t>
      </w:r>
    </w:p>
    <w:p w14:paraId="03AD43BB"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第23項 臺灣高等法院臺中分院9,394萬5千元，照列。</w:t>
      </w:r>
    </w:p>
    <w:p w14:paraId="290BFE94"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第24項 臺灣高等法院臺南分院3,489萬8千元，照列。</w:t>
      </w:r>
    </w:p>
    <w:p w14:paraId="4C323C98"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第25項 臺灣高等法院高雄分院4,849萬4千元，照列。</w:t>
      </w:r>
    </w:p>
    <w:p w14:paraId="3E4B8256"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第26項 臺灣高等法院花蓮分院584萬5千元，照列。</w:t>
      </w:r>
    </w:p>
    <w:p w14:paraId="71D40564"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第27項 臺灣臺北地方法院14億5,725萬4千元，照列。</w:t>
      </w:r>
    </w:p>
    <w:p w14:paraId="6DDFB999"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第28項 臺灣士林地方法院4億1,326萬8千元，照列。</w:t>
      </w:r>
    </w:p>
    <w:p w14:paraId="3AE00E8E"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第29項 臺灣新北地方法院5億7,776萬7千元，照列。</w:t>
      </w:r>
    </w:p>
    <w:p w14:paraId="409B2DAF"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第30項 臺灣桃園地方法院5億6,592萬元，照列。</w:t>
      </w:r>
    </w:p>
    <w:p w14:paraId="1C347316"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第31項 臺灣新竹地方法院2億1,847萬8千元，照列。</w:t>
      </w:r>
    </w:p>
    <w:p w14:paraId="232FC4AC"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第32項 臺灣苗栗地方法院6,702萬4千元，照列。</w:t>
      </w:r>
    </w:p>
    <w:p w14:paraId="7A98BE5E"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第33項 臺灣臺中地方法院5億9,878萬7千元，照列。</w:t>
      </w:r>
    </w:p>
    <w:p w14:paraId="50CC0BB7"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第34項 臺灣南投地方法院6,910萬7千元，照列。</w:t>
      </w:r>
    </w:p>
    <w:p w14:paraId="3EEA5727"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第35項 臺灣彰化地方法院1億6,243萬3千元，照列。</w:t>
      </w:r>
    </w:p>
    <w:p w14:paraId="3F1E4DAF"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第36項 臺灣雲林地方法院7,878萬7千元，照列。</w:t>
      </w:r>
    </w:p>
    <w:p w14:paraId="0896F63D"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第37項 臺灣嘉義地方法院1億1,174萬9千元，照列。</w:t>
      </w:r>
    </w:p>
    <w:p w14:paraId="22713676"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第38項 臺灣臺南地方法院3億2,060萬元，照列。</w:t>
      </w:r>
    </w:p>
    <w:p w14:paraId="6C431E76"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第39項 臺灣橋頭地方法院1億8,437萬7千元，照列。</w:t>
      </w:r>
    </w:p>
    <w:p w14:paraId="65F48DA6"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第40項 臺灣高雄地方法院4億1,976萬3千元，照列。</w:t>
      </w:r>
    </w:p>
    <w:p w14:paraId="71EB1203"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第41項 臺灣屏東地方法院1億2,208萬1千元，照列。</w:t>
      </w:r>
    </w:p>
    <w:p w14:paraId="621EEED4"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第42項 臺灣臺東地方法院3,236萬2千元，照列。</w:t>
      </w:r>
    </w:p>
    <w:p w14:paraId="57BD3107"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第43項 臺灣花蓮地方法院7,808萬6千元，照列。</w:t>
      </w:r>
    </w:p>
    <w:p w14:paraId="100EB69B"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第44項 臺灣宜蘭地方法院8,139萬元，照列。</w:t>
      </w:r>
    </w:p>
    <w:p w14:paraId="1F8022B7"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第45項 臺灣基隆地方法院6,929萬4千元，照列。</w:t>
      </w:r>
    </w:p>
    <w:p w14:paraId="11C0881F"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第46項 臺灣澎湖地方法院1,787萬3千元，照列。</w:t>
      </w:r>
    </w:p>
    <w:p w14:paraId="2232C53C"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第47項 臺灣高雄少年及家事法院3,962萬3千元，照列。</w:t>
      </w:r>
    </w:p>
    <w:p w14:paraId="10C55C93"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第48項 福建高等法院金門分院234萬8千元，照列。</w:t>
      </w:r>
    </w:p>
    <w:p w14:paraId="7E7D3BB4"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第49項 福建金門地方法院1,714萬6千元，照列。</w:t>
      </w:r>
    </w:p>
    <w:p w14:paraId="25687376"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第50項 福建連江地方法院353萬9千元，照列。</w:t>
      </w:r>
    </w:p>
    <w:p w14:paraId="33222E24" w14:textId="77777777" w:rsidR="00595F1B" w:rsidRPr="00C87651" w:rsidRDefault="00595F1B" w:rsidP="00A03AE6">
      <w:pPr>
        <w:snapToGrid w:val="0"/>
        <w:ind w:leftChars="50" w:left="1297" w:hangingChars="420" w:hanging="1177"/>
        <w:jc w:val="both"/>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第4款 財產收入</w:t>
      </w:r>
    </w:p>
    <w:p w14:paraId="4150DE5D"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第24項 司法院50萬元，照列。</w:t>
      </w:r>
    </w:p>
    <w:p w14:paraId="566F73F8"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第25項 最高法院3萬4千元，照列。</w:t>
      </w:r>
    </w:p>
    <w:p w14:paraId="0CC0D74D"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第26項 最高行政法院4千元，照列。</w:t>
      </w:r>
    </w:p>
    <w:p w14:paraId="5D104F28"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第27項 臺北高等行政法院2千元，照列。</w:t>
      </w:r>
    </w:p>
    <w:p w14:paraId="55B9957C"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第28項 臺中高等行政法院4萬2千元，照列。</w:t>
      </w:r>
    </w:p>
    <w:p w14:paraId="4BA89BB9"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第29項 高雄高等行政法院8萬6千元，照列。</w:t>
      </w:r>
    </w:p>
    <w:p w14:paraId="1E6AF4B5"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第30項 懲戒法院3千元，照列。</w:t>
      </w:r>
    </w:p>
    <w:p w14:paraId="083A77D5"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第31項 法官學院78萬2千元，照列。</w:t>
      </w:r>
    </w:p>
    <w:p w14:paraId="4613E312"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第32項 智慧財產及商業法院12萬7千元，照列。</w:t>
      </w:r>
    </w:p>
    <w:p w14:paraId="03FB0854"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第33項 臺灣高等法院140萬8千元，照列。</w:t>
      </w:r>
    </w:p>
    <w:p w14:paraId="507B2960"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第34項 臺灣高等法院臺中分院11萬9千元，照列。</w:t>
      </w:r>
    </w:p>
    <w:p w14:paraId="1FEF1DD2"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第35項 臺灣高等法院臺南分院4萬元，照列。</w:t>
      </w:r>
    </w:p>
    <w:p w14:paraId="3357C1E1"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第36項 臺灣高等法院高雄分院17萬元，照列。</w:t>
      </w:r>
    </w:p>
    <w:p w14:paraId="48B59E3E"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第37項 臺灣高等法院花蓮分院2萬4千元，照列。</w:t>
      </w:r>
    </w:p>
    <w:p w14:paraId="7A8491A1"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第38項 臺灣臺北地方法院74萬6千元，照列。</w:t>
      </w:r>
    </w:p>
    <w:p w14:paraId="4AD3B6E9"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第39項 臺灣士林地方法院19萬2千元，照列。</w:t>
      </w:r>
    </w:p>
    <w:p w14:paraId="371CF85D"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第40項 臺灣新北地方法院13萬元，照列。</w:t>
      </w:r>
    </w:p>
    <w:p w14:paraId="6D70DAF4"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第41項 臺灣桃園地方法院222萬元，照列。</w:t>
      </w:r>
    </w:p>
    <w:p w14:paraId="1D8CB44F"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第42項 臺灣新竹地方法院34萬8千元，照列。</w:t>
      </w:r>
    </w:p>
    <w:p w14:paraId="39EE034E"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第43項 臺灣苗栗地方法院3萬7千元，照列。</w:t>
      </w:r>
    </w:p>
    <w:p w14:paraId="7B01A18C"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第44項 臺灣臺中地方法院39萬6千元，照列。</w:t>
      </w:r>
    </w:p>
    <w:p w14:paraId="089F6C60"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第45項 臺灣南投地方法院1萬1千元，照列。</w:t>
      </w:r>
    </w:p>
    <w:p w14:paraId="670D63BB"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第46項 臺灣彰化地方法院5萬5千元，照列。</w:t>
      </w:r>
    </w:p>
    <w:p w14:paraId="07B7FA5E"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第47項 臺灣雲林地方法院22萬5千元，照列。</w:t>
      </w:r>
    </w:p>
    <w:p w14:paraId="380C9E2C"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第48項 臺灣嘉義地方法院8萬元，照列。</w:t>
      </w:r>
    </w:p>
    <w:p w14:paraId="571CD666"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第49項 臺灣臺南地方法院76萬元，照列。</w:t>
      </w:r>
    </w:p>
    <w:p w14:paraId="0859EDC9"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第50項 臺灣橋頭地方法院109萬8千元，照列。</w:t>
      </w:r>
    </w:p>
    <w:p w14:paraId="7D03EC9E"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第51項 臺灣高雄地方法院32萬9千元，照列。</w:t>
      </w:r>
    </w:p>
    <w:p w14:paraId="1A9956DF"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第52項 臺灣屏東地方法院8萬8千元，照列。</w:t>
      </w:r>
    </w:p>
    <w:p w14:paraId="07A66B07"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第53項 臺灣臺東地方法院3萬6千元，照列。</w:t>
      </w:r>
    </w:p>
    <w:p w14:paraId="16649FFF"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第54項 臺灣花蓮地方法院5萬8千元，照列。</w:t>
      </w:r>
    </w:p>
    <w:p w14:paraId="2D5AB2CF"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第55項 臺灣宜蘭地方法院30萬9千元，照列。</w:t>
      </w:r>
    </w:p>
    <w:p w14:paraId="0B8A7962"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第56項 臺灣基隆地方法院2萬4千元，照列。</w:t>
      </w:r>
    </w:p>
    <w:p w14:paraId="5A5F5155"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第57項 臺灣澎湖地方法院1萬6千元，照列。</w:t>
      </w:r>
    </w:p>
    <w:p w14:paraId="15C01494"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第58項 臺灣高雄少年及家事法院7萬1千元，照列。</w:t>
      </w:r>
    </w:p>
    <w:p w14:paraId="04E23E6C"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第59項 福建高等法院金門分院1千元，照列。</w:t>
      </w:r>
    </w:p>
    <w:p w14:paraId="768161BD"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第60項 福建金門地方法院3萬元，照列。</w:t>
      </w:r>
    </w:p>
    <w:p w14:paraId="5C8F8BD1"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第61項 福建連江地方法院1千元，照列。</w:t>
      </w:r>
    </w:p>
    <w:p w14:paraId="09F3AA05" w14:textId="77777777" w:rsidR="00595F1B" w:rsidRPr="00C87651" w:rsidRDefault="00595F1B" w:rsidP="00A03AE6">
      <w:pPr>
        <w:snapToGrid w:val="0"/>
        <w:ind w:leftChars="50" w:left="1297" w:hangingChars="420" w:hanging="1177"/>
        <w:jc w:val="both"/>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第7款 其他收入</w:t>
      </w:r>
    </w:p>
    <w:p w14:paraId="63CE342B"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第24項 司法院331萬4千元，照列。</w:t>
      </w:r>
    </w:p>
    <w:p w14:paraId="78B431DB"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第25項 最高法院65萬2千元，照列。</w:t>
      </w:r>
    </w:p>
    <w:p w14:paraId="33E98F67"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第26項 最高行政法院13萬8千元，照列。</w:t>
      </w:r>
    </w:p>
    <w:p w14:paraId="222F2B2D"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第27項 臺北高等行政法院44萬7千元，照列。</w:t>
      </w:r>
    </w:p>
    <w:p w14:paraId="06981F23"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第28項 臺中高等行政法院94萬2千元，照列。</w:t>
      </w:r>
    </w:p>
    <w:p w14:paraId="14EF47A0"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第29項 高雄高等行政法院64萬元，照列。</w:t>
      </w:r>
    </w:p>
    <w:p w14:paraId="3A9B8AA9"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第30項 懲戒法院8萬4千元，照列。</w:t>
      </w:r>
    </w:p>
    <w:p w14:paraId="7C233E72"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第31項 法官學院21萬8千元，照列。</w:t>
      </w:r>
    </w:p>
    <w:p w14:paraId="6F1F9F6F"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第32項 智慧財產及商業法院28萬7千元，照列。</w:t>
      </w:r>
    </w:p>
    <w:p w14:paraId="2B3467A0"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第33項 臺灣高等法院129萬7千元，照列。</w:t>
      </w:r>
    </w:p>
    <w:p w14:paraId="14783A2C"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第34項 臺灣高等法院臺中分院254萬7千元，照列。</w:t>
      </w:r>
    </w:p>
    <w:p w14:paraId="635C63AD"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第35項 臺灣高等法院臺南分院161萬3千元，照列。</w:t>
      </w:r>
    </w:p>
    <w:p w14:paraId="6A68DECD"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第36項 臺灣高等法院高雄分院98萬5千元，照列。</w:t>
      </w:r>
    </w:p>
    <w:p w14:paraId="54386172"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第37項 臺灣高等法院花蓮分院70萬5千元，照列。</w:t>
      </w:r>
    </w:p>
    <w:p w14:paraId="11FF3FBD"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第38項 臺灣臺北地方法院1億0,807萬1千元，照列。</w:t>
      </w:r>
    </w:p>
    <w:p w14:paraId="083CE9AA"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第39項 臺灣士林地方法院4,801萬1千元，照列。</w:t>
      </w:r>
    </w:p>
    <w:p w14:paraId="23DCD47C"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第40項 臺灣新北地方法院3,511萬5千元，照列。</w:t>
      </w:r>
    </w:p>
    <w:p w14:paraId="69D05596"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第41項 臺灣桃園地方法院3,576萬元，照列。</w:t>
      </w:r>
    </w:p>
    <w:p w14:paraId="787052B3"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第42項 臺灣新竹地方法院1,162萬9千元，照列。</w:t>
      </w:r>
    </w:p>
    <w:p w14:paraId="08219CDC"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第43項 臺灣苗栗地方法院318萬9千元，照列。</w:t>
      </w:r>
    </w:p>
    <w:p w14:paraId="0C8B52E8"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第44項 臺灣臺中地方法院3,946萬8千元，照列。</w:t>
      </w:r>
    </w:p>
    <w:p w14:paraId="57F83D7C"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第45項 臺灣南投地方法院241萬5千元，照列。</w:t>
      </w:r>
    </w:p>
    <w:p w14:paraId="695BA885"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第46項 臺灣彰化地方法院1,696萬4千元，照列。</w:t>
      </w:r>
    </w:p>
    <w:p w14:paraId="7C5CD46C"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第47項 臺灣雲林地方法院405萬6千元，照列。</w:t>
      </w:r>
    </w:p>
    <w:p w14:paraId="104E38D6"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第48項 臺灣嘉義地方法院451萬3千元，照列。</w:t>
      </w:r>
    </w:p>
    <w:p w14:paraId="23E71820"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第49項 臺灣臺南地方法院2,022萬元，照列。</w:t>
      </w:r>
    </w:p>
    <w:p w14:paraId="739547CF"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第50項 臺灣橋頭地方法院208萬6千元，照列。</w:t>
      </w:r>
    </w:p>
    <w:p w14:paraId="40F0B547"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第51項 臺灣高雄地方法院2,992萬6千元，照列。</w:t>
      </w:r>
    </w:p>
    <w:p w14:paraId="6D673FFA"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第52項 臺灣屏東地方法院808萬8千元，照列。</w:t>
      </w:r>
    </w:p>
    <w:p w14:paraId="2D0E5C32"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第53項 臺灣臺東地方法院92萬7千元，照列。</w:t>
      </w:r>
    </w:p>
    <w:p w14:paraId="1AF3C61B"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第54項 臺灣花蓮地方法院457萬6千元，照列。</w:t>
      </w:r>
    </w:p>
    <w:p w14:paraId="1503A86B"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第55項 臺灣宜蘭地方法院617萬4千元，照列。</w:t>
      </w:r>
    </w:p>
    <w:p w14:paraId="4860C399"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第56項 臺灣基隆地方法院773萬2千元，照列。</w:t>
      </w:r>
    </w:p>
    <w:p w14:paraId="433C9D4C"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第57項 臺灣澎湖地方法院58萬1千元，照列。</w:t>
      </w:r>
    </w:p>
    <w:p w14:paraId="076B48DA"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第58項 臺灣高雄少年及家事法院75萬9千元，照列。</w:t>
      </w:r>
    </w:p>
    <w:p w14:paraId="39D67750"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第59項 福建高等法院金門分院8萬1千元，照列。</w:t>
      </w:r>
    </w:p>
    <w:p w14:paraId="73AC00AA"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第60項 福建金門地方法院57萬1千元，照列。</w:t>
      </w:r>
    </w:p>
    <w:p w14:paraId="28A27A56"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第61項 福建連江地方法院11萬1千元，照列。</w:t>
      </w:r>
    </w:p>
    <w:p w14:paraId="7C3C0364" w14:textId="77777777" w:rsidR="00595F1B" w:rsidRPr="00C87651" w:rsidRDefault="00595F1B" w:rsidP="00A03AE6">
      <w:pPr>
        <w:snapToGrid w:val="0"/>
        <w:ind w:leftChars="1" w:left="1179" w:hangingChars="420" w:hanging="1177"/>
        <w:jc w:val="both"/>
        <w:rPr>
          <w:rFonts w:ascii="標楷體" w:eastAsia="標楷體" w:hAnsi="標楷體"/>
          <w:color w:val="000000" w:themeColor="text1"/>
          <w:sz w:val="28"/>
          <w:szCs w:val="28"/>
        </w:rPr>
      </w:pPr>
      <w:r w:rsidRPr="00C87651">
        <w:rPr>
          <w:rFonts w:ascii="標楷體" w:eastAsia="標楷體" w:hAnsi="標楷體" w:hint="eastAsia"/>
          <w:b/>
          <w:color w:val="000000" w:themeColor="text1"/>
          <w:sz w:val="28"/>
          <w:szCs w:val="28"/>
        </w:rPr>
        <w:t>(二)</w:t>
      </w:r>
      <w:r w:rsidRPr="00C87651">
        <w:rPr>
          <w:rFonts w:ascii="標楷體" w:eastAsia="標楷體" w:hAnsi="標楷體"/>
          <w:b/>
          <w:color w:val="000000" w:themeColor="text1"/>
          <w:sz w:val="28"/>
          <w:szCs w:val="28"/>
        </w:rPr>
        <w:t>歲出部分</w:t>
      </w:r>
    </w:p>
    <w:p w14:paraId="255AFE7A" w14:textId="77777777" w:rsidR="00595F1B" w:rsidRPr="00C87651" w:rsidRDefault="00595F1B" w:rsidP="00A03AE6">
      <w:pPr>
        <w:snapToGrid w:val="0"/>
        <w:ind w:leftChars="50" w:left="1297" w:hangingChars="420" w:hanging="1177"/>
        <w:jc w:val="both"/>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第4款 司法院主管</w:t>
      </w:r>
    </w:p>
    <w:p w14:paraId="2EE15E92" w14:textId="77777777" w:rsidR="00595F1B" w:rsidRPr="00C87651" w:rsidRDefault="00595F1B" w:rsidP="007901E8">
      <w:pPr>
        <w:pStyle w:val="0-"/>
        <w:spacing w:line="380" w:lineRule="exact"/>
        <w:ind w:left="1460" w:hangingChars="350" w:hanging="980"/>
        <w:rPr>
          <w:color w:val="000000" w:themeColor="text1"/>
          <w:shd w:val="clear" w:color="auto" w:fill="FFFFFF"/>
        </w:rPr>
      </w:pPr>
      <w:r w:rsidRPr="00C87651">
        <w:rPr>
          <w:color w:val="000000" w:themeColor="text1"/>
        </w:rPr>
        <w:t>第1項</w:t>
      </w:r>
      <w:r w:rsidRPr="00C87651">
        <w:rPr>
          <w:rFonts w:hint="eastAsia"/>
          <w:color w:val="000000" w:themeColor="text1"/>
        </w:rPr>
        <w:t xml:space="preserve"> </w:t>
      </w:r>
      <w:r w:rsidRPr="00C87651">
        <w:rPr>
          <w:color w:val="000000" w:themeColor="text1"/>
        </w:rPr>
        <w:t>司法院</w:t>
      </w:r>
      <w:r w:rsidRPr="00C87651">
        <w:rPr>
          <w:rFonts w:hint="eastAsia"/>
          <w:color w:val="000000" w:themeColor="text1"/>
        </w:rPr>
        <w:t>原列</w:t>
      </w:r>
      <w:r w:rsidRPr="00C87651">
        <w:rPr>
          <w:color w:val="000000" w:themeColor="text1"/>
        </w:rPr>
        <w:t>41億4,947萬1千元，</w:t>
      </w:r>
      <w:r w:rsidRPr="00C87651">
        <w:rPr>
          <w:rFonts w:hint="eastAsia"/>
          <w:color w:val="000000" w:themeColor="text1"/>
        </w:rPr>
        <w:t>減</w:t>
      </w:r>
      <w:r w:rsidRPr="00C87651">
        <w:rPr>
          <w:color w:val="000000" w:themeColor="text1"/>
        </w:rPr>
        <w:t>列</w:t>
      </w:r>
      <w:r w:rsidRPr="00C87651">
        <w:rPr>
          <w:rFonts w:hint="eastAsia"/>
          <w:color w:val="000000" w:themeColor="text1"/>
          <w:shd w:val="clear" w:color="auto" w:fill="FFFFFF"/>
        </w:rPr>
        <w:t>第1目「一般行政」5</w:t>
      </w:r>
      <w:r w:rsidRPr="00C87651">
        <w:rPr>
          <w:color w:val="000000" w:themeColor="text1"/>
          <w:shd w:val="clear" w:color="auto" w:fill="FFFFFF"/>
        </w:rPr>
        <w:t>0</w:t>
      </w:r>
      <w:r w:rsidRPr="00C87651">
        <w:rPr>
          <w:rFonts w:hint="eastAsia"/>
          <w:color w:val="000000" w:themeColor="text1"/>
          <w:shd w:val="clear" w:color="auto" w:fill="FFFFFF"/>
        </w:rPr>
        <w:t>萬元（科目自行調整），其餘均</w:t>
      </w:r>
      <w:r w:rsidRPr="00C87651">
        <w:rPr>
          <w:color w:val="000000" w:themeColor="text1"/>
          <w:shd w:val="clear" w:color="auto" w:fill="FFFFFF"/>
        </w:rPr>
        <w:t>照列</w:t>
      </w:r>
      <w:r w:rsidRPr="00C87651">
        <w:rPr>
          <w:rFonts w:hint="eastAsia"/>
          <w:color w:val="000000" w:themeColor="text1"/>
          <w:shd w:val="clear" w:color="auto" w:fill="FFFFFF"/>
        </w:rPr>
        <w:t>，改列為4</w:t>
      </w:r>
      <w:r w:rsidRPr="00C87651">
        <w:rPr>
          <w:color w:val="000000" w:themeColor="text1"/>
          <w:shd w:val="clear" w:color="auto" w:fill="FFFFFF"/>
        </w:rPr>
        <w:t>1億4,897萬1千元。</w:t>
      </w:r>
    </w:p>
    <w:p w14:paraId="16F5CF1F" w14:textId="77777777" w:rsidR="00595F1B" w:rsidRPr="00C87651" w:rsidRDefault="00595F1B" w:rsidP="009C606C">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本項提案</w:t>
      </w:r>
      <w:r w:rsidRPr="00C87651">
        <w:rPr>
          <w:rFonts w:ascii="標楷體" w:eastAsia="標楷體" w:hAnsi="標楷體" w:hint="eastAsia"/>
          <w:b/>
          <w:color w:val="000000" w:themeColor="text1"/>
          <w:sz w:val="28"/>
          <w:szCs w:val="28"/>
        </w:rPr>
        <w:t>18</w:t>
      </w:r>
      <w:r w:rsidRPr="00C87651">
        <w:rPr>
          <w:rFonts w:ascii="標楷體" w:eastAsia="標楷體" w:hAnsi="標楷體"/>
          <w:b/>
          <w:color w:val="000000" w:themeColor="text1"/>
          <w:sz w:val="28"/>
          <w:szCs w:val="28"/>
        </w:rPr>
        <w:t>案，保留，送院會處理：</w:t>
      </w:r>
    </w:p>
    <w:p w14:paraId="6F17A80F" w14:textId="77777777" w:rsidR="00595F1B" w:rsidRPr="00C87651" w:rsidRDefault="00595F1B" w:rsidP="00DF06B7">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114年度司法院預算案於「派員出國計畫」編列預算1,028萬3千元。</w:t>
      </w:r>
    </w:p>
    <w:p w14:paraId="79973272" w14:textId="77777777" w:rsidR="00595F1B" w:rsidRPr="00C87651" w:rsidRDefault="00595F1B" w:rsidP="00DF06B7">
      <w:pPr>
        <w:pStyle w:val="0-"/>
        <w:spacing w:line="380" w:lineRule="exact"/>
        <w:ind w:leftChars="433" w:left="1039" w:firstLineChars="186" w:firstLine="521"/>
        <w:rPr>
          <w:color w:val="000000" w:themeColor="text1"/>
          <w:shd w:val="clear" w:color="auto" w:fill="FFFFFF"/>
        </w:rPr>
      </w:pPr>
      <w:r w:rsidRPr="00C87651">
        <w:rPr>
          <w:color w:val="000000" w:themeColor="text1"/>
          <w:shd w:val="clear" w:color="auto" w:fill="FFFFFF"/>
        </w:rPr>
        <w:t>查114年度司法院「派員出國計畫」包含「院長率員赴法國考察違憲審查制度等事項經費」、「副院長率員赴加拿大考察民事訴訟及調解業務等事項經費」與「派員赴日本考察法官人事制度及民事強制執行程序人力配置等事項經費」，惟上開出國地點與113年度司法院「派員出國計畫」之「院長率員赴法國考察違憲審查制度等事項經費」、「副院長率員赴加拿大考察重要司法及憲法議題等事項經費」與「派員赴日本考察法律扶助制度運作模式、刑事及少年量刑等重要議題」高度重複，如此複製貼上預算書，顯然不符合零基預算之原則。</w:t>
      </w:r>
    </w:p>
    <w:p w14:paraId="387727F1" w14:textId="77777777" w:rsidR="00595F1B" w:rsidRPr="00C87651" w:rsidRDefault="00595F1B" w:rsidP="00DF06B7">
      <w:pPr>
        <w:pStyle w:val="0-"/>
        <w:spacing w:line="380" w:lineRule="exact"/>
        <w:ind w:leftChars="433" w:left="1039" w:firstLineChars="186" w:firstLine="521"/>
        <w:rPr>
          <w:color w:val="000000" w:themeColor="text1"/>
          <w:shd w:val="clear" w:color="auto" w:fill="FFFFFF"/>
        </w:rPr>
      </w:pPr>
      <w:r w:rsidRPr="00C87651">
        <w:rPr>
          <w:color w:val="000000" w:themeColor="text1"/>
          <w:shd w:val="clear" w:color="auto" w:fill="FFFFFF"/>
        </w:rPr>
        <w:t>尤有甚者，司法院「派員出國計畫」與預算書編列根本不符，如112年6月許宗力院長率6人赴捷克憲法法院，該次計畫未編列於112年之預算，而是事後變更計畫，以「院長率員赴法國考察違憲審查制度等事項經費851,000元」、「大法官赴美洲地區考察違憲審查相關法制等99,670元」及「派員赴紐西蘭考察憲法訴訟相關法制等190,000元」等經費支應，司法院預算書隨便寫，錢拿到手想去哪就去哪，根本把立法院當橡皮圖章。</w:t>
      </w:r>
    </w:p>
    <w:p w14:paraId="4E440B03" w14:textId="77777777" w:rsidR="00595F1B" w:rsidRPr="00C87651" w:rsidRDefault="00595F1B" w:rsidP="00DF06B7">
      <w:pPr>
        <w:pStyle w:val="0-"/>
        <w:spacing w:line="380" w:lineRule="exact"/>
        <w:ind w:leftChars="433" w:left="1039" w:firstLineChars="186" w:firstLine="521"/>
        <w:rPr>
          <w:color w:val="000000" w:themeColor="text1"/>
          <w:shd w:val="clear" w:color="auto" w:fill="FFFFFF"/>
        </w:rPr>
      </w:pPr>
      <w:r w:rsidRPr="00C87651">
        <w:rPr>
          <w:color w:val="000000" w:themeColor="text1"/>
          <w:shd w:val="clear" w:color="auto" w:fill="FFFFFF"/>
        </w:rPr>
        <w:t>何況112年6月許宗力院長率6人赴捷克憲法法院，花了納稅人114萬670元僅寫了28頁報告，內容無比空洞，有26頁是行程摘要，未來展望只有半頁，而且九天的行程竟然只有三天有公務。</w:t>
      </w:r>
    </w:p>
    <w:p w14:paraId="2367505A" w14:textId="77777777" w:rsidR="00595F1B" w:rsidRPr="00C87651" w:rsidRDefault="00595F1B" w:rsidP="00DF06B7">
      <w:pPr>
        <w:pStyle w:val="0-"/>
        <w:spacing w:line="380" w:lineRule="exact"/>
        <w:ind w:leftChars="433" w:left="1039" w:firstLineChars="186" w:firstLine="521"/>
        <w:rPr>
          <w:color w:val="000000" w:themeColor="text1"/>
          <w:shd w:val="clear" w:color="auto" w:fill="FFFFFF"/>
        </w:rPr>
      </w:pPr>
      <w:r w:rsidRPr="00C87651">
        <w:rPr>
          <w:color w:val="000000" w:themeColor="text1"/>
          <w:shd w:val="clear" w:color="auto" w:fill="FFFFFF"/>
        </w:rPr>
        <w:t>有鑑於「派員出國計畫」成效不彰，已淪假考察真旅遊，為避免浪費公帑，爰減列該項預算800萬元。</w:t>
      </w:r>
    </w:p>
    <w:p w14:paraId="4D825381" w14:textId="77777777" w:rsidR="00595F1B" w:rsidRPr="00C87651" w:rsidRDefault="00595F1B" w:rsidP="00DF06B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1BCA484B" w14:textId="77777777" w:rsidR="00595F1B" w:rsidRPr="00C87651" w:rsidRDefault="00595F1B" w:rsidP="00DF06B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吳宗憲</w:t>
      </w:r>
    </w:p>
    <w:p w14:paraId="3A442336" w14:textId="77777777" w:rsidR="00595F1B" w:rsidRPr="00C87651" w:rsidRDefault="00595F1B" w:rsidP="00ED7B35">
      <w:pPr>
        <w:pStyle w:val="0-"/>
        <w:spacing w:line="380" w:lineRule="exact"/>
        <w:rPr>
          <w:color w:val="000000" w:themeColor="text1"/>
          <w:shd w:val="clear" w:color="auto" w:fill="FFFFFF"/>
        </w:rPr>
      </w:pPr>
      <w:r w:rsidRPr="00C87651">
        <w:rPr>
          <w:rFonts w:hint="eastAsia"/>
          <w:color w:val="000000" w:themeColor="text1"/>
          <w:shd w:val="clear" w:color="auto" w:fill="FFFFFF"/>
        </w:rPr>
        <w:t>(二)</w:t>
      </w:r>
      <w:r w:rsidRPr="00C87651">
        <w:rPr>
          <w:color w:val="000000" w:themeColor="text1"/>
          <w:shd w:val="clear" w:color="auto" w:fill="FFFFFF"/>
        </w:rPr>
        <w:t>114年度司法院預算案於第1目「一般行政」1.辦理綜合性司法政策對外溝通宣導等之相關媒體宣導製作、託播及刊登等經費16,000千元。2.辦理法律教育推廣宣導之相關媒體宣導製作、託播及刊登等經費7,500千元。編列預算2,350萬元。</w:t>
      </w:r>
    </w:p>
    <w:p w14:paraId="6307B0C5" w14:textId="77777777" w:rsidR="00595F1B" w:rsidRPr="00C87651" w:rsidRDefault="00595F1B" w:rsidP="00ED7B3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近年國民對於司法普遍不信任瞭解程度也不高，如今年8月台灣司法公正度時事議題調查，除有高達84.2%的民眾不瞭解2016年至今政府所推動的司法改革內容，還有近半49.2%的民眾不相信司法會做出公正判決。此外，查司法院媒體宣導案多項與國民法官制度相關，然而根據立法院預算中心評估報告，司法院國民法官預算執行率低落，如112年僅為19.48%，且國民法官預估與實際案件量落差甚大，如112年預估案件數為305件，但實際收案數僅為108件，司法院連年砸大筆媒體宣傳預算毫無成效、浪費公帑。</w:t>
      </w:r>
    </w:p>
    <w:p w14:paraId="391573D2" w14:textId="77777777" w:rsidR="00595F1B" w:rsidRPr="00C87651" w:rsidRDefault="00595F1B" w:rsidP="00ED7B3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爰減列該項預算1,600萬元。</w:t>
      </w:r>
    </w:p>
    <w:p w14:paraId="07091B9B" w14:textId="77777777" w:rsidR="00595F1B" w:rsidRPr="00C87651" w:rsidRDefault="00595F1B" w:rsidP="00ED7B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0374B465" w14:textId="77777777" w:rsidR="00595F1B" w:rsidRPr="00C87651" w:rsidRDefault="00595F1B" w:rsidP="00ED7B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吳宗憲</w:t>
      </w:r>
    </w:p>
    <w:p w14:paraId="2F394B2D" w14:textId="77777777" w:rsidR="00595F1B" w:rsidRPr="00C87651" w:rsidRDefault="00595F1B" w:rsidP="00ED7B35">
      <w:pPr>
        <w:pStyle w:val="0-"/>
        <w:spacing w:line="380" w:lineRule="exact"/>
        <w:rPr>
          <w:color w:val="000000" w:themeColor="text1"/>
          <w:shd w:val="clear" w:color="auto" w:fill="FFFFFF"/>
        </w:rPr>
      </w:pPr>
      <w:r w:rsidRPr="00C87651">
        <w:rPr>
          <w:rFonts w:hint="eastAsia"/>
          <w:color w:val="000000" w:themeColor="text1"/>
          <w:shd w:val="clear" w:color="auto" w:fill="FFFFFF"/>
        </w:rPr>
        <w:t>(三)</w:t>
      </w:r>
      <w:r w:rsidRPr="00C87651">
        <w:rPr>
          <w:color w:val="000000" w:themeColor="text1"/>
          <w:shd w:val="clear" w:color="auto" w:fill="FFFFFF"/>
        </w:rPr>
        <w:t>114年度司法院預算案於第1目「一般行政」編列</w:t>
      </w:r>
      <w:r w:rsidRPr="00C87651">
        <w:rPr>
          <w:rFonts w:hint="eastAsia"/>
          <w:color w:val="000000" w:themeColor="text1"/>
          <w:shd w:val="clear" w:color="auto" w:fill="FFFFFF"/>
        </w:rPr>
        <w:t>1</w:t>
      </w:r>
      <w:r w:rsidRPr="00C87651">
        <w:rPr>
          <w:color w:val="000000" w:themeColor="text1"/>
          <w:shd w:val="clear" w:color="auto" w:fill="FFFFFF"/>
        </w:rPr>
        <w:t>8</w:t>
      </w:r>
      <w:r w:rsidRPr="00C87651">
        <w:rPr>
          <w:rFonts w:hint="eastAsia"/>
          <w:color w:val="000000" w:themeColor="text1"/>
          <w:shd w:val="clear" w:color="auto" w:fill="FFFFFF"/>
        </w:rPr>
        <w:t>億3</w:t>
      </w:r>
      <w:r w:rsidRPr="00C87651">
        <w:rPr>
          <w:color w:val="000000" w:themeColor="text1"/>
          <w:shd w:val="clear" w:color="auto" w:fill="FFFFFF"/>
        </w:rPr>
        <w:t>,475</w:t>
      </w:r>
      <w:r w:rsidRPr="00C87651">
        <w:rPr>
          <w:rFonts w:hint="eastAsia"/>
          <w:color w:val="000000" w:themeColor="text1"/>
          <w:shd w:val="clear" w:color="auto" w:fill="FFFFFF"/>
        </w:rPr>
        <w:t>萬3千</w:t>
      </w:r>
      <w:r w:rsidRPr="00C87651">
        <w:rPr>
          <w:color w:val="000000" w:themeColor="text1"/>
          <w:shd w:val="clear" w:color="auto" w:fill="FFFFFF"/>
        </w:rPr>
        <w:t>元。</w:t>
      </w:r>
    </w:p>
    <w:p w14:paraId="4405D7F0" w14:textId="77777777" w:rsidR="00595F1B" w:rsidRPr="00C87651" w:rsidRDefault="00595F1B" w:rsidP="00ED7B3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司法院編列2,350萬辦理司法政策對外溝通宣導、輿情蒐集及多媒體簡介等業務，金額之高，令人咋舌。作為司法機關，司法院應專注於提升司法公正性與效率，而非大量投入媒體宣傳。如此高額的宣傳經費，不僅偏離司法本務，亦難以說服民眾此類支出的必要性與合理性。</w:t>
      </w:r>
    </w:p>
    <w:p w14:paraId="2F39DCD1" w14:textId="77777777" w:rsidR="00595F1B" w:rsidRPr="00C87651" w:rsidRDefault="00595F1B" w:rsidP="00ED7B3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司法院應以透明、公開的作為贏得社會信任，而非依賴高額的媒體宣傳來塑造形象。在司法改革進展有限、司法信任度仍需提升的背景下，這樣的支出更顯得不當，容易引發資源濫用的質疑。</w:t>
      </w:r>
    </w:p>
    <w:p w14:paraId="59D91477" w14:textId="77777777" w:rsidR="00595F1B" w:rsidRPr="00C87651" w:rsidRDefault="00595F1B" w:rsidP="00ED7B3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建議刪減此項高額預算，將資源集中於改善司法效率與推動實質改革，以回應人民對司法公平正義的期待，避免浪費寶貴的公共資源。爰該項預算減列100萬元。</w:t>
      </w:r>
    </w:p>
    <w:p w14:paraId="77F31190" w14:textId="77777777" w:rsidR="00595F1B" w:rsidRPr="00C87651" w:rsidRDefault="00595F1B" w:rsidP="00ED7B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w:t>
      </w:r>
    </w:p>
    <w:p w14:paraId="42F5B693" w14:textId="77777777" w:rsidR="00595F1B" w:rsidRPr="00C87651" w:rsidRDefault="00595F1B" w:rsidP="00ED7B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吳宗憲</w:t>
      </w:r>
    </w:p>
    <w:p w14:paraId="676A0994" w14:textId="77777777" w:rsidR="00595F1B" w:rsidRPr="00C87651" w:rsidRDefault="00595F1B" w:rsidP="00ED7B35">
      <w:pPr>
        <w:pStyle w:val="0-"/>
        <w:spacing w:line="380" w:lineRule="exact"/>
        <w:rPr>
          <w:color w:val="000000" w:themeColor="text1"/>
          <w:shd w:val="clear" w:color="auto" w:fill="FFFFFF"/>
        </w:rPr>
      </w:pPr>
      <w:r w:rsidRPr="00C87651">
        <w:rPr>
          <w:rFonts w:hint="eastAsia"/>
          <w:color w:val="000000" w:themeColor="text1"/>
          <w:shd w:val="clear" w:color="auto" w:fill="FFFFFF"/>
        </w:rPr>
        <w:t>(四)</w:t>
      </w:r>
      <w:r w:rsidRPr="00C87651">
        <w:rPr>
          <w:color w:val="000000" w:themeColor="text1"/>
          <w:shd w:val="clear" w:color="auto" w:fill="FFFFFF"/>
        </w:rPr>
        <w:t>司法院主要職責在於審判與司法行政，應專注於推動審判業務和提升審判品質，而傳遞法普教育屬於教育部及法務部等機關之主要職責，司法院投入高達新台幣750萬元資源辦理影音等法普教育，可能與現有法律教育資源重疊，造成資源分散或重複配置，且有超出司法機關核心職能之嫌，更容易導致司法資源分配失衡。為使司法院專注司法審判業務，避免司法資源過渡辦理法普教育，影響司法資源的專注性與效率，於114年度司法院預算案於第1目「一般行政」辦理法律教育推廣宣導等之相關媒體宣導製作法治教育影音等傳遞法普教育編列預算2,350萬元，爰減列該項預算300萬元，並凍結100萬元，俟司法院於2個月內向立法院司法及法制委員會提出專案報告並經同意後，始得動支。</w:t>
      </w:r>
    </w:p>
    <w:p w14:paraId="69FE6D59" w14:textId="77777777" w:rsidR="00595F1B" w:rsidRPr="00C87651" w:rsidRDefault="00595F1B" w:rsidP="00ED7B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　羅智強　林思銘</w:t>
      </w:r>
    </w:p>
    <w:p w14:paraId="60B5CF77" w14:textId="77777777" w:rsidR="00595F1B" w:rsidRPr="00C87651" w:rsidRDefault="00595F1B" w:rsidP="008F3E29">
      <w:pPr>
        <w:pStyle w:val="0-"/>
        <w:spacing w:line="380" w:lineRule="exact"/>
        <w:rPr>
          <w:color w:val="000000" w:themeColor="text1"/>
          <w:shd w:val="clear" w:color="auto" w:fill="FFFFFF"/>
        </w:rPr>
      </w:pPr>
      <w:r w:rsidRPr="00C87651">
        <w:rPr>
          <w:rFonts w:hint="eastAsia"/>
          <w:color w:val="000000" w:themeColor="text1"/>
          <w:shd w:val="clear" w:color="auto" w:fill="FFFFFF"/>
        </w:rPr>
        <w:t>(五)</w:t>
      </w:r>
      <w:r w:rsidRPr="00C87651">
        <w:rPr>
          <w:color w:val="000000" w:themeColor="text1"/>
          <w:shd w:val="clear" w:color="auto" w:fill="FFFFFF"/>
        </w:rPr>
        <w:t>114年度司法院預算案於第1目「一般行政」項下「業務費」之「水電費」編列預算1,862萬9千元</w:t>
      </w:r>
      <w:r w:rsidRPr="00C87651">
        <w:rPr>
          <w:rFonts w:hint="eastAsia"/>
          <w:color w:val="000000" w:themeColor="text1"/>
          <w:shd w:val="clear" w:color="auto" w:fill="FFFFFF"/>
        </w:rPr>
        <w:t>。</w:t>
      </w:r>
    </w:p>
    <w:p w14:paraId="39E4E3CB" w14:textId="77777777" w:rsidR="00595F1B" w:rsidRPr="00C87651" w:rsidRDefault="00595F1B" w:rsidP="008F3E29">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有鑑於司法院本年度水電費大幅暴增，跟上一年度1163萬相比，成長達60%。為落實節約能源、避免政府預算遭濫用，司法院應檢討相關軟硬體設備及管控水電用量，以減少非必要水電支出。</w:t>
      </w:r>
    </w:p>
    <w:p w14:paraId="1D03BB3D" w14:textId="77777777" w:rsidR="00595F1B" w:rsidRPr="00C87651" w:rsidRDefault="00595F1B" w:rsidP="008F3E29">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爰該項預算減列370萬元並凍結20%，俟司法院於3個月內向立法院司法及法制委員會提出專案報告並經同意後，始得動支。</w:t>
      </w:r>
    </w:p>
    <w:p w14:paraId="3332DA7E" w14:textId="77777777" w:rsidR="00595F1B" w:rsidRPr="00C87651" w:rsidRDefault="00595F1B" w:rsidP="008F3E29">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40F4EA9E" w14:textId="77777777" w:rsidR="00595F1B" w:rsidRPr="00C87651" w:rsidRDefault="00595F1B" w:rsidP="008F3E29">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吳宗憲</w:t>
      </w:r>
    </w:p>
    <w:p w14:paraId="0ED976E2" w14:textId="77777777" w:rsidR="00595F1B" w:rsidRPr="00C87651" w:rsidRDefault="00595F1B" w:rsidP="00A815D5">
      <w:pPr>
        <w:pStyle w:val="0-"/>
        <w:spacing w:line="380" w:lineRule="exact"/>
        <w:rPr>
          <w:color w:val="000000" w:themeColor="text1"/>
          <w:shd w:val="clear" w:color="auto" w:fill="FFFFFF"/>
        </w:rPr>
      </w:pPr>
      <w:r w:rsidRPr="00C87651">
        <w:rPr>
          <w:rFonts w:hint="eastAsia"/>
          <w:color w:val="000000" w:themeColor="text1"/>
          <w:shd w:val="clear" w:color="auto" w:fill="FFFFFF"/>
        </w:rPr>
        <w:t>(六)</w:t>
      </w:r>
      <w:r w:rsidRPr="00C87651">
        <w:rPr>
          <w:color w:val="000000" w:themeColor="text1"/>
          <w:shd w:val="clear" w:color="auto" w:fill="FFFFFF"/>
        </w:rPr>
        <w:t>鑑於司法院憲法法庭近來部分裁判與民意相違或引起政治紛爭，違反權力分立，例如國會改革法案或死刑存廢判決，憲法訴訟審判對於應遵守權力分立原則。而在推動司法改革之重大政策上，成效不彰，例如國民法官制度花費鉅額資源，卻未臻人民期待；修復式司法對於被害人及行為人有高度的正向滿意，惟轉介案件鳳毛麟角，致當事人無法善用此項資源。再者，歷年有關民眾對於司法改革、法官表現、司法公正性之滿意度民意調查，均未達四成。而司法院卻未能提出具體的改革措施與時間表，積極回應社會關切，反映出司法院長、副院長、秘書長及副秘書長等作為司法體系的最高領導階層，在改革上的行動力與決心不足，對於造成司法在民眾心中的不信賴，渠等人難辭其咎，有必要深切檢討改善。</w:t>
      </w:r>
    </w:p>
    <w:p w14:paraId="47B27A84" w14:textId="77777777" w:rsidR="00595F1B" w:rsidRPr="00C87651" w:rsidRDefault="00595F1B" w:rsidP="00A815D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114年度司法院預算有關院長、副院長、秘書長及副秘書長等4人之業務費項下之特別費編列預算219萬元（院長每月按78,100元、副院長每月按44,200元、秘書長每月按39,700元、副秘書長每月按19,300元）因渠等執行不力，爰減列該項預算109萬5千元。且凍結109萬5千元，俟司法院於2個月內向立法院司法及法制委員會提出專案報告後，始得動支。</w:t>
      </w:r>
    </w:p>
    <w:p w14:paraId="2512FF8F" w14:textId="77777777" w:rsidR="00595F1B" w:rsidRPr="00C87651" w:rsidRDefault="00595F1B" w:rsidP="00A815D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64E2D01D" w14:textId="77777777" w:rsidR="00595F1B" w:rsidRPr="00C87651" w:rsidRDefault="00595F1B" w:rsidP="00A815D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林思銘</w:t>
      </w:r>
    </w:p>
    <w:p w14:paraId="6C56C718" w14:textId="77777777" w:rsidR="00595F1B" w:rsidRPr="00C87651" w:rsidRDefault="00595F1B" w:rsidP="00F23AE3">
      <w:pPr>
        <w:pStyle w:val="0-"/>
        <w:spacing w:line="380" w:lineRule="exact"/>
        <w:rPr>
          <w:color w:val="000000" w:themeColor="text1"/>
          <w:shd w:val="clear" w:color="auto" w:fill="FFFFFF"/>
        </w:rPr>
      </w:pPr>
      <w:r w:rsidRPr="00C87651">
        <w:rPr>
          <w:rFonts w:hint="eastAsia"/>
          <w:color w:val="000000" w:themeColor="text1"/>
          <w:shd w:val="clear" w:color="auto" w:fill="FFFFFF"/>
        </w:rPr>
        <w:t>(七)</w:t>
      </w:r>
      <w:r w:rsidRPr="00C87651">
        <w:rPr>
          <w:color w:val="000000" w:themeColor="text1"/>
          <w:shd w:val="clear" w:color="auto" w:fill="FFFFFF"/>
        </w:rPr>
        <w:t>114年度司法院預算案於第1目「一般行政」項下「辦理司法行政業務」編列預算4億1,907萬2千元。</w:t>
      </w:r>
    </w:p>
    <w:p w14:paraId="5820C666" w14:textId="77777777" w:rsidR="00595F1B" w:rsidRPr="00C87651" w:rsidRDefault="00595F1B" w:rsidP="00F23AE3">
      <w:pPr>
        <w:pStyle w:val="0-"/>
        <w:spacing w:line="380" w:lineRule="exact"/>
        <w:ind w:leftChars="433" w:left="1039" w:firstLineChars="186" w:firstLine="521"/>
        <w:rPr>
          <w:color w:val="000000" w:themeColor="text1"/>
          <w:shd w:val="clear" w:color="auto" w:fill="FFFFFF"/>
        </w:rPr>
      </w:pPr>
      <w:r w:rsidRPr="00C87651">
        <w:rPr>
          <w:color w:val="000000" w:themeColor="text1"/>
          <w:shd w:val="clear" w:color="auto" w:fill="FFFFFF"/>
        </w:rPr>
        <w:t>有鑑於司法院國家預算應樽節，「辦理司法行政業務」有高達3億7,473萬3千元為業務費，為避免浪費公帑，爰減列該項預算5,000萬元。</w:t>
      </w:r>
    </w:p>
    <w:p w14:paraId="7C68196F" w14:textId="77777777" w:rsidR="00595F1B" w:rsidRPr="00C87651" w:rsidRDefault="00595F1B" w:rsidP="00F23AE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40A4A41F" w14:textId="77777777" w:rsidR="00595F1B" w:rsidRPr="00C87651" w:rsidRDefault="00595F1B" w:rsidP="00F23AE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吳宗憲</w:t>
      </w:r>
    </w:p>
    <w:p w14:paraId="07390937" w14:textId="77777777" w:rsidR="00595F1B" w:rsidRPr="00C87651" w:rsidRDefault="00595F1B" w:rsidP="00F23AE3">
      <w:pPr>
        <w:pStyle w:val="0-"/>
        <w:spacing w:line="380" w:lineRule="exact"/>
        <w:rPr>
          <w:color w:val="000000" w:themeColor="text1"/>
          <w:shd w:val="clear" w:color="auto" w:fill="FFFFFF"/>
        </w:rPr>
      </w:pPr>
      <w:r w:rsidRPr="00C87651">
        <w:rPr>
          <w:rFonts w:hint="eastAsia"/>
          <w:color w:val="000000" w:themeColor="text1"/>
          <w:shd w:val="clear" w:color="auto" w:fill="FFFFFF"/>
        </w:rPr>
        <w:t>(八)</w:t>
      </w:r>
      <w:r w:rsidRPr="00C87651">
        <w:rPr>
          <w:color w:val="000000" w:themeColor="text1"/>
          <w:shd w:val="clear" w:color="auto" w:fill="FFFFFF"/>
        </w:rPr>
        <w:t>114年度司法院預算案於第1目「一般行政」項下「辦理司法行政業務」編列預算4億1,907萬2千元。</w:t>
      </w:r>
    </w:p>
    <w:p w14:paraId="32232F30" w14:textId="77777777" w:rsidR="00595F1B" w:rsidRPr="00C87651" w:rsidRDefault="00595F1B" w:rsidP="00F23AE3">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114年度司法院預算案於第1目「一般行政」項下「辦理司法行政業務」編列預算4億1,907萬2千元。</w:t>
      </w:r>
    </w:p>
    <w:p w14:paraId="0AD624B9" w14:textId="77777777" w:rsidR="00595F1B" w:rsidRPr="00C87651" w:rsidRDefault="00595F1B" w:rsidP="00F23AE3">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我國稅務救濟制度長年飽受批評，行政法院過度偏袒稅捐機關，人民難以獲得應有之公平裁決，嚴重侵害人民基本權。司法院於第十一屆第二會期函請本院審議「稅務行政事件審理法草案」，該草案以專法形式變更稅務行政訴訟制度，並設置稅務審查官、賦予當事人及第三人協力義務、排除當事人及第三人不自證己罪之原則、擴大律師強制代理範圍，影響層面至深且遠。</w:t>
      </w:r>
    </w:p>
    <w:p w14:paraId="544B9058" w14:textId="77777777" w:rsidR="00595F1B" w:rsidRPr="00C87651" w:rsidRDefault="00595F1B" w:rsidP="00F23AE3">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然而，司法院雖於2024年8月12日舉辦公聽會，惟參與該公聽會73名代表僅有5名民間代表，且司法院未上網公開直播與會議紀錄，僅於會後發出新聞稿，淪為過水之政策宣導，甚至司法院悍然拒絕提供本院委員該草案研究制定委員會的討論紀錄，致使外界得知法案研修過程，更無從參與監督，司法院應檢討改進。</w:t>
      </w:r>
    </w:p>
    <w:p w14:paraId="71ED5037" w14:textId="77777777" w:rsidR="00595F1B" w:rsidRPr="00C87651" w:rsidRDefault="00595F1B" w:rsidP="00F23AE3">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爰該項預算減列2,000萬元並凍結20%，俟司法院於3個月內向立法院司法及法制委員會提出專案報告並經同意後，始得動支。</w:t>
      </w:r>
    </w:p>
    <w:p w14:paraId="382B3C6D" w14:textId="77777777" w:rsidR="00595F1B" w:rsidRPr="00C87651" w:rsidRDefault="00595F1B" w:rsidP="00F23AE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6DB9F18B" w14:textId="77777777" w:rsidR="00595F1B" w:rsidRPr="00C87651" w:rsidRDefault="00595F1B" w:rsidP="00F23AE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吳宗憲</w:t>
      </w:r>
    </w:p>
    <w:p w14:paraId="11745A6F" w14:textId="77777777" w:rsidR="00595F1B" w:rsidRPr="00C87651" w:rsidRDefault="00595F1B" w:rsidP="00F23AE3">
      <w:pPr>
        <w:pStyle w:val="0-"/>
        <w:spacing w:line="380" w:lineRule="exact"/>
        <w:rPr>
          <w:color w:val="000000" w:themeColor="text1"/>
          <w:shd w:val="clear" w:color="auto" w:fill="FFFFFF"/>
        </w:rPr>
      </w:pPr>
      <w:r w:rsidRPr="00C87651">
        <w:rPr>
          <w:rFonts w:hint="eastAsia"/>
          <w:color w:val="000000" w:themeColor="text1"/>
          <w:shd w:val="clear" w:color="auto" w:fill="FFFFFF"/>
        </w:rPr>
        <w:t>(九)</w:t>
      </w:r>
      <w:r w:rsidRPr="00C87651">
        <w:rPr>
          <w:color w:val="000000" w:themeColor="text1"/>
          <w:shd w:val="clear" w:color="auto" w:fill="FFFFFF"/>
        </w:rPr>
        <w:t>114年度司法院預算案於第1目「一般行政」項下「辦理司法行政業務」編列預算4億1,907萬2千元。</w:t>
      </w:r>
    </w:p>
    <w:p w14:paraId="37BE0E65" w14:textId="77777777" w:rsidR="00595F1B" w:rsidRPr="00C87651" w:rsidRDefault="00595F1B" w:rsidP="00F23AE3">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2017年司改國是會議做成決議，要進行制度的檢討改進，以改善法官在內的司法人員具體工作條件，惟近年司法人員過勞情形仍屢見不鮮，甚至引發法官協會發起白花運動，司法院責無旁貸，應研擬具體精進及改善措施。</w:t>
      </w:r>
    </w:p>
    <w:p w14:paraId="113B09C4" w14:textId="77777777" w:rsidR="00595F1B" w:rsidRPr="00C87651" w:rsidRDefault="00595F1B" w:rsidP="00F23AE3">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爰凍結該項預算10%，俟司法院於3個月內向立法院司法及法制委員會提出專案報告並經同意後，始得動支。</w:t>
      </w:r>
    </w:p>
    <w:p w14:paraId="20F26C36" w14:textId="77777777" w:rsidR="00595F1B" w:rsidRPr="00C87651" w:rsidRDefault="00595F1B" w:rsidP="00F23AE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0F2E1C73" w14:textId="77777777" w:rsidR="00595F1B" w:rsidRPr="00C87651" w:rsidRDefault="00595F1B" w:rsidP="00F23AE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吳宗憲</w:t>
      </w:r>
    </w:p>
    <w:p w14:paraId="77063088" w14:textId="77777777" w:rsidR="00595F1B" w:rsidRPr="00C87651" w:rsidRDefault="00595F1B" w:rsidP="001B13C8">
      <w:pPr>
        <w:pStyle w:val="0-"/>
        <w:spacing w:line="380" w:lineRule="exact"/>
        <w:rPr>
          <w:color w:val="000000" w:themeColor="text1"/>
          <w:shd w:val="clear" w:color="auto" w:fill="FFFFFF"/>
        </w:rPr>
      </w:pPr>
      <w:r w:rsidRPr="00C87651">
        <w:rPr>
          <w:rFonts w:hint="eastAsia"/>
          <w:color w:val="000000" w:themeColor="text1"/>
          <w:shd w:val="clear" w:color="auto" w:fill="FFFFFF"/>
        </w:rPr>
        <w:t>(十)</w:t>
      </w:r>
      <w:r w:rsidRPr="00C87651">
        <w:rPr>
          <w:color w:val="000000" w:themeColor="text1"/>
          <w:shd w:val="clear" w:color="auto" w:fill="FFFFFF"/>
        </w:rPr>
        <w:t>114年度司法院預算案於第1目「一般行政」項下「辦理司法行政業務」中「業務費」之「大陸地區旅費」編列預算33萬7千元。</w:t>
      </w:r>
    </w:p>
    <w:p w14:paraId="4380B98F" w14:textId="77777777" w:rsidR="00595F1B" w:rsidRPr="00C87651" w:rsidRDefault="00595F1B" w:rsidP="001B13C8">
      <w:pPr>
        <w:pStyle w:val="0-"/>
        <w:spacing w:line="380" w:lineRule="exact"/>
        <w:ind w:leftChars="433" w:left="1039" w:firstLineChars="186" w:firstLine="521"/>
        <w:rPr>
          <w:color w:val="000000" w:themeColor="text1"/>
          <w:shd w:val="clear" w:color="auto" w:fill="FFFFFF"/>
        </w:rPr>
      </w:pPr>
      <w:r w:rsidRPr="00C87651">
        <w:rPr>
          <w:color w:val="000000" w:themeColor="text1"/>
          <w:shd w:val="clear" w:color="auto" w:fill="FFFFFF"/>
        </w:rPr>
        <w:t>經歷新冠疫情後，已有新形態之會議及出訪模式，各機關皆應重新審視各項旅費必要性或尋找替代性，以利撙節國家財政。請</w:t>
      </w:r>
      <w:r w:rsidRPr="00C87651">
        <w:rPr>
          <w:rFonts w:hint="eastAsia"/>
          <w:color w:val="000000" w:themeColor="text1"/>
          <w:shd w:val="clear" w:color="auto" w:fill="FFFFFF"/>
        </w:rPr>
        <w:t>司法院</w:t>
      </w:r>
      <w:r w:rsidRPr="00C87651">
        <w:rPr>
          <w:color w:val="000000" w:themeColor="text1"/>
          <w:shd w:val="clear" w:color="auto" w:fill="FFFFFF"/>
        </w:rPr>
        <w:t>說明派員至大陸參加司法交流及工作會議、兩岸智慧財產訴訟法律論壇之緣由及詳細計畫。</w:t>
      </w:r>
    </w:p>
    <w:p w14:paraId="3C5B6902" w14:textId="77777777" w:rsidR="00595F1B" w:rsidRPr="00C87651" w:rsidRDefault="00595F1B" w:rsidP="001B13C8">
      <w:pPr>
        <w:pStyle w:val="0-"/>
        <w:spacing w:line="380" w:lineRule="exact"/>
        <w:ind w:leftChars="433" w:left="1039" w:firstLineChars="186" w:firstLine="521"/>
        <w:rPr>
          <w:color w:val="000000" w:themeColor="text1"/>
          <w:shd w:val="clear" w:color="auto" w:fill="FFFFFF"/>
        </w:rPr>
      </w:pPr>
      <w:r w:rsidRPr="00C87651">
        <w:rPr>
          <w:color w:val="000000" w:themeColor="text1"/>
          <w:shd w:val="clear" w:color="auto" w:fill="FFFFFF"/>
        </w:rPr>
        <w:t>爰凍結該項預算80%，俟司法院於6個月內向立法院司法及法制委員會提出專案報告並經同意後，始得動支。</w:t>
      </w:r>
    </w:p>
    <w:p w14:paraId="19D84533" w14:textId="77777777" w:rsidR="00595F1B" w:rsidRPr="00C87651" w:rsidRDefault="00595F1B" w:rsidP="001B13C8">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　徐巧芯</w:t>
      </w:r>
    </w:p>
    <w:p w14:paraId="18E37658" w14:textId="77777777" w:rsidR="00595F1B" w:rsidRPr="00C87651" w:rsidRDefault="00595F1B" w:rsidP="001B13C8">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連署人：吳宗憲　謝龍介</w:t>
      </w:r>
    </w:p>
    <w:p w14:paraId="693FC603" w14:textId="77777777" w:rsidR="00595F1B" w:rsidRPr="00C87651" w:rsidRDefault="00595F1B" w:rsidP="003A6846">
      <w:pPr>
        <w:pStyle w:val="0-"/>
        <w:spacing w:line="380" w:lineRule="exact"/>
        <w:rPr>
          <w:color w:val="000000" w:themeColor="text1"/>
          <w:shd w:val="clear" w:color="auto" w:fill="FFFFFF"/>
        </w:rPr>
      </w:pPr>
      <w:r w:rsidRPr="00C87651">
        <w:rPr>
          <w:rFonts w:hint="eastAsia"/>
          <w:color w:val="000000" w:themeColor="text1"/>
          <w:shd w:val="clear" w:color="auto" w:fill="FFFFFF"/>
        </w:rPr>
        <w:t>(十一)</w:t>
      </w:r>
      <w:r w:rsidRPr="00C87651">
        <w:rPr>
          <w:color w:val="000000" w:themeColor="text1"/>
          <w:shd w:val="clear" w:color="auto" w:fill="FFFFFF"/>
        </w:rPr>
        <w:t>114年度司法院為考察違憲審查制度，預算分列「01院長率員赴法國考察」、「04大法官赴歐洲地區考察（義大利）」、「05大法官赴亞太地區考察（紐西蘭）」及「06派員赴義大利考察」等計劃，預計於114年8月至9月間派員出國，其中04、06案，因與01案所擬前往國家、計畫內容以及人員重疊性過高，可併行辦理，以節省人力及公帑。</w:t>
      </w:r>
    </w:p>
    <w:p w14:paraId="4E9C5C32" w14:textId="77777777" w:rsidR="00595F1B" w:rsidRPr="00C87651" w:rsidRDefault="00595F1B" w:rsidP="003A684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另「05案大法官赴紐西蘭考察」，因涉及高額預算的國際考察，通常需要合理、正當的理由，並應顯著提升司法體系的效能。然而，紐西蘭的違憲審查制度是否具備參考價值恐有疑慮。本計畫容易被解讀為圖利部分大法官進行國際旅遊，這不僅浪費公帑，還會損害公眾對司法體系的信任。上揭預算的使用應該經過更嚴謹的評估與監督，以確保其符合公共利益及司法形象。爰於114年度司法院預算案於第1目「一般行政」項下「辦理司法行政業務」中「業務費」之「國外旅費」派員出國計畫經費10,283千元。爰減列該項預算200萬元。且凍結100萬元，俟司法院於2個月內向立法院司法及法制委員會提出專案報告後，始得動支。</w:t>
      </w:r>
    </w:p>
    <w:p w14:paraId="5F89D4B6" w14:textId="77777777" w:rsidR="00595F1B" w:rsidRPr="00C87651" w:rsidRDefault="00595F1B" w:rsidP="003A684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　羅智強　林思銘</w:t>
      </w:r>
    </w:p>
    <w:p w14:paraId="45B22F32" w14:textId="77777777" w:rsidR="00595F1B" w:rsidRPr="00C87651" w:rsidRDefault="00595F1B" w:rsidP="003A6846">
      <w:pPr>
        <w:pStyle w:val="0-"/>
        <w:spacing w:line="380" w:lineRule="exact"/>
        <w:rPr>
          <w:color w:val="000000" w:themeColor="text1"/>
          <w:shd w:val="clear" w:color="auto" w:fill="FFFFFF"/>
        </w:rPr>
      </w:pPr>
      <w:r w:rsidRPr="00C87651">
        <w:rPr>
          <w:rFonts w:hint="eastAsia"/>
          <w:color w:val="000000" w:themeColor="text1"/>
          <w:shd w:val="clear" w:color="auto" w:fill="FFFFFF"/>
        </w:rPr>
        <w:t>(十二)</w:t>
      </w:r>
      <w:r w:rsidRPr="00C87651">
        <w:rPr>
          <w:color w:val="000000" w:themeColor="text1"/>
          <w:shd w:val="clear" w:color="auto" w:fill="FFFFFF"/>
        </w:rPr>
        <w:t>114年度司法院預算案於第1目「一般行政」項下「辦理司法行政業務」中「業務費」之「國外旅費」編列預算1,028萬3千元。司法院預計於114年8月至9月計畫赴法國考察「違憲審查制度」共9天、赴歐洲地區考察「違憲審查相關法制」共6天（擬前往義大利）、赴義大利考察「憲法訴訟相關法制」共6天。基於預計出訪國家及主題似有重複，而擬參訪之機關與人員又未見說明，爰減列該項預算23萬元。</w:t>
      </w:r>
    </w:p>
    <w:p w14:paraId="5FC96C46" w14:textId="77777777" w:rsidR="00595F1B" w:rsidRPr="00C87651" w:rsidRDefault="00595F1B" w:rsidP="003A684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4D4BB4D6" w14:textId="77777777" w:rsidR="00595F1B" w:rsidRPr="00C87651" w:rsidRDefault="00595F1B" w:rsidP="003A684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連署人：沈發惠　莊瑞雄</w:t>
      </w:r>
    </w:p>
    <w:p w14:paraId="6C6555CC" w14:textId="77777777" w:rsidR="00595F1B" w:rsidRPr="00C87651" w:rsidRDefault="00595F1B" w:rsidP="003A6846">
      <w:pPr>
        <w:pStyle w:val="0-"/>
        <w:spacing w:line="380" w:lineRule="exact"/>
        <w:rPr>
          <w:color w:val="000000" w:themeColor="text1"/>
          <w:shd w:val="clear" w:color="auto" w:fill="FFFFFF"/>
        </w:rPr>
      </w:pPr>
      <w:r w:rsidRPr="00C87651">
        <w:rPr>
          <w:rFonts w:hint="eastAsia"/>
          <w:color w:val="000000" w:themeColor="text1"/>
          <w:shd w:val="clear" w:color="auto" w:fill="FFFFFF"/>
        </w:rPr>
        <w:t>(十三)</w:t>
      </w:r>
      <w:r w:rsidRPr="00C87651">
        <w:rPr>
          <w:color w:val="000000" w:themeColor="text1"/>
          <w:shd w:val="clear" w:color="auto" w:fill="FFFFFF"/>
        </w:rPr>
        <w:t>114年度司法院預算案於第1目「一般行政」項下「辦理司法行政業務」中「業務費」之「國外旅費」編列預算1,028萬3千元。經歷新冠疫情後，已有新形態之會議及出訪模式，各機關皆應重新審視國外旅費必要性或尋找替代性，以利撙節國家財政。</w:t>
      </w:r>
    </w:p>
    <w:p w14:paraId="06996E12" w14:textId="77777777" w:rsidR="00595F1B" w:rsidRPr="00C87651" w:rsidRDefault="00595F1B" w:rsidP="003A684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爰凍結該項預算30%，俟司法院於6個月內向立法院司法及法制委員會提出專案報告並經同意後，始得動支。</w:t>
      </w:r>
    </w:p>
    <w:p w14:paraId="47205EDD" w14:textId="77777777" w:rsidR="00595F1B" w:rsidRPr="00C87651" w:rsidRDefault="00595F1B" w:rsidP="003A684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　徐巧芯</w:t>
      </w:r>
    </w:p>
    <w:p w14:paraId="3FE41236" w14:textId="77777777" w:rsidR="00595F1B" w:rsidRPr="00C87651" w:rsidRDefault="00595F1B" w:rsidP="003A684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謝龍介</w:t>
      </w:r>
    </w:p>
    <w:p w14:paraId="2B9B77DC" w14:textId="77777777" w:rsidR="00595F1B" w:rsidRPr="00C87651" w:rsidRDefault="00595F1B" w:rsidP="003A6846">
      <w:pPr>
        <w:pStyle w:val="0-"/>
        <w:spacing w:line="380" w:lineRule="exact"/>
        <w:rPr>
          <w:color w:val="000000" w:themeColor="text1"/>
          <w:shd w:val="clear" w:color="auto" w:fill="FFFFFF"/>
        </w:rPr>
      </w:pPr>
      <w:r w:rsidRPr="00C87651">
        <w:rPr>
          <w:rFonts w:hint="eastAsia"/>
          <w:color w:val="000000" w:themeColor="text1"/>
          <w:shd w:val="clear" w:color="auto" w:fill="FFFFFF"/>
        </w:rPr>
        <w:t>(十四)</w:t>
      </w:r>
      <w:r w:rsidRPr="00C87651">
        <w:rPr>
          <w:color w:val="000000" w:themeColor="text1"/>
          <w:shd w:val="clear" w:color="auto" w:fill="FFFFFF"/>
        </w:rPr>
        <w:t>114年度司法院預算案於第3目「審判行政」項下「辦理刑事審判行政」編列預算4,214萬元。</w:t>
      </w:r>
    </w:p>
    <w:p w14:paraId="06520F63" w14:textId="77777777" w:rsidR="00595F1B" w:rsidRPr="00C87651" w:rsidRDefault="00595F1B" w:rsidP="003A684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有鑑於法院辦理強制處分之審核成效不彰，違反相關規定，導致縱放特定權貴，司法院應檢討改進。</w:t>
      </w:r>
    </w:p>
    <w:p w14:paraId="152501FD" w14:textId="77777777" w:rsidR="00595F1B" w:rsidRPr="00C87651" w:rsidRDefault="00595F1B" w:rsidP="003A684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爰該項預算減列1,000萬元並凍結30%，俟司法院於3個月內向立法院司法及法制委員會提出專案報告並經同意後，始得動支。</w:t>
      </w:r>
    </w:p>
    <w:p w14:paraId="47CA0327" w14:textId="77777777" w:rsidR="00595F1B" w:rsidRPr="00C87651" w:rsidRDefault="00595F1B" w:rsidP="003A684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2BE7CA82" w14:textId="77777777" w:rsidR="00595F1B" w:rsidRPr="00C87651" w:rsidRDefault="00595F1B" w:rsidP="003A684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吳宗憲</w:t>
      </w:r>
    </w:p>
    <w:p w14:paraId="7650A0CF" w14:textId="77777777" w:rsidR="00595F1B" w:rsidRPr="00C87651" w:rsidRDefault="00595F1B" w:rsidP="003A6846">
      <w:pPr>
        <w:pStyle w:val="0-"/>
        <w:spacing w:line="380" w:lineRule="exact"/>
        <w:rPr>
          <w:color w:val="000000" w:themeColor="text1"/>
          <w:shd w:val="clear" w:color="auto" w:fill="FFFFFF"/>
        </w:rPr>
      </w:pPr>
      <w:r w:rsidRPr="00C87651">
        <w:rPr>
          <w:rFonts w:hint="eastAsia"/>
          <w:color w:val="000000" w:themeColor="text1"/>
          <w:shd w:val="clear" w:color="auto" w:fill="FFFFFF"/>
        </w:rPr>
        <w:t>(十五)</w:t>
      </w:r>
      <w:r w:rsidRPr="00C87651">
        <w:rPr>
          <w:color w:val="000000" w:themeColor="text1"/>
          <w:shd w:val="clear" w:color="auto" w:fill="FFFFFF"/>
        </w:rPr>
        <w:t>114年度司法院預算案於第3目「審判行政」項下「辦理刑事審判行政」編列預算4,214萬元。</w:t>
      </w:r>
    </w:p>
    <w:p w14:paraId="0E361F43" w14:textId="77777777" w:rsidR="00595F1B" w:rsidRPr="00C87651" w:rsidRDefault="00595F1B" w:rsidP="00CD5363">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國民法官法於109年8月12日制定公布，並自112年1月1日施行，然110及112年度推動國民法官制度相關經費執行情形欠佳，且112年度賸餘繳庫數高達2億2,878萬1千元，占當年度可用預算數3億250萬元之比重達75.63%，此情形若非執行率太低，就是預算編列過於粗糙</w:t>
      </w:r>
      <w:r w:rsidRPr="00C87651">
        <w:rPr>
          <w:rFonts w:hint="eastAsia"/>
          <w:color w:val="000000" w:themeColor="text1"/>
          <w:shd w:val="clear" w:color="auto" w:fill="FFFFFF"/>
        </w:rPr>
        <w:t>，減列200萬，科目自行調整。</w:t>
      </w:r>
    </w:p>
    <w:p w14:paraId="4D59FCC5" w14:textId="77777777" w:rsidR="00595F1B" w:rsidRPr="00C87651" w:rsidRDefault="00595F1B" w:rsidP="003A684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提案人：謝龍介</w:t>
      </w:r>
    </w:p>
    <w:p w14:paraId="1042EA96" w14:textId="77777777" w:rsidR="00595F1B" w:rsidRPr="00C87651" w:rsidRDefault="00595F1B" w:rsidP="003A684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林思銘</w:t>
      </w:r>
    </w:p>
    <w:p w14:paraId="722E27DF" w14:textId="77777777" w:rsidR="00595F1B" w:rsidRPr="00C87651" w:rsidRDefault="00595F1B" w:rsidP="00B0471E">
      <w:pPr>
        <w:pStyle w:val="0-"/>
        <w:spacing w:line="380" w:lineRule="exact"/>
        <w:rPr>
          <w:color w:val="000000" w:themeColor="text1"/>
          <w:shd w:val="clear" w:color="auto" w:fill="FFFFFF"/>
        </w:rPr>
      </w:pPr>
      <w:r w:rsidRPr="00C87651">
        <w:rPr>
          <w:rFonts w:hint="eastAsia"/>
          <w:color w:val="000000" w:themeColor="text1"/>
          <w:shd w:val="clear" w:color="auto" w:fill="FFFFFF"/>
        </w:rPr>
        <w:t>(十六)</w:t>
      </w:r>
      <w:r w:rsidRPr="00C87651">
        <w:rPr>
          <w:color w:val="000000" w:themeColor="text1"/>
          <w:shd w:val="clear" w:color="auto" w:fill="FFFFFF"/>
        </w:rPr>
        <w:t>114年度司法院預算案於第5目「一般建築及設備」第1節「交通及運輸設備」項下「交通及運輸設備」本計畫本年度編列2,650千元，均屬運輸設備費，係汰購公務車2輛2,520千元及機車1輛130千元，合共如列數。編列預算265萬元。</w:t>
      </w:r>
    </w:p>
    <w:p w14:paraId="6FBC9CBB" w14:textId="77777777" w:rsidR="00595F1B" w:rsidRPr="00C87651" w:rsidRDefault="00595F1B" w:rsidP="00B0471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此預算係為購置汰換兩輛首長專用車使用，經清點，司法院計有首長專用車16量以及副首長專用車1輛。自113年11月1日起，司法院共有7名首長出缺未補，考量車輛實際使用狀況，汰換兩輛首長公務車後，應尚有餘裕，且有多餘；故目前尚無購置車輛之必要，應予以刪除以樽節支出，節省公帑。爰減列該項預算252萬元。</w:t>
      </w:r>
    </w:p>
    <w:p w14:paraId="31D5A28D" w14:textId="77777777" w:rsidR="00595F1B" w:rsidRPr="00C87651" w:rsidRDefault="00595F1B" w:rsidP="00B0471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　羅智強</w:t>
      </w:r>
    </w:p>
    <w:p w14:paraId="6BC9D55C" w14:textId="77777777" w:rsidR="00595F1B" w:rsidRPr="00C87651" w:rsidRDefault="00595F1B" w:rsidP="00B0471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w:t>
      </w:r>
    </w:p>
    <w:p w14:paraId="390B17F8" w14:textId="77777777" w:rsidR="00595F1B" w:rsidRPr="00C87651" w:rsidRDefault="00595F1B" w:rsidP="00B0471E">
      <w:pPr>
        <w:pStyle w:val="0-"/>
        <w:spacing w:line="380" w:lineRule="exact"/>
        <w:rPr>
          <w:color w:val="000000" w:themeColor="text1"/>
          <w:shd w:val="clear" w:color="auto" w:fill="FFFFFF"/>
        </w:rPr>
      </w:pPr>
      <w:r w:rsidRPr="00C87651">
        <w:rPr>
          <w:rFonts w:hint="eastAsia"/>
          <w:color w:val="000000" w:themeColor="text1"/>
          <w:shd w:val="clear" w:color="auto" w:fill="FFFFFF"/>
        </w:rPr>
        <w:t>(十七)</w:t>
      </w:r>
      <w:r w:rsidRPr="00C87651">
        <w:rPr>
          <w:color w:val="000000" w:themeColor="text1"/>
          <w:shd w:val="clear" w:color="auto" w:fill="FFFFFF"/>
        </w:rPr>
        <w:t>114年度司法院預算案於第5目「一般建築及設備」第1節「交通及運輸設備」項下「交通及運輸設備」中「設備及投資」之「運輸設備費」係汰購公務車2輛2,520千元及機車1輛130千元編列預算265萬元。</w:t>
      </w:r>
    </w:p>
    <w:p w14:paraId="79A34E25" w14:textId="77777777" w:rsidR="00595F1B" w:rsidRPr="00C87651" w:rsidRDefault="00595F1B" w:rsidP="00B0471E">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有鑑於司法院國家預算應樽節，司法院規劃汰換之首長專用車購置年月為104年10月，距今僅10年仍可使用。為避免浪費公帑，爰減列該項預算265萬元。</w:t>
      </w:r>
    </w:p>
    <w:p w14:paraId="08F9E578" w14:textId="77777777" w:rsidR="00595F1B" w:rsidRPr="00C87651" w:rsidRDefault="00595F1B" w:rsidP="00B0471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75E4E22A" w14:textId="77777777" w:rsidR="00595F1B" w:rsidRPr="00C87651" w:rsidRDefault="00595F1B" w:rsidP="00B0471E">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吳宗憲</w:t>
      </w:r>
    </w:p>
    <w:p w14:paraId="68C56096" w14:textId="77777777" w:rsidR="00595F1B" w:rsidRPr="00C87651" w:rsidRDefault="00595F1B" w:rsidP="00BA43EC">
      <w:pPr>
        <w:pStyle w:val="0-"/>
        <w:spacing w:line="380" w:lineRule="exact"/>
        <w:rPr>
          <w:color w:val="000000" w:themeColor="text1"/>
          <w:shd w:val="clear" w:color="auto" w:fill="FFFFFF"/>
        </w:rPr>
      </w:pPr>
      <w:r w:rsidRPr="00C87651">
        <w:rPr>
          <w:rFonts w:hint="eastAsia"/>
          <w:color w:val="000000" w:themeColor="text1"/>
          <w:shd w:val="clear" w:color="auto" w:fill="FFFFFF"/>
        </w:rPr>
        <w:t>(十八)</w:t>
      </w:r>
      <w:r w:rsidRPr="00C87651">
        <w:rPr>
          <w:color w:val="000000" w:themeColor="text1"/>
          <w:shd w:val="clear" w:color="auto" w:fill="FFFFFF"/>
        </w:rPr>
        <w:t>立法院多次提出決議、附帶決議，要求司法院須注意對法律扶助基金會本金補助過低，經費補助過高的問題，但114年度司法院預算案於第7目「對財團法人法律扶助基金會捐助」本年度預算數1,520,722千元，較上年度增列102,011千元。立法院要求司法院針對法律扶助基金會的財務結構進行調整，特別是應增加對本金的補助，以確保基金會長期運作的穩定性，而不是僅靠年年增加經費補助來應付基金會的日常運營需求。然而，司法院的預算編列似乎仍偏重於經費補助，忽視本金不足的問題，且對立法機關監督權的漠視，甚至與立法機關的期望背道而馳。基此，爰凍結該項預算1,000萬元，俟司法院於2個月內向立法院司法及法制委員會提出專案報告後，始得動支。</w:t>
      </w:r>
    </w:p>
    <w:p w14:paraId="77175A18" w14:textId="77777777" w:rsidR="00595F1B" w:rsidRPr="00C87651" w:rsidRDefault="00595F1B" w:rsidP="00BA43EC">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　林思銘</w:t>
      </w:r>
    </w:p>
    <w:p w14:paraId="55E8315F" w14:textId="77777777" w:rsidR="00595F1B" w:rsidRPr="00C87651" w:rsidRDefault="00595F1B" w:rsidP="00BA43EC">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w:t>
      </w:r>
    </w:p>
    <w:p w14:paraId="47BADDA8" w14:textId="77777777" w:rsidR="00595F1B" w:rsidRPr="00C87651" w:rsidRDefault="00595F1B" w:rsidP="00A03AE6">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本項通過決議</w:t>
      </w:r>
      <w:r w:rsidRPr="00C87651">
        <w:rPr>
          <w:rFonts w:ascii="標楷體" w:eastAsia="標楷體" w:hAnsi="標楷體" w:hint="eastAsia"/>
          <w:b/>
          <w:color w:val="000000" w:themeColor="text1"/>
          <w:sz w:val="28"/>
          <w:szCs w:val="28"/>
        </w:rPr>
        <w:t>36</w:t>
      </w:r>
      <w:r w:rsidRPr="00C87651">
        <w:rPr>
          <w:rFonts w:ascii="標楷體" w:eastAsia="標楷體" w:hAnsi="標楷體"/>
          <w:b/>
          <w:color w:val="000000" w:themeColor="text1"/>
          <w:sz w:val="28"/>
          <w:szCs w:val="28"/>
        </w:rPr>
        <w:t>項：</w:t>
      </w:r>
    </w:p>
    <w:p w14:paraId="66D64F32" w14:textId="77777777" w:rsidR="00595F1B" w:rsidRPr="00C87651" w:rsidRDefault="00595F1B" w:rsidP="00D145DA">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114年度司法院歲出預算第1目「一般行政」</w:t>
      </w:r>
      <w:r w:rsidRPr="00C87651">
        <w:rPr>
          <w:rFonts w:hint="eastAsia"/>
          <w:color w:val="000000" w:themeColor="text1"/>
          <w:shd w:val="clear" w:color="auto" w:fill="FFFFFF"/>
        </w:rPr>
        <w:t>項下「業務費」中「委辦費」</w:t>
      </w:r>
      <w:r w:rsidRPr="00C87651">
        <w:rPr>
          <w:color w:val="000000" w:themeColor="text1"/>
          <w:shd w:val="clear" w:color="auto" w:fill="FFFFFF"/>
        </w:rPr>
        <w:t>編列32</w:t>
      </w:r>
      <w:r w:rsidRPr="00C87651">
        <w:rPr>
          <w:rFonts w:hint="eastAsia"/>
          <w:color w:val="000000" w:themeColor="text1"/>
          <w:shd w:val="clear" w:color="auto" w:fill="FFFFFF"/>
        </w:rPr>
        <w:t>萬元</w:t>
      </w:r>
      <w:r w:rsidRPr="00C87651">
        <w:rPr>
          <w:color w:val="000000" w:themeColor="text1"/>
          <w:shd w:val="clear" w:color="auto" w:fill="FFFFFF"/>
        </w:rPr>
        <w:t>，凍結32萬元，俟向立法院司法及法制委員會提出書面報告</w:t>
      </w:r>
      <w:r w:rsidRPr="00C87651">
        <w:rPr>
          <w:rFonts w:hint="eastAsia"/>
          <w:color w:val="000000" w:themeColor="text1"/>
          <w:shd w:val="clear" w:color="auto" w:fill="FFFFFF"/>
        </w:rPr>
        <w:t>，經同意</w:t>
      </w:r>
      <w:r w:rsidRPr="00C87651">
        <w:rPr>
          <w:color w:val="000000" w:themeColor="text1"/>
          <w:shd w:val="clear" w:color="auto" w:fill="FFFFFF"/>
        </w:rPr>
        <w:t>後，始得動支。</w:t>
      </w:r>
    </w:p>
    <w:p w14:paraId="46A910D9" w14:textId="77777777" w:rsidR="00595F1B" w:rsidRPr="00C87651" w:rsidRDefault="00595F1B" w:rsidP="00D145DA">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林淑芬</w:t>
      </w:r>
    </w:p>
    <w:p w14:paraId="5EF82CF2" w14:textId="77777777" w:rsidR="00595F1B" w:rsidRPr="00C87651" w:rsidRDefault="00595F1B" w:rsidP="00D145DA">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連署人：沈發惠　陳俊宇</w:t>
      </w:r>
    </w:p>
    <w:p w14:paraId="71E13121" w14:textId="77777777" w:rsidR="00595F1B" w:rsidRPr="00C87651" w:rsidRDefault="00595F1B" w:rsidP="00640A8B">
      <w:pPr>
        <w:pStyle w:val="0-"/>
        <w:spacing w:line="380" w:lineRule="exact"/>
        <w:rPr>
          <w:color w:val="000000" w:themeColor="text1"/>
          <w:shd w:val="clear" w:color="auto" w:fill="FFFFFF"/>
        </w:rPr>
      </w:pPr>
      <w:r w:rsidRPr="00C87651">
        <w:rPr>
          <w:rFonts w:hint="eastAsia"/>
          <w:color w:val="000000" w:themeColor="text1"/>
          <w:shd w:val="clear" w:color="auto" w:fill="FFFFFF"/>
        </w:rPr>
        <w:t>(二)</w:t>
      </w:r>
      <w:r w:rsidRPr="00C87651">
        <w:rPr>
          <w:color w:val="000000" w:themeColor="text1"/>
          <w:shd w:val="clear" w:color="auto" w:fill="FFFFFF"/>
        </w:rPr>
        <w:t>114年度司法院歲出預算第1目「一般行政」</w:t>
      </w:r>
      <w:r w:rsidRPr="00C87651">
        <w:rPr>
          <w:rFonts w:hint="eastAsia"/>
          <w:color w:val="000000" w:themeColor="text1"/>
          <w:shd w:val="clear" w:color="auto" w:fill="FFFFFF"/>
        </w:rPr>
        <w:t>項下「辦理電腦資訊作業」</w:t>
      </w:r>
      <w:r w:rsidRPr="00C87651">
        <w:rPr>
          <w:color w:val="000000" w:themeColor="text1"/>
          <w:shd w:val="clear" w:color="auto" w:fill="FFFFFF"/>
        </w:rPr>
        <w:t>編列7億0,112萬9千</w:t>
      </w:r>
      <w:r w:rsidRPr="00C87651">
        <w:rPr>
          <w:rFonts w:hint="eastAsia"/>
          <w:color w:val="000000" w:themeColor="text1"/>
          <w:shd w:val="clear" w:color="auto" w:fill="FFFFFF"/>
        </w:rPr>
        <w:t>元</w:t>
      </w:r>
      <w:r w:rsidRPr="00C87651">
        <w:rPr>
          <w:color w:val="000000" w:themeColor="text1"/>
          <w:shd w:val="clear" w:color="auto" w:fill="FFFFFF"/>
        </w:rPr>
        <w:t>，凍結2</w:t>
      </w:r>
      <w:r w:rsidRPr="00C87651">
        <w:rPr>
          <w:rFonts w:hint="eastAsia"/>
          <w:color w:val="000000" w:themeColor="text1"/>
          <w:shd w:val="clear" w:color="auto" w:fill="FFFFFF"/>
        </w:rPr>
        <w:t>,</w:t>
      </w:r>
      <w:r w:rsidRPr="00C87651">
        <w:rPr>
          <w:color w:val="000000" w:themeColor="text1"/>
          <w:shd w:val="clear" w:color="auto" w:fill="FFFFFF"/>
        </w:rPr>
        <w:t>800萬元，俟向立法院司法及法制委員會提出書面報告後，始得動支。</w:t>
      </w:r>
    </w:p>
    <w:p w14:paraId="4ECCFF4B" w14:textId="77777777" w:rsidR="00F3228D" w:rsidRPr="00C87651" w:rsidRDefault="00595F1B" w:rsidP="00640A8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w:t>
      </w:r>
      <w:r w:rsidRPr="00C87651">
        <w:rPr>
          <w:rFonts w:ascii="標楷體" w:eastAsia="標楷體" w:hAnsi="標楷體" w:hint="eastAsia"/>
          <w:color w:val="000000" w:themeColor="text1"/>
          <w:sz w:val="28"/>
          <w:szCs w:val="28"/>
        </w:rPr>
        <w:t>羅智強</w:t>
      </w:r>
      <w:r w:rsidRPr="00C87651">
        <w:rPr>
          <w:rFonts w:ascii="標楷體" w:eastAsia="標楷體" w:hAnsi="標楷體"/>
          <w:color w:val="000000" w:themeColor="text1"/>
          <w:sz w:val="28"/>
          <w:szCs w:val="28"/>
        </w:rPr>
        <w:t xml:space="preserve">　林思銘　</w:t>
      </w:r>
      <w:r w:rsidRPr="00C87651">
        <w:rPr>
          <w:rFonts w:ascii="標楷體" w:eastAsia="標楷體" w:hAnsi="標楷體" w:hint="eastAsia"/>
          <w:color w:val="000000" w:themeColor="text1"/>
          <w:sz w:val="28"/>
          <w:szCs w:val="28"/>
        </w:rPr>
        <w:t>謝龍介</w:t>
      </w:r>
      <w:r w:rsidRPr="00C87651">
        <w:rPr>
          <w:rFonts w:ascii="標楷體" w:eastAsia="標楷體" w:hAnsi="標楷體"/>
          <w:color w:val="000000" w:themeColor="text1"/>
          <w:sz w:val="28"/>
          <w:szCs w:val="28"/>
        </w:rPr>
        <w:t xml:space="preserve">　</w:t>
      </w:r>
    </w:p>
    <w:p w14:paraId="6726AA6F" w14:textId="70EFDE20" w:rsidR="00595F1B" w:rsidRPr="00C87651" w:rsidRDefault="00F3228D" w:rsidP="00640A8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00595F1B" w:rsidRPr="00C87651">
        <w:rPr>
          <w:rFonts w:ascii="標楷體" w:eastAsia="標楷體" w:hAnsi="標楷體"/>
          <w:color w:val="000000" w:themeColor="text1"/>
          <w:sz w:val="28"/>
          <w:szCs w:val="28"/>
        </w:rPr>
        <w:t>翁曉玲</w:t>
      </w:r>
    </w:p>
    <w:p w14:paraId="51655072" w14:textId="77777777" w:rsidR="00595F1B" w:rsidRPr="00C87651" w:rsidRDefault="00595F1B" w:rsidP="00640A8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w:t>
      </w:r>
      <w:r w:rsidRPr="00C87651">
        <w:rPr>
          <w:rFonts w:ascii="標楷體" w:eastAsia="標楷體" w:hAnsi="標楷體" w:hint="eastAsia"/>
          <w:color w:val="000000" w:themeColor="text1"/>
          <w:sz w:val="28"/>
          <w:szCs w:val="28"/>
        </w:rPr>
        <w:t>吳宗憲</w:t>
      </w:r>
    </w:p>
    <w:p w14:paraId="36CC0360" w14:textId="77777777" w:rsidR="00595F1B" w:rsidRPr="00C87651" w:rsidRDefault="00595F1B" w:rsidP="00CB28B4">
      <w:pPr>
        <w:pStyle w:val="0-"/>
        <w:spacing w:line="380" w:lineRule="exact"/>
        <w:rPr>
          <w:color w:val="000000" w:themeColor="text1"/>
          <w:shd w:val="clear" w:color="auto" w:fill="FFFFFF"/>
        </w:rPr>
      </w:pPr>
      <w:r w:rsidRPr="00C87651">
        <w:rPr>
          <w:rFonts w:hint="eastAsia"/>
          <w:color w:val="000000" w:themeColor="text1"/>
          <w:shd w:val="clear" w:color="auto" w:fill="FFFFFF"/>
        </w:rPr>
        <w:t>(三)</w:t>
      </w:r>
      <w:r w:rsidRPr="00C87651">
        <w:rPr>
          <w:color w:val="000000" w:themeColor="text1"/>
          <w:shd w:val="clear" w:color="auto" w:fill="FFFFFF"/>
        </w:rPr>
        <w:t>114年度司法院歲出預算第3目「審判行政」</w:t>
      </w:r>
      <w:r w:rsidRPr="00C87651">
        <w:rPr>
          <w:rFonts w:hint="eastAsia"/>
          <w:color w:val="000000" w:themeColor="text1"/>
          <w:shd w:val="clear" w:color="auto" w:fill="FFFFFF"/>
        </w:rPr>
        <w:t>項下「辦理民事審判行政」</w:t>
      </w:r>
      <w:r w:rsidRPr="00C87651">
        <w:rPr>
          <w:color w:val="000000" w:themeColor="text1"/>
          <w:shd w:val="clear" w:color="auto" w:fill="FFFFFF"/>
        </w:rPr>
        <w:t>編列466萬9千</w:t>
      </w:r>
      <w:r w:rsidRPr="00C87651">
        <w:rPr>
          <w:rFonts w:hint="eastAsia"/>
          <w:color w:val="000000" w:themeColor="text1"/>
          <w:shd w:val="clear" w:color="auto" w:fill="FFFFFF"/>
        </w:rPr>
        <w:t>元</w:t>
      </w:r>
      <w:r w:rsidRPr="00C87651">
        <w:rPr>
          <w:color w:val="000000" w:themeColor="text1"/>
          <w:shd w:val="clear" w:color="auto" w:fill="FFFFFF"/>
        </w:rPr>
        <w:t>，凍結54萬</w:t>
      </w:r>
      <w:r w:rsidRPr="00C87651">
        <w:rPr>
          <w:rFonts w:hint="eastAsia"/>
          <w:color w:val="000000" w:themeColor="text1"/>
          <w:shd w:val="clear" w:color="auto" w:fill="FFFFFF"/>
        </w:rPr>
        <w:t>2千</w:t>
      </w:r>
      <w:r w:rsidRPr="00C87651">
        <w:rPr>
          <w:color w:val="000000" w:themeColor="text1"/>
          <w:shd w:val="clear" w:color="auto" w:fill="FFFFFF"/>
        </w:rPr>
        <w:t>元，俟向立法院司法及法制委員會提出書面報告</w:t>
      </w:r>
      <w:r w:rsidRPr="00C87651">
        <w:rPr>
          <w:rFonts w:hint="eastAsia"/>
          <w:color w:val="000000" w:themeColor="text1"/>
          <w:shd w:val="clear" w:color="auto" w:fill="FFFFFF"/>
        </w:rPr>
        <w:t>，經同意</w:t>
      </w:r>
      <w:r w:rsidRPr="00C87651">
        <w:rPr>
          <w:color w:val="000000" w:themeColor="text1"/>
          <w:shd w:val="clear" w:color="auto" w:fill="FFFFFF"/>
        </w:rPr>
        <w:t>後，始得動支。</w:t>
      </w:r>
    </w:p>
    <w:p w14:paraId="4BAA4B2C" w14:textId="77777777" w:rsidR="00595F1B" w:rsidRPr="00C87651" w:rsidRDefault="00595F1B" w:rsidP="00CB28B4">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提案人：陳俊宇　莊瑞雄　林淑芬</w:t>
      </w:r>
    </w:p>
    <w:p w14:paraId="5F12B3E5" w14:textId="77777777" w:rsidR="00595F1B" w:rsidRPr="00C87651" w:rsidRDefault="00595F1B" w:rsidP="00CB28B4">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連署人：沈發惠</w:t>
      </w:r>
    </w:p>
    <w:p w14:paraId="6B8C3B05" w14:textId="77777777" w:rsidR="00595F1B" w:rsidRPr="00C87651" w:rsidRDefault="00595F1B" w:rsidP="00902089">
      <w:pPr>
        <w:pStyle w:val="0-"/>
        <w:spacing w:line="380" w:lineRule="exact"/>
        <w:rPr>
          <w:color w:val="000000" w:themeColor="text1"/>
          <w:shd w:val="clear" w:color="auto" w:fill="FFFFFF"/>
        </w:rPr>
      </w:pPr>
      <w:r w:rsidRPr="00C87651">
        <w:rPr>
          <w:rFonts w:hint="eastAsia"/>
          <w:color w:val="000000" w:themeColor="text1"/>
          <w:shd w:val="clear" w:color="auto" w:fill="FFFFFF"/>
        </w:rPr>
        <w:t>(四)</w:t>
      </w:r>
      <w:r w:rsidRPr="00C87651">
        <w:rPr>
          <w:color w:val="000000" w:themeColor="text1"/>
          <w:shd w:val="clear" w:color="auto" w:fill="FFFFFF"/>
        </w:rPr>
        <w:t>114年度司法院歲出預算第3目「審判行政」</w:t>
      </w:r>
      <w:r w:rsidRPr="00C87651">
        <w:rPr>
          <w:rFonts w:hint="eastAsia"/>
          <w:color w:val="000000" w:themeColor="text1"/>
          <w:shd w:val="clear" w:color="auto" w:fill="FFFFFF"/>
        </w:rPr>
        <w:t>項下「辦理刑事審判行政」</w:t>
      </w:r>
      <w:r w:rsidRPr="00C87651">
        <w:rPr>
          <w:color w:val="000000" w:themeColor="text1"/>
          <w:shd w:val="clear" w:color="auto" w:fill="FFFFFF"/>
        </w:rPr>
        <w:t>編列4,214萬</w:t>
      </w:r>
      <w:r w:rsidRPr="00C87651">
        <w:rPr>
          <w:rFonts w:hint="eastAsia"/>
          <w:color w:val="000000" w:themeColor="text1"/>
          <w:shd w:val="clear" w:color="auto" w:fill="FFFFFF"/>
        </w:rPr>
        <w:t>元</w:t>
      </w:r>
      <w:r w:rsidRPr="00C87651">
        <w:rPr>
          <w:color w:val="000000" w:themeColor="text1"/>
          <w:shd w:val="clear" w:color="auto" w:fill="FFFFFF"/>
        </w:rPr>
        <w:t>，凍結400萬元，俟向立法院司法及法制委員會提出書面報告</w:t>
      </w:r>
      <w:r w:rsidRPr="00C87651">
        <w:rPr>
          <w:rFonts w:hint="eastAsia"/>
          <w:color w:val="000000" w:themeColor="text1"/>
          <w:shd w:val="clear" w:color="auto" w:fill="FFFFFF"/>
        </w:rPr>
        <w:t>，經同意</w:t>
      </w:r>
      <w:r w:rsidRPr="00C87651">
        <w:rPr>
          <w:color w:val="000000" w:themeColor="text1"/>
          <w:shd w:val="clear" w:color="auto" w:fill="FFFFFF"/>
        </w:rPr>
        <w:t>後，始得動支。</w:t>
      </w:r>
    </w:p>
    <w:p w14:paraId="7DC11F0E" w14:textId="77777777" w:rsidR="00595F1B" w:rsidRPr="00C87651" w:rsidRDefault="00595F1B" w:rsidP="00902089">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提案人：陳俊宇　林淑芬</w:t>
      </w:r>
    </w:p>
    <w:p w14:paraId="74D1602E" w14:textId="77777777" w:rsidR="00595F1B" w:rsidRPr="00C87651" w:rsidRDefault="00595F1B" w:rsidP="00902089">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連署人：沈發惠　莊瑞雄</w:t>
      </w:r>
    </w:p>
    <w:p w14:paraId="1F63CDE8" w14:textId="77777777" w:rsidR="00595F1B" w:rsidRPr="00C87651" w:rsidRDefault="00595F1B" w:rsidP="007A3924">
      <w:pPr>
        <w:pStyle w:val="0-"/>
        <w:spacing w:line="380" w:lineRule="exact"/>
        <w:rPr>
          <w:color w:val="000000" w:themeColor="text1"/>
          <w:shd w:val="clear" w:color="auto" w:fill="FFFFFF"/>
        </w:rPr>
      </w:pPr>
      <w:r w:rsidRPr="00C87651">
        <w:rPr>
          <w:rFonts w:hint="eastAsia"/>
          <w:color w:val="000000" w:themeColor="text1"/>
          <w:shd w:val="clear" w:color="auto" w:fill="FFFFFF"/>
        </w:rPr>
        <w:t>(五)</w:t>
      </w:r>
      <w:r w:rsidRPr="00C87651">
        <w:rPr>
          <w:color w:val="000000" w:themeColor="text1"/>
          <w:shd w:val="clear" w:color="auto" w:fill="FFFFFF"/>
        </w:rPr>
        <w:t>114年度司法院歲出預算第3目「審判行政」</w:t>
      </w:r>
      <w:r w:rsidRPr="00C87651">
        <w:rPr>
          <w:rFonts w:hint="eastAsia"/>
          <w:color w:val="000000" w:themeColor="text1"/>
          <w:shd w:val="clear" w:color="auto" w:fill="FFFFFF"/>
        </w:rPr>
        <w:t>項下「辦理少年及家事審判行政」</w:t>
      </w:r>
      <w:r w:rsidRPr="00C87651">
        <w:rPr>
          <w:color w:val="000000" w:themeColor="text1"/>
          <w:shd w:val="clear" w:color="auto" w:fill="FFFFFF"/>
        </w:rPr>
        <w:t>編列7,362萬</w:t>
      </w:r>
      <w:r w:rsidRPr="00C87651">
        <w:rPr>
          <w:rFonts w:hint="eastAsia"/>
          <w:color w:val="000000" w:themeColor="text1"/>
          <w:shd w:val="clear" w:color="auto" w:fill="FFFFFF"/>
        </w:rPr>
        <w:t>7千元</w:t>
      </w:r>
      <w:r w:rsidRPr="00C87651">
        <w:rPr>
          <w:color w:val="000000" w:themeColor="text1"/>
          <w:shd w:val="clear" w:color="auto" w:fill="FFFFFF"/>
        </w:rPr>
        <w:t>，凍結1,472萬</w:t>
      </w:r>
      <w:r w:rsidRPr="00C87651">
        <w:rPr>
          <w:rFonts w:hint="eastAsia"/>
          <w:color w:val="000000" w:themeColor="text1"/>
          <w:shd w:val="clear" w:color="auto" w:fill="FFFFFF"/>
        </w:rPr>
        <w:t>5千</w:t>
      </w:r>
      <w:r w:rsidRPr="00C87651">
        <w:rPr>
          <w:color w:val="000000" w:themeColor="text1"/>
          <w:shd w:val="clear" w:color="auto" w:fill="FFFFFF"/>
        </w:rPr>
        <w:t>元，俟向立法院司法及法制委員會提出書面報告後，始得動支。</w:t>
      </w:r>
    </w:p>
    <w:p w14:paraId="52DF073C" w14:textId="77777777" w:rsidR="00595F1B" w:rsidRPr="00C87651" w:rsidRDefault="00595F1B" w:rsidP="007A3924">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51256D5A" w14:textId="77777777" w:rsidR="00595F1B" w:rsidRPr="00C87651" w:rsidRDefault="00595F1B" w:rsidP="007A3924">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翁曉玲</w:t>
      </w:r>
    </w:p>
    <w:p w14:paraId="23E0E665" w14:textId="77777777" w:rsidR="00595F1B" w:rsidRPr="00C87651" w:rsidRDefault="00595F1B" w:rsidP="00A2270B">
      <w:pPr>
        <w:pStyle w:val="0-"/>
        <w:spacing w:line="380" w:lineRule="exact"/>
        <w:rPr>
          <w:color w:val="000000" w:themeColor="text1"/>
          <w:shd w:val="clear" w:color="auto" w:fill="FFFFFF"/>
        </w:rPr>
      </w:pPr>
      <w:r w:rsidRPr="00C87651">
        <w:rPr>
          <w:rFonts w:hint="eastAsia"/>
          <w:color w:val="000000" w:themeColor="text1"/>
          <w:shd w:val="clear" w:color="auto" w:fill="FFFFFF"/>
        </w:rPr>
        <w:t>(六)</w:t>
      </w:r>
      <w:r w:rsidRPr="00C87651">
        <w:rPr>
          <w:color w:val="000000" w:themeColor="text1"/>
          <w:shd w:val="clear" w:color="auto" w:fill="FFFFFF"/>
        </w:rPr>
        <w:t>114年度司法院預算案於第1目「一般行政」項下「人員維持」中「人事費」之「獎金」優遇大法官10人之年終工作獎金編列330萬5千元。</w:t>
      </w:r>
    </w:p>
    <w:p w14:paraId="05F37C39" w14:textId="77777777" w:rsidR="00595F1B" w:rsidRPr="00C87651" w:rsidRDefault="00595F1B" w:rsidP="00A2270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司法院為大法官編列的年終獎金高達330萬5千元，10位大法官平均每人領取33萬元，這相當於國人平均薪資中位數的半年薪水，遠超出社會大眾的期待。在國家財政壓力日益嚴峻的情況下，這樣的高額獎金編列，不僅浪費公帑，更無法獲得民意認同。</w:t>
      </w:r>
    </w:p>
    <w:p w14:paraId="68F14DC7" w14:textId="77777777" w:rsidR="00595F1B" w:rsidRPr="00C87651" w:rsidRDefault="00595F1B" w:rsidP="00A2270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大法官肩負重大憲政責任，應以專業與公正回應社會需求，但近年來多項憲法判決卻屢遭民眾質疑，特別是在涉及應由人民決定的重大政治議題時，未能充分尊重民意，導致憲政信任危機。在此背景下，為大法官編列如此高額的年終獎金，既不符其貢獻表現，也無助於提升社會對司法體系的信任。</w:t>
      </w:r>
      <w:r w:rsidRPr="00C87651">
        <w:rPr>
          <w:rFonts w:hint="eastAsia"/>
          <w:color w:val="000000" w:themeColor="text1"/>
          <w:shd w:val="clear" w:color="auto" w:fill="FFFFFF"/>
        </w:rPr>
        <w:t>優遇大法官應依相關規定辦理，始得支領年終工作獎金</w:t>
      </w:r>
      <w:r w:rsidRPr="00C87651">
        <w:rPr>
          <w:color w:val="000000" w:themeColor="text1"/>
          <w:shd w:val="clear" w:color="auto" w:fill="FFFFFF"/>
        </w:rPr>
        <w:t>。</w:t>
      </w:r>
    </w:p>
    <w:p w14:paraId="0C41B88B" w14:textId="77777777" w:rsidR="00595F1B" w:rsidRPr="00C87651" w:rsidRDefault="00595F1B" w:rsidP="00A2270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w:t>
      </w:r>
    </w:p>
    <w:p w14:paraId="50515987" w14:textId="77777777" w:rsidR="00595F1B" w:rsidRPr="00C87651" w:rsidRDefault="00595F1B" w:rsidP="00A2270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吳宗憲</w:t>
      </w:r>
    </w:p>
    <w:p w14:paraId="5BE47040" w14:textId="77777777" w:rsidR="00595F1B" w:rsidRPr="00C87651" w:rsidRDefault="00595F1B" w:rsidP="0072386F">
      <w:pPr>
        <w:pStyle w:val="0-"/>
        <w:spacing w:line="380" w:lineRule="exact"/>
        <w:rPr>
          <w:color w:val="000000" w:themeColor="text1"/>
          <w:shd w:val="clear" w:color="auto" w:fill="FFFFFF"/>
        </w:rPr>
      </w:pPr>
      <w:r w:rsidRPr="00C87651">
        <w:rPr>
          <w:rFonts w:hint="eastAsia"/>
          <w:color w:val="000000" w:themeColor="text1"/>
          <w:shd w:val="clear" w:color="auto" w:fill="FFFFFF"/>
        </w:rPr>
        <w:t>(七)</w:t>
      </w:r>
      <w:r w:rsidRPr="00C87651">
        <w:rPr>
          <w:color w:val="000000" w:themeColor="text1"/>
          <w:shd w:val="clear" w:color="auto" w:fill="FFFFFF"/>
        </w:rPr>
        <w:t>114年度司法院預算案於第1目「一般行政」項下「辦理司法行政業務」編列預算4億1,907萬2千元。</w:t>
      </w:r>
    </w:p>
    <w:p w14:paraId="65B329C7" w14:textId="77777777" w:rsidR="00595F1B" w:rsidRPr="00C87651" w:rsidRDefault="00595F1B" w:rsidP="0072386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近年少年及家事司法案件如親密伴侶暴力、兒少不當對待、長者虐待、高齡化社會家事事件、離婚案件審判與處置、少年事件調查保護工作等案件與日俱增，各地方法院家事事件收案量年統計已從103年15萬件大幅增加至112年21萬件，少家司法面臨人力、空間、資源等巨大挑戰及困境，為保障兒少及弱勢社群權益及司法近用權，並切合社會脈絡及需求，且提</w:t>
      </w:r>
      <w:r w:rsidRPr="00C87651">
        <w:rPr>
          <w:rFonts w:hint="eastAsia"/>
          <w:color w:val="000000" w:themeColor="text1"/>
          <w:shd w:val="clear" w:color="auto" w:fill="FFFFFF"/>
        </w:rPr>
        <w:t>升</w:t>
      </w:r>
      <w:r w:rsidRPr="00C87651">
        <w:rPr>
          <w:color w:val="000000" w:themeColor="text1"/>
          <w:shd w:val="clear" w:color="auto" w:fill="FFFFFF"/>
        </w:rPr>
        <w:t>政府及司法效能，設置地區專業法院需求迫在眉睫。</w:t>
      </w:r>
    </w:p>
    <w:p w14:paraId="2556B207" w14:textId="77777777" w:rsidR="00595F1B" w:rsidRPr="00C87651" w:rsidRDefault="00595F1B" w:rsidP="001E572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查立法院於99年11月19日三讀通過「少年及家事法院組織法」，並作成附帶決議略以：應考量城鄉差距及業務需要，於</w:t>
      </w:r>
      <w:r w:rsidRPr="00C87651">
        <w:rPr>
          <w:rFonts w:hint="eastAsia"/>
          <w:color w:val="000000" w:themeColor="text1"/>
          <w:shd w:val="clear" w:color="auto" w:fill="FFFFFF"/>
        </w:rPr>
        <w:t>5</w:t>
      </w:r>
      <w:r w:rsidRPr="00C87651">
        <w:rPr>
          <w:color w:val="000000" w:themeColor="text1"/>
          <w:shd w:val="clear" w:color="auto" w:fill="FFFFFF"/>
        </w:rPr>
        <w:t>年內在北、中、南、東地區各成立一所少年及家事法院，以解決少年及家事問題，並應於</w:t>
      </w:r>
      <w:r w:rsidRPr="00C87651">
        <w:rPr>
          <w:rFonts w:hint="eastAsia"/>
          <w:color w:val="000000" w:themeColor="text1"/>
          <w:shd w:val="clear" w:color="auto" w:fill="FFFFFF"/>
        </w:rPr>
        <w:t>2</w:t>
      </w:r>
      <w:r w:rsidRPr="00C87651">
        <w:rPr>
          <w:color w:val="000000" w:themeColor="text1"/>
          <w:shd w:val="clear" w:color="auto" w:fill="FFFFFF"/>
        </w:rPr>
        <w:t>年內完成法官之遴選及培訓。惟自立法迄今，司法院僅於101年6月整併成立臺灣高雄少年及家事法院，司法院應</w:t>
      </w:r>
      <w:r w:rsidRPr="00C87651">
        <w:rPr>
          <w:rFonts w:hint="eastAsia"/>
          <w:color w:val="000000" w:themeColor="text1"/>
          <w:shd w:val="clear" w:color="auto" w:fill="FFFFFF"/>
        </w:rPr>
        <w:t>儘</w:t>
      </w:r>
      <w:r w:rsidRPr="00C87651">
        <w:rPr>
          <w:color w:val="000000" w:themeColor="text1"/>
          <w:shd w:val="clear" w:color="auto" w:fill="FFFFFF"/>
        </w:rPr>
        <w:t>速</w:t>
      </w:r>
      <w:r w:rsidRPr="00C87651">
        <w:rPr>
          <w:rFonts w:hint="eastAsia"/>
          <w:color w:val="000000" w:themeColor="text1"/>
          <w:shd w:val="clear" w:color="auto" w:fill="FFFFFF"/>
        </w:rPr>
        <w:t>辦理其他地區之少年及家事法院設立計畫</w:t>
      </w:r>
      <w:r w:rsidRPr="00C87651">
        <w:rPr>
          <w:color w:val="000000" w:themeColor="text1"/>
          <w:shd w:val="clear" w:color="auto" w:fill="FFFFFF"/>
        </w:rPr>
        <w:t>。</w:t>
      </w:r>
    </w:p>
    <w:p w14:paraId="09F87E41" w14:textId="77777777" w:rsidR="00595F1B" w:rsidRPr="00C87651" w:rsidRDefault="00595F1B" w:rsidP="0072386F">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1D103093" w14:textId="77777777" w:rsidR="00595F1B" w:rsidRPr="00C87651" w:rsidRDefault="00595F1B" w:rsidP="0072386F">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鍾佳濱</w:t>
      </w:r>
    </w:p>
    <w:p w14:paraId="11242A48" w14:textId="77777777" w:rsidR="00595F1B" w:rsidRPr="00C87651" w:rsidRDefault="00595F1B" w:rsidP="0072386F">
      <w:pPr>
        <w:pStyle w:val="0-"/>
        <w:spacing w:line="380" w:lineRule="exact"/>
        <w:rPr>
          <w:color w:val="000000" w:themeColor="text1"/>
          <w:shd w:val="clear" w:color="auto" w:fill="FFFFFF"/>
        </w:rPr>
      </w:pPr>
      <w:r w:rsidRPr="00C87651">
        <w:rPr>
          <w:rFonts w:hint="eastAsia"/>
          <w:color w:val="000000" w:themeColor="text1"/>
          <w:shd w:val="clear" w:color="auto" w:fill="FFFFFF"/>
        </w:rPr>
        <w:t>(八)</w:t>
      </w:r>
      <w:r w:rsidRPr="00C87651">
        <w:rPr>
          <w:color w:val="000000" w:themeColor="text1"/>
          <w:shd w:val="clear" w:color="auto" w:fill="FFFFFF"/>
        </w:rPr>
        <w:t>114年度司法院預算案於第1目「一般行政」項下「辦理司法行政業務」編列預算4億1,907萬2千元。</w:t>
      </w:r>
    </w:p>
    <w:p w14:paraId="3376CC72" w14:textId="77777777" w:rsidR="00595F1B" w:rsidRPr="00C87651" w:rsidRDefault="00595F1B" w:rsidP="0072386F">
      <w:pPr>
        <w:pStyle w:val="0-"/>
        <w:spacing w:line="380" w:lineRule="exact"/>
        <w:ind w:leftChars="433" w:left="1039" w:firstLineChars="186" w:firstLine="521"/>
        <w:rPr>
          <w:color w:val="000000" w:themeColor="text1"/>
          <w:shd w:val="clear" w:color="auto" w:fill="FFFFFF"/>
        </w:rPr>
      </w:pPr>
      <w:r w:rsidRPr="00C87651">
        <w:rPr>
          <w:color w:val="000000" w:themeColor="text1"/>
          <w:shd w:val="clear" w:color="auto" w:fill="FFFFFF"/>
        </w:rPr>
        <w:t>為關懷司法院所屬員工之身心健康，提升工作效能與滿意度，建立長期系統性支持服務，適時提供司法院所屬員工協助，司法院擬</w:t>
      </w:r>
      <w:r w:rsidRPr="00C87651">
        <w:rPr>
          <w:rFonts w:hint="eastAsia"/>
          <w:color w:val="000000" w:themeColor="text1"/>
          <w:shd w:val="clear" w:color="auto" w:fill="FFFFFF"/>
        </w:rPr>
        <w:t>訂</w:t>
      </w:r>
      <w:r w:rsidRPr="00C87651">
        <w:rPr>
          <w:color w:val="000000" w:themeColor="text1"/>
          <w:shd w:val="clear" w:color="auto" w:fill="FFFFFF"/>
        </w:rPr>
        <w:t>「員工心理健康關懷方案」（EAP），包含提供所屬機關員工每人每次最高補助2,500元之諮商補助，每人每年至多補助8次，惟各級法院適用補助對象略有差異，除法官人員外，其餘人員之適用標準不一，司法院應清查各級法院之適用對象及情形，並逐一要求各所屬機關落實其員工心理健康關懷方案。</w:t>
      </w:r>
    </w:p>
    <w:p w14:paraId="6F8E0568" w14:textId="77777777" w:rsidR="00595F1B" w:rsidRPr="00C87651" w:rsidRDefault="00595F1B" w:rsidP="0072386F">
      <w:pPr>
        <w:pStyle w:val="0-"/>
        <w:spacing w:line="380" w:lineRule="exact"/>
        <w:ind w:leftChars="433" w:left="1039" w:firstLineChars="186" w:firstLine="521"/>
        <w:rPr>
          <w:color w:val="000000" w:themeColor="text1"/>
          <w:shd w:val="clear" w:color="auto" w:fill="FFFFFF"/>
        </w:rPr>
      </w:pPr>
      <w:r w:rsidRPr="00C87651">
        <w:rPr>
          <w:color w:val="000000" w:themeColor="text1"/>
          <w:shd w:val="clear" w:color="auto" w:fill="FFFFFF"/>
        </w:rPr>
        <w:t>此外，司法院亦應研擬設置身心調適假，協助員工覺察自身心理狀態，當心理不適情緒低落，可選擇放鬆休息、自我照顧，並評估是否接受協助，請假依據為主觀感受，無需具體醫療證明。另應委託進行專業實證研究以擬定司法人員減壓對策，改善司法人員身心負擔。</w:t>
      </w:r>
    </w:p>
    <w:p w14:paraId="36725860" w14:textId="77777777" w:rsidR="00595F1B" w:rsidRPr="00C87651" w:rsidRDefault="00595F1B" w:rsidP="0072386F">
      <w:pPr>
        <w:pStyle w:val="0-"/>
        <w:spacing w:line="380" w:lineRule="exact"/>
        <w:ind w:leftChars="433" w:left="1039" w:firstLineChars="186" w:firstLine="521"/>
        <w:rPr>
          <w:color w:val="000000" w:themeColor="text1"/>
          <w:shd w:val="clear" w:color="auto" w:fill="FFFFFF"/>
        </w:rPr>
      </w:pPr>
      <w:r w:rsidRPr="00C87651">
        <w:rPr>
          <w:rFonts w:hint="eastAsia"/>
          <w:color w:val="000000" w:themeColor="text1"/>
          <w:shd w:val="clear" w:color="auto" w:fill="FFFFFF"/>
        </w:rPr>
        <w:t>請</w:t>
      </w:r>
      <w:r w:rsidRPr="00C87651">
        <w:rPr>
          <w:color w:val="000000" w:themeColor="text1"/>
          <w:shd w:val="clear" w:color="auto" w:fill="FFFFFF"/>
        </w:rPr>
        <w:t>司法院於3個月內向立法院司法及法制委員會提出書面報告。</w:t>
      </w:r>
    </w:p>
    <w:p w14:paraId="5BB51C70" w14:textId="77777777" w:rsidR="00595F1B" w:rsidRPr="00C87651" w:rsidRDefault="00595F1B" w:rsidP="0072386F">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4E10CC0E" w14:textId="77777777" w:rsidR="00595F1B" w:rsidRPr="00C87651" w:rsidRDefault="00595F1B" w:rsidP="0072386F">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鍾佳濱</w:t>
      </w:r>
    </w:p>
    <w:p w14:paraId="757106FB" w14:textId="77777777" w:rsidR="00595F1B" w:rsidRPr="00C87651" w:rsidRDefault="00595F1B" w:rsidP="0072386F">
      <w:pPr>
        <w:pStyle w:val="0-"/>
        <w:spacing w:line="380" w:lineRule="exact"/>
        <w:rPr>
          <w:color w:val="000000" w:themeColor="text1"/>
          <w:shd w:val="clear" w:color="auto" w:fill="FFFFFF"/>
        </w:rPr>
      </w:pPr>
      <w:r w:rsidRPr="00C87651">
        <w:rPr>
          <w:rFonts w:hint="eastAsia"/>
          <w:color w:val="000000" w:themeColor="text1"/>
          <w:shd w:val="clear" w:color="auto" w:fill="FFFFFF"/>
        </w:rPr>
        <w:t>(九)</w:t>
      </w:r>
      <w:r w:rsidRPr="00C87651">
        <w:rPr>
          <w:color w:val="000000" w:themeColor="text1"/>
          <w:shd w:val="clear" w:color="auto" w:fill="FFFFFF"/>
        </w:rPr>
        <w:t>114年度司法院預算案於第1目「一般行政」項下「辦理司法行政業務」編列預算4億1,907萬2千元。</w:t>
      </w:r>
    </w:p>
    <w:p w14:paraId="0C25B97B" w14:textId="77777777" w:rsidR="00595F1B" w:rsidRPr="00C87651" w:rsidRDefault="00595F1B" w:rsidP="0072386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司法院為增加優秀檢辯學等法律人轉任專職法官，參考英、美、德等國法制，建立法官多元進用制度，盼吸納多元法律人才轉任，提升法官組成多元性、進用效率及品質，以符合社會需求，提升人民對司法之信賴程度，盼我國法官來源能以多元進用為主、考試進用為輔。</w:t>
      </w:r>
    </w:p>
    <w:p w14:paraId="1E49658C" w14:textId="77777777" w:rsidR="00595F1B" w:rsidRPr="00C87651" w:rsidRDefault="00595F1B" w:rsidP="0072386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然自101年施行多元進用制度至112年期間，採多元進用之人數僅佔整體進用比率36</w:t>
      </w:r>
      <w:r w:rsidRPr="00C87651">
        <w:rPr>
          <w:rFonts w:hint="eastAsia"/>
          <w:color w:val="000000" w:themeColor="text1"/>
          <w:shd w:val="clear" w:color="auto" w:fill="FFFFFF"/>
        </w:rPr>
        <w:t>%</w:t>
      </w:r>
      <w:r w:rsidRPr="00C87651">
        <w:rPr>
          <w:color w:val="000000" w:themeColor="text1"/>
          <w:shd w:val="clear" w:color="auto" w:fill="FFFFFF"/>
        </w:rPr>
        <w:t>（326人），其中多為檢察官轉任（197人），且未有符合多元進用資格之學者願轉任專職法官，資深律師轉任意願亦低（30人），顯見未能符合多元進用之期待，且難以加速彌補審判人力缺口，司法院應檢討進用制度並提出改善方案。</w:t>
      </w:r>
    </w:p>
    <w:p w14:paraId="00C978BD" w14:textId="77777777" w:rsidR="00595F1B" w:rsidRPr="00C87651" w:rsidRDefault="00595F1B" w:rsidP="0072386F">
      <w:pPr>
        <w:pStyle w:val="0-"/>
        <w:spacing w:line="380" w:lineRule="exact"/>
        <w:ind w:leftChars="433" w:left="1039" w:firstLineChars="186" w:firstLine="521"/>
        <w:rPr>
          <w:color w:val="000000" w:themeColor="text1"/>
          <w:shd w:val="clear" w:color="auto" w:fill="FFFFFF"/>
        </w:rPr>
      </w:pPr>
      <w:r w:rsidRPr="00C87651">
        <w:rPr>
          <w:rFonts w:hint="eastAsia"/>
          <w:color w:val="000000" w:themeColor="text1"/>
          <w:shd w:val="clear" w:color="auto" w:fill="FFFFFF"/>
        </w:rPr>
        <w:t>請</w:t>
      </w:r>
      <w:r w:rsidRPr="00C87651">
        <w:rPr>
          <w:color w:val="000000" w:themeColor="text1"/>
          <w:shd w:val="clear" w:color="auto" w:fill="FFFFFF"/>
        </w:rPr>
        <w:t>司法院於3個月內向立法院司法及法制委員會提出書面報告。</w:t>
      </w:r>
    </w:p>
    <w:p w14:paraId="4C29AC12" w14:textId="77777777" w:rsidR="00595F1B" w:rsidRPr="00C87651" w:rsidRDefault="00595F1B" w:rsidP="0072386F">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75BB1E55" w14:textId="77777777" w:rsidR="00595F1B" w:rsidRPr="00C87651" w:rsidRDefault="00595F1B" w:rsidP="0072386F">
      <w:pPr>
        <w:snapToGrid w:val="0"/>
        <w:ind w:leftChars="1500" w:left="4776" w:hangingChars="420" w:hanging="1176"/>
        <w:jc w:val="both"/>
        <w:rPr>
          <w:color w:val="000000" w:themeColor="text1"/>
          <w:shd w:val="clear" w:color="auto" w:fill="FFFFFF"/>
        </w:rPr>
      </w:pPr>
      <w:r w:rsidRPr="00C87651">
        <w:rPr>
          <w:rFonts w:ascii="標楷體" w:eastAsia="標楷體" w:hAnsi="標楷體"/>
          <w:color w:val="000000" w:themeColor="text1"/>
          <w:sz w:val="28"/>
          <w:szCs w:val="28"/>
        </w:rPr>
        <w:t>連署人：莊瑞雄　鍾佳濱</w:t>
      </w:r>
    </w:p>
    <w:p w14:paraId="2687887C" w14:textId="77777777" w:rsidR="00595F1B" w:rsidRPr="00C87651" w:rsidRDefault="00595F1B" w:rsidP="00264367">
      <w:pPr>
        <w:pStyle w:val="0-"/>
        <w:spacing w:line="380" w:lineRule="exact"/>
        <w:rPr>
          <w:color w:val="000000" w:themeColor="text1"/>
          <w:shd w:val="clear" w:color="auto" w:fill="FFFFFF"/>
        </w:rPr>
      </w:pPr>
      <w:r w:rsidRPr="00C87651">
        <w:rPr>
          <w:rFonts w:hint="eastAsia"/>
          <w:color w:val="000000" w:themeColor="text1"/>
          <w:shd w:val="clear" w:color="auto" w:fill="FFFFFF"/>
        </w:rPr>
        <w:t>(十)</w:t>
      </w:r>
      <w:r w:rsidRPr="00C87651">
        <w:rPr>
          <w:color w:val="000000" w:themeColor="text1"/>
          <w:shd w:val="clear" w:color="auto" w:fill="FFFFFF"/>
        </w:rPr>
        <w:t>114年度司法院預算案於第1目「一般行政」項下「辦理司法行政業務」中「業務費」之「國外旅費」編列預算1,028萬3千元。</w:t>
      </w:r>
    </w:p>
    <w:p w14:paraId="388BBC36" w14:textId="77777777" w:rsidR="00595F1B" w:rsidRPr="00C87651" w:rsidRDefault="00595F1B" w:rsidP="00264367">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司法院自111年開始，每年派員出國計畫連續4年編列赴法國考察違憲審查制度，然各年度出國報告中並未見任何赴法國考察之項目，且預算書中計畫內容每年皆相同。</w:t>
      </w:r>
    </w:p>
    <w:p w14:paraId="63C0422D" w14:textId="77777777" w:rsidR="00595F1B" w:rsidRPr="00C87651" w:rsidRDefault="00595F1B" w:rsidP="000842F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司法院赴法國考察違憲審查制度預算編列</w:t>
      </w:r>
    </w:p>
    <w:tbl>
      <w:tblPr>
        <w:tblStyle w:val="ad"/>
        <w:tblW w:w="0" w:type="auto"/>
        <w:tblInd w:w="1129" w:type="dxa"/>
        <w:tblLook w:val="04A0" w:firstRow="1" w:lastRow="0" w:firstColumn="1" w:lastColumn="0" w:noHBand="0" w:noVBand="1"/>
      </w:tblPr>
      <w:tblGrid>
        <w:gridCol w:w="1446"/>
        <w:gridCol w:w="1446"/>
        <w:gridCol w:w="1446"/>
        <w:gridCol w:w="1446"/>
        <w:gridCol w:w="1446"/>
      </w:tblGrid>
      <w:tr w:rsidR="00C87651" w:rsidRPr="00C87651" w14:paraId="0F722239" w14:textId="77777777" w:rsidTr="003C4495">
        <w:tc>
          <w:tcPr>
            <w:tcW w:w="1446" w:type="dxa"/>
          </w:tcPr>
          <w:p w14:paraId="61B79B07" w14:textId="77777777" w:rsidR="00595F1B" w:rsidRPr="00C87651" w:rsidRDefault="00595F1B" w:rsidP="003C4495">
            <w:pPr>
              <w:snapToGrid w:val="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年度</w:t>
            </w:r>
          </w:p>
        </w:tc>
        <w:tc>
          <w:tcPr>
            <w:tcW w:w="1446" w:type="dxa"/>
          </w:tcPr>
          <w:p w14:paraId="5BC33DD9" w14:textId="77777777" w:rsidR="00595F1B" w:rsidRPr="00C87651" w:rsidRDefault="00595F1B" w:rsidP="003C4495">
            <w:pPr>
              <w:snapToGrid w:val="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111年</w:t>
            </w:r>
          </w:p>
        </w:tc>
        <w:tc>
          <w:tcPr>
            <w:tcW w:w="1446" w:type="dxa"/>
          </w:tcPr>
          <w:p w14:paraId="6C2893A8" w14:textId="77777777" w:rsidR="00595F1B" w:rsidRPr="00C87651" w:rsidRDefault="00595F1B" w:rsidP="003C4495">
            <w:pPr>
              <w:snapToGrid w:val="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112年</w:t>
            </w:r>
          </w:p>
        </w:tc>
        <w:tc>
          <w:tcPr>
            <w:tcW w:w="1446" w:type="dxa"/>
          </w:tcPr>
          <w:p w14:paraId="6BB58E76" w14:textId="77777777" w:rsidR="00595F1B" w:rsidRPr="00C87651" w:rsidRDefault="00595F1B" w:rsidP="003C4495">
            <w:pPr>
              <w:snapToGrid w:val="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113年</w:t>
            </w:r>
          </w:p>
        </w:tc>
        <w:tc>
          <w:tcPr>
            <w:tcW w:w="1446" w:type="dxa"/>
          </w:tcPr>
          <w:p w14:paraId="2F273D94" w14:textId="77777777" w:rsidR="00595F1B" w:rsidRPr="00C87651" w:rsidRDefault="00595F1B" w:rsidP="003C4495">
            <w:pPr>
              <w:snapToGrid w:val="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114年</w:t>
            </w:r>
          </w:p>
        </w:tc>
      </w:tr>
      <w:tr w:rsidR="00C87651" w:rsidRPr="00C87651" w14:paraId="6A6E99B9" w14:textId="77777777" w:rsidTr="003C4495">
        <w:tc>
          <w:tcPr>
            <w:tcW w:w="1446" w:type="dxa"/>
          </w:tcPr>
          <w:p w14:paraId="289794D0" w14:textId="77777777" w:rsidR="00595F1B" w:rsidRPr="00C87651" w:rsidRDefault="00595F1B" w:rsidP="003C4495">
            <w:pPr>
              <w:snapToGrid w:val="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編列經費</w:t>
            </w:r>
          </w:p>
        </w:tc>
        <w:tc>
          <w:tcPr>
            <w:tcW w:w="1446" w:type="dxa"/>
          </w:tcPr>
          <w:p w14:paraId="5A34BA90" w14:textId="77777777" w:rsidR="00595F1B" w:rsidRPr="00C87651" w:rsidRDefault="00595F1B" w:rsidP="003C4495">
            <w:pPr>
              <w:snapToGrid w:val="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85.1萬</w:t>
            </w:r>
          </w:p>
        </w:tc>
        <w:tc>
          <w:tcPr>
            <w:tcW w:w="1446" w:type="dxa"/>
          </w:tcPr>
          <w:p w14:paraId="33E61FB3" w14:textId="77777777" w:rsidR="00595F1B" w:rsidRPr="00C87651" w:rsidRDefault="00595F1B" w:rsidP="003C4495">
            <w:pPr>
              <w:snapToGrid w:val="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85.1萬</w:t>
            </w:r>
          </w:p>
        </w:tc>
        <w:tc>
          <w:tcPr>
            <w:tcW w:w="1446" w:type="dxa"/>
          </w:tcPr>
          <w:p w14:paraId="1E5AD365" w14:textId="77777777" w:rsidR="00595F1B" w:rsidRPr="00C87651" w:rsidRDefault="00595F1B" w:rsidP="003C4495">
            <w:pPr>
              <w:snapToGrid w:val="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86.4萬</w:t>
            </w:r>
          </w:p>
        </w:tc>
        <w:tc>
          <w:tcPr>
            <w:tcW w:w="1446" w:type="dxa"/>
          </w:tcPr>
          <w:p w14:paraId="1D6C9A77" w14:textId="77777777" w:rsidR="00595F1B" w:rsidRPr="00C87651" w:rsidRDefault="00595F1B" w:rsidP="003C4495">
            <w:pPr>
              <w:snapToGrid w:val="0"/>
              <w:jc w:val="center"/>
              <w:rPr>
                <w:rFonts w:ascii="標楷體" w:eastAsia="標楷體" w:hAnsi="標楷體"/>
                <w:b/>
                <w:bCs/>
                <w:color w:val="000000" w:themeColor="text1"/>
                <w:sz w:val="28"/>
                <w:szCs w:val="28"/>
              </w:rPr>
            </w:pPr>
            <w:r w:rsidRPr="00C87651">
              <w:rPr>
                <w:rFonts w:ascii="標楷體" w:eastAsia="標楷體" w:hAnsi="標楷體" w:hint="eastAsia"/>
                <w:b/>
                <w:bCs/>
                <w:color w:val="000000" w:themeColor="text1"/>
                <w:sz w:val="28"/>
                <w:szCs w:val="28"/>
              </w:rPr>
              <w:t>95.8萬</w:t>
            </w:r>
          </w:p>
        </w:tc>
      </w:tr>
    </w:tbl>
    <w:p w14:paraId="300C4DE3" w14:textId="77777777" w:rsidR="00595F1B" w:rsidRPr="00C87651" w:rsidRDefault="00595F1B" w:rsidP="00264367">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另，司法院每年出國預算表均列出13</w:t>
      </w:r>
      <w:r w:rsidRPr="00C87651">
        <w:rPr>
          <w:rFonts w:hint="eastAsia"/>
          <w:color w:val="000000" w:themeColor="text1"/>
          <w:shd w:val="clear" w:color="auto" w:fill="FFFFFF"/>
        </w:rPr>
        <w:t>至</w:t>
      </w:r>
      <w:r w:rsidRPr="00C87651">
        <w:rPr>
          <w:color w:val="000000" w:themeColor="text1"/>
          <w:shd w:val="clear" w:color="auto" w:fill="FFFFFF"/>
        </w:rPr>
        <w:t>15項計畫，然由各年度出國考察報告數量可見執行計畫數不到一半，似有預算編列過於粗糙之嫌。</w:t>
      </w:r>
      <w:r w:rsidRPr="00C87651">
        <w:rPr>
          <w:rFonts w:hint="eastAsia"/>
          <w:color w:val="000000" w:themeColor="text1"/>
          <w:shd w:val="clear" w:color="auto" w:fill="FFFFFF"/>
        </w:rPr>
        <w:t>請司法院以多元化型態，策進及提升既有之國際交流模式，以發揮國外旅費之使用效益</w:t>
      </w:r>
      <w:r w:rsidRPr="00C87651">
        <w:rPr>
          <w:color w:val="000000" w:themeColor="text1"/>
          <w:shd w:val="clear" w:color="auto" w:fill="FFFFFF"/>
        </w:rPr>
        <w:t>。</w:t>
      </w:r>
    </w:p>
    <w:p w14:paraId="6314C4B8" w14:textId="77777777" w:rsidR="00595F1B" w:rsidRPr="00C87651" w:rsidRDefault="00595F1B" w:rsidP="0026436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提案人：謝龍介</w:t>
      </w:r>
    </w:p>
    <w:p w14:paraId="2ECBBD15" w14:textId="77777777" w:rsidR="00595F1B" w:rsidRPr="00C87651" w:rsidRDefault="00595F1B" w:rsidP="0026436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林思銘</w:t>
      </w:r>
    </w:p>
    <w:p w14:paraId="59219A3B" w14:textId="77777777" w:rsidR="00595F1B" w:rsidRPr="00C87651" w:rsidRDefault="00595F1B" w:rsidP="006576B7">
      <w:pPr>
        <w:pStyle w:val="0-"/>
        <w:spacing w:line="380" w:lineRule="exact"/>
        <w:rPr>
          <w:color w:val="000000" w:themeColor="text1"/>
          <w:shd w:val="clear" w:color="auto" w:fill="FFFFFF"/>
        </w:rPr>
      </w:pPr>
      <w:r w:rsidRPr="00C87651">
        <w:rPr>
          <w:rFonts w:hint="eastAsia"/>
          <w:color w:val="000000" w:themeColor="text1"/>
          <w:shd w:val="clear" w:color="auto" w:fill="FFFFFF"/>
        </w:rPr>
        <w:t>(十一)</w:t>
      </w:r>
      <w:r w:rsidRPr="00C87651">
        <w:rPr>
          <w:color w:val="000000" w:themeColor="text1"/>
          <w:shd w:val="clear" w:color="auto" w:fill="FFFFFF"/>
        </w:rPr>
        <w:t>114年度司法院預算案於第1目「一般行政」項下「辦理電腦資訊作業」司法院及所屬各機關電腦及週邊設備汰購經費編列1億3,143萬5千元。</w:t>
      </w:r>
    </w:p>
    <w:p w14:paraId="7926ADD6" w14:textId="77777777" w:rsidR="00595F1B" w:rsidRPr="00C87651" w:rsidRDefault="00595F1B" w:rsidP="006576B7">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司法院及所屬各機關在電腦及週邊設備汰購經費的編列上，費用高昂。113年</w:t>
      </w:r>
      <w:r w:rsidRPr="00C87651">
        <w:rPr>
          <w:rFonts w:hint="eastAsia"/>
          <w:color w:val="000000" w:themeColor="text1"/>
          <w:shd w:val="clear" w:color="auto" w:fill="FFFFFF"/>
        </w:rPr>
        <w:t>度</w:t>
      </w:r>
      <w:r w:rsidRPr="00C87651">
        <w:rPr>
          <w:color w:val="000000" w:themeColor="text1"/>
          <w:shd w:val="clear" w:color="auto" w:fill="FFFFFF"/>
        </w:rPr>
        <w:t>汰購經費已高達9</w:t>
      </w:r>
      <w:r w:rsidRPr="00C87651">
        <w:rPr>
          <w:rFonts w:hint="eastAsia"/>
          <w:color w:val="000000" w:themeColor="text1"/>
          <w:shd w:val="clear" w:color="auto" w:fill="FFFFFF"/>
        </w:rPr>
        <w:t>,</w:t>
      </w:r>
      <w:r w:rsidRPr="00C87651">
        <w:rPr>
          <w:color w:val="000000" w:themeColor="text1"/>
          <w:shd w:val="clear" w:color="auto" w:fill="FFFFFF"/>
        </w:rPr>
        <w:t>026萬2</w:t>
      </w:r>
      <w:r w:rsidRPr="00C87651">
        <w:rPr>
          <w:rFonts w:hint="eastAsia"/>
          <w:color w:val="000000" w:themeColor="text1"/>
          <w:shd w:val="clear" w:color="auto" w:fill="FFFFFF"/>
        </w:rPr>
        <w:t>千元</w:t>
      </w:r>
      <w:r w:rsidRPr="00C87651">
        <w:rPr>
          <w:color w:val="000000" w:themeColor="text1"/>
          <w:shd w:val="clear" w:color="auto" w:fill="FFFFFF"/>
        </w:rPr>
        <w:t>，而114年</w:t>
      </w:r>
      <w:r w:rsidRPr="00C87651">
        <w:rPr>
          <w:rFonts w:hint="eastAsia"/>
          <w:color w:val="000000" w:themeColor="text1"/>
          <w:shd w:val="clear" w:color="auto" w:fill="FFFFFF"/>
        </w:rPr>
        <w:t>度</w:t>
      </w:r>
      <w:r w:rsidRPr="00C87651">
        <w:rPr>
          <w:color w:val="000000" w:themeColor="text1"/>
          <w:shd w:val="clear" w:color="auto" w:fill="FFFFFF"/>
        </w:rPr>
        <w:t>竟增至1億3</w:t>
      </w:r>
      <w:r w:rsidRPr="00C87651">
        <w:rPr>
          <w:rFonts w:hint="eastAsia"/>
          <w:color w:val="000000" w:themeColor="text1"/>
          <w:shd w:val="clear" w:color="auto" w:fill="FFFFFF"/>
        </w:rPr>
        <w:t>,</w:t>
      </w:r>
      <w:r w:rsidRPr="00C87651">
        <w:rPr>
          <w:color w:val="000000" w:themeColor="text1"/>
          <w:shd w:val="clear" w:color="auto" w:fill="FFFFFF"/>
        </w:rPr>
        <w:t>143萬5</w:t>
      </w:r>
      <w:r w:rsidRPr="00C87651">
        <w:rPr>
          <w:rFonts w:hint="eastAsia"/>
          <w:color w:val="000000" w:themeColor="text1"/>
          <w:shd w:val="clear" w:color="auto" w:fill="FFFFFF"/>
        </w:rPr>
        <w:t>千元</w:t>
      </w:r>
      <w:r w:rsidRPr="00C87651">
        <w:rPr>
          <w:color w:val="000000" w:themeColor="text1"/>
          <w:shd w:val="clear" w:color="auto" w:fill="FFFFFF"/>
        </w:rPr>
        <w:t>，漲幅達45.6%。如此驚人的增幅，令人質疑是否存在過度汰換或不當支出。</w:t>
      </w:r>
    </w:p>
    <w:p w14:paraId="5BE7D3DD" w14:textId="77777777" w:rsidR="00595F1B" w:rsidRPr="00C87651" w:rsidRDefault="00595F1B" w:rsidP="006576B7">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作為公共機構，司法院應以節約為原則，確保資源分配符合效能需求。在財政壓力與社會對司法改革期待日益增強的背景下，將如此高額的經費用於非核心業務，無疑是對納稅人血汗錢的浪費。</w:t>
      </w:r>
    </w:p>
    <w:p w14:paraId="67B7BF7E" w14:textId="77777777" w:rsidR="00595F1B" w:rsidRPr="00C87651" w:rsidRDefault="00595F1B" w:rsidP="006576B7">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建議司法院全面檢討汰購經費的編列合理性，減少不必要的支出，並將資源集中於司法效能提升與透明化改革，回應人民對公平正義的期待，展現公共機構應有的責任感與節儉精神。</w:t>
      </w:r>
      <w:r w:rsidRPr="00C87651">
        <w:rPr>
          <w:rFonts w:hint="eastAsia"/>
          <w:color w:val="000000" w:themeColor="text1"/>
          <w:shd w:val="clear" w:color="auto" w:fill="FFFFFF"/>
        </w:rPr>
        <w:t>請</w:t>
      </w:r>
      <w:r w:rsidRPr="00C87651">
        <w:rPr>
          <w:color w:val="000000" w:themeColor="text1"/>
          <w:shd w:val="clear" w:color="auto" w:fill="FFFFFF"/>
        </w:rPr>
        <w:t>司法院於1個月內向立法院司法及法制委員會提出</w:t>
      </w:r>
      <w:r w:rsidRPr="00C87651">
        <w:rPr>
          <w:rFonts w:hint="eastAsia"/>
          <w:color w:val="000000" w:themeColor="text1"/>
          <w:shd w:val="clear" w:color="auto" w:fill="FFFFFF"/>
        </w:rPr>
        <w:t>書面</w:t>
      </w:r>
      <w:r w:rsidRPr="00C87651">
        <w:rPr>
          <w:color w:val="000000" w:themeColor="text1"/>
          <w:shd w:val="clear" w:color="auto" w:fill="FFFFFF"/>
        </w:rPr>
        <w:t>報告。</w:t>
      </w:r>
    </w:p>
    <w:p w14:paraId="0F3A286E" w14:textId="77777777" w:rsidR="00595F1B" w:rsidRPr="00C87651" w:rsidRDefault="00595F1B" w:rsidP="006576B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w:t>
      </w:r>
    </w:p>
    <w:p w14:paraId="452DCDC4" w14:textId="77777777" w:rsidR="00595F1B" w:rsidRPr="00C87651" w:rsidRDefault="00595F1B" w:rsidP="006576B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吳宗憲</w:t>
      </w:r>
    </w:p>
    <w:p w14:paraId="093BAED3" w14:textId="77777777" w:rsidR="00595F1B" w:rsidRPr="00C87651" w:rsidRDefault="00595F1B" w:rsidP="006576B7">
      <w:pPr>
        <w:pStyle w:val="0-"/>
        <w:spacing w:line="380" w:lineRule="exact"/>
        <w:rPr>
          <w:color w:val="000000" w:themeColor="text1"/>
          <w:shd w:val="clear" w:color="auto" w:fill="FFFFFF"/>
        </w:rPr>
      </w:pPr>
      <w:r w:rsidRPr="00C87651">
        <w:rPr>
          <w:rFonts w:hint="eastAsia"/>
          <w:color w:val="000000" w:themeColor="text1"/>
          <w:shd w:val="clear" w:color="auto" w:fill="FFFFFF"/>
        </w:rPr>
        <w:t>(十二)</w:t>
      </w:r>
      <w:r w:rsidRPr="00C87651">
        <w:rPr>
          <w:color w:val="000000" w:themeColor="text1"/>
          <w:shd w:val="clear" w:color="auto" w:fill="FFFFFF"/>
        </w:rPr>
        <w:t>114年度司法院預算案於第3目「審判行政」編列預算1億2,493萬3千元。</w:t>
      </w:r>
    </w:p>
    <w:p w14:paraId="51AE873A" w14:textId="77777777" w:rsidR="00595F1B" w:rsidRPr="00C87651" w:rsidRDefault="00595F1B" w:rsidP="006576B7">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各地方法院之民事事件新收案量逐年成長，已造成各地方法院之沈重負擔，其新收案件統計已自103年240萬件，大幅增加至112年314萬件，未結案件亦由13萬件增至27萬件。</w:t>
      </w:r>
    </w:p>
    <w:p w14:paraId="2F86AD37" w14:textId="77777777" w:rsidR="00595F1B" w:rsidRPr="00C87651" w:rsidRDefault="00595F1B" w:rsidP="006576B7">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查「民事訴訟法」110年1月修正通過之第249條略以：起訴基於惡意、不當目的或有重大過失，且事實上或法律上之主張欠缺合理依據，應以裁定駁回。然自110年3月至113年2月期間，濫訴駁回案件數僅288件，對比新收案件數量之懸殊，實難有效防杜民事個案濫訴問題，司法院應鼓勵承審法官強化審查，有效防止濫訴案件，以建構效能、精實之審判程序，實現全民信賴、公正專業之司法。</w:t>
      </w:r>
    </w:p>
    <w:p w14:paraId="5CAFD518" w14:textId="77777777" w:rsidR="00595F1B" w:rsidRPr="00C87651" w:rsidRDefault="00595F1B" w:rsidP="006576B7">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爰請</w:t>
      </w:r>
      <w:r w:rsidRPr="00C87651">
        <w:rPr>
          <w:color w:val="000000" w:themeColor="text1"/>
          <w:shd w:val="clear" w:color="auto" w:fill="FFFFFF"/>
        </w:rPr>
        <w:t>司法院</w:t>
      </w:r>
      <w:r w:rsidRPr="00C87651">
        <w:rPr>
          <w:rFonts w:hint="eastAsia"/>
          <w:color w:val="000000" w:themeColor="text1"/>
          <w:shd w:val="clear" w:color="auto" w:fill="FFFFFF"/>
        </w:rPr>
        <w:t>持續研議可行方案，以有效防止濫訴案件</w:t>
      </w:r>
      <w:r w:rsidRPr="00C87651">
        <w:rPr>
          <w:color w:val="000000" w:themeColor="text1"/>
          <w:shd w:val="clear" w:color="auto" w:fill="FFFFFF"/>
        </w:rPr>
        <w:t>。</w:t>
      </w:r>
    </w:p>
    <w:p w14:paraId="608EE9CF" w14:textId="77777777" w:rsidR="00595F1B" w:rsidRPr="00C87651" w:rsidRDefault="00595F1B" w:rsidP="006576B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65ACA036" w14:textId="77777777" w:rsidR="00595F1B" w:rsidRPr="00C87651" w:rsidRDefault="00595F1B" w:rsidP="006576B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鍾佳濱</w:t>
      </w:r>
    </w:p>
    <w:p w14:paraId="2A8B14AE" w14:textId="77777777" w:rsidR="00595F1B" w:rsidRPr="00C87651" w:rsidRDefault="00595F1B" w:rsidP="006576B7">
      <w:pPr>
        <w:pStyle w:val="0-"/>
        <w:spacing w:line="380" w:lineRule="exact"/>
        <w:rPr>
          <w:color w:val="000000" w:themeColor="text1"/>
          <w:shd w:val="clear" w:color="auto" w:fill="FFFFFF"/>
        </w:rPr>
      </w:pPr>
      <w:r w:rsidRPr="00C87651">
        <w:rPr>
          <w:rFonts w:hint="eastAsia"/>
          <w:color w:val="000000" w:themeColor="text1"/>
          <w:shd w:val="clear" w:color="auto" w:fill="FFFFFF"/>
        </w:rPr>
        <w:t>(十三)</w:t>
      </w:r>
      <w:r w:rsidRPr="00C87651">
        <w:rPr>
          <w:color w:val="000000" w:themeColor="text1"/>
          <w:shd w:val="clear" w:color="auto" w:fill="FFFFFF"/>
        </w:rPr>
        <w:t>114年度司法院預算案於第3目「審判行政」編列預算1億2,493萬3千元。</w:t>
      </w:r>
    </w:p>
    <w:p w14:paraId="34A5219E" w14:textId="77777777" w:rsidR="00595F1B" w:rsidRPr="00C87651" w:rsidRDefault="00595F1B" w:rsidP="006576B7">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有效紓減訴訟來源，增進司法審判效能，減輕法官工作負擔，司法院於106年起推動訴訟外紛爭解決機制（ADR），協助民眾以調解、調處、仲裁等訴訟外管道解決紛爭，鑑此，司改國是會議決議應逐步推動調解專法，規範調解定義、調解效力、調解程序及範圍等，加速推動調解機制，司法院應儘速提升調解委員之專業素養，改善法院調解品質，積極推行訴訟外紛爭解決機制，以降低訴訟案件量並有效提升司法審判品質。</w:t>
      </w:r>
    </w:p>
    <w:p w14:paraId="3E076C09" w14:textId="77777777" w:rsidR="00595F1B" w:rsidRPr="00C87651" w:rsidRDefault="00595F1B" w:rsidP="006576B7">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爰請</w:t>
      </w:r>
      <w:r w:rsidRPr="00C87651">
        <w:rPr>
          <w:color w:val="000000" w:themeColor="text1"/>
          <w:shd w:val="clear" w:color="auto" w:fill="FFFFFF"/>
        </w:rPr>
        <w:t>司法院於3個月內向立法院司法及法制委員會提出書面報告。</w:t>
      </w:r>
    </w:p>
    <w:p w14:paraId="3DC8739B" w14:textId="77777777" w:rsidR="00595F1B" w:rsidRPr="00C87651" w:rsidRDefault="00595F1B" w:rsidP="006576B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4E07CF15" w14:textId="77777777" w:rsidR="00595F1B" w:rsidRPr="00C87651" w:rsidRDefault="00595F1B" w:rsidP="006576B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鍾佳濱</w:t>
      </w:r>
    </w:p>
    <w:p w14:paraId="1CA0474D" w14:textId="77777777" w:rsidR="00595F1B" w:rsidRPr="00C87651" w:rsidRDefault="00595F1B" w:rsidP="004A01D1">
      <w:pPr>
        <w:pStyle w:val="0-"/>
        <w:spacing w:line="380" w:lineRule="exact"/>
        <w:rPr>
          <w:color w:val="000000" w:themeColor="text1"/>
          <w:shd w:val="clear" w:color="auto" w:fill="FFFFFF"/>
        </w:rPr>
      </w:pPr>
      <w:r w:rsidRPr="00C87651">
        <w:rPr>
          <w:rFonts w:hint="eastAsia"/>
          <w:color w:val="000000" w:themeColor="text1"/>
          <w:shd w:val="clear" w:color="auto" w:fill="FFFFFF"/>
        </w:rPr>
        <w:t>(十四)</w:t>
      </w:r>
      <w:r w:rsidRPr="00C87651">
        <w:rPr>
          <w:color w:val="000000" w:themeColor="text1"/>
          <w:shd w:val="clear" w:color="auto" w:fill="FFFFFF"/>
        </w:rPr>
        <w:t>114年度司法院預算案於第3目「審判行政」項下「辦理少年及家事審判行政」編列預算7,362萬7千元。</w:t>
      </w:r>
    </w:p>
    <w:p w14:paraId="4BDC1350" w14:textId="77777777" w:rsidR="00595F1B" w:rsidRPr="00C87651" w:rsidRDefault="00595F1B" w:rsidP="004A01D1">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鑑於司法院「地方法院少年法庭收結情形」統計資料顯示，少年事件受理量近年整體緩慢下降，但單一事件平均耗費時間卻逐年提高，顯示少年事件處理難度提高，司法人員難以負荷。</w:t>
      </w:r>
    </w:p>
    <w:p w14:paraId="54DDC2B2" w14:textId="77777777" w:rsidR="00595F1B" w:rsidRPr="00C87651" w:rsidRDefault="00595F1B" w:rsidP="004A01D1">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司法院「透視司法工作」委託計畫案更指出，目前少年</w:t>
      </w:r>
      <w:r w:rsidRPr="00C87651">
        <w:rPr>
          <w:rFonts w:hint="eastAsia"/>
          <w:color w:val="000000" w:themeColor="text1"/>
          <w:shd w:val="clear" w:color="auto" w:fill="FFFFFF"/>
        </w:rPr>
        <w:t>調查保護官</w:t>
      </w:r>
      <w:r w:rsidRPr="00C87651">
        <w:rPr>
          <w:color w:val="000000" w:themeColor="text1"/>
          <w:shd w:val="clear" w:color="auto" w:fill="FFFFFF"/>
        </w:rPr>
        <w:t>工作包含深入家庭調查、保護少年、各類活動陪同及保護處分執行等，工作無所不包。但背後涉及的家庭及社會組織等問題複雜度高、每一案件可能涉及個案多、業務量龐大，難以維繫輔導品質。同時缺乏行政協助，需負責各單位協調及資源媒合，加劇少調保工作的執行困境。民間呼籲應增加人力，並達成調查及保護之妥適分工。</w:t>
      </w:r>
    </w:p>
    <w:p w14:paraId="5A831050" w14:textId="77777777" w:rsidR="00595F1B" w:rsidRPr="00C87651" w:rsidRDefault="00595F1B" w:rsidP="004A01D1">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然而《中央政府機關總員額法》設有司法院人員1萬5,000人之員額高限。在現行113</w:t>
      </w:r>
      <w:r w:rsidRPr="00C87651">
        <w:rPr>
          <w:rFonts w:hint="eastAsia"/>
          <w:color w:val="000000" w:themeColor="text1"/>
          <w:shd w:val="clear" w:color="auto" w:fill="FFFFFF"/>
        </w:rPr>
        <w:t>至</w:t>
      </w:r>
      <w:r w:rsidRPr="00C87651">
        <w:rPr>
          <w:color w:val="000000" w:themeColor="text1"/>
          <w:shd w:val="clear" w:color="auto" w:fill="FFFFFF"/>
        </w:rPr>
        <w:t>115年員額配置規劃下，員額將於115年用盡，無從再增加人力緩解少年調查保護負擔，亟需修正方能解決司法人力不足之根本問題。</w:t>
      </w:r>
    </w:p>
    <w:p w14:paraId="7115AB3F" w14:textId="77777777" w:rsidR="00595F1B" w:rsidRPr="00C87651" w:rsidRDefault="00595F1B" w:rsidP="004A01D1">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請</w:t>
      </w:r>
      <w:r w:rsidRPr="00C87651">
        <w:rPr>
          <w:color w:val="000000" w:themeColor="text1"/>
          <w:shd w:val="clear" w:color="auto" w:fill="FFFFFF"/>
        </w:rPr>
        <w:t>司法院於2個月內與行政院研議解決方案，以修正《中央政府機關總員額法》等方式，妥善增補少年調查官及保護官人力，以落實妥善分工及提升輔導與少</w:t>
      </w:r>
      <w:r w:rsidRPr="00C87651">
        <w:rPr>
          <w:rFonts w:hint="eastAsia"/>
          <w:color w:val="000000" w:themeColor="text1"/>
          <w:shd w:val="clear" w:color="auto" w:fill="FFFFFF"/>
        </w:rPr>
        <w:t>年</w:t>
      </w:r>
      <w:r w:rsidRPr="00C87651">
        <w:rPr>
          <w:color w:val="000000" w:themeColor="text1"/>
          <w:shd w:val="clear" w:color="auto" w:fill="FFFFFF"/>
        </w:rPr>
        <w:t>調</w:t>
      </w:r>
      <w:r w:rsidRPr="00C87651">
        <w:rPr>
          <w:rFonts w:hint="eastAsia"/>
          <w:color w:val="000000" w:themeColor="text1"/>
          <w:shd w:val="clear" w:color="auto" w:fill="FFFFFF"/>
        </w:rPr>
        <w:t>查</w:t>
      </w:r>
      <w:r w:rsidRPr="00C87651">
        <w:rPr>
          <w:color w:val="000000" w:themeColor="text1"/>
          <w:shd w:val="clear" w:color="auto" w:fill="FFFFFF"/>
        </w:rPr>
        <w:t>保</w:t>
      </w:r>
      <w:r w:rsidRPr="00C87651">
        <w:rPr>
          <w:rFonts w:hint="eastAsia"/>
          <w:color w:val="000000" w:themeColor="text1"/>
          <w:shd w:val="clear" w:color="auto" w:fill="FFFFFF"/>
        </w:rPr>
        <w:t>護</w:t>
      </w:r>
      <w:r w:rsidRPr="00C87651">
        <w:rPr>
          <w:color w:val="000000" w:themeColor="text1"/>
          <w:shd w:val="clear" w:color="auto" w:fill="FFFFFF"/>
        </w:rPr>
        <w:t>工作品質，並於</w:t>
      </w:r>
      <w:r w:rsidRPr="00C87651">
        <w:rPr>
          <w:rFonts w:hint="eastAsia"/>
          <w:color w:val="000000" w:themeColor="text1"/>
          <w:shd w:val="clear" w:color="auto" w:fill="FFFFFF"/>
        </w:rPr>
        <w:t>3</w:t>
      </w:r>
      <w:r w:rsidRPr="00C87651">
        <w:rPr>
          <w:color w:val="000000" w:themeColor="text1"/>
          <w:shd w:val="clear" w:color="auto" w:fill="FFFFFF"/>
        </w:rPr>
        <w:t>個月內向立法院司法及法制委員會提出</w:t>
      </w:r>
      <w:r w:rsidRPr="00C87651">
        <w:rPr>
          <w:rFonts w:hint="eastAsia"/>
          <w:color w:val="000000" w:themeColor="text1"/>
          <w:shd w:val="clear" w:color="auto" w:fill="FFFFFF"/>
        </w:rPr>
        <w:t>書面</w:t>
      </w:r>
      <w:r w:rsidRPr="00C87651">
        <w:rPr>
          <w:color w:val="000000" w:themeColor="text1"/>
          <w:shd w:val="clear" w:color="auto" w:fill="FFFFFF"/>
        </w:rPr>
        <w:t>報告。</w:t>
      </w:r>
    </w:p>
    <w:p w14:paraId="67577616" w14:textId="77777777" w:rsidR="00595F1B" w:rsidRPr="00C87651" w:rsidRDefault="00595F1B" w:rsidP="004A01D1">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　范　雲</w:t>
      </w:r>
    </w:p>
    <w:p w14:paraId="215A20E8" w14:textId="77777777" w:rsidR="00595F1B" w:rsidRPr="00C87651" w:rsidRDefault="00595F1B" w:rsidP="004A01D1">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吳思瑤</w:t>
      </w:r>
    </w:p>
    <w:p w14:paraId="19AD21E0" w14:textId="77777777" w:rsidR="00595F1B" w:rsidRPr="00C87651" w:rsidRDefault="00595F1B" w:rsidP="001D1385">
      <w:pPr>
        <w:pStyle w:val="0-"/>
        <w:spacing w:line="380" w:lineRule="exact"/>
        <w:rPr>
          <w:color w:val="000000" w:themeColor="text1"/>
          <w:shd w:val="clear" w:color="auto" w:fill="FFFFFF"/>
        </w:rPr>
      </w:pPr>
      <w:r w:rsidRPr="00C87651">
        <w:rPr>
          <w:rFonts w:hint="eastAsia"/>
          <w:color w:val="000000" w:themeColor="text1"/>
          <w:shd w:val="clear" w:color="auto" w:fill="FFFFFF"/>
        </w:rPr>
        <w:t>(十五)</w:t>
      </w:r>
      <w:r w:rsidRPr="00C87651">
        <w:rPr>
          <w:color w:val="000000" w:themeColor="text1"/>
          <w:shd w:val="clear" w:color="auto" w:fill="FFFFFF"/>
        </w:rPr>
        <w:t>114年度司法院預算案於第4目「司法業務規劃研考」編列預算1,134萬8千元。</w:t>
      </w:r>
    </w:p>
    <w:p w14:paraId="21F94DB1" w14:textId="77777777" w:rsidR="00595F1B" w:rsidRPr="00C87651" w:rsidRDefault="00595F1B" w:rsidP="001D138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解決司法機關長期人力不足、司法過勞之現象，司法院於113年5月7日提出「建請修正中央政府機關總員額法，合理增加司法機關員額」書面報告，據司法院所提之迫切人力需求所述，法官人力尚缺499人，惟自103至112年間，法官增補人力加總為539名，平均每年增補僅約27名，且多採考試進用，且進用後須完成職前研習、候補及試署等養成訓練，時程約為8年，實難迅速增補以緩解司法院法官人力之迫切需求，司法院應提出具體之增補計畫與時程，衡量可行性與合理性，改善當前司法機關過勞問題，並兼顧司法審判品質。</w:t>
      </w:r>
    </w:p>
    <w:p w14:paraId="7426456E" w14:textId="77777777" w:rsidR="00595F1B" w:rsidRPr="00C87651" w:rsidRDefault="00595F1B" w:rsidP="001D1385">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爰請</w:t>
      </w:r>
      <w:r w:rsidRPr="00C87651">
        <w:rPr>
          <w:color w:val="000000" w:themeColor="text1"/>
          <w:shd w:val="clear" w:color="auto" w:fill="FFFFFF"/>
        </w:rPr>
        <w:t>司法院於3個月內向立法院司法及法制委員會提出書面報告。</w:t>
      </w:r>
    </w:p>
    <w:p w14:paraId="7B428DC2" w14:textId="77777777" w:rsidR="00595F1B" w:rsidRPr="00C87651" w:rsidRDefault="00595F1B" w:rsidP="001D138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434554F8" w14:textId="77777777" w:rsidR="00595F1B" w:rsidRPr="00C87651" w:rsidRDefault="00595F1B" w:rsidP="001D138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鍾佳濱</w:t>
      </w:r>
    </w:p>
    <w:p w14:paraId="55D993EC" w14:textId="77777777" w:rsidR="00595F1B" w:rsidRPr="00C87651" w:rsidRDefault="00595F1B" w:rsidP="001D1385">
      <w:pPr>
        <w:pStyle w:val="0-"/>
        <w:spacing w:line="380" w:lineRule="exact"/>
        <w:rPr>
          <w:color w:val="000000" w:themeColor="text1"/>
          <w:shd w:val="clear" w:color="auto" w:fill="FFFFFF"/>
        </w:rPr>
      </w:pPr>
      <w:r w:rsidRPr="00C87651">
        <w:rPr>
          <w:rFonts w:hint="eastAsia"/>
          <w:color w:val="000000" w:themeColor="text1"/>
          <w:shd w:val="clear" w:color="auto" w:fill="FFFFFF"/>
        </w:rPr>
        <w:t>(十六)</w:t>
      </w:r>
      <w:r w:rsidRPr="00C87651">
        <w:rPr>
          <w:color w:val="000000" w:themeColor="text1"/>
          <w:shd w:val="clear" w:color="auto" w:fill="FFFFFF"/>
        </w:rPr>
        <w:t>鑑於少年事件處理法已於民國108年將修復式司法入法，且司法院所頒「強化少年保護事件處理程序修復式對話試辦方案」以及國內相關研究，修復式對話對於被害人療癒傷害及行為少年人格矯治有其效果。惟經司法院統計108年5月至113年2月間辦理轉介少年修復式司法之件數僅114件，相對於同一時期的少年事件而言，可謂鳳毛麟角，致當事人無法善用此項資源。司法院歷年來推展修</w:t>
      </w:r>
      <w:r w:rsidRPr="00C87651">
        <w:rPr>
          <w:rFonts w:hint="eastAsia"/>
          <w:color w:val="000000" w:themeColor="text1"/>
          <w:shd w:val="clear" w:color="auto" w:fill="FFFFFF"/>
        </w:rPr>
        <w:t>復</w:t>
      </w:r>
      <w:r w:rsidRPr="00C87651">
        <w:rPr>
          <w:color w:val="000000" w:themeColor="text1"/>
          <w:shd w:val="clear" w:color="auto" w:fill="FFFFFF"/>
        </w:rPr>
        <w:t>式司法雖有多項措施，惟就轉介修復之案件數字而言，顯不成比例。為落實少年事件處理法將修復式司法入法之宗旨，對於少年法庭轉介修復偏</w:t>
      </w:r>
      <w:r w:rsidRPr="00C87651">
        <w:rPr>
          <w:rFonts w:hint="eastAsia"/>
          <w:color w:val="000000" w:themeColor="text1"/>
          <w:shd w:val="clear" w:color="auto" w:fill="FFFFFF"/>
        </w:rPr>
        <w:t>低</w:t>
      </w:r>
      <w:r w:rsidRPr="00C87651">
        <w:rPr>
          <w:color w:val="000000" w:themeColor="text1"/>
          <w:shd w:val="clear" w:color="auto" w:fill="FFFFFF"/>
        </w:rPr>
        <w:t>之情形，司法院有必要檢討改善。</w:t>
      </w:r>
    </w:p>
    <w:p w14:paraId="170C98CF" w14:textId="77777777" w:rsidR="00595F1B" w:rsidRPr="00C87651" w:rsidRDefault="00595F1B" w:rsidP="001D1385">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請</w:t>
      </w:r>
      <w:r w:rsidRPr="00C87651">
        <w:rPr>
          <w:color w:val="000000" w:themeColor="text1"/>
          <w:shd w:val="clear" w:color="auto" w:fill="FFFFFF"/>
        </w:rPr>
        <w:t>司法院向立法院司法及法制委員會提出</w:t>
      </w:r>
      <w:r w:rsidRPr="00C87651">
        <w:rPr>
          <w:rFonts w:hint="eastAsia"/>
          <w:color w:val="000000" w:themeColor="text1"/>
          <w:shd w:val="clear" w:color="auto" w:fill="FFFFFF"/>
        </w:rPr>
        <w:t>書面</w:t>
      </w:r>
      <w:r w:rsidRPr="00C87651">
        <w:rPr>
          <w:color w:val="000000" w:themeColor="text1"/>
          <w:shd w:val="clear" w:color="auto" w:fill="FFFFFF"/>
        </w:rPr>
        <w:t>報告。</w:t>
      </w:r>
    </w:p>
    <w:p w14:paraId="594EE908" w14:textId="77777777" w:rsidR="00595F1B" w:rsidRPr="00C87651" w:rsidRDefault="00595F1B" w:rsidP="001D138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　羅智強　林思銘</w:t>
      </w:r>
    </w:p>
    <w:p w14:paraId="434EBBB6" w14:textId="77777777" w:rsidR="00595F1B" w:rsidRPr="00C87651" w:rsidRDefault="00595F1B" w:rsidP="001D1385">
      <w:pPr>
        <w:pStyle w:val="0-"/>
        <w:spacing w:line="380" w:lineRule="exact"/>
        <w:rPr>
          <w:color w:val="000000" w:themeColor="text1"/>
          <w:shd w:val="clear" w:color="auto" w:fill="FFFFFF"/>
        </w:rPr>
      </w:pPr>
      <w:r w:rsidRPr="00C87651">
        <w:rPr>
          <w:rFonts w:hint="eastAsia"/>
          <w:color w:val="000000" w:themeColor="text1"/>
          <w:shd w:val="clear" w:color="auto" w:fill="FFFFFF"/>
        </w:rPr>
        <w:t>(十七)</w:t>
      </w:r>
      <w:r w:rsidRPr="00C87651">
        <w:rPr>
          <w:color w:val="000000" w:themeColor="text1"/>
          <w:shd w:val="clear" w:color="auto" w:fill="FFFFFF"/>
        </w:rPr>
        <w:t>114年度司法院預算案於第4目「司法業務規劃研考」項下「辦理研究改進司法制度業務」其有關</w:t>
      </w:r>
      <w:r w:rsidRPr="00C87651">
        <w:rPr>
          <w:rFonts w:hint="eastAsia"/>
          <w:color w:val="000000" w:themeColor="text1"/>
          <w:shd w:val="clear" w:color="auto" w:fill="FFFFFF"/>
        </w:rPr>
        <w:t>財團法人</w:t>
      </w:r>
      <w:r w:rsidRPr="00C87651">
        <w:rPr>
          <w:color w:val="000000" w:themeColor="text1"/>
          <w:shd w:val="clear" w:color="auto" w:fill="FFFFFF"/>
        </w:rPr>
        <w:t>法律扶助基金會之監督審議經費46</w:t>
      </w:r>
      <w:r w:rsidRPr="00C87651">
        <w:rPr>
          <w:rFonts w:hint="eastAsia"/>
          <w:color w:val="000000" w:themeColor="text1"/>
          <w:shd w:val="clear" w:color="auto" w:fill="FFFFFF"/>
        </w:rPr>
        <w:t>萬</w:t>
      </w:r>
      <w:r w:rsidRPr="00C87651">
        <w:rPr>
          <w:color w:val="000000" w:themeColor="text1"/>
          <w:shd w:val="clear" w:color="auto" w:fill="FFFFFF"/>
        </w:rPr>
        <w:t>1千元(出席費14</w:t>
      </w:r>
      <w:r w:rsidRPr="00C87651">
        <w:rPr>
          <w:rFonts w:hint="eastAsia"/>
          <w:color w:val="000000" w:themeColor="text1"/>
          <w:shd w:val="clear" w:color="auto" w:fill="FFFFFF"/>
        </w:rPr>
        <w:t>萬</w:t>
      </w:r>
      <w:r w:rsidRPr="00C87651">
        <w:rPr>
          <w:color w:val="000000" w:themeColor="text1"/>
          <w:shd w:val="clear" w:color="auto" w:fill="FFFFFF"/>
        </w:rPr>
        <w:t>4千元、一般事務費11</w:t>
      </w:r>
      <w:r w:rsidRPr="00C87651">
        <w:rPr>
          <w:rFonts w:hint="eastAsia"/>
          <w:color w:val="000000" w:themeColor="text1"/>
          <w:shd w:val="clear" w:color="auto" w:fill="FFFFFF"/>
        </w:rPr>
        <w:t>萬</w:t>
      </w:r>
      <w:r w:rsidRPr="00C87651">
        <w:rPr>
          <w:color w:val="000000" w:themeColor="text1"/>
          <w:shd w:val="clear" w:color="auto" w:fill="FFFFFF"/>
        </w:rPr>
        <w:t>7千元、國內旅費20</w:t>
      </w:r>
      <w:r w:rsidRPr="00C87651">
        <w:rPr>
          <w:rFonts w:hint="eastAsia"/>
          <w:color w:val="000000" w:themeColor="text1"/>
          <w:shd w:val="clear" w:color="auto" w:fill="FFFFFF"/>
        </w:rPr>
        <w:t>萬</w:t>
      </w:r>
      <w:r w:rsidRPr="00C87651">
        <w:rPr>
          <w:color w:val="000000" w:themeColor="text1"/>
          <w:shd w:val="clear" w:color="auto" w:fill="FFFFFF"/>
        </w:rPr>
        <w:t>元)。</w:t>
      </w:r>
    </w:p>
    <w:p w14:paraId="3E840CDC" w14:textId="77777777" w:rsidR="00595F1B" w:rsidRPr="00C87651" w:rsidRDefault="00595F1B" w:rsidP="001D1385">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107</w:t>
      </w:r>
      <w:r w:rsidRPr="00C87651">
        <w:rPr>
          <w:color w:val="000000" w:themeColor="text1"/>
          <w:shd w:val="clear" w:color="auto" w:fill="FFFFFF"/>
        </w:rPr>
        <w:t>年法律扶助基金會成立原住民族法律服務中心(</w:t>
      </w:r>
      <w:r w:rsidRPr="00C87651">
        <w:rPr>
          <w:rFonts w:hint="eastAsia"/>
          <w:color w:val="000000" w:themeColor="text1"/>
          <w:shd w:val="clear" w:color="auto" w:fill="FFFFFF"/>
        </w:rPr>
        <w:t>原民中心</w:t>
      </w:r>
      <w:r w:rsidRPr="00C87651">
        <w:rPr>
          <w:color w:val="000000" w:themeColor="text1"/>
          <w:shd w:val="clear" w:color="auto" w:fill="FFFFFF"/>
        </w:rPr>
        <w:t>)，惟綜觀法律扶助基金會監督管理委員會</w:t>
      </w:r>
      <w:r w:rsidRPr="00C87651">
        <w:rPr>
          <w:rFonts w:hint="eastAsia"/>
          <w:color w:val="000000" w:themeColor="text1"/>
          <w:shd w:val="clear" w:color="auto" w:fill="FFFFFF"/>
        </w:rPr>
        <w:t>對原民中心監管要求應具有文化敏感度，並考量原住民司法近用權及文化敏感度</w:t>
      </w:r>
      <w:r w:rsidRPr="00C87651">
        <w:rPr>
          <w:color w:val="000000" w:themeColor="text1"/>
          <w:shd w:val="clear" w:color="auto" w:fill="FFFFFF"/>
        </w:rPr>
        <w:t>。</w:t>
      </w:r>
    </w:p>
    <w:p w14:paraId="6AEE224B" w14:textId="77777777" w:rsidR="00595F1B" w:rsidRPr="00C87651" w:rsidRDefault="00595F1B" w:rsidP="00C4296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 xml:space="preserve">提案人：吳思瑤　鍾佳濱　</w:t>
      </w:r>
    </w:p>
    <w:p w14:paraId="4CA6974C" w14:textId="77777777" w:rsidR="00595F1B" w:rsidRPr="00C87651" w:rsidRDefault="00595F1B" w:rsidP="00C4296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w:t>
      </w:r>
      <w:r w:rsidRPr="00C87651">
        <w:rPr>
          <w:rFonts w:ascii="標楷體" w:eastAsia="標楷體" w:hAnsi="標楷體"/>
          <w:color w:val="000000" w:themeColor="text1"/>
          <w:sz w:val="28"/>
          <w:szCs w:val="28"/>
        </w:rPr>
        <w:t>伍麗華Saidhai．Tahovecahe</w:t>
      </w:r>
    </w:p>
    <w:p w14:paraId="2E0728C9" w14:textId="77777777" w:rsidR="00595F1B" w:rsidRPr="00C87651" w:rsidRDefault="00595F1B" w:rsidP="001D138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w:t>
      </w:r>
    </w:p>
    <w:p w14:paraId="63B46941" w14:textId="77777777" w:rsidR="00595F1B" w:rsidRPr="00C87651" w:rsidRDefault="00595F1B" w:rsidP="001D1385">
      <w:pPr>
        <w:pStyle w:val="0-"/>
        <w:spacing w:line="380" w:lineRule="exact"/>
        <w:rPr>
          <w:color w:val="000000" w:themeColor="text1"/>
          <w:shd w:val="clear" w:color="auto" w:fill="FFFFFF"/>
        </w:rPr>
      </w:pPr>
      <w:r w:rsidRPr="00C87651">
        <w:rPr>
          <w:rFonts w:hint="eastAsia"/>
          <w:color w:val="000000" w:themeColor="text1"/>
          <w:shd w:val="clear" w:color="auto" w:fill="FFFFFF"/>
        </w:rPr>
        <w:t>(十八)</w:t>
      </w:r>
      <w:r w:rsidRPr="00C87651">
        <w:rPr>
          <w:color w:val="000000" w:themeColor="text1"/>
          <w:shd w:val="clear" w:color="auto" w:fill="FFFFFF"/>
        </w:rPr>
        <w:t>114年度司法院預算案於第5目「一般建築及設備」第1節「交通及運輸設備」項下「交通及運輸設備」編列265萬元。</w:t>
      </w:r>
    </w:p>
    <w:p w14:paraId="1B36D255" w14:textId="77777777" w:rsidR="00595F1B" w:rsidRPr="00C87651" w:rsidRDefault="00595F1B" w:rsidP="001D138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司法院114年編列265萬元預算，汰購2台汽車及1台機車，機車單價高達13萬元，遠高於市場平均價格，令人質疑其合理性</w:t>
      </w:r>
      <w:r w:rsidRPr="00C87651">
        <w:rPr>
          <w:rFonts w:hint="eastAsia"/>
          <w:color w:val="000000" w:themeColor="text1"/>
          <w:shd w:val="clear" w:color="auto" w:fill="FFFFFF"/>
        </w:rPr>
        <w:t>，應改採燃油機車</w:t>
      </w:r>
      <w:r w:rsidRPr="00C87651">
        <w:rPr>
          <w:color w:val="000000" w:themeColor="text1"/>
          <w:shd w:val="clear" w:color="auto" w:fill="FFFFFF"/>
        </w:rPr>
        <w:t>。</w:t>
      </w:r>
    </w:p>
    <w:p w14:paraId="212FDA0D" w14:textId="77777777" w:rsidR="00595F1B" w:rsidRPr="00C87651" w:rsidRDefault="00595F1B" w:rsidP="001D138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作為公共機構，司法院應以節約為原則，審慎檢討車輛添購的必要性與經濟性，避免不必要的資源浪費</w:t>
      </w:r>
      <w:r w:rsidRPr="00C87651">
        <w:rPr>
          <w:rFonts w:hint="eastAsia"/>
          <w:color w:val="000000" w:themeColor="text1"/>
          <w:shd w:val="clear" w:color="auto" w:fill="FFFFFF"/>
        </w:rPr>
        <w:t>，</w:t>
      </w:r>
      <w:r w:rsidRPr="00C87651">
        <w:rPr>
          <w:color w:val="000000" w:themeColor="text1"/>
          <w:shd w:val="clear" w:color="auto" w:fill="FFFFFF"/>
        </w:rPr>
        <w:t>展現司法機關的責任感與節儉精神，切實回應人民對公務機關精簡運作的期待。</w:t>
      </w:r>
    </w:p>
    <w:p w14:paraId="43CCF007" w14:textId="77777777" w:rsidR="00595F1B" w:rsidRPr="00C87651" w:rsidRDefault="00595F1B" w:rsidP="001D138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w:t>
      </w:r>
    </w:p>
    <w:p w14:paraId="28210513" w14:textId="77777777" w:rsidR="00595F1B" w:rsidRPr="00C87651" w:rsidRDefault="00595F1B" w:rsidP="001D138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吳宗憲</w:t>
      </w:r>
    </w:p>
    <w:p w14:paraId="15CC7D27" w14:textId="77777777" w:rsidR="00595F1B" w:rsidRPr="00C87651" w:rsidRDefault="00595F1B" w:rsidP="001D1385">
      <w:pPr>
        <w:pStyle w:val="0-"/>
        <w:spacing w:line="380" w:lineRule="exact"/>
        <w:rPr>
          <w:color w:val="000000" w:themeColor="text1"/>
          <w:shd w:val="clear" w:color="auto" w:fill="FFFFFF"/>
        </w:rPr>
      </w:pPr>
      <w:r w:rsidRPr="00C87651">
        <w:rPr>
          <w:rFonts w:hint="eastAsia"/>
          <w:color w:val="000000" w:themeColor="text1"/>
          <w:shd w:val="clear" w:color="auto" w:fill="FFFFFF"/>
        </w:rPr>
        <w:t>(十九)</w:t>
      </w:r>
      <w:r w:rsidRPr="00C87651">
        <w:rPr>
          <w:color w:val="000000" w:themeColor="text1"/>
          <w:shd w:val="clear" w:color="auto" w:fill="FFFFFF"/>
        </w:rPr>
        <w:t>114年度司法院預算案於第7目「對財團法人法律扶助基金會捐助」編列預算15億2,072萬2千元。</w:t>
      </w:r>
    </w:p>
    <w:p w14:paraId="60E9ED13" w14:textId="77777777" w:rsidR="00595F1B" w:rsidRPr="00C87651" w:rsidRDefault="00595F1B" w:rsidP="001D138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提升國人對司法之信任，我國於109年三讀通過國民法官法，並於112年施行國民法官制度，國民法官法案件之特殊性，多為重大社會矚目案件，採當事人進行主義設計及高密度集中審理，實難吸引一般執業律師參與，且考量國民法官法案件之被告，多數之社經地位難以負擔合乎市場行情之律師委任費用，而須仰賴法律扶助制度，然現行「法律扶助酬金計付辦法」所定國民法官法案件扶助律師之基本酬金仍偏低，與法扶律師為國民法官法案件所費心力難成正比，亦削弱律師參與國民法官案件之意願，影響辯護量能及案件量刑標準。司法院應針對國民法官法案件參採刑事訴訟實務之操作現況，研擬相關制度配套，以利國民法官制度得以穩健推行。</w:t>
      </w:r>
    </w:p>
    <w:p w14:paraId="0938DCAE" w14:textId="77777777" w:rsidR="00595F1B" w:rsidRPr="00C87651" w:rsidRDefault="00595F1B" w:rsidP="001D1385">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爰請</w:t>
      </w:r>
      <w:r w:rsidRPr="00C87651">
        <w:rPr>
          <w:color w:val="000000" w:themeColor="text1"/>
          <w:shd w:val="clear" w:color="auto" w:fill="FFFFFF"/>
        </w:rPr>
        <w:t>司法院於3個月內向立法院司法及法制委員會提出書面報告。</w:t>
      </w:r>
    </w:p>
    <w:p w14:paraId="6576AC77" w14:textId="77777777" w:rsidR="00595F1B" w:rsidRPr="00C87651" w:rsidRDefault="00595F1B" w:rsidP="001D138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14C34659" w14:textId="77777777" w:rsidR="00595F1B" w:rsidRPr="00C87651" w:rsidRDefault="00595F1B" w:rsidP="001D138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鍾佳濱</w:t>
      </w:r>
    </w:p>
    <w:p w14:paraId="226E7423" w14:textId="77777777" w:rsidR="00595F1B" w:rsidRPr="00C87651" w:rsidRDefault="00595F1B" w:rsidP="0050567A">
      <w:pPr>
        <w:pStyle w:val="0-"/>
        <w:spacing w:line="380" w:lineRule="exact"/>
        <w:rPr>
          <w:color w:val="000000" w:themeColor="text1"/>
          <w:shd w:val="clear" w:color="auto" w:fill="FFFFFF"/>
        </w:rPr>
      </w:pPr>
      <w:r w:rsidRPr="00C87651">
        <w:rPr>
          <w:rFonts w:hint="eastAsia"/>
          <w:color w:val="000000" w:themeColor="text1"/>
          <w:shd w:val="clear" w:color="auto" w:fill="FFFFFF"/>
        </w:rPr>
        <w:t>(二十)</w:t>
      </w:r>
      <w:r w:rsidRPr="00C87651">
        <w:rPr>
          <w:color w:val="000000" w:themeColor="text1"/>
          <w:shd w:val="clear" w:color="auto" w:fill="FFFFFF"/>
        </w:rPr>
        <w:t>114年度司法院預算案於第1目「一般行政」項下「辦理司法行政業務」中「業務費」之「水電費」編列預算69萬9千元，「一般行政」項下「基本行政工作維持」中「業務費」之「水電費」編列預算1,793萬元，總額為1,862萬9千元，較113年度水電費預算1,163萬2千元增加699萬7千元，增幅高達六成</w:t>
      </w:r>
      <w:r w:rsidRPr="00C87651">
        <w:rPr>
          <w:rFonts w:hint="eastAsia"/>
          <w:color w:val="000000" w:themeColor="text1"/>
          <w:shd w:val="clear" w:color="auto" w:fill="FFFFFF"/>
        </w:rPr>
        <w:t>雖係因新增(撥入)辦公室空間及配合電費調漲所致。</w:t>
      </w:r>
      <w:r w:rsidRPr="00C87651">
        <w:rPr>
          <w:color w:val="000000" w:themeColor="text1"/>
          <w:shd w:val="clear" w:color="auto" w:fill="FFFFFF"/>
        </w:rPr>
        <w:t>有鑑於中央及地方預算籌編原則，政府預算應融入淨零排放，落實政府節能減碳政策，針對上述預算之編列情形，爰請司法院</w:t>
      </w:r>
      <w:r w:rsidRPr="00C87651">
        <w:rPr>
          <w:rFonts w:hint="eastAsia"/>
          <w:color w:val="000000" w:themeColor="text1"/>
          <w:shd w:val="clear" w:color="auto" w:fill="FFFFFF"/>
        </w:rPr>
        <w:t>應確依撙節原則辦理，</w:t>
      </w:r>
      <w:r w:rsidRPr="00C87651">
        <w:rPr>
          <w:color w:val="000000" w:themeColor="text1"/>
          <w:shd w:val="clear" w:color="auto" w:fill="FFFFFF"/>
        </w:rPr>
        <w:t>於1個月內向立法院司法及法制委員會提出書面報告。</w:t>
      </w:r>
    </w:p>
    <w:p w14:paraId="026A3836"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3FFB2CC2"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21F0F0B6" w14:textId="77777777" w:rsidR="00595F1B" w:rsidRPr="00C87651" w:rsidRDefault="00595F1B" w:rsidP="0050567A">
      <w:pPr>
        <w:pStyle w:val="0-"/>
        <w:spacing w:line="380" w:lineRule="exact"/>
        <w:rPr>
          <w:color w:val="000000" w:themeColor="text1"/>
          <w:shd w:val="clear" w:color="auto" w:fill="FFFFFF"/>
        </w:rPr>
      </w:pPr>
      <w:r w:rsidRPr="00C87651">
        <w:rPr>
          <w:rFonts w:hint="eastAsia"/>
          <w:color w:val="000000" w:themeColor="text1"/>
          <w:shd w:val="clear" w:color="auto" w:fill="FFFFFF"/>
        </w:rPr>
        <w:t>(二十一)</w:t>
      </w:r>
      <w:r w:rsidRPr="00C87651">
        <w:rPr>
          <w:color w:val="000000" w:themeColor="text1"/>
          <w:shd w:val="clear" w:color="auto" w:fill="FFFFFF"/>
        </w:rPr>
        <w:t>114年度司法院預算案於第3目「審判行政」項下「辦理刑事審判行政」編列預算4,214萬元。</w:t>
      </w:r>
    </w:p>
    <w:p w14:paraId="334F459E" w14:textId="77777777" w:rsidR="00595F1B" w:rsidRPr="00C87651" w:rsidRDefault="00595F1B" w:rsidP="00880D7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惟查，推動國民法官制度經費之編列，諸如規劃場次、預估成效、媒體廣告費用</w:t>
      </w:r>
      <w:r w:rsidRPr="00C87651">
        <w:rPr>
          <w:rFonts w:hint="eastAsia"/>
          <w:color w:val="000000" w:themeColor="text1"/>
          <w:shd w:val="clear" w:color="auto" w:fill="FFFFFF"/>
        </w:rPr>
        <w:t>占</w:t>
      </w:r>
      <w:r w:rsidRPr="00C87651">
        <w:rPr>
          <w:color w:val="000000" w:themeColor="text1"/>
          <w:shd w:val="clear" w:color="auto" w:fill="FFFFFF"/>
        </w:rPr>
        <w:t>比、推廣費等，以及推動對象等預算編列之情形，尚缺乏說明及對外公布執行成效之透明化機制。</w:t>
      </w:r>
    </w:p>
    <w:p w14:paraId="032E8D87" w14:textId="77777777" w:rsidR="00595F1B" w:rsidRPr="00C87651" w:rsidRDefault="00595F1B" w:rsidP="00880D7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爰請司法院於2個月內向立法院司法及法制委員會提出書面報告。</w:t>
      </w:r>
    </w:p>
    <w:p w14:paraId="2BF82054"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68FCF767"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4BAC26CC" w14:textId="77777777" w:rsidR="00595F1B" w:rsidRPr="00C87651" w:rsidRDefault="00595F1B" w:rsidP="0050567A">
      <w:pPr>
        <w:pStyle w:val="0-"/>
        <w:spacing w:line="380" w:lineRule="exact"/>
        <w:rPr>
          <w:color w:val="000000" w:themeColor="text1"/>
          <w:shd w:val="clear" w:color="auto" w:fill="FFFFFF"/>
        </w:rPr>
      </w:pPr>
      <w:r w:rsidRPr="00C87651">
        <w:rPr>
          <w:rFonts w:hint="eastAsia"/>
          <w:color w:val="000000" w:themeColor="text1"/>
          <w:shd w:val="clear" w:color="auto" w:fill="FFFFFF"/>
        </w:rPr>
        <w:t>(二十二)</w:t>
      </w:r>
      <w:r w:rsidRPr="00C87651">
        <w:rPr>
          <w:color w:val="000000" w:themeColor="text1"/>
          <w:shd w:val="clear" w:color="auto" w:fill="FFFFFF"/>
        </w:rPr>
        <w:t>司法院採用生成式AI（AIGC）技術協助撰寫不能安全駕駛、幫助詐欺裁判草稿，以供法官製作裁判時參考，是司法數位化的重要進展。司法院也</w:t>
      </w:r>
      <w:r w:rsidRPr="00C87651">
        <w:rPr>
          <w:rFonts w:hint="eastAsia"/>
          <w:color w:val="000000" w:themeColor="text1"/>
          <w:shd w:val="clear" w:color="auto" w:fill="FFFFFF"/>
        </w:rPr>
        <w:t>思考是否</w:t>
      </w:r>
      <w:r w:rsidRPr="00C87651">
        <w:rPr>
          <w:color w:val="000000" w:themeColor="text1"/>
          <w:shd w:val="clear" w:color="auto" w:fill="FFFFFF"/>
        </w:rPr>
        <w:t>發展「民事交通損害賠償」、「消債更生、清算」等事件裁定草稿自動生成開發案。相關技術之發展，</w:t>
      </w:r>
      <w:r w:rsidRPr="00C87651">
        <w:rPr>
          <w:rFonts w:hint="eastAsia"/>
          <w:color w:val="000000" w:themeColor="text1"/>
          <w:shd w:val="clear" w:color="auto" w:fill="FFFFFF"/>
        </w:rPr>
        <w:t>期許得</w:t>
      </w:r>
      <w:r w:rsidRPr="00C87651">
        <w:rPr>
          <w:color w:val="000000" w:themeColor="text1"/>
          <w:shd w:val="clear" w:color="auto" w:fill="FFFFFF"/>
        </w:rPr>
        <w:t>減輕法官的工作負擔，也能提升審判效率，然而，過程中仍需平衡技術應用與法治原則，確保公平與隱私。</w:t>
      </w:r>
    </w:p>
    <w:p w14:paraId="26594E08" w14:textId="77777777" w:rsidR="00595F1B" w:rsidRPr="00C87651" w:rsidRDefault="00595F1B" w:rsidP="0015443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司法院</w:t>
      </w:r>
      <w:r w:rsidRPr="00C87651">
        <w:rPr>
          <w:rFonts w:hint="eastAsia"/>
          <w:color w:val="000000" w:themeColor="text1"/>
          <w:shd w:val="clear" w:color="auto" w:fill="FFFFFF"/>
        </w:rPr>
        <w:t>已</w:t>
      </w:r>
      <w:r w:rsidRPr="00C87651">
        <w:rPr>
          <w:color w:val="000000" w:themeColor="text1"/>
          <w:shd w:val="clear" w:color="auto" w:fill="FFFFFF"/>
        </w:rPr>
        <w:t>積極推動「司法院</w:t>
      </w:r>
      <w:r w:rsidRPr="00C87651">
        <w:rPr>
          <w:rFonts w:hint="eastAsia"/>
          <w:color w:val="000000" w:themeColor="text1"/>
          <w:shd w:val="clear" w:color="auto" w:fill="FFFFFF"/>
        </w:rPr>
        <w:t>及所屬各機關發展人工智慧參考指引</w:t>
      </w:r>
      <w:r w:rsidRPr="00C87651">
        <w:rPr>
          <w:color w:val="000000" w:themeColor="text1"/>
          <w:shd w:val="clear" w:color="auto" w:fill="FFFFFF"/>
        </w:rPr>
        <w:t>」，並</w:t>
      </w:r>
      <w:r w:rsidRPr="00C87651">
        <w:rPr>
          <w:rFonts w:hint="eastAsia"/>
          <w:color w:val="000000" w:themeColor="text1"/>
          <w:shd w:val="clear" w:color="auto" w:fill="FFFFFF"/>
        </w:rPr>
        <w:t>定期追蹤</w:t>
      </w:r>
      <w:r w:rsidRPr="00C87651">
        <w:rPr>
          <w:color w:val="000000" w:themeColor="text1"/>
          <w:shd w:val="clear" w:color="auto" w:fill="FFFFFF"/>
        </w:rPr>
        <w:t>檢討及評估參採情況。爰請</w:t>
      </w:r>
      <w:r w:rsidRPr="00C87651">
        <w:rPr>
          <w:rFonts w:hint="eastAsia"/>
          <w:color w:val="000000" w:themeColor="text1"/>
          <w:shd w:val="clear" w:color="auto" w:fill="FFFFFF"/>
        </w:rPr>
        <w:t>司法院針對上述指引之準備及執行</w:t>
      </w:r>
      <w:r w:rsidRPr="00C87651">
        <w:rPr>
          <w:color w:val="000000" w:themeColor="text1"/>
          <w:shd w:val="clear" w:color="auto" w:fill="FFFFFF"/>
        </w:rPr>
        <w:t>於3個月內向立法院司法及法制委員會提出書面報告。</w:t>
      </w:r>
    </w:p>
    <w:p w14:paraId="4B134E4A"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3EAF4E5D"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665E2BB0" w14:textId="77777777" w:rsidR="00595F1B" w:rsidRPr="00C87651" w:rsidRDefault="00595F1B" w:rsidP="00880D7F">
      <w:pPr>
        <w:pStyle w:val="0-"/>
        <w:spacing w:line="380" w:lineRule="exact"/>
        <w:rPr>
          <w:color w:val="000000" w:themeColor="text1"/>
          <w:shd w:val="clear" w:color="auto" w:fill="FFFFFF"/>
        </w:rPr>
      </w:pPr>
      <w:r w:rsidRPr="00C87651">
        <w:rPr>
          <w:rFonts w:hint="eastAsia"/>
          <w:color w:val="000000" w:themeColor="text1"/>
          <w:shd w:val="clear" w:color="auto" w:fill="FFFFFF"/>
        </w:rPr>
        <w:t>(二十三)</w:t>
      </w:r>
      <w:r w:rsidRPr="00C87651">
        <w:rPr>
          <w:color w:val="000000" w:themeColor="text1"/>
          <w:shd w:val="clear" w:color="auto" w:fill="FFFFFF"/>
        </w:rPr>
        <w:t>臺灣士林地方法院於2024年6月26日，為促進人工智慧技術在家事調解事件中的應用，</w:t>
      </w:r>
      <w:r w:rsidRPr="00C87651">
        <w:rPr>
          <w:rFonts w:hint="eastAsia"/>
          <w:color w:val="000000" w:themeColor="text1"/>
          <w:shd w:val="clear" w:color="auto" w:fill="FFFFFF"/>
        </w:rPr>
        <w:t>邀請學者</w:t>
      </w:r>
      <w:r w:rsidRPr="00C87651">
        <w:rPr>
          <w:color w:val="000000" w:themeColor="text1"/>
          <w:shd w:val="clear" w:color="auto" w:fill="FFFFFF"/>
        </w:rPr>
        <w:t>介紹AI輔助親權裁判預測系統並講授「AI科技於司法審判與家事調解上之應用」，共同探討AI科技在家事調解中的前沿應用，深入了解了如何利用AI技術預測親權裁判結果，並學習相關操作技能，該系統結合生成式AI進行分析與預測，幫助父母評估子女的最佳利益，並提升調解效率，促進了司法與AI應用領域的跨界交流，成為人工智慧融入司法實務的重要示範但可能影響調解成效：</w:t>
      </w:r>
    </w:p>
    <w:p w14:paraId="45BED9FA" w14:textId="77777777" w:rsidR="00595F1B" w:rsidRPr="00C87651" w:rsidRDefault="00595F1B" w:rsidP="00880D7F">
      <w:pPr>
        <w:pStyle w:val="0-"/>
        <w:spacing w:line="380" w:lineRule="exact"/>
        <w:ind w:leftChars="413" w:left="1271" w:hangingChars="100" w:hanging="280"/>
        <w:rPr>
          <w:color w:val="000000" w:themeColor="text1"/>
          <w:shd w:val="clear" w:color="auto" w:fill="FFFFFF"/>
        </w:rPr>
      </w:pPr>
      <w:r w:rsidRPr="00C87651">
        <w:rPr>
          <w:rFonts w:hint="eastAsia"/>
          <w:color w:val="000000" w:themeColor="text1"/>
          <w:shd w:val="clear" w:color="auto" w:fill="FFFFFF"/>
        </w:rPr>
        <w:t>1.</w:t>
      </w:r>
      <w:r w:rsidRPr="00C87651">
        <w:rPr>
          <w:color w:val="000000" w:themeColor="text1"/>
          <w:shd w:val="clear" w:color="auto" w:fill="FFFFFF"/>
        </w:rPr>
        <w:t>技術依賴與數位落差，當事人可能缺乏熟悉技術的能力，對系統的操作感到困難，且數位設備或網路連線的不足，會限制參與者的使用體驗。</w:t>
      </w:r>
    </w:p>
    <w:p w14:paraId="45BD19E5" w14:textId="77777777" w:rsidR="00595F1B" w:rsidRPr="00C87651" w:rsidRDefault="00595F1B" w:rsidP="00880D7F">
      <w:pPr>
        <w:pStyle w:val="0-"/>
        <w:spacing w:line="380" w:lineRule="exact"/>
        <w:ind w:leftChars="413" w:left="1271" w:hangingChars="100" w:hanging="280"/>
        <w:rPr>
          <w:color w:val="000000" w:themeColor="text1"/>
          <w:shd w:val="clear" w:color="auto" w:fill="FFFFFF"/>
        </w:rPr>
      </w:pPr>
      <w:r w:rsidRPr="00C87651">
        <w:rPr>
          <w:rFonts w:hint="eastAsia"/>
          <w:color w:val="000000" w:themeColor="text1"/>
          <w:shd w:val="clear" w:color="auto" w:fill="FFFFFF"/>
        </w:rPr>
        <w:t>2.</w:t>
      </w:r>
      <w:r w:rsidRPr="00C87651">
        <w:rPr>
          <w:color w:val="000000" w:themeColor="text1"/>
          <w:shd w:val="clear" w:color="auto" w:fill="FFFFFF"/>
        </w:rPr>
        <w:t>溝通效果的限制，線上環境可能降低非語言訊息（如肢體語言和表情）的傳達，影響調解的情感共鳴與同理心，線上對話的冷感可能增加誤解或降低雙方的信任度。</w:t>
      </w:r>
    </w:p>
    <w:p w14:paraId="02974A60" w14:textId="77777777" w:rsidR="00595F1B" w:rsidRPr="00C87651" w:rsidRDefault="00595F1B" w:rsidP="00880D7F">
      <w:pPr>
        <w:pStyle w:val="0-"/>
        <w:spacing w:line="380" w:lineRule="exact"/>
        <w:ind w:leftChars="413" w:left="1271" w:hangingChars="100" w:hanging="280"/>
        <w:rPr>
          <w:color w:val="000000" w:themeColor="text1"/>
          <w:shd w:val="clear" w:color="auto" w:fill="FFFFFF"/>
        </w:rPr>
      </w:pPr>
      <w:r w:rsidRPr="00C87651">
        <w:rPr>
          <w:rFonts w:hint="eastAsia"/>
          <w:color w:val="000000" w:themeColor="text1"/>
          <w:shd w:val="clear" w:color="auto" w:fill="FFFFFF"/>
        </w:rPr>
        <w:t>3.</w:t>
      </w:r>
      <w:r w:rsidRPr="00C87651">
        <w:rPr>
          <w:color w:val="000000" w:themeColor="text1"/>
          <w:shd w:val="clear" w:color="auto" w:fill="FFFFFF"/>
        </w:rPr>
        <w:t>安全性與隱私疑慮，數據儲存與線上傳輸存在隱私洩露的風險，調解過程中涉及的敏感資訊可能成為駭客攻擊的目標。</w:t>
      </w:r>
    </w:p>
    <w:p w14:paraId="010CF2BC" w14:textId="77777777" w:rsidR="00595F1B" w:rsidRPr="00C87651" w:rsidRDefault="00595F1B" w:rsidP="000858B8">
      <w:pPr>
        <w:pStyle w:val="0-"/>
        <w:spacing w:line="380" w:lineRule="exact"/>
        <w:ind w:leftChars="413" w:left="1271" w:hangingChars="100" w:hanging="280"/>
        <w:rPr>
          <w:color w:val="000000" w:themeColor="text1"/>
          <w:shd w:val="clear" w:color="auto" w:fill="FFFFFF"/>
        </w:rPr>
      </w:pPr>
      <w:r w:rsidRPr="00C87651">
        <w:rPr>
          <w:rFonts w:hint="eastAsia"/>
          <w:color w:val="000000" w:themeColor="text1"/>
          <w:shd w:val="clear" w:color="auto" w:fill="FFFFFF"/>
        </w:rPr>
        <w:t>4.</w:t>
      </w:r>
      <w:r w:rsidRPr="00C87651">
        <w:rPr>
          <w:color w:val="000000" w:themeColor="text1"/>
          <w:shd w:val="clear" w:color="auto" w:fill="FFFFFF"/>
        </w:rPr>
        <w:t>AI技術的限制，AI工具可能無法完全理解複雜的人際關係與文化背景，導致建議不夠精確或適當，預測結果可能過於依賴數據，忽略當事人動態或情感因素。</w:t>
      </w:r>
    </w:p>
    <w:p w14:paraId="68C8D011" w14:textId="77777777" w:rsidR="00595F1B" w:rsidRPr="00C87651" w:rsidRDefault="00595F1B" w:rsidP="000858B8">
      <w:pPr>
        <w:pStyle w:val="0-"/>
        <w:spacing w:line="380" w:lineRule="exact"/>
        <w:ind w:leftChars="431" w:left="1034" w:firstLineChars="187" w:firstLine="524"/>
        <w:rPr>
          <w:color w:val="000000" w:themeColor="text1"/>
          <w:shd w:val="clear" w:color="auto" w:fill="FFFFFF"/>
        </w:rPr>
      </w:pPr>
      <w:r w:rsidRPr="00C87651">
        <w:rPr>
          <w:color w:val="000000" w:themeColor="text1"/>
          <w:shd w:val="clear" w:color="auto" w:fill="FFFFFF"/>
        </w:rPr>
        <w:t>爰請司法院於2個月內就其技術限制與潛在風險，如何確保隱私和公平性，並補足人性化互動的不足，向立法院司法及法制委員會提出書面報告。</w:t>
      </w:r>
    </w:p>
    <w:p w14:paraId="7AE30EBB"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73B924FA"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20CC6D34" w14:textId="77777777" w:rsidR="00595F1B" w:rsidRPr="00C87651" w:rsidRDefault="00595F1B" w:rsidP="0050567A">
      <w:pPr>
        <w:pStyle w:val="0-"/>
        <w:spacing w:line="380" w:lineRule="exact"/>
        <w:rPr>
          <w:color w:val="000000" w:themeColor="text1"/>
          <w:shd w:val="clear" w:color="auto" w:fill="FFFFFF"/>
        </w:rPr>
      </w:pPr>
      <w:r w:rsidRPr="00C87651">
        <w:rPr>
          <w:rFonts w:hint="eastAsia"/>
          <w:color w:val="000000" w:themeColor="text1"/>
          <w:shd w:val="clear" w:color="auto" w:fill="FFFFFF"/>
        </w:rPr>
        <w:t>(二十四)立法</w:t>
      </w:r>
      <w:r w:rsidRPr="00C87651">
        <w:rPr>
          <w:color w:val="000000" w:themeColor="text1"/>
          <w:shd w:val="clear" w:color="auto" w:fill="FFFFFF"/>
        </w:rPr>
        <w:t>院於99年11月19日三讀通過少年及家事法院組織法，附帶決議包含5年內在北、中、南、東地區各成立</w:t>
      </w:r>
      <w:r w:rsidRPr="00C87651">
        <w:rPr>
          <w:rFonts w:hint="eastAsia"/>
          <w:color w:val="000000" w:themeColor="text1"/>
          <w:shd w:val="clear" w:color="auto" w:fill="FFFFFF"/>
        </w:rPr>
        <w:t>1</w:t>
      </w:r>
      <w:r w:rsidRPr="00C87651">
        <w:rPr>
          <w:color w:val="000000" w:themeColor="text1"/>
          <w:shd w:val="clear" w:color="auto" w:fill="FFFFFF"/>
        </w:rPr>
        <w:t>所少家法院，惟查，現僅成立高雄少年及家事法院，與前述附帶決議於北、中、南、東地區各成立1所，尚有差距。</w:t>
      </w:r>
    </w:p>
    <w:p w14:paraId="5D862A66" w14:textId="77777777" w:rsidR="00595F1B" w:rsidRPr="00C87651" w:rsidRDefault="00595F1B" w:rsidP="008C32E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為因應社會快速變遷，評估實務運作下，認為北部地區應成立少年及家事法院，目前114年度規劃成立北部少年家事法院將會採租用方式，而地點位於交通樞紐處之台北市租金較為昂貴，徒</w:t>
      </w:r>
      <w:r w:rsidRPr="00C87651">
        <w:rPr>
          <w:rFonts w:hint="eastAsia"/>
          <w:color w:val="000000" w:themeColor="text1"/>
          <w:shd w:val="clear" w:color="auto" w:fill="FFFFFF"/>
        </w:rPr>
        <w:t>増國庫負擔而未能敘明其選址之效益，考量少年及家事法院需長期發展，容待長遠規劃並妥善為成本效益分析，有效發揮出專業法院設置效益</w:t>
      </w:r>
      <w:r w:rsidRPr="00C87651">
        <w:rPr>
          <w:color w:val="000000" w:themeColor="text1"/>
          <w:shd w:val="clear" w:color="auto" w:fill="FFFFFF"/>
        </w:rPr>
        <w:t>，爰請司法院於</w:t>
      </w:r>
      <w:r w:rsidRPr="00C87651">
        <w:rPr>
          <w:rFonts w:hint="eastAsia"/>
          <w:color w:val="000000" w:themeColor="text1"/>
          <w:shd w:val="clear" w:color="auto" w:fill="FFFFFF"/>
        </w:rPr>
        <w:t>1</w:t>
      </w:r>
      <w:r w:rsidRPr="00C87651">
        <w:rPr>
          <w:color w:val="000000" w:themeColor="text1"/>
          <w:shd w:val="clear" w:color="auto" w:fill="FFFFFF"/>
        </w:rPr>
        <w:t>個月內向立法院司法及法制委員會就北部少年家事法院之規劃及</w:t>
      </w:r>
      <w:r w:rsidRPr="00C87651">
        <w:rPr>
          <w:rFonts w:hint="eastAsia"/>
          <w:color w:val="000000" w:themeColor="text1"/>
          <w:shd w:val="clear" w:color="auto" w:fill="FFFFFF"/>
        </w:rPr>
        <w:t>辦理</w:t>
      </w:r>
      <w:r w:rsidRPr="00C87651">
        <w:rPr>
          <w:color w:val="000000" w:themeColor="text1"/>
          <w:shd w:val="clear" w:color="auto" w:fill="FFFFFF"/>
        </w:rPr>
        <w:t>情形提出書面報告。</w:t>
      </w:r>
    </w:p>
    <w:p w14:paraId="7F1561F8"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725C5BE7"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5C3EB403" w14:textId="77777777" w:rsidR="00595F1B" w:rsidRPr="00C87651" w:rsidRDefault="00595F1B" w:rsidP="0050567A">
      <w:pPr>
        <w:pStyle w:val="0-"/>
        <w:spacing w:line="380" w:lineRule="exact"/>
        <w:rPr>
          <w:color w:val="000000" w:themeColor="text1"/>
          <w:shd w:val="clear" w:color="auto" w:fill="FFFFFF"/>
        </w:rPr>
      </w:pPr>
      <w:r w:rsidRPr="00C87651">
        <w:rPr>
          <w:rFonts w:hint="eastAsia"/>
          <w:color w:val="000000" w:themeColor="text1"/>
          <w:shd w:val="clear" w:color="auto" w:fill="FFFFFF"/>
        </w:rPr>
        <w:t>(二十五)</w:t>
      </w:r>
      <w:r w:rsidRPr="00C87651">
        <w:rPr>
          <w:color w:val="000000" w:themeColor="text1"/>
          <w:shd w:val="clear" w:color="auto" w:fill="FFFFFF"/>
        </w:rPr>
        <w:t>立法院100年6月三讀通過法官法，該法制</w:t>
      </w:r>
      <w:r w:rsidRPr="00C87651">
        <w:rPr>
          <w:rFonts w:hint="eastAsia"/>
          <w:color w:val="000000" w:themeColor="text1"/>
          <w:shd w:val="clear" w:color="auto" w:fill="FFFFFF"/>
        </w:rPr>
        <w:t>定</w:t>
      </w:r>
      <w:r w:rsidRPr="00C87651">
        <w:rPr>
          <w:color w:val="000000" w:themeColor="text1"/>
          <w:shd w:val="clear" w:color="auto" w:fill="FFFFFF"/>
        </w:rPr>
        <w:t>重點係指規範法官多元進用的對象及資格條件，以廣納各類優秀人才，法官法三讀通過附帶決議，法官法施行屆滿10年，依第5條第1項第1款考試進用制度法官占當年度需用法官人數之比</w:t>
      </w:r>
      <w:r w:rsidRPr="00C87651">
        <w:rPr>
          <w:rFonts w:hint="eastAsia"/>
          <w:color w:val="000000" w:themeColor="text1"/>
          <w:shd w:val="clear" w:color="auto" w:fill="FFFFFF"/>
        </w:rPr>
        <w:t>率</w:t>
      </w:r>
      <w:r w:rsidRPr="00C87651">
        <w:rPr>
          <w:color w:val="000000" w:themeColor="text1"/>
          <w:shd w:val="clear" w:color="auto" w:fill="FFFFFF"/>
        </w:rPr>
        <w:t>，需降至</w:t>
      </w:r>
      <w:r w:rsidRPr="00C87651">
        <w:rPr>
          <w:rFonts w:hint="eastAsia"/>
          <w:color w:val="000000" w:themeColor="text1"/>
          <w:shd w:val="clear" w:color="auto" w:fill="FFFFFF"/>
        </w:rPr>
        <w:t>2</w:t>
      </w:r>
      <w:r w:rsidRPr="00C87651">
        <w:rPr>
          <w:color w:val="000000" w:themeColor="text1"/>
          <w:shd w:val="clear" w:color="auto" w:fill="FFFFFF"/>
        </w:rPr>
        <w:t>0%以下。惟查，</w:t>
      </w:r>
      <w:r w:rsidRPr="00C87651">
        <w:rPr>
          <w:rFonts w:hint="eastAsia"/>
          <w:color w:val="000000" w:themeColor="text1"/>
          <w:shd w:val="clear" w:color="auto" w:fill="FFFFFF"/>
        </w:rPr>
        <w:t>1</w:t>
      </w:r>
      <w:r w:rsidRPr="00C87651">
        <w:rPr>
          <w:color w:val="000000" w:themeColor="text1"/>
          <w:shd w:val="clear" w:color="auto" w:fill="FFFFFF"/>
        </w:rPr>
        <w:t>3年來之法官多元進用比率雖有提升，但113年法官進用總人數為79人，多元進用只占24人，與</w:t>
      </w:r>
      <w:r w:rsidRPr="00C87651">
        <w:rPr>
          <w:rFonts w:hint="eastAsia"/>
          <w:color w:val="000000" w:themeColor="text1"/>
          <w:shd w:val="clear" w:color="auto" w:fill="FFFFFF"/>
        </w:rPr>
        <w:t>立法</w:t>
      </w:r>
      <w:r w:rsidRPr="00C87651">
        <w:rPr>
          <w:color w:val="000000" w:themeColor="text1"/>
          <w:shd w:val="clear" w:color="auto" w:fill="FFFFFF"/>
        </w:rPr>
        <w:t>院</w:t>
      </w:r>
      <w:r w:rsidRPr="00C87651">
        <w:rPr>
          <w:rFonts w:hint="eastAsia"/>
          <w:color w:val="000000" w:themeColor="text1"/>
          <w:shd w:val="clear" w:color="auto" w:fill="FFFFFF"/>
        </w:rPr>
        <w:t>（</w:t>
      </w:r>
      <w:r w:rsidRPr="00C87651">
        <w:rPr>
          <w:color w:val="000000" w:themeColor="text1"/>
          <w:shd w:val="clear" w:color="auto" w:fill="FFFFFF"/>
        </w:rPr>
        <w:t>100年三讀通過法官法</w:t>
      </w:r>
      <w:r w:rsidRPr="00C87651">
        <w:rPr>
          <w:rFonts w:hint="eastAsia"/>
          <w:color w:val="000000" w:themeColor="text1"/>
          <w:shd w:val="clear" w:color="auto" w:fill="FFFFFF"/>
        </w:rPr>
        <w:t>）</w:t>
      </w:r>
      <w:r w:rsidRPr="00C87651">
        <w:rPr>
          <w:color w:val="000000" w:themeColor="text1"/>
          <w:shd w:val="clear" w:color="auto" w:fill="FFFFFF"/>
        </w:rPr>
        <w:t>附帶決議鎖定目標值仍有落差，爰請司法院於3個月內向立法院司法及法制委員會提出書面報告。</w:t>
      </w:r>
    </w:p>
    <w:p w14:paraId="6C8CC41C"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6F4C4B06"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5CE711E6" w14:textId="77777777" w:rsidR="00595F1B" w:rsidRPr="00C87651" w:rsidRDefault="00595F1B" w:rsidP="0050567A">
      <w:pPr>
        <w:pStyle w:val="0-"/>
        <w:spacing w:line="380" w:lineRule="exact"/>
        <w:rPr>
          <w:color w:val="000000" w:themeColor="text1"/>
          <w:shd w:val="clear" w:color="auto" w:fill="FFFFFF"/>
        </w:rPr>
      </w:pPr>
      <w:r w:rsidRPr="00C87651">
        <w:rPr>
          <w:rFonts w:hint="eastAsia"/>
          <w:color w:val="000000" w:themeColor="text1"/>
          <w:shd w:val="clear" w:color="auto" w:fill="FFFFFF"/>
        </w:rPr>
        <w:t>(二十六)</w:t>
      </w:r>
      <w:r w:rsidRPr="00C87651">
        <w:rPr>
          <w:color w:val="000000" w:themeColor="text1"/>
          <w:shd w:val="clear" w:color="auto" w:fill="FFFFFF"/>
        </w:rPr>
        <w:t>為落實全民對於司改政策之期待，司法院歷經多場法制研修會、說明會、公聽會、協商、模擬法庭及徵詢意見等程序，廣蒐社會各界建言，並經反覆論辯及修正，使多元經驗、觀念與價值，與法官專業知識會合，做成案件判決，顯示目前國民法官法之「國民法官制」已兼容不同制度的優點，是現階段最符合大多數民眾期待，也最合乎國情及法制土壤的制度。</w:t>
      </w:r>
    </w:p>
    <w:p w14:paraId="27A693FA" w14:textId="77777777" w:rsidR="00595F1B" w:rsidRPr="00C87651" w:rsidRDefault="00595F1B" w:rsidP="00D963F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司法院針對國民法官法從110至114年所編列相關預算，其各年度執行率分別為110年38.01%、111年88.52%、112年19.48%、113年迄上半年為止僅只6.34%，執行率皆偏低。是否計畫規劃與準備不足需求估算偏差，未能準確預測資源需求或執行節奏</w:t>
      </w:r>
      <w:r w:rsidRPr="00C87651">
        <w:rPr>
          <w:rFonts w:hint="eastAsia"/>
          <w:color w:val="000000" w:themeColor="text1"/>
          <w:shd w:val="clear" w:color="auto" w:fill="FFFFFF"/>
        </w:rPr>
        <w:t>？</w:t>
      </w:r>
      <w:r w:rsidRPr="00C87651">
        <w:rPr>
          <w:color w:val="000000" w:themeColor="text1"/>
          <w:shd w:val="clear" w:color="auto" w:fill="FFFFFF"/>
        </w:rPr>
        <w:t>是否計畫內容模糊，未能清晰定義各階段的目標與執行內容</w:t>
      </w:r>
      <w:r w:rsidRPr="00C87651">
        <w:rPr>
          <w:rFonts w:hint="eastAsia"/>
          <w:color w:val="000000" w:themeColor="text1"/>
          <w:shd w:val="clear" w:color="auto" w:fill="FFFFFF"/>
        </w:rPr>
        <w:t>？</w:t>
      </w:r>
      <w:r w:rsidRPr="00C87651">
        <w:rPr>
          <w:color w:val="000000" w:themeColor="text1"/>
          <w:shd w:val="clear" w:color="auto" w:fill="FFFFFF"/>
        </w:rPr>
        <w:t>上開問題猶待司法院依國民法官法第105條第1項，於每年之評估報告中詳予分析說明。</w:t>
      </w:r>
    </w:p>
    <w:p w14:paraId="3C87951E" w14:textId="77777777" w:rsidR="00595F1B" w:rsidRPr="00C87651" w:rsidRDefault="00595F1B" w:rsidP="00D963F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針對「國民法官制」相關預算執行率及成效，司法院應檢討核實編列預算，並妥適控管預算之執行，爰請司法院於2個月內向立法院司法及法制委員會提出書面報告。</w:t>
      </w:r>
    </w:p>
    <w:p w14:paraId="38707BB0"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4E45D5F8"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682E6C6C" w14:textId="77777777" w:rsidR="00595F1B" w:rsidRPr="00C87651" w:rsidRDefault="00595F1B" w:rsidP="0050567A">
      <w:pPr>
        <w:pStyle w:val="0-"/>
        <w:spacing w:line="380" w:lineRule="exact"/>
        <w:rPr>
          <w:color w:val="000000" w:themeColor="text1"/>
          <w:shd w:val="clear" w:color="auto" w:fill="FFFFFF"/>
        </w:rPr>
      </w:pPr>
      <w:r w:rsidRPr="00C87651">
        <w:rPr>
          <w:rFonts w:hint="eastAsia"/>
          <w:color w:val="000000" w:themeColor="text1"/>
          <w:shd w:val="clear" w:color="auto" w:fill="FFFFFF"/>
        </w:rPr>
        <w:t>(二十七)</w:t>
      </w:r>
      <w:r w:rsidRPr="00C87651">
        <w:rPr>
          <w:color w:val="000000" w:themeColor="text1"/>
          <w:shd w:val="clear" w:color="auto" w:fill="FFFFFF"/>
        </w:rPr>
        <w:t>106年全國司法改革會議決議，建請司法院以「重建司法系統和人民的關係」為目標，制定</w:t>
      </w:r>
      <w:r w:rsidRPr="00C87651">
        <w:rPr>
          <w:rFonts w:hint="eastAsia"/>
          <w:color w:val="000000" w:themeColor="text1"/>
          <w:shd w:val="clear" w:color="auto" w:fill="FFFFFF"/>
        </w:rPr>
        <w:t>五</w:t>
      </w:r>
      <w:r w:rsidRPr="00C87651">
        <w:rPr>
          <w:color w:val="000000" w:themeColor="text1"/>
          <w:shd w:val="clear" w:color="auto" w:fill="FFFFFF"/>
        </w:rPr>
        <w:t>年數位與開放政策計畫，因應資訊的發展，司法院應逐年檢討數位政策，適時修正或納入新興計畫，以真正貼近使用者的需求，增加司法的透明度，提高人民對司法的信賴。</w:t>
      </w:r>
    </w:p>
    <w:p w14:paraId="58026990" w14:textId="77777777" w:rsidR="00595F1B" w:rsidRPr="00C87651" w:rsidRDefault="00595F1B" w:rsidP="008D696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司法院提出的數位政策，經審酌司法機關資訊環境的現況、服務對象的需求、資安問題日趨嚴重，以及資訊科技的快速發展等因素，司法院擬定「提升硬體環境及效能」、「升級資訊系統及服務」、「加強資訊及資料安全」及「邁向科技及智慧法庭」等</w:t>
      </w:r>
      <w:r w:rsidRPr="00C87651">
        <w:rPr>
          <w:rFonts w:hint="eastAsia"/>
          <w:color w:val="000000" w:themeColor="text1"/>
          <w:shd w:val="clear" w:color="auto" w:fill="FFFFFF"/>
        </w:rPr>
        <w:t>四</w:t>
      </w:r>
      <w:r w:rsidRPr="00C87651">
        <w:rPr>
          <w:color w:val="000000" w:themeColor="text1"/>
          <w:shd w:val="clear" w:color="auto" w:fill="FFFFFF"/>
        </w:rPr>
        <w:t>大目標</w:t>
      </w:r>
      <w:r w:rsidRPr="00C87651">
        <w:rPr>
          <w:rFonts w:hint="eastAsia"/>
          <w:color w:val="000000" w:themeColor="text1"/>
          <w:shd w:val="clear" w:color="auto" w:fill="FFFFFF"/>
        </w:rPr>
        <w:t>、</w:t>
      </w:r>
      <w:r w:rsidRPr="00C87651">
        <w:rPr>
          <w:color w:val="000000" w:themeColor="text1"/>
          <w:shd w:val="clear" w:color="auto" w:fill="FFFFFF"/>
        </w:rPr>
        <w:t>14項計畫。其中包含「強化線上聲請及電子訴訟文書服務環境計畫」、「完善並法制化電子卷證系統」等計畫，完成聲請或起訴線上化、卷證電子化及無紙化的訴訟環境。惟其中電子訴訟服務平台運用，113年度截至6月底使用情形，民事訴訟0.96%、稅務行政訴訟11.15%、民事強制執行線上申請12.22%，成效欠佳，應積極檢討並提出具體改善作為，爰請司法院於2個月內向立法院司法及法制委員會提出書面報告。</w:t>
      </w:r>
    </w:p>
    <w:p w14:paraId="6F989C97"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4CBC408B"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莊瑞雄</w:t>
      </w:r>
    </w:p>
    <w:p w14:paraId="6D04FFB7" w14:textId="77777777" w:rsidR="00595F1B" w:rsidRPr="00C87651" w:rsidRDefault="00595F1B" w:rsidP="0050567A">
      <w:pPr>
        <w:pStyle w:val="0-"/>
        <w:spacing w:line="380" w:lineRule="exact"/>
        <w:rPr>
          <w:color w:val="000000" w:themeColor="text1"/>
          <w:shd w:val="clear" w:color="auto" w:fill="FFFFFF"/>
        </w:rPr>
      </w:pPr>
      <w:r w:rsidRPr="00C87651">
        <w:rPr>
          <w:rFonts w:hint="eastAsia"/>
          <w:color w:val="000000" w:themeColor="text1"/>
          <w:shd w:val="clear" w:color="auto" w:fill="FFFFFF"/>
        </w:rPr>
        <w:t>(二十八)</w:t>
      </w:r>
      <w:r w:rsidRPr="00C87651">
        <w:rPr>
          <w:color w:val="000000" w:themeColor="text1"/>
          <w:shd w:val="clear" w:color="auto" w:fill="FFFFFF"/>
        </w:rPr>
        <w:t>推動國民法官新制經費不貲，為加速推動國民法官制度，司法院及所屬各機關114年度編列推動國民法官制度相關經費2億8,000萬元，宜本撙節原則檢討經費需求之合理性，並妥適控管相關預算之執行。</w:t>
      </w:r>
    </w:p>
    <w:p w14:paraId="73D30CE8" w14:textId="77777777" w:rsidR="00595F1B" w:rsidRPr="00C87651" w:rsidRDefault="00595F1B" w:rsidP="009D017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經查國民法官法自112年1月1日施行，司法院原預估每年有305件適用國民法官制度，根據統計</w:t>
      </w:r>
      <w:r w:rsidRPr="00C87651">
        <w:rPr>
          <w:rFonts w:hint="eastAsia"/>
          <w:color w:val="000000" w:themeColor="text1"/>
          <w:shd w:val="clear" w:color="auto" w:fill="FFFFFF"/>
        </w:rPr>
        <w:t>112</w:t>
      </w:r>
      <w:r w:rsidRPr="00C87651">
        <w:rPr>
          <w:color w:val="000000" w:themeColor="text1"/>
          <w:shd w:val="clear" w:color="auto" w:fill="FFFFFF"/>
        </w:rPr>
        <w:t>年全國收案量僅108件，宣判共16件，實質結案13件；另有28件提出不希望國民法官參與的聲請，其中有13件被駁回，國民法官僅有8%的執行率未臻理想。</w:t>
      </w:r>
    </w:p>
    <w:p w14:paraId="02A3232F" w14:textId="77777777" w:rsidR="00595F1B" w:rsidRPr="00C87651" w:rsidRDefault="00595F1B" w:rsidP="009D017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各地方法院業務運作經費112年度截至8月底止實際執行數僅占全年預算數2.29%，執行情形欠佳，宜依實需檢討核實編列；另111年度部分國民法官新制業務預算執行情形亦未臻理想，為穩健推動國民法官制度，宜審酌妥適控管預算之執行，爰要求主管機關於</w:t>
      </w:r>
      <w:r w:rsidRPr="00C87651">
        <w:rPr>
          <w:rFonts w:hint="eastAsia"/>
          <w:color w:val="000000" w:themeColor="text1"/>
          <w:shd w:val="clear" w:color="auto" w:fill="FFFFFF"/>
        </w:rPr>
        <w:t>1</w:t>
      </w:r>
      <w:r w:rsidRPr="00C87651">
        <w:rPr>
          <w:color w:val="000000" w:themeColor="text1"/>
          <w:shd w:val="clear" w:color="auto" w:fill="FFFFFF"/>
        </w:rPr>
        <w:t>個月內，提出書面報告。</w:t>
      </w:r>
    </w:p>
    <w:p w14:paraId="47898223"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翁曉玲　羅智強</w:t>
      </w:r>
    </w:p>
    <w:p w14:paraId="01525E2D" w14:textId="77777777" w:rsidR="00595F1B" w:rsidRPr="00C87651" w:rsidRDefault="00595F1B" w:rsidP="0050567A">
      <w:pPr>
        <w:pStyle w:val="0-"/>
        <w:spacing w:line="380" w:lineRule="exact"/>
        <w:rPr>
          <w:color w:val="000000" w:themeColor="text1"/>
          <w:shd w:val="clear" w:color="auto" w:fill="FFFFFF"/>
        </w:rPr>
      </w:pPr>
      <w:r w:rsidRPr="00C87651">
        <w:rPr>
          <w:rFonts w:hint="eastAsia"/>
          <w:color w:val="000000" w:themeColor="text1"/>
          <w:shd w:val="clear" w:color="auto" w:fill="FFFFFF"/>
        </w:rPr>
        <w:t>(二十九)</w:t>
      </w:r>
      <w:r w:rsidRPr="00C87651">
        <w:rPr>
          <w:color w:val="000000" w:themeColor="text1"/>
          <w:shd w:val="clear" w:color="auto" w:fill="FFFFFF"/>
        </w:rPr>
        <w:t>司法官、書記官等工作過勞狀況頻出，司法業務負擔過重的問題，不僅造成司法人員工作與生活無法取得平衡外，對於身心健康之影響，以及工作品質的維護，都會產生明顯的負面效應。</w:t>
      </w:r>
    </w:p>
    <w:p w14:paraId="4FF38637" w14:textId="77777777" w:rsidR="00595F1B" w:rsidRPr="00C87651" w:rsidRDefault="00595F1B" w:rsidP="007752F7">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經查司法院主管114年</w:t>
      </w:r>
      <w:r w:rsidRPr="00C87651">
        <w:rPr>
          <w:rFonts w:hint="eastAsia"/>
          <w:color w:val="000000" w:themeColor="text1"/>
          <w:shd w:val="clear" w:color="auto" w:fill="FFFFFF"/>
        </w:rPr>
        <w:t>度</w:t>
      </w:r>
      <w:r w:rsidRPr="00C87651">
        <w:rPr>
          <w:color w:val="000000" w:themeColor="text1"/>
          <w:shd w:val="clear" w:color="auto" w:fill="FFFFFF"/>
        </w:rPr>
        <w:t>預算總員額雖較113年度增加228人，但關於法官預算員額卻僅增加21人，如此之人力配額，除對日益繁重的工作負擔，無法能有顯著的改善外，對於其他司法改革或是重大新興法案的推展，亦將無法有效因應。</w:t>
      </w:r>
    </w:p>
    <w:p w14:paraId="4C70C9B7" w14:textId="77777777" w:rsidR="00595F1B" w:rsidRPr="00C87651" w:rsidRDefault="00595F1B" w:rsidP="007752F7">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爰要求司法院，於3個月內，就司法機關之員額及人力配置</w:t>
      </w:r>
      <w:r w:rsidRPr="00C87651">
        <w:rPr>
          <w:rFonts w:hint="eastAsia"/>
          <w:color w:val="000000" w:themeColor="text1"/>
          <w:shd w:val="clear" w:color="auto" w:fill="FFFFFF"/>
        </w:rPr>
        <w:t>如</w:t>
      </w:r>
      <w:r w:rsidRPr="00C87651">
        <w:rPr>
          <w:color w:val="000000" w:themeColor="text1"/>
          <w:shd w:val="clear" w:color="auto" w:fill="FFFFFF"/>
        </w:rPr>
        <w:t>何更為合適之規劃與分配，提出書面報告，以期能減輕法官等核心審判人員的工作負擔，並提升業務執行之效率與品質。</w:t>
      </w:r>
    </w:p>
    <w:p w14:paraId="1DF75FB4"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翁曉玲　羅智強</w:t>
      </w:r>
    </w:p>
    <w:p w14:paraId="361F3749" w14:textId="77777777" w:rsidR="00595F1B" w:rsidRPr="00C87651" w:rsidRDefault="00595F1B" w:rsidP="0050567A">
      <w:pPr>
        <w:pStyle w:val="0-"/>
        <w:spacing w:line="380" w:lineRule="exact"/>
        <w:rPr>
          <w:color w:val="000000" w:themeColor="text1"/>
          <w:shd w:val="clear" w:color="auto" w:fill="FFFFFF"/>
        </w:rPr>
      </w:pPr>
      <w:r w:rsidRPr="00C87651">
        <w:rPr>
          <w:rFonts w:hint="eastAsia"/>
          <w:color w:val="000000" w:themeColor="text1"/>
          <w:shd w:val="clear" w:color="auto" w:fill="FFFFFF"/>
        </w:rPr>
        <w:t>(三十)</w:t>
      </w:r>
      <w:r w:rsidRPr="00C87651">
        <w:rPr>
          <w:color w:val="000000" w:themeColor="text1"/>
          <w:shd w:val="clear" w:color="auto" w:fill="FFFFFF"/>
        </w:rPr>
        <w:t>經查為防止未經羈押或停止羈押之被告，在偵查或審判中逃匿藉以規避刑責，以解決被告逃匿問題，已建置科技設備監控中心，並於111年1月12日啟用，然至113年7月底，院檢機關開案使用科技監控設備情形仍低，所採購之各類科技監控設備共1,100套，設備使用率更僅5.18%，除未達預期之效益外，並已造成許多逃匿規避刑責之案件。</w:t>
      </w:r>
    </w:p>
    <w:p w14:paraId="6698BC84" w14:textId="77777777" w:rsidR="00595F1B" w:rsidRPr="00C87651" w:rsidRDefault="00595F1B" w:rsidP="006E72C3">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爰要求司法院，於3個月內，就如何落實強化使用科技監控設備，除提升整體資源使用效益司法機關之員額及人力配置，並降低逃亡藏匿規避刑責之案件</w:t>
      </w:r>
      <w:r w:rsidRPr="00C87651">
        <w:rPr>
          <w:rFonts w:hint="eastAsia"/>
          <w:color w:val="000000" w:themeColor="text1"/>
          <w:shd w:val="clear" w:color="auto" w:fill="FFFFFF"/>
        </w:rPr>
        <w:t>，提出書面報告</w:t>
      </w:r>
      <w:r w:rsidRPr="00C87651">
        <w:rPr>
          <w:color w:val="000000" w:themeColor="text1"/>
          <w:shd w:val="clear" w:color="auto" w:fill="FFFFFF"/>
        </w:rPr>
        <w:t>。</w:t>
      </w:r>
    </w:p>
    <w:p w14:paraId="0C84FB5C"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翁曉玲　羅智強</w:t>
      </w:r>
    </w:p>
    <w:p w14:paraId="64AB9F02" w14:textId="77777777" w:rsidR="00595F1B" w:rsidRPr="00C87651" w:rsidRDefault="00595F1B" w:rsidP="0050567A">
      <w:pPr>
        <w:pStyle w:val="0-"/>
        <w:spacing w:line="380" w:lineRule="exact"/>
        <w:rPr>
          <w:color w:val="000000" w:themeColor="text1"/>
          <w:shd w:val="clear" w:color="auto" w:fill="FFFFFF"/>
        </w:rPr>
      </w:pPr>
      <w:r w:rsidRPr="00C87651">
        <w:rPr>
          <w:rFonts w:hint="eastAsia"/>
          <w:color w:val="000000" w:themeColor="text1"/>
          <w:shd w:val="clear" w:color="auto" w:fill="FFFFFF"/>
        </w:rPr>
        <w:t>(三十一)</w:t>
      </w:r>
      <w:r w:rsidRPr="00C87651">
        <w:rPr>
          <w:color w:val="000000" w:themeColor="text1"/>
          <w:shd w:val="clear" w:color="auto" w:fill="FFFFFF"/>
        </w:rPr>
        <w:t>為因應全國少年及家事案件量上升，需提升少家司法之專業度，司法院於114年度預算案「辦理司法行政業務」分支計畫，編列1億4,380萬9千元籌備北部少年及家事法院，以落實</w:t>
      </w:r>
      <w:r w:rsidRPr="00C87651">
        <w:rPr>
          <w:rFonts w:hint="eastAsia"/>
          <w:color w:val="000000" w:themeColor="text1"/>
          <w:shd w:val="clear" w:color="auto" w:fill="FFFFFF"/>
        </w:rPr>
        <w:t>立法</w:t>
      </w:r>
      <w:r w:rsidRPr="00C87651">
        <w:rPr>
          <w:color w:val="000000" w:themeColor="text1"/>
          <w:shd w:val="clear" w:color="auto" w:fill="FFFFFF"/>
        </w:rPr>
        <w:t>院於99年所通過之附帶決議。</w:t>
      </w:r>
    </w:p>
    <w:p w14:paraId="26FFFE79" w14:textId="77777777" w:rsidR="00595F1B" w:rsidRPr="00C87651" w:rsidRDefault="00595F1B" w:rsidP="006F13F1">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司法院目前規劃北部少家法院將以租賃方式，設置中繼辦公室，惟法院所需租用空間較大，若需長期租用，每年租金恐造成政府財政負擔，考量成立少家法院及規劃辦公廳舍皆須從長計議，且硬體設施遷建所需經費龐大，允宜詳加評估其成本及效益，規劃最妥適之方案，以發揮建置專業法院之最大效益。</w:t>
      </w:r>
    </w:p>
    <w:p w14:paraId="45D22D44" w14:textId="77777777" w:rsidR="00595F1B" w:rsidRPr="00C87651" w:rsidRDefault="00595F1B" w:rsidP="006F13F1">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爰建請司法院於3個月內就北部少年及家事法院之規劃，向立法院司法及法制委員會提出書面報告。</w:t>
      </w:r>
    </w:p>
    <w:p w14:paraId="2B1F6438"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提案人：陳俊宇</w:t>
      </w:r>
    </w:p>
    <w:p w14:paraId="6E547C00"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沈發惠</w:t>
      </w:r>
    </w:p>
    <w:p w14:paraId="3A260D07" w14:textId="77777777" w:rsidR="00595F1B" w:rsidRPr="00C87651" w:rsidRDefault="00595F1B" w:rsidP="0050567A">
      <w:pPr>
        <w:pStyle w:val="0-"/>
        <w:spacing w:line="380" w:lineRule="exact"/>
        <w:rPr>
          <w:color w:val="000000" w:themeColor="text1"/>
          <w:shd w:val="clear" w:color="auto" w:fill="FFFFFF"/>
        </w:rPr>
      </w:pPr>
      <w:r w:rsidRPr="00C87651">
        <w:rPr>
          <w:rFonts w:hint="eastAsia"/>
          <w:color w:val="000000" w:themeColor="text1"/>
          <w:shd w:val="clear" w:color="auto" w:fill="FFFFFF"/>
        </w:rPr>
        <w:t>(三十二)</w:t>
      </w:r>
      <w:r w:rsidRPr="00C87651">
        <w:rPr>
          <w:color w:val="000000" w:themeColor="text1"/>
          <w:shd w:val="clear" w:color="auto" w:fill="FFFFFF"/>
        </w:rPr>
        <w:t>114年度司法院預算案於第7目「對財團法人法律扶助基金會捐助」編列預算15億2,072萬2千元，較</w:t>
      </w:r>
      <w:r w:rsidRPr="00C87651">
        <w:rPr>
          <w:rFonts w:hint="eastAsia"/>
          <w:color w:val="000000" w:themeColor="text1"/>
          <w:shd w:val="clear" w:color="auto" w:fill="FFFFFF"/>
        </w:rPr>
        <w:t>1</w:t>
      </w:r>
      <w:r w:rsidRPr="00C87651">
        <w:rPr>
          <w:color w:val="000000" w:themeColor="text1"/>
          <w:shd w:val="clear" w:color="auto" w:fill="FFFFFF"/>
        </w:rPr>
        <w:t>13年</w:t>
      </w:r>
      <w:r w:rsidRPr="00C87651">
        <w:rPr>
          <w:rFonts w:hint="eastAsia"/>
          <w:color w:val="000000" w:themeColor="text1"/>
          <w:shd w:val="clear" w:color="auto" w:fill="FFFFFF"/>
        </w:rPr>
        <w:t>度</w:t>
      </w:r>
      <w:r w:rsidRPr="00C87651">
        <w:rPr>
          <w:color w:val="000000" w:themeColor="text1"/>
          <w:shd w:val="clear" w:color="auto" w:fill="FFFFFF"/>
        </w:rPr>
        <w:t>增加超過1億元，且有逐年遞增之趨勢。</w:t>
      </w:r>
    </w:p>
    <w:p w14:paraId="60CE974A" w14:textId="77777777" w:rsidR="00595F1B" w:rsidRPr="00C87651" w:rsidRDefault="00595F1B" w:rsidP="00D23B0D">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財團法人法律扶助基金會為落實憲法保障人民之訴訟權及平等權，對經濟弱勢、或因其他原因而無法受到法律適當保護者，提供必要之法律扶助。惟法扶基金會自93年成立以來，其自籌財源與政府捐助之金額差距甚大，每年收入有超過九成以上仰賴政府挹注，不利其業務長久運作。司法院允宜督促法律扶助基金會積極開拓自有財源、研擬募款計畫，使其財務自主性能夠提升、降低對政府捐助財源之依賴程</w:t>
      </w:r>
      <w:r w:rsidRPr="00C87651">
        <w:rPr>
          <w:rFonts w:hint="eastAsia"/>
          <w:color w:val="000000" w:themeColor="text1"/>
          <w:shd w:val="clear" w:color="auto" w:fill="FFFFFF"/>
        </w:rPr>
        <w:t>度；並合理調</w:t>
      </w:r>
      <w:r w:rsidRPr="00C87651">
        <w:rPr>
          <w:color w:val="000000" w:themeColor="text1"/>
          <w:shd w:val="clear" w:color="auto" w:fill="FFFFFF"/>
        </w:rPr>
        <w:t>配其有限資源之運用，使法扶基金會得以永續經營，亦避免政府財政過度負擔。</w:t>
      </w:r>
    </w:p>
    <w:p w14:paraId="708ED23D" w14:textId="77777777" w:rsidR="00595F1B" w:rsidRPr="00C87651" w:rsidRDefault="00595F1B" w:rsidP="00D23B0D">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爰建請司法院</w:t>
      </w:r>
      <w:r w:rsidRPr="00C87651">
        <w:rPr>
          <w:rFonts w:hint="eastAsia"/>
          <w:color w:val="000000" w:themeColor="text1"/>
          <w:shd w:val="clear" w:color="auto" w:fill="FFFFFF"/>
        </w:rPr>
        <w:t>督促</w:t>
      </w:r>
      <w:r w:rsidRPr="00C87651">
        <w:rPr>
          <w:color w:val="000000" w:themeColor="text1"/>
          <w:shd w:val="clear" w:color="auto" w:fill="FFFFFF"/>
        </w:rPr>
        <w:t>財團法人法律扶助基金會</w:t>
      </w:r>
      <w:r w:rsidRPr="00C87651">
        <w:rPr>
          <w:rFonts w:hint="eastAsia"/>
          <w:color w:val="000000" w:themeColor="text1"/>
          <w:shd w:val="clear" w:color="auto" w:fill="FFFFFF"/>
        </w:rPr>
        <w:t>研謀開源善策自籌財源，以利法扶基金會永續經營，並降低對政府之財政依賴</w:t>
      </w:r>
      <w:r w:rsidRPr="00C87651">
        <w:rPr>
          <w:color w:val="000000" w:themeColor="text1"/>
          <w:shd w:val="clear" w:color="auto" w:fill="FFFFFF"/>
        </w:rPr>
        <w:t>。</w:t>
      </w:r>
    </w:p>
    <w:p w14:paraId="32245EA1"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提案人：陳俊宇</w:t>
      </w:r>
    </w:p>
    <w:p w14:paraId="384F12B1"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沈發惠</w:t>
      </w:r>
    </w:p>
    <w:p w14:paraId="4C8CDFB9" w14:textId="77777777" w:rsidR="00595F1B" w:rsidRPr="00C87651" w:rsidRDefault="00595F1B" w:rsidP="0050567A">
      <w:pPr>
        <w:pStyle w:val="0-"/>
        <w:spacing w:line="380" w:lineRule="exact"/>
        <w:rPr>
          <w:color w:val="000000" w:themeColor="text1"/>
          <w:shd w:val="clear" w:color="auto" w:fill="FFFFFF"/>
        </w:rPr>
      </w:pPr>
      <w:r w:rsidRPr="00C87651">
        <w:rPr>
          <w:rFonts w:hint="eastAsia"/>
          <w:color w:val="000000" w:themeColor="text1"/>
          <w:shd w:val="clear" w:color="auto" w:fill="FFFFFF"/>
        </w:rPr>
        <w:t>(三十三)</w:t>
      </w:r>
      <w:r w:rsidRPr="00C87651">
        <w:rPr>
          <w:color w:val="000000" w:themeColor="text1"/>
          <w:shd w:val="clear" w:color="auto" w:fill="FFFFFF"/>
        </w:rPr>
        <w:t>因社會型態變遷，近年法院新收案件量不斷上升，令有限的司法資源及人力負擔沉重，尤其第一線處理業務的基層司法人員，亦長期處於高壓、高負荷、高工時的工作環境，</w:t>
      </w:r>
      <w:r w:rsidRPr="00C87651">
        <w:rPr>
          <w:rFonts w:hint="eastAsia"/>
          <w:color w:val="000000" w:themeColor="text1"/>
          <w:shd w:val="clear" w:color="auto" w:fill="FFFFFF"/>
        </w:rPr>
        <w:t>1</w:t>
      </w:r>
      <w:r w:rsidRPr="00C87651">
        <w:rPr>
          <w:color w:val="000000" w:themeColor="text1"/>
          <w:shd w:val="clear" w:color="auto" w:fill="FFFFFF"/>
        </w:rPr>
        <w:t>13年更發生有書記官疑因過勞而不幸離世，顯示司法減壓工作尚需加強推動。</w:t>
      </w:r>
    </w:p>
    <w:p w14:paraId="536FAABA" w14:textId="77777777" w:rsidR="00595F1B" w:rsidRPr="00C87651" w:rsidRDefault="00595F1B" w:rsidP="00B05663">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法院書記官負責辦理訴訟案件之登記、開庭筆錄製作、卷宗整理等書面工作，經查113年司法特考四等－法院書記官錄取人數已達704人</w:t>
      </w:r>
      <w:r w:rsidRPr="00C87651">
        <w:rPr>
          <w:rFonts w:hint="eastAsia"/>
          <w:color w:val="000000" w:themeColor="text1"/>
          <w:shd w:val="clear" w:color="auto" w:fill="FFFFFF"/>
        </w:rPr>
        <w:t>(司法院及所屬機關部分為4</w:t>
      </w:r>
      <w:r w:rsidRPr="00C87651">
        <w:rPr>
          <w:color w:val="000000" w:themeColor="text1"/>
          <w:shd w:val="clear" w:color="auto" w:fill="FFFFFF"/>
        </w:rPr>
        <w:t>35</w:t>
      </w:r>
      <w:r w:rsidRPr="00C87651">
        <w:rPr>
          <w:rFonts w:hint="eastAsia"/>
          <w:color w:val="000000" w:themeColor="text1"/>
          <w:shd w:val="clear" w:color="auto" w:fill="FFFFFF"/>
        </w:rPr>
        <w:t>人)</w:t>
      </w:r>
      <w:r w:rsidRPr="00C87651">
        <w:rPr>
          <w:color w:val="000000" w:themeColor="text1"/>
          <w:shd w:val="clear" w:color="auto" w:fill="FFFFFF"/>
        </w:rPr>
        <w:t>，較前</w:t>
      </w:r>
      <w:r w:rsidRPr="00C87651">
        <w:rPr>
          <w:rFonts w:hint="eastAsia"/>
          <w:color w:val="000000" w:themeColor="text1"/>
          <w:shd w:val="clear" w:color="auto" w:fill="FFFFFF"/>
        </w:rPr>
        <w:t>3</w:t>
      </w:r>
      <w:r w:rsidRPr="00C87651">
        <w:rPr>
          <w:color w:val="000000" w:themeColor="text1"/>
          <w:shd w:val="clear" w:color="auto" w:fill="FFFFFF"/>
        </w:rPr>
        <w:t>年錄取人數更加提升，顯示人才流失嚴重、亟需增補，司法院允宜減輕書記官行政作業負擔、規劃合理業務量、研擬待遇調整，並詳加掌握各法院書記官之流動率，彙整其離職、遷調之原因並檢討改進，以改善書記官過勞之工作環境。</w:t>
      </w:r>
    </w:p>
    <w:p w14:paraId="7DF57855" w14:textId="77777777" w:rsidR="00595F1B" w:rsidRPr="00C87651" w:rsidRDefault="00595F1B" w:rsidP="00B05663">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爰建請司法院於3個月內就合理減輕書記官工作負擔，向立法院司法及法制委員會提出書面報告。</w:t>
      </w:r>
    </w:p>
    <w:p w14:paraId="4D16621E"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提案人：陳俊宇</w:t>
      </w:r>
    </w:p>
    <w:p w14:paraId="6EBF01DF"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沈發惠</w:t>
      </w:r>
    </w:p>
    <w:p w14:paraId="30B7B436" w14:textId="77777777" w:rsidR="00595F1B" w:rsidRPr="00C87651" w:rsidRDefault="00595F1B" w:rsidP="0050567A">
      <w:pPr>
        <w:pStyle w:val="0-"/>
        <w:spacing w:line="380" w:lineRule="exact"/>
        <w:rPr>
          <w:color w:val="000000" w:themeColor="text1"/>
          <w:shd w:val="clear" w:color="auto" w:fill="FFFFFF"/>
        </w:rPr>
      </w:pPr>
      <w:r w:rsidRPr="00C87651">
        <w:rPr>
          <w:rFonts w:hint="eastAsia"/>
          <w:color w:val="000000" w:themeColor="text1"/>
          <w:shd w:val="clear" w:color="auto" w:fill="FFFFFF"/>
        </w:rPr>
        <w:t>(三十四)</w:t>
      </w:r>
      <w:r w:rsidRPr="00C87651">
        <w:rPr>
          <w:color w:val="000000" w:themeColor="text1"/>
          <w:shd w:val="clear" w:color="auto" w:fill="FFFFFF"/>
        </w:rPr>
        <w:t>依據憲法法庭113年憲判字第8號判決，被告於行為時、審判時如有精神障礙或其他心智缺陷，法院不得對其科處死刑；受死刑之諭知者如有精神障礙或其他心智缺陷，不得執行死刑。惟有學者專家指出，醫師執行受死刑能力之精神鑑定恐有違醫學倫理，且世界精神醫學會於1996年馬德里宣言、2023年日內瓦宣言中均表明，在任何情形之下，精神科醫師都不應執行受（死）刑能力之鑑定。為落實憲法法庭之判決意旨，確保精神鑑定程序於各階段程序均得進行，請司法院就各法律規定通盤檢討有無修法必要，並與相關團體研商未來執行鑑定之程序。</w:t>
      </w:r>
    </w:p>
    <w:p w14:paraId="12893A2F"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3589EA40"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連署人：沈發惠　莊瑞雄</w:t>
      </w:r>
    </w:p>
    <w:p w14:paraId="06EC768A" w14:textId="77777777" w:rsidR="00595F1B" w:rsidRPr="00C87651" w:rsidRDefault="00595F1B" w:rsidP="0050567A">
      <w:pPr>
        <w:pStyle w:val="0-"/>
        <w:spacing w:line="380" w:lineRule="exact"/>
        <w:rPr>
          <w:color w:val="000000" w:themeColor="text1"/>
          <w:shd w:val="clear" w:color="auto" w:fill="FFFFFF"/>
        </w:rPr>
      </w:pPr>
      <w:r w:rsidRPr="00C87651">
        <w:rPr>
          <w:rFonts w:hint="eastAsia"/>
          <w:color w:val="000000" w:themeColor="text1"/>
          <w:shd w:val="clear" w:color="auto" w:fill="FFFFFF"/>
        </w:rPr>
        <w:t>(三十五)</w:t>
      </w:r>
      <w:r w:rsidRPr="00C87651">
        <w:rPr>
          <w:color w:val="000000" w:themeColor="text1"/>
          <w:shd w:val="clear" w:color="auto" w:fill="FFFFFF"/>
        </w:rPr>
        <w:t>國民法官新制於</w:t>
      </w:r>
      <w:r w:rsidRPr="00C87651">
        <w:rPr>
          <w:rFonts w:hint="eastAsia"/>
          <w:color w:val="000000" w:themeColor="text1"/>
          <w:shd w:val="clear" w:color="auto" w:fill="FFFFFF"/>
        </w:rPr>
        <w:t>112</w:t>
      </w:r>
      <w:r w:rsidRPr="00C87651">
        <w:rPr>
          <w:color w:val="000000" w:themeColor="text1"/>
          <w:shd w:val="clear" w:color="auto" w:fill="FFFFFF"/>
        </w:rPr>
        <w:t>年1月1日正式實施，迄今已近</w:t>
      </w:r>
      <w:r w:rsidRPr="00C87651">
        <w:rPr>
          <w:rFonts w:hint="eastAsia"/>
          <w:color w:val="000000" w:themeColor="text1"/>
          <w:shd w:val="clear" w:color="auto" w:fill="FFFFFF"/>
        </w:rPr>
        <w:t>兩</w:t>
      </w:r>
      <w:r w:rsidRPr="00C87651">
        <w:rPr>
          <w:color w:val="000000" w:themeColor="text1"/>
          <w:shd w:val="clear" w:color="auto" w:fill="FFFFFF"/>
        </w:rPr>
        <w:t>年。根據112年度「國民參與審判制度成效評估報告」，112年所有地方法院之國民法官選任程序中，候選國民法官應到2</w:t>
      </w:r>
      <w:r w:rsidRPr="00C87651">
        <w:rPr>
          <w:rFonts w:hint="eastAsia"/>
          <w:color w:val="000000" w:themeColor="text1"/>
          <w:shd w:val="clear" w:color="auto" w:fill="FFFFFF"/>
        </w:rPr>
        <w:t>,</w:t>
      </w:r>
      <w:r w:rsidRPr="00C87651">
        <w:rPr>
          <w:color w:val="000000" w:themeColor="text1"/>
          <w:shd w:val="clear" w:color="auto" w:fill="FFFFFF"/>
        </w:rPr>
        <w:t>352人，實到候選國民法官卻僅有1</w:t>
      </w:r>
      <w:r w:rsidRPr="00C87651">
        <w:rPr>
          <w:rFonts w:hint="eastAsia"/>
          <w:color w:val="000000" w:themeColor="text1"/>
          <w:shd w:val="clear" w:color="auto" w:fill="FFFFFF"/>
        </w:rPr>
        <w:t>,</w:t>
      </w:r>
      <w:r w:rsidRPr="00C87651">
        <w:rPr>
          <w:color w:val="000000" w:themeColor="text1"/>
          <w:shd w:val="clear" w:color="auto" w:fill="FFFFFF"/>
        </w:rPr>
        <w:t>080人，到場率僅約46%，113年之到場率同樣低於五成，顯見多數國民對於國民法官新制仍了解不足，或因其他因素而未能順利到場。國民參與審判之目的既為藉由國民與法官共同參與刑事審判之過程，增進國民對於司法之瞭解及信賴，則主管機關自應持續提升國民參審制度之認識、意願。</w:t>
      </w:r>
    </w:p>
    <w:p w14:paraId="388C4514" w14:textId="77777777" w:rsidR="00595F1B" w:rsidRPr="00C87651" w:rsidRDefault="00595F1B" w:rsidP="005563EA">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且依國民法官法第113條、同法第5條第1項第1款，最輕本刑為</w:t>
      </w:r>
      <w:r w:rsidRPr="00C87651">
        <w:rPr>
          <w:rFonts w:hint="eastAsia"/>
          <w:color w:val="000000" w:themeColor="text1"/>
          <w:shd w:val="clear" w:color="auto" w:fill="FFFFFF"/>
        </w:rPr>
        <w:t>1</w:t>
      </w:r>
      <w:r w:rsidRPr="00C87651">
        <w:rPr>
          <w:color w:val="000000" w:themeColor="text1"/>
          <w:shd w:val="clear" w:color="auto" w:fill="FFFFFF"/>
        </w:rPr>
        <w:t>0年以上有期徒刑之罪將於115年1月1日起應行國民參與審判程序。而現行普通刑法及各特別刑法中所訂最輕本刑為</w:t>
      </w:r>
      <w:r w:rsidRPr="00C87651">
        <w:rPr>
          <w:rFonts w:hint="eastAsia"/>
          <w:color w:val="000000" w:themeColor="text1"/>
          <w:shd w:val="clear" w:color="auto" w:fill="FFFFFF"/>
        </w:rPr>
        <w:t>1</w:t>
      </w:r>
      <w:r w:rsidRPr="00C87651">
        <w:rPr>
          <w:color w:val="000000" w:themeColor="text1"/>
          <w:shd w:val="clear" w:color="auto" w:fill="FFFFFF"/>
        </w:rPr>
        <w:t>0年以上有期徒刑之罪，除擄人勒贖、強盜等保護生命身體及財產法益之罪外，另有貪汙治罪條例第4條第1項所列各款之罪同樣包含在內。惟查，過去實務上重大貪污犯罪之訴訟過程中，屢屢發生部分人民因不滿審理結果，對於法官是否遵守獨立審判原則有所懷疑。</w:t>
      </w:r>
    </w:p>
    <w:p w14:paraId="7842EBE6" w14:textId="77777777" w:rsidR="00595F1B" w:rsidRPr="00C87651" w:rsidRDefault="00595F1B" w:rsidP="005563EA">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請司法院明確規範國民法官的適格性，將不適合擔任重大矚目案件國民法官之情形，例如曾於司法機關禁制區內進行陳抗活動、就個案公開表達意見或透露心證，列入候選國民法官的消極資格或應迴避事由，避免國民法官反較職業法官更不受國民信任。</w:t>
      </w:r>
    </w:p>
    <w:p w14:paraId="3A60DC61"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30F3389A"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連署人：沈發惠　莊瑞雄</w:t>
      </w:r>
    </w:p>
    <w:p w14:paraId="7DCF2ABB" w14:textId="77777777" w:rsidR="00595F1B" w:rsidRPr="00C87651" w:rsidRDefault="00595F1B" w:rsidP="0050567A">
      <w:pPr>
        <w:pStyle w:val="0-"/>
        <w:spacing w:line="380" w:lineRule="exact"/>
        <w:rPr>
          <w:color w:val="000000" w:themeColor="text1"/>
          <w:shd w:val="clear" w:color="auto" w:fill="FFFFFF"/>
        </w:rPr>
      </w:pPr>
      <w:r w:rsidRPr="00C87651">
        <w:rPr>
          <w:rFonts w:hint="eastAsia"/>
          <w:color w:val="000000" w:themeColor="text1"/>
          <w:shd w:val="clear" w:color="auto" w:fill="FFFFFF"/>
        </w:rPr>
        <w:t>(三十六)</w:t>
      </w:r>
      <w:r w:rsidRPr="00C87651">
        <w:rPr>
          <w:color w:val="000000" w:themeColor="text1"/>
          <w:shd w:val="clear" w:color="auto" w:fill="FFFFFF"/>
        </w:rPr>
        <w:t>為解決萬年稅單問題、落實總額主義以達成紛爭一次解決等目的，司法院於113年10月提出「稅務行政事件審理法草案」送交立法院審理，其中為增強行政法院審理效能及保障納稅者權利，草案新設「稅務審查官」，其職能包含協助行政法院審查、核對帳簿憑證，依法就課稅基礎數額為推計，並得基於專業知識對當事人、證人或鑑定人為說明或發問等。惟稅務審查官如係自各稅捐稽徵機關借調稅務人員，有無提供借調人員特別加給、本職機關是否獲得增補人力之補償機制等，皆影響借調人員及本職機關借調之意願。另外，為瞭解人民對於本案之意見，</w:t>
      </w:r>
      <w:r w:rsidRPr="00C87651">
        <w:rPr>
          <w:rFonts w:hint="eastAsia"/>
          <w:color w:val="000000" w:themeColor="text1"/>
          <w:shd w:val="clear" w:color="auto" w:fill="FFFFFF"/>
        </w:rPr>
        <w:t>立法</w:t>
      </w:r>
      <w:r w:rsidRPr="00C87651">
        <w:rPr>
          <w:color w:val="000000" w:themeColor="text1"/>
          <w:shd w:val="clear" w:color="auto" w:fill="FFFFFF"/>
        </w:rPr>
        <w:t>院司法及法制委員會曾於113年11月11日召開公聽會，部分與會人員對於稅務審查官之獨立性曾表示疑慮。為完善稅務事件之救濟程序，提升人民對於司法之信賴度，爰請司法院於稅務事件救濟新制施行後提出報告說明稅務審查官之</w:t>
      </w:r>
      <w:r w:rsidRPr="00C87651">
        <w:rPr>
          <w:rFonts w:hint="eastAsia"/>
          <w:color w:val="000000" w:themeColor="text1"/>
          <w:shd w:val="clear" w:color="auto" w:fill="FFFFFF"/>
        </w:rPr>
        <w:t>員額數、加給、</w:t>
      </w:r>
      <w:r w:rsidRPr="00C87651">
        <w:rPr>
          <w:color w:val="000000" w:themeColor="text1"/>
          <w:shd w:val="clear" w:color="auto" w:fill="FFFFFF"/>
        </w:rPr>
        <w:t>成效、滿意度及案件折服率。</w:t>
      </w:r>
    </w:p>
    <w:p w14:paraId="0FA75062"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20C36A3D"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連署人：沈發惠　莊瑞雄</w:t>
      </w:r>
    </w:p>
    <w:p w14:paraId="03CF6734"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第2項 最高法院5億5,151萬9千元，照列。</w:t>
      </w:r>
    </w:p>
    <w:p w14:paraId="46B6DC7B"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第3項 最高行政法院1億6,996萬9千元，照列。</w:t>
      </w:r>
    </w:p>
    <w:p w14:paraId="70352310"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第4項 臺北高等行政法院4億9,199萬4千元，照列。</w:t>
      </w:r>
    </w:p>
    <w:p w14:paraId="418F087C"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第5項 臺中高等行政法院1億8,347萬7千元，照列。</w:t>
      </w:r>
    </w:p>
    <w:p w14:paraId="274557A3"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第6項 高雄高等行政法院2億2,980萬6千元，照列。</w:t>
      </w:r>
    </w:p>
    <w:p w14:paraId="2A3FD2D8"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第7項 懲戒法院1億1,665萬6千元，照列。</w:t>
      </w:r>
    </w:p>
    <w:p w14:paraId="6D887F02"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第8項 法官學院1億8,960萬6千元，照列。</w:t>
      </w:r>
    </w:p>
    <w:p w14:paraId="287D6810"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第9項 智慧財產及商業法院3億1,946萬7千元，照列。</w:t>
      </w:r>
    </w:p>
    <w:p w14:paraId="6E0DFCDC" w14:textId="77777777" w:rsidR="00595F1B" w:rsidRPr="00C87651" w:rsidRDefault="00595F1B" w:rsidP="00A03AE6">
      <w:pPr>
        <w:snapToGrid w:val="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第10項 臺灣高等法院23億4,524萬8千元，照列。</w:t>
      </w:r>
    </w:p>
    <w:p w14:paraId="29AA75F7" w14:textId="77777777" w:rsidR="00595F1B" w:rsidRPr="00C87651" w:rsidRDefault="00595F1B" w:rsidP="00A03AE6">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本項通過決議2項：</w:t>
      </w:r>
    </w:p>
    <w:p w14:paraId="0B7C49E5" w14:textId="77777777" w:rsidR="00595F1B" w:rsidRPr="00C87651" w:rsidRDefault="00595F1B" w:rsidP="00F171CB">
      <w:pPr>
        <w:pStyle w:val="0-"/>
        <w:spacing w:line="380" w:lineRule="exact"/>
        <w:rPr>
          <w:color w:val="000000" w:themeColor="text1"/>
          <w:shd w:val="clear" w:color="auto" w:fill="FFFFFF"/>
        </w:rPr>
      </w:pPr>
      <w:r w:rsidRPr="00C87651">
        <w:rPr>
          <w:color w:val="000000" w:themeColor="text1"/>
          <w:shd w:val="clear" w:color="auto" w:fill="FFFFFF"/>
        </w:rPr>
        <w:t>(</w:t>
      </w:r>
      <w:r w:rsidRPr="00C87651">
        <w:rPr>
          <w:rFonts w:hint="eastAsia"/>
          <w:color w:val="000000" w:themeColor="text1"/>
          <w:shd w:val="clear" w:color="auto" w:fill="FFFFFF"/>
        </w:rPr>
        <w:t>一</w:t>
      </w:r>
      <w:r w:rsidRPr="00C87651">
        <w:rPr>
          <w:color w:val="000000" w:themeColor="text1"/>
          <w:shd w:val="clear" w:color="auto" w:fill="FFFFFF"/>
        </w:rPr>
        <w:t>)114年度臺灣高等法院歲出預算第2目「審判業務」</w:t>
      </w:r>
      <w:r w:rsidRPr="00C87651">
        <w:rPr>
          <w:rFonts w:hint="eastAsia"/>
          <w:color w:val="000000" w:themeColor="text1"/>
          <w:shd w:val="clear" w:color="auto" w:fill="FFFFFF"/>
        </w:rPr>
        <w:t>項下「辦理刑事案件業務」</w:t>
      </w:r>
      <w:r w:rsidRPr="00C87651">
        <w:rPr>
          <w:color w:val="000000" w:themeColor="text1"/>
          <w:shd w:val="clear" w:color="auto" w:fill="FFFFFF"/>
        </w:rPr>
        <w:t>編列6,910萬9千元，凍結216萬2千元，俟向立法院司法及法制委員會提出</w:t>
      </w:r>
      <w:r w:rsidRPr="00C87651">
        <w:rPr>
          <w:rFonts w:hint="eastAsia"/>
          <w:color w:val="000000" w:themeColor="text1"/>
          <w:shd w:val="clear" w:color="auto" w:fill="FFFFFF"/>
        </w:rPr>
        <w:t>專案</w:t>
      </w:r>
      <w:r w:rsidRPr="00C87651">
        <w:rPr>
          <w:color w:val="000000" w:themeColor="text1"/>
          <w:shd w:val="clear" w:color="auto" w:fill="FFFFFF"/>
        </w:rPr>
        <w:t>報告</w:t>
      </w:r>
      <w:r w:rsidRPr="00C87651">
        <w:rPr>
          <w:rFonts w:hint="eastAsia"/>
          <w:color w:val="000000" w:themeColor="text1"/>
          <w:shd w:val="clear" w:color="auto" w:fill="FFFFFF"/>
        </w:rPr>
        <w:t>，經同意</w:t>
      </w:r>
      <w:r w:rsidRPr="00C87651">
        <w:rPr>
          <w:color w:val="000000" w:themeColor="text1"/>
          <w:shd w:val="clear" w:color="auto" w:fill="FFFFFF"/>
        </w:rPr>
        <w:t>後，始得動支。</w:t>
      </w:r>
    </w:p>
    <w:p w14:paraId="3A2B7C68" w14:textId="77777777" w:rsidR="00595F1B" w:rsidRPr="00C87651" w:rsidRDefault="00595F1B" w:rsidP="00F171C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31506DAF" w14:textId="77777777" w:rsidR="00595F1B" w:rsidRPr="00C87651" w:rsidRDefault="00595F1B" w:rsidP="00F171C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吳宗憲</w:t>
      </w:r>
    </w:p>
    <w:p w14:paraId="758CAC7C" w14:textId="77777777" w:rsidR="00595F1B" w:rsidRPr="00C87651" w:rsidRDefault="00595F1B" w:rsidP="0050567A">
      <w:pPr>
        <w:pStyle w:val="0-"/>
        <w:spacing w:line="380" w:lineRule="exact"/>
        <w:rPr>
          <w:color w:val="000000" w:themeColor="text1"/>
          <w:shd w:val="clear" w:color="auto" w:fill="FFFFFF"/>
        </w:rPr>
      </w:pPr>
      <w:r w:rsidRPr="00C87651">
        <w:rPr>
          <w:rFonts w:hint="eastAsia"/>
          <w:color w:val="000000" w:themeColor="text1"/>
          <w:shd w:val="clear" w:color="auto" w:fill="FFFFFF"/>
        </w:rPr>
        <w:t>(二)</w:t>
      </w:r>
      <w:r w:rsidRPr="00C87651">
        <w:rPr>
          <w:color w:val="000000" w:themeColor="text1"/>
          <w:shd w:val="clear" w:color="auto" w:fill="FFFFFF"/>
        </w:rPr>
        <w:t>114年度臺灣高等法院預算案於第2目「審判業務」項下「辦理刑事案件業務」中「業務費」之「一般事務費」編列預算2,891萬3千元，其中2,162萬5千元為「辦理科技監控等業務委外經費」。</w:t>
      </w:r>
    </w:p>
    <w:p w14:paraId="30C2100D" w14:textId="77777777" w:rsidR="00595F1B" w:rsidRPr="00C87651" w:rsidRDefault="00595F1B" w:rsidP="005717B9">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司法院與法務部委託</w:t>
      </w:r>
      <w:r w:rsidRPr="00C87651">
        <w:rPr>
          <w:rFonts w:hint="eastAsia"/>
          <w:color w:val="000000" w:themeColor="text1"/>
          <w:shd w:val="clear" w:color="auto" w:fill="FFFFFF"/>
        </w:rPr>
        <w:t>臺灣高等檢察署</w:t>
      </w:r>
      <w:r w:rsidRPr="00C87651">
        <w:rPr>
          <w:color w:val="000000" w:themeColor="text1"/>
          <w:shd w:val="clear" w:color="auto" w:fill="FFFFFF"/>
        </w:rPr>
        <w:t>建置之科技設備監控中心自111年1月啟用，以整合科技監控設備之資源運用，落實防止未經羈押或停止羈押之被告，於偵查或審判期間潛逃。該中心共採購電子手環、電子腳環、居家讀取器、監控手機等1,100套監控設備，惟截至113年7月底止，各院檢機關命被告接受適當之科技監控案件僅78案，且多數設備自購入後即未使用，使用效益顯不理想，允宜審酌司法人力負擔，</w:t>
      </w:r>
      <w:r w:rsidRPr="00C87651">
        <w:rPr>
          <w:rFonts w:hint="eastAsia"/>
          <w:color w:val="000000" w:themeColor="text1"/>
          <w:shd w:val="clear" w:color="auto" w:fill="FFFFFF"/>
        </w:rPr>
        <w:t>請</w:t>
      </w:r>
      <w:r w:rsidRPr="00C87651">
        <w:rPr>
          <w:color w:val="000000" w:themeColor="text1"/>
          <w:shd w:val="clear" w:color="auto" w:fill="FFFFFF"/>
        </w:rPr>
        <w:t>檢討科技設備監控執行狀況以提高使用率，發揮其設置之效能。</w:t>
      </w:r>
    </w:p>
    <w:p w14:paraId="1FEE9811"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提案人：陳俊宇</w:t>
      </w:r>
    </w:p>
    <w:p w14:paraId="1F4C99BF" w14:textId="77777777" w:rsidR="00595F1B" w:rsidRPr="00C87651" w:rsidRDefault="00595F1B" w:rsidP="00A03AE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沈發惠</w:t>
      </w:r>
    </w:p>
    <w:p w14:paraId="58B2F87F"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第11項 臺灣高等法院臺中分院8億0,702萬8千元，照列。</w:t>
      </w:r>
    </w:p>
    <w:p w14:paraId="64F3FE3F"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第12項 臺灣高等法院臺南分院5億0,612萬6千元，照列。</w:t>
      </w:r>
    </w:p>
    <w:p w14:paraId="7F6D961E"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第13項 臺灣高等法院高雄分院6億5,369萬4千元，照列。</w:t>
      </w:r>
    </w:p>
    <w:p w14:paraId="2A24F7EF"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第14項 臺灣高等法院花蓮分院2億0,787萬7千元，照列。</w:t>
      </w:r>
    </w:p>
    <w:p w14:paraId="67484930"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第15項 臺灣臺北地方法院24億8,264萬9千元，照列。</w:t>
      </w:r>
    </w:p>
    <w:p w14:paraId="5B2CAD92"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第16項 臺灣士林地方法院10億1,125萬元，照列。</w:t>
      </w:r>
    </w:p>
    <w:p w14:paraId="5C0BB2E6"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第17項 臺灣新北地方法院18億0,233萬6千元，照列。</w:t>
      </w:r>
    </w:p>
    <w:p w14:paraId="47DAFADE"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第18項 臺灣桃園地方法院15億0,576萬4千元，照列。</w:t>
      </w:r>
    </w:p>
    <w:p w14:paraId="36D70445"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第19項 臺灣新竹地方法院7億0,253萬6千元，照列。</w:t>
      </w:r>
    </w:p>
    <w:p w14:paraId="71CB9AF0"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第20項 臺灣苗栗地方法院4億4,859萬8千元，照列。</w:t>
      </w:r>
    </w:p>
    <w:p w14:paraId="2B03DB28"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第21項 臺灣臺中地方法院18億9,152萬1千元，照列。</w:t>
      </w:r>
    </w:p>
    <w:p w14:paraId="4DFB4BA5"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第22項 臺灣南投地方法院4億0,341萬4千元，照列。</w:t>
      </w:r>
    </w:p>
    <w:p w14:paraId="3C91E909"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第23項 臺灣彰化地方法院8億2,269萬6千元，照列。</w:t>
      </w:r>
    </w:p>
    <w:p w14:paraId="44A5CDEB"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第24項 臺灣雲林地方法院5億4,729萬5千元，照列。</w:t>
      </w:r>
    </w:p>
    <w:p w14:paraId="27D98D6F"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第25項 臺灣嘉義地方法院6億5,157萬2千元，照列。</w:t>
      </w:r>
    </w:p>
    <w:p w14:paraId="6013A5BA"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第26項 臺灣臺南地方法院12億4,184萬3千元，照列。</w:t>
      </w:r>
    </w:p>
    <w:p w14:paraId="6CC9B892"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第27項 臺灣橋頭地方法院6億6,755萬元，照列。</w:t>
      </w:r>
    </w:p>
    <w:p w14:paraId="11BA9760"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第28項 臺灣高雄地方法院12億4,717萬6千元，照列。</w:t>
      </w:r>
    </w:p>
    <w:p w14:paraId="3E4E0BBA"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第29項 臺灣屏東地方法院6億9,036萬2千元，照列。</w:t>
      </w:r>
    </w:p>
    <w:p w14:paraId="5324ADD8"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第30項 臺灣臺東地方法院3億1,831萬9千元，照列。</w:t>
      </w:r>
    </w:p>
    <w:p w14:paraId="412E180D"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第31項 臺灣花蓮地方法院4億2,345萬9千元，照列。</w:t>
      </w:r>
    </w:p>
    <w:p w14:paraId="205D89BC"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第32項 臺灣宜蘭地方法院3億8,809萬6千元，照列。</w:t>
      </w:r>
    </w:p>
    <w:p w14:paraId="3F79B110"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第33項 臺灣基隆地方法院4億3,962萬3千元，照列。</w:t>
      </w:r>
    </w:p>
    <w:p w14:paraId="3A8A7C65"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第34項 臺灣澎湖地方法院1億5,245萬2千元，照列。</w:t>
      </w:r>
    </w:p>
    <w:p w14:paraId="6DD2F067"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第35項 臺灣高雄少年及家事法院3億8,906萬5千元，照列。</w:t>
      </w:r>
    </w:p>
    <w:p w14:paraId="505D84B8"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第36項 福建高等法院金門分院4,506萬6千元，照列。</w:t>
      </w:r>
    </w:p>
    <w:p w14:paraId="2EB976DD" w14:textId="77777777" w:rsidR="00595F1B" w:rsidRPr="00C87651" w:rsidRDefault="00595F1B" w:rsidP="00A03AE6">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第37項 福建金門地方法院1億1,695萬4千元，照列。</w:t>
      </w:r>
    </w:p>
    <w:p w14:paraId="1C11C4F8" w14:textId="77777777" w:rsidR="00595F1B" w:rsidRPr="00C87651" w:rsidRDefault="00595F1B" w:rsidP="008A32EC">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第38項 福建連江地方法院3,774萬8千元，照列。</w:t>
      </w:r>
    </w:p>
    <w:p w14:paraId="70BE18E9" w14:textId="77777777" w:rsidR="00595F1B" w:rsidRPr="00C87651" w:rsidRDefault="00595F1B" w:rsidP="005129B0">
      <w:pPr>
        <w:pStyle w:val="0-"/>
        <w:spacing w:line="380" w:lineRule="exact"/>
        <w:ind w:leftChars="2" w:left="566" w:hanging="561"/>
        <w:rPr>
          <w:b/>
          <w:color w:val="000000" w:themeColor="text1"/>
          <w:shd w:val="clear" w:color="auto" w:fill="FFFFFF"/>
        </w:rPr>
      </w:pPr>
      <w:r w:rsidRPr="00C87651">
        <w:rPr>
          <w:rFonts w:hint="eastAsia"/>
          <w:b/>
          <w:color w:val="000000" w:themeColor="text1"/>
          <w:shd w:val="clear" w:color="auto" w:fill="FFFFFF"/>
        </w:rPr>
        <w:t>(三)中華民國114年度中央政府總預算案關於司法院及所屬主管收支部分</w:t>
      </w:r>
      <w:r w:rsidRPr="00C87651">
        <w:rPr>
          <w:b/>
          <w:color w:val="000000" w:themeColor="text1"/>
          <w:shd w:val="clear" w:color="auto" w:fill="FFFFFF"/>
        </w:rPr>
        <w:t>審查完竣，</w:t>
      </w:r>
      <w:r w:rsidRPr="00C87651">
        <w:rPr>
          <w:rFonts w:hint="eastAsia"/>
          <w:b/>
          <w:color w:val="000000" w:themeColor="text1"/>
          <w:shd w:val="clear" w:color="auto" w:fill="FFFFFF"/>
        </w:rPr>
        <w:t>提報院會，院會討論前，</w:t>
      </w:r>
      <w:r w:rsidRPr="00C87651">
        <w:rPr>
          <w:b/>
          <w:color w:val="000000" w:themeColor="text1"/>
          <w:shd w:val="clear" w:color="auto" w:fill="FFFFFF"/>
        </w:rPr>
        <w:t>須交由黨團協商</w:t>
      </w:r>
      <w:r w:rsidRPr="00C87651">
        <w:rPr>
          <w:rFonts w:hint="eastAsia"/>
          <w:b/>
          <w:color w:val="000000" w:themeColor="text1"/>
          <w:shd w:val="clear" w:color="auto" w:fill="FFFFFF"/>
        </w:rPr>
        <w:t>；院會討論時，由鍾召集委員佳濱出席說明</w:t>
      </w:r>
      <w:r w:rsidRPr="00C87651">
        <w:rPr>
          <w:b/>
          <w:color w:val="000000" w:themeColor="text1"/>
          <w:shd w:val="clear" w:color="auto" w:fill="FFFFFF"/>
        </w:rPr>
        <w:t>。</w:t>
      </w:r>
    </w:p>
    <w:p w14:paraId="47CE9309" w14:textId="77777777" w:rsidR="00595F1B" w:rsidRPr="00C87651" w:rsidRDefault="00595F1B" w:rsidP="008A32EC">
      <w:pPr>
        <w:kinsoku w:val="0"/>
        <w:adjustRightInd w:val="0"/>
        <w:snapToGrid w:val="0"/>
        <w:spacing w:line="380" w:lineRule="exact"/>
        <w:ind w:left="560" w:hangingChars="200" w:hanging="560"/>
        <w:jc w:val="both"/>
        <w:rPr>
          <w:rFonts w:ascii="標楷體" w:eastAsia="標楷體" w:hAnsi="標楷體"/>
          <w:color w:val="000000" w:themeColor="text1"/>
          <w:kern w:val="0"/>
          <w:sz w:val="28"/>
          <w:szCs w:val="28"/>
          <w:shd w:val="pct15" w:color="auto" w:fill="FFFFFF"/>
        </w:rPr>
      </w:pPr>
      <w:r w:rsidRPr="00C87651">
        <w:rPr>
          <w:rFonts w:ascii="標楷體" w:eastAsia="標楷體" w:hAnsi="標楷體" w:hint="eastAsia"/>
          <w:color w:val="000000" w:themeColor="text1"/>
          <w:sz w:val="28"/>
          <w:szCs w:val="28"/>
        </w:rPr>
        <w:t>二、財團法人法律扶助基金會114年度預算書案</w:t>
      </w:r>
      <w:r w:rsidRPr="00C87651">
        <w:rPr>
          <w:rFonts w:ascii="標楷體" w:eastAsia="標楷體" w:hAnsi="標楷體"/>
          <w:color w:val="000000" w:themeColor="text1"/>
          <w:sz w:val="28"/>
          <w:szCs w:val="28"/>
          <w:shd w:val="clear" w:color="auto" w:fill="FFFFFF"/>
        </w:rPr>
        <w:t>：</w:t>
      </w:r>
    </w:p>
    <w:p w14:paraId="5AEBABCA" w14:textId="77777777" w:rsidR="00595F1B" w:rsidRPr="00C87651" w:rsidRDefault="00595F1B" w:rsidP="008A32EC">
      <w:pPr>
        <w:adjustRightInd w:val="0"/>
        <w:snapToGrid w:val="0"/>
        <w:spacing w:line="380" w:lineRule="exact"/>
        <w:ind w:left="602" w:hangingChars="215" w:hanging="602"/>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shd w:val="clear" w:color="auto" w:fill="FFFFFF"/>
        </w:rPr>
        <w:t>(一)業務計畫：應依據業務收支、轉投資、固定資產</w:t>
      </w:r>
      <w:r w:rsidRPr="00C87651">
        <w:rPr>
          <w:rFonts w:ascii="標楷體" w:eastAsia="標楷體" w:hAnsi="標楷體" w:hint="eastAsia"/>
          <w:color w:val="000000" w:themeColor="text1"/>
          <w:sz w:val="28"/>
          <w:szCs w:val="28"/>
          <w:shd w:val="clear" w:color="auto" w:fill="FFFFFF"/>
        </w:rPr>
        <w:t>投資</w:t>
      </w:r>
      <w:r w:rsidRPr="00C87651">
        <w:rPr>
          <w:rFonts w:ascii="標楷體" w:eastAsia="標楷體" w:hAnsi="標楷體"/>
          <w:color w:val="000000" w:themeColor="text1"/>
          <w:sz w:val="28"/>
          <w:szCs w:val="28"/>
          <w:shd w:val="clear" w:color="auto" w:fill="FFFFFF"/>
        </w:rPr>
        <w:t>及資金運用等項之審查結果，隨同調整。</w:t>
      </w:r>
    </w:p>
    <w:p w14:paraId="1E2A5753" w14:textId="77777777" w:rsidR="00595F1B" w:rsidRPr="00C87651" w:rsidRDefault="00595F1B" w:rsidP="008A32EC">
      <w:pPr>
        <w:adjustRightInd w:val="0"/>
        <w:snapToGrid w:val="0"/>
        <w:spacing w:line="380" w:lineRule="exact"/>
        <w:ind w:left="280" w:hangingChars="100" w:hanging="28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二</w:t>
      </w:r>
      <w:r w:rsidRPr="00C87651">
        <w:rPr>
          <w:rFonts w:ascii="標楷體" w:eastAsia="標楷體" w:hAnsi="標楷體"/>
          <w:color w:val="000000" w:themeColor="text1"/>
          <w:sz w:val="28"/>
          <w:szCs w:val="28"/>
        </w:rPr>
        <w:t>)收支</w:t>
      </w:r>
      <w:r w:rsidRPr="00C87651">
        <w:rPr>
          <w:rFonts w:ascii="標楷體" w:eastAsia="標楷體" w:hAnsi="標楷體" w:hint="eastAsia"/>
          <w:color w:val="000000" w:themeColor="text1"/>
          <w:sz w:val="28"/>
          <w:szCs w:val="28"/>
        </w:rPr>
        <w:t>預算</w:t>
      </w:r>
      <w:r w:rsidRPr="00C87651">
        <w:rPr>
          <w:rFonts w:ascii="標楷體" w:eastAsia="標楷體" w:hAnsi="標楷體"/>
          <w:color w:val="000000" w:themeColor="text1"/>
          <w:sz w:val="28"/>
          <w:szCs w:val="28"/>
        </w:rPr>
        <w:t>：</w:t>
      </w:r>
    </w:p>
    <w:p w14:paraId="5964D70E" w14:textId="77777777" w:rsidR="00595F1B" w:rsidRPr="00C87651" w:rsidRDefault="00595F1B" w:rsidP="008A32EC">
      <w:pPr>
        <w:adjustRightInd w:val="0"/>
        <w:snapToGrid w:val="0"/>
        <w:spacing w:line="380" w:lineRule="exact"/>
        <w:ind w:leftChars="221" w:left="1037" w:hangingChars="181" w:hanging="507"/>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總收入：</w:t>
      </w:r>
      <w:r w:rsidRPr="00C87651">
        <w:rPr>
          <w:rFonts w:ascii="標楷體" w:eastAsia="標楷體" w:hAnsi="標楷體" w:hint="eastAsia"/>
          <w:color w:val="000000" w:themeColor="text1"/>
          <w:sz w:val="28"/>
          <w:szCs w:val="28"/>
        </w:rPr>
        <w:t>16億9,291萬4千元，</w:t>
      </w:r>
      <w:r w:rsidRPr="00C87651">
        <w:rPr>
          <w:rFonts w:ascii="標楷體" w:eastAsia="標楷體" w:hAnsi="標楷體"/>
          <w:color w:val="000000" w:themeColor="text1"/>
          <w:sz w:val="28"/>
          <w:szCs w:val="28"/>
        </w:rPr>
        <w:t>照列。</w:t>
      </w:r>
    </w:p>
    <w:p w14:paraId="0C9B0E01" w14:textId="77777777" w:rsidR="00595F1B" w:rsidRPr="00C87651" w:rsidRDefault="00595F1B" w:rsidP="008A32EC">
      <w:pPr>
        <w:adjustRightInd w:val="0"/>
        <w:snapToGrid w:val="0"/>
        <w:spacing w:line="380" w:lineRule="exact"/>
        <w:ind w:leftChars="217" w:left="1361" w:hangingChars="300" w:hanging="8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2.</w:t>
      </w:r>
      <w:r w:rsidRPr="00C87651">
        <w:rPr>
          <w:rFonts w:ascii="標楷體" w:eastAsia="標楷體" w:hAnsi="標楷體"/>
          <w:color w:val="000000" w:themeColor="text1"/>
          <w:sz w:val="28"/>
          <w:szCs w:val="28"/>
        </w:rPr>
        <w:t>總支出：</w:t>
      </w:r>
      <w:r w:rsidRPr="00C87651">
        <w:rPr>
          <w:rFonts w:ascii="標楷體" w:eastAsia="標楷體" w:hAnsi="標楷體" w:hint="eastAsia"/>
          <w:color w:val="000000" w:themeColor="text1"/>
          <w:sz w:val="28"/>
          <w:szCs w:val="28"/>
        </w:rPr>
        <w:t>16億9,291萬4千元，照列</w:t>
      </w:r>
      <w:r w:rsidRPr="00C87651">
        <w:rPr>
          <w:rFonts w:ascii="標楷體" w:eastAsia="標楷體" w:hAnsi="標楷體"/>
          <w:color w:val="000000" w:themeColor="text1"/>
          <w:sz w:val="28"/>
          <w:szCs w:val="28"/>
        </w:rPr>
        <w:t>。</w:t>
      </w:r>
    </w:p>
    <w:p w14:paraId="3374EEA4" w14:textId="77777777" w:rsidR="00595F1B" w:rsidRPr="00C87651" w:rsidRDefault="00595F1B" w:rsidP="008A32EC">
      <w:pPr>
        <w:adjustRightInd w:val="0"/>
        <w:snapToGrid w:val="0"/>
        <w:spacing w:line="380" w:lineRule="exact"/>
        <w:ind w:leftChars="210" w:left="1358" w:hangingChars="305" w:hanging="854"/>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3.</w:t>
      </w:r>
      <w:r w:rsidRPr="00C87651">
        <w:rPr>
          <w:rFonts w:ascii="標楷體" w:eastAsia="標楷體" w:hAnsi="標楷體"/>
          <w:color w:val="000000" w:themeColor="text1"/>
          <w:sz w:val="28"/>
          <w:szCs w:val="28"/>
        </w:rPr>
        <w:t>本期餘</w:t>
      </w:r>
      <w:r w:rsidRPr="00C87651">
        <w:rPr>
          <w:rFonts w:ascii="標楷體" w:eastAsia="標楷體" w:hAnsi="標楷體" w:hint="eastAsia"/>
          <w:color w:val="000000" w:themeColor="text1"/>
          <w:sz w:val="28"/>
          <w:szCs w:val="28"/>
        </w:rPr>
        <w:t>絀</w:t>
      </w: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0</w:t>
      </w:r>
      <w:r w:rsidRPr="00C87651">
        <w:rPr>
          <w:rFonts w:ascii="標楷體" w:eastAsia="標楷體" w:hAnsi="標楷體"/>
          <w:color w:val="000000" w:themeColor="text1"/>
          <w:sz w:val="28"/>
          <w:szCs w:val="28"/>
        </w:rPr>
        <w:t>元，</w:t>
      </w:r>
      <w:r w:rsidRPr="00C87651">
        <w:rPr>
          <w:rFonts w:ascii="標楷體" w:eastAsia="標楷體" w:hAnsi="標楷體" w:hint="eastAsia"/>
          <w:color w:val="000000" w:themeColor="text1"/>
          <w:sz w:val="28"/>
          <w:szCs w:val="28"/>
        </w:rPr>
        <w:t>照列</w:t>
      </w:r>
      <w:r w:rsidRPr="00C87651">
        <w:rPr>
          <w:rFonts w:ascii="標楷體" w:eastAsia="標楷體" w:hAnsi="標楷體"/>
          <w:color w:val="000000" w:themeColor="text1"/>
          <w:sz w:val="28"/>
          <w:szCs w:val="28"/>
        </w:rPr>
        <w:t>。</w:t>
      </w:r>
    </w:p>
    <w:p w14:paraId="27F3DED9" w14:textId="77777777" w:rsidR="00595F1B" w:rsidRPr="00C87651" w:rsidRDefault="00595F1B" w:rsidP="008A32EC">
      <w:pPr>
        <w:adjustRightInd w:val="0"/>
        <w:snapToGrid w:val="0"/>
        <w:spacing w:line="380" w:lineRule="exact"/>
        <w:ind w:left="280"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w:t>
      </w:r>
      <w:r w:rsidRPr="00C87651">
        <w:rPr>
          <w:rFonts w:ascii="標楷體" w:eastAsia="標楷體" w:hAnsi="標楷體"/>
          <w:color w:val="000000" w:themeColor="text1"/>
          <w:sz w:val="28"/>
          <w:szCs w:val="28"/>
        </w:rPr>
        <w:t>解繳</w:t>
      </w:r>
      <w:r w:rsidRPr="00C87651">
        <w:rPr>
          <w:rFonts w:ascii="標楷體" w:eastAsia="標楷體" w:hAnsi="標楷體" w:hint="eastAsia"/>
          <w:color w:val="000000" w:themeColor="text1"/>
          <w:sz w:val="28"/>
          <w:szCs w:val="28"/>
        </w:rPr>
        <w:t>公</w:t>
      </w:r>
      <w:r w:rsidRPr="00C87651">
        <w:rPr>
          <w:rFonts w:ascii="標楷體" w:eastAsia="標楷體" w:hAnsi="標楷體"/>
          <w:color w:val="000000" w:themeColor="text1"/>
          <w:sz w:val="28"/>
          <w:szCs w:val="28"/>
        </w:rPr>
        <w:t>庫淨額：無列數。</w:t>
      </w:r>
    </w:p>
    <w:p w14:paraId="51B8F96E" w14:textId="77777777" w:rsidR="00595F1B" w:rsidRPr="00C87651" w:rsidRDefault="00595F1B" w:rsidP="008A32EC">
      <w:pPr>
        <w:adjustRightInd w:val="0"/>
        <w:snapToGrid w:val="0"/>
        <w:spacing w:line="380" w:lineRule="exact"/>
        <w:ind w:left="280"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w:t>
      </w:r>
      <w:r w:rsidRPr="00C87651">
        <w:rPr>
          <w:rFonts w:ascii="標楷體" w:eastAsia="標楷體" w:hAnsi="標楷體"/>
          <w:color w:val="000000" w:themeColor="text1"/>
          <w:sz w:val="28"/>
          <w:szCs w:val="28"/>
        </w:rPr>
        <w:t>轉投資計畫：無列數。</w:t>
      </w:r>
    </w:p>
    <w:p w14:paraId="4045DF8E" w14:textId="77777777" w:rsidR="00595F1B" w:rsidRPr="00C87651" w:rsidRDefault="00595F1B" w:rsidP="008A32EC">
      <w:pPr>
        <w:adjustRightInd w:val="0"/>
        <w:snapToGrid w:val="0"/>
        <w:spacing w:line="380" w:lineRule="exact"/>
        <w:ind w:left="1319" w:hangingChars="471" w:hanging="1319"/>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五</w:t>
      </w:r>
      <w:r w:rsidRPr="00C87651">
        <w:rPr>
          <w:rFonts w:ascii="標楷體" w:eastAsia="標楷體" w:hAnsi="標楷體" w:hint="eastAsia"/>
          <w:color w:val="000000" w:themeColor="text1"/>
          <w:sz w:val="28"/>
          <w:szCs w:val="28"/>
        </w:rPr>
        <w:t>)固定資產投資</w:t>
      </w: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2,451萬3千元</w:t>
      </w:r>
      <w:r w:rsidRPr="00C87651">
        <w:rPr>
          <w:rFonts w:ascii="標楷體" w:eastAsia="標楷體" w:hAnsi="標楷體"/>
          <w:color w:val="000000" w:themeColor="text1"/>
          <w:sz w:val="28"/>
          <w:szCs w:val="28"/>
        </w:rPr>
        <w:t>，照列。</w:t>
      </w:r>
    </w:p>
    <w:p w14:paraId="539E2852" w14:textId="77777777" w:rsidR="00595F1B" w:rsidRPr="00C87651" w:rsidRDefault="00595F1B" w:rsidP="008A32EC">
      <w:pPr>
        <w:adjustRightInd w:val="0"/>
        <w:snapToGrid w:val="0"/>
        <w:spacing w:line="380" w:lineRule="exact"/>
        <w:ind w:left="1319" w:hangingChars="471" w:hanging="1319"/>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六</w:t>
      </w: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國庫增撥基金額：</w:t>
      </w:r>
      <w:r w:rsidRPr="00C87651">
        <w:rPr>
          <w:rFonts w:ascii="標楷體" w:eastAsia="標楷體" w:hAnsi="標楷體" w:hint="eastAsia"/>
          <w:color w:val="000000" w:themeColor="text1"/>
          <w:sz w:val="28"/>
          <w:szCs w:val="28"/>
        </w:rPr>
        <w:t>5</w:t>
      </w:r>
      <w:r w:rsidRPr="00C87651">
        <w:rPr>
          <w:rFonts w:ascii="標楷體" w:eastAsia="標楷體" w:hAnsi="標楷體"/>
          <w:color w:val="000000" w:themeColor="text1"/>
          <w:sz w:val="28"/>
          <w:szCs w:val="28"/>
        </w:rPr>
        <w:t>00</w:t>
      </w:r>
      <w:r w:rsidRPr="00C87651">
        <w:rPr>
          <w:rFonts w:ascii="標楷體" w:eastAsia="標楷體" w:hAnsi="標楷體" w:hint="eastAsia"/>
          <w:color w:val="000000" w:themeColor="text1"/>
          <w:sz w:val="28"/>
          <w:szCs w:val="28"/>
        </w:rPr>
        <w:t>萬元，照列</w:t>
      </w:r>
      <w:r w:rsidRPr="00C87651">
        <w:rPr>
          <w:rFonts w:ascii="標楷體" w:eastAsia="標楷體" w:hAnsi="標楷體"/>
          <w:color w:val="000000" w:themeColor="text1"/>
          <w:sz w:val="28"/>
          <w:szCs w:val="28"/>
        </w:rPr>
        <w:t>。</w:t>
      </w:r>
    </w:p>
    <w:p w14:paraId="757DB48B" w14:textId="77777777" w:rsidR="00595F1B" w:rsidRPr="00C87651" w:rsidRDefault="00595F1B" w:rsidP="008A32EC">
      <w:pPr>
        <w:pStyle w:val="2-1"/>
        <w:spacing w:line="380" w:lineRule="exact"/>
        <w:ind w:leftChars="6" w:left="611" w:hangingChars="213" w:hanging="597"/>
        <w:rPr>
          <w:b/>
          <w:color w:val="000000" w:themeColor="text1"/>
        </w:rPr>
      </w:pPr>
      <w:r w:rsidRPr="00C87651">
        <w:rPr>
          <w:rFonts w:hint="eastAsia"/>
          <w:b/>
          <w:color w:val="000000" w:themeColor="text1"/>
        </w:rPr>
        <w:t>(七)通過決議4項：</w:t>
      </w:r>
    </w:p>
    <w:p w14:paraId="728421C5" w14:textId="77777777" w:rsidR="00595F1B" w:rsidRPr="00C87651" w:rsidRDefault="00595F1B" w:rsidP="002C5275">
      <w:pPr>
        <w:spacing w:line="380" w:lineRule="exact"/>
        <w:ind w:leftChars="250" w:left="880"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1.司法院114年度編列財團法人法律扶助基金會原住民法律服務中心114年度預算案「業務成本及管理費用」1,277萬9千元，較113年度預算數1,228萬4千元，增加49萬5千元(增幅4.03%)；近年(108至112年度)原民中心准予扶助案件中，屬原民文化衝突案件介於30至102件，占比概呈下滑趨勢，恐不利發揮服務效能。</w:t>
      </w:r>
    </w:p>
    <w:p w14:paraId="52106459" w14:textId="77777777" w:rsidR="00595F1B" w:rsidRPr="00C87651" w:rsidRDefault="00595F1B" w:rsidP="002C5275">
      <w:pPr>
        <w:spacing w:line="380" w:lineRule="exact"/>
        <w:ind w:leftChars="366" w:left="878" w:firstLineChars="192" w:firstLine="538"/>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爰要求主管機關於1個月內，針對原民文化衝突案件近年占比概呈下滑趨勢，由108年之36.36%減少至112年之19.23%，減少17.13%之原因，以及根據監察院調查報告，財團法人法律扶助基金會成立原民中心，旨在協助調和原住民族傳統文化慣習與國家法制之衝突，爰應落實優先承辦原民文化衝突案件之功能，以期法扶資源合理分配及妥善運用，提出書面報告。</w:t>
      </w:r>
    </w:p>
    <w:p w14:paraId="59E685D1" w14:textId="77777777" w:rsidR="00595F1B" w:rsidRPr="00C87651" w:rsidRDefault="00595F1B" w:rsidP="008A32EC">
      <w:pPr>
        <w:pStyle w:val="2-1"/>
        <w:spacing w:line="380" w:lineRule="exact"/>
        <w:rPr>
          <w:color w:val="000000" w:themeColor="text1"/>
        </w:rPr>
      </w:pPr>
      <w:r w:rsidRPr="00C87651">
        <w:rPr>
          <w:rFonts w:hint="eastAsia"/>
          <w:color w:val="000000" w:themeColor="text1"/>
        </w:rPr>
        <w:t>提案人：林思銘</w:t>
      </w:r>
      <w:r w:rsidRPr="00C87651">
        <w:rPr>
          <w:color w:val="000000" w:themeColor="text1"/>
        </w:rPr>
        <w:t xml:space="preserve">　</w:t>
      </w:r>
      <w:r w:rsidRPr="00C87651">
        <w:rPr>
          <w:rFonts w:hint="eastAsia"/>
          <w:color w:val="000000" w:themeColor="text1"/>
        </w:rPr>
        <w:t>翁曉玲</w:t>
      </w:r>
      <w:r w:rsidRPr="00C87651">
        <w:rPr>
          <w:color w:val="000000" w:themeColor="text1"/>
        </w:rPr>
        <w:t xml:space="preserve">　</w:t>
      </w:r>
      <w:r w:rsidRPr="00C87651">
        <w:rPr>
          <w:rFonts w:hint="eastAsia"/>
          <w:color w:val="000000" w:themeColor="text1"/>
        </w:rPr>
        <w:t>羅智強</w:t>
      </w:r>
    </w:p>
    <w:p w14:paraId="7BA89ACF" w14:textId="77777777" w:rsidR="00595F1B" w:rsidRPr="00C87651" w:rsidRDefault="00595F1B" w:rsidP="002C5275">
      <w:pPr>
        <w:spacing w:line="380" w:lineRule="exact"/>
        <w:ind w:leftChars="250" w:left="880"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2.司法院114年度編列財團法人法律扶助基金會114年度預算案收入、支出總額均為16億9,291萬4千元，較113年度預算均為16億4,423萬3千元增加4,868萬1千元(增幅2.96%)。自93年成立以來，秉持扶助弱勢精神，104年7月修正法律扶助法，以擴大扶助對象及範圍，並保障弱勢族群訴訟權益，惟部分無須審查資力之扶助案件，恐有衍生資源未合理運用之疑慮。</w:t>
      </w:r>
    </w:p>
    <w:p w14:paraId="0E47E905" w14:textId="77777777" w:rsidR="00595F1B" w:rsidRPr="00C87651" w:rsidRDefault="00595F1B" w:rsidP="002C5275">
      <w:pPr>
        <w:spacing w:line="380" w:lineRule="exact"/>
        <w:ind w:leftChars="366" w:left="878" w:firstLineChars="192" w:firstLine="538"/>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法扶基金會112年度准予扶助案件計5萬5,890件，須審查資力案件1萬6,458件，占29.45%，無須審查資力案件3萬9,432件，占70.55%；依法律扶助法第13條規定，無須審查資力案件類型，包括低收入戶、中低收入戶1萬0</w:t>
      </w: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832件(占准予扶助案件之19.38%，以下同)，消費者債務清理1萬0</w:t>
      </w:r>
      <w:r w:rsidRPr="00C87651">
        <w:rPr>
          <w:rFonts w:ascii="標楷體" w:eastAsia="標楷體" w:hAnsi="標楷體"/>
          <w:color w:val="000000" w:themeColor="text1"/>
          <w:sz w:val="28"/>
          <w:szCs w:val="28"/>
        </w:rPr>
        <w:t>,</w:t>
      </w:r>
      <w:r w:rsidRPr="00C87651">
        <w:rPr>
          <w:rFonts w:ascii="標楷體" w:eastAsia="標楷體" w:hAnsi="標楷體" w:hint="eastAsia"/>
          <w:color w:val="000000" w:themeColor="text1"/>
          <w:sz w:val="28"/>
          <w:szCs w:val="28"/>
        </w:rPr>
        <w:t>254件(18.35%)，原住民身分之強制辯護6,398件(11.45%)，重罪強制辯護6,128件(10.96%)，以及精神或心智損傷或不全，無法為完全陳述者之強制辯護或代理者4,555件(8.15%)等。其中部分適用無資力審查案件之涉案被告(如重罪強制辯護案件等)並非顯無資力或弱勢者，於現行無資力審查制度不得拒絕其扶助之申請情況下，致各界對其作法是否完全符合法扶基金會扶助無資力及弱勢民眾之設立宗旨，仍有衍生資源未合理運用之疑慮。</w:t>
      </w:r>
    </w:p>
    <w:p w14:paraId="77C314FE" w14:textId="77777777" w:rsidR="00595F1B" w:rsidRPr="00C87651" w:rsidRDefault="00595F1B" w:rsidP="002C5275">
      <w:pPr>
        <w:spacing w:line="380" w:lineRule="exact"/>
        <w:ind w:leftChars="366" w:left="878" w:firstLineChars="192" w:firstLine="538"/>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爰要求主管機關於1個月內，對於政府有限資源未合理運用之疑慮，並可能衍生排擠真正經濟弱勢者之效應，復加重政府財政負擔，就審慎檢討及研修相關規範，期落實濟弱扶傾之立法精神，提出書面報告。</w:t>
      </w:r>
    </w:p>
    <w:p w14:paraId="12094C9D" w14:textId="77777777" w:rsidR="00595F1B" w:rsidRPr="00C87651" w:rsidRDefault="00595F1B" w:rsidP="00285663">
      <w:pPr>
        <w:pStyle w:val="2-1"/>
        <w:spacing w:line="380" w:lineRule="exact"/>
        <w:rPr>
          <w:color w:val="000000" w:themeColor="text1"/>
        </w:rPr>
      </w:pPr>
      <w:r w:rsidRPr="00C87651">
        <w:rPr>
          <w:rFonts w:hint="eastAsia"/>
          <w:color w:val="000000" w:themeColor="text1"/>
        </w:rPr>
        <w:t>提案人：林思銘</w:t>
      </w:r>
      <w:r w:rsidRPr="00C87651">
        <w:rPr>
          <w:color w:val="000000" w:themeColor="text1"/>
        </w:rPr>
        <w:t xml:space="preserve">　</w:t>
      </w:r>
      <w:r w:rsidRPr="00C87651">
        <w:rPr>
          <w:rFonts w:hint="eastAsia"/>
          <w:color w:val="000000" w:themeColor="text1"/>
        </w:rPr>
        <w:t>翁曉玲</w:t>
      </w:r>
      <w:r w:rsidRPr="00C87651">
        <w:rPr>
          <w:color w:val="000000" w:themeColor="text1"/>
        </w:rPr>
        <w:t xml:space="preserve">　</w:t>
      </w:r>
      <w:r w:rsidRPr="00C87651">
        <w:rPr>
          <w:rFonts w:hint="eastAsia"/>
          <w:color w:val="000000" w:themeColor="text1"/>
        </w:rPr>
        <w:t>羅智強</w:t>
      </w:r>
    </w:p>
    <w:p w14:paraId="09CCCBBA" w14:textId="77777777" w:rsidR="00595F1B" w:rsidRPr="00C87651" w:rsidRDefault="00595F1B" w:rsidP="008A086C">
      <w:pPr>
        <w:spacing w:line="380" w:lineRule="exact"/>
        <w:ind w:leftChars="250" w:left="880"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3.鑑於現行法律扶助申請案件量逐年攀升，顯見人民法律扶助之需求仍相當高，財團法人法律扶助基金會應盡可能提供弱勢者多元有效及時之法律扶助。惟近來有民眾反應有部分分會審查預約等待期過長，需要等候數週到將近1個月之久。為維護弱勢民眾訴訟平等權，爰要求財團法人法律扶助基金會就目前全國分會預約等待期狀況，等待期應2週內為原則。倘申請人符合扶助資格，因特殊情況下，法律扶助基金會無法順利派案指定律師協助申請人，應研議以補助申請人等同額酬金自聘律師。</w:t>
      </w:r>
    </w:p>
    <w:p w14:paraId="10B043E3" w14:textId="77777777" w:rsidR="00595F1B" w:rsidRPr="00C87651" w:rsidRDefault="00595F1B" w:rsidP="006E3DFC">
      <w:pPr>
        <w:pStyle w:val="2-1"/>
        <w:spacing w:line="380" w:lineRule="exact"/>
        <w:rPr>
          <w:color w:val="000000" w:themeColor="text1"/>
        </w:rPr>
      </w:pPr>
      <w:r w:rsidRPr="00C87651">
        <w:rPr>
          <w:rFonts w:hint="eastAsia"/>
          <w:color w:val="000000" w:themeColor="text1"/>
        </w:rPr>
        <w:t>提案人：陳俊宇</w:t>
      </w:r>
      <w:r w:rsidRPr="00C87651">
        <w:rPr>
          <w:color w:val="000000" w:themeColor="text1"/>
        </w:rPr>
        <w:t xml:space="preserve">　</w:t>
      </w:r>
      <w:r w:rsidRPr="00C87651">
        <w:rPr>
          <w:rFonts w:hint="eastAsia"/>
          <w:color w:val="000000" w:themeColor="text1"/>
        </w:rPr>
        <w:t>鍾佳濱</w:t>
      </w:r>
      <w:r w:rsidRPr="00C87651">
        <w:rPr>
          <w:color w:val="000000" w:themeColor="text1"/>
        </w:rPr>
        <w:t xml:space="preserve">　</w:t>
      </w:r>
      <w:r w:rsidRPr="00C87651">
        <w:rPr>
          <w:rFonts w:hint="eastAsia"/>
          <w:color w:val="000000" w:themeColor="text1"/>
        </w:rPr>
        <w:t>沈發惠</w:t>
      </w:r>
    </w:p>
    <w:p w14:paraId="55292079" w14:textId="77777777" w:rsidR="00595F1B" w:rsidRPr="00C87651" w:rsidRDefault="00595F1B" w:rsidP="00851217">
      <w:pPr>
        <w:pStyle w:val="2-1"/>
        <w:spacing w:line="380" w:lineRule="exact"/>
        <w:ind w:leftChars="1802" w:left="4325" w:firstLineChars="0" w:firstLine="0"/>
        <w:rPr>
          <w:color w:val="000000" w:themeColor="text1"/>
        </w:rPr>
      </w:pPr>
      <w:r w:rsidRPr="00C87651">
        <w:rPr>
          <w:color w:val="000000" w:themeColor="text1"/>
        </w:rPr>
        <w:t xml:space="preserve">　</w:t>
      </w:r>
      <w:r w:rsidRPr="00C87651">
        <w:rPr>
          <w:rFonts w:hint="eastAsia"/>
          <w:color w:val="000000" w:themeColor="text1"/>
        </w:rPr>
        <w:t>陳  瑩</w:t>
      </w:r>
    </w:p>
    <w:p w14:paraId="25CFA6F6" w14:textId="77777777" w:rsidR="00595F1B" w:rsidRPr="00C87651" w:rsidRDefault="00595F1B" w:rsidP="00397CBE">
      <w:pPr>
        <w:spacing w:line="380" w:lineRule="exact"/>
        <w:ind w:leftChars="250" w:left="880"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4.財團法人法律扶助基金會的扶助律師酬金自93年成立起，即為</w:t>
      </w:r>
      <w:r w:rsidRPr="00C87651">
        <w:rPr>
          <w:rFonts w:ascii="標楷體" w:eastAsia="標楷體" w:hAnsi="標楷體"/>
          <w:color w:val="000000" w:themeColor="text1"/>
          <w:sz w:val="28"/>
          <w:szCs w:val="28"/>
        </w:rPr>
        <w:t>1</w:t>
      </w:r>
      <w:r w:rsidRPr="00C87651">
        <w:rPr>
          <w:rFonts w:ascii="標楷體" w:eastAsia="標楷體" w:hAnsi="標楷體" w:hint="eastAsia"/>
          <w:color w:val="000000" w:themeColor="text1"/>
          <w:sz w:val="28"/>
          <w:szCs w:val="28"/>
        </w:rPr>
        <w:t>個基數1千元，迄今僅有國民法官參與審判案件調整為1個基數2千元，其餘案件酬金基數金額20年來並無提升。律師酬金應該因應物價指數予以適當調整(依據中華民國統計資訊網-統計表，93年物價指數為82.84，112年已增至105.51)。爰此，要求財團法人法律扶助基金會114年調升律師酬金，幅度不得低於上述物價指數比例，且每3年依據物價指數檢討律師酬金額度。</w:t>
      </w:r>
    </w:p>
    <w:p w14:paraId="2A44FF83" w14:textId="77777777" w:rsidR="00595F1B" w:rsidRPr="00C87651" w:rsidRDefault="00595F1B" w:rsidP="00563F46">
      <w:pPr>
        <w:pStyle w:val="2-1"/>
        <w:spacing w:line="380" w:lineRule="exact"/>
        <w:rPr>
          <w:color w:val="000000" w:themeColor="text1"/>
        </w:rPr>
      </w:pPr>
      <w:r w:rsidRPr="00C87651">
        <w:rPr>
          <w:rFonts w:hint="eastAsia"/>
          <w:color w:val="000000" w:themeColor="text1"/>
        </w:rPr>
        <w:t>提案人：陳俊宇</w:t>
      </w:r>
      <w:r w:rsidRPr="00C87651">
        <w:rPr>
          <w:color w:val="000000" w:themeColor="text1"/>
        </w:rPr>
        <w:t xml:space="preserve">　</w:t>
      </w:r>
      <w:r w:rsidRPr="00C87651">
        <w:rPr>
          <w:rFonts w:hint="eastAsia"/>
          <w:color w:val="000000" w:themeColor="text1"/>
        </w:rPr>
        <w:t>鍾佳濱</w:t>
      </w:r>
      <w:r w:rsidRPr="00C87651">
        <w:rPr>
          <w:color w:val="000000" w:themeColor="text1"/>
        </w:rPr>
        <w:t xml:space="preserve">　</w:t>
      </w:r>
      <w:r w:rsidRPr="00C87651">
        <w:rPr>
          <w:rFonts w:hint="eastAsia"/>
          <w:color w:val="000000" w:themeColor="text1"/>
        </w:rPr>
        <w:t>沈發惠</w:t>
      </w:r>
    </w:p>
    <w:p w14:paraId="340B1DC1" w14:textId="77777777" w:rsidR="00595F1B" w:rsidRPr="00C87651" w:rsidRDefault="00595F1B" w:rsidP="00851217">
      <w:pPr>
        <w:pStyle w:val="2-1"/>
        <w:spacing w:line="380" w:lineRule="exact"/>
        <w:ind w:leftChars="1802" w:left="4325" w:firstLineChars="100" w:firstLine="280"/>
        <w:rPr>
          <w:color w:val="000000" w:themeColor="text1"/>
        </w:rPr>
      </w:pPr>
      <w:r w:rsidRPr="00C87651">
        <w:rPr>
          <w:rFonts w:hint="eastAsia"/>
          <w:color w:val="000000" w:themeColor="text1"/>
        </w:rPr>
        <w:t>陳  瑩</w:t>
      </w:r>
    </w:p>
    <w:p w14:paraId="298154CC" w14:textId="77777777" w:rsidR="00595F1B" w:rsidRPr="00C87651" w:rsidRDefault="00595F1B" w:rsidP="00807858">
      <w:pPr>
        <w:adjustRightInd w:val="0"/>
        <w:snapToGrid w:val="0"/>
        <w:spacing w:line="380" w:lineRule="exact"/>
        <w:ind w:leftChars="1" w:left="562"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(八)本案</w:t>
      </w:r>
      <w:r w:rsidRPr="00C87651">
        <w:rPr>
          <w:rFonts w:ascii="標楷體" w:eastAsia="標楷體" w:hAnsi="標楷體"/>
          <w:color w:val="000000" w:themeColor="text1"/>
          <w:sz w:val="28"/>
          <w:szCs w:val="28"/>
        </w:rPr>
        <w:t>審查完竣，</w:t>
      </w:r>
      <w:r w:rsidRPr="00C87651">
        <w:rPr>
          <w:rFonts w:ascii="標楷體" w:eastAsia="標楷體" w:hAnsi="標楷體" w:hint="eastAsia"/>
          <w:color w:val="000000" w:themeColor="text1"/>
          <w:sz w:val="28"/>
          <w:szCs w:val="28"/>
        </w:rPr>
        <w:t>擬具審查報告，</w:t>
      </w:r>
      <w:r w:rsidRPr="00C87651">
        <w:rPr>
          <w:rFonts w:ascii="標楷體" w:eastAsia="標楷體" w:hAnsi="標楷體"/>
          <w:color w:val="000000" w:themeColor="text1"/>
          <w:sz w:val="28"/>
          <w:szCs w:val="28"/>
        </w:rPr>
        <w:t>提</w:t>
      </w:r>
      <w:r w:rsidRPr="00C87651">
        <w:rPr>
          <w:rFonts w:ascii="標楷體" w:eastAsia="標楷體" w:hAnsi="標楷體" w:hint="eastAsia"/>
          <w:color w:val="000000" w:themeColor="text1"/>
          <w:sz w:val="28"/>
          <w:szCs w:val="28"/>
        </w:rPr>
        <w:t>請</w:t>
      </w:r>
      <w:r w:rsidRPr="00C87651">
        <w:rPr>
          <w:rFonts w:ascii="標楷體" w:eastAsia="標楷體" w:hAnsi="標楷體"/>
          <w:color w:val="000000" w:themeColor="text1"/>
          <w:sz w:val="28"/>
          <w:szCs w:val="28"/>
        </w:rPr>
        <w:t>院會</w:t>
      </w:r>
      <w:r w:rsidRPr="00C87651">
        <w:rPr>
          <w:rFonts w:ascii="標楷體" w:eastAsia="標楷體" w:hAnsi="標楷體" w:hint="eastAsia"/>
          <w:color w:val="000000" w:themeColor="text1"/>
          <w:sz w:val="28"/>
          <w:szCs w:val="28"/>
        </w:rPr>
        <w:t>公決，</w:t>
      </w:r>
      <w:r w:rsidRPr="00C87651">
        <w:rPr>
          <w:rFonts w:ascii="標楷體" w:eastAsia="標楷體" w:hAnsi="標楷體"/>
          <w:color w:val="000000" w:themeColor="text1"/>
          <w:sz w:val="28"/>
          <w:szCs w:val="28"/>
        </w:rPr>
        <w:t>院會討論</w:t>
      </w:r>
      <w:r w:rsidRPr="00C87651">
        <w:rPr>
          <w:rFonts w:ascii="標楷體" w:eastAsia="標楷體" w:hAnsi="標楷體" w:hint="eastAsia"/>
          <w:color w:val="000000" w:themeColor="text1"/>
          <w:sz w:val="28"/>
          <w:szCs w:val="28"/>
        </w:rPr>
        <w:t>前，不</w:t>
      </w:r>
      <w:r w:rsidRPr="00C87651">
        <w:rPr>
          <w:rFonts w:ascii="標楷體" w:eastAsia="標楷體" w:hAnsi="標楷體"/>
          <w:color w:val="000000" w:themeColor="text1"/>
          <w:sz w:val="28"/>
          <w:szCs w:val="28"/>
        </w:rPr>
        <w:t>須交由黨團協商</w:t>
      </w:r>
      <w:r w:rsidRPr="00C87651">
        <w:rPr>
          <w:rFonts w:ascii="標楷體" w:eastAsia="標楷體" w:hAnsi="標楷體" w:hint="eastAsia"/>
          <w:color w:val="000000" w:themeColor="text1"/>
          <w:sz w:val="28"/>
          <w:szCs w:val="28"/>
        </w:rPr>
        <w:t>；院會討論時，由鍾召集委員佳濱出席說明</w:t>
      </w:r>
      <w:r w:rsidRPr="00C87651">
        <w:rPr>
          <w:rFonts w:ascii="標楷體" w:eastAsia="標楷體" w:hAnsi="標楷體"/>
          <w:color w:val="000000" w:themeColor="text1"/>
          <w:sz w:val="28"/>
          <w:szCs w:val="28"/>
        </w:rPr>
        <w:t>。</w:t>
      </w:r>
    </w:p>
    <w:p w14:paraId="619EEE39" w14:textId="77777777" w:rsidR="00595F1B" w:rsidRPr="00C87651" w:rsidRDefault="00595F1B" w:rsidP="005129B0">
      <w:pPr>
        <w:spacing w:line="360" w:lineRule="exact"/>
        <w:ind w:left="560"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shd w:val="clear" w:color="auto" w:fill="FFFFFF" w:themeFill="background1"/>
        </w:rPr>
        <w:t>三、本次會議通過之決議，依例文字授權主席及議事人員整理。</w:t>
      </w:r>
    </w:p>
    <w:p w14:paraId="2925F1ED" w14:textId="77777777" w:rsidR="00595F1B" w:rsidRPr="00C87651" w:rsidRDefault="00595F1B" w:rsidP="005129B0">
      <w:pPr>
        <w:spacing w:line="360" w:lineRule="exact"/>
        <w:ind w:left="619" w:hangingChars="221" w:hanging="619"/>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散會</w:t>
      </w:r>
    </w:p>
    <w:p w14:paraId="2FBED62F" w14:textId="77777777" w:rsidR="00595F1B" w:rsidRPr="00C87651" w:rsidRDefault="00595F1B" w:rsidP="005129B0">
      <w:pPr>
        <w:spacing w:line="360" w:lineRule="exact"/>
        <w:ind w:left="619" w:hangingChars="221" w:hanging="619"/>
        <w:contextualSpacing/>
        <w:jc w:val="both"/>
        <w:rPr>
          <w:rFonts w:ascii="標楷體" w:eastAsia="標楷體" w:hAnsi="標楷體" w:cs="標楷體"/>
          <w:b/>
          <w:color w:val="000000" w:themeColor="text1"/>
          <w:kern w:val="0"/>
          <w:sz w:val="28"/>
          <w:szCs w:val="28"/>
        </w:rPr>
      </w:pPr>
    </w:p>
    <w:p w14:paraId="472B8EAF" w14:textId="77777777" w:rsidR="00595F1B" w:rsidRPr="00C87651" w:rsidRDefault="00595F1B" w:rsidP="006009AF">
      <w:pPr>
        <w:kinsoku w:val="0"/>
        <w:spacing w:line="360" w:lineRule="exact"/>
        <w:contextualSpacing/>
        <w:jc w:val="both"/>
        <w:rPr>
          <w:rFonts w:ascii="標楷體" w:eastAsia="標楷體" w:hAnsi="標楷體"/>
          <w:color w:val="000000" w:themeColor="text1"/>
          <w:spacing w:val="-6"/>
          <w:sz w:val="28"/>
          <w:szCs w:val="28"/>
        </w:rPr>
        <w:sectPr w:rsidR="00595F1B" w:rsidRPr="00C87651" w:rsidSect="008B4AD7">
          <w:pgSz w:w="11906" w:h="16838"/>
          <w:pgMar w:top="992" w:right="1701" w:bottom="1134" w:left="1701" w:header="851" w:footer="992" w:gutter="0"/>
          <w:cols w:space="425"/>
          <w:docGrid w:type="lines" w:linePitch="360"/>
        </w:sectPr>
      </w:pPr>
    </w:p>
    <w:p w14:paraId="6D0D9F98" w14:textId="77777777" w:rsidR="00595F1B" w:rsidRPr="00C87651" w:rsidRDefault="00595F1B" w:rsidP="00E03EF1">
      <w:pPr>
        <w:spacing w:beforeLines="50" w:before="180" w:afterLines="50" w:after="180"/>
        <w:ind w:left="544" w:hanging="533"/>
        <w:outlineLvl w:val="2"/>
        <w:rPr>
          <w:rFonts w:ascii="標楷體" w:eastAsia="標楷體" w:hAnsi="標楷體"/>
          <w:b/>
          <w:color w:val="000000" w:themeColor="text1"/>
          <w:spacing w:val="-4"/>
          <w:w w:val="98"/>
          <w:sz w:val="28"/>
          <w:szCs w:val="28"/>
        </w:rPr>
      </w:pPr>
      <w:r w:rsidRPr="00C87651">
        <w:rPr>
          <w:rFonts w:ascii="標楷體" w:eastAsia="標楷體" w:hAnsi="標楷體"/>
          <w:b/>
          <w:color w:val="000000" w:themeColor="text1"/>
          <w:spacing w:val="-4"/>
          <w:w w:val="98"/>
          <w:sz w:val="28"/>
          <w:szCs w:val="28"/>
        </w:rPr>
        <w:t>立法院第</w:t>
      </w:r>
      <w:r w:rsidRPr="00C87651">
        <w:rPr>
          <w:rFonts w:ascii="標楷體" w:eastAsia="標楷體" w:hAnsi="標楷體" w:hint="eastAsia"/>
          <w:b/>
          <w:color w:val="000000" w:themeColor="text1"/>
          <w:spacing w:val="-4"/>
          <w:w w:val="98"/>
          <w:sz w:val="28"/>
          <w:szCs w:val="28"/>
        </w:rPr>
        <w:t>11</w:t>
      </w:r>
      <w:r w:rsidRPr="00C87651">
        <w:rPr>
          <w:rFonts w:ascii="標楷體" w:eastAsia="標楷體" w:hAnsi="標楷體"/>
          <w:b/>
          <w:color w:val="000000" w:themeColor="text1"/>
          <w:spacing w:val="-4"/>
          <w:w w:val="98"/>
          <w:sz w:val="28"/>
          <w:szCs w:val="28"/>
        </w:rPr>
        <w:t>屆第</w:t>
      </w:r>
      <w:r w:rsidRPr="00C87651">
        <w:rPr>
          <w:rFonts w:ascii="標楷體" w:eastAsia="標楷體" w:hAnsi="標楷體" w:hint="eastAsia"/>
          <w:b/>
          <w:color w:val="000000" w:themeColor="text1"/>
          <w:spacing w:val="-4"/>
          <w:w w:val="98"/>
          <w:sz w:val="28"/>
          <w:szCs w:val="28"/>
        </w:rPr>
        <w:t>2</w:t>
      </w:r>
      <w:r w:rsidRPr="00C87651">
        <w:rPr>
          <w:rFonts w:ascii="標楷體" w:eastAsia="標楷體" w:hAnsi="標楷體"/>
          <w:b/>
          <w:color w:val="000000" w:themeColor="text1"/>
          <w:spacing w:val="-4"/>
          <w:w w:val="98"/>
          <w:sz w:val="28"/>
          <w:szCs w:val="28"/>
        </w:rPr>
        <w:t>會期司法及法制委員會第</w:t>
      </w:r>
      <w:r w:rsidRPr="00C87651">
        <w:rPr>
          <w:rFonts w:ascii="標楷體" w:eastAsia="標楷體" w:hAnsi="標楷體" w:hint="eastAsia"/>
          <w:b/>
          <w:color w:val="000000" w:themeColor="text1"/>
          <w:spacing w:val="-4"/>
          <w:w w:val="98"/>
          <w:sz w:val="28"/>
          <w:szCs w:val="28"/>
        </w:rPr>
        <w:t>2</w:t>
      </w:r>
      <w:r w:rsidRPr="00C87651">
        <w:rPr>
          <w:rFonts w:ascii="標楷體" w:eastAsia="標楷體" w:hAnsi="標楷體"/>
          <w:b/>
          <w:color w:val="000000" w:themeColor="text1"/>
          <w:spacing w:val="-4"/>
          <w:w w:val="98"/>
          <w:sz w:val="28"/>
          <w:szCs w:val="28"/>
        </w:rPr>
        <w:t>3次全體委員會議議事錄</w:t>
      </w:r>
    </w:p>
    <w:p w14:paraId="3EB08A1F" w14:textId="77777777" w:rsidR="00595F1B" w:rsidRPr="00C87651" w:rsidRDefault="00595F1B" w:rsidP="00470735">
      <w:pPr>
        <w:pStyle w:val="-9"/>
        <w:spacing w:line="400" w:lineRule="exact"/>
        <w:ind w:leftChars="1" w:left="1416" w:hangingChars="505" w:hanging="1414"/>
        <w:jc w:val="left"/>
        <w:rPr>
          <w:rFonts w:ascii="標楷體" w:hAnsi="標楷體"/>
          <w:color w:val="000000" w:themeColor="text1"/>
          <w:spacing w:val="-10"/>
          <w:sz w:val="28"/>
          <w:szCs w:val="28"/>
        </w:rPr>
      </w:pPr>
      <w:r w:rsidRPr="00C87651">
        <w:rPr>
          <w:rFonts w:ascii="標楷體" w:hAnsi="標楷體"/>
          <w:color w:val="000000" w:themeColor="text1"/>
          <w:sz w:val="28"/>
          <w:szCs w:val="28"/>
          <w:fitText w:val="1120" w:id="972279552"/>
        </w:rPr>
        <w:t>時    間</w:t>
      </w:r>
      <w:r w:rsidRPr="00C87651">
        <w:rPr>
          <w:rFonts w:ascii="標楷體" w:hAnsi="標楷體"/>
          <w:color w:val="000000" w:themeColor="text1"/>
          <w:spacing w:val="-10"/>
          <w:sz w:val="28"/>
          <w:szCs w:val="28"/>
        </w:rPr>
        <w:t>：</w:t>
      </w:r>
      <w:r w:rsidRPr="00C87651">
        <w:rPr>
          <w:rFonts w:ascii="標楷體" w:hAnsi="標楷體"/>
          <w:color w:val="000000" w:themeColor="text1"/>
          <w:spacing w:val="-20"/>
          <w:sz w:val="28"/>
          <w:szCs w:val="28"/>
        </w:rPr>
        <w:t>中華民國1</w:t>
      </w:r>
      <w:r w:rsidRPr="00C87651">
        <w:rPr>
          <w:rFonts w:ascii="標楷體" w:hAnsi="標楷體" w:hint="eastAsia"/>
          <w:color w:val="000000" w:themeColor="text1"/>
          <w:spacing w:val="-20"/>
          <w:sz w:val="28"/>
          <w:szCs w:val="28"/>
        </w:rPr>
        <w:t>13</w:t>
      </w:r>
      <w:r w:rsidRPr="00C87651">
        <w:rPr>
          <w:rFonts w:ascii="標楷體" w:hAnsi="標楷體"/>
          <w:color w:val="000000" w:themeColor="text1"/>
          <w:spacing w:val="-20"/>
          <w:sz w:val="28"/>
          <w:szCs w:val="28"/>
        </w:rPr>
        <w:t>年12月30日（星期</w:t>
      </w:r>
      <w:r w:rsidRPr="00C87651">
        <w:rPr>
          <w:rFonts w:ascii="標楷體" w:hAnsi="標楷體" w:hint="eastAsia"/>
          <w:color w:val="000000" w:themeColor="text1"/>
          <w:spacing w:val="-20"/>
          <w:sz w:val="28"/>
          <w:szCs w:val="28"/>
        </w:rPr>
        <w:t>一</w:t>
      </w:r>
      <w:r w:rsidRPr="00C87651">
        <w:rPr>
          <w:rFonts w:ascii="標楷體" w:hAnsi="標楷體"/>
          <w:color w:val="000000" w:themeColor="text1"/>
          <w:spacing w:val="-20"/>
          <w:sz w:val="28"/>
          <w:szCs w:val="28"/>
        </w:rPr>
        <w:t>）上午9時1</w:t>
      </w:r>
      <w:r w:rsidRPr="00C87651">
        <w:rPr>
          <w:rFonts w:ascii="標楷體" w:hAnsi="標楷體" w:hint="eastAsia"/>
          <w:color w:val="000000" w:themeColor="text1"/>
          <w:spacing w:val="-20"/>
          <w:sz w:val="28"/>
          <w:szCs w:val="28"/>
        </w:rPr>
        <w:t>分</w:t>
      </w:r>
      <w:r w:rsidRPr="00C87651">
        <w:rPr>
          <w:rFonts w:ascii="標楷體" w:hAnsi="標楷體"/>
          <w:color w:val="000000" w:themeColor="text1"/>
          <w:spacing w:val="-20"/>
          <w:sz w:val="28"/>
          <w:szCs w:val="28"/>
        </w:rPr>
        <w:t>至</w:t>
      </w:r>
      <w:r w:rsidRPr="00C87651">
        <w:rPr>
          <w:rFonts w:ascii="標楷體" w:hAnsi="標楷體" w:hint="eastAsia"/>
          <w:color w:val="000000" w:themeColor="text1"/>
          <w:spacing w:val="-20"/>
          <w:sz w:val="28"/>
          <w:szCs w:val="28"/>
        </w:rPr>
        <w:t>11</w:t>
      </w:r>
      <w:r w:rsidRPr="00C87651">
        <w:rPr>
          <w:rFonts w:ascii="標楷體" w:hAnsi="標楷體"/>
          <w:color w:val="000000" w:themeColor="text1"/>
          <w:spacing w:val="-20"/>
          <w:sz w:val="28"/>
          <w:szCs w:val="28"/>
        </w:rPr>
        <w:t>時</w:t>
      </w:r>
      <w:r w:rsidRPr="00C87651">
        <w:rPr>
          <w:rFonts w:ascii="標楷體" w:hAnsi="標楷體" w:hint="eastAsia"/>
          <w:color w:val="000000" w:themeColor="text1"/>
          <w:spacing w:val="-20"/>
          <w:sz w:val="28"/>
          <w:szCs w:val="28"/>
        </w:rPr>
        <w:t>4</w:t>
      </w:r>
      <w:r w:rsidRPr="00C87651">
        <w:rPr>
          <w:rFonts w:ascii="標楷體" w:hAnsi="標楷體"/>
          <w:color w:val="000000" w:themeColor="text1"/>
          <w:spacing w:val="-20"/>
          <w:sz w:val="28"/>
          <w:szCs w:val="28"/>
        </w:rPr>
        <w:t>6</w:t>
      </w:r>
      <w:r w:rsidRPr="00C87651">
        <w:rPr>
          <w:rFonts w:ascii="標楷體" w:hAnsi="標楷體" w:hint="eastAsia"/>
          <w:color w:val="000000" w:themeColor="text1"/>
          <w:spacing w:val="-20"/>
          <w:sz w:val="28"/>
          <w:szCs w:val="28"/>
        </w:rPr>
        <w:t>分</w:t>
      </w:r>
    </w:p>
    <w:p w14:paraId="15AFA380" w14:textId="77777777" w:rsidR="00595F1B" w:rsidRPr="00C87651" w:rsidRDefault="00595F1B" w:rsidP="00470735">
      <w:pPr>
        <w:pStyle w:val="-9"/>
        <w:spacing w:line="400" w:lineRule="exact"/>
        <w:ind w:left="1364" w:hanging="1364"/>
        <w:rPr>
          <w:rFonts w:ascii="標楷體" w:hAnsi="標楷體"/>
          <w:color w:val="000000" w:themeColor="text1"/>
          <w:sz w:val="28"/>
          <w:szCs w:val="28"/>
        </w:rPr>
      </w:pPr>
      <w:r w:rsidRPr="00C87651">
        <w:rPr>
          <w:rFonts w:ascii="標楷體" w:hAnsi="標楷體"/>
          <w:color w:val="000000" w:themeColor="text1"/>
          <w:sz w:val="28"/>
          <w:szCs w:val="28"/>
          <w:fitText w:val="1120" w:id="972279808"/>
        </w:rPr>
        <w:t>地    點</w:t>
      </w:r>
      <w:r w:rsidRPr="00C87651">
        <w:rPr>
          <w:rFonts w:ascii="標楷體" w:hAnsi="標楷體"/>
          <w:color w:val="000000" w:themeColor="text1"/>
          <w:sz w:val="28"/>
          <w:szCs w:val="28"/>
        </w:rPr>
        <w:t>：本院紅樓302會議室</w:t>
      </w:r>
    </w:p>
    <w:p w14:paraId="0E202FFB" w14:textId="77777777" w:rsidR="00595F1B" w:rsidRPr="00C87651" w:rsidRDefault="00595F1B" w:rsidP="00470735">
      <w:pPr>
        <w:snapToGrid w:val="0"/>
        <w:spacing w:line="400" w:lineRule="exact"/>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出席委員：</w:t>
      </w:r>
      <w:r w:rsidRPr="00C87651">
        <w:rPr>
          <w:rFonts w:ascii="標楷體" w:eastAsia="標楷體" w:hAnsi="標楷體" w:hint="eastAsia"/>
          <w:color w:val="000000" w:themeColor="text1"/>
          <w:sz w:val="28"/>
          <w:szCs w:val="28"/>
        </w:rPr>
        <w:t>吳思瑤</w:t>
      </w:r>
      <w:r w:rsidRPr="00C87651">
        <w:rPr>
          <w:rFonts w:ascii="標楷體" w:eastAsia="標楷體" w:hAnsi="標楷體" w:hint="eastAsia"/>
          <w:color w:val="000000" w:themeColor="text1"/>
          <w:sz w:val="28"/>
          <w:szCs w:val="28"/>
        </w:rPr>
        <w:tab/>
        <w:t>沈發惠</w:t>
      </w:r>
      <w:r w:rsidRPr="00C87651">
        <w:rPr>
          <w:rFonts w:ascii="標楷體" w:eastAsia="標楷體" w:hAnsi="標楷體" w:hint="eastAsia"/>
          <w:color w:val="000000" w:themeColor="text1"/>
          <w:sz w:val="28"/>
          <w:szCs w:val="28"/>
        </w:rPr>
        <w:tab/>
        <w:t>黃國昌</w:t>
      </w:r>
      <w:r w:rsidRPr="00C87651">
        <w:rPr>
          <w:rFonts w:ascii="標楷體" w:eastAsia="標楷體" w:hAnsi="標楷體" w:hint="eastAsia"/>
          <w:color w:val="000000" w:themeColor="text1"/>
          <w:sz w:val="28"/>
          <w:szCs w:val="28"/>
        </w:rPr>
        <w:tab/>
        <w:t>陳俊宇</w:t>
      </w:r>
      <w:r w:rsidRPr="00C87651">
        <w:rPr>
          <w:rFonts w:ascii="標楷體" w:eastAsia="標楷體" w:hAnsi="標楷體" w:hint="eastAsia"/>
          <w:color w:val="000000" w:themeColor="text1"/>
          <w:sz w:val="28"/>
          <w:szCs w:val="28"/>
        </w:rPr>
        <w:tab/>
        <w:t>鍾佳濱</w:t>
      </w:r>
      <w:r w:rsidRPr="00C87651">
        <w:rPr>
          <w:rFonts w:ascii="標楷體" w:eastAsia="標楷體" w:hAnsi="標楷體" w:hint="eastAsia"/>
          <w:color w:val="000000" w:themeColor="text1"/>
          <w:sz w:val="28"/>
          <w:szCs w:val="28"/>
        </w:rPr>
        <w:tab/>
        <w:t>翁曉玲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羅智強</w:t>
      </w:r>
    </w:p>
    <w:p w14:paraId="03DD78CB" w14:textId="77777777" w:rsidR="00595F1B" w:rsidRPr="00C87651" w:rsidRDefault="00595F1B" w:rsidP="00470735">
      <w:pPr>
        <w:snapToGrid w:val="0"/>
        <w:spacing w:line="400" w:lineRule="exact"/>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莊瑞雄</w:t>
      </w:r>
      <w:r w:rsidRPr="00C87651">
        <w:rPr>
          <w:rFonts w:ascii="標楷體" w:eastAsia="標楷體" w:hAnsi="標楷體" w:hint="eastAsia"/>
          <w:color w:val="000000" w:themeColor="text1"/>
          <w:sz w:val="28"/>
          <w:szCs w:val="28"/>
        </w:rPr>
        <w:tab/>
        <w:t>謝龍介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傅崐萁</w:t>
      </w:r>
    </w:p>
    <w:p w14:paraId="626FB798" w14:textId="77777777" w:rsidR="00595F1B" w:rsidRPr="00C87651" w:rsidRDefault="00595F1B" w:rsidP="00470735">
      <w:pPr>
        <w:adjustRightInd w:val="0"/>
        <w:snapToGrid w:val="0"/>
        <w:spacing w:line="400" w:lineRule="exact"/>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出</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1人</w:t>
      </w:r>
    </w:p>
    <w:p w14:paraId="72E336BB" w14:textId="77777777" w:rsidR="00595F1B" w:rsidRPr="00C87651" w:rsidRDefault="00595F1B" w:rsidP="00470735">
      <w:pPr>
        <w:snapToGrid w:val="0"/>
        <w:spacing w:line="400" w:lineRule="exact"/>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鄭正鈐</w:t>
      </w:r>
      <w:r w:rsidRPr="00C87651">
        <w:rPr>
          <w:rFonts w:ascii="標楷體" w:eastAsia="標楷體" w:hAnsi="標楷體" w:hint="eastAsia"/>
          <w:color w:val="000000" w:themeColor="text1"/>
          <w:sz w:val="28"/>
          <w:szCs w:val="28"/>
        </w:rPr>
        <w:tab/>
        <w:t>洪孟楷</w:t>
      </w:r>
      <w:r w:rsidRPr="00C87651">
        <w:rPr>
          <w:rFonts w:ascii="標楷體" w:eastAsia="標楷體" w:hAnsi="標楷體" w:hint="eastAsia"/>
          <w:color w:val="000000" w:themeColor="text1"/>
          <w:sz w:val="28"/>
          <w:szCs w:val="28"/>
        </w:rPr>
        <w:tab/>
        <w:t>楊瓊瓔</w:t>
      </w:r>
      <w:r w:rsidRPr="00C87651">
        <w:rPr>
          <w:rFonts w:ascii="標楷體" w:eastAsia="標楷體" w:hAnsi="標楷體" w:hint="eastAsia"/>
          <w:color w:val="000000" w:themeColor="text1"/>
          <w:sz w:val="28"/>
          <w:szCs w:val="28"/>
        </w:rPr>
        <w:tab/>
        <w:t>陳菁徽</w:t>
      </w:r>
      <w:r w:rsidRPr="00C87651">
        <w:rPr>
          <w:rFonts w:ascii="標楷體" w:eastAsia="標楷體" w:hAnsi="標楷體" w:hint="eastAsia"/>
          <w:color w:val="000000" w:themeColor="text1"/>
          <w:sz w:val="28"/>
          <w:szCs w:val="28"/>
        </w:rPr>
        <w:tab/>
        <w:t>王義川</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賴惠員</w:t>
      </w:r>
    </w:p>
    <w:p w14:paraId="11B78F16" w14:textId="77777777" w:rsidR="00595F1B" w:rsidRPr="00C87651" w:rsidRDefault="00595F1B" w:rsidP="00470735">
      <w:pPr>
        <w:adjustRightInd w:val="0"/>
        <w:snapToGrid w:val="0"/>
        <w:spacing w:line="400" w:lineRule="exact"/>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委員列席</w:t>
      </w:r>
      <w:r w:rsidRPr="00C87651">
        <w:rPr>
          <w:rFonts w:ascii="標楷體" w:eastAsia="標楷體" w:hAnsi="標楷體" w:hint="eastAsia"/>
          <w:color w:val="000000" w:themeColor="text1"/>
          <w:sz w:val="28"/>
          <w:szCs w:val="28"/>
        </w:rPr>
        <w:t>6</w:t>
      </w:r>
      <w:r w:rsidRPr="00C87651">
        <w:rPr>
          <w:rFonts w:ascii="標楷體" w:eastAsia="標楷體" w:hAnsi="標楷體"/>
          <w:color w:val="000000" w:themeColor="text1"/>
          <w:sz w:val="28"/>
          <w:szCs w:val="28"/>
        </w:rPr>
        <w:t>人</w:t>
      </w:r>
    </w:p>
    <w:p w14:paraId="49F8E8E0" w14:textId="77777777" w:rsidR="00595F1B" w:rsidRPr="00C87651" w:rsidRDefault="00595F1B" w:rsidP="00470735">
      <w:pPr>
        <w:pStyle w:val="-9"/>
        <w:spacing w:line="400" w:lineRule="exact"/>
        <w:ind w:left="1372" w:hangingChars="490" w:hanging="1372"/>
        <w:rPr>
          <w:rFonts w:ascii="標楷體" w:hAnsi="標楷體"/>
          <w:color w:val="000000" w:themeColor="text1"/>
          <w:sz w:val="28"/>
          <w:szCs w:val="28"/>
        </w:rPr>
      </w:pPr>
      <w:r w:rsidRPr="00C87651">
        <w:rPr>
          <w:rFonts w:ascii="標楷體" w:hAnsi="標楷體"/>
          <w:color w:val="000000" w:themeColor="text1"/>
          <w:sz w:val="28"/>
          <w:szCs w:val="28"/>
        </w:rPr>
        <w:t>列席官員：</w:t>
      </w:r>
      <w:r w:rsidRPr="00C87651">
        <w:rPr>
          <w:rFonts w:ascii="標楷體" w:hAnsi="標楷體" w:hint="eastAsia"/>
          <w:color w:val="000000" w:themeColor="text1"/>
          <w:sz w:val="28"/>
          <w:szCs w:val="28"/>
        </w:rPr>
        <w:t>司法院副秘書長　王梅英(秘書長退職)</w:t>
      </w:r>
    </w:p>
    <w:p w14:paraId="6D0AC7D1" w14:textId="77777777" w:rsidR="00595F1B" w:rsidRPr="00C87651" w:rsidRDefault="00595F1B" w:rsidP="00470735">
      <w:pPr>
        <w:pStyle w:val="-9"/>
        <w:spacing w:line="400" w:lineRule="exact"/>
        <w:ind w:leftChars="567" w:left="1361" w:firstLineChars="28" w:firstLine="78"/>
        <w:rPr>
          <w:rFonts w:ascii="標楷體" w:hAnsi="標楷體"/>
          <w:color w:val="000000" w:themeColor="text1"/>
          <w:sz w:val="28"/>
          <w:szCs w:val="28"/>
        </w:rPr>
      </w:pPr>
      <w:r w:rsidRPr="00C87651">
        <w:rPr>
          <w:rFonts w:ascii="標楷體" w:hAnsi="標楷體" w:hint="eastAsia"/>
          <w:color w:val="000000" w:themeColor="text1"/>
          <w:sz w:val="28"/>
          <w:szCs w:val="28"/>
        </w:rPr>
        <w:t>財團法人法律扶助基金會執行長　周漢威(董事長請假)</w:t>
      </w:r>
    </w:p>
    <w:p w14:paraId="51A09316" w14:textId="77777777" w:rsidR="00595F1B" w:rsidRPr="00C87651" w:rsidRDefault="00595F1B" w:rsidP="00470735">
      <w:pPr>
        <w:pStyle w:val="-9"/>
        <w:spacing w:line="400" w:lineRule="exact"/>
        <w:ind w:leftChars="567" w:left="1361" w:firstLineChars="28" w:firstLine="78"/>
        <w:rPr>
          <w:rFonts w:ascii="標楷體" w:hAnsi="標楷體"/>
          <w:color w:val="000000" w:themeColor="text1"/>
          <w:sz w:val="28"/>
          <w:szCs w:val="28"/>
        </w:rPr>
      </w:pPr>
      <w:r w:rsidRPr="00C87651">
        <w:rPr>
          <w:rFonts w:ascii="標楷體" w:hAnsi="標楷體" w:hint="eastAsia"/>
          <w:color w:val="000000" w:themeColor="text1"/>
          <w:sz w:val="28"/>
          <w:szCs w:val="28"/>
        </w:rPr>
        <w:t>銓敘部法規司專門委員　廖康如</w:t>
      </w:r>
    </w:p>
    <w:p w14:paraId="18379E11" w14:textId="77777777" w:rsidR="00595F1B" w:rsidRPr="00C87651" w:rsidRDefault="00595F1B" w:rsidP="00470735">
      <w:pPr>
        <w:pStyle w:val="-9"/>
        <w:spacing w:line="400" w:lineRule="exact"/>
        <w:ind w:leftChars="567" w:left="1361" w:firstLineChars="28" w:firstLine="78"/>
        <w:rPr>
          <w:rFonts w:ascii="標楷體" w:hAnsi="標楷體"/>
          <w:color w:val="000000" w:themeColor="text1"/>
          <w:sz w:val="28"/>
          <w:szCs w:val="28"/>
        </w:rPr>
      </w:pPr>
      <w:r w:rsidRPr="00C87651">
        <w:rPr>
          <w:rFonts w:ascii="標楷體" w:hAnsi="標楷體" w:hint="eastAsia"/>
          <w:color w:val="000000" w:themeColor="text1"/>
          <w:sz w:val="28"/>
          <w:szCs w:val="28"/>
        </w:rPr>
        <w:t>財政部賦稅署副署長　陳慧綺</w:t>
      </w:r>
    </w:p>
    <w:p w14:paraId="28B7BB4F" w14:textId="77777777" w:rsidR="00595F1B" w:rsidRPr="00C87651" w:rsidRDefault="00595F1B" w:rsidP="00470735">
      <w:pPr>
        <w:pStyle w:val="-9"/>
        <w:spacing w:line="400" w:lineRule="exact"/>
        <w:ind w:leftChars="567" w:left="1361" w:firstLineChars="28" w:firstLine="78"/>
        <w:rPr>
          <w:rFonts w:ascii="標楷體" w:hAnsi="標楷體"/>
          <w:color w:val="000000" w:themeColor="text1"/>
          <w:sz w:val="28"/>
          <w:szCs w:val="28"/>
        </w:rPr>
      </w:pPr>
      <w:r w:rsidRPr="00C87651">
        <w:rPr>
          <w:rFonts w:ascii="標楷體" w:hAnsi="標楷體" w:hint="eastAsia"/>
          <w:color w:val="000000" w:themeColor="text1"/>
          <w:sz w:val="28"/>
          <w:szCs w:val="28"/>
        </w:rPr>
        <w:t>教育部高等教育司專門委員</w:t>
      </w:r>
      <w:r w:rsidRPr="00C87651">
        <w:rPr>
          <w:rFonts w:ascii="標楷體" w:hAnsi="標楷體" w:hint="eastAsia"/>
          <w:color w:val="000000" w:themeColor="text1"/>
          <w:sz w:val="28"/>
          <w:szCs w:val="28"/>
        </w:rPr>
        <w:tab/>
        <w:t xml:space="preserve">　郭佳音</w:t>
      </w:r>
    </w:p>
    <w:p w14:paraId="2B9983F7" w14:textId="77777777" w:rsidR="00595F1B" w:rsidRPr="00C87651" w:rsidRDefault="00595F1B" w:rsidP="00470735">
      <w:pPr>
        <w:pStyle w:val="-9"/>
        <w:spacing w:line="400" w:lineRule="exact"/>
        <w:ind w:leftChars="567" w:left="1361" w:firstLineChars="28" w:firstLine="78"/>
        <w:rPr>
          <w:rFonts w:ascii="標楷體" w:hAnsi="標楷體"/>
          <w:color w:val="000000" w:themeColor="text1"/>
          <w:sz w:val="28"/>
          <w:szCs w:val="28"/>
        </w:rPr>
      </w:pPr>
      <w:r w:rsidRPr="00C87651">
        <w:rPr>
          <w:rFonts w:ascii="標楷體" w:hAnsi="標楷體" w:hint="eastAsia"/>
          <w:color w:val="000000" w:themeColor="text1"/>
          <w:sz w:val="28"/>
          <w:szCs w:val="28"/>
        </w:rPr>
        <w:t>法務部參事　廖江憲</w:t>
      </w:r>
    </w:p>
    <w:p w14:paraId="3B687266" w14:textId="77777777" w:rsidR="00595F1B" w:rsidRPr="00C87651" w:rsidRDefault="00595F1B" w:rsidP="00470735">
      <w:pPr>
        <w:pStyle w:val="-9"/>
        <w:spacing w:line="400" w:lineRule="exact"/>
        <w:ind w:leftChars="567" w:left="1361" w:firstLineChars="28" w:firstLine="78"/>
        <w:rPr>
          <w:rFonts w:ascii="標楷體" w:hAnsi="標楷體"/>
          <w:color w:val="000000" w:themeColor="text1"/>
          <w:sz w:val="28"/>
          <w:szCs w:val="28"/>
        </w:rPr>
      </w:pPr>
      <w:r w:rsidRPr="00C87651">
        <w:rPr>
          <w:rFonts w:ascii="標楷體" w:hAnsi="標楷體" w:hint="eastAsia"/>
          <w:color w:val="000000" w:themeColor="text1"/>
          <w:sz w:val="28"/>
          <w:szCs w:val="28"/>
        </w:rPr>
        <w:t>行政院人事行政總處組編人力處專門委員　蔡獻緯</w:t>
      </w:r>
    </w:p>
    <w:p w14:paraId="30F97A76" w14:textId="77777777" w:rsidR="00595F1B" w:rsidRPr="00C87651" w:rsidRDefault="00595F1B" w:rsidP="00470735">
      <w:pPr>
        <w:pStyle w:val="-9"/>
        <w:spacing w:line="400" w:lineRule="exact"/>
        <w:ind w:leftChars="567" w:left="1361" w:firstLineChars="28" w:firstLine="78"/>
        <w:rPr>
          <w:rFonts w:ascii="標楷體" w:hAnsi="標楷體"/>
          <w:color w:val="000000" w:themeColor="text1"/>
          <w:sz w:val="28"/>
          <w:szCs w:val="28"/>
        </w:rPr>
      </w:pPr>
      <w:r w:rsidRPr="00C87651">
        <w:rPr>
          <w:rFonts w:ascii="標楷體" w:hAnsi="標楷體" w:hint="eastAsia"/>
          <w:color w:val="000000" w:themeColor="text1"/>
          <w:sz w:val="28"/>
          <w:szCs w:val="28"/>
        </w:rPr>
        <w:t>行政院主計總處公務預算處簡任視察　李培源</w:t>
      </w:r>
    </w:p>
    <w:p w14:paraId="6DDBDEAD" w14:textId="77777777" w:rsidR="00595F1B" w:rsidRPr="00C87651" w:rsidRDefault="00595F1B" w:rsidP="00470735">
      <w:pPr>
        <w:pStyle w:val="-9"/>
        <w:spacing w:line="400" w:lineRule="exact"/>
        <w:ind w:left="1576" w:hangingChars="563" w:hanging="1576"/>
        <w:rPr>
          <w:rFonts w:ascii="標楷體" w:hAnsi="標楷體"/>
          <w:color w:val="000000" w:themeColor="text1"/>
          <w:sz w:val="28"/>
          <w:szCs w:val="28"/>
        </w:rPr>
      </w:pPr>
      <w:r w:rsidRPr="00C87651">
        <w:rPr>
          <w:rFonts w:ascii="標楷體" w:hAnsi="標楷體"/>
          <w:color w:val="000000" w:themeColor="text1"/>
          <w:sz w:val="28"/>
          <w:szCs w:val="28"/>
          <w:fitText w:val="1120" w:id="-1433690880"/>
        </w:rPr>
        <w:t>主    席</w:t>
      </w:r>
      <w:r w:rsidRPr="00C87651">
        <w:rPr>
          <w:rFonts w:ascii="標楷體" w:hAnsi="標楷體"/>
          <w:color w:val="000000" w:themeColor="text1"/>
          <w:sz w:val="28"/>
          <w:szCs w:val="28"/>
        </w:rPr>
        <w:t>：</w:t>
      </w:r>
      <w:r w:rsidRPr="00C87651">
        <w:rPr>
          <w:rFonts w:ascii="標楷體" w:hAnsi="標楷體" w:hint="eastAsia"/>
          <w:color w:val="000000" w:themeColor="text1"/>
          <w:sz w:val="28"/>
          <w:szCs w:val="28"/>
        </w:rPr>
        <w:t>鍾召集委員佳濱</w:t>
      </w:r>
    </w:p>
    <w:p w14:paraId="26FA7C93" w14:textId="77777777" w:rsidR="00595F1B" w:rsidRPr="00C87651" w:rsidRDefault="00595F1B" w:rsidP="00470735">
      <w:pPr>
        <w:snapToGrid w:val="0"/>
        <w:spacing w:line="400" w:lineRule="exact"/>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7289D244" w14:textId="77777777" w:rsidR="00595F1B" w:rsidRPr="00C87651" w:rsidRDefault="00595F1B" w:rsidP="00470735">
      <w:pPr>
        <w:snapToGrid w:val="0"/>
        <w:spacing w:line="400" w:lineRule="exact"/>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2C5463C1" w14:textId="77777777" w:rsidR="00595F1B" w:rsidRPr="00C87651" w:rsidRDefault="00595F1B" w:rsidP="00470735">
      <w:pPr>
        <w:adjustRightInd w:val="0"/>
        <w:snapToGrid w:val="0"/>
        <w:spacing w:line="400" w:lineRule="exact"/>
        <w:ind w:left="574"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3C83B011" w14:textId="77777777" w:rsidR="00595F1B" w:rsidRPr="00C87651" w:rsidRDefault="00595F1B" w:rsidP="00470735">
      <w:pPr>
        <w:adjustRightInd w:val="0"/>
        <w:snapToGrid w:val="0"/>
        <w:spacing w:line="400" w:lineRule="exact"/>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2306448F" w14:textId="77777777" w:rsidR="00595F1B" w:rsidRPr="00C87651" w:rsidRDefault="00595F1B" w:rsidP="00470735">
      <w:pPr>
        <w:adjustRightInd w:val="0"/>
        <w:snapToGrid w:val="0"/>
        <w:spacing w:line="400" w:lineRule="exact"/>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4280E742" w14:textId="77777777" w:rsidR="00595F1B" w:rsidRPr="00C87651" w:rsidRDefault="00595F1B" w:rsidP="00470735">
      <w:pPr>
        <w:pStyle w:val="afffff5"/>
        <w:spacing w:beforeLines="50" w:before="180" w:afterLines="20" w:after="72" w:line="40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hint="eastAsia"/>
          <w:b/>
          <w:color w:val="000000" w:themeColor="text1"/>
          <w:sz w:val="28"/>
          <w:szCs w:val="28"/>
        </w:rPr>
        <w:t>報告事項</w:t>
      </w:r>
    </w:p>
    <w:p w14:paraId="6634A97D" w14:textId="77777777" w:rsidR="00595F1B" w:rsidRPr="00C87651" w:rsidRDefault="00595F1B" w:rsidP="00A66D6E">
      <w:pPr>
        <w:widowControl/>
        <w:numPr>
          <w:ilvl w:val="0"/>
          <w:numId w:val="46"/>
        </w:numPr>
        <w:overflowPunct w:val="0"/>
        <w:adjustRightInd w:val="0"/>
        <w:snapToGrid w:val="0"/>
        <w:spacing w:line="400" w:lineRule="exact"/>
        <w:ind w:rightChars="-68" w:right="-163"/>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宣讀上次會議議事錄。</w:t>
      </w:r>
    </w:p>
    <w:p w14:paraId="0D570A70" w14:textId="77777777" w:rsidR="00595F1B" w:rsidRPr="00C87651" w:rsidRDefault="00595F1B" w:rsidP="00470735">
      <w:pPr>
        <w:adjustRightInd w:val="0"/>
        <w:snapToGrid w:val="0"/>
        <w:spacing w:line="400" w:lineRule="exact"/>
        <w:ind w:left="-127"/>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決定：確定。</w:t>
      </w:r>
    </w:p>
    <w:p w14:paraId="5F381EFC" w14:textId="77777777" w:rsidR="00595F1B" w:rsidRPr="00C87651" w:rsidRDefault="00595F1B" w:rsidP="00A66D6E">
      <w:pPr>
        <w:widowControl/>
        <w:numPr>
          <w:ilvl w:val="0"/>
          <w:numId w:val="46"/>
        </w:numPr>
        <w:overflowPunct w:val="0"/>
        <w:adjustRightInd w:val="0"/>
        <w:snapToGrid w:val="0"/>
        <w:spacing w:line="400" w:lineRule="exact"/>
        <w:ind w:rightChars="-68" w:right="-163"/>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司法院函，為113年度中央政府總預算決議，檢送歲出第4款第1項決議（一）、（三）、（四）、（六）、（七十八）及（七十九）更正之預算凍結書面報告，請查照案。</w:t>
      </w:r>
    </w:p>
    <w:p w14:paraId="0709A183" w14:textId="77777777" w:rsidR="00595F1B" w:rsidRPr="00C87651" w:rsidRDefault="00595F1B" w:rsidP="00470735">
      <w:pPr>
        <w:overflowPunct w:val="0"/>
        <w:adjustRightInd w:val="0"/>
        <w:snapToGrid w:val="0"/>
        <w:spacing w:line="400" w:lineRule="exact"/>
        <w:ind w:left="-127" w:rightChars="-68" w:right="-163"/>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決定：不予備查。</w:t>
      </w:r>
    </w:p>
    <w:p w14:paraId="1785CAA7" w14:textId="77777777" w:rsidR="00595F1B" w:rsidRPr="00C87651" w:rsidRDefault="00595F1B" w:rsidP="00470735">
      <w:pPr>
        <w:overflowPunct w:val="0"/>
        <w:adjustRightInd w:val="0"/>
        <w:snapToGrid w:val="0"/>
        <w:spacing w:line="400" w:lineRule="exact"/>
        <w:ind w:leftChars="-53" w:left="433" w:rightChars="-68" w:right="-163"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三、司法院函，為113年度中央政府總預算決議，檢送歲出第4款第1項決議（三）預算凍結書面報告，請查照案。</w:t>
      </w:r>
    </w:p>
    <w:p w14:paraId="02BC14A8" w14:textId="77777777" w:rsidR="00595F1B" w:rsidRPr="00C87651" w:rsidRDefault="00595F1B" w:rsidP="00470735">
      <w:pPr>
        <w:overflowPunct w:val="0"/>
        <w:adjustRightInd w:val="0"/>
        <w:snapToGrid w:val="0"/>
        <w:spacing w:line="400" w:lineRule="exact"/>
        <w:ind w:leftChars="-53" w:left="433" w:rightChars="-68" w:right="-163"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四、司法院函，為113年度中央政府總預算決議，檢送歲出第4款第1項決議（四）預算凍結書面報告，請查照案。</w:t>
      </w:r>
    </w:p>
    <w:p w14:paraId="0471160D" w14:textId="77777777" w:rsidR="00595F1B" w:rsidRPr="00C87651" w:rsidRDefault="00595F1B" w:rsidP="00470735">
      <w:pPr>
        <w:overflowPunct w:val="0"/>
        <w:adjustRightInd w:val="0"/>
        <w:snapToGrid w:val="0"/>
        <w:spacing w:line="400" w:lineRule="exact"/>
        <w:ind w:leftChars="-53" w:left="433" w:rightChars="-68" w:right="-163"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五、司法院函，為113年度中央政府總預算決議，檢送歲出第4款第1項決議（六）預算凍結書面報告，請查照案。</w:t>
      </w:r>
    </w:p>
    <w:p w14:paraId="016799DD" w14:textId="77777777" w:rsidR="00595F1B" w:rsidRPr="00C87651" w:rsidRDefault="00595F1B" w:rsidP="00470735">
      <w:pPr>
        <w:overflowPunct w:val="0"/>
        <w:adjustRightInd w:val="0"/>
        <w:snapToGrid w:val="0"/>
        <w:spacing w:line="400" w:lineRule="exact"/>
        <w:ind w:leftChars="-53" w:left="433" w:rightChars="-68" w:right="-163"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六、司法院函，為113年度中央政府總預算決議，檢送歲出第4款第1項決議（七十八）預算凍結書面報告，請查照案。</w:t>
      </w:r>
    </w:p>
    <w:p w14:paraId="7E867309" w14:textId="77777777" w:rsidR="00595F1B" w:rsidRPr="00C87651" w:rsidRDefault="00595F1B" w:rsidP="00470735">
      <w:pPr>
        <w:overflowPunct w:val="0"/>
        <w:adjustRightInd w:val="0"/>
        <w:snapToGrid w:val="0"/>
        <w:spacing w:line="400" w:lineRule="exact"/>
        <w:ind w:leftChars="-53" w:left="433" w:rightChars="-68" w:right="-163"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七、司法院函，為113年度中央政府總預算決議，檢送歲出第4款第1項決議（七十九）預算凍結書面報告，請查照案。</w:t>
      </w:r>
    </w:p>
    <w:p w14:paraId="06F82753" w14:textId="77777777" w:rsidR="00595F1B" w:rsidRPr="00C87651" w:rsidRDefault="00595F1B" w:rsidP="00470735">
      <w:pPr>
        <w:overflowPunct w:val="0"/>
        <w:adjustRightInd w:val="0"/>
        <w:snapToGrid w:val="0"/>
        <w:spacing w:line="400" w:lineRule="exact"/>
        <w:ind w:left="-127" w:rightChars="-68" w:right="-163"/>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決定：第三案至第七案，均另定期繼續處理。</w:t>
      </w:r>
    </w:p>
    <w:p w14:paraId="7909476F" w14:textId="77777777" w:rsidR="00595F1B" w:rsidRPr="00C87651" w:rsidRDefault="00595F1B" w:rsidP="00470735">
      <w:pPr>
        <w:pStyle w:val="afffff5"/>
        <w:spacing w:beforeLines="50" w:before="180" w:afterLines="20" w:after="72" w:line="40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hint="eastAsia"/>
          <w:b/>
          <w:color w:val="000000" w:themeColor="text1"/>
          <w:sz w:val="28"/>
          <w:szCs w:val="28"/>
        </w:rPr>
        <w:t>討論事項</w:t>
      </w:r>
    </w:p>
    <w:p w14:paraId="74065493" w14:textId="77777777" w:rsidR="00595F1B" w:rsidRPr="00C87651" w:rsidRDefault="00595F1B" w:rsidP="00470735">
      <w:pPr>
        <w:overflowPunct w:val="0"/>
        <w:adjustRightInd w:val="0"/>
        <w:snapToGrid w:val="0"/>
        <w:spacing w:line="400" w:lineRule="exact"/>
        <w:ind w:leftChars="-53" w:left="433" w:rightChars="-68" w:right="-163"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一、司法院函，為113年度中央政府總預算決議，檢送歲出第4款第1項決議（一）預算凍結書面報告，請查照案。</w:t>
      </w:r>
    </w:p>
    <w:p w14:paraId="31E770EE" w14:textId="77777777" w:rsidR="00595F1B" w:rsidRPr="00C87651" w:rsidRDefault="00595F1B" w:rsidP="00470735">
      <w:pPr>
        <w:overflowPunct w:val="0"/>
        <w:adjustRightInd w:val="0"/>
        <w:snapToGrid w:val="0"/>
        <w:spacing w:line="400" w:lineRule="exact"/>
        <w:ind w:leftChars="-53" w:left="433" w:rightChars="-68" w:right="-163"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二、繼續審查司法院函請審議「行政法院組織法部分條文修正草案」案。</w:t>
      </w:r>
    </w:p>
    <w:p w14:paraId="16E43919" w14:textId="77777777" w:rsidR="00595F1B" w:rsidRPr="00C87651" w:rsidRDefault="00595F1B" w:rsidP="00470735">
      <w:pPr>
        <w:overflowPunct w:val="0"/>
        <w:adjustRightInd w:val="0"/>
        <w:snapToGrid w:val="0"/>
        <w:spacing w:line="400" w:lineRule="exact"/>
        <w:ind w:left="-127" w:rightChars="-68" w:right="-163"/>
        <w:jc w:val="both"/>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決</w:t>
      </w:r>
      <w:r w:rsidRPr="00C87651">
        <w:rPr>
          <w:rFonts w:ascii="標楷體" w:eastAsia="標楷體" w:hAnsi="標楷體" w:hint="eastAsia"/>
          <w:bCs/>
          <w:color w:val="000000" w:themeColor="text1"/>
          <w:sz w:val="28"/>
          <w:szCs w:val="28"/>
        </w:rPr>
        <w:t>議</w:t>
      </w:r>
      <w:r w:rsidRPr="00C87651">
        <w:rPr>
          <w:rFonts w:ascii="標楷體" w:eastAsia="標楷體" w:hAnsi="標楷體"/>
          <w:bCs/>
          <w:color w:val="000000" w:themeColor="text1"/>
          <w:sz w:val="28"/>
          <w:szCs w:val="28"/>
        </w:rPr>
        <w:t>：</w:t>
      </w:r>
    </w:p>
    <w:p w14:paraId="4C6F375E" w14:textId="77777777" w:rsidR="00595F1B" w:rsidRPr="00C87651" w:rsidRDefault="00595F1B" w:rsidP="00470735">
      <w:pPr>
        <w:overflowPunct w:val="0"/>
        <w:adjustRightInd w:val="0"/>
        <w:snapToGrid w:val="0"/>
        <w:spacing w:line="400" w:lineRule="exact"/>
        <w:ind w:leftChars="-53" w:left="433" w:rightChars="-68" w:right="-163"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一、第一案，另定期繼續處理。</w:t>
      </w:r>
    </w:p>
    <w:p w14:paraId="61ABEF55" w14:textId="77777777" w:rsidR="00595F1B" w:rsidRPr="00C87651" w:rsidRDefault="00595F1B" w:rsidP="00470735">
      <w:pPr>
        <w:overflowPunct w:val="0"/>
        <w:adjustRightInd w:val="0"/>
        <w:snapToGrid w:val="0"/>
        <w:spacing w:line="400" w:lineRule="exact"/>
        <w:ind w:leftChars="-53" w:left="433" w:rightChars="-68" w:right="-163"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二、「行政法院組織法部分條文修正草案」：</w:t>
      </w:r>
    </w:p>
    <w:p w14:paraId="1C097615" w14:textId="77777777" w:rsidR="00595F1B" w:rsidRPr="00C87651" w:rsidRDefault="00595F1B" w:rsidP="00470735">
      <w:pPr>
        <w:spacing w:line="400" w:lineRule="exact"/>
        <w:ind w:leftChars="111" w:left="574" w:hangingChars="110" w:hanging="308"/>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(一)大體討論完畢，進行逐條審查。</w:t>
      </w:r>
    </w:p>
    <w:p w14:paraId="3203D42E" w14:textId="77777777" w:rsidR="00595F1B" w:rsidRPr="00C87651" w:rsidRDefault="00595F1B" w:rsidP="00470735">
      <w:pPr>
        <w:spacing w:line="40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(二)第十條及第十五條，均照司法院提案通過。</w:t>
      </w:r>
    </w:p>
    <w:p w14:paraId="57EFA64D" w14:textId="77777777" w:rsidR="00595F1B" w:rsidRPr="00C87651" w:rsidRDefault="00595F1B" w:rsidP="00470735">
      <w:pPr>
        <w:spacing w:line="40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(三)本案另定期繼續審查。</w:t>
      </w:r>
    </w:p>
    <w:p w14:paraId="1FCBBDA7" w14:textId="77777777" w:rsidR="00595F1B" w:rsidRPr="00C87651" w:rsidRDefault="00595F1B" w:rsidP="005073B6">
      <w:pPr>
        <w:overflowPunct w:val="0"/>
        <w:adjustRightInd w:val="0"/>
        <w:snapToGrid w:val="0"/>
        <w:spacing w:line="400" w:lineRule="exact"/>
        <w:ind w:left="-127" w:rightChars="-68" w:right="-163"/>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散會</w:t>
      </w:r>
    </w:p>
    <w:p w14:paraId="663775CD" w14:textId="77777777" w:rsidR="00595F1B" w:rsidRPr="00C87651" w:rsidRDefault="00595F1B" w:rsidP="005B2BE9">
      <w:pPr>
        <w:pStyle w:val="a2"/>
        <w:numPr>
          <w:ilvl w:val="0"/>
          <w:numId w:val="0"/>
        </w:numPr>
        <w:jc w:val="left"/>
        <w:rPr>
          <w:color w:val="000000" w:themeColor="text1"/>
        </w:rPr>
      </w:pPr>
    </w:p>
    <w:p w14:paraId="78AF13E8" w14:textId="77777777" w:rsidR="00595F1B" w:rsidRPr="00C87651" w:rsidRDefault="00595F1B" w:rsidP="006009AF">
      <w:pPr>
        <w:kinsoku w:val="0"/>
        <w:spacing w:line="360" w:lineRule="exact"/>
        <w:contextualSpacing/>
        <w:jc w:val="both"/>
        <w:rPr>
          <w:rFonts w:ascii="標楷體" w:eastAsia="標楷體" w:hAnsi="標楷體"/>
          <w:color w:val="000000" w:themeColor="text1"/>
          <w:spacing w:val="-6"/>
          <w:sz w:val="28"/>
          <w:szCs w:val="28"/>
        </w:rPr>
      </w:pPr>
    </w:p>
    <w:p w14:paraId="6F9BB4B2" w14:textId="77777777" w:rsidR="00595F1B" w:rsidRPr="00C87651" w:rsidRDefault="00595F1B" w:rsidP="00320AAE">
      <w:pPr>
        <w:kinsoku w:val="0"/>
        <w:spacing w:line="360" w:lineRule="exact"/>
        <w:ind w:left="536" w:hangingChars="200" w:hanging="536"/>
        <w:contextualSpacing/>
        <w:jc w:val="both"/>
        <w:rPr>
          <w:rFonts w:ascii="標楷體" w:eastAsia="標楷體" w:hAnsi="標楷體"/>
          <w:color w:val="000000" w:themeColor="text1"/>
          <w:spacing w:val="-6"/>
          <w:sz w:val="28"/>
          <w:szCs w:val="28"/>
        </w:rPr>
        <w:sectPr w:rsidR="00595F1B" w:rsidRPr="00C87651" w:rsidSect="008B4AD7">
          <w:pgSz w:w="11906" w:h="16838"/>
          <w:pgMar w:top="992" w:right="1701" w:bottom="1134" w:left="1701" w:header="851" w:footer="992" w:gutter="0"/>
          <w:cols w:space="425"/>
          <w:docGrid w:type="lines" w:linePitch="360"/>
        </w:sectPr>
      </w:pPr>
    </w:p>
    <w:p w14:paraId="437015F6" w14:textId="77777777" w:rsidR="00595F1B" w:rsidRPr="00C87651" w:rsidRDefault="00595F1B" w:rsidP="00E03EF1">
      <w:pPr>
        <w:spacing w:beforeLines="50" w:before="180" w:afterLines="50" w:after="180"/>
        <w:ind w:left="544" w:hanging="533"/>
        <w:outlineLvl w:val="2"/>
        <w:rPr>
          <w:rFonts w:ascii="標楷體" w:eastAsia="標楷體" w:hAnsi="標楷體"/>
          <w:b/>
          <w:color w:val="000000" w:themeColor="text1"/>
          <w:spacing w:val="-4"/>
          <w:w w:val="98"/>
          <w:sz w:val="28"/>
          <w:szCs w:val="28"/>
        </w:rPr>
      </w:pPr>
      <w:bookmarkStart w:id="525" w:name="_Hlk186817980"/>
      <w:r w:rsidRPr="00C87651">
        <w:rPr>
          <w:rFonts w:ascii="標楷體" w:eastAsia="標楷體" w:hAnsi="標楷體"/>
          <w:b/>
          <w:color w:val="000000" w:themeColor="text1"/>
          <w:spacing w:val="-4"/>
          <w:w w:val="98"/>
          <w:sz w:val="28"/>
          <w:szCs w:val="28"/>
        </w:rPr>
        <w:t>立法院第</w:t>
      </w:r>
      <w:r w:rsidRPr="00C87651">
        <w:rPr>
          <w:rFonts w:ascii="標楷體" w:eastAsia="標楷體" w:hAnsi="標楷體" w:hint="eastAsia"/>
          <w:b/>
          <w:color w:val="000000" w:themeColor="text1"/>
          <w:spacing w:val="-4"/>
          <w:w w:val="98"/>
          <w:sz w:val="28"/>
          <w:szCs w:val="28"/>
        </w:rPr>
        <w:t>11</w:t>
      </w:r>
      <w:r w:rsidRPr="00C87651">
        <w:rPr>
          <w:rFonts w:ascii="標楷體" w:eastAsia="標楷體" w:hAnsi="標楷體"/>
          <w:b/>
          <w:color w:val="000000" w:themeColor="text1"/>
          <w:spacing w:val="-4"/>
          <w:w w:val="98"/>
          <w:sz w:val="28"/>
          <w:szCs w:val="28"/>
        </w:rPr>
        <w:t>屆第</w:t>
      </w:r>
      <w:r w:rsidRPr="00C87651">
        <w:rPr>
          <w:rFonts w:ascii="標楷體" w:eastAsia="標楷體" w:hAnsi="標楷體" w:hint="eastAsia"/>
          <w:b/>
          <w:color w:val="000000" w:themeColor="text1"/>
          <w:spacing w:val="-4"/>
          <w:w w:val="98"/>
          <w:sz w:val="28"/>
          <w:szCs w:val="28"/>
        </w:rPr>
        <w:t>2</w:t>
      </w:r>
      <w:r w:rsidRPr="00C87651">
        <w:rPr>
          <w:rFonts w:ascii="標楷體" w:eastAsia="標楷體" w:hAnsi="標楷體"/>
          <w:b/>
          <w:color w:val="000000" w:themeColor="text1"/>
          <w:spacing w:val="-4"/>
          <w:w w:val="98"/>
          <w:sz w:val="28"/>
          <w:szCs w:val="28"/>
        </w:rPr>
        <w:t>會期司法及法制委員會第24次全體委員會議議事錄</w:t>
      </w:r>
    </w:p>
    <w:p w14:paraId="3E075D9A" w14:textId="77777777" w:rsidR="00595F1B" w:rsidRPr="00C87651" w:rsidRDefault="00595F1B" w:rsidP="00167D91">
      <w:pPr>
        <w:pStyle w:val="-9"/>
        <w:spacing w:line="360" w:lineRule="exact"/>
        <w:ind w:leftChars="1" w:left="1416" w:hangingChars="505" w:hanging="1414"/>
        <w:jc w:val="left"/>
        <w:rPr>
          <w:rFonts w:ascii="標楷體" w:hAnsi="標楷體"/>
          <w:color w:val="000000" w:themeColor="text1"/>
          <w:spacing w:val="-10"/>
          <w:sz w:val="28"/>
          <w:szCs w:val="28"/>
        </w:rPr>
      </w:pPr>
      <w:r w:rsidRPr="00C87651">
        <w:rPr>
          <w:rFonts w:ascii="標楷體" w:hAnsi="標楷體"/>
          <w:color w:val="000000" w:themeColor="text1"/>
          <w:sz w:val="28"/>
          <w:szCs w:val="28"/>
          <w:fitText w:val="1120" w:id="972279552"/>
        </w:rPr>
        <w:t>時    間</w:t>
      </w:r>
      <w:r w:rsidRPr="00C87651">
        <w:rPr>
          <w:rFonts w:ascii="標楷體" w:hAnsi="標楷體"/>
          <w:color w:val="000000" w:themeColor="text1"/>
          <w:spacing w:val="-10"/>
          <w:sz w:val="28"/>
          <w:szCs w:val="28"/>
        </w:rPr>
        <w:t>：</w:t>
      </w:r>
      <w:r w:rsidRPr="00C87651">
        <w:rPr>
          <w:rFonts w:ascii="標楷體" w:hAnsi="標楷體"/>
          <w:color w:val="000000" w:themeColor="text1"/>
          <w:spacing w:val="-14"/>
          <w:sz w:val="28"/>
          <w:szCs w:val="28"/>
        </w:rPr>
        <w:t>中華民國1</w:t>
      </w:r>
      <w:r w:rsidRPr="00C87651">
        <w:rPr>
          <w:rFonts w:ascii="標楷體" w:hAnsi="標楷體" w:hint="eastAsia"/>
          <w:color w:val="000000" w:themeColor="text1"/>
          <w:spacing w:val="-14"/>
          <w:sz w:val="28"/>
          <w:szCs w:val="28"/>
        </w:rPr>
        <w:t>1</w:t>
      </w:r>
      <w:r w:rsidRPr="00C87651">
        <w:rPr>
          <w:rFonts w:ascii="標楷體" w:hAnsi="標楷體"/>
          <w:color w:val="000000" w:themeColor="text1"/>
          <w:spacing w:val="-14"/>
          <w:sz w:val="28"/>
          <w:szCs w:val="28"/>
        </w:rPr>
        <w:t>4年1月</w:t>
      </w:r>
      <w:r w:rsidRPr="00C87651">
        <w:rPr>
          <w:rFonts w:ascii="標楷體" w:hAnsi="標楷體" w:hint="eastAsia"/>
          <w:color w:val="000000" w:themeColor="text1"/>
          <w:spacing w:val="-14"/>
          <w:sz w:val="28"/>
          <w:szCs w:val="28"/>
        </w:rPr>
        <w:t>2</w:t>
      </w:r>
      <w:r w:rsidRPr="00C87651">
        <w:rPr>
          <w:rFonts w:ascii="標楷體" w:hAnsi="標楷體"/>
          <w:color w:val="000000" w:themeColor="text1"/>
          <w:spacing w:val="-14"/>
          <w:sz w:val="28"/>
          <w:szCs w:val="28"/>
        </w:rPr>
        <w:t>日（星期</w:t>
      </w:r>
      <w:r w:rsidRPr="00C87651">
        <w:rPr>
          <w:rFonts w:ascii="標楷體" w:hAnsi="標楷體" w:hint="eastAsia"/>
          <w:color w:val="000000" w:themeColor="text1"/>
          <w:spacing w:val="-14"/>
          <w:sz w:val="28"/>
          <w:szCs w:val="28"/>
        </w:rPr>
        <w:t>四</w:t>
      </w:r>
      <w:r w:rsidRPr="00C87651">
        <w:rPr>
          <w:rFonts w:ascii="標楷體" w:hAnsi="標楷體"/>
          <w:color w:val="000000" w:themeColor="text1"/>
          <w:spacing w:val="-14"/>
          <w:sz w:val="28"/>
          <w:szCs w:val="28"/>
        </w:rPr>
        <w:t>）上午9時3</w:t>
      </w:r>
      <w:r w:rsidRPr="00C87651">
        <w:rPr>
          <w:rFonts w:ascii="標楷體" w:hAnsi="標楷體" w:hint="eastAsia"/>
          <w:color w:val="000000" w:themeColor="text1"/>
          <w:spacing w:val="-14"/>
          <w:sz w:val="28"/>
          <w:szCs w:val="28"/>
        </w:rPr>
        <w:t>分</w:t>
      </w:r>
      <w:r w:rsidRPr="00C87651">
        <w:rPr>
          <w:rFonts w:ascii="標楷體" w:hAnsi="標楷體"/>
          <w:color w:val="000000" w:themeColor="text1"/>
          <w:spacing w:val="-14"/>
          <w:sz w:val="28"/>
          <w:szCs w:val="28"/>
        </w:rPr>
        <w:t>至</w:t>
      </w:r>
      <w:r w:rsidRPr="00C87651">
        <w:rPr>
          <w:rFonts w:ascii="標楷體" w:hAnsi="標楷體" w:hint="eastAsia"/>
          <w:color w:val="000000" w:themeColor="text1"/>
          <w:spacing w:val="-14"/>
          <w:sz w:val="28"/>
          <w:szCs w:val="28"/>
        </w:rPr>
        <w:t>1</w:t>
      </w:r>
      <w:r w:rsidRPr="00C87651">
        <w:rPr>
          <w:rFonts w:ascii="標楷體" w:hAnsi="標楷體"/>
          <w:color w:val="000000" w:themeColor="text1"/>
          <w:spacing w:val="-14"/>
          <w:sz w:val="28"/>
          <w:szCs w:val="28"/>
        </w:rPr>
        <w:t>2時</w:t>
      </w:r>
      <w:r w:rsidRPr="00C87651">
        <w:rPr>
          <w:rFonts w:ascii="標楷體" w:hAnsi="標楷體" w:hint="eastAsia"/>
          <w:color w:val="000000" w:themeColor="text1"/>
          <w:spacing w:val="-14"/>
          <w:sz w:val="28"/>
          <w:szCs w:val="28"/>
        </w:rPr>
        <w:t>9分、下午1時</w:t>
      </w:r>
      <w:r w:rsidRPr="00C87651">
        <w:rPr>
          <w:rFonts w:ascii="標楷體" w:hAnsi="標楷體" w:hint="eastAsia"/>
          <w:color w:val="000000" w:themeColor="text1"/>
          <w:sz w:val="28"/>
          <w:szCs w:val="28"/>
        </w:rPr>
        <w:t>1</w:t>
      </w:r>
      <w:r w:rsidRPr="00C87651">
        <w:rPr>
          <w:rFonts w:ascii="標楷體" w:hAnsi="標楷體"/>
          <w:color w:val="000000" w:themeColor="text1"/>
          <w:sz w:val="28"/>
          <w:szCs w:val="28"/>
        </w:rPr>
        <w:t>9</w:t>
      </w:r>
      <w:r w:rsidRPr="00C87651">
        <w:rPr>
          <w:rFonts w:ascii="標楷體" w:hAnsi="標楷體" w:hint="eastAsia"/>
          <w:color w:val="000000" w:themeColor="text1"/>
          <w:spacing w:val="-14"/>
          <w:sz w:val="28"/>
          <w:szCs w:val="28"/>
        </w:rPr>
        <w:t>分至3</w:t>
      </w:r>
      <w:r w:rsidRPr="00C87651">
        <w:rPr>
          <w:rFonts w:ascii="標楷體" w:hAnsi="標楷體"/>
          <w:color w:val="000000" w:themeColor="text1"/>
          <w:spacing w:val="-14"/>
          <w:sz w:val="28"/>
          <w:szCs w:val="28"/>
        </w:rPr>
        <w:t>時</w:t>
      </w:r>
      <w:r w:rsidRPr="00C87651">
        <w:rPr>
          <w:rFonts w:ascii="標楷體" w:hAnsi="標楷體" w:hint="eastAsia"/>
          <w:color w:val="000000" w:themeColor="text1"/>
          <w:spacing w:val="-14"/>
          <w:sz w:val="28"/>
          <w:szCs w:val="28"/>
        </w:rPr>
        <w:t>5</w:t>
      </w:r>
      <w:r w:rsidRPr="00C87651">
        <w:rPr>
          <w:rFonts w:ascii="標楷體" w:hAnsi="標楷體"/>
          <w:color w:val="000000" w:themeColor="text1"/>
          <w:spacing w:val="-14"/>
          <w:sz w:val="28"/>
          <w:szCs w:val="28"/>
        </w:rPr>
        <w:t>5</w:t>
      </w:r>
      <w:r w:rsidRPr="00C87651">
        <w:rPr>
          <w:rFonts w:ascii="標楷體" w:hAnsi="標楷體" w:hint="eastAsia"/>
          <w:color w:val="000000" w:themeColor="text1"/>
          <w:spacing w:val="-14"/>
          <w:sz w:val="28"/>
          <w:szCs w:val="28"/>
        </w:rPr>
        <w:t>分</w:t>
      </w:r>
    </w:p>
    <w:p w14:paraId="3B9EB19D" w14:textId="77777777" w:rsidR="00595F1B" w:rsidRPr="00C87651" w:rsidRDefault="00595F1B" w:rsidP="00563165">
      <w:pPr>
        <w:pStyle w:val="-9"/>
        <w:spacing w:line="360" w:lineRule="exact"/>
        <w:ind w:left="1364" w:hanging="1364"/>
        <w:rPr>
          <w:rFonts w:ascii="標楷體" w:hAnsi="標楷體"/>
          <w:color w:val="000000" w:themeColor="text1"/>
          <w:sz w:val="28"/>
          <w:szCs w:val="28"/>
        </w:rPr>
      </w:pPr>
      <w:r w:rsidRPr="00C87651">
        <w:rPr>
          <w:rFonts w:ascii="標楷體" w:hAnsi="標楷體"/>
          <w:color w:val="000000" w:themeColor="text1"/>
          <w:sz w:val="28"/>
          <w:szCs w:val="28"/>
          <w:fitText w:val="1120" w:id="972279808"/>
        </w:rPr>
        <w:t>地    點</w:t>
      </w:r>
      <w:r w:rsidRPr="00C87651">
        <w:rPr>
          <w:rFonts w:ascii="標楷體" w:hAnsi="標楷體"/>
          <w:color w:val="000000" w:themeColor="text1"/>
          <w:sz w:val="28"/>
          <w:szCs w:val="28"/>
        </w:rPr>
        <w:t>：本院紅樓302會議室</w:t>
      </w:r>
    </w:p>
    <w:p w14:paraId="5210B79D" w14:textId="77777777" w:rsidR="00595F1B" w:rsidRPr="00C87651" w:rsidRDefault="00595F1B" w:rsidP="00A83A78">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出席委員：</w:t>
      </w:r>
      <w:r w:rsidRPr="00C87651">
        <w:rPr>
          <w:rFonts w:ascii="標楷體" w:eastAsia="標楷體" w:hAnsi="標楷體" w:hint="eastAsia"/>
          <w:color w:val="000000" w:themeColor="text1"/>
          <w:sz w:val="28"/>
          <w:szCs w:val="28"/>
        </w:rPr>
        <w:t>羅智強</w:t>
      </w:r>
      <w:r w:rsidRPr="00C87651">
        <w:rPr>
          <w:rFonts w:ascii="標楷體" w:eastAsia="標楷體" w:hAnsi="標楷體" w:hint="eastAsia"/>
          <w:color w:val="000000" w:themeColor="text1"/>
          <w:sz w:val="28"/>
          <w:szCs w:val="28"/>
        </w:rPr>
        <w:tab/>
        <w:t>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沈發惠</w:t>
      </w:r>
      <w:r w:rsidRPr="00C87651">
        <w:rPr>
          <w:rFonts w:ascii="標楷體" w:eastAsia="標楷體" w:hAnsi="標楷體" w:hint="eastAsia"/>
          <w:color w:val="000000" w:themeColor="text1"/>
          <w:sz w:val="28"/>
          <w:szCs w:val="28"/>
        </w:rPr>
        <w:tab/>
        <w:t>鍾佳濱</w:t>
      </w:r>
      <w:r w:rsidRPr="00C87651">
        <w:rPr>
          <w:rFonts w:ascii="標楷體" w:eastAsia="標楷體" w:hAnsi="標楷體" w:hint="eastAsia"/>
          <w:color w:val="000000" w:themeColor="text1"/>
          <w:sz w:val="28"/>
          <w:szCs w:val="28"/>
        </w:rPr>
        <w:tab/>
        <w:t>謝龍介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黃國昌</w:t>
      </w:r>
      <w:r w:rsidRPr="00C87651">
        <w:rPr>
          <w:rFonts w:ascii="標楷體" w:eastAsia="標楷體" w:hAnsi="標楷體" w:hint="eastAsia"/>
          <w:color w:val="000000" w:themeColor="text1"/>
          <w:sz w:val="28"/>
          <w:szCs w:val="28"/>
        </w:rPr>
        <w:tab/>
        <w:t>陳俊宇</w:t>
      </w:r>
      <w:r w:rsidRPr="00C87651">
        <w:rPr>
          <w:rFonts w:ascii="標楷體" w:eastAsia="標楷體" w:hAnsi="標楷體" w:hint="eastAsia"/>
          <w:color w:val="000000" w:themeColor="text1"/>
          <w:sz w:val="28"/>
          <w:szCs w:val="28"/>
        </w:rPr>
        <w:tab/>
      </w:r>
    </w:p>
    <w:p w14:paraId="6660EB3C" w14:textId="77777777" w:rsidR="00595F1B" w:rsidRPr="00C87651" w:rsidRDefault="00595F1B" w:rsidP="00A83A78">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翁曉玲</w:t>
      </w:r>
      <w:r w:rsidRPr="00C87651">
        <w:rPr>
          <w:rFonts w:ascii="標楷體" w:eastAsia="標楷體" w:hAnsi="標楷體" w:hint="eastAsia"/>
          <w:color w:val="000000" w:themeColor="text1"/>
          <w:sz w:val="28"/>
          <w:szCs w:val="28"/>
        </w:rPr>
        <w:tab/>
        <w:t>吳思瑤</w:t>
      </w:r>
      <w:r w:rsidRPr="00C87651">
        <w:rPr>
          <w:rFonts w:ascii="標楷體" w:eastAsia="標楷體" w:hAnsi="標楷體" w:hint="eastAsia"/>
          <w:color w:val="000000" w:themeColor="text1"/>
          <w:sz w:val="28"/>
          <w:szCs w:val="28"/>
        </w:rPr>
        <w:tab/>
        <w:t>吳宗憲</w:t>
      </w:r>
      <w:r w:rsidRPr="00C87651">
        <w:rPr>
          <w:rFonts w:ascii="標楷體" w:eastAsia="標楷體" w:hAnsi="標楷體" w:hint="eastAsia"/>
          <w:color w:val="000000" w:themeColor="text1"/>
          <w:sz w:val="28"/>
          <w:szCs w:val="28"/>
        </w:rPr>
        <w:tab/>
        <w:t>傅崐萁</w:t>
      </w:r>
      <w:r w:rsidRPr="00C87651">
        <w:rPr>
          <w:rFonts w:ascii="標楷體" w:eastAsia="標楷體" w:hAnsi="標楷體" w:hint="eastAsia"/>
          <w:color w:val="000000" w:themeColor="text1"/>
          <w:sz w:val="28"/>
          <w:szCs w:val="28"/>
        </w:rPr>
        <w:tab/>
      </w:r>
    </w:p>
    <w:p w14:paraId="2F2D3789" w14:textId="77777777" w:rsidR="00595F1B" w:rsidRPr="00C87651" w:rsidRDefault="00595F1B" w:rsidP="00A83A78">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出</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12</w:t>
      </w:r>
      <w:r w:rsidRPr="00C87651">
        <w:rPr>
          <w:rFonts w:ascii="標楷體" w:eastAsia="標楷體" w:hAnsi="標楷體"/>
          <w:color w:val="000000" w:themeColor="text1"/>
          <w:sz w:val="28"/>
          <w:szCs w:val="28"/>
        </w:rPr>
        <w:t>人</w:t>
      </w:r>
    </w:p>
    <w:p w14:paraId="74B85B55" w14:textId="77777777" w:rsidR="00595F1B" w:rsidRPr="00C87651" w:rsidRDefault="00595F1B" w:rsidP="00A83A78">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王義川</w:t>
      </w:r>
      <w:r w:rsidRPr="00C87651">
        <w:rPr>
          <w:rFonts w:ascii="標楷體" w:eastAsia="標楷體" w:hAnsi="標楷體" w:hint="eastAsia"/>
          <w:color w:val="000000" w:themeColor="text1"/>
          <w:sz w:val="28"/>
          <w:szCs w:val="28"/>
        </w:rPr>
        <w:tab/>
        <w:t>蘇清泉</w:t>
      </w:r>
      <w:r w:rsidRPr="00C87651">
        <w:rPr>
          <w:rFonts w:ascii="標楷體" w:eastAsia="標楷體" w:hAnsi="標楷體" w:hint="eastAsia"/>
          <w:color w:val="000000" w:themeColor="text1"/>
          <w:sz w:val="28"/>
          <w:szCs w:val="28"/>
        </w:rPr>
        <w:tab/>
        <w:t>葉元之</w:t>
      </w:r>
      <w:r w:rsidRPr="00C87651">
        <w:rPr>
          <w:rFonts w:ascii="標楷體" w:eastAsia="標楷體" w:hAnsi="標楷體" w:hint="eastAsia"/>
          <w:color w:val="000000" w:themeColor="text1"/>
          <w:sz w:val="28"/>
          <w:szCs w:val="28"/>
        </w:rPr>
        <w:tab/>
        <w:t>羅明才</w:t>
      </w:r>
    </w:p>
    <w:p w14:paraId="5F94C08A" w14:textId="77777777" w:rsidR="00595F1B" w:rsidRPr="00C87651" w:rsidRDefault="00595F1B" w:rsidP="00A83A78">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列</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4</w:t>
      </w:r>
      <w:r w:rsidRPr="00C87651">
        <w:rPr>
          <w:rFonts w:ascii="標楷體" w:eastAsia="標楷體" w:hAnsi="標楷體"/>
          <w:color w:val="000000" w:themeColor="text1"/>
          <w:sz w:val="28"/>
          <w:szCs w:val="28"/>
        </w:rPr>
        <w:t>人</w:t>
      </w:r>
    </w:p>
    <w:p w14:paraId="68AB674A" w14:textId="77777777" w:rsidR="00595F1B" w:rsidRPr="00C87651" w:rsidRDefault="00595F1B" w:rsidP="001F1F76">
      <w:pPr>
        <w:pStyle w:val="-9"/>
        <w:spacing w:line="36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rPr>
        <w:t>列席官員：</w:t>
      </w:r>
      <w:r w:rsidRPr="00C87651">
        <w:rPr>
          <w:rFonts w:ascii="標楷體" w:hAnsi="標楷體" w:hint="eastAsia"/>
          <w:color w:val="000000" w:themeColor="text1"/>
          <w:sz w:val="28"/>
          <w:szCs w:val="28"/>
        </w:rPr>
        <w:t>司法院副秘書長　王梅英(秘書長退職)</w:t>
      </w:r>
    </w:p>
    <w:p w14:paraId="12A67713" w14:textId="77777777" w:rsidR="00595F1B" w:rsidRPr="00C87651" w:rsidRDefault="00595F1B" w:rsidP="003959AD">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財政部政務次長　李慶華</w:t>
      </w:r>
    </w:p>
    <w:p w14:paraId="1732CAAE" w14:textId="77777777" w:rsidR="00595F1B" w:rsidRPr="00C87651" w:rsidRDefault="00595F1B" w:rsidP="003959AD">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銓敘部法規司專門委員　廖康如</w:t>
      </w:r>
    </w:p>
    <w:p w14:paraId="12962039" w14:textId="77777777" w:rsidR="00595F1B" w:rsidRPr="00C87651" w:rsidRDefault="00595F1B" w:rsidP="003959AD">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教育部高等教育司專門委員　李惠敏</w:t>
      </w:r>
    </w:p>
    <w:p w14:paraId="245EE83A" w14:textId="77777777" w:rsidR="00595F1B" w:rsidRPr="00C87651" w:rsidRDefault="00595F1B" w:rsidP="003959AD">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法務部參事　廖江憲</w:t>
      </w:r>
    </w:p>
    <w:p w14:paraId="67FFB16A" w14:textId="77777777" w:rsidR="00595F1B" w:rsidRPr="00C87651" w:rsidRDefault="00595F1B" w:rsidP="003959AD">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經濟部國際貿易署組長　邱光勛</w:t>
      </w:r>
    </w:p>
    <w:p w14:paraId="57462020" w14:textId="77777777" w:rsidR="00595F1B" w:rsidRPr="00C87651" w:rsidRDefault="00595F1B" w:rsidP="003959AD">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行政院人事行政總處組編人力處專門委員　蔡獻緯</w:t>
      </w:r>
    </w:p>
    <w:p w14:paraId="384B45B1" w14:textId="77777777" w:rsidR="00595F1B" w:rsidRPr="00C87651" w:rsidRDefault="00595F1B" w:rsidP="00D95730">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行政院主計總處公務預算處簡任視察　李培源</w:t>
      </w:r>
    </w:p>
    <w:p w14:paraId="3ABD5784" w14:textId="77777777" w:rsidR="00595F1B" w:rsidRPr="00C87651" w:rsidRDefault="00595F1B" w:rsidP="00A83A78">
      <w:pPr>
        <w:snapToGrid w:val="0"/>
        <w:jc w:val="both"/>
        <w:rPr>
          <w:rFonts w:ascii="標楷體" w:hAnsi="標楷體"/>
          <w:color w:val="000000" w:themeColor="text1"/>
          <w:sz w:val="28"/>
          <w:szCs w:val="28"/>
        </w:rPr>
      </w:pPr>
      <w:r w:rsidRPr="00C87651">
        <w:rPr>
          <w:rFonts w:ascii="標楷體" w:eastAsia="標楷體" w:hAnsi="標楷體" w:hint="eastAsia"/>
          <w:color w:val="000000" w:themeColor="text1"/>
          <w:sz w:val="28"/>
          <w:szCs w:val="28"/>
        </w:rPr>
        <w:t>主    席：鍾召集委員佳濱</w:t>
      </w:r>
    </w:p>
    <w:p w14:paraId="0CD32FFC" w14:textId="77777777" w:rsidR="00595F1B" w:rsidRPr="00C87651" w:rsidRDefault="00595F1B" w:rsidP="00563165">
      <w:pPr>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1CE47F89" w14:textId="77777777" w:rsidR="00595F1B" w:rsidRPr="00C87651" w:rsidRDefault="00595F1B" w:rsidP="00563165">
      <w:pPr>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04FD6BF6" w14:textId="77777777" w:rsidR="00595F1B" w:rsidRPr="00C87651" w:rsidRDefault="00595F1B" w:rsidP="00563165">
      <w:pPr>
        <w:adjustRightInd w:val="0"/>
        <w:snapToGrid w:val="0"/>
        <w:ind w:left="574"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092370E5"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2FAEC155"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5E3B9FEF"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　　員　高念祖</w:t>
      </w:r>
    </w:p>
    <w:p w14:paraId="30738DA9" w14:textId="77777777" w:rsidR="00595F1B" w:rsidRPr="00C87651" w:rsidRDefault="00595F1B" w:rsidP="00563165">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5C0E4D35" w14:textId="77777777" w:rsidR="00595F1B" w:rsidRPr="00C87651" w:rsidRDefault="00595F1B" w:rsidP="00563165">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宣讀上次會議議事錄。</w:t>
      </w:r>
    </w:p>
    <w:p w14:paraId="2BB4C8AA" w14:textId="77777777" w:rsidR="00595F1B" w:rsidRPr="00C87651" w:rsidRDefault="00595F1B" w:rsidP="00563165">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決定：確定。</w:t>
      </w:r>
    </w:p>
    <w:p w14:paraId="5182F680" w14:textId="77777777" w:rsidR="00595F1B" w:rsidRPr="00C87651" w:rsidRDefault="00595F1B" w:rsidP="00F82148">
      <w:pPr>
        <w:snapToGrid w:val="0"/>
        <w:spacing w:beforeLines="50" w:before="180"/>
        <w:ind w:left="14" w:firstLineChars="300" w:firstLine="841"/>
        <w:jc w:val="both"/>
        <w:rPr>
          <w:rFonts w:ascii="標楷體" w:eastAsia="標楷體" w:hAnsi="標楷體"/>
          <w:b/>
          <w:color w:val="000000" w:themeColor="text1"/>
          <w:sz w:val="28"/>
          <w:szCs w:val="28"/>
        </w:rPr>
      </w:pPr>
      <w:r w:rsidRPr="00C87651">
        <w:rPr>
          <w:rFonts w:ascii="標楷體" w:eastAsia="標楷體" w:hAnsi="標楷體" w:hint="eastAsia"/>
          <w:b/>
          <w:color w:val="000000" w:themeColor="text1"/>
          <w:sz w:val="28"/>
          <w:szCs w:val="28"/>
        </w:rPr>
        <w:t>討論事項</w:t>
      </w:r>
    </w:p>
    <w:p w14:paraId="2837770D" w14:textId="77777777" w:rsidR="00595F1B" w:rsidRPr="00C87651" w:rsidRDefault="00595F1B" w:rsidP="00664014">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一、繼續審查司法院函請審議「稅務行政事件審理法草案」案。</w:t>
      </w:r>
    </w:p>
    <w:p w14:paraId="72DEEC6F" w14:textId="77777777" w:rsidR="00595F1B" w:rsidRPr="00C87651" w:rsidRDefault="00595F1B" w:rsidP="00664014">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二、繼續審查司法院函請審議「行政法院組織法部分條文修正草案」案。</w:t>
      </w:r>
    </w:p>
    <w:p w14:paraId="6D215FCC" w14:textId="77777777" w:rsidR="00595F1B" w:rsidRPr="00C87651" w:rsidRDefault="00595F1B" w:rsidP="00ED69F5">
      <w:pPr>
        <w:spacing w:line="400" w:lineRule="exact"/>
        <w:ind w:left="493" w:hangingChars="176" w:hanging="493"/>
        <w:contextualSpacing/>
        <w:jc w:val="both"/>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決</w:t>
      </w:r>
      <w:r w:rsidRPr="00C87651">
        <w:rPr>
          <w:rFonts w:ascii="標楷體" w:eastAsia="標楷體" w:hAnsi="標楷體" w:hint="eastAsia"/>
          <w:bCs/>
          <w:color w:val="000000" w:themeColor="text1"/>
          <w:sz w:val="28"/>
          <w:szCs w:val="28"/>
        </w:rPr>
        <w:t>議</w:t>
      </w:r>
      <w:r w:rsidRPr="00C87651">
        <w:rPr>
          <w:rFonts w:ascii="標楷體" w:eastAsia="標楷體" w:hAnsi="標楷體"/>
          <w:bCs/>
          <w:color w:val="000000" w:themeColor="text1"/>
          <w:sz w:val="28"/>
          <w:szCs w:val="28"/>
        </w:rPr>
        <w:t>：</w:t>
      </w:r>
    </w:p>
    <w:p w14:paraId="34651084" w14:textId="77777777" w:rsidR="00595F1B" w:rsidRPr="00C87651" w:rsidRDefault="00595F1B" w:rsidP="00ED69F5">
      <w:pPr>
        <w:spacing w:line="400" w:lineRule="exact"/>
        <w:ind w:left="574"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一、「稅務行政事件審理法草案」：</w:t>
      </w:r>
    </w:p>
    <w:p w14:paraId="24377817" w14:textId="77777777" w:rsidR="00595F1B" w:rsidRPr="00C87651" w:rsidRDefault="00595F1B" w:rsidP="00ED69F5">
      <w:pPr>
        <w:spacing w:line="400" w:lineRule="exact"/>
        <w:ind w:leftChars="111" w:left="574" w:hangingChars="110" w:hanging="308"/>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(一)大體討論完畢，進行逐條審查。</w:t>
      </w:r>
    </w:p>
    <w:p w14:paraId="7F06BF8D" w14:textId="77777777" w:rsidR="00595F1B" w:rsidRPr="00C87651" w:rsidRDefault="00595F1B" w:rsidP="00ED69F5">
      <w:pPr>
        <w:spacing w:line="40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(二)名稱、第二條、第三條、第六條、第八條、第九條、第十七條至第二十四條、第二十六條、第二十八條至第三十條、第三十二條及第三十三條，均照司法院提案通過。</w:t>
      </w:r>
    </w:p>
    <w:p w14:paraId="40EF8314" w14:textId="77777777" w:rsidR="00595F1B" w:rsidRPr="00C87651" w:rsidRDefault="00595F1B" w:rsidP="00ED69F5">
      <w:pPr>
        <w:spacing w:line="400" w:lineRule="exact"/>
        <w:ind w:leftChars="338" w:left="993" w:hangingChars="65" w:hanging="1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(第二條，立法說明第二點末增列「</w:t>
      </w:r>
      <w:r w:rsidRPr="00C87651">
        <w:rPr>
          <w:rFonts w:ascii="標楷體" w:eastAsia="標楷體" w:hAnsi="標楷體" w:hint="eastAsia"/>
          <w:color w:val="000000" w:themeColor="text1"/>
          <w:sz w:val="28"/>
          <w:szCs w:val="28"/>
          <w:u w:val="single"/>
        </w:rPr>
        <w:t>至於相牽連行政訴訟事件之審理，依各該事件之特性，適用本法或行政訴訟法。</w:t>
      </w:r>
      <w:r w:rsidRPr="00C87651">
        <w:rPr>
          <w:rFonts w:ascii="標楷體" w:eastAsia="標楷體" w:hAnsi="標楷體" w:hint="eastAsia"/>
          <w:color w:val="000000" w:themeColor="text1"/>
          <w:sz w:val="28"/>
          <w:szCs w:val="28"/>
        </w:rPr>
        <w:t>」)</w:t>
      </w:r>
    </w:p>
    <w:p w14:paraId="3F845DAC" w14:textId="77777777" w:rsidR="00595F1B" w:rsidRPr="00C87651" w:rsidRDefault="00595F1B" w:rsidP="00ED69F5">
      <w:pPr>
        <w:spacing w:line="400" w:lineRule="exact"/>
        <w:ind w:leftChars="338" w:left="993" w:hangingChars="65" w:hanging="1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(第三條，立法說明末增列「</w:t>
      </w:r>
      <w:r w:rsidRPr="00C87651">
        <w:rPr>
          <w:rFonts w:ascii="標楷體" w:eastAsia="標楷體" w:hAnsi="標楷體" w:hint="eastAsia"/>
          <w:color w:val="000000" w:themeColor="text1"/>
          <w:sz w:val="28"/>
          <w:szCs w:val="28"/>
          <w:u w:val="single"/>
        </w:rPr>
        <w:t>又本法第十七條、第十九條、第二十六條及第二十九條，分別優先於納稅者權利保護法第十一條第三項、第二十一條第一項、第十四條第二項、第三項及第二十一條第三項有關訴訟程序之規定適用，併予說明。</w:t>
      </w:r>
      <w:r w:rsidRPr="00C87651">
        <w:rPr>
          <w:rFonts w:ascii="標楷體" w:eastAsia="標楷體" w:hAnsi="標楷體" w:hint="eastAsia"/>
          <w:color w:val="000000" w:themeColor="text1"/>
          <w:sz w:val="28"/>
          <w:szCs w:val="28"/>
        </w:rPr>
        <w:t>」)</w:t>
      </w:r>
    </w:p>
    <w:p w14:paraId="540A6D4B" w14:textId="77777777" w:rsidR="00595F1B" w:rsidRPr="00C87651" w:rsidRDefault="00595F1B" w:rsidP="00E47B90">
      <w:pPr>
        <w:spacing w:line="400" w:lineRule="exact"/>
        <w:ind w:leftChars="338" w:left="993" w:hangingChars="65" w:hanging="1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第二十八條，立法說明前段修正為「稅捐稽徵機關作成之罰鍰處分，經行政法院審理結果認有裁量瑕疵（例如裁量濫用或怠為裁量），為澈底解決稅務行政紛爭、促進程序經濟，賦予行政法院量罰權限，在原告訴請撤銷之範圍內，逕於判決主文諭知撤銷或變更罰鍰處分之全部或一部，</w:t>
      </w:r>
      <w:r w:rsidRPr="00C87651">
        <w:rPr>
          <w:rFonts w:eastAsia="標楷體" w:hint="eastAsia"/>
          <w:color w:val="000000" w:themeColor="text1"/>
          <w:sz w:val="28"/>
          <w:szCs w:val="28"/>
          <w:u w:val="single"/>
        </w:rPr>
        <w:t>亦即為免罰或酌減裁罰金額之決定，</w:t>
      </w:r>
      <w:r w:rsidRPr="00C87651">
        <w:rPr>
          <w:rFonts w:ascii="標楷體" w:eastAsia="標楷體" w:hAnsi="標楷體" w:hint="eastAsia"/>
          <w:color w:val="000000" w:themeColor="text1"/>
          <w:sz w:val="28"/>
          <w:szCs w:val="28"/>
        </w:rPr>
        <w:t>無須由原處分機關重為處分，以免再起爭訟，爰訂定本條。</w:t>
      </w:r>
      <w:r w:rsidRPr="00C87651">
        <w:rPr>
          <w:rFonts w:ascii="標楷體" w:eastAsia="標楷體" w:hAnsi="標楷體" w:hint="eastAsia"/>
          <w:color w:val="000000" w:themeColor="text1"/>
          <w:sz w:val="28"/>
          <w:szCs w:val="28"/>
          <w:u w:val="single"/>
        </w:rPr>
        <w:t>行政法院不得為較原處分為更不利於原告之判決，自屬當然。</w:t>
      </w:r>
      <w:r w:rsidRPr="00C87651">
        <w:rPr>
          <w:rFonts w:ascii="標楷體" w:eastAsia="標楷體" w:hAnsi="標楷體" w:hint="eastAsia"/>
          <w:color w:val="000000" w:themeColor="text1"/>
          <w:sz w:val="28"/>
          <w:szCs w:val="28"/>
        </w:rPr>
        <w:t>」)</w:t>
      </w:r>
    </w:p>
    <w:p w14:paraId="2F0FBFF9" w14:textId="77777777" w:rsidR="00595F1B" w:rsidRPr="00C87651" w:rsidRDefault="00595F1B" w:rsidP="00ED69F5">
      <w:pPr>
        <w:spacing w:line="40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(三)第一條，除首句修正為「為</w:t>
      </w:r>
      <w:r w:rsidRPr="00C87651">
        <w:rPr>
          <w:rFonts w:ascii="標楷體" w:eastAsia="標楷體" w:hAnsi="標楷體" w:hint="eastAsia"/>
          <w:color w:val="000000" w:themeColor="text1"/>
          <w:sz w:val="28"/>
          <w:szCs w:val="28"/>
          <w:u w:val="single"/>
        </w:rPr>
        <w:t>妥適、迅速、澈底</w:t>
      </w:r>
      <w:r w:rsidRPr="00C87651">
        <w:rPr>
          <w:rFonts w:ascii="標楷體" w:eastAsia="標楷體" w:hAnsi="標楷體" w:hint="eastAsia"/>
          <w:color w:val="000000" w:themeColor="text1"/>
          <w:sz w:val="28"/>
          <w:szCs w:val="28"/>
        </w:rPr>
        <w:t>、專業解決稅務爭議，」外，餘照司法院提案通過。</w:t>
      </w:r>
    </w:p>
    <w:p w14:paraId="0A447240" w14:textId="77777777" w:rsidR="00595F1B" w:rsidRPr="00C87651" w:rsidRDefault="00595F1B" w:rsidP="00ED69F5">
      <w:pPr>
        <w:spacing w:line="40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(四)第四條、第五條、第七條、第十條、第二十七條及第三十一條，均暫保留。</w:t>
      </w:r>
    </w:p>
    <w:p w14:paraId="7EDFBCF7" w14:textId="77777777" w:rsidR="00595F1B" w:rsidRPr="00C87651" w:rsidRDefault="00595F1B" w:rsidP="00ED69F5">
      <w:pPr>
        <w:spacing w:line="40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(五)通過附帶決議1項：</w:t>
      </w:r>
    </w:p>
    <w:p w14:paraId="68614704" w14:textId="77777777" w:rsidR="00595F1B" w:rsidRPr="00C87651" w:rsidRDefault="00595F1B" w:rsidP="00ED69F5">
      <w:pPr>
        <w:spacing w:line="400" w:lineRule="exact"/>
        <w:ind w:leftChars="354" w:left="850" w:firstLineChars="202" w:firstLine="566"/>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就稅務行政事件審理法第二十條、第二十一條關於同一課稅事件，以及第十條第六項、第二十三條、第二十九條第二項關於基礎處分及後續處分，於立法通過後、施行前，請司法院與財政部研商適用範圍及案件類型，並分別對外說明。</w:t>
      </w:r>
    </w:p>
    <w:p w14:paraId="76EE44E2" w14:textId="77777777" w:rsidR="00595F1B" w:rsidRPr="00C87651" w:rsidRDefault="00595F1B" w:rsidP="00ED69F5">
      <w:pPr>
        <w:spacing w:line="400" w:lineRule="exact"/>
        <w:ind w:leftChars="226" w:left="542" w:firstLineChars="991" w:firstLine="2775"/>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提案人：鍾佳濱 莊瑞雄 陳俊宇 翁曉玲</w:t>
      </w:r>
    </w:p>
    <w:p w14:paraId="2DD5898A" w14:textId="77777777" w:rsidR="00595F1B" w:rsidRPr="00C87651" w:rsidRDefault="00595F1B" w:rsidP="00ED69F5">
      <w:pPr>
        <w:spacing w:line="40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(六)本案另定期繼續審查。</w:t>
      </w:r>
    </w:p>
    <w:p w14:paraId="740A3B49" w14:textId="77777777" w:rsidR="00595F1B" w:rsidRPr="00C87651" w:rsidRDefault="00595F1B" w:rsidP="00ED69F5">
      <w:pPr>
        <w:spacing w:line="400" w:lineRule="exact"/>
        <w:ind w:left="529" w:hangingChars="189" w:hanging="529"/>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二、「行政法院組織法部分條文修正草案」：另定期繼續審查。</w:t>
      </w:r>
    </w:p>
    <w:p w14:paraId="47915CA6" w14:textId="77777777" w:rsidR="00595F1B" w:rsidRPr="00C87651" w:rsidRDefault="00595F1B" w:rsidP="00803285">
      <w:pPr>
        <w:spacing w:line="400" w:lineRule="exact"/>
        <w:ind w:left="14"/>
        <w:jc w:val="both"/>
        <w:rPr>
          <w:color w:val="000000" w:themeColor="text1"/>
        </w:rPr>
      </w:pPr>
      <w:r w:rsidRPr="00C87651">
        <w:rPr>
          <w:rFonts w:ascii="標楷體" w:eastAsia="標楷體" w:hAnsi="標楷體"/>
          <w:color w:val="000000" w:themeColor="text1"/>
          <w:sz w:val="28"/>
          <w:szCs w:val="28"/>
        </w:rPr>
        <w:t>散會</w:t>
      </w:r>
      <w:bookmarkEnd w:id="525"/>
    </w:p>
    <w:p w14:paraId="2E9C3355" w14:textId="77777777" w:rsidR="00595F1B" w:rsidRPr="00C87651" w:rsidRDefault="00595F1B" w:rsidP="00320AAE">
      <w:pPr>
        <w:kinsoku w:val="0"/>
        <w:spacing w:line="360" w:lineRule="exact"/>
        <w:ind w:left="536" w:hangingChars="200" w:hanging="536"/>
        <w:contextualSpacing/>
        <w:jc w:val="both"/>
        <w:rPr>
          <w:rFonts w:ascii="標楷體" w:eastAsia="標楷體" w:hAnsi="標楷體"/>
          <w:color w:val="000000" w:themeColor="text1"/>
          <w:spacing w:val="-6"/>
          <w:sz w:val="28"/>
          <w:szCs w:val="28"/>
        </w:rPr>
        <w:sectPr w:rsidR="00595F1B" w:rsidRPr="00C87651" w:rsidSect="008B4AD7">
          <w:pgSz w:w="11906" w:h="16838"/>
          <w:pgMar w:top="992" w:right="1701" w:bottom="1134" w:left="1701" w:header="851" w:footer="992" w:gutter="0"/>
          <w:cols w:space="425"/>
          <w:docGrid w:type="lines" w:linePitch="360"/>
        </w:sectPr>
      </w:pPr>
    </w:p>
    <w:p w14:paraId="396A145A" w14:textId="77777777" w:rsidR="00595F1B" w:rsidRPr="00C87651" w:rsidRDefault="00595F1B" w:rsidP="00103C36">
      <w:pPr>
        <w:spacing w:beforeLines="50" w:before="180" w:afterLines="50" w:after="180" w:line="400" w:lineRule="exact"/>
        <w:ind w:left="544" w:hanging="533"/>
        <w:outlineLvl w:val="2"/>
        <w:rPr>
          <w:rFonts w:ascii="標楷體" w:eastAsia="標楷體" w:hAnsi="標楷體"/>
          <w:b/>
          <w:color w:val="000000" w:themeColor="text1"/>
          <w:spacing w:val="-4"/>
          <w:w w:val="98"/>
          <w:sz w:val="28"/>
          <w:szCs w:val="28"/>
        </w:rPr>
      </w:pPr>
      <w:r w:rsidRPr="00C87651">
        <w:rPr>
          <w:rFonts w:ascii="標楷體" w:eastAsia="標楷體" w:hAnsi="標楷體"/>
          <w:b/>
          <w:color w:val="000000" w:themeColor="text1"/>
          <w:spacing w:val="-4"/>
          <w:w w:val="98"/>
          <w:sz w:val="28"/>
          <w:szCs w:val="28"/>
        </w:rPr>
        <w:t>立法院第</w:t>
      </w:r>
      <w:r w:rsidRPr="00C87651">
        <w:rPr>
          <w:rFonts w:ascii="標楷體" w:eastAsia="標楷體" w:hAnsi="標楷體" w:hint="eastAsia"/>
          <w:b/>
          <w:color w:val="000000" w:themeColor="text1"/>
          <w:spacing w:val="-4"/>
          <w:w w:val="98"/>
          <w:sz w:val="28"/>
          <w:szCs w:val="28"/>
        </w:rPr>
        <w:t>11</w:t>
      </w:r>
      <w:r w:rsidRPr="00C87651">
        <w:rPr>
          <w:rFonts w:ascii="標楷體" w:eastAsia="標楷體" w:hAnsi="標楷體"/>
          <w:b/>
          <w:color w:val="000000" w:themeColor="text1"/>
          <w:spacing w:val="-4"/>
          <w:w w:val="98"/>
          <w:sz w:val="28"/>
          <w:szCs w:val="28"/>
        </w:rPr>
        <w:t>屆第</w:t>
      </w:r>
      <w:r w:rsidRPr="00C87651">
        <w:rPr>
          <w:rFonts w:ascii="標楷體" w:eastAsia="標楷體" w:hAnsi="標楷體" w:hint="eastAsia"/>
          <w:b/>
          <w:color w:val="000000" w:themeColor="text1"/>
          <w:spacing w:val="-4"/>
          <w:w w:val="98"/>
          <w:sz w:val="28"/>
          <w:szCs w:val="28"/>
        </w:rPr>
        <w:t>2</w:t>
      </w:r>
      <w:r w:rsidRPr="00C87651">
        <w:rPr>
          <w:rFonts w:ascii="標楷體" w:eastAsia="標楷體" w:hAnsi="標楷體"/>
          <w:b/>
          <w:color w:val="000000" w:themeColor="text1"/>
          <w:spacing w:val="-4"/>
          <w:w w:val="98"/>
          <w:sz w:val="28"/>
          <w:szCs w:val="28"/>
        </w:rPr>
        <w:t>會期司法及法制委員會第</w:t>
      </w:r>
      <w:r w:rsidRPr="00C87651">
        <w:rPr>
          <w:rFonts w:ascii="標楷體" w:eastAsia="標楷體" w:hAnsi="標楷體" w:hint="eastAsia"/>
          <w:b/>
          <w:color w:val="000000" w:themeColor="text1"/>
          <w:spacing w:val="-4"/>
          <w:w w:val="98"/>
          <w:sz w:val="28"/>
          <w:szCs w:val="28"/>
        </w:rPr>
        <w:t>2</w:t>
      </w:r>
      <w:r w:rsidRPr="00C87651">
        <w:rPr>
          <w:rFonts w:ascii="標楷體" w:eastAsia="標楷體" w:hAnsi="標楷體"/>
          <w:b/>
          <w:color w:val="000000" w:themeColor="text1"/>
          <w:spacing w:val="-4"/>
          <w:w w:val="98"/>
          <w:sz w:val="28"/>
          <w:szCs w:val="28"/>
        </w:rPr>
        <w:t>5次全體委員會議議事錄</w:t>
      </w:r>
    </w:p>
    <w:p w14:paraId="359B9DAF" w14:textId="77777777" w:rsidR="00595F1B" w:rsidRPr="00C87651" w:rsidRDefault="00595F1B" w:rsidP="007F3154">
      <w:pPr>
        <w:pStyle w:val="-9"/>
        <w:spacing w:line="400" w:lineRule="exact"/>
        <w:ind w:leftChars="1" w:left="1416" w:hangingChars="505" w:hanging="1414"/>
        <w:jc w:val="left"/>
        <w:rPr>
          <w:rFonts w:ascii="標楷體" w:hAnsi="標楷體"/>
          <w:color w:val="000000" w:themeColor="text1"/>
          <w:spacing w:val="-10"/>
          <w:w w:val="91"/>
          <w:sz w:val="28"/>
          <w:szCs w:val="28"/>
        </w:rPr>
      </w:pPr>
      <w:r w:rsidRPr="00C87651">
        <w:rPr>
          <w:rFonts w:ascii="標楷體" w:hAnsi="標楷體" w:hint="eastAsia"/>
          <w:color w:val="000000" w:themeColor="text1"/>
          <w:sz w:val="28"/>
          <w:szCs w:val="28"/>
        </w:rPr>
        <w:t>時    間</w:t>
      </w:r>
      <w:r w:rsidRPr="00C87651">
        <w:rPr>
          <w:rFonts w:ascii="標楷體" w:hAnsi="標楷體"/>
          <w:color w:val="000000" w:themeColor="text1"/>
          <w:spacing w:val="-10"/>
          <w:sz w:val="28"/>
          <w:szCs w:val="28"/>
        </w:rPr>
        <w:t>：</w:t>
      </w:r>
      <w:r w:rsidRPr="00C87651">
        <w:rPr>
          <w:rFonts w:ascii="標楷體" w:hAnsi="標楷體"/>
          <w:color w:val="000000" w:themeColor="text1"/>
          <w:sz w:val="28"/>
          <w:szCs w:val="28"/>
        </w:rPr>
        <w:t>中華民國1</w:t>
      </w:r>
      <w:r w:rsidRPr="00C87651">
        <w:rPr>
          <w:rFonts w:ascii="標楷體" w:hAnsi="標楷體" w:hint="eastAsia"/>
          <w:color w:val="000000" w:themeColor="text1"/>
          <w:sz w:val="28"/>
          <w:szCs w:val="28"/>
        </w:rPr>
        <w:t>1</w:t>
      </w:r>
      <w:r w:rsidRPr="00C87651">
        <w:rPr>
          <w:rFonts w:ascii="標楷體" w:hAnsi="標楷體"/>
          <w:color w:val="000000" w:themeColor="text1"/>
          <w:sz w:val="28"/>
          <w:szCs w:val="28"/>
        </w:rPr>
        <w:t>4年</w:t>
      </w:r>
      <w:r w:rsidRPr="00C87651">
        <w:rPr>
          <w:rFonts w:ascii="標楷體" w:hAnsi="標楷體" w:hint="eastAsia"/>
          <w:color w:val="000000" w:themeColor="text1"/>
          <w:sz w:val="28"/>
          <w:szCs w:val="28"/>
        </w:rPr>
        <w:t>1</w:t>
      </w:r>
      <w:r w:rsidRPr="00C87651">
        <w:rPr>
          <w:rFonts w:ascii="標楷體" w:hAnsi="標楷體"/>
          <w:color w:val="000000" w:themeColor="text1"/>
          <w:sz w:val="28"/>
          <w:szCs w:val="28"/>
        </w:rPr>
        <w:t>月</w:t>
      </w:r>
      <w:r w:rsidRPr="00C87651">
        <w:rPr>
          <w:rFonts w:ascii="標楷體" w:hAnsi="標楷體" w:hint="eastAsia"/>
          <w:color w:val="000000" w:themeColor="text1"/>
          <w:sz w:val="28"/>
          <w:szCs w:val="28"/>
        </w:rPr>
        <w:t>6</w:t>
      </w:r>
      <w:r w:rsidRPr="00C87651">
        <w:rPr>
          <w:rFonts w:ascii="標楷體" w:hAnsi="標楷體"/>
          <w:color w:val="000000" w:themeColor="text1"/>
          <w:sz w:val="28"/>
          <w:szCs w:val="28"/>
        </w:rPr>
        <w:t>日（星期</w:t>
      </w:r>
      <w:r w:rsidRPr="00C87651">
        <w:rPr>
          <w:rFonts w:ascii="標楷體" w:hAnsi="標楷體" w:hint="eastAsia"/>
          <w:color w:val="000000" w:themeColor="text1"/>
          <w:sz w:val="28"/>
          <w:szCs w:val="28"/>
        </w:rPr>
        <w:t>一</w:t>
      </w:r>
      <w:r w:rsidRPr="00C87651">
        <w:rPr>
          <w:rFonts w:ascii="標楷體" w:hAnsi="標楷體"/>
          <w:color w:val="000000" w:themeColor="text1"/>
          <w:sz w:val="28"/>
          <w:szCs w:val="28"/>
        </w:rPr>
        <w:t>）上午9時3</w:t>
      </w:r>
      <w:r w:rsidRPr="00C87651">
        <w:rPr>
          <w:rFonts w:ascii="標楷體" w:hAnsi="標楷體" w:hint="eastAsia"/>
          <w:color w:val="000000" w:themeColor="text1"/>
          <w:sz w:val="28"/>
          <w:szCs w:val="28"/>
        </w:rPr>
        <w:t>分</w:t>
      </w:r>
      <w:r w:rsidRPr="00C87651">
        <w:rPr>
          <w:rFonts w:ascii="標楷體" w:hAnsi="標楷體"/>
          <w:color w:val="000000" w:themeColor="text1"/>
          <w:sz w:val="28"/>
          <w:szCs w:val="28"/>
        </w:rPr>
        <w:t>至</w:t>
      </w:r>
      <w:r w:rsidRPr="00C87651">
        <w:rPr>
          <w:rFonts w:ascii="標楷體" w:hAnsi="標楷體" w:hint="eastAsia"/>
          <w:color w:val="000000" w:themeColor="text1"/>
          <w:sz w:val="28"/>
          <w:szCs w:val="28"/>
        </w:rPr>
        <w:t>11</w:t>
      </w:r>
      <w:r w:rsidRPr="00C87651">
        <w:rPr>
          <w:rFonts w:ascii="標楷體" w:hAnsi="標楷體"/>
          <w:color w:val="000000" w:themeColor="text1"/>
          <w:sz w:val="28"/>
          <w:szCs w:val="28"/>
        </w:rPr>
        <w:t>時</w:t>
      </w:r>
      <w:r w:rsidRPr="00C87651">
        <w:rPr>
          <w:rFonts w:ascii="標楷體" w:hAnsi="標楷體" w:hint="eastAsia"/>
          <w:color w:val="000000" w:themeColor="text1"/>
          <w:sz w:val="28"/>
          <w:szCs w:val="28"/>
        </w:rPr>
        <w:t>5</w:t>
      </w:r>
      <w:r w:rsidRPr="00C87651">
        <w:rPr>
          <w:rFonts w:ascii="標楷體" w:hAnsi="標楷體"/>
          <w:color w:val="000000" w:themeColor="text1"/>
          <w:sz w:val="28"/>
          <w:szCs w:val="28"/>
        </w:rPr>
        <w:t>3</w:t>
      </w:r>
      <w:r w:rsidRPr="00C87651">
        <w:rPr>
          <w:rFonts w:ascii="標楷體" w:hAnsi="標楷體" w:hint="eastAsia"/>
          <w:color w:val="000000" w:themeColor="text1"/>
          <w:sz w:val="28"/>
          <w:szCs w:val="28"/>
        </w:rPr>
        <w:t>分、下午1時3</w:t>
      </w:r>
      <w:r w:rsidRPr="00C87651">
        <w:rPr>
          <w:rFonts w:ascii="標楷體" w:hAnsi="標楷體"/>
          <w:color w:val="000000" w:themeColor="text1"/>
          <w:sz w:val="28"/>
          <w:szCs w:val="28"/>
        </w:rPr>
        <w:t>3</w:t>
      </w:r>
      <w:r w:rsidRPr="00C87651">
        <w:rPr>
          <w:rFonts w:ascii="標楷體" w:hAnsi="標楷體" w:hint="eastAsia"/>
          <w:color w:val="000000" w:themeColor="text1"/>
          <w:sz w:val="28"/>
          <w:szCs w:val="28"/>
        </w:rPr>
        <w:t>分至3時41分</w:t>
      </w:r>
    </w:p>
    <w:p w14:paraId="2DFD0603" w14:textId="77777777" w:rsidR="00595F1B" w:rsidRPr="00C87651" w:rsidRDefault="00595F1B" w:rsidP="00C81D5C">
      <w:pPr>
        <w:pStyle w:val="-9"/>
        <w:spacing w:line="400" w:lineRule="exact"/>
        <w:ind w:left="1364" w:hanging="1364"/>
        <w:rPr>
          <w:rFonts w:ascii="標楷體" w:hAnsi="標楷體"/>
          <w:color w:val="000000" w:themeColor="text1"/>
          <w:sz w:val="28"/>
          <w:szCs w:val="28"/>
        </w:rPr>
      </w:pPr>
      <w:r w:rsidRPr="00C87651">
        <w:rPr>
          <w:rFonts w:ascii="標楷體" w:hAnsi="標楷體" w:hint="eastAsia"/>
          <w:color w:val="000000" w:themeColor="text1"/>
          <w:sz w:val="28"/>
          <w:szCs w:val="28"/>
        </w:rPr>
        <w:t>地    點</w:t>
      </w:r>
      <w:r w:rsidRPr="00C87651">
        <w:rPr>
          <w:rFonts w:ascii="標楷體" w:hAnsi="標楷體"/>
          <w:color w:val="000000" w:themeColor="text1"/>
          <w:sz w:val="28"/>
          <w:szCs w:val="28"/>
        </w:rPr>
        <w:t>：本院紅樓302會議室</w:t>
      </w:r>
    </w:p>
    <w:p w14:paraId="5EDC66D9" w14:textId="77777777" w:rsidR="00595F1B" w:rsidRPr="00C87651" w:rsidRDefault="00595F1B" w:rsidP="00C81D5C">
      <w:pPr>
        <w:snapToGrid w:val="0"/>
        <w:spacing w:line="400" w:lineRule="exact"/>
        <w:ind w:left="574"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出席委員：羅智強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鍾佳濱</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黃國昌</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吳宗憲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陳俊宇</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沈發惠</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吳思瑤</w:t>
      </w:r>
    </w:p>
    <w:p w14:paraId="486270CB" w14:textId="77777777" w:rsidR="00595F1B" w:rsidRPr="00C87651" w:rsidRDefault="00595F1B" w:rsidP="00C81D5C">
      <w:pPr>
        <w:snapToGrid w:val="0"/>
        <w:spacing w:line="400" w:lineRule="exact"/>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翁曉玲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傅崐萁</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謝龍介</w:t>
      </w:r>
    </w:p>
    <w:p w14:paraId="038DED0C" w14:textId="77777777" w:rsidR="00595F1B" w:rsidRPr="00C87651" w:rsidRDefault="00595F1B" w:rsidP="00C81D5C">
      <w:pPr>
        <w:pStyle w:val="-9"/>
        <w:spacing w:line="400" w:lineRule="exact"/>
        <w:ind w:leftChars="577" w:left="1427" w:hangingChars="15" w:hanging="42"/>
        <w:jc w:val="left"/>
        <w:rPr>
          <w:rFonts w:ascii="標楷體" w:hAnsi="標楷體"/>
          <w:color w:val="000000" w:themeColor="text1"/>
          <w:sz w:val="28"/>
          <w:szCs w:val="28"/>
        </w:rPr>
      </w:pPr>
      <w:r w:rsidRPr="00C87651">
        <w:rPr>
          <w:rFonts w:ascii="標楷體" w:hAnsi="標楷體" w:hint="eastAsia"/>
          <w:color w:val="000000" w:themeColor="text1"/>
          <w:sz w:val="28"/>
          <w:szCs w:val="28"/>
        </w:rPr>
        <w:t>委員出席12人</w:t>
      </w:r>
    </w:p>
    <w:p w14:paraId="76CB9BE7" w14:textId="77777777" w:rsidR="00595F1B" w:rsidRPr="00C87651" w:rsidRDefault="00595F1B" w:rsidP="00F708F1">
      <w:pPr>
        <w:adjustRightInd w:val="0"/>
        <w:snapToGrid w:val="0"/>
        <w:spacing w:line="400" w:lineRule="exact"/>
        <w:ind w:leftChars="-11" w:left="1402" w:hangingChars="510" w:hanging="1428"/>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張啓楷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葉元之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賴士葆</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王義川</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羅明才</w:t>
      </w:r>
      <w:r w:rsidRPr="00C87651">
        <w:rPr>
          <w:rFonts w:ascii="標楷體" w:eastAsia="標楷體" w:hAnsi="標楷體"/>
          <w:color w:val="000000" w:themeColor="text1"/>
          <w:sz w:val="28"/>
          <w:szCs w:val="28"/>
        </w:rPr>
        <w:tab/>
      </w:r>
    </w:p>
    <w:p w14:paraId="7C28F61C" w14:textId="77777777" w:rsidR="00595F1B" w:rsidRPr="00C87651" w:rsidRDefault="00595F1B" w:rsidP="00C81D5C">
      <w:pPr>
        <w:adjustRightInd w:val="0"/>
        <w:snapToGrid w:val="0"/>
        <w:spacing w:line="400" w:lineRule="exact"/>
        <w:ind w:left="14" w:firstLineChars="490" w:firstLine="1372"/>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委員列席</w:t>
      </w:r>
      <w:r w:rsidRPr="00C87651">
        <w:rPr>
          <w:rFonts w:ascii="標楷體" w:eastAsia="標楷體" w:hAnsi="標楷體" w:hint="eastAsia"/>
          <w:color w:val="000000" w:themeColor="text1"/>
          <w:sz w:val="28"/>
          <w:szCs w:val="28"/>
        </w:rPr>
        <w:t>5</w:t>
      </w:r>
      <w:r w:rsidRPr="00C87651">
        <w:rPr>
          <w:rFonts w:ascii="標楷體" w:eastAsia="標楷體" w:hAnsi="標楷體"/>
          <w:color w:val="000000" w:themeColor="text1"/>
          <w:sz w:val="28"/>
          <w:szCs w:val="28"/>
        </w:rPr>
        <w:t>人</w:t>
      </w:r>
    </w:p>
    <w:p w14:paraId="4A76807D" w14:textId="77777777" w:rsidR="00595F1B" w:rsidRPr="00C87651" w:rsidRDefault="00595F1B" w:rsidP="00C81D5C">
      <w:pPr>
        <w:pStyle w:val="-9"/>
        <w:spacing w:line="40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rPr>
        <w:t>列席官員：</w:t>
      </w:r>
      <w:r w:rsidRPr="00C87651">
        <w:rPr>
          <w:rFonts w:ascii="標楷體" w:hAnsi="標楷體" w:hint="eastAsia"/>
          <w:color w:val="000000" w:themeColor="text1"/>
          <w:sz w:val="28"/>
          <w:szCs w:val="28"/>
        </w:rPr>
        <w:t>法務部部長　鄭銘謙(上午9時至11時13分)</w:t>
      </w:r>
    </w:p>
    <w:p w14:paraId="3F2C200A" w14:textId="77777777" w:rsidR="00595F1B" w:rsidRPr="00C87651" w:rsidRDefault="00595F1B" w:rsidP="00C81D5C">
      <w:pPr>
        <w:pStyle w:val="-9"/>
        <w:spacing w:line="400" w:lineRule="exact"/>
        <w:ind w:leftChars="567" w:left="1361" w:firstLineChars="28" w:firstLine="78"/>
        <w:rPr>
          <w:rFonts w:ascii="標楷體" w:hAnsi="標楷體"/>
          <w:color w:val="000000" w:themeColor="text1"/>
          <w:sz w:val="28"/>
          <w:szCs w:val="28"/>
        </w:rPr>
      </w:pPr>
      <w:r w:rsidRPr="00C87651">
        <w:rPr>
          <w:rFonts w:ascii="標楷體" w:hAnsi="標楷體" w:hint="eastAsia"/>
          <w:color w:val="000000" w:themeColor="text1"/>
          <w:sz w:val="28"/>
          <w:szCs w:val="28"/>
        </w:rPr>
        <w:tab/>
        <w:t xml:space="preserve">    常務次長　黃謀信</w:t>
      </w:r>
    </w:p>
    <w:p w14:paraId="1AD5F74D" w14:textId="77777777" w:rsidR="00595F1B" w:rsidRPr="00C87651" w:rsidRDefault="00595F1B" w:rsidP="00C81D5C">
      <w:pPr>
        <w:pStyle w:val="-9"/>
        <w:spacing w:line="400" w:lineRule="exact"/>
        <w:ind w:leftChars="567" w:left="1361" w:firstLineChars="28" w:firstLine="78"/>
        <w:rPr>
          <w:rFonts w:ascii="標楷體" w:hAnsi="標楷體"/>
          <w:color w:val="000000" w:themeColor="text1"/>
          <w:sz w:val="28"/>
          <w:szCs w:val="28"/>
        </w:rPr>
      </w:pPr>
      <w:r w:rsidRPr="00C87651">
        <w:rPr>
          <w:rFonts w:ascii="標楷體" w:hAnsi="標楷體" w:hint="eastAsia"/>
          <w:color w:val="000000" w:themeColor="text1"/>
          <w:sz w:val="28"/>
          <w:szCs w:val="28"/>
        </w:rPr>
        <w:t>司法院刑事廳法官　吳元曜</w:t>
      </w:r>
    </w:p>
    <w:p w14:paraId="1D7D0C62" w14:textId="77777777" w:rsidR="00595F1B" w:rsidRPr="00C87651" w:rsidRDefault="00595F1B" w:rsidP="00C81D5C">
      <w:pPr>
        <w:pStyle w:val="-9"/>
        <w:spacing w:line="400" w:lineRule="exact"/>
        <w:ind w:leftChars="567" w:left="1361" w:firstLineChars="28" w:firstLine="78"/>
        <w:rPr>
          <w:rFonts w:ascii="標楷體" w:hAnsi="標楷體"/>
          <w:color w:val="000000" w:themeColor="text1"/>
          <w:sz w:val="28"/>
          <w:szCs w:val="28"/>
        </w:rPr>
      </w:pPr>
      <w:r w:rsidRPr="00C87651">
        <w:rPr>
          <w:rFonts w:ascii="標楷體" w:hAnsi="標楷體" w:hint="eastAsia"/>
          <w:color w:val="000000" w:themeColor="text1"/>
          <w:sz w:val="28"/>
          <w:szCs w:val="28"/>
        </w:rPr>
        <w:t>內政部移民署入出國事務組專門委員　簡聰洲</w:t>
      </w:r>
    </w:p>
    <w:p w14:paraId="6150C30C" w14:textId="77777777" w:rsidR="00595F1B" w:rsidRPr="00C87651" w:rsidRDefault="00595F1B" w:rsidP="00C81D5C">
      <w:pPr>
        <w:pStyle w:val="-9"/>
        <w:spacing w:line="400" w:lineRule="exact"/>
        <w:ind w:leftChars="567" w:left="1361" w:firstLineChars="28" w:firstLine="78"/>
        <w:rPr>
          <w:rFonts w:ascii="標楷體" w:hAnsi="標楷體"/>
          <w:color w:val="000000" w:themeColor="text1"/>
          <w:sz w:val="28"/>
          <w:szCs w:val="28"/>
        </w:rPr>
      </w:pPr>
      <w:r w:rsidRPr="00C87651">
        <w:rPr>
          <w:rFonts w:ascii="標楷體" w:hAnsi="標楷體" w:hint="eastAsia"/>
          <w:color w:val="000000" w:themeColor="text1"/>
          <w:sz w:val="28"/>
          <w:szCs w:val="28"/>
        </w:rPr>
        <w:t>內政部警政署刑事警察局警政監　蔡坤益</w:t>
      </w:r>
    </w:p>
    <w:p w14:paraId="72578D15" w14:textId="77777777" w:rsidR="00595F1B" w:rsidRPr="00C87651" w:rsidRDefault="00595F1B" w:rsidP="00C81D5C">
      <w:pPr>
        <w:pStyle w:val="-9"/>
        <w:spacing w:line="400" w:lineRule="exact"/>
        <w:ind w:leftChars="567" w:left="1361" w:firstLineChars="28" w:firstLine="78"/>
        <w:rPr>
          <w:rFonts w:ascii="標楷體" w:hAnsi="標楷體"/>
          <w:color w:val="000000" w:themeColor="text1"/>
          <w:sz w:val="28"/>
          <w:szCs w:val="28"/>
        </w:rPr>
      </w:pPr>
      <w:r w:rsidRPr="00C87651">
        <w:rPr>
          <w:rFonts w:ascii="標楷體" w:hAnsi="標楷體" w:hint="eastAsia"/>
          <w:color w:val="000000" w:themeColor="text1"/>
          <w:sz w:val="28"/>
          <w:szCs w:val="28"/>
        </w:rPr>
        <w:t>海洋委員會海巡署情報組組長　廖德聖</w:t>
      </w:r>
    </w:p>
    <w:p w14:paraId="23CC43C9" w14:textId="77777777" w:rsidR="00595F1B" w:rsidRPr="00C87651" w:rsidRDefault="00595F1B" w:rsidP="00C81D5C">
      <w:pPr>
        <w:pStyle w:val="-9"/>
        <w:spacing w:line="400" w:lineRule="exact"/>
        <w:ind w:left="1576" w:hangingChars="563" w:hanging="1576"/>
        <w:rPr>
          <w:rFonts w:ascii="標楷體" w:hAnsi="標楷體"/>
          <w:color w:val="000000" w:themeColor="text1"/>
          <w:sz w:val="28"/>
          <w:szCs w:val="28"/>
        </w:rPr>
      </w:pPr>
      <w:r w:rsidRPr="00C87651">
        <w:rPr>
          <w:rFonts w:ascii="標楷體" w:hAnsi="標楷體" w:hint="eastAsia"/>
          <w:color w:val="000000" w:themeColor="text1"/>
          <w:sz w:val="28"/>
          <w:szCs w:val="28"/>
        </w:rPr>
        <w:t>主    席</w:t>
      </w:r>
      <w:r w:rsidRPr="00C87651">
        <w:rPr>
          <w:rFonts w:ascii="標楷體" w:hAnsi="標楷體"/>
          <w:color w:val="000000" w:themeColor="text1"/>
          <w:sz w:val="28"/>
          <w:szCs w:val="28"/>
        </w:rPr>
        <w:t>：</w:t>
      </w:r>
      <w:r w:rsidRPr="00C87651">
        <w:rPr>
          <w:rFonts w:ascii="標楷體" w:hAnsi="標楷體" w:hint="eastAsia"/>
          <w:color w:val="000000" w:themeColor="text1"/>
          <w:sz w:val="28"/>
          <w:szCs w:val="28"/>
        </w:rPr>
        <w:t>吳召集委員宗憲</w:t>
      </w:r>
    </w:p>
    <w:p w14:paraId="6E5131E2" w14:textId="77777777" w:rsidR="00595F1B" w:rsidRPr="00C87651" w:rsidRDefault="00595F1B" w:rsidP="00C81D5C">
      <w:pPr>
        <w:snapToGrid w:val="0"/>
        <w:spacing w:line="400" w:lineRule="exact"/>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3BF3B053" w14:textId="77777777" w:rsidR="00595F1B" w:rsidRPr="00C87651" w:rsidRDefault="00595F1B" w:rsidP="00C81D5C">
      <w:pPr>
        <w:snapToGrid w:val="0"/>
        <w:spacing w:line="400" w:lineRule="exact"/>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0EC0387F" w14:textId="77777777" w:rsidR="00595F1B" w:rsidRPr="00C87651" w:rsidRDefault="00595F1B" w:rsidP="00C81D5C">
      <w:pPr>
        <w:adjustRightInd w:val="0"/>
        <w:snapToGrid w:val="0"/>
        <w:spacing w:line="400" w:lineRule="exact"/>
        <w:ind w:left="574"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7F441987" w14:textId="77777777" w:rsidR="00595F1B" w:rsidRPr="00C87651" w:rsidRDefault="00595F1B" w:rsidP="00C81D5C">
      <w:pPr>
        <w:adjustRightInd w:val="0"/>
        <w:snapToGrid w:val="0"/>
        <w:spacing w:line="400" w:lineRule="exact"/>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7294557D" w14:textId="77777777" w:rsidR="00595F1B" w:rsidRPr="00C87651" w:rsidRDefault="00595F1B" w:rsidP="00C81D5C">
      <w:pPr>
        <w:adjustRightInd w:val="0"/>
        <w:snapToGrid w:val="0"/>
        <w:spacing w:line="400" w:lineRule="exact"/>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3FA08995" w14:textId="77777777" w:rsidR="00595F1B" w:rsidRPr="00C87651" w:rsidRDefault="00595F1B" w:rsidP="009D629B">
      <w:pPr>
        <w:pStyle w:val="afffff5"/>
        <w:spacing w:beforeLines="20" w:before="72" w:line="40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0CCAE5A2" w14:textId="77777777" w:rsidR="00595F1B" w:rsidRPr="00C87651" w:rsidRDefault="00595F1B" w:rsidP="00C81D5C">
      <w:pPr>
        <w:adjustRightInd w:val="0"/>
        <w:snapToGrid w:val="0"/>
        <w:spacing w:line="400" w:lineRule="exact"/>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宣讀上次會議議事錄。</w:t>
      </w:r>
    </w:p>
    <w:p w14:paraId="5ED83CC9" w14:textId="77777777" w:rsidR="00595F1B" w:rsidRPr="00C87651" w:rsidRDefault="00595F1B" w:rsidP="00C81D5C">
      <w:pPr>
        <w:adjustRightInd w:val="0"/>
        <w:snapToGrid w:val="0"/>
        <w:spacing w:line="400" w:lineRule="exact"/>
        <w:ind w:left="574"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決定：確定。</w:t>
      </w:r>
    </w:p>
    <w:p w14:paraId="28A0C90E" w14:textId="77777777" w:rsidR="00595F1B" w:rsidRPr="00C87651" w:rsidRDefault="00595F1B" w:rsidP="009D629B">
      <w:pPr>
        <w:pStyle w:val="afffff5"/>
        <w:spacing w:beforeLines="20" w:before="72" w:line="40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討論事項</w:t>
      </w:r>
    </w:p>
    <w:p w14:paraId="3B4DF65A" w14:textId="77777777" w:rsidR="00595F1B" w:rsidRPr="00C87651" w:rsidRDefault="00595F1B" w:rsidP="00C81D5C">
      <w:pPr>
        <w:adjustRightInd w:val="0"/>
        <w:snapToGrid w:val="0"/>
        <w:spacing w:line="400" w:lineRule="exact"/>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繼續併案審查</w:t>
      </w:r>
    </w:p>
    <w:p w14:paraId="38F0B37C" w14:textId="77777777" w:rsidR="00595F1B" w:rsidRPr="00C87651" w:rsidRDefault="00595F1B" w:rsidP="00C81D5C">
      <w:pPr>
        <w:overflowPunct w:val="0"/>
        <w:adjustRightInd w:val="0"/>
        <w:snapToGrid w:val="0"/>
        <w:spacing w:line="400" w:lineRule="exact"/>
        <w:ind w:leftChars="-53" w:left="13" w:rightChars="-68" w:right="-163" w:hangingChars="50" w:hanging="1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（一）台灣民眾黨黨團擬具「中華民國刑法部分條文修正草案」案。</w:t>
      </w:r>
    </w:p>
    <w:p w14:paraId="05227F41" w14:textId="77777777" w:rsidR="00595F1B" w:rsidRPr="00C87651" w:rsidRDefault="00595F1B" w:rsidP="00C81D5C">
      <w:pPr>
        <w:overflowPunct w:val="0"/>
        <w:adjustRightInd w:val="0"/>
        <w:snapToGrid w:val="0"/>
        <w:spacing w:line="400" w:lineRule="exact"/>
        <w:ind w:leftChars="-53" w:left="713" w:rightChars="-68" w:right="-163" w:hangingChars="300" w:hanging="8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（二）委員羅智強等27人擬具「中華民國刑法第一百六十一條條文修正草案」案。</w:t>
      </w:r>
    </w:p>
    <w:p w14:paraId="1778A6F9" w14:textId="77777777" w:rsidR="00595F1B" w:rsidRPr="00C87651" w:rsidRDefault="00595F1B" w:rsidP="00C81D5C">
      <w:pPr>
        <w:overflowPunct w:val="0"/>
        <w:adjustRightInd w:val="0"/>
        <w:snapToGrid w:val="0"/>
        <w:spacing w:line="400" w:lineRule="exact"/>
        <w:ind w:leftChars="-53" w:left="713" w:rightChars="-68" w:right="-163" w:hangingChars="300" w:hanging="8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（三）委員洪孟楷等22人擬具「中華民國刑法增訂第一百六十三條之一及第一百六十三條之二條文草案」案。</w:t>
      </w:r>
    </w:p>
    <w:p w14:paraId="0AAA6771" w14:textId="77777777" w:rsidR="00595F1B" w:rsidRPr="00C87651" w:rsidRDefault="00595F1B" w:rsidP="00C81D5C">
      <w:pPr>
        <w:overflowPunct w:val="0"/>
        <w:adjustRightInd w:val="0"/>
        <w:snapToGrid w:val="0"/>
        <w:spacing w:line="400" w:lineRule="exact"/>
        <w:ind w:leftChars="-53" w:left="713" w:rightChars="-68" w:right="-163" w:hangingChars="300" w:hanging="8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（四）委員謝衣鳯等</w:t>
      </w:r>
      <w:r w:rsidRPr="00C87651">
        <w:rPr>
          <w:rFonts w:ascii="標楷體" w:eastAsia="標楷體" w:hAnsi="標楷體"/>
          <w:color w:val="000000" w:themeColor="text1"/>
          <w:sz w:val="28"/>
          <w:szCs w:val="28"/>
        </w:rPr>
        <w:t>16</w:t>
      </w:r>
      <w:r w:rsidRPr="00C87651">
        <w:rPr>
          <w:rFonts w:ascii="標楷體" w:eastAsia="標楷體" w:hAnsi="標楷體" w:hint="eastAsia"/>
          <w:color w:val="000000" w:themeColor="text1"/>
          <w:sz w:val="28"/>
          <w:szCs w:val="28"/>
        </w:rPr>
        <w:t>人擬具「中華民國刑法第一百六十一條條文修正草案」案。</w:t>
      </w:r>
    </w:p>
    <w:p w14:paraId="464F0A61" w14:textId="77777777" w:rsidR="00595F1B" w:rsidRPr="00C87651" w:rsidRDefault="00595F1B" w:rsidP="00C81D5C">
      <w:pPr>
        <w:overflowPunct w:val="0"/>
        <w:adjustRightInd w:val="0"/>
        <w:snapToGrid w:val="0"/>
        <w:spacing w:line="400" w:lineRule="exact"/>
        <w:ind w:leftChars="-53" w:left="713" w:rightChars="-68" w:right="-163" w:hangingChars="300" w:hanging="8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（五）委員林思銘等16人擬具「中華民國刑法部分條文修正草案」案。</w:t>
      </w:r>
    </w:p>
    <w:p w14:paraId="614E0B25" w14:textId="77777777" w:rsidR="00595F1B" w:rsidRPr="00C87651" w:rsidRDefault="00595F1B" w:rsidP="00C81D5C">
      <w:pPr>
        <w:overflowPunct w:val="0"/>
        <w:adjustRightInd w:val="0"/>
        <w:snapToGrid w:val="0"/>
        <w:spacing w:line="400" w:lineRule="exact"/>
        <w:ind w:leftChars="-53" w:left="713" w:rightChars="-68" w:right="-163" w:hangingChars="300" w:hanging="8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（六）委員羅智強等29人擬具「中華民國刑法</w:t>
      </w:r>
      <w:bookmarkStart w:id="526" w:name="_Hlk187074566"/>
      <w:r w:rsidRPr="00C87651">
        <w:rPr>
          <w:rFonts w:ascii="標楷體" w:eastAsia="標楷體" w:hAnsi="標楷體" w:hint="eastAsia"/>
          <w:color w:val="000000" w:themeColor="text1"/>
          <w:sz w:val="28"/>
          <w:szCs w:val="28"/>
        </w:rPr>
        <w:t>增訂第三十七章章名及第三百六十四條</w:t>
      </w:r>
      <w:bookmarkEnd w:id="526"/>
      <w:r w:rsidRPr="00C87651">
        <w:rPr>
          <w:rFonts w:ascii="標楷體" w:eastAsia="標楷體" w:hAnsi="標楷體" w:hint="eastAsia"/>
          <w:color w:val="000000" w:themeColor="text1"/>
          <w:sz w:val="28"/>
          <w:szCs w:val="28"/>
        </w:rPr>
        <w:t>條文草案」案。</w:t>
      </w:r>
    </w:p>
    <w:p w14:paraId="0A0E7777" w14:textId="77777777" w:rsidR="00595F1B" w:rsidRPr="00C87651" w:rsidRDefault="00595F1B" w:rsidP="00C81D5C">
      <w:pPr>
        <w:overflowPunct w:val="0"/>
        <w:adjustRightInd w:val="0"/>
        <w:snapToGrid w:val="0"/>
        <w:spacing w:line="400" w:lineRule="exact"/>
        <w:ind w:leftChars="-53" w:left="713" w:rightChars="-68" w:right="-163" w:hangingChars="300" w:hanging="8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（七）委員吳宗憲等19人擬具「中華民國刑法增訂第十章之一、第一百七十二條之一及第一百七十二條之二條文草案」案。</w:t>
      </w:r>
    </w:p>
    <w:p w14:paraId="6809CEB8" w14:textId="77777777" w:rsidR="00595F1B" w:rsidRPr="00C87651" w:rsidRDefault="00595F1B" w:rsidP="00C81D5C">
      <w:pPr>
        <w:spacing w:line="400" w:lineRule="exact"/>
        <w:ind w:left="493" w:hangingChars="176" w:hanging="493"/>
        <w:contextualSpacing/>
        <w:jc w:val="both"/>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決</w:t>
      </w:r>
      <w:r w:rsidRPr="00C87651">
        <w:rPr>
          <w:rFonts w:ascii="標楷體" w:eastAsia="標楷體" w:hAnsi="標楷體" w:hint="eastAsia"/>
          <w:bCs/>
          <w:color w:val="000000" w:themeColor="text1"/>
          <w:sz w:val="28"/>
          <w:szCs w:val="28"/>
        </w:rPr>
        <w:t>議</w:t>
      </w:r>
      <w:r w:rsidRPr="00C87651">
        <w:rPr>
          <w:rFonts w:ascii="標楷體" w:eastAsia="標楷體" w:hAnsi="標楷體"/>
          <w:bCs/>
          <w:color w:val="000000" w:themeColor="text1"/>
          <w:sz w:val="28"/>
          <w:szCs w:val="28"/>
        </w:rPr>
        <w:t>：</w:t>
      </w:r>
    </w:p>
    <w:p w14:paraId="5B4C556A" w14:textId="77777777" w:rsidR="00595F1B" w:rsidRPr="00C87651" w:rsidRDefault="00595F1B" w:rsidP="00C81D5C">
      <w:pPr>
        <w:kinsoku w:val="0"/>
        <w:spacing w:line="400" w:lineRule="exact"/>
        <w:ind w:left="546" w:hangingChars="195" w:hanging="546"/>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一、大體討論完畢，進行逐條審查。</w:t>
      </w:r>
    </w:p>
    <w:p w14:paraId="1A75A4EB" w14:textId="77777777" w:rsidR="00595F1B" w:rsidRPr="00C87651" w:rsidRDefault="00595F1B" w:rsidP="00DE3913">
      <w:pPr>
        <w:kinsoku w:val="0"/>
        <w:spacing w:line="400" w:lineRule="exact"/>
        <w:ind w:left="546" w:hangingChars="195" w:hanging="546"/>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二、台灣民眾黨黨團提案第一百六十一條、</w:t>
      </w:r>
      <w:r w:rsidRPr="00C87651">
        <w:rPr>
          <w:rFonts w:ascii="標楷體" w:eastAsia="標楷體" w:hAnsi="標楷體" w:hint="eastAsia"/>
          <w:b/>
          <w:bCs/>
          <w:color w:val="000000" w:themeColor="text1"/>
          <w:sz w:val="28"/>
          <w:szCs w:val="28"/>
        </w:rPr>
        <w:t>增訂</w:t>
      </w:r>
      <w:r w:rsidRPr="00C87651">
        <w:rPr>
          <w:rFonts w:ascii="標楷體" w:eastAsia="標楷體" w:hAnsi="標楷體" w:hint="eastAsia"/>
          <w:color w:val="000000" w:themeColor="text1"/>
          <w:sz w:val="28"/>
          <w:szCs w:val="28"/>
        </w:rPr>
        <w:t>第一百六十一條之一、第十章之一章名及第一百七十二條之一至第一百七十二條之五；委員羅智強等27人提案第一百六十一條；委員洪孟楷等22人提案</w:t>
      </w:r>
      <w:r w:rsidRPr="00C87651">
        <w:rPr>
          <w:rFonts w:ascii="標楷體" w:eastAsia="標楷體" w:hAnsi="標楷體" w:hint="eastAsia"/>
          <w:b/>
          <w:bCs/>
          <w:color w:val="000000" w:themeColor="text1"/>
          <w:sz w:val="28"/>
          <w:szCs w:val="28"/>
        </w:rPr>
        <w:t>增訂</w:t>
      </w:r>
      <w:r w:rsidRPr="00C87651">
        <w:rPr>
          <w:rFonts w:ascii="標楷體" w:eastAsia="標楷體" w:hAnsi="標楷體" w:hint="eastAsia"/>
          <w:color w:val="000000" w:themeColor="text1"/>
          <w:sz w:val="28"/>
          <w:szCs w:val="28"/>
        </w:rPr>
        <w:t>第一百六十三條之一及第一百六十三條之二；委員謝衣鳯等</w:t>
      </w:r>
      <w:r w:rsidRPr="00C87651">
        <w:rPr>
          <w:rFonts w:ascii="標楷體" w:eastAsia="標楷體" w:hAnsi="標楷體"/>
          <w:color w:val="000000" w:themeColor="text1"/>
          <w:sz w:val="28"/>
          <w:szCs w:val="28"/>
        </w:rPr>
        <w:t>16</w:t>
      </w:r>
      <w:r w:rsidRPr="00C87651">
        <w:rPr>
          <w:rFonts w:ascii="標楷體" w:eastAsia="標楷體" w:hAnsi="標楷體" w:hint="eastAsia"/>
          <w:color w:val="000000" w:themeColor="text1"/>
          <w:sz w:val="28"/>
          <w:szCs w:val="28"/>
        </w:rPr>
        <w:t>人提案第一百六十一條；委員林思銘等16人提案第一百六十一條、</w:t>
      </w:r>
      <w:r w:rsidRPr="00C87651">
        <w:rPr>
          <w:rFonts w:ascii="標楷體" w:eastAsia="標楷體" w:hAnsi="標楷體" w:hint="eastAsia"/>
          <w:b/>
          <w:bCs/>
          <w:color w:val="000000" w:themeColor="text1"/>
          <w:sz w:val="28"/>
          <w:szCs w:val="28"/>
        </w:rPr>
        <w:t>增訂</w:t>
      </w:r>
      <w:r w:rsidRPr="00C87651">
        <w:rPr>
          <w:rFonts w:ascii="標楷體" w:eastAsia="標楷體" w:hAnsi="標楷體" w:hint="eastAsia"/>
          <w:color w:val="000000" w:themeColor="text1"/>
          <w:sz w:val="28"/>
          <w:szCs w:val="28"/>
        </w:rPr>
        <w:t>第十章之一章名及第一百七十二條之一至第一百七十二條之四；委員羅智強等29人提案</w:t>
      </w:r>
      <w:r w:rsidRPr="00C87651">
        <w:rPr>
          <w:rFonts w:ascii="標楷體" w:eastAsia="標楷體" w:hAnsi="標楷體" w:hint="eastAsia"/>
          <w:b/>
          <w:bCs/>
          <w:color w:val="000000" w:themeColor="text1"/>
          <w:sz w:val="28"/>
          <w:szCs w:val="28"/>
        </w:rPr>
        <w:t>增訂</w:t>
      </w:r>
      <w:r w:rsidRPr="00C87651">
        <w:rPr>
          <w:rFonts w:ascii="標楷體" w:eastAsia="標楷體" w:hAnsi="標楷體" w:hint="eastAsia"/>
          <w:color w:val="000000" w:themeColor="text1"/>
          <w:sz w:val="28"/>
          <w:szCs w:val="28"/>
        </w:rPr>
        <w:t>第三十七章章名及第三百六十四條；委員吳宗憲等19人提案</w:t>
      </w:r>
      <w:r w:rsidRPr="00C87651">
        <w:rPr>
          <w:rFonts w:ascii="標楷體" w:eastAsia="標楷體" w:hAnsi="標楷體" w:hint="eastAsia"/>
          <w:b/>
          <w:bCs/>
          <w:color w:val="000000" w:themeColor="text1"/>
          <w:sz w:val="28"/>
          <w:szCs w:val="28"/>
        </w:rPr>
        <w:t>增訂</w:t>
      </w:r>
      <w:r w:rsidRPr="00C87651">
        <w:rPr>
          <w:rFonts w:ascii="標楷體" w:eastAsia="標楷體" w:hAnsi="標楷體"/>
          <w:color w:val="000000" w:themeColor="text1"/>
          <w:sz w:val="28"/>
          <w:szCs w:val="28"/>
        </w:rPr>
        <w:t>第十章之一章名</w:t>
      </w:r>
      <w:r w:rsidRPr="00C87651">
        <w:rPr>
          <w:rFonts w:ascii="標楷體" w:eastAsia="標楷體" w:hAnsi="標楷體" w:hint="eastAsia"/>
          <w:color w:val="000000" w:themeColor="text1"/>
          <w:sz w:val="28"/>
          <w:szCs w:val="28"/>
        </w:rPr>
        <w:t>、第一百七十二條之一及第一百七十二條之二</w:t>
      </w:r>
      <w:bookmarkStart w:id="527" w:name="_Hlk187065623"/>
      <w:r w:rsidRPr="00C87651">
        <w:rPr>
          <w:rFonts w:ascii="標楷體" w:eastAsia="標楷體" w:hAnsi="標楷體" w:hint="eastAsia"/>
          <w:color w:val="000000" w:themeColor="text1"/>
          <w:sz w:val="28"/>
          <w:szCs w:val="28"/>
        </w:rPr>
        <w:t>；委員吳宗憲等3人、委員黃國昌等3人所提修正動議，</w:t>
      </w:r>
      <w:bookmarkEnd w:id="527"/>
      <w:r w:rsidRPr="00C87651">
        <w:rPr>
          <w:rFonts w:ascii="標楷體" w:eastAsia="標楷體" w:hAnsi="標楷體" w:hint="eastAsia"/>
          <w:color w:val="000000" w:themeColor="text1"/>
          <w:sz w:val="28"/>
          <w:szCs w:val="28"/>
        </w:rPr>
        <w:t>均保留，送院會處理。</w:t>
      </w:r>
    </w:p>
    <w:p w14:paraId="2E4483F2" w14:textId="77777777" w:rsidR="00595F1B" w:rsidRPr="00C87651" w:rsidRDefault="00595F1B" w:rsidP="00C81D5C">
      <w:pPr>
        <w:kinsoku w:val="0"/>
        <w:spacing w:line="400" w:lineRule="exact"/>
        <w:ind w:left="546" w:hangingChars="195" w:hanging="546"/>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三、本案審查完竣，擬具審查報告，提請院會公決；須交由黨團協商；院會討論時，由吳召集委員宗憲出席說明。</w:t>
      </w:r>
    </w:p>
    <w:p w14:paraId="158693B6" w14:textId="77777777" w:rsidR="00595F1B" w:rsidRPr="00C87651" w:rsidRDefault="00595F1B" w:rsidP="00C81D5C">
      <w:pPr>
        <w:kinsoku w:val="0"/>
        <w:spacing w:line="400" w:lineRule="exact"/>
        <w:ind w:left="546" w:hangingChars="195" w:hanging="546"/>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四、條次、引述條文部分文字及法制用字用語，授權主席及議事人員整理。</w:t>
      </w:r>
    </w:p>
    <w:p w14:paraId="66DD7AD1" w14:textId="77777777" w:rsidR="00595F1B" w:rsidRPr="00C87651" w:rsidRDefault="00595F1B" w:rsidP="00C920D8">
      <w:pPr>
        <w:spacing w:line="400" w:lineRule="exact"/>
        <w:ind w:left="14"/>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散會</w:t>
      </w:r>
    </w:p>
    <w:p w14:paraId="59BD8BA0" w14:textId="77777777" w:rsidR="00595F1B" w:rsidRPr="00C87651" w:rsidRDefault="00595F1B" w:rsidP="00C920D8">
      <w:pPr>
        <w:pStyle w:val="a2"/>
        <w:numPr>
          <w:ilvl w:val="0"/>
          <w:numId w:val="0"/>
        </w:numPr>
        <w:spacing w:line="400" w:lineRule="exact"/>
        <w:jc w:val="left"/>
        <w:rPr>
          <w:color w:val="000000" w:themeColor="text1"/>
        </w:rPr>
        <w:sectPr w:rsidR="00595F1B" w:rsidRPr="00C87651" w:rsidSect="008B4AD7">
          <w:pgSz w:w="11906" w:h="16838"/>
          <w:pgMar w:top="992" w:right="1701" w:bottom="1134" w:left="1701" w:header="851" w:footer="992" w:gutter="0"/>
          <w:cols w:space="425"/>
          <w:docGrid w:type="lines" w:linePitch="360"/>
        </w:sectPr>
      </w:pPr>
    </w:p>
    <w:p w14:paraId="57A261F3" w14:textId="77777777" w:rsidR="00595F1B" w:rsidRPr="00C87651" w:rsidRDefault="00595F1B" w:rsidP="00F2052F">
      <w:pPr>
        <w:ind w:left="544" w:hanging="533"/>
        <w:outlineLvl w:val="2"/>
        <w:rPr>
          <w:rFonts w:ascii="標楷體" w:eastAsia="標楷體" w:hAnsi="標楷體"/>
          <w:b/>
          <w:color w:val="000000" w:themeColor="text1"/>
          <w:spacing w:val="-4"/>
          <w:w w:val="98"/>
          <w:sz w:val="28"/>
          <w:szCs w:val="28"/>
        </w:rPr>
      </w:pPr>
      <w:r w:rsidRPr="00C87651">
        <w:rPr>
          <w:rFonts w:ascii="標楷體" w:eastAsia="標楷體" w:hAnsi="標楷體"/>
          <w:b/>
          <w:color w:val="000000" w:themeColor="text1"/>
          <w:spacing w:val="-4"/>
          <w:w w:val="98"/>
          <w:sz w:val="28"/>
          <w:szCs w:val="28"/>
        </w:rPr>
        <w:t>立法院第</w:t>
      </w:r>
      <w:r w:rsidRPr="00C87651">
        <w:rPr>
          <w:rFonts w:ascii="標楷體" w:eastAsia="標楷體" w:hAnsi="標楷體" w:hint="eastAsia"/>
          <w:b/>
          <w:color w:val="000000" w:themeColor="text1"/>
          <w:spacing w:val="-4"/>
          <w:w w:val="98"/>
          <w:sz w:val="28"/>
          <w:szCs w:val="28"/>
        </w:rPr>
        <w:t>11</w:t>
      </w:r>
      <w:r w:rsidRPr="00C87651">
        <w:rPr>
          <w:rFonts w:ascii="標楷體" w:eastAsia="標楷體" w:hAnsi="標楷體"/>
          <w:b/>
          <w:color w:val="000000" w:themeColor="text1"/>
          <w:spacing w:val="-4"/>
          <w:w w:val="98"/>
          <w:sz w:val="28"/>
          <w:szCs w:val="28"/>
        </w:rPr>
        <w:t>屆第</w:t>
      </w:r>
      <w:r w:rsidRPr="00C87651">
        <w:rPr>
          <w:rFonts w:ascii="標楷體" w:eastAsia="標楷體" w:hAnsi="標楷體" w:hint="eastAsia"/>
          <w:b/>
          <w:color w:val="000000" w:themeColor="text1"/>
          <w:spacing w:val="-4"/>
          <w:w w:val="98"/>
          <w:sz w:val="28"/>
          <w:szCs w:val="28"/>
        </w:rPr>
        <w:t>2</w:t>
      </w:r>
      <w:r w:rsidRPr="00C87651">
        <w:rPr>
          <w:rFonts w:ascii="標楷體" w:eastAsia="標楷體" w:hAnsi="標楷體"/>
          <w:b/>
          <w:color w:val="000000" w:themeColor="text1"/>
          <w:spacing w:val="-4"/>
          <w:w w:val="98"/>
          <w:sz w:val="28"/>
          <w:szCs w:val="28"/>
        </w:rPr>
        <w:t>會期司法及法制委員會第2</w:t>
      </w:r>
      <w:r w:rsidRPr="00C87651">
        <w:rPr>
          <w:rFonts w:ascii="標楷體" w:eastAsia="標楷體" w:hAnsi="標楷體" w:hint="eastAsia"/>
          <w:b/>
          <w:color w:val="000000" w:themeColor="text1"/>
          <w:spacing w:val="-4"/>
          <w:w w:val="98"/>
          <w:sz w:val="28"/>
          <w:szCs w:val="28"/>
        </w:rPr>
        <w:t>6</w:t>
      </w:r>
      <w:r w:rsidRPr="00C87651">
        <w:rPr>
          <w:rFonts w:ascii="標楷體" w:eastAsia="標楷體" w:hAnsi="標楷體"/>
          <w:b/>
          <w:color w:val="000000" w:themeColor="text1"/>
          <w:spacing w:val="-4"/>
          <w:w w:val="98"/>
          <w:sz w:val="28"/>
          <w:szCs w:val="28"/>
        </w:rPr>
        <w:t>次全體委員會議議事錄</w:t>
      </w:r>
    </w:p>
    <w:p w14:paraId="0B94858A" w14:textId="77777777" w:rsidR="00595F1B" w:rsidRPr="00C87651" w:rsidRDefault="00595F1B" w:rsidP="00F2052F">
      <w:pPr>
        <w:pStyle w:val="-9"/>
        <w:spacing w:line="400" w:lineRule="exact"/>
        <w:ind w:leftChars="1" w:left="1416" w:hangingChars="505" w:hanging="1414"/>
        <w:jc w:val="left"/>
        <w:rPr>
          <w:rFonts w:ascii="標楷體" w:hAnsi="標楷體"/>
          <w:color w:val="000000" w:themeColor="text1"/>
          <w:spacing w:val="-10"/>
          <w:sz w:val="28"/>
          <w:szCs w:val="28"/>
        </w:rPr>
      </w:pPr>
      <w:r w:rsidRPr="00C87651">
        <w:rPr>
          <w:rFonts w:ascii="標楷體" w:hAnsi="標楷體"/>
          <w:color w:val="000000" w:themeColor="text1"/>
          <w:sz w:val="28"/>
          <w:szCs w:val="28"/>
          <w:fitText w:val="1120" w:id="972279552"/>
        </w:rPr>
        <w:t>時    間</w:t>
      </w:r>
      <w:r w:rsidRPr="00C87651">
        <w:rPr>
          <w:rFonts w:ascii="標楷體" w:hAnsi="標楷體"/>
          <w:color w:val="000000" w:themeColor="text1"/>
          <w:spacing w:val="-10"/>
          <w:sz w:val="28"/>
          <w:szCs w:val="28"/>
        </w:rPr>
        <w:t>：</w:t>
      </w:r>
      <w:r w:rsidRPr="00C87651">
        <w:rPr>
          <w:rFonts w:ascii="標楷體" w:hAnsi="標楷體"/>
          <w:color w:val="000000" w:themeColor="text1"/>
          <w:spacing w:val="-14"/>
          <w:sz w:val="28"/>
          <w:szCs w:val="28"/>
        </w:rPr>
        <w:t>中華民國1</w:t>
      </w:r>
      <w:r w:rsidRPr="00C87651">
        <w:rPr>
          <w:rFonts w:ascii="標楷體" w:hAnsi="標楷體" w:hint="eastAsia"/>
          <w:color w:val="000000" w:themeColor="text1"/>
          <w:spacing w:val="-14"/>
          <w:sz w:val="28"/>
          <w:szCs w:val="28"/>
        </w:rPr>
        <w:t>1</w:t>
      </w:r>
      <w:r w:rsidRPr="00C87651">
        <w:rPr>
          <w:rFonts w:ascii="標楷體" w:hAnsi="標楷體"/>
          <w:color w:val="000000" w:themeColor="text1"/>
          <w:spacing w:val="-14"/>
          <w:sz w:val="28"/>
          <w:szCs w:val="28"/>
        </w:rPr>
        <w:t>4年1月</w:t>
      </w:r>
      <w:r w:rsidRPr="00C87651">
        <w:rPr>
          <w:rFonts w:ascii="標楷體" w:hAnsi="標楷體" w:hint="eastAsia"/>
          <w:color w:val="000000" w:themeColor="text1"/>
          <w:spacing w:val="-14"/>
          <w:sz w:val="28"/>
          <w:szCs w:val="28"/>
        </w:rPr>
        <w:t>8</w:t>
      </w:r>
      <w:r w:rsidRPr="00C87651">
        <w:rPr>
          <w:rFonts w:ascii="標楷體" w:hAnsi="標楷體"/>
          <w:color w:val="000000" w:themeColor="text1"/>
          <w:spacing w:val="-14"/>
          <w:sz w:val="28"/>
          <w:szCs w:val="28"/>
        </w:rPr>
        <w:t>日（星期</w:t>
      </w:r>
      <w:r w:rsidRPr="00C87651">
        <w:rPr>
          <w:rFonts w:ascii="標楷體" w:hAnsi="標楷體" w:hint="eastAsia"/>
          <w:color w:val="000000" w:themeColor="text1"/>
          <w:spacing w:val="-14"/>
          <w:sz w:val="28"/>
          <w:szCs w:val="28"/>
        </w:rPr>
        <w:t>三</w:t>
      </w:r>
      <w:r w:rsidRPr="00C87651">
        <w:rPr>
          <w:rFonts w:ascii="標楷體" w:hAnsi="標楷體"/>
          <w:color w:val="000000" w:themeColor="text1"/>
          <w:spacing w:val="-14"/>
          <w:sz w:val="28"/>
          <w:szCs w:val="28"/>
        </w:rPr>
        <w:t>）上午9時</w:t>
      </w:r>
      <w:r w:rsidRPr="00C87651">
        <w:rPr>
          <w:rFonts w:ascii="標楷體" w:hAnsi="標楷體" w:hint="eastAsia"/>
          <w:color w:val="000000" w:themeColor="text1"/>
          <w:spacing w:val="-14"/>
          <w:sz w:val="28"/>
          <w:szCs w:val="28"/>
        </w:rPr>
        <w:t>2分</w:t>
      </w:r>
      <w:r w:rsidRPr="00C87651">
        <w:rPr>
          <w:rFonts w:ascii="標楷體" w:hAnsi="標楷體"/>
          <w:color w:val="000000" w:themeColor="text1"/>
          <w:spacing w:val="-14"/>
          <w:sz w:val="28"/>
          <w:szCs w:val="28"/>
        </w:rPr>
        <w:t>至</w:t>
      </w:r>
      <w:r w:rsidRPr="00C87651">
        <w:rPr>
          <w:rFonts w:ascii="標楷體" w:hAnsi="標楷體" w:hint="eastAsia"/>
          <w:color w:val="000000" w:themeColor="text1"/>
          <w:spacing w:val="-14"/>
          <w:sz w:val="28"/>
          <w:szCs w:val="28"/>
        </w:rPr>
        <w:t>1</w:t>
      </w:r>
      <w:r w:rsidRPr="00C87651">
        <w:rPr>
          <w:rFonts w:ascii="標楷體" w:hAnsi="標楷體"/>
          <w:color w:val="000000" w:themeColor="text1"/>
          <w:spacing w:val="-14"/>
          <w:sz w:val="28"/>
          <w:szCs w:val="28"/>
        </w:rPr>
        <w:t>2時</w:t>
      </w:r>
      <w:r w:rsidRPr="00C87651">
        <w:rPr>
          <w:rFonts w:ascii="標楷體" w:hAnsi="標楷體" w:hint="eastAsia"/>
          <w:color w:val="000000" w:themeColor="text1"/>
          <w:spacing w:val="-14"/>
          <w:sz w:val="28"/>
          <w:szCs w:val="28"/>
        </w:rPr>
        <w:t>2</w:t>
      </w:r>
      <w:r w:rsidRPr="00C87651">
        <w:rPr>
          <w:rFonts w:ascii="標楷體" w:hAnsi="標楷體"/>
          <w:color w:val="000000" w:themeColor="text1"/>
          <w:spacing w:val="-14"/>
          <w:sz w:val="28"/>
          <w:szCs w:val="28"/>
        </w:rPr>
        <w:t>0</w:t>
      </w:r>
      <w:r w:rsidRPr="00C87651">
        <w:rPr>
          <w:rFonts w:ascii="標楷體" w:hAnsi="標楷體" w:hint="eastAsia"/>
          <w:color w:val="000000" w:themeColor="text1"/>
          <w:spacing w:val="-14"/>
          <w:sz w:val="28"/>
          <w:szCs w:val="28"/>
        </w:rPr>
        <w:t>分、下午1</w:t>
      </w:r>
      <w:r w:rsidRPr="00C87651">
        <w:rPr>
          <w:rFonts w:ascii="標楷體" w:hAnsi="標楷體"/>
          <w:color w:val="000000" w:themeColor="text1"/>
          <w:spacing w:val="-14"/>
          <w:sz w:val="28"/>
          <w:szCs w:val="28"/>
        </w:rPr>
        <w:t>時</w:t>
      </w:r>
      <w:r w:rsidRPr="00C87651">
        <w:rPr>
          <w:rFonts w:ascii="標楷體" w:hAnsi="標楷體" w:hint="eastAsia"/>
          <w:color w:val="000000" w:themeColor="text1"/>
          <w:spacing w:val="-14"/>
          <w:sz w:val="28"/>
          <w:szCs w:val="28"/>
        </w:rPr>
        <w:t>3</w:t>
      </w:r>
      <w:r w:rsidRPr="00C87651">
        <w:rPr>
          <w:rFonts w:ascii="標楷體" w:hAnsi="標楷體"/>
          <w:color w:val="000000" w:themeColor="text1"/>
          <w:spacing w:val="-14"/>
          <w:sz w:val="28"/>
          <w:szCs w:val="28"/>
        </w:rPr>
        <w:t>6</w:t>
      </w:r>
      <w:r w:rsidRPr="00C87651">
        <w:rPr>
          <w:rFonts w:ascii="標楷體" w:hAnsi="標楷體" w:hint="eastAsia"/>
          <w:color w:val="000000" w:themeColor="text1"/>
          <w:spacing w:val="-14"/>
          <w:sz w:val="28"/>
          <w:szCs w:val="28"/>
        </w:rPr>
        <w:t>分</w:t>
      </w:r>
      <w:r w:rsidRPr="00C87651">
        <w:rPr>
          <w:rFonts w:ascii="標楷體" w:hAnsi="標楷體"/>
          <w:color w:val="000000" w:themeColor="text1"/>
          <w:spacing w:val="-14"/>
          <w:sz w:val="28"/>
          <w:szCs w:val="28"/>
        </w:rPr>
        <w:t>至</w:t>
      </w:r>
      <w:r w:rsidRPr="00C87651">
        <w:rPr>
          <w:rFonts w:ascii="標楷體" w:hAnsi="標楷體" w:hint="eastAsia"/>
          <w:color w:val="000000" w:themeColor="text1"/>
          <w:spacing w:val="-14"/>
          <w:sz w:val="28"/>
          <w:szCs w:val="28"/>
        </w:rPr>
        <w:t>2</w:t>
      </w:r>
      <w:r w:rsidRPr="00C87651">
        <w:rPr>
          <w:rFonts w:ascii="標楷體" w:hAnsi="標楷體"/>
          <w:color w:val="000000" w:themeColor="text1"/>
          <w:spacing w:val="-14"/>
          <w:sz w:val="28"/>
          <w:szCs w:val="28"/>
        </w:rPr>
        <w:t>時</w:t>
      </w:r>
      <w:r w:rsidRPr="00C87651">
        <w:rPr>
          <w:rFonts w:ascii="標楷體" w:hAnsi="標楷體" w:hint="eastAsia"/>
          <w:color w:val="000000" w:themeColor="text1"/>
          <w:spacing w:val="-14"/>
          <w:sz w:val="28"/>
          <w:szCs w:val="28"/>
        </w:rPr>
        <w:t>3</w:t>
      </w:r>
      <w:r w:rsidRPr="00C87651">
        <w:rPr>
          <w:rFonts w:ascii="標楷體" w:hAnsi="標楷體"/>
          <w:color w:val="000000" w:themeColor="text1"/>
          <w:spacing w:val="-14"/>
          <w:sz w:val="28"/>
          <w:szCs w:val="28"/>
        </w:rPr>
        <w:t>6</w:t>
      </w:r>
      <w:r w:rsidRPr="00C87651">
        <w:rPr>
          <w:rFonts w:ascii="標楷體" w:hAnsi="標楷體" w:hint="eastAsia"/>
          <w:color w:val="000000" w:themeColor="text1"/>
          <w:spacing w:val="-14"/>
          <w:sz w:val="28"/>
          <w:szCs w:val="28"/>
        </w:rPr>
        <w:t>分</w:t>
      </w:r>
    </w:p>
    <w:p w14:paraId="5BD3C5F0" w14:textId="77777777" w:rsidR="00595F1B" w:rsidRPr="00C87651" w:rsidRDefault="00595F1B" w:rsidP="00F2052F">
      <w:pPr>
        <w:pStyle w:val="-9"/>
        <w:spacing w:line="400" w:lineRule="exact"/>
        <w:ind w:left="1364" w:hanging="1364"/>
        <w:rPr>
          <w:rFonts w:ascii="標楷體" w:hAnsi="標楷體"/>
          <w:color w:val="000000" w:themeColor="text1"/>
          <w:sz w:val="28"/>
          <w:szCs w:val="28"/>
        </w:rPr>
      </w:pPr>
      <w:r w:rsidRPr="00C87651">
        <w:rPr>
          <w:rFonts w:ascii="標楷體" w:hAnsi="標楷體"/>
          <w:color w:val="000000" w:themeColor="text1"/>
          <w:sz w:val="28"/>
          <w:szCs w:val="28"/>
          <w:fitText w:val="1120" w:id="972279808"/>
        </w:rPr>
        <w:t>地    點</w:t>
      </w:r>
      <w:r w:rsidRPr="00C87651">
        <w:rPr>
          <w:rFonts w:ascii="標楷體" w:hAnsi="標楷體"/>
          <w:color w:val="000000" w:themeColor="text1"/>
          <w:sz w:val="28"/>
          <w:szCs w:val="28"/>
        </w:rPr>
        <w:t>：本院紅樓302會議室</w:t>
      </w:r>
    </w:p>
    <w:p w14:paraId="665D7AFA" w14:textId="77777777" w:rsidR="00595F1B" w:rsidRPr="00C87651" w:rsidRDefault="00595F1B" w:rsidP="00F2052F">
      <w:pPr>
        <w:snapToGrid w:val="0"/>
        <w:spacing w:line="400" w:lineRule="exact"/>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出席委員：</w:t>
      </w:r>
      <w:r w:rsidRPr="00C87651">
        <w:rPr>
          <w:rFonts w:ascii="標楷體" w:eastAsia="標楷體" w:hAnsi="標楷體" w:hint="eastAsia"/>
          <w:color w:val="000000" w:themeColor="text1"/>
          <w:sz w:val="28"/>
          <w:szCs w:val="28"/>
        </w:rPr>
        <w:t>羅智強</w:t>
      </w:r>
      <w:r w:rsidRPr="00C87651">
        <w:rPr>
          <w:rFonts w:ascii="標楷體" w:eastAsia="標楷體" w:hAnsi="標楷體" w:hint="eastAsia"/>
          <w:color w:val="000000" w:themeColor="text1"/>
          <w:sz w:val="28"/>
          <w:szCs w:val="28"/>
        </w:rPr>
        <w:tab/>
        <w:t>鍾佳濱</w:t>
      </w:r>
      <w:r w:rsidRPr="00C87651">
        <w:rPr>
          <w:rFonts w:ascii="標楷體" w:eastAsia="標楷體" w:hAnsi="標楷體" w:hint="eastAsia"/>
          <w:color w:val="000000" w:themeColor="text1"/>
          <w:sz w:val="28"/>
          <w:szCs w:val="28"/>
        </w:rPr>
        <w:tab/>
        <w:t>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黃國昌</w:t>
      </w:r>
      <w:r w:rsidRPr="00C87651">
        <w:rPr>
          <w:rFonts w:ascii="標楷體" w:eastAsia="標楷體" w:hAnsi="標楷體" w:hint="eastAsia"/>
          <w:color w:val="000000" w:themeColor="text1"/>
          <w:sz w:val="28"/>
          <w:szCs w:val="28"/>
        </w:rPr>
        <w:tab/>
        <w:t>陳俊宇</w:t>
      </w:r>
      <w:r w:rsidRPr="00C87651">
        <w:rPr>
          <w:rFonts w:ascii="標楷體" w:eastAsia="標楷體" w:hAnsi="標楷體" w:hint="eastAsia"/>
          <w:color w:val="000000" w:themeColor="text1"/>
          <w:sz w:val="28"/>
          <w:szCs w:val="28"/>
        </w:rPr>
        <w:tab/>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沈發惠</w:t>
      </w:r>
      <w:r w:rsidRPr="00C87651">
        <w:rPr>
          <w:rFonts w:ascii="標楷體" w:eastAsia="標楷體" w:hAnsi="標楷體" w:hint="eastAsia"/>
          <w:color w:val="000000" w:themeColor="text1"/>
          <w:sz w:val="28"/>
          <w:szCs w:val="28"/>
        </w:rPr>
        <w:tab/>
      </w:r>
    </w:p>
    <w:p w14:paraId="2B43AD27" w14:textId="77777777" w:rsidR="00595F1B" w:rsidRPr="00C87651" w:rsidRDefault="00595F1B" w:rsidP="00F2052F">
      <w:pPr>
        <w:snapToGrid w:val="0"/>
        <w:spacing w:line="400" w:lineRule="exact"/>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吳思瑤</w:t>
      </w:r>
      <w:r w:rsidRPr="00C87651">
        <w:rPr>
          <w:rFonts w:ascii="標楷體" w:eastAsia="標楷體" w:hAnsi="標楷體" w:hint="eastAsia"/>
          <w:color w:val="000000" w:themeColor="text1"/>
          <w:sz w:val="28"/>
          <w:szCs w:val="28"/>
        </w:rPr>
        <w:tab/>
        <w:t>吳宗憲</w:t>
      </w:r>
      <w:r w:rsidRPr="00C87651">
        <w:rPr>
          <w:rFonts w:ascii="標楷體" w:eastAsia="標楷體" w:hAnsi="標楷體" w:hint="eastAsia"/>
          <w:color w:val="000000" w:themeColor="text1"/>
          <w:sz w:val="28"/>
          <w:szCs w:val="28"/>
        </w:rPr>
        <w:tab/>
        <w:t>翁曉玲</w:t>
      </w:r>
      <w:r w:rsidRPr="00C87651">
        <w:rPr>
          <w:rFonts w:ascii="標楷體" w:eastAsia="標楷體" w:hAnsi="標楷體" w:hint="eastAsia"/>
          <w:color w:val="000000" w:themeColor="text1"/>
          <w:sz w:val="28"/>
          <w:szCs w:val="28"/>
        </w:rPr>
        <w:tab/>
        <w:t>謝龍介</w:t>
      </w:r>
      <w:r w:rsidRPr="00C87651">
        <w:rPr>
          <w:rFonts w:ascii="標楷體" w:eastAsia="標楷體" w:hAnsi="標楷體"/>
          <w:color w:val="000000" w:themeColor="text1"/>
          <w:sz w:val="28"/>
          <w:szCs w:val="28"/>
        </w:rPr>
        <w:tab/>
      </w:r>
    </w:p>
    <w:p w14:paraId="5E566CF6" w14:textId="77777777" w:rsidR="00595F1B" w:rsidRPr="00C87651" w:rsidRDefault="00595F1B" w:rsidP="00F2052F">
      <w:pPr>
        <w:adjustRightInd w:val="0"/>
        <w:snapToGrid w:val="0"/>
        <w:spacing w:line="400" w:lineRule="exact"/>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出</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11</w:t>
      </w:r>
      <w:r w:rsidRPr="00C87651">
        <w:rPr>
          <w:rFonts w:ascii="標楷體" w:eastAsia="標楷體" w:hAnsi="標楷體"/>
          <w:color w:val="000000" w:themeColor="text1"/>
          <w:sz w:val="28"/>
          <w:szCs w:val="28"/>
        </w:rPr>
        <w:t>人</w:t>
      </w:r>
    </w:p>
    <w:p w14:paraId="349EF142" w14:textId="77777777" w:rsidR="00595F1B" w:rsidRPr="00C87651" w:rsidRDefault="00595F1B" w:rsidP="00F2052F">
      <w:pPr>
        <w:snapToGrid w:val="0"/>
        <w:spacing w:line="400" w:lineRule="exact"/>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王義川</w:t>
      </w:r>
      <w:r w:rsidRPr="00C87651">
        <w:rPr>
          <w:rFonts w:ascii="標楷體" w:eastAsia="標楷體" w:hAnsi="標楷體" w:hint="eastAsia"/>
          <w:color w:val="000000" w:themeColor="text1"/>
          <w:sz w:val="28"/>
          <w:szCs w:val="28"/>
        </w:rPr>
        <w:tab/>
        <w:t>鄭正鈐</w:t>
      </w:r>
      <w:r w:rsidRPr="00C87651">
        <w:rPr>
          <w:rFonts w:ascii="標楷體" w:eastAsia="標楷體" w:hAnsi="標楷體" w:hint="eastAsia"/>
          <w:color w:val="000000" w:themeColor="text1"/>
          <w:sz w:val="28"/>
          <w:szCs w:val="28"/>
        </w:rPr>
        <w:tab/>
        <w:t>楊瓊瓔</w:t>
      </w:r>
      <w:r w:rsidRPr="00C87651">
        <w:rPr>
          <w:rFonts w:ascii="標楷體" w:eastAsia="標楷體" w:hAnsi="標楷體" w:hint="eastAsia"/>
          <w:color w:val="000000" w:themeColor="text1"/>
          <w:sz w:val="28"/>
          <w:szCs w:val="28"/>
        </w:rPr>
        <w:tab/>
        <w:t>賴士葆</w:t>
      </w:r>
      <w:r w:rsidRPr="00C87651">
        <w:rPr>
          <w:rFonts w:ascii="標楷體" w:eastAsia="標楷體" w:hAnsi="標楷體" w:hint="eastAsia"/>
          <w:color w:val="000000" w:themeColor="text1"/>
          <w:sz w:val="28"/>
          <w:szCs w:val="28"/>
        </w:rPr>
        <w:tab/>
        <w:t>葉元之</w:t>
      </w:r>
      <w:r w:rsidRPr="00C87651">
        <w:rPr>
          <w:rFonts w:ascii="標楷體" w:eastAsia="標楷體" w:hAnsi="標楷體" w:hint="eastAsia"/>
          <w:color w:val="000000" w:themeColor="text1"/>
          <w:sz w:val="28"/>
          <w:szCs w:val="28"/>
        </w:rPr>
        <w:tab/>
        <w:t>徐巧芯</w:t>
      </w:r>
      <w:r w:rsidRPr="00C87651">
        <w:rPr>
          <w:rFonts w:ascii="標楷體" w:eastAsia="標楷體" w:hAnsi="標楷體" w:hint="eastAsia"/>
          <w:color w:val="000000" w:themeColor="text1"/>
          <w:sz w:val="28"/>
          <w:szCs w:val="28"/>
        </w:rPr>
        <w:tab/>
        <w:t>游  顥</w:t>
      </w:r>
      <w:r w:rsidRPr="00C87651">
        <w:rPr>
          <w:rFonts w:ascii="標楷體" w:eastAsia="標楷體" w:hAnsi="標楷體" w:hint="eastAsia"/>
          <w:color w:val="000000" w:themeColor="text1"/>
          <w:sz w:val="28"/>
          <w:szCs w:val="28"/>
        </w:rPr>
        <w:tab/>
      </w:r>
    </w:p>
    <w:p w14:paraId="509A4D4A" w14:textId="77777777" w:rsidR="00595F1B" w:rsidRPr="00C87651" w:rsidRDefault="00595F1B" w:rsidP="00F2052F">
      <w:pPr>
        <w:adjustRightInd w:val="0"/>
        <w:snapToGrid w:val="0"/>
        <w:spacing w:line="400" w:lineRule="exact"/>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列</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7</w:t>
      </w:r>
      <w:r w:rsidRPr="00C87651">
        <w:rPr>
          <w:rFonts w:ascii="標楷體" w:eastAsia="標楷體" w:hAnsi="標楷體"/>
          <w:color w:val="000000" w:themeColor="text1"/>
          <w:sz w:val="28"/>
          <w:szCs w:val="28"/>
        </w:rPr>
        <w:t>人</w:t>
      </w:r>
    </w:p>
    <w:p w14:paraId="4A93E154" w14:textId="77777777" w:rsidR="00595F1B" w:rsidRPr="00C87651" w:rsidRDefault="00595F1B" w:rsidP="00F2052F">
      <w:pPr>
        <w:pStyle w:val="-9"/>
        <w:spacing w:line="40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rPr>
        <w:t>列席官員：</w:t>
      </w:r>
      <w:r w:rsidRPr="00C87651">
        <w:rPr>
          <w:rFonts w:ascii="標楷體" w:hAnsi="標楷體" w:hint="eastAsia"/>
          <w:color w:val="000000" w:themeColor="text1"/>
          <w:sz w:val="28"/>
          <w:szCs w:val="28"/>
        </w:rPr>
        <w:t>司法院副秘書長　王梅英(秘書長退職)</w:t>
      </w:r>
    </w:p>
    <w:p w14:paraId="26383E5E" w14:textId="77777777" w:rsidR="00595F1B" w:rsidRPr="00C87651" w:rsidRDefault="00595F1B" w:rsidP="00F2052F">
      <w:pPr>
        <w:pStyle w:val="-9"/>
        <w:spacing w:line="40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財政部政務次長　李慶華</w:t>
      </w:r>
    </w:p>
    <w:p w14:paraId="56BD505F" w14:textId="77777777" w:rsidR="00595F1B" w:rsidRPr="00C87651" w:rsidRDefault="00595F1B" w:rsidP="00F2052F">
      <w:pPr>
        <w:pStyle w:val="-9"/>
        <w:spacing w:line="40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銓敘部法規司專門委員　廖康如</w:t>
      </w:r>
    </w:p>
    <w:p w14:paraId="37C13D81" w14:textId="77777777" w:rsidR="00595F1B" w:rsidRPr="00C87651" w:rsidRDefault="00595F1B" w:rsidP="00F2052F">
      <w:pPr>
        <w:pStyle w:val="-9"/>
        <w:spacing w:line="40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教育部高等教育司專門委員　吳志偉</w:t>
      </w:r>
    </w:p>
    <w:p w14:paraId="0B615469" w14:textId="77777777" w:rsidR="00595F1B" w:rsidRPr="00C87651" w:rsidRDefault="00595F1B" w:rsidP="00F2052F">
      <w:pPr>
        <w:pStyle w:val="-9"/>
        <w:spacing w:line="40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法務部參事　廖江憲</w:t>
      </w:r>
    </w:p>
    <w:p w14:paraId="2FEFEBC1" w14:textId="77777777" w:rsidR="00595F1B" w:rsidRPr="00C87651" w:rsidRDefault="00595F1B" w:rsidP="00F2052F">
      <w:pPr>
        <w:pStyle w:val="-9"/>
        <w:spacing w:line="40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經濟部國際貿易署組長　邱光勛</w:t>
      </w:r>
    </w:p>
    <w:p w14:paraId="22341A04" w14:textId="77777777" w:rsidR="00595F1B" w:rsidRPr="00C87651" w:rsidRDefault="00595F1B" w:rsidP="00F2052F">
      <w:pPr>
        <w:pStyle w:val="-9"/>
        <w:spacing w:line="40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行政院人事行政總處組編人力處專門委員　古元玲</w:t>
      </w:r>
    </w:p>
    <w:p w14:paraId="43D6C932" w14:textId="77777777" w:rsidR="00595F1B" w:rsidRPr="00C87651" w:rsidRDefault="00595F1B" w:rsidP="00F2052F">
      <w:pPr>
        <w:pStyle w:val="-9"/>
        <w:spacing w:line="40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行政院主計總處公務預算處簡任視察　李培源</w:t>
      </w:r>
    </w:p>
    <w:p w14:paraId="21F1506B" w14:textId="77777777" w:rsidR="00595F1B" w:rsidRPr="00C87651" w:rsidRDefault="00595F1B" w:rsidP="00F2052F">
      <w:pPr>
        <w:snapToGrid w:val="0"/>
        <w:spacing w:line="400" w:lineRule="exact"/>
        <w:jc w:val="both"/>
        <w:rPr>
          <w:rFonts w:ascii="標楷體" w:hAnsi="標楷體"/>
          <w:color w:val="000000" w:themeColor="text1"/>
          <w:sz w:val="28"/>
          <w:szCs w:val="28"/>
        </w:rPr>
      </w:pPr>
      <w:r w:rsidRPr="00C87651">
        <w:rPr>
          <w:rFonts w:ascii="標楷體" w:eastAsia="標楷體" w:hAnsi="標楷體" w:hint="eastAsia"/>
          <w:color w:val="000000" w:themeColor="text1"/>
          <w:sz w:val="28"/>
          <w:szCs w:val="28"/>
        </w:rPr>
        <w:t>主    席：鍾召集委員佳濱</w:t>
      </w:r>
    </w:p>
    <w:p w14:paraId="41A6D6C3" w14:textId="77777777" w:rsidR="00595F1B" w:rsidRPr="00C87651" w:rsidRDefault="00595F1B" w:rsidP="00F2052F">
      <w:pPr>
        <w:snapToGrid w:val="0"/>
        <w:spacing w:line="400" w:lineRule="exact"/>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3889D207" w14:textId="77777777" w:rsidR="00595F1B" w:rsidRPr="00C87651" w:rsidRDefault="00595F1B" w:rsidP="00F2052F">
      <w:pPr>
        <w:snapToGrid w:val="0"/>
        <w:spacing w:line="400" w:lineRule="exact"/>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1A4B328F" w14:textId="77777777" w:rsidR="00595F1B" w:rsidRPr="00C87651" w:rsidRDefault="00595F1B" w:rsidP="00F2052F">
      <w:pPr>
        <w:adjustRightInd w:val="0"/>
        <w:snapToGrid w:val="0"/>
        <w:spacing w:line="400" w:lineRule="exact"/>
        <w:ind w:left="574"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51DF4D86" w14:textId="77777777" w:rsidR="00595F1B" w:rsidRPr="00C87651" w:rsidRDefault="00595F1B" w:rsidP="00F2052F">
      <w:pPr>
        <w:adjustRightInd w:val="0"/>
        <w:snapToGrid w:val="0"/>
        <w:spacing w:line="400" w:lineRule="exact"/>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7EADE2A5" w14:textId="77777777" w:rsidR="00595F1B" w:rsidRPr="00C87651" w:rsidRDefault="00595F1B" w:rsidP="00F2052F">
      <w:pPr>
        <w:adjustRightInd w:val="0"/>
        <w:snapToGrid w:val="0"/>
        <w:spacing w:line="400" w:lineRule="exact"/>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6FDCD364" w14:textId="77777777" w:rsidR="00595F1B" w:rsidRPr="00C87651" w:rsidRDefault="00595F1B" w:rsidP="00F2052F">
      <w:pPr>
        <w:adjustRightInd w:val="0"/>
        <w:snapToGrid w:val="0"/>
        <w:spacing w:line="400" w:lineRule="exact"/>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　　員　高念祖</w:t>
      </w:r>
    </w:p>
    <w:p w14:paraId="05A6A27C" w14:textId="77777777" w:rsidR="00595F1B" w:rsidRPr="00C87651" w:rsidRDefault="00595F1B" w:rsidP="00F2052F">
      <w:pPr>
        <w:pStyle w:val="afffff5"/>
        <w:spacing w:beforeLines="50" w:before="180" w:line="40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64B42BF6" w14:textId="77777777" w:rsidR="00595F1B" w:rsidRPr="00C87651" w:rsidRDefault="00595F1B" w:rsidP="00F2052F">
      <w:pPr>
        <w:adjustRightInd w:val="0"/>
        <w:snapToGrid w:val="0"/>
        <w:spacing w:line="400" w:lineRule="exact"/>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宣讀上次會議議事錄。</w:t>
      </w:r>
    </w:p>
    <w:p w14:paraId="6F07700E" w14:textId="77777777" w:rsidR="00595F1B" w:rsidRPr="00C87651" w:rsidRDefault="00595F1B" w:rsidP="00F2052F">
      <w:pPr>
        <w:adjustRightInd w:val="0"/>
        <w:snapToGrid w:val="0"/>
        <w:spacing w:line="400" w:lineRule="exact"/>
        <w:ind w:left="574"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決定：確定。</w:t>
      </w:r>
    </w:p>
    <w:p w14:paraId="0B62B450" w14:textId="77777777" w:rsidR="00595F1B" w:rsidRPr="00C87651" w:rsidRDefault="00595F1B" w:rsidP="00F2052F">
      <w:pPr>
        <w:snapToGrid w:val="0"/>
        <w:spacing w:beforeLines="50" w:before="180" w:line="400" w:lineRule="exact"/>
        <w:ind w:left="14" w:firstLineChars="300" w:firstLine="841"/>
        <w:jc w:val="both"/>
        <w:rPr>
          <w:rFonts w:ascii="標楷體" w:eastAsia="標楷體" w:hAnsi="標楷體"/>
          <w:b/>
          <w:color w:val="000000" w:themeColor="text1"/>
          <w:sz w:val="28"/>
          <w:szCs w:val="28"/>
        </w:rPr>
      </w:pPr>
      <w:r w:rsidRPr="00C87651">
        <w:rPr>
          <w:rFonts w:ascii="標楷體" w:eastAsia="標楷體" w:hAnsi="標楷體" w:hint="eastAsia"/>
          <w:b/>
          <w:color w:val="000000" w:themeColor="text1"/>
          <w:sz w:val="28"/>
          <w:szCs w:val="28"/>
        </w:rPr>
        <w:t>討論事項</w:t>
      </w:r>
    </w:p>
    <w:p w14:paraId="64AC11D7" w14:textId="77777777" w:rsidR="00595F1B" w:rsidRPr="00C87651" w:rsidRDefault="00595F1B" w:rsidP="00F2052F">
      <w:pPr>
        <w:adjustRightInd w:val="0"/>
        <w:snapToGrid w:val="0"/>
        <w:spacing w:line="400" w:lineRule="exact"/>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一、繼續審查司法院函請審議「稅務行政事件審理法草案」案。</w:t>
      </w:r>
    </w:p>
    <w:p w14:paraId="38354876" w14:textId="77777777" w:rsidR="00595F1B" w:rsidRPr="00C87651" w:rsidRDefault="00595F1B" w:rsidP="00F2052F">
      <w:pPr>
        <w:adjustRightInd w:val="0"/>
        <w:snapToGrid w:val="0"/>
        <w:spacing w:line="400" w:lineRule="exact"/>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二、繼續審查司法院函請審議「行政法院組織法部分條文修正草案」案。</w:t>
      </w:r>
    </w:p>
    <w:p w14:paraId="6F29AB29" w14:textId="77777777" w:rsidR="00595F1B" w:rsidRPr="00C87651" w:rsidRDefault="00595F1B" w:rsidP="00F2052F">
      <w:pPr>
        <w:spacing w:line="400" w:lineRule="exact"/>
        <w:ind w:left="493" w:hangingChars="176" w:hanging="493"/>
        <w:contextualSpacing/>
        <w:jc w:val="both"/>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決</w:t>
      </w:r>
      <w:r w:rsidRPr="00C87651">
        <w:rPr>
          <w:rFonts w:ascii="標楷體" w:eastAsia="標楷體" w:hAnsi="標楷體" w:hint="eastAsia"/>
          <w:bCs/>
          <w:color w:val="000000" w:themeColor="text1"/>
          <w:sz w:val="28"/>
          <w:szCs w:val="28"/>
        </w:rPr>
        <w:t>議</w:t>
      </w:r>
      <w:r w:rsidRPr="00C87651">
        <w:rPr>
          <w:rFonts w:ascii="標楷體" w:eastAsia="標楷體" w:hAnsi="標楷體"/>
          <w:bCs/>
          <w:color w:val="000000" w:themeColor="text1"/>
          <w:sz w:val="28"/>
          <w:szCs w:val="28"/>
        </w:rPr>
        <w:t>：</w:t>
      </w:r>
    </w:p>
    <w:p w14:paraId="2C982AFF" w14:textId="77777777" w:rsidR="00595F1B" w:rsidRPr="00C87651" w:rsidRDefault="00595F1B" w:rsidP="00F2052F">
      <w:pPr>
        <w:spacing w:line="400" w:lineRule="exact"/>
        <w:ind w:left="574"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一、「稅務行政事件審理法草案」：</w:t>
      </w:r>
    </w:p>
    <w:p w14:paraId="64B65013" w14:textId="77777777" w:rsidR="00595F1B" w:rsidRPr="00C87651" w:rsidRDefault="00595F1B" w:rsidP="00F2052F">
      <w:pPr>
        <w:spacing w:line="40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(一)第十條及第二十七條，均暫保留。</w:t>
      </w:r>
    </w:p>
    <w:p w14:paraId="412AE821" w14:textId="77777777" w:rsidR="00595F1B" w:rsidRPr="00C87651" w:rsidRDefault="00595F1B" w:rsidP="00F2052F">
      <w:pPr>
        <w:spacing w:line="40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(二)第十一條，保留，送院會處理。</w:t>
      </w:r>
    </w:p>
    <w:p w14:paraId="2618242A" w14:textId="77777777" w:rsidR="00595F1B" w:rsidRPr="00C87651" w:rsidRDefault="00595F1B" w:rsidP="00F2052F">
      <w:pPr>
        <w:spacing w:line="40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(三)本案另定期繼續審查。</w:t>
      </w:r>
    </w:p>
    <w:p w14:paraId="07302180" w14:textId="77777777" w:rsidR="00595F1B" w:rsidRPr="00C87651" w:rsidRDefault="00595F1B" w:rsidP="00F2052F">
      <w:pPr>
        <w:spacing w:line="400" w:lineRule="exact"/>
        <w:ind w:left="529" w:hangingChars="189" w:hanging="529"/>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二、「行政法院組織法部分條文修正草案」：另定期繼續審查。</w:t>
      </w:r>
    </w:p>
    <w:p w14:paraId="5C81CE7D" w14:textId="77777777" w:rsidR="00595F1B" w:rsidRPr="00C87651" w:rsidRDefault="00595F1B" w:rsidP="00F2052F">
      <w:pPr>
        <w:spacing w:line="400" w:lineRule="exact"/>
        <w:ind w:left="14"/>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散會</w:t>
      </w:r>
    </w:p>
    <w:p w14:paraId="7ADB8AF1" w14:textId="77777777" w:rsidR="00595F1B" w:rsidRPr="00C87651" w:rsidRDefault="00595F1B" w:rsidP="00F2052F">
      <w:pPr>
        <w:spacing w:line="400" w:lineRule="exact"/>
        <w:ind w:left="14"/>
        <w:jc w:val="both"/>
        <w:rPr>
          <w:color w:val="000000" w:themeColor="text1"/>
        </w:rPr>
        <w:sectPr w:rsidR="00595F1B" w:rsidRPr="00C87651" w:rsidSect="008B4AD7">
          <w:pgSz w:w="11906" w:h="16838"/>
          <w:pgMar w:top="992" w:right="1701" w:bottom="1134" w:left="1701" w:header="851" w:footer="992" w:gutter="0"/>
          <w:cols w:space="425"/>
          <w:docGrid w:type="lines" w:linePitch="360"/>
        </w:sectPr>
      </w:pPr>
    </w:p>
    <w:p w14:paraId="536E3137" w14:textId="77777777" w:rsidR="00595F1B" w:rsidRPr="00C87651" w:rsidRDefault="00595F1B" w:rsidP="00F2052F">
      <w:pPr>
        <w:pStyle w:val="Default"/>
        <w:spacing w:afterLines="50" w:after="180" w:line="360" w:lineRule="exact"/>
        <w:ind w:left="849" w:hangingChars="303" w:hanging="849"/>
        <w:jc w:val="distribute"/>
        <w:outlineLvl w:val="2"/>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立法院第11屆第2會期司法及法制委員會第2</w:t>
      </w:r>
      <w:r w:rsidRPr="00C87651">
        <w:rPr>
          <w:rFonts w:ascii="標楷體" w:eastAsia="標楷體" w:hAnsi="標楷體" w:hint="eastAsia"/>
          <w:b/>
          <w:color w:val="000000" w:themeColor="text1"/>
          <w:sz w:val="28"/>
          <w:szCs w:val="28"/>
        </w:rPr>
        <w:t>7</w:t>
      </w:r>
      <w:r w:rsidRPr="00C87651">
        <w:rPr>
          <w:rFonts w:ascii="標楷體" w:eastAsia="標楷體" w:hAnsi="標楷體"/>
          <w:b/>
          <w:color w:val="000000" w:themeColor="text1"/>
          <w:sz w:val="28"/>
          <w:szCs w:val="28"/>
        </w:rPr>
        <w:t>次全體委員會議議事錄</w:t>
      </w:r>
    </w:p>
    <w:p w14:paraId="4562F9F3" w14:textId="77777777" w:rsidR="00595F1B" w:rsidRPr="00C87651" w:rsidRDefault="00595F1B" w:rsidP="000C7F35">
      <w:pPr>
        <w:pStyle w:val="Default"/>
        <w:spacing w:line="360" w:lineRule="exact"/>
        <w:ind w:left="1400" w:hangingChars="500" w:hanging="140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時　　間：</w:t>
      </w:r>
      <w:r w:rsidRPr="00C87651">
        <w:rPr>
          <w:rFonts w:ascii="標楷體" w:eastAsia="標楷體" w:hAnsi="標楷體" w:hint="eastAsia"/>
          <w:color w:val="000000" w:themeColor="text1"/>
          <w:spacing w:val="-4"/>
          <w:sz w:val="28"/>
          <w:szCs w:val="28"/>
        </w:rPr>
        <w:t>中華民國</w:t>
      </w:r>
      <w:r w:rsidRPr="00C87651">
        <w:rPr>
          <w:rFonts w:ascii="標楷體" w:eastAsia="標楷體" w:hAnsi="標楷體"/>
          <w:color w:val="000000" w:themeColor="text1"/>
          <w:spacing w:val="-4"/>
          <w:sz w:val="28"/>
          <w:szCs w:val="28"/>
        </w:rPr>
        <w:t>11</w:t>
      </w:r>
      <w:r w:rsidRPr="00C87651">
        <w:rPr>
          <w:rFonts w:ascii="標楷體" w:eastAsia="標楷體" w:hAnsi="標楷體" w:hint="eastAsia"/>
          <w:color w:val="000000" w:themeColor="text1"/>
          <w:spacing w:val="-4"/>
          <w:sz w:val="28"/>
          <w:szCs w:val="28"/>
        </w:rPr>
        <w:t>4</w:t>
      </w:r>
      <w:r w:rsidRPr="00C87651">
        <w:rPr>
          <w:rFonts w:ascii="標楷體" w:eastAsia="標楷體" w:hAnsi="標楷體"/>
          <w:color w:val="000000" w:themeColor="text1"/>
          <w:spacing w:val="-4"/>
          <w:sz w:val="28"/>
          <w:szCs w:val="28"/>
        </w:rPr>
        <w:t>年1月</w:t>
      </w:r>
      <w:r w:rsidRPr="00C87651">
        <w:rPr>
          <w:rFonts w:ascii="標楷體" w:eastAsia="標楷體" w:hAnsi="標楷體" w:hint="eastAsia"/>
          <w:color w:val="000000" w:themeColor="text1"/>
          <w:spacing w:val="-4"/>
          <w:sz w:val="28"/>
          <w:szCs w:val="28"/>
        </w:rPr>
        <w:t>9</w:t>
      </w:r>
      <w:r w:rsidRPr="00C87651">
        <w:rPr>
          <w:rFonts w:ascii="標楷體" w:eastAsia="標楷體" w:hAnsi="標楷體"/>
          <w:color w:val="000000" w:themeColor="text1"/>
          <w:spacing w:val="-4"/>
          <w:sz w:val="28"/>
          <w:szCs w:val="28"/>
        </w:rPr>
        <w:t>日（星期</w:t>
      </w:r>
      <w:r w:rsidRPr="00C87651">
        <w:rPr>
          <w:rFonts w:ascii="標楷體" w:eastAsia="標楷體" w:hAnsi="標楷體" w:hint="eastAsia"/>
          <w:color w:val="000000" w:themeColor="text1"/>
          <w:spacing w:val="-4"/>
          <w:sz w:val="28"/>
          <w:szCs w:val="28"/>
        </w:rPr>
        <w:t>四</w:t>
      </w:r>
      <w:r w:rsidRPr="00C87651">
        <w:rPr>
          <w:rFonts w:ascii="標楷體" w:eastAsia="標楷體" w:hAnsi="標楷體"/>
          <w:color w:val="000000" w:themeColor="text1"/>
          <w:spacing w:val="-4"/>
          <w:sz w:val="28"/>
          <w:szCs w:val="28"/>
        </w:rPr>
        <w:t>）上午9時</w:t>
      </w:r>
      <w:r w:rsidRPr="00C87651">
        <w:rPr>
          <w:rFonts w:ascii="標楷體" w:eastAsia="標楷體" w:hAnsi="標楷體" w:hint="eastAsia"/>
          <w:color w:val="000000" w:themeColor="text1"/>
          <w:spacing w:val="-4"/>
          <w:sz w:val="28"/>
          <w:szCs w:val="28"/>
        </w:rPr>
        <w:t>1</w:t>
      </w:r>
      <w:r w:rsidRPr="00C87651">
        <w:rPr>
          <w:rFonts w:ascii="標楷體" w:eastAsia="標楷體" w:hAnsi="標楷體"/>
          <w:color w:val="000000" w:themeColor="text1"/>
          <w:spacing w:val="-4"/>
          <w:sz w:val="28"/>
          <w:szCs w:val="28"/>
        </w:rPr>
        <w:t>1分至</w:t>
      </w:r>
      <w:r w:rsidRPr="00C87651">
        <w:rPr>
          <w:rFonts w:ascii="標楷體" w:eastAsia="標楷體" w:hAnsi="標楷體" w:hint="eastAsia"/>
          <w:color w:val="000000" w:themeColor="text1"/>
          <w:spacing w:val="-4"/>
          <w:sz w:val="28"/>
          <w:szCs w:val="28"/>
        </w:rPr>
        <w:t>1</w:t>
      </w:r>
      <w:r w:rsidRPr="00C87651">
        <w:rPr>
          <w:rFonts w:ascii="標楷體" w:eastAsia="標楷體" w:hAnsi="標楷體"/>
          <w:color w:val="000000" w:themeColor="text1"/>
          <w:spacing w:val="-4"/>
          <w:sz w:val="28"/>
          <w:szCs w:val="28"/>
        </w:rPr>
        <w:t>2時</w:t>
      </w:r>
      <w:r w:rsidRPr="00C87651">
        <w:rPr>
          <w:rFonts w:ascii="標楷體" w:eastAsia="標楷體" w:hAnsi="標楷體" w:hint="eastAsia"/>
          <w:color w:val="000000" w:themeColor="text1"/>
          <w:spacing w:val="-4"/>
          <w:sz w:val="28"/>
          <w:szCs w:val="28"/>
        </w:rPr>
        <w:t>1</w:t>
      </w:r>
      <w:r w:rsidRPr="00C87651">
        <w:rPr>
          <w:rFonts w:ascii="標楷體" w:eastAsia="標楷體" w:hAnsi="標楷體"/>
          <w:color w:val="000000" w:themeColor="text1"/>
          <w:spacing w:val="-4"/>
          <w:sz w:val="28"/>
          <w:szCs w:val="28"/>
        </w:rPr>
        <w:t>7分</w:t>
      </w:r>
      <w:r w:rsidRPr="00C87651">
        <w:rPr>
          <w:rFonts w:ascii="標楷體" w:eastAsia="標楷體" w:hAnsi="標楷體" w:hint="eastAsia"/>
          <w:color w:val="000000" w:themeColor="text1"/>
          <w:spacing w:val="-4"/>
          <w:sz w:val="28"/>
          <w:szCs w:val="28"/>
        </w:rPr>
        <w:t>、下午</w:t>
      </w:r>
      <w:r w:rsidRPr="00C87651">
        <w:rPr>
          <w:rFonts w:ascii="標楷體" w:eastAsia="標楷體" w:hAnsi="標楷體"/>
          <w:color w:val="000000" w:themeColor="text1"/>
          <w:spacing w:val="-4"/>
          <w:sz w:val="28"/>
          <w:szCs w:val="28"/>
        </w:rPr>
        <w:t>1時</w:t>
      </w:r>
      <w:r w:rsidRPr="00C87651">
        <w:rPr>
          <w:rFonts w:ascii="標楷體" w:eastAsia="標楷體" w:hAnsi="標楷體" w:hint="eastAsia"/>
          <w:color w:val="000000" w:themeColor="text1"/>
          <w:spacing w:val="-4"/>
          <w:sz w:val="28"/>
          <w:szCs w:val="28"/>
        </w:rPr>
        <w:t>4</w:t>
      </w:r>
      <w:r w:rsidRPr="00C87651">
        <w:rPr>
          <w:rFonts w:ascii="標楷體" w:eastAsia="標楷體" w:hAnsi="標楷體"/>
          <w:color w:val="000000" w:themeColor="text1"/>
          <w:spacing w:val="-4"/>
          <w:sz w:val="28"/>
          <w:szCs w:val="28"/>
        </w:rPr>
        <w:t>1分至</w:t>
      </w:r>
      <w:r w:rsidRPr="00C87651">
        <w:rPr>
          <w:rFonts w:ascii="標楷體" w:eastAsia="標楷體" w:hAnsi="標楷體" w:hint="eastAsia"/>
          <w:color w:val="000000" w:themeColor="text1"/>
          <w:spacing w:val="-4"/>
          <w:sz w:val="28"/>
          <w:szCs w:val="28"/>
        </w:rPr>
        <w:t>4</w:t>
      </w:r>
      <w:r w:rsidRPr="00C87651">
        <w:rPr>
          <w:rFonts w:ascii="標楷體" w:eastAsia="標楷體" w:hAnsi="標楷體"/>
          <w:color w:val="000000" w:themeColor="text1"/>
          <w:spacing w:val="-4"/>
          <w:sz w:val="28"/>
          <w:szCs w:val="28"/>
        </w:rPr>
        <w:t>時</w:t>
      </w:r>
      <w:r w:rsidRPr="00C87651">
        <w:rPr>
          <w:rFonts w:ascii="標楷體" w:eastAsia="標楷體" w:hAnsi="標楷體" w:hint="eastAsia"/>
          <w:color w:val="000000" w:themeColor="text1"/>
          <w:spacing w:val="-4"/>
          <w:sz w:val="28"/>
          <w:szCs w:val="28"/>
        </w:rPr>
        <w:t>5</w:t>
      </w:r>
      <w:r w:rsidRPr="00C87651">
        <w:rPr>
          <w:rFonts w:ascii="標楷體" w:eastAsia="標楷體" w:hAnsi="標楷體"/>
          <w:color w:val="000000" w:themeColor="text1"/>
          <w:spacing w:val="-4"/>
          <w:sz w:val="28"/>
          <w:szCs w:val="28"/>
        </w:rPr>
        <w:t>8分</w:t>
      </w:r>
    </w:p>
    <w:p w14:paraId="011BB97F" w14:textId="77777777" w:rsidR="00595F1B" w:rsidRPr="00C87651" w:rsidRDefault="00595F1B" w:rsidP="00AF49F9">
      <w:pPr>
        <w:pStyle w:val="Default"/>
        <w:spacing w:line="360" w:lineRule="exact"/>
        <w:ind w:left="848" w:hangingChars="303" w:hanging="848"/>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地　　點：本院紅樓</w:t>
      </w:r>
      <w:r w:rsidRPr="00C87651">
        <w:rPr>
          <w:rFonts w:ascii="標楷體" w:eastAsia="標楷體" w:hAnsi="標楷體"/>
          <w:color w:val="000000" w:themeColor="text1"/>
          <w:sz w:val="28"/>
          <w:szCs w:val="28"/>
        </w:rPr>
        <w:t>302會議室</w:t>
      </w:r>
    </w:p>
    <w:p w14:paraId="1FA7E4ED" w14:textId="77777777" w:rsidR="00595F1B" w:rsidRPr="00C87651" w:rsidRDefault="00595F1B" w:rsidP="00F2052F">
      <w:pPr>
        <w:snapToGrid w:val="0"/>
        <w:spacing w:line="400" w:lineRule="exact"/>
        <w:ind w:left="574"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出席委員：羅智強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吳宗憲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陳俊宇</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鍾佳濱</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黃國昌</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謝龍介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吳思瑤</w:t>
      </w:r>
    </w:p>
    <w:p w14:paraId="07061CE3" w14:textId="77777777" w:rsidR="00595F1B" w:rsidRPr="00C87651" w:rsidRDefault="00595F1B" w:rsidP="00F2052F">
      <w:pPr>
        <w:pStyle w:val="Default"/>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翁曉玲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傅崐萁</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 xml:space="preserve">沈發惠　</w:t>
      </w:r>
    </w:p>
    <w:p w14:paraId="108EE5B4" w14:textId="77777777" w:rsidR="00595F1B" w:rsidRPr="00C87651" w:rsidRDefault="00595F1B" w:rsidP="00D45A5C">
      <w:pPr>
        <w:pStyle w:val="Default"/>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委員出席1</w:t>
      </w:r>
      <w:r w:rsidRPr="00C87651">
        <w:rPr>
          <w:rFonts w:ascii="標楷體" w:eastAsia="標楷體" w:hAnsi="標楷體"/>
          <w:color w:val="000000" w:themeColor="text1"/>
          <w:sz w:val="28"/>
          <w:szCs w:val="28"/>
        </w:rPr>
        <w:t>2</w:t>
      </w:r>
      <w:r w:rsidRPr="00C87651">
        <w:rPr>
          <w:rFonts w:ascii="標楷體" w:eastAsia="標楷體" w:hAnsi="標楷體" w:hint="eastAsia"/>
          <w:color w:val="000000" w:themeColor="text1"/>
          <w:sz w:val="28"/>
          <w:szCs w:val="28"/>
        </w:rPr>
        <w:t>人</w:t>
      </w:r>
    </w:p>
    <w:p w14:paraId="550EF32F" w14:textId="77777777" w:rsidR="00595F1B" w:rsidRPr="00C87651" w:rsidRDefault="00595F1B" w:rsidP="00D45A5C">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列席委員：張宏陸</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陳菁徽</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謝衣鳯</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 xml:space="preserve">王義川　</w:t>
      </w:r>
    </w:p>
    <w:p w14:paraId="39942A87" w14:textId="77777777" w:rsidR="00595F1B" w:rsidRPr="00C87651" w:rsidRDefault="00595F1B" w:rsidP="00D45A5C">
      <w:pPr>
        <w:pStyle w:val="Default"/>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委員列席4人</w:t>
      </w:r>
    </w:p>
    <w:p w14:paraId="0430541D" w14:textId="77777777" w:rsidR="00595F1B" w:rsidRPr="00C87651" w:rsidRDefault="00595F1B" w:rsidP="00AF49F9">
      <w:pPr>
        <w:autoSpaceDE w:val="0"/>
        <w:autoSpaceDN w:val="0"/>
        <w:adjustRightInd w:val="0"/>
        <w:spacing w:line="360" w:lineRule="exact"/>
        <w:ind w:left="848" w:hangingChars="303" w:hanging="848"/>
        <w:rPr>
          <w:rFonts w:ascii="標楷體" w:eastAsia="標楷體" w:hAnsi="標楷體"/>
          <w:color w:val="000000" w:themeColor="text1"/>
          <w:kern w:val="0"/>
          <w:sz w:val="28"/>
          <w:szCs w:val="28"/>
        </w:rPr>
      </w:pPr>
      <w:r w:rsidRPr="00C87651">
        <w:rPr>
          <w:rFonts w:ascii="標楷體" w:eastAsia="標楷體" w:hAnsi="標楷體" w:cs="標楷體" w:hint="eastAsia"/>
          <w:color w:val="000000" w:themeColor="text1"/>
          <w:kern w:val="0"/>
          <w:sz w:val="28"/>
          <w:szCs w:val="28"/>
        </w:rPr>
        <w:t>列席官員：</w:t>
      </w:r>
      <w:r w:rsidRPr="00C87651">
        <w:rPr>
          <w:rFonts w:ascii="標楷體" w:eastAsia="標楷體" w:hAnsi="標楷體" w:hint="eastAsia"/>
          <w:color w:val="000000" w:themeColor="text1"/>
          <w:kern w:val="0"/>
          <w:sz w:val="28"/>
          <w:szCs w:val="28"/>
        </w:rPr>
        <w:t>法務部部長　鄭銘謙</w:t>
      </w:r>
    </w:p>
    <w:p w14:paraId="4D17928F" w14:textId="77777777" w:rsidR="00595F1B" w:rsidRPr="00C87651" w:rsidRDefault="00595F1B" w:rsidP="00AF49F9">
      <w:pPr>
        <w:adjustRightInd w:val="0"/>
        <w:snapToGrid w:val="0"/>
        <w:spacing w:line="360" w:lineRule="exact"/>
        <w:ind w:leftChars="944" w:left="2722" w:hangingChars="190" w:hanging="456"/>
        <w:jc w:val="both"/>
        <w:rPr>
          <w:rFonts w:ascii="標楷體" w:eastAsia="標楷體" w:hAnsi="標楷體"/>
          <w:color w:val="000000" w:themeColor="text1"/>
          <w:spacing w:val="-20"/>
          <w:kern w:val="0"/>
          <w:sz w:val="28"/>
          <w:szCs w:val="28"/>
        </w:rPr>
      </w:pPr>
      <w:r w:rsidRPr="00C87651">
        <w:rPr>
          <w:rFonts w:ascii="標楷體" w:eastAsia="標楷體" w:hAnsi="標楷體" w:hint="eastAsia"/>
          <w:color w:val="000000" w:themeColor="text1"/>
          <w:spacing w:val="-20"/>
          <w:kern w:val="0"/>
          <w:sz w:val="28"/>
          <w:szCs w:val="28"/>
        </w:rPr>
        <w:t>政務次長兼法務部矯正機關作業基金主持人　黃世杰</w:t>
      </w:r>
    </w:p>
    <w:p w14:paraId="1C5E505E" w14:textId="77777777" w:rsidR="00595F1B" w:rsidRPr="00C87651" w:rsidRDefault="00595F1B" w:rsidP="00AF49F9">
      <w:pPr>
        <w:adjustRightInd w:val="0"/>
        <w:snapToGrid w:val="0"/>
        <w:spacing w:line="360" w:lineRule="exact"/>
        <w:ind w:leftChars="944" w:left="2798" w:hangingChars="190" w:hanging="532"/>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常務次長　黃謀信</w:t>
      </w:r>
    </w:p>
    <w:p w14:paraId="693DE682"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最高檢察署檢察總長　</w:t>
      </w:r>
      <w:r w:rsidRPr="00C87651">
        <w:rPr>
          <w:rFonts w:ascii="標楷體" w:eastAsia="標楷體" w:hAnsi="標楷體" w:hint="eastAsia"/>
          <w:color w:val="000000" w:themeColor="text1"/>
          <w:kern w:val="0"/>
          <w:sz w:val="28"/>
          <w:szCs w:val="28"/>
          <w:lang w:val="x-none"/>
        </w:rPr>
        <w:t>邢泰釗</w:t>
      </w:r>
    </w:p>
    <w:p w14:paraId="06C10A8E"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法務部調查局局長　</w:t>
      </w:r>
      <w:r w:rsidRPr="00C87651">
        <w:rPr>
          <w:rFonts w:ascii="標楷體" w:eastAsia="標楷體" w:hint="eastAsia"/>
          <w:color w:val="000000" w:themeColor="text1"/>
          <w:sz w:val="28"/>
          <w:szCs w:val="28"/>
        </w:rPr>
        <w:t>陳白立</w:t>
      </w:r>
    </w:p>
    <w:p w14:paraId="36BEB0B2"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法務部廉政署署長　</w:t>
      </w:r>
      <w:r w:rsidRPr="00C87651">
        <w:rPr>
          <w:rFonts w:ascii="標楷體" w:eastAsia="標楷體" w:hint="eastAsia"/>
          <w:color w:val="000000" w:themeColor="text1"/>
          <w:sz w:val="28"/>
          <w:szCs w:val="28"/>
        </w:rPr>
        <w:t>馮成</w:t>
      </w:r>
    </w:p>
    <w:p w14:paraId="4C8D5E9A"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法務部矯正署署長　周輝煌</w:t>
      </w:r>
    </w:p>
    <w:p w14:paraId="66730DCA"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法務部行政執行署署長　繆卓然</w:t>
      </w:r>
    </w:p>
    <w:p w14:paraId="66E4E209"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 xml:space="preserve">法務部法醫研究所所長　</w:t>
      </w:r>
      <w:r w:rsidRPr="00C87651">
        <w:rPr>
          <w:rFonts w:ascii="標楷體" w:eastAsia="標楷體" w:hint="eastAsia"/>
          <w:color w:val="000000" w:themeColor="text1"/>
          <w:sz w:val="28"/>
          <w:szCs w:val="28"/>
        </w:rPr>
        <w:t>侯寬仁</w:t>
      </w:r>
    </w:p>
    <w:p w14:paraId="75C0636F" w14:textId="77777777" w:rsidR="00595F1B" w:rsidRPr="00C87651" w:rsidRDefault="00595F1B" w:rsidP="006B70FF">
      <w:pPr>
        <w:adjustRightInd w:val="0"/>
        <w:snapToGrid w:val="0"/>
        <w:spacing w:line="360" w:lineRule="exact"/>
        <w:ind w:leftChars="584" w:left="1402"/>
        <w:jc w:val="both"/>
        <w:rPr>
          <w:rFonts w:ascii="標楷體" w:eastAsia="標楷體"/>
          <w:color w:val="000000" w:themeColor="text1"/>
          <w:sz w:val="28"/>
          <w:szCs w:val="28"/>
        </w:rPr>
      </w:pPr>
      <w:r w:rsidRPr="00C87651">
        <w:rPr>
          <w:rFonts w:ascii="標楷體" w:eastAsia="標楷體" w:hAnsi="標楷體" w:hint="eastAsia"/>
          <w:color w:val="000000" w:themeColor="text1"/>
          <w:kern w:val="0"/>
          <w:sz w:val="28"/>
          <w:szCs w:val="28"/>
        </w:rPr>
        <w:t>臺灣高等檢察署檢察長　張斗輝</w:t>
      </w:r>
    </w:p>
    <w:p w14:paraId="70B3964D"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臺灣臺北地方檢察署</w:t>
      </w:r>
      <w:r w:rsidRPr="00C87651">
        <w:rPr>
          <w:rFonts w:ascii="標楷體" w:eastAsia="標楷體" w:hint="eastAsia"/>
          <w:color w:val="000000" w:themeColor="text1"/>
          <w:sz w:val="28"/>
          <w:szCs w:val="28"/>
        </w:rPr>
        <w:t>檢察長</w:t>
      </w:r>
      <w:r w:rsidRPr="00C87651">
        <w:rPr>
          <w:rFonts w:ascii="標楷體" w:eastAsia="標楷體" w:hAnsi="標楷體" w:hint="eastAsia"/>
          <w:color w:val="000000" w:themeColor="text1"/>
          <w:kern w:val="0"/>
          <w:sz w:val="28"/>
          <w:szCs w:val="28"/>
        </w:rPr>
        <w:t xml:space="preserve">　</w:t>
      </w:r>
      <w:r w:rsidRPr="00C87651">
        <w:rPr>
          <w:rFonts w:ascii="標楷體" w:eastAsia="標楷體" w:hint="eastAsia"/>
          <w:color w:val="000000" w:themeColor="text1"/>
          <w:sz w:val="28"/>
          <w:szCs w:val="28"/>
        </w:rPr>
        <w:t>王俊力</w:t>
      </w:r>
    </w:p>
    <w:p w14:paraId="349A0747"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color w:val="000000" w:themeColor="text1"/>
          <w:sz w:val="28"/>
          <w:szCs w:val="28"/>
        </w:rPr>
      </w:pPr>
      <w:r w:rsidRPr="00C87651">
        <w:rPr>
          <w:rFonts w:ascii="標楷體" w:eastAsia="標楷體" w:hAnsi="標楷體" w:hint="eastAsia"/>
          <w:color w:val="000000" w:themeColor="text1"/>
          <w:kern w:val="0"/>
          <w:sz w:val="28"/>
          <w:szCs w:val="28"/>
        </w:rPr>
        <w:t xml:space="preserve">臺灣宜蘭地方檢察署檢察長　</w:t>
      </w:r>
      <w:r w:rsidRPr="00C87651">
        <w:rPr>
          <w:rFonts w:ascii="標楷體" w:eastAsia="標楷體" w:hint="eastAsia"/>
          <w:color w:val="000000" w:themeColor="text1"/>
          <w:sz w:val="28"/>
          <w:szCs w:val="28"/>
        </w:rPr>
        <w:t>黃智勇</w:t>
      </w:r>
    </w:p>
    <w:p w14:paraId="1415F9A6" w14:textId="77777777" w:rsidR="00595F1B" w:rsidRPr="00C87651" w:rsidRDefault="00595F1B" w:rsidP="006B70FF">
      <w:pPr>
        <w:adjustRightInd w:val="0"/>
        <w:snapToGrid w:val="0"/>
        <w:spacing w:line="360" w:lineRule="exact"/>
        <w:ind w:leftChars="584" w:left="2802" w:hangingChars="500" w:hanging="140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行政院洗錢防制辦公室執行秘書　蘇佩鈺</w:t>
      </w:r>
    </w:p>
    <w:p w14:paraId="2A171A64" w14:textId="77777777" w:rsidR="00595F1B" w:rsidRPr="00C87651" w:rsidRDefault="00595F1B" w:rsidP="006B70FF">
      <w:pPr>
        <w:adjustRightInd w:val="0"/>
        <w:snapToGrid w:val="0"/>
        <w:spacing w:line="360" w:lineRule="exact"/>
        <w:ind w:leftChars="584" w:left="2802" w:hangingChars="500" w:hanging="1400"/>
        <w:jc w:val="both"/>
        <w:rPr>
          <w:rFonts w:ascii="標楷體" w:hAnsi="標楷體"/>
          <w:snapToGrid w:val="0"/>
          <w:color w:val="000000" w:themeColor="text1"/>
          <w:spacing w:val="-10"/>
          <w:sz w:val="28"/>
          <w:szCs w:val="28"/>
        </w:rPr>
      </w:pPr>
      <w:r w:rsidRPr="00C87651">
        <w:rPr>
          <w:rFonts w:ascii="標楷體" w:eastAsia="標楷體" w:hAnsi="標楷體" w:hint="eastAsia"/>
          <w:color w:val="000000" w:themeColor="text1"/>
          <w:kern w:val="0"/>
          <w:sz w:val="28"/>
          <w:szCs w:val="28"/>
        </w:rPr>
        <w:t xml:space="preserve">行政院主計總處公務預算處簡任視察　</w:t>
      </w:r>
      <w:r w:rsidRPr="00C87651">
        <w:rPr>
          <w:rFonts w:ascii="標楷體" w:eastAsia="標楷體" w:hint="eastAsia"/>
          <w:color w:val="000000" w:themeColor="text1"/>
          <w:sz w:val="28"/>
          <w:szCs w:val="28"/>
        </w:rPr>
        <w:t>李培源</w:t>
      </w:r>
    </w:p>
    <w:p w14:paraId="535C33F0" w14:textId="77777777" w:rsidR="00595F1B" w:rsidRPr="00C87651" w:rsidRDefault="00595F1B" w:rsidP="00BC4FAA">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　　席：吳召集委員宗憲</w:t>
      </w:r>
    </w:p>
    <w:p w14:paraId="13414E37" w14:textId="77777777" w:rsidR="00595F1B" w:rsidRPr="00C87651" w:rsidRDefault="00595F1B" w:rsidP="00BC4FAA">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4B624728" w14:textId="77777777" w:rsidR="00595F1B" w:rsidRPr="00C87651" w:rsidRDefault="00595F1B" w:rsidP="00BC4FAA">
      <w:pPr>
        <w:pStyle w:val="Default"/>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1450A5B2" w14:textId="77777777" w:rsidR="00595F1B" w:rsidRPr="00C87651" w:rsidRDefault="00595F1B" w:rsidP="001F2541">
      <w:pPr>
        <w:pStyle w:val="Default"/>
        <w:tabs>
          <w:tab w:val="left" w:pos="5529"/>
        </w:tabs>
        <w:spacing w:line="360" w:lineRule="exact"/>
        <w:ind w:left="848" w:hangingChars="303" w:hanging="84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74F1612C" w14:textId="77777777" w:rsidR="00595F1B" w:rsidRPr="00C87651" w:rsidRDefault="00595F1B" w:rsidP="00A677FA">
      <w:pPr>
        <w:pStyle w:val="Default"/>
        <w:tabs>
          <w:tab w:val="left" w:pos="5529"/>
        </w:tabs>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6B29C812" w14:textId="77777777" w:rsidR="00595F1B" w:rsidRPr="00C87651" w:rsidRDefault="00595F1B" w:rsidP="001F2541">
      <w:pPr>
        <w:pStyle w:val="Default"/>
        <w:tabs>
          <w:tab w:val="left" w:pos="5529"/>
        </w:tabs>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3CED5ABE" w14:textId="77777777" w:rsidR="00595F1B" w:rsidRPr="00C87651" w:rsidRDefault="00595F1B" w:rsidP="008C02AF">
      <w:pPr>
        <w:pStyle w:val="Default"/>
        <w:tabs>
          <w:tab w:val="left" w:pos="5529"/>
        </w:tabs>
        <w:spacing w:line="360" w:lineRule="exact"/>
        <w:ind w:leftChars="353" w:left="847" w:firstLineChars="203" w:firstLine="568"/>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　　員　高念祖</w:t>
      </w:r>
    </w:p>
    <w:p w14:paraId="78BEFCC4" w14:textId="77777777" w:rsidR="00595F1B" w:rsidRPr="00C87651" w:rsidRDefault="00595F1B" w:rsidP="00384E31">
      <w:pPr>
        <w:pStyle w:val="afffff5"/>
        <w:spacing w:beforeLines="30" w:before="108" w:line="41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hint="eastAsia"/>
          <w:b/>
          <w:color w:val="000000" w:themeColor="text1"/>
          <w:sz w:val="28"/>
          <w:szCs w:val="28"/>
        </w:rPr>
        <w:t>報告事項</w:t>
      </w:r>
    </w:p>
    <w:p w14:paraId="51F3F1EC" w14:textId="77777777" w:rsidR="00595F1B" w:rsidRPr="00C87651" w:rsidRDefault="00595F1B" w:rsidP="004F1D41">
      <w:pPr>
        <w:pStyle w:val="Default"/>
        <w:spacing w:line="360" w:lineRule="exact"/>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宣讀上次會議議事錄。</w:t>
      </w:r>
    </w:p>
    <w:p w14:paraId="1694DB5B" w14:textId="77777777" w:rsidR="00595F1B" w:rsidRPr="00C87651" w:rsidRDefault="00595F1B" w:rsidP="004F1D41">
      <w:pPr>
        <w:pStyle w:val="Default"/>
        <w:spacing w:line="360" w:lineRule="exact"/>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決定：確定。</w:t>
      </w:r>
    </w:p>
    <w:p w14:paraId="67AFE5C2" w14:textId="77777777" w:rsidR="00595F1B" w:rsidRPr="00C87651" w:rsidRDefault="00595F1B" w:rsidP="00D37720">
      <w:pPr>
        <w:pStyle w:val="afffff5"/>
        <w:spacing w:beforeLines="30" w:before="108" w:line="41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hint="eastAsia"/>
          <w:b/>
          <w:color w:val="000000" w:themeColor="text1"/>
          <w:sz w:val="28"/>
          <w:szCs w:val="28"/>
        </w:rPr>
        <w:t>討論事項</w:t>
      </w:r>
    </w:p>
    <w:p w14:paraId="620E2A0D" w14:textId="77777777" w:rsidR="00595F1B" w:rsidRPr="00C87651" w:rsidRDefault="00595F1B" w:rsidP="00D37720">
      <w:pPr>
        <w:kinsoku w:val="0"/>
        <w:spacing w:line="360" w:lineRule="exact"/>
        <w:ind w:left="536" w:hangingChars="200" w:hanging="536"/>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一、繼續審查114年度中央政府總預算案關於法務部及所屬主管收支部分。</w:t>
      </w:r>
    </w:p>
    <w:p w14:paraId="5470281C" w14:textId="77777777" w:rsidR="00595F1B" w:rsidRPr="00C87651" w:rsidRDefault="00595F1B" w:rsidP="00135B5B">
      <w:pPr>
        <w:kinsoku w:val="0"/>
        <w:spacing w:line="360" w:lineRule="exact"/>
        <w:ind w:left="509" w:hangingChars="190" w:hanging="509"/>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二、繼續審查114年度中央政府總預算案附屬單位預算非營業部分關於法務部主管「法務部矯正機關作業基金」收支部分。</w:t>
      </w:r>
    </w:p>
    <w:p w14:paraId="6DBFAFE2" w14:textId="77777777" w:rsidR="00595F1B" w:rsidRPr="00C87651" w:rsidRDefault="00595F1B" w:rsidP="00135B5B">
      <w:pPr>
        <w:kinsoku w:val="0"/>
        <w:spacing w:line="360" w:lineRule="exact"/>
        <w:ind w:left="509" w:hangingChars="190" w:hanging="509"/>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三、繼續審查114年度中央政府總預算案附屬單位預算非營業部分關於法務部主管「毒品防制基金」收支部分。</w:t>
      </w:r>
    </w:p>
    <w:p w14:paraId="6DCB58A6" w14:textId="77777777" w:rsidR="00595F1B" w:rsidRPr="00C87651" w:rsidRDefault="00595F1B" w:rsidP="00D37720">
      <w:pPr>
        <w:kinsoku w:val="0"/>
        <w:spacing w:line="360" w:lineRule="exact"/>
        <w:ind w:left="509" w:hangingChars="190" w:hanging="509"/>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四、繼續審查法務部函送財團法人臺灣更生保護會、財團法人福建更生保護會及財團法人犯罪被害人保護協會114年度預算書案。</w:t>
      </w:r>
    </w:p>
    <w:p w14:paraId="2D14D9B5" w14:textId="77777777" w:rsidR="00595F1B" w:rsidRPr="00C87651" w:rsidRDefault="00595F1B" w:rsidP="00F93D6B">
      <w:pPr>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決議：</w:t>
      </w:r>
    </w:p>
    <w:p w14:paraId="13F0C2E8" w14:textId="77777777" w:rsidR="00595F1B" w:rsidRPr="00C87651" w:rsidRDefault="00595F1B" w:rsidP="001A0AAD">
      <w:pPr>
        <w:kinsoku w:val="0"/>
        <w:spacing w:line="360" w:lineRule="exact"/>
        <w:ind w:left="537" w:hangingChars="200" w:hanging="537"/>
        <w:contextualSpacing/>
        <w:jc w:val="both"/>
        <w:rPr>
          <w:rFonts w:ascii="標楷體" w:eastAsia="標楷體" w:hAnsi="標楷體"/>
          <w:b/>
          <w:color w:val="000000" w:themeColor="text1"/>
          <w:spacing w:val="-6"/>
          <w:sz w:val="28"/>
          <w:szCs w:val="28"/>
        </w:rPr>
      </w:pPr>
      <w:r w:rsidRPr="00C87651">
        <w:rPr>
          <w:rFonts w:ascii="標楷體" w:eastAsia="標楷體" w:hAnsi="標楷體" w:hint="eastAsia"/>
          <w:b/>
          <w:color w:val="000000" w:themeColor="text1"/>
          <w:spacing w:val="-6"/>
          <w:sz w:val="28"/>
          <w:szCs w:val="28"/>
        </w:rPr>
        <w:t>一、114年度中央政府總預算案關於法務部及所屬主管收支部分：</w:t>
      </w:r>
    </w:p>
    <w:p w14:paraId="16720311" w14:textId="77777777" w:rsidR="00595F1B" w:rsidRPr="00C87651" w:rsidRDefault="00595F1B" w:rsidP="001C2635">
      <w:pPr>
        <w:snapToGrid w:val="0"/>
        <w:rPr>
          <w:rFonts w:ascii="標楷體" w:eastAsia="標楷體" w:hAnsi="標楷體"/>
          <w:color w:val="000000" w:themeColor="text1"/>
          <w:sz w:val="28"/>
          <w:szCs w:val="28"/>
        </w:rPr>
      </w:pPr>
      <w:r w:rsidRPr="00C87651">
        <w:rPr>
          <w:rFonts w:ascii="標楷體" w:eastAsia="標楷體" w:hAnsi="標楷體" w:hint="eastAsia"/>
          <w:b/>
          <w:color w:val="000000" w:themeColor="text1"/>
          <w:sz w:val="28"/>
          <w:szCs w:val="28"/>
        </w:rPr>
        <w:t>(一)</w:t>
      </w:r>
      <w:r w:rsidRPr="00C87651">
        <w:rPr>
          <w:rFonts w:ascii="標楷體" w:eastAsia="標楷體" w:hAnsi="標楷體"/>
          <w:b/>
          <w:color w:val="000000" w:themeColor="text1"/>
          <w:sz w:val="28"/>
          <w:szCs w:val="28"/>
        </w:rPr>
        <w:t>歲入部分</w:t>
      </w:r>
    </w:p>
    <w:p w14:paraId="2EEC7347" w14:textId="77777777" w:rsidR="00595F1B" w:rsidRPr="00C87651" w:rsidRDefault="00595F1B" w:rsidP="001C2635">
      <w:pPr>
        <w:snapToGrid w:val="0"/>
        <w:ind w:leftChars="50" w:left="12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第2款 罰款及賠償收入</w:t>
      </w:r>
    </w:p>
    <w:p w14:paraId="400F24F0"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第98項 法務部130萬3千元，照列。</w:t>
      </w:r>
    </w:p>
    <w:p w14:paraId="2008E33B"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第99項 司法官學院2萬6千元，照列。</w:t>
      </w:r>
    </w:p>
    <w:p w14:paraId="10021252"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第100項 法醫研究所4萬9千元，照列。</w:t>
      </w:r>
    </w:p>
    <w:p w14:paraId="3A859CFF"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第101項 廉政署1,286萬元，照列。</w:t>
      </w:r>
    </w:p>
    <w:p w14:paraId="32E4A7DF"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第102項 矯正署及所屬894萬2千元，照列。</w:t>
      </w:r>
    </w:p>
    <w:p w14:paraId="0908E98F"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第103項 行政執行署及所屬23萬2千元，照列。</w:t>
      </w:r>
    </w:p>
    <w:p w14:paraId="35F4DABB"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第104項 最高檢察署，無列數。</w:t>
      </w:r>
    </w:p>
    <w:p w14:paraId="0D78123A"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第105項 臺灣高等檢察署151萬6千元，照列。</w:t>
      </w:r>
    </w:p>
    <w:p w14:paraId="525FE9D3"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第106項 臺灣高等檢察署臺中檢察分署99萬6千元，照列。</w:t>
      </w:r>
    </w:p>
    <w:p w14:paraId="449A2AAE"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第107項 臺灣高等檢察署臺南檢察分署39萬1千元，照列。</w:t>
      </w:r>
    </w:p>
    <w:p w14:paraId="696425AF"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第108項 臺灣高等檢察署高雄檢察分署265萬7千元，照列。</w:t>
      </w:r>
    </w:p>
    <w:p w14:paraId="4206878F"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第109項 臺灣高等檢察署花蓮檢察分署22萬3千元，照列。</w:t>
      </w:r>
    </w:p>
    <w:p w14:paraId="0F8B62C0"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第110項 臺灣臺北地方檢察署7億9,570萬3千元，照列。</w:t>
      </w:r>
    </w:p>
    <w:p w14:paraId="71582581"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第111項 臺灣士林地方檢察署3億9,036萬9千元，照列。</w:t>
      </w:r>
    </w:p>
    <w:p w14:paraId="5DA3CA2F"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第112項 臺灣新北地方檢察署8億0,136萬7千元，照列。</w:t>
      </w:r>
    </w:p>
    <w:p w14:paraId="6F9064E2"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第113項 臺灣桃園地方檢察署10億6,326萬6千元，照列。</w:t>
      </w:r>
    </w:p>
    <w:p w14:paraId="117B1CF4"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第114項 臺灣新竹地方檢察署3億7,011萬8千元，照列。</w:t>
      </w:r>
    </w:p>
    <w:p w14:paraId="3B127104"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第115項 臺灣苗栗地方檢察署2億1,284萬9千元，照列。</w:t>
      </w:r>
    </w:p>
    <w:p w14:paraId="4D867F05"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第116項 臺灣臺中地方檢察署12億9,807萬7千元，照列。</w:t>
      </w:r>
    </w:p>
    <w:p w14:paraId="3BC3B11E"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第117項 臺灣南投地方檢察署1億7,165萬4千元，照列。</w:t>
      </w:r>
    </w:p>
    <w:p w14:paraId="5D6E9E9E"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第118項 臺灣彰化地方檢察署4億5,511萬9千元，照列。</w:t>
      </w:r>
    </w:p>
    <w:p w14:paraId="77C8019D"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第119項 臺灣雲林地方檢察署2億4,331萬5千元，照列。</w:t>
      </w:r>
    </w:p>
    <w:p w14:paraId="4EF2EBA8"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第120項 臺灣嘉義地方檢察署2億9,085萬6千元，照列。</w:t>
      </w:r>
    </w:p>
    <w:p w14:paraId="58475D2D"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第121項 臺灣臺南地方檢察署6億7,241萬7千元，照列。</w:t>
      </w:r>
    </w:p>
    <w:p w14:paraId="44CE7CAF"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第122項 臺灣橋頭地方檢察署4億0,204萬5千元，照列。</w:t>
      </w:r>
    </w:p>
    <w:p w14:paraId="409230A6"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第123項 臺灣高雄地方檢察署6億5,263萬5千元，照列。</w:t>
      </w:r>
    </w:p>
    <w:p w14:paraId="4361196F"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第124項 臺灣屏東地方檢察署3億6,639萬5千元，照列。</w:t>
      </w:r>
    </w:p>
    <w:p w14:paraId="7F199BF3"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第125項 臺灣臺東地方檢察署1億0,573萬9千元，照列。</w:t>
      </w:r>
    </w:p>
    <w:p w14:paraId="1480B74F"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第126項 臺灣花蓮地方檢察署1億3,726萬元，照列。</w:t>
      </w:r>
    </w:p>
    <w:p w14:paraId="29051942"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第127項 臺灣宜蘭地方檢察署1億6,487萬3千元，照列。</w:t>
      </w:r>
    </w:p>
    <w:p w14:paraId="43A6BE5C"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第128項 臺灣基隆地方檢察署1億3,736萬7千元，照列。</w:t>
      </w:r>
    </w:p>
    <w:p w14:paraId="6EE1B0E7"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第129項 臺灣澎湖地方檢察署4,496萬4千元，照列。</w:t>
      </w:r>
    </w:p>
    <w:p w14:paraId="634C73D2"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第130項 福建金門地方檢察署3,159萬9千元，照列。</w:t>
      </w:r>
    </w:p>
    <w:p w14:paraId="07041A55"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第131項 福建連江地方檢察署583萬1千元，照列。</w:t>
      </w:r>
    </w:p>
    <w:p w14:paraId="4372D697"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第132項 調查局76萬2千元，照列。</w:t>
      </w:r>
    </w:p>
    <w:p w14:paraId="279F4309" w14:textId="77777777" w:rsidR="00595F1B" w:rsidRPr="00C87651" w:rsidRDefault="00595F1B" w:rsidP="001C2635">
      <w:pPr>
        <w:snapToGrid w:val="0"/>
        <w:ind w:leftChars="50" w:left="12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第3款 規費收入</w:t>
      </w:r>
    </w:p>
    <w:p w14:paraId="23DB847E"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第81項 法務部229萬元，照列。</w:t>
      </w:r>
    </w:p>
    <w:p w14:paraId="37768F8B"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第82項 司法官學院1千元，照列。</w:t>
      </w:r>
    </w:p>
    <w:p w14:paraId="5A6DA30F"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第83項 矯正署及所屬17萬9千元，照列。</w:t>
      </w:r>
    </w:p>
    <w:p w14:paraId="3B154EF1"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第84項 行政執行署及所屬2萬元，照列。</w:t>
      </w:r>
    </w:p>
    <w:p w14:paraId="3B823AE2"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第85項 最高檢察署3千元，照列。</w:t>
      </w:r>
    </w:p>
    <w:p w14:paraId="0E19C6F2"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第86項 臺灣高等檢察署高雄檢察分署，無列數。</w:t>
      </w:r>
    </w:p>
    <w:p w14:paraId="0DF1F966"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第87項 臺灣臺北地方檢察署10萬5千元，照列。</w:t>
      </w:r>
    </w:p>
    <w:p w14:paraId="16F97C79"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第88項 臺灣士林地方檢察署2千元，照列。</w:t>
      </w:r>
    </w:p>
    <w:p w14:paraId="7C28ED31"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第89項 臺灣新北地方檢察署3萬4千元，照列。</w:t>
      </w:r>
    </w:p>
    <w:p w14:paraId="49207CB1"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第90項 臺灣桃園地方檢察署2萬元，照列。</w:t>
      </w:r>
    </w:p>
    <w:p w14:paraId="7E5C70EF"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第91項 臺灣新竹地方檢察署5千元，照列。</w:t>
      </w:r>
    </w:p>
    <w:p w14:paraId="3B656A79"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第92項 臺灣苗栗地方檢察署5千元，照列。</w:t>
      </w:r>
    </w:p>
    <w:p w14:paraId="3CB2824B"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第93項 臺灣臺中地方檢察署3萬5千元，照列。</w:t>
      </w:r>
    </w:p>
    <w:p w14:paraId="273D4506"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第94項 臺灣南投地方檢察署1千元，照列。</w:t>
      </w:r>
    </w:p>
    <w:p w14:paraId="748DBF7C"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第95項 臺灣彰化地方檢察署9千元，照列。</w:t>
      </w:r>
    </w:p>
    <w:p w14:paraId="7CF7DCBF"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第96項 臺灣雲林地方檢察署1萬1千元，照列。</w:t>
      </w:r>
    </w:p>
    <w:p w14:paraId="4BDC9062"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第97項 臺灣嘉義地方檢察署4千元，照列。</w:t>
      </w:r>
    </w:p>
    <w:p w14:paraId="679BE953"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第98項 臺灣臺南地方檢察署1萬6千元，照列。</w:t>
      </w:r>
    </w:p>
    <w:p w14:paraId="6352FA4E"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第99項 臺灣橋頭地方檢察署2萬4千元，照列。</w:t>
      </w:r>
    </w:p>
    <w:p w14:paraId="0159646C"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第100項 臺灣高雄地方檢察署4萬2千元，照列。</w:t>
      </w:r>
    </w:p>
    <w:p w14:paraId="5D6E2DCB"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第101項 臺灣屏東地方檢察署5千元，照列。</w:t>
      </w:r>
    </w:p>
    <w:p w14:paraId="66DFA52E"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第102項 臺灣臺東地方檢察署4千元，照列。</w:t>
      </w:r>
    </w:p>
    <w:p w14:paraId="2CD0B240"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第103項 臺灣花蓮地方檢察署3萬1千元，照列。</w:t>
      </w:r>
    </w:p>
    <w:p w14:paraId="5D53013D"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第104項 臺灣宜蘭地方檢察署3千元，照列。</w:t>
      </w:r>
    </w:p>
    <w:p w14:paraId="54635FA5"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第105項 臺灣基隆地方檢察署4千元，照列。</w:t>
      </w:r>
    </w:p>
    <w:p w14:paraId="035918A8"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第106項 福建金門地方檢察署1千元，照列。</w:t>
      </w:r>
    </w:p>
    <w:p w14:paraId="0C13A519"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第107項 調查局216萬元，照列。</w:t>
      </w:r>
    </w:p>
    <w:p w14:paraId="68B16F2B" w14:textId="77777777" w:rsidR="00595F1B" w:rsidRPr="00C87651" w:rsidRDefault="00595F1B" w:rsidP="001C2635">
      <w:pPr>
        <w:snapToGrid w:val="0"/>
        <w:ind w:leftChars="50" w:left="12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第4款 財產收入</w:t>
      </w:r>
    </w:p>
    <w:p w14:paraId="7A02C293"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第109項 法務部33萬7千元，照列。</w:t>
      </w:r>
    </w:p>
    <w:p w14:paraId="56EF6834"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第110項 司法官學院14萬2千元，照列。</w:t>
      </w:r>
    </w:p>
    <w:p w14:paraId="397D74D3"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第111項 法醫研究所28萬3千元，照列。</w:t>
      </w:r>
    </w:p>
    <w:p w14:paraId="1CF785A4"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第112項 廉政署4萬8千元，照列。</w:t>
      </w:r>
    </w:p>
    <w:p w14:paraId="5ECEA6E3"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第113項 矯正署及所屬2,228萬1千元，照列。</w:t>
      </w:r>
    </w:p>
    <w:p w14:paraId="38E54927"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第114項 行政執行署及所屬773萬元，照列。</w:t>
      </w:r>
    </w:p>
    <w:p w14:paraId="4F342C37"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第115項 最高檢察署8千元，照列。</w:t>
      </w:r>
    </w:p>
    <w:p w14:paraId="1F912C06"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第116項 臺灣高等檢察署6萬元，照列。</w:t>
      </w:r>
    </w:p>
    <w:p w14:paraId="1F52A731"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第117項 臺灣高等檢察署臺中檢察分署7萬2千元，照列。</w:t>
      </w:r>
    </w:p>
    <w:p w14:paraId="40E4C171"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第118項 臺灣高等檢察署臺南檢察分署1萬9千元，照列。</w:t>
      </w:r>
    </w:p>
    <w:p w14:paraId="22DDE033"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第119項 臺灣高等檢察署高雄檢察分署12萬元，照列。</w:t>
      </w:r>
    </w:p>
    <w:p w14:paraId="34EEB754"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第120項 臺灣高等檢察署花蓮檢察分署5萬3千元，照列。</w:t>
      </w:r>
    </w:p>
    <w:p w14:paraId="44FBF133"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第121項 臺灣高等檢察署智慧財產檢察分署5千元，照列。</w:t>
      </w:r>
    </w:p>
    <w:p w14:paraId="106109A5"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第122項 臺灣臺北地方檢察署39萬5千元，照列。</w:t>
      </w:r>
    </w:p>
    <w:p w14:paraId="75BBC9CB"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第123項 臺灣士林地方檢察署12萬7千元，照列。</w:t>
      </w:r>
    </w:p>
    <w:p w14:paraId="40395C32"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第124項 臺灣新北地方檢察署5萬2千元，照列。</w:t>
      </w:r>
    </w:p>
    <w:p w14:paraId="7392AFEB"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第125項 臺灣桃園地方檢察署118萬9千元，照列。</w:t>
      </w:r>
    </w:p>
    <w:p w14:paraId="5D73CEB1"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第126項 臺灣新竹地方檢察署4萬3千元，照列。</w:t>
      </w:r>
    </w:p>
    <w:p w14:paraId="3ECD541D"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第127項 臺灣苗栗地方檢察署44萬2千元，照列。</w:t>
      </w:r>
    </w:p>
    <w:p w14:paraId="6620A105"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第128項 臺灣臺中地方檢察署32萬9千元，照列。</w:t>
      </w:r>
    </w:p>
    <w:p w14:paraId="0CCE1768"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第129項 臺灣南投地方檢察署15萬1千元，照列。</w:t>
      </w:r>
    </w:p>
    <w:p w14:paraId="5964BB69"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第130項 臺灣彰化地方檢察署4萬5千元，照列。</w:t>
      </w:r>
    </w:p>
    <w:p w14:paraId="087681B1"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第131項 臺灣雲林地方檢察署5萬8千元，照列。</w:t>
      </w:r>
    </w:p>
    <w:p w14:paraId="455A0EE9"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第132項 臺灣嘉義地方檢察署18萬4千元，照列。</w:t>
      </w:r>
    </w:p>
    <w:p w14:paraId="2AFACF8C"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第133項 臺灣臺南地方檢察署23萬7千元，照列。</w:t>
      </w:r>
    </w:p>
    <w:p w14:paraId="72F8EB99"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第134項 臺灣橋頭地方檢察署2萬9千元，照列。</w:t>
      </w:r>
    </w:p>
    <w:p w14:paraId="52734032"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第135項 臺灣高雄地方檢察署17萬3千元，照列。</w:t>
      </w:r>
    </w:p>
    <w:p w14:paraId="2A72A27F"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第136項 臺灣屏東地方檢察署5萬2千元，照列。</w:t>
      </w:r>
    </w:p>
    <w:p w14:paraId="0AD09DEF"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第137項 臺灣臺東地方檢察署10萬6千元，照列。</w:t>
      </w:r>
    </w:p>
    <w:p w14:paraId="00478B5B"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第138項 臺灣花蓮地方檢察署4萬5千元，照列。</w:t>
      </w:r>
    </w:p>
    <w:p w14:paraId="53B9D802"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第139項 臺灣宜蘭地方檢察署14萬3千元，照列。</w:t>
      </w:r>
    </w:p>
    <w:p w14:paraId="1BA0962D"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第140項 臺灣基隆地方檢察署9千元，照列。</w:t>
      </w:r>
    </w:p>
    <w:p w14:paraId="7AAE0F37"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第141項 臺灣澎湖地方檢察署3萬元，照列。</w:t>
      </w:r>
    </w:p>
    <w:p w14:paraId="028AAD24"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第142項 福建高等檢察署金門檢察分署4千元，照列。</w:t>
      </w:r>
    </w:p>
    <w:p w14:paraId="1D20F0CF"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第143項 福建金門地方檢察署3萬9千元，照列。</w:t>
      </w:r>
    </w:p>
    <w:p w14:paraId="13C2E78E"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第144項 福建連江地方檢察署1萬4千元，照列。</w:t>
      </w:r>
    </w:p>
    <w:p w14:paraId="3739FF77"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第145項 調查局160萬9千元，照列。</w:t>
      </w:r>
    </w:p>
    <w:p w14:paraId="470A39A5" w14:textId="77777777" w:rsidR="00595F1B" w:rsidRPr="00C87651" w:rsidRDefault="00595F1B" w:rsidP="001C2635">
      <w:pPr>
        <w:snapToGrid w:val="0"/>
        <w:ind w:leftChars="50" w:left="12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第7款 其他收入</w:t>
      </w:r>
    </w:p>
    <w:p w14:paraId="6E52385E"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第108項 法務部67萬3千元，照列。</w:t>
      </w:r>
    </w:p>
    <w:p w14:paraId="63496EA6"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第109項 司法官學院6千元，照列。</w:t>
      </w:r>
    </w:p>
    <w:p w14:paraId="1326C3EE"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第110項 廉政署27萬9千元，照列。</w:t>
      </w:r>
    </w:p>
    <w:p w14:paraId="51372AF8"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第111項 矯正署及所屬1億2,799萬3千元，照列。</w:t>
      </w:r>
    </w:p>
    <w:p w14:paraId="4C785E0F"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第112項 行政執行署及所屬282萬元，照列。</w:t>
      </w:r>
    </w:p>
    <w:p w14:paraId="40BD49DA"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第113項 最高檢察署37萬6千元，照列。</w:t>
      </w:r>
    </w:p>
    <w:p w14:paraId="38C71952"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第114項 臺灣高等檢察署137萬7千元，照列。</w:t>
      </w:r>
    </w:p>
    <w:p w14:paraId="4923328F"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第115項 臺灣高等檢察署臺中檢察分署43萬5千元，照列。</w:t>
      </w:r>
    </w:p>
    <w:p w14:paraId="665774A2"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第116項 臺灣高等檢察署臺南檢察分署25萬3千元，照列。</w:t>
      </w:r>
    </w:p>
    <w:p w14:paraId="44225F24"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第117項 臺灣高等檢察署高雄檢察分署40萬9千元，照列。</w:t>
      </w:r>
    </w:p>
    <w:p w14:paraId="75A8BE51"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第118項 臺灣高等檢察署花蓮檢察分署16萬7千元，照列。</w:t>
      </w:r>
    </w:p>
    <w:p w14:paraId="659A2C40"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第119項 臺灣高等檢察署智慧財產檢察分署9千元，照列。</w:t>
      </w:r>
    </w:p>
    <w:p w14:paraId="66A072C8"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第120項 臺灣臺北地方檢察署1,197萬7千元，照列。</w:t>
      </w:r>
    </w:p>
    <w:p w14:paraId="34605333"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第121項 臺灣士林地方檢察署349萬2千元，照列。</w:t>
      </w:r>
    </w:p>
    <w:p w14:paraId="6E649E9F"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第122項 臺灣新北地方檢察署1億4,386萬2千元，照列。</w:t>
      </w:r>
    </w:p>
    <w:p w14:paraId="25262476"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第123項 臺灣桃園地方檢察署976萬8千元，照列。</w:t>
      </w:r>
    </w:p>
    <w:p w14:paraId="43518F85"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第124項 臺灣新竹地方檢察署199萬6千元，照列。</w:t>
      </w:r>
    </w:p>
    <w:p w14:paraId="2AFBB430"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第125項 臺灣苗栗地方檢察署121萬8千元，照列。</w:t>
      </w:r>
    </w:p>
    <w:p w14:paraId="153C6B3C"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第126項 臺灣臺中地方檢察署8,996萬7千元，照列。</w:t>
      </w:r>
    </w:p>
    <w:p w14:paraId="49EA8F73"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第127項 臺灣南投地方檢察署60萬4千元，照列。</w:t>
      </w:r>
    </w:p>
    <w:p w14:paraId="468E0086"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第128項 臺灣彰化地方檢察署132萬6千元，照列。</w:t>
      </w:r>
    </w:p>
    <w:p w14:paraId="50B6F509"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第129項 臺灣雲林地方檢察署338萬8千元，照列。</w:t>
      </w:r>
    </w:p>
    <w:p w14:paraId="15E34ABD"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第130項 臺灣嘉義地方檢察署46萬元，照列。</w:t>
      </w:r>
    </w:p>
    <w:p w14:paraId="4BB700C9"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第131項 臺灣臺南地方檢察署231萬4千元，照列。</w:t>
      </w:r>
    </w:p>
    <w:p w14:paraId="46A60DD7"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第132項 臺灣橋頭地方檢察署61萬7千元，照列。</w:t>
      </w:r>
    </w:p>
    <w:p w14:paraId="6B6DBD61"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第133項 臺灣高雄地方檢察署1,255萬4千元，照列。</w:t>
      </w:r>
    </w:p>
    <w:p w14:paraId="6C072EFE"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第134項 臺灣屏東地方檢察署151萬8千元，照列。</w:t>
      </w:r>
    </w:p>
    <w:p w14:paraId="6AA2B0BF"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第135項 臺灣臺東地方檢察署83萬4千元，照列。</w:t>
      </w:r>
    </w:p>
    <w:p w14:paraId="7E636D91"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第136項 臺灣花蓮地方檢察署101萬2千元，照列。</w:t>
      </w:r>
    </w:p>
    <w:p w14:paraId="476F603E"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第137項 臺灣宜蘭地方檢察署60萬8千元，照列。</w:t>
      </w:r>
    </w:p>
    <w:p w14:paraId="16CBFB13"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第138項 臺灣基隆地方檢察署128萬元，照列。</w:t>
      </w:r>
    </w:p>
    <w:p w14:paraId="2A6BC57F"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第139項 臺灣澎湖地方檢察署30萬5千元，照列。</w:t>
      </w:r>
    </w:p>
    <w:p w14:paraId="03845875"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第140項 福建高等檢察署金門檢察分署1萬7千元，照列。</w:t>
      </w:r>
    </w:p>
    <w:p w14:paraId="07422047"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第141項 福建金門地方檢察署22萬4千元，照列。</w:t>
      </w:r>
    </w:p>
    <w:p w14:paraId="0EDCF7DF"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第142項 福建連江地方檢察署，無列數。</w:t>
      </w:r>
    </w:p>
    <w:p w14:paraId="4E1DE2B4" w14:textId="77777777" w:rsidR="00595F1B" w:rsidRPr="00C87651" w:rsidRDefault="00595F1B" w:rsidP="001C2635">
      <w:pPr>
        <w:snapToGrid w:val="0"/>
        <w:ind w:leftChars="150" w:left="3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第143項 調查局81萬元，照列。</w:t>
      </w:r>
    </w:p>
    <w:p w14:paraId="6B8EF22C" w14:textId="77777777" w:rsidR="00595F1B" w:rsidRPr="00C87651" w:rsidRDefault="00595F1B" w:rsidP="001C2635">
      <w:pPr>
        <w:snapToGrid w:val="0"/>
        <w:ind w:leftChars="1" w:left="2"/>
        <w:rPr>
          <w:rFonts w:ascii="標楷體" w:eastAsia="標楷體" w:hAnsi="標楷體"/>
          <w:color w:val="000000" w:themeColor="text1"/>
          <w:sz w:val="28"/>
          <w:szCs w:val="28"/>
        </w:rPr>
      </w:pPr>
      <w:r w:rsidRPr="00C87651">
        <w:rPr>
          <w:rFonts w:ascii="標楷體" w:eastAsia="標楷體" w:hAnsi="標楷體" w:hint="eastAsia"/>
          <w:b/>
          <w:color w:val="000000" w:themeColor="text1"/>
          <w:sz w:val="28"/>
          <w:szCs w:val="28"/>
        </w:rPr>
        <w:t>(二)</w:t>
      </w:r>
      <w:r w:rsidRPr="00C87651">
        <w:rPr>
          <w:rFonts w:ascii="標楷體" w:eastAsia="標楷體" w:hAnsi="標楷體"/>
          <w:b/>
          <w:color w:val="000000" w:themeColor="text1"/>
          <w:sz w:val="28"/>
          <w:szCs w:val="28"/>
        </w:rPr>
        <w:t>歲出部分</w:t>
      </w:r>
    </w:p>
    <w:p w14:paraId="65ED7991" w14:textId="77777777" w:rsidR="00595F1B" w:rsidRPr="00C87651" w:rsidRDefault="00595F1B" w:rsidP="001C2635">
      <w:pPr>
        <w:snapToGrid w:val="0"/>
        <w:ind w:leftChars="50" w:left="120"/>
        <w:rPr>
          <w:rFonts w:ascii="標楷體" w:eastAsia="標楷體" w:hAnsi="標楷體"/>
          <w:color w:val="000000" w:themeColor="text1"/>
          <w:sz w:val="28"/>
          <w:szCs w:val="28"/>
        </w:rPr>
      </w:pPr>
      <w:r w:rsidRPr="00C87651">
        <w:rPr>
          <w:rFonts w:ascii="標楷體" w:eastAsia="標楷體" w:hAnsi="標楷體"/>
          <w:b/>
          <w:color w:val="000000" w:themeColor="text1"/>
          <w:sz w:val="28"/>
          <w:szCs w:val="28"/>
        </w:rPr>
        <w:t>第12款 法務部主管</w:t>
      </w:r>
    </w:p>
    <w:p w14:paraId="625DABFB" w14:textId="77777777" w:rsidR="00595F1B" w:rsidRPr="00C87651" w:rsidRDefault="00595F1B" w:rsidP="001C2635">
      <w:pPr>
        <w:snapToGrid w:val="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第1項 法務部28億1,377萬4千元，照列。</w:t>
      </w:r>
    </w:p>
    <w:p w14:paraId="3E9BA323" w14:textId="77777777" w:rsidR="00595F1B" w:rsidRPr="00C87651" w:rsidRDefault="00595F1B" w:rsidP="001C2635">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本項提案23案，保留，送院會處理：</w:t>
      </w:r>
    </w:p>
    <w:p w14:paraId="73CE3F37" w14:textId="77777777" w:rsidR="00595F1B" w:rsidRPr="00C87651" w:rsidRDefault="00595F1B" w:rsidP="003F5902">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114年度法務部預算案於「媒體政策及業務宣導費」編列預算1,234萬5千元。</w:t>
      </w:r>
    </w:p>
    <w:p w14:paraId="4A5C2873" w14:textId="77777777" w:rsidR="00595F1B" w:rsidRPr="00C87651" w:rsidRDefault="00595F1B" w:rsidP="003F590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有鑑於114年度法務部「媒體政策及業務宣導費」，相比上一年度1,143萬9千元持續增加，惟相關宣導難見其效，爰減列該項預算800萬元，以撙節預算。</w:t>
      </w:r>
    </w:p>
    <w:p w14:paraId="4C88AD33" w14:textId="77777777" w:rsidR="00595F1B" w:rsidRPr="00C87651" w:rsidRDefault="00595F1B" w:rsidP="003F5902">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32696D2C" w14:textId="77777777" w:rsidR="00595F1B" w:rsidRPr="00C87651" w:rsidRDefault="00595F1B" w:rsidP="003F5902">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118DFD31" w14:textId="77777777" w:rsidR="00595F1B" w:rsidRPr="00C87651" w:rsidRDefault="00595F1B" w:rsidP="003F5902">
      <w:pPr>
        <w:pStyle w:val="0-"/>
        <w:spacing w:line="380" w:lineRule="exact"/>
        <w:rPr>
          <w:color w:val="000000" w:themeColor="text1"/>
          <w:shd w:val="clear" w:color="auto" w:fill="FFFFFF"/>
        </w:rPr>
      </w:pPr>
      <w:r w:rsidRPr="00C87651">
        <w:rPr>
          <w:rFonts w:hint="eastAsia"/>
          <w:color w:val="000000" w:themeColor="text1"/>
          <w:shd w:val="clear" w:color="auto" w:fill="FFFFFF"/>
        </w:rPr>
        <w:t>(二)</w:t>
      </w:r>
      <w:r w:rsidRPr="00C87651">
        <w:rPr>
          <w:color w:val="000000" w:themeColor="text1"/>
          <w:shd w:val="clear" w:color="auto" w:fill="FFFFFF"/>
        </w:rPr>
        <w:t>114年度法務部預算案於「法務部」媒體政策及業務宣導費編列預算1,234萬5千元。內容包括法務政策對外溝通、兩公約人權、洗錢防制、打擊資恐及資武擴、毒品防制、打擊詐欺、修復式司法等媒體宣傳費。</w:t>
      </w:r>
    </w:p>
    <w:p w14:paraId="0F36E9DD" w14:textId="77777777" w:rsidR="00595F1B" w:rsidRPr="00C87651" w:rsidRDefault="00595F1B" w:rsidP="003F590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惟過去法務部自身Youtube頻道經營不彰，訂閱數與點閱率低落。且關於兩公約相關活動與打擊詐欺等，並非法務部獨有之業務，與監察院人權委員會或其他行政院部會有高度重疊，爰該項預算減列500萬元並凍結100萬元，俟法務部於1個月內向立法院司法及法制委員會提出專案報告並經同意後，始得動支。</w:t>
      </w:r>
    </w:p>
    <w:p w14:paraId="48B68B71" w14:textId="77777777" w:rsidR="00595F1B" w:rsidRPr="00C87651" w:rsidRDefault="00595F1B" w:rsidP="003F5902">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1E1044D2" w14:textId="77777777" w:rsidR="00595F1B" w:rsidRPr="00C87651" w:rsidRDefault="00595F1B" w:rsidP="003F5902">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羅智強</w:t>
      </w:r>
    </w:p>
    <w:p w14:paraId="712CECCD" w14:textId="77777777" w:rsidR="00595F1B" w:rsidRPr="00C87651" w:rsidRDefault="00595F1B" w:rsidP="00E76E32">
      <w:pPr>
        <w:pStyle w:val="0-"/>
        <w:spacing w:line="380" w:lineRule="exact"/>
        <w:rPr>
          <w:color w:val="000000" w:themeColor="text1"/>
          <w:shd w:val="clear" w:color="auto" w:fill="FFFFFF"/>
        </w:rPr>
      </w:pPr>
      <w:r w:rsidRPr="00C87651">
        <w:rPr>
          <w:rFonts w:hint="eastAsia"/>
          <w:color w:val="000000" w:themeColor="text1"/>
          <w:shd w:val="clear" w:color="auto" w:fill="FFFFFF"/>
        </w:rPr>
        <w:t>(三)</w:t>
      </w:r>
      <w:r w:rsidRPr="00C87651">
        <w:rPr>
          <w:color w:val="000000" w:themeColor="text1"/>
          <w:shd w:val="clear" w:color="auto" w:fill="FFFFFF"/>
        </w:rPr>
        <w:t>114年度法務部預算案於第1目「一般行政」項下「研討(考)暨進修業務」中「業務費」之「一般事務費」辦理部外聯繫、考察及新聞發布等相關經費編列預算147萬6千元。</w:t>
      </w:r>
    </w:p>
    <w:p w14:paraId="63855D5F" w14:textId="77777777" w:rsidR="00595F1B" w:rsidRPr="00C87651" w:rsidRDefault="00595F1B" w:rsidP="00E76E3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法務部辦理112年及113年司法記者參訪活動，以上開預算科目分別支應421,681元及212,638元，惟相關參訪活動並無必要，淪為招待媒體吃喝玩樂、入住高檔飯店、享用無菜單料理、喝酒歡唱，為撙節預算，爰減列該項預算147萬6千元。</w:t>
      </w:r>
    </w:p>
    <w:p w14:paraId="0E5BEABE" w14:textId="77777777" w:rsidR="00595F1B" w:rsidRPr="00C87651" w:rsidRDefault="00595F1B" w:rsidP="00E76E32">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77493DB5" w14:textId="77777777" w:rsidR="00595F1B" w:rsidRPr="00C87651" w:rsidRDefault="00595F1B" w:rsidP="00E76E32">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4FD13BEB" w14:textId="77777777" w:rsidR="00595F1B" w:rsidRPr="00C87651" w:rsidRDefault="00595F1B" w:rsidP="00E76E32">
      <w:pPr>
        <w:pStyle w:val="0-"/>
        <w:spacing w:line="380" w:lineRule="exact"/>
        <w:rPr>
          <w:color w:val="000000" w:themeColor="text1"/>
          <w:shd w:val="clear" w:color="auto" w:fill="FFFFFF"/>
        </w:rPr>
      </w:pPr>
      <w:r w:rsidRPr="00C87651">
        <w:rPr>
          <w:rFonts w:hint="eastAsia"/>
          <w:color w:val="000000" w:themeColor="text1"/>
          <w:shd w:val="clear" w:color="auto" w:fill="FFFFFF"/>
        </w:rPr>
        <w:t>(四)</w:t>
      </w:r>
      <w:r w:rsidRPr="00C87651">
        <w:rPr>
          <w:color w:val="000000" w:themeColor="text1"/>
          <w:shd w:val="clear" w:color="auto" w:fill="FFFFFF"/>
        </w:rPr>
        <w:t>114年度法務部預算案於第1目「一般行政」項下「研討(考)暨進修業務」中「業務費」之「一般事務費」中「辦理矯正業務督導及推展事務等經費」編列預算130萬8千元。</w:t>
      </w:r>
    </w:p>
    <w:p w14:paraId="28F48741" w14:textId="77777777" w:rsidR="00595F1B" w:rsidRPr="00C87651" w:rsidRDefault="00595F1B" w:rsidP="00E76E3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有鑑於國家預算應撙節，「辦理矯正業務督導及推展事務等經費」並無並要，爰減列該項預算130萬8千元。</w:t>
      </w:r>
    </w:p>
    <w:p w14:paraId="47F59D22" w14:textId="77777777" w:rsidR="00595F1B" w:rsidRPr="00C87651" w:rsidRDefault="00595F1B" w:rsidP="00E76E32">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3499F6FF" w14:textId="77777777" w:rsidR="00595F1B" w:rsidRPr="00C87651" w:rsidRDefault="00595F1B" w:rsidP="00E76E32">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11A55FB8" w14:textId="77777777" w:rsidR="00595F1B" w:rsidRPr="00C87651" w:rsidRDefault="00595F1B" w:rsidP="00E76E32">
      <w:pPr>
        <w:pStyle w:val="0-"/>
        <w:spacing w:line="380" w:lineRule="exact"/>
        <w:rPr>
          <w:color w:val="000000" w:themeColor="text1"/>
          <w:shd w:val="clear" w:color="auto" w:fill="FFFFFF"/>
        </w:rPr>
      </w:pPr>
      <w:r w:rsidRPr="00C87651">
        <w:rPr>
          <w:rFonts w:hint="eastAsia"/>
          <w:color w:val="000000" w:themeColor="text1"/>
          <w:shd w:val="clear" w:color="auto" w:fill="FFFFFF"/>
        </w:rPr>
        <w:t>(五)</w:t>
      </w:r>
      <w:r w:rsidRPr="00C87651">
        <w:rPr>
          <w:color w:val="000000" w:themeColor="text1"/>
          <w:shd w:val="clear" w:color="auto" w:fill="FFFFFF"/>
        </w:rPr>
        <w:t>114年度法務部預算案於第1目「一般行政」項下「研討(考)暨進修業務」中「業務費」之「一般事務費」中「辦理新聞輿情彙報及多媒體簡介業務等經費」，編列預算53萬元。</w:t>
      </w:r>
    </w:p>
    <w:p w14:paraId="1055C979" w14:textId="77777777" w:rsidR="00595F1B" w:rsidRPr="00C87651" w:rsidRDefault="00595F1B" w:rsidP="00E76E3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有鑑於國家預算應撙節，「辦理新聞輿情彙報及多媒體簡介業務等經費」並無並要，爰減列該項預算53萬元。</w:t>
      </w:r>
    </w:p>
    <w:p w14:paraId="461EE034" w14:textId="77777777" w:rsidR="00595F1B" w:rsidRPr="00C87651" w:rsidRDefault="00595F1B" w:rsidP="00E76E32">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298BFC0A" w14:textId="77777777" w:rsidR="00595F1B" w:rsidRPr="00C87651" w:rsidRDefault="00595F1B" w:rsidP="00E76E32">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翁曉玲</w:t>
      </w:r>
    </w:p>
    <w:p w14:paraId="7A50DA9B" w14:textId="77777777" w:rsidR="00595F1B" w:rsidRPr="00C87651" w:rsidRDefault="00595F1B" w:rsidP="00E76E32">
      <w:pPr>
        <w:pStyle w:val="0-"/>
        <w:spacing w:line="380" w:lineRule="exact"/>
        <w:rPr>
          <w:color w:val="000000" w:themeColor="text1"/>
          <w:shd w:val="clear" w:color="auto" w:fill="FFFFFF"/>
        </w:rPr>
      </w:pPr>
      <w:r w:rsidRPr="00C87651">
        <w:rPr>
          <w:rFonts w:hint="eastAsia"/>
          <w:color w:val="000000" w:themeColor="text1"/>
          <w:shd w:val="clear" w:color="auto" w:fill="FFFFFF"/>
        </w:rPr>
        <w:t>(六)</w:t>
      </w:r>
      <w:r w:rsidRPr="00C87651">
        <w:rPr>
          <w:color w:val="000000" w:themeColor="text1"/>
          <w:shd w:val="clear" w:color="auto" w:fill="FFFFFF"/>
        </w:rPr>
        <w:t>114年度法務部預算案於第1目「一般行政」項下「研討(考)暨進修業務」中「業務費」之「一般事務費」中「辦理綜合性業務及協調、研習等相關經費」，編列預算21萬9千元。</w:t>
      </w:r>
    </w:p>
    <w:p w14:paraId="0ADF5762" w14:textId="77777777" w:rsidR="00595F1B" w:rsidRPr="00C87651" w:rsidRDefault="00595F1B" w:rsidP="00E76E3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有鑑於國家預算應撙節，「辦理綜合性業務及協調、研習等相關經費」並無並要，爰減列該項預算21萬9千元。</w:t>
      </w:r>
    </w:p>
    <w:p w14:paraId="352813CF" w14:textId="77777777" w:rsidR="00595F1B" w:rsidRPr="00C87651" w:rsidRDefault="00595F1B" w:rsidP="00E76E32">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5D8CB16E" w14:textId="77777777" w:rsidR="00595F1B" w:rsidRPr="00C87651" w:rsidRDefault="00595F1B" w:rsidP="00E76E32">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797FC2DE" w14:textId="77777777" w:rsidR="00595F1B" w:rsidRPr="00C87651" w:rsidRDefault="00595F1B" w:rsidP="00E76E32">
      <w:pPr>
        <w:pStyle w:val="0-"/>
        <w:spacing w:line="380" w:lineRule="exact"/>
        <w:rPr>
          <w:color w:val="000000" w:themeColor="text1"/>
          <w:shd w:val="clear" w:color="auto" w:fill="FFFFFF"/>
        </w:rPr>
      </w:pPr>
      <w:r w:rsidRPr="00C87651">
        <w:rPr>
          <w:rFonts w:hint="eastAsia"/>
          <w:color w:val="000000" w:themeColor="text1"/>
          <w:shd w:val="clear" w:color="auto" w:fill="FFFFFF"/>
        </w:rPr>
        <w:t>(七)</w:t>
      </w:r>
      <w:r w:rsidRPr="00C87651">
        <w:rPr>
          <w:color w:val="000000" w:themeColor="text1"/>
          <w:shd w:val="clear" w:color="auto" w:fill="FFFFFF"/>
        </w:rPr>
        <w:t>114年度法務部預算案於第1目「一般行政」項下「辦理法制及兩公約人權業務」編列預算352萬元。</w:t>
      </w:r>
    </w:p>
    <w:p w14:paraId="3563ACCB" w14:textId="77777777" w:rsidR="00595F1B" w:rsidRPr="00C87651" w:rsidRDefault="00595F1B" w:rsidP="00E76E3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查法務部在推動兩公約業務上，一般事務費中編列「法制及兩公約人權等『媒體』政策及業務宣導費」，112年預算編列265千元，113年增漲為496千元，漲幅高達87%，114年更增至661千元，連同辦理綜合性法務政策對外溝通等媒體政策及業務宣導費220千元，相較前年，總計上漲77.6%；然實際上法務部近幾年在兩公約及法務政策與業務宣導，究有何明顯作為</w:t>
      </w:r>
      <w:r w:rsidRPr="00C87651">
        <w:rPr>
          <w:rFonts w:hint="eastAsia"/>
          <w:color w:val="000000" w:themeColor="text1"/>
          <w:shd w:val="clear" w:color="auto" w:fill="FFFFFF"/>
        </w:rPr>
        <w:t>？</w:t>
      </w:r>
      <w:r w:rsidRPr="00C87651">
        <w:rPr>
          <w:color w:val="000000" w:themeColor="text1"/>
          <w:shd w:val="clear" w:color="auto" w:fill="FFFFFF"/>
        </w:rPr>
        <w:t>且年年進行相關法令說明會及研習課程，對於單位人員及民眾的人權意識之宣導績效為何?尚不得而知，則執行成效不彰下，是否有續編相關預算之可言，仍須提供相關執行成效加以評估。爰提案凍結該項預算20%，俟法務部於3個月內向立法院司法及法制委員會提出專案報告並經同意後，始得動支。</w:t>
      </w:r>
    </w:p>
    <w:p w14:paraId="4BE8C22F" w14:textId="77777777" w:rsidR="00595F1B" w:rsidRPr="00C87651" w:rsidRDefault="00595F1B" w:rsidP="00E76E32">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3B6E6821" w14:textId="77777777" w:rsidR="00595F1B" w:rsidRPr="00C87651" w:rsidRDefault="00595F1B" w:rsidP="00E76E32">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羅智強</w:t>
      </w:r>
    </w:p>
    <w:p w14:paraId="159D98C7" w14:textId="77777777" w:rsidR="00595F1B" w:rsidRPr="00C87651" w:rsidRDefault="00595F1B" w:rsidP="00470700">
      <w:pPr>
        <w:pStyle w:val="0-"/>
        <w:spacing w:line="380" w:lineRule="exact"/>
        <w:rPr>
          <w:color w:val="000000" w:themeColor="text1"/>
          <w:shd w:val="clear" w:color="auto" w:fill="FFFFFF"/>
        </w:rPr>
      </w:pPr>
      <w:r w:rsidRPr="00C87651">
        <w:rPr>
          <w:rFonts w:hint="eastAsia"/>
          <w:color w:val="000000" w:themeColor="text1"/>
          <w:shd w:val="clear" w:color="auto" w:fill="FFFFFF"/>
        </w:rPr>
        <w:t>(八)</w:t>
      </w:r>
      <w:r w:rsidRPr="00C87651">
        <w:rPr>
          <w:color w:val="000000" w:themeColor="text1"/>
          <w:shd w:val="clear" w:color="auto" w:fill="FFFFFF"/>
        </w:rPr>
        <w:t>114年度法務部預算案於「派員出國計畫」編列預算799萬6千元。</w:t>
      </w:r>
    </w:p>
    <w:p w14:paraId="59FAB527" w14:textId="77777777" w:rsidR="00595F1B" w:rsidRPr="00C87651" w:rsidRDefault="00595F1B" w:rsidP="0047070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國家預算應撙節，114年度法務部「派員出國計畫」較上一年度572萬2千元大幅成長，且113年已赴日本考察「因應高齡社會之監護制度與相關身分及財產法制」，114年又擬將前往韓國考察「因應高齡社會之監護制度與相關身分及財產法制」，主題完全重複，難以見成效。爰減列該項預算600萬元。</w:t>
      </w:r>
    </w:p>
    <w:p w14:paraId="02046F1D"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7F276C1F"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266BD122" w14:textId="77777777" w:rsidR="00595F1B" w:rsidRPr="00C87651" w:rsidRDefault="00595F1B" w:rsidP="00470700">
      <w:pPr>
        <w:pStyle w:val="0-"/>
        <w:spacing w:line="380" w:lineRule="exact"/>
        <w:rPr>
          <w:color w:val="000000" w:themeColor="text1"/>
          <w:shd w:val="clear" w:color="auto" w:fill="FFFFFF"/>
        </w:rPr>
      </w:pPr>
      <w:r w:rsidRPr="00C87651">
        <w:rPr>
          <w:rFonts w:hint="eastAsia"/>
          <w:color w:val="000000" w:themeColor="text1"/>
          <w:shd w:val="clear" w:color="auto" w:fill="FFFFFF"/>
        </w:rPr>
        <w:t>(九)</w:t>
      </w:r>
      <w:r w:rsidRPr="00C87651">
        <w:rPr>
          <w:color w:val="000000" w:themeColor="text1"/>
          <w:shd w:val="clear" w:color="auto" w:fill="FFFFFF"/>
        </w:rPr>
        <w:t>114年法務部出國旅費預算編列7,996千元，較113年5,722千元增加2,274千元。法務部今年大幅增加出國預算，惟國外旅費之增幅及計畫內容欠缺必要性與妥適性，資訊公開亦有應改進之處，為避免政府負債持續擴大，各單位應樽節開支，透過減少出國人數、天數等手段節省非必要支出，爰減列該項預算200萬元。</w:t>
      </w:r>
    </w:p>
    <w:p w14:paraId="1142D71A"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4C42BA70"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羅智強</w:t>
      </w:r>
    </w:p>
    <w:p w14:paraId="36F74B28" w14:textId="77777777" w:rsidR="00595F1B" w:rsidRPr="00C87651" w:rsidRDefault="00595F1B" w:rsidP="00470700">
      <w:pPr>
        <w:pStyle w:val="0-"/>
        <w:spacing w:line="380" w:lineRule="exact"/>
        <w:ind w:left="1320" w:hangingChars="300" w:hanging="840"/>
        <w:rPr>
          <w:color w:val="000000" w:themeColor="text1"/>
          <w:shd w:val="clear" w:color="auto" w:fill="FFFFFF"/>
        </w:rPr>
      </w:pPr>
      <w:r w:rsidRPr="00C87651">
        <w:rPr>
          <w:rFonts w:hint="eastAsia"/>
          <w:color w:val="000000" w:themeColor="text1"/>
          <w:shd w:val="clear" w:color="auto" w:fill="FFFFFF"/>
        </w:rPr>
        <w:t>(十)</w:t>
      </w:r>
      <w:r w:rsidRPr="00C87651">
        <w:rPr>
          <w:color w:val="000000" w:themeColor="text1"/>
          <w:shd w:val="clear" w:color="auto" w:fill="FFFFFF"/>
        </w:rPr>
        <w:t>1.辦理FATF出版之洗錢防制相關指引文件翻譯費1,080千元。鑑於法務部人才濟濟，為所節省公帑，不需委外，由機關內部辦理即可。全數刪除。</w:t>
      </w:r>
    </w:p>
    <w:p w14:paraId="480B09A9" w14:textId="77777777" w:rsidR="00595F1B" w:rsidRPr="00C87651" w:rsidRDefault="00595F1B" w:rsidP="00470700">
      <w:pPr>
        <w:pStyle w:val="0-"/>
        <w:spacing w:line="380" w:lineRule="exact"/>
        <w:ind w:leftChars="413" w:left="1271" w:hangingChars="100" w:hanging="280"/>
        <w:rPr>
          <w:color w:val="000000" w:themeColor="text1"/>
          <w:shd w:val="clear" w:color="auto" w:fill="FFFFFF"/>
        </w:rPr>
      </w:pPr>
      <w:r w:rsidRPr="00C87651">
        <w:rPr>
          <w:color w:val="000000" w:themeColor="text1"/>
          <w:shd w:val="clear" w:color="auto" w:fill="FFFFFF"/>
        </w:rPr>
        <w:t>2.購買國內、外刑法學相關書籍、訂閱中外刑法相關法學叢刊經費物品258千元，國家圖書館近在咫尺，為節省公帑，減列100千元。</w:t>
      </w:r>
    </w:p>
    <w:p w14:paraId="6A7E60D9" w14:textId="77777777" w:rsidR="00595F1B" w:rsidRPr="00C87651" w:rsidRDefault="00595F1B" w:rsidP="00470700">
      <w:pPr>
        <w:pStyle w:val="0-"/>
        <w:spacing w:line="380" w:lineRule="exact"/>
        <w:ind w:leftChars="413" w:left="1271" w:hangingChars="100" w:hanging="280"/>
        <w:rPr>
          <w:color w:val="000000" w:themeColor="text1"/>
          <w:shd w:val="clear" w:color="auto" w:fill="FFFFFF"/>
        </w:rPr>
      </w:pPr>
      <w:r w:rsidRPr="00C87651">
        <w:rPr>
          <w:color w:val="000000" w:themeColor="text1"/>
          <w:shd w:val="clear" w:color="auto" w:fill="FFFFFF"/>
        </w:rPr>
        <w:t>3.辦理人口販運及婦幼案件相關業務及研習經費320千元；辦理掃黑金、查賄、組織犯罪等業務經費111千元；法案修正及檢察行政法令等規定印製經費98千元；辦理公訴、掃黑、經濟犯罪、金融犯罪、毒品、肅貪、智慧財產、刑法、特別刑法、刑事訴訟法、原住民法制、國土環保等各項檢察官、檢察事務官知能研習經費720千元；辦理檢察行政業務協調、研討等相關經費300千元；辦理肅貪業務經費125千元；辦理保護智慧財產權業務經費44千元；辦理電腦犯罪、緩起訴制度等相關業務經費44千元；辦理打擊民生犯罪、排怨計畫相關業務及研習經費60千元；辦理查扣犯罪所得、防制企業背信、查緝經濟金融犯罪、洗錢防制等相關業務及研習經費240千元等10項，共2,062千元，業務多有重疊，顯有浮濫，減列500千元。</w:t>
      </w:r>
    </w:p>
    <w:p w14:paraId="0D56577A" w14:textId="77777777" w:rsidR="00595F1B" w:rsidRPr="00C87651" w:rsidRDefault="00595F1B" w:rsidP="00470700">
      <w:pPr>
        <w:pStyle w:val="0-"/>
        <w:spacing w:line="380" w:lineRule="exact"/>
        <w:ind w:leftChars="413" w:left="1271" w:hangingChars="100" w:hanging="280"/>
        <w:rPr>
          <w:color w:val="000000" w:themeColor="text1"/>
          <w:shd w:val="clear" w:color="auto" w:fill="FFFFFF"/>
        </w:rPr>
      </w:pPr>
      <w:r w:rsidRPr="00C87651">
        <w:rPr>
          <w:color w:val="000000" w:themeColor="text1"/>
          <w:shd w:val="clear" w:color="auto" w:fill="FFFFFF"/>
        </w:rPr>
        <w:t>4.國外旅費1,495千元項下參加國際檢察官協會年會137千元及參加美國州檢察長協會冬季年會424千元，有重複情形，刪減檢察長協會部分424千元。</w:t>
      </w:r>
    </w:p>
    <w:p w14:paraId="44669359" w14:textId="77777777" w:rsidR="00595F1B" w:rsidRPr="00C87651" w:rsidRDefault="00595F1B" w:rsidP="00470700">
      <w:pPr>
        <w:pStyle w:val="0-"/>
        <w:spacing w:line="380" w:lineRule="exact"/>
        <w:ind w:leftChars="413" w:left="1036" w:hangingChars="16" w:hanging="45"/>
        <w:rPr>
          <w:color w:val="000000" w:themeColor="text1"/>
          <w:shd w:val="clear" w:color="auto" w:fill="FFFFFF"/>
        </w:rPr>
      </w:pPr>
      <w:r w:rsidRPr="00C87651">
        <w:rPr>
          <w:color w:val="000000" w:themeColor="text1"/>
          <w:shd w:val="clear" w:color="auto" w:fill="FFFFFF"/>
        </w:rPr>
        <w:t>5.綜上，合計前揭，爰減列法務行政項下預算2,104千元。</w:t>
      </w:r>
    </w:p>
    <w:p w14:paraId="2E2FA7BB"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75428813"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連署人：黃國昌　林思銘</w:t>
      </w:r>
    </w:p>
    <w:p w14:paraId="146B2443" w14:textId="77777777" w:rsidR="00595F1B" w:rsidRPr="00C87651" w:rsidRDefault="00595F1B" w:rsidP="00470700">
      <w:pPr>
        <w:pStyle w:val="0-"/>
        <w:spacing w:line="380" w:lineRule="exact"/>
        <w:ind w:left="1320" w:hangingChars="300" w:hanging="840"/>
        <w:rPr>
          <w:color w:val="000000" w:themeColor="text1"/>
          <w:shd w:val="clear" w:color="auto" w:fill="FFFFFF"/>
        </w:rPr>
      </w:pPr>
      <w:r w:rsidRPr="00C87651">
        <w:rPr>
          <w:rFonts w:hint="eastAsia"/>
          <w:color w:val="000000" w:themeColor="text1"/>
          <w:shd w:val="clear" w:color="auto" w:fill="FFFFFF"/>
        </w:rPr>
        <w:t>(十一)</w:t>
      </w:r>
      <w:r w:rsidRPr="00C87651">
        <w:rPr>
          <w:color w:val="000000" w:themeColor="text1"/>
          <w:shd w:val="clear" w:color="auto" w:fill="FFFFFF"/>
        </w:rPr>
        <w:t>1.律師職前委外訓練經費3,310千元過高，為節省公帑，減列500千元。凍結500千元，且為避免不當使用，有說明委外細項之必要。</w:t>
      </w:r>
    </w:p>
    <w:p w14:paraId="6D5ACC6B" w14:textId="77777777" w:rsidR="00595F1B" w:rsidRPr="00C87651" w:rsidRDefault="00595F1B" w:rsidP="00470700">
      <w:pPr>
        <w:pStyle w:val="0-"/>
        <w:spacing w:line="380" w:lineRule="exact"/>
        <w:ind w:leftChars="413" w:left="1271" w:hangingChars="100" w:hanging="280"/>
        <w:rPr>
          <w:color w:val="000000" w:themeColor="text1"/>
          <w:shd w:val="clear" w:color="auto" w:fill="FFFFFF"/>
        </w:rPr>
      </w:pPr>
      <w:r w:rsidRPr="00C87651">
        <w:rPr>
          <w:color w:val="000000" w:themeColor="text1"/>
          <w:shd w:val="clear" w:color="auto" w:fill="FFFFFF"/>
        </w:rPr>
        <w:t>2.辦理查賄、組織犯罪、毒品等相關業務說明會及宣導品製作經費80千元；辦理有關防制洗錢等議題之媒體政策及業務宣導費4,571千元等2項，共4,651元，為節省公帑，有關媒體政策宣導，減列2,000千元。凍結1,000千元，且為瞭解有關媒體政策宣導成效，須就最近3年本預算支用之細目（媒體名稱、金額等項）詳細說明。</w:t>
      </w:r>
    </w:p>
    <w:p w14:paraId="4F6119E9" w14:textId="77777777" w:rsidR="00595F1B" w:rsidRPr="00C87651" w:rsidRDefault="00595F1B" w:rsidP="00470700">
      <w:pPr>
        <w:pStyle w:val="0-"/>
        <w:spacing w:line="380" w:lineRule="exact"/>
        <w:ind w:leftChars="413" w:left="1271" w:hangingChars="100" w:hanging="280"/>
        <w:rPr>
          <w:color w:val="000000" w:themeColor="text1"/>
          <w:shd w:val="clear" w:color="auto" w:fill="FFFFFF"/>
        </w:rPr>
      </w:pPr>
      <w:r w:rsidRPr="00C87651">
        <w:rPr>
          <w:color w:val="000000" w:themeColor="text1"/>
          <w:shd w:val="clear" w:color="auto" w:fill="FFFFFF"/>
        </w:rPr>
        <w:t>3.捐助推展法律績優、辦理毒品防治工作團體及大學法律服務社等相關經費4,269千元；參加司法互助、引渡或遣送受刑人條約、協定談判、定期諮商及個案工作會議經費648千元等2項，共4,917千元，未臻明確，為節省公帑，應予凍結，俟提供114或113年度捐助名單及具體計畫始可動支。</w:t>
      </w:r>
    </w:p>
    <w:p w14:paraId="5B2BCEFE" w14:textId="77777777" w:rsidR="00595F1B" w:rsidRPr="00C87651" w:rsidRDefault="00595F1B" w:rsidP="00470700">
      <w:pPr>
        <w:pStyle w:val="0-"/>
        <w:spacing w:line="380" w:lineRule="exact"/>
        <w:ind w:leftChars="413" w:left="1271" w:hangingChars="100" w:hanging="280"/>
        <w:rPr>
          <w:color w:val="000000" w:themeColor="text1"/>
          <w:shd w:val="clear" w:color="auto" w:fill="FFFFFF"/>
        </w:rPr>
      </w:pPr>
      <w:r w:rsidRPr="00C87651">
        <w:rPr>
          <w:color w:val="000000" w:themeColor="text1"/>
          <w:shd w:val="clear" w:color="auto" w:fill="FFFFFF"/>
        </w:rPr>
        <w:t>4.綜上，爰減列前揭法務行政之項下預算2,500千元。共凍結6,417千元，俟法務部於2個月內向立法院司法及法制委員會就凍結部分提出專案報告後，始得動支。</w:t>
      </w:r>
    </w:p>
    <w:p w14:paraId="3AB0CDD3"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2BD4F28B"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連署人：黃國昌　林思銘</w:t>
      </w:r>
    </w:p>
    <w:p w14:paraId="23697EA3" w14:textId="77777777" w:rsidR="00595F1B" w:rsidRPr="00C87651" w:rsidRDefault="00595F1B" w:rsidP="00470700">
      <w:pPr>
        <w:pStyle w:val="0-"/>
        <w:spacing w:line="380" w:lineRule="exact"/>
        <w:rPr>
          <w:color w:val="000000" w:themeColor="text1"/>
          <w:shd w:val="clear" w:color="auto" w:fill="FFFFFF"/>
        </w:rPr>
      </w:pPr>
      <w:r w:rsidRPr="00C87651">
        <w:rPr>
          <w:rFonts w:hint="eastAsia"/>
          <w:color w:val="000000" w:themeColor="text1"/>
          <w:shd w:val="clear" w:color="auto" w:fill="FFFFFF"/>
        </w:rPr>
        <w:t>(十二)</w:t>
      </w:r>
      <w:r w:rsidRPr="00C87651">
        <w:rPr>
          <w:color w:val="000000" w:themeColor="text1"/>
          <w:shd w:val="clear" w:color="auto" w:fill="FFFFFF"/>
        </w:rPr>
        <w:t>114年度法務部預算案於第2目「法務行政」編列預算15億4,816萬5千元，其計畫內容包含規劃檢察制度、督導檢察業務等。</w:t>
      </w:r>
    </w:p>
    <w:p w14:paraId="212BF946" w14:textId="77777777" w:rsidR="00595F1B" w:rsidRPr="00C87651" w:rsidRDefault="00595F1B" w:rsidP="0047070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民進黨前中執委、台鹽綠能前董事長陳啟昱涉光電弊案，涉嫌掏空台鹽公司11億元後接受調查，因檢方舉證不足以認定陳犯罪嫌疑重大，而遭台南地院裁定釋放，導致陳嫌得潛逃通緝中，法務部未能防範重大嫌犯潛逃，又於潛逃後未能使用近照方便警民指認、辨識，難認法務部有落實檢察督導之業務。</w:t>
      </w:r>
    </w:p>
    <w:p w14:paraId="2F06C5E7" w14:textId="77777777" w:rsidR="00595F1B" w:rsidRPr="00C87651" w:rsidRDefault="00595F1B" w:rsidP="0047070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爰凍結該項預算1,200萬元，俟法務部於3個月內向立法院司法及法制委員會提出專案報告並經同意後，始得動支。</w:t>
      </w:r>
    </w:p>
    <w:p w14:paraId="31E2EFBB"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　牛煦庭　徐巧芯</w:t>
      </w:r>
    </w:p>
    <w:p w14:paraId="6A13B757"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吳宗憲</w:t>
      </w:r>
    </w:p>
    <w:p w14:paraId="116D7FB7" w14:textId="77777777" w:rsidR="00595F1B" w:rsidRPr="00C87651" w:rsidRDefault="00595F1B" w:rsidP="00470700">
      <w:pPr>
        <w:pStyle w:val="0-"/>
        <w:spacing w:line="380" w:lineRule="exact"/>
        <w:rPr>
          <w:color w:val="000000" w:themeColor="text1"/>
          <w:shd w:val="clear" w:color="auto" w:fill="FFFFFF"/>
        </w:rPr>
      </w:pPr>
      <w:r w:rsidRPr="00C87651">
        <w:rPr>
          <w:rFonts w:hint="eastAsia"/>
          <w:color w:val="000000" w:themeColor="text1"/>
          <w:shd w:val="clear" w:color="auto" w:fill="FFFFFF"/>
        </w:rPr>
        <w:t>(十三)</w:t>
      </w:r>
      <w:r w:rsidRPr="00C87651">
        <w:rPr>
          <w:color w:val="000000" w:themeColor="text1"/>
          <w:shd w:val="clear" w:color="auto" w:fill="FFFFFF"/>
        </w:rPr>
        <w:t>114年度法務部預算案於第2目「法務行政」項下「辦理法律事務業務」編列預算1,344萬7千元。</w:t>
      </w:r>
    </w:p>
    <w:p w14:paraId="30C953AB" w14:textId="77777777" w:rsidR="00595F1B" w:rsidRPr="00C87651" w:rsidRDefault="00595F1B" w:rsidP="0047070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有鑑於法務部未落實106年司改國是會議之多項決議，如推動揭弊者保護法、追究違反偵查不公開者之責任，法務部作為主管機關難辭其咎，爰減列該項預算800萬元。</w:t>
      </w:r>
    </w:p>
    <w:p w14:paraId="369B85D6"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076A3DDC"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11D3CF9B" w14:textId="77777777" w:rsidR="00595F1B" w:rsidRPr="00C87651" w:rsidRDefault="00595F1B" w:rsidP="00470700">
      <w:pPr>
        <w:pStyle w:val="0-"/>
        <w:spacing w:line="380" w:lineRule="exact"/>
        <w:rPr>
          <w:color w:val="000000" w:themeColor="text1"/>
          <w:shd w:val="clear" w:color="auto" w:fill="FFFFFF"/>
        </w:rPr>
      </w:pPr>
      <w:r w:rsidRPr="00C87651">
        <w:rPr>
          <w:rFonts w:hint="eastAsia"/>
          <w:color w:val="000000" w:themeColor="text1"/>
          <w:shd w:val="clear" w:color="auto" w:fill="FFFFFF"/>
        </w:rPr>
        <w:t>(十四)</w:t>
      </w:r>
      <w:r w:rsidRPr="00C87651">
        <w:rPr>
          <w:color w:val="000000" w:themeColor="text1"/>
          <w:shd w:val="clear" w:color="auto" w:fill="FFFFFF"/>
        </w:rPr>
        <w:t>114年度法務部預算案於第2目「法務行政」項下「辦理法律事務業務」中「業務費」編列832萬2千元。</w:t>
      </w:r>
    </w:p>
    <w:p w14:paraId="05D02702" w14:textId="77777777" w:rsidR="00595F1B" w:rsidRPr="00C87651" w:rsidRDefault="00595F1B" w:rsidP="0047070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偵查不公開原本是保障被告權利與無罪推定原則的重要制度，但近年來已形同虛設，問題日益嚴重。過去五年（2019-2023），檢察機關每年平均檢討偵查不公開案件1450件，而2024年上半年，違反偵查不公開之虞的案件數已高達2035 件，半年內的數字就超過過去全年，儼然成為「偵查亂公開元年」。更令人震驚的是，從2019年至今，檢察機關共檢討9290件違反偵查不公開的案件，但最終僅16人受到行政懲處，懲處比例僅0.17%。全台檢察機關對於偵查資訊滿天飛的現象無動於衷，甚至推諉責任，將偵查不公開變成偵查大公開，導致被告人權遭受侵害、社會輿論對無罪推定原則的漠視，形成嚴重司法危機。</w:t>
      </w:r>
    </w:p>
    <w:p w14:paraId="1D7525F6" w14:textId="77777777" w:rsidR="00595F1B" w:rsidRPr="00C87651" w:rsidRDefault="00595F1B" w:rsidP="0047070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然法務部卻並未積極研擬改善相關法制規範，法務部應立即研擬具體法規修正案，補強偵查不公開漏洞，避免制度繼續淪為笑柄，並挽回司法公信力。爰凍結該項預算 10%，俟法務部於1個月內向立法院司法及法制委員會提出專案報告並經同意後，始得動支。</w:t>
      </w:r>
    </w:p>
    <w:p w14:paraId="323E049E"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w:t>
      </w:r>
    </w:p>
    <w:p w14:paraId="1043E85C"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黃國昌</w:t>
      </w:r>
    </w:p>
    <w:p w14:paraId="1835C56D" w14:textId="77777777" w:rsidR="00595F1B" w:rsidRPr="00C87651" w:rsidRDefault="00595F1B" w:rsidP="00470700">
      <w:pPr>
        <w:pStyle w:val="0-"/>
        <w:spacing w:line="380" w:lineRule="exact"/>
        <w:rPr>
          <w:color w:val="000000" w:themeColor="text1"/>
          <w:shd w:val="clear" w:color="auto" w:fill="FFFFFF"/>
        </w:rPr>
      </w:pPr>
      <w:r w:rsidRPr="00C87651">
        <w:rPr>
          <w:rFonts w:hint="eastAsia"/>
          <w:color w:val="000000" w:themeColor="text1"/>
          <w:shd w:val="clear" w:color="auto" w:fill="FFFFFF"/>
        </w:rPr>
        <w:t>(十五)</w:t>
      </w:r>
      <w:r w:rsidRPr="00C87651">
        <w:rPr>
          <w:color w:val="000000" w:themeColor="text1"/>
          <w:shd w:val="clear" w:color="auto" w:fill="FFFFFF"/>
        </w:rPr>
        <w:t>114年度法務部預算案於第2目「法務行政」項下「辦理法律事務業務」中「業務費」之「國外旅費」編列預算16萬2千元。</w:t>
      </w:r>
    </w:p>
    <w:p w14:paraId="61E39C52" w14:textId="77777777" w:rsidR="00595F1B" w:rsidRPr="00C87651" w:rsidRDefault="00595F1B" w:rsidP="0047070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經歷新冠疫情後，已有新形態之會議及出訪模式，各機關皆應重新審視國外旅費必要性或尋找替代性，以利撙節國家財政。</w:t>
      </w:r>
    </w:p>
    <w:p w14:paraId="73F0D8B1" w14:textId="77777777" w:rsidR="00595F1B" w:rsidRPr="00C87651" w:rsidRDefault="00595F1B" w:rsidP="0047070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爰凍結該項預算30%，俟法務部於6個月內向立法院司法及法制委員會提出專案報告並經同意後，始得動支。</w:t>
      </w:r>
    </w:p>
    <w:p w14:paraId="79B5F582"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　徐巧芯</w:t>
      </w:r>
    </w:p>
    <w:p w14:paraId="54987C21"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謝龍介</w:t>
      </w:r>
    </w:p>
    <w:p w14:paraId="78DEDA39" w14:textId="77777777" w:rsidR="00595F1B" w:rsidRPr="00C87651" w:rsidRDefault="00595F1B" w:rsidP="00470700">
      <w:pPr>
        <w:pStyle w:val="0-"/>
        <w:spacing w:line="380" w:lineRule="exact"/>
        <w:rPr>
          <w:color w:val="000000" w:themeColor="text1"/>
          <w:shd w:val="clear" w:color="auto" w:fill="FFFFFF"/>
        </w:rPr>
      </w:pPr>
      <w:r w:rsidRPr="00C87651">
        <w:rPr>
          <w:rFonts w:hint="eastAsia"/>
          <w:color w:val="000000" w:themeColor="text1"/>
          <w:shd w:val="clear" w:color="auto" w:fill="FFFFFF"/>
        </w:rPr>
        <w:t>(十六)</w:t>
      </w:r>
      <w:r w:rsidRPr="00C87651">
        <w:rPr>
          <w:color w:val="000000" w:themeColor="text1"/>
          <w:shd w:val="clear" w:color="auto" w:fill="FFFFFF"/>
        </w:rPr>
        <w:t>114年度法務部預算案於第2目「法務行政」項下「辦理檢察行政業務」中「業務費」之「大陸地區旅費」編列預算42萬1千元。</w:t>
      </w:r>
    </w:p>
    <w:p w14:paraId="1866AD8D" w14:textId="77777777" w:rsidR="00595F1B" w:rsidRPr="00C87651" w:rsidRDefault="00595F1B" w:rsidP="0047070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查法務部為推動兩岸司法交流合作，共同打擊毒品、電信詐騙、人口販運、金融犯罪等案，並建立具體案件合作機制，特編列上開預算，惟兩岸近年互動趨緩，幾乎沒有交流，有關犯罪情資交換及毒品、詐欺、人口販運、金融犯罪等案件合作之執行成效明顯低落，為樽節預算，亦避免預算執行不力，違反財務紀律，爰凍結該項預算30%，俟法務部於2個月內向立法院司法及法制委員會提出專案報告並經同意後，始得動支。</w:t>
      </w:r>
    </w:p>
    <w:p w14:paraId="361CC2FB"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0870D8F9"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謝龍介</w:t>
      </w:r>
    </w:p>
    <w:p w14:paraId="6C408E5D" w14:textId="77777777" w:rsidR="00595F1B" w:rsidRPr="00C87651" w:rsidRDefault="00595F1B" w:rsidP="00470700">
      <w:pPr>
        <w:pStyle w:val="0-"/>
        <w:spacing w:line="380" w:lineRule="exact"/>
        <w:rPr>
          <w:color w:val="000000" w:themeColor="text1"/>
          <w:shd w:val="clear" w:color="auto" w:fill="FFFFFF"/>
        </w:rPr>
      </w:pPr>
      <w:r w:rsidRPr="00C87651">
        <w:rPr>
          <w:rFonts w:hint="eastAsia"/>
          <w:color w:val="000000" w:themeColor="text1"/>
          <w:shd w:val="clear" w:color="auto" w:fill="FFFFFF"/>
        </w:rPr>
        <w:t>(十七)</w:t>
      </w:r>
      <w:r w:rsidRPr="00C87651">
        <w:rPr>
          <w:color w:val="000000" w:themeColor="text1"/>
          <w:shd w:val="clear" w:color="auto" w:fill="FFFFFF"/>
        </w:rPr>
        <w:t>114年度法務部預算案於第2目「法務行政」項下「辦理檢察行政業務」中「業務費」之「國外旅費」編列預算210萬5千元。</w:t>
      </w:r>
    </w:p>
    <w:p w14:paraId="03A271B0" w14:textId="77777777" w:rsidR="00595F1B" w:rsidRPr="00C87651" w:rsidRDefault="00595F1B" w:rsidP="0047070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查法務部為參加亞太防制洗錢組織年會、防制洗錢金融行動工作組織年會暨工作組會議、亞太防制洗錢組織洗錢態樣研討會、亞太防制洗錢組織評鑑員訓練研討會、亞太防制洗錢組織相互評鑑會前會、亞太防制洗錢組織現地評鑑、APG國際規範訓練課程研討會等洗錢防制相關會議，特編列國外旅費，惟預期成果記載：「促進國際及兩岸司法交流合作，持續推動與各國簽署刑事司法互助協定(議)及其他形式之司法合作，共同打擊跨境犯罪」，不僅抽象空泛，且加上國內詐騙案件日益猖獗，打擊洗錢之行為成效不彰，參與此等會議似無助打擊犯罪與預防，更難以窺見該項計畫對檢察機關之實質幫助，爰凍結該項預算3分之1，俟法務部於2個月內向立法院司法及法制委員會提出專案報告並經同意後，始得動支。</w:t>
      </w:r>
    </w:p>
    <w:p w14:paraId="09F00FA2"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59947126"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謝龍介</w:t>
      </w:r>
    </w:p>
    <w:p w14:paraId="2EC59A98" w14:textId="77777777" w:rsidR="00595F1B" w:rsidRPr="00C87651" w:rsidRDefault="00595F1B" w:rsidP="00470700">
      <w:pPr>
        <w:pStyle w:val="0-"/>
        <w:spacing w:line="380" w:lineRule="exact"/>
        <w:rPr>
          <w:color w:val="000000" w:themeColor="text1"/>
          <w:shd w:val="clear" w:color="auto" w:fill="FFFFFF"/>
        </w:rPr>
      </w:pPr>
      <w:r w:rsidRPr="00C87651">
        <w:rPr>
          <w:rFonts w:hint="eastAsia"/>
          <w:color w:val="000000" w:themeColor="text1"/>
          <w:shd w:val="clear" w:color="auto" w:fill="FFFFFF"/>
        </w:rPr>
        <w:t>(十八)</w:t>
      </w:r>
      <w:r w:rsidRPr="00C87651">
        <w:rPr>
          <w:color w:val="000000" w:themeColor="text1"/>
          <w:shd w:val="clear" w:color="auto" w:fill="FFFFFF"/>
        </w:rPr>
        <w:t>114年度法務部預算案於第2目「法務行政」項下「辦理檢察行政業務」中「業務費」之「國外旅費」編列預算210萬5千元。</w:t>
      </w:r>
    </w:p>
    <w:p w14:paraId="6DC88040" w14:textId="77777777" w:rsidR="00595F1B" w:rsidRPr="00C87651" w:rsidRDefault="00595F1B" w:rsidP="0047070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經歷新冠疫情後，已有新形態之會議及出訪模式，各機關皆應重新審視國外旅費必要性或尋找替代性，以利撙節國家財政。</w:t>
      </w:r>
    </w:p>
    <w:p w14:paraId="3FECF895" w14:textId="77777777" w:rsidR="00595F1B" w:rsidRPr="00C87651" w:rsidRDefault="00595F1B" w:rsidP="0047070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爰凍結該項預算30%，俟法務部於6個月內向立法院司法及法制委員會提出專案報告並經同意後，始得動支。</w:t>
      </w:r>
    </w:p>
    <w:p w14:paraId="0109442C"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　徐巧芯</w:t>
      </w:r>
    </w:p>
    <w:p w14:paraId="5B890FDE"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謝龍介</w:t>
      </w:r>
    </w:p>
    <w:p w14:paraId="3432A738" w14:textId="77777777" w:rsidR="00595F1B" w:rsidRPr="00C87651" w:rsidRDefault="00595F1B" w:rsidP="00470700">
      <w:pPr>
        <w:pStyle w:val="0-"/>
        <w:spacing w:line="380" w:lineRule="exact"/>
        <w:rPr>
          <w:color w:val="000000" w:themeColor="text1"/>
          <w:shd w:val="clear" w:color="auto" w:fill="FFFFFF"/>
        </w:rPr>
      </w:pPr>
      <w:r w:rsidRPr="00C87651">
        <w:rPr>
          <w:rFonts w:hint="eastAsia"/>
          <w:color w:val="000000" w:themeColor="text1"/>
          <w:shd w:val="clear" w:color="auto" w:fill="FFFFFF"/>
        </w:rPr>
        <w:t>(十九)</w:t>
      </w:r>
      <w:r w:rsidRPr="00C87651">
        <w:rPr>
          <w:color w:val="000000" w:themeColor="text1"/>
          <w:shd w:val="clear" w:color="auto" w:fill="FFFFFF"/>
        </w:rPr>
        <w:t>114年度法務部預算案於第2目「法務行政」項下「辦理國際及兩岸法律事務」中「業務費」之「大陸地區旅費」編列預算107萬9千元。</w:t>
      </w:r>
    </w:p>
    <w:p w14:paraId="1645E00B" w14:textId="77777777" w:rsidR="00595F1B" w:rsidRPr="00C87651" w:rsidRDefault="00595F1B" w:rsidP="0047070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查法務部為辦理兩岸共同打擊毒品、司法互助及辦理大陸地區受刑人接返等業務，編列上開「大陸地區旅費」預算，惟兩岸近年互動趨緩，兩岸幾乎已無共同打擊犯罪之案例，司法互助亦未獲大陸地區之回應，甚至無辦理大陸地區受刑人接返罪犯之情形，為撙節預算，亦避免該項預算執行不力，違反財務紀律，爰凍結該項預算30%，俟法務部於2個月內向立法院司法及法制委員會提出專案報告並經同意後，始得動支。</w:t>
      </w:r>
    </w:p>
    <w:p w14:paraId="11B0D187"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4762DF1D"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謝龍介</w:t>
      </w:r>
    </w:p>
    <w:p w14:paraId="371648C8" w14:textId="77777777" w:rsidR="00595F1B" w:rsidRPr="00C87651" w:rsidRDefault="00595F1B" w:rsidP="00470700">
      <w:pPr>
        <w:pStyle w:val="0-"/>
        <w:spacing w:line="380" w:lineRule="exact"/>
        <w:rPr>
          <w:color w:val="000000" w:themeColor="text1"/>
          <w:shd w:val="clear" w:color="auto" w:fill="FFFFFF"/>
        </w:rPr>
      </w:pPr>
      <w:r w:rsidRPr="00C87651">
        <w:rPr>
          <w:rFonts w:hint="eastAsia"/>
          <w:color w:val="000000" w:themeColor="text1"/>
          <w:shd w:val="clear" w:color="auto" w:fill="FFFFFF"/>
        </w:rPr>
        <w:t>(二十)</w:t>
      </w:r>
      <w:r w:rsidRPr="00C87651">
        <w:rPr>
          <w:color w:val="000000" w:themeColor="text1"/>
          <w:shd w:val="clear" w:color="auto" w:fill="FFFFFF"/>
        </w:rPr>
        <w:t>114年度法務部預算案於第2目「法務行政」項下「辦理國際及兩岸法律事務」中「業務費」之「國外旅費」編列預算359萬9千元。</w:t>
      </w:r>
    </w:p>
    <w:p w14:paraId="6CF2F40D" w14:textId="77777777" w:rsidR="00595F1B" w:rsidRPr="00C87651" w:rsidRDefault="00595F1B" w:rsidP="00470700">
      <w:pPr>
        <w:pStyle w:val="0-"/>
        <w:spacing w:line="380" w:lineRule="exact"/>
        <w:ind w:leftChars="433" w:left="1039" w:firstLineChars="186" w:firstLine="521"/>
        <w:rPr>
          <w:color w:val="000000" w:themeColor="text1"/>
          <w:shd w:val="clear" w:color="auto" w:fill="FFFFFF"/>
        </w:rPr>
      </w:pPr>
      <w:r w:rsidRPr="00C87651">
        <w:rPr>
          <w:color w:val="000000" w:themeColor="text1"/>
          <w:shd w:val="clear" w:color="auto" w:fill="FFFFFF"/>
        </w:rPr>
        <w:t>查法務部每年編列經費參與國際上各種組織或會議，以期「促進國際司法交流與司法合作，共同打擊跨境犯罪」，惟預期成果僅敘述：「促進國際及兩岸司法交流合作，持續推動與各國簽署刑事司法互助協定(議)及其他形式之司法合作，共同打擊跨境犯罪」，不僅抽象空泛，臺灣國際司法地位仍未因此提升，亦無從知悉有何成效，更對國內犯罪打擊或防治毫無助益，為免預算執行成效不彰，違反財政紀律原則，爰凍結該項預算30%，俟法務部於2個月內向立法院司法及法制委員會提出書面報告後，始得動支。</w:t>
      </w:r>
    </w:p>
    <w:p w14:paraId="3F8976EE"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17A46AFF"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謝龍介</w:t>
      </w:r>
    </w:p>
    <w:p w14:paraId="19A966A5" w14:textId="77777777" w:rsidR="00595F1B" w:rsidRPr="00C87651" w:rsidRDefault="00595F1B" w:rsidP="00470700">
      <w:pPr>
        <w:pStyle w:val="0-"/>
        <w:spacing w:line="380" w:lineRule="exact"/>
        <w:rPr>
          <w:color w:val="000000" w:themeColor="text1"/>
          <w:shd w:val="clear" w:color="auto" w:fill="FFFFFF"/>
        </w:rPr>
      </w:pPr>
      <w:r w:rsidRPr="00C87651">
        <w:rPr>
          <w:rFonts w:hint="eastAsia"/>
          <w:color w:val="000000" w:themeColor="text1"/>
          <w:shd w:val="clear" w:color="auto" w:fill="FFFFFF"/>
        </w:rPr>
        <w:t>(二十一)</w:t>
      </w:r>
      <w:r w:rsidRPr="00C87651">
        <w:rPr>
          <w:color w:val="000000" w:themeColor="text1"/>
          <w:shd w:val="clear" w:color="auto" w:fill="FFFFFF"/>
        </w:rPr>
        <w:t>114年度法務部預算案於第2目「法務行政」項下「辦理國際及兩岸法律事務」中「業務費」之「國外旅費」編列預算359萬9千元。</w:t>
      </w:r>
    </w:p>
    <w:p w14:paraId="12D38FA7" w14:textId="77777777" w:rsidR="00595F1B" w:rsidRPr="00C87651" w:rsidRDefault="00595F1B" w:rsidP="0047070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經歷新冠疫情後，已有新形態之會議及出訪模式，各機關皆應重新審視國外旅費必要性或尋找替代性，以利撙節國家財政。</w:t>
      </w:r>
    </w:p>
    <w:p w14:paraId="593AA6A0" w14:textId="77777777" w:rsidR="00595F1B" w:rsidRPr="00C87651" w:rsidRDefault="00595F1B" w:rsidP="0047070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爰凍結該項預算30%，俟法務部於6個月內向立法院司法及法制委員會提出專案報告並經同意後，始得動支。</w:t>
      </w:r>
    </w:p>
    <w:p w14:paraId="3A17215E"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　徐巧芯</w:t>
      </w:r>
    </w:p>
    <w:p w14:paraId="2467D370"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謝龍介</w:t>
      </w:r>
    </w:p>
    <w:p w14:paraId="3E2743AF" w14:textId="77777777" w:rsidR="00595F1B" w:rsidRPr="00C87651" w:rsidRDefault="00595F1B" w:rsidP="00470700">
      <w:pPr>
        <w:pStyle w:val="0-"/>
        <w:spacing w:line="380" w:lineRule="exact"/>
        <w:rPr>
          <w:color w:val="000000" w:themeColor="text1"/>
          <w:shd w:val="clear" w:color="auto" w:fill="FFFFFF"/>
        </w:rPr>
      </w:pPr>
      <w:r w:rsidRPr="00C87651">
        <w:rPr>
          <w:rFonts w:hint="eastAsia"/>
          <w:color w:val="000000" w:themeColor="text1"/>
          <w:shd w:val="clear" w:color="auto" w:fill="FFFFFF"/>
        </w:rPr>
        <w:t>(二十二)</w:t>
      </w:r>
      <w:r w:rsidRPr="00C87651">
        <w:rPr>
          <w:color w:val="000000" w:themeColor="text1"/>
          <w:shd w:val="clear" w:color="auto" w:fill="FFFFFF"/>
        </w:rPr>
        <w:t>114年度法務部預算案於第2目「法務行政」項下「補助毒品防制特別收入基金」中「獎補助費」編列預算6億6,191萬9千元。近年國內走私與製造、施用毒品迅速成長，依下表法務部調查局統計，近年各級毒品查獲量成長快速。</w:t>
      </w:r>
    </w:p>
    <w:p w14:paraId="035C5BCE" w14:textId="77777777" w:rsidR="00595F1B" w:rsidRPr="00C87651" w:rsidRDefault="00595F1B" w:rsidP="0047070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尤其新興毒品氾濫，112年食藥署濫用藥物通報系統中驗出依托咪酯類件數為22件，113年1至9月已升至1,281件，增加58.2倍。毒品氾濫、毒駕（吸毒後開車）肇事案件頻傳。今年7月新北黃姓員警遭毒駕衝撞、10月新北派出所劉姓所長遭毒駕拖行致死的重大社會矚目案件，皆與駕駛施用「依托咪酯（喪屍煙彈）」有關。</w:t>
      </w:r>
    </w:p>
    <w:p w14:paraId="093AAF67" w14:textId="77777777" w:rsidR="00595F1B" w:rsidRPr="00C87651" w:rsidRDefault="00595F1B" w:rsidP="00470700">
      <w:pPr>
        <w:pStyle w:val="0-"/>
        <w:spacing w:line="380" w:lineRule="exact"/>
        <w:ind w:leftChars="433" w:left="1039" w:firstLineChars="185" w:firstLine="518"/>
        <w:rPr>
          <w:color w:val="000000" w:themeColor="text1"/>
          <w:shd w:val="clear" w:color="auto" w:fill="FFFFFF"/>
        </w:rPr>
      </w:pPr>
      <w:r w:rsidRPr="00C87651">
        <w:rPr>
          <w:noProof/>
          <w:color w:val="000000" w:themeColor="text1"/>
        </w:rPr>
        <w:drawing>
          <wp:anchor distT="0" distB="0" distL="114300" distR="114300" simplePos="0" relativeHeight="251665408" behindDoc="0" locked="0" layoutInCell="1" allowOverlap="1" wp14:anchorId="14653FB4" wp14:editId="0B499A49">
            <wp:simplePos x="0" y="0"/>
            <wp:positionH relativeFrom="column">
              <wp:posOffset>504825</wp:posOffset>
            </wp:positionH>
            <wp:positionV relativeFrom="paragraph">
              <wp:posOffset>1249045</wp:posOffset>
            </wp:positionV>
            <wp:extent cx="5212080" cy="1485900"/>
            <wp:effectExtent l="0" t="0" r="7620" b="0"/>
            <wp:wrapSquare wrapText="bothSides"/>
            <wp:docPr id="2" name="圖片 2"/>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extLst>
                        <a:ext uri="{28A0092B-C50C-407E-A947-70E740481C1C}">
                          <a14:useLocalDpi xmlns:a14="http://schemas.microsoft.com/office/drawing/2010/main" val="0"/>
                        </a:ext>
                      </a:extLst>
                    </a:blip>
                    <a:stretch>
                      <a:fillRect/>
                    </a:stretch>
                  </pic:blipFill>
                  <pic:spPr>
                    <a:xfrm>
                      <a:off x="0" y="0"/>
                      <a:ext cx="5212080" cy="1485900"/>
                    </a:xfrm>
                    <a:prstGeom prst="rect">
                      <a:avLst/>
                    </a:prstGeom>
                  </pic:spPr>
                </pic:pic>
              </a:graphicData>
            </a:graphic>
            <wp14:sizeRelH relativeFrom="page">
              <wp14:pctWidth>0</wp14:pctWidth>
            </wp14:sizeRelH>
            <wp14:sizeRelV relativeFrom="page">
              <wp14:pctHeight>0</wp14:pctHeight>
            </wp14:sizeRelV>
          </wp:anchor>
        </w:drawing>
      </w:r>
      <w:r w:rsidRPr="00C87651">
        <w:rPr>
          <w:color w:val="000000" w:themeColor="text1"/>
          <w:shd w:val="clear" w:color="auto" w:fill="FFFFFF"/>
        </w:rPr>
        <w:t>此外，除喪屍煙彈外，現行市場上亦有標榜含有CBD大麻二酚棉被與枕頭遊走法規灰色地帶。CBD大麻二酚目前仍屬二級毒品，即使是藥用CBD也是管制藥品，因此公開販售是類枕頭與棉被已有違法疑慮，須請法務部會同相關主管機關針對該項產品適法性加以釐清，避免業者與消費者誤觸法網。</w:t>
      </w:r>
    </w:p>
    <w:p w14:paraId="2B67B36C" w14:textId="77777777" w:rsidR="00595F1B" w:rsidRPr="00C87651" w:rsidRDefault="00595F1B" w:rsidP="004A591F">
      <w:pPr>
        <w:pStyle w:val="0-"/>
        <w:spacing w:line="380" w:lineRule="exact"/>
        <w:ind w:leftChars="433" w:left="1039" w:firstLineChars="185" w:firstLine="518"/>
        <w:rPr>
          <w:color w:val="000000" w:themeColor="text1"/>
        </w:rPr>
      </w:pPr>
      <w:r w:rsidRPr="00C87651">
        <w:rPr>
          <w:color w:val="000000" w:themeColor="text1"/>
          <w:shd w:val="clear" w:color="auto" w:fill="FFFFFF"/>
        </w:rPr>
        <w:t>爰凍結該項預算20%，俟法務部就毒品氾濫與危害提出遏制與源頭減量措施後，向立法院司法及法制委員會提出專案報告並經同意後，始得動支。</w:t>
      </w:r>
    </w:p>
    <w:p w14:paraId="445B0822"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謝龍介　徐欣瑩</w:t>
      </w:r>
    </w:p>
    <w:p w14:paraId="7353C848" w14:textId="77777777" w:rsidR="00595F1B" w:rsidRPr="00C87651" w:rsidRDefault="00595F1B" w:rsidP="0047070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連署人：吳宗憲</w:t>
      </w:r>
    </w:p>
    <w:p w14:paraId="70375A61" w14:textId="77777777" w:rsidR="00595F1B" w:rsidRPr="00C87651" w:rsidRDefault="00595F1B" w:rsidP="00AB5C0D">
      <w:pPr>
        <w:pStyle w:val="0-"/>
        <w:spacing w:line="380" w:lineRule="exact"/>
        <w:rPr>
          <w:color w:val="000000" w:themeColor="text1"/>
          <w:shd w:val="clear" w:color="auto" w:fill="FFFFFF"/>
        </w:rPr>
      </w:pPr>
      <w:r w:rsidRPr="00C87651">
        <w:rPr>
          <w:rFonts w:hint="eastAsia"/>
          <w:color w:val="000000" w:themeColor="text1"/>
          <w:shd w:val="clear" w:color="auto" w:fill="FFFFFF"/>
        </w:rPr>
        <w:t>(二十三)</w:t>
      </w:r>
      <w:r w:rsidRPr="00C87651">
        <w:rPr>
          <w:color w:val="000000" w:themeColor="text1"/>
          <w:shd w:val="clear" w:color="auto" w:fill="FFFFFF"/>
        </w:rPr>
        <w:t>114年度法務部預算案於第5目「司法科技業務」項下「新世代智慧檢察AI科技計畫」編列預算898萬7千元。</w:t>
      </w:r>
    </w:p>
    <w:p w14:paraId="16932E8E" w14:textId="77777777" w:rsidR="00595F1B" w:rsidRPr="00C87651" w:rsidRDefault="00595F1B" w:rsidP="00AB5C0D">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114年度法務部預算案於第5目「司法科技業務」項下「新世代智慧檢察AI科技計畫」編列預算898萬7千元。</w:t>
      </w:r>
    </w:p>
    <w:p w14:paraId="276DC60B" w14:textId="77777777" w:rsidR="00595F1B" w:rsidRPr="00C87651" w:rsidRDefault="00595F1B" w:rsidP="00AB5C0D">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查法務部自110年至112年間，進行3年期之檢察機關AI智慧輔助系統，協助檢察機關處理重複性及機械性高之工作，其重點為：(1)AI酒駕案件結案書類初稿、(2)AI產製人頭戶詐欺案件被害人匯款附表、(3)AI系統自動辨識數位卷證、(4)介接警詢筆錄電子檔，年度預算編列分別係11,692,000元、11,000,000元、9,000,000元，經費總計3,169萬2,000元，且於112年間提交予國家科學及技術委員會之績效報告中指出：(第4頁)「112年度將持續擴充並優化檢察AI智慧輔助系統，將「立案審查AI助理子系統」及「公訴閱卷AI助理子系統」功能整合，使檢察AI智慧輔助系統功能更強大。惟並未提供各地檢署之相關使用數據資料以供參酌，且直至112年11月22日止，仍僅分別於桃園地檢、台中地檢轄區之警分局試辦中，有法務部函本辦之統計資料可稽，顯見毫無實際執行成果，難以窺出該項計畫預算對檢察機關實務之實質貢獻，爰提案凍結該項預算20%，俟法務部於3個月內向立法院司法及法制委員會提出統計數據及施行績效專案報告並經同意後，始得動支。</w:t>
      </w:r>
    </w:p>
    <w:p w14:paraId="39536046" w14:textId="77777777" w:rsidR="00595F1B" w:rsidRPr="00C87651" w:rsidRDefault="00595F1B" w:rsidP="00AB5C0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4EA133D2" w14:textId="77777777" w:rsidR="00595F1B" w:rsidRPr="00C87651" w:rsidRDefault="00595F1B" w:rsidP="00AB5C0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連署人：林思銘　羅智強</w:t>
      </w:r>
    </w:p>
    <w:p w14:paraId="194DE9B1" w14:textId="77777777" w:rsidR="00595F1B" w:rsidRPr="00C87651" w:rsidRDefault="00595F1B" w:rsidP="001C2635">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本項通過決議32項：</w:t>
      </w:r>
    </w:p>
    <w:p w14:paraId="5D0ADC14" w14:textId="77777777" w:rsidR="00595F1B" w:rsidRPr="00C87651" w:rsidRDefault="00595F1B" w:rsidP="00167F90">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114年度法務部歲出預算第2目「法務行政」</w:t>
      </w:r>
      <w:r w:rsidRPr="00C87651">
        <w:rPr>
          <w:rFonts w:hint="eastAsia"/>
          <w:color w:val="000000" w:themeColor="text1"/>
          <w:shd w:val="clear" w:color="auto" w:fill="FFFFFF"/>
        </w:rPr>
        <w:t>項下「辦理檢察行政業務」中「獎補助費」</w:t>
      </w:r>
      <w:r w:rsidRPr="00C87651">
        <w:rPr>
          <w:color w:val="000000" w:themeColor="text1"/>
          <w:shd w:val="clear" w:color="auto" w:fill="FFFFFF"/>
        </w:rPr>
        <w:t>編列7,034萬7千元，凍結200萬元，俟向立法院司法及法制委員會提出書面報告，</w:t>
      </w:r>
      <w:r w:rsidRPr="00C87651">
        <w:rPr>
          <w:rFonts w:hint="eastAsia"/>
          <w:color w:val="000000" w:themeColor="text1"/>
          <w:shd w:val="clear" w:color="auto" w:fill="FFFFFF"/>
        </w:rPr>
        <w:t>經同意後，</w:t>
      </w:r>
      <w:r w:rsidRPr="00C87651">
        <w:rPr>
          <w:color w:val="000000" w:themeColor="text1"/>
          <w:shd w:val="clear" w:color="auto" w:fill="FFFFFF"/>
        </w:rPr>
        <w:t>始得動支。</w:t>
      </w:r>
    </w:p>
    <w:p w14:paraId="04A9CEA0" w14:textId="77777777" w:rsidR="00595F1B" w:rsidRPr="00C87651" w:rsidRDefault="00595F1B" w:rsidP="00167F9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01687E0F" w14:textId="77777777" w:rsidR="00595F1B" w:rsidRPr="00C87651" w:rsidRDefault="00595F1B" w:rsidP="00167F9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連署人：黃國昌　林思銘</w:t>
      </w:r>
    </w:p>
    <w:p w14:paraId="20B8C631" w14:textId="77777777" w:rsidR="00595F1B" w:rsidRPr="00C87651" w:rsidRDefault="00595F1B" w:rsidP="001620B1">
      <w:pPr>
        <w:pStyle w:val="0-"/>
        <w:spacing w:line="380" w:lineRule="exact"/>
        <w:rPr>
          <w:color w:val="000000" w:themeColor="text1"/>
          <w:shd w:val="clear" w:color="auto" w:fill="FFFFFF"/>
        </w:rPr>
      </w:pPr>
      <w:r w:rsidRPr="00C87651">
        <w:rPr>
          <w:rFonts w:hint="eastAsia"/>
          <w:color w:val="000000" w:themeColor="text1"/>
          <w:shd w:val="clear" w:color="auto" w:fill="FFFFFF"/>
        </w:rPr>
        <w:t>(二)</w:t>
      </w:r>
      <w:r w:rsidRPr="00C87651">
        <w:rPr>
          <w:color w:val="000000" w:themeColor="text1"/>
          <w:shd w:val="clear" w:color="auto" w:fill="FFFFFF"/>
        </w:rPr>
        <w:t>114年度法務部歲出預算第2目「法務行政」</w:t>
      </w:r>
      <w:r w:rsidRPr="00C87651">
        <w:rPr>
          <w:rFonts w:hint="eastAsia"/>
          <w:color w:val="000000" w:themeColor="text1"/>
          <w:shd w:val="clear" w:color="auto" w:fill="FFFFFF"/>
        </w:rPr>
        <w:t>項下「補助毒品防制特別收入基金」</w:t>
      </w:r>
      <w:r w:rsidRPr="00C87651">
        <w:rPr>
          <w:color w:val="000000" w:themeColor="text1"/>
          <w:shd w:val="clear" w:color="auto" w:fill="FFFFFF"/>
        </w:rPr>
        <w:t>編列6億6,191萬9千元，凍結100萬元，俟向立法院司法及法制委員會提出書面報告後，始得動支。</w:t>
      </w:r>
    </w:p>
    <w:p w14:paraId="6B97F6E1" w14:textId="77777777" w:rsidR="00595F1B" w:rsidRPr="00C87651" w:rsidRDefault="00595F1B" w:rsidP="0029201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謝龍介　翁曉玲</w:t>
      </w:r>
    </w:p>
    <w:p w14:paraId="3FE6FA1B" w14:textId="77777777" w:rsidR="00595F1B" w:rsidRPr="00C87651" w:rsidRDefault="00595F1B" w:rsidP="00167F90">
      <w:pPr>
        <w:pStyle w:val="0-"/>
        <w:spacing w:line="380" w:lineRule="exact"/>
        <w:rPr>
          <w:color w:val="000000" w:themeColor="text1"/>
          <w:shd w:val="clear" w:color="auto" w:fill="FFFFFF"/>
        </w:rPr>
      </w:pPr>
      <w:r w:rsidRPr="00C87651">
        <w:rPr>
          <w:rFonts w:hint="eastAsia"/>
          <w:color w:val="000000" w:themeColor="text1"/>
          <w:shd w:val="clear" w:color="auto" w:fill="FFFFFF"/>
        </w:rPr>
        <w:t>(三)</w:t>
      </w:r>
      <w:r w:rsidRPr="00C87651">
        <w:rPr>
          <w:color w:val="000000" w:themeColor="text1"/>
          <w:shd w:val="clear" w:color="auto" w:fill="FFFFFF"/>
        </w:rPr>
        <w:t>114年度法務部歲出預算第5目「司法科技業務」</w:t>
      </w:r>
      <w:r w:rsidRPr="00C87651">
        <w:rPr>
          <w:rFonts w:hint="eastAsia"/>
          <w:color w:val="000000" w:themeColor="text1"/>
          <w:shd w:val="clear" w:color="auto" w:fill="FFFFFF"/>
        </w:rPr>
        <w:t>項下「新世代智慧檢察AI科技計畫」</w:t>
      </w:r>
      <w:r w:rsidRPr="00C87651">
        <w:rPr>
          <w:color w:val="000000" w:themeColor="text1"/>
          <w:shd w:val="clear" w:color="auto" w:fill="FFFFFF"/>
        </w:rPr>
        <w:t>編列898萬7千元，凍結50萬元，俟向立法院司法及法制委員會提出書面報告後，始得動支。</w:t>
      </w:r>
    </w:p>
    <w:p w14:paraId="1B15B04F" w14:textId="77777777" w:rsidR="00595F1B" w:rsidRPr="00C87651" w:rsidRDefault="00595F1B" w:rsidP="00167F9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翁曉玲　謝龍介</w:t>
      </w:r>
    </w:p>
    <w:p w14:paraId="2A1979A7" w14:textId="77777777" w:rsidR="00595F1B" w:rsidRPr="00C87651" w:rsidRDefault="00595F1B" w:rsidP="00DC7436">
      <w:pPr>
        <w:pStyle w:val="0-"/>
        <w:spacing w:line="380" w:lineRule="exact"/>
        <w:rPr>
          <w:color w:val="000000" w:themeColor="text1"/>
          <w:shd w:val="clear" w:color="auto" w:fill="FFFFFF"/>
        </w:rPr>
      </w:pPr>
      <w:r w:rsidRPr="00C87651">
        <w:rPr>
          <w:rFonts w:hint="eastAsia"/>
          <w:color w:val="000000" w:themeColor="text1"/>
          <w:shd w:val="clear" w:color="auto" w:fill="FFFFFF"/>
        </w:rPr>
        <w:t>(四)114年度法務部預算案於第1目「一般行政」編列媒體政策及業務宣導費預算88萬1千元。為維護偵查程序之順利進行及真實發現，與保障被告、犯罪嫌疑人、被害人或其他訴訟關係人之名譽、隱私、安全，並確保被告受公平審判之權利，以落實無罪推定原則，偵查不公開之，偵查不公開作業辦法第2條定有明文。</w:t>
      </w:r>
    </w:p>
    <w:p w14:paraId="2E5CC2ED" w14:textId="77777777" w:rsidR="00595F1B" w:rsidRPr="00C87651" w:rsidRDefault="00595F1B" w:rsidP="00DC7436">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基於平衡人民知的權利、當事人權益並保障公共利益，偵查機關或偵查輔助機關於必要時仍得適度公開或揭露偵查程序或偵查內容，惟各機關應設置適當處所作為媒體採訪地點，並應劃定採訪禁制區，以節制偵查資訊之發布管道，並避免資訊不當外洩。</w:t>
      </w:r>
    </w:p>
    <w:p w14:paraId="37AECDF9" w14:textId="77777777" w:rsidR="00595F1B" w:rsidRPr="00C87651" w:rsidRDefault="00595F1B" w:rsidP="00DC7436">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為落實偵查不公開原則，請法務部督促所屬機關依偵查不公開作業辦法第10條第5項設置媒體採訪地點並劃定採訪禁制區，法務部於6個月內向立法院司法及法制委員會提出書面報告，敘明改善情形。</w:t>
      </w:r>
    </w:p>
    <w:p w14:paraId="4820950F" w14:textId="77777777" w:rsidR="00595F1B" w:rsidRPr="00C87651" w:rsidRDefault="00595F1B" w:rsidP="008E1B8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250344DB" w14:textId="77777777" w:rsidR="00595F1B" w:rsidRPr="00C87651" w:rsidRDefault="00595F1B" w:rsidP="008E1B8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09754853" w14:textId="77777777" w:rsidR="00595F1B" w:rsidRPr="00C87651" w:rsidRDefault="00595F1B" w:rsidP="00AB6123">
      <w:pPr>
        <w:pStyle w:val="0-"/>
        <w:spacing w:line="380" w:lineRule="exact"/>
        <w:rPr>
          <w:color w:val="000000" w:themeColor="text1"/>
          <w:shd w:val="clear" w:color="auto" w:fill="FFFFFF"/>
        </w:rPr>
      </w:pPr>
      <w:r w:rsidRPr="00C87651">
        <w:rPr>
          <w:rFonts w:hint="eastAsia"/>
          <w:color w:val="000000" w:themeColor="text1"/>
          <w:shd w:val="clear" w:color="auto" w:fill="FFFFFF"/>
        </w:rPr>
        <w:t>(五)法務部114年度於「一般行政」項下「研討(考)暨進修業務」編列預算768萬元進行研究，較113年度預算數增列委託研究等經費45萬5千元。</w:t>
      </w:r>
    </w:p>
    <w:p w14:paraId="7364458E" w14:textId="77777777" w:rsidR="00595F1B" w:rsidRPr="00C87651" w:rsidRDefault="00595F1B" w:rsidP="00AB6123">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憲法法庭做成113年度憲判字第8號判決，憲法法庭宣告死刑有條件合憲，與法務部近年未見與社會溝通，卻一昧地依照兩公約減緩執行死刑之態度不約而同，據中華人權協會所進行關於死刑存廢大型民意調查，超過八成民眾就重大犯罪且應重視社會及被害人家屬對於公平正義的渴望，支持保留判處死刑選項，足證全國對於死刑存廢及執行之意見非常顯見。本號判決出爐後，現行37名死囚於符合判決意旨下，均可聲請檢察總長提起非常上訴，甚至可能於發回更審時被釋放，備受社會廣泛關注。</w:t>
      </w:r>
    </w:p>
    <w:p w14:paraId="68CD5BA2" w14:textId="77777777" w:rsidR="00595F1B" w:rsidRPr="00C87651" w:rsidRDefault="00595F1B" w:rsidP="00AB6123">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爰要求法務部於3個月內，就憲法法庭113年度憲判字第8號判決所宣示相關法令之檢討與修正，並研擬無期徒刑假釋門檻層級化規範，以嚴懲重大犯罪，以及針對終身監禁方案，適時檢討相關法令以符實需，提出相關方案研究之書面報告。</w:t>
      </w:r>
    </w:p>
    <w:p w14:paraId="29414A38" w14:textId="77777777" w:rsidR="00595F1B" w:rsidRPr="00C87651" w:rsidRDefault="00595F1B" w:rsidP="00A7509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羅智強　翁曉玲</w:t>
      </w:r>
    </w:p>
    <w:p w14:paraId="48C8FD31" w14:textId="77777777" w:rsidR="00595F1B" w:rsidRPr="00C87651" w:rsidRDefault="00595F1B" w:rsidP="00005F97">
      <w:pPr>
        <w:pStyle w:val="0-"/>
        <w:spacing w:line="380" w:lineRule="exact"/>
        <w:rPr>
          <w:color w:val="000000" w:themeColor="text1"/>
          <w:shd w:val="clear" w:color="auto" w:fill="FFFFFF"/>
        </w:rPr>
      </w:pPr>
      <w:r w:rsidRPr="00C87651">
        <w:rPr>
          <w:rFonts w:hint="eastAsia"/>
          <w:color w:val="000000" w:themeColor="text1"/>
          <w:shd w:val="clear" w:color="auto" w:fill="FFFFFF"/>
        </w:rPr>
        <w:t>(六)法務部114年度於「一般行政」項下「辦理法制及兩公約人權業務」編列預算352萬元，同113年度預算數。</w:t>
      </w:r>
    </w:p>
    <w:p w14:paraId="61A61924" w14:textId="77777777" w:rsidR="00595F1B" w:rsidRPr="00C87651" w:rsidRDefault="00595F1B" w:rsidP="00EE43B8">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經查法務部推動辦理法制及兩公約人權業務上，一般事務費中編列辦理法制及兩公約人權等媒體政策及業務宣導費66萬1千元，然而實際上法務部這幾年在兩公約的政策及業務宣導上，究竟有何明顯作為，且法務部近年未見與社會溝通，卻一昧地依照兩公約減緩執行死刑，再憲法法庭做成113年度憲判字第8號判決，宣告死刑有條件合憲後，除現行37名死囚於符合判決意旨下，均可聲請檢察總長提起非常上訴，可能於發回更審時被釋放之外，甚至於被害人之人權以及被害者家屬之人權，似乎遭到漠視，政府僅一昧擦脂抹粉，卻使社會公理正義蕩然無存。</w:t>
      </w:r>
    </w:p>
    <w:p w14:paraId="3C1F59D6" w14:textId="77777777" w:rsidR="00595F1B" w:rsidRPr="00C87651" w:rsidRDefault="00595F1B" w:rsidP="00EE43B8">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爰要求法務部於3個月內，就兩公約業務與其他法令說明會、研習等，成效究竟為何，以及透過與被害者家屬溝通，重新檢討「修復式正義」的價值和整套制度規劃，提出相關成效說明之書面報告。</w:t>
      </w:r>
    </w:p>
    <w:p w14:paraId="19C645D4" w14:textId="77777777" w:rsidR="00595F1B" w:rsidRPr="00C87651" w:rsidRDefault="00595F1B" w:rsidP="00005F9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羅智強　翁曉玲</w:t>
      </w:r>
    </w:p>
    <w:p w14:paraId="66719CBF" w14:textId="77777777" w:rsidR="00595F1B" w:rsidRPr="00C87651" w:rsidRDefault="00595F1B" w:rsidP="000938A3">
      <w:pPr>
        <w:pStyle w:val="0-"/>
        <w:spacing w:line="380" w:lineRule="exact"/>
        <w:rPr>
          <w:color w:val="000000" w:themeColor="text1"/>
          <w:shd w:val="clear" w:color="auto" w:fill="FFFFFF"/>
        </w:rPr>
      </w:pPr>
      <w:r w:rsidRPr="00C87651">
        <w:rPr>
          <w:rFonts w:hint="eastAsia"/>
          <w:color w:val="000000" w:themeColor="text1"/>
          <w:shd w:val="clear" w:color="auto" w:fill="FFFFFF"/>
        </w:rPr>
        <w:t>(七)</w:t>
      </w:r>
      <w:r w:rsidRPr="00C87651">
        <w:rPr>
          <w:color w:val="000000" w:themeColor="text1"/>
          <w:shd w:val="clear" w:color="auto" w:fill="FFFFFF"/>
        </w:rPr>
        <w:t>據法務統計年報資料，如以罪名別分析，112年易服社會勞動案件終結件數中，前五大罪名分別為違反洗錢防制法之5,207件(占比43.17%)、公共危險罪之3,150件(占比26.12%)、傷害罪之769件、詐欺罪之679件及竊盜罪之491件；惟違反洗錢防制法及犯詐欺罪之個案，履行完成比率各僅為54.41%及52.57%，明顯低於平均值之63.66%，實有待加強之處。僅</w:t>
      </w:r>
      <w:r w:rsidRPr="00C87651">
        <w:rPr>
          <w:rFonts w:hint="eastAsia"/>
          <w:color w:val="000000" w:themeColor="text1"/>
          <w:shd w:val="clear" w:color="auto" w:fill="FFFFFF"/>
        </w:rPr>
        <w:t>六</w:t>
      </w:r>
      <w:r w:rsidRPr="00C87651">
        <w:rPr>
          <w:color w:val="000000" w:themeColor="text1"/>
          <w:shd w:val="clear" w:color="auto" w:fill="FFFFFF"/>
        </w:rPr>
        <w:t>成的易服社會勞動案件之履行完成率，恐難彰顯易服社會勞動之精神，容待研謀改善。</w:t>
      </w:r>
      <w:r w:rsidRPr="00C87651">
        <w:rPr>
          <w:rFonts w:hint="eastAsia"/>
          <w:color w:val="000000" w:themeColor="text1"/>
          <w:shd w:val="clear" w:color="auto" w:fill="FFFFFF"/>
        </w:rPr>
        <w:t>爰請法務部於3個月內向立法院司法及法制委員會提出書面報告</w:t>
      </w:r>
      <w:r w:rsidRPr="00C87651">
        <w:rPr>
          <w:color w:val="000000" w:themeColor="text1"/>
          <w:shd w:val="clear" w:color="auto" w:fill="FFFFFF"/>
        </w:rPr>
        <w:t>。</w:t>
      </w:r>
    </w:p>
    <w:p w14:paraId="2F973736" w14:textId="77777777" w:rsidR="00595F1B" w:rsidRPr="00C87651" w:rsidRDefault="00595F1B" w:rsidP="000938A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572DD4B4" w14:textId="77777777" w:rsidR="00595F1B" w:rsidRPr="00C87651" w:rsidRDefault="00595F1B" w:rsidP="000938A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羅智強</w:t>
      </w:r>
    </w:p>
    <w:p w14:paraId="1445DF2D" w14:textId="77777777" w:rsidR="00595F1B" w:rsidRPr="00C87651" w:rsidRDefault="00595F1B" w:rsidP="00380559">
      <w:pPr>
        <w:pStyle w:val="0-"/>
        <w:spacing w:line="380" w:lineRule="exact"/>
        <w:rPr>
          <w:color w:val="000000" w:themeColor="text1"/>
          <w:shd w:val="clear" w:color="auto" w:fill="FFFFFF"/>
        </w:rPr>
      </w:pPr>
      <w:r w:rsidRPr="00C87651">
        <w:rPr>
          <w:rFonts w:hint="eastAsia"/>
          <w:color w:val="000000" w:themeColor="text1"/>
          <w:shd w:val="clear" w:color="auto" w:fill="FFFFFF"/>
        </w:rPr>
        <w:t>(八)114年度法務部預算案於第2目「法務行政」項下「辦理司法保護業務」中「業務費」編列預算2,249萬7千元，其中包含易服社會勞動受刑人保險費170萬元、督導及規劃易服社會勞動相關業務經費15萬元。</w:t>
      </w:r>
    </w:p>
    <w:p w14:paraId="578F7665" w14:textId="77777777" w:rsidR="00595F1B" w:rsidRPr="00C87651" w:rsidRDefault="00595F1B" w:rsidP="00C016B2">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法務部所建構之柔性司法，包含推動社會勞動制度，使受6月以下有期徒刑、拘役宣告及罰金易服勞役者，可藉由社會勞動代替入監服刑，提供無償勞務服務他人、補償社會，對於緩解監獄超收、達成教化功能和社會公益，可創造三贏局面。</w:t>
      </w:r>
    </w:p>
    <w:p w14:paraId="35BDF19C" w14:textId="77777777" w:rsidR="00595F1B" w:rsidRPr="00C87651" w:rsidRDefault="00595F1B" w:rsidP="00C016B2">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而近年社勞案件量亦有提升之趨勢，據統計，113年1月到8月已完成執行1萬0,353件，惟部分地檢署因觀護佐理員流動率偏高，致龐大案件量難以負荷、不利業務推動，且因社勞人力管理未臻完備，恐使執行機構難以安排勞務，允宜通盤檢討觀護佐理員之待遇與人力配置、精進社勞人力簽到退之管理模式，以及提升社勞案件之履行完成率，並督促各地方檢察署落實相關規範，使社勞政策之效益得以提升。</w:t>
      </w:r>
    </w:p>
    <w:p w14:paraId="52EABD3F" w14:textId="77777777" w:rsidR="00595F1B" w:rsidRPr="00C87651" w:rsidRDefault="00595F1B" w:rsidP="00C016B2">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請法務部於3個月內向立法院司法及法制委員會提出書面報告。</w:t>
      </w:r>
    </w:p>
    <w:p w14:paraId="126AEFFC" w14:textId="77777777" w:rsidR="00595F1B" w:rsidRPr="00C87651" w:rsidRDefault="00595F1B" w:rsidP="00C355F4">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提案人：陳俊宇　鍾佳濱</w:t>
      </w:r>
    </w:p>
    <w:p w14:paraId="2B853EB6" w14:textId="77777777" w:rsidR="00595F1B" w:rsidRPr="00C87651" w:rsidRDefault="00595F1B" w:rsidP="00C355F4">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w:t>
      </w:r>
    </w:p>
    <w:p w14:paraId="31C38D62" w14:textId="77777777" w:rsidR="00595F1B" w:rsidRPr="00C87651" w:rsidRDefault="00595F1B" w:rsidP="00C355F4">
      <w:pPr>
        <w:pStyle w:val="0-"/>
        <w:spacing w:line="380" w:lineRule="exact"/>
        <w:rPr>
          <w:color w:val="000000" w:themeColor="text1"/>
          <w:shd w:val="clear" w:color="auto" w:fill="FFFFFF"/>
        </w:rPr>
      </w:pPr>
      <w:r w:rsidRPr="00C87651">
        <w:rPr>
          <w:rFonts w:hint="eastAsia"/>
          <w:color w:val="000000" w:themeColor="text1"/>
          <w:shd w:val="clear" w:color="auto" w:fill="FFFFFF"/>
        </w:rPr>
        <w:t>(九)114年度法務部預算案於第2目「法務行政」項下「辦理司法保護業務」中「業務費」之「一般事務費」辦理各項法律推廣、法治教育、毒品防制、修復式司法素材製作與記者會及協調、研討等業務經費編列435萬元。</w:t>
      </w:r>
    </w:p>
    <w:p w14:paraId="3613A418" w14:textId="77777777" w:rsidR="00595F1B" w:rsidRPr="00C87651" w:rsidRDefault="00595F1B" w:rsidP="00424BAF">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根據衛生福利部資料，113年上半年學生濫用三級毒品的比例較112年增長11%，顯示毒品問題在青少年群體中日益嚴重。三級毒品因價格便宜、取得容易，成為學生濫用毒品的主要分類，甚至被視為毒品濫用的入門級毒品，對青少年身心健康帶來極大威脅。</w:t>
      </w:r>
    </w:p>
    <w:p w14:paraId="2A8B0F1A" w14:textId="77777777" w:rsidR="00595F1B" w:rsidRPr="00C87651" w:rsidRDefault="00595F1B" w:rsidP="00424BAF">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113年查獲的三級毒品數量與件數暴增，其中主要包括彩虹菸、毒品咖啡包，以及俗稱「喪屍菸彈」的依托咪酯等新興毒品。這些毒品偽裝成日常用品，外觀誘人、販售途徑隱密，使得學生群體更易受到誘惑。特別是依托咪酯，因其便宜易得，成為學生濫用毒品的高風險項目。</w:t>
      </w:r>
    </w:p>
    <w:p w14:paraId="33CF1EE1" w14:textId="77777777" w:rsidR="00595F1B" w:rsidRPr="00C87651" w:rsidRDefault="00595F1B" w:rsidP="00424BAF">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考量依托咪酯對社會的危害，政府已於113年11月將其列為二級毒品。然而，僅提升管制層級尚不足以有效遏制其影響。法務部應加強針對「喪屍菸彈」的宣導與教育，協同學校與家長提高青少年的毒品防範意識，並加強源頭查緝與販售渠道的管控，確保年輕世代免於毒品侵害。請法務部於3個月內向立法院司法及法制委員會提出書面報告。</w:t>
      </w:r>
    </w:p>
    <w:p w14:paraId="2BE06DB0" w14:textId="77777777" w:rsidR="00595F1B" w:rsidRPr="00C87651" w:rsidRDefault="00595F1B" w:rsidP="00C355F4">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w:t>
      </w:r>
    </w:p>
    <w:p w14:paraId="5BDCCB82" w14:textId="77777777" w:rsidR="00595F1B" w:rsidRPr="00C87651" w:rsidRDefault="00595F1B" w:rsidP="00C355F4">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黃國昌</w:t>
      </w:r>
    </w:p>
    <w:p w14:paraId="40781A82" w14:textId="77777777" w:rsidR="00595F1B" w:rsidRPr="00C87651" w:rsidRDefault="00595F1B" w:rsidP="00C6190E">
      <w:pPr>
        <w:pStyle w:val="0-"/>
        <w:spacing w:line="380" w:lineRule="exact"/>
        <w:rPr>
          <w:color w:val="000000" w:themeColor="text1"/>
          <w:shd w:val="clear" w:color="auto" w:fill="FFFFFF"/>
        </w:rPr>
      </w:pPr>
      <w:r w:rsidRPr="00C87651">
        <w:rPr>
          <w:rFonts w:hint="eastAsia"/>
          <w:color w:val="000000" w:themeColor="text1"/>
          <w:shd w:val="clear" w:color="auto" w:fill="FFFFFF"/>
        </w:rPr>
        <w:t>(十)114年度法務部預算案於第2目「法務行政」項下「辦理國際及兩岸法律事務」編列預算1,090萬9千元。</w:t>
      </w:r>
    </w:p>
    <w:p w14:paraId="5A9DD6B9" w14:textId="77777777" w:rsidR="00595F1B" w:rsidRPr="00C87651" w:rsidRDefault="00595F1B" w:rsidP="00D95FEA">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惟據審計部「112年度中央政府總決算審核報告」指出：「成立打擊跨境詐騙犯罪跨部會平臺會議，與多國洽簽司法互助協定，已首度成功引渡在外涉跨境電信詐欺案國人返臺受審，惟囿於境外證據能力不足或取證不易，不利遂行後續追訴及審判作業」等語。</w:t>
      </w:r>
    </w:p>
    <w:p w14:paraId="74436DD1" w14:textId="77777777" w:rsidR="00595F1B" w:rsidRPr="00C87651" w:rsidRDefault="00595F1B" w:rsidP="00D95FEA">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查法務部為處理跨國詐騙問題成立跨境詐騙犯罪跨部會平臺會議，由法務部與大陸委員會共同主持召開，並陸續邀集司法院、法務部調查局、國家通訊傳播委員會、內政部移民署等10個機關，強化共同打擊跨境詐騙犯罪之效能，截至112年底止，計召開22次會議，推動與各國洽簽司法互助協定（協議）及個案合作累計20件、建立國人在國外跨國（境）電信詐騙案之各階段通報機制、建置跨境電信犯罪資料庫等。由於該等案件詐欺手法及工具等多涉及國外犯罪地，往往調查不易，偵查機關取得相關犯罪證據實有困難，縱使透過司法互助成功引渡涉詐欺罪犯嫌返臺受審，因未能於引渡時將案卷資料及犯罪證據等隨犯嫌回臺，或受限證據能力不足等情事，不利刑事責任之追訴。</w:t>
      </w:r>
    </w:p>
    <w:p w14:paraId="59D8D95E" w14:textId="77777777" w:rsidR="00595F1B" w:rsidRPr="00C87651" w:rsidRDefault="00595F1B" w:rsidP="00D95FEA">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鑑此，請法務部於3個月內向立法院司法及法制委員會針對「如何強化跨境案件犯罪證據調查取證之問題」提出書面報告。</w:t>
      </w:r>
    </w:p>
    <w:p w14:paraId="6F17E175" w14:textId="77777777" w:rsidR="00595F1B" w:rsidRPr="00C87651" w:rsidRDefault="00595F1B" w:rsidP="00C355F4">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　賴惠員</w:t>
      </w:r>
    </w:p>
    <w:p w14:paraId="02313E71" w14:textId="77777777" w:rsidR="00595F1B" w:rsidRPr="00C87651" w:rsidRDefault="00595F1B" w:rsidP="00C355F4">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沈發惠</w:t>
      </w:r>
    </w:p>
    <w:p w14:paraId="36352F1F"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(十一)</w:t>
      </w:r>
      <w:r w:rsidRPr="00C87651">
        <w:rPr>
          <w:color w:val="000000" w:themeColor="text1"/>
          <w:shd w:val="clear" w:color="auto" w:fill="FFFFFF"/>
        </w:rPr>
        <w:t>根據</w:t>
      </w:r>
      <w:r w:rsidRPr="00C87651">
        <w:rPr>
          <w:rFonts w:hint="eastAsia"/>
          <w:color w:val="000000" w:themeColor="text1"/>
          <w:shd w:val="clear" w:color="auto" w:fill="FFFFFF"/>
        </w:rPr>
        <w:t>監察院</w:t>
      </w:r>
      <w:r w:rsidRPr="00C87651">
        <w:rPr>
          <w:color w:val="000000" w:themeColor="text1"/>
          <w:shd w:val="clear" w:color="auto" w:fill="FFFFFF"/>
        </w:rPr>
        <w:t>國家人權委員會報告指出，現行實施監護處分、暫行安置缺乏專責處所、司法精神醫院(病房)難覓，資源配套不到位。因此，應加速建置司法精神醫院(病房)，全面就醫療專業人力配置、所需經費進行規劃，落實監護處分多元處遇。</w:t>
      </w:r>
    </w:p>
    <w:p w14:paraId="315D8956" w14:textId="77777777" w:rsidR="00595F1B" w:rsidRPr="00C87651" w:rsidRDefault="00595F1B" w:rsidP="00CD353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目前經法院裁准受監護處分人係由司法精神病房與地檢署洽詢醫療院所雙軌並行的方式進行。然而，司法精神醫院之建置預計在2024年年底完工。據此，參照現有的司法精神病房僅有65張病床，距離目標的185張病床仍差115張，顯見尚與社會安全網第二期計畫規劃之床數有落差。爰建請法務部及衛</w:t>
      </w:r>
      <w:r w:rsidRPr="00C87651">
        <w:rPr>
          <w:rFonts w:hint="eastAsia"/>
          <w:color w:val="000000" w:themeColor="text1"/>
          <w:shd w:val="clear" w:color="auto" w:fill="FFFFFF"/>
        </w:rPr>
        <w:t>生</w:t>
      </w:r>
      <w:r w:rsidRPr="00C87651">
        <w:rPr>
          <w:color w:val="000000" w:themeColor="text1"/>
          <w:shd w:val="clear" w:color="auto" w:fill="FFFFFF"/>
        </w:rPr>
        <w:t>福</w:t>
      </w:r>
      <w:r w:rsidRPr="00C87651">
        <w:rPr>
          <w:rFonts w:hint="eastAsia"/>
          <w:color w:val="000000" w:themeColor="text1"/>
          <w:shd w:val="clear" w:color="auto" w:fill="FFFFFF"/>
        </w:rPr>
        <w:t>利</w:t>
      </w:r>
      <w:r w:rsidRPr="00C87651">
        <w:rPr>
          <w:color w:val="000000" w:themeColor="text1"/>
          <w:shd w:val="clear" w:color="auto" w:fill="FFFFFF"/>
        </w:rPr>
        <w:t>部協調加速辦理司法精神病房設置，俾利強化社會安全網，落實人權保障。</w:t>
      </w:r>
    </w:p>
    <w:p w14:paraId="6C6A8740"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4DD38860"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沈發惠</w:t>
      </w:r>
    </w:p>
    <w:p w14:paraId="4723BAE5"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(十二)</w:t>
      </w:r>
      <w:r w:rsidRPr="00C87651">
        <w:rPr>
          <w:color w:val="000000" w:themeColor="text1"/>
          <w:shd w:val="clear" w:color="auto" w:fill="FFFFFF"/>
        </w:rPr>
        <w:t>依法務部統計，108至112年度各地方檢察署全國新收偵、他、相案案件逐年增加，法務部雖有檢察官人力增補計畫，仍不及案件增長速度，導致檢察官平均負擔案件數逐年飆增，近五年</w:t>
      </w:r>
      <w:r w:rsidRPr="00C87651">
        <w:rPr>
          <w:rFonts w:hint="eastAsia"/>
          <w:color w:val="000000" w:themeColor="text1"/>
          <w:shd w:val="clear" w:color="auto" w:fill="FFFFFF"/>
        </w:rPr>
        <w:t>已</w:t>
      </w:r>
      <w:r w:rsidRPr="00C87651">
        <w:rPr>
          <w:color w:val="000000" w:themeColor="text1"/>
          <w:shd w:val="clear" w:color="auto" w:fill="FFFFFF"/>
        </w:rPr>
        <w:t>增加62%，業務壓力繁重。</w:t>
      </w:r>
    </w:p>
    <w:p w14:paraId="40C5ABDF" w14:textId="77777777" w:rsidR="00595F1B" w:rsidRPr="00C87651" w:rsidRDefault="00595F1B" w:rsidP="007F569E">
      <w:pPr>
        <w:pStyle w:val="0-"/>
        <w:spacing w:line="380" w:lineRule="exact"/>
        <w:ind w:leftChars="433" w:left="1039" w:firstLineChars="185" w:firstLine="518"/>
        <w:rPr>
          <w:color w:val="000000" w:themeColor="text1"/>
          <w:shd w:val="clear" w:color="auto" w:fill="FFFFFF"/>
        </w:rPr>
      </w:pPr>
      <w:r w:rsidRPr="00C87651">
        <w:rPr>
          <w:noProof/>
          <w:color w:val="000000" w:themeColor="text1"/>
          <w:shd w:val="clear" w:color="auto" w:fill="FFFFFF"/>
        </w:rPr>
        <w:drawing>
          <wp:anchor distT="0" distB="0" distL="114300" distR="114300" simplePos="0" relativeHeight="251664384" behindDoc="1" locked="0" layoutInCell="1" allowOverlap="1" wp14:anchorId="21B09759" wp14:editId="0EAAE6FC">
            <wp:simplePos x="0" y="0"/>
            <wp:positionH relativeFrom="column">
              <wp:posOffset>433567</wp:posOffset>
            </wp:positionH>
            <wp:positionV relativeFrom="paragraph">
              <wp:posOffset>81611</wp:posOffset>
            </wp:positionV>
            <wp:extent cx="5144494" cy="2535555"/>
            <wp:effectExtent l="0" t="0" r="0" b="0"/>
            <wp:wrapSquare wrapText="bothSides"/>
            <wp:docPr id="5" name="圖片 5" descr="d:\users\2tk01708fs\Desktop\108至112年度各地方檢察署檢察官平均負擔案件數統計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2tk01708fs\Desktop\108至112年度各地方檢察署檢察官平均負擔案件數統計表.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144494" cy="25355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7651">
        <w:rPr>
          <w:color w:val="000000" w:themeColor="text1"/>
          <w:shd w:val="clear" w:color="auto" w:fill="FFFFFF"/>
        </w:rPr>
        <w:t>法務部遂提出以自僱方式進用「檢察官助理」減輕各地檢察官之工作負荷，已有初步成效，爰請法務部持續精進相關人力規劃，滿足各地檢署對檢察官助理之需求，於3個月內向立法院司法及法制委員會提出書面報告</w:t>
      </w:r>
      <w:r w:rsidRPr="00C87651">
        <w:rPr>
          <w:rFonts w:hint="eastAsia"/>
          <w:color w:val="000000" w:themeColor="text1"/>
          <w:shd w:val="clear" w:color="auto" w:fill="FFFFFF"/>
        </w:rPr>
        <w:t>，說明檢察官助理目前運用成效</w:t>
      </w:r>
      <w:r w:rsidRPr="00C87651">
        <w:rPr>
          <w:color w:val="000000" w:themeColor="text1"/>
          <w:shd w:val="clear" w:color="auto" w:fill="FFFFFF"/>
        </w:rPr>
        <w:t>。</w:t>
      </w:r>
    </w:p>
    <w:p w14:paraId="7A5F6B31"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39A02732"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沈發惠</w:t>
      </w:r>
    </w:p>
    <w:p w14:paraId="500C6E52"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(十三)</w:t>
      </w:r>
      <w:r w:rsidRPr="00C87651">
        <w:rPr>
          <w:color w:val="000000" w:themeColor="text1"/>
          <w:shd w:val="clear" w:color="auto" w:fill="FFFFFF"/>
        </w:rPr>
        <w:t>近期各地方檢察署全國新收偵、他、相案案件逐年增加，112年度平均每位檢察官負擔案件數更高達697件，導致檢察官案件負荷超載，在高度壓力與高工時的環境下，恐導致基層司法人員身心健康產生問題。</w:t>
      </w:r>
    </w:p>
    <w:p w14:paraId="07F132BC" w14:textId="77777777" w:rsidR="00595F1B" w:rsidRPr="00C87651" w:rsidRDefault="00595F1B" w:rsidP="00C61C29">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關懷基層司法人員之身心健康，法務部除應強化既有「員工心理健康關懷方案」（EAP）外，亦應研擬設置身心調適假，協助員工覺察自身心理狀態，當員工心理不適情緒低落，可選擇放鬆休息、自我照顧，並評估是否接受協助。截至113</w:t>
      </w:r>
      <w:r w:rsidRPr="00C87651">
        <w:rPr>
          <w:rFonts w:hint="eastAsia"/>
          <w:color w:val="000000" w:themeColor="text1"/>
          <w:shd w:val="clear" w:color="auto" w:fill="FFFFFF"/>
        </w:rPr>
        <w:t>年</w:t>
      </w:r>
      <w:r w:rsidRPr="00C87651">
        <w:rPr>
          <w:color w:val="000000" w:themeColor="text1"/>
          <w:shd w:val="clear" w:color="auto" w:fill="FFFFFF"/>
        </w:rPr>
        <w:t>11月為止已有127間大專院校實施心理假，全國高中職的身心調適假也於</w:t>
      </w:r>
      <w:r w:rsidRPr="00C87651">
        <w:rPr>
          <w:rFonts w:hint="eastAsia"/>
          <w:color w:val="000000" w:themeColor="text1"/>
          <w:shd w:val="clear" w:color="auto" w:fill="FFFFFF"/>
        </w:rPr>
        <w:t>113</w:t>
      </w:r>
      <w:r w:rsidRPr="00C87651">
        <w:rPr>
          <w:color w:val="000000" w:themeColor="text1"/>
          <w:shd w:val="clear" w:color="auto" w:fill="FFFFFF"/>
        </w:rPr>
        <w:t>年8月全面上路，心理假不僅提供短期心理不適時，平衡身心狀況的空間，更能提供預警機制，有利於後續心輔機制的介入。</w:t>
      </w:r>
    </w:p>
    <w:p w14:paraId="4B33FBD6" w14:textId="77777777" w:rsidR="00595F1B" w:rsidRPr="00C87651" w:rsidRDefault="00595F1B" w:rsidP="00C61C29">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爰請法務部</w:t>
      </w:r>
      <w:r w:rsidRPr="00C87651">
        <w:rPr>
          <w:rFonts w:hint="eastAsia"/>
          <w:color w:val="000000" w:themeColor="text1"/>
          <w:shd w:val="clear" w:color="auto" w:fill="FFFFFF"/>
        </w:rPr>
        <w:t>配合</w:t>
      </w:r>
      <w:r w:rsidRPr="00C87651">
        <w:rPr>
          <w:color w:val="000000" w:themeColor="text1"/>
          <w:shd w:val="clear" w:color="auto" w:fill="FFFFFF"/>
        </w:rPr>
        <w:t>相關單位，研議</w:t>
      </w:r>
      <w:r w:rsidRPr="00C87651">
        <w:rPr>
          <w:rFonts w:hint="eastAsia"/>
          <w:color w:val="000000" w:themeColor="text1"/>
          <w:shd w:val="clear" w:color="auto" w:fill="FFFFFF"/>
        </w:rPr>
        <w:t>公務人員請假規則增列</w:t>
      </w:r>
      <w:r w:rsidRPr="00C87651">
        <w:rPr>
          <w:color w:val="000000" w:themeColor="text1"/>
          <w:shd w:val="clear" w:color="auto" w:fill="FFFFFF"/>
        </w:rPr>
        <w:t>心理假法制化之可能性，並於3個月內向立法院司法及法制委員會提出相關書面報告，以關懷所有司法人員之身心狀況。</w:t>
      </w:r>
    </w:p>
    <w:p w14:paraId="24511AA8"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567877AC"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沈發惠</w:t>
      </w:r>
    </w:p>
    <w:p w14:paraId="6693D6C0"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(十四)</w:t>
      </w:r>
      <w:r w:rsidRPr="00C87651">
        <w:rPr>
          <w:color w:val="000000" w:themeColor="text1"/>
          <w:shd w:val="clear" w:color="auto" w:fill="FFFFFF"/>
        </w:rPr>
        <w:t>現行《公民與政治權利國際公約及經濟社會文化權利國際公約施行法》第4條規定各級政府機關行使其職權，應符合兩公約有關人權保障之規定，避免侵害人權，保護人民不受他人侵害，並應積極促進各項人權之實現。</w:t>
      </w:r>
    </w:p>
    <w:p w14:paraId="50A278B6" w14:textId="77777777" w:rsidR="00595F1B" w:rsidRPr="00C87651" w:rsidRDefault="00595F1B" w:rsidP="003D687A">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而今羈押被告或犯罪嫌疑人解送時樣貌，常因媒體拍攝曝光，影響當事人名譽，也容易助長社會未審先判之不良風氣，</w:t>
      </w:r>
      <w:r w:rsidRPr="00C87651">
        <w:rPr>
          <w:rFonts w:hint="eastAsia"/>
          <w:color w:val="000000" w:themeColor="text1"/>
          <w:shd w:val="clear" w:color="auto" w:fill="FFFFFF"/>
        </w:rPr>
        <w:t>對人權保障尚有不周</w:t>
      </w:r>
      <w:r w:rsidRPr="00C87651">
        <w:rPr>
          <w:color w:val="000000" w:themeColor="text1"/>
          <w:shd w:val="clear" w:color="auto" w:fill="FFFFFF"/>
        </w:rPr>
        <w:t>。</w:t>
      </w:r>
    </w:p>
    <w:p w14:paraId="03FDCCB7" w14:textId="77777777" w:rsidR="00595F1B" w:rsidRPr="00C87651" w:rsidRDefault="00595F1B" w:rsidP="003D687A">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綜上所述，法務部應全面檢視各地檢署</w:t>
      </w:r>
      <w:r w:rsidRPr="00C87651">
        <w:rPr>
          <w:rFonts w:hint="eastAsia"/>
          <w:color w:val="000000" w:themeColor="text1"/>
          <w:shd w:val="clear" w:color="auto" w:fill="FFFFFF"/>
        </w:rPr>
        <w:t>現</w:t>
      </w:r>
      <w:r w:rsidRPr="00C87651">
        <w:rPr>
          <w:color w:val="000000" w:themeColor="text1"/>
          <w:shd w:val="clear" w:color="auto" w:fill="FFFFFF"/>
        </w:rPr>
        <w:t>況，並</w:t>
      </w:r>
      <w:r w:rsidRPr="00C87651">
        <w:rPr>
          <w:rFonts w:hint="eastAsia"/>
          <w:color w:val="000000" w:themeColor="text1"/>
          <w:shd w:val="clear" w:color="auto" w:fill="FFFFFF"/>
        </w:rPr>
        <w:t>儘</w:t>
      </w:r>
      <w:r w:rsidRPr="00C87651">
        <w:rPr>
          <w:color w:val="000000" w:themeColor="text1"/>
          <w:shd w:val="clear" w:color="auto" w:fill="FFFFFF"/>
        </w:rPr>
        <w:t>速</w:t>
      </w:r>
      <w:r w:rsidRPr="00C87651">
        <w:rPr>
          <w:rFonts w:hint="eastAsia"/>
          <w:color w:val="000000" w:themeColor="text1"/>
          <w:shd w:val="clear" w:color="auto" w:fill="FFFFFF"/>
        </w:rPr>
        <w:t>研議</w:t>
      </w:r>
      <w:r w:rsidRPr="00C87651">
        <w:rPr>
          <w:color w:val="000000" w:themeColor="text1"/>
          <w:shd w:val="clear" w:color="auto" w:fill="FFFFFF"/>
        </w:rPr>
        <w:t>防止媒體或其他人可從外拍攝羈押被告或犯罪嫌疑人解送時樣貌，以</w:t>
      </w:r>
      <w:r w:rsidRPr="00C87651">
        <w:rPr>
          <w:rFonts w:hint="eastAsia"/>
          <w:color w:val="000000" w:themeColor="text1"/>
          <w:shd w:val="clear" w:color="auto" w:fill="FFFFFF"/>
        </w:rPr>
        <w:t>兼顧戒護安全與</w:t>
      </w:r>
      <w:r w:rsidRPr="00C87651">
        <w:rPr>
          <w:color w:val="000000" w:themeColor="text1"/>
          <w:shd w:val="clear" w:color="auto" w:fill="FFFFFF"/>
        </w:rPr>
        <w:t>人權保障。爰建請法務部於3個月內向立法院司法及法制委員會提出書面報告。</w:t>
      </w:r>
    </w:p>
    <w:p w14:paraId="3AA33FDA"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23D570F4"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沈發惠</w:t>
      </w:r>
    </w:p>
    <w:p w14:paraId="4E5B038D"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(十五)</w:t>
      </w:r>
      <w:r w:rsidRPr="00C87651">
        <w:rPr>
          <w:color w:val="000000" w:themeColor="text1"/>
          <w:shd w:val="clear" w:color="auto" w:fill="FFFFFF"/>
        </w:rPr>
        <w:t>為有效強化執法機關使用科技偵查手段偵辦詐欺犯罪，並賦予法律授權依據完備相關法制，立法院陸續於20</w:t>
      </w:r>
      <w:r w:rsidRPr="00C87651">
        <w:rPr>
          <w:rFonts w:hint="eastAsia"/>
          <w:color w:val="000000" w:themeColor="text1"/>
          <w:shd w:val="clear" w:color="auto" w:fill="FFFFFF"/>
        </w:rPr>
        <w:t>2</w:t>
      </w:r>
      <w:r w:rsidRPr="00C87651">
        <w:rPr>
          <w:color w:val="000000" w:themeColor="text1"/>
          <w:shd w:val="clear" w:color="auto" w:fill="FFFFFF"/>
        </w:rPr>
        <w:t>4年7月12、16日完成「詐欺犯罪危害防制條例」、「通訊保障及監察法」、「刑事訴訟法特殊強制處分專章」(科技偵查法制化)及「洗錢防制法」等修正草案之三讀。</w:t>
      </w:r>
    </w:p>
    <w:p w14:paraId="14A419EF" w14:textId="77777777" w:rsidR="00595F1B" w:rsidRPr="00C87651" w:rsidRDefault="00595F1B" w:rsidP="00401B3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其中刑事訴訟法特殊強制處分專章，涉及運用GPS定位即時追查車手位置及去向，以及利用M化車鎖定詐欺電話機房搜索查緝，還有使用熱顯像儀調查被害人遭囚位置即時救援等科技偵查手段，皆採法官保留原則，以落實人權保障。</w:t>
      </w:r>
    </w:p>
    <w:p w14:paraId="768393E7" w14:textId="77777777" w:rsidR="00595F1B" w:rsidRPr="00C87651" w:rsidRDefault="00595F1B" w:rsidP="00401B3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惟現行法官業務繁重，相關減壓措施仍需持續精進。故法務部應積極持續加強與司法院協調溝通，以期保障法官同仁權益，並兼顧有效打擊詐騙犯罪，守護國人生命財產安全。</w:t>
      </w:r>
    </w:p>
    <w:p w14:paraId="30CDF9F5"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68FAFB5A"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沈發惠</w:t>
      </w:r>
    </w:p>
    <w:p w14:paraId="7F89933E"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(十六)</w:t>
      </w:r>
      <w:r w:rsidRPr="00C87651">
        <w:rPr>
          <w:color w:val="000000" w:themeColor="text1"/>
          <w:shd w:val="clear" w:color="auto" w:fill="FFFFFF"/>
        </w:rPr>
        <w:t>根據《刑事訴訟法》第154條之無罪推定原則保障，為保障被羈押者人格及尊嚴，法務部制定《執行拘提逮捕解送使用戒具實施辦法》第3條：執行拘提、逮捕或解送，不得以使用戒具作為懲罰之方法。再依同</w:t>
      </w:r>
      <w:r w:rsidRPr="00C87651">
        <w:rPr>
          <w:rFonts w:hint="eastAsia"/>
          <w:color w:val="000000" w:themeColor="text1"/>
          <w:shd w:val="clear" w:color="auto" w:fill="FFFFFF"/>
        </w:rPr>
        <w:t>辦</w:t>
      </w:r>
      <w:r w:rsidRPr="00C87651">
        <w:rPr>
          <w:color w:val="000000" w:themeColor="text1"/>
          <w:shd w:val="clear" w:color="auto" w:fill="FFFFFF"/>
        </w:rPr>
        <w:t>法第6條：使用戒具時，除應遵守比例原則，不得逾必要之程度外，另應注意下列事項：一、對被告或犯罪嫌疑人身體及名譽之維護；二、避免公然暴露所使用之戒具；三、避免使用破損或不潔之戒具。</w:t>
      </w:r>
    </w:p>
    <w:p w14:paraId="5BE2B2C6" w14:textId="77777777" w:rsidR="00595F1B" w:rsidRPr="00C87651" w:rsidRDefault="00595F1B" w:rsidP="0017654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檢視近期受社會矚目之涉貪案件，被羈押者因關乎安全考量而需配戴戒具，卻因地檢署建築設計、羈押解送流程，使媒體得以取得嫌疑人配戴戒具之畫面，使被羈押者遭受社會未審先判，恐</w:t>
      </w:r>
      <w:r w:rsidRPr="00C87651">
        <w:rPr>
          <w:rFonts w:hint="eastAsia"/>
          <w:color w:val="000000" w:themeColor="text1"/>
          <w:shd w:val="clear" w:color="auto" w:fill="FFFFFF"/>
        </w:rPr>
        <w:t>未落實</w:t>
      </w:r>
      <w:r w:rsidRPr="00C87651">
        <w:rPr>
          <w:color w:val="000000" w:themeColor="text1"/>
          <w:shd w:val="clear" w:color="auto" w:fill="FFFFFF"/>
        </w:rPr>
        <w:t>保障人權之立法精神。</w:t>
      </w:r>
    </w:p>
    <w:p w14:paraId="22F13C82" w14:textId="77777777" w:rsidR="00595F1B" w:rsidRPr="00C87651" w:rsidRDefault="00595F1B" w:rsidP="0017654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再者，《公民與政治權利國際公約及經濟社會文化權利國際公約施行法》指出，公民與政治權利國際公約及經濟社會文化權利國際公約具有國內法律之效力，適用兩公約規定，其《公政公約》第10條即規定：「自由被剝奪之人，應受合於人道及尊重其天賦人格尊嚴之處遇。除特殊情形外，被告…應另予與其未經判決有罪之身分相稱之處遇…」，顯示羈押被告除受剝奪自由之限制外，仍享有基本人權及人格尊嚴，建請法務部應就上述問題</w:t>
      </w:r>
      <w:r w:rsidRPr="00C87651">
        <w:rPr>
          <w:rFonts w:hint="eastAsia"/>
          <w:color w:val="000000" w:themeColor="text1"/>
          <w:shd w:val="clear" w:color="auto" w:fill="FFFFFF"/>
        </w:rPr>
        <w:t>之</w:t>
      </w:r>
      <w:r w:rsidRPr="00C87651">
        <w:rPr>
          <w:color w:val="000000" w:themeColor="text1"/>
          <w:shd w:val="clear" w:color="auto" w:fill="FFFFFF"/>
        </w:rPr>
        <w:t>改善</w:t>
      </w:r>
      <w:r w:rsidRPr="00C87651">
        <w:rPr>
          <w:rFonts w:hint="eastAsia"/>
          <w:color w:val="000000" w:themeColor="text1"/>
          <w:shd w:val="clear" w:color="auto" w:fill="FFFFFF"/>
        </w:rPr>
        <w:t>進行研議，以提升人權保障</w:t>
      </w:r>
      <w:r w:rsidRPr="00C87651">
        <w:rPr>
          <w:color w:val="000000" w:themeColor="text1"/>
          <w:shd w:val="clear" w:color="auto" w:fill="FFFFFF"/>
        </w:rPr>
        <w:t>。</w:t>
      </w:r>
    </w:p>
    <w:p w14:paraId="1BAB1441"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0D34D0F7"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沈發惠</w:t>
      </w:r>
    </w:p>
    <w:p w14:paraId="3E4154EB"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(十七)</w:t>
      </w:r>
      <w:r w:rsidRPr="00C87651">
        <w:rPr>
          <w:color w:val="000000" w:themeColor="text1"/>
          <w:shd w:val="clear" w:color="auto" w:fill="FFFFFF"/>
        </w:rPr>
        <w:t>根據</w:t>
      </w:r>
      <w:r w:rsidRPr="00C87651">
        <w:rPr>
          <w:rFonts w:hint="eastAsia"/>
          <w:color w:val="000000" w:themeColor="text1"/>
          <w:shd w:val="clear" w:color="auto" w:fill="FFFFFF"/>
        </w:rPr>
        <w:t>臺灣高等檢察署</w:t>
      </w:r>
      <w:r w:rsidRPr="00C87651">
        <w:rPr>
          <w:color w:val="000000" w:themeColor="text1"/>
          <w:shd w:val="clear" w:color="auto" w:fill="FFFFFF"/>
        </w:rPr>
        <w:t>於</w:t>
      </w:r>
      <w:r w:rsidRPr="00C87651">
        <w:rPr>
          <w:rFonts w:hint="eastAsia"/>
          <w:color w:val="000000" w:themeColor="text1"/>
          <w:shd w:val="clear" w:color="auto" w:fill="FFFFFF"/>
        </w:rPr>
        <w:t>113</w:t>
      </w:r>
      <w:r w:rsidRPr="00C87651">
        <w:rPr>
          <w:color w:val="000000" w:themeColor="text1"/>
          <w:shd w:val="clear" w:color="auto" w:fill="FFFFFF"/>
        </w:rPr>
        <w:t>年</w:t>
      </w:r>
      <w:r w:rsidRPr="00C87651">
        <w:rPr>
          <w:rFonts w:hint="eastAsia"/>
          <w:color w:val="000000" w:themeColor="text1"/>
          <w:shd w:val="clear" w:color="auto" w:fill="FFFFFF"/>
        </w:rPr>
        <w:t>6</w:t>
      </w:r>
      <w:r w:rsidRPr="00C87651">
        <w:rPr>
          <w:color w:val="000000" w:themeColor="text1"/>
          <w:shd w:val="clear" w:color="auto" w:fill="FFFFFF"/>
        </w:rPr>
        <w:t>月表示，自</w:t>
      </w:r>
      <w:r w:rsidRPr="00C87651">
        <w:rPr>
          <w:rFonts w:hint="eastAsia"/>
          <w:color w:val="000000" w:themeColor="text1"/>
          <w:shd w:val="clear" w:color="auto" w:fill="FFFFFF"/>
        </w:rPr>
        <w:t>97</w:t>
      </w:r>
      <w:r w:rsidRPr="00C87651">
        <w:rPr>
          <w:color w:val="000000" w:themeColor="text1"/>
          <w:shd w:val="clear" w:color="auto" w:fill="FFFFFF"/>
        </w:rPr>
        <w:t>年至</w:t>
      </w:r>
      <w:r w:rsidRPr="00C87651">
        <w:rPr>
          <w:rFonts w:hint="eastAsia"/>
          <w:color w:val="000000" w:themeColor="text1"/>
          <w:shd w:val="clear" w:color="auto" w:fill="FFFFFF"/>
        </w:rPr>
        <w:t>113</w:t>
      </w:r>
      <w:r w:rsidRPr="00C87651">
        <w:rPr>
          <w:color w:val="000000" w:themeColor="text1"/>
          <w:shd w:val="clear" w:color="auto" w:fill="FFFFFF"/>
        </w:rPr>
        <w:t>年2月，我國共檢出193種新興毒品。此外，國內查獲大麻重量亦呈增加趨勢，</w:t>
      </w:r>
      <w:r w:rsidRPr="00C87651">
        <w:rPr>
          <w:rFonts w:hint="eastAsia"/>
          <w:color w:val="000000" w:themeColor="text1"/>
          <w:shd w:val="clear" w:color="auto" w:fill="FFFFFF"/>
        </w:rPr>
        <w:t>112</w:t>
      </w:r>
      <w:r w:rsidRPr="00C87651">
        <w:rPr>
          <w:color w:val="000000" w:themeColor="text1"/>
          <w:shd w:val="clear" w:color="auto" w:fill="FFFFFF"/>
        </w:rPr>
        <w:t>年查獲量為2,328.5公斤，較</w:t>
      </w:r>
      <w:r w:rsidRPr="00C87651">
        <w:rPr>
          <w:rFonts w:hint="eastAsia"/>
          <w:color w:val="000000" w:themeColor="text1"/>
          <w:shd w:val="clear" w:color="auto" w:fill="FFFFFF"/>
        </w:rPr>
        <w:t>111</w:t>
      </w:r>
      <w:r w:rsidRPr="00C87651">
        <w:rPr>
          <w:color w:val="000000" w:themeColor="text1"/>
          <w:shd w:val="clear" w:color="auto" w:fill="FFFFFF"/>
        </w:rPr>
        <w:t>年查獲量1,560公斤，增加49.2</w:t>
      </w:r>
      <w:r w:rsidRPr="00C87651">
        <w:rPr>
          <w:rFonts w:hint="eastAsia"/>
          <w:color w:val="000000" w:themeColor="text1"/>
          <w:shd w:val="clear" w:color="auto" w:fill="FFFFFF"/>
        </w:rPr>
        <w:t>%</w:t>
      </w:r>
      <w:r w:rsidRPr="00C87651">
        <w:rPr>
          <w:color w:val="000000" w:themeColor="text1"/>
          <w:shd w:val="clear" w:color="auto" w:fill="FFFFFF"/>
        </w:rPr>
        <w:t>，這些都表示國內毒品案件依然驚人。而在多樣新興毒品的發現後，也已經導致毒品檢驗大塞車。而目前全國新興毒品檢驗主要依賴</w:t>
      </w:r>
      <w:r w:rsidRPr="00C87651">
        <w:rPr>
          <w:rFonts w:hint="eastAsia"/>
          <w:color w:val="000000" w:themeColor="text1"/>
          <w:shd w:val="clear" w:color="auto" w:fill="FFFFFF"/>
        </w:rPr>
        <w:t>內政部警政署</w:t>
      </w:r>
      <w:r w:rsidRPr="00C87651">
        <w:rPr>
          <w:color w:val="000000" w:themeColor="text1"/>
          <w:shd w:val="clear" w:color="auto" w:fill="FFFFFF"/>
        </w:rPr>
        <w:t>刑事警察局、</w:t>
      </w:r>
      <w:r w:rsidRPr="00C87651">
        <w:rPr>
          <w:rFonts w:hint="eastAsia"/>
          <w:color w:val="000000" w:themeColor="text1"/>
          <w:shd w:val="clear" w:color="auto" w:fill="FFFFFF"/>
        </w:rPr>
        <w:t>法務部</w:t>
      </w:r>
      <w:r w:rsidRPr="00C87651">
        <w:rPr>
          <w:color w:val="000000" w:themeColor="text1"/>
          <w:shd w:val="clear" w:color="auto" w:fill="FFFFFF"/>
        </w:rPr>
        <w:t>調查局及</w:t>
      </w:r>
      <w:r w:rsidRPr="00C87651">
        <w:rPr>
          <w:rFonts w:hint="eastAsia"/>
          <w:color w:val="000000" w:themeColor="text1"/>
          <w:shd w:val="clear" w:color="auto" w:fill="FFFFFF"/>
        </w:rPr>
        <w:t>法務部</w:t>
      </w:r>
      <w:r w:rsidRPr="00C87651">
        <w:rPr>
          <w:color w:val="000000" w:themeColor="text1"/>
          <w:shd w:val="clear" w:color="auto" w:fill="FFFFFF"/>
        </w:rPr>
        <w:t>法醫研究所，</w:t>
      </w:r>
      <w:r w:rsidRPr="00C87651">
        <w:rPr>
          <w:rFonts w:hint="eastAsia"/>
          <w:color w:val="000000" w:themeColor="text1"/>
          <w:shd w:val="clear" w:color="auto" w:fill="FFFFFF"/>
        </w:rPr>
        <w:t>112</w:t>
      </w:r>
      <w:r w:rsidRPr="00C87651">
        <w:rPr>
          <w:color w:val="000000" w:themeColor="text1"/>
          <w:shd w:val="clear" w:color="auto" w:fill="FFFFFF"/>
        </w:rPr>
        <w:t>年全國送中央檢驗新興毒品件數為1萬5,902件，但是平均檢驗時間至少1至6個月，而在新興毒品如依托咪酯被納入二級毒品管理後，檢驗需求量預期將大幅攀升，而不少法官也反</w:t>
      </w:r>
      <w:r w:rsidRPr="00C87651">
        <w:rPr>
          <w:rFonts w:hint="eastAsia"/>
          <w:color w:val="000000" w:themeColor="text1"/>
          <w:shd w:val="clear" w:color="auto" w:fill="FFFFFF"/>
        </w:rPr>
        <w:t>應</w:t>
      </w:r>
      <w:r w:rsidRPr="00C87651">
        <w:rPr>
          <w:color w:val="000000" w:themeColor="text1"/>
          <w:shd w:val="clear" w:color="auto" w:fill="FFFFFF"/>
        </w:rPr>
        <w:t>，如果在庭期前無法取得檢驗報告，將對案件審理進度造成極大困擾。</w:t>
      </w:r>
    </w:p>
    <w:p w14:paraId="6B639642" w14:textId="77777777" w:rsidR="00595F1B" w:rsidRPr="00C87651" w:rsidRDefault="00595F1B" w:rsidP="00AD63A3">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爰要求法務部，於</w:t>
      </w:r>
      <w:r w:rsidRPr="00C87651">
        <w:rPr>
          <w:rFonts w:hint="eastAsia"/>
          <w:color w:val="000000" w:themeColor="text1"/>
          <w:shd w:val="clear" w:color="auto" w:fill="FFFFFF"/>
        </w:rPr>
        <w:t>2</w:t>
      </w:r>
      <w:r w:rsidRPr="00C87651">
        <w:rPr>
          <w:color w:val="000000" w:themeColor="text1"/>
          <w:shd w:val="clear" w:color="auto" w:fill="FFFFFF"/>
        </w:rPr>
        <w:t>個月內，就如何與其他相關部門合作，有效提升國內毒品檢驗量能，並進而降低法官處理案件時的時間壓力與提高審理效能，提出詳細之說明與改善計畫書面報告，以更為有效的打毒防毒。</w:t>
      </w:r>
    </w:p>
    <w:p w14:paraId="6688487A"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謝龍介　翁曉玲</w:t>
      </w:r>
    </w:p>
    <w:p w14:paraId="15515CBF"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(十八)</w:t>
      </w:r>
      <w:r w:rsidRPr="00C87651">
        <w:rPr>
          <w:color w:val="000000" w:themeColor="text1"/>
          <w:shd w:val="clear" w:color="auto" w:fill="FFFFFF"/>
        </w:rPr>
        <w:t>經查「新世代反毒2.0」行動方案之一為「逐步提升緩起訴附命戒癮治療及多元處遇比率」，其預計目標乃是從110年度之22%，應提升至113年度之28%。但根據法務部之數據顯示，112年度各地檢署緩起訴附命戒癮治療及多元處遇之比率僅24.5%，仍未達預期之目標，而且該年度緩起訴處分附命戒癮治療案件終結人數合計6,538人，其中卻有2,459人撤銷，撤銷比率也高達37.6%，而經累計，近年亦均超逾</w:t>
      </w:r>
      <w:r w:rsidRPr="00C87651">
        <w:rPr>
          <w:rFonts w:hint="eastAsia"/>
          <w:color w:val="000000" w:themeColor="text1"/>
          <w:shd w:val="clear" w:color="auto" w:fill="FFFFFF"/>
        </w:rPr>
        <w:t>三</w:t>
      </w:r>
      <w:r w:rsidRPr="00C87651">
        <w:rPr>
          <w:color w:val="000000" w:themeColor="text1"/>
          <w:shd w:val="clear" w:color="auto" w:fill="FFFFFF"/>
        </w:rPr>
        <w:t>成，因此其所欲達成防止再犯之效果，並無明顯之改善。</w:t>
      </w:r>
    </w:p>
    <w:p w14:paraId="6D5FB87E" w14:textId="77777777" w:rsidR="00595F1B" w:rsidRPr="00C87651" w:rsidRDefault="00595F1B" w:rsidP="00E61DD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爰要求法務部，於</w:t>
      </w:r>
      <w:r w:rsidRPr="00C87651">
        <w:rPr>
          <w:rFonts w:hint="eastAsia"/>
          <w:color w:val="000000" w:themeColor="text1"/>
          <w:shd w:val="clear" w:color="auto" w:fill="FFFFFF"/>
        </w:rPr>
        <w:t>2</w:t>
      </w:r>
      <w:r w:rsidRPr="00C87651">
        <w:rPr>
          <w:color w:val="000000" w:themeColor="text1"/>
          <w:shd w:val="clear" w:color="auto" w:fill="FFFFFF"/>
        </w:rPr>
        <w:t>個月內，除說明撤銷比率高居不下之原因與改善方法外，亦就如何增進緩起訴附命戒癮治療及多元處遇之效果，提出詳細之說明與改善計畫書面報告。</w:t>
      </w:r>
    </w:p>
    <w:p w14:paraId="0C35A0F4"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謝龍介　翁曉玲</w:t>
      </w:r>
    </w:p>
    <w:p w14:paraId="006C68C4" w14:textId="77777777" w:rsidR="00595F1B" w:rsidRPr="00C87651" w:rsidRDefault="00595F1B" w:rsidP="00553C2F">
      <w:pPr>
        <w:pStyle w:val="0-"/>
        <w:spacing w:line="380" w:lineRule="exact"/>
        <w:rPr>
          <w:color w:val="000000" w:themeColor="text1"/>
          <w:shd w:val="clear" w:color="auto" w:fill="FFFFFF"/>
        </w:rPr>
      </w:pPr>
      <w:r w:rsidRPr="00C87651">
        <w:rPr>
          <w:rFonts w:hint="eastAsia"/>
          <w:color w:val="000000" w:themeColor="text1"/>
          <w:shd w:val="clear" w:color="auto" w:fill="FFFFFF"/>
        </w:rPr>
        <w:t>(十九)</w:t>
      </w:r>
      <w:r w:rsidRPr="00C87651">
        <w:rPr>
          <w:color w:val="000000" w:themeColor="text1"/>
          <w:shd w:val="clear" w:color="auto" w:fill="FFFFFF"/>
        </w:rPr>
        <w:t>鑑於少年再犯數據的統計分析，可以評估現行矯治措施的效果，瞭解哪些措施能有效降低再犯，資源分配上亦可更加優化；且再犯數據更是犯罪學領域學術研究的基礎數據。因此，</w:t>
      </w:r>
      <w:r w:rsidRPr="00C87651">
        <w:rPr>
          <w:rFonts w:hint="eastAsia"/>
          <w:color w:val="000000" w:themeColor="text1"/>
          <w:shd w:val="clear" w:color="auto" w:fill="FFFFFF"/>
        </w:rPr>
        <w:t>立法院第1</w:t>
      </w:r>
      <w:r w:rsidRPr="00C87651">
        <w:rPr>
          <w:color w:val="000000" w:themeColor="text1"/>
          <w:shd w:val="clear" w:color="auto" w:fill="FFFFFF"/>
        </w:rPr>
        <w:t>1</w:t>
      </w:r>
      <w:r w:rsidRPr="00C87651">
        <w:rPr>
          <w:rFonts w:hint="eastAsia"/>
          <w:color w:val="000000" w:themeColor="text1"/>
          <w:shd w:val="clear" w:color="auto" w:fill="FFFFFF"/>
        </w:rPr>
        <w:t>屆第</w:t>
      </w:r>
      <w:r w:rsidRPr="00C87651">
        <w:rPr>
          <w:color w:val="000000" w:themeColor="text1"/>
          <w:shd w:val="clear" w:color="auto" w:fill="FFFFFF"/>
        </w:rPr>
        <w:t>1會期司</w:t>
      </w:r>
      <w:r w:rsidRPr="00C87651">
        <w:rPr>
          <w:rFonts w:hint="eastAsia"/>
          <w:color w:val="000000" w:themeColor="text1"/>
          <w:shd w:val="clear" w:color="auto" w:fill="FFFFFF"/>
        </w:rPr>
        <w:t>法及法制</w:t>
      </w:r>
      <w:r w:rsidRPr="00C87651">
        <w:rPr>
          <w:color w:val="000000" w:themeColor="text1"/>
          <w:shd w:val="clear" w:color="auto" w:fill="FFFFFF"/>
        </w:rPr>
        <w:t>委</w:t>
      </w:r>
      <w:r w:rsidRPr="00C87651">
        <w:rPr>
          <w:rFonts w:hint="eastAsia"/>
          <w:color w:val="000000" w:themeColor="text1"/>
          <w:shd w:val="clear" w:color="auto" w:fill="FFFFFF"/>
        </w:rPr>
        <w:t>員</w:t>
      </w:r>
      <w:r w:rsidRPr="00C87651">
        <w:rPr>
          <w:color w:val="000000" w:themeColor="text1"/>
          <w:shd w:val="clear" w:color="auto" w:fill="FFFFFF"/>
        </w:rPr>
        <w:t>會第28次全體委員會議，</w:t>
      </w:r>
      <w:r w:rsidRPr="00C87651">
        <w:rPr>
          <w:rFonts w:hint="eastAsia"/>
          <w:color w:val="000000" w:themeColor="text1"/>
          <w:shd w:val="clear" w:color="auto" w:fill="FFFFFF"/>
        </w:rPr>
        <w:t>翁委員曉玲</w:t>
      </w:r>
      <w:r w:rsidRPr="00C87651">
        <w:rPr>
          <w:color w:val="000000" w:themeColor="text1"/>
          <w:shd w:val="clear" w:color="auto" w:fill="FFFFFF"/>
        </w:rPr>
        <w:t>為了解少年再犯情形，質詢法務部及司法院有關少年矯正學校（誠正中學及明陽中學）學生出校後再犯數據時，法務部及司法院均表達無法提供統計數據。</w:t>
      </w:r>
    </w:p>
    <w:p w14:paraId="59FBDC8D" w14:textId="77777777" w:rsidR="00595F1B" w:rsidRPr="00C87651" w:rsidRDefault="00595F1B" w:rsidP="005E0034">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翁委員曉玲</w:t>
      </w:r>
      <w:r w:rsidRPr="00C87651">
        <w:rPr>
          <w:color w:val="000000" w:themeColor="text1"/>
          <w:shd w:val="clear" w:color="auto" w:fill="FFFFFF"/>
        </w:rPr>
        <w:t>認為這件事是行政怠惰的問題，少年事件雖是司法院業管，而矯正學校是法務部業管，因此，</w:t>
      </w:r>
      <w:r w:rsidRPr="00C87651">
        <w:rPr>
          <w:rFonts w:hint="eastAsia"/>
          <w:color w:val="000000" w:themeColor="text1"/>
          <w:shd w:val="clear" w:color="auto" w:fill="FFFFFF"/>
        </w:rPr>
        <w:t>翁委員曉玲</w:t>
      </w:r>
      <w:r w:rsidRPr="00C87651">
        <w:rPr>
          <w:color w:val="000000" w:themeColor="text1"/>
          <w:shd w:val="clear" w:color="auto" w:fill="FFFFFF"/>
        </w:rPr>
        <w:t>於113年6月11日邀集法務部矯正署及司法院</w:t>
      </w:r>
      <w:r w:rsidRPr="00C87651">
        <w:rPr>
          <w:rFonts w:hint="eastAsia"/>
          <w:color w:val="000000" w:themeColor="text1"/>
          <w:shd w:val="clear" w:color="auto" w:fill="FFFFFF"/>
        </w:rPr>
        <w:t>少年及家事廳</w:t>
      </w:r>
      <w:r w:rsidRPr="00C87651">
        <w:rPr>
          <w:color w:val="000000" w:themeColor="text1"/>
          <w:shd w:val="clear" w:color="auto" w:fill="FFFFFF"/>
        </w:rPr>
        <w:t>到立法院開會，由</w:t>
      </w:r>
      <w:r w:rsidRPr="00C87651">
        <w:rPr>
          <w:rFonts w:hint="eastAsia"/>
          <w:color w:val="000000" w:themeColor="text1"/>
          <w:shd w:val="clear" w:color="auto" w:fill="FFFFFF"/>
        </w:rPr>
        <w:t>翁委員曉玲</w:t>
      </w:r>
      <w:r w:rsidRPr="00C87651">
        <w:rPr>
          <w:color w:val="000000" w:themeColor="text1"/>
          <w:shd w:val="clear" w:color="auto" w:fill="FFFFFF"/>
        </w:rPr>
        <w:t>「媒介」</w:t>
      </w:r>
      <w:r w:rsidRPr="00C87651">
        <w:rPr>
          <w:rFonts w:hint="eastAsia"/>
          <w:color w:val="000000" w:themeColor="text1"/>
          <w:shd w:val="clear" w:color="auto" w:fill="FFFFFF"/>
        </w:rPr>
        <w:t>2</w:t>
      </w:r>
      <w:r w:rsidRPr="00C87651">
        <w:rPr>
          <w:color w:val="000000" w:themeColor="text1"/>
          <w:shd w:val="clear" w:color="auto" w:fill="FFFFFF"/>
        </w:rPr>
        <w:t>個單位，最後，</w:t>
      </w:r>
      <w:r w:rsidRPr="00C87651">
        <w:rPr>
          <w:rFonts w:hint="eastAsia"/>
          <w:color w:val="000000" w:themeColor="text1"/>
          <w:shd w:val="clear" w:color="auto" w:fill="FFFFFF"/>
        </w:rPr>
        <w:t>1</w:t>
      </w:r>
      <w:r w:rsidRPr="00C87651">
        <w:rPr>
          <w:color w:val="000000" w:themeColor="text1"/>
          <w:shd w:val="clear" w:color="auto" w:fill="FFFFFF"/>
        </w:rPr>
        <w:t>個月的時間，經過法務部及司法院的合作，在少年個案資訊保護的前提下，法務部及司法院共同完成誠正中學及明陽中學111年7月至112年12月出校學生再犯的統計表。雖然統計期間較短，樣本數只有78人，但是</w:t>
      </w:r>
      <w:r w:rsidRPr="00C87651">
        <w:rPr>
          <w:rFonts w:hint="eastAsia"/>
          <w:color w:val="000000" w:themeColor="text1"/>
          <w:shd w:val="clear" w:color="auto" w:fill="FFFFFF"/>
        </w:rPr>
        <w:t>翁委員曉玲</w:t>
      </w:r>
      <w:r w:rsidRPr="00C87651">
        <w:rPr>
          <w:color w:val="000000" w:themeColor="text1"/>
          <w:shd w:val="clear" w:color="auto" w:fill="FFFFFF"/>
        </w:rPr>
        <w:t>透過這些資料分析，發現不但可以作為少年個案後續處遇，也發現再犯少年本身都有毒品的紀錄，而再犯罪名最多的是詐欺。從研究角度來看，資料更飽合，分析就可以更多元及有效益。</w:t>
      </w:r>
    </w:p>
    <w:p w14:paraId="2E48F3A7" w14:textId="77777777" w:rsidR="00595F1B" w:rsidRPr="00C87651" w:rsidRDefault="00595F1B" w:rsidP="00553C2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循上，法務部及司法院在少年再犯的統計數據上，應該積極合作，並且公布在平台上，除了提供研究外，透過公開數據，亦可讓公眾了解少年犯罪和再犯的實際情況，避免誤解或刻板印象，以促進對少年司法的社會支持。</w:t>
      </w:r>
      <w:r w:rsidRPr="00C87651">
        <w:rPr>
          <w:rFonts w:hint="eastAsia"/>
          <w:color w:val="000000" w:themeColor="text1"/>
          <w:shd w:val="clear" w:color="auto" w:fill="FFFFFF"/>
        </w:rPr>
        <w:t>翁委員曉玲</w:t>
      </w:r>
      <w:r w:rsidRPr="00C87651">
        <w:rPr>
          <w:color w:val="000000" w:themeColor="text1"/>
          <w:shd w:val="clear" w:color="auto" w:fill="FFFFFF"/>
        </w:rPr>
        <w:t>已經幫法務部和司法院在本案上建立橋樑，請法務部更積極主動和司法院協調，除了本案模式外，將更多的少年犯罪數據統計公布。</w:t>
      </w:r>
    </w:p>
    <w:p w14:paraId="3FB81839" w14:textId="77777777" w:rsidR="00595F1B" w:rsidRPr="00C87651" w:rsidRDefault="00595F1B" w:rsidP="00553C2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請法務部在</w:t>
      </w:r>
      <w:r w:rsidRPr="00C87651">
        <w:rPr>
          <w:rFonts w:hint="eastAsia"/>
          <w:color w:val="000000" w:themeColor="text1"/>
          <w:shd w:val="clear" w:color="auto" w:fill="FFFFFF"/>
        </w:rPr>
        <w:t>3</w:t>
      </w:r>
      <w:r w:rsidRPr="00C87651">
        <w:rPr>
          <w:color w:val="000000" w:themeColor="text1"/>
          <w:shd w:val="clear" w:color="auto" w:fill="FFFFFF"/>
        </w:rPr>
        <w:t>個月內，</w:t>
      </w:r>
      <w:r w:rsidRPr="00C87651">
        <w:rPr>
          <w:rFonts w:hint="eastAsia"/>
          <w:color w:val="000000" w:themeColor="text1"/>
          <w:shd w:val="clear" w:color="auto" w:fill="FFFFFF"/>
        </w:rPr>
        <w:t>就</w:t>
      </w:r>
      <w:r w:rsidRPr="00C87651">
        <w:rPr>
          <w:color w:val="000000" w:themeColor="text1"/>
          <w:shd w:val="clear" w:color="auto" w:fill="FFFFFF"/>
        </w:rPr>
        <w:t>如何加強少年再犯數據的統計之公布，以利研究及犯罪預防向立法院司法及法制委員會提出</w:t>
      </w:r>
      <w:r w:rsidRPr="00C87651">
        <w:rPr>
          <w:rFonts w:hint="eastAsia"/>
          <w:color w:val="000000" w:themeColor="text1"/>
          <w:shd w:val="clear" w:color="auto" w:fill="FFFFFF"/>
        </w:rPr>
        <w:t>書面</w:t>
      </w:r>
      <w:r w:rsidRPr="00C87651">
        <w:rPr>
          <w:color w:val="000000" w:themeColor="text1"/>
          <w:shd w:val="clear" w:color="auto" w:fill="FFFFFF"/>
        </w:rPr>
        <w:t>報告。</w:t>
      </w:r>
    </w:p>
    <w:p w14:paraId="14861249"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76782A3F"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連署人：黃國昌　林思銘</w:t>
      </w:r>
    </w:p>
    <w:p w14:paraId="7AF9A7C6"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(二十)</w:t>
      </w:r>
      <w:r w:rsidRPr="00C87651">
        <w:rPr>
          <w:color w:val="000000" w:themeColor="text1"/>
          <w:shd w:val="clear" w:color="auto" w:fill="FFFFFF"/>
        </w:rPr>
        <w:t>隨著科技發展，手機、電腦等各式數位工具已成為民眾生活之一部，而我國也發展數位國家多年，建置數位服務以提升行政效能。惟現行民法關於遺囑規定，仍限於傳統之自書遺囑，而無法以電腦等自動化機器製作；對於書寫有困難者，也無法以影音記錄之方式口授遺囑，相關規定已不符當前社會之需求，允宜修正。然遺囑涉及被繼承人之真意與被繼承人之財產權，國家應積極形塑保障個人財產自主之制度與方式，以確認被繼承人遺囑真意。</w:t>
      </w:r>
    </w:p>
    <w:p w14:paraId="56A63E8E" w14:textId="77777777" w:rsidR="00595F1B" w:rsidRPr="00C87651" w:rsidRDefault="00595F1B" w:rsidP="00CA3FA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爰此，法務部應就遺囑數位化進行相關研究，就遺囑訂立之方式、平台，以及確認真意之審查方法、人員等提出可行性評估方案。</w:t>
      </w:r>
    </w:p>
    <w:p w14:paraId="42BAAF84"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0EEC444E"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連署人：黃國昌　林思銘</w:t>
      </w:r>
    </w:p>
    <w:p w14:paraId="190526A6"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(二十一)</w:t>
      </w:r>
      <w:r w:rsidRPr="00C87651">
        <w:rPr>
          <w:color w:val="000000" w:themeColor="text1"/>
          <w:shd w:val="clear" w:color="auto" w:fill="FFFFFF"/>
        </w:rPr>
        <w:t>累進處遇現行將受刑人按責任分數等級給予相應權利，並嚴格限制書信收發數量，恐將使新收受刑人於社會連帶尚可維繫之時，抽離與外界連結之可能，將與監獄行刑法第</w:t>
      </w:r>
      <w:r w:rsidRPr="00C87651">
        <w:rPr>
          <w:rFonts w:hint="eastAsia"/>
          <w:color w:val="000000" w:themeColor="text1"/>
          <w:shd w:val="clear" w:color="auto" w:fill="FFFFFF"/>
        </w:rPr>
        <w:t>1</w:t>
      </w:r>
      <w:r w:rsidRPr="00C87651">
        <w:rPr>
          <w:color w:val="000000" w:themeColor="text1"/>
          <w:shd w:val="clear" w:color="auto" w:fill="FFFFFF"/>
        </w:rPr>
        <w:t>條揭示，使受刑人改悔向上，適於社會目的不符。</w:t>
      </w:r>
    </w:p>
    <w:p w14:paraId="75A87EA0" w14:textId="77777777" w:rsidR="00595F1B" w:rsidRPr="00C87651" w:rsidRDefault="00595F1B" w:rsidP="00EB1E4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另，鑑於</w:t>
      </w:r>
      <w:r w:rsidRPr="00C87651">
        <w:rPr>
          <w:rFonts w:hint="eastAsia"/>
          <w:color w:val="000000" w:themeColor="text1"/>
          <w:shd w:val="clear" w:color="auto" w:fill="FFFFFF"/>
        </w:rPr>
        <w:t>司法改革</w:t>
      </w:r>
      <w:r w:rsidRPr="00C87651">
        <w:rPr>
          <w:color w:val="000000" w:themeColor="text1"/>
          <w:shd w:val="clear" w:color="auto" w:fill="FFFFFF"/>
        </w:rPr>
        <w:t>國是會議於2017年第五分組：維護社會安全的司法，決議內容為「慎重考量廢除累進處遇制度，以其他制度如善時制作為調整受刑人所服刑期，連結刑法中的假釋刑期門檻。或者將累進處遇制度與提報假釋脫勾。」並於2024年已有初步修正累進處遇之機制。</w:t>
      </w:r>
    </w:p>
    <w:p w14:paraId="5C0EB589" w14:textId="77777777" w:rsidR="00595F1B" w:rsidRPr="00C87651" w:rsidRDefault="00595F1B" w:rsidP="00EB1E4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爰此，建請法務部針對累進處遇目前研修方向，於</w:t>
      </w:r>
      <w:r w:rsidRPr="00C87651">
        <w:rPr>
          <w:rFonts w:hint="eastAsia"/>
          <w:color w:val="000000" w:themeColor="text1"/>
          <w:shd w:val="clear" w:color="auto" w:fill="FFFFFF"/>
        </w:rPr>
        <w:t>3</w:t>
      </w:r>
      <w:r w:rsidRPr="00C87651">
        <w:rPr>
          <w:color w:val="000000" w:themeColor="text1"/>
          <w:shd w:val="clear" w:color="auto" w:fill="FFFFFF"/>
        </w:rPr>
        <w:t>個月內提送書面報告予立法院司法及法制委員會。</w:t>
      </w:r>
    </w:p>
    <w:p w14:paraId="3B573AE3"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沈發惠　陳俊宇</w:t>
      </w:r>
    </w:p>
    <w:p w14:paraId="1C7AE272"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(二十二)</w:t>
      </w:r>
      <w:r w:rsidRPr="00C87651">
        <w:rPr>
          <w:color w:val="000000" w:themeColor="text1"/>
          <w:shd w:val="clear" w:color="auto" w:fill="FFFFFF"/>
        </w:rPr>
        <w:t>2020年監獄行刑法修法，調整勞作金占作業賸餘比</w:t>
      </w:r>
      <w:r w:rsidRPr="00C87651">
        <w:rPr>
          <w:rFonts w:hint="eastAsia"/>
          <w:color w:val="000000" w:themeColor="text1"/>
          <w:shd w:val="clear" w:color="auto" w:fill="FFFFFF"/>
        </w:rPr>
        <w:t>率</w:t>
      </w:r>
      <w:r w:rsidRPr="00C87651">
        <w:rPr>
          <w:color w:val="000000" w:themeColor="text1"/>
          <w:shd w:val="clear" w:color="auto" w:fill="FFFFFF"/>
        </w:rPr>
        <w:t>從37.5%提升到60%，改善受刑人勞作金除去犯罪被害人賠償、飲食補助以及其他費用支應後，能妥適運用勞作金之使用。</w:t>
      </w:r>
    </w:p>
    <w:p w14:paraId="314DE9EF" w14:textId="77777777" w:rsidR="00595F1B" w:rsidRPr="00C87651" w:rsidRDefault="00595F1B" w:rsidP="00667C4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然參酌現行作業類型以委託加工為超過半數為大宗，平均收入僅約500元，距離</w:t>
      </w:r>
      <w:r w:rsidRPr="00C87651">
        <w:rPr>
          <w:rFonts w:hint="eastAsia"/>
          <w:color w:val="000000" w:themeColor="text1"/>
          <w:shd w:val="clear" w:color="auto" w:fill="FFFFFF"/>
        </w:rPr>
        <w:t>法務部</w:t>
      </w:r>
      <w:r w:rsidRPr="00C87651">
        <w:rPr>
          <w:color w:val="000000" w:themeColor="text1"/>
          <w:shd w:val="clear" w:color="auto" w:fill="FFFFFF"/>
        </w:rPr>
        <w:t>矯正署自行評估收容人每月需求金額3,000元仍存有差異，恐影響受刑人最低生活水準。另，參見釋字第756號意旨：受刑人在監禁期間，除因人身自由遭受限制，附帶造成其他自由權利（例如居住與遷徙自由）亦受限制外，其與一般人民所得享有之憲法上權利，原則上並無不同。足認，受刑人應受最低生活水準之保障，同為大法官所肯認。</w:t>
      </w:r>
    </w:p>
    <w:p w14:paraId="15144A59" w14:textId="77777777" w:rsidR="00595F1B" w:rsidRPr="00C87651" w:rsidRDefault="00595F1B" w:rsidP="00667C4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爰此，建請法務部研商現行委託加工勞作金之精進作為，於</w:t>
      </w:r>
      <w:r w:rsidRPr="00C87651">
        <w:rPr>
          <w:rFonts w:hint="eastAsia"/>
          <w:color w:val="000000" w:themeColor="text1"/>
          <w:shd w:val="clear" w:color="auto" w:fill="FFFFFF"/>
        </w:rPr>
        <w:t>3</w:t>
      </w:r>
      <w:r w:rsidRPr="00C87651">
        <w:rPr>
          <w:color w:val="000000" w:themeColor="text1"/>
          <w:shd w:val="clear" w:color="auto" w:fill="FFFFFF"/>
        </w:rPr>
        <w:t>個月內提送書面報告予立法院司法及法制委員會。</w:t>
      </w:r>
    </w:p>
    <w:p w14:paraId="4674E79D"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沈發惠　陳俊宇</w:t>
      </w:r>
    </w:p>
    <w:p w14:paraId="0DE63D1E"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(二十三)</w:t>
      </w:r>
      <w:r w:rsidRPr="00C87651">
        <w:rPr>
          <w:color w:val="000000" w:themeColor="text1"/>
          <w:shd w:val="clear" w:color="auto" w:fill="FFFFFF"/>
        </w:rPr>
        <w:t>假訊息對民主政治之健康發展及公共安全構成重大挑戰，特別是在數位時代，假訊息往往利用數位平台之高速傳播特性擴散，影響民眾對公共議題認知並破壞社會信任。為應對這一全球性問題，法務部應在尊重憲法所保障之言論自由基礎上，平衡社會公義與個人自由，積極檢討相關法規，研究增訂適切條款，針對惡意散布具危害性之假訊息行為，從法律層面提供必要之規範與處置依據。此外，法務部也應強化國際合作，藉由跨境數據分享與合作以強化假訊息追溯與跨國執法能力，並展現我國作為民主價值捍衛者之國際積極角色。</w:t>
      </w:r>
    </w:p>
    <w:p w14:paraId="54C35B86" w14:textId="77777777" w:rsidR="00595F1B" w:rsidRPr="00C87651" w:rsidRDefault="00595F1B" w:rsidP="00096E71">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爰此，建請法務部於</w:t>
      </w:r>
      <w:r w:rsidRPr="00C87651">
        <w:rPr>
          <w:rFonts w:hint="eastAsia"/>
          <w:color w:val="000000" w:themeColor="text1"/>
          <w:shd w:val="clear" w:color="auto" w:fill="FFFFFF"/>
        </w:rPr>
        <w:t>3</w:t>
      </w:r>
      <w:r w:rsidRPr="00C87651">
        <w:rPr>
          <w:color w:val="000000" w:themeColor="text1"/>
          <w:shd w:val="clear" w:color="auto" w:fill="FFFFFF"/>
        </w:rPr>
        <w:t>個月內提送針對假訊息問題之法制檢討進度、跨部門合作成效與強化國際合作策略之書面報告予立法院司法及法制委員會。</w:t>
      </w:r>
    </w:p>
    <w:p w14:paraId="659B0349"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沈發惠　陳俊宇</w:t>
      </w:r>
    </w:p>
    <w:p w14:paraId="06D9FF09"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(二十四)</w:t>
      </w:r>
      <w:r w:rsidRPr="00C87651">
        <w:rPr>
          <w:color w:val="000000" w:themeColor="text1"/>
          <w:shd w:val="clear" w:color="auto" w:fill="FFFFFF"/>
        </w:rPr>
        <w:t>鑑於美國戰略與國際問題研究中心（CSIS）報告指出，中國《反分裂國家法》可能於2025年進行修改，為使用武力統一台灣提供合法性，此舉將對國際和平與區域穩定構成重大威脅。為捍衛台灣主權，保障國家安全，法務部應立即展開相關整合性法律因應與國際行動策略：如應透過結合國內外法律學者與智庫，針對中國《反分裂國家法》可能之修法進行國際法理研究，揭露此舉對國際和平秩序之違背，並藉國際場合向友邦與國際組織傳遞相關研究成果，鞏固台灣之國際支持基礎；其次，法務部應積極與相關部會研議，如何將中國修法可能帶來之威脅訴諸國際司法機構或爭取國際社會之實質干預，以維持印太地區穩定。又國內法制部分，法務部應針對現行相關法律進行全面檢討，強化對中間諜活動、滲透行為及輿論戰之法律規範與刑責條款，確保能有效回應中國可能利用法律戰進行的各項行動，並加強與國內學術單位及法學專業組織之合作，設置對應專案小組，統籌並執行針對中國修法行為之法律反制措施。</w:t>
      </w:r>
    </w:p>
    <w:p w14:paraId="7419A4E1" w14:textId="77777777" w:rsidR="00595F1B" w:rsidRPr="00C87651" w:rsidRDefault="00595F1B" w:rsidP="004B71A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爰此，為使相關政策更臻完善，並確保我國具充足之應對能力，以維護國家主權與區域和平，建請法務部於</w:t>
      </w:r>
      <w:r w:rsidRPr="00C87651">
        <w:rPr>
          <w:rFonts w:hint="eastAsia"/>
          <w:color w:val="000000" w:themeColor="text1"/>
          <w:shd w:val="clear" w:color="auto" w:fill="FFFFFF"/>
        </w:rPr>
        <w:t>3</w:t>
      </w:r>
      <w:r w:rsidRPr="00C87651">
        <w:rPr>
          <w:color w:val="000000" w:themeColor="text1"/>
          <w:shd w:val="clear" w:color="auto" w:fill="FFFFFF"/>
        </w:rPr>
        <w:t>個月內提送相關執行進度及成效之書面報告予立法院司法及法制委員會。</w:t>
      </w:r>
    </w:p>
    <w:p w14:paraId="16D736D0"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沈發惠　陳俊宇</w:t>
      </w:r>
    </w:p>
    <w:p w14:paraId="595E92C4"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(二十五)</w:t>
      </w:r>
      <w:r w:rsidRPr="00C87651">
        <w:rPr>
          <w:color w:val="000000" w:themeColor="text1"/>
          <w:shd w:val="clear" w:color="auto" w:fill="FFFFFF"/>
        </w:rPr>
        <w:t>我國已邁入高齡化社會，矯正機關內高齡收容人數量逐年增加，又因高齡收容人易因生理機能退化，常伴隨慢性或重大疾病，對矯正機關之管理與處遇產生新挑戰。法務部矯正署亦於113年3月11日頒布《矯正機關高齡收容人處遇措施參考指引》，提供各機關依循，內容涵蓋生活給養、醫療照護、心理健康、文康活動、家庭及社會支持等多面向措施，並參考112年赴日本考察之經驗，納入我國處遇策略中。然，面對高齡收容人日益增加之趨勢，僅有指引恐難以全面應對實際需求，為確保高齡收容人獲得適切處遇，並維護其基本人權，法務部應盤點現行施行狀況並積極強化相關具體措施，如研議設置專責單位與人力培訓，提升其對高齡收容人特殊需求之認識與處理能力；改善設施設備，針對高齡收容人之需求，改善矯正機關內部設施，如無障礙空間、醫療設備等，確保其生活環境安全。</w:t>
      </w:r>
    </w:p>
    <w:p w14:paraId="1C3154CD" w14:textId="77777777" w:rsidR="00595F1B" w:rsidRPr="00C87651" w:rsidRDefault="00595F1B" w:rsidP="0091309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爰此，建請法務部於</w:t>
      </w:r>
      <w:r w:rsidRPr="00C87651">
        <w:rPr>
          <w:rFonts w:hint="eastAsia"/>
          <w:color w:val="000000" w:themeColor="text1"/>
          <w:shd w:val="clear" w:color="auto" w:fill="FFFFFF"/>
        </w:rPr>
        <w:t>3</w:t>
      </w:r>
      <w:r w:rsidRPr="00C87651">
        <w:rPr>
          <w:color w:val="000000" w:themeColor="text1"/>
          <w:shd w:val="clear" w:color="auto" w:fill="FFFFFF"/>
        </w:rPr>
        <w:t>個月內提送書面報告予立法院司法及法制委員會。</w:t>
      </w:r>
    </w:p>
    <w:p w14:paraId="2B8F1005"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沈發惠　陳俊宇</w:t>
      </w:r>
    </w:p>
    <w:p w14:paraId="2A665799"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(二十六)</w:t>
      </w:r>
      <w:r w:rsidRPr="00C87651">
        <w:rPr>
          <w:color w:val="000000" w:themeColor="text1"/>
          <w:shd w:val="clear" w:color="auto" w:fill="FFFFFF"/>
        </w:rPr>
        <w:t>鑑於我國矯正機關監控系統長期面臨基礎設施老舊、設備數位化不足、人力戒護壓力沉重等挑戰，且在法務部矯正署推動的「矯正機關科技安全網建置計畫」已展現部分成效，法務部矯正署應積極擴展計畫範疇，以全面提升矯正機關之科技化與管理效能，例如應優先完成監控設備之數位化升級，並建構統一之數位監控平台，提升監控畫質及存取效率；除此，應強化利用人工智慧進行即時監控與風險預警，確保收容人及工作人員之安全。又鑑於部份現行機房配置及電力系統不足問題，法務部應全面翻修與提升基礎設施，為未來科技應用奠定堅實基礎，落實「建構人性智慧監獄，打造科技收容環境」之願景。</w:t>
      </w:r>
    </w:p>
    <w:p w14:paraId="333B62DF" w14:textId="77777777" w:rsidR="00595F1B" w:rsidRPr="00C87651" w:rsidRDefault="00595F1B" w:rsidP="00007EF9">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爰此，建請法務部針對科技安全網建置計畫之推動進度、預期困難與解決策略、基礎設施升級規劃及資源需求等，於</w:t>
      </w:r>
      <w:r w:rsidRPr="00C87651">
        <w:rPr>
          <w:rFonts w:hint="eastAsia"/>
          <w:color w:val="000000" w:themeColor="text1"/>
          <w:shd w:val="clear" w:color="auto" w:fill="FFFFFF"/>
        </w:rPr>
        <w:t>3</w:t>
      </w:r>
      <w:r w:rsidRPr="00C87651">
        <w:rPr>
          <w:color w:val="000000" w:themeColor="text1"/>
          <w:shd w:val="clear" w:color="auto" w:fill="FFFFFF"/>
        </w:rPr>
        <w:t>個月內提送書面報告予立法院司法及法制委員會。</w:t>
      </w:r>
    </w:p>
    <w:p w14:paraId="084CDA22"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沈發惠　陳俊宇</w:t>
      </w:r>
    </w:p>
    <w:p w14:paraId="07590B05"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(二十七)</w:t>
      </w:r>
      <w:r w:rsidRPr="00C87651">
        <w:rPr>
          <w:color w:val="000000" w:themeColor="text1"/>
          <w:shd w:val="clear" w:color="auto" w:fill="FFFFFF"/>
        </w:rPr>
        <w:t>為維護矯正機關人員夜間執勤之合理待遇，確保執勤期間身心健康與工作效能，</w:t>
      </w:r>
      <w:r w:rsidRPr="00C87651">
        <w:rPr>
          <w:rFonts w:hint="eastAsia"/>
          <w:color w:val="000000" w:themeColor="text1"/>
          <w:shd w:val="clear" w:color="auto" w:fill="FFFFFF"/>
        </w:rPr>
        <w:t>鑑</w:t>
      </w:r>
      <w:r w:rsidRPr="00C87651">
        <w:rPr>
          <w:color w:val="000000" w:themeColor="text1"/>
          <w:shd w:val="clear" w:color="auto" w:fill="FFFFFF"/>
        </w:rPr>
        <w:t>於矯正人員於深夜勤務時段執行高風險、高壓力之職務，與警察、消防、海巡等單位性質相似，然現行待遇未及比照警消、海巡人員之深夜津貼制度，影響人員士氣與工作保障。</w:t>
      </w:r>
    </w:p>
    <w:p w14:paraId="7E0868EC" w14:textId="77777777" w:rsidR="00595F1B" w:rsidRPr="00C87651" w:rsidRDefault="00595F1B" w:rsidP="001C1301">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合理之待遇調整不僅是對其勞動付出之尊重，更是維繫整體矯正機構穩定運作之重要基石，法務部除持續向行政院爭取比照警消、海巡人員核定深夜津貼外，亦應同步提出全面提升相關人員夜間勤務保障之具體規劃，如全盤評估深夜勤務對矯正人員身心健康之影響，並以提出改善措施、強化夜間執勤之職場安全設施及支援措施，降低潛在執勤風險等精進作為。爰此，建請法務部於</w:t>
      </w:r>
      <w:r w:rsidRPr="00C87651">
        <w:rPr>
          <w:rFonts w:hint="eastAsia"/>
          <w:color w:val="000000" w:themeColor="text1"/>
          <w:shd w:val="clear" w:color="auto" w:fill="FFFFFF"/>
        </w:rPr>
        <w:t>3</w:t>
      </w:r>
      <w:r w:rsidRPr="00C87651">
        <w:rPr>
          <w:color w:val="000000" w:themeColor="text1"/>
          <w:shd w:val="clear" w:color="auto" w:fill="FFFFFF"/>
        </w:rPr>
        <w:t>個月內提送書面報告予立法院司法及法制委員會。</w:t>
      </w:r>
    </w:p>
    <w:p w14:paraId="23AE2916"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沈發惠　陳俊宇</w:t>
      </w:r>
    </w:p>
    <w:p w14:paraId="6B6AF480" w14:textId="77777777" w:rsidR="00595F1B" w:rsidRPr="00C87651" w:rsidRDefault="00595F1B" w:rsidP="00E9531A">
      <w:pPr>
        <w:pStyle w:val="0-"/>
        <w:spacing w:line="380" w:lineRule="exact"/>
        <w:rPr>
          <w:color w:val="000000" w:themeColor="text1"/>
          <w:shd w:val="clear" w:color="auto" w:fill="FFFFFF"/>
        </w:rPr>
      </w:pPr>
      <w:r w:rsidRPr="00C87651">
        <w:rPr>
          <w:rFonts w:hint="eastAsia"/>
          <w:color w:val="000000" w:themeColor="text1"/>
          <w:shd w:val="clear" w:color="auto" w:fill="FFFFFF"/>
        </w:rPr>
        <w:t>(二十八)新興毒品依托咪酯濫用問題日益嚴重，更發生多起因吸食該物質導致重大公共安全事件，顯示其對社會危害已達警戒程度。據統計，113年度1至8月，警方查獲電子煙彈、煙油案件共1</w:t>
      </w:r>
      <w:r w:rsidRPr="00C87651">
        <w:rPr>
          <w:color w:val="000000" w:themeColor="text1"/>
          <w:shd w:val="clear" w:color="auto" w:fill="FFFFFF"/>
        </w:rPr>
        <w:t>,</w:t>
      </w:r>
      <w:r w:rsidRPr="00C87651">
        <w:rPr>
          <w:rFonts w:hint="eastAsia"/>
          <w:color w:val="000000" w:themeColor="text1"/>
          <w:shd w:val="clear" w:color="auto" w:fill="FFFFFF"/>
        </w:rPr>
        <w:t>415件，其中含有依托咪酯之案件占6.1%，顯示在非法電子煙市場中占有一定比率。</w:t>
      </w:r>
    </w:p>
    <w:p w14:paraId="0132C598" w14:textId="77777777" w:rsidR="00595F1B" w:rsidRPr="00C87651" w:rsidRDefault="00595F1B" w:rsidP="00E9531A">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鑑於依托咪酯已於</w:t>
      </w:r>
      <w:r w:rsidRPr="00C87651">
        <w:rPr>
          <w:color w:val="000000" w:themeColor="text1"/>
          <w:shd w:val="clear" w:color="auto" w:fill="FFFFFF"/>
        </w:rPr>
        <w:t>113</w:t>
      </w:r>
      <w:r w:rsidRPr="00C87651">
        <w:rPr>
          <w:rFonts w:hint="eastAsia"/>
          <w:color w:val="000000" w:themeColor="text1"/>
          <w:shd w:val="clear" w:color="auto" w:fill="FFFFFF"/>
        </w:rPr>
        <w:t>年11月27日公告為第二級毒品，未來製造、販賣、運輸、持有或施用該物質均構成犯罪行為，為有效遏止持續氾濫，保障社會安全及國民健康，法務部應立即強化毒品查緝、預防及源頭管理措施，並提出整合性行動計畫：包括全面提升毒品檢驗量能、強化網路交易查緝，從源頭抑制新興毒品濫用等作為，並強化犯罪所得查扣及具體求刑之執行成效，以提升法律威嚇效果；此外，法務部也應持續協調相關部會，強化校園及國軍毒品防制教育及管理，確保校園與軍中無毒環境。爰此，建請法務部於3個月內提送執行情形及成效之書面報告予立法院司法及法制委員會。</w:t>
      </w:r>
    </w:p>
    <w:p w14:paraId="13D30BB3"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沈發惠　陳俊宇</w:t>
      </w:r>
    </w:p>
    <w:p w14:paraId="22747D57"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(二十九)</w:t>
      </w:r>
      <w:r w:rsidRPr="00C87651">
        <w:rPr>
          <w:color w:val="000000" w:themeColor="text1"/>
          <w:shd w:val="clear" w:color="auto" w:fill="FFFFFF"/>
        </w:rPr>
        <w:t>按現行《偵查不公開作業辦法》第10條規定，設置警局或地檢署辦公室規劃為媒體採訪之禁制區，以避免偵查內容外洩。然，參酌</w:t>
      </w:r>
      <w:r w:rsidRPr="00C87651">
        <w:rPr>
          <w:rFonts w:hint="eastAsia"/>
          <w:color w:val="000000" w:themeColor="text1"/>
          <w:shd w:val="clear" w:color="auto" w:fill="FFFFFF"/>
        </w:rPr>
        <w:t>臺灣高等檢察署</w:t>
      </w:r>
      <w:r w:rsidRPr="00C87651">
        <w:rPr>
          <w:color w:val="000000" w:themeColor="text1"/>
          <w:shd w:val="clear" w:color="auto" w:fill="FFFFFF"/>
        </w:rPr>
        <w:t>於108年召開會議，該決議採因地制宜之權宜之計，恐將建置媒體禁制區規範形同具文、流於形式，無法有效遏止偵查資訊外洩之情事發生。</w:t>
      </w:r>
    </w:p>
    <w:p w14:paraId="69F93122" w14:textId="77777777" w:rsidR="00595F1B" w:rsidRPr="00C87651" w:rsidRDefault="00595F1B" w:rsidP="0015353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偵查不公開乃司法公正之重要基石，其目的在於保障案件調查之獨立性與公正性，同時防止未經核實之訊息對社會輿論及當事人權益造成不必要之損害。然，媒體禁制區作為實現偵查不公開之核心環節，現行作法恐未能達到應有之保護效果，也弱化制度之可信度，徒增社會對司法之疑慮。</w:t>
      </w:r>
    </w:p>
    <w:p w14:paraId="17DEC23A" w14:textId="77777777" w:rsidR="00595F1B" w:rsidRPr="00C87651" w:rsidRDefault="00595F1B" w:rsidP="0015353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爰此，為確保偵查不公開制度更臻完善，建請法務部針對各地檢署辦公室規劃媒體採訪禁制區進行全面檢討，提出具體可行之精進作法，於3個月內提送書面報告予立法院司法及法制委員會。</w:t>
      </w:r>
    </w:p>
    <w:p w14:paraId="57CDF732"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提案人：莊瑞雄　沈發惠　陳俊宇</w:t>
      </w:r>
    </w:p>
    <w:p w14:paraId="139127FC"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(三十)</w:t>
      </w:r>
      <w:r w:rsidRPr="00C87651">
        <w:rPr>
          <w:color w:val="000000" w:themeColor="text1"/>
          <w:shd w:val="clear" w:color="auto" w:fill="FFFFFF"/>
        </w:rPr>
        <w:t>鑑於網路平台常作為詐騙犯罪工具，通訊保障及監察法於113年7月修正通過，授權檢察官、司法警察官偵查犯罪，得調取網路流量紀錄，並簡化通訊使用者資料調取門檻。</w:t>
      </w:r>
    </w:p>
    <w:p w14:paraId="42B7BAD3" w14:textId="77777777" w:rsidR="00595F1B" w:rsidRPr="00C87651" w:rsidRDefault="00595F1B" w:rsidP="0093590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惟流量紀錄畢竟涉及使用者高度隱私，立法院於三讀時同時通過附帶決議：「有鑑於調取網路流量紀錄對於人民隱私權及資訊自主權有所干預，除事前採法官保留外，並應有事後監督及控管機制，以落實人民基本權之保障。爰請法務部與司法院針對調取流量紀錄相關通知、救濟及加強監督等程序，於修正草案第14條之1第6項之授權子法內通盤考量。」</w:t>
      </w:r>
    </w:p>
    <w:p w14:paraId="1D87070C" w14:textId="77777777" w:rsidR="00595F1B" w:rsidRPr="00C87651" w:rsidRDefault="00595F1B" w:rsidP="0093590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為避免人民隱私權受國家不當干預，保障當事人於受到強制處分後得依法提起救濟，請法務部就113年各月份通訊使用者資料調取次數、網路流量紀錄調取程序及相關子法立法進度提出書面報告。</w:t>
      </w:r>
    </w:p>
    <w:p w14:paraId="60261B65"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30F5C8D6"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602676BB"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(三十一)</w:t>
      </w:r>
      <w:r w:rsidRPr="00C87651">
        <w:rPr>
          <w:color w:val="000000" w:themeColor="text1"/>
          <w:shd w:val="clear" w:color="auto" w:fill="FFFFFF"/>
        </w:rPr>
        <w:t>美國自由之家發布的2023年全球「網路自由度報告」中，台灣名列世界第六、亞洲第一（中央社）。報告中指出：台灣網路可及性高、內容多元，政府通常不強制封鎖網站或社群媒體平台，也不會受到強制刪除言論，且有獨立的司法機構保障言論自由（2023網路自由度報告-台灣）。儘管台灣在國際網路自由評比中表現不俗，但卻因為封網時所採用的行政手段缺乏透明度與充分法源依據，因此形成侵害數位世界言論與資訊自由的潛在風險。在自由之家過去</w:t>
      </w:r>
      <w:r w:rsidRPr="00C87651">
        <w:rPr>
          <w:rFonts w:hint="eastAsia"/>
          <w:color w:val="000000" w:themeColor="text1"/>
          <w:shd w:val="clear" w:color="auto" w:fill="FFFFFF"/>
        </w:rPr>
        <w:t>3</w:t>
      </w:r>
      <w:r w:rsidRPr="00C87651">
        <w:rPr>
          <w:color w:val="000000" w:themeColor="text1"/>
          <w:shd w:val="clear" w:color="auto" w:fill="FFFFFF"/>
        </w:rPr>
        <w:t>年的「網路自由度報告」中，台灣即因為曾有基於犯罪偵查卻錯封鎖網站的情況，總得分有逐年略減的趨勢。如113年</w:t>
      </w:r>
      <w:r w:rsidRPr="00C87651">
        <w:rPr>
          <w:rFonts w:hint="eastAsia"/>
          <w:color w:val="000000" w:themeColor="text1"/>
          <w:shd w:val="clear" w:color="auto" w:fill="FFFFFF"/>
        </w:rPr>
        <w:t>4</w:t>
      </w:r>
      <w:r w:rsidRPr="00C87651">
        <w:rPr>
          <w:color w:val="000000" w:themeColor="text1"/>
          <w:shd w:val="clear" w:color="auto" w:fill="FFFFFF"/>
        </w:rPr>
        <w:t>月WordPress建置平台被誤封、Google地圖被誤認為詐騙網站而被停止解析、以及新竹為了防治非法性影像而封鎖清大校園內Telegram等。</w:t>
      </w:r>
    </w:p>
    <w:p w14:paraId="3EA5DE97" w14:textId="77777777" w:rsidR="00595F1B" w:rsidRPr="00C87651" w:rsidRDefault="00595F1B" w:rsidP="008C22C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113年詐欺危害防制條例施行上路，其中第42條授權各目的事業主管機關及司法警察機關為處理詐欺犯罪防制緊急案件，及時防制民眾接觸詐欺網站，認有即時處置之必要時，得令網際網路接取服務提供者為停止解析或限制接取之處置。惟刑事偵查程序中，檢察機關或司法警察機關是否得依本條規定，自為或函請目的事業主管機關為停止解析處置？如令台灣網路資訊中心停止解析，達成使用者無法連上特定網站之處置效果時，特定網站經營者或使用者雖非直接受處分對象，但仍間接承受無法使用網際網路之不利益。當事人如不服處分，應向主管機關提起行政救濟，抑或依刑事訴訟法提起救濟？</w:t>
      </w:r>
    </w:p>
    <w:p w14:paraId="7C592DF4" w14:textId="77777777" w:rsidR="00595F1B" w:rsidRPr="00C87651" w:rsidRDefault="00595F1B" w:rsidP="008C22C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請法務部就「刑事偵查程序中，偵查機關令網際網路接取服務提供者為停止解析或限制接取之處置應遵循程序、當事人之救濟方式」擬具書面報告。</w:t>
      </w:r>
    </w:p>
    <w:p w14:paraId="0444E773"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626FD95A"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77F242D5"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(三十二)</w:t>
      </w:r>
      <w:r w:rsidRPr="00C87651">
        <w:rPr>
          <w:color w:val="000000" w:themeColor="text1"/>
          <w:shd w:val="clear" w:color="auto" w:fill="FFFFFF"/>
        </w:rPr>
        <w:t>112年3月24日憲法法庭作成112年憲判字第4號判決，認民法第1052條第2項規定，有同條第1項規定以外之重大事由，難以維持婚姻者，夫妻之一方得請求離婚；但其事由應由夫妻之一方負責者，僅他方得請求離婚。其中但書規定限制有責配偶請求裁判離婚，原則上與憲法第22條保障婚姻自由之意旨尚屬無違。惟其規定不分難以維持婚姻之重大事由發生後，是否已逾相當期間，或該事由是否已持續相當期間，一律不許唯一有責之配偶一方請求裁判離婚，完全剝奪其離婚之機會，而可能導致個案顯然過苛之情事，於此範圍內，與憲法保障婚姻自由之意旨不符。相關機關應自本判決宣示之日起2年內，依本判決意旨妥適修正之。</w:t>
      </w:r>
    </w:p>
    <w:p w14:paraId="23FAF039" w14:textId="77777777" w:rsidR="00595F1B" w:rsidRPr="00C87651" w:rsidRDefault="00595F1B" w:rsidP="000D3AB5">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鑑</w:t>
      </w:r>
      <w:r w:rsidRPr="00C87651">
        <w:rPr>
          <w:color w:val="000000" w:themeColor="text1"/>
          <w:shd w:val="clear" w:color="auto" w:fill="FFFFFF"/>
        </w:rPr>
        <w:t>於婚姻制度影響人民重大，且憲法判決所訂之修法期限將於114年3月屆至，請法務部於3個月內提出書面報告，說明目前民法親屬編之研修成果及預計提出修法草案之時程。</w:t>
      </w:r>
    </w:p>
    <w:p w14:paraId="6CDE8482"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2F8E6C35"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05DA0633"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第2項 司法官學院4億8,992萬1千元，照列。</w:t>
      </w:r>
    </w:p>
    <w:p w14:paraId="182C76F2" w14:textId="77777777" w:rsidR="00595F1B" w:rsidRPr="00C87651" w:rsidRDefault="00595F1B" w:rsidP="001C2635">
      <w:pPr>
        <w:snapToGrid w:val="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第3項 法醫研究所1億8,523萬9千元，照列。</w:t>
      </w:r>
    </w:p>
    <w:p w14:paraId="7CDBE007" w14:textId="77777777" w:rsidR="00595F1B" w:rsidRPr="00C87651" w:rsidRDefault="00595F1B" w:rsidP="001C2635">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本項通過決議3項：</w:t>
      </w:r>
    </w:p>
    <w:p w14:paraId="1A2E5CA3" w14:textId="77777777" w:rsidR="00595F1B" w:rsidRPr="00C87651" w:rsidRDefault="00595F1B" w:rsidP="006529F2">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近年依托咪酯類毒品興起，不僅影響施用者身體健康，更造成多起施用後駕駛上路導致車禍傷亡悲劇。為防止毒品危害並杜絕毒駕行為，2023年</w:t>
      </w:r>
      <w:r w:rsidRPr="00C87651">
        <w:rPr>
          <w:rFonts w:hint="eastAsia"/>
          <w:color w:val="000000" w:themeColor="text1"/>
          <w:shd w:val="clear" w:color="auto" w:fill="FFFFFF"/>
        </w:rPr>
        <w:t>中華民國</w:t>
      </w:r>
      <w:r w:rsidRPr="00C87651">
        <w:rPr>
          <w:color w:val="000000" w:themeColor="text1"/>
          <w:shd w:val="clear" w:color="auto" w:fill="FFFFFF"/>
        </w:rPr>
        <w:t>刑法三讀修正通過將施用毒品後駕駛行為由具體危險犯改為抽象危險犯，行政院更於2024年11月27日公告將「依托咪酯類」從三級升到二級毒品。</w:t>
      </w:r>
    </w:p>
    <w:p w14:paraId="7FA4A8DC" w14:textId="77777777" w:rsidR="00595F1B" w:rsidRPr="00C87651" w:rsidRDefault="00595F1B" w:rsidP="006529F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惟目前實務上警察機關遇有駕駛疑似施用毒品時，僅能現場採樣並送往單位檢驗，難以如酒駕可使用酒測器現場採檢，導致部分代謝快速的藥物或毒品在送檢後已難以檢驗。</w:t>
      </w:r>
    </w:p>
    <w:p w14:paraId="6AEF0358" w14:textId="77777777" w:rsidR="00595F1B" w:rsidRPr="00C87651" w:rsidRDefault="00595F1B" w:rsidP="006529F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請法務部法醫研究所就「如何建立第一線取締毒駕的科學化設備」提出書面報告，評估藉由唾液檢測等方式建立路邊毒品檢測制度之可行性。</w:t>
      </w:r>
    </w:p>
    <w:p w14:paraId="6E6037E2" w14:textId="77777777" w:rsidR="00595F1B" w:rsidRPr="00C87651" w:rsidRDefault="00595F1B" w:rsidP="006529F2">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7C4CCF1C" w14:textId="77777777" w:rsidR="00595F1B" w:rsidRPr="00C87651" w:rsidRDefault="00595F1B" w:rsidP="006529F2">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29B268AC"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(二)法務部</w:t>
      </w:r>
      <w:r w:rsidRPr="00C87651">
        <w:rPr>
          <w:color w:val="000000" w:themeColor="text1"/>
          <w:shd w:val="clear" w:color="auto" w:fill="FFFFFF"/>
        </w:rPr>
        <w:t>法醫研究所統籌全國</w:t>
      </w:r>
      <w:r w:rsidRPr="00C87651">
        <w:rPr>
          <w:rFonts w:hint="eastAsia"/>
          <w:color w:val="000000" w:themeColor="text1"/>
          <w:shd w:val="clear" w:color="auto" w:fill="FFFFFF"/>
        </w:rPr>
        <w:t>九</w:t>
      </w:r>
      <w:r w:rsidRPr="00C87651">
        <w:rPr>
          <w:color w:val="000000" w:themeColor="text1"/>
          <w:shd w:val="clear" w:color="auto" w:fill="FFFFFF"/>
        </w:rPr>
        <w:t>成以上解剖及死因鑑定工作，為國內執行死因偵查鑑驗工作之專業研究機構，並由編制內法醫師及兼任研究員執行解剖鑑定工作，除面對逐年增加之案件量外，自113年5月起，渠等尚負有到庭說明之義務，工作負荷恐再加重，應研謀善策因應，以維護鑑驗品質。</w:t>
      </w:r>
      <w:r w:rsidRPr="00C87651">
        <w:rPr>
          <w:rFonts w:hint="eastAsia"/>
          <w:color w:val="000000" w:themeColor="text1"/>
          <w:shd w:val="clear" w:color="auto" w:fill="FFFFFF"/>
        </w:rPr>
        <w:t>請法務部</w:t>
      </w:r>
      <w:r w:rsidRPr="00C87651">
        <w:rPr>
          <w:color w:val="000000" w:themeColor="text1"/>
          <w:shd w:val="clear" w:color="auto" w:fill="FFFFFF"/>
        </w:rPr>
        <w:t>法醫研究所於2個月內向立法院司法及法制委員會提出</w:t>
      </w:r>
      <w:r w:rsidRPr="00C87651">
        <w:rPr>
          <w:rFonts w:hint="eastAsia"/>
          <w:color w:val="000000" w:themeColor="text1"/>
          <w:shd w:val="clear" w:color="auto" w:fill="FFFFFF"/>
        </w:rPr>
        <w:t>書面</w:t>
      </w:r>
      <w:r w:rsidRPr="00C87651">
        <w:rPr>
          <w:color w:val="000000" w:themeColor="text1"/>
          <w:shd w:val="clear" w:color="auto" w:fill="FFFFFF"/>
        </w:rPr>
        <w:t>報告</w:t>
      </w:r>
      <w:r w:rsidRPr="00C87651">
        <w:rPr>
          <w:rFonts w:hint="eastAsia"/>
          <w:color w:val="000000" w:themeColor="text1"/>
          <w:shd w:val="clear" w:color="auto" w:fill="FFFFFF"/>
        </w:rPr>
        <w:t>。</w:t>
      </w:r>
    </w:p>
    <w:p w14:paraId="3C665FEF"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3E7B184F"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羅智強</w:t>
      </w:r>
    </w:p>
    <w:p w14:paraId="1360694A"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(三)</w:t>
      </w:r>
      <w:r w:rsidRPr="00C87651">
        <w:rPr>
          <w:color w:val="000000" w:themeColor="text1"/>
          <w:shd w:val="clear" w:color="auto" w:fill="FFFFFF"/>
        </w:rPr>
        <w:t>觀察近年來多起因鑑定錯誤造成誤判之案件云云。例如，法醫解剖與死因鑑定之作成，欠缺關於採證的明確SOP，導致初步認定為自殺的案件，相關之採證與跡證保全程序不足，而錯過採證機會，導致爭議不斷。又例如專業的鑑定人才，若無法確保鑑定機關得以獨立、公正執行鑑定業務的組織或機構，則難以本於其專業提出意見。</w:t>
      </w:r>
    </w:p>
    <w:p w14:paraId="74B40682" w14:textId="77777777" w:rsidR="00595F1B" w:rsidRPr="00C87651" w:rsidRDefault="00595F1B" w:rsidP="00B53DCD">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再者，我國司法</w:t>
      </w:r>
      <w:r w:rsidRPr="00C87651">
        <w:rPr>
          <w:rFonts w:hint="eastAsia"/>
          <w:color w:val="000000" w:themeColor="text1"/>
          <w:shd w:val="clear" w:color="auto" w:fill="FFFFFF"/>
        </w:rPr>
        <w:t>改革</w:t>
      </w:r>
      <w:r w:rsidRPr="00C87651">
        <w:rPr>
          <w:color w:val="000000" w:themeColor="text1"/>
          <w:shd w:val="clear" w:color="auto" w:fill="FFFFFF"/>
        </w:rPr>
        <w:t>國是會議(2017年4月8號)之決議，已提出應設立獨立行使職權的國家級司法科學委員會，其成員應包含人權、心理、法律、醫學、腦科學、刑事鑑識科學等相關領域專家，專責政策、教育與認證事項，以強化司法發現真實之能力，減少冤抑。</w:t>
      </w:r>
    </w:p>
    <w:p w14:paraId="396AA622" w14:textId="77777777" w:rsidR="00595F1B" w:rsidRPr="00C87651" w:rsidRDefault="00595F1B" w:rsidP="00B53DCD">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據此，為強化司法發現真實之能力、提升總體科學證據品質，我國必須重建鑑定制度、建立鑑定流程，建議借鏡美國「國家法證科學委員會」(NCFS)、德國「認證委員會」DAkkS)之經驗，協助精準辦案。</w:t>
      </w:r>
    </w:p>
    <w:p w14:paraId="4B743866" w14:textId="77777777" w:rsidR="00595F1B" w:rsidRPr="00C87651" w:rsidRDefault="00595F1B" w:rsidP="00B53DCD">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爰建請</w:t>
      </w:r>
      <w:r w:rsidRPr="00C87651">
        <w:rPr>
          <w:rFonts w:hint="eastAsia"/>
          <w:color w:val="000000" w:themeColor="text1"/>
          <w:shd w:val="clear" w:color="auto" w:fill="FFFFFF"/>
        </w:rPr>
        <w:t>法務部</w:t>
      </w:r>
      <w:r w:rsidRPr="00C87651">
        <w:rPr>
          <w:color w:val="000000" w:themeColor="text1"/>
          <w:shd w:val="clear" w:color="auto" w:fill="FFFFFF"/>
        </w:rPr>
        <w:t>法醫研究所：1.制定並推動司法科學政策，提升總體科學證據品質；2.整合並推廣各級司法科學教育；3.制定並執行相關實驗室與專家之認證規範與證照制度，以及設立「司法科學委員會」為獨立機關，重新研擬「國家司法研究院組織法草案」，以提升我國法醫鑑驗品質。</w:t>
      </w:r>
    </w:p>
    <w:p w14:paraId="44A476EC"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74731BB7"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沈發惠</w:t>
      </w:r>
    </w:p>
    <w:p w14:paraId="7EFB2F77" w14:textId="77777777" w:rsidR="00595F1B" w:rsidRPr="00C87651" w:rsidRDefault="00595F1B" w:rsidP="001C2635">
      <w:pPr>
        <w:snapToGrid w:val="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第4項 廉政署5億0,310萬1千元，照列。</w:t>
      </w:r>
    </w:p>
    <w:p w14:paraId="0558EF55" w14:textId="77777777" w:rsidR="00595F1B" w:rsidRPr="00C87651" w:rsidRDefault="00595F1B" w:rsidP="001C2635">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本項提案1案，保留，送院會處理：</w:t>
      </w:r>
    </w:p>
    <w:p w14:paraId="3FE2302C" w14:textId="77777777" w:rsidR="00595F1B" w:rsidRPr="00C87651" w:rsidRDefault="00595F1B" w:rsidP="00093154">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114年度廉政署預算案於「派員出國計畫」編列預算156萬1千元。</w:t>
      </w:r>
    </w:p>
    <w:p w14:paraId="635EECD6" w14:textId="77777777" w:rsidR="00595F1B" w:rsidRPr="00C87651" w:rsidRDefault="00595F1B" w:rsidP="00093154">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106年司改國是會議及我國歷次聯合國反貪腐公約國家報告均決議，應推動公私合併的揭弊者保護法，甚至有多位國際審查委員，於審查我國聯合國反貪腐公約國家報告時，對於我國揭弊者保護法延宕提出強烈質疑；然而，遲至今日，行政院仍未將院版揭弊者保護法送至立法院，廉政署作為主管機關顯然難辭其咎，廉政署連年出國考察、參與各國反貪腐相關會議與交流，顯然毫無意義，如113年參加國際透明組織第21屆國際反貪腐研討會，以及亞太經濟合作組織第39次反貪腐暨透明化工作小組會議，立陶宛及智利均實施公私合併的揭弊者保護法，考察完之後廉政署卻毫無作為。</w:t>
      </w:r>
    </w:p>
    <w:p w14:paraId="4BB0BA50" w14:textId="77777777" w:rsidR="00595F1B" w:rsidRPr="00C87651" w:rsidRDefault="00595F1B" w:rsidP="00093154">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爰減列該項預算100萬元。</w:t>
      </w:r>
    </w:p>
    <w:p w14:paraId="55E87078" w14:textId="77777777" w:rsidR="00595F1B" w:rsidRPr="00C87651" w:rsidRDefault="00595F1B" w:rsidP="00093154">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512F8A87" w14:textId="77777777" w:rsidR="00595F1B" w:rsidRPr="00C87651" w:rsidRDefault="00595F1B" w:rsidP="00093154">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27E23C34" w14:textId="77777777" w:rsidR="00595F1B" w:rsidRPr="00C87651" w:rsidRDefault="00595F1B" w:rsidP="001C2635">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本項通過決議5項：</w:t>
      </w:r>
    </w:p>
    <w:p w14:paraId="2D2C6498" w14:textId="77777777" w:rsidR="00595F1B" w:rsidRPr="00C87651" w:rsidRDefault="00595F1B" w:rsidP="00135D1B">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114年度廉政署歲出預算第2目「廉政業務」編列6,594萬1千元，凍結50萬元，俟向立法院司法及法制委員會提出書面報告後，始得動支。</w:t>
      </w:r>
    </w:p>
    <w:p w14:paraId="1B1BDC8F" w14:textId="77777777" w:rsidR="00595F1B" w:rsidRPr="00C87651" w:rsidRDefault="00595F1B" w:rsidP="00135D1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謝龍介　翁曉玲</w:t>
      </w:r>
    </w:p>
    <w:p w14:paraId="16E91C6A" w14:textId="77777777" w:rsidR="00595F1B" w:rsidRPr="00C87651" w:rsidRDefault="00595F1B" w:rsidP="007D2EA6">
      <w:pPr>
        <w:pStyle w:val="0-"/>
        <w:spacing w:line="380" w:lineRule="exact"/>
        <w:rPr>
          <w:color w:val="000000" w:themeColor="text1"/>
          <w:shd w:val="clear" w:color="auto" w:fill="FFFFFF"/>
        </w:rPr>
      </w:pPr>
      <w:r w:rsidRPr="00C87651">
        <w:rPr>
          <w:rFonts w:hint="eastAsia"/>
          <w:color w:val="000000" w:themeColor="text1"/>
          <w:shd w:val="clear" w:color="auto" w:fill="FFFFFF"/>
        </w:rPr>
        <w:t>(二)</w:t>
      </w:r>
      <w:r w:rsidRPr="00C87651">
        <w:rPr>
          <w:color w:val="000000" w:themeColor="text1"/>
          <w:shd w:val="clear" w:color="auto" w:fill="FFFFFF"/>
        </w:rPr>
        <w:t>我國2023年「全球清廉印象指數」之成績及排名均較前一年度下降，且與部分東亞國家相比我國分數及排名仍有明顯落差，如新加坡(83分、排名第5名)、香港(75分、排名第14名)及日本(73分、排名第16名)，顯見我國公部門清廉度尚有精進空間。</w:t>
      </w:r>
      <w:r w:rsidRPr="00C87651">
        <w:rPr>
          <w:rFonts w:hint="eastAsia"/>
          <w:color w:val="000000" w:themeColor="text1"/>
          <w:shd w:val="clear" w:color="auto" w:fill="FFFFFF"/>
        </w:rPr>
        <w:t>法務部</w:t>
      </w:r>
      <w:r w:rsidRPr="00C87651">
        <w:rPr>
          <w:color w:val="000000" w:themeColor="text1"/>
          <w:shd w:val="clear" w:color="auto" w:fill="FFFFFF"/>
        </w:rPr>
        <w:t>廉政署應針對弱項指標加以檢討改善，並依據聯合國反貪腐公約施行法第4條規定，持續檢討精進各項反貪腐工作，提升我國各項廉能指標之競爭力，以達成與國際</w:t>
      </w:r>
      <w:r w:rsidRPr="00C87651">
        <w:rPr>
          <w:rFonts w:hint="eastAsia"/>
          <w:color w:val="000000" w:themeColor="text1"/>
          <w:shd w:val="clear" w:color="auto" w:fill="FFFFFF"/>
        </w:rPr>
        <w:t>廉政趨勢接軌之目標。請法務部</w:t>
      </w:r>
      <w:r w:rsidRPr="00C87651">
        <w:rPr>
          <w:color w:val="000000" w:themeColor="text1"/>
          <w:shd w:val="clear" w:color="auto" w:fill="FFFFFF"/>
        </w:rPr>
        <w:t>廉政署於</w:t>
      </w:r>
      <w:r w:rsidRPr="00C87651">
        <w:rPr>
          <w:rFonts w:hint="eastAsia"/>
          <w:color w:val="000000" w:themeColor="text1"/>
          <w:shd w:val="clear" w:color="auto" w:fill="FFFFFF"/>
        </w:rPr>
        <w:t>3</w:t>
      </w:r>
      <w:r w:rsidRPr="00C87651">
        <w:rPr>
          <w:color w:val="000000" w:themeColor="text1"/>
          <w:shd w:val="clear" w:color="auto" w:fill="FFFFFF"/>
        </w:rPr>
        <w:t>個月內向立法院司法及法制委員會提出</w:t>
      </w:r>
      <w:r w:rsidRPr="00C87651">
        <w:rPr>
          <w:rFonts w:hint="eastAsia"/>
          <w:color w:val="000000" w:themeColor="text1"/>
          <w:shd w:val="clear" w:color="auto" w:fill="FFFFFF"/>
        </w:rPr>
        <w:t>書面</w:t>
      </w:r>
      <w:r w:rsidRPr="00C87651">
        <w:rPr>
          <w:color w:val="000000" w:themeColor="text1"/>
          <w:shd w:val="clear" w:color="auto" w:fill="FFFFFF"/>
        </w:rPr>
        <w:t>報告。</w:t>
      </w:r>
    </w:p>
    <w:p w14:paraId="07F3C668" w14:textId="77777777" w:rsidR="00595F1B" w:rsidRPr="00C87651" w:rsidRDefault="00595F1B" w:rsidP="007D2EA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2E0F4A97" w14:textId="77777777" w:rsidR="00595F1B" w:rsidRPr="00C87651" w:rsidRDefault="00595F1B" w:rsidP="007D2EA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羅智強</w:t>
      </w:r>
    </w:p>
    <w:p w14:paraId="1BAD4F49" w14:textId="77777777" w:rsidR="00595F1B" w:rsidRPr="00C87651" w:rsidRDefault="00595F1B" w:rsidP="0023549F">
      <w:pPr>
        <w:pStyle w:val="0-"/>
        <w:spacing w:line="380" w:lineRule="exact"/>
        <w:rPr>
          <w:color w:val="000000" w:themeColor="text1"/>
          <w:shd w:val="clear" w:color="auto" w:fill="FFFFFF"/>
        </w:rPr>
      </w:pPr>
      <w:r w:rsidRPr="00C87651">
        <w:rPr>
          <w:rFonts w:hint="eastAsia"/>
          <w:color w:val="000000" w:themeColor="text1"/>
          <w:shd w:val="clear" w:color="auto" w:fill="FFFFFF"/>
        </w:rPr>
        <w:t>(三)內政部警政署統計，全台1</w:t>
      </w:r>
      <w:r w:rsidRPr="00C87651">
        <w:rPr>
          <w:color w:val="000000" w:themeColor="text1"/>
          <w:shd w:val="clear" w:color="auto" w:fill="FFFFFF"/>
        </w:rPr>
        <w:t>13</w:t>
      </w:r>
      <w:r w:rsidRPr="00C87651">
        <w:rPr>
          <w:rFonts w:hint="eastAsia"/>
          <w:color w:val="000000" w:themeColor="text1"/>
          <w:shd w:val="clear" w:color="auto" w:fill="FFFFFF"/>
        </w:rPr>
        <w:t>年光11月詐騙財損就達126億7</w:t>
      </w:r>
      <w:r w:rsidRPr="00C87651">
        <w:rPr>
          <w:color w:val="000000" w:themeColor="text1"/>
          <w:shd w:val="clear" w:color="auto" w:fill="FFFFFF"/>
        </w:rPr>
        <w:t>,</w:t>
      </w:r>
      <w:r w:rsidRPr="00C87651">
        <w:rPr>
          <w:rFonts w:hint="eastAsia"/>
          <w:color w:val="000000" w:themeColor="text1"/>
          <w:shd w:val="clear" w:color="auto" w:fill="FFFFFF"/>
        </w:rPr>
        <w:t>594萬7千元，此外根據「165打詐儀表板」數據，僅於12月8日到12月14日一周內，國人就共被詐騙了26億7</w:t>
      </w:r>
      <w:r w:rsidRPr="00C87651">
        <w:rPr>
          <w:color w:val="000000" w:themeColor="text1"/>
          <w:shd w:val="clear" w:color="auto" w:fill="FFFFFF"/>
        </w:rPr>
        <w:t>,</w:t>
      </w:r>
      <w:r w:rsidRPr="00C87651">
        <w:rPr>
          <w:rFonts w:hint="eastAsia"/>
          <w:color w:val="000000" w:themeColor="text1"/>
          <w:shd w:val="clear" w:color="auto" w:fill="FFFFFF"/>
        </w:rPr>
        <w:t>787萬元，其中詐騙手法又以「假投資詐騙」居冠。</w:t>
      </w:r>
    </w:p>
    <w:p w14:paraId="62C7617C" w14:textId="77777777" w:rsidR="00595F1B" w:rsidRPr="00C87651" w:rsidRDefault="00595F1B" w:rsidP="0023549F">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法務部廉政署114年度總預算書中，於「廉政業務」工作計畫下，共編列6,594萬1千元，預算所欲達成的主要目標，即為遏阻違法舞弊，落實廉能興革措施。然以「假投資詐騙」而言，就已發生台版「地面師」的詐騙集團，勾結臺灣新北地方檢察署書記官及數名地政公務員，共獲不法所得達1億4千萬元。此外亦發生員警涉嫌與詐騙集團勾結，利用公務電腦，協助詐團查詢人頭帳戶背景，並藉此收賄等多起勾結案件。這些案件不僅嚴重違背公務人員該有之廉能規範，更是國內詐騙案件與國人損失不斷攀升的主因之一。</w:t>
      </w:r>
    </w:p>
    <w:p w14:paraId="15F3B435" w14:textId="77777777" w:rsidR="00595F1B" w:rsidRPr="00C87651" w:rsidRDefault="00595F1B" w:rsidP="0023549F">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請法務部廉政署於3個月內，就如何遏止上述所提公務人員廉能案件再度發生，提供詳細之執行書面報告</w:t>
      </w:r>
    </w:p>
    <w:p w14:paraId="415506C8" w14:textId="77777777" w:rsidR="00595F1B" w:rsidRPr="00C87651" w:rsidRDefault="00595F1B" w:rsidP="0023549F">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謝龍介　翁曉玲</w:t>
      </w:r>
    </w:p>
    <w:p w14:paraId="75F202F7" w14:textId="77777777" w:rsidR="00595F1B" w:rsidRPr="00C87651" w:rsidRDefault="00595F1B" w:rsidP="007D2EA6">
      <w:pPr>
        <w:pStyle w:val="0-"/>
        <w:spacing w:line="380" w:lineRule="exact"/>
        <w:rPr>
          <w:color w:val="000000" w:themeColor="text1"/>
          <w:shd w:val="clear" w:color="auto" w:fill="FFFFFF"/>
        </w:rPr>
      </w:pPr>
      <w:r w:rsidRPr="00C87651">
        <w:rPr>
          <w:rFonts w:hint="eastAsia"/>
          <w:color w:val="000000" w:themeColor="text1"/>
          <w:shd w:val="clear" w:color="auto" w:fill="FFFFFF"/>
        </w:rPr>
        <w:t>(四)</w:t>
      </w:r>
      <w:r w:rsidRPr="00C87651">
        <w:rPr>
          <w:color w:val="000000" w:themeColor="text1"/>
          <w:shd w:val="clear" w:color="auto" w:fill="FFFFFF"/>
        </w:rPr>
        <w:t>為使公私部門循序漸進納入揭弊者保護理念，112年11月核定通過「行政院推動揭弊者保護專案」，其內容之一即為各部會轄管或監督達法定規模之財團法人、國營事業及行政法人，依</w:t>
      </w:r>
      <w:r w:rsidRPr="00C87651">
        <w:rPr>
          <w:rFonts w:hint="eastAsia"/>
          <w:color w:val="000000" w:themeColor="text1"/>
          <w:shd w:val="clear" w:color="auto" w:fill="FFFFFF"/>
        </w:rPr>
        <w:t>法務部</w:t>
      </w:r>
      <w:r w:rsidRPr="00C87651">
        <w:rPr>
          <w:color w:val="000000" w:themeColor="text1"/>
          <w:shd w:val="clear" w:color="auto" w:fill="FFFFFF"/>
        </w:rPr>
        <w:t>廉政署提出之揭弊保護公版內容之條款，配合檢討修正相關規範，惟該專案推行已近</w:t>
      </w:r>
      <w:r w:rsidRPr="00C87651">
        <w:rPr>
          <w:rFonts w:hint="eastAsia"/>
          <w:color w:val="000000" w:themeColor="text1"/>
          <w:shd w:val="clear" w:color="auto" w:fill="FFFFFF"/>
        </w:rPr>
        <w:t>一</w:t>
      </w:r>
      <w:r w:rsidRPr="00C87651">
        <w:rPr>
          <w:color w:val="000000" w:themeColor="text1"/>
          <w:shd w:val="clear" w:color="auto" w:fill="FFFFFF"/>
        </w:rPr>
        <w:t>年，達成率卻未盡理想，其中行政法人達成率僅54.55%；財團法人達成率甚至僅16.67%，廉政署應促請各機關團體儘速完備相關規範。</w:t>
      </w:r>
      <w:r w:rsidRPr="00C87651">
        <w:rPr>
          <w:rFonts w:hint="eastAsia"/>
          <w:color w:val="000000" w:themeColor="text1"/>
          <w:shd w:val="clear" w:color="auto" w:fill="FFFFFF"/>
        </w:rPr>
        <w:t>請法務部</w:t>
      </w:r>
      <w:r w:rsidRPr="00C87651">
        <w:rPr>
          <w:color w:val="000000" w:themeColor="text1"/>
          <w:shd w:val="clear" w:color="auto" w:fill="FFFFFF"/>
        </w:rPr>
        <w:t>廉政署於</w:t>
      </w:r>
      <w:r w:rsidRPr="00C87651">
        <w:rPr>
          <w:rFonts w:hint="eastAsia"/>
          <w:color w:val="000000" w:themeColor="text1"/>
          <w:shd w:val="clear" w:color="auto" w:fill="FFFFFF"/>
        </w:rPr>
        <w:t>3</w:t>
      </w:r>
      <w:r w:rsidRPr="00C87651">
        <w:rPr>
          <w:color w:val="000000" w:themeColor="text1"/>
          <w:shd w:val="clear" w:color="auto" w:fill="FFFFFF"/>
        </w:rPr>
        <w:t>個月內向立法院司法及法制委員會提出</w:t>
      </w:r>
      <w:r w:rsidRPr="00C87651">
        <w:rPr>
          <w:rFonts w:hint="eastAsia"/>
          <w:color w:val="000000" w:themeColor="text1"/>
          <w:shd w:val="clear" w:color="auto" w:fill="FFFFFF"/>
        </w:rPr>
        <w:t>書面</w:t>
      </w:r>
      <w:r w:rsidRPr="00C87651">
        <w:rPr>
          <w:color w:val="000000" w:themeColor="text1"/>
          <w:shd w:val="clear" w:color="auto" w:fill="FFFFFF"/>
        </w:rPr>
        <w:t>報告。</w:t>
      </w:r>
    </w:p>
    <w:p w14:paraId="6068B58A" w14:textId="77777777" w:rsidR="00595F1B" w:rsidRPr="00C87651" w:rsidRDefault="00595F1B" w:rsidP="007D2EA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2C095A0F" w14:textId="77777777" w:rsidR="00595F1B" w:rsidRPr="00C87651" w:rsidRDefault="00595F1B" w:rsidP="007D2EA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羅智強</w:t>
      </w:r>
    </w:p>
    <w:p w14:paraId="7DD0ACA4"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(五)</w:t>
      </w:r>
      <w:r w:rsidRPr="00C87651">
        <w:rPr>
          <w:color w:val="000000" w:themeColor="text1"/>
          <w:shd w:val="clear" w:color="auto" w:fill="FFFFFF"/>
        </w:rPr>
        <w:t>114年度廉政署預算案於第5目「司法科技業務」項下「智慧肅貪科技計畫」編列預算541萬6千元。</w:t>
      </w:r>
    </w:p>
    <w:p w14:paraId="497BFC73" w14:textId="77777777" w:rsidR="00595F1B" w:rsidRPr="00C87651" w:rsidRDefault="00595F1B" w:rsidP="00843B3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本計畫項下編列內容包括：1.業務費10萬元以及2.設備及投資531萬6千元，係開發AI智慧分析系統等經費。觀察貪瀆犯罪多屬密室交易，彼此間存在共犯結構關係，在沒有其他證人情況下，貪瀆者與行賄者間具有利害關係，曝光可能性相對低。據此而論，該項新增編列，尚存疑異，亦即，此項預算編列尚缺乏說明預期成果及階段計畫、是否有規劃整合性分析、貪瀆網脈分析等面向，得否運用AI技術提升肅貪效率及提高貪瀆案件定罪率，不無疑義。</w:t>
      </w:r>
    </w:p>
    <w:p w14:paraId="34909EC5" w14:textId="77777777" w:rsidR="00595F1B" w:rsidRPr="00C87651" w:rsidRDefault="00595F1B" w:rsidP="00862DD4">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爰請</w:t>
      </w:r>
      <w:r w:rsidRPr="00C87651">
        <w:rPr>
          <w:rFonts w:hint="eastAsia"/>
          <w:color w:val="000000" w:themeColor="text1"/>
          <w:shd w:val="clear" w:color="auto" w:fill="FFFFFF"/>
        </w:rPr>
        <w:t>法務部</w:t>
      </w:r>
      <w:r w:rsidRPr="00C87651">
        <w:rPr>
          <w:color w:val="000000" w:themeColor="text1"/>
          <w:shd w:val="clear" w:color="auto" w:fill="FFFFFF"/>
        </w:rPr>
        <w:t>廉政署於2個月內向立法院司法及法制委員會提出書面報告。</w:t>
      </w:r>
    </w:p>
    <w:p w14:paraId="2B27C0FC"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2F236016"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7B29EBFA" w14:textId="77777777" w:rsidR="00595F1B" w:rsidRPr="00C87651" w:rsidRDefault="00595F1B" w:rsidP="001C2635">
      <w:pPr>
        <w:snapToGrid w:val="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第5項 矯正署及所屬165億3,135萬6千元，照列。</w:t>
      </w:r>
    </w:p>
    <w:p w14:paraId="124EDAAC" w14:textId="77777777" w:rsidR="00595F1B" w:rsidRPr="00C87651" w:rsidRDefault="00595F1B" w:rsidP="001C2635">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本項提案5案，保留，送院會處理：</w:t>
      </w:r>
    </w:p>
    <w:p w14:paraId="7627ADE8" w14:textId="77777777" w:rsidR="00595F1B" w:rsidRPr="00C87651" w:rsidRDefault="00595F1B" w:rsidP="00435218">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114年度矯正署及所屬預算案於第1目「一般行政」項下「基本行政工作維持」中「業務費」之「特別費」矯正署署長特別費編列預算21萬7千元。</w:t>
      </w:r>
    </w:p>
    <w:p w14:paraId="6B478AAD" w14:textId="77777777" w:rsidR="00595F1B" w:rsidRPr="00C87651" w:rsidRDefault="00595F1B" w:rsidP="0043521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王子犯法與庶民同罪所闡釋的法律之前人人平等精神，為法治國之根本，惟特定人士如陳水扁前總統，即使其在保外醫治期間參與各項活動，例如：站台拉票、主持電台節目、開直播、演講、參與其子市議員的造勢晚會，登記參選不分區立委、北上請願，甚至擔任女兒的訴訟代理人一審勝訴等，種種行為一再顯示其身體狀況健康良好，但矯正署仍不廢止其保外醫治，反觀其他受刑人，在監察院報告中，即使受刑人狀態呈現「休克性敗血症」、「呼吸衰竭」、「體溫低至34.3、30.9度」，都還只是戒護外醫，仍未獲得保外醫治的資格。矯正署長甚至表明：參加國慶大典有助於身心恢復。如此差別待遇如何使民眾相信司法公正性</w:t>
      </w:r>
      <w:r w:rsidRPr="00C87651">
        <w:rPr>
          <w:rFonts w:hint="eastAsia"/>
          <w:color w:val="000000" w:themeColor="text1"/>
          <w:shd w:val="clear" w:color="auto" w:fill="FFFFFF"/>
        </w:rPr>
        <w:t>？</w:t>
      </w:r>
    </w:p>
    <w:p w14:paraId="329FF02E" w14:textId="77777777" w:rsidR="00595F1B" w:rsidRPr="00C87651" w:rsidRDefault="00595F1B" w:rsidP="0043521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爰減列該項預算21萬7千元。</w:t>
      </w:r>
    </w:p>
    <w:p w14:paraId="3CCDECC1" w14:textId="77777777" w:rsidR="00595F1B" w:rsidRPr="00C87651" w:rsidRDefault="00595F1B" w:rsidP="00435218">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43006C00" w14:textId="77777777" w:rsidR="00595F1B" w:rsidRPr="00C87651" w:rsidRDefault="00595F1B" w:rsidP="00435218">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連署人：黃國昌　林思銘</w:t>
      </w:r>
    </w:p>
    <w:p w14:paraId="023C0536" w14:textId="77777777" w:rsidR="00595F1B" w:rsidRPr="00C87651" w:rsidRDefault="00595F1B" w:rsidP="00112EE1">
      <w:pPr>
        <w:pStyle w:val="0-"/>
        <w:spacing w:line="380" w:lineRule="exact"/>
        <w:rPr>
          <w:color w:val="000000" w:themeColor="text1"/>
          <w:shd w:val="clear" w:color="auto" w:fill="FFFFFF"/>
        </w:rPr>
      </w:pPr>
      <w:r w:rsidRPr="00C87651">
        <w:rPr>
          <w:rFonts w:hint="eastAsia"/>
          <w:color w:val="000000" w:themeColor="text1"/>
          <w:shd w:val="clear" w:color="auto" w:fill="FFFFFF"/>
        </w:rPr>
        <w:t>(二)</w:t>
      </w:r>
      <w:r w:rsidRPr="00C87651">
        <w:rPr>
          <w:color w:val="000000" w:themeColor="text1"/>
          <w:shd w:val="clear" w:color="auto" w:fill="FFFFFF"/>
        </w:rPr>
        <w:t>114年度矯正署及所屬預算案於第2目「矯正業務」項下「辦理矯正行政業務」編列預算1億9,007萬5千元。</w:t>
      </w:r>
    </w:p>
    <w:p w14:paraId="53A0877D" w14:textId="77777777" w:rsidR="00595F1B" w:rsidRPr="00C87651" w:rsidRDefault="00595F1B" w:rsidP="00112EE1">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獄政管理屢傳疏失，如因非法吸金遭重判14年確定的周瑞慶，在高二監羈押期間竟買通監所管理員，協助挾帶錄音筆、信件等，讓周瑞慶得以從獄中遙控公司幹部，繼續詐騙吸金，違法時間長達將近三年，矯正署作為主管機關難辭其咎，爰減列該項預算1,000萬元。</w:t>
      </w:r>
    </w:p>
    <w:p w14:paraId="507A99F5" w14:textId="77777777" w:rsidR="00595F1B" w:rsidRPr="00C87651" w:rsidRDefault="00595F1B" w:rsidP="00112EE1">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0A712ACB" w14:textId="77777777" w:rsidR="00595F1B" w:rsidRPr="00C87651" w:rsidRDefault="00595F1B" w:rsidP="00112EE1">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3283589B" w14:textId="77777777" w:rsidR="00595F1B" w:rsidRPr="00C87651" w:rsidRDefault="00595F1B" w:rsidP="00EA0C56">
      <w:pPr>
        <w:pStyle w:val="0-"/>
        <w:spacing w:line="380" w:lineRule="exact"/>
        <w:rPr>
          <w:color w:val="000000" w:themeColor="text1"/>
          <w:shd w:val="clear" w:color="auto" w:fill="FFFFFF"/>
        </w:rPr>
      </w:pPr>
      <w:r w:rsidRPr="00C87651">
        <w:rPr>
          <w:rFonts w:hint="eastAsia"/>
          <w:color w:val="000000" w:themeColor="text1"/>
          <w:shd w:val="clear" w:color="auto" w:fill="FFFFFF"/>
        </w:rPr>
        <w:t>(三)</w:t>
      </w:r>
      <w:r w:rsidRPr="00C87651">
        <w:rPr>
          <w:color w:val="000000" w:themeColor="text1"/>
          <w:shd w:val="clear" w:color="auto" w:fill="FFFFFF"/>
        </w:rPr>
        <w:t>114年度矯正署及所屬預算案於第2目「矯正業務」項下「辦理矯正行政業務」編列預算1億9,007萬5千元。</w:t>
      </w:r>
    </w:p>
    <w:p w14:paraId="73EB0840" w14:textId="77777777" w:rsidR="00595F1B" w:rsidRPr="00C87651" w:rsidRDefault="00595F1B" w:rsidP="00EA0C5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獄政管理屢傳疏失，如111年臺北監獄有管理員分別替收容人夾帶金門高梁酒、白蘭地洋酒、行動電話，或為受刑人健身方便，夾帶高蛋白粉入監，甚至收賄，嚴重敗壞獄政，矯正署作為主管機關難辭其咎，爰減列該項預算1,000萬元。</w:t>
      </w:r>
    </w:p>
    <w:p w14:paraId="1AA86634" w14:textId="77777777" w:rsidR="00595F1B" w:rsidRPr="00C87651" w:rsidRDefault="00595F1B" w:rsidP="00EA0C5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4965A28B" w14:textId="77777777" w:rsidR="00595F1B" w:rsidRPr="00C87651" w:rsidRDefault="00595F1B" w:rsidP="00EA0C5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5B199D8A" w14:textId="77777777" w:rsidR="00595F1B" w:rsidRPr="00C87651" w:rsidRDefault="00595F1B" w:rsidP="0014320D">
      <w:pPr>
        <w:pStyle w:val="0-"/>
        <w:spacing w:line="380" w:lineRule="exact"/>
        <w:rPr>
          <w:color w:val="000000" w:themeColor="text1"/>
          <w:shd w:val="clear" w:color="auto" w:fill="FFFFFF"/>
        </w:rPr>
      </w:pPr>
      <w:r w:rsidRPr="00C87651">
        <w:rPr>
          <w:rFonts w:hint="eastAsia"/>
          <w:color w:val="000000" w:themeColor="text1"/>
          <w:shd w:val="clear" w:color="auto" w:fill="FFFFFF"/>
        </w:rPr>
        <w:t>(四)</w:t>
      </w:r>
      <w:r w:rsidRPr="00C87651">
        <w:rPr>
          <w:color w:val="000000" w:themeColor="text1"/>
          <w:shd w:val="clear" w:color="auto" w:fill="FFFFFF"/>
        </w:rPr>
        <w:t>王子犯法與庶民同罪所闡釋的法律之前人人平等精神，為法治國之根本，惟矯正署卻對受刑人差別待遇，對於特定人士如陳水扁前總統，即使其在保外醫治期間參予各項活動，例如：站台拉票、主持電台節目、開直播、演講、參與其子市議員的造勢晚會，登記參選不分區立委、北上請願，甚至擔任女兒的訴訟代理人一審勝訴等，矯正署皆未廢止其保外醫治。反觀其他受刑人，在監察院報告中即使受刑人狀態呈現「休克性敗血症」、「呼吸衰竭」、「體溫低至34.3、30.9度」，都還只是戒護外醫，仍未獲得保外醫治的資格。顯見矯正署保外醫治審查機制出現問題。爰減列該項預算1,000萬元並凍結該項預算3,000萬元，俟矯正署及所屬向立法院司法及法制委員會提出專案報告並經同意後，始得動支。</w:t>
      </w:r>
    </w:p>
    <w:p w14:paraId="00BD9852" w14:textId="77777777" w:rsidR="00595F1B" w:rsidRPr="00C87651" w:rsidRDefault="00595F1B" w:rsidP="0014320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04892575" w14:textId="77777777" w:rsidR="00595F1B" w:rsidRPr="00C87651" w:rsidRDefault="00595F1B" w:rsidP="0014320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羅智強</w:t>
      </w:r>
    </w:p>
    <w:p w14:paraId="1C6EBEAB" w14:textId="77777777" w:rsidR="00595F1B" w:rsidRPr="00C87651" w:rsidRDefault="00595F1B" w:rsidP="0014320D">
      <w:pPr>
        <w:pStyle w:val="0-"/>
        <w:spacing w:line="380" w:lineRule="exact"/>
        <w:rPr>
          <w:color w:val="000000" w:themeColor="text1"/>
          <w:shd w:val="clear" w:color="auto" w:fill="FFFFFF"/>
        </w:rPr>
      </w:pPr>
      <w:r w:rsidRPr="00C87651">
        <w:rPr>
          <w:rFonts w:hint="eastAsia"/>
          <w:color w:val="000000" w:themeColor="text1"/>
          <w:shd w:val="clear" w:color="auto" w:fill="FFFFFF"/>
        </w:rPr>
        <w:t>(五)</w:t>
      </w:r>
      <w:r w:rsidRPr="00C87651">
        <w:rPr>
          <w:color w:val="000000" w:themeColor="text1"/>
          <w:shd w:val="clear" w:color="auto" w:fill="FFFFFF"/>
        </w:rPr>
        <w:t>114年度矯正署臺中監獄預算案於第2目「矯正業務」項下「基本行政工作維持」中「業務費」之「特別費」首長特別費編列預算16萬8千元。</w:t>
      </w:r>
    </w:p>
    <w:p w14:paraId="5F9557D4" w14:textId="77777777" w:rsidR="00595F1B" w:rsidRPr="00C87651" w:rsidRDefault="00595F1B" w:rsidP="0014320D">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王子犯法與庶民同罪所闡釋的法律之前人人平等精神，為法治國之根本，惟特定人士如陳水扁前總統，即使其在保外醫治期間參與各項活動，例如：站台拉票、主持電台節目、開直播、演講、參與其子市議員的造勢晚會，登記參選不分區立委、北上請願，甚至擔任女兒的訴訟代理人一審勝訴等，種種行為一再顯示其身體狀況健康良好，顯見臺中監獄每月對於保外就醫之審視與其他受刑人之標準有極大落差，使民眾對於司法、獄政與典獄長之公正性存疑。</w:t>
      </w:r>
    </w:p>
    <w:p w14:paraId="7F575949" w14:textId="77777777" w:rsidR="00595F1B" w:rsidRPr="00C87651" w:rsidRDefault="00595F1B" w:rsidP="0014320D">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爰減列該項預算16萬8千元。</w:t>
      </w:r>
    </w:p>
    <w:p w14:paraId="55093204" w14:textId="77777777" w:rsidR="00595F1B" w:rsidRPr="00C87651" w:rsidRDefault="00595F1B" w:rsidP="0014320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5CD09DE4" w14:textId="77777777" w:rsidR="00595F1B" w:rsidRPr="00C87651" w:rsidRDefault="00595F1B" w:rsidP="0014320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連署人：黃國昌　林思銘</w:t>
      </w:r>
    </w:p>
    <w:p w14:paraId="4A4616E2" w14:textId="77777777" w:rsidR="00595F1B" w:rsidRPr="00C87651" w:rsidRDefault="00595F1B" w:rsidP="001C2635">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本項通過決議11項：</w:t>
      </w:r>
    </w:p>
    <w:p w14:paraId="7DE8BAE2" w14:textId="77777777" w:rsidR="00595F1B" w:rsidRPr="00C87651" w:rsidRDefault="00595F1B" w:rsidP="009C2C59">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114年度矯正署及所屬歲出預算第2目「矯正業務」</w:t>
      </w:r>
      <w:r w:rsidRPr="00C87651">
        <w:rPr>
          <w:rFonts w:hint="eastAsia"/>
          <w:color w:val="000000" w:themeColor="text1"/>
          <w:shd w:val="clear" w:color="auto" w:fill="FFFFFF"/>
        </w:rPr>
        <w:t>項下「辦理矯正行政業務」</w:t>
      </w:r>
      <w:r w:rsidRPr="00C87651">
        <w:rPr>
          <w:color w:val="000000" w:themeColor="text1"/>
          <w:shd w:val="clear" w:color="auto" w:fill="FFFFFF"/>
        </w:rPr>
        <w:t>編列1億</w:t>
      </w:r>
      <w:r w:rsidRPr="00C87651">
        <w:rPr>
          <w:rFonts w:hint="eastAsia"/>
          <w:color w:val="000000" w:themeColor="text1"/>
          <w:shd w:val="clear" w:color="auto" w:fill="FFFFFF"/>
        </w:rPr>
        <w:t>9</w:t>
      </w:r>
      <w:r w:rsidRPr="00C87651">
        <w:rPr>
          <w:color w:val="000000" w:themeColor="text1"/>
          <w:shd w:val="clear" w:color="auto" w:fill="FFFFFF"/>
        </w:rPr>
        <w:t>,007萬</w:t>
      </w:r>
      <w:r w:rsidRPr="00C87651">
        <w:rPr>
          <w:rFonts w:hint="eastAsia"/>
          <w:color w:val="000000" w:themeColor="text1"/>
          <w:shd w:val="clear" w:color="auto" w:fill="FFFFFF"/>
        </w:rPr>
        <w:t>5</w:t>
      </w:r>
      <w:r w:rsidRPr="00C87651">
        <w:rPr>
          <w:color w:val="000000" w:themeColor="text1"/>
          <w:shd w:val="clear" w:color="auto" w:fill="FFFFFF"/>
        </w:rPr>
        <w:t>千元，凍結200萬元，俟向立法院司法及法制委員會提出書面報告，</w:t>
      </w:r>
      <w:r w:rsidRPr="00C87651">
        <w:rPr>
          <w:rFonts w:hint="eastAsia"/>
          <w:color w:val="000000" w:themeColor="text1"/>
          <w:shd w:val="clear" w:color="auto" w:fill="FFFFFF"/>
        </w:rPr>
        <w:t>經同意後，</w:t>
      </w:r>
      <w:r w:rsidRPr="00C87651">
        <w:rPr>
          <w:color w:val="000000" w:themeColor="text1"/>
          <w:shd w:val="clear" w:color="auto" w:fill="FFFFFF"/>
        </w:rPr>
        <w:t>始得動支。</w:t>
      </w:r>
    </w:p>
    <w:p w14:paraId="645667AF" w14:textId="77777777" w:rsidR="00595F1B" w:rsidRPr="00C87651" w:rsidRDefault="00595F1B" w:rsidP="009C2C59">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61D4A0E1" w14:textId="77777777" w:rsidR="00595F1B" w:rsidRPr="00C87651" w:rsidRDefault="00595F1B" w:rsidP="009C2C59">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羅智強</w:t>
      </w:r>
    </w:p>
    <w:p w14:paraId="352CBEB1" w14:textId="77777777" w:rsidR="00595F1B" w:rsidRPr="00C87651" w:rsidRDefault="00595F1B" w:rsidP="00F2052F">
      <w:pPr>
        <w:pStyle w:val="0-"/>
        <w:spacing w:line="440" w:lineRule="atLeast"/>
        <w:rPr>
          <w:color w:val="000000" w:themeColor="text1"/>
          <w:shd w:val="clear" w:color="auto" w:fill="FFFFFF"/>
        </w:rPr>
      </w:pPr>
      <w:r w:rsidRPr="00C87651">
        <w:rPr>
          <w:rFonts w:hint="eastAsia"/>
          <w:color w:val="000000" w:themeColor="text1"/>
          <w:shd w:val="clear" w:color="auto" w:fill="FFFFFF"/>
        </w:rPr>
        <w:t>(二)114年度矯正署及所屬預算案於第2目「矯正業務」項下「辦理矯正行政業務」編列預算1億9,007萬5千元。</w:t>
      </w:r>
    </w:p>
    <w:p w14:paraId="109C55CF" w14:textId="77777777" w:rsidR="00595F1B" w:rsidRPr="00C87651" w:rsidRDefault="00595F1B" w:rsidP="00F2052F">
      <w:pPr>
        <w:pStyle w:val="0-"/>
        <w:spacing w:line="440" w:lineRule="atLeast"/>
        <w:ind w:leftChars="433" w:left="1039" w:firstLineChars="185" w:firstLine="518"/>
        <w:rPr>
          <w:color w:val="000000" w:themeColor="text1"/>
          <w:shd w:val="clear" w:color="auto" w:fill="FFFFFF"/>
        </w:rPr>
      </w:pPr>
      <w:r w:rsidRPr="00C87651">
        <w:rPr>
          <w:rFonts w:hint="eastAsia"/>
          <w:color w:val="000000" w:themeColor="text1"/>
          <w:shd w:val="clear" w:color="auto" w:fill="FFFFFF"/>
        </w:rPr>
        <w:t>惟據審計部「112年度中央政府總決算審核報告」指出：「自111年度起受理修復式司法案件，惟受刑人多以獲得假釋核准為主要目的，或涉及案件並無被害人，致近七成申請案件經評估後均屬不適宜開案，與修復式司法定義及推動精神未盡相符」等語。依法務部112年2月14日召開「修復式司法方案『矯正機關與地檢署』間合作模式研商會議」之會議紀錄所示，修復式司法須當事人出自內心、誠心願意與被害人進行修復，而無其他訴訟上利益或私人利益之考量，始符合進入修復式司法之要件，任何帶有目的性之申請者（如期待參與修復一定能核准假釋或予以加分等），均不適宜參與。惟查各矯正機關111年至112年8月受理修復式司法案件計385件，其中257件經評估後均判定為不適宜開案。主要係矯正署將受刑人對犯罪行為實施賠償及進行修復等列為假釋審查要件之一，造成部分受刑人對於修復式司法定義及精神有所誤解；另有部分申請案件之受刑人涉及案件並無被害人或被害人為多數不特定人均不符申請要件，致修復式司法申請案件大幅增加，除核與上述修復式司法定義及推動精神未盡相符外，近七成申請案件經評估均屬不適宜開案，顯示受刑人對於修復式司法定義及精神之瞭解仍待進一步強化。</w:t>
      </w:r>
    </w:p>
    <w:p w14:paraId="5894A0F1" w14:textId="77777777" w:rsidR="00595F1B" w:rsidRPr="00C87651" w:rsidRDefault="00595F1B" w:rsidP="00F2052F">
      <w:pPr>
        <w:pStyle w:val="0-"/>
        <w:spacing w:line="440" w:lineRule="atLeast"/>
        <w:ind w:leftChars="433" w:left="1039" w:firstLineChars="185" w:firstLine="518"/>
        <w:rPr>
          <w:color w:val="000000" w:themeColor="text1"/>
          <w:shd w:val="clear" w:color="auto" w:fill="FFFFFF"/>
        </w:rPr>
      </w:pPr>
      <w:r w:rsidRPr="00C87651">
        <w:rPr>
          <w:rFonts w:hint="eastAsia"/>
          <w:color w:val="000000" w:themeColor="text1"/>
          <w:shd w:val="clear" w:color="auto" w:fill="FFFFFF"/>
        </w:rPr>
        <w:t>鑑於修復式司法自113年度起於各矯正機關全面實施，爰請法務部矯正署於3個月內向立法院司法及法制委員會提出書面報告。</w:t>
      </w:r>
    </w:p>
    <w:p w14:paraId="58EF26F9" w14:textId="77777777" w:rsidR="00595F1B" w:rsidRPr="00C87651" w:rsidRDefault="00595F1B" w:rsidP="00F2052F">
      <w:pPr>
        <w:snapToGrid w:val="0"/>
        <w:spacing w:line="440" w:lineRule="atLeast"/>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　賴惠員</w:t>
      </w:r>
    </w:p>
    <w:p w14:paraId="69B70E19" w14:textId="77777777" w:rsidR="00595F1B" w:rsidRPr="00C87651" w:rsidRDefault="00595F1B" w:rsidP="00F2052F">
      <w:pPr>
        <w:snapToGrid w:val="0"/>
        <w:spacing w:line="440" w:lineRule="atLeast"/>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沈發惠</w:t>
      </w:r>
    </w:p>
    <w:p w14:paraId="2EA4C7A6" w14:textId="77777777" w:rsidR="00595F1B" w:rsidRPr="00C87651" w:rsidRDefault="00595F1B" w:rsidP="00360AFE">
      <w:pPr>
        <w:pStyle w:val="0-"/>
        <w:spacing w:line="460" w:lineRule="exact"/>
        <w:rPr>
          <w:color w:val="000000" w:themeColor="text1"/>
          <w:shd w:val="clear" w:color="auto" w:fill="FFFFFF"/>
        </w:rPr>
      </w:pPr>
      <w:r w:rsidRPr="00C87651">
        <w:rPr>
          <w:rFonts w:hint="eastAsia"/>
          <w:color w:val="000000" w:themeColor="text1"/>
          <w:shd w:val="clear" w:color="auto" w:fill="FFFFFF"/>
        </w:rPr>
        <w:t>(三)114年度矯正署及所屬預算案於第2目「矯正業務」項下「辦理矯正行政業務」中「設備及投資」之「雜項設備費」編列預算2,671萬5千元。</w:t>
      </w:r>
    </w:p>
    <w:p w14:paraId="028BFABC" w14:textId="77777777" w:rsidR="00595F1B" w:rsidRPr="00C87651" w:rsidRDefault="00595F1B" w:rsidP="00360AFE">
      <w:pPr>
        <w:pStyle w:val="0-"/>
        <w:spacing w:line="46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鑑於法務部矯正署暨所屬機關108至112年度於總預算案所列職聘僱預算員額總數逐年增加，由108年度8,386人增至112年度8,919人，增幅約6.4%，主要係行政院因應矯正機關改(擴)建或心社處遇等業務需要。</w:t>
      </w:r>
    </w:p>
    <w:p w14:paraId="4F1EA017" w14:textId="77777777" w:rsidR="00595F1B" w:rsidRPr="00C87651" w:rsidRDefault="00595F1B" w:rsidP="00360AFE">
      <w:pPr>
        <w:pStyle w:val="0-"/>
        <w:spacing w:line="46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現矯正署暨所屬機關同期間每年12月底未運用職聘僱缺額亦逐年增加，由108年12月底24人增加至112年12月底128人；另據該項預算係矯正機關各項設備汰換、購置等經費，惟具提升管理效能及舒緩工作負荷之智慧監獄推動進度緩慢。</w:t>
      </w:r>
    </w:p>
    <w:p w14:paraId="64F0691F" w14:textId="77777777" w:rsidR="00595F1B" w:rsidRPr="00C87651" w:rsidRDefault="00595F1B" w:rsidP="00360AFE">
      <w:pPr>
        <w:pStyle w:val="0-"/>
        <w:spacing w:line="46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綜上，現矯正署於114年度工作計畫及委辦計畫無任何相關計畫，顯見矯正署未實際瞭解缺額未補實原因及未訂定積極加速遴補措施。請法務部矯正署加速推動獄政管理科技化，推動智慧監獄，引入穿戴科技、電子圍籬等科技，減緩工作同仁壓力，降低戒護事故。</w:t>
      </w:r>
    </w:p>
    <w:p w14:paraId="75FDC823" w14:textId="77777777" w:rsidR="00595F1B" w:rsidRPr="00C87651" w:rsidRDefault="00595F1B" w:rsidP="00360AFE">
      <w:pPr>
        <w:snapToGrid w:val="0"/>
        <w:spacing w:line="460" w:lineRule="exact"/>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23F3ECEA" w14:textId="77777777" w:rsidR="00595F1B" w:rsidRPr="00C87651" w:rsidRDefault="00595F1B" w:rsidP="00360AFE">
      <w:pPr>
        <w:snapToGrid w:val="0"/>
        <w:spacing w:line="460" w:lineRule="exact"/>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5FD48CC5" w14:textId="77777777" w:rsidR="00595F1B" w:rsidRPr="00C87651" w:rsidRDefault="00595F1B" w:rsidP="00360AFE">
      <w:pPr>
        <w:pStyle w:val="0-"/>
        <w:spacing w:line="460" w:lineRule="exact"/>
        <w:rPr>
          <w:color w:val="000000" w:themeColor="text1"/>
          <w:shd w:val="clear" w:color="auto" w:fill="FFFFFF"/>
        </w:rPr>
      </w:pPr>
      <w:r w:rsidRPr="00C87651">
        <w:rPr>
          <w:rFonts w:hint="eastAsia"/>
          <w:color w:val="000000" w:themeColor="text1"/>
          <w:shd w:val="clear" w:color="auto" w:fill="FFFFFF"/>
        </w:rPr>
        <w:t>(四)114年度矯正署及所屬預算案於第2目「矯正業務」項下「辦理矯正、醫療及訓練業務」中「設備及投資」之「雜項設備費」編列預算5億0,860萬元。</w:t>
      </w:r>
    </w:p>
    <w:p w14:paraId="78295182" w14:textId="77777777" w:rsidR="00595F1B" w:rsidRPr="00C87651" w:rsidRDefault="00595F1B" w:rsidP="00360AFE">
      <w:pPr>
        <w:pStyle w:val="0-"/>
        <w:spacing w:line="46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鑑於109年10月高雄監獄發生受刑人在出獄前夕，因與獄友發生爭執，卻遭監所管理員等4人不當管教致死的案件，受刑人被帶到未設有監視器的監獄死角裡凌虐，對於受傷的受刑人消極不處理，導致受刑人肋骨斷裂及內臟出血致死，然而事後根本沒有相關影片可以調閱。</w:t>
      </w:r>
    </w:p>
    <w:p w14:paraId="6428D04D" w14:textId="77777777" w:rsidR="00595F1B" w:rsidRPr="00C87651" w:rsidRDefault="00595F1B" w:rsidP="00360AFE">
      <w:pPr>
        <w:pStyle w:val="0-"/>
        <w:spacing w:line="46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據該項預算為法務部矯正署所屬矯正機關科技安全網建置計畫，預定分年辦理各矯正機關監視系統數位化建置；另現各獄所均已將監視器死角劃設為禁區禁止受刑人進入。</w:t>
      </w:r>
    </w:p>
    <w:p w14:paraId="0CCBFF5B" w14:textId="77777777" w:rsidR="00595F1B" w:rsidRPr="00C87651" w:rsidRDefault="00595F1B" w:rsidP="00360AFE">
      <w:pPr>
        <w:pStyle w:val="0-"/>
        <w:spacing w:line="46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惟並未將如電子圍籬、生理手環等科技設備導入獄政管理，致無法有效預防及第一時間制止凌虐事件，此類事件極有可能再度發生。</w:t>
      </w:r>
    </w:p>
    <w:p w14:paraId="090FF052" w14:textId="77777777" w:rsidR="00595F1B" w:rsidRPr="00C87651" w:rsidRDefault="00595F1B" w:rsidP="00360AFE">
      <w:pPr>
        <w:pStyle w:val="0-"/>
        <w:spacing w:line="46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請法務部矯正署應極推動科技化政策，妥善運用科技設備導入獄政管理，強化矯正機關戒護及安全，強化收容人戒護人身安全，降低戒護事故發生之風險。</w:t>
      </w:r>
    </w:p>
    <w:p w14:paraId="43833E59" w14:textId="77777777" w:rsidR="00595F1B" w:rsidRPr="00C87651" w:rsidRDefault="00595F1B" w:rsidP="00360AFE">
      <w:pPr>
        <w:snapToGrid w:val="0"/>
        <w:spacing w:line="460" w:lineRule="exact"/>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w:t>
      </w:r>
    </w:p>
    <w:p w14:paraId="1CFBBDE4" w14:textId="77777777" w:rsidR="00595F1B" w:rsidRPr="00C87651" w:rsidRDefault="00595F1B" w:rsidP="00360AFE">
      <w:pPr>
        <w:snapToGrid w:val="0"/>
        <w:spacing w:line="460" w:lineRule="exact"/>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00B09A57" w14:textId="7EBEEA89" w:rsidR="00595F1B" w:rsidRPr="00C87651" w:rsidRDefault="00595F1B" w:rsidP="00360AFE">
      <w:pPr>
        <w:pStyle w:val="0-"/>
        <w:spacing w:line="460" w:lineRule="exact"/>
        <w:rPr>
          <w:color w:val="000000" w:themeColor="text1"/>
          <w:shd w:val="clear" w:color="auto" w:fill="FFFFFF"/>
        </w:rPr>
      </w:pPr>
      <w:r w:rsidRPr="00C87651">
        <w:rPr>
          <w:rFonts w:hint="eastAsia"/>
          <w:color w:val="000000" w:themeColor="text1"/>
          <w:shd w:val="clear" w:color="auto" w:fill="FFFFFF"/>
        </w:rPr>
        <w:t>(五)</w:t>
      </w:r>
      <w:r w:rsidRPr="00C87651">
        <w:rPr>
          <w:color w:val="000000" w:themeColor="text1"/>
          <w:shd w:val="clear" w:color="auto" w:fill="FFFFFF"/>
        </w:rPr>
        <w:t>根據法務部報告指出有關「提升少年矯正學校學生之輔導處遇」應建立個案評估報告、引進三級輔導機制，以及強化專業能力。惟現今矯正學校接連發生多起行為管理事件，顯見矯正機關之管理行為尚有檢討修正空間。</w:t>
      </w:r>
    </w:p>
    <w:p w14:paraId="7D388EC4" w14:textId="77777777" w:rsidR="00360AFE" w:rsidRPr="00C87651" w:rsidRDefault="00360AFE" w:rsidP="00360AFE">
      <w:pPr>
        <w:pStyle w:val="0-"/>
        <w:spacing w:line="460" w:lineRule="exact"/>
        <w:rPr>
          <w:color w:val="000000" w:themeColor="text1"/>
          <w:shd w:val="clear" w:color="auto" w:fill="FFFFFF"/>
        </w:rPr>
      </w:pPr>
    </w:p>
    <w:p w14:paraId="121DAC2A" w14:textId="77777777" w:rsidR="00595F1B" w:rsidRPr="00C87651" w:rsidRDefault="00595F1B" w:rsidP="00360AFE">
      <w:pPr>
        <w:pStyle w:val="0-"/>
        <w:spacing w:line="460" w:lineRule="atLeast"/>
        <w:jc w:val="center"/>
        <w:rPr>
          <w:color w:val="000000" w:themeColor="text1"/>
          <w:shd w:val="clear" w:color="auto" w:fill="FFFFFF"/>
        </w:rPr>
      </w:pPr>
      <w:r w:rsidRPr="00C87651">
        <w:rPr>
          <w:color w:val="000000" w:themeColor="text1"/>
          <w:shd w:val="clear" w:color="auto" w:fill="FFFFFF"/>
        </w:rPr>
        <w:t>2022至2024年各矯正學校之輔導教師、特教教師及諮商師</w:t>
      </w:r>
    </w:p>
    <w:p w14:paraId="17626F59" w14:textId="77777777" w:rsidR="00595F1B" w:rsidRPr="00C87651" w:rsidRDefault="00595F1B" w:rsidP="00F2052F">
      <w:pPr>
        <w:pStyle w:val="0-"/>
        <w:spacing w:line="440" w:lineRule="atLeast"/>
        <w:jc w:val="center"/>
        <w:rPr>
          <w:color w:val="000000" w:themeColor="text1"/>
          <w:shd w:val="clear" w:color="auto" w:fill="FFFFFF"/>
        </w:rPr>
      </w:pPr>
      <w:r w:rsidRPr="00C87651">
        <w:rPr>
          <w:noProof/>
          <w:color w:val="000000" w:themeColor="text1"/>
        </w:rPr>
        <w:drawing>
          <wp:anchor distT="0" distB="0" distL="114300" distR="114300" simplePos="0" relativeHeight="251666432" behindDoc="0" locked="0" layoutInCell="1" allowOverlap="1" wp14:anchorId="4D6C071F" wp14:editId="445A053B">
            <wp:simplePos x="0" y="0"/>
            <wp:positionH relativeFrom="column">
              <wp:posOffset>-900926</wp:posOffset>
            </wp:positionH>
            <wp:positionV relativeFrom="paragraph">
              <wp:posOffset>347925</wp:posOffset>
            </wp:positionV>
            <wp:extent cx="9961742" cy="3510756"/>
            <wp:effectExtent l="0" t="0" r="0" b="0"/>
            <wp:wrapSquare wrapText="bothSides"/>
            <wp:docPr id="6" name="圖片 6"/>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0013198" cy="3528890"/>
                    </a:xfrm>
                    <a:prstGeom prst="rect">
                      <a:avLst/>
                    </a:prstGeom>
                  </pic:spPr>
                </pic:pic>
              </a:graphicData>
            </a:graphic>
            <wp14:sizeRelH relativeFrom="page">
              <wp14:pctWidth>0</wp14:pctWidth>
            </wp14:sizeRelH>
            <wp14:sizeRelV relativeFrom="page">
              <wp14:pctHeight>0</wp14:pctHeight>
            </wp14:sizeRelV>
          </wp:anchor>
        </w:drawing>
      </w:r>
      <w:r w:rsidRPr="00C87651">
        <w:rPr>
          <w:color w:val="000000" w:themeColor="text1"/>
          <w:shd w:val="clear" w:color="auto" w:fill="FFFFFF"/>
        </w:rPr>
        <w:t>及其師生比之統計表</w:t>
      </w:r>
    </w:p>
    <w:p w14:paraId="36566F21" w14:textId="77777777" w:rsidR="00595F1B" w:rsidRPr="00C87651" w:rsidRDefault="00595F1B" w:rsidP="00F2052F">
      <w:pPr>
        <w:pStyle w:val="0-"/>
        <w:spacing w:line="440" w:lineRule="atLeast"/>
        <w:ind w:leftChars="433" w:left="1039" w:firstLineChars="185" w:firstLine="518"/>
        <w:rPr>
          <w:color w:val="000000" w:themeColor="text1"/>
          <w:shd w:val="clear" w:color="auto" w:fill="FFFFFF"/>
        </w:rPr>
      </w:pPr>
      <w:r w:rsidRPr="00C87651">
        <w:rPr>
          <w:color w:val="000000" w:themeColor="text1"/>
          <w:shd w:val="clear" w:color="auto" w:fill="FFFFFF"/>
        </w:rPr>
        <w:t>觀察現今矯正學校之輔導人力尚有不足，而少年時期是人格養成的重要階段，若錯失輔導與矯正時機，將會造成深遠且難以彌補的影響。爰建請法務部矯正署針對學生之輔導處遇提出改善計畫，以利提升輔導處遇、預防再犯，並完備社會安全網。</w:t>
      </w:r>
    </w:p>
    <w:p w14:paraId="2CF21341" w14:textId="77777777" w:rsidR="00595F1B" w:rsidRPr="00C87651" w:rsidRDefault="00595F1B" w:rsidP="00F2052F">
      <w:pPr>
        <w:snapToGrid w:val="0"/>
        <w:spacing w:line="440" w:lineRule="atLeast"/>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5DD960B4" w14:textId="77777777" w:rsidR="00595F1B" w:rsidRPr="00C87651" w:rsidRDefault="00595F1B" w:rsidP="00F2052F">
      <w:pPr>
        <w:snapToGrid w:val="0"/>
        <w:spacing w:line="440" w:lineRule="atLeast"/>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沈發惠</w:t>
      </w:r>
    </w:p>
    <w:p w14:paraId="775FCD27"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(六)</w:t>
      </w:r>
      <w:r w:rsidRPr="00C87651">
        <w:rPr>
          <w:color w:val="000000" w:themeColor="text1"/>
          <w:shd w:val="clear" w:color="auto" w:fill="FFFFFF"/>
        </w:rPr>
        <w:t>據法務部矯正署專屬於矯正機關的「監獄社交關懷犬」訓練課程，目前於屏東監獄與屏東科</w:t>
      </w:r>
      <w:r w:rsidRPr="00C87651">
        <w:rPr>
          <w:rFonts w:hint="eastAsia"/>
          <w:color w:val="000000" w:themeColor="text1"/>
          <w:shd w:val="clear" w:color="auto" w:fill="FFFFFF"/>
        </w:rPr>
        <w:t>技</w:t>
      </w:r>
      <w:r w:rsidRPr="00C87651">
        <w:rPr>
          <w:color w:val="000000" w:themeColor="text1"/>
          <w:shd w:val="clear" w:color="auto" w:fill="FFFFFF"/>
        </w:rPr>
        <w:t>大</w:t>
      </w:r>
      <w:r w:rsidRPr="00C87651">
        <w:rPr>
          <w:rFonts w:hint="eastAsia"/>
          <w:color w:val="000000" w:themeColor="text1"/>
          <w:shd w:val="clear" w:color="auto" w:fill="FFFFFF"/>
        </w:rPr>
        <w:t>學</w:t>
      </w:r>
      <w:r w:rsidRPr="00C87651">
        <w:rPr>
          <w:color w:val="000000" w:themeColor="text1"/>
          <w:shd w:val="clear" w:color="auto" w:fill="FFFFFF"/>
        </w:rPr>
        <w:t>攜手開辦，引進關懷犬達到使受刑人身心放鬆，舒緩監禁壓力，並透過犬隻陪伴，增加個人安全感與減少孤獨感受，降低受刑人身心疾患發作之可能，並規劃工作犬培訓課程使受刑人具備閱讀犬及社交關懷犬等基礎領犬能力。</w:t>
      </w:r>
    </w:p>
    <w:p w14:paraId="314E435C" w14:textId="77777777" w:rsidR="00595F1B" w:rsidRPr="00C87651" w:rsidRDefault="00595F1B" w:rsidP="00B5395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觀察過去之桃園泰源監獄及新竹監獄，亦已實施監獄犬訓練班課程，且成果有成。惟其之訓練課程皆因環境、經費、人力之因素結束辦理，實為可惜。爰建請法務部矯正署借鏡國外經驗，例如，美國華盛頓女子監獄之「監獄寵物夥伴計畫」(Prison Pet Partnership Program)、美國俄亥俄州監獄及肯塔基州監獄之「四爪監獄計畫」(The 4 Paws Prison Program Collaborates)，藉由讓收容人與寵物訓練間的互動，了解生命價值，也找回自信，並賦歸社會。</w:t>
      </w:r>
    </w:p>
    <w:p w14:paraId="227AF35F" w14:textId="77777777" w:rsidR="00595F1B" w:rsidRPr="00C87651" w:rsidRDefault="00595F1B" w:rsidP="00B5395C">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據此，建請法務部矯正署</w:t>
      </w:r>
      <w:r w:rsidRPr="00C87651">
        <w:rPr>
          <w:rFonts w:hint="eastAsia"/>
          <w:color w:val="000000" w:themeColor="text1"/>
          <w:shd w:val="clear" w:color="auto" w:fill="FFFFFF"/>
        </w:rPr>
        <w:t>持續運用動物輔助治療於矯正機關內推動收容人生命教育</w:t>
      </w:r>
      <w:r w:rsidRPr="00C87651">
        <w:rPr>
          <w:color w:val="000000" w:themeColor="text1"/>
          <w:shd w:val="clear" w:color="auto" w:fill="FFFFFF"/>
        </w:rPr>
        <w:t>。</w:t>
      </w:r>
    </w:p>
    <w:p w14:paraId="61D739E8"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18D5748A"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沈發惠</w:t>
      </w:r>
    </w:p>
    <w:p w14:paraId="4FE4A441"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(七)</w:t>
      </w:r>
      <w:r w:rsidRPr="00C87651">
        <w:rPr>
          <w:color w:val="000000" w:themeColor="text1"/>
          <w:shd w:val="clear" w:color="auto" w:fill="FFFFFF"/>
        </w:rPr>
        <w:t>我國矯正機關超收問題日趨嚴重，我國51個矯正機關中，超額收容比率超逾25</w:t>
      </w:r>
      <w:r w:rsidRPr="00C87651">
        <w:rPr>
          <w:rFonts w:hint="eastAsia"/>
          <w:color w:val="000000" w:themeColor="text1"/>
          <w:shd w:val="clear" w:color="auto" w:fill="FFFFFF"/>
        </w:rPr>
        <w:t>%</w:t>
      </w:r>
      <w:r w:rsidRPr="00C87651">
        <w:rPr>
          <w:color w:val="000000" w:themeColor="text1"/>
          <w:shd w:val="clear" w:color="auto" w:fill="FFFFFF"/>
        </w:rPr>
        <w:t>者計</w:t>
      </w:r>
      <w:r w:rsidRPr="00C87651">
        <w:rPr>
          <w:rFonts w:hint="eastAsia"/>
          <w:color w:val="000000" w:themeColor="text1"/>
          <w:shd w:val="clear" w:color="auto" w:fill="FFFFFF"/>
        </w:rPr>
        <w:t>5</w:t>
      </w:r>
      <w:r w:rsidRPr="00C87651">
        <w:rPr>
          <w:color w:val="000000" w:themeColor="text1"/>
          <w:shd w:val="clear" w:color="auto" w:fill="FFFFFF"/>
        </w:rPr>
        <w:t>所，依序分別為台北看守所（超收852人/39.93%）、桃園監獄（超收441人/34.59%）、南投看守所（超收87人/28.9%）、新竹看守所（超收57人/27.54%）、苗栗看守所（超收183人/27.44%）。</w:t>
      </w:r>
    </w:p>
    <w:p w14:paraId="117E2E74" w14:textId="77777777" w:rsidR="00595F1B" w:rsidRPr="00C87651" w:rsidRDefault="00595F1B" w:rsidP="00A7116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又參照各類矯正單位之超收比</w:t>
      </w:r>
      <w:r w:rsidRPr="00C87651">
        <w:rPr>
          <w:rFonts w:hint="eastAsia"/>
          <w:color w:val="000000" w:themeColor="text1"/>
          <w:shd w:val="clear" w:color="auto" w:fill="FFFFFF"/>
        </w:rPr>
        <w:t>率</w:t>
      </w:r>
      <w:r w:rsidRPr="00C87651">
        <w:rPr>
          <w:color w:val="000000" w:themeColor="text1"/>
          <w:shd w:val="clear" w:color="auto" w:fill="FFFFFF"/>
        </w:rPr>
        <w:t>，監獄（含女子監獄、外役監）之超收情況，為29所中17所超收，超收比</w:t>
      </w:r>
      <w:r w:rsidRPr="00C87651">
        <w:rPr>
          <w:rFonts w:hint="eastAsia"/>
          <w:color w:val="000000" w:themeColor="text1"/>
          <w:shd w:val="clear" w:color="auto" w:fill="FFFFFF"/>
        </w:rPr>
        <w:t>率</w:t>
      </w:r>
      <w:r w:rsidRPr="00C87651">
        <w:rPr>
          <w:color w:val="000000" w:themeColor="text1"/>
          <w:shd w:val="clear" w:color="auto" w:fill="FFFFFF"/>
        </w:rPr>
        <w:t>為58.6%，看守所之超收情況，為12所中11所超收，超收比</w:t>
      </w:r>
      <w:r w:rsidRPr="00C87651">
        <w:rPr>
          <w:rFonts w:hint="eastAsia"/>
          <w:color w:val="000000" w:themeColor="text1"/>
          <w:shd w:val="clear" w:color="auto" w:fill="FFFFFF"/>
        </w:rPr>
        <w:t>率</w:t>
      </w:r>
      <w:r w:rsidRPr="00C87651">
        <w:rPr>
          <w:color w:val="000000" w:themeColor="text1"/>
          <w:shd w:val="clear" w:color="auto" w:fill="FFFFFF"/>
        </w:rPr>
        <w:t>為高達91%，綜上所述，顯見看守所之超收情況更糟於監獄，其收容人所處之生活環境恐欠佳。</w:t>
      </w:r>
    </w:p>
    <w:p w14:paraId="30C8CDA4" w14:textId="77777777" w:rsidR="00595F1B" w:rsidRPr="00C87651" w:rsidRDefault="00595F1B" w:rsidP="00A7116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關看守所之收容人，多為《刑事訴訟法》第154條無罪推定原則保障之羈押被告，且受《兩公約施行法》之《公民與政治權利國際公約》第10條：「除特殊情形外，被告……應另予與其未經判決有罪之身分相稱之處遇」保障，但參照《法務部指定各監獄收容受刑人類別、容額、指揮執行基準表》指出，監獄每一收容人最低保障法定居住空間為0.7坪（2.314平方公尺），僅保障監獄之收容人，卻未保障看守所之收容人，不僅與無罪推定原則相悖，且因超收情況嚴重，以致其人權卻不如監獄之受刑人，爰請法務部矯正署針對上述情況積極檢討，並提出改善措施。</w:t>
      </w:r>
    </w:p>
    <w:p w14:paraId="2285DA95"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041F3CFB"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沈發惠</w:t>
      </w:r>
    </w:p>
    <w:p w14:paraId="3D731B29"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(八)</w:t>
      </w:r>
      <w:r w:rsidRPr="00C87651">
        <w:rPr>
          <w:color w:val="000000" w:themeColor="text1"/>
          <w:shd w:val="clear" w:color="auto" w:fill="FFFFFF"/>
        </w:rPr>
        <w:t>根據法務部之〈法務統計〉指出，截至113年9月底為止，全台核定容額為60,552人，實際收容為58,889人，收容率為97%，似無超額收容情事，然經</w:t>
      </w:r>
      <w:r w:rsidRPr="00C87651">
        <w:rPr>
          <w:rFonts w:hint="eastAsia"/>
          <w:color w:val="000000" w:themeColor="text1"/>
          <w:shd w:val="clear" w:color="auto" w:fill="FFFFFF"/>
        </w:rPr>
        <w:t>吳委員思瑤</w:t>
      </w:r>
      <w:r w:rsidRPr="00C87651">
        <w:rPr>
          <w:color w:val="000000" w:themeColor="text1"/>
          <w:shd w:val="clear" w:color="auto" w:fill="FFFFFF"/>
        </w:rPr>
        <w:t>調閱相關數據，發現部分矯正機關超收問題日趨嚴重。</w:t>
      </w:r>
    </w:p>
    <w:p w14:paraId="03E5D3A8" w14:textId="77777777" w:rsidR="00595F1B" w:rsidRPr="00C87651" w:rsidRDefault="00595F1B" w:rsidP="00C217A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就個別矯正機關觀察，51個矯正機關中，有27個機關超額收容，占比約53%，有約半數之監獄及看守所存在嚴重超額收容之窘境，超額收容比率超逾25%者計5所，依序分別為台北看守所（超收852人/39.93%）、桃園監獄（超收441人/34.59%）、南投看守所（超收87人/28.9%）、新竹看守所（超收57人/27.54%）、苗栗看守所（超收183人/27.44%），且超收最嚴重者多集中於北部地區。</w:t>
      </w:r>
    </w:p>
    <w:p w14:paraId="22F58CC1" w14:textId="77777777" w:rsidR="00595F1B" w:rsidRPr="00C87651" w:rsidRDefault="00595F1B" w:rsidP="00C217A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參照114年度矯正署及所屬預算案於第3目「改善監所計畫」項下「改善監所計畫」編列預算5億1,115萬5千元，係編列辦理矯正機關新(擴)建工程計畫之最後一年預算，以緩解少數矯正機關超額收容情形。茲因上開計畫已進入尾聲，卻未見超收問題有所改善，爰建請法務部矯正署應超前部署、研謀財源之籌措，依照地區超收情況之實際需求，賡續推動矯正機關改建，俾利保障收容人基本生活權益，建構適當矯正環境。</w:t>
      </w:r>
    </w:p>
    <w:p w14:paraId="41258ED9"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58E5E04A"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沈發惠</w:t>
      </w:r>
    </w:p>
    <w:p w14:paraId="05DA5F56"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(九)</w:t>
      </w:r>
      <w:r w:rsidRPr="00C87651">
        <w:rPr>
          <w:color w:val="000000" w:themeColor="text1"/>
          <w:shd w:val="clear" w:color="auto" w:fill="FFFFFF"/>
        </w:rPr>
        <w:t>長期以來，監獄的定位是以高牆隔絕罪犯，讓受刑人遠離社會以確保安全，並藉此贖罪、反省，避免再犯，而為穩定囚情監所亦安排了各類作業。然而，近年西方國家刑罰與獄政制度的「復歸理念（Reintegration Philosophy）」逐漸影響台灣監所作業的方向，但監所的歷史包袱、戒護安全優先的原則，以及社會對受刑人的負面印象，這一轉型過程面臨諸多掣肘，基於戒護安全的考量，監外作業通常優先遴選表現良好的年輕受刑人，但長刑期受刑人實際上更需要這類社會復歸的機會，服刑20多年後出獄的長刑期受刑人，從完全監禁到完全自由，面對急劇變化的社會，常難以適應，甚至對社區安全構成隱憂，漸進式復歸處遇對於受刑人至關重要，雖勞動部與監所合作的技訓課程，但受刑人出監後的就業媒合仍是大問題。若能透過政府與企業合作，提供減稅、補助等誘因，鼓勵企業接納技訓中的受刑人並提供工資，或許能為他們創造更好的就業環境，也有助於解決缺工問題。監所推動的「自主監外作業」雖然是邁向復歸的重要一步，但目前參與人數僅占收容人的1%，且多數作業內容仍集中在技術門檻低、報酬不高的委託加工項目，對更生的幫助有限。與此相比，少數具專業性的作業，雖讓部分受刑人獲得較高的勞作金，但名額極為有限，影響力有限。爰請</w:t>
      </w:r>
      <w:r w:rsidRPr="00C87651">
        <w:rPr>
          <w:rFonts w:hint="eastAsia"/>
          <w:color w:val="000000" w:themeColor="text1"/>
          <w:shd w:val="clear" w:color="auto" w:fill="FFFFFF"/>
        </w:rPr>
        <w:t>法務部</w:t>
      </w:r>
      <w:r w:rsidRPr="00C87651">
        <w:rPr>
          <w:color w:val="000000" w:themeColor="text1"/>
          <w:shd w:val="clear" w:color="auto" w:fill="FFFFFF"/>
        </w:rPr>
        <w:t>矯正署於3個月內向立法院司法及法制委員會就「評估擴大自主監外作業，設計更多符合安全考量的作業內容，減少民間對受刑人外出工作的疑慮」及「政府透過跨部會合作，推動政策誘因（如減稅、補助等），吸引企業參與技訓與就業媒合計畫，以利提高企業對聘用出監人員的接受度」提出書面報告，使收容人</w:t>
      </w:r>
      <w:r w:rsidRPr="00C87651">
        <w:rPr>
          <w:rFonts w:hint="eastAsia"/>
          <w:color w:val="000000" w:themeColor="text1"/>
          <w:shd w:val="clear" w:color="auto" w:fill="FFFFFF"/>
        </w:rPr>
        <w:t>復</w:t>
      </w:r>
      <w:r w:rsidRPr="00C87651">
        <w:rPr>
          <w:color w:val="000000" w:themeColor="text1"/>
          <w:shd w:val="clear" w:color="auto" w:fill="FFFFFF"/>
        </w:rPr>
        <w:t>歸社會後，更有利更生。</w:t>
      </w:r>
    </w:p>
    <w:p w14:paraId="258821AA"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72802BCE"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3A1D6EC1"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(十)</w:t>
      </w:r>
      <w:r w:rsidRPr="00C87651">
        <w:rPr>
          <w:color w:val="000000" w:themeColor="text1"/>
          <w:shd w:val="clear" w:color="auto" w:fill="FFFFFF"/>
        </w:rPr>
        <w:t>隨著科技的進步，數位監控技術應用在各行業中越來越普遍，尤其在矯正機關中，現代化的監控系統對提升戒護安全至關重要，我國多數矯正機關面臨著基礎設施薄弱與數位化不足的挑戰，仍然依賴傳統的類比監視系統，</w:t>
      </w:r>
      <w:r w:rsidRPr="00C87651">
        <w:rPr>
          <w:rFonts w:hint="eastAsia"/>
          <w:color w:val="000000" w:themeColor="text1"/>
          <w:shd w:val="clear" w:color="auto" w:fill="FFFFFF"/>
        </w:rPr>
        <w:t>法務部</w:t>
      </w:r>
      <w:r w:rsidRPr="00C87651">
        <w:rPr>
          <w:color w:val="000000" w:themeColor="text1"/>
          <w:shd w:val="clear" w:color="auto" w:fill="FFFFFF"/>
        </w:rPr>
        <w:t>矯正署提出了「矯正機關科技安全網建置計畫」，旨在整合新興數位科技，提升戒護安全。該計畫於113年3月26日經行政院核定，總經費達17億1,094萬2千元，執行期程自113至118年</w:t>
      </w:r>
      <w:r w:rsidRPr="00C87651">
        <w:rPr>
          <w:rFonts w:hint="eastAsia"/>
          <w:color w:val="000000" w:themeColor="text1"/>
          <w:shd w:val="clear" w:color="auto" w:fill="FFFFFF"/>
        </w:rPr>
        <w:t>度</w:t>
      </w:r>
      <w:r w:rsidRPr="00C87651">
        <w:rPr>
          <w:color w:val="000000" w:themeColor="text1"/>
          <w:shd w:val="clear" w:color="auto" w:fill="FFFFFF"/>
        </w:rPr>
        <w:t>，分為兩個階段，第一階段自113至116年</w:t>
      </w:r>
      <w:r w:rsidRPr="00C87651">
        <w:rPr>
          <w:rFonts w:hint="eastAsia"/>
          <w:color w:val="000000" w:themeColor="text1"/>
          <w:shd w:val="clear" w:color="auto" w:fill="FFFFFF"/>
        </w:rPr>
        <w:t>度</w:t>
      </w:r>
      <w:r w:rsidRPr="00C87651">
        <w:rPr>
          <w:color w:val="000000" w:themeColor="text1"/>
          <w:shd w:val="clear" w:color="auto" w:fill="FFFFFF"/>
        </w:rPr>
        <w:t>，重點在於科技設備的建置及科技安全網路的架構，規劃</w:t>
      </w:r>
      <w:r w:rsidRPr="00C87651">
        <w:rPr>
          <w:rFonts w:hint="eastAsia"/>
          <w:color w:val="000000" w:themeColor="text1"/>
          <w:shd w:val="clear" w:color="auto" w:fill="FFFFFF"/>
        </w:rPr>
        <w:t>四</w:t>
      </w:r>
      <w:r w:rsidRPr="00C87651">
        <w:rPr>
          <w:color w:val="000000" w:themeColor="text1"/>
          <w:shd w:val="clear" w:color="auto" w:fill="FFFFFF"/>
        </w:rPr>
        <w:t>項策略：建構數位基礎監控環境、彈性擴充監控架構、自動化監控機制及數位化監控配套措施，第二階段則為116至118年</w:t>
      </w:r>
      <w:r w:rsidRPr="00C87651">
        <w:rPr>
          <w:rFonts w:hint="eastAsia"/>
          <w:color w:val="000000" w:themeColor="text1"/>
          <w:shd w:val="clear" w:color="auto" w:fill="FFFFFF"/>
        </w:rPr>
        <w:t>度</w:t>
      </w:r>
      <w:r w:rsidRPr="00C87651">
        <w:rPr>
          <w:color w:val="000000" w:themeColor="text1"/>
          <w:shd w:val="clear" w:color="auto" w:fill="FFFFFF"/>
        </w:rPr>
        <w:t>的後續維運作業。</w:t>
      </w:r>
    </w:p>
    <w:p w14:paraId="162EB1C4" w14:textId="77777777" w:rsidR="00595F1B" w:rsidRPr="00C87651" w:rsidRDefault="00595F1B" w:rsidP="00313414">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雖然計畫中提到的「建構自動化監控機制」將開發智慧中央監控平台，並整合人臉辨識及電子圍籬功能，但這些擴充功能並不在目前計畫範圍內，僅保留未來導入的可能性，如計畫順利完成基礎設備的更換，爰請</w:t>
      </w:r>
      <w:r w:rsidRPr="00C87651">
        <w:rPr>
          <w:rFonts w:hint="eastAsia"/>
          <w:color w:val="000000" w:themeColor="text1"/>
          <w:shd w:val="clear" w:color="auto" w:fill="FFFFFF"/>
        </w:rPr>
        <w:t>法務部</w:t>
      </w:r>
      <w:r w:rsidRPr="00C87651">
        <w:rPr>
          <w:color w:val="000000" w:themeColor="text1"/>
          <w:shd w:val="clear" w:color="auto" w:fill="FFFFFF"/>
        </w:rPr>
        <w:t>矯正署於3個月內向立法院司法及法制委員會</w:t>
      </w:r>
      <w:r w:rsidRPr="00C87651">
        <w:rPr>
          <w:rFonts w:hint="eastAsia"/>
          <w:color w:val="000000" w:themeColor="text1"/>
          <w:shd w:val="clear" w:color="auto" w:fill="FFFFFF"/>
        </w:rPr>
        <w:t>就</w:t>
      </w:r>
      <w:r w:rsidRPr="00C87651">
        <w:rPr>
          <w:color w:val="000000" w:themeColor="text1"/>
          <w:shd w:val="clear" w:color="auto" w:fill="FFFFFF"/>
        </w:rPr>
        <w:t>評估「未來導入人臉辨識及電子圍籬等技術可能」提出書面報告，以確保數位化轉型的成功，進而提升矯正機關的整體安全性。</w:t>
      </w:r>
    </w:p>
    <w:p w14:paraId="186662E7"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2AED0253"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617EEBCA"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(十一)</w:t>
      </w:r>
      <w:r w:rsidRPr="00C87651">
        <w:rPr>
          <w:color w:val="000000" w:themeColor="text1"/>
          <w:shd w:val="clear" w:color="auto" w:fill="FFFFFF"/>
        </w:rPr>
        <w:t>有鑑於109年修正之監獄行刑法及羈押法，已大幅強化監所對收容人更生復歸之效能，而我國監所多年來面臨戒護人力比過高之嚴峻挑戰，監所教化人員肩負協助收容人回歸社會、不再犯罪的重要任務，其工作負擔日益沈重，矯正機關應強化同仁之職場權益保障，全面建構安全健康的職場環境。</w:t>
      </w:r>
    </w:p>
    <w:p w14:paraId="5D2882B7" w14:textId="77777777" w:rsidR="00595F1B" w:rsidRPr="00C87651" w:rsidRDefault="00595F1B" w:rsidP="009367E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為照顧深夜時段執勤之外勤同仁，自113年6月1日開始，內政部所屬之警察、消防、移民、空中等危險勤務人員，針對深夜</w:t>
      </w:r>
      <w:r w:rsidRPr="00C87651">
        <w:rPr>
          <w:rFonts w:hint="eastAsia"/>
          <w:color w:val="000000" w:themeColor="text1"/>
          <w:shd w:val="clear" w:color="auto" w:fill="FFFFFF"/>
        </w:rPr>
        <w:t>0</w:t>
      </w:r>
      <w:r w:rsidRPr="00C87651">
        <w:rPr>
          <w:color w:val="000000" w:themeColor="text1"/>
          <w:shd w:val="clear" w:color="auto" w:fill="FFFFFF"/>
        </w:rPr>
        <w:t>至6時第一線執行勤務的同仁，加發每小時100元之深夜危勞性勤務津貼，而矯正機關工作性質類似於移民署收容中心，更有戒護緊急外醫、戒護住院、深夜進行移監等臨時性業務，其業務執行之複雜性應不亞於內政部所屬工作人員；另查矯正機關之危險加給曾於108年調整一次，自每月3,000元調整至4,500元，惟相關加給未有定期調整機制，允宜研謀改善並積極向法務部及行政院爭取；另因矯正機關工作環境較為封閉，應精進員工協助方案及健康檢查，以確實照顧員工之身心狀況及職場權益。</w:t>
      </w:r>
    </w:p>
    <w:p w14:paraId="762B9A9E" w14:textId="77777777" w:rsidR="00595F1B" w:rsidRPr="00C87651" w:rsidRDefault="00595F1B" w:rsidP="009367E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爰建請</w:t>
      </w:r>
      <w:r w:rsidRPr="00C87651">
        <w:rPr>
          <w:rFonts w:hint="eastAsia"/>
          <w:color w:val="000000" w:themeColor="text1"/>
          <w:shd w:val="clear" w:color="auto" w:fill="FFFFFF"/>
        </w:rPr>
        <w:t>法務部</w:t>
      </w:r>
      <w:r w:rsidRPr="00C87651">
        <w:rPr>
          <w:color w:val="000000" w:themeColor="text1"/>
          <w:shd w:val="clear" w:color="auto" w:fill="FFFFFF"/>
        </w:rPr>
        <w:t>矯正署於3個月內就維護矯正機關職場權益，向立法院司法及法制委員會提出書面報告。</w:t>
      </w:r>
    </w:p>
    <w:p w14:paraId="01D78E12"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提案人：陳俊宇</w:t>
      </w:r>
    </w:p>
    <w:p w14:paraId="457206F4"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莊瑞雄</w:t>
      </w:r>
    </w:p>
    <w:p w14:paraId="4281A43F" w14:textId="77777777" w:rsidR="00595F1B" w:rsidRPr="00C87651" w:rsidRDefault="00595F1B" w:rsidP="001C2635">
      <w:pPr>
        <w:snapToGrid w:val="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第6項 行政執行署及所屬19億9,309萬1千元，照列。</w:t>
      </w:r>
    </w:p>
    <w:p w14:paraId="0286DB0F" w14:textId="77777777" w:rsidR="00595F1B" w:rsidRPr="00C87651" w:rsidRDefault="00595F1B" w:rsidP="001C2635">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本項通過決議3項：</w:t>
      </w:r>
    </w:p>
    <w:p w14:paraId="0A8E7D95" w14:textId="77777777" w:rsidR="00595F1B" w:rsidRPr="00C87651" w:rsidRDefault="00595F1B" w:rsidP="008C3FF7">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114年度行政執行署及所屬歲出預算第3目「執行案件處理」編列15億1,837萬2千元，凍結100萬元，俟向立法院司法及法制委員會提出書面報告後，始得動支。</w:t>
      </w:r>
    </w:p>
    <w:p w14:paraId="17747A47"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翁曉玲　羅智強</w:t>
      </w:r>
    </w:p>
    <w:p w14:paraId="6A83A24A"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w:t>
      </w:r>
    </w:p>
    <w:p w14:paraId="56F5DDCA"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(二)</w:t>
      </w:r>
      <w:r w:rsidRPr="00C87651">
        <w:rPr>
          <w:color w:val="000000" w:themeColor="text1"/>
          <w:shd w:val="clear" w:color="auto" w:fill="FFFFFF"/>
        </w:rPr>
        <w:t>行政執行署及所屬114年度於「執行業務」工作計畫編列預算2,149萬8千元，係行政執行官依法辦理及督導行政執行業務經費，較113年度預算數2,156萬元減少6萬2千元減幅比率0.29%。</w:t>
      </w:r>
    </w:p>
    <w:p w14:paraId="314A7BEE" w14:textId="77777777" w:rsidR="00595F1B" w:rsidRPr="00C87651" w:rsidRDefault="00595F1B" w:rsidP="00C05BA4">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行政執行法係國家執行公法上，金錢給付義務之重要法律依據，該法自94年配合釋字第588號解釋意旨，縮減有關聲請拘提、管收事由後，對義務人或行政執行法第24條所定得拘提、管收之人心理上之強制已甚為有限，行政執行實務須證明義務人確實有資力卻不履行義務，從而需耗費大量行政成本進行查證。</w:t>
      </w:r>
    </w:p>
    <w:p w14:paraId="1181225F" w14:textId="77777777" w:rsidR="00595F1B" w:rsidRPr="00C87651" w:rsidRDefault="00595F1B" w:rsidP="00C05BA4">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行政執行法修正草案前經行政院111年4月29日第3749次會議決議通過，並於同年月30日函送立法院審議。嗣因未獲立法院議決且屆期不連續，</w:t>
      </w:r>
      <w:r w:rsidRPr="00C87651">
        <w:rPr>
          <w:rFonts w:hint="eastAsia"/>
          <w:color w:val="000000" w:themeColor="text1"/>
          <w:shd w:val="clear" w:color="auto" w:fill="FFFFFF"/>
        </w:rPr>
        <w:t>爰要求法務部行政執行署於3個月內，就如何提升執行成效、維護人民權益，俾強化行政執行效能、貫徹政府公權力及維護社會公義等面向，向立法院司法及法制委員會提出書面報告。</w:t>
      </w:r>
    </w:p>
    <w:p w14:paraId="22103FE0"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羅智強　翁曉玲</w:t>
      </w:r>
    </w:p>
    <w:p w14:paraId="646F320A"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(三)</w:t>
      </w:r>
      <w:r w:rsidRPr="00C87651">
        <w:rPr>
          <w:color w:val="000000" w:themeColor="text1"/>
          <w:shd w:val="clear" w:color="auto" w:fill="FFFFFF"/>
        </w:rPr>
        <w:t>法務部行政執行署有關執行案件處理之執行分署基本行政工作維持之水電費，114年度編列預算數為</w:t>
      </w:r>
      <w:r w:rsidRPr="00C87651">
        <w:rPr>
          <w:rFonts w:hint="eastAsia"/>
          <w:color w:val="000000" w:themeColor="text1"/>
          <w:shd w:val="clear" w:color="auto" w:fill="FFFFFF"/>
        </w:rPr>
        <w:t>2</w:t>
      </w:r>
      <w:r w:rsidRPr="00C87651">
        <w:rPr>
          <w:color w:val="000000" w:themeColor="text1"/>
          <w:shd w:val="clear" w:color="auto" w:fill="FFFFFF"/>
        </w:rPr>
        <w:t>,</w:t>
      </w:r>
      <w:r w:rsidRPr="00C87651">
        <w:rPr>
          <w:rFonts w:hint="eastAsia"/>
          <w:color w:val="000000" w:themeColor="text1"/>
          <w:shd w:val="clear" w:color="auto" w:fill="FFFFFF"/>
        </w:rPr>
        <w:t>546</w:t>
      </w:r>
      <w:r w:rsidRPr="00C87651">
        <w:rPr>
          <w:color w:val="000000" w:themeColor="text1"/>
          <w:shd w:val="clear" w:color="auto" w:fill="FFFFFF"/>
        </w:rPr>
        <w:t>萬元，相較於113年度編列數2,282萬元，增加數為</w:t>
      </w:r>
      <w:r w:rsidRPr="00C87651">
        <w:rPr>
          <w:rFonts w:hint="eastAsia"/>
          <w:color w:val="000000" w:themeColor="text1"/>
          <w:shd w:val="clear" w:color="auto" w:fill="FFFFFF"/>
        </w:rPr>
        <w:t>264</w:t>
      </w:r>
      <w:r w:rsidRPr="00C87651">
        <w:rPr>
          <w:color w:val="000000" w:themeColor="text1"/>
          <w:shd w:val="clear" w:color="auto" w:fill="FFFFFF"/>
        </w:rPr>
        <w:t>萬元，增加比率達1</w:t>
      </w:r>
      <w:r w:rsidRPr="00C87651">
        <w:rPr>
          <w:rFonts w:hint="eastAsia"/>
          <w:color w:val="000000" w:themeColor="text1"/>
          <w:shd w:val="clear" w:color="auto" w:fill="FFFFFF"/>
        </w:rPr>
        <w:t>1</w:t>
      </w:r>
      <w:r w:rsidRPr="00C87651">
        <w:rPr>
          <w:color w:val="000000" w:themeColor="text1"/>
          <w:shd w:val="clear" w:color="auto" w:fill="FFFFFF"/>
        </w:rPr>
        <w:t>.</w:t>
      </w:r>
      <w:r w:rsidRPr="00C87651">
        <w:rPr>
          <w:rFonts w:hint="eastAsia"/>
          <w:color w:val="000000" w:themeColor="text1"/>
          <w:shd w:val="clear" w:color="auto" w:fill="FFFFFF"/>
        </w:rPr>
        <w:t>57</w:t>
      </w:r>
      <w:r w:rsidRPr="00C87651">
        <w:rPr>
          <w:color w:val="000000" w:themeColor="text1"/>
          <w:shd w:val="clear" w:color="auto" w:fill="FFFFFF"/>
        </w:rPr>
        <w:t>%。</w:t>
      </w:r>
    </w:p>
    <w:p w14:paraId="18DF9648" w14:textId="77777777" w:rsidR="00595F1B" w:rsidRPr="00C87651" w:rsidRDefault="00595F1B" w:rsidP="00B309A0">
      <w:pPr>
        <w:pStyle w:val="0-"/>
        <w:spacing w:line="380" w:lineRule="exact"/>
        <w:ind w:leftChars="433" w:left="1039" w:firstLineChars="236" w:firstLine="661"/>
        <w:rPr>
          <w:color w:val="000000" w:themeColor="text1"/>
          <w:shd w:val="clear" w:color="auto" w:fill="FFFFFF"/>
        </w:rPr>
      </w:pPr>
      <w:r w:rsidRPr="00C87651">
        <w:rPr>
          <w:color w:val="000000" w:themeColor="text1"/>
          <w:shd w:val="clear" w:color="auto" w:fill="FFFFFF"/>
        </w:rPr>
        <w:t>經查本科目用途，113年度編列預算數為2,282萬元，相較於112年度編列數1,766萬9千元，增加數為515萬1千元，增加比率達29.2%，經立法院審議中央政府總預算案所提決議、附帶決議及注意事項後，辦理情形為雖112年度均已達節電目標，並持續推動節能相關措施，重點如1.汰換老舊空調冷氣或照明設備，2.控制辦公室、會議室等空調溫度開關時間，設定適溫(26</w:t>
      </w:r>
      <w:r w:rsidRPr="00C87651">
        <w:rPr>
          <w:rFonts w:hint="eastAsia"/>
          <w:color w:val="000000" w:themeColor="text1"/>
          <w:shd w:val="clear" w:color="auto" w:fill="FFFFFF"/>
        </w:rPr>
        <w:t>至</w:t>
      </w:r>
      <w:r w:rsidRPr="00C87651">
        <w:rPr>
          <w:color w:val="000000" w:themeColor="text1"/>
          <w:shd w:val="clear" w:color="auto" w:fill="FFFFFF"/>
        </w:rPr>
        <w:t>28度)，並視需要配合電風扇使用，3.隨手關閉不使用之用電器具或設備，檢視空調主機效能、發電機或冷卻水系統運作效率，並宣導各項節電觀念及作法，落實節能減碳行動。但114年度本科目用途之編列數相較於113年度仍增加比率高達1</w:t>
      </w:r>
      <w:r w:rsidRPr="00C87651">
        <w:rPr>
          <w:rFonts w:hint="eastAsia"/>
          <w:color w:val="000000" w:themeColor="text1"/>
          <w:shd w:val="clear" w:color="auto" w:fill="FFFFFF"/>
        </w:rPr>
        <w:t>1</w:t>
      </w:r>
      <w:r w:rsidRPr="00C87651">
        <w:rPr>
          <w:color w:val="000000" w:themeColor="text1"/>
          <w:shd w:val="clear" w:color="auto" w:fill="FFFFFF"/>
        </w:rPr>
        <w:t>.</w:t>
      </w:r>
      <w:r w:rsidRPr="00C87651">
        <w:rPr>
          <w:rFonts w:hint="eastAsia"/>
          <w:color w:val="000000" w:themeColor="text1"/>
          <w:shd w:val="clear" w:color="auto" w:fill="FFFFFF"/>
        </w:rPr>
        <w:t>57</w:t>
      </w:r>
      <w:r w:rsidRPr="00C87651">
        <w:rPr>
          <w:color w:val="000000" w:themeColor="text1"/>
          <w:shd w:val="clear" w:color="auto" w:fill="FFFFFF"/>
        </w:rPr>
        <w:t>%。</w:t>
      </w:r>
    </w:p>
    <w:p w14:paraId="54950A2B" w14:textId="77777777" w:rsidR="00595F1B" w:rsidRPr="00C87651" w:rsidRDefault="00595F1B" w:rsidP="00B309A0">
      <w:pPr>
        <w:pStyle w:val="0-"/>
        <w:spacing w:line="380" w:lineRule="exact"/>
        <w:ind w:leftChars="433" w:left="1039" w:firstLineChars="236" w:firstLine="661"/>
        <w:rPr>
          <w:color w:val="000000" w:themeColor="text1"/>
          <w:shd w:val="clear" w:color="auto" w:fill="FFFFFF"/>
        </w:rPr>
      </w:pPr>
      <w:r w:rsidRPr="00C87651">
        <w:rPr>
          <w:rFonts w:hint="eastAsia"/>
          <w:color w:val="000000" w:themeColor="text1"/>
          <w:shd w:val="clear" w:color="auto" w:fill="FFFFFF"/>
        </w:rPr>
        <w:t>為撙節開支，減少政府現階段主要以火力方式為發電之能源結構，減少空汙造成環境劣化，爰要求法務部行政執行署於3個月內，就持續推動節約措施，俾符節能減碳行動之研擬方案，向立法院司法及法制委員會提出書面報告。</w:t>
      </w:r>
    </w:p>
    <w:p w14:paraId="74B3EE6E"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提案人：林思銘　羅智強　翁曉玲</w:t>
      </w:r>
    </w:p>
    <w:p w14:paraId="35CEF7DC" w14:textId="77777777" w:rsidR="00595F1B" w:rsidRPr="00C87651" w:rsidRDefault="00595F1B" w:rsidP="001C2635">
      <w:pPr>
        <w:snapToGrid w:val="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第7項 最高檢察署1億7,614萬8千元，照列。</w:t>
      </w:r>
    </w:p>
    <w:p w14:paraId="60077D2D" w14:textId="77777777" w:rsidR="00595F1B" w:rsidRPr="00C87651" w:rsidRDefault="00595F1B" w:rsidP="001C2635">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本項提案4案，保留，送院會處理：</w:t>
      </w:r>
    </w:p>
    <w:p w14:paraId="1A5A016A" w14:textId="77777777" w:rsidR="00595F1B" w:rsidRPr="00C87651" w:rsidRDefault="00595F1B" w:rsidP="00F132C6">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114年度最高檢察署預算案於「派員出國計畫」編列預算131萬4千元，擬赴法國、瑞士檢察總長辦公室及最高法院等，考察其運作。</w:t>
      </w:r>
    </w:p>
    <w:p w14:paraId="09F4FFBA" w14:textId="77777777" w:rsidR="00595F1B" w:rsidRPr="00C87651" w:rsidRDefault="00595F1B" w:rsidP="00F132C6">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有鑑於114年度最高檢察署「派員出國計畫」預算，相比上一年度41萬4千元大幅增加，上開考察活動並無必要，為撙節預算，爰減列該項預算100萬元。</w:t>
      </w:r>
    </w:p>
    <w:p w14:paraId="1703293C" w14:textId="77777777" w:rsidR="00595F1B" w:rsidRPr="00C87651" w:rsidRDefault="00595F1B" w:rsidP="00F132C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6F51B225" w14:textId="77777777" w:rsidR="00595F1B" w:rsidRPr="00C87651" w:rsidRDefault="00595F1B" w:rsidP="00F132C6">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2C2C1CFE" w14:textId="77777777" w:rsidR="00595F1B" w:rsidRPr="00C87651" w:rsidRDefault="00595F1B" w:rsidP="001D1EA0">
      <w:pPr>
        <w:pStyle w:val="0-"/>
        <w:spacing w:line="380" w:lineRule="exact"/>
        <w:rPr>
          <w:color w:val="000000" w:themeColor="text1"/>
          <w:shd w:val="clear" w:color="auto" w:fill="FFFFFF"/>
        </w:rPr>
      </w:pPr>
      <w:r w:rsidRPr="00C87651">
        <w:rPr>
          <w:rFonts w:hint="eastAsia"/>
          <w:color w:val="000000" w:themeColor="text1"/>
          <w:shd w:val="clear" w:color="auto" w:fill="FFFFFF"/>
        </w:rPr>
        <w:t>(二)</w:t>
      </w:r>
      <w:r w:rsidRPr="00C87651">
        <w:rPr>
          <w:color w:val="000000" w:themeColor="text1"/>
          <w:shd w:val="clear" w:color="auto" w:fill="FFFFFF"/>
        </w:rPr>
        <w:t>114年度最高檢察署預算案於第2目「檢察業務」項下「督導肅貪暨重大刑事案件辦理」中「業務費」編列預算942萬8千元。</w:t>
      </w:r>
    </w:p>
    <w:p w14:paraId="33611750" w14:textId="77777777" w:rsidR="00595F1B" w:rsidRPr="00C87651" w:rsidRDefault="00595F1B" w:rsidP="001D1EA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近年來偵查不公開亂象引發社會譁然，連檢察總長邢泰釗也於立法院備詢時對此表達痛心疾首，惟遲至今日，最高檢察署未有任何改善作為，甚至檢察總長遭看不下去的基層檢察官點名是歷史罪人，最高檢察署應研擬改善方案。</w:t>
      </w:r>
    </w:p>
    <w:p w14:paraId="2EC82624" w14:textId="77777777" w:rsidR="00595F1B" w:rsidRPr="00C87651" w:rsidRDefault="00595F1B" w:rsidP="001D1EA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爰該項預算減列200萬元並凍結20%，俟最高檢察署於3個月內向立法院司法及法制委員會提出專案報告並經同意後，始得動支。</w:t>
      </w:r>
    </w:p>
    <w:p w14:paraId="4F6BF0E5" w14:textId="77777777" w:rsidR="00595F1B" w:rsidRPr="00C87651" w:rsidRDefault="00595F1B" w:rsidP="001D1EA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7B055568" w14:textId="77777777" w:rsidR="00595F1B" w:rsidRPr="00C87651" w:rsidRDefault="00595F1B" w:rsidP="001D1EA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16AA7D48" w14:textId="77777777" w:rsidR="00595F1B" w:rsidRPr="00C87651" w:rsidRDefault="00595F1B" w:rsidP="00B624BD">
      <w:pPr>
        <w:pStyle w:val="0-"/>
        <w:spacing w:line="380" w:lineRule="exact"/>
        <w:rPr>
          <w:color w:val="000000" w:themeColor="text1"/>
          <w:shd w:val="clear" w:color="auto" w:fill="FFFFFF"/>
        </w:rPr>
      </w:pPr>
      <w:r w:rsidRPr="00C87651">
        <w:rPr>
          <w:rFonts w:hint="eastAsia"/>
          <w:color w:val="000000" w:themeColor="text1"/>
          <w:shd w:val="clear" w:color="auto" w:fill="FFFFFF"/>
        </w:rPr>
        <w:t>(三)</w:t>
      </w:r>
      <w:r w:rsidRPr="00C87651">
        <w:rPr>
          <w:color w:val="000000" w:themeColor="text1"/>
          <w:shd w:val="clear" w:color="auto" w:fill="FFFFFF"/>
        </w:rPr>
        <w:t>114年度最高檢察署預算案於第2目「檢察業務」項下「督導肅貪暨重大刑事案件辦理」中「業務費」之「一般事務費」編列預算244萬5千元。</w:t>
      </w:r>
    </w:p>
    <w:p w14:paraId="2594E86F" w14:textId="77777777" w:rsidR="00595F1B" w:rsidRPr="00C87651" w:rsidRDefault="00595F1B" w:rsidP="00B624BD">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最高檢察署（下稱最高檢）為辦理國家安全法及重大刑事案件等宣導，於預算案第2目「檢察業務」項下「督導肅貪暨重大刑事案件辦理」中「業務費」之「一般事務費」編列預算244萬5千元，其中經費50萬，係最高檢製作高品質、效果卓越之宣導影片，提供各地檢署、車站、</w:t>
      </w:r>
      <w:r w:rsidRPr="00C87651">
        <w:rPr>
          <w:rFonts w:hint="eastAsia"/>
          <w:color w:val="000000" w:themeColor="text1"/>
          <w:shd w:val="clear" w:color="auto" w:fill="FFFFFF"/>
        </w:rPr>
        <w:t>A</w:t>
      </w:r>
      <w:r w:rsidRPr="00C87651">
        <w:rPr>
          <w:color w:val="000000" w:themeColor="text1"/>
          <w:shd w:val="clear" w:color="auto" w:fill="FFFFFF"/>
        </w:rPr>
        <w:t>TM及相關媒體播放，目的係為宣導面對境外敵對勢力以各式手段對我國進行滲透，國人應有充分認知及警覺等相關國安議題，強化國安案件及重大刑事案件之檢舉管道，惟境外敵對勢力滲透難僅憑媒體託播或刊登得以防免，非經調查難以認定，且易淪為選舉、政治操弄之議題，背離使國人充分認知及警覺之目的。爰凍結宣傳經費50萬元中之15萬元，俟最高檢察署於1個月內向立法院司法及法制委員會提出書面報告後，始得動支。</w:t>
      </w:r>
    </w:p>
    <w:p w14:paraId="5CA5A36B" w14:textId="77777777" w:rsidR="00595F1B" w:rsidRPr="00C87651" w:rsidRDefault="00595F1B" w:rsidP="00B624B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597B2972" w14:textId="77777777" w:rsidR="00595F1B" w:rsidRPr="00C87651" w:rsidRDefault="00595F1B" w:rsidP="00B624B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謝龍介</w:t>
      </w:r>
    </w:p>
    <w:p w14:paraId="64F1D1A1" w14:textId="77777777" w:rsidR="00595F1B" w:rsidRPr="00C87651" w:rsidRDefault="00595F1B" w:rsidP="00B624BD">
      <w:pPr>
        <w:pStyle w:val="0-"/>
        <w:spacing w:line="380" w:lineRule="exact"/>
        <w:rPr>
          <w:color w:val="000000" w:themeColor="text1"/>
          <w:shd w:val="clear" w:color="auto" w:fill="FFFFFF"/>
        </w:rPr>
      </w:pPr>
      <w:r w:rsidRPr="00C87651">
        <w:rPr>
          <w:rFonts w:hint="eastAsia"/>
          <w:color w:val="000000" w:themeColor="text1"/>
          <w:shd w:val="clear" w:color="auto" w:fill="FFFFFF"/>
        </w:rPr>
        <w:t>(四)</w:t>
      </w:r>
      <w:r w:rsidRPr="00C87651">
        <w:rPr>
          <w:color w:val="000000" w:themeColor="text1"/>
          <w:shd w:val="clear" w:color="auto" w:fill="FFFFFF"/>
        </w:rPr>
        <w:t>114年度最高檢察署預算案於第2目「檢察業務」項下「督導肅貪暨重大刑事案件辦理」中「業務費」之「國外旅費」編列預算131萬4千元。</w:t>
      </w:r>
    </w:p>
    <w:p w14:paraId="2C03F7D0" w14:textId="77777777" w:rsidR="00595F1B" w:rsidRPr="00C87651" w:rsidRDefault="00595F1B" w:rsidP="00B624BD">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經歷新冠疫情後，已有新形態之會議及交流模式，各機關皆應重新審視國外旅費必要性或尋找替代性，以利撙節國家財政。</w:t>
      </w:r>
    </w:p>
    <w:p w14:paraId="2F46B6BD" w14:textId="77777777" w:rsidR="00595F1B" w:rsidRPr="00C87651" w:rsidRDefault="00595F1B" w:rsidP="00B624BD">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爰凍結該項預算30%，俟最高檢察署於6個月內向立法院司法及法制委員會提出專案報告並經同意後，始得動支。</w:t>
      </w:r>
    </w:p>
    <w:p w14:paraId="46DD31C6" w14:textId="77777777" w:rsidR="00595F1B" w:rsidRPr="00C87651" w:rsidRDefault="00595F1B" w:rsidP="00B624B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　徐巧芯</w:t>
      </w:r>
    </w:p>
    <w:p w14:paraId="2ECB4CDA" w14:textId="77777777" w:rsidR="00595F1B" w:rsidRPr="00C87651" w:rsidRDefault="00595F1B" w:rsidP="00B624B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謝龍介</w:t>
      </w:r>
    </w:p>
    <w:p w14:paraId="48500B74" w14:textId="77777777" w:rsidR="00595F1B" w:rsidRPr="00C87651" w:rsidRDefault="00595F1B" w:rsidP="001C2635">
      <w:pPr>
        <w:snapToGrid w:val="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第8項 臺灣高等檢察署21億3,107萬9千元，照列。</w:t>
      </w:r>
    </w:p>
    <w:p w14:paraId="41D44D30" w14:textId="77777777" w:rsidR="00595F1B" w:rsidRPr="00C87651" w:rsidRDefault="00595F1B" w:rsidP="001C2635">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本項提案3案，保留，送院會處理：</w:t>
      </w:r>
    </w:p>
    <w:p w14:paraId="08A2016F" w14:textId="77777777" w:rsidR="00595F1B" w:rsidRPr="00C87651" w:rsidRDefault="00595F1B" w:rsidP="00D108D7">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114年度臺灣高等檢察署預算案於第2目「檢察業務」項下「辦理刑事案件偵查及執行等業務」中「業務費」之「教育訓練費」編列預算602萬4千元。</w:t>
      </w:r>
    </w:p>
    <w:p w14:paraId="4A1DAE61" w14:textId="77777777" w:rsidR="00595F1B" w:rsidRPr="00C87651" w:rsidRDefault="00595F1B" w:rsidP="00D108D7">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查，前開預算中之45萬4千元，係臺灣高等檢察署（下稱高檢署）擬安排人員前往美國喬治亞州亞特蘭大市接受測謊進修訓練，以培育檢察機關專業測謊人力，強化並完備檢察機關之科技偵查能量，惟測謊無所謂「再現性」，法院未全面承認其證據能力，且測謊亦非我國刑事訴訟法所訂之法定調查證據之方法，且高檢署前三年度已安排2人前往進修訓練，又我國目前業已有法務部調查局、法務部廉政署等單位可實施測謊，檢察機關似無再培育專業測謊人力之必要；此外，各地方檢察署詐欺、洗錢案件日益遽增，高檢署應該人力投入案件偵辦，而非法院未必承認之調查方法，爰凍結該項預算45萬4千元，俟臺灣高等檢察署於2個月內向立法院司法及法制委員會提出書面報告後，始得動支。</w:t>
      </w:r>
    </w:p>
    <w:p w14:paraId="6FB79BC6" w14:textId="77777777" w:rsidR="00595F1B" w:rsidRPr="00C87651" w:rsidRDefault="00595F1B" w:rsidP="00D108D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71DFE147" w14:textId="77777777" w:rsidR="00595F1B" w:rsidRPr="00C87651" w:rsidRDefault="00595F1B" w:rsidP="00D108D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謝龍介</w:t>
      </w:r>
    </w:p>
    <w:p w14:paraId="34D265CB" w14:textId="77777777" w:rsidR="00595F1B" w:rsidRPr="00C87651" w:rsidRDefault="00595F1B" w:rsidP="00F3267F">
      <w:pPr>
        <w:pStyle w:val="0-"/>
        <w:spacing w:line="380" w:lineRule="exact"/>
        <w:rPr>
          <w:color w:val="000000" w:themeColor="text1"/>
          <w:shd w:val="clear" w:color="auto" w:fill="FFFFFF"/>
        </w:rPr>
      </w:pPr>
      <w:r w:rsidRPr="00C87651">
        <w:rPr>
          <w:rFonts w:hint="eastAsia"/>
          <w:color w:val="000000" w:themeColor="text1"/>
          <w:shd w:val="clear" w:color="auto" w:fill="FFFFFF"/>
        </w:rPr>
        <w:t>(二)</w:t>
      </w:r>
      <w:r w:rsidRPr="00C87651">
        <w:rPr>
          <w:color w:val="000000" w:themeColor="text1"/>
          <w:shd w:val="clear" w:color="auto" w:fill="FFFFFF"/>
        </w:rPr>
        <w:t>114年度臺灣高等檢察署預算案於第2目「檢察業務」項下「辦理刑事案件偵查及執行等業務」中「業務費」之「國外旅費」編列預算402萬8千元。</w:t>
      </w:r>
    </w:p>
    <w:p w14:paraId="0697E01C" w14:textId="77777777" w:rsidR="00595F1B" w:rsidRPr="00C87651" w:rsidRDefault="00595F1B" w:rsidP="00F3267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經歷新冠疫情後，已有新形態之會議及出訪模式，各機關皆應重新審視國外旅費必要性或尋找替代性，以利撙節國家財政。</w:t>
      </w:r>
    </w:p>
    <w:p w14:paraId="0B7D50F7" w14:textId="77777777" w:rsidR="00595F1B" w:rsidRPr="00C87651" w:rsidRDefault="00595F1B" w:rsidP="00F3267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爰凍結該項預算30%，俟臺灣高等檢察署於6個月內向立法院司法及法制委員會提出專案報告並經同意後，始得動支。</w:t>
      </w:r>
    </w:p>
    <w:p w14:paraId="6197CF72" w14:textId="77777777" w:rsidR="00595F1B" w:rsidRPr="00C87651" w:rsidRDefault="00595F1B" w:rsidP="00F3267F">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　徐巧芯</w:t>
      </w:r>
    </w:p>
    <w:p w14:paraId="17FE3FB4" w14:textId="77777777" w:rsidR="00595F1B" w:rsidRPr="00C87651" w:rsidRDefault="00595F1B" w:rsidP="00F3267F">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謝龍介</w:t>
      </w:r>
    </w:p>
    <w:p w14:paraId="0FDE9677" w14:textId="77777777" w:rsidR="00595F1B" w:rsidRPr="00C87651" w:rsidRDefault="00595F1B" w:rsidP="00883D57">
      <w:pPr>
        <w:pStyle w:val="0-"/>
        <w:spacing w:line="380" w:lineRule="exact"/>
        <w:rPr>
          <w:color w:val="000000" w:themeColor="text1"/>
          <w:shd w:val="clear" w:color="auto" w:fill="FFFFFF"/>
        </w:rPr>
      </w:pPr>
      <w:r w:rsidRPr="00C87651">
        <w:rPr>
          <w:rFonts w:hint="eastAsia"/>
          <w:color w:val="000000" w:themeColor="text1"/>
          <w:shd w:val="clear" w:color="auto" w:fill="FFFFFF"/>
        </w:rPr>
        <w:t>(三)</w:t>
      </w:r>
      <w:r w:rsidRPr="00C87651">
        <w:rPr>
          <w:color w:val="000000" w:themeColor="text1"/>
          <w:shd w:val="clear" w:color="auto" w:fill="FFFFFF"/>
        </w:rPr>
        <w:t>114年度臺灣高等檢察署預算案於第2目「檢察業務」項下「辦理刑事案件偵查及執行等業務」中「業務費」之「國外旅費」編列預算402萬8千元。</w:t>
      </w:r>
    </w:p>
    <w:p w14:paraId="693EFDF0" w14:textId="77777777" w:rsidR="00595F1B" w:rsidRPr="00C87651" w:rsidRDefault="00595F1B" w:rsidP="00883D57">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查臺灣高等檢察署（下稱高檢署）為瞭解加拿大之皇家騎警隊、皇家檢察院新興毒品監測系統之運作模式，於預算案第2目「檢察業務」項下「辦理刑事案件偵查及執行等業務」中「業務費」之「國外旅費」編列預算402萬8千元，其中56萬9千元係前往參訪，俾利我國得以參考並發展一套符合我國國情之新興毒品監測系統，惟西方國家與東方國家文化、風土民情不同，施用毒品之習慣未必相同，監測系統得否適用猶未可知，且既僅係參訪新興毒品監測系統之運作模式，何以須參訪10日之久？縱扣除交通往返時程，參訪日數與參訪目的仍無合理關連，又明年度已安排新加坡、南韓等國際參訪行程，高檢署更應注重國內檢察業務督導之責，更未免浮編預算以參訪之名，偷渡旅遊之實，爰凍結該項預算3分之1，俟臺灣高等檢察署於2個月內向立法院司法及法制委員會提出專案報告並經同意後，始得動支。</w:t>
      </w:r>
    </w:p>
    <w:p w14:paraId="30A0CE8F" w14:textId="77777777" w:rsidR="00595F1B" w:rsidRPr="00C87651" w:rsidRDefault="00595F1B" w:rsidP="00883D5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24210CC8" w14:textId="77777777" w:rsidR="00595F1B" w:rsidRPr="00C87651" w:rsidRDefault="00595F1B" w:rsidP="00883D57">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謝龍介</w:t>
      </w:r>
    </w:p>
    <w:p w14:paraId="22F41D6A" w14:textId="77777777" w:rsidR="00595F1B" w:rsidRPr="00C87651" w:rsidRDefault="00595F1B" w:rsidP="001C2635">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本項通過決議6項：</w:t>
      </w:r>
    </w:p>
    <w:p w14:paraId="0A192D4C" w14:textId="77777777" w:rsidR="00595F1B" w:rsidRPr="00C87651" w:rsidRDefault="00595F1B" w:rsidP="00D9546B">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114年度臺灣高等檢察署歲出預算第2目「檢察業務」</w:t>
      </w:r>
      <w:r w:rsidRPr="00C87651">
        <w:rPr>
          <w:rFonts w:hint="eastAsia"/>
          <w:color w:val="000000" w:themeColor="text1"/>
          <w:shd w:val="clear" w:color="auto" w:fill="FFFFFF"/>
        </w:rPr>
        <w:t>項下「辦理刑事案件偵查及執行等業務」</w:t>
      </w:r>
      <w:r w:rsidRPr="00C87651">
        <w:rPr>
          <w:color w:val="000000" w:themeColor="text1"/>
          <w:shd w:val="clear" w:color="auto" w:fill="FFFFFF"/>
        </w:rPr>
        <w:t>編列6億9,833萬6</w:t>
      </w:r>
      <w:r w:rsidRPr="00C87651">
        <w:rPr>
          <w:rFonts w:hint="eastAsia"/>
          <w:color w:val="000000" w:themeColor="text1"/>
          <w:shd w:val="clear" w:color="auto" w:fill="FFFFFF"/>
        </w:rPr>
        <w:t>千</w:t>
      </w:r>
      <w:r w:rsidRPr="00C87651">
        <w:rPr>
          <w:color w:val="000000" w:themeColor="text1"/>
          <w:shd w:val="clear" w:color="auto" w:fill="FFFFFF"/>
        </w:rPr>
        <w:t>元，凍結3,491萬7</w:t>
      </w:r>
      <w:r w:rsidRPr="00C87651">
        <w:rPr>
          <w:rFonts w:hint="eastAsia"/>
          <w:color w:val="000000" w:themeColor="text1"/>
          <w:shd w:val="clear" w:color="auto" w:fill="FFFFFF"/>
        </w:rPr>
        <w:t>千</w:t>
      </w:r>
      <w:r w:rsidRPr="00C87651">
        <w:rPr>
          <w:color w:val="000000" w:themeColor="text1"/>
          <w:shd w:val="clear" w:color="auto" w:fill="FFFFFF"/>
        </w:rPr>
        <w:t>元，俟向立法院司法及法制委員會提出書面報告，</w:t>
      </w:r>
      <w:r w:rsidRPr="00C87651">
        <w:rPr>
          <w:rFonts w:hint="eastAsia"/>
          <w:color w:val="000000" w:themeColor="text1"/>
          <w:shd w:val="clear" w:color="auto" w:fill="FFFFFF"/>
        </w:rPr>
        <w:t>經同意後，</w:t>
      </w:r>
      <w:r w:rsidRPr="00C87651">
        <w:rPr>
          <w:color w:val="000000" w:themeColor="text1"/>
          <w:shd w:val="clear" w:color="auto" w:fill="FFFFFF"/>
        </w:rPr>
        <w:t>始得動支。</w:t>
      </w:r>
    </w:p>
    <w:p w14:paraId="02EB8286"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w:t>
      </w:r>
      <w:r w:rsidRPr="00C87651">
        <w:rPr>
          <w:rFonts w:ascii="標楷體" w:eastAsia="標楷體" w:hAnsi="標楷體" w:hint="eastAsia"/>
          <w:color w:val="000000" w:themeColor="text1"/>
          <w:sz w:val="28"/>
          <w:szCs w:val="28"/>
        </w:rPr>
        <w:t>黃國昌</w:t>
      </w:r>
    </w:p>
    <w:p w14:paraId="1FFAEDDA"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w:t>
      </w:r>
      <w:r w:rsidRPr="00C87651">
        <w:rPr>
          <w:rFonts w:ascii="標楷體" w:eastAsia="標楷體" w:hAnsi="標楷體" w:hint="eastAsia"/>
          <w:color w:val="000000" w:themeColor="text1"/>
          <w:sz w:val="28"/>
          <w:szCs w:val="28"/>
        </w:rPr>
        <w:t>翁曉玲　林思銘</w:t>
      </w:r>
    </w:p>
    <w:p w14:paraId="78838D40" w14:textId="77777777" w:rsidR="00595F1B" w:rsidRPr="00C87651" w:rsidRDefault="00595F1B" w:rsidP="00C00C93">
      <w:pPr>
        <w:pStyle w:val="0-"/>
        <w:spacing w:line="380" w:lineRule="exact"/>
        <w:rPr>
          <w:color w:val="000000" w:themeColor="text1"/>
          <w:shd w:val="clear" w:color="auto" w:fill="FFFFFF"/>
        </w:rPr>
      </w:pPr>
      <w:r w:rsidRPr="00C87651">
        <w:rPr>
          <w:rFonts w:hint="eastAsia"/>
          <w:color w:val="000000" w:themeColor="text1"/>
          <w:shd w:val="clear" w:color="auto" w:fill="FFFFFF"/>
        </w:rPr>
        <w:t>(二)</w:t>
      </w:r>
      <w:r w:rsidRPr="00C87651">
        <w:rPr>
          <w:color w:val="000000" w:themeColor="text1"/>
          <w:shd w:val="clear" w:color="auto" w:fill="FFFFFF"/>
        </w:rPr>
        <w:t>114年度臺灣高等檢察署歲出預算第2目「檢察業務」</w:t>
      </w:r>
      <w:r w:rsidRPr="00C87651">
        <w:rPr>
          <w:rFonts w:hint="eastAsia"/>
          <w:color w:val="000000" w:themeColor="text1"/>
          <w:shd w:val="clear" w:color="auto" w:fill="FFFFFF"/>
        </w:rPr>
        <w:t>項下「強化社會安全網第二期計畫」</w:t>
      </w:r>
      <w:r w:rsidRPr="00C87651">
        <w:rPr>
          <w:color w:val="000000" w:themeColor="text1"/>
          <w:shd w:val="clear" w:color="auto" w:fill="FFFFFF"/>
        </w:rPr>
        <w:t>編列4億6,603萬</w:t>
      </w:r>
      <w:r w:rsidRPr="00C87651">
        <w:rPr>
          <w:rFonts w:hint="eastAsia"/>
          <w:color w:val="000000" w:themeColor="text1"/>
          <w:shd w:val="clear" w:color="auto" w:fill="FFFFFF"/>
        </w:rPr>
        <w:t>7千</w:t>
      </w:r>
      <w:r w:rsidRPr="00C87651">
        <w:rPr>
          <w:color w:val="000000" w:themeColor="text1"/>
          <w:shd w:val="clear" w:color="auto" w:fill="FFFFFF"/>
        </w:rPr>
        <w:t>元，凍結500萬元，俟向立法院司法及法制委員會提出書面報告</w:t>
      </w:r>
      <w:r w:rsidRPr="00C87651">
        <w:rPr>
          <w:rFonts w:hint="eastAsia"/>
          <w:color w:val="000000" w:themeColor="text1"/>
          <w:shd w:val="clear" w:color="auto" w:fill="FFFFFF"/>
        </w:rPr>
        <w:t>，經同意</w:t>
      </w:r>
      <w:r w:rsidRPr="00C87651">
        <w:rPr>
          <w:color w:val="000000" w:themeColor="text1"/>
          <w:shd w:val="clear" w:color="auto" w:fill="FFFFFF"/>
        </w:rPr>
        <w:t>後，始得動支。</w:t>
      </w:r>
    </w:p>
    <w:p w14:paraId="69CEC4E9" w14:textId="77777777" w:rsidR="00595F1B" w:rsidRPr="00C87651" w:rsidRDefault="00595F1B" w:rsidP="00C00C9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w:t>
      </w:r>
      <w:r w:rsidRPr="00C87651">
        <w:rPr>
          <w:rFonts w:ascii="標楷體" w:eastAsia="標楷體" w:hAnsi="標楷體" w:hint="eastAsia"/>
          <w:color w:val="000000" w:themeColor="text1"/>
          <w:sz w:val="28"/>
          <w:szCs w:val="28"/>
        </w:rPr>
        <w:t>吳宗憲</w:t>
      </w:r>
      <w:r w:rsidRPr="00C87651">
        <w:rPr>
          <w:rFonts w:ascii="標楷體" w:eastAsia="標楷體" w:hAnsi="標楷體"/>
          <w:color w:val="000000" w:themeColor="text1"/>
          <w:sz w:val="28"/>
          <w:szCs w:val="28"/>
        </w:rPr>
        <w:t xml:space="preserve">　翁曉玲</w:t>
      </w:r>
    </w:p>
    <w:p w14:paraId="3C6517CE" w14:textId="77777777" w:rsidR="00595F1B" w:rsidRPr="00C87651" w:rsidRDefault="00595F1B" w:rsidP="00C00C9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w:t>
      </w:r>
      <w:r w:rsidRPr="00C87651">
        <w:rPr>
          <w:rFonts w:ascii="標楷體" w:eastAsia="標楷體" w:hAnsi="標楷體" w:hint="eastAsia"/>
          <w:color w:val="000000" w:themeColor="text1"/>
          <w:sz w:val="28"/>
          <w:szCs w:val="28"/>
        </w:rPr>
        <w:t>林思銘　羅智強</w:t>
      </w:r>
      <w:r w:rsidRPr="00C87651">
        <w:rPr>
          <w:rFonts w:ascii="標楷體" w:eastAsia="標楷體" w:hAnsi="標楷體"/>
          <w:color w:val="000000" w:themeColor="text1"/>
          <w:sz w:val="28"/>
          <w:szCs w:val="28"/>
        </w:rPr>
        <w:t xml:space="preserve">　謝龍介</w:t>
      </w:r>
    </w:p>
    <w:p w14:paraId="0D4F08AA" w14:textId="77777777" w:rsidR="00595F1B" w:rsidRPr="00C87651" w:rsidRDefault="00595F1B" w:rsidP="001570DA">
      <w:pPr>
        <w:pStyle w:val="0-"/>
        <w:spacing w:line="380" w:lineRule="exact"/>
        <w:rPr>
          <w:color w:val="000000" w:themeColor="text1"/>
          <w:shd w:val="clear" w:color="auto" w:fill="FFFFFF"/>
        </w:rPr>
      </w:pPr>
      <w:r w:rsidRPr="00C87651">
        <w:rPr>
          <w:rFonts w:hint="eastAsia"/>
          <w:color w:val="000000" w:themeColor="text1"/>
          <w:shd w:val="clear" w:color="auto" w:fill="FFFFFF"/>
        </w:rPr>
        <w:t>(三)據審計部「112年度中央政府總決算審核報告」指出：「臺高檢已於全國反電信詐騙資料庫強化165全民防騙網介接資料質量，開發對應分析功能，有助檢察機關即時比對犯罪情資，惟僅取得1家電信業者合作涉詐境外漫遊門號網路連線資料」等語。</w:t>
      </w:r>
    </w:p>
    <w:p w14:paraId="2C0C1888" w14:textId="77777777" w:rsidR="00595F1B" w:rsidRPr="00C87651" w:rsidRDefault="00595F1B" w:rsidP="00423F6F">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據臺灣高等檢察署統計，截至113年5月28日止，全國反電信詐騙資料庫已分別建置案件數及涉案人員資料各10萬餘筆，並介接入出國境資料、稅務資料及戶政資料等資料庫，以利檢察機關即時比對犯罪情資，完整判斷偵查方向遏止詐欺犯罪。經查臺高檢為防制境外漫遊門號用於電信詐欺，111年度起與電信業者台灣大哥大股份有限公司合作，取得涉詐境外漫遊門號網路連線資料，匯入全國反電信詐騙資料庫進行數據分析。惟據臺高檢說明，該等資料非為通訊保障及監察法第3條之1第1項規定之通信紀錄範圍，尚無法源依據，可向各電信業者調取涉詐境外漫遊門號網路連線資料，截至113年4月22日止，仍在與中華電信、遠傳電信股份有限公司等電信業者洽談協商合作機制。</w:t>
      </w:r>
    </w:p>
    <w:p w14:paraId="6715EAC7" w14:textId="77777777" w:rsidR="00595F1B" w:rsidRPr="00C87651" w:rsidRDefault="00595F1B" w:rsidP="00423F6F">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鑑於詐騙集團多從非公開市場、私下交易方式取得境外漫遊門號用於電信詐欺，致使偵查機關不易溯源追查，為有效防堵境外漫遊門號用於電信詐欺，請臺灣高等檢察署於3個月內向立法院司法及法制委員會提出書面報告。</w:t>
      </w:r>
    </w:p>
    <w:p w14:paraId="4EDCB82C" w14:textId="77777777" w:rsidR="00595F1B" w:rsidRPr="00C87651" w:rsidRDefault="00595F1B" w:rsidP="00423F6F">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　賴惠員</w:t>
      </w:r>
    </w:p>
    <w:p w14:paraId="04924EB3" w14:textId="77777777" w:rsidR="00595F1B" w:rsidRPr="00C87651" w:rsidRDefault="00595F1B" w:rsidP="00423F6F">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沈發惠</w:t>
      </w:r>
    </w:p>
    <w:p w14:paraId="7BE1CCEA" w14:textId="77777777" w:rsidR="00595F1B" w:rsidRPr="00C87651" w:rsidRDefault="00595F1B" w:rsidP="001570DA">
      <w:pPr>
        <w:pStyle w:val="0-"/>
        <w:spacing w:line="380" w:lineRule="exact"/>
        <w:rPr>
          <w:color w:val="000000" w:themeColor="text1"/>
          <w:shd w:val="clear" w:color="auto" w:fill="FFFFFF"/>
        </w:rPr>
      </w:pPr>
      <w:r w:rsidRPr="00C87651">
        <w:rPr>
          <w:rFonts w:hint="eastAsia"/>
          <w:color w:val="000000" w:themeColor="text1"/>
          <w:shd w:val="clear" w:color="auto" w:fill="FFFFFF"/>
        </w:rPr>
        <w:t>(四)據審計部「112年度中央政府總決算審核報告」指出：「臺高檢為提升追緝金流效能，已建置金融資料調閱電子化平臺，惟介接資料尚未完整涵蓋農漁會及第三方支付業者，又一成餘金融資料調閱後久未下載使用」等語。</w:t>
      </w:r>
    </w:p>
    <w:p w14:paraId="207F2D70" w14:textId="77777777" w:rsidR="00595F1B" w:rsidRPr="00C87651" w:rsidRDefault="00595F1B" w:rsidP="00423F6F">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法務部為提升打擊犯罪效率、追緝金流效能及減少民眾財產損害，自109年度起推動統一全國各金融機構資料電子檔格式作業，並由臺灣高等檢察署於112年9月建置金融資料調閱電子化平臺，截至113年4月底止，該平臺已針對38家銀行（含郵局）、9家電子支付業者及23家信用合作社，完成專線網路連線架設、網路連線之介接作為，惟尚未納列農漁會及第三方支付業者之資料，顯示平臺介接機構仍不夠全面，恐有產生金流斷點，無法阻斷不法所得移轉，影響查緝成效。復據臺高檢統計，金融資料調閱電子化平臺自112年9月至113年3月止，檢察機關及法務部廉政署共計調閱4.5萬單，其中金融機構已完成回復4.3萬單、正在處理中2,647單，惟查前開金融機構已完成回復調閱資料中，計有5,886單尚未被調閱機關下載使用，其中距金融機構回復日已逾1個月者約占八成餘，顯示資料使用管理及相關教育訓練均有待加強。</w:t>
      </w:r>
    </w:p>
    <w:p w14:paraId="49FEE20D" w14:textId="77777777" w:rsidR="00595F1B" w:rsidRPr="00C87651" w:rsidRDefault="00595F1B" w:rsidP="00423F6F">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鑑於詐騙集團透過第三方支付以虛擬帳號進行詐騙，儼然成為新型態金融管道，久未運用恐失查緝契機。為提升金融資料調閱電子化平臺使用效益，請臺灣高等檢察署於3個月內向立法院司法及法制委員會提出書面報告。</w:t>
      </w:r>
    </w:p>
    <w:p w14:paraId="5232E7AF" w14:textId="77777777" w:rsidR="00595F1B" w:rsidRPr="00C87651" w:rsidRDefault="00595F1B" w:rsidP="00423F6F">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提案人：鍾佳濱　賴惠員</w:t>
      </w:r>
    </w:p>
    <w:p w14:paraId="05EF120C" w14:textId="77777777" w:rsidR="00595F1B" w:rsidRPr="00C87651" w:rsidRDefault="00595F1B" w:rsidP="00423F6F">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連署人：陳俊宇　沈發惠</w:t>
      </w:r>
    </w:p>
    <w:p w14:paraId="3F94184C" w14:textId="77777777" w:rsidR="00595F1B" w:rsidRPr="00C87651" w:rsidRDefault="00595F1B" w:rsidP="00E74265">
      <w:pPr>
        <w:pStyle w:val="0-"/>
        <w:spacing w:line="380" w:lineRule="exact"/>
        <w:rPr>
          <w:color w:val="000000" w:themeColor="text1"/>
          <w:shd w:val="clear" w:color="auto" w:fill="FFFFFF"/>
        </w:rPr>
      </w:pPr>
      <w:r w:rsidRPr="00C87651">
        <w:rPr>
          <w:rFonts w:hint="eastAsia"/>
          <w:color w:val="000000" w:themeColor="text1"/>
          <w:shd w:val="clear" w:color="auto" w:fill="FFFFFF"/>
        </w:rPr>
        <w:t>(五)114年度臺灣高等檢察署預算案於第2目「檢察業務」項下「辦理刑事案件偵查及執行等業務」中「業務費」之「資訊服務費」編列預算1億2,736萬7千元，其中包含辦理科技設備監控之業務經費。</w:t>
      </w:r>
    </w:p>
    <w:p w14:paraId="2F74EF75" w14:textId="77777777" w:rsidR="00595F1B" w:rsidRPr="00C87651" w:rsidRDefault="00595F1B" w:rsidP="00E74265">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司法院與法務部委託臺灣高等檢察署建置之科技設備監控中心自111年1月啟用，以整合科技監控設備之資源運用，防止未經羈押或停止羈押之被告，於偵查或審判期間潛逃。參照科控中心辦理之109年度臺高檢科技監控設備及資訊系統建置採購案，採購之科技監控設備包括：電子手環550套、電子腳環220套、居家讀取器110套、監控手機330套，總計1,210套，經查科技監控設備採購經費係由司法院與臺高檢共同分攤，相關財產由司法院與臺高檢各列帳半數，責請科控中心管理。</w:t>
      </w:r>
    </w:p>
    <w:p w14:paraId="341318CC" w14:textId="77777777" w:rsidR="00595F1B" w:rsidRPr="00C87651" w:rsidRDefault="00595F1B" w:rsidP="00E74265">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截至113年6月底止，各地檢署實施科技設備監控案件數共121件，雖較112年度已有提升，惟對照已購置之設備，使用效能仍不理想，且多數設備自購入後即未使用，考量到各項設備之耐用年限，若未提高使用率恐造成資源浪費，允宜檢討科技設備監控之執行狀況，衡酌人力負擔、盡可能排除執行面障礙，並加強推廣科技設備監控系統功能和操作方式、宣導其便利性與優點，以利提高使用率，發揮其設置之效能。</w:t>
      </w:r>
    </w:p>
    <w:p w14:paraId="5BAB13EA" w14:textId="77777777" w:rsidR="00595F1B" w:rsidRPr="00C87651" w:rsidRDefault="00595F1B" w:rsidP="00E74265">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請臺灣高等檢察署於3個月內就提升科技設備監控整體資源之使用效益，向立法院司法及法制委員會提出書面報告。</w:t>
      </w:r>
    </w:p>
    <w:p w14:paraId="4D27CEA0" w14:textId="77777777" w:rsidR="00595F1B" w:rsidRPr="00C87651" w:rsidRDefault="00595F1B" w:rsidP="00E7426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提案人：陳俊宇</w:t>
      </w:r>
    </w:p>
    <w:p w14:paraId="0B2EA912" w14:textId="77777777" w:rsidR="00595F1B" w:rsidRPr="00C87651" w:rsidRDefault="00595F1B" w:rsidP="00E7426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莊瑞雄</w:t>
      </w:r>
    </w:p>
    <w:p w14:paraId="1818BBF5"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(六)</w:t>
      </w:r>
      <w:r w:rsidRPr="00C87651">
        <w:rPr>
          <w:color w:val="000000" w:themeColor="text1"/>
          <w:shd w:val="clear" w:color="auto" w:fill="FFFFFF"/>
        </w:rPr>
        <w:t>114年度臺灣高等檢察署預算案於第2目「檢察業務」項下「強化社會安全網第二期計畫」編列預算4億6,603萬7千元，辦理執行監護處分(含暫行安置)之收治費用、司法精神病房委外維安人力及相關訓練及執行監護處分處所相關安全設備等業務。</w:t>
      </w:r>
    </w:p>
    <w:p w14:paraId="07EF6420" w14:textId="77777777" w:rsidR="00595F1B" w:rsidRPr="00C87651" w:rsidRDefault="00595F1B" w:rsidP="00343C1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為建構司法精神醫療體系，監護處分之執行處所及轉銜機制尚需完備，由法務部及衛</w:t>
      </w:r>
      <w:r w:rsidRPr="00C87651">
        <w:rPr>
          <w:rFonts w:hint="eastAsia"/>
          <w:color w:val="000000" w:themeColor="text1"/>
          <w:shd w:val="clear" w:color="auto" w:fill="FFFFFF"/>
        </w:rPr>
        <w:t>生</w:t>
      </w:r>
      <w:r w:rsidRPr="00C87651">
        <w:rPr>
          <w:color w:val="000000" w:themeColor="text1"/>
          <w:shd w:val="clear" w:color="auto" w:fill="FFFFFF"/>
        </w:rPr>
        <w:t>福</w:t>
      </w:r>
      <w:r w:rsidRPr="00C87651">
        <w:rPr>
          <w:rFonts w:hint="eastAsia"/>
          <w:color w:val="000000" w:themeColor="text1"/>
          <w:shd w:val="clear" w:color="auto" w:fill="FFFFFF"/>
        </w:rPr>
        <w:t>利</w:t>
      </w:r>
      <w:r w:rsidRPr="00C87651">
        <w:rPr>
          <w:color w:val="000000" w:themeColor="text1"/>
          <w:shd w:val="clear" w:color="auto" w:fill="FFFFFF"/>
        </w:rPr>
        <w:t>部共同編列預算建置之司法精神病房甚為重要，截至113年底，南部、北部及東部司法精神病房已陸續啟用、且開始收治之作業，經查法務部（臺高檢）負擔辦理精進監護處分相關經費，包含執行監護處分之費用、相關安全維護人力的訓練、以及購置司法精神病房安全維護設備等。</w:t>
      </w:r>
    </w:p>
    <w:p w14:paraId="05E0C2FF" w14:textId="77777777" w:rsidR="00595F1B" w:rsidRPr="00C87651" w:rsidRDefault="00595F1B" w:rsidP="00343C15">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鑑</w:t>
      </w:r>
      <w:r w:rsidRPr="00C87651">
        <w:rPr>
          <w:color w:val="000000" w:themeColor="text1"/>
          <w:shd w:val="clear" w:color="auto" w:fill="FFFFFF"/>
        </w:rPr>
        <w:t>於尚有司法精神病房及醫院正在建置中，未來收治之病床數仍會持續增加，相關管理措施及人力和培訓規劃皆需提前準備，以完備收治之業務。惟參酌自最早開始啟用之南部病房，其113年度維安人力需求為50名，但在8月底實際進用僅36名，分析係因戒護工作危險性較高、病房位置偏遠等因素影響，故產生人力缺口，且外聘之保全人員亦有流動率較高之情形。</w:t>
      </w:r>
    </w:p>
    <w:p w14:paraId="1AA559ED" w14:textId="77777777" w:rsidR="00595F1B" w:rsidRPr="00C87651" w:rsidRDefault="00595F1B" w:rsidP="00343C15">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避免新設病房面臨相似之招募困境，允宜及早因應、提高戒護人力穩定性，且督促各執行處所儘早招募並完成培訓，並審慎研謀集中收治之可行性，以充分維護司法精神病房之戒護量能，提升場域和人員之安全性。爰建請臺灣高等檢察署於3個月內向立法院司法及法制委員會提出書面報告。</w:t>
      </w:r>
    </w:p>
    <w:p w14:paraId="54778FCB"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提案人：陳俊宇</w:t>
      </w:r>
    </w:p>
    <w:p w14:paraId="09D44F84"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莊瑞雄</w:t>
      </w:r>
    </w:p>
    <w:p w14:paraId="30FB3C97"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第9項 臺灣高等檢察署臺中檢察分署1億6,998萬元，照列。</w:t>
      </w:r>
    </w:p>
    <w:p w14:paraId="31504B31"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第10項 臺灣高等檢察署臺南檢察分署1億3,196萬4千元，照列。</w:t>
      </w:r>
    </w:p>
    <w:p w14:paraId="70616493"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第11項 臺灣高等檢察署高雄檢察分署1億7,948萬9千元，照列。</w:t>
      </w:r>
    </w:p>
    <w:p w14:paraId="635C4A12"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第12項 臺灣高等檢察署花蓮檢察分署6,164萬1千元，照列。</w:t>
      </w:r>
    </w:p>
    <w:p w14:paraId="66927951"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第13項 臺灣高等檢察署智慧財產檢察分署1,862萬元，照列。</w:t>
      </w:r>
    </w:p>
    <w:p w14:paraId="1C44FE08" w14:textId="77777777" w:rsidR="00595F1B" w:rsidRPr="00C87651" w:rsidRDefault="00595F1B" w:rsidP="001C2635">
      <w:pPr>
        <w:snapToGrid w:val="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第14項 臺灣臺北地方檢察署18億9,980萬1千元，照列。</w:t>
      </w:r>
    </w:p>
    <w:p w14:paraId="1DD23813" w14:textId="77777777" w:rsidR="00595F1B" w:rsidRPr="00C87651" w:rsidRDefault="00595F1B" w:rsidP="001C2635">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本項提案1案，保留，送院會處理：</w:t>
      </w:r>
    </w:p>
    <w:p w14:paraId="24BDE91A" w14:textId="77777777" w:rsidR="00595F1B" w:rsidRPr="00C87651" w:rsidRDefault="00595F1B" w:rsidP="0009678B">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114年度臺灣臺北地方</w:t>
      </w:r>
      <w:r w:rsidRPr="00C87651">
        <w:rPr>
          <w:rFonts w:hint="eastAsia"/>
          <w:color w:val="000000" w:themeColor="text1"/>
          <w:shd w:val="clear" w:color="auto" w:fill="FFFFFF"/>
        </w:rPr>
        <w:t>檢察署</w:t>
      </w:r>
      <w:r w:rsidRPr="00C87651">
        <w:rPr>
          <w:color w:val="000000" w:themeColor="text1"/>
          <w:shd w:val="clear" w:color="auto" w:fill="FFFFFF"/>
        </w:rPr>
        <w:t>預算案於第1目「一般行政」項下「基本行政工作維持」中「業務費」之「特別費」編列預算16萬8千元。</w:t>
      </w:r>
    </w:p>
    <w:p w14:paraId="24A446C4" w14:textId="77777777" w:rsidR="00595F1B" w:rsidRPr="00C87651" w:rsidRDefault="00595F1B" w:rsidP="0009678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查臺灣臺北地方檢察署屢於社會矚目案件違反「偵查不公開作業辦法」之相關規定，放任新聞媒體恣意報導案件內容，除違反「偵查不公開」原則，亦使被告之隱私、名譽權受損，更使司法威信蕩然無存，人民再難以信任司法，究竟「偵查不公開」與「新聞自由」間如何取得平衡？為兼顧人民知的權利與踐行偵查不公開原則，爰凍結該項預算30%，俟臺灣臺北地方檢察署於1個月內向立法院司法及法制委員會提出書面報告後，始得動支。</w:t>
      </w:r>
    </w:p>
    <w:p w14:paraId="4D3B8925" w14:textId="77777777" w:rsidR="00595F1B" w:rsidRPr="00C87651" w:rsidRDefault="00595F1B" w:rsidP="0009678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00093646" w14:textId="77777777" w:rsidR="00595F1B" w:rsidRPr="00C87651" w:rsidRDefault="00595F1B" w:rsidP="0009678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謝龍介</w:t>
      </w:r>
    </w:p>
    <w:p w14:paraId="7C73C922"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第15項 臺灣士林地方檢察署6億2,749萬5千元，照列。</w:t>
      </w:r>
    </w:p>
    <w:p w14:paraId="00F815EB"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第16項 臺灣新北地方檢察署10億9,706萬6千元，照列。</w:t>
      </w:r>
    </w:p>
    <w:p w14:paraId="486D7D29"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第17項 臺灣桃園地方檢察署9億2,927萬4千元，照列。</w:t>
      </w:r>
    </w:p>
    <w:p w14:paraId="2B676EDB"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第18項 臺灣新竹地方檢察署4億0,998萬8千元，照列。</w:t>
      </w:r>
    </w:p>
    <w:p w14:paraId="3A148826"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第19項 臺灣苗栗地方檢察署2億8,709萬2千元，照列。</w:t>
      </w:r>
    </w:p>
    <w:p w14:paraId="40B7E34F"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第20項 臺灣臺中地方檢察署21億9,525萬9千元，照列。</w:t>
      </w:r>
    </w:p>
    <w:p w14:paraId="69982ECE"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第21項 臺灣南投地方檢察署2億5,282萬9千元，照列。</w:t>
      </w:r>
    </w:p>
    <w:p w14:paraId="0E487E43"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第22項 臺灣彰化地方檢察署7億8,032萬9千元，照列。</w:t>
      </w:r>
    </w:p>
    <w:p w14:paraId="0E2099A0"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第23項 臺灣雲林地方檢察署2億9,234萬5千元，照列。</w:t>
      </w:r>
    </w:p>
    <w:p w14:paraId="13B234F8"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第24項 臺灣嘉義地方檢察署3億8,258萬6千元，照列。</w:t>
      </w:r>
    </w:p>
    <w:p w14:paraId="36A6B728"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第25項 臺灣臺南地方檢察署7億4,825萬5千元，照列。</w:t>
      </w:r>
    </w:p>
    <w:p w14:paraId="34CD41B0"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第26項 臺灣橋頭地方檢察署4億9,420萬8千元，照列。</w:t>
      </w:r>
    </w:p>
    <w:p w14:paraId="415DD3B4"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第27項 臺灣高雄地方檢察署9億5,208萬3千元，照列。</w:t>
      </w:r>
    </w:p>
    <w:p w14:paraId="478F8744"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第28項 臺灣屏東地方檢察署3億9,679萬3千元，照列。</w:t>
      </w:r>
    </w:p>
    <w:p w14:paraId="6845249A"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第29項 臺灣臺東地方檢察署1億8,101萬2千元，照列。</w:t>
      </w:r>
    </w:p>
    <w:p w14:paraId="3F9A0D2C"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第30項 臺灣花蓮地方檢察署2億5,396萬元，照列。</w:t>
      </w:r>
    </w:p>
    <w:p w14:paraId="13F83A09" w14:textId="77777777" w:rsidR="00595F1B" w:rsidRPr="00C87651" w:rsidRDefault="00595F1B" w:rsidP="001C2635">
      <w:pPr>
        <w:snapToGrid w:val="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第31項 臺灣宜蘭地方檢察署2億4,016萬2千元，照列。</w:t>
      </w:r>
    </w:p>
    <w:p w14:paraId="34D73812" w14:textId="77777777" w:rsidR="00595F1B" w:rsidRPr="00C87651" w:rsidRDefault="00595F1B" w:rsidP="001C2635">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本項提案1案，保留，送院會處理：</w:t>
      </w:r>
    </w:p>
    <w:p w14:paraId="3F8EEB59" w14:textId="77777777" w:rsidR="00595F1B" w:rsidRPr="00C87651" w:rsidRDefault="00595F1B" w:rsidP="0009678B">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114年度臺灣宜蘭地方檢察署預算案於第3目「一般建築及設備」第1節「交通及運輸設備」項下「交通及運輸設備」編列預算282萬元。</w:t>
      </w:r>
    </w:p>
    <w:p w14:paraId="68E782E1" w14:textId="77777777" w:rsidR="00595F1B" w:rsidRPr="00C87651" w:rsidRDefault="00595F1B" w:rsidP="0009678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臺灣宜蘭地方檢察署為汰購首長專用車1輛及相關設施等，編列預算282萬元，其中之194萬元，係為汰換機關首長專用車，經查，除該車輛價額顯高於一般市價，機關首長專用車使用頻率不若外勤值班或履勘公務車輛外，是否達成提高工作效率、增進辦案效率之預期成果尚有疑義，且編列之282萬元中，除汰換首長專用車輛，尚需汰換警備車1輛，惟警備車預算僅佔88萬元，輕重顯然失衡，為達預算合理分配，爰減列該項預算60萬元。</w:t>
      </w:r>
    </w:p>
    <w:p w14:paraId="1494F1DE" w14:textId="77777777" w:rsidR="00595F1B" w:rsidRPr="00C87651" w:rsidRDefault="00595F1B" w:rsidP="0009678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提案人：吳宗憲</w:t>
      </w:r>
    </w:p>
    <w:p w14:paraId="310F9C5A" w14:textId="77777777" w:rsidR="00595F1B" w:rsidRPr="00C87651" w:rsidRDefault="00595F1B" w:rsidP="0009678B">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連署人：羅智強　謝龍介</w:t>
      </w:r>
    </w:p>
    <w:p w14:paraId="3EEE0635"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第32項 臺灣基隆地方檢察署2億5,800萬9千元，照列。</w:t>
      </w:r>
    </w:p>
    <w:p w14:paraId="4C70ED1B"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第33項 臺灣澎湖地方檢察署1億0,477萬元，照列。</w:t>
      </w:r>
    </w:p>
    <w:p w14:paraId="2344F416"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第34項 福建高等檢察署金門檢察分署2,454萬7千元，照列。</w:t>
      </w:r>
    </w:p>
    <w:p w14:paraId="2754AA37"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第35項 福建金門地方檢察署6,804萬3千元，照列。</w:t>
      </w:r>
    </w:p>
    <w:p w14:paraId="7612B8A0" w14:textId="77777777" w:rsidR="00595F1B" w:rsidRPr="00C87651" w:rsidRDefault="00595F1B" w:rsidP="001C2635">
      <w:pPr>
        <w:snapToGrid w:val="0"/>
        <w:ind w:leftChars="150" w:left="153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第36項 福建連江地方檢察署2,456萬9千元，照列。</w:t>
      </w:r>
    </w:p>
    <w:p w14:paraId="4741B841" w14:textId="77777777" w:rsidR="00595F1B" w:rsidRPr="00C87651" w:rsidRDefault="00595F1B" w:rsidP="001C2635">
      <w:pPr>
        <w:snapToGrid w:val="0"/>
        <w:ind w:leftChars="150" w:left="1200" w:hangingChars="300" w:hanging="84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第37項 調查局73億3,674萬6千元，照列。</w:t>
      </w:r>
    </w:p>
    <w:p w14:paraId="3F465F45" w14:textId="77777777" w:rsidR="00595F1B" w:rsidRPr="00C87651" w:rsidRDefault="00595F1B" w:rsidP="001C2635">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本項提案7案，保留，送院會處理：</w:t>
      </w:r>
    </w:p>
    <w:p w14:paraId="09C1A2C0" w14:textId="77777777" w:rsidR="00595F1B" w:rsidRPr="00C87651" w:rsidRDefault="00595F1B" w:rsidP="00860DAD">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114年度調查局預算案於「派員出國計畫」編列預算601萬4千元。</w:t>
      </w:r>
    </w:p>
    <w:p w14:paraId="648D5A91" w14:textId="77777777" w:rsidR="00595F1B" w:rsidRPr="00C87651" w:rsidRDefault="00595F1B" w:rsidP="000230B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有鑑於國家預算應撙節，114年度調查局預算案「派員出國計畫」，與上一年度531萬5千元相比持續成長，爰減列該項預算200萬元。</w:t>
      </w:r>
    </w:p>
    <w:p w14:paraId="1DD85D12" w14:textId="77777777" w:rsidR="00595F1B" w:rsidRPr="00C87651" w:rsidRDefault="00595F1B" w:rsidP="00860DA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107740B3" w14:textId="77777777" w:rsidR="00595F1B" w:rsidRPr="00C87651" w:rsidRDefault="00595F1B" w:rsidP="00860DAD">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49F9DF9B" w14:textId="77777777" w:rsidR="00595F1B" w:rsidRPr="00C87651" w:rsidRDefault="00595F1B" w:rsidP="00364604">
      <w:pPr>
        <w:pStyle w:val="0-"/>
        <w:spacing w:line="380" w:lineRule="exact"/>
        <w:rPr>
          <w:color w:val="000000" w:themeColor="text1"/>
          <w:shd w:val="clear" w:color="auto" w:fill="FFFFFF"/>
        </w:rPr>
      </w:pPr>
      <w:r w:rsidRPr="00C87651">
        <w:rPr>
          <w:rFonts w:hint="eastAsia"/>
          <w:color w:val="000000" w:themeColor="text1"/>
          <w:shd w:val="clear" w:color="auto" w:fill="FFFFFF"/>
        </w:rPr>
        <w:t>(二)</w:t>
      </w:r>
      <w:r w:rsidRPr="00C87651">
        <w:rPr>
          <w:color w:val="000000" w:themeColor="text1"/>
          <w:shd w:val="clear" w:color="auto" w:fill="FFFFFF"/>
        </w:rPr>
        <w:t>114年度調查局預算案於第1目「一般行政」項下「出國參加會議及訓練」中「業務費」之「國外旅費」編列預算357萬4千元。</w:t>
      </w:r>
    </w:p>
    <w:p w14:paraId="12040937" w14:textId="77777777" w:rsidR="00595F1B" w:rsidRPr="00C87651" w:rsidRDefault="00595F1B" w:rsidP="000230B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經歷新冠疫情後，已有新形態之會議及出訪模式，各機關皆應重新審視國外旅費必要性或尋找替代性，以利撙節國家財政</w:t>
      </w:r>
      <w:r w:rsidRPr="00C87651">
        <w:rPr>
          <w:rFonts w:hint="eastAsia"/>
          <w:color w:val="000000" w:themeColor="text1"/>
          <w:shd w:val="clear" w:color="auto" w:fill="FFFFFF"/>
        </w:rPr>
        <w:t>。</w:t>
      </w:r>
    </w:p>
    <w:p w14:paraId="3FE23688" w14:textId="77777777" w:rsidR="00595F1B" w:rsidRPr="00C87651" w:rsidRDefault="00595F1B" w:rsidP="00364604">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爰凍結該項預算30%，俟調查局於6個月內向立法院司法及法制委員會提出專案報告並經同意後，始得動支。</w:t>
      </w:r>
    </w:p>
    <w:p w14:paraId="6452D80B" w14:textId="77777777" w:rsidR="00595F1B" w:rsidRPr="00C87651" w:rsidRDefault="00595F1B" w:rsidP="00364604">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　徐巧芯</w:t>
      </w:r>
    </w:p>
    <w:p w14:paraId="593719A0" w14:textId="77777777" w:rsidR="00595F1B" w:rsidRPr="00C87651" w:rsidRDefault="00595F1B" w:rsidP="00364604">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翁曉玲</w:t>
      </w:r>
    </w:p>
    <w:p w14:paraId="31DF0417" w14:textId="77777777" w:rsidR="00595F1B" w:rsidRPr="00C87651" w:rsidRDefault="00595F1B" w:rsidP="009E161A">
      <w:pPr>
        <w:pStyle w:val="0-"/>
        <w:spacing w:line="380" w:lineRule="exact"/>
        <w:rPr>
          <w:color w:val="000000" w:themeColor="text1"/>
          <w:shd w:val="clear" w:color="auto" w:fill="FFFFFF"/>
        </w:rPr>
      </w:pPr>
      <w:r w:rsidRPr="00C87651">
        <w:rPr>
          <w:rFonts w:hint="eastAsia"/>
          <w:color w:val="000000" w:themeColor="text1"/>
          <w:shd w:val="clear" w:color="auto" w:fill="FFFFFF"/>
        </w:rPr>
        <w:t>(三)</w:t>
      </w:r>
      <w:r w:rsidRPr="00C87651">
        <w:rPr>
          <w:color w:val="000000" w:themeColor="text1"/>
          <w:shd w:val="clear" w:color="auto" w:fill="FFFFFF"/>
        </w:rPr>
        <w:t>114年度調查局預算案於第2目「司法調查業務」辦理國安宣導活動及製作犯罪防制影片等媒體政策及業務宣導費，編列預算298萬6千元。</w:t>
      </w:r>
    </w:p>
    <w:p w14:paraId="53ACAE96" w14:textId="77777777" w:rsidR="00595F1B" w:rsidRPr="00C87651" w:rsidRDefault="00595F1B" w:rsidP="009E161A">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有鑑於國家預算應撙節，114年度調查局媒體政策及業務宣導費，相比上一年度223萬9千元持續增加並無必要，爰減列該項預算100萬元。</w:t>
      </w:r>
    </w:p>
    <w:p w14:paraId="22B28E3B" w14:textId="77777777" w:rsidR="00595F1B" w:rsidRPr="00C87651" w:rsidRDefault="00595F1B" w:rsidP="009E161A">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370729D4" w14:textId="77777777" w:rsidR="00595F1B" w:rsidRPr="00C87651" w:rsidRDefault="00595F1B" w:rsidP="009E161A">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28DC6CEE" w14:textId="77777777" w:rsidR="00595F1B" w:rsidRPr="00C87651" w:rsidRDefault="00595F1B" w:rsidP="009353F0">
      <w:pPr>
        <w:pStyle w:val="0-"/>
        <w:spacing w:line="380" w:lineRule="exact"/>
        <w:rPr>
          <w:color w:val="000000" w:themeColor="text1"/>
          <w:shd w:val="clear" w:color="auto" w:fill="FFFFFF"/>
        </w:rPr>
      </w:pPr>
      <w:r w:rsidRPr="00C87651">
        <w:rPr>
          <w:rFonts w:hint="eastAsia"/>
          <w:color w:val="000000" w:themeColor="text1"/>
          <w:shd w:val="clear" w:color="auto" w:fill="FFFFFF"/>
        </w:rPr>
        <w:t>(四)</w:t>
      </w:r>
      <w:r w:rsidRPr="00C87651">
        <w:rPr>
          <w:color w:val="000000" w:themeColor="text1"/>
          <w:shd w:val="clear" w:color="auto" w:fill="FFFFFF"/>
        </w:rPr>
        <w:t>114年度調查局預算案於「法務部主管」辦理國安宣導活動及製作犯罪防制影片等媒體政策及業務宣導費2,986千元，係為宣導保護國家安全、防制滲透、機密維護等概念，強化並建立民眾犯罪防制及國安意識。編列預算298萬6千元。同筆預算項目111年度為291萬6千元作出六支動畫影片，所有影片點閱率至今未超過2500次。112年度編列241萬3千元，卻在113年3月因戴姿穎肖像授權期限到期而下架。而113年度編列223萬9千元亦僅製作一支以中信兄弟為主題之30秒國安宣導影片，半年來點閱率未超過一萬次。顯見調查局於媒體宣傳政策上改以名人宣傳而非以量取勝，但內容抽象，難以期待能夠達成宣導國安之目的，且因肖像權致未能延續宣導，應檢討其媒體宣傳政策方向。爰該項預算減列100萬元並凍結50萬元，俟調查局於1個月內向立法院司法及法制委員會提出專案報告並經同意後，始得動支。</w:t>
      </w:r>
    </w:p>
    <w:p w14:paraId="2B4BA1CE" w14:textId="77777777" w:rsidR="00595F1B" w:rsidRPr="00C87651" w:rsidRDefault="00595F1B" w:rsidP="009353F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0F8B3049" w14:textId="77777777" w:rsidR="00595F1B" w:rsidRPr="00C87651" w:rsidRDefault="00595F1B" w:rsidP="009353F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連署人：黃國昌　林思銘</w:t>
      </w:r>
    </w:p>
    <w:p w14:paraId="69C808D4" w14:textId="77777777" w:rsidR="00595F1B" w:rsidRPr="00C87651" w:rsidRDefault="00595F1B" w:rsidP="009353F0">
      <w:pPr>
        <w:pStyle w:val="0-"/>
        <w:spacing w:line="380" w:lineRule="exact"/>
        <w:rPr>
          <w:color w:val="000000" w:themeColor="text1"/>
          <w:shd w:val="clear" w:color="auto" w:fill="FFFFFF"/>
        </w:rPr>
      </w:pPr>
      <w:r w:rsidRPr="00C87651">
        <w:rPr>
          <w:rFonts w:hint="eastAsia"/>
          <w:color w:val="000000" w:themeColor="text1"/>
          <w:shd w:val="clear" w:color="auto" w:fill="FFFFFF"/>
        </w:rPr>
        <w:t>(五)</w:t>
      </w:r>
      <w:r w:rsidRPr="00C87651">
        <w:rPr>
          <w:color w:val="000000" w:themeColor="text1"/>
          <w:shd w:val="clear" w:color="auto" w:fill="FFFFFF"/>
        </w:rPr>
        <w:t>114年度調查局預算案於第2目「司法調查業務」項下「經濟犯罪防制」中「業務費」之「國外旅費」編列預算50萬元。</w:t>
      </w:r>
    </w:p>
    <w:p w14:paraId="3A07A294" w14:textId="77777777" w:rsidR="00595F1B" w:rsidRPr="00C87651" w:rsidRDefault="00595F1B" w:rsidP="000230B8">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經歷新冠疫情後，已有新形態之會議及出訪模式，各機關皆應重新審視國外旅費必要性或尋找替代性，以利撙節國家財政。</w:t>
      </w:r>
    </w:p>
    <w:p w14:paraId="51F4E161" w14:textId="77777777" w:rsidR="00595F1B" w:rsidRPr="00C87651" w:rsidRDefault="00595F1B" w:rsidP="009353F0">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爰凍結該項預算30%，俟調查局於6個月內向立法院司法及法制委員會提出專案報告並經同意後，始得動支。</w:t>
      </w:r>
    </w:p>
    <w:p w14:paraId="3A77295E" w14:textId="77777777" w:rsidR="00595F1B" w:rsidRPr="00C87651" w:rsidRDefault="00595F1B" w:rsidP="009353F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　徐巧芯</w:t>
      </w:r>
    </w:p>
    <w:p w14:paraId="087AE0E8" w14:textId="77777777" w:rsidR="00595F1B" w:rsidRPr="00C87651" w:rsidRDefault="00595F1B" w:rsidP="009353F0">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翁曉玲</w:t>
      </w:r>
    </w:p>
    <w:p w14:paraId="6D12CB04" w14:textId="77777777" w:rsidR="00595F1B" w:rsidRPr="00C87651" w:rsidRDefault="00595F1B" w:rsidP="000D1523">
      <w:pPr>
        <w:pStyle w:val="0-"/>
        <w:spacing w:line="380" w:lineRule="exact"/>
        <w:rPr>
          <w:color w:val="000000" w:themeColor="text1"/>
          <w:shd w:val="clear" w:color="auto" w:fill="FFFFFF"/>
        </w:rPr>
      </w:pPr>
      <w:r w:rsidRPr="00C87651">
        <w:rPr>
          <w:rFonts w:hint="eastAsia"/>
          <w:color w:val="000000" w:themeColor="text1"/>
          <w:shd w:val="clear" w:color="auto" w:fill="FFFFFF"/>
        </w:rPr>
        <w:t>(六)</w:t>
      </w:r>
      <w:r w:rsidRPr="00C87651">
        <w:rPr>
          <w:color w:val="000000" w:themeColor="text1"/>
          <w:shd w:val="clear" w:color="auto" w:fill="FFFFFF"/>
        </w:rPr>
        <w:t>114年度調查局於「鑑識科學及通訊監察業務」業務(工作)計畫項下「通訊監察工作」分支計畫之「設備及投資」科目編列預算5億400萬元，用於購置網路流量紀錄相關後端分析系統所需硬體及資安經費。該項經費係依據通訊保障及監察法第14條之1 規定辦理，主辦機關為內政部警政署，計畫名稱為「網路科技運用精進計畫」。</w:t>
      </w:r>
    </w:p>
    <w:p w14:paraId="05035523" w14:textId="77777777" w:rsidR="00595F1B" w:rsidRPr="00C87651" w:rsidRDefault="00595F1B" w:rsidP="000D1523">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此計畫屬114年度打擊詐欺經費範圍，且耗資甚鉅，對照內政部警政署於預算書內明確列示計畫名稱，調查局預算書卻未呈現計畫名稱、經費總額及執行期間等，恐不利各界完整檢視打擊詐欺經費之全貌。此外，調查局亦未於跨年期計畫概況表載明分年經費需求，難以呈現計畫與預算編列配合情形，不利本院預算審議及外部監督，預算籌編作業有欠周妥。爰凍結該項預算1,000萬元，俟調查局於2個月內向立法院司法及法制委員會提出專案報告並經同意後，始得動支。</w:t>
      </w:r>
    </w:p>
    <w:p w14:paraId="6BE5DCC7" w14:textId="77777777" w:rsidR="00595F1B" w:rsidRPr="00C87651" w:rsidRDefault="00595F1B" w:rsidP="000D152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提案人：翁曉玲</w:t>
      </w:r>
    </w:p>
    <w:p w14:paraId="6C53BFEB" w14:textId="77777777" w:rsidR="00595F1B" w:rsidRPr="00C87651" w:rsidRDefault="00595F1B" w:rsidP="000D152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連署人：謝龍介　羅智強</w:t>
      </w:r>
    </w:p>
    <w:p w14:paraId="63F67D80" w14:textId="77777777" w:rsidR="00595F1B" w:rsidRPr="00C87651" w:rsidRDefault="00595F1B" w:rsidP="000D1523">
      <w:pPr>
        <w:pStyle w:val="0-"/>
        <w:spacing w:line="380" w:lineRule="exact"/>
        <w:rPr>
          <w:color w:val="000000" w:themeColor="text1"/>
          <w:shd w:val="clear" w:color="auto" w:fill="FFFFFF"/>
        </w:rPr>
      </w:pPr>
      <w:r w:rsidRPr="00C87651">
        <w:rPr>
          <w:rFonts w:hint="eastAsia"/>
          <w:color w:val="000000" w:themeColor="text1"/>
          <w:shd w:val="clear" w:color="auto" w:fill="FFFFFF"/>
        </w:rPr>
        <w:t>(七)</w:t>
      </w:r>
      <w:r w:rsidRPr="00C87651">
        <w:rPr>
          <w:color w:val="000000" w:themeColor="text1"/>
          <w:shd w:val="clear" w:color="auto" w:fill="FFFFFF"/>
        </w:rPr>
        <w:t>114年度調查局預算案於第3目「鑑識科學及通訊監察業務」項下「通訊監察工作」中「設備及投資」編列預算5億0,400萬元，係購置網路流量紀錄相關後端分析系統所需硬體及資安設備等經費。</w:t>
      </w:r>
    </w:p>
    <w:p w14:paraId="02397D55" w14:textId="77777777" w:rsidR="00595F1B" w:rsidRPr="00C87651" w:rsidRDefault="00595F1B" w:rsidP="000D1523">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為打擊犯罪，11</w:t>
      </w:r>
      <w:r w:rsidRPr="00C87651">
        <w:rPr>
          <w:rFonts w:hint="eastAsia"/>
          <w:color w:val="000000" w:themeColor="text1"/>
          <w:shd w:val="clear" w:color="auto" w:fill="FFFFFF"/>
        </w:rPr>
        <w:t>3</w:t>
      </w:r>
      <w:r w:rsidRPr="00C87651">
        <w:rPr>
          <w:color w:val="000000" w:themeColor="text1"/>
          <w:shd w:val="clear" w:color="auto" w:fill="FFFFFF"/>
        </w:rPr>
        <w:t>年7月立法院三讀通過《通訊保障及監察法》有關網路流量紀錄之修法，故調查局編列上開預算以建置網路流量紀錄相關後端分析系統，惟該經費耗資甚鉅，調查局未清楚說明該經費評估之依據，難以判斷其合理性。</w:t>
      </w:r>
    </w:p>
    <w:p w14:paraId="7289D395" w14:textId="77777777" w:rsidR="00595F1B" w:rsidRPr="00C87651" w:rsidRDefault="00595F1B" w:rsidP="000D1523">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爰凍結該項預算20%，俟調查局於3個月內向立法院司法及法制委員會提出專案報告並經同意後，始得動支。</w:t>
      </w:r>
    </w:p>
    <w:p w14:paraId="2C86F3B1" w14:textId="77777777" w:rsidR="00595F1B" w:rsidRPr="00C87651" w:rsidRDefault="00595F1B" w:rsidP="000D152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提案人：黃國昌</w:t>
      </w:r>
    </w:p>
    <w:p w14:paraId="503FA1BF" w14:textId="77777777" w:rsidR="00595F1B" w:rsidRPr="00C87651" w:rsidRDefault="00595F1B" w:rsidP="000D152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林思銘</w:t>
      </w:r>
    </w:p>
    <w:p w14:paraId="342CEB10" w14:textId="77777777" w:rsidR="00595F1B" w:rsidRPr="00C87651" w:rsidRDefault="00595F1B" w:rsidP="001C2635">
      <w:pPr>
        <w:snapToGrid w:val="0"/>
        <w:ind w:leftChars="150" w:left="1201" w:hangingChars="300" w:hanging="841"/>
        <w:jc w:val="both"/>
        <w:rPr>
          <w:rFonts w:ascii="標楷體" w:eastAsia="標楷體" w:hAnsi="標楷體"/>
          <w:b/>
          <w:color w:val="000000" w:themeColor="text1"/>
          <w:sz w:val="28"/>
          <w:szCs w:val="28"/>
        </w:rPr>
      </w:pPr>
      <w:r w:rsidRPr="00C87651">
        <w:rPr>
          <w:rFonts w:ascii="標楷體" w:eastAsia="標楷體" w:hAnsi="標楷體"/>
          <w:b/>
          <w:color w:val="000000" w:themeColor="text1"/>
          <w:sz w:val="28"/>
          <w:szCs w:val="28"/>
        </w:rPr>
        <w:t>本項通過決議5項：</w:t>
      </w:r>
    </w:p>
    <w:p w14:paraId="3A429403" w14:textId="77777777" w:rsidR="00595F1B" w:rsidRPr="00C87651" w:rsidRDefault="00595F1B" w:rsidP="00F95EB3">
      <w:pPr>
        <w:pStyle w:val="0-"/>
        <w:spacing w:line="380" w:lineRule="exact"/>
        <w:rPr>
          <w:color w:val="000000" w:themeColor="text1"/>
          <w:shd w:val="clear" w:color="auto" w:fill="FFFFFF"/>
        </w:rPr>
      </w:pPr>
      <w:r w:rsidRPr="00C87651">
        <w:rPr>
          <w:rFonts w:hint="eastAsia"/>
          <w:color w:val="000000" w:themeColor="text1"/>
          <w:shd w:val="clear" w:color="auto" w:fill="FFFFFF"/>
        </w:rPr>
        <w:t>(一)</w:t>
      </w:r>
      <w:r w:rsidRPr="00C87651">
        <w:rPr>
          <w:color w:val="000000" w:themeColor="text1"/>
          <w:shd w:val="clear" w:color="auto" w:fill="FFFFFF"/>
        </w:rPr>
        <w:t>114年度調查局預算案於第1目「一般行政」項下「機關資料傳輸韌性強化暨發放共用基礎平臺建置計畫」編列預算500萬元。</w:t>
      </w:r>
    </w:p>
    <w:p w14:paraId="273510B5" w14:textId="77777777" w:rsidR="00595F1B" w:rsidRPr="00C87651" w:rsidRDefault="00595F1B" w:rsidP="00493204">
      <w:pPr>
        <w:pStyle w:val="0-"/>
        <w:spacing w:line="380" w:lineRule="exact"/>
        <w:ind w:leftChars="433" w:left="1039" w:firstLineChars="186" w:firstLine="521"/>
        <w:rPr>
          <w:color w:val="000000" w:themeColor="text1"/>
          <w:shd w:val="clear" w:color="auto" w:fill="FFFFFF"/>
        </w:rPr>
      </w:pPr>
      <w:r w:rsidRPr="00C87651">
        <w:rPr>
          <w:color w:val="000000" w:themeColor="text1"/>
          <w:shd w:val="clear" w:color="auto" w:fill="FFFFFF"/>
        </w:rPr>
        <w:t>對</w:t>
      </w:r>
      <w:r w:rsidRPr="00C87651">
        <w:rPr>
          <w:rFonts w:hint="eastAsia"/>
          <w:color w:val="000000" w:themeColor="text1"/>
          <w:shd w:val="clear" w:color="auto" w:fill="FFFFFF"/>
        </w:rPr>
        <w:t>全社會防衛</w:t>
      </w:r>
      <w:r w:rsidRPr="00C87651">
        <w:rPr>
          <w:color w:val="000000" w:themeColor="text1"/>
          <w:shd w:val="clear" w:color="auto" w:fill="FFFFFF"/>
        </w:rPr>
        <w:t>韌性委員會的五大主軸，民力訓練暨運用、戰略物資盤整暨維生配送、能源及關鍵基礎設施維運、社福醫療及避難設施整備，以及資通、運輸及金融網絡安全等，現在都已有相關部會負責，該預算有疊床架屋之可能性，且韌性委員會之建議及支應部會相關預算應列整統計，以利審查。</w:t>
      </w:r>
    </w:p>
    <w:p w14:paraId="39CEAC85" w14:textId="77777777" w:rsidR="00595F1B" w:rsidRPr="00C87651" w:rsidRDefault="00595F1B" w:rsidP="00F95EB3">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鑑於調查局係配合數位發展部辦理相關計畫並為資通安全等級A級機關，爰請法務部調查局加速導入T</w:t>
      </w:r>
      <w:r w:rsidRPr="00C87651">
        <w:rPr>
          <w:color w:val="000000" w:themeColor="text1"/>
          <w:shd w:val="clear" w:color="auto" w:fill="FFFFFF"/>
        </w:rPr>
        <w:t>-</w:t>
      </w:r>
      <w:r w:rsidRPr="00C87651">
        <w:rPr>
          <w:rFonts w:hint="eastAsia"/>
          <w:color w:val="000000" w:themeColor="text1"/>
          <w:shd w:val="clear" w:color="auto" w:fill="FFFFFF"/>
        </w:rPr>
        <w:t>R</w:t>
      </w:r>
      <w:r w:rsidRPr="00C87651">
        <w:rPr>
          <w:color w:val="000000" w:themeColor="text1"/>
          <w:shd w:val="clear" w:color="auto" w:fill="FFFFFF"/>
        </w:rPr>
        <w:t>oad</w:t>
      </w:r>
      <w:r w:rsidRPr="00C87651">
        <w:rPr>
          <w:rFonts w:hint="eastAsia"/>
          <w:color w:val="000000" w:themeColor="text1"/>
          <w:shd w:val="clear" w:color="auto" w:fill="FFFFFF"/>
        </w:rPr>
        <w:t>機制，以提升網路、伺服器及資料傳輸之安全性</w:t>
      </w:r>
      <w:r w:rsidRPr="00C87651">
        <w:rPr>
          <w:color w:val="000000" w:themeColor="text1"/>
          <w:shd w:val="clear" w:color="auto" w:fill="FFFFFF"/>
        </w:rPr>
        <w:t>。</w:t>
      </w:r>
    </w:p>
    <w:p w14:paraId="48BD5012" w14:textId="77777777" w:rsidR="00595F1B" w:rsidRPr="00C87651" w:rsidRDefault="00595F1B" w:rsidP="00F95EB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提案人：羅智強　徐巧芯</w:t>
      </w:r>
    </w:p>
    <w:p w14:paraId="21B58FA4" w14:textId="77777777" w:rsidR="00595F1B" w:rsidRPr="00C87651" w:rsidRDefault="00595F1B" w:rsidP="00F95EB3">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連署人：翁曉玲　謝龍介</w:t>
      </w:r>
    </w:p>
    <w:p w14:paraId="4D545CE5"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(二)</w:t>
      </w:r>
      <w:r w:rsidRPr="00C87651">
        <w:rPr>
          <w:color w:val="000000" w:themeColor="text1"/>
          <w:shd w:val="clear" w:color="auto" w:fill="FFFFFF"/>
        </w:rPr>
        <w:t>有</w:t>
      </w:r>
      <w:r w:rsidRPr="00C87651">
        <w:rPr>
          <w:rFonts w:hint="eastAsia"/>
          <w:color w:val="000000" w:themeColor="text1"/>
          <w:shd w:val="clear" w:color="auto" w:fill="FFFFFF"/>
        </w:rPr>
        <w:t>鑑</w:t>
      </w:r>
      <w:r w:rsidRPr="00C87651">
        <w:rPr>
          <w:color w:val="000000" w:themeColor="text1"/>
          <w:shd w:val="clear" w:color="auto" w:fill="FFFFFF"/>
        </w:rPr>
        <w:t>於行政院已於109年11月22日宣示「推動臺灣成為亞洲藝術品拍賣中心」，後立法院於110年4月30日三讀通過《文化藝術獎助條例》修正案，新增文物、藝術品交易的交易所得採分離課稅、進口免預繳稅款保證金之</w:t>
      </w:r>
      <w:r w:rsidRPr="00C87651">
        <w:rPr>
          <w:rFonts w:hint="eastAsia"/>
          <w:color w:val="000000" w:themeColor="text1"/>
          <w:shd w:val="clear" w:color="auto" w:fill="FFFFFF"/>
        </w:rPr>
        <w:t>2</w:t>
      </w:r>
      <w:r w:rsidRPr="00C87651">
        <w:rPr>
          <w:color w:val="000000" w:themeColor="text1"/>
          <w:shd w:val="clear" w:color="auto" w:fill="FFFFFF"/>
        </w:rPr>
        <w:t>項租稅優惠政策，以提升國內交易量及促成海外交易回流，帶動周邊產業發展。</w:t>
      </w:r>
    </w:p>
    <w:p w14:paraId="387CA09F" w14:textId="77777777" w:rsidR="00595F1B" w:rsidRPr="00C87651" w:rsidRDefault="00595F1B" w:rsidP="00AB609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協助推動臺灣成為亞洲藝術品拍賣中心，其防堵偽造藝術品之犯罪行為甚為關鍵，因該類犯罪行為不但直接影響藝術市場的交易秩序，也間接破壞藝術創作的優質環境，過往亦不時傳出從事藝術品買賣之業者、過世名畫家親屬多次訴諸媒體及政府，揭露部分不肖業者從事買賣偽造藝術品之情事，然查詢我國法院相關判決，卻只有少數涉及販賣偽造油畫之案例，顯然執法單位對於此類販賣偽畫之案件甚少偵辦，或是缺乏偵辦經驗。</w:t>
      </w:r>
    </w:p>
    <w:p w14:paraId="202ACF07" w14:textId="77777777" w:rsidR="00595F1B" w:rsidRPr="00C87651" w:rsidRDefault="00595F1B" w:rsidP="00AB609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根據經濟部智慧財產局之著作權主題網指出，目前我國《著作權法》第91條上屬於非告訴乃論罪的情形有以下</w:t>
      </w:r>
      <w:r w:rsidRPr="00C87651">
        <w:rPr>
          <w:rFonts w:hint="eastAsia"/>
          <w:color w:val="000000" w:themeColor="text1"/>
          <w:shd w:val="clear" w:color="auto" w:fill="FFFFFF"/>
        </w:rPr>
        <w:t>2</w:t>
      </w:r>
      <w:r w:rsidRPr="00C87651">
        <w:rPr>
          <w:color w:val="000000" w:themeColor="text1"/>
          <w:shd w:val="clear" w:color="auto" w:fill="FFFFFF"/>
        </w:rPr>
        <w:t>種：</w:t>
      </w:r>
    </w:p>
    <w:p w14:paraId="2554FC29" w14:textId="77777777" w:rsidR="00595F1B" w:rsidRPr="00C87651" w:rsidRDefault="00595F1B" w:rsidP="00973F82">
      <w:pPr>
        <w:pStyle w:val="0-"/>
        <w:spacing w:line="380" w:lineRule="exact"/>
        <w:ind w:leftChars="414" w:left="1274" w:hangingChars="100" w:hanging="280"/>
        <w:rPr>
          <w:color w:val="000000" w:themeColor="text1"/>
          <w:shd w:val="clear" w:color="auto" w:fill="FFFFFF"/>
        </w:rPr>
      </w:pPr>
      <w:r w:rsidRPr="00C87651">
        <w:rPr>
          <w:color w:val="000000" w:themeColor="text1"/>
          <w:shd w:val="clear" w:color="auto" w:fill="FFFFFF"/>
        </w:rPr>
        <w:t>1.拷貝為了銷售或出租的營利目的，是侵害散布權或出租權的行為。</w:t>
      </w:r>
    </w:p>
    <w:p w14:paraId="485A88B6" w14:textId="77777777" w:rsidR="00595F1B" w:rsidRPr="00C87651" w:rsidRDefault="00595F1B" w:rsidP="00973F82">
      <w:pPr>
        <w:pStyle w:val="0-"/>
        <w:spacing w:line="380" w:lineRule="exact"/>
        <w:ind w:leftChars="414" w:left="1274" w:hangingChars="100" w:hanging="280"/>
        <w:rPr>
          <w:color w:val="000000" w:themeColor="text1"/>
          <w:shd w:val="clear" w:color="auto" w:fill="FFFFFF"/>
        </w:rPr>
      </w:pPr>
      <w:r w:rsidRPr="00C87651">
        <w:rPr>
          <w:color w:val="000000" w:themeColor="text1"/>
          <w:shd w:val="clear" w:color="auto" w:fill="FFFFFF"/>
        </w:rPr>
        <w:t>2.侵害著作財產權的犯罪行為，原則上是告訴乃論，只有在意圖銷售或出租「製造品」，不待著作權人提出告訴，檢察官即可提起公訴。</w:t>
      </w:r>
    </w:p>
    <w:p w14:paraId="543B8376" w14:textId="77777777" w:rsidR="00595F1B" w:rsidRPr="00C87651" w:rsidRDefault="00595F1B" w:rsidP="00AB6092">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換言之，尚在著作權保護年限內之作品，質疑者仍必須自行提出證據，或者由受害者自行提告，否則當製作假畫集團若是以臨摹重製畫家具體畫作之方式來詐欺他人財物，持畫者只要堅稱此畫為原作者所繪，在原作者已經過世也沒有家屬可以代為發聲的情況下，在我國便形成無法可管的真空狀態。</w:t>
      </w:r>
    </w:p>
    <w:p w14:paraId="0A2F1B70" w14:textId="77777777" w:rsidR="00595F1B" w:rsidRPr="00C87651" w:rsidRDefault="00595F1B" w:rsidP="00AB6092">
      <w:pPr>
        <w:pStyle w:val="0-"/>
        <w:spacing w:line="380" w:lineRule="exact"/>
        <w:ind w:leftChars="433" w:left="1039" w:firstLineChars="185" w:firstLine="518"/>
        <w:rPr>
          <w:color w:val="000000" w:themeColor="text1"/>
          <w:shd w:val="clear" w:color="auto" w:fill="FFFFFF"/>
        </w:rPr>
      </w:pPr>
      <w:r w:rsidRPr="00C87651">
        <w:rPr>
          <w:rFonts w:hint="eastAsia"/>
          <w:color w:val="000000" w:themeColor="text1"/>
          <w:shd w:val="clear" w:color="auto" w:fill="FFFFFF"/>
        </w:rPr>
        <w:t>有關藝術品拍賣者之型態分析與法律責任，請法務部調查局提報如何精進偵辦藝術品拍賣產業涉及偽造、詐欺案件之作法，以確保我國流通之拍賣藝術品來源合法且可信。</w:t>
      </w:r>
    </w:p>
    <w:p w14:paraId="4C3C5BCC"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提案人：吳思瑤</w:t>
      </w:r>
    </w:p>
    <w:p w14:paraId="429A7F38"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沈發惠</w:t>
      </w:r>
    </w:p>
    <w:p w14:paraId="3C0F6694"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(三)</w:t>
      </w:r>
      <w:r w:rsidRPr="00C87651">
        <w:rPr>
          <w:color w:val="000000" w:themeColor="text1"/>
          <w:shd w:val="clear" w:color="auto" w:fill="FFFFFF"/>
        </w:rPr>
        <w:t>114年度調查局預算案於第1目「一般行政」項下「法務部調查局多雲資安戰略數位升級中程計畫」編列預算1億4,606萬元，預定建置雙活機房系統、零信任架構網路系統、單一簽入管理平臺、犯罪追查軟體授權及設備更新等項目。</w:t>
      </w:r>
    </w:p>
    <w:p w14:paraId="35DF106F" w14:textId="77777777" w:rsidR="00595F1B" w:rsidRPr="00C87651" w:rsidRDefault="00595F1B" w:rsidP="000B6C7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為實踐「資安即國安」之戰略目標，行政院於</w:t>
      </w:r>
      <w:r w:rsidRPr="00C87651">
        <w:rPr>
          <w:rFonts w:hint="eastAsia"/>
          <w:color w:val="000000" w:themeColor="text1"/>
          <w:shd w:val="clear" w:color="auto" w:fill="FFFFFF"/>
        </w:rPr>
        <w:t>113</w:t>
      </w:r>
      <w:r w:rsidRPr="00C87651">
        <w:rPr>
          <w:color w:val="000000" w:themeColor="text1"/>
          <w:shd w:val="clear" w:color="auto" w:fill="FFFFFF"/>
        </w:rPr>
        <w:t>年6月核定「法務部調查局多雲資安戰略數位升級中程計畫」，自114至117年度分</w:t>
      </w:r>
      <w:r w:rsidRPr="00C87651">
        <w:rPr>
          <w:rFonts w:hint="eastAsia"/>
          <w:color w:val="000000" w:themeColor="text1"/>
          <w:shd w:val="clear" w:color="auto" w:fill="FFFFFF"/>
        </w:rPr>
        <w:t>4</w:t>
      </w:r>
      <w:r w:rsidRPr="00C87651">
        <w:rPr>
          <w:color w:val="000000" w:themeColor="text1"/>
          <w:shd w:val="clear" w:color="auto" w:fill="FFFFFF"/>
        </w:rPr>
        <w:t>年辦理，總經費達5.07億</w:t>
      </w:r>
      <w:r w:rsidRPr="00C87651">
        <w:rPr>
          <w:rFonts w:hint="eastAsia"/>
          <w:color w:val="000000" w:themeColor="text1"/>
          <w:shd w:val="clear" w:color="auto" w:fill="FFFFFF"/>
        </w:rPr>
        <w:t>元</w:t>
      </w:r>
      <w:r w:rsidRPr="00C87651">
        <w:rPr>
          <w:color w:val="000000" w:themeColor="text1"/>
          <w:shd w:val="clear" w:color="auto" w:fill="FFFFFF"/>
        </w:rPr>
        <w:t>；據數位發展部資通安全署統計，113年8月政府機關資安聯防情資共有9萬餘件，顯示政府機關之資安風險有增加趨勢，職掌國家安全、資安鑑識及資通安全處理等事項之法務部調查局，應強化資安防護及數位韌性。</w:t>
      </w:r>
    </w:p>
    <w:p w14:paraId="498655E7" w14:textId="77777777" w:rsidR="00595F1B" w:rsidRPr="00C87651" w:rsidRDefault="00595F1B" w:rsidP="000B6C7B">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除陸續提升各類軟、硬體設備之外，執行之人力亦應加以重視，</w:t>
      </w:r>
      <w:r w:rsidRPr="00C87651">
        <w:rPr>
          <w:rFonts w:hint="eastAsia"/>
          <w:color w:val="000000" w:themeColor="text1"/>
          <w:shd w:val="clear" w:color="auto" w:fill="FFFFFF"/>
        </w:rPr>
        <w:t>鑑</w:t>
      </w:r>
      <w:r w:rsidRPr="00C87651">
        <w:rPr>
          <w:color w:val="000000" w:themeColor="text1"/>
          <w:shd w:val="clear" w:color="auto" w:fill="FFFFFF"/>
        </w:rPr>
        <w:t>於調查局長期有資安專業人力缺口，針對該計畫人才招募、人力配置規劃，允宜及早因應、確實增補資安人力，以強化打擊資安犯罪之量能，並賡續培訓資安鑑識人員，以深化其專業職能和鑑識品質，俾利推動計畫。爰建請法務部調查局於3個月內就推動資安工作之規劃，向立法院司法及法制委員會提出書面報告。</w:t>
      </w:r>
    </w:p>
    <w:p w14:paraId="419A681E"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提案人：陳俊宇</w:t>
      </w:r>
    </w:p>
    <w:p w14:paraId="5B9921A3"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連署人：鍾佳濱　莊瑞雄</w:t>
      </w:r>
    </w:p>
    <w:p w14:paraId="1CAC42C8"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(四)</w:t>
      </w:r>
      <w:r w:rsidRPr="00C87651">
        <w:rPr>
          <w:color w:val="000000" w:themeColor="text1"/>
          <w:shd w:val="clear" w:color="auto" w:fill="FFFFFF"/>
        </w:rPr>
        <w:t>114年度調查局預算案於第6目「鑑識科技業務」項下「精進科技偵查計畫」中「業務費」之「一般事務費」編列預算334萬6千元。此項經費包括：</w:t>
      </w:r>
      <w:r w:rsidRPr="00C87651">
        <w:rPr>
          <w:rFonts w:hint="eastAsia"/>
          <w:color w:val="000000" w:themeColor="text1"/>
          <w:shd w:val="clear" w:color="auto" w:fill="FFFFFF"/>
        </w:rPr>
        <w:t>1.</w:t>
      </w:r>
      <w:r w:rsidRPr="00C87651">
        <w:rPr>
          <w:color w:val="000000" w:themeColor="text1"/>
          <w:shd w:val="clear" w:color="auto" w:fill="FFFFFF"/>
        </w:rPr>
        <w:t>研究成果投稿、期刊潤稿及申請專利等雜支49萬4千元以及</w:t>
      </w:r>
      <w:r w:rsidRPr="00C87651">
        <w:rPr>
          <w:rFonts w:hint="eastAsia"/>
          <w:color w:val="000000" w:themeColor="text1"/>
          <w:shd w:val="clear" w:color="auto" w:fill="FFFFFF"/>
        </w:rPr>
        <w:t>2.</w:t>
      </w:r>
      <w:r w:rsidRPr="00C87651">
        <w:rPr>
          <w:color w:val="000000" w:themeColor="text1"/>
          <w:shd w:val="clear" w:color="auto" w:fill="FFFFFF"/>
        </w:rPr>
        <w:t>科技計畫相關業務勞務外包經費285萬2千元。其中，科技計畫相關業務勞務外包經費285萬2千元，尚缺乏說明該項預算實際運用及需求目的。</w:t>
      </w:r>
    </w:p>
    <w:p w14:paraId="178AC0F6" w14:textId="77777777" w:rsidR="00595F1B" w:rsidRPr="00C87651" w:rsidRDefault="00595F1B" w:rsidP="00712809">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爰請法務部調查局於2個月內向立法院司法及法制委員會提出書面報告。</w:t>
      </w:r>
    </w:p>
    <w:p w14:paraId="411949BA"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022E2C6E"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406B32DB" w14:textId="77777777" w:rsidR="00595F1B" w:rsidRPr="00C87651" w:rsidRDefault="00595F1B" w:rsidP="00004C01">
      <w:pPr>
        <w:pStyle w:val="0-"/>
        <w:spacing w:line="380" w:lineRule="exact"/>
        <w:rPr>
          <w:color w:val="000000" w:themeColor="text1"/>
          <w:shd w:val="clear" w:color="auto" w:fill="FFFFFF"/>
        </w:rPr>
      </w:pPr>
      <w:r w:rsidRPr="00C87651">
        <w:rPr>
          <w:rFonts w:hint="eastAsia"/>
          <w:color w:val="000000" w:themeColor="text1"/>
          <w:shd w:val="clear" w:color="auto" w:fill="FFFFFF"/>
        </w:rPr>
        <w:t>(五)</w:t>
      </w:r>
      <w:r w:rsidRPr="00C87651">
        <w:rPr>
          <w:color w:val="000000" w:themeColor="text1"/>
          <w:shd w:val="clear" w:color="auto" w:fill="FFFFFF"/>
        </w:rPr>
        <w:t>114年度調查局預算案於第6目「鑑識科技業務」項下「智慧司法與科技信任環境建構方案計畫」編列預算1,397萬9千元。</w:t>
      </w:r>
    </w:p>
    <w:p w14:paraId="6B8ACC8E" w14:textId="77777777" w:rsidR="00595F1B" w:rsidRPr="00C87651" w:rsidRDefault="00595F1B" w:rsidP="00AB42A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面對現代科技的創造力及影響力，偵查機關在證據真實性上，受到極大的挑戰，尤其當數位科技成為司法證據，司法系統如何因應，將成為難題，尤其資訊、通訊軟硬體的改變，攸關於「司法聯盟鏈」如何推展至其他偵查、審判機關，如何運用科技改善數位證據驗真流程，建立數位證據之公信力與標準，更為重中之重。據此而論，該項新增編列，尚存疑異，亦即，應以有無配合政策之推廣與執行，進行說明與考量，此項計畫內容尚缺乏預期成果及階段計畫。</w:t>
      </w:r>
    </w:p>
    <w:p w14:paraId="46D661FD" w14:textId="77777777" w:rsidR="00595F1B" w:rsidRPr="00C87651" w:rsidRDefault="00595F1B" w:rsidP="00AB42AF">
      <w:pPr>
        <w:pStyle w:val="0-"/>
        <w:spacing w:line="380" w:lineRule="exact"/>
        <w:ind w:leftChars="433" w:left="1039" w:firstLineChars="185" w:firstLine="518"/>
        <w:rPr>
          <w:color w:val="000000" w:themeColor="text1"/>
          <w:shd w:val="clear" w:color="auto" w:fill="FFFFFF"/>
        </w:rPr>
      </w:pPr>
      <w:r w:rsidRPr="00C87651">
        <w:rPr>
          <w:color w:val="000000" w:themeColor="text1"/>
          <w:shd w:val="clear" w:color="auto" w:fill="FFFFFF"/>
        </w:rPr>
        <w:t>爰請法務部調查局於2個月內向立法院司法及法制委員會提出書面報告。</w:t>
      </w:r>
    </w:p>
    <w:p w14:paraId="297A113C"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提案人：沈發惠</w:t>
      </w:r>
    </w:p>
    <w:p w14:paraId="4AF3FAF8" w14:textId="77777777" w:rsidR="00595F1B" w:rsidRPr="00C87651" w:rsidRDefault="00595F1B" w:rsidP="001C2635">
      <w:pPr>
        <w:snapToGrid w:val="0"/>
        <w:ind w:leftChars="1500" w:left="4776" w:hangingChars="420" w:hanging="117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連署人：莊瑞雄　陳俊宇</w:t>
      </w:r>
    </w:p>
    <w:p w14:paraId="0CEFE393" w14:textId="77777777" w:rsidR="00595F1B" w:rsidRPr="00C87651" w:rsidRDefault="00595F1B" w:rsidP="005129B0">
      <w:pPr>
        <w:pStyle w:val="0-"/>
        <w:spacing w:line="380" w:lineRule="exact"/>
        <w:ind w:leftChars="2" w:left="566" w:hanging="561"/>
        <w:rPr>
          <w:b/>
          <w:color w:val="000000" w:themeColor="text1"/>
          <w:shd w:val="clear" w:color="auto" w:fill="FFFFFF"/>
        </w:rPr>
      </w:pPr>
      <w:r w:rsidRPr="00C87651">
        <w:rPr>
          <w:rFonts w:hint="eastAsia"/>
          <w:b/>
          <w:color w:val="000000" w:themeColor="text1"/>
          <w:shd w:val="clear" w:color="auto" w:fill="FFFFFF"/>
        </w:rPr>
        <w:t>(三)中華民國114年度中央政府總預算案關於法務部及所屬主管收支部分</w:t>
      </w:r>
      <w:r w:rsidRPr="00C87651">
        <w:rPr>
          <w:b/>
          <w:color w:val="000000" w:themeColor="text1"/>
          <w:shd w:val="clear" w:color="auto" w:fill="FFFFFF"/>
        </w:rPr>
        <w:t>審查完竣，</w:t>
      </w:r>
      <w:r w:rsidRPr="00C87651">
        <w:rPr>
          <w:rFonts w:hint="eastAsia"/>
          <w:b/>
          <w:color w:val="000000" w:themeColor="text1"/>
          <w:shd w:val="clear" w:color="auto" w:fill="FFFFFF"/>
        </w:rPr>
        <w:t>提報院會，院會討論前，</w:t>
      </w:r>
      <w:r w:rsidRPr="00C87651">
        <w:rPr>
          <w:b/>
          <w:color w:val="000000" w:themeColor="text1"/>
          <w:shd w:val="clear" w:color="auto" w:fill="FFFFFF"/>
        </w:rPr>
        <w:t>須交由黨團協商</w:t>
      </w:r>
      <w:r w:rsidRPr="00C87651">
        <w:rPr>
          <w:rFonts w:hint="eastAsia"/>
          <w:b/>
          <w:color w:val="000000" w:themeColor="text1"/>
          <w:shd w:val="clear" w:color="auto" w:fill="FFFFFF"/>
        </w:rPr>
        <w:t>；院會討論時，由吳召集委員宗憲出席說明</w:t>
      </w:r>
      <w:r w:rsidRPr="00C87651">
        <w:rPr>
          <w:b/>
          <w:color w:val="000000" w:themeColor="text1"/>
          <w:shd w:val="clear" w:color="auto" w:fill="FFFFFF"/>
        </w:rPr>
        <w:t>。</w:t>
      </w:r>
    </w:p>
    <w:p w14:paraId="69FA2BF5" w14:textId="77777777" w:rsidR="00595F1B" w:rsidRPr="00C87651" w:rsidRDefault="00595F1B" w:rsidP="000049CF">
      <w:pPr>
        <w:adjustRightInd w:val="0"/>
        <w:snapToGrid w:val="0"/>
        <w:spacing w:beforeLines="20" w:before="72" w:line="380" w:lineRule="exact"/>
        <w:jc w:val="both"/>
        <w:rPr>
          <w:rFonts w:ascii="標楷體" w:eastAsia="標楷體" w:hAnsi="標楷體"/>
          <w:b/>
          <w:color w:val="000000" w:themeColor="text1"/>
          <w:sz w:val="28"/>
          <w:szCs w:val="28"/>
        </w:rPr>
      </w:pPr>
      <w:r w:rsidRPr="00C87651">
        <w:rPr>
          <w:rFonts w:ascii="標楷體" w:eastAsia="標楷體" w:hAnsi="標楷體" w:hint="eastAsia"/>
          <w:b/>
          <w:color w:val="000000" w:themeColor="text1"/>
          <w:sz w:val="28"/>
          <w:szCs w:val="28"/>
        </w:rPr>
        <w:t>二、「法務部矯正機關作業基金」：</w:t>
      </w:r>
    </w:p>
    <w:p w14:paraId="3D7540A1" w14:textId="77777777" w:rsidR="00595F1B" w:rsidRPr="00C87651" w:rsidRDefault="00595F1B" w:rsidP="000049CF">
      <w:pPr>
        <w:spacing w:line="38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(一)業務計畫：應依據業務收支、轉投資、固定資產建設改良擴充及資金運用等項之審查結果，隨同調整。</w:t>
      </w:r>
    </w:p>
    <w:p w14:paraId="563D262C" w14:textId="77777777" w:rsidR="00595F1B" w:rsidRPr="00C87651" w:rsidRDefault="00595F1B" w:rsidP="000049CF">
      <w:pPr>
        <w:spacing w:line="380" w:lineRule="exact"/>
        <w:ind w:leftChars="200" w:left="964" w:hangingChars="173" w:hanging="484"/>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(二)業務收支：</w:t>
      </w:r>
    </w:p>
    <w:p w14:paraId="02EE3CFB" w14:textId="77777777" w:rsidR="00595F1B" w:rsidRPr="00C87651" w:rsidRDefault="00595F1B" w:rsidP="000049CF">
      <w:pPr>
        <w:spacing w:line="380" w:lineRule="exact"/>
        <w:ind w:leftChars="450" w:left="1360"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1.業務總收入：11億5,258萬1千元，照列。</w:t>
      </w:r>
    </w:p>
    <w:p w14:paraId="08A6183E" w14:textId="77777777" w:rsidR="00595F1B" w:rsidRPr="00C87651" w:rsidRDefault="00595F1B" w:rsidP="000049CF">
      <w:pPr>
        <w:spacing w:line="380" w:lineRule="exact"/>
        <w:ind w:leftChars="450" w:left="1360"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2.業務總支出：12億6,154萬4千元，照列。</w:t>
      </w:r>
    </w:p>
    <w:p w14:paraId="66FCB8B2" w14:textId="77777777" w:rsidR="00595F1B" w:rsidRPr="00C87651" w:rsidRDefault="00595F1B" w:rsidP="000049CF">
      <w:pPr>
        <w:spacing w:line="380" w:lineRule="exact"/>
        <w:ind w:leftChars="450" w:left="1360"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3.本期短絀：1億0,896萬3千元，照列。</w:t>
      </w:r>
    </w:p>
    <w:p w14:paraId="08468203" w14:textId="77777777" w:rsidR="00595F1B" w:rsidRPr="00C87651" w:rsidRDefault="00595F1B" w:rsidP="000049CF">
      <w:pPr>
        <w:spacing w:line="380" w:lineRule="exact"/>
        <w:ind w:leftChars="200" w:left="964" w:hangingChars="173" w:hanging="484"/>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(三)解繳公庫淨額：無列數。</w:t>
      </w:r>
    </w:p>
    <w:p w14:paraId="13F6733A" w14:textId="77777777" w:rsidR="00595F1B" w:rsidRPr="00C87651" w:rsidRDefault="00595F1B" w:rsidP="000049CF">
      <w:pPr>
        <w:spacing w:line="380" w:lineRule="exact"/>
        <w:ind w:leftChars="199" w:left="962" w:hangingChars="173" w:hanging="484"/>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(四)轉投資計畫：無列數。</w:t>
      </w:r>
    </w:p>
    <w:p w14:paraId="70AF2C25" w14:textId="77777777" w:rsidR="00595F1B" w:rsidRPr="00C87651" w:rsidRDefault="00595F1B" w:rsidP="000049CF">
      <w:pPr>
        <w:spacing w:line="380" w:lineRule="exact"/>
        <w:ind w:leftChars="199" w:left="962" w:hangingChars="173" w:hanging="484"/>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(五)固定資產建設改良擴充：686萬6千元，照列。</w:t>
      </w:r>
    </w:p>
    <w:p w14:paraId="0B3D6A80" w14:textId="77777777" w:rsidR="00595F1B" w:rsidRPr="00C87651" w:rsidRDefault="00595F1B" w:rsidP="000049CF">
      <w:pPr>
        <w:spacing w:line="380" w:lineRule="exact"/>
        <w:ind w:leftChars="204" w:left="781" w:hangingChars="104" w:hanging="291"/>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shd w:val="clear" w:color="auto" w:fill="FFFFFF"/>
        </w:rPr>
        <w:t>(六)國庫增撥基金額：無列數</w:t>
      </w:r>
      <w:r w:rsidRPr="00C87651">
        <w:rPr>
          <w:rFonts w:ascii="標楷體" w:eastAsia="標楷體" w:hAnsi="標楷體" w:hint="eastAsia"/>
          <w:color w:val="000000" w:themeColor="text1"/>
          <w:sz w:val="28"/>
          <w:szCs w:val="28"/>
        </w:rPr>
        <w:t>。</w:t>
      </w:r>
    </w:p>
    <w:p w14:paraId="4E2B6912" w14:textId="77777777" w:rsidR="00595F1B" w:rsidRPr="00C87651" w:rsidRDefault="00595F1B" w:rsidP="000049CF">
      <w:pPr>
        <w:spacing w:line="380" w:lineRule="exact"/>
        <w:ind w:leftChars="204" w:left="781" w:hangingChars="104" w:hanging="291"/>
        <w:jc w:val="both"/>
        <w:rPr>
          <w:rFonts w:ascii="標楷體" w:eastAsia="標楷體" w:hAnsi="標楷體"/>
          <w:b/>
          <w:color w:val="000000" w:themeColor="text1"/>
          <w:sz w:val="28"/>
          <w:szCs w:val="28"/>
        </w:rPr>
      </w:pPr>
      <w:r w:rsidRPr="00C87651">
        <w:rPr>
          <w:rFonts w:ascii="標楷體" w:eastAsia="標楷體" w:hAnsi="標楷體" w:hint="eastAsia"/>
          <w:b/>
          <w:color w:val="000000" w:themeColor="text1"/>
          <w:sz w:val="28"/>
          <w:szCs w:val="28"/>
        </w:rPr>
        <w:t>(七)提案1案，保留，送院會處理：</w:t>
      </w:r>
    </w:p>
    <w:p w14:paraId="726AB6B2" w14:textId="77777777" w:rsidR="00595F1B" w:rsidRPr="00C87651" w:rsidRDefault="00595F1B" w:rsidP="000049CF">
      <w:pPr>
        <w:pStyle w:val="0-"/>
        <w:spacing w:line="380" w:lineRule="exact"/>
        <w:ind w:leftChars="436" w:left="1357" w:hangingChars="111" w:hanging="311"/>
        <w:rPr>
          <w:color w:val="000000" w:themeColor="text1"/>
        </w:rPr>
      </w:pPr>
      <w:r w:rsidRPr="00C87651">
        <w:rPr>
          <w:color w:val="000000" w:themeColor="text1"/>
          <w:kern w:val="2"/>
        </w:rPr>
        <w:t>1.</w:t>
      </w:r>
      <w:r w:rsidRPr="00C87651">
        <w:rPr>
          <w:rFonts w:hint="eastAsia"/>
          <w:color w:val="000000" w:themeColor="text1"/>
          <w:kern w:val="2"/>
        </w:rPr>
        <w:t>依據行政院所訂「附屬單位預算共同項目編列作業規範」規定，作業基金應依設立目的，考量其財務能力，本自給自足原則，力求有賸餘無短絀，年度賸餘應以逐年成長(短絀積極改善)為目標。惟矯正基金收支自107年度起由盈轉虧後，短絀情形有擴增趨勢，迄114年度預計短絀達1億896萬3千元，為近5年新高，應籌謀提升業務收入及提高資金運用收益，妥為控制各類成本及費用支出，透過開源節流相關措施，以達成積極改善短絀之目標，並維護基金財務健全。爰此，提案凍結矯正機關作業基金歲出預算1000萬元，俟提出專案報告，並經同意後始得動支。</w:t>
      </w:r>
    </w:p>
    <w:p w14:paraId="02EFBEBB" w14:textId="77777777" w:rsidR="00595F1B" w:rsidRPr="00C87651" w:rsidRDefault="00595F1B" w:rsidP="005B3284">
      <w:pPr>
        <w:pStyle w:val="2-1"/>
        <w:spacing w:line="380" w:lineRule="exact"/>
        <w:rPr>
          <w:color w:val="000000" w:themeColor="text1"/>
        </w:rPr>
      </w:pPr>
      <w:r w:rsidRPr="00C87651">
        <w:rPr>
          <w:color w:val="000000" w:themeColor="text1"/>
        </w:rPr>
        <w:t>提案人：</w:t>
      </w:r>
      <w:r w:rsidRPr="00C87651">
        <w:rPr>
          <w:rFonts w:hint="eastAsia"/>
          <w:color w:val="000000" w:themeColor="text1"/>
        </w:rPr>
        <w:t>翁曉玲</w:t>
      </w:r>
    </w:p>
    <w:p w14:paraId="4274CD59" w14:textId="77777777" w:rsidR="00595F1B" w:rsidRPr="00C87651" w:rsidRDefault="00595F1B" w:rsidP="005B3284">
      <w:pPr>
        <w:spacing w:line="380" w:lineRule="exact"/>
        <w:ind w:leftChars="1441" w:left="4704" w:hangingChars="445" w:hanging="1246"/>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連署人：謝龍介 羅智強</w:t>
      </w:r>
    </w:p>
    <w:p w14:paraId="15F698C4" w14:textId="77777777" w:rsidR="00595F1B" w:rsidRPr="00C87651" w:rsidRDefault="00595F1B" w:rsidP="008A690F">
      <w:pPr>
        <w:spacing w:line="380" w:lineRule="exact"/>
        <w:ind w:leftChars="204" w:left="1050" w:hangingChars="200" w:hanging="560"/>
        <w:jc w:val="both"/>
        <w:rPr>
          <w:rFonts w:ascii="標楷體" w:eastAsia="標楷體" w:hAnsi="標楷體"/>
          <w:color w:val="000000" w:themeColor="text1"/>
          <w:sz w:val="28"/>
          <w:szCs w:val="28"/>
          <w:shd w:val="clear" w:color="auto" w:fill="FFFFFF"/>
        </w:rPr>
      </w:pPr>
      <w:r w:rsidRPr="00C87651">
        <w:rPr>
          <w:rFonts w:ascii="標楷體" w:eastAsia="標楷體" w:hAnsi="標楷體" w:hint="eastAsia"/>
          <w:color w:val="000000" w:themeColor="text1"/>
          <w:sz w:val="28"/>
          <w:szCs w:val="28"/>
        </w:rPr>
        <w:t>(八)本案審查完竣，提報院會，院會討論前，須交由黨團協商；院會討論時，由吳召集</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宗憲出席說明。</w:t>
      </w:r>
    </w:p>
    <w:p w14:paraId="304F61FC" w14:textId="77777777" w:rsidR="00595F1B" w:rsidRPr="00C87651" w:rsidRDefault="00595F1B" w:rsidP="000049CF">
      <w:pPr>
        <w:adjustRightInd w:val="0"/>
        <w:snapToGrid w:val="0"/>
        <w:spacing w:beforeLines="20" w:before="72" w:line="380" w:lineRule="exact"/>
        <w:jc w:val="both"/>
        <w:rPr>
          <w:rFonts w:ascii="標楷體" w:eastAsia="標楷體" w:hAnsi="標楷體"/>
          <w:b/>
          <w:color w:val="000000" w:themeColor="text1"/>
          <w:sz w:val="28"/>
          <w:szCs w:val="28"/>
        </w:rPr>
      </w:pPr>
      <w:r w:rsidRPr="00C87651">
        <w:rPr>
          <w:rFonts w:ascii="標楷體" w:eastAsia="標楷體" w:hAnsi="標楷體" w:hint="eastAsia"/>
          <w:b/>
          <w:color w:val="000000" w:themeColor="text1"/>
          <w:sz w:val="28"/>
          <w:szCs w:val="28"/>
        </w:rPr>
        <w:t>三、「毒品防制基金」：</w:t>
      </w:r>
    </w:p>
    <w:p w14:paraId="706EBEA9" w14:textId="77777777" w:rsidR="00595F1B" w:rsidRPr="00C87651" w:rsidRDefault="00595F1B" w:rsidP="000049CF">
      <w:pPr>
        <w:spacing w:line="38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(一)業務計畫：應依據基金來源與用途審查結果，隨同調整。</w:t>
      </w:r>
    </w:p>
    <w:p w14:paraId="6395497C" w14:textId="77777777" w:rsidR="00595F1B" w:rsidRPr="00C87651" w:rsidRDefault="00595F1B" w:rsidP="000049CF">
      <w:pPr>
        <w:spacing w:line="38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(二)基金來源、用途及餘絀：</w:t>
      </w:r>
    </w:p>
    <w:p w14:paraId="7131100E" w14:textId="77777777" w:rsidR="00595F1B" w:rsidRPr="00C87651" w:rsidRDefault="00595F1B" w:rsidP="000049CF">
      <w:pPr>
        <w:spacing w:line="380" w:lineRule="exact"/>
        <w:ind w:leftChars="450" w:left="16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1.基金來源：6億6,224萬3千元，照列。</w:t>
      </w:r>
    </w:p>
    <w:p w14:paraId="0241EC84" w14:textId="77777777" w:rsidR="00595F1B" w:rsidRPr="00C87651" w:rsidRDefault="00595F1B" w:rsidP="000049CF">
      <w:pPr>
        <w:spacing w:line="380" w:lineRule="exact"/>
        <w:ind w:leftChars="449" w:left="1358"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2.基金用途：6億8,380萬6千元，照列。</w:t>
      </w:r>
    </w:p>
    <w:p w14:paraId="361B2825" w14:textId="77777777" w:rsidR="00595F1B" w:rsidRPr="00C87651" w:rsidRDefault="00595F1B" w:rsidP="000049CF">
      <w:pPr>
        <w:spacing w:line="380" w:lineRule="exact"/>
        <w:ind w:leftChars="449" w:left="1358"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3.本期短絀：2,156萬3千元，照列。</w:t>
      </w:r>
    </w:p>
    <w:p w14:paraId="4ADFE304" w14:textId="77777777" w:rsidR="00595F1B" w:rsidRPr="00C87651" w:rsidRDefault="00595F1B" w:rsidP="000049CF">
      <w:pPr>
        <w:spacing w:line="38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(三)解繳公庫：無列數。</w:t>
      </w:r>
    </w:p>
    <w:p w14:paraId="0A14FD8D" w14:textId="77777777" w:rsidR="00595F1B" w:rsidRPr="00C87651" w:rsidRDefault="00595F1B" w:rsidP="000049CF">
      <w:pPr>
        <w:spacing w:line="380" w:lineRule="exact"/>
        <w:ind w:leftChars="200" w:left="1041" w:hangingChars="200" w:hanging="561"/>
        <w:jc w:val="both"/>
        <w:rPr>
          <w:rFonts w:ascii="標楷體" w:eastAsia="標楷體" w:hAnsi="標楷體"/>
          <w:b/>
          <w:color w:val="000000" w:themeColor="text1"/>
          <w:sz w:val="28"/>
          <w:szCs w:val="28"/>
        </w:rPr>
      </w:pPr>
      <w:r w:rsidRPr="00C87651">
        <w:rPr>
          <w:rFonts w:ascii="標楷體" w:eastAsia="標楷體" w:hAnsi="標楷體" w:hint="eastAsia"/>
          <w:b/>
          <w:color w:val="000000" w:themeColor="text1"/>
          <w:sz w:val="28"/>
          <w:szCs w:val="28"/>
        </w:rPr>
        <w:t>(四)通過決議2項：</w:t>
      </w:r>
      <w:r w:rsidRPr="00C87651">
        <w:rPr>
          <w:rFonts w:ascii="標楷體" w:eastAsia="標楷體" w:hAnsi="標楷體"/>
          <w:b/>
          <w:color w:val="000000" w:themeColor="text1"/>
          <w:sz w:val="28"/>
          <w:szCs w:val="28"/>
        </w:rPr>
        <w:t xml:space="preserve"> </w:t>
      </w:r>
    </w:p>
    <w:p w14:paraId="624FCFAE" w14:textId="77777777" w:rsidR="00595F1B" w:rsidRPr="00C87651" w:rsidRDefault="00595F1B" w:rsidP="004079CC">
      <w:pPr>
        <w:spacing w:line="380" w:lineRule="exact"/>
        <w:ind w:leftChars="450" w:left="1346" w:hangingChars="95" w:hanging="266"/>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1.11</w:t>
      </w:r>
      <w:r w:rsidRPr="00C87651">
        <w:rPr>
          <w:rFonts w:ascii="標楷體" w:eastAsia="標楷體" w:hAnsi="標楷體"/>
          <w:color w:val="000000" w:themeColor="text1"/>
          <w:sz w:val="28"/>
          <w:szCs w:val="28"/>
        </w:rPr>
        <w:t>4</w:t>
      </w:r>
      <w:r w:rsidRPr="00C87651">
        <w:rPr>
          <w:rFonts w:ascii="標楷體" w:eastAsia="標楷體" w:hAnsi="標楷體" w:hint="eastAsia"/>
          <w:color w:val="000000" w:themeColor="text1"/>
          <w:sz w:val="28"/>
          <w:szCs w:val="28"/>
        </w:rPr>
        <w:t>年度毒品防制基金附屬單位預算「基金用途」編列6億8</w:t>
      </w:r>
      <w:r w:rsidRPr="00C87651">
        <w:rPr>
          <w:rFonts w:ascii="標楷體" w:eastAsia="標楷體" w:hAnsi="標楷體"/>
          <w:color w:val="000000" w:themeColor="text1"/>
          <w:sz w:val="28"/>
          <w:szCs w:val="28"/>
        </w:rPr>
        <w:t>,380</w:t>
      </w:r>
      <w:r w:rsidRPr="00C87651">
        <w:rPr>
          <w:rFonts w:ascii="標楷體" w:eastAsia="標楷體" w:hAnsi="標楷體" w:hint="eastAsia"/>
          <w:color w:val="000000" w:themeColor="text1"/>
          <w:sz w:val="28"/>
          <w:szCs w:val="28"/>
        </w:rPr>
        <w:t>萬</w:t>
      </w:r>
      <w:r w:rsidRPr="00C87651">
        <w:rPr>
          <w:rFonts w:ascii="標楷體" w:eastAsia="標楷體" w:hAnsi="標楷體"/>
          <w:color w:val="000000" w:themeColor="text1"/>
          <w:sz w:val="28"/>
          <w:szCs w:val="28"/>
        </w:rPr>
        <w:t>6</w:t>
      </w:r>
      <w:r w:rsidRPr="00C87651">
        <w:rPr>
          <w:rFonts w:ascii="標楷體" w:eastAsia="標楷體" w:hAnsi="標楷體" w:hint="eastAsia"/>
          <w:color w:val="000000" w:themeColor="text1"/>
          <w:sz w:val="28"/>
          <w:szCs w:val="28"/>
        </w:rPr>
        <w:t>千元，凍結</w:t>
      </w:r>
      <w:r w:rsidRPr="00C87651">
        <w:rPr>
          <w:rFonts w:ascii="標楷體" w:eastAsia="標楷體" w:hAnsi="標楷體"/>
          <w:color w:val="000000" w:themeColor="text1"/>
          <w:sz w:val="28"/>
          <w:szCs w:val="28"/>
        </w:rPr>
        <w:t>500</w:t>
      </w:r>
      <w:r w:rsidRPr="00C87651">
        <w:rPr>
          <w:rFonts w:ascii="標楷體" w:eastAsia="標楷體" w:hAnsi="標楷體" w:hint="eastAsia"/>
          <w:color w:val="000000" w:themeColor="text1"/>
          <w:sz w:val="28"/>
          <w:szCs w:val="28"/>
        </w:rPr>
        <w:t>萬元，俟向立法院司法及法制委員會提出書面報告後，始得動支。</w:t>
      </w:r>
    </w:p>
    <w:p w14:paraId="2ADF2EAA" w14:textId="77777777" w:rsidR="00595F1B" w:rsidRPr="00C87651" w:rsidRDefault="00595F1B" w:rsidP="00B41BF2">
      <w:pPr>
        <w:pStyle w:val="2-1"/>
        <w:spacing w:line="380" w:lineRule="exact"/>
        <w:rPr>
          <w:color w:val="000000" w:themeColor="text1"/>
        </w:rPr>
      </w:pPr>
      <w:r w:rsidRPr="00C87651">
        <w:rPr>
          <w:color w:val="000000" w:themeColor="text1"/>
        </w:rPr>
        <w:t>提案人：</w:t>
      </w:r>
      <w:r w:rsidRPr="00C87651">
        <w:rPr>
          <w:rFonts w:hint="eastAsia"/>
          <w:color w:val="000000" w:themeColor="text1"/>
        </w:rPr>
        <w:t>翁曉玲</w:t>
      </w:r>
    </w:p>
    <w:p w14:paraId="4F0DEB2D" w14:textId="77777777" w:rsidR="00595F1B" w:rsidRPr="00C87651" w:rsidRDefault="00595F1B" w:rsidP="00B41BF2">
      <w:pPr>
        <w:spacing w:line="380" w:lineRule="exact"/>
        <w:ind w:leftChars="1441" w:left="4704" w:hangingChars="445" w:hanging="1246"/>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連署人：謝龍介 羅智強</w:t>
      </w:r>
    </w:p>
    <w:p w14:paraId="6403F8C2" w14:textId="77777777" w:rsidR="00595F1B" w:rsidRPr="00C87651" w:rsidRDefault="00595F1B" w:rsidP="00F86059">
      <w:pPr>
        <w:spacing w:line="380" w:lineRule="exact"/>
        <w:ind w:leftChars="450" w:left="1346" w:hangingChars="95" w:hanging="266"/>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2</w:t>
      </w:r>
      <w:r w:rsidRPr="00C87651">
        <w:rPr>
          <w:rFonts w:ascii="標楷體" w:eastAsia="標楷體" w:hAnsi="標楷體" w:hint="eastAsia"/>
          <w:color w:val="000000" w:themeColor="text1"/>
          <w:sz w:val="28"/>
          <w:szCs w:val="28"/>
        </w:rPr>
        <w:t>.11</w:t>
      </w:r>
      <w:r w:rsidRPr="00C87651">
        <w:rPr>
          <w:rFonts w:ascii="標楷體" w:eastAsia="標楷體" w:hAnsi="標楷體"/>
          <w:color w:val="000000" w:themeColor="text1"/>
          <w:sz w:val="28"/>
          <w:szCs w:val="28"/>
        </w:rPr>
        <w:t>4</w:t>
      </w:r>
      <w:r w:rsidRPr="00C87651">
        <w:rPr>
          <w:rFonts w:ascii="標楷體" w:eastAsia="標楷體" w:hAnsi="標楷體" w:hint="eastAsia"/>
          <w:color w:val="000000" w:themeColor="text1"/>
          <w:sz w:val="28"/>
          <w:szCs w:val="28"/>
        </w:rPr>
        <w:t>年度毒品防制基金附屬單位預算「基金用途」項下「矯正觀護社區預防毒品防制計畫」編列</w:t>
      </w:r>
      <w:r w:rsidRPr="00C87651">
        <w:rPr>
          <w:rFonts w:ascii="標楷體" w:eastAsia="標楷體" w:hAnsi="標楷體"/>
          <w:color w:val="000000" w:themeColor="text1"/>
          <w:sz w:val="28"/>
          <w:szCs w:val="28"/>
        </w:rPr>
        <w:t>2</w:t>
      </w:r>
      <w:r w:rsidRPr="00C87651">
        <w:rPr>
          <w:rFonts w:ascii="標楷體" w:eastAsia="標楷體" w:hAnsi="標楷體" w:hint="eastAsia"/>
          <w:color w:val="000000" w:themeColor="text1"/>
          <w:sz w:val="28"/>
          <w:szCs w:val="28"/>
        </w:rPr>
        <w:t>億8</w:t>
      </w:r>
      <w:r w:rsidRPr="00C87651">
        <w:rPr>
          <w:rFonts w:ascii="標楷體" w:eastAsia="標楷體" w:hAnsi="標楷體"/>
          <w:color w:val="000000" w:themeColor="text1"/>
          <w:sz w:val="28"/>
          <w:szCs w:val="28"/>
        </w:rPr>
        <w:t>,816</w:t>
      </w:r>
      <w:r w:rsidRPr="00C87651">
        <w:rPr>
          <w:rFonts w:ascii="標楷體" w:eastAsia="標楷體" w:hAnsi="標楷體" w:hint="eastAsia"/>
          <w:color w:val="000000" w:themeColor="text1"/>
          <w:sz w:val="28"/>
          <w:szCs w:val="28"/>
        </w:rPr>
        <w:t>萬</w:t>
      </w:r>
      <w:r w:rsidRPr="00C87651">
        <w:rPr>
          <w:rFonts w:ascii="標楷體" w:eastAsia="標楷體" w:hAnsi="標楷體"/>
          <w:color w:val="000000" w:themeColor="text1"/>
          <w:sz w:val="28"/>
          <w:szCs w:val="28"/>
        </w:rPr>
        <w:t>9</w:t>
      </w:r>
      <w:r w:rsidRPr="00C87651">
        <w:rPr>
          <w:rFonts w:ascii="標楷體" w:eastAsia="標楷體" w:hAnsi="標楷體" w:hint="eastAsia"/>
          <w:color w:val="000000" w:themeColor="text1"/>
          <w:sz w:val="28"/>
          <w:szCs w:val="28"/>
        </w:rPr>
        <w:t>千元，凍結</w:t>
      </w:r>
      <w:r w:rsidRPr="00C87651">
        <w:rPr>
          <w:rFonts w:ascii="標楷體" w:eastAsia="標楷體" w:hAnsi="標楷體"/>
          <w:color w:val="000000" w:themeColor="text1"/>
          <w:sz w:val="28"/>
          <w:szCs w:val="28"/>
        </w:rPr>
        <w:t>500</w:t>
      </w:r>
      <w:r w:rsidRPr="00C87651">
        <w:rPr>
          <w:rFonts w:ascii="標楷體" w:eastAsia="標楷體" w:hAnsi="標楷體" w:hint="eastAsia"/>
          <w:color w:val="000000" w:themeColor="text1"/>
          <w:sz w:val="28"/>
          <w:szCs w:val="28"/>
        </w:rPr>
        <w:t>萬元，俟向立法院司法及法制委員會提出書面報告後，始得動支。</w:t>
      </w:r>
    </w:p>
    <w:p w14:paraId="076B1B66" w14:textId="77777777" w:rsidR="00595F1B" w:rsidRPr="00C87651" w:rsidRDefault="00595F1B" w:rsidP="00F86059">
      <w:pPr>
        <w:pStyle w:val="2-1"/>
        <w:spacing w:line="380" w:lineRule="exact"/>
        <w:rPr>
          <w:color w:val="000000" w:themeColor="text1"/>
        </w:rPr>
      </w:pPr>
      <w:r w:rsidRPr="00C87651">
        <w:rPr>
          <w:color w:val="000000" w:themeColor="text1"/>
        </w:rPr>
        <w:t>提案人：</w:t>
      </w:r>
      <w:r w:rsidRPr="00C87651">
        <w:rPr>
          <w:rFonts w:hint="eastAsia"/>
          <w:color w:val="000000" w:themeColor="text1"/>
        </w:rPr>
        <w:t>翁曉玲</w:t>
      </w:r>
    </w:p>
    <w:p w14:paraId="3306C144" w14:textId="77777777" w:rsidR="00595F1B" w:rsidRPr="00C87651" w:rsidRDefault="00595F1B" w:rsidP="00F86059">
      <w:pPr>
        <w:spacing w:line="380" w:lineRule="exact"/>
        <w:ind w:leftChars="1441" w:left="4704" w:hangingChars="445" w:hanging="1246"/>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連署人：謝龍介 羅智強</w:t>
      </w:r>
    </w:p>
    <w:p w14:paraId="253123CC" w14:textId="77777777" w:rsidR="00595F1B" w:rsidRPr="00C87651" w:rsidRDefault="00595F1B" w:rsidP="008A690F">
      <w:pPr>
        <w:pStyle w:val="2-1"/>
        <w:spacing w:line="380" w:lineRule="exact"/>
        <w:ind w:leftChars="211" w:left="1066" w:hangingChars="200" w:hanging="560"/>
        <w:rPr>
          <w:color w:val="000000" w:themeColor="text1"/>
        </w:rPr>
      </w:pPr>
      <w:r w:rsidRPr="00C87651">
        <w:rPr>
          <w:rFonts w:hint="eastAsia"/>
          <w:color w:val="000000" w:themeColor="text1"/>
        </w:rPr>
        <w:t>(五)本案審查完竣，提報院會，院會討論前，須交由黨團協商；院會討論時，由吳召集</w:t>
      </w:r>
      <w:r w:rsidRPr="00C87651">
        <w:rPr>
          <w:color w:val="000000" w:themeColor="text1"/>
        </w:rPr>
        <w:t>委員</w:t>
      </w:r>
      <w:r w:rsidRPr="00C87651">
        <w:rPr>
          <w:rFonts w:hint="eastAsia"/>
          <w:color w:val="000000" w:themeColor="text1"/>
        </w:rPr>
        <w:t>宗憲出席說明。</w:t>
      </w:r>
    </w:p>
    <w:p w14:paraId="693717A2" w14:textId="77777777" w:rsidR="00595F1B" w:rsidRPr="00C87651" w:rsidRDefault="00595F1B" w:rsidP="000049CF">
      <w:pPr>
        <w:adjustRightInd w:val="0"/>
        <w:snapToGrid w:val="0"/>
        <w:spacing w:beforeLines="20" w:before="72" w:line="380" w:lineRule="exact"/>
        <w:jc w:val="both"/>
        <w:rPr>
          <w:rFonts w:ascii="標楷體" w:eastAsia="標楷體" w:hAnsi="標楷體"/>
          <w:b/>
          <w:color w:val="000000" w:themeColor="text1"/>
          <w:sz w:val="28"/>
          <w:szCs w:val="28"/>
        </w:rPr>
      </w:pPr>
      <w:r w:rsidRPr="00C87651">
        <w:rPr>
          <w:rFonts w:ascii="標楷體" w:eastAsia="標楷體" w:hAnsi="標楷體" w:hint="eastAsia"/>
          <w:b/>
          <w:color w:val="000000" w:themeColor="text1"/>
          <w:sz w:val="28"/>
          <w:szCs w:val="28"/>
        </w:rPr>
        <w:t>四、</w:t>
      </w:r>
      <w:r w:rsidRPr="00C87651">
        <w:rPr>
          <w:rFonts w:ascii="標楷體" w:eastAsia="標楷體" w:hAnsi="標楷體"/>
          <w:b/>
          <w:color w:val="000000" w:themeColor="text1"/>
          <w:sz w:val="28"/>
          <w:szCs w:val="28"/>
        </w:rPr>
        <w:t>財團法人臺灣更生保護會</w:t>
      </w:r>
      <w:r w:rsidRPr="00C87651">
        <w:rPr>
          <w:rFonts w:ascii="標楷體" w:eastAsia="標楷體" w:hAnsi="標楷體" w:hint="eastAsia"/>
          <w:b/>
          <w:color w:val="000000" w:themeColor="text1"/>
          <w:sz w:val="28"/>
          <w:szCs w:val="28"/>
        </w:rPr>
        <w:t>114年度預算書案：</w:t>
      </w:r>
    </w:p>
    <w:p w14:paraId="0192897B" w14:textId="77777777" w:rsidR="00595F1B" w:rsidRPr="00C87651" w:rsidRDefault="00595F1B" w:rsidP="000049CF">
      <w:pPr>
        <w:spacing w:line="38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(一)業務計畫：應依據業務收支、轉投資、固定資產投資及資金運用等項之審查結果，隨同調整。</w:t>
      </w:r>
    </w:p>
    <w:p w14:paraId="6DB0EF2D" w14:textId="77777777" w:rsidR="00595F1B" w:rsidRPr="00C87651" w:rsidRDefault="00595F1B" w:rsidP="000049CF">
      <w:pPr>
        <w:spacing w:line="38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(二)業務收支：</w:t>
      </w:r>
    </w:p>
    <w:p w14:paraId="37D473BB" w14:textId="77777777" w:rsidR="00595F1B" w:rsidRPr="00C87651" w:rsidRDefault="00595F1B" w:rsidP="000049CF">
      <w:pPr>
        <w:spacing w:line="380" w:lineRule="exact"/>
        <w:ind w:leftChars="450" w:left="1360"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1.業務總收入：3億9,363萬5千元，照列。</w:t>
      </w:r>
    </w:p>
    <w:p w14:paraId="6C689EFA" w14:textId="77777777" w:rsidR="00595F1B" w:rsidRPr="00C87651" w:rsidRDefault="00595F1B" w:rsidP="000049CF">
      <w:pPr>
        <w:spacing w:line="380" w:lineRule="exact"/>
        <w:ind w:leftChars="450" w:left="1360"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2.業務總支出：3億9,363萬5千元，照列。</w:t>
      </w:r>
    </w:p>
    <w:p w14:paraId="04A7D90E" w14:textId="77777777" w:rsidR="00595F1B" w:rsidRPr="00C87651" w:rsidRDefault="00595F1B" w:rsidP="000049CF">
      <w:pPr>
        <w:spacing w:line="380" w:lineRule="exact"/>
        <w:ind w:leftChars="450" w:left="1360"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3.本期餘絀：0元，照列</w:t>
      </w:r>
      <w:r w:rsidRPr="00C87651">
        <w:rPr>
          <w:rFonts w:ascii="標楷體" w:eastAsia="標楷體" w:hAnsi="標楷體"/>
          <w:color w:val="000000" w:themeColor="text1"/>
          <w:sz w:val="28"/>
          <w:szCs w:val="28"/>
        </w:rPr>
        <w:t>。</w:t>
      </w:r>
    </w:p>
    <w:p w14:paraId="363EA7DB" w14:textId="77777777" w:rsidR="00595F1B" w:rsidRPr="00C87651" w:rsidRDefault="00595F1B" w:rsidP="000049CF">
      <w:pPr>
        <w:spacing w:line="38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(三)解繳公庫淨額：無列數。</w:t>
      </w:r>
    </w:p>
    <w:p w14:paraId="1CBA5820" w14:textId="77777777" w:rsidR="00595F1B" w:rsidRPr="00C87651" w:rsidRDefault="00595F1B" w:rsidP="000049CF">
      <w:pPr>
        <w:spacing w:line="38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(四)轉投資計畫：無列數。</w:t>
      </w:r>
    </w:p>
    <w:p w14:paraId="33D375C1" w14:textId="77777777" w:rsidR="00595F1B" w:rsidRPr="00C87651" w:rsidRDefault="00595F1B" w:rsidP="000049CF">
      <w:pPr>
        <w:spacing w:line="38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(五)固定資產投資：706萬6千元，照列。</w:t>
      </w:r>
    </w:p>
    <w:p w14:paraId="52593472" w14:textId="77777777" w:rsidR="00595F1B" w:rsidRPr="00C87651" w:rsidRDefault="00595F1B" w:rsidP="000049CF">
      <w:pPr>
        <w:spacing w:line="38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(六)國庫增撥基金額：無列數。</w:t>
      </w:r>
    </w:p>
    <w:p w14:paraId="433DD042" w14:textId="77777777" w:rsidR="00595F1B" w:rsidRPr="00C87651" w:rsidRDefault="00595F1B" w:rsidP="000049CF">
      <w:pPr>
        <w:adjustRightInd w:val="0"/>
        <w:snapToGrid w:val="0"/>
        <w:spacing w:beforeLines="20" w:before="72" w:line="380" w:lineRule="exact"/>
        <w:jc w:val="both"/>
        <w:rPr>
          <w:rFonts w:ascii="標楷體" w:eastAsia="標楷體" w:hAnsi="標楷體"/>
          <w:b/>
          <w:color w:val="000000" w:themeColor="text1"/>
          <w:sz w:val="28"/>
          <w:szCs w:val="28"/>
        </w:rPr>
      </w:pPr>
      <w:r w:rsidRPr="00C87651">
        <w:rPr>
          <w:rFonts w:ascii="標楷體" w:eastAsia="標楷體" w:hAnsi="標楷體" w:hint="eastAsia"/>
          <w:b/>
          <w:color w:val="000000" w:themeColor="text1"/>
          <w:sz w:val="28"/>
          <w:szCs w:val="28"/>
        </w:rPr>
        <w:t>五、財團法人福建更生保護會11</w:t>
      </w:r>
      <w:r w:rsidRPr="00C87651">
        <w:rPr>
          <w:rFonts w:ascii="標楷體" w:eastAsia="標楷體" w:hAnsi="標楷體"/>
          <w:b/>
          <w:color w:val="000000" w:themeColor="text1"/>
          <w:sz w:val="28"/>
          <w:szCs w:val="28"/>
        </w:rPr>
        <w:t>4</w:t>
      </w:r>
      <w:r w:rsidRPr="00C87651">
        <w:rPr>
          <w:rFonts w:ascii="標楷體" w:eastAsia="標楷體" w:hAnsi="標楷體" w:hint="eastAsia"/>
          <w:b/>
          <w:color w:val="000000" w:themeColor="text1"/>
          <w:sz w:val="28"/>
          <w:szCs w:val="28"/>
        </w:rPr>
        <w:t>年度預算書案：</w:t>
      </w:r>
    </w:p>
    <w:p w14:paraId="356B3B76" w14:textId="77777777" w:rsidR="00595F1B" w:rsidRPr="00C87651" w:rsidRDefault="00595F1B" w:rsidP="000049CF">
      <w:pPr>
        <w:spacing w:line="38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(一)業務計畫：應依據業務收支、轉投資、固定資產投資及資金運用等項之審查結果，隨同調整。</w:t>
      </w:r>
    </w:p>
    <w:p w14:paraId="6DD4DC48" w14:textId="77777777" w:rsidR="00595F1B" w:rsidRPr="00C87651" w:rsidRDefault="00595F1B" w:rsidP="000049CF">
      <w:pPr>
        <w:spacing w:line="38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(二)業務收支：</w:t>
      </w:r>
    </w:p>
    <w:p w14:paraId="1A139BC3" w14:textId="77777777" w:rsidR="00595F1B" w:rsidRPr="00C87651" w:rsidRDefault="00595F1B" w:rsidP="000049CF">
      <w:pPr>
        <w:spacing w:line="380" w:lineRule="exact"/>
        <w:ind w:leftChars="450" w:left="16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1.業務總收入：761萬1千元，照列。</w:t>
      </w:r>
    </w:p>
    <w:p w14:paraId="7D4B4700" w14:textId="77777777" w:rsidR="00595F1B" w:rsidRPr="00C87651" w:rsidRDefault="00595F1B" w:rsidP="000049CF">
      <w:pPr>
        <w:spacing w:line="380" w:lineRule="exact"/>
        <w:ind w:leftChars="450" w:left="16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2.業務總支出：761萬1千元，照列。</w:t>
      </w:r>
    </w:p>
    <w:p w14:paraId="4BEFCFEC" w14:textId="77777777" w:rsidR="00595F1B" w:rsidRPr="00C87651" w:rsidRDefault="00595F1B" w:rsidP="000049CF">
      <w:pPr>
        <w:spacing w:line="380" w:lineRule="exact"/>
        <w:ind w:leftChars="450" w:left="16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3.本期餘絀：0元，照列。</w:t>
      </w:r>
    </w:p>
    <w:p w14:paraId="4A087391" w14:textId="77777777" w:rsidR="00595F1B" w:rsidRPr="00C87651" w:rsidRDefault="00595F1B" w:rsidP="000049CF">
      <w:pPr>
        <w:spacing w:line="38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(三)解繳公庫淨額：無列數。</w:t>
      </w:r>
    </w:p>
    <w:p w14:paraId="41464B8E" w14:textId="77777777" w:rsidR="00595F1B" w:rsidRPr="00C87651" w:rsidRDefault="00595F1B" w:rsidP="000049CF">
      <w:pPr>
        <w:spacing w:line="38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(四)轉投資計畫：無列數。</w:t>
      </w:r>
    </w:p>
    <w:p w14:paraId="40CD642C" w14:textId="77777777" w:rsidR="00595F1B" w:rsidRPr="00C87651" w:rsidRDefault="00595F1B" w:rsidP="000049CF">
      <w:pPr>
        <w:spacing w:line="38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(五)固定資產投資：31萬5千元，照列。</w:t>
      </w:r>
    </w:p>
    <w:p w14:paraId="2288C0CE" w14:textId="77777777" w:rsidR="00595F1B" w:rsidRPr="00C87651" w:rsidRDefault="00595F1B" w:rsidP="000049CF">
      <w:pPr>
        <w:spacing w:line="38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(六)國庫增撥基金額：無列數。</w:t>
      </w:r>
    </w:p>
    <w:p w14:paraId="735969FC" w14:textId="77777777" w:rsidR="00595F1B" w:rsidRPr="00C87651" w:rsidRDefault="00595F1B" w:rsidP="000049CF">
      <w:pPr>
        <w:adjustRightInd w:val="0"/>
        <w:snapToGrid w:val="0"/>
        <w:spacing w:beforeLines="20" w:before="72" w:line="380" w:lineRule="exact"/>
        <w:jc w:val="both"/>
        <w:rPr>
          <w:rFonts w:ascii="標楷體" w:eastAsia="標楷體" w:hAnsi="標楷體"/>
          <w:b/>
          <w:color w:val="000000" w:themeColor="text1"/>
          <w:sz w:val="28"/>
          <w:szCs w:val="28"/>
        </w:rPr>
      </w:pPr>
      <w:r w:rsidRPr="00C87651">
        <w:rPr>
          <w:rFonts w:ascii="標楷體" w:eastAsia="標楷體" w:hAnsi="標楷體" w:hint="eastAsia"/>
          <w:b/>
          <w:color w:val="000000" w:themeColor="text1"/>
          <w:sz w:val="28"/>
          <w:szCs w:val="28"/>
        </w:rPr>
        <w:t>六、</w:t>
      </w:r>
      <w:r w:rsidRPr="00C87651">
        <w:rPr>
          <w:rFonts w:ascii="標楷體" w:eastAsia="標楷體" w:hAnsi="標楷體"/>
          <w:b/>
          <w:color w:val="000000" w:themeColor="text1"/>
          <w:sz w:val="28"/>
          <w:szCs w:val="28"/>
        </w:rPr>
        <w:t>財團法人犯罪被害人保護協會</w:t>
      </w:r>
      <w:r w:rsidRPr="00C87651">
        <w:rPr>
          <w:rFonts w:ascii="標楷體" w:eastAsia="標楷體" w:hAnsi="標楷體" w:hint="eastAsia"/>
          <w:b/>
          <w:color w:val="000000" w:themeColor="text1"/>
          <w:sz w:val="28"/>
          <w:szCs w:val="28"/>
        </w:rPr>
        <w:t>11</w:t>
      </w:r>
      <w:r w:rsidRPr="00C87651">
        <w:rPr>
          <w:rFonts w:ascii="標楷體" w:eastAsia="標楷體" w:hAnsi="標楷體"/>
          <w:b/>
          <w:color w:val="000000" w:themeColor="text1"/>
          <w:sz w:val="28"/>
          <w:szCs w:val="28"/>
        </w:rPr>
        <w:t>4</w:t>
      </w:r>
      <w:r w:rsidRPr="00C87651">
        <w:rPr>
          <w:rFonts w:ascii="標楷體" w:eastAsia="標楷體" w:hAnsi="標楷體" w:hint="eastAsia"/>
          <w:b/>
          <w:color w:val="000000" w:themeColor="text1"/>
          <w:sz w:val="28"/>
          <w:szCs w:val="28"/>
        </w:rPr>
        <w:t>年度預算書案：</w:t>
      </w:r>
    </w:p>
    <w:p w14:paraId="4843EFDE" w14:textId="77777777" w:rsidR="00595F1B" w:rsidRPr="00C87651" w:rsidRDefault="00595F1B" w:rsidP="000049CF">
      <w:pPr>
        <w:spacing w:line="38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(一)業務計畫：應依據業務收支、轉投資、固定資產投資及資金運用等項之審查結果，隨同調整。</w:t>
      </w:r>
    </w:p>
    <w:p w14:paraId="7155F348" w14:textId="77777777" w:rsidR="00595F1B" w:rsidRPr="00C87651" w:rsidRDefault="00595F1B" w:rsidP="000049CF">
      <w:pPr>
        <w:spacing w:line="38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(二)業務收支：</w:t>
      </w:r>
    </w:p>
    <w:p w14:paraId="096316FB" w14:textId="77777777" w:rsidR="00595F1B" w:rsidRPr="00C87651" w:rsidRDefault="00595F1B" w:rsidP="000049CF">
      <w:pPr>
        <w:spacing w:line="380" w:lineRule="exact"/>
        <w:ind w:leftChars="450" w:left="16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1.業務總收入：3億8,873萬元，照列。</w:t>
      </w:r>
    </w:p>
    <w:p w14:paraId="39755E8B" w14:textId="77777777" w:rsidR="00595F1B" w:rsidRPr="00C87651" w:rsidRDefault="00595F1B" w:rsidP="000049CF">
      <w:pPr>
        <w:spacing w:line="380" w:lineRule="exact"/>
        <w:ind w:leftChars="449" w:left="1358" w:hangingChars="100" w:hanging="28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2.業務總支出：3億8,873萬元，照列。</w:t>
      </w:r>
    </w:p>
    <w:p w14:paraId="66B8DFA6" w14:textId="77777777" w:rsidR="00595F1B" w:rsidRPr="00C87651" w:rsidRDefault="00595F1B" w:rsidP="000049CF">
      <w:pPr>
        <w:spacing w:line="380" w:lineRule="exact"/>
        <w:ind w:leftChars="450" w:left="16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3.本期餘絀：0元，照列。</w:t>
      </w:r>
    </w:p>
    <w:p w14:paraId="5D68C562" w14:textId="77777777" w:rsidR="00595F1B" w:rsidRPr="00C87651" w:rsidRDefault="00595F1B" w:rsidP="000049CF">
      <w:pPr>
        <w:spacing w:line="38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(三)解繳公庫淨額：無列數。</w:t>
      </w:r>
    </w:p>
    <w:p w14:paraId="176937E4" w14:textId="77777777" w:rsidR="00595F1B" w:rsidRPr="00C87651" w:rsidRDefault="00595F1B" w:rsidP="000049CF">
      <w:pPr>
        <w:spacing w:line="38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(四)轉投資計畫：無列數。</w:t>
      </w:r>
    </w:p>
    <w:p w14:paraId="3A91DFE6" w14:textId="77777777" w:rsidR="00595F1B" w:rsidRPr="00C87651" w:rsidRDefault="00595F1B" w:rsidP="000049CF">
      <w:pPr>
        <w:spacing w:line="380" w:lineRule="exact"/>
        <w:ind w:leftChars="200" w:left="1040" w:hangingChars="200"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(五)固定資產投資：224萬1千元，照列。</w:t>
      </w:r>
    </w:p>
    <w:p w14:paraId="09474BA1" w14:textId="77777777" w:rsidR="00595F1B" w:rsidRPr="00C87651" w:rsidRDefault="00595F1B" w:rsidP="000049CF">
      <w:pPr>
        <w:pStyle w:val="2-1"/>
        <w:spacing w:line="380" w:lineRule="exact"/>
        <w:ind w:leftChars="204" w:left="613" w:hangingChars="44" w:hanging="123"/>
        <w:rPr>
          <w:color w:val="000000" w:themeColor="text1"/>
        </w:rPr>
      </w:pPr>
      <w:r w:rsidRPr="00C87651">
        <w:rPr>
          <w:rFonts w:hint="eastAsia"/>
          <w:color w:val="000000" w:themeColor="text1"/>
        </w:rPr>
        <w:t>(六)國庫增撥基金額：無列數。</w:t>
      </w:r>
    </w:p>
    <w:p w14:paraId="0F2D277F" w14:textId="77777777" w:rsidR="00595F1B" w:rsidRPr="00C87651" w:rsidRDefault="00595F1B" w:rsidP="000049CF">
      <w:pPr>
        <w:adjustRightInd w:val="0"/>
        <w:snapToGrid w:val="0"/>
        <w:spacing w:line="380" w:lineRule="exact"/>
        <w:ind w:left="560" w:hangingChars="200"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shd w:val="clear" w:color="auto" w:fill="FFFFFF"/>
        </w:rPr>
        <w:t>七、法務部函送</w:t>
      </w:r>
      <w:r w:rsidRPr="00C87651">
        <w:rPr>
          <w:rFonts w:ascii="標楷體" w:eastAsia="標楷體" w:hAnsi="標楷體"/>
          <w:color w:val="000000" w:themeColor="text1"/>
          <w:sz w:val="28"/>
          <w:szCs w:val="28"/>
          <w:shd w:val="clear" w:color="auto" w:fill="FFFFFF"/>
        </w:rPr>
        <w:t>財團法人臺灣更生保護會</w:t>
      </w:r>
      <w:r w:rsidRPr="00C87651">
        <w:rPr>
          <w:rFonts w:ascii="標楷體" w:eastAsia="標楷體" w:hAnsi="標楷體" w:hint="eastAsia"/>
          <w:color w:val="000000" w:themeColor="text1"/>
          <w:sz w:val="28"/>
          <w:szCs w:val="28"/>
          <w:shd w:val="clear" w:color="auto" w:fill="FFFFFF"/>
        </w:rPr>
        <w:t>、</w:t>
      </w:r>
      <w:r w:rsidRPr="00C87651">
        <w:rPr>
          <w:rFonts w:ascii="標楷體" w:eastAsia="標楷體" w:hAnsi="標楷體"/>
          <w:color w:val="000000" w:themeColor="text1"/>
          <w:sz w:val="28"/>
          <w:szCs w:val="28"/>
          <w:shd w:val="clear" w:color="auto" w:fill="FFFFFF"/>
        </w:rPr>
        <w:t>財團法人福建更生保護會</w:t>
      </w:r>
      <w:r w:rsidRPr="00C87651">
        <w:rPr>
          <w:rFonts w:ascii="標楷體" w:eastAsia="標楷體" w:hAnsi="標楷體" w:hint="eastAsia"/>
          <w:color w:val="000000" w:themeColor="text1"/>
          <w:sz w:val="28"/>
          <w:szCs w:val="28"/>
          <w:shd w:val="clear" w:color="auto" w:fill="FFFFFF"/>
        </w:rPr>
        <w:t>及</w:t>
      </w:r>
      <w:r w:rsidRPr="00C87651">
        <w:rPr>
          <w:rFonts w:ascii="標楷體" w:eastAsia="標楷體" w:hAnsi="標楷體"/>
          <w:color w:val="000000" w:themeColor="text1"/>
          <w:sz w:val="28"/>
          <w:szCs w:val="28"/>
          <w:shd w:val="clear" w:color="auto" w:fill="FFFFFF"/>
        </w:rPr>
        <w:t>財團法人犯罪被害人保護協會1</w:t>
      </w:r>
      <w:r w:rsidRPr="00C87651">
        <w:rPr>
          <w:rFonts w:ascii="標楷體" w:eastAsia="標楷體" w:hAnsi="標楷體" w:hint="eastAsia"/>
          <w:color w:val="000000" w:themeColor="text1"/>
          <w:sz w:val="28"/>
          <w:szCs w:val="28"/>
          <w:shd w:val="clear" w:color="auto" w:fill="FFFFFF"/>
        </w:rPr>
        <w:t>1</w:t>
      </w:r>
      <w:r w:rsidRPr="00C87651">
        <w:rPr>
          <w:rFonts w:ascii="標楷體" w:eastAsia="標楷體" w:hAnsi="標楷體"/>
          <w:color w:val="000000" w:themeColor="text1"/>
          <w:sz w:val="28"/>
          <w:szCs w:val="28"/>
          <w:shd w:val="clear" w:color="auto" w:fill="FFFFFF"/>
        </w:rPr>
        <w:t>4年度預算書案</w:t>
      </w:r>
      <w:r w:rsidRPr="00C87651">
        <w:rPr>
          <w:rFonts w:ascii="標楷體" w:eastAsia="標楷體" w:hAnsi="標楷體" w:hint="eastAsia"/>
          <w:color w:val="000000" w:themeColor="text1"/>
          <w:sz w:val="28"/>
          <w:szCs w:val="28"/>
          <w:shd w:val="clear" w:color="auto" w:fill="FFFFFF"/>
        </w:rPr>
        <w:t>，審查完竣，擬具審查報告，提請院會公決，院會討論前，不須交由黨團協商；院會討論時，由吳召集</w:t>
      </w:r>
      <w:r w:rsidRPr="00C87651">
        <w:rPr>
          <w:rFonts w:ascii="標楷體" w:eastAsia="標楷體" w:hAnsi="標楷體"/>
          <w:color w:val="000000" w:themeColor="text1"/>
          <w:sz w:val="28"/>
          <w:szCs w:val="28"/>
          <w:shd w:val="clear" w:color="auto" w:fill="FFFFFF"/>
        </w:rPr>
        <w:t>委員</w:t>
      </w:r>
      <w:r w:rsidRPr="00C87651">
        <w:rPr>
          <w:rFonts w:ascii="標楷體" w:eastAsia="標楷體" w:hAnsi="標楷體" w:hint="eastAsia"/>
          <w:color w:val="000000" w:themeColor="text1"/>
          <w:sz w:val="28"/>
          <w:szCs w:val="28"/>
          <w:shd w:val="clear" w:color="auto" w:fill="FFFFFF"/>
        </w:rPr>
        <w:t>宗憲出席說明。</w:t>
      </w:r>
    </w:p>
    <w:p w14:paraId="5250FBF7" w14:textId="77777777" w:rsidR="00595F1B" w:rsidRPr="00C87651" w:rsidRDefault="00595F1B" w:rsidP="005129B0">
      <w:pPr>
        <w:spacing w:line="360" w:lineRule="exact"/>
        <w:ind w:left="560"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shd w:val="clear" w:color="auto" w:fill="FFFFFF" w:themeFill="background1"/>
        </w:rPr>
        <w:t>八、本次會議通過之決議，依例文字授權主席及議事人員整理。</w:t>
      </w:r>
    </w:p>
    <w:p w14:paraId="07DF21DA" w14:textId="77777777" w:rsidR="00595F1B" w:rsidRPr="00C87651" w:rsidRDefault="00595F1B" w:rsidP="005129B0">
      <w:pPr>
        <w:spacing w:line="360" w:lineRule="exact"/>
        <w:ind w:left="619" w:hangingChars="221" w:hanging="619"/>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散會</w:t>
      </w:r>
    </w:p>
    <w:p w14:paraId="162269FC" w14:textId="77777777" w:rsidR="00595F1B" w:rsidRPr="00C87651" w:rsidRDefault="00595F1B" w:rsidP="005129B0">
      <w:pPr>
        <w:spacing w:line="360" w:lineRule="exact"/>
        <w:ind w:left="619" w:hangingChars="221" w:hanging="619"/>
        <w:contextualSpacing/>
        <w:jc w:val="both"/>
        <w:rPr>
          <w:rFonts w:ascii="標楷體" w:eastAsia="標楷體" w:hAnsi="標楷體" w:cs="標楷體"/>
          <w:b/>
          <w:color w:val="000000" w:themeColor="text1"/>
          <w:kern w:val="0"/>
          <w:sz w:val="28"/>
          <w:szCs w:val="28"/>
        </w:rPr>
      </w:pPr>
    </w:p>
    <w:p w14:paraId="4148AE75" w14:textId="77777777" w:rsidR="00595F1B" w:rsidRPr="00C87651" w:rsidRDefault="00595F1B" w:rsidP="000B73DC">
      <w:pPr>
        <w:kinsoku w:val="0"/>
        <w:spacing w:line="360" w:lineRule="exact"/>
        <w:ind w:left="536" w:hangingChars="200" w:hanging="536"/>
        <w:contextualSpacing/>
        <w:jc w:val="both"/>
        <w:rPr>
          <w:rFonts w:ascii="標楷體" w:eastAsia="標楷體" w:hAnsi="標楷體"/>
          <w:color w:val="000000" w:themeColor="text1"/>
          <w:spacing w:val="-6"/>
          <w:sz w:val="28"/>
          <w:szCs w:val="28"/>
        </w:rPr>
      </w:pPr>
    </w:p>
    <w:p w14:paraId="1C59840A" w14:textId="77777777" w:rsidR="00595F1B" w:rsidRPr="00C87651" w:rsidRDefault="00595F1B" w:rsidP="00F2052F">
      <w:pPr>
        <w:spacing w:line="400" w:lineRule="exact"/>
        <w:ind w:left="14"/>
        <w:jc w:val="both"/>
        <w:rPr>
          <w:color w:val="000000" w:themeColor="text1"/>
        </w:rPr>
      </w:pPr>
    </w:p>
    <w:p w14:paraId="312B3CB0" w14:textId="77777777" w:rsidR="00595F1B" w:rsidRPr="00C87651" w:rsidRDefault="00595F1B" w:rsidP="00F2052F">
      <w:pPr>
        <w:pStyle w:val="a2"/>
        <w:numPr>
          <w:ilvl w:val="0"/>
          <w:numId w:val="0"/>
        </w:numPr>
        <w:spacing w:line="400" w:lineRule="exact"/>
        <w:jc w:val="left"/>
        <w:rPr>
          <w:color w:val="000000" w:themeColor="text1"/>
        </w:rPr>
        <w:sectPr w:rsidR="00595F1B" w:rsidRPr="00C87651" w:rsidSect="008B4AD7">
          <w:pgSz w:w="11906" w:h="16838"/>
          <w:pgMar w:top="992" w:right="1701" w:bottom="1134" w:left="1701" w:header="851" w:footer="992" w:gutter="0"/>
          <w:cols w:space="425"/>
          <w:docGrid w:type="lines" w:linePitch="360"/>
        </w:sectPr>
      </w:pPr>
    </w:p>
    <w:p w14:paraId="62C40999" w14:textId="77777777" w:rsidR="00595F1B" w:rsidRPr="00C87651" w:rsidRDefault="00595F1B" w:rsidP="00B565F6">
      <w:pPr>
        <w:spacing w:beforeLines="50" w:before="180" w:afterLines="50" w:after="180" w:line="400" w:lineRule="exact"/>
        <w:ind w:left="544" w:hanging="533"/>
        <w:outlineLvl w:val="2"/>
        <w:rPr>
          <w:rFonts w:ascii="標楷體" w:eastAsia="標楷體" w:hAnsi="標楷體"/>
          <w:b/>
          <w:color w:val="000000" w:themeColor="text1"/>
          <w:spacing w:val="-4"/>
          <w:w w:val="98"/>
          <w:sz w:val="28"/>
          <w:szCs w:val="28"/>
        </w:rPr>
      </w:pPr>
      <w:r w:rsidRPr="00C87651">
        <w:rPr>
          <w:rFonts w:ascii="標楷體" w:eastAsia="標楷體" w:hAnsi="標楷體"/>
          <w:b/>
          <w:color w:val="000000" w:themeColor="text1"/>
          <w:spacing w:val="-4"/>
          <w:w w:val="98"/>
          <w:sz w:val="28"/>
          <w:szCs w:val="28"/>
        </w:rPr>
        <w:t>立法院第</w:t>
      </w:r>
      <w:r w:rsidRPr="00C87651">
        <w:rPr>
          <w:rFonts w:ascii="標楷體" w:eastAsia="標楷體" w:hAnsi="標楷體" w:hint="eastAsia"/>
          <w:b/>
          <w:color w:val="000000" w:themeColor="text1"/>
          <w:spacing w:val="-4"/>
          <w:w w:val="98"/>
          <w:sz w:val="28"/>
          <w:szCs w:val="28"/>
        </w:rPr>
        <w:t>11</w:t>
      </w:r>
      <w:r w:rsidRPr="00C87651">
        <w:rPr>
          <w:rFonts w:ascii="標楷體" w:eastAsia="標楷體" w:hAnsi="標楷體"/>
          <w:b/>
          <w:color w:val="000000" w:themeColor="text1"/>
          <w:spacing w:val="-4"/>
          <w:w w:val="98"/>
          <w:sz w:val="28"/>
          <w:szCs w:val="28"/>
        </w:rPr>
        <w:t>屆第</w:t>
      </w:r>
      <w:r w:rsidRPr="00C87651">
        <w:rPr>
          <w:rFonts w:ascii="標楷體" w:eastAsia="標楷體" w:hAnsi="標楷體" w:hint="eastAsia"/>
          <w:b/>
          <w:color w:val="000000" w:themeColor="text1"/>
          <w:spacing w:val="-4"/>
          <w:w w:val="98"/>
          <w:sz w:val="28"/>
          <w:szCs w:val="28"/>
        </w:rPr>
        <w:t>2</w:t>
      </w:r>
      <w:r w:rsidRPr="00C87651">
        <w:rPr>
          <w:rFonts w:ascii="標楷體" w:eastAsia="標楷體" w:hAnsi="標楷體"/>
          <w:b/>
          <w:color w:val="000000" w:themeColor="text1"/>
          <w:spacing w:val="-4"/>
          <w:w w:val="98"/>
          <w:sz w:val="28"/>
          <w:szCs w:val="28"/>
        </w:rPr>
        <w:t>會期司法及法制委員會第</w:t>
      </w:r>
      <w:r w:rsidRPr="00C87651">
        <w:rPr>
          <w:rFonts w:ascii="標楷體" w:eastAsia="標楷體" w:hAnsi="標楷體" w:hint="eastAsia"/>
          <w:b/>
          <w:color w:val="000000" w:themeColor="text1"/>
          <w:spacing w:val="-4"/>
          <w:w w:val="98"/>
          <w:sz w:val="28"/>
          <w:szCs w:val="28"/>
        </w:rPr>
        <w:t>2</w:t>
      </w:r>
      <w:r w:rsidRPr="00C87651">
        <w:rPr>
          <w:rFonts w:ascii="標楷體" w:eastAsia="標楷體" w:hAnsi="標楷體"/>
          <w:b/>
          <w:color w:val="000000" w:themeColor="text1"/>
          <w:spacing w:val="-4"/>
          <w:w w:val="98"/>
          <w:sz w:val="28"/>
          <w:szCs w:val="28"/>
        </w:rPr>
        <w:t>8次全體委員會議議事錄</w:t>
      </w:r>
    </w:p>
    <w:p w14:paraId="15B10E5F" w14:textId="77777777" w:rsidR="00595F1B" w:rsidRPr="00C87651" w:rsidRDefault="00595F1B" w:rsidP="005E3D38">
      <w:pPr>
        <w:pStyle w:val="-9"/>
        <w:spacing w:line="400" w:lineRule="exact"/>
        <w:ind w:leftChars="1" w:left="1416" w:hangingChars="505" w:hanging="1414"/>
        <w:jc w:val="left"/>
        <w:rPr>
          <w:rFonts w:ascii="標楷體" w:hAnsi="標楷體"/>
          <w:color w:val="000000" w:themeColor="text1"/>
          <w:spacing w:val="-10"/>
          <w:sz w:val="28"/>
          <w:szCs w:val="28"/>
        </w:rPr>
      </w:pPr>
      <w:r w:rsidRPr="00C87651">
        <w:rPr>
          <w:rFonts w:ascii="標楷體" w:hAnsi="標楷體"/>
          <w:color w:val="000000" w:themeColor="text1"/>
          <w:sz w:val="28"/>
          <w:szCs w:val="28"/>
          <w:fitText w:val="1120" w:id="972279552"/>
        </w:rPr>
        <w:t>時    間</w:t>
      </w:r>
      <w:r w:rsidRPr="00C87651">
        <w:rPr>
          <w:rFonts w:ascii="標楷體" w:hAnsi="標楷體"/>
          <w:color w:val="000000" w:themeColor="text1"/>
          <w:spacing w:val="-10"/>
          <w:sz w:val="28"/>
          <w:szCs w:val="28"/>
        </w:rPr>
        <w:t>：</w:t>
      </w:r>
      <w:r w:rsidRPr="00C87651">
        <w:rPr>
          <w:rFonts w:ascii="標楷體" w:hAnsi="標楷體"/>
          <w:color w:val="000000" w:themeColor="text1"/>
          <w:spacing w:val="-14"/>
          <w:sz w:val="28"/>
          <w:szCs w:val="28"/>
        </w:rPr>
        <w:t>中華民國1</w:t>
      </w:r>
      <w:r w:rsidRPr="00C87651">
        <w:rPr>
          <w:rFonts w:ascii="標楷體" w:hAnsi="標楷體" w:hint="eastAsia"/>
          <w:color w:val="000000" w:themeColor="text1"/>
          <w:spacing w:val="-14"/>
          <w:sz w:val="28"/>
          <w:szCs w:val="28"/>
        </w:rPr>
        <w:t>1</w:t>
      </w:r>
      <w:r w:rsidRPr="00C87651">
        <w:rPr>
          <w:rFonts w:ascii="標楷體" w:hAnsi="標楷體"/>
          <w:color w:val="000000" w:themeColor="text1"/>
          <w:spacing w:val="-14"/>
          <w:sz w:val="28"/>
          <w:szCs w:val="28"/>
        </w:rPr>
        <w:t>4年</w:t>
      </w:r>
      <w:r w:rsidRPr="00C87651">
        <w:rPr>
          <w:rFonts w:ascii="標楷體" w:hAnsi="標楷體" w:hint="eastAsia"/>
          <w:color w:val="000000" w:themeColor="text1"/>
          <w:spacing w:val="-14"/>
          <w:sz w:val="28"/>
          <w:szCs w:val="28"/>
        </w:rPr>
        <w:t>1</w:t>
      </w:r>
      <w:r w:rsidRPr="00C87651">
        <w:rPr>
          <w:rFonts w:ascii="標楷體" w:hAnsi="標楷體"/>
          <w:color w:val="000000" w:themeColor="text1"/>
          <w:spacing w:val="-14"/>
          <w:sz w:val="28"/>
          <w:szCs w:val="28"/>
        </w:rPr>
        <w:t>月</w:t>
      </w:r>
      <w:r w:rsidRPr="00C87651">
        <w:rPr>
          <w:rFonts w:ascii="標楷體" w:hAnsi="標楷體" w:hint="eastAsia"/>
          <w:color w:val="000000" w:themeColor="text1"/>
          <w:spacing w:val="-14"/>
          <w:sz w:val="28"/>
          <w:szCs w:val="28"/>
        </w:rPr>
        <w:t>1</w:t>
      </w:r>
      <w:r w:rsidRPr="00C87651">
        <w:rPr>
          <w:rFonts w:ascii="標楷體" w:hAnsi="標楷體"/>
          <w:color w:val="000000" w:themeColor="text1"/>
          <w:spacing w:val="-14"/>
          <w:sz w:val="28"/>
          <w:szCs w:val="28"/>
        </w:rPr>
        <w:t>3日（星期</w:t>
      </w:r>
      <w:r w:rsidRPr="00C87651">
        <w:rPr>
          <w:rFonts w:ascii="標楷體" w:hAnsi="標楷體" w:hint="eastAsia"/>
          <w:color w:val="000000" w:themeColor="text1"/>
          <w:spacing w:val="-14"/>
          <w:sz w:val="28"/>
          <w:szCs w:val="28"/>
        </w:rPr>
        <w:t>一</w:t>
      </w:r>
      <w:r w:rsidRPr="00C87651">
        <w:rPr>
          <w:rFonts w:ascii="標楷體" w:hAnsi="標楷體"/>
          <w:color w:val="000000" w:themeColor="text1"/>
          <w:spacing w:val="-14"/>
          <w:sz w:val="28"/>
          <w:szCs w:val="28"/>
        </w:rPr>
        <w:t>）上午9時至</w:t>
      </w:r>
      <w:r w:rsidRPr="00C87651">
        <w:rPr>
          <w:rFonts w:ascii="標楷體" w:hAnsi="標楷體" w:hint="eastAsia"/>
          <w:color w:val="000000" w:themeColor="text1"/>
          <w:spacing w:val="-14"/>
          <w:sz w:val="28"/>
          <w:szCs w:val="28"/>
        </w:rPr>
        <w:t>1</w:t>
      </w:r>
      <w:r w:rsidRPr="00C87651">
        <w:rPr>
          <w:rFonts w:ascii="標楷體" w:hAnsi="標楷體"/>
          <w:color w:val="000000" w:themeColor="text1"/>
          <w:spacing w:val="-14"/>
          <w:sz w:val="28"/>
          <w:szCs w:val="28"/>
        </w:rPr>
        <w:t>2時</w:t>
      </w:r>
      <w:r w:rsidRPr="00C87651">
        <w:rPr>
          <w:rFonts w:ascii="標楷體" w:hAnsi="標楷體" w:hint="eastAsia"/>
          <w:color w:val="000000" w:themeColor="text1"/>
          <w:spacing w:val="-14"/>
          <w:sz w:val="28"/>
          <w:szCs w:val="28"/>
        </w:rPr>
        <w:t>2</w:t>
      </w:r>
      <w:r w:rsidRPr="00C87651">
        <w:rPr>
          <w:rFonts w:ascii="標楷體" w:hAnsi="標楷體"/>
          <w:color w:val="000000" w:themeColor="text1"/>
          <w:spacing w:val="-14"/>
          <w:sz w:val="28"/>
          <w:szCs w:val="28"/>
        </w:rPr>
        <w:t>2</w:t>
      </w:r>
      <w:r w:rsidRPr="00C87651">
        <w:rPr>
          <w:rFonts w:ascii="標楷體" w:hAnsi="標楷體" w:hint="eastAsia"/>
          <w:color w:val="000000" w:themeColor="text1"/>
          <w:spacing w:val="-14"/>
          <w:sz w:val="28"/>
          <w:szCs w:val="28"/>
        </w:rPr>
        <w:t>分</w:t>
      </w:r>
    </w:p>
    <w:p w14:paraId="4481198B" w14:textId="77777777" w:rsidR="00595F1B" w:rsidRPr="00C87651" w:rsidRDefault="00595F1B" w:rsidP="005E3D38">
      <w:pPr>
        <w:pStyle w:val="-9"/>
        <w:spacing w:line="400" w:lineRule="exact"/>
        <w:ind w:left="1364" w:hanging="1364"/>
        <w:rPr>
          <w:rFonts w:ascii="標楷體" w:hAnsi="標楷體"/>
          <w:color w:val="000000" w:themeColor="text1"/>
          <w:sz w:val="28"/>
          <w:szCs w:val="28"/>
        </w:rPr>
      </w:pPr>
      <w:r w:rsidRPr="00C87651">
        <w:rPr>
          <w:rFonts w:ascii="標楷體" w:hAnsi="標楷體"/>
          <w:color w:val="000000" w:themeColor="text1"/>
          <w:sz w:val="28"/>
          <w:szCs w:val="28"/>
          <w:fitText w:val="1120" w:id="972279808"/>
        </w:rPr>
        <w:t>地    點</w:t>
      </w:r>
      <w:r w:rsidRPr="00C87651">
        <w:rPr>
          <w:rFonts w:ascii="標楷體" w:hAnsi="標楷體"/>
          <w:color w:val="000000" w:themeColor="text1"/>
          <w:sz w:val="28"/>
          <w:szCs w:val="28"/>
        </w:rPr>
        <w:t>：本院紅樓302會議室</w:t>
      </w:r>
    </w:p>
    <w:p w14:paraId="27BDCAD4" w14:textId="77777777" w:rsidR="00595F1B" w:rsidRPr="00C87651" w:rsidRDefault="00595F1B" w:rsidP="005E3D38">
      <w:pPr>
        <w:snapToGrid w:val="0"/>
        <w:spacing w:line="400" w:lineRule="exact"/>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出席委員：</w:t>
      </w:r>
      <w:r w:rsidRPr="00C87651">
        <w:rPr>
          <w:rFonts w:ascii="標楷體" w:eastAsia="標楷體" w:hAnsi="標楷體" w:hint="eastAsia"/>
          <w:color w:val="000000" w:themeColor="text1"/>
          <w:sz w:val="28"/>
          <w:szCs w:val="28"/>
        </w:rPr>
        <w:t>黃國昌</w:t>
      </w:r>
      <w:r w:rsidRPr="00C87651">
        <w:rPr>
          <w:rFonts w:ascii="標楷體" w:eastAsia="標楷體" w:hAnsi="標楷體" w:hint="eastAsia"/>
          <w:color w:val="000000" w:themeColor="text1"/>
          <w:sz w:val="28"/>
          <w:szCs w:val="28"/>
        </w:rPr>
        <w:tab/>
        <w:t>陳俊宇</w:t>
      </w:r>
      <w:r w:rsidRPr="00C87651">
        <w:rPr>
          <w:rFonts w:ascii="標楷體" w:eastAsia="標楷體" w:hAnsi="標楷體" w:hint="eastAsia"/>
          <w:color w:val="000000" w:themeColor="text1"/>
          <w:sz w:val="28"/>
          <w:szCs w:val="28"/>
        </w:rPr>
        <w:tab/>
        <w:t>羅智強</w:t>
      </w:r>
      <w:r w:rsidRPr="00C87651">
        <w:rPr>
          <w:rFonts w:ascii="標楷體" w:eastAsia="標楷體" w:hAnsi="標楷體" w:hint="eastAsia"/>
          <w:color w:val="000000" w:themeColor="text1"/>
          <w:sz w:val="28"/>
          <w:szCs w:val="28"/>
        </w:rPr>
        <w:tab/>
        <w:t>謝龍介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鍾佳濱</w:t>
      </w:r>
      <w:r w:rsidRPr="00C87651">
        <w:rPr>
          <w:rFonts w:ascii="標楷體" w:eastAsia="標楷體" w:hAnsi="標楷體" w:hint="eastAsia"/>
          <w:color w:val="000000" w:themeColor="text1"/>
          <w:sz w:val="28"/>
          <w:szCs w:val="28"/>
        </w:rPr>
        <w:tab/>
        <w:t>沈發惠</w:t>
      </w:r>
      <w:r w:rsidRPr="00C87651">
        <w:rPr>
          <w:rFonts w:ascii="標楷體" w:eastAsia="標楷體" w:hAnsi="標楷體" w:hint="eastAsia"/>
          <w:color w:val="000000" w:themeColor="text1"/>
          <w:sz w:val="28"/>
          <w:szCs w:val="28"/>
        </w:rPr>
        <w:tab/>
        <w:t>吳思瑤</w:t>
      </w:r>
      <w:r w:rsidRPr="00C87651">
        <w:rPr>
          <w:rFonts w:ascii="標楷體" w:eastAsia="標楷體" w:hAnsi="標楷體" w:hint="eastAsia"/>
          <w:color w:val="000000" w:themeColor="text1"/>
          <w:sz w:val="28"/>
          <w:szCs w:val="28"/>
        </w:rPr>
        <w:tab/>
      </w:r>
    </w:p>
    <w:p w14:paraId="371AFEFB" w14:textId="77777777" w:rsidR="00595F1B" w:rsidRPr="00C87651" w:rsidRDefault="00595F1B" w:rsidP="005E3D38">
      <w:pPr>
        <w:snapToGrid w:val="0"/>
        <w:spacing w:line="400" w:lineRule="exact"/>
        <w:ind w:leftChars="239" w:left="574" w:firstLineChars="300" w:firstLine="840"/>
        <w:rPr>
          <w:rFonts w:ascii="標楷體" w:eastAsia="標楷體" w:hAnsi="標楷體"/>
          <w:color w:val="000000" w:themeColor="text1"/>
          <w:sz w:val="28"/>
          <w:szCs w:val="28"/>
          <w:highlight w:val="yellow"/>
        </w:rPr>
      </w:pPr>
      <w:r w:rsidRPr="00C87651">
        <w:rPr>
          <w:rFonts w:ascii="標楷體" w:eastAsia="標楷體" w:hAnsi="標楷體" w:hint="eastAsia"/>
          <w:color w:val="000000" w:themeColor="text1"/>
          <w:sz w:val="28"/>
          <w:szCs w:val="28"/>
        </w:rPr>
        <w:t>吳宗憲</w:t>
      </w:r>
      <w:r w:rsidRPr="00C87651">
        <w:rPr>
          <w:rFonts w:ascii="標楷體" w:eastAsia="標楷體" w:hAnsi="標楷體" w:hint="eastAsia"/>
          <w:color w:val="000000" w:themeColor="text1"/>
          <w:sz w:val="28"/>
          <w:szCs w:val="28"/>
        </w:rPr>
        <w:tab/>
        <w:t>翁曉玲</w:t>
      </w:r>
      <w:r w:rsidRPr="00C87651">
        <w:rPr>
          <w:rFonts w:ascii="標楷體" w:eastAsia="標楷體" w:hAnsi="標楷體" w:hint="eastAsia"/>
          <w:color w:val="000000" w:themeColor="text1"/>
          <w:sz w:val="28"/>
          <w:szCs w:val="28"/>
        </w:rPr>
        <w:tab/>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林思銘</w:t>
      </w:r>
      <w:r w:rsidRPr="00C87651">
        <w:rPr>
          <w:rFonts w:ascii="標楷體" w:eastAsia="標楷體" w:hAnsi="標楷體"/>
          <w:color w:val="000000" w:themeColor="text1"/>
          <w:sz w:val="28"/>
          <w:szCs w:val="28"/>
        </w:rPr>
        <w:tab/>
      </w:r>
    </w:p>
    <w:p w14:paraId="21B4C677" w14:textId="77777777" w:rsidR="00595F1B" w:rsidRPr="00C87651" w:rsidRDefault="00595F1B" w:rsidP="005E3D38">
      <w:pPr>
        <w:adjustRightInd w:val="0"/>
        <w:snapToGrid w:val="0"/>
        <w:spacing w:line="400" w:lineRule="exact"/>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出</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1人</w:t>
      </w:r>
    </w:p>
    <w:p w14:paraId="2F2E908F" w14:textId="77777777" w:rsidR="00595F1B" w:rsidRPr="00C87651" w:rsidRDefault="00595F1B" w:rsidP="005E3D38">
      <w:pPr>
        <w:snapToGrid w:val="0"/>
        <w:spacing w:line="400" w:lineRule="exact"/>
        <w:ind w:left="574" w:hanging="560"/>
        <w:rPr>
          <w:rFonts w:ascii="標楷體" w:eastAsia="標楷體" w:hAnsi="標楷體"/>
          <w:color w:val="000000" w:themeColor="text1"/>
          <w:spacing w:val="-30"/>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洪孟楷</w:t>
      </w:r>
      <w:r w:rsidRPr="00C87651">
        <w:rPr>
          <w:rFonts w:ascii="標楷體" w:eastAsia="標楷體" w:hAnsi="標楷體" w:hint="eastAsia"/>
          <w:color w:val="000000" w:themeColor="text1"/>
          <w:sz w:val="28"/>
          <w:szCs w:val="28"/>
        </w:rPr>
        <w:tab/>
        <w:t>黃建賓</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張啓楷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陳菁徽</w:t>
      </w:r>
      <w:r w:rsidRPr="00C87651">
        <w:rPr>
          <w:rFonts w:ascii="標楷體" w:eastAsia="標楷體" w:hAnsi="標楷體"/>
          <w:color w:val="000000" w:themeColor="text1"/>
          <w:sz w:val="28"/>
          <w:szCs w:val="28"/>
        </w:rPr>
        <w:tab/>
      </w:r>
      <w:bookmarkStart w:id="528" w:name="_Hlk187661318"/>
      <w:r w:rsidRPr="00C87651">
        <w:rPr>
          <w:rFonts w:ascii="標楷體" w:eastAsia="標楷體" w:hAnsi="標楷體" w:hint="eastAsia"/>
          <w:color w:val="000000" w:themeColor="text1"/>
          <w:sz w:val="28"/>
          <w:szCs w:val="28"/>
        </w:rPr>
        <w:t>王鴻薇</w:t>
      </w:r>
      <w:r w:rsidRPr="00C87651">
        <w:rPr>
          <w:rFonts w:ascii="標楷體" w:eastAsia="標楷體" w:hAnsi="標楷體"/>
          <w:color w:val="000000" w:themeColor="text1"/>
          <w:sz w:val="28"/>
          <w:szCs w:val="28"/>
        </w:rPr>
        <w:tab/>
      </w:r>
      <w:bookmarkEnd w:id="528"/>
      <w:r w:rsidRPr="00C87651">
        <w:rPr>
          <w:rFonts w:ascii="標楷體" w:eastAsia="標楷體" w:hAnsi="標楷體" w:hint="eastAsia"/>
          <w:color w:val="000000" w:themeColor="text1"/>
          <w:sz w:val="28"/>
          <w:szCs w:val="28"/>
        </w:rPr>
        <w:t>徐巧芯</w:t>
      </w:r>
    </w:p>
    <w:p w14:paraId="286C82CF" w14:textId="77777777" w:rsidR="00595F1B" w:rsidRPr="00C87651" w:rsidRDefault="00595F1B" w:rsidP="005E3D38">
      <w:pPr>
        <w:adjustRightInd w:val="0"/>
        <w:snapToGrid w:val="0"/>
        <w:spacing w:line="400" w:lineRule="exact"/>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列</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6</w:t>
      </w:r>
      <w:r w:rsidRPr="00C87651">
        <w:rPr>
          <w:rFonts w:ascii="標楷體" w:eastAsia="標楷體" w:hAnsi="標楷體"/>
          <w:color w:val="000000" w:themeColor="text1"/>
          <w:sz w:val="28"/>
          <w:szCs w:val="28"/>
        </w:rPr>
        <w:t>人</w:t>
      </w:r>
    </w:p>
    <w:p w14:paraId="65E31644" w14:textId="77777777" w:rsidR="00595F1B" w:rsidRPr="00C87651" w:rsidRDefault="00595F1B" w:rsidP="005E3D38">
      <w:pPr>
        <w:pStyle w:val="-9"/>
        <w:spacing w:line="40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rPr>
        <w:t>列席</w:t>
      </w:r>
      <w:r w:rsidRPr="00C87651">
        <w:rPr>
          <w:rFonts w:ascii="標楷體" w:hAnsi="標楷體" w:hint="eastAsia"/>
          <w:color w:val="000000" w:themeColor="text1"/>
          <w:sz w:val="28"/>
          <w:szCs w:val="28"/>
        </w:rPr>
        <w:t>人</w:t>
      </w:r>
      <w:r w:rsidRPr="00C87651">
        <w:rPr>
          <w:rFonts w:ascii="標楷體" w:hAnsi="標楷體"/>
          <w:color w:val="000000" w:themeColor="text1"/>
          <w:sz w:val="28"/>
          <w:szCs w:val="28"/>
        </w:rPr>
        <w:t>員：</w:t>
      </w:r>
      <w:r w:rsidRPr="00C87651">
        <w:rPr>
          <w:rFonts w:ascii="標楷體" w:hAnsi="標楷體" w:hint="eastAsia"/>
          <w:color w:val="000000" w:themeColor="text1"/>
          <w:sz w:val="28"/>
          <w:szCs w:val="28"/>
        </w:rPr>
        <w:t>法務部部長　鄭銘謙</w:t>
      </w:r>
    </w:p>
    <w:p w14:paraId="53DA0B17" w14:textId="77777777" w:rsidR="00595F1B" w:rsidRPr="00C87651" w:rsidRDefault="00595F1B" w:rsidP="005E3D38">
      <w:pPr>
        <w:pStyle w:val="-9"/>
        <w:spacing w:line="400" w:lineRule="exact"/>
        <w:ind w:leftChars="921" w:left="2210"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政務次長　徐錫祥</w:t>
      </w:r>
    </w:p>
    <w:p w14:paraId="6EE849C5" w14:textId="77777777" w:rsidR="00595F1B" w:rsidRPr="00C87651" w:rsidRDefault="00595F1B" w:rsidP="007A51F7">
      <w:pPr>
        <w:pStyle w:val="-9"/>
        <w:spacing w:line="40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司法院刑事廳廳長  李釱任</w:t>
      </w:r>
    </w:p>
    <w:p w14:paraId="6062F14B" w14:textId="77777777" w:rsidR="00595F1B" w:rsidRPr="00C87651" w:rsidRDefault="00595F1B" w:rsidP="005E3D38">
      <w:pPr>
        <w:pStyle w:val="-9"/>
        <w:spacing w:line="40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國立陽明交通大學特聘教授　林志潔</w:t>
      </w:r>
    </w:p>
    <w:p w14:paraId="4ECFA549" w14:textId="77777777" w:rsidR="00595F1B" w:rsidRPr="00C87651" w:rsidRDefault="00595F1B" w:rsidP="005E3D38">
      <w:pPr>
        <w:snapToGrid w:val="0"/>
        <w:spacing w:line="400" w:lineRule="exact"/>
        <w:jc w:val="both"/>
        <w:rPr>
          <w:rFonts w:ascii="標楷體" w:hAnsi="標楷體"/>
          <w:color w:val="000000" w:themeColor="text1"/>
          <w:sz w:val="28"/>
          <w:szCs w:val="28"/>
        </w:rPr>
      </w:pPr>
      <w:r w:rsidRPr="00C87651">
        <w:rPr>
          <w:rFonts w:ascii="標楷體" w:eastAsia="標楷體" w:hAnsi="標楷體" w:hint="eastAsia"/>
          <w:color w:val="000000" w:themeColor="text1"/>
          <w:sz w:val="28"/>
          <w:szCs w:val="28"/>
        </w:rPr>
        <w:t>主    席：鍾召集委員佳濱</w:t>
      </w:r>
    </w:p>
    <w:p w14:paraId="0F04AF99" w14:textId="77777777" w:rsidR="00595F1B" w:rsidRPr="00C87651" w:rsidRDefault="00595F1B" w:rsidP="005E3D38">
      <w:pPr>
        <w:snapToGrid w:val="0"/>
        <w:spacing w:line="400" w:lineRule="exact"/>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41D13E66" w14:textId="77777777" w:rsidR="00595F1B" w:rsidRPr="00C87651" w:rsidRDefault="00595F1B" w:rsidP="005E3D38">
      <w:pPr>
        <w:snapToGrid w:val="0"/>
        <w:spacing w:line="400" w:lineRule="exact"/>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1353A347" w14:textId="77777777" w:rsidR="00595F1B" w:rsidRPr="00C87651" w:rsidRDefault="00595F1B" w:rsidP="005E3D38">
      <w:pPr>
        <w:adjustRightInd w:val="0"/>
        <w:snapToGrid w:val="0"/>
        <w:spacing w:line="400" w:lineRule="exact"/>
        <w:ind w:left="574"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0AAB9491" w14:textId="77777777" w:rsidR="00595F1B" w:rsidRPr="00C87651" w:rsidRDefault="00595F1B" w:rsidP="005E3D38">
      <w:pPr>
        <w:adjustRightInd w:val="0"/>
        <w:snapToGrid w:val="0"/>
        <w:spacing w:line="400" w:lineRule="exact"/>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736F33DF" w14:textId="77777777" w:rsidR="00595F1B" w:rsidRPr="00C87651" w:rsidRDefault="00595F1B" w:rsidP="005E3D38">
      <w:pPr>
        <w:adjustRightInd w:val="0"/>
        <w:snapToGrid w:val="0"/>
        <w:spacing w:line="400" w:lineRule="exact"/>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0C25F0DE" w14:textId="77777777" w:rsidR="00595F1B" w:rsidRPr="00C87651" w:rsidRDefault="00595F1B" w:rsidP="005E3D38">
      <w:pPr>
        <w:pStyle w:val="afffff5"/>
        <w:spacing w:beforeLines="50" w:before="180" w:line="40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26963C0F" w14:textId="77777777" w:rsidR="00595F1B" w:rsidRPr="00C87651" w:rsidRDefault="00595F1B" w:rsidP="005E3D38">
      <w:pPr>
        <w:adjustRightInd w:val="0"/>
        <w:snapToGrid w:val="0"/>
        <w:spacing w:line="400" w:lineRule="exact"/>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一、宣讀上次會議議事錄。</w:t>
      </w:r>
    </w:p>
    <w:p w14:paraId="6C8AC2E5" w14:textId="77777777" w:rsidR="00595F1B" w:rsidRPr="00C87651" w:rsidRDefault="00595F1B" w:rsidP="005E3D38">
      <w:pPr>
        <w:adjustRightInd w:val="0"/>
        <w:snapToGrid w:val="0"/>
        <w:spacing w:line="400" w:lineRule="exact"/>
        <w:ind w:left="574"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決定：確定。</w:t>
      </w:r>
    </w:p>
    <w:p w14:paraId="2263B4EB" w14:textId="77777777" w:rsidR="00595F1B" w:rsidRPr="00C87651" w:rsidRDefault="00595F1B" w:rsidP="005E3D38">
      <w:pPr>
        <w:adjustRightInd w:val="0"/>
        <w:snapToGrid w:val="0"/>
        <w:spacing w:line="400" w:lineRule="exact"/>
        <w:ind w:leftChars="-1" w:left="558" w:hanging="56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二、邀請司法院、法務部率所屬相關單位列席就「號召民眾上街對抗司法審判者為妨害司法公正罪之現行犯？」進行專題報告，並備質詢。</w:t>
      </w:r>
    </w:p>
    <w:p w14:paraId="66205A3C" w14:textId="77777777" w:rsidR="00595F1B" w:rsidRPr="00C87651" w:rsidRDefault="00595F1B" w:rsidP="006F0819">
      <w:pPr>
        <w:adjustRightInd w:val="0"/>
        <w:snapToGrid w:val="0"/>
        <w:spacing w:line="400" w:lineRule="exact"/>
        <w:ind w:leftChars="-1" w:left="558" w:hanging="560"/>
        <w:jc w:val="both"/>
        <w:rPr>
          <w:rFonts w:ascii="標楷體" w:eastAsia="標楷體" w:hAnsi="標楷體"/>
          <w:color w:val="000000" w:themeColor="text1"/>
          <w:kern w:val="0"/>
          <w:sz w:val="28"/>
          <w:szCs w:val="28"/>
        </w:rPr>
      </w:pPr>
      <w:r w:rsidRPr="00C87651">
        <w:rPr>
          <w:rFonts w:ascii="標楷體" w:eastAsia="標楷體" w:hAnsi="標楷體"/>
          <w:color w:val="000000" w:themeColor="text1"/>
          <w:kern w:val="0"/>
          <w:sz w:val="28"/>
          <w:szCs w:val="28"/>
          <w:lang w:val="x-none"/>
        </w:rPr>
        <w:t>決</w:t>
      </w:r>
      <w:r w:rsidRPr="00C87651">
        <w:rPr>
          <w:rFonts w:ascii="標楷體" w:eastAsia="標楷體" w:hAnsi="標楷體" w:hint="eastAsia"/>
          <w:color w:val="000000" w:themeColor="text1"/>
          <w:kern w:val="0"/>
          <w:sz w:val="28"/>
          <w:szCs w:val="28"/>
          <w:lang w:val="x-none"/>
        </w:rPr>
        <w:t>定</w:t>
      </w:r>
      <w:r w:rsidRPr="00C87651">
        <w:rPr>
          <w:rFonts w:ascii="標楷體" w:eastAsia="標楷體" w:hAnsi="標楷體"/>
          <w:bCs/>
          <w:color w:val="000000" w:themeColor="text1"/>
          <w:kern w:val="0"/>
          <w:sz w:val="28"/>
          <w:szCs w:val="28"/>
        </w:rPr>
        <w:t>：</w:t>
      </w:r>
      <w:r w:rsidRPr="00C87651">
        <w:rPr>
          <w:rFonts w:ascii="標楷體" w:eastAsia="標楷體" w:hAnsi="標楷體"/>
          <w:color w:val="000000" w:themeColor="text1"/>
          <w:kern w:val="0"/>
          <w:sz w:val="28"/>
          <w:szCs w:val="28"/>
        </w:rPr>
        <w:t>報告及詢答完畢。</w:t>
      </w:r>
    </w:p>
    <w:p w14:paraId="023298DA" w14:textId="77777777" w:rsidR="00595F1B" w:rsidRPr="00C87651" w:rsidRDefault="00595F1B" w:rsidP="005E3D38">
      <w:pPr>
        <w:pStyle w:val="afffff5"/>
        <w:spacing w:beforeLines="50" w:before="180" w:line="40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hint="eastAsia"/>
          <w:b/>
          <w:color w:val="000000" w:themeColor="text1"/>
          <w:sz w:val="28"/>
          <w:szCs w:val="28"/>
        </w:rPr>
        <w:t>討論事項</w:t>
      </w:r>
    </w:p>
    <w:p w14:paraId="6A1E89A2" w14:textId="77777777" w:rsidR="00595F1B" w:rsidRPr="00C87651" w:rsidRDefault="00595F1B" w:rsidP="005E3D38">
      <w:pPr>
        <w:adjustRightInd w:val="0"/>
        <w:snapToGrid w:val="0"/>
        <w:spacing w:line="400" w:lineRule="exact"/>
        <w:ind w:leftChars="-1" w:left="558" w:hanging="56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併案審查</w:t>
      </w:r>
    </w:p>
    <w:p w14:paraId="3092ECAA" w14:textId="77777777" w:rsidR="00595F1B" w:rsidRPr="00C87651" w:rsidRDefault="00595F1B" w:rsidP="005E3D38">
      <w:pPr>
        <w:adjustRightInd w:val="0"/>
        <w:snapToGrid w:val="0"/>
        <w:spacing w:line="400" w:lineRule="exact"/>
        <w:ind w:leftChars="-1" w:left="558" w:hanging="56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（一）行政院函請審議「律師法第九條條文修正草案」案。</w:t>
      </w:r>
    </w:p>
    <w:p w14:paraId="0F8DF3F4" w14:textId="77777777" w:rsidR="00595F1B" w:rsidRPr="00C87651" w:rsidRDefault="00595F1B" w:rsidP="005E3D38">
      <w:pPr>
        <w:adjustRightInd w:val="0"/>
        <w:snapToGrid w:val="0"/>
        <w:spacing w:line="400" w:lineRule="exact"/>
        <w:ind w:leftChars="-1" w:left="558" w:hanging="56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（二）委員林宜瑾等27人擬具「律師法第九條條文修正草案」案。</w:t>
      </w:r>
    </w:p>
    <w:p w14:paraId="53D481F9" w14:textId="77777777" w:rsidR="00595F1B" w:rsidRPr="00C87651" w:rsidRDefault="00595F1B" w:rsidP="005E3D38">
      <w:pPr>
        <w:adjustRightInd w:val="0"/>
        <w:snapToGrid w:val="0"/>
        <w:spacing w:line="400" w:lineRule="exact"/>
        <w:ind w:leftChars="-1" w:left="558" w:hanging="560"/>
        <w:jc w:val="both"/>
        <w:rPr>
          <w:rFonts w:ascii="標楷體" w:eastAsia="標楷體" w:hAnsi="標楷體"/>
          <w:color w:val="000000" w:themeColor="text1"/>
          <w:kern w:val="0"/>
          <w:sz w:val="28"/>
          <w:szCs w:val="28"/>
        </w:rPr>
      </w:pPr>
      <w:r w:rsidRPr="00C87651">
        <w:rPr>
          <w:rFonts w:ascii="標楷體" w:eastAsia="標楷體" w:hAnsi="標楷體" w:hint="eastAsia"/>
          <w:color w:val="000000" w:themeColor="text1"/>
          <w:kern w:val="0"/>
          <w:sz w:val="28"/>
          <w:szCs w:val="28"/>
        </w:rPr>
        <w:t>（三）委員吳沛憶等23人擬具「律師法第九條條文修正草案」案。</w:t>
      </w:r>
    </w:p>
    <w:p w14:paraId="1A8B1F5A" w14:textId="77777777" w:rsidR="00595F1B" w:rsidRPr="00C87651" w:rsidRDefault="00595F1B" w:rsidP="005E3D38">
      <w:pPr>
        <w:overflowPunct w:val="0"/>
        <w:adjustRightInd w:val="0"/>
        <w:snapToGrid w:val="0"/>
        <w:spacing w:line="400" w:lineRule="exact"/>
        <w:ind w:leftChars="-53" w:left="13" w:rightChars="-68" w:right="-163" w:hangingChars="50" w:hanging="1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本</w:t>
      </w:r>
      <w:r w:rsidRPr="00C87651">
        <w:rPr>
          <w:rFonts w:ascii="標楷體" w:eastAsia="標楷體" w:hAnsi="標楷體" w:hint="eastAsia"/>
          <w:color w:val="000000" w:themeColor="text1"/>
          <w:sz w:val="28"/>
          <w:szCs w:val="28"/>
        </w:rPr>
        <w:t>次會議有</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黃國昌、鍾佳濱、羅智強、陳俊宇、謝龍介、吳宗憲、吳思瑤、張啓楷、翁曉玲、</w:t>
      </w:r>
      <w:r w:rsidRPr="00C87651">
        <w:rPr>
          <w:rFonts w:ascii="標楷體" w:eastAsia="標楷體" w:hAnsi="標楷體"/>
          <w:color w:val="000000" w:themeColor="text1"/>
          <w:sz w:val="28"/>
          <w:szCs w:val="28"/>
        </w:rPr>
        <w:t>王鴻</w:t>
      </w:r>
      <w:r w:rsidRPr="00C87651">
        <w:rPr>
          <w:rFonts w:ascii="標楷體" w:eastAsia="標楷體" w:hAnsi="標楷體" w:hint="eastAsia"/>
          <w:color w:val="000000" w:themeColor="text1"/>
          <w:sz w:val="28"/>
          <w:szCs w:val="28"/>
        </w:rPr>
        <w:t>薇、徐巧芯、莊瑞雄</w:t>
      </w:r>
      <w:r w:rsidRPr="00C87651">
        <w:rPr>
          <w:rFonts w:ascii="標楷體" w:eastAsia="標楷體" w:hAnsi="標楷體"/>
          <w:color w:val="000000" w:themeColor="text1"/>
          <w:sz w:val="28"/>
          <w:szCs w:val="28"/>
        </w:rPr>
        <w:t>提出質詢</w:t>
      </w:r>
      <w:r w:rsidRPr="00C87651">
        <w:rPr>
          <w:rFonts w:ascii="標楷體" w:eastAsia="標楷體" w:hAnsi="標楷體" w:hint="eastAsia"/>
          <w:color w:val="000000" w:themeColor="text1"/>
          <w:sz w:val="28"/>
          <w:szCs w:val="28"/>
        </w:rPr>
        <w:t>；委員林思銘、沈發惠提出書面質詢。）</w:t>
      </w:r>
    </w:p>
    <w:p w14:paraId="663E76C4" w14:textId="77777777" w:rsidR="00595F1B" w:rsidRPr="00C87651" w:rsidRDefault="00595F1B" w:rsidP="005E3D38">
      <w:pPr>
        <w:spacing w:line="400" w:lineRule="exact"/>
        <w:ind w:left="493" w:hangingChars="176" w:hanging="493"/>
        <w:contextualSpacing/>
        <w:jc w:val="both"/>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決</w:t>
      </w:r>
      <w:r w:rsidRPr="00C87651">
        <w:rPr>
          <w:rFonts w:ascii="標楷體" w:eastAsia="標楷體" w:hAnsi="標楷體" w:hint="eastAsia"/>
          <w:bCs/>
          <w:color w:val="000000" w:themeColor="text1"/>
          <w:sz w:val="28"/>
          <w:szCs w:val="28"/>
        </w:rPr>
        <w:t>議</w:t>
      </w:r>
      <w:r w:rsidRPr="00C87651">
        <w:rPr>
          <w:rFonts w:ascii="標楷體" w:eastAsia="標楷體" w:hAnsi="標楷體"/>
          <w:bCs/>
          <w:color w:val="000000" w:themeColor="text1"/>
          <w:sz w:val="28"/>
          <w:szCs w:val="28"/>
        </w:rPr>
        <w:t>：</w:t>
      </w:r>
    </w:p>
    <w:p w14:paraId="055F2A74" w14:textId="77777777" w:rsidR="00595F1B" w:rsidRPr="00C87651" w:rsidRDefault="00595F1B" w:rsidP="00A66D6E">
      <w:pPr>
        <w:widowControl/>
        <w:numPr>
          <w:ilvl w:val="0"/>
          <w:numId w:val="48"/>
        </w:numPr>
        <w:spacing w:line="400" w:lineRule="exact"/>
        <w:ind w:left="573" w:hanging="567"/>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報告</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詢答完畢</w:t>
      </w:r>
      <w:r w:rsidRPr="00C87651">
        <w:rPr>
          <w:rFonts w:ascii="標楷體" w:eastAsia="標楷體" w:hAnsi="標楷體" w:hint="eastAsia"/>
          <w:color w:val="000000" w:themeColor="text1"/>
          <w:sz w:val="28"/>
          <w:szCs w:val="28"/>
        </w:rPr>
        <w:t>，逕行逐條審查。</w:t>
      </w:r>
    </w:p>
    <w:p w14:paraId="2EEC512D" w14:textId="77777777" w:rsidR="00595F1B" w:rsidRPr="00C87651" w:rsidRDefault="00595F1B" w:rsidP="005E3D38">
      <w:pPr>
        <w:spacing w:line="400" w:lineRule="exact"/>
        <w:ind w:left="560" w:hanging="560"/>
        <w:contextualSpacing/>
        <w:jc w:val="both"/>
        <w:rPr>
          <w:color w:val="000000" w:themeColor="text1"/>
        </w:rPr>
      </w:pPr>
      <w:r w:rsidRPr="00C87651">
        <w:rPr>
          <w:rFonts w:ascii="標楷體" w:eastAsia="標楷體" w:hAnsi="標楷體" w:hint="eastAsia"/>
          <w:color w:val="000000" w:themeColor="text1"/>
          <w:sz w:val="28"/>
          <w:szCs w:val="28"/>
        </w:rPr>
        <w:t>二、第九條，除第六項首句修正為「律師於本法中華民國一百零</w:t>
      </w:r>
      <w:r w:rsidRPr="00C87651">
        <w:rPr>
          <w:rFonts w:ascii="標楷體" w:eastAsia="標楷體" w:hAnsi="標楷體" w:hint="eastAsia"/>
          <w:color w:val="000000" w:themeColor="text1"/>
          <w:sz w:val="28"/>
          <w:szCs w:val="28"/>
          <w:u w:val="single"/>
        </w:rPr>
        <w:t>八</w:t>
      </w:r>
      <w:r w:rsidRPr="00C87651">
        <w:rPr>
          <w:rFonts w:ascii="標楷體" w:eastAsia="標楷體" w:hAnsi="標楷體" w:hint="eastAsia"/>
          <w:color w:val="000000" w:themeColor="text1"/>
          <w:sz w:val="28"/>
          <w:szCs w:val="28"/>
        </w:rPr>
        <w:t>年</w:t>
      </w:r>
      <w:r w:rsidRPr="00C87651">
        <w:rPr>
          <w:rFonts w:ascii="標楷體" w:eastAsia="標楷體" w:hAnsi="標楷體" w:hint="eastAsia"/>
          <w:color w:val="000000" w:themeColor="text1"/>
          <w:sz w:val="28"/>
          <w:szCs w:val="28"/>
          <w:u w:val="single"/>
        </w:rPr>
        <w:t>十二</w:t>
      </w:r>
      <w:r w:rsidRPr="00C87651">
        <w:rPr>
          <w:rFonts w:ascii="標楷體" w:eastAsia="標楷體" w:hAnsi="標楷體" w:hint="eastAsia"/>
          <w:color w:val="000000" w:themeColor="text1"/>
          <w:sz w:val="28"/>
          <w:szCs w:val="28"/>
        </w:rPr>
        <w:t>月十</w:t>
      </w:r>
      <w:r w:rsidRPr="00C87651">
        <w:rPr>
          <w:rFonts w:ascii="標楷體" w:eastAsia="標楷體" w:hAnsi="標楷體" w:hint="eastAsia"/>
          <w:color w:val="000000" w:themeColor="text1"/>
          <w:sz w:val="28"/>
          <w:szCs w:val="28"/>
          <w:u w:val="single"/>
        </w:rPr>
        <w:t>三</w:t>
      </w:r>
      <w:r w:rsidRPr="00C87651">
        <w:rPr>
          <w:rFonts w:ascii="標楷體" w:eastAsia="標楷體" w:hAnsi="標楷體" w:hint="eastAsia"/>
          <w:color w:val="000000" w:themeColor="text1"/>
          <w:sz w:val="28"/>
          <w:szCs w:val="28"/>
        </w:rPr>
        <w:t>日修正之條文施行前有第五條第一項第一款情形者，」 外，餘照行政院提案通過。</w:t>
      </w:r>
    </w:p>
    <w:p w14:paraId="3AF2E531" w14:textId="77777777" w:rsidR="00595F1B" w:rsidRPr="00C87651" w:rsidRDefault="00595F1B" w:rsidP="00A66D6E">
      <w:pPr>
        <w:widowControl/>
        <w:numPr>
          <w:ilvl w:val="0"/>
          <w:numId w:val="47"/>
        </w:numPr>
        <w:spacing w:line="400" w:lineRule="exact"/>
        <w:ind w:left="567" w:hanging="581"/>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本案審查完竣，擬具審查報告，提請院會公決；不須交由黨團協商；院會討論時，由鍾召集委員佳濱出席說明。</w:t>
      </w:r>
    </w:p>
    <w:p w14:paraId="134F6B56" w14:textId="77777777" w:rsidR="00595F1B" w:rsidRPr="00C87651" w:rsidRDefault="00595F1B" w:rsidP="00A66D6E">
      <w:pPr>
        <w:widowControl/>
        <w:numPr>
          <w:ilvl w:val="0"/>
          <w:numId w:val="47"/>
        </w:numPr>
        <w:spacing w:line="400" w:lineRule="exact"/>
        <w:ind w:left="616" w:hanging="616"/>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條次、引述條文部分文字及法制用字用語，授權主席及議事人員整理。</w:t>
      </w:r>
    </w:p>
    <w:p w14:paraId="68D5703F" w14:textId="77777777" w:rsidR="00595F1B" w:rsidRPr="00C87651" w:rsidRDefault="00595F1B" w:rsidP="005E3D38">
      <w:pPr>
        <w:spacing w:line="400" w:lineRule="exact"/>
        <w:ind w:left="567" w:hanging="561"/>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w:t>
      </w:r>
      <w:r w:rsidRPr="00C87651">
        <w:rPr>
          <w:rFonts w:ascii="標楷體" w:eastAsia="標楷體" w:hAnsi="標楷體"/>
          <w:color w:val="000000" w:themeColor="text1"/>
          <w:sz w:val="28"/>
          <w:szCs w:val="28"/>
        </w:rPr>
        <w:t>委員質詢時，要求提供相關資料或以書面答復者，請相關機關儘速送交個別委員</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本會。</w:t>
      </w:r>
    </w:p>
    <w:p w14:paraId="5F400EF4" w14:textId="77777777" w:rsidR="00595F1B" w:rsidRPr="00C87651" w:rsidRDefault="00595F1B" w:rsidP="005E3D38">
      <w:pPr>
        <w:spacing w:line="400" w:lineRule="exact"/>
        <w:ind w:left="14"/>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散會</w:t>
      </w:r>
    </w:p>
    <w:p w14:paraId="378AA053" w14:textId="77777777" w:rsidR="00595F1B" w:rsidRPr="00C87651" w:rsidRDefault="00595F1B" w:rsidP="005E3D38">
      <w:pPr>
        <w:spacing w:line="400" w:lineRule="exact"/>
        <w:ind w:left="14"/>
        <w:jc w:val="both"/>
        <w:rPr>
          <w:color w:val="000000" w:themeColor="text1"/>
        </w:rPr>
      </w:pPr>
    </w:p>
    <w:p w14:paraId="5C356964" w14:textId="77777777" w:rsidR="00595F1B" w:rsidRPr="00C87651" w:rsidRDefault="00595F1B" w:rsidP="00F2052F">
      <w:pPr>
        <w:pStyle w:val="a2"/>
        <w:numPr>
          <w:ilvl w:val="0"/>
          <w:numId w:val="0"/>
        </w:numPr>
        <w:spacing w:line="400" w:lineRule="exact"/>
        <w:jc w:val="left"/>
        <w:rPr>
          <w:color w:val="000000" w:themeColor="text1"/>
        </w:rPr>
        <w:sectPr w:rsidR="00595F1B" w:rsidRPr="00C87651" w:rsidSect="008B4AD7">
          <w:pgSz w:w="11906" w:h="16838"/>
          <w:pgMar w:top="992" w:right="1701" w:bottom="1134" w:left="1701" w:header="851" w:footer="992" w:gutter="0"/>
          <w:cols w:space="425"/>
          <w:docGrid w:type="lines" w:linePitch="360"/>
        </w:sectPr>
      </w:pPr>
    </w:p>
    <w:p w14:paraId="081907FC" w14:textId="77777777" w:rsidR="00595F1B" w:rsidRPr="00C87651" w:rsidRDefault="00595F1B" w:rsidP="00B565F6">
      <w:pPr>
        <w:ind w:left="544" w:hanging="533"/>
        <w:outlineLvl w:val="2"/>
        <w:rPr>
          <w:rFonts w:ascii="標楷體" w:eastAsia="標楷體" w:hAnsi="標楷體"/>
          <w:b/>
          <w:color w:val="000000" w:themeColor="text1"/>
          <w:spacing w:val="-4"/>
          <w:w w:val="98"/>
          <w:sz w:val="28"/>
          <w:szCs w:val="28"/>
        </w:rPr>
      </w:pPr>
      <w:r w:rsidRPr="00C87651">
        <w:rPr>
          <w:rFonts w:ascii="標楷體" w:eastAsia="標楷體" w:hAnsi="標楷體"/>
          <w:b/>
          <w:color w:val="000000" w:themeColor="text1"/>
          <w:spacing w:val="-4"/>
          <w:w w:val="98"/>
          <w:sz w:val="28"/>
          <w:szCs w:val="28"/>
        </w:rPr>
        <w:t>立法院第</w:t>
      </w:r>
      <w:r w:rsidRPr="00C87651">
        <w:rPr>
          <w:rFonts w:ascii="標楷體" w:eastAsia="標楷體" w:hAnsi="標楷體" w:hint="eastAsia"/>
          <w:b/>
          <w:color w:val="000000" w:themeColor="text1"/>
          <w:spacing w:val="-4"/>
          <w:w w:val="98"/>
          <w:sz w:val="28"/>
          <w:szCs w:val="28"/>
        </w:rPr>
        <w:t>11</w:t>
      </w:r>
      <w:r w:rsidRPr="00C87651">
        <w:rPr>
          <w:rFonts w:ascii="標楷體" w:eastAsia="標楷體" w:hAnsi="標楷體"/>
          <w:b/>
          <w:color w:val="000000" w:themeColor="text1"/>
          <w:spacing w:val="-4"/>
          <w:w w:val="98"/>
          <w:sz w:val="28"/>
          <w:szCs w:val="28"/>
        </w:rPr>
        <w:t>屆第</w:t>
      </w:r>
      <w:r w:rsidRPr="00C87651">
        <w:rPr>
          <w:rFonts w:ascii="標楷體" w:eastAsia="標楷體" w:hAnsi="標楷體" w:hint="eastAsia"/>
          <w:b/>
          <w:color w:val="000000" w:themeColor="text1"/>
          <w:spacing w:val="-4"/>
          <w:w w:val="98"/>
          <w:sz w:val="28"/>
          <w:szCs w:val="28"/>
        </w:rPr>
        <w:t>2</w:t>
      </w:r>
      <w:r w:rsidRPr="00C87651">
        <w:rPr>
          <w:rFonts w:ascii="標楷體" w:eastAsia="標楷體" w:hAnsi="標楷體"/>
          <w:b/>
          <w:color w:val="000000" w:themeColor="text1"/>
          <w:spacing w:val="-4"/>
          <w:w w:val="98"/>
          <w:sz w:val="28"/>
          <w:szCs w:val="28"/>
        </w:rPr>
        <w:t>會期司法及法制委員會第2</w:t>
      </w:r>
      <w:r w:rsidRPr="00C87651">
        <w:rPr>
          <w:rFonts w:ascii="標楷體" w:eastAsia="標楷體" w:hAnsi="標楷體" w:hint="eastAsia"/>
          <w:b/>
          <w:color w:val="000000" w:themeColor="text1"/>
          <w:spacing w:val="-4"/>
          <w:w w:val="98"/>
          <w:sz w:val="28"/>
          <w:szCs w:val="28"/>
        </w:rPr>
        <w:t>9</w:t>
      </w:r>
      <w:r w:rsidRPr="00C87651">
        <w:rPr>
          <w:rFonts w:ascii="標楷體" w:eastAsia="標楷體" w:hAnsi="標楷體"/>
          <w:b/>
          <w:color w:val="000000" w:themeColor="text1"/>
          <w:spacing w:val="-4"/>
          <w:w w:val="98"/>
          <w:sz w:val="28"/>
          <w:szCs w:val="28"/>
        </w:rPr>
        <w:t>次全體委員會議議事錄</w:t>
      </w:r>
    </w:p>
    <w:p w14:paraId="4353FC2E" w14:textId="77777777" w:rsidR="00595F1B" w:rsidRPr="00C87651" w:rsidRDefault="00595F1B" w:rsidP="00167D91">
      <w:pPr>
        <w:pStyle w:val="-9"/>
        <w:spacing w:line="360" w:lineRule="exact"/>
        <w:ind w:leftChars="1" w:left="1416" w:hangingChars="505" w:hanging="1414"/>
        <w:jc w:val="left"/>
        <w:rPr>
          <w:rFonts w:ascii="標楷體" w:hAnsi="標楷體"/>
          <w:color w:val="000000" w:themeColor="text1"/>
          <w:spacing w:val="-10"/>
          <w:sz w:val="28"/>
          <w:szCs w:val="28"/>
        </w:rPr>
      </w:pPr>
      <w:r w:rsidRPr="00C87651">
        <w:rPr>
          <w:rFonts w:ascii="標楷體" w:hAnsi="標楷體"/>
          <w:color w:val="000000" w:themeColor="text1"/>
          <w:sz w:val="28"/>
          <w:szCs w:val="28"/>
          <w:fitText w:val="1120" w:id="972279552"/>
        </w:rPr>
        <w:t>時    間</w:t>
      </w:r>
      <w:r w:rsidRPr="00C87651">
        <w:rPr>
          <w:rFonts w:ascii="標楷體" w:hAnsi="標楷體"/>
          <w:color w:val="000000" w:themeColor="text1"/>
          <w:spacing w:val="-10"/>
          <w:sz w:val="28"/>
          <w:szCs w:val="28"/>
        </w:rPr>
        <w:t>：</w:t>
      </w:r>
      <w:r w:rsidRPr="00C87651">
        <w:rPr>
          <w:rFonts w:ascii="標楷體" w:hAnsi="標楷體"/>
          <w:color w:val="000000" w:themeColor="text1"/>
          <w:spacing w:val="-14"/>
          <w:sz w:val="28"/>
          <w:szCs w:val="28"/>
        </w:rPr>
        <w:t>中華民國1</w:t>
      </w:r>
      <w:r w:rsidRPr="00C87651">
        <w:rPr>
          <w:rFonts w:ascii="標楷體" w:hAnsi="標楷體" w:hint="eastAsia"/>
          <w:color w:val="000000" w:themeColor="text1"/>
          <w:spacing w:val="-14"/>
          <w:sz w:val="28"/>
          <w:szCs w:val="28"/>
        </w:rPr>
        <w:t>1</w:t>
      </w:r>
      <w:r w:rsidRPr="00C87651">
        <w:rPr>
          <w:rFonts w:ascii="標楷體" w:hAnsi="標楷體"/>
          <w:color w:val="000000" w:themeColor="text1"/>
          <w:spacing w:val="-14"/>
          <w:sz w:val="28"/>
          <w:szCs w:val="28"/>
        </w:rPr>
        <w:t>4年1月</w:t>
      </w:r>
      <w:r w:rsidRPr="00C87651">
        <w:rPr>
          <w:rFonts w:ascii="標楷體" w:hAnsi="標楷體" w:hint="eastAsia"/>
          <w:color w:val="000000" w:themeColor="text1"/>
          <w:spacing w:val="-14"/>
          <w:sz w:val="28"/>
          <w:szCs w:val="28"/>
        </w:rPr>
        <w:t>15</w:t>
      </w:r>
      <w:r w:rsidRPr="00C87651">
        <w:rPr>
          <w:rFonts w:ascii="標楷體" w:hAnsi="標楷體"/>
          <w:color w:val="000000" w:themeColor="text1"/>
          <w:spacing w:val="-14"/>
          <w:sz w:val="28"/>
          <w:szCs w:val="28"/>
        </w:rPr>
        <w:t>日（星期</w:t>
      </w:r>
      <w:r w:rsidRPr="00C87651">
        <w:rPr>
          <w:rFonts w:ascii="標楷體" w:hAnsi="標楷體" w:hint="eastAsia"/>
          <w:color w:val="000000" w:themeColor="text1"/>
          <w:spacing w:val="-14"/>
          <w:sz w:val="28"/>
          <w:szCs w:val="28"/>
        </w:rPr>
        <w:t>三</w:t>
      </w:r>
      <w:r w:rsidRPr="00C87651">
        <w:rPr>
          <w:rFonts w:ascii="標楷體" w:hAnsi="標楷體"/>
          <w:color w:val="000000" w:themeColor="text1"/>
          <w:spacing w:val="-14"/>
          <w:sz w:val="28"/>
          <w:szCs w:val="28"/>
        </w:rPr>
        <w:t>）上午</w:t>
      </w:r>
      <w:r w:rsidRPr="00C87651">
        <w:rPr>
          <w:rFonts w:ascii="標楷體" w:hAnsi="標楷體" w:hint="eastAsia"/>
          <w:color w:val="000000" w:themeColor="text1"/>
          <w:spacing w:val="-14"/>
          <w:sz w:val="28"/>
          <w:szCs w:val="28"/>
        </w:rPr>
        <w:t>9</w:t>
      </w:r>
      <w:r w:rsidRPr="00C87651">
        <w:rPr>
          <w:rFonts w:ascii="標楷體" w:hAnsi="標楷體"/>
          <w:color w:val="000000" w:themeColor="text1"/>
          <w:spacing w:val="-14"/>
          <w:sz w:val="28"/>
          <w:szCs w:val="28"/>
        </w:rPr>
        <w:t>時至</w:t>
      </w:r>
      <w:r w:rsidRPr="00C87651">
        <w:rPr>
          <w:rFonts w:ascii="標楷體" w:hAnsi="標楷體" w:hint="eastAsia"/>
          <w:color w:val="000000" w:themeColor="text1"/>
          <w:spacing w:val="-14"/>
          <w:sz w:val="28"/>
          <w:szCs w:val="28"/>
        </w:rPr>
        <w:t>1</w:t>
      </w:r>
      <w:r w:rsidRPr="00C87651">
        <w:rPr>
          <w:rFonts w:ascii="標楷體" w:hAnsi="標楷體"/>
          <w:color w:val="000000" w:themeColor="text1"/>
          <w:spacing w:val="-14"/>
          <w:sz w:val="28"/>
          <w:szCs w:val="28"/>
        </w:rPr>
        <w:t>1時</w:t>
      </w:r>
      <w:r w:rsidRPr="00C87651">
        <w:rPr>
          <w:rFonts w:ascii="標楷體" w:hAnsi="標楷體" w:hint="eastAsia"/>
          <w:color w:val="000000" w:themeColor="text1"/>
          <w:spacing w:val="-14"/>
          <w:sz w:val="28"/>
          <w:szCs w:val="28"/>
        </w:rPr>
        <w:t>4</w:t>
      </w:r>
      <w:r w:rsidRPr="00C87651">
        <w:rPr>
          <w:rFonts w:ascii="標楷體" w:hAnsi="標楷體"/>
          <w:color w:val="000000" w:themeColor="text1"/>
          <w:spacing w:val="-14"/>
          <w:sz w:val="28"/>
          <w:szCs w:val="28"/>
        </w:rPr>
        <w:t>4</w:t>
      </w:r>
      <w:r w:rsidRPr="00C87651">
        <w:rPr>
          <w:rFonts w:ascii="標楷體" w:hAnsi="標楷體" w:hint="eastAsia"/>
          <w:color w:val="000000" w:themeColor="text1"/>
          <w:spacing w:val="-14"/>
          <w:sz w:val="28"/>
          <w:szCs w:val="28"/>
        </w:rPr>
        <w:t>分</w:t>
      </w:r>
    </w:p>
    <w:p w14:paraId="07FE3BF1" w14:textId="77777777" w:rsidR="00595F1B" w:rsidRPr="00C87651" w:rsidRDefault="00595F1B" w:rsidP="00563165">
      <w:pPr>
        <w:pStyle w:val="-9"/>
        <w:spacing w:line="360" w:lineRule="exact"/>
        <w:ind w:left="1364" w:hanging="1364"/>
        <w:rPr>
          <w:rFonts w:ascii="標楷體" w:hAnsi="標楷體"/>
          <w:color w:val="000000" w:themeColor="text1"/>
          <w:sz w:val="28"/>
          <w:szCs w:val="28"/>
        </w:rPr>
      </w:pPr>
      <w:r w:rsidRPr="00C87651">
        <w:rPr>
          <w:rFonts w:ascii="標楷體" w:hAnsi="標楷體"/>
          <w:color w:val="000000" w:themeColor="text1"/>
          <w:sz w:val="28"/>
          <w:szCs w:val="28"/>
          <w:fitText w:val="1120" w:id="972279808"/>
        </w:rPr>
        <w:t>地    點</w:t>
      </w:r>
      <w:r w:rsidRPr="00C87651">
        <w:rPr>
          <w:rFonts w:ascii="標楷體" w:hAnsi="標楷體"/>
          <w:color w:val="000000" w:themeColor="text1"/>
          <w:sz w:val="28"/>
          <w:szCs w:val="28"/>
        </w:rPr>
        <w:t>：本院紅樓302會議室</w:t>
      </w:r>
    </w:p>
    <w:p w14:paraId="3F4E4E1D" w14:textId="77777777" w:rsidR="00595F1B" w:rsidRPr="00C87651" w:rsidRDefault="00595F1B" w:rsidP="00A83A78">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出席委員：</w:t>
      </w: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鍾佳濱</w:t>
      </w:r>
      <w:r w:rsidRPr="00C87651">
        <w:rPr>
          <w:rFonts w:ascii="標楷體" w:eastAsia="標楷體" w:hAnsi="標楷體" w:hint="eastAsia"/>
          <w:color w:val="000000" w:themeColor="text1"/>
          <w:sz w:val="28"/>
          <w:szCs w:val="28"/>
        </w:rPr>
        <w:tab/>
        <w:t>陳俊宇</w:t>
      </w:r>
      <w:r w:rsidRPr="00C87651">
        <w:rPr>
          <w:rFonts w:ascii="標楷體" w:eastAsia="標楷體" w:hAnsi="標楷體" w:hint="eastAsia"/>
          <w:color w:val="000000" w:themeColor="text1"/>
          <w:sz w:val="28"/>
          <w:szCs w:val="28"/>
        </w:rPr>
        <w:tab/>
        <w:t>羅智強</w:t>
      </w:r>
      <w:r w:rsidRPr="00C87651">
        <w:rPr>
          <w:rFonts w:ascii="標楷體" w:eastAsia="標楷體" w:hAnsi="標楷體" w:hint="eastAsia"/>
          <w:color w:val="000000" w:themeColor="text1"/>
          <w:sz w:val="28"/>
          <w:szCs w:val="28"/>
        </w:rPr>
        <w:tab/>
        <w:t>黃國昌</w:t>
      </w:r>
      <w:r w:rsidRPr="00C87651">
        <w:rPr>
          <w:rFonts w:ascii="標楷體" w:eastAsia="標楷體" w:hAnsi="標楷體" w:hint="eastAsia"/>
          <w:color w:val="000000" w:themeColor="text1"/>
          <w:sz w:val="28"/>
          <w:szCs w:val="28"/>
        </w:rPr>
        <w:tab/>
        <w:t>沈發惠</w:t>
      </w:r>
      <w:r w:rsidRPr="00C87651">
        <w:rPr>
          <w:rFonts w:ascii="標楷體" w:eastAsia="標楷體" w:hAnsi="標楷體" w:hint="eastAsia"/>
          <w:color w:val="000000" w:themeColor="text1"/>
          <w:sz w:val="28"/>
          <w:szCs w:val="28"/>
        </w:rPr>
        <w:tab/>
        <w:t>吳宗憲</w:t>
      </w:r>
      <w:r w:rsidRPr="00C87651">
        <w:rPr>
          <w:rFonts w:ascii="標楷體" w:eastAsia="標楷體" w:hAnsi="標楷體" w:hint="eastAsia"/>
          <w:color w:val="000000" w:themeColor="text1"/>
          <w:sz w:val="28"/>
          <w:szCs w:val="28"/>
        </w:rPr>
        <w:tab/>
      </w:r>
    </w:p>
    <w:p w14:paraId="3A1785E7" w14:textId="77777777" w:rsidR="00595F1B" w:rsidRPr="00C87651" w:rsidRDefault="00595F1B" w:rsidP="00A83A78">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吳思瑤</w:t>
      </w:r>
      <w:r w:rsidRPr="00C87651">
        <w:rPr>
          <w:rFonts w:ascii="標楷體" w:eastAsia="標楷體" w:hAnsi="標楷體" w:hint="eastAsia"/>
          <w:color w:val="000000" w:themeColor="text1"/>
          <w:sz w:val="28"/>
          <w:szCs w:val="28"/>
        </w:rPr>
        <w:tab/>
        <w:t>翁曉玲</w:t>
      </w:r>
      <w:r w:rsidRPr="00C87651">
        <w:rPr>
          <w:rFonts w:ascii="標楷體" w:eastAsia="標楷體" w:hAnsi="標楷體" w:hint="eastAsia"/>
          <w:color w:val="000000" w:themeColor="text1"/>
          <w:sz w:val="28"/>
          <w:szCs w:val="28"/>
        </w:rPr>
        <w:tab/>
        <w:t>林思銘</w:t>
      </w:r>
      <w:r w:rsidRPr="00C87651">
        <w:rPr>
          <w:rFonts w:ascii="標楷體" w:eastAsia="標楷體" w:hAnsi="標楷體" w:hint="eastAsia"/>
          <w:color w:val="000000" w:themeColor="text1"/>
          <w:sz w:val="28"/>
          <w:szCs w:val="28"/>
        </w:rPr>
        <w:tab/>
        <w:t>傅崐萁</w:t>
      </w:r>
      <w:r w:rsidRPr="00C87651">
        <w:rPr>
          <w:rFonts w:ascii="標楷體" w:eastAsia="標楷體" w:hAnsi="標楷體"/>
          <w:color w:val="000000" w:themeColor="text1"/>
          <w:sz w:val="28"/>
          <w:szCs w:val="28"/>
        </w:rPr>
        <w:tab/>
      </w:r>
    </w:p>
    <w:p w14:paraId="3378C0D1" w14:textId="77777777" w:rsidR="00595F1B" w:rsidRPr="00C87651" w:rsidRDefault="00595F1B" w:rsidP="00A83A78">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出</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11</w:t>
      </w:r>
      <w:r w:rsidRPr="00C87651">
        <w:rPr>
          <w:rFonts w:ascii="標楷體" w:eastAsia="標楷體" w:hAnsi="標楷體"/>
          <w:color w:val="000000" w:themeColor="text1"/>
          <w:sz w:val="28"/>
          <w:szCs w:val="28"/>
        </w:rPr>
        <w:t>人</w:t>
      </w:r>
    </w:p>
    <w:p w14:paraId="3A89D9DC" w14:textId="77777777" w:rsidR="00595F1B" w:rsidRPr="00C87651" w:rsidRDefault="00595F1B" w:rsidP="00A83A78">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王義川</w:t>
      </w:r>
      <w:r w:rsidRPr="00C87651">
        <w:rPr>
          <w:rFonts w:ascii="標楷體" w:eastAsia="標楷體" w:hAnsi="標楷體" w:hint="eastAsia"/>
          <w:color w:val="000000" w:themeColor="text1"/>
          <w:sz w:val="28"/>
          <w:szCs w:val="28"/>
        </w:rPr>
        <w:tab/>
        <w:t>洪孟楷</w:t>
      </w:r>
      <w:r w:rsidRPr="00C87651">
        <w:rPr>
          <w:rFonts w:ascii="標楷體" w:eastAsia="標楷體" w:hAnsi="標楷體" w:hint="eastAsia"/>
          <w:color w:val="000000" w:themeColor="text1"/>
          <w:sz w:val="28"/>
          <w:szCs w:val="28"/>
        </w:rPr>
        <w:tab/>
        <w:t>鄭正鈐</w:t>
      </w:r>
      <w:r w:rsidRPr="00C87651">
        <w:rPr>
          <w:rFonts w:ascii="標楷體" w:eastAsia="標楷體" w:hAnsi="標楷體" w:hint="eastAsia"/>
          <w:color w:val="000000" w:themeColor="text1"/>
          <w:sz w:val="28"/>
          <w:szCs w:val="28"/>
        </w:rPr>
        <w:tab/>
        <w:t>蘇清泉</w:t>
      </w:r>
      <w:r w:rsidRPr="00C87651">
        <w:rPr>
          <w:rFonts w:ascii="標楷體" w:eastAsia="標楷體" w:hAnsi="標楷體" w:hint="eastAsia"/>
          <w:color w:val="000000" w:themeColor="text1"/>
          <w:sz w:val="28"/>
          <w:szCs w:val="28"/>
        </w:rPr>
        <w:tab/>
        <w:t>楊瓊瓔</w:t>
      </w:r>
      <w:r w:rsidRPr="00C87651">
        <w:rPr>
          <w:rFonts w:ascii="標楷體" w:eastAsia="標楷體" w:hAnsi="標楷體" w:hint="eastAsia"/>
          <w:color w:val="000000" w:themeColor="text1"/>
          <w:sz w:val="28"/>
          <w:szCs w:val="28"/>
        </w:rPr>
        <w:tab/>
        <w:t>賴士葆</w:t>
      </w:r>
      <w:r w:rsidRPr="00C87651">
        <w:rPr>
          <w:rFonts w:ascii="標楷體" w:eastAsia="標楷體" w:hAnsi="標楷體" w:hint="eastAsia"/>
          <w:color w:val="000000" w:themeColor="text1"/>
          <w:sz w:val="28"/>
          <w:szCs w:val="28"/>
        </w:rPr>
        <w:tab/>
        <w:t>葉元之</w:t>
      </w:r>
      <w:r w:rsidRPr="00C87651">
        <w:rPr>
          <w:rFonts w:ascii="標楷體" w:eastAsia="標楷體" w:hAnsi="標楷體" w:hint="eastAsia"/>
          <w:color w:val="000000" w:themeColor="text1"/>
          <w:sz w:val="28"/>
          <w:szCs w:val="28"/>
        </w:rPr>
        <w:tab/>
      </w:r>
    </w:p>
    <w:p w14:paraId="55778EC8" w14:textId="77777777" w:rsidR="00595F1B" w:rsidRPr="00C87651" w:rsidRDefault="00595F1B" w:rsidP="00A83A78">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列</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7</w:t>
      </w:r>
      <w:r w:rsidRPr="00C87651">
        <w:rPr>
          <w:rFonts w:ascii="標楷體" w:eastAsia="標楷體" w:hAnsi="標楷體"/>
          <w:color w:val="000000" w:themeColor="text1"/>
          <w:sz w:val="28"/>
          <w:szCs w:val="28"/>
        </w:rPr>
        <w:t>人</w:t>
      </w:r>
    </w:p>
    <w:p w14:paraId="66AD81E5" w14:textId="77777777" w:rsidR="00595F1B" w:rsidRPr="00C87651" w:rsidRDefault="00595F1B" w:rsidP="000020D3">
      <w:pPr>
        <w:pStyle w:val="-9"/>
        <w:spacing w:line="36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rPr>
        <w:t>列席官員：</w:t>
      </w:r>
      <w:r w:rsidRPr="00C87651">
        <w:rPr>
          <w:rFonts w:ascii="標楷體" w:hAnsi="標楷體" w:hint="eastAsia"/>
          <w:color w:val="000000" w:themeColor="text1"/>
          <w:sz w:val="28"/>
          <w:szCs w:val="28"/>
        </w:rPr>
        <w:t>司法院副秘書長　王梅英</w:t>
      </w:r>
    </w:p>
    <w:p w14:paraId="295D15F8" w14:textId="77777777" w:rsidR="00595F1B" w:rsidRPr="00C87651" w:rsidRDefault="00595F1B" w:rsidP="003959AD">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法務部政務次長　黃世杰</w:t>
      </w:r>
    </w:p>
    <w:p w14:paraId="73209485" w14:textId="77777777" w:rsidR="00595F1B" w:rsidRPr="00C87651" w:rsidRDefault="00595F1B" w:rsidP="00A83A78">
      <w:pPr>
        <w:snapToGrid w:val="0"/>
        <w:jc w:val="both"/>
        <w:rPr>
          <w:rFonts w:ascii="標楷體" w:hAnsi="標楷體"/>
          <w:color w:val="000000" w:themeColor="text1"/>
          <w:sz w:val="28"/>
          <w:szCs w:val="28"/>
        </w:rPr>
      </w:pPr>
      <w:r w:rsidRPr="00C87651">
        <w:rPr>
          <w:rFonts w:ascii="標楷體" w:eastAsia="標楷體" w:hAnsi="標楷體" w:hint="eastAsia"/>
          <w:color w:val="000000" w:themeColor="text1"/>
          <w:sz w:val="28"/>
          <w:szCs w:val="28"/>
        </w:rPr>
        <w:t>主    席：吳召集委員宗憲</w:t>
      </w:r>
    </w:p>
    <w:p w14:paraId="43EEB2D2" w14:textId="77777777" w:rsidR="00595F1B" w:rsidRPr="00C87651" w:rsidRDefault="00595F1B" w:rsidP="00563165">
      <w:pPr>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374EE98C" w14:textId="77777777" w:rsidR="00595F1B" w:rsidRPr="00C87651" w:rsidRDefault="00595F1B" w:rsidP="00563165">
      <w:pPr>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69626FBB" w14:textId="77777777" w:rsidR="00595F1B" w:rsidRPr="00C87651" w:rsidRDefault="00595F1B" w:rsidP="00563165">
      <w:pPr>
        <w:adjustRightInd w:val="0"/>
        <w:snapToGrid w:val="0"/>
        <w:ind w:left="574"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00654AE7"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48F73DF5"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5010C921" w14:textId="77777777" w:rsidR="00595F1B" w:rsidRPr="00C87651" w:rsidRDefault="00595F1B" w:rsidP="00563165">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　　員　高念祖</w:t>
      </w:r>
    </w:p>
    <w:p w14:paraId="2F00D925" w14:textId="77777777" w:rsidR="00595F1B" w:rsidRPr="00C87651" w:rsidRDefault="00595F1B" w:rsidP="00563165">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4E973855" w14:textId="77777777" w:rsidR="00595F1B" w:rsidRPr="00C87651" w:rsidRDefault="00595F1B" w:rsidP="00C43EDD">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一、宣讀上次會議議事錄。</w:t>
      </w:r>
    </w:p>
    <w:p w14:paraId="1A58F131" w14:textId="77777777" w:rsidR="00595F1B" w:rsidRPr="00C87651" w:rsidRDefault="00595F1B" w:rsidP="00C43EDD">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決定：確定。</w:t>
      </w:r>
    </w:p>
    <w:p w14:paraId="6129B63F" w14:textId="77777777" w:rsidR="00595F1B" w:rsidRPr="00C87651" w:rsidRDefault="00595F1B" w:rsidP="00C43EDD">
      <w:pPr>
        <w:adjustRightInd w:val="0"/>
        <w:snapToGrid w:val="0"/>
        <w:ind w:leftChars="-1" w:left="558"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kern w:val="0"/>
          <w:sz w:val="28"/>
          <w:szCs w:val="28"/>
          <w:lang w:val="x-none"/>
        </w:rPr>
        <w:t>二、</w:t>
      </w:r>
      <w:r w:rsidRPr="00C87651">
        <w:rPr>
          <w:rFonts w:ascii="標楷體" w:eastAsia="標楷體" w:hAnsi="標楷體" w:hint="eastAsia"/>
          <w:color w:val="000000" w:themeColor="text1"/>
          <w:kern w:val="0"/>
          <w:sz w:val="28"/>
          <w:szCs w:val="28"/>
        </w:rPr>
        <w:t>邀請司法院、法務部率所屬相關單位列席就「司法訴訟實務上關於預防性權利救濟之適用」進行專題報告，並備質詢。</w:t>
      </w:r>
    </w:p>
    <w:p w14:paraId="184179BD" w14:textId="77777777" w:rsidR="00595F1B" w:rsidRPr="00C87651" w:rsidRDefault="00595F1B" w:rsidP="00B565F6">
      <w:pPr>
        <w:overflowPunct w:val="0"/>
        <w:adjustRightInd w:val="0"/>
        <w:snapToGrid w:val="0"/>
        <w:spacing w:line="400" w:lineRule="exact"/>
        <w:ind w:leftChars="-53" w:left="13" w:rightChars="-68" w:right="-163" w:hangingChars="50" w:hanging="1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本</w:t>
      </w:r>
      <w:r w:rsidRPr="00C87651">
        <w:rPr>
          <w:rFonts w:ascii="標楷體" w:eastAsia="標楷體" w:hAnsi="標楷體" w:hint="eastAsia"/>
          <w:color w:val="000000" w:themeColor="text1"/>
          <w:sz w:val="28"/>
          <w:szCs w:val="28"/>
        </w:rPr>
        <w:t>次會議有</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黃國昌、鍾佳濱、陳俊宇、羅智強、吳宗憲、沈發惠、莊瑞雄、翁曉玲</w:t>
      </w:r>
      <w:r w:rsidRPr="00C87651">
        <w:rPr>
          <w:rFonts w:ascii="標楷體" w:eastAsia="標楷體" w:hAnsi="標楷體"/>
          <w:color w:val="000000" w:themeColor="text1"/>
          <w:sz w:val="28"/>
          <w:szCs w:val="28"/>
        </w:rPr>
        <w:t>提出質詢</w:t>
      </w:r>
      <w:r w:rsidRPr="00C87651">
        <w:rPr>
          <w:rFonts w:ascii="標楷體" w:eastAsia="標楷體" w:hAnsi="標楷體" w:hint="eastAsia"/>
          <w:color w:val="000000" w:themeColor="text1"/>
          <w:sz w:val="28"/>
          <w:szCs w:val="28"/>
        </w:rPr>
        <w:t>；委員楊瓊瓔、林思銘、吳思瑤提出書面質詢。）</w:t>
      </w:r>
    </w:p>
    <w:p w14:paraId="22E7FBE3" w14:textId="77777777" w:rsidR="00595F1B" w:rsidRPr="00C87651" w:rsidRDefault="00595F1B" w:rsidP="00B565F6">
      <w:pPr>
        <w:spacing w:line="400" w:lineRule="exact"/>
        <w:ind w:left="493" w:hangingChars="176" w:hanging="493"/>
        <w:contextualSpacing/>
        <w:jc w:val="both"/>
        <w:rPr>
          <w:rFonts w:ascii="標楷體" w:eastAsia="標楷體" w:hAnsi="標楷體"/>
          <w:bCs/>
          <w:color w:val="000000" w:themeColor="text1"/>
          <w:sz w:val="28"/>
          <w:szCs w:val="28"/>
        </w:rPr>
      </w:pPr>
      <w:r w:rsidRPr="00C87651">
        <w:rPr>
          <w:rFonts w:ascii="標楷體" w:eastAsia="標楷體" w:hAnsi="標楷體"/>
          <w:bCs/>
          <w:color w:val="000000" w:themeColor="text1"/>
          <w:sz w:val="28"/>
          <w:szCs w:val="28"/>
        </w:rPr>
        <w:t>決</w:t>
      </w:r>
      <w:r w:rsidRPr="00C87651">
        <w:rPr>
          <w:rFonts w:ascii="標楷體" w:eastAsia="標楷體" w:hAnsi="標楷體" w:hint="eastAsia"/>
          <w:bCs/>
          <w:color w:val="000000" w:themeColor="text1"/>
          <w:sz w:val="28"/>
          <w:szCs w:val="28"/>
        </w:rPr>
        <w:t>定</w:t>
      </w:r>
      <w:r w:rsidRPr="00C87651">
        <w:rPr>
          <w:rFonts w:ascii="標楷體" w:eastAsia="標楷體" w:hAnsi="標楷體"/>
          <w:bCs/>
          <w:color w:val="000000" w:themeColor="text1"/>
          <w:sz w:val="28"/>
          <w:szCs w:val="28"/>
        </w:rPr>
        <w:t>：</w:t>
      </w:r>
    </w:p>
    <w:p w14:paraId="38B6FE18" w14:textId="77777777" w:rsidR="00595F1B" w:rsidRPr="00C87651" w:rsidRDefault="00595F1B" w:rsidP="00B565F6">
      <w:pPr>
        <w:spacing w:line="400" w:lineRule="exact"/>
        <w:ind w:left="572" w:hanging="561"/>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w:t>
      </w:r>
      <w:r w:rsidRPr="00C87651">
        <w:rPr>
          <w:rFonts w:ascii="標楷體" w:eastAsia="標楷體" w:hAnsi="標楷體"/>
          <w:color w:val="000000" w:themeColor="text1"/>
          <w:sz w:val="28"/>
          <w:szCs w:val="28"/>
        </w:rPr>
        <w:t>報告</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詢答完畢</w:t>
      </w:r>
      <w:r w:rsidRPr="00C87651">
        <w:rPr>
          <w:rFonts w:ascii="標楷體" w:eastAsia="標楷體" w:hAnsi="標楷體" w:hint="eastAsia"/>
          <w:color w:val="000000" w:themeColor="text1"/>
          <w:sz w:val="28"/>
          <w:szCs w:val="28"/>
        </w:rPr>
        <w:t>。</w:t>
      </w:r>
    </w:p>
    <w:p w14:paraId="5F3EB542" w14:textId="77777777" w:rsidR="00595F1B" w:rsidRPr="00C87651" w:rsidRDefault="00595F1B" w:rsidP="00B565F6">
      <w:pPr>
        <w:spacing w:line="400" w:lineRule="exact"/>
        <w:ind w:left="572" w:hanging="561"/>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w:t>
      </w:r>
      <w:r w:rsidRPr="00C87651">
        <w:rPr>
          <w:rFonts w:ascii="標楷體" w:eastAsia="標楷體" w:hAnsi="標楷體"/>
          <w:color w:val="000000" w:themeColor="text1"/>
          <w:sz w:val="28"/>
          <w:szCs w:val="28"/>
        </w:rPr>
        <w:t>委員質詢時，要求提供相關資料或以書面答復者，請相關機關儘速送交個別委員</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本會。</w:t>
      </w:r>
    </w:p>
    <w:p w14:paraId="03BC9D51" w14:textId="77777777" w:rsidR="00595F1B" w:rsidRPr="00C87651" w:rsidRDefault="00595F1B" w:rsidP="00B565F6">
      <w:pPr>
        <w:spacing w:line="400" w:lineRule="exact"/>
        <w:ind w:left="14"/>
        <w:jc w:val="both"/>
        <w:rPr>
          <w:color w:val="000000" w:themeColor="text1"/>
        </w:rPr>
      </w:pPr>
      <w:r w:rsidRPr="00C87651">
        <w:rPr>
          <w:rFonts w:ascii="標楷體" w:eastAsia="標楷體" w:hAnsi="標楷體"/>
          <w:color w:val="000000" w:themeColor="text1"/>
          <w:sz w:val="28"/>
          <w:szCs w:val="28"/>
        </w:rPr>
        <w:t>散會</w:t>
      </w:r>
    </w:p>
    <w:p w14:paraId="75EBD4F6" w14:textId="77777777" w:rsidR="00595F1B" w:rsidRPr="00C87651" w:rsidRDefault="00595F1B" w:rsidP="00DF7034">
      <w:pPr>
        <w:pStyle w:val="a2"/>
        <w:numPr>
          <w:ilvl w:val="0"/>
          <w:numId w:val="0"/>
        </w:numPr>
        <w:jc w:val="left"/>
        <w:rPr>
          <w:color w:val="000000" w:themeColor="text1"/>
        </w:rPr>
      </w:pPr>
    </w:p>
    <w:p w14:paraId="7355C578" w14:textId="77777777" w:rsidR="00595F1B" w:rsidRPr="00C87651" w:rsidRDefault="00595F1B" w:rsidP="00F2052F">
      <w:pPr>
        <w:pStyle w:val="a2"/>
        <w:numPr>
          <w:ilvl w:val="0"/>
          <w:numId w:val="0"/>
        </w:numPr>
        <w:spacing w:line="400" w:lineRule="exact"/>
        <w:jc w:val="left"/>
        <w:rPr>
          <w:color w:val="000000" w:themeColor="text1"/>
        </w:rPr>
        <w:sectPr w:rsidR="00595F1B" w:rsidRPr="00C87651" w:rsidSect="008B4AD7">
          <w:pgSz w:w="11906" w:h="16838"/>
          <w:pgMar w:top="992" w:right="1701" w:bottom="1134" w:left="1701" w:header="851" w:footer="992" w:gutter="0"/>
          <w:cols w:space="425"/>
          <w:docGrid w:type="lines" w:linePitch="360"/>
        </w:sectPr>
      </w:pPr>
    </w:p>
    <w:p w14:paraId="3C858035" w14:textId="77777777" w:rsidR="00595F1B" w:rsidRPr="00C87651" w:rsidRDefault="00595F1B" w:rsidP="008A607D">
      <w:pPr>
        <w:keepNext/>
        <w:spacing w:beforeLines="100" w:before="360" w:afterLines="100" w:after="360" w:line="500" w:lineRule="exact"/>
        <w:jc w:val="both"/>
        <w:outlineLvl w:val="1"/>
        <w:rPr>
          <w:rFonts w:ascii="標楷體" w:eastAsia="標楷體" w:hAnsi="標楷體"/>
          <w:b/>
          <w:noProof/>
          <w:color w:val="000000" w:themeColor="text1"/>
          <w:sz w:val="28"/>
          <w:szCs w:val="28"/>
          <w:shd w:val="clear" w:color="auto" w:fill="FFFFFF" w:themeFill="background1"/>
        </w:rPr>
      </w:pPr>
      <w:bookmarkStart w:id="529" w:name="_Toc174975110"/>
      <w:r w:rsidRPr="00C87651">
        <w:rPr>
          <w:rFonts w:ascii="標楷體" w:eastAsia="標楷體" w:hAnsi="標楷體" w:hint="eastAsia"/>
          <w:b/>
          <w:noProof/>
          <w:color w:val="000000" w:themeColor="text1"/>
          <w:sz w:val="28"/>
          <w:szCs w:val="28"/>
          <w:shd w:val="clear" w:color="auto" w:fill="FFFFFF" w:themeFill="background1"/>
        </w:rPr>
        <w:t>三、本會聯席委員會議議事錄</w:t>
      </w:r>
      <w:bookmarkEnd w:id="529"/>
    </w:p>
    <w:p w14:paraId="798E08D0" w14:textId="77777777" w:rsidR="00A3695F" w:rsidRPr="00C87651" w:rsidRDefault="00A3695F" w:rsidP="00A3695F">
      <w:pPr>
        <w:snapToGrid w:val="0"/>
        <w:spacing w:beforeLines="50" w:before="180" w:line="360" w:lineRule="exact"/>
        <w:ind w:left="1361" w:hangingChars="500" w:hanging="1361"/>
        <w:jc w:val="distribute"/>
        <w:outlineLvl w:val="2"/>
        <w:rPr>
          <w:rFonts w:ascii="標楷體" w:eastAsia="標楷體" w:hAnsi="標楷體"/>
          <w:b/>
          <w:color w:val="000000" w:themeColor="text1"/>
          <w:spacing w:val="-4"/>
          <w:kern w:val="0"/>
          <w:sz w:val="28"/>
          <w:szCs w:val="28"/>
        </w:rPr>
      </w:pPr>
      <w:r w:rsidRPr="00C87651">
        <w:rPr>
          <w:rFonts w:ascii="標楷體" w:eastAsia="標楷體" w:hAnsi="標楷體" w:hint="eastAsia"/>
          <w:b/>
          <w:color w:val="000000" w:themeColor="text1"/>
          <w:spacing w:val="-4"/>
          <w:kern w:val="0"/>
          <w:sz w:val="28"/>
          <w:szCs w:val="28"/>
        </w:rPr>
        <w:t>立法院第11屆第</w:t>
      </w:r>
      <w:r w:rsidRPr="00C87651">
        <w:rPr>
          <w:rFonts w:ascii="標楷體" w:eastAsia="標楷體" w:hAnsi="標楷體"/>
          <w:b/>
          <w:color w:val="000000" w:themeColor="text1"/>
          <w:spacing w:val="-4"/>
          <w:kern w:val="0"/>
          <w:sz w:val="28"/>
          <w:szCs w:val="28"/>
        </w:rPr>
        <w:t>2</w:t>
      </w:r>
      <w:r w:rsidRPr="00C87651">
        <w:rPr>
          <w:rFonts w:ascii="標楷體" w:eastAsia="標楷體" w:hAnsi="標楷體" w:hint="eastAsia"/>
          <w:b/>
          <w:color w:val="000000" w:themeColor="text1"/>
          <w:spacing w:val="-4"/>
          <w:kern w:val="0"/>
          <w:sz w:val="28"/>
          <w:szCs w:val="28"/>
        </w:rPr>
        <w:t>會期司法及法制、內政委員會第</w:t>
      </w:r>
      <w:r w:rsidRPr="00C87651">
        <w:rPr>
          <w:rFonts w:ascii="標楷體" w:eastAsia="標楷體" w:hAnsi="標楷體"/>
          <w:b/>
          <w:color w:val="000000" w:themeColor="text1"/>
          <w:spacing w:val="-4"/>
          <w:kern w:val="0"/>
          <w:sz w:val="28"/>
          <w:szCs w:val="28"/>
        </w:rPr>
        <w:t>1</w:t>
      </w:r>
      <w:r w:rsidRPr="00C87651">
        <w:rPr>
          <w:rFonts w:ascii="標楷體" w:eastAsia="標楷體" w:hAnsi="標楷體" w:hint="eastAsia"/>
          <w:b/>
          <w:color w:val="000000" w:themeColor="text1"/>
          <w:spacing w:val="-4"/>
          <w:kern w:val="0"/>
          <w:sz w:val="28"/>
          <w:szCs w:val="28"/>
        </w:rPr>
        <w:t>次聯席會議議事錄</w:t>
      </w:r>
    </w:p>
    <w:p w14:paraId="58F50CCC" w14:textId="77777777" w:rsidR="00A3695F" w:rsidRPr="00C87651" w:rsidRDefault="00A3695F" w:rsidP="00736141">
      <w:pPr>
        <w:snapToGrid w:val="0"/>
        <w:spacing w:beforeLines="50" w:before="180" w:line="360" w:lineRule="exact"/>
        <w:ind w:left="1456" w:hangingChars="520" w:hanging="1456"/>
        <w:jc w:val="both"/>
        <w:rPr>
          <w:rFonts w:ascii="標楷體" w:eastAsia="標楷體" w:hAnsi="標楷體"/>
          <w:b/>
          <w:color w:val="000000" w:themeColor="text1"/>
          <w:spacing w:val="-14"/>
          <w:sz w:val="28"/>
          <w:szCs w:val="28"/>
        </w:rPr>
      </w:pPr>
      <w:r w:rsidRPr="00C87651">
        <w:rPr>
          <w:rFonts w:ascii="標楷體" w:eastAsia="標楷體" w:hAnsi="標楷體" w:hint="eastAsia"/>
          <w:color w:val="000000" w:themeColor="text1"/>
          <w:sz w:val="28"/>
          <w:szCs w:val="28"/>
        </w:rPr>
        <w:t>時    間：</w:t>
      </w:r>
      <w:r w:rsidRPr="00C87651">
        <w:rPr>
          <w:rFonts w:ascii="標楷體" w:eastAsia="標楷體" w:hAnsi="標楷體" w:hint="eastAsia"/>
          <w:color w:val="000000" w:themeColor="text1"/>
          <w:spacing w:val="-20"/>
          <w:sz w:val="28"/>
          <w:szCs w:val="28"/>
        </w:rPr>
        <w:t>中華民國113年1</w:t>
      </w:r>
      <w:r w:rsidRPr="00C87651">
        <w:rPr>
          <w:rFonts w:ascii="標楷體" w:eastAsia="標楷體" w:hAnsi="標楷體"/>
          <w:color w:val="000000" w:themeColor="text1"/>
          <w:spacing w:val="-20"/>
          <w:sz w:val="28"/>
          <w:szCs w:val="28"/>
        </w:rPr>
        <w:t>0</w:t>
      </w:r>
      <w:r w:rsidRPr="00C87651">
        <w:rPr>
          <w:rFonts w:ascii="標楷體" w:eastAsia="標楷體" w:hAnsi="標楷體" w:hint="eastAsia"/>
          <w:color w:val="000000" w:themeColor="text1"/>
          <w:spacing w:val="-20"/>
          <w:sz w:val="28"/>
          <w:szCs w:val="28"/>
        </w:rPr>
        <w:t>月</w:t>
      </w:r>
      <w:r w:rsidRPr="00C87651">
        <w:rPr>
          <w:rFonts w:ascii="標楷體" w:eastAsia="標楷體" w:hAnsi="標楷體"/>
          <w:color w:val="000000" w:themeColor="text1"/>
          <w:spacing w:val="-20"/>
          <w:sz w:val="28"/>
          <w:szCs w:val="28"/>
        </w:rPr>
        <w:t>9</w:t>
      </w:r>
      <w:r w:rsidRPr="00C87651">
        <w:rPr>
          <w:rFonts w:ascii="標楷體" w:eastAsia="標楷體" w:hAnsi="標楷體" w:hint="eastAsia"/>
          <w:color w:val="000000" w:themeColor="text1"/>
          <w:spacing w:val="-20"/>
          <w:sz w:val="28"/>
          <w:szCs w:val="28"/>
        </w:rPr>
        <w:t>日（星期三）上午9時至10時59分</w:t>
      </w:r>
    </w:p>
    <w:p w14:paraId="4BF8CF71" w14:textId="77777777" w:rsidR="00A3695F" w:rsidRPr="00C87651" w:rsidRDefault="00A3695F" w:rsidP="00736141">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地    點：本院紅樓302會議室</w:t>
      </w:r>
    </w:p>
    <w:p w14:paraId="233AFA05" w14:textId="77777777" w:rsidR="00A3695F" w:rsidRPr="00C87651" w:rsidRDefault="00A3695F" w:rsidP="00736141">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出席委員</w:t>
      </w:r>
      <w:r w:rsidRPr="00C87651">
        <w:rPr>
          <w:rFonts w:ascii="標楷體" w:eastAsia="標楷體" w:hAnsi="標楷體" w:hint="eastAsia"/>
          <w:color w:val="000000" w:themeColor="text1"/>
          <w:sz w:val="28"/>
          <w:szCs w:val="28"/>
        </w:rPr>
        <w:t>：麥玉珍</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李柏毅</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張智倫</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黃建賓</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黃國昌</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鍾佳濱</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張宏陸</w:t>
      </w:r>
      <w:r w:rsidRPr="00C87651">
        <w:rPr>
          <w:rFonts w:ascii="標楷體" w:eastAsia="標楷體" w:hAnsi="標楷體"/>
          <w:color w:val="000000" w:themeColor="text1"/>
          <w:sz w:val="28"/>
          <w:szCs w:val="28"/>
        </w:rPr>
        <w:tab/>
      </w:r>
    </w:p>
    <w:p w14:paraId="28964EBC" w14:textId="77777777" w:rsidR="00A3695F" w:rsidRPr="00C87651" w:rsidRDefault="00A3695F" w:rsidP="004E51EB">
      <w:pPr>
        <w:snapToGrid w:val="0"/>
        <w:spacing w:line="360" w:lineRule="exact"/>
        <w:ind w:firstLineChars="510" w:firstLine="1428"/>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蘇巧慧</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許宇甄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王美惠</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羅智強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黃　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pacing w:val="-20"/>
          <w:w w:val="90"/>
          <w:sz w:val="28"/>
          <w:szCs w:val="28"/>
        </w:rPr>
        <w:t>高金素梅</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牛煦庭</w:t>
      </w:r>
      <w:r w:rsidRPr="00C87651">
        <w:rPr>
          <w:rFonts w:ascii="標楷體" w:eastAsia="標楷體" w:hAnsi="標楷體"/>
          <w:color w:val="000000" w:themeColor="text1"/>
          <w:sz w:val="28"/>
          <w:szCs w:val="28"/>
        </w:rPr>
        <w:tab/>
      </w:r>
    </w:p>
    <w:p w14:paraId="29574FA0" w14:textId="77777777" w:rsidR="00A3695F" w:rsidRPr="00C87651" w:rsidRDefault="00A3695F" w:rsidP="00805A33">
      <w:pPr>
        <w:snapToGrid w:val="0"/>
        <w:spacing w:line="360" w:lineRule="exact"/>
        <w:ind w:firstLineChars="510" w:firstLine="1428"/>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徐欣瑩</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吳宗憲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丁學忠</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吳琪銘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吳思瑤</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沈發惠</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翁曉玲</w:t>
      </w:r>
      <w:r w:rsidRPr="00C87651">
        <w:rPr>
          <w:rFonts w:ascii="標楷體" w:eastAsia="標楷體" w:hAnsi="標楷體"/>
          <w:color w:val="000000" w:themeColor="text1"/>
          <w:sz w:val="28"/>
          <w:szCs w:val="28"/>
        </w:rPr>
        <w:tab/>
      </w:r>
    </w:p>
    <w:p w14:paraId="159671FD" w14:textId="77777777" w:rsidR="00A3695F" w:rsidRPr="00C87651" w:rsidRDefault="00A3695F" w:rsidP="0081258D">
      <w:pPr>
        <w:snapToGrid w:val="0"/>
        <w:spacing w:line="360" w:lineRule="exact"/>
        <w:ind w:firstLineChars="510" w:firstLine="1428"/>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傅崐萁</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陳俊宇</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謝龍介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林思銘</w:t>
      </w:r>
      <w:r w:rsidRPr="00C87651">
        <w:rPr>
          <w:rFonts w:ascii="標楷體" w:eastAsia="標楷體" w:hAnsi="標楷體"/>
          <w:color w:val="000000" w:themeColor="text1"/>
          <w:sz w:val="28"/>
          <w:szCs w:val="28"/>
        </w:rPr>
        <w:tab/>
      </w:r>
      <w:r w:rsidRPr="00C87651">
        <w:rPr>
          <w:rFonts w:ascii="標楷體" w:eastAsia="標楷體" w:hAnsi="標楷體"/>
          <w:color w:val="000000" w:themeColor="text1"/>
          <w:sz w:val="28"/>
          <w:szCs w:val="28"/>
        </w:rPr>
        <w:tab/>
      </w:r>
    </w:p>
    <w:p w14:paraId="479FA79D" w14:textId="77777777" w:rsidR="00A3695F" w:rsidRPr="00C87651" w:rsidRDefault="00A3695F" w:rsidP="00A77E15">
      <w:pPr>
        <w:snapToGrid w:val="0"/>
        <w:spacing w:line="36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委員出席</w:t>
      </w:r>
      <w:r w:rsidRPr="00C87651">
        <w:rPr>
          <w:rFonts w:ascii="標楷體" w:eastAsia="標楷體" w:hAnsi="標楷體" w:hint="eastAsia"/>
          <w:color w:val="000000" w:themeColor="text1"/>
          <w:sz w:val="28"/>
          <w:szCs w:val="28"/>
        </w:rPr>
        <w:t>26</w:t>
      </w:r>
      <w:r w:rsidRPr="00C87651">
        <w:rPr>
          <w:rFonts w:ascii="標楷體" w:eastAsia="標楷體" w:hAnsi="標楷體"/>
          <w:color w:val="000000" w:themeColor="text1"/>
          <w:sz w:val="28"/>
          <w:szCs w:val="28"/>
        </w:rPr>
        <w:t>人</w:t>
      </w:r>
    </w:p>
    <w:p w14:paraId="52EE0E6C" w14:textId="77777777" w:rsidR="00A3695F" w:rsidRPr="00C87651" w:rsidRDefault="00A3695F" w:rsidP="00437BA4">
      <w:pPr>
        <w:adjustRightInd w:val="0"/>
        <w:snapToGrid w:val="0"/>
        <w:spacing w:line="360" w:lineRule="exact"/>
        <w:ind w:leftChars="-11" w:left="1402" w:hangingChars="510" w:hanging="1428"/>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pacing w:val="-20"/>
          <w:w w:val="95"/>
          <w:sz w:val="28"/>
          <w:szCs w:val="28"/>
        </w:rPr>
        <w:t>鄭天財Sra Kacaw</w:t>
      </w:r>
      <w:r w:rsidRPr="00C87651">
        <w:rPr>
          <w:rFonts w:ascii="標楷體" w:eastAsia="標楷體" w:hAnsi="標楷體"/>
          <w:color w:val="000000" w:themeColor="text1"/>
          <w:spacing w:val="-20"/>
          <w:w w:val="95"/>
          <w:sz w:val="28"/>
          <w:szCs w:val="28"/>
        </w:rPr>
        <w:tab/>
      </w:r>
      <w:r w:rsidRPr="00C87651">
        <w:rPr>
          <w:rFonts w:ascii="標楷體" w:eastAsia="標楷體" w:hAnsi="標楷體" w:hint="eastAsia"/>
          <w:color w:val="000000" w:themeColor="text1"/>
          <w:sz w:val="28"/>
          <w:szCs w:val="28"/>
        </w:rPr>
        <w:t>鄭正鈐</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葛如鈞</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楊瓊瓔</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林倩綺</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蘇清泉</w:t>
      </w:r>
    </w:p>
    <w:p w14:paraId="11AC1DA7" w14:textId="77777777" w:rsidR="00A3695F" w:rsidRPr="00C87651" w:rsidRDefault="00A3695F" w:rsidP="00283CD7">
      <w:pPr>
        <w:adjustRightInd w:val="0"/>
        <w:snapToGrid w:val="0"/>
        <w:spacing w:line="360" w:lineRule="exact"/>
        <w:ind w:leftChars="577" w:left="1399" w:hangingChars="5" w:hanging="14"/>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ab/>
        <w:t>委員列席</w:t>
      </w:r>
      <w:r w:rsidRPr="00C87651">
        <w:rPr>
          <w:rFonts w:ascii="標楷體" w:eastAsia="標楷體" w:hAnsi="標楷體" w:hint="eastAsia"/>
          <w:color w:val="000000" w:themeColor="text1"/>
          <w:sz w:val="28"/>
          <w:szCs w:val="28"/>
        </w:rPr>
        <w:t>6</w:t>
      </w:r>
      <w:r w:rsidRPr="00C87651">
        <w:rPr>
          <w:rFonts w:ascii="標楷體" w:eastAsia="標楷體" w:hAnsi="標楷體"/>
          <w:color w:val="000000" w:themeColor="text1"/>
          <w:sz w:val="28"/>
          <w:szCs w:val="28"/>
        </w:rPr>
        <w:t>人</w:t>
      </w:r>
    </w:p>
    <w:p w14:paraId="12FA5009" w14:textId="77777777" w:rsidR="00A3695F" w:rsidRPr="00C87651" w:rsidRDefault="00A3695F" w:rsidP="00096B2E">
      <w:pPr>
        <w:pStyle w:val="-9"/>
        <w:spacing w:line="36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rPr>
        <w:t>列席官員：</w:t>
      </w:r>
      <w:r w:rsidRPr="00C87651">
        <w:rPr>
          <w:rFonts w:ascii="標楷體" w:hAnsi="標楷體" w:hint="eastAsia"/>
          <w:color w:val="000000" w:themeColor="text1"/>
          <w:sz w:val="28"/>
          <w:szCs w:val="28"/>
        </w:rPr>
        <w:t>原住民族委員會常務副主任委員　鍾興華</w:t>
      </w:r>
    </w:p>
    <w:p w14:paraId="27DD1DDF" w14:textId="77777777" w:rsidR="00A3695F" w:rsidRPr="00C87651" w:rsidRDefault="00A3695F" w:rsidP="00096B2E">
      <w:pPr>
        <w:pStyle w:val="-9"/>
        <w:spacing w:line="360" w:lineRule="exact"/>
        <w:ind w:leftChars="567" w:left="1361" w:firstLineChars="18" w:firstLine="50"/>
        <w:rPr>
          <w:rFonts w:ascii="標楷體" w:hAnsi="標楷體"/>
          <w:color w:val="000000" w:themeColor="text1"/>
          <w:sz w:val="28"/>
          <w:szCs w:val="28"/>
        </w:rPr>
      </w:pPr>
      <w:r w:rsidRPr="00C87651">
        <w:rPr>
          <w:rFonts w:ascii="標楷體" w:hAnsi="標楷體" w:hint="eastAsia"/>
          <w:color w:val="000000" w:themeColor="text1"/>
          <w:sz w:val="28"/>
          <w:szCs w:val="28"/>
        </w:rPr>
        <w:t>內政部民政司專門委員　劉立方</w:t>
      </w:r>
    </w:p>
    <w:p w14:paraId="68CFBB1E" w14:textId="77777777" w:rsidR="00A3695F" w:rsidRPr="00C87651" w:rsidRDefault="00A3695F" w:rsidP="00736141">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銓敘部法規司專門委員　廖康如</w:t>
      </w:r>
    </w:p>
    <w:p w14:paraId="044A5634" w14:textId="77777777" w:rsidR="00A3695F" w:rsidRPr="00C87651" w:rsidRDefault="00A3695F" w:rsidP="00736141">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行政院人事行政總處組編人力處副處長　邱怡璋</w:t>
      </w:r>
    </w:p>
    <w:p w14:paraId="32D9B660" w14:textId="77777777" w:rsidR="00A3695F" w:rsidRPr="00C87651" w:rsidRDefault="00A3695F"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行政院主計總處公務預算處專門委員　張家瑜</w:t>
      </w:r>
    </w:p>
    <w:p w14:paraId="65363E2A" w14:textId="77777777" w:rsidR="00A3695F" w:rsidRPr="00C87651" w:rsidRDefault="00A3695F" w:rsidP="00736141">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    席：吳召集委員宗憲</w:t>
      </w:r>
    </w:p>
    <w:p w14:paraId="6CFBC16C" w14:textId="77777777" w:rsidR="00A3695F" w:rsidRPr="00C87651" w:rsidRDefault="00A3695F" w:rsidP="00736141">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11384938" w14:textId="77777777" w:rsidR="00A3695F" w:rsidRPr="00C87651" w:rsidRDefault="00A3695F" w:rsidP="00736141">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375D9BEC" w14:textId="77777777" w:rsidR="00A3695F" w:rsidRPr="00C87651" w:rsidRDefault="00A3695F" w:rsidP="00736141">
      <w:pPr>
        <w:adjustRightInd w:val="0"/>
        <w:snapToGrid w:val="0"/>
        <w:spacing w:line="360" w:lineRule="exact"/>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1D337784" w14:textId="77777777" w:rsidR="00A3695F" w:rsidRPr="00C87651" w:rsidRDefault="00A3695F" w:rsidP="00736141">
      <w:pPr>
        <w:adjustRightInd w:val="0"/>
        <w:snapToGrid w:val="0"/>
        <w:spacing w:line="36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5A7CC111" w14:textId="77777777" w:rsidR="00A3695F" w:rsidRPr="00C87651" w:rsidRDefault="00A3695F" w:rsidP="00736141">
      <w:pPr>
        <w:adjustRightInd w:val="0"/>
        <w:snapToGrid w:val="0"/>
        <w:spacing w:line="36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7F079944" w14:textId="77777777" w:rsidR="00A3695F" w:rsidRPr="00C87651" w:rsidRDefault="00A3695F" w:rsidP="00736141">
      <w:pPr>
        <w:adjustRightInd w:val="0"/>
        <w:snapToGrid w:val="0"/>
        <w:spacing w:line="36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　　員　高念祖</w:t>
      </w:r>
    </w:p>
    <w:p w14:paraId="618FBBB7" w14:textId="77777777" w:rsidR="00A3695F" w:rsidRPr="00C87651" w:rsidRDefault="00A3695F" w:rsidP="00736141">
      <w:pPr>
        <w:snapToGrid w:val="0"/>
        <w:spacing w:beforeLines="50" w:before="180" w:line="360" w:lineRule="exact"/>
        <w:ind w:firstLineChars="300" w:firstLine="841"/>
        <w:jc w:val="both"/>
        <w:rPr>
          <w:rFonts w:ascii="標楷體" w:eastAsia="標楷體" w:hAnsi="標楷體"/>
          <w:b/>
          <w:color w:val="000000" w:themeColor="text1"/>
          <w:sz w:val="28"/>
          <w:szCs w:val="28"/>
        </w:rPr>
      </w:pPr>
      <w:r w:rsidRPr="00C87651">
        <w:rPr>
          <w:rFonts w:ascii="標楷體" w:eastAsia="標楷體" w:hAnsi="標楷體" w:hint="eastAsia"/>
          <w:b/>
          <w:color w:val="000000" w:themeColor="text1"/>
          <w:sz w:val="28"/>
          <w:szCs w:val="28"/>
        </w:rPr>
        <w:t>討論事項</w:t>
      </w:r>
    </w:p>
    <w:p w14:paraId="6221389D" w14:textId="77777777" w:rsidR="00A3695F" w:rsidRPr="00C87651" w:rsidRDefault="00A3695F" w:rsidP="00122485">
      <w:pPr>
        <w:overflowPunct w:val="0"/>
        <w:adjustRightInd w:val="0"/>
        <w:snapToGrid w:val="0"/>
        <w:spacing w:line="360" w:lineRule="exact"/>
        <w:ind w:leftChars="-1" w:left="23" w:rightChars="-142" w:right="-341" w:hangingChars="9" w:hanging="25"/>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繼續併案審查</w:t>
      </w:r>
    </w:p>
    <w:p w14:paraId="2F85D6C6" w14:textId="77777777" w:rsidR="00A3695F" w:rsidRPr="00C87651" w:rsidRDefault="00A3695F" w:rsidP="008925F2">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（一）委員鄭天財Sra Kacaw等16人擬具「原住民族委員會組織法第三條及第四條條文修正草案」案。</w:t>
      </w:r>
    </w:p>
    <w:p w14:paraId="3C8D2772" w14:textId="77777777" w:rsidR="00A3695F" w:rsidRPr="00C87651" w:rsidRDefault="00A3695F" w:rsidP="008925F2">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（二）委員高金素梅等24人擬具「原住民族委員會組織法第三條及第四條條文修正草案」案。</w:t>
      </w:r>
    </w:p>
    <w:p w14:paraId="0E2F1F20" w14:textId="77777777" w:rsidR="00A3695F" w:rsidRPr="00C87651" w:rsidRDefault="00A3695F" w:rsidP="00736141">
      <w:pPr>
        <w:spacing w:line="360" w:lineRule="exact"/>
        <w:contextualSpacing/>
        <w:jc w:val="both"/>
        <w:rPr>
          <w:rFonts w:ascii="標楷體" w:eastAsia="標楷體" w:hAnsi="標楷體"/>
          <w:color w:val="000000" w:themeColor="text1"/>
          <w:sz w:val="28"/>
          <w:szCs w:val="28"/>
        </w:rPr>
      </w:pPr>
      <w:r w:rsidRPr="00C87651">
        <w:rPr>
          <w:rFonts w:eastAsia="標楷體" w:hint="eastAsia"/>
          <w:color w:val="000000" w:themeColor="text1"/>
          <w:kern w:val="0"/>
          <w:sz w:val="28"/>
          <w:szCs w:val="28"/>
        </w:rPr>
        <w:t>決議</w:t>
      </w:r>
      <w:r w:rsidRPr="00C87651">
        <w:rPr>
          <w:rFonts w:ascii="標楷體" w:eastAsia="標楷體" w:hAnsi="標楷體" w:hint="eastAsia"/>
          <w:color w:val="000000" w:themeColor="text1"/>
          <w:kern w:val="0"/>
          <w:sz w:val="28"/>
          <w:szCs w:val="28"/>
          <w:lang w:val="x-none"/>
        </w:rPr>
        <w:t>：</w:t>
      </w:r>
    </w:p>
    <w:p w14:paraId="40C9D8E1" w14:textId="77777777" w:rsidR="00A3695F" w:rsidRPr="00C87651" w:rsidRDefault="00A3695F" w:rsidP="00736141">
      <w:pPr>
        <w:spacing w:line="360" w:lineRule="exact"/>
        <w:ind w:leftChars="6" w:left="543" w:hangingChars="189" w:hanging="529"/>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一、大體討論完畢，進行逐條審查。</w:t>
      </w:r>
    </w:p>
    <w:p w14:paraId="1A9209CE" w14:textId="77777777" w:rsidR="00A3695F" w:rsidRPr="00C87651" w:rsidRDefault="00A3695F" w:rsidP="00286FF3">
      <w:pPr>
        <w:spacing w:line="360" w:lineRule="exact"/>
        <w:ind w:leftChars="6" w:left="543" w:hangingChars="189" w:hanging="529"/>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二、第三條(含委員翁曉玲、鄭天財Sra Kacaw等8人所提修正動議)，保留，送院會處理。</w:t>
      </w:r>
    </w:p>
    <w:p w14:paraId="6F8EE40C" w14:textId="77777777" w:rsidR="00A3695F" w:rsidRPr="00C87651" w:rsidRDefault="00A3695F" w:rsidP="00286FF3">
      <w:pPr>
        <w:spacing w:line="360" w:lineRule="exact"/>
        <w:ind w:leftChars="6" w:left="543" w:hangingChars="189" w:hanging="529"/>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三、第四條，照委員鄭天財Sra Kacaw等16人及委員高金素梅等24人提案通過。</w:t>
      </w:r>
    </w:p>
    <w:p w14:paraId="57CF93BF" w14:textId="77777777" w:rsidR="00A3695F" w:rsidRPr="00C87651" w:rsidRDefault="00A3695F" w:rsidP="00CC3655">
      <w:pPr>
        <w:kinsoku w:val="0"/>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（表決結果：在場出席委員20人，贊成者11人，反對者9人，贊成</w:t>
      </w:r>
    </w:p>
    <w:p w14:paraId="5163FC19" w14:textId="77777777" w:rsidR="00A3695F" w:rsidRPr="00C87651" w:rsidRDefault="00A3695F" w:rsidP="00CC3655">
      <w:pPr>
        <w:spacing w:line="360" w:lineRule="exact"/>
        <w:ind w:leftChars="105" w:left="588" w:hangingChars="120" w:hanging="336"/>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者多</w:t>
      </w:r>
      <w:r w:rsidRPr="00C87651">
        <w:rPr>
          <w:rFonts w:ascii="標楷體" w:eastAsia="標楷體" w:hAnsi="標楷體"/>
          <w:color w:val="000000" w:themeColor="text1"/>
          <w:sz w:val="28"/>
          <w:szCs w:val="28"/>
        </w:rPr>
        <w:t>數通過</w:t>
      </w:r>
      <w:r w:rsidRPr="00C87651">
        <w:rPr>
          <w:rFonts w:ascii="標楷體" w:eastAsia="標楷體" w:hAnsi="標楷體" w:hint="eastAsia"/>
          <w:color w:val="000000" w:themeColor="text1"/>
          <w:sz w:val="28"/>
          <w:szCs w:val="28"/>
        </w:rPr>
        <w:t>。）</w:t>
      </w:r>
    </w:p>
    <w:p w14:paraId="03CB32A3" w14:textId="77777777" w:rsidR="00A3695F" w:rsidRPr="00C87651" w:rsidRDefault="00A3695F" w:rsidP="00286FF3">
      <w:pPr>
        <w:spacing w:line="360" w:lineRule="exact"/>
        <w:ind w:leftChars="6" w:left="543" w:hangingChars="189" w:hanging="529"/>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四、本案審查完竣，擬具審查報告，提請院會公決；須交由黨團協商；院會討論時，由吳召集委員宗憲出席說明。</w:t>
      </w:r>
    </w:p>
    <w:p w14:paraId="25624BBE" w14:textId="77777777" w:rsidR="00A3695F" w:rsidRPr="00C87651" w:rsidRDefault="00A3695F" w:rsidP="00286FF3">
      <w:pPr>
        <w:spacing w:line="360" w:lineRule="exact"/>
        <w:ind w:leftChars="6" w:left="543" w:hangingChars="189" w:hanging="529"/>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五、條次、引述條文部分文字及法制用字用語，授權主席及議事人員整理。</w:t>
      </w:r>
    </w:p>
    <w:p w14:paraId="47007829" w14:textId="77777777" w:rsidR="00A3695F" w:rsidRPr="00C87651" w:rsidRDefault="00A3695F" w:rsidP="0083100B">
      <w:pPr>
        <w:kinsoku w:val="0"/>
        <w:spacing w:line="360" w:lineRule="exact"/>
        <w:ind w:leftChars="17" w:left="335" w:hangingChars="105" w:hanging="294"/>
        <w:contextualSpacing/>
        <w:jc w:val="both"/>
        <w:rPr>
          <w:rFonts w:ascii="標楷體" w:eastAsia="標楷體" w:hAnsi="標楷體"/>
          <w:color w:val="000000" w:themeColor="text1"/>
          <w:sz w:val="28"/>
          <w:szCs w:val="28"/>
        </w:rPr>
      </w:pPr>
      <w:r w:rsidRPr="00C87651">
        <w:rPr>
          <w:rFonts w:ascii="標楷體" w:eastAsia="標楷體" w:hAnsi="標楷體" w:hint="eastAsia"/>
          <w:b/>
          <w:color w:val="000000" w:themeColor="text1"/>
          <w:sz w:val="28"/>
          <w:szCs w:val="28"/>
        </w:rPr>
        <w:t>經表決通過提案1項：</w:t>
      </w:r>
    </w:p>
    <w:p w14:paraId="780EA950" w14:textId="77777777" w:rsidR="00A3695F" w:rsidRPr="00C87651" w:rsidRDefault="00A3695F" w:rsidP="0083100B">
      <w:pPr>
        <w:kinsoku w:val="0"/>
        <w:spacing w:line="360" w:lineRule="exact"/>
        <w:ind w:leftChars="17" w:left="41"/>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針對本次會議討論事項原住民族委員會組織法第4條，建請停止討論，並請表決。</w:t>
      </w:r>
    </w:p>
    <w:p w14:paraId="65825BE5" w14:textId="77777777" w:rsidR="00A3695F" w:rsidRPr="00C87651" w:rsidRDefault="00A3695F" w:rsidP="0083100B">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color w:val="000000" w:themeColor="text1"/>
          <w:sz w:val="28"/>
        </w:rPr>
        <w:t>提案人：</w:t>
      </w:r>
      <w:r w:rsidRPr="00C87651">
        <w:rPr>
          <w:rFonts w:ascii="標楷體" w:eastAsia="標楷體" w:hAnsi="標楷體" w:hint="eastAsia"/>
          <w:color w:val="000000" w:themeColor="text1"/>
          <w:spacing w:val="-20"/>
          <w:w w:val="90"/>
          <w:sz w:val="28"/>
          <w:szCs w:val="28"/>
        </w:rPr>
        <w:t>高金素梅</w:t>
      </w:r>
      <w:r w:rsidRPr="00C87651">
        <w:rPr>
          <w:rFonts w:ascii="標楷體" w:eastAsia="標楷體" w:hAnsi="標楷體" w:hint="eastAsia"/>
          <w:color w:val="000000" w:themeColor="text1"/>
          <w:sz w:val="28"/>
          <w:szCs w:val="28"/>
        </w:rPr>
        <w:t xml:space="preserve"> </w:t>
      </w:r>
      <w:r w:rsidRPr="00C87651">
        <w:rPr>
          <w:rFonts w:eastAsia="標楷體" w:hint="eastAsia"/>
          <w:color w:val="000000" w:themeColor="text1"/>
          <w:sz w:val="28"/>
        </w:rPr>
        <w:t>羅智強</w:t>
      </w:r>
      <w:r w:rsidRPr="00C87651">
        <w:rPr>
          <w:rFonts w:eastAsia="標楷體" w:hint="eastAsia"/>
          <w:color w:val="000000" w:themeColor="text1"/>
          <w:sz w:val="28"/>
        </w:rPr>
        <w:t xml:space="preserve"> </w:t>
      </w:r>
      <w:r w:rsidRPr="00C87651">
        <w:rPr>
          <w:rFonts w:eastAsia="標楷體" w:hint="eastAsia"/>
          <w:color w:val="000000" w:themeColor="text1"/>
          <w:sz w:val="28"/>
        </w:rPr>
        <w:t>翁曉玲</w:t>
      </w:r>
      <w:r w:rsidRPr="00C87651">
        <w:rPr>
          <w:rFonts w:eastAsia="標楷體" w:hint="eastAsia"/>
          <w:color w:val="000000" w:themeColor="text1"/>
          <w:sz w:val="28"/>
        </w:rPr>
        <w:t xml:space="preserve"> </w:t>
      </w:r>
      <w:r w:rsidRPr="00C87651">
        <w:rPr>
          <w:rFonts w:eastAsia="標楷體" w:hint="eastAsia"/>
          <w:color w:val="000000" w:themeColor="text1"/>
          <w:sz w:val="28"/>
        </w:rPr>
        <w:t>牛煦庭</w:t>
      </w:r>
    </w:p>
    <w:p w14:paraId="550C4784" w14:textId="77777777" w:rsidR="00A3695F" w:rsidRPr="00C87651" w:rsidRDefault="00A3695F" w:rsidP="0083100B">
      <w:pPr>
        <w:kinsoku w:val="0"/>
        <w:spacing w:line="360" w:lineRule="exact"/>
        <w:ind w:leftChars="139" w:left="334" w:firstLineChars="1545" w:firstLine="4326"/>
        <w:contextualSpacing/>
        <w:jc w:val="both"/>
        <w:rPr>
          <w:rFonts w:eastAsia="標楷體"/>
          <w:color w:val="000000" w:themeColor="text1"/>
          <w:sz w:val="28"/>
        </w:rPr>
      </w:pPr>
      <w:r w:rsidRPr="00C87651">
        <w:rPr>
          <w:rFonts w:eastAsia="標楷體" w:hint="eastAsia"/>
          <w:color w:val="000000" w:themeColor="text1"/>
          <w:sz w:val="28"/>
        </w:rPr>
        <w:t>丁學忠</w:t>
      </w:r>
      <w:r w:rsidRPr="00C87651">
        <w:rPr>
          <w:rFonts w:eastAsia="標楷體" w:hint="eastAsia"/>
          <w:color w:val="000000" w:themeColor="text1"/>
          <w:sz w:val="28"/>
        </w:rPr>
        <w:t xml:space="preserve"> </w:t>
      </w:r>
      <w:r w:rsidRPr="00C87651">
        <w:rPr>
          <w:rFonts w:eastAsia="標楷體" w:hint="eastAsia"/>
          <w:color w:val="000000" w:themeColor="text1"/>
          <w:sz w:val="28"/>
        </w:rPr>
        <w:t>林思銘</w:t>
      </w:r>
      <w:r w:rsidRPr="00C87651">
        <w:rPr>
          <w:rFonts w:eastAsia="標楷體" w:hint="eastAsia"/>
          <w:color w:val="000000" w:themeColor="text1"/>
          <w:sz w:val="28"/>
        </w:rPr>
        <w:t xml:space="preserve"> </w:t>
      </w:r>
      <w:r w:rsidRPr="00C87651">
        <w:rPr>
          <w:rFonts w:eastAsia="標楷體" w:hint="eastAsia"/>
          <w:color w:val="000000" w:themeColor="text1"/>
          <w:sz w:val="28"/>
        </w:rPr>
        <w:t>謝龍介</w:t>
      </w:r>
      <w:r w:rsidRPr="00C87651">
        <w:rPr>
          <w:rFonts w:eastAsia="標楷體" w:hint="eastAsia"/>
          <w:color w:val="000000" w:themeColor="text1"/>
          <w:sz w:val="28"/>
        </w:rPr>
        <w:t xml:space="preserve"> </w:t>
      </w:r>
      <w:r w:rsidRPr="00C87651">
        <w:rPr>
          <w:rFonts w:eastAsia="標楷體" w:hint="eastAsia"/>
          <w:color w:val="000000" w:themeColor="text1"/>
          <w:sz w:val="28"/>
        </w:rPr>
        <w:t>張智倫</w:t>
      </w:r>
    </w:p>
    <w:p w14:paraId="53207F4C" w14:textId="77777777" w:rsidR="00A3695F" w:rsidRPr="00C87651" w:rsidRDefault="00A3695F" w:rsidP="0083100B">
      <w:pPr>
        <w:kinsoku w:val="0"/>
        <w:spacing w:line="360" w:lineRule="exact"/>
        <w:ind w:leftChars="139" w:left="334" w:firstLineChars="1545" w:firstLine="4326"/>
        <w:contextualSpacing/>
        <w:jc w:val="both"/>
        <w:rPr>
          <w:rFonts w:eastAsia="標楷體"/>
          <w:color w:val="000000" w:themeColor="text1"/>
          <w:sz w:val="28"/>
        </w:rPr>
      </w:pPr>
      <w:r w:rsidRPr="00C87651">
        <w:rPr>
          <w:rFonts w:eastAsia="標楷體" w:hint="eastAsia"/>
          <w:color w:val="000000" w:themeColor="text1"/>
          <w:sz w:val="28"/>
        </w:rPr>
        <w:t>麥玉珍</w:t>
      </w:r>
    </w:p>
    <w:p w14:paraId="20C0797A" w14:textId="77777777" w:rsidR="00A3695F" w:rsidRPr="00C87651" w:rsidRDefault="00A3695F" w:rsidP="00CA11FC">
      <w:pPr>
        <w:kinsoku w:val="0"/>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（表決結果：在場出席委員19人，贊成者11人，反對者8人，贊成</w:t>
      </w:r>
    </w:p>
    <w:p w14:paraId="13010242" w14:textId="77777777" w:rsidR="00A3695F" w:rsidRPr="00C87651" w:rsidRDefault="00A3695F" w:rsidP="00CA11FC">
      <w:pPr>
        <w:kinsoku w:val="0"/>
        <w:spacing w:line="360" w:lineRule="exact"/>
        <w:ind w:leftChars="122" w:left="293"/>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者多</w:t>
      </w:r>
      <w:r w:rsidRPr="00C87651">
        <w:rPr>
          <w:rFonts w:ascii="標楷體" w:eastAsia="標楷體" w:hAnsi="標楷體"/>
          <w:color w:val="000000" w:themeColor="text1"/>
          <w:sz w:val="28"/>
          <w:szCs w:val="28"/>
        </w:rPr>
        <w:t>數通過</w:t>
      </w:r>
      <w:r w:rsidRPr="00C87651">
        <w:rPr>
          <w:rFonts w:ascii="標楷體" w:eastAsia="標楷體" w:hAnsi="標楷體" w:hint="eastAsia"/>
          <w:color w:val="000000" w:themeColor="text1"/>
          <w:sz w:val="28"/>
          <w:szCs w:val="28"/>
        </w:rPr>
        <w:t>。）</w:t>
      </w:r>
    </w:p>
    <w:p w14:paraId="28C055A6" w14:textId="77777777" w:rsidR="00A3695F" w:rsidRPr="00C87651" w:rsidRDefault="00A3695F" w:rsidP="00736141">
      <w:pPr>
        <w:kinsoku w:val="0"/>
        <w:spacing w:line="360" w:lineRule="exact"/>
        <w:ind w:leftChars="-17" w:left="334" w:rightChars="-37" w:right="-89" w:hangingChars="134" w:hanging="375"/>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散會</w:t>
      </w:r>
    </w:p>
    <w:p w14:paraId="75A29991" w14:textId="77777777" w:rsidR="00A3695F" w:rsidRPr="00C87651" w:rsidRDefault="00A3695F" w:rsidP="00B403BC">
      <w:pPr>
        <w:pStyle w:val="afffff7"/>
        <w:spacing w:line="340" w:lineRule="exact"/>
        <w:ind w:leftChars="4" w:left="648" w:hangingChars="228" w:hanging="638"/>
        <w:jc w:val="both"/>
        <w:rPr>
          <w:rFonts w:ascii="標楷體" w:hAnsi="標楷體"/>
          <w:color w:val="000000" w:themeColor="text1"/>
          <w:sz w:val="28"/>
          <w:szCs w:val="28"/>
        </w:rPr>
      </w:pPr>
    </w:p>
    <w:p w14:paraId="1FEEAD3D" w14:textId="2278B655" w:rsidR="00A3695F" w:rsidRPr="00C87651" w:rsidRDefault="00A3695F">
      <w:pPr>
        <w:outlineLvl w:val="2"/>
        <w:rPr>
          <w:color w:val="000000" w:themeColor="text1"/>
        </w:rPr>
        <w:sectPr w:rsidR="00A3695F" w:rsidRPr="00C87651" w:rsidSect="008B4AD7">
          <w:pgSz w:w="11906" w:h="16838"/>
          <w:pgMar w:top="992" w:right="1701" w:bottom="1134" w:left="1701" w:header="851" w:footer="992" w:gutter="0"/>
          <w:cols w:space="425"/>
          <w:docGrid w:type="lines" w:linePitch="360"/>
        </w:sectPr>
      </w:pPr>
    </w:p>
    <w:p w14:paraId="68945595" w14:textId="77777777" w:rsidR="00595F1B" w:rsidRPr="00C87651" w:rsidRDefault="00595F1B" w:rsidP="008A607D">
      <w:pPr>
        <w:snapToGrid w:val="0"/>
        <w:spacing w:beforeLines="50" w:before="180" w:line="360" w:lineRule="exact"/>
        <w:ind w:left="1222" w:hangingChars="500" w:hanging="1222"/>
        <w:jc w:val="distribute"/>
        <w:outlineLvl w:val="2"/>
        <w:rPr>
          <w:rFonts w:ascii="標楷體" w:eastAsia="標楷體" w:hAnsi="標楷體"/>
          <w:b/>
          <w:color w:val="000000" w:themeColor="text1"/>
          <w:spacing w:val="-4"/>
          <w:w w:val="90"/>
          <w:kern w:val="0"/>
          <w:sz w:val="28"/>
          <w:szCs w:val="28"/>
        </w:rPr>
      </w:pPr>
      <w:r w:rsidRPr="00C87651">
        <w:rPr>
          <w:rFonts w:ascii="標楷體" w:eastAsia="標楷體" w:hAnsi="標楷體" w:hint="eastAsia"/>
          <w:b/>
          <w:color w:val="000000" w:themeColor="text1"/>
          <w:spacing w:val="-4"/>
          <w:w w:val="90"/>
          <w:kern w:val="0"/>
          <w:sz w:val="28"/>
          <w:szCs w:val="28"/>
        </w:rPr>
        <w:t>立法院第11屆第</w:t>
      </w:r>
      <w:r w:rsidRPr="00C87651">
        <w:rPr>
          <w:rFonts w:ascii="標楷體" w:eastAsia="標楷體" w:hAnsi="標楷體"/>
          <w:b/>
          <w:color w:val="000000" w:themeColor="text1"/>
          <w:spacing w:val="-4"/>
          <w:w w:val="90"/>
          <w:kern w:val="0"/>
          <w:sz w:val="28"/>
          <w:szCs w:val="28"/>
        </w:rPr>
        <w:t>2</w:t>
      </w:r>
      <w:r w:rsidRPr="00C87651">
        <w:rPr>
          <w:rFonts w:ascii="標楷體" w:eastAsia="標楷體" w:hAnsi="標楷體" w:hint="eastAsia"/>
          <w:b/>
          <w:color w:val="000000" w:themeColor="text1"/>
          <w:spacing w:val="-4"/>
          <w:w w:val="90"/>
          <w:kern w:val="0"/>
          <w:sz w:val="28"/>
          <w:szCs w:val="28"/>
        </w:rPr>
        <w:t>會期司法及法制、教育及文化委員會第</w:t>
      </w:r>
      <w:r w:rsidRPr="00C87651">
        <w:rPr>
          <w:rFonts w:ascii="標楷體" w:eastAsia="標楷體" w:hAnsi="標楷體"/>
          <w:b/>
          <w:color w:val="000000" w:themeColor="text1"/>
          <w:spacing w:val="-4"/>
          <w:w w:val="90"/>
          <w:kern w:val="0"/>
          <w:sz w:val="28"/>
          <w:szCs w:val="28"/>
        </w:rPr>
        <w:t>1</w:t>
      </w:r>
      <w:r w:rsidRPr="00C87651">
        <w:rPr>
          <w:rFonts w:ascii="標楷體" w:eastAsia="標楷體" w:hAnsi="標楷體" w:hint="eastAsia"/>
          <w:b/>
          <w:color w:val="000000" w:themeColor="text1"/>
          <w:spacing w:val="-4"/>
          <w:w w:val="90"/>
          <w:kern w:val="0"/>
          <w:sz w:val="28"/>
          <w:szCs w:val="28"/>
        </w:rPr>
        <w:t>次聯席會議議事錄</w:t>
      </w:r>
    </w:p>
    <w:p w14:paraId="1DA4174A" w14:textId="77777777" w:rsidR="00595F1B" w:rsidRPr="00C87651" w:rsidRDefault="00595F1B" w:rsidP="00736141">
      <w:pPr>
        <w:snapToGrid w:val="0"/>
        <w:spacing w:beforeLines="50" w:before="180" w:line="360" w:lineRule="exact"/>
        <w:ind w:left="1456" w:hangingChars="520" w:hanging="1456"/>
        <w:jc w:val="both"/>
        <w:rPr>
          <w:rFonts w:ascii="標楷體" w:eastAsia="標楷體" w:hAnsi="標楷體"/>
          <w:b/>
          <w:color w:val="000000" w:themeColor="text1"/>
          <w:spacing w:val="-14"/>
          <w:sz w:val="28"/>
          <w:szCs w:val="28"/>
        </w:rPr>
      </w:pPr>
      <w:r w:rsidRPr="00C87651">
        <w:rPr>
          <w:rFonts w:ascii="標楷體" w:eastAsia="標楷體" w:hAnsi="標楷體" w:hint="eastAsia"/>
          <w:color w:val="000000" w:themeColor="text1"/>
          <w:sz w:val="28"/>
          <w:szCs w:val="28"/>
        </w:rPr>
        <w:t>時    間：</w:t>
      </w:r>
      <w:r w:rsidRPr="00C87651">
        <w:rPr>
          <w:rFonts w:ascii="標楷體" w:eastAsia="標楷體" w:hAnsi="標楷體" w:hint="eastAsia"/>
          <w:color w:val="000000" w:themeColor="text1"/>
          <w:spacing w:val="-14"/>
          <w:kern w:val="0"/>
          <w:sz w:val="28"/>
          <w:szCs w:val="28"/>
          <w:lang w:val="x-none" w:eastAsia="x-none"/>
        </w:rPr>
        <w:t>中華民國113年11月</w:t>
      </w:r>
      <w:r w:rsidRPr="00C87651">
        <w:rPr>
          <w:rFonts w:ascii="標楷體" w:eastAsia="標楷體" w:hAnsi="標楷體"/>
          <w:color w:val="000000" w:themeColor="text1"/>
          <w:spacing w:val="-14"/>
          <w:kern w:val="0"/>
          <w:sz w:val="28"/>
          <w:szCs w:val="28"/>
          <w:lang w:val="x-none" w:eastAsia="x-none"/>
        </w:rPr>
        <w:t>13</w:t>
      </w:r>
      <w:r w:rsidRPr="00C87651">
        <w:rPr>
          <w:rFonts w:ascii="標楷體" w:eastAsia="標楷體" w:hAnsi="標楷體" w:hint="eastAsia"/>
          <w:color w:val="000000" w:themeColor="text1"/>
          <w:spacing w:val="-14"/>
          <w:kern w:val="0"/>
          <w:sz w:val="28"/>
          <w:szCs w:val="28"/>
          <w:lang w:val="x-none" w:eastAsia="x-none"/>
        </w:rPr>
        <w:t>日（星期</w:t>
      </w:r>
      <w:r w:rsidRPr="00C87651">
        <w:rPr>
          <w:rFonts w:ascii="標楷體" w:eastAsia="標楷體" w:hAnsi="標楷體" w:hint="eastAsia"/>
          <w:color w:val="000000" w:themeColor="text1"/>
          <w:spacing w:val="-14"/>
          <w:kern w:val="0"/>
          <w:sz w:val="28"/>
          <w:szCs w:val="28"/>
          <w:lang w:val="x-none"/>
        </w:rPr>
        <w:t>三</w:t>
      </w:r>
      <w:r w:rsidRPr="00C87651">
        <w:rPr>
          <w:rFonts w:ascii="標楷體" w:eastAsia="標楷體" w:hAnsi="標楷體" w:hint="eastAsia"/>
          <w:color w:val="000000" w:themeColor="text1"/>
          <w:spacing w:val="-14"/>
          <w:kern w:val="0"/>
          <w:sz w:val="28"/>
          <w:szCs w:val="28"/>
          <w:lang w:val="x-none" w:eastAsia="x-none"/>
        </w:rPr>
        <w:t>）上午9時至下午</w:t>
      </w:r>
      <w:r w:rsidRPr="00C87651">
        <w:rPr>
          <w:rFonts w:ascii="標楷體" w:eastAsia="標楷體" w:hAnsi="標楷體" w:hint="eastAsia"/>
          <w:color w:val="000000" w:themeColor="text1"/>
          <w:spacing w:val="-14"/>
          <w:kern w:val="0"/>
          <w:sz w:val="28"/>
          <w:szCs w:val="28"/>
          <w:lang w:val="x-none"/>
        </w:rPr>
        <w:t>1</w:t>
      </w:r>
      <w:r w:rsidRPr="00C87651">
        <w:rPr>
          <w:rFonts w:ascii="標楷體" w:eastAsia="標楷體" w:hAnsi="標楷體" w:hint="eastAsia"/>
          <w:color w:val="000000" w:themeColor="text1"/>
          <w:spacing w:val="-14"/>
          <w:kern w:val="0"/>
          <w:sz w:val="28"/>
          <w:szCs w:val="28"/>
          <w:lang w:val="x-none" w:eastAsia="x-none"/>
        </w:rPr>
        <w:t>時</w:t>
      </w:r>
      <w:r w:rsidRPr="00C87651">
        <w:rPr>
          <w:rFonts w:ascii="標楷體" w:eastAsia="標楷體" w:hAnsi="標楷體" w:hint="eastAsia"/>
          <w:color w:val="000000" w:themeColor="text1"/>
          <w:spacing w:val="-14"/>
          <w:kern w:val="0"/>
          <w:sz w:val="28"/>
          <w:szCs w:val="28"/>
          <w:lang w:val="x-none"/>
        </w:rPr>
        <w:t>43</w:t>
      </w:r>
      <w:r w:rsidRPr="00C87651">
        <w:rPr>
          <w:rFonts w:ascii="標楷體" w:eastAsia="標楷體" w:hAnsi="標楷體" w:hint="eastAsia"/>
          <w:color w:val="000000" w:themeColor="text1"/>
          <w:spacing w:val="-14"/>
          <w:kern w:val="0"/>
          <w:sz w:val="28"/>
          <w:szCs w:val="28"/>
          <w:lang w:val="x-none" w:eastAsia="x-none"/>
        </w:rPr>
        <w:t>分</w:t>
      </w:r>
    </w:p>
    <w:p w14:paraId="3B1E2369" w14:textId="77777777" w:rsidR="00595F1B" w:rsidRPr="00C87651" w:rsidRDefault="00595F1B" w:rsidP="00736141">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地    點：本院紅樓302會議室</w:t>
      </w:r>
    </w:p>
    <w:p w14:paraId="0E414F76" w14:textId="77777777" w:rsidR="00595F1B" w:rsidRPr="00C87651" w:rsidRDefault="00595F1B" w:rsidP="006E12D9">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出席委員：</w:t>
      </w:r>
      <w:r w:rsidRPr="00C87651">
        <w:rPr>
          <w:rFonts w:ascii="標楷體" w:eastAsia="標楷體" w:hAnsi="標楷體" w:hint="eastAsia"/>
          <w:color w:val="000000" w:themeColor="text1"/>
          <w:sz w:val="28"/>
          <w:szCs w:val="28"/>
        </w:rPr>
        <w:t>洪孟楷</w:t>
      </w:r>
      <w:r w:rsidRPr="00C87651">
        <w:rPr>
          <w:rFonts w:ascii="標楷體" w:eastAsia="標楷體" w:hAnsi="標楷體" w:hint="eastAsia"/>
          <w:color w:val="000000" w:themeColor="text1"/>
          <w:sz w:val="28"/>
          <w:szCs w:val="28"/>
        </w:rPr>
        <w:tab/>
        <w:t>黃國昌</w:t>
      </w:r>
      <w:r w:rsidRPr="00C87651">
        <w:rPr>
          <w:rFonts w:ascii="標楷體" w:eastAsia="標楷體" w:hAnsi="標楷體" w:hint="eastAsia"/>
          <w:color w:val="000000" w:themeColor="text1"/>
          <w:sz w:val="28"/>
          <w:szCs w:val="28"/>
        </w:rPr>
        <w:tab/>
        <w:t>沈發惠</w:t>
      </w:r>
      <w:r w:rsidRPr="00C87651">
        <w:rPr>
          <w:rFonts w:ascii="標楷體" w:eastAsia="標楷體" w:hAnsi="標楷體" w:hint="eastAsia"/>
          <w:color w:val="000000" w:themeColor="text1"/>
          <w:sz w:val="28"/>
          <w:szCs w:val="28"/>
        </w:rPr>
        <w:tab/>
        <w:t>葛如鈞</w:t>
      </w:r>
      <w:r w:rsidRPr="00C87651">
        <w:rPr>
          <w:rFonts w:ascii="標楷體" w:eastAsia="標楷體" w:hAnsi="標楷體" w:hint="eastAsia"/>
          <w:color w:val="000000" w:themeColor="text1"/>
          <w:sz w:val="28"/>
          <w:szCs w:val="28"/>
        </w:rPr>
        <w:tab/>
        <w:t>陳秀寳</w:t>
      </w:r>
      <w:r w:rsidRPr="00C87651">
        <w:rPr>
          <w:rFonts w:ascii="標楷體" w:eastAsia="標楷體" w:hAnsi="標楷體" w:hint="eastAsia"/>
          <w:color w:val="000000" w:themeColor="text1"/>
          <w:sz w:val="28"/>
          <w:szCs w:val="28"/>
        </w:rPr>
        <w:tab/>
        <w:t>羅廷瑋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萬美玲</w:t>
      </w:r>
      <w:r w:rsidRPr="00C87651">
        <w:rPr>
          <w:rFonts w:ascii="標楷體" w:eastAsia="標楷體" w:hAnsi="標楷體" w:hint="eastAsia"/>
          <w:color w:val="000000" w:themeColor="text1"/>
          <w:sz w:val="28"/>
          <w:szCs w:val="28"/>
        </w:rPr>
        <w:tab/>
      </w:r>
    </w:p>
    <w:p w14:paraId="7A920CF3" w14:textId="77777777" w:rsidR="00595F1B" w:rsidRPr="00C87651" w:rsidRDefault="00595F1B" w:rsidP="00805B1C">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陳俊宇</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林思銘</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林宜瑾</w:t>
      </w:r>
      <w:r w:rsidRPr="00C87651">
        <w:rPr>
          <w:rFonts w:ascii="標楷體" w:eastAsia="標楷體" w:hAnsi="標楷體" w:hint="eastAsia"/>
          <w:color w:val="000000" w:themeColor="text1"/>
          <w:sz w:val="28"/>
          <w:szCs w:val="28"/>
        </w:rPr>
        <w:tab/>
        <w:t>吳思瑤</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羅智強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吳春城</w:t>
      </w:r>
      <w:r w:rsidRPr="00C87651">
        <w:rPr>
          <w:rFonts w:ascii="標楷體" w:eastAsia="標楷體" w:hAnsi="標楷體"/>
          <w:color w:val="000000" w:themeColor="text1"/>
          <w:sz w:val="28"/>
          <w:szCs w:val="28"/>
        </w:rPr>
        <w:tab/>
      </w:r>
    </w:p>
    <w:p w14:paraId="5007B120" w14:textId="77777777" w:rsidR="00595F1B" w:rsidRPr="00C87651" w:rsidRDefault="00595F1B" w:rsidP="00805B1C">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張雅琳</w:t>
      </w:r>
      <w:r w:rsidRPr="00C87651">
        <w:rPr>
          <w:rFonts w:ascii="標楷體" w:eastAsia="標楷體" w:hAnsi="標楷體" w:hint="eastAsia"/>
          <w:color w:val="000000" w:themeColor="text1"/>
          <w:sz w:val="28"/>
          <w:szCs w:val="28"/>
        </w:rPr>
        <w:tab/>
        <w:t>陳培瑜</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謝龍介</w:t>
      </w:r>
      <w:r w:rsidRPr="00C87651">
        <w:rPr>
          <w:rFonts w:ascii="標楷體" w:eastAsia="標楷體" w:hAnsi="標楷體" w:hint="eastAsia"/>
          <w:color w:val="000000" w:themeColor="text1"/>
          <w:sz w:val="28"/>
          <w:szCs w:val="28"/>
        </w:rPr>
        <w:tab/>
        <w:t>范  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傅崐萁</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吳沛憶</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郭昱晴</w:t>
      </w:r>
      <w:r w:rsidRPr="00C87651">
        <w:rPr>
          <w:rFonts w:ascii="標楷體" w:eastAsia="標楷體" w:hAnsi="標楷體"/>
          <w:color w:val="000000" w:themeColor="text1"/>
          <w:sz w:val="28"/>
          <w:szCs w:val="28"/>
        </w:rPr>
        <w:tab/>
      </w:r>
    </w:p>
    <w:p w14:paraId="5222F35D" w14:textId="77777777" w:rsidR="00595F1B" w:rsidRPr="00C87651" w:rsidRDefault="00595F1B" w:rsidP="001A4BFC">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吳宗憲</w:t>
      </w:r>
      <w:r w:rsidRPr="00C87651">
        <w:rPr>
          <w:rFonts w:ascii="標楷體" w:eastAsia="標楷體" w:hAnsi="標楷體" w:hint="eastAsia"/>
          <w:color w:val="000000" w:themeColor="text1"/>
          <w:sz w:val="28"/>
          <w:szCs w:val="28"/>
        </w:rPr>
        <w:tab/>
        <w:t>翁曉玲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鍾佳濱</w:t>
      </w:r>
      <w:r w:rsidRPr="00C87651">
        <w:rPr>
          <w:rFonts w:ascii="標楷體" w:eastAsia="標楷體" w:hAnsi="標楷體" w:hint="eastAsia"/>
          <w:color w:val="000000" w:themeColor="text1"/>
          <w:sz w:val="28"/>
          <w:szCs w:val="28"/>
        </w:rPr>
        <w:tab/>
      </w:r>
    </w:p>
    <w:p w14:paraId="21DF0F5A" w14:textId="77777777" w:rsidR="00595F1B" w:rsidRPr="00C87651" w:rsidRDefault="00595F1B" w:rsidP="006E12D9">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出</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24</w:t>
      </w:r>
      <w:r w:rsidRPr="00C87651">
        <w:rPr>
          <w:rFonts w:ascii="標楷體" w:eastAsia="標楷體" w:hAnsi="標楷體"/>
          <w:color w:val="000000" w:themeColor="text1"/>
          <w:sz w:val="28"/>
          <w:szCs w:val="28"/>
        </w:rPr>
        <w:t>人</w:t>
      </w:r>
    </w:p>
    <w:p w14:paraId="055CBE00" w14:textId="77777777" w:rsidR="00595F1B" w:rsidRPr="00C87651" w:rsidRDefault="00595F1B" w:rsidP="006E12D9">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賴士葆</w:t>
      </w:r>
      <w:r w:rsidRPr="00C87651">
        <w:rPr>
          <w:rFonts w:ascii="標楷體" w:eastAsia="標楷體" w:hAnsi="標楷體" w:hint="eastAsia"/>
          <w:color w:val="000000" w:themeColor="text1"/>
          <w:sz w:val="28"/>
          <w:szCs w:val="28"/>
        </w:rPr>
        <w:tab/>
        <w:t>林德福</w:t>
      </w:r>
      <w:r w:rsidRPr="00C87651">
        <w:rPr>
          <w:rFonts w:ascii="標楷體" w:eastAsia="標楷體" w:hAnsi="標楷體" w:hint="eastAsia"/>
          <w:color w:val="000000" w:themeColor="text1"/>
          <w:sz w:val="28"/>
          <w:szCs w:val="28"/>
        </w:rPr>
        <w:tab/>
        <w:t>鄭正鈐</w:t>
      </w:r>
      <w:r w:rsidRPr="00C87651">
        <w:rPr>
          <w:rFonts w:ascii="標楷體" w:eastAsia="標楷體" w:hAnsi="標楷體" w:hint="eastAsia"/>
          <w:color w:val="000000" w:themeColor="text1"/>
          <w:sz w:val="28"/>
          <w:szCs w:val="28"/>
        </w:rPr>
        <w:tab/>
      </w:r>
      <w:r w:rsidRPr="00C87651">
        <w:rPr>
          <w:rFonts w:ascii="標楷體" w:eastAsia="標楷體" w:hAnsi="標楷體" w:hint="eastAsia"/>
          <w:color w:val="000000" w:themeColor="text1"/>
          <w:spacing w:val="-30"/>
          <w:sz w:val="28"/>
          <w:szCs w:val="28"/>
        </w:rPr>
        <w:t>鄭天財Sra Kacaw</w:t>
      </w:r>
      <w:r w:rsidRPr="00C87651">
        <w:rPr>
          <w:rFonts w:ascii="標楷體" w:eastAsia="標楷體" w:hAnsi="標楷體" w:hint="eastAsia"/>
          <w:color w:val="000000" w:themeColor="text1"/>
          <w:spacing w:val="-30"/>
          <w:sz w:val="28"/>
          <w:szCs w:val="28"/>
        </w:rPr>
        <w:tab/>
        <w:t>高金素梅</w:t>
      </w:r>
      <w:r w:rsidRPr="00C87651">
        <w:rPr>
          <w:rFonts w:ascii="標楷體" w:eastAsia="標楷體" w:hAnsi="標楷體" w:hint="eastAsia"/>
          <w:color w:val="000000" w:themeColor="text1"/>
          <w:spacing w:val="-30"/>
          <w:sz w:val="28"/>
          <w:szCs w:val="28"/>
        </w:rPr>
        <w:tab/>
      </w:r>
      <w:r w:rsidRPr="00C87651">
        <w:rPr>
          <w:rFonts w:ascii="標楷體" w:eastAsia="標楷體" w:hAnsi="標楷體" w:hint="eastAsia"/>
          <w:color w:val="000000" w:themeColor="text1"/>
          <w:sz w:val="28"/>
          <w:szCs w:val="28"/>
        </w:rPr>
        <w:t>李坤城</w:t>
      </w:r>
      <w:r w:rsidRPr="00C87651">
        <w:rPr>
          <w:rFonts w:ascii="標楷體" w:eastAsia="標楷體" w:hAnsi="標楷體" w:hint="eastAsia"/>
          <w:color w:val="000000" w:themeColor="text1"/>
          <w:sz w:val="28"/>
          <w:szCs w:val="28"/>
        </w:rPr>
        <w:tab/>
      </w:r>
    </w:p>
    <w:p w14:paraId="51F1B25B" w14:textId="77777777" w:rsidR="00595F1B" w:rsidRPr="00C87651" w:rsidRDefault="00595F1B" w:rsidP="00694845">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楊瓊瓔</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王正旭</w:t>
      </w:r>
      <w:r w:rsidRPr="00C87651">
        <w:rPr>
          <w:rFonts w:ascii="標楷體" w:eastAsia="標楷體" w:hAnsi="標楷體" w:hint="eastAsia"/>
          <w:color w:val="000000" w:themeColor="text1"/>
          <w:sz w:val="28"/>
          <w:szCs w:val="28"/>
        </w:rPr>
        <w:tab/>
        <w:t>徐富癸</w:t>
      </w:r>
      <w:r w:rsidRPr="00C87651">
        <w:rPr>
          <w:rFonts w:ascii="標楷體" w:eastAsia="標楷體" w:hAnsi="標楷體" w:hint="eastAsia"/>
          <w:color w:val="000000" w:themeColor="text1"/>
          <w:sz w:val="28"/>
          <w:szCs w:val="28"/>
        </w:rPr>
        <w:tab/>
        <w:t>陳菁徽</w:t>
      </w:r>
      <w:r w:rsidRPr="00C87651">
        <w:rPr>
          <w:rFonts w:ascii="標楷體" w:eastAsia="標楷體" w:hAnsi="標楷體" w:hint="eastAsia"/>
          <w:color w:val="000000" w:themeColor="text1"/>
          <w:sz w:val="28"/>
          <w:szCs w:val="28"/>
        </w:rPr>
        <w:tab/>
      </w:r>
    </w:p>
    <w:p w14:paraId="40543B47" w14:textId="77777777" w:rsidR="00595F1B" w:rsidRPr="00C87651" w:rsidRDefault="00595F1B" w:rsidP="006E12D9">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列</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1</w:t>
      </w:r>
      <w:r w:rsidRPr="00C87651">
        <w:rPr>
          <w:rFonts w:ascii="標楷體" w:eastAsia="標楷體" w:hAnsi="標楷體"/>
          <w:color w:val="000000" w:themeColor="text1"/>
          <w:sz w:val="28"/>
          <w:szCs w:val="28"/>
        </w:rPr>
        <w:t>0人</w:t>
      </w:r>
    </w:p>
    <w:p w14:paraId="7A72F40C" w14:textId="77777777" w:rsidR="00595F1B" w:rsidRPr="00C87651" w:rsidRDefault="00595F1B" w:rsidP="00725409">
      <w:pPr>
        <w:pStyle w:val="-9"/>
        <w:spacing w:line="36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rPr>
        <w:t>列席官員：</w:t>
      </w:r>
      <w:r w:rsidRPr="00C87651">
        <w:rPr>
          <w:rFonts w:ascii="標楷體" w:hAnsi="標楷體" w:hint="eastAsia"/>
          <w:color w:val="000000" w:themeColor="text1"/>
          <w:sz w:val="28"/>
          <w:szCs w:val="28"/>
        </w:rPr>
        <w:t>教育部部長　鄭英耀</w:t>
      </w:r>
    </w:p>
    <w:p w14:paraId="270967B9" w14:textId="77777777" w:rsidR="00595F1B" w:rsidRPr="00C87651" w:rsidRDefault="00595F1B" w:rsidP="00736141">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行政院人事行政總處政務副人事長　李秉洲</w:t>
      </w:r>
    </w:p>
    <w:p w14:paraId="2EDCE552" w14:textId="77777777" w:rsidR="00595F1B" w:rsidRPr="00C87651" w:rsidRDefault="00595F1B" w:rsidP="00736141">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司法院民事廳法官　趙雪瑛</w:t>
      </w:r>
    </w:p>
    <w:p w14:paraId="6B564EB5" w14:textId="77777777" w:rsidR="00595F1B" w:rsidRPr="00C87651" w:rsidRDefault="00595F1B" w:rsidP="00736141">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銓敘部法規司司長　雷諶</w:t>
      </w:r>
    </w:p>
    <w:p w14:paraId="69166060"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內政部地政司專門委員　何圳達</w:t>
      </w:r>
    </w:p>
    <w:p w14:paraId="1A7C2F00"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外交部人事處專門委員　陳右芬</w:t>
      </w:r>
    </w:p>
    <w:p w14:paraId="2923CA99"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財政部國庫署專門委員　劉德淦</w:t>
      </w:r>
    </w:p>
    <w:p w14:paraId="5D2020E1"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法務部法制司專門委員　邱黎芬</w:t>
      </w:r>
    </w:p>
    <w:p w14:paraId="349A34A6"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經濟部產業發展署組長　翁谷松</w:t>
      </w:r>
    </w:p>
    <w:p w14:paraId="1AE2A723"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交通部觀光署主任秘書　方正光</w:t>
      </w:r>
    </w:p>
    <w:p w14:paraId="0432B399"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衛生福利部醫事司簡任技正　呂念慈</w:t>
      </w:r>
    </w:p>
    <w:p w14:paraId="2820ABCE"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文化部綜合規劃司專門委員　李世明</w:t>
      </w:r>
    </w:p>
    <w:p w14:paraId="086BD2A9"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數位發展部法制處專門委員　陳銘泓</w:t>
      </w:r>
    </w:p>
    <w:p w14:paraId="2B7D4230"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國家發展委員會社會發展處專門委員　施乃元</w:t>
      </w:r>
    </w:p>
    <w:p w14:paraId="7F60E607" w14:textId="77777777" w:rsidR="00595F1B" w:rsidRPr="00C87651" w:rsidRDefault="00595F1B" w:rsidP="0063456E">
      <w:pPr>
        <w:pStyle w:val="-9"/>
        <w:spacing w:line="360" w:lineRule="exact"/>
        <w:ind w:leftChars="567" w:left="1361" w:firstLineChars="13" w:firstLine="32"/>
        <w:rPr>
          <w:rFonts w:ascii="標楷體" w:hAnsi="標楷體"/>
          <w:color w:val="000000" w:themeColor="text1"/>
          <w:spacing w:val="-18"/>
          <w:sz w:val="28"/>
          <w:szCs w:val="28"/>
        </w:rPr>
      </w:pPr>
      <w:r w:rsidRPr="00C87651">
        <w:rPr>
          <w:rFonts w:ascii="標楷體" w:hAnsi="標楷體" w:hint="eastAsia"/>
          <w:color w:val="000000" w:themeColor="text1"/>
          <w:spacing w:val="-18"/>
          <w:sz w:val="28"/>
          <w:szCs w:val="28"/>
        </w:rPr>
        <w:t>國家科學及技術委員會人文及社會科學研究發展處副處長　鄭瓊芬</w:t>
      </w:r>
    </w:p>
    <w:p w14:paraId="43659C65"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行政院公共工程委員會企劃處處長　胡培中</w:t>
      </w:r>
    </w:p>
    <w:p w14:paraId="2C2DA04A"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行政院主計總處公務預算處專門委員　廖玉琳</w:t>
      </w:r>
    </w:p>
    <w:p w14:paraId="6D6B094D"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國家通訊傳播委員會法律事務處專門委員　蔡信誼</w:t>
      </w:r>
    </w:p>
    <w:p w14:paraId="3E50C7AF" w14:textId="77777777" w:rsidR="00595F1B" w:rsidRPr="00C87651" w:rsidRDefault="00595F1B" w:rsidP="00736141">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    席：鍾召集委員佳濱</w:t>
      </w:r>
    </w:p>
    <w:p w14:paraId="3C095007" w14:textId="77777777" w:rsidR="00595F1B" w:rsidRPr="00C87651" w:rsidRDefault="00595F1B" w:rsidP="00736141">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4C4FF303" w14:textId="77777777" w:rsidR="00595F1B" w:rsidRPr="00C87651" w:rsidRDefault="00595F1B" w:rsidP="00736141">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322A8518" w14:textId="77777777" w:rsidR="00595F1B" w:rsidRPr="00C87651" w:rsidRDefault="00595F1B" w:rsidP="00736141">
      <w:pPr>
        <w:adjustRightInd w:val="0"/>
        <w:snapToGrid w:val="0"/>
        <w:spacing w:line="360" w:lineRule="exact"/>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2440BCBE" w14:textId="77777777" w:rsidR="00595F1B" w:rsidRPr="00C87651" w:rsidRDefault="00595F1B" w:rsidP="00736141">
      <w:pPr>
        <w:adjustRightInd w:val="0"/>
        <w:snapToGrid w:val="0"/>
        <w:spacing w:line="36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62958263" w14:textId="77777777" w:rsidR="00595F1B" w:rsidRPr="00C87651" w:rsidRDefault="00595F1B" w:rsidP="00736141">
      <w:pPr>
        <w:adjustRightInd w:val="0"/>
        <w:snapToGrid w:val="0"/>
        <w:spacing w:line="36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1CB8071A" w14:textId="77777777" w:rsidR="00595F1B" w:rsidRPr="00C87651" w:rsidRDefault="00595F1B" w:rsidP="00736141">
      <w:pPr>
        <w:adjustRightInd w:val="0"/>
        <w:snapToGrid w:val="0"/>
        <w:spacing w:line="36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　　員　高念祖</w:t>
      </w:r>
    </w:p>
    <w:p w14:paraId="5AF542F1" w14:textId="77777777" w:rsidR="00595F1B" w:rsidRPr="00C87651" w:rsidRDefault="00595F1B" w:rsidP="00736141">
      <w:pPr>
        <w:snapToGrid w:val="0"/>
        <w:spacing w:beforeLines="50" w:before="180" w:line="360" w:lineRule="exact"/>
        <w:ind w:firstLineChars="300" w:firstLine="841"/>
        <w:jc w:val="both"/>
        <w:rPr>
          <w:rFonts w:ascii="標楷體" w:eastAsia="標楷體" w:hAnsi="標楷體"/>
          <w:b/>
          <w:color w:val="000000" w:themeColor="text1"/>
          <w:sz w:val="28"/>
          <w:szCs w:val="28"/>
        </w:rPr>
      </w:pPr>
      <w:r w:rsidRPr="00C87651">
        <w:rPr>
          <w:rFonts w:ascii="標楷體" w:eastAsia="標楷體" w:hAnsi="標楷體" w:hint="eastAsia"/>
          <w:b/>
          <w:color w:val="000000" w:themeColor="text1"/>
          <w:sz w:val="28"/>
          <w:szCs w:val="28"/>
        </w:rPr>
        <w:t>討論事項</w:t>
      </w:r>
    </w:p>
    <w:p w14:paraId="0E15F0DE"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一、併案審查</w:t>
      </w:r>
    </w:p>
    <w:p w14:paraId="7AC63BE7"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（一）行政院函請審議「運動部組織法草案」案。</w:t>
      </w:r>
    </w:p>
    <w:p w14:paraId="21F50328"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（二）委員洪孟楷等19人擬具「運動發展部組織法草案」案。</w:t>
      </w:r>
    </w:p>
    <w:p w14:paraId="4F86E148"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（三）委員楊瓊瓔等21人擬具「體育暨運動發展部組織法草案」案。</w:t>
      </w:r>
    </w:p>
    <w:p w14:paraId="047D7980"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（四）台灣民眾黨黨團擬具「體育暨運動發展部組織法草案」案。</w:t>
      </w:r>
    </w:p>
    <w:p w14:paraId="5CAADE04"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（五）委員鍾佳濱等16人擬具「運動部組織法草案」案。</w:t>
      </w:r>
    </w:p>
    <w:p w14:paraId="22143A56"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（六）委員羅廷瑋等16人擬具「體育暨運動發展部組織法草案」案。</w:t>
      </w:r>
    </w:p>
    <w:p w14:paraId="7D0ECAE2"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（七）委員徐富癸等17人擬具「運動部組織法草案」案。</w:t>
      </w:r>
    </w:p>
    <w:p w14:paraId="3B8A318B"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（八）委員范雲等16人擬具「運動部組織法草案」案。</w:t>
      </w:r>
    </w:p>
    <w:p w14:paraId="3F9B7BA3"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（九）委員吳沛憶等21人擬具「運動部組織法草案」案。</w:t>
      </w:r>
    </w:p>
    <w:p w14:paraId="4AE2E365"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（十）委員林宜瑾等19人擬具「運動部組織法草案」案。</w:t>
      </w:r>
    </w:p>
    <w:p w14:paraId="7D3A88F5"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二、併案審查</w:t>
      </w:r>
    </w:p>
    <w:p w14:paraId="49A51517"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（一）行政院函請審議「運動部全民運動署組織法草案」案。</w:t>
      </w:r>
    </w:p>
    <w:p w14:paraId="5D26F762" w14:textId="77777777" w:rsidR="00595F1B" w:rsidRPr="00C87651" w:rsidRDefault="00595F1B" w:rsidP="00C12D33">
      <w:pPr>
        <w:snapToGrid w:val="0"/>
        <w:spacing w:beforeLines="50" w:before="180" w:line="360" w:lineRule="exact"/>
        <w:ind w:left="833" w:hanging="82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（二）委員羅廷瑋等16人擬具「體育暨運動發展部全民運動署組織法草案」案。</w:t>
      </w:r>
    </w:p>
    <w:p w14:paraId="3AED5740"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（三）委員吳沛憶等21人擬具「運動部全民運動署組織法草案」案。</w:t>
      </w:r>
    </w:p>
    <w:p w14:paraId="3E38F443"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（四）委員林宜瑾等19人擬具「運動部全民運動署組織法草案」案。</w:t>
      </w:r>
    </w:p>
    <w:p w14:paraId="29FF8928"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三、併案審查</w:t>
      </w:r>
    </w:p>
    <w:p w14:paraId="4B3D7CB4"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（一）行政院函請審議「國家運動產業發展中心設置條例草案」案。</w:t>
      </w:r>
    </w:p>
    <w:p w14:paraId="10E5CF93" w14:textId="77777777" w:rsidR="00595F1B" w:rsidRPr="00C87651" w:rsidRDefault="00595F1B" w:rsidP="003B0C7E">
      <w:pPr>
        <w:snapToGrid w:val="0"/>
        <w:spacing w:beforeLines="50" w:before="180" w:line="360" w:lineRule="exact"/>
        <w:ind w:left="748" w:hanging="73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（二）委員吳沛憶等21人擬具「國家運動產業發展中心設置條例草案」案。</w:t>
      </w:r>
    </w:p>
    <w:p w14:paraId="5B58E722" w14:textId="77777777" w:rsidR="00595F1B" w:rsidRPr="00C87651" w:rsidRDefault="00595F1B" w:rsidP="003B0C7E">
      <w:pPr>
        <w:snapToGrid w:val="0"/>
        <w:spacing w:beforeLines="50" w:before="180" w:line="360" w:lineRule="exact"/>
        <w:ind w:left="748" w:hanging="73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（三）委員林宜瑾等19人擬具「國家運動產業發展中心設置條例草案」案。</w:t>
      </w:r>
    </w:p>
    <w:p w14:paraId="7CA7EE0C"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四、併案審查</w:t>
      </w:r>
    </w:p>
    <w:p w14:paraId="51643560"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（一）行政院函請審議「國家運動訓練中心設置條例修正草案」案。</w:t>
      </w:r>
    </w:p>
    <w:p w14:paraId="0C6076D3" w14:textId="77777777" w:rsidR="00595F1B" w:rsidRPr="00C87651" w:rsidRDefault="00595F1B" w:rsidP="003B0C7E">
      <w:pPr>
        <w:snapToGrid w:val="0"/>
        <w:spacing w:beforeLines="50" w:before="180" w:line="360" w:lineRule="exact"/>
        <w:ind w:left="748" w:hanging="73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（二）委員吳沛憶等20人擬具「國家運動訓練中心設置條例修正草案」案。</w:t>
      </w:r>
    </w:p>
    <w:p w14:paraId="6BBB330C" w14:textId="77777777" w:rsidR="00595F1B" w:rsidRPr="00C87651" w:rsidRDefault="00595F1B" w:rsidP="003B0C7E">
      <w:pPr>
        <w:snapToGrid w:val="0"/>
        <w:spacing w:beforeLines="50" w:before="180" w:line="360" w:lineRule="exact"/>
        <w:ind w:left="748" w:hanging="73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（三）委員林宜瑾等19人擬具「國家運動訓練中心設置條例修正草案」案。</w:t>
      </w:r>
    </w:p>
    <w:p w14:paraId="07A24E9F"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五、併案審查</w:t>
      </w:r>
    </w:p>
    <w:p w14:paraId="78AED597"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（一）行政院函請審議「國家運動科學中心設置條例部分條文修正草案」案。</w:t>
      </w:r>
    </w:p>
    <w:p w14:paraId="66450C05"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（二）委員吳沛憶等21人擬具「國家運動科學中心設置條例部分條文修正草案」案。</w:t>
      </w:r>
    </w:p>
    <w:p w14:paraId="01EB19ED"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（三）委員林宜瑾等19人擬具「國家運動科學中心設置條例部分條文修正草案」案。</w:t>
      </w:r>
    </w:p>
    <w:p w14:paraId="334E411C"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六、併案審查</w:t>
      </w:r>
    </w:p>
    <w:p w14:paraId="5C24A8DD"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（一）行政院函請審議「教育部組織法第二條、第五條及第九條條文修正草案」案。</w:t>
      </w:r>
    </w:p>
    <w:p w14:paraId="056F0107"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（二）委員羅廷瑋等17人擬具「教育部組織法第二條條文修正草案」案。</w:t>
      </w:r>
    </w:p>
    <w:p w14:paraId="0E871BC0"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（三）委員陳菁徽等18人擬具「教育部組織法第二條條文修正草案」案。</w:t>
      </w:r>
    </w:p>
    <w:p w14:paraId="70403CAF"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（四）委員羅廷瑋等17人擬具「教育部組織法第二條、第五條及第九條條文修正草案」案。</w:t>
      </w:r>
    </w:p>
    <w:p w14:paraId="6B64FEA8"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（五）委員吳沛憶等21人擬具「教育部組織法第二條、第五條及第九條條文修正草案」案。</w:t>
      </w:r>
    </w:p>
    <w:p w14:paraId="1C8A6141" w14:textId="77777777" w:rsidR="00595F1B" w:rsidRPr="00C87651" w:rsidRDefault="00595F1B" w:rsidP="00A50415">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（六）委員林宜瑾等19人擬具「教育部組織法第二條、第五條及第九條條文修正草案」案。</w:t>
      </w:r>
    </w:p>
    <w:p w14:paraId="03C1B596" w14:textId="77777777" w:rsidR="00595F1B" w:rsidRPr="00C87651" w:rsidRDefault="00595F1B" w:rsidP="001D37CF">
      <w:pPr>
        <w:widowControl/>
        <w:overflowPunct w:val="0"/>
        <w:adjustRightInd w:val="0"/>
        <w:snapToGrid w:val="0"/>
        <w:spacing w:line="360" w:lineRule="exact"/>
        <w:ind w:leftChars="-53" w:left="13" w:rightChars="-68" w:right="-163" w:hangingChars="50" w:hanging="14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w:t>
      </w:r>
      <w:r w:rsidRPr="00C87651">
        <w:rPr>
          <w:rFonts w:ascii="標楷體" w:eastAsia="標楷體" w:hAnsi="標楷體"/>
          <w:color w:val="000000" w:themeColor="text1"/>
          <w:sz w:val="28"/>
          <w:szCs w:val="28"/>
        </w:rPr>
        <w:t>本</w:t>
      </w:r>
      <w:r w:rsidRPr="00C87651">
        <w:rPr>
          <w:rFonts w:ascii="標楷體" w:eastAsia="標楷體" w:hAnsi="標楷體" w:hint="eastAsia"/>
          <w:color w:val="000000" w:themeColor="text1"/>
          <w:sz w:val="28"/>
          <w:szCs w:val="28"/>
        </w:rPr>
        <w:t>次會議有</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洪孟楷、黃國昌、沈發惠、萬美玲、陳秀寳、葛如鈞、羅廷瑋、莊瑞雄、陳俊宇、林思銘、林宜瑾、吳思瑤、羅智強、陳培瑜、張雅琳、吳春城、李坤城、傅崐萁、吳沛憶、鍾佳濱、郭昱晴、范雲、鄭天財Sra Kacaw、楊瓊瓔、吳宗憲、王正旭</w:t>
      </w:r>
      <w:r w:rsidRPr="00C87651">
        <w:rPr>
          <w:rFonts w:ascii="標楷體" w:eastAsia="標楷體" w:hAnsi="標楷體"/>
          <w:color w:val="000000" w:themeColor="text1"/>
          <w:sz w:val="28"/>
          <w:szCs w:val="28"/>
        </w:rPr>
        <w:t>提出質詢</w:t>
      </w:r>
      <w:r w:rsidRPr="00C87651">
        <w:rPr>
          <w:rFonts w:ascii="標楷體" w:eastAsia="標楷體" w:hAnsi="標楷體" w:hint="eastAsia"/>
          <w:color w:val="000000" w:themeColor="text1"/>
          <w:sz w:val="28"/>
          <w:szCs w:val="28"/>
        </w:rPr>
        <w:t>；委員謝龍介提出書面質詢。）</w:t>
      </w:r>
    </w:p>
    <w:p w14:paraId="395FED18" w14:textId="77777777" w:rsidR="00595F1B" w:rsidRPr="00C87651" w:rsidRDefault="00595F1B" w:rsidP="00736141">
      <w:pPr>
        <w:spacing w:line="360" w:lineRule="exact"/>
        <w:contextualSpacing/>
        <w:jc w:val="both"/>
        <w:rPr>
          <w:rFonts w:ascii="標楷體" w:eastAsia="標楷體" w:hAnsi="標楷體"/>
          <w:color w:val="000000" w:themeColor="text1"/>
          <w:kern w:val="0"/>
          <w:sz w:val="28"/>
          <w:szCs w:val="28"/>
          <w:lang w:val="x-none"/>
        </w:rPr>
      </w:pPr>
      <w:r w:rsidRPr="00C87651">
        <w:rPr>
          <w:rFonts w:eastAsia="標楷體" w:hint="eastAsia"/>
          <w:color w:val="000000" w:themeColor="text1"/>
          <w:kern w:val="0"/>
          <w:sz w:val="28"/>
          <w:szCs w:val="28"/>
        </w:rPr>
        <w:t>決議</w:t>
      </w:r>
      <w:r w:rsidRPr="00C87651">
        <w:rPr>
          <w:rFonts w:ascii="標楷體" w:eastAsia="標楷體" w:hAnsi="標楷體" w:hint="eastAsia"/>
          <w:color w:val="000000" w:themeColor="text1"/>
          <w:kern w:val="0"/>
          <w:sz w:val="28"/>
          <w:szCs w:val="28"/>
          <w:lang w:val="x-none"/>
        </w:rPr>
        <w:t>：</w:t>
      </w:r>
    </w:p>
    <w:p w14:paraId="30179500" w14:textId="77777777" w:rsidR="00595F1B" w:rsidRPr="00C87651" w:rsidRDefault="00595F1B" w:rsidP="001D37CF">
      <w:pPr>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w:t>
      </w:r>
      <w:r w:rsidRPr="00C87651">
        <w:rPr>
          <w:rFonts w:ascii="標楷體" w:eastAsia="標楷體" w:hAnsi="標楷體"/>
          <w:color w:val="000000" w:themeColor="text1"/>
          <w:sz w:val="28"/>
          <w:szCs w:val="28"/>
        </w:rPr>
        <w:t>報告</w:t>
      </w:r>
      <w:r w:rsidRPr="00C87651">
        <w:rPr>
          <w:rFonts w:ascii="標楷體" w:eastAsia="標楷體" w:hAnsi="標楷體" w:hint="eastAsia"/>
          <w:color w:val="000000" w:themeColor="text1"/>
          <w:sz w:val="28"/>
          <w:szCs w:val="28"/>
        </w:rPr>
        <w:t>及</w:t>
      </w:r>
      <w:r w:rsidRPr="00C87651">
        <w:rPr>
          <w:rFonts w:ascii="標楷體" w:eastAsia="標楷體" w:hAnsi="標楷體"/>
          <w:color w:val="000000" w:themeColor="text1"/>
          <w:sz w:val="28"/>
          <w:szCs w:val="28"/>
        </w:rPr>
        <w:t>詢答完畢</w:t>
      </w:r>
      <w:r w:rsidRPr="00C87651">
        <w:rPr>
          <w:rFonts w:ascii="標楷體" w:eastAsia="標楷體" w:hAnsi="標楷體" w:hint="eastAsia"/>
          <w:color w:val="000000" w:themeColor="text1"/>
          <w:sz w:val="28"/>
          <w:szCs w:val="28"/>
        </w:rPr>
        <w:t>。</w:t>
      </w:r>
    </w:p>
    <w:p w14:paraId="13BBEE54" w14:textId="77777777" w:rsidR="00595F1B" w:rsidRPr="00C87651" w:rsidRDefault="00595F1B" w:rsidP="001D37CF">
      <w:pPr>
        <w:spacing w:line="360" w:lineRule="exact"/>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二、第一案至第六案，均另定期繼續審查。（提案條文均已宣讀完畢）</w:t>
      </w:r>
    </w:p>
    <w:p w14:paraId="2BB2D160" w14:textId="77777777" w:rsidR="00595F1B" w:rsidRPr="00C87651" w:rsidRDefault="00595F1B" w:rsidP="001D37CF">
      <w:pPr>
        <w:widowControl/>
        <w:spacing w:line="360" w:lineRule="exact"/>
        <w:ind w:leftChars="6" w:left="574"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三、委員質詢時，要求提供相關資料或以書面答復者，請相關機關儘速送交個別委員及本聯席會</w:t>
      </w:r>
      <w:r w:rsidRPr="00C87651">
        <w:rPr>
          <w:rFonts w:ascii="標楷體" w:eastAsia="標楷體" w:hAnsi="標楷體"/>
          <w:color w:val="000000" w:themeColor="text1"/>
          <w:sz w:val="28"/>
          <w:szCs w:val="28"/>
        </w:rPr>
        <w:t>。</w:t>
      </w:r>
    </w:p>
    <w:p w14:paraId="061726F2" w14:textId="77777777" w:rsidR="00595F1B" w:rsidRPr="00C87651" w:rsidRDefault="00595F1B" w:rsidP="00736141">
      <w:pPr>
        <w:kinsoku w:val="0"/>
        <w:spacing w:line="360" w:lineRule="exact"/>
        <w:ind w:leftChars="-17" w:left="334" w:rightChars="-37" w:right="-89" w:hangingChars="134" w:hanging="375"/>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散會</w:t>
      </w:r>
    </w:p>
    <w:p w14:paraId="413DC7F0" w14:textId="77777777" w:rsidR="00595F1B" w:rsidRPr="00C87651" w:rsidRDefault="00595F1B" w:rsidP="00B403BC">
      <w:pPr>
        <w:pStyle w:val="afffff7"/>
        <w:spacing w:line="340" w:lineRule="exact"/>
        <w:ind w:leftChars="4" w:left="648" w:hangingChars="228" w:hanging="638"/>
        <w:jc w:val="both"/>
        <w:rPr>
          <w:rFonts w:ascii="標楷體" w:hAnsi="標楷體"/>
          <w:color w:val="000000" w:themeColor="text1"/>
          <w:sz w:val="28"/>
          <w:szCs w:val="28"/>
        </w:rPr>
      </w:pPr>
    </w:p>
    <w:p w14:paraId="7A2C1A9A" w14:textId="77777777" w:rsidR="00595F1B" w:rsidRPr="00C87651" w:rsidRDefault="00595F1B" w:rsidP="00F2052F">
      <w:pPr>
        <w:pStyle w:val="a2"/>
        <w:numPr>
          <w:ilvl w:val="0"/>
          <w:numId w:val="0"/>
        </w:numPr>
        <w:spacing w:line="400" w:lineRule="exact"/>
        <w:jc w:val="left"/>
        <w:rPr>
          <w:color w:val="000000" w:themeColor="text1"/>
        </w:rPr>
      </w:pPr>
    </w:p>
    <w:p w14:paraId="09056CAD" w14:textId="77777777" w:rsidR="00595F1B" w:rsidRPr="00C87651" w:rsidRDefault="00595F1B" w:rsidP="00F2052F">
      <w:pPr>
        <w:pStyle w:val="a2"/>
        <w:numPr>
          <w:ilvl w:val="0"/>
          <w:numId w:val="0"/>
        </w:numPr>
        <w:spacing w:line="400" w:lineRule="exact"/>
        <w:jc w:val="left"/>
        <w:rPr>
          <w:color w:val="000000" w:themeColor="text1"/>
        </w:rPr>
        <w:sectPr w:rsidR="00595F1B" w:rsidRPr="00C87651" w:rsidSect="008B4AD7">
          <w:pgSz w:w="11906" w:h="16838"/>
          <w:pgMar w:top="992" w:right="1701" w:bottom="1134" w:left="1701" w:header="851" w:footer="992" w:gutter="0"/>
          <w:cols w:space="425"/>
          <w:docGrid w:type="lines" w:linePitch="360"/>
        </w:sectPr>
      </w:pPr>
    </w:p>
    <w:p w14:paraId="3026DD86" w14:textId="77777777" w:rsidR="00595F1B" w:rsidRPr="00C87651" w:rsidRDefault="00595F1B" w:rsidP="008A607D">
      <w:pPr>
        <w:snapToGrid w:val="0"/>
        <w:spacing w:beforeLines="50" w:before="180" w:line="360" w:lineRule="exact"/>
        <w:ind w:left="1222" w:hangingChars="500" w:hanging="1222"/>
        <w:jc w:val="distribute"/>
        <w:outlineLvl w:val="2"/>
        <w:rPr>
          <w:rFonts w:ascii="標楷體" w:eastAsia="標楷體" w:hAnsi="標楷體"/>
          <w:b/>
          <w:color w:val="000000" w:themeColor="text1"/>
          <w:spacing w:val="-4"/>
          <w:w w:val="90"/>
          <w:kern w:val="0"/>
          <w:sz w:val="28"/>
          <w:szCs w:val="28"/>
        </w:rPr>
      </w:pPr>
      <w:r w:rsidRPr="00C87651">
        <w:rPr>
          <w:rFonts w:ascii="標楷體" w:eastAsia="標楷體" w:hAnsi="標楷體" w:hint="eastAsia"/>
          <w:b/>
          <w:color w:val="000000" w:themeColor="text1"/>
          <w:spacing w:val="-4"/>
          <w:w w:val="90"/>
          <w:kern w:val="0"/>
          <w:sz w:val="28"/>
          <w:szCs w:val="28"/>
        </w:rPr>
        <w:t>立法院第11屆第</w:t>
      </w:r>
      <w:r w:rsidRPr="00C87651">
        <w:rPr>
          <w:rFonts w:ascii="標楷體" w:eastAsia="標楷體" w:hAnsi="標楷體"/>
          <w:b/>
          <w:color w:val="000000" w:themeColor="text1"/>
          <w:spacing w:val="-4"/>
          <w:w w:val="90"/>
          <w:kern w:val="0"/>
          <w:sz w:val="28"/>
          <w:szCs w:val="28"/>
        </w:rPr>
        <w:t>2</w:t>
      </w:r>
      <w:r w:rsidRPr="00C87651">
        <w:rPr>
          <w:rFonts w:ascii="標楷體" w:eastAsia="標楷體" w:hAnsi="標楷體" w:hint="eastAsia"/>
          <w:b/>
          <w:color w:val="000000" w:themeColor="text1"/>
          <w:spacing w:val="-4"/>
          <w:w w:val="90"/>
          <w:kern w:val="0"/>
          <w:sz w:val="28"/>
          <w:szCs w:val="28"/>
        </w:rPr>
        <w:t>會期司法及法制、教育及文化委員會第</w:t>
      </w:r>
      <w:r w:rsidRPr="00C87651">
        <w:rPr>
          <w:rFonts w:ascii="標楷體" w:eastAsia="標楷體" w:hAnsi="標楷體"/>
          <w:b/>
          <w:color w:val="000000" w:themeColor="text1"/>
          <w:spacing w:val="-4"/>
          <w:w w:val="90"/>
          <w:kern w:val="0"/>
          <w:sz w:val="28"/>
          <w:szCs w:val="28"/>
        </w:rPr>
        <w:t>2</w:t>
      </w:r>
      <w:r w:rsidRPr="00C87651">
        <w:rPr>
          <w:rFonts w:ascii="標楷體" w:eastAsia="標楷體" w:hAnsi="標楷體" w:hint="eastAsia"/>
          <w:b/>
          <w:color w:val="000000" w:themeColor="text1"/>
          <w:spacing w:val="-4"/>
          <w:w w:val="90"/>
          <w:kern w:val="0"/>
          <w:sz w:val="28"/>
          <w:szCs w:val="28"/>
        </w:rPr>
        <w:t>次聯席會議議事錄</w:t>
      </w:r>
    </w:p>
    <w:p w14:paraId="5E0D2BC1" w14:textId="77777777" w:rsidR="00595F1B" w:rsidRPr="00C87651" w:rsidRDefault="00595F1B" w:rsidP="00736141">
      <w:pPr>
        <w:snapToGrid w:val="0"/>
        <w:spacing w:beforeLines="50" w:before="180" w:line="360" w:lineRule="exact"/>
        <w:ind w:left="1456" w:hangingChars="520" w:hanging="1456"/>
        <w:jc w:val="both"/>
        <w:rPr>
          <w:rFonts w:ascii="標楷體" w:eastAsia="標楷體" w:hAnsi="標楷體"/>
          <w:b/>
          <w:color w:val="000000" w:themeColor="text1"/>
          <w:spacing w:val="-14"/>
          <w:sz w:val="28"/>
          <w:szCs w:val="28"/>
        </w:rPr>
      </w:pPr>
      <w:r w:rsidRPr="00C87651">
        <w:rPr>
          <w:rFonts w:ascii="標楷體" w:eastAsia="標楷體" w:hAnsi="標楷體" w:hint="eastAsia"/>
          <w:color w:val="000000" w:themeColor="text1"/>
          <w:sz w:val="28"/>
          <w:szCs w:val="28"/>
        </w:rPr>
        <w:t>時    間：</w:t>
      </w:r>
      <w:r w:rsidRPr="00C87651">
        <w:rPr>
          <w:rFonts w:ascii="標楷體" w:eastAsia="標楷體" w:hAnsi="標楷體" w:hint="eastAsia"/>
          <w:color w:val="000000" w:themeColor="text1"/>
          <w:spacing w:val="-14"/>
          <w:kern w:val="0"/>
          <w:sz w:val="28"/>
          <w:szCs w:val="28"/>
          <w:lang w:val="x-none" w:eastAsia="x-none"/>
        </w:rPr>
        <w:t>中華民國113年11月</w:t>
      </w:r>
      <w:r w:rsidRPr="00C87651">
        <w:rPr>
          <w:rFonts w:ascii="標楷體" w:eastAsia="標楷體" w:hAnsi="標楷體"/>
          <w:color w:val="000000" w:themeColor="text1"/>
          <w:spacing w:val="-14"/>
          <w:kern w:val="0"/>
          <w:sz w:val="28"/>
          <w:szCs w:val="28"/>
          <w:lang w:val="x-none" w:eastAsia="x-none"/>
        </w:rPr>
        <w:t>28</w:t>
      </w:r>
      <w:r w:rsidRPr="00C87651">
        <w:rPr>
          <w:rFonts w:ascii="標楷體" w:eastAsia="標楷體" w:hAnsi="標楷體" w:hint="eastAsia"/>
          <w:color w:val="000000" w:themeColor="text1"/>
          <w:spacing w:val="-14"/>
          <w:kern w:val="0"/>
          <w:sz w:val="28"/>
          <w:szCs w:val="28"/>
          <w:lang w:val="x-none" w:eastAsia="x-none"/>
        </w:rPr>
        <w:t>日（星期</w:t>
      </w:r>
      <w:r w:rsidRPr="00C87651">
        <w:rPr>
          <w:rFonts w:ascii="標楷體" w:eastAsia="標楷體" w:hAnsi="標楷體" w:hint="eastAsia"/>
          <w:color w:val="000000" w:themeColor="text1"/>
          <w:spacing w:val="-14"/>
          <w:kern w:val="0"/>
          <w:sz w:val="28"/>
          <w:szCs w:val="28"/>
          <w:lang w:val="x-none"/>
        </w:rPr>
        <w:t>四</w:t>
      </w:r>
      <w:r w:rsidRPr="00C87651">
        <w:rPr>
          <w:rFonts w:ascii="標楷體" w:eastAsia="標楷體" w:hAnsi="標楷體" w:hint="eastAsia"/>
          <w:color w:val="000000" w:themeColor="text1"/>
          <w:spacing w:val="-14"/>
          <w:kern w:val="0"/>
          <w:sz w:val="28"/>
          <w:szCs w:val="28"/>
          <w:lang w:val="x-none" w:eastAsia="x-none"/>
        </w:rPr>
        <w:t>）上午9時至</w:t>
      </w:r>
      <w:r w:rsidRPr="00C87651">
        <w:rPr>
          <w:rFonts w:ascii="標楷體" w:eastAsia="標楷體" w:hAnsi="標楷體" w:hint="eastAsia"/>
          <w:color w:val="000000" w:themeColor="text1"/>
          <w:spacing w:val="-14"/>
          <w:kern w:val="0"/>
          <w:sz w:val="28"/>
          <w:szCs w:val="28"/>
          <w:lang w:val="x-none"/>
        </w:rPr>
        <w:t>下</w:t>
      </w:r>
      <w:r w:rsidRPr="00C87651">
        <w:rPr>
          <w:rFonts w:ascii="標楷體" w:eastAsia="標楷體" w:hAnsi="標楷體" w:hint="eastAsia"/>
          <w:color w:val="000000" w:themeColor="text1"/>
          <w:spacing w:val="-14"/>
          <w:kern w:val="0"/>
          <w:sz w:val="28"/>
          <w:szCs w:val="28"/>
          <w:lang w:val="x-none" w:eastAsia="x-none"/>
        </w:rPr>
        <w:t>午</w:t>
      </w:r>
      <w:r w:rsidRPr="00C87651">
        <w:rPr>
          <w:rFonts w:ascii="標楷體" w:eastAsia="標楷體" w:hAnsi="標楷體" w:hint="eastAsia"/>
          <w:color w:val="000000" w:themeColor="text1"/>
          <w:spacing w:val="-14"/>
          <w:kern w:val="0"/>
          <w:sz w:val="28"/>
          <w:szCs w:val="28"/>
          <w:lang w:val="x-none"/>
        </w:rPr>
        <w:t>2</w:t>
      </w:r>
      <w:r w:rsidRPr="00C87651">
        <w:rPr>
          <w:rFonts w:ascii="標楷體" w:eastAsia="標楷體" w:hAnsi="標楷體" w:hint="eastAsia"/>
          <w:color w:val="000000" w:themeColor="text1"/>
          <w:spacing w:val="-14"/>
          <w:kern w:val="0"/>
          <w:sz w:val="28"/>
          <w:szCs w:val="28"/>
          <w:lang w:val="x-none" w:eastAsia="x-none"/>
        </w:rPr>
        <w:t>時</w:t>
      </w:r>
      <w:r w:rsidRPr="00C87651">
        <w:rPr>
          <w:rFonts w:ascii="標楷體" w:eastAsia="標楷體" w:hAnsi="標楷體" w:hint="eastAsia"/>
          <w:color w:val="000000" w:themeColor="text1"/>
          <w:spacing w:val="-14"/>
          <w:kern w:val="0"/>
          <w:sz w:val="28"/>
          <w:szCs w:val="28"/>
          <w:lang w:val="x-none"/>
        </w:rPr>
        <w:t>3</w:t>
      </w:r>
      <w:r w:rsidRPr="00C87651">
        <w:rPr>
          <w:rFonts w:ascii="標楷體" w:eastAsia="標楷體" w:hAnsi="標楷體"/>
          <w:color w:val="000000" w:themeColor="text1"/>
          <w:spacing w:val="-14"/>
          <w:kern w:val="0"/>
          <w:sz w:val="28"/>
          <w:szCs w:val="28"/>
          <w:lang w:val="x-none"/>
        </w:rPr>
        <w:t>3</w:t>
      </w:r>
      <w:r w:rsidRPr="00C87651">
        <w:rPr>
          <w:rFonts w:ascii="標楷體" w:eastAsia="標楷體" w:hAnsi="標楷體" w:hint="eastAsia"/>
          <w:color w:val="000000" w:themeColor="text1"/>
          <w:spacing w:val="-14"/>
          <w:kern w:val="0"/>
          <w:sz w:val="28"/>
          <w:szCs w:val="28"/>
          <w:lang w:val="x-none" w:eastAsia="x-none"/>
        </w:rPr>
        <w:t>分</w:t>
      </w:r>
    </w:p>
    <w:p w14:paraId="3A546F4B" w14:textId="77777777" w:rsidR="00595F1B" w:rsidRPr="00C87651" w:rsidRDefault="00595F1B" w:rsidP="00736141">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地    點：本院紅樓302會議室</w:t>
      </w:r>
    </w:p>
    <w:p w14:paraId="543E6477" w14:textId="77777777" w:rsidR="00595F1B" w:rsidRPr="00C87651" w:rsidRDefault="00595F1B" w:rsidP="006E12D9">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出席委員：</w:t>
      </w:r>
      <w:r w:rsidRPr="00C87651">
        <w:rPr>
          <w:rFonts w:ascii="標楷體" w:eastAsia="標楷體" w:hAnsi="標楷體" w:hint="eastAsia"/>
          <w:color w:val="000000" w:themeColor="text1"/>
          <w:sz w:val="28"/>
          <w:szCs w:val="28"/>
        </w:rPr>
        <w:t>林倩綺</w:t>
      </w:r>
      <w:r w:rsidRPr="00C87651">
        <w:rPr>
          <w:rFonts w:ascii="標楷體" w:eastAsia="標楷體" w:hAnsi="標楷體" w:hint="eastAsia"/>
          <w:color w:val="000000" w:themeColor="text1"/>
          <w:sz w:val="28"/>
          <w:szCs w:val="28"/>
        </w:rPr>
        <w:tab/>
        <w:t>黃國昌</w:t>
      </w:r>
      <w:r w:rsidRPr="00C87651">
        <w:rPr>
          <w:rFonts w:ascii="標楷體" w:eastAsia="標楷體" w:hAnsi="標楷體" w:hint="eastAsia"/>
          <w:color w:val="000000" w:themeColor="text1"/>
          <w:sz w:val="28"/>
          <w:szCs w:val="28"/>
        </w:rPr>
        <w:tab/>
        <w:t>柯志恩</w:t>
      </w:r>
      <w:r w:rsidRPr="00C87651">
        <w:rPr>
          <w:rFonts w:ascii="標楷體" w:eastAsia="標楷體" w:hAnsi="標楷體" w:hint="eastAsia"/>
          <w:color w:val="000000" w:themeColor="text1"/>
          <w:sz w:val="28"/>
          <w:szCs w:val="28"/>
        </w:rPr>
        <w:tab/>
        <w:t>萬美玲</w:t>
      </w:r>
      <w:r w:rsidRPr="00C87651">
        <w:rPr>
          <w:rFonts w:ascii="標楷體" w:eastAsia="標楷體" w:hAnsi="標楷體" w:hint="eastAsia"/>
          <w:color w:val="000000" w:themeColor="text1"/>
          <w:sz w:val="28"/>
          <w:szCs w:val="28"/>
        </w:rPr>
        <w:tab/>
        <w:t>洪孟楷</w:t>
      </w:r>
      <w:r w:rsidRPr="00C87651">
        <w:rPr>
          <w:rFonts w:ascii="標楷體" w:eastAsia="標楷體" w:hAnsi="標楷體" w:hint="eastAsia"/>
          <w:color w:val="000000" w:themeColor="text1"/>
          <w:sz w:val="28"/>
          <w:szCs w:val="28"/>
        </w:rPr>
        <w:tab/>
        <w:t>陳俊宇</w:t>
      </w:r>
      <w:r w:rsidRPr="00C87651">
        <w:rPr>
          <w:rFonts w:ascii="標楷體" w:eastAsia="標楷體" w:hAnsi="標楷體" w:hint="eastAsia"/>
          <w:color w:val="000000" w:themeColor="text1"/>
          <w:sz w:val="28"/>
          <w:szCs w:val="28"/>
        </w:rPr>
        <w:tab/>
        <w:t>葛如鈞</w:t>
      </w:r>
      <w:r w:rsidRPr="00C87651">
        <w:rPr>
          <w:rFonts w:ascii="標楷體" w:eastAsia="標楷體" w:hAnsi="標楷體"/>
          <w:color w:val="000000" w:themeColor="text1"/>
          <w:sz w:val="28"/>
          <w:szCs w:val="28"/>
        </w:rPr>
        <w:tab/>
      </w:r>
    </w:p>
    <w:p w14:paraId="78A1095C" w14:textId="77777777" w:rsidR="00595F1B" w:rsidRPr="00C87651" w:rsidRDefault="00595F1B" w:rsidP="00805B1C">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羅廷瑋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鍾佳濱</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羅智強</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謝龍介</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吳春城</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葉元之</w:t>
      </w:r>
      <w:r w:rsidRPr="00C87651">
        <w:rPr>
          <w:rFonts w:ascii="標楷體" w:eastAsia="標楷體" w:hAnsi="標楷體" w:hint="eastAsia"/>
          <w:color w:val="000000" w:themeColor="text1"/>
          <w:sz w:val="28"/>
          <w:szCs w:val="28"/>
        </w:rPr>
        <w:tab/>
        <w:t>張雅琳</w:t>
      </w:r>
      <w:r w:rsidRPr="00C87651">
        <w:rPr>
          <w:rFonts w:ascii="標楷體" w:eastAsia="標楷體" w:hAnsi="標楷體"/>
          <w:color w:val="000000" w:themeColor="text1"/>
          <w:sz w:val="28"/>
          <w:szCs w:val="28"/>
        </w:rPr>
        <w:tab/>
      </w:r>
    </w:p>
    <w:p w14:paraId="54F11059" w14:textId="77777777" w:rsidR="00595F1B" w:rsidRPr="00C87651" w:rsidRDefault="00595F1B" w:rsidP="00805B1C">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沈發惠</w:t>
      </w:r>
      <w:r w:rsidRPr="00C87651">
        <w:rPr>
          <w:rFonts w:ascii="標楷體" w:eastAsia="標楷體" w:hAnsi="標楷體" w:hint="eastAsia"/>
          <w:color w:val="000000" w:themeColor="text1"/>
          <w:sz w:val="28"/>
          <w:szCs w:val="28"/>
        </w:rPr>
        <w:tab/>
        <w:t>陳培瑜</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吳沛憶</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郭昱晴</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吳宗憲</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陳秀寳</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翁曉玲</w:t>
      </w:r>
      <w:r w:rsidRPr="00C87651">
        <w:rPr>
          <w:rFonts w:ascii="標楷體" w:eastAsia="標楷體" w:hAnsi="標楷體"/>
          <w:color w:val="000000" w:themeColor="text1"/>
          <w:sz w:val="28"/>
          <w:szCs w:val="28"/>
        </w:rPr>
        <w:tab/>
      </w:r>
    </w:p>
    <w:p w14:paraId="3F0CFEF9" w14:textId="77777777" w:rsidR="00595F1B" w:rsidRPr="00C87651" w:rsidRDefault="00595F1B" w:rsidP="00DC6F4F">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林宜瑾</w:t>
      </w:r>
      <w:r w:rsidRPr="00C87651">
        <w:rPr>
          <w:rFonts w:ascii="標楷體" w:eastAsia="標楷體" w:hAnsi="標楷體" w:hint="eastAsia"/>
          <w:color w:val="000000" w:themeColor="text1"/>
          <w:sz w:val="28"/>
          <w:szCs w:val="28"/>
        </w:rPr>
        <w:tab/>
        <w:t>吳思瑤</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莊瑞雄</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林思銘</w:t>
      </w:r>
      <w:r w:rsidRPr="00C87651">
        <w:rPr>
          <w:rFonts w:ascii="標楷體" w:eastAsia="標楷體" w:hAnsi="標楷體"/>
          <w:color w:val="000000" w:themeColor="text1"/>
          <w:sz w:val="28"/>
          <w:szCs w:val="28"/>
        </w:rPr>
        <w:tab/>
      </w:r>
    </w:p>
    <w:p w14:paraId="709E6BB9" w14:textId="77777777" w:rsidR="00595F1B" w:rsidRPr="00C87651" w:rsidRDefault="00595F1B" w:rsidP="006E12D9">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出</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25</w:t>
      </w:r>
      <w:r w:rsidRPr="00C87651">
        <w:rPr>
          <w:rFonts w:ascii="標楷體" w:eastAsia="標楷體" w:hAnsi="標楷體"/>
          <w:color w:val="000000" w:themeColor="text1"/>
          <w:sz w:val="28"/>
          <w:szCs w:val="28"/>
        </w:rPr>
        <w:t>人</w:t>
      </w:r>
    </w:p>
    <w:p w14:paraId="08978D2C" w14:textId="77777777" w:rsidR="00595F1B" w:rsidRPr="00C87651" w:rsidRDefault="00595F1B" w:rsidP="006E12D9">
      <w:pPr>
        <w:snapToGrid w:val="0"/>
        <w:ind w:left="574" w:hanging="560"/>
        <w:rPr>
          <w:rFonts w:ascii="標楷體" w:eastAsia="標楷體" w:hAnsi="標楷體"/>
          <w:color w:val="000000" w:themeColor="text1"/>
          <w:sz w:val="28"/>
          <w:szCs w:val="28"/>
        </w:rPr>
      </w:pPr>
      <w:r w:rsidRPr="00C87651">
        <w:rPr>
          <w:rFonts w:ascii="標楷體" w:eastAsia="標楷體" w:hAnsi="標楷體"/>
          <w:color w:val="000000" w:themeColor="text1"/>
          <w:kern w:val="0"/>
          <w:sz w:val="28"/>
          <w:szCs w:val="28"/>
        </w:rPr>
        <w:t>列席</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賴士葆</w:t>
      </w:r>
      <w:r w:rsidRPr="00C87651">
        <w:rPr>
          <w:rFonts w:ascii="標楷體" w:eastAsia="標楷體" w:hAnsi="標楷體" w:hint="eastAsia"/>
          <w:color w:val="000000" w:themeColor="text1"/>
          <w:sz w:val="28"/>
          <w:szCs w:val="28"/>
        </w:rPr>
        <w:tab/>
        <w:t>楊瓊瓔</w:t>
      </w:r>
      <w:r w:rsidRPr="00C87651">
        <w:rPr>
          <w:rFonts w:ascii="標楷體" w:eastAsia="標楷體" w:hAnsi="標楷體" w:hint="eastAsia"/>
          <w:color w:val="000000" w:themeColor="text1"/>
          <w:sz w:val="28"/>
          <w:szCs w:val="28"/>
        </w:rPr>
        <w:tab/>
      </w:r>
      <w:r w:rsidRPr="00C87651">
        <w:rPr>
          <w:rFonts w:ascii="標楷體" w:eastAsia="標楷體" w:hAnsi="標楷體" w:hint="eastAsia"/>
          <w:color w:val="000000" w:themeColor="text1"/>
          <w:spacing w:val="-30"/>
          <w:sz w:val="28"/>
          <w:szCs w:val="28"/>
        </w:rPr>
        <w:t>鄭天財Sra Kacaw</w:t>
      </w:r>
      <w:r w:rsidRPr="00C87651">
        <w:rPr>
          <w:rFonts w:ascii="標楷體" w:eastAsia="標楷體" w:hAnsi="標楷體" w:hint="eastAsia"/>
          <w:color w:val="000000" w:themeColor="text1"/>
          <w:spacing w:val="-30"/>
          <w:sz w:val="28"/>
          <w:szCs w:val="28"/>
        </w:rPr>
        <w:tab/>
      </w:r>
      <w:r w:rsidRPr="00C87651">
        <w:rPr>
          <w:rFonts w:ascii="標楷體" w:eastAsia="標楷體" w:hAnsi="標楷體" w:hint="eastAsia"/>
          <w:color w:val="000000" w:themeColor="text1"/>
          <w:sz w:val="28"/>
          <w:szCs w:val="28"/>
        </w:rPr>
        <w:t>鄭正鈐</w:t>
      </w:r>
      <w:r w:rsidRPr="00C87651">
        <w:rPr>
          <w:rFonts w:ascii="標楷體" w:eastAsia="標楷體" w:hAnsi="標楷體" w:hint="eastAsia"/>
          <w:color w:val="000000" w:themeColor="text1"/>
          <w:sz w:val="28"/>
          <w:szCs w:val="28"/>
        </w:rPr>
        <w:tab/>
        <w:t>林楚茵</w:t>
      </w:r>
      <w:r w:rsidRPr="00C87651">
        <w:rPr>
          <w:rFonts w:ascii="標楷體" w:eastAsia="標楷體" w:hAnsi="標楷體"/>
          <w:color w:val="000000" w:themeColor="text1"/>
          <w:sz w:val="28"/>
          <w:szCs w:val="28"/>
        </w:rPr>
        <w:tab/>
      </w:r>
    </w:p>
    <w:p w14:paraId="390F994A" w14:textId="77777777" w:rsidR="00595F1B" w:rsidRPr="00C87651" w:rsidRDefault="00595F1B" w:rsidP="00846DFD">
      <w:pPr>
        <w:snapToGrid w:val="0"/>
        <w:ind w:leftChars="239" w:left="574" w:firstLineChars="422" w:firstLine="878"/>
        <w:rPr>
          <w:rFonts w:ascii="標楷體" w:eastAsia="標楷體" w:hAnsi="標楷體"/>
          <w:color w:val="000000" w:themeColor="text1"/>
          <w:sz w:val="28"/>
          <w:szCs w:val="28"/>
        </w:rPr>
      </w:pPr>
      <w:r w:rsidRPr="00C87651">
        <w:rPr>
          <w:rFonts w:ascii="標楷體" w:eastAsia="標楷體" w:hAnsi="標楷體" w:hint="eastAsia"/>
          <w:color w:val="000000" w:themeColor="text1"/>
          <w:spacing w:val="-36"/>
          <w:sz w:val="28"/>
          <w:szCs w:val="28"/>
        </w:rPr>
        <w:t>伍麗華Saidhai‧Tahovecahe</w:t>
      </w:r>
      <w:r w:rsidRPr="00C87651">
        <w:rPr>
          <w:rFonts w:ascii="標楷體" w:eastAsia="標楷體" w:hAnsi="標楷體" w:hint="eastAsia"/>
          <w:color w:val="000000" w:themeColor="text1"/>
          <w:spacing w:val="-40"/>
          <w:sz w:val="28"/>
          <w:szCs w:val="28"/>
        </w:rPr>
        <w:tab/>
      </w:r>
      <w:r w:rsidRPr="00C87651">
        <w:rPr>
          <w:rFonts w:ascii="標楷體" w:eastAsia="標楷體" w:hAnsi="標楷體" w:hint="eastAsia"/>
          <w:color w:val="000000" w:themeColor="text1"/>
          <w:sz w:val="28"/>
          <w:szCs w:val="28"/>
        </w:rPr>
        <w:t>徐巧芯</w:t>
      </w:r>
      <w:r w:rsidRPr="00C87651">
        <w:rPr>
          <w:rFonts w:ascii="標楷體" w:eastAsia="標楷體" w:hAnsi="標楷體" w:hint="eastAsia"/>
          <w:color w:val="000000" w:themeColor="text1"/>
          <w:sz w:val="28"/>
          <w:szCs w:val="28"/>
        </w:rPr>
        <w:tab/>
        <w:t>林月琴</w:t>
      </w:r>
      <w:r w:rsidRPr="00C87651">
        <w:rPr>
          <w:rFonts w:ascii="標楷體" w:eastAsia="標楷體" w:hAnsi="標楷體"/>
          <w:color w:val="000000" w:themeColor="text1"/>
          <w:sz w:val="28"/>
          <w:szCs w:val="28"/>
        </w:rPr>
        <w:tab/>
      </w:r>
      <w:r w:rsidRPr="00C87651">
        <w:rPr>
          <w:rFonts w:ascii="標楷體" w:eastAsia="標楷體" w:hAnsi="標楷體" w:hint="eastAsia"/>
          <w:color w:val="000000" w:themeColor="text1"/>
          <w:sz w:val="28"/>
          <w:szCs w:val="28"/>
        </w:rPr>
        <w:t>王正旭</w:t>
      </w:r>
      <w:r w:rsidRPr="00C87651">
        <w:rPr>
          <w:rFonts w:ascii="標楷體" w:eastAsia="標楷體" w:hAnsi="標楷體" w:hint="eastAsia"/>
          <w:color w:val="000000" w:themeColor="text1"/>
          <w:sz w:val="28"/>
          <w:szCs w:val="28"/>
        </w:rPr>
        <w:tab/>
        <w:t>陳菁徽</w:t>
      </w:r>
      <w:r w:rsidRPr="00C87651">
        <w:rPr>
          <w:rFonts w:ascii="標楷體" w:eastAsia="標楷體" w:hAnsi="標楷體"/>
          <w:color w:val="000000" w:themeColor="text1"/>
          <w:sz w:val="28"/>
          <w:szCs w:val="28"/>
        </w:rPr>
        <w:tab/>
      </w:r>
    </w:p>
    <w:p w14:paraId="26789097" w14:textId="77777777" w:rsidR="00595F1B" w:rsidRPr="00C87651" w:rsidRDefault="00595F1B" w:rsidP="00730FA2">
      <w:pPr>
        <w:snapToGrid w:val="0"/>
        <w:ind w:leftChars="239" w:left="574" w:firstLineChars="300" w:firstLine="840"/>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沈伯洋</w:t>
      </w:r>
      <w:r w:rsidRPr="00C87651">
        <w:rPr>
          <w:rFonts w:ascii="標楷體" w:eastAsia="標楷體" w:hAnsi="標楷體"/>
          <w:color w:val="000000" w:themeColor="text1"/>
          <w:sz w:val="28"/>
          <w:szCs w:val="28"/>
        </w:rPr>
        <w:tab/>
      </w:r>
    </w:p>
    <w:p w14:paraId="7A4FA920" w14:textId="77777777" w:rsidR="00595F1B" w:rsidRPr="00C87651" w:rsidRDefault="00595F1B" w:rsidP="006E12D9">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列</w:t>
      </w:r>
      <w:r w:rsidRPr="00C87651">
        <w:rPr>
          <w:rFonts w:ascii="標楷體" w:eastAsia="標楷體" w:hAnsi="標楷體"/>
          <w:color w:val="000000" w:themeColor="text1"/>
          <w:sz w:val="28"/>
          <w:szCs w:val="28"/>
        </w:rPr>
        <w:t>席</w:t>
      </w:r>
      <w:r w:rsidRPr="00C87651">
        <w:rPr>
          <w:rFonts w:ascii="標楷體" w:eastAsia="標楷體" w:hAnsi="標楷體" w:hint="eastAsia"/>
          <w:color w:val="000000" w:themeColor="text1"/>
          <w:sz w:val="28"/>
          <w:szCs w:val="28"/>
        </w:rPr>
        <w:t>11</w:t>
      </w:r>
      <w:r w:rsidRPr="00C87651">
        <w:rPr>
          <w:rFonts w:ascii="標楷體" w:eastAsia="標楷體" w:hAnsi="標楷體"/>
          <w:color w:val="000000" w:themeColor="text1"/>
          <w:sz w:val="28"/>
          <w:szCs w:val="28"/>
        </w:rPr>
        <w:t>人</w:t>
      </w:r>
    </w:p>
    <w:p w14:paraId="5D181A46" w14:textId="77777777" w:rsidR="00595F1B" w:rsidRPr="00C87651" w:rsidRDefault="00595F1B" w:rsidP="00900DCA">
      <w:pPr>
        <w:snapToGrid w:val="0"/>
        <w:ind w:left="574" w:hanging="560"/>
        <w:rPr>
          <w:rFonts w:ascii="標楷體" w:eastAsia="標楷體" w:hAnsi="標楷體"/>
          <w:color w:val="000000" w:themeColor="text1"/>
          <w:sz w:val="28"/>
          <w:szCs w:val="28"/>
        </w:rPr>
      </w:pPr>
      <w:r w:rsidRPr="00C87651">
        <w:rPr>
          <w:rFonts w:ascii="標楷體" w:eastAsia="標楷體" w:hAnsi="標楷體" w:hint="eastAsia"/>
          <w:color w:val="000000" w:themeColor="text1"/>
          <w:kern w:val="0"/>
          <w:sz w:val="28"/>
          <w:szCs w:val="28"/>
        </w:rPr>
        <w:t>請假</w:t>
      </w: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范  雲</w:t>
      </w:r>
      <w:r w:rsidRPr="00C87651">
        <w:rPr>
          <w:rFonts w:ascii="標楷體" w:eastAsia="標楷體" w:hAnsi="標楷體" w:hint="eastAsia"/>
          <w:color w:val="000000" w:themeColor="text1"/>
          <w:sz w:val="28"/>
          <w:szCs w:val="28"/>
        </w:rPr>
        <w:tab/>
      </w:r>
    </w:p>
    <w:p w14:paraId="00B4CDC5" w14:textId="77777777" w:rsidR="00595F1B" w:rsidRPr="00C87651" w:rsidRDefault="00595F1B" w:rsidP="00900DCA">
      <w:pPr>
        <w:adjustRightInd w:val="0"/>
        <w:snapToGrid w:val="0"/>
        <w:ind w:left="14" w:firstLineChars="500" w:firstLine="140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委員</w:t>
      </w:r>
      <w:r w:rsidRPr="00C87651">
        <w:rPr>
          <w:rFonts w:ascii="標楷體" w:eastAsia="標楷體" w:hAnsi="標楷體" w:hint="eastAsia"/>
          <w:color w:val="000000" w:themeColor="text1"/>
          <w:sz w:val="28"/>
          <w:szCs w:val="28"/>
        </w:rPr>
        <w:t>請假1</w:t>
      </w:r>
      <w:r w:rsidRPr="00C87651">
        <w:rPr>
          <w:rFonts w:ascii="標楷體" w:eastAsia="標楷體" w:hAnsi="標楷體"/>
          <w:color w:val="000000" w:themeColor="text1"/>
          <w:sz w:val="28"/>
          <w:szCs w:val="28"/>
        </w:rPr>
        <w:t>人</w:t>
      </w:r>
    </w:p>
    <w:p w14:paraId="3346A5FB" w14:textId="77777777" w:rsidR="00595F1B" w:rsidRPr="00C87651" w:rsidRDefault="00595F1B" w:rsidP="00725409">
      <w:pPr>
        <w:pStyle w:val="-9"/>
        <w:spacing w:line="360" w:lineRule="exact"/>
        <w:ind w:left="1361" w:hangingChars="486" w:hanging="1361"/>
        <w:rPr>
          <w:rFonts w:ascii="標楷體" w:hAnsi="標楷體"/>
          <w:color w:val="000000" w:themeColor="text1"/>
          <w:sz w:val="28"/>
          <w:szCs w:val="28"/>
        </w:rPr>
      </w:pPr>
      <w:r w:rsidRPr="00C87651">
        <w:rPr>
          <w:rFonts w:ascii="標楷體" w:hAnsi="標楷體"/>
          <w:color w:val="000000" w:themeColor="text1"/>
          <w:sz w:val="28"/>
          <w:szCs w:val="28"/>
        </w:rPr>
        <w:t>列席官員：</w:t>
      </w:r>
      <w:r w:rsidRPr="00C87651">
        <w:rPr>
          <w:rFonts w:ascii="標楷體" w:hAnsi="標楷體" w:hint="eastAsia"/>
          <w:color w:val="000000" w:themeColor="text1"/>
          <w:sz w:val="28"/>
          <w:szCs w:val="28"/>
        </w:rPr>
        <w:t>教育部部長　鄭英耀</w:t>
      </w:r>
    </w:p>
    <w:p w14:paraId="385A567E" w14:textId="77777777" w:rsidR="00595F1B" w:rsidRPr="00C87651" w:rsidRDefault="00595F1B" w:rsidP="00736141">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行政院人事行政總處常務副人事長　懷敍</w:t>
      </w:r>
    </w:p>
    <w:p w14:paraId="7CB4E99D" w14:textId="77777777" w:rsidR="00595F1B" w:rsidRPr="00C87651" w:rsidRDefault="00595F1B" w:rsidP="00736141">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司法院民事廳法官　趙雪瑛</w:t>
      </w:r>
    </w:p>
    <w:p w14:paraId="43731948" w14:textId="77777777" w:rsidR="00595F1B" w:rsidRPr="00C87651" w:rsidRDefault="00595F1B" w:rsidP="00736141">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銓敘部法規司司長　雷諶</w:t>
      </w:r>
    </w:p>
    <w:p w14:paraId="319DB2B4"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內政部地政司專門委員　何圳達</w:t>
      </w:r>
    </w:p>
    <w:p w14:paraId="09DD6B2D"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外交部人事處專門委員　陳右芬</w:t>
      </w:r>
    </w:p>
    <w:p w14:paraId="0E655147"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財政部國庫署專門委員　劉德淦</w:t>
      </w:r>
    </w:p>
    <w:p w14:paraId="5FEBBF8C"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法務部參事　廖江憲</w:t>
      </w:r>
    </w:p>
    <w:p w14:paraId="722044E2"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經濟部產業發展署組長　翁谷松</w:t>
      </w:r>
    </w:p>
    <w:p w14:paraId="5AFF88F0"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交通部觀光署主任秘書　方正光</w:t>
      </w:r>
    </w:p>
    <w:p w14:paraId="18353C53"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勞動部勞動條件及就業平等司專門委員　侯松延</w:t>
      </w:r>
    </w:p>
    <w:p w14:paraId="4D580D86"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衛生福利部醫事司科長　江適宇</w:t>
      </w:r>
    </w:p>
    <w:p w14:paraId="460BB18F"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文化部綜合規劃司專門委員　李世明</w:t>
      </w:r>
    </w:p>
    <w:p w14:paraId="49A799A9"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數位發展部法制處專門委員　陳銘泓</w:t>
      </w:r>
    </w:p>
    <w:p w14:paraId="3DBEB2A6"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國家發展委員會社會發展處專門委員　施乃元</w:t>
      </w:r>
    </w:p>
    <w:p w14:paraId="57D8645E" w14:textId="77777777" w:rsidR="00595F1B" w:rsidRPr="00C87651" w:rsidRDefault="00595F1B" w:rsidP="00F34508">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原住民族委員會教育文化處處長　陳坤昇</w:t>
      </w:r>
    </w:p>
    <w:p w14:paraId="238F50BA" w14:textId="77777777" w:rsidR="00595F1B" w:rsidRPr="00C87651" w:rsidRDefault="00595F1B" w:rsidP="0063456E">
      <w:pPr>
        <w:pStyle w:val="-9"/>
        <w:spacing w:line="360" w:lineRule="exact"/>
        <w:ind w:leftChars="567" w:left="1361" w:firstLineChars="13" w:firstLine="32"/>
        <w:rPr>
          <w:rFonts w:ascii="標楷體" w:hAnsi="標楷體"/>
          <w:color w:val="000000" w:themeColor="text1"/>
          <w:spacing w:val="-18"/>
          <w:sz w:val="28"/>
          <w:szCs w:val="28"/>
        </w:rPr>
      </w:pPr>
      <w:r w:rsidRPr="00C87651">
        <w:rPr>
          <w:rFonts w:ascii="標楷體" w:hAnsi="標楷體" w:hint="eastAsia"/>
          <w:color w:val="000000" w:themeColor="text1"/>
          <w:spacing w:val="-18"/>
          <w:sz w:val="28"/>
          <w:szCs w:val="28"/>
        </w:rPr>
        <w:t>國家科學及技術委員會人文及社會科學研究發展處副處長　鄭瓊芬</w:t>
      </w:r>
    </w:p>
    <w:p w14:paraId="4C18BC99"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行政院公共工程委員會企劃處副處長　李顯掌</w:t>
      </w:r>
    </w:p>
    <w:p w14:paraId="6C0808EE"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行政院主計總處公務預算處專門委員　廖玉琳</w:t>
      </w:r>
    </w:p>
    <w:p w14:paraId="0B4B7A04" w14:textId="77777777" w:rsidR="00595F1B" w:rsidRPr="00C87651" w:rsidRDefault="00595F1B" w:rsidP="0063456E">
      <w:pPr>
        <w:pStyle w:val="-9"/>
        <w:spacing w:line="360" w:lineRule="exact"/>
        <w:ind w:leftChars="567" w:left="1361" w:firstLineChars="13" w:firstLine="36"/>
        <w:rPr>
          <w:rFonts w:ascii="標楷體" w:hAnsi="標楷體"/>
          <w:color w:val="000000" w:themeColor="text1"/>
          <w:sz w:val="28"/>
          <w:szCs w:val="28"/>
        </w:rPr>
      </w:pPr>
      <w:r w:rsidRPr="00C87651">
        <w:rPr>
          <w:rFonts w:ascii="標楷體" w:hAnsi="標楷體" w:hint="eastAsia"/>
          <w:color w:val="000000" w:themeColor="text1"/>
          <w:sz w:val="28"/>
          <w:szCs w:val="28"/>
        </w:rPr>
        <w:t>國家通訊傳播委員會法律事務處專門委員　李文秀</w:t>
      </w:r>
    </w:p>
    <w:p w14:paraId="6994A020" w14:textId="77777777" w:rsidR="00595F1B" w:rsidRPr="00C87651" w:rsidRDefault="00595F1B" w:rsidP="00736141">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    席：鍾召集委員佳濱</w:t>
      </w:r>
    </w:p>
    <w:p w14:paraId="05CFE011" w14:textId="77777777" w:rsidR="00595F1B" w:rsidRPr="00C87651" w:rsidRDefault="00595F1B" w:rsidP="00736141">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專門委員：梁雯璍</w:t>
      </w:r>
    </w:p>
    <w:p w14:paraId="12D3A9FF" w14:textId="77777777" w:rsidR="00595F1B" w:rsidRPr="00C87651" w:rsidRDefault="00595F1B" w:rsidP="00736141">
      <w:pPr>
        <w:snapToGrid w:val="0"/>
        <w:spacing w:line="360" w:lineRule="exact"/>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主任秘書：張智為</w:t>
      </w:r>
    </w:p>
    <w:p w14:paraId="5D2D497E" w14:textId="77777777" w:rsidR="00595F1B" w:rsidRPr="00C87651" w:rsidRDefault="00595F1B" w:rsidP="00736141">
      <w:pPr>
        <w:adjustRightInd w:val="0"/>
        <w:snapToGrid w:val="0"/>
        <w:spacing w:line="360" w:lineRule="exact"/>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紀    錄：簡任秘書　陳杏枝</w:t>
      </w:r>
    </w:p>
    <w:p w14:paraId="2D6946E8" w14:textId="77777777" w:rsidR="00595F1B" w:rsidRPr="00C87651" w:rsidRDefault="00595F1B" w:rsidP="00736141">
      <w:pPr>
        <w:adjustRightInd w:val="0"/>
        <w:snapToGrid w:val="0"/>
        <w:spacing w:line="36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簡任編審　薛復寧</w:t>
      </w:r>
    </w:p>
    <w:p w14:paraId="3AD20DD8" w14:textId="77777777" w:rsidR="00595F1B" w:rsidRPr="00C87651" w:rsidRDefault="00595F1B" w:rsidP="00736141">
      <w:pPr>
        <w:adjustRightInd w:val="0"/>
        <w:snapToGrid w:val="0"/>
        <w:spacing w:line="36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科　　長　鮑夏明</w:t>
      </w:r>
    </w:p>
    <w:p w14:paraId="2769EFF6" w14:textId="77777777" w:rsidR="00595F1B" w:rsidRPr="00C87651" w:rsidRDefault="00595F1B" w:rsidP="00736141">
      <w:pPr>
        <w:adjustRightInd w:val="0"/>
        <w:snapToGrid w:val="0"/>
        <w:spacing w:line="360" w:lineRule="exact"/>
        <w:ind w:firstLineChars="500" w:firstLine="140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專　　員　高念祖</w:t>
      </w:r>
    </w:p>
    <w:p w14:paraId="262777B3" w14:textId="77777777" w:rsidR="00595F1B" w:rsidRPr="00C87651" w:rsidRDefault="00595F1B" w:rsidP="00067AA1">
      <w:pPr>
        <w:pStyle w:val="afffff5"/>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C87651">
        <w:rPr>
          <w:rFonts w:ascii="標楷體" w:hAnsi="標楷體"/>
          <w:b/>
          <w:color w:val="000000" w:themeColor="text1"/>
          <w:sz w:val="28"/>
          <w:szCs w:val="28"/>
        </w:rPr>
        <w:t>報告事項</w:t>
      </w:r>
    </w:p>
    <w:p w14:paraId="5327E4DE" w14:textId="77777777" w:rsidR="00595F1B" w:rsidRPr="00C87651" w:rsidRDefault="00595F1B" w:rsidP="00067AA1">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宣讀上次會議議事錄。</w:t>
      </w:r>
    </w:p>
    <w:p w14:paraId="3C84067E" w14:textId="77777777" w:rsidR="00595F1B" w:rsidRPr="00C87651" w:rsidRDefault="00595F1B" w:rsidP="00067AA1">
      <w:pPr>
        <w:adjustRightInd w:val="0"/>
        <w:snapToGrid w:val="0"/>
        <w:ind w:left="574" w:hanging="560"/>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決定：確定。</w:t>
      </w:r>
    </w:p>
    <w:p w14:paraId="2FF9F48E" w14:textId="77777777" w:rsidR="00595F1B" w:rsidRPr="00C87651" w:rsidRDefault="00595F1B" w:rsidP="00736141">
      <w:pPr>
        <w:snapToGrid w:val="0"/>
        <w:spacing w:beforeLines="50" w:before="180" w:line="360" w:lineRule="exact"/>
        <w:ind w:firstLineChars="300" w:firstLine="841"/>
        <w:jc w:val="both"/>
        <w:rPr>
          <w:rFonts w:ascii="標楷體" w:eastAsia="標楷體" w:hAnsi="標楷體"/>
          <w:b/>
          <w:color w:val="000000" w:themeColor="text1"/>
          <w:sz w:val="28"/>
          <w:szCs w:val="28"/>
        </w:rPr>
      </w:pPr>
      <w:r w:rsidRPr="00C87651">
        <w:rPr>
          <w:rFonts w:ascii="標楷體" w:eastAsia="標楷體" w:hAnsi="標楷體" w:hint="eastAsia"/>
          <w:b/>
          <w:color w:val="000000" w:themeColor="text1"/>
          <w:sz w:val="28"/>
          <w:szCs w:val="28"/>
        </w:rPr>
        <w:t>討論事項</w:t>
      </w:r>
    </w:p>
    <w:p w14:paraId="2327AAD4"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一、繼續併案審查</w:t>
      </w:r>
    </w:p>
    <w:p w14:paraId="43D1462E"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（一）行政院函請審議「運動部組織法草案」案。</w:t>
      </w:r>
    </w:p>
    <w:p w14:paraId="4E7E3145"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（二）委員洪孟楷等19人擬具「運動發展部組織法草案」案。</w:t>
      </w:r>
    </w:p>
    <w:p w14:paraId="5A3506BF"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（三）委員楊瓊瓔等21人擬具「體育暨運動發展部組織法草案」案。</w:t>
      </w:r>
    </w:p>
    <w:p w14:paraId="3F50AFB1"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（四）台灣民眾黨黨團擬具「體育暨運動發展部組織法草案」案。</w:t>
      </w:r>
    </w:p>
    <w:p w14:paraId="1570FF22"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（五）委員鍾佳濱等16人擬具「運動部組織法草案」案。</w:t>
      </w:r>
    </w:p>
    <w:p w14:paraId="2AF8690F"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（六）委員羅廷瑋等16人擬具「體育暨運動發展部組織法草案」案。</w:t>
      </w:r>
    </w:p>
    <w:p w14:paraId="16E336A6"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（七）委員徐富癸等17人擬具「運動部組織法草案」案。</w:t>
      </w:r>
    </w:p>
    <w:p w14:paraId="25B43BBF"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（八）委員范雲等16人擬具「運動部組織法草案」案。</w:t>
      </w:r>
    </w:p>
    <w:p w14:paraId="0E64E622"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（九）委員吳沛憶等21人擬具「運動部組織法草案」案。</w:t>
      </w:r>
    </w:p>
    <w:p w14:paraId="4FDD4E5D"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（十）委員林宜瑾等19人擬具「運動部組織法草案」案。</w:t>
      </w:r>
    </w:p>
    <w:p w14:paraId="78141F79"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（十一）委員鄭天財Sra Kacaw等16人擬具「運動部組織法草案」案。</w:t>
      </w:r>
    </w:p>
    <w:p w14:paraId="37084F0E"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（十二）委員吳思瑤等18人擬具「運動部組織法草案」案。</w:t>
      </w:r>
    </w:p>
    <w:p w14:paraId="54CDADB7"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（十三）委員陳冠廷等20人擬具「運動部組織法草案」案。</w:t>
      </w:r>
    </w:p>
    <w:p w14:paraId="718E3951"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（十四）委員張雅琳等20人擬具「運動部組織法草案」案。</w:t>
      </w:r>
    </w:p>
    <w:p w14:paraId="7839D195"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（十五）委員陳秀寳等</w:t>
      </w:r>
      <w:r w:rsidRPr="00C87651">
        <w:rPr>
          <w:rFonts w:ascii="標楷體" w:eastAsia="標楷體" w:hAnsi="標楷體"/>
          <w:color w:val="000000" w:themeColor="text1"/>
          <w:sz w:val="28"/>
          <w:szCs w:val="28"/>
        </w:rPr>
        <w:t>18</w:t>
      </w:r>
      <w:r w:rsidRPr="00C87651">
        <w:rPr>
          <w:rFonts w:ascii="標楷體" w:eastAsia="標楷體" w:hAnsi="標楷體" w:hint="eastAsia"/>
          <w:color w:val="000000" w:themeColor="text1"/>
          <w:sz w:val="28"/>
          <w:szCs w:val="28"/>
        </w:rPr>
        <w:t>人擬具「運動部組織法草案」案。</w:t>
      </w:r>
    </w:p>
    <w:p w14:paraId="5D2A3664"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（十六）委員陳亭妃等16人擬具「運動部組織法草案」案。</w:t>
      </w:r>
    </w:p>
    <w:p w14:paraId="37757E82"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（十七）委員郭昱晴等16人擬具「運動部組織法草案」案。</w:t>
      </w:r>
    </w:p>
    <w:p w14:paraId="31831572"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（十八）委員萬美玲等16人擬具「運動發展部組織法草案」案。</w:t>
      </w:r>
    </w:p>
    <w:p w14:paraId="0CDA968D"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（十九）委員沈發惠等17人擬具「運動部組織法草案」案。</w:t>
      </w:r>
    </w:p>
    <w:p w14:paraId="38CE546C"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（二十）委員劉建國等19人擬具「運動部組織法草案」案。</w:t>
      </w:r>
    </w:p>
    <w:p w14:paraId="5E898BB9"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（二十一）委員李坤城等23人擬具「運動部組織法草案」案。</w:t>
      </w:r>
    </w:p>
    <w:p w14:paraId="5DC225E7"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（二十二）委員陳培瑜等19人擬具「運動部組織法草案」案。</w:t>
      </w:r>
    </w:p>
    <w:p w14:paraId="7C34E5C2" w14:textId="77777777" w:rsidR="00595F1B" w:rsidRPr="00C87651" w:rsidRDefault="00595F1B" w:rsidP="00465AE3">
      <w:pPr>
        <w:snapToGrid w:val="0"/>
        <w:spacing w:beforeLines="50" w:before="180" w:line="360" w:lineRule="exact"/>
        <w:ind w:left="1134" w:hanging="112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（二十三）委員葉元之等20人擬具「體育暨運動發展部組織法草案」案。</w:t>
      </w:r>
    </w:p>
    <w:p w14:paraId="145F3153"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（二十四）委員林楚茵等23人擬具「運動部組織法草案」案。</w:t>
      </w:r>
    </w:p>
    <w:p w14:paraId="22F3FBB8"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（二十五）委員魯明哲等17人擬具「運動發展部組織法草案」案。</w:t>
      </w:r>
    </w:p>
    <w:p w14:paraId="050C8F06"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（二十六）委員林月琴等17人擬具「運動部組織法草案」案。</w:t>
      </w:r>
    </w:p>
    <w:p w14:paraId="4DD7901A"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（二十七）委員許宇甄等17人擬具「運動發展部組織法草案」案。</w:t>
      </w:r>
    </w:p>
    <w:p w14:paraId="61C014C1"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（二十八）委員葛如鈞等17人擬具「運動發展部組織法草案」案。</w:t>
      </w:r>
    </w:p>
    <w:p w14:paraId="20E90BC1"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（二十九）委員王正旭等16人擬具「運動部組織法草案」案。</w:t>
      </w:r>
    </w:p>
    <w:p w14:paraId="2774A436"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w:t>
      </w:r>
    </w:p>
    <w:p w14:paraId="40CC6ED4"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（一）繼續併案審查</w:t>
      </w:r>
    </w:p>
    <w:p w14:paraId="7DC4923B" w14:textId="77777777" w:rsidR="00595F1B" w:rsidRPr="00C87651" w:rsidRDefault="00595F1B" w:rsidP="006249CA">
      <w:pPr>
        <w:snapToGrid w:val="0"/>
        <w:spacing w:beforeLines="50" w:before="180" w:line="360" w:lineRule="exact"/>
        <w:ind w:left="854" w:hanging="28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1.行政院函請審議「運動部全民運動署組織法草案」案。</w:t>
      </w:r>
    </w:p>
    <w:p w14:paraId="792ACBC1" w14:textId="77777777" w:rsidR="00595F1B" w:rsidRPr="00C87651" w:rsidRDefault="00595F1B" w:rsidP="006249CA">
      <w:pPr>
        <w:snapToGrid w:val="0"/>
        <w:spacing w:beforeLines="50" w:before="180" w:line="360" w:lineRule="exact"/>
        <w:ind w:left="854" w:hanging="28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2.委員羅廷瑋等16人擬具「體育暨運動發展部全民運動署組織法草案」案。</w:t>
      </w:r>
    </w:p>
    <w:p w14:paraId="79D7A1B9" w14:textId="77777777" w:rsidR="00595F1B" w:rsidRPr="00C87651" w:rsidRDefault="00595F1B" w:rsidP="006249CA">
      <w:pPr>
        <w:snapToGrid w:val="0"/>
        <w:spacing w:beforeLines="50" w:before="180" w:line="360" w:lineRule="exact"/>
        <w:ind w:left="854" w:hanging="28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3.委員吳沛憶等21人擬具「運動部全民運動署組織法草案」案。</w:t>
      </w:r>
    </w:p>
    <w:p w14:paraId="606424BA" w14:textId="77777777" w:rsidR="00595F1B" w:rsidRPr="00C87651" w:rsidRDefault="00595F1B" w:rsidP="006249CA">
      <w:pPr>
        <w:snapToGrid w:val="0"/>
        <w:spacing w:beforeLines="50" w:before="180" w:line="360" w:lineRule="exact"/>
        <w:ind w:left="854" w:hanging="28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4.委員林宜瑾等19人擬具「運動部全民運動署組織法草案」案。</w:t>
      </w:r>
    </w:p>
    <w:p w14:paraId="7CE1CA69" w14:textId="77777777" w:rsidR="00595F1B" w:rsidRPr="00C87651" w:rsidRDefault="00595F1B" w:rsidP="006249CA">
      <w:pPr>
        <w:snapToGrid w:val="0"/>
        <w:spacing w:beforeLines="50" w:before="180" w:line="360" w:lineRule="exact"/>
        <w:ind w:left="854" w:hanging="28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5.委員鄭天財Sra Kacaw等16人擬具「運動部全民運動署組織法草案」案。</w:t>
      </w:r>
    </w:p>
    <w:p w14:paraId="7D1F0BFC" w14:textId="77777777" w:rsidR="00595F1B" w:rsidRPr="00C87651" w:rsidRDefault="00595F1B" w:rsidP="006249CA">
      <w:pPr>
        <w:snapToGrid w:val="0"/>
        <w:spacing w:beforeLines="50" w:before="180" w:line="360" w:lineRule="exact"/>
        <w:ind w:left="854" w:hanging="28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6.委員吳思瑤等18人擬具「運動部全民運動署組織法草案」案。</w:t>
      </w:r>
    </w:p>
    <w:p w14:paraId="2B1BCDD7" w14:textId="77777777" w:rsidR="00595F1B" w:rsidRPr="00C87651" w:rsidRDefault="00595F1B" w:rsidP="006249CA">
      <w:pPr>
        <w:snapToGrid w:val="0"/>
        <w:spacing w:beforeLines="50" w:before="180" w:line="360" w:lineRule="exact"/>
        <w:ind w:left="854" w:hanging="28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7.委員張雅琳等19人擬具「運動部全民運動署組織法草案」案。</w:t>
      </w:r>
    </w:p>
    <w:p w14:paraId="64B47E5B" w14:textId="77777777" w:rsidR="00595F1B" w:rsidRPr="00C87651" w:rsidRDefault="00595F1B" w:rsidP="006249CA">
      <w:pPr>
        <w:snapToGrid w:val="0"/>
        <w:spacing w:beforeLines="50" w:before="180" w:line="360" w:lineRule="exact"/>
        <w:ind w:left="854" w:hanging="287"/>
        <w:contextualSpacing/>
        <w:jc w:val="both"/>
        <w:rPr>
          <w:rFonts w:ascii="標楷體" w:eastAsia="標楷體" w:hAnsi="標楷體"/>
          <w:color w:val="000000" w:themeColor="text1"/>
          <w:sz w:val="28"/>
          <w:szCs w:val="28"/>
        </w:rPr>
      </w:pPr>
      <w:r w:rsidRPr="00C87651">
        <w:rPr>
          <w:rFonts w:ascii="標楷體" w:eastAsia="標楷體" w:hAnsi="標楷體"/>
          <w:color w:val="000000" w:themeColor="text1"/>
          <w:sz w:val="28"/>
          <w:szCs w:val="28"/>
        </w:rPr>
        <w:t>8.</w:t>
      </w:r>
      <w:r w:rsidRPr="00C87651">
        <w:rPr>
          <w:rFonts w:ascii="標楷體" w:eastAsia="標楷體" w:hAnsi="標楷體" w:hint="eastAsia"/>
          <w:color w:val="000000" w:themeColor="text1"/>
          <w:sz w:val="28"/>
          <w:szCs w:val="28"/>
        </w:rPr>
        <w:t>委員陳秀寳等</w:t>
      </w:r>
      <w:r w:rsidRPr="00C87651">
        <w:rPr>
          <w:rFonts w:ascii="標楷體" w:eastAsia="標楷體" w:hAnsi="標楷體"/>
          <w:color w:val="000000" w:themeColor="text1"/>
          <w:sz w:val="28"/>
          <w:szCs w:val="28"/>
        </w:rPr>
        <w:t>19</w:t>
      </w:r>
      <w:r w:rsidRPr="00C87651">
        <w:rPr>
          <w:rFonts w:ascii="標楷體" w:eastAsia="標楷體" w:hAnsi="標楷體" w:hint="eastAsia"/>
          <w:color w:val="000000" w:themeColor="text1"/>
          <w:sz w:val="28"/>
          <w:szCs w:val="28"/>
        </w:rPr>
        <w:t>人擬具「運動部全民運動署組織法草案」案。</w:t>
      </w:r>
    </w:p>
    <w:p w14:paraId="7B604D4F" w14:textId="77777777" w:rsidR="00595F1B" w:rsidRPr="00C87651" w:rsidRDefault="00595F1B" w:rsidP="006249CA">
      <w:pPr>
        <w:snapToGrid w:val="0"/>
        <w:spacing w:beforeLines="50" w:before="180" w:line="360" w:lineRule="exact"/>
        <w:ind w:left="854" w:hanging="28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9.委員范雲等17人擬具「運動部全民運動署組織法草案」案。</w:t>
      </w:r>
    </w:p>
    <w:p w14:paraId="3882D140" w14:textId="77777777" w:rsidR="00595F1B" w:rsidRPr="00C87651" w:rsidRDefault="00595F1B" w:rsidP="006249CA">
      <w:pPr>
        <w:snapToGrid w:val="0"/>
        <w:spacing w:beforeLines="50" w:before="180" w:line="360" w:lineRule="exact"/>
        <w:ind w:left="987" w:hanging="42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10.委員萬美玲等16人擬具「運動發展部全民運動署組織法草案」案。</w:t>
      </w:r>
    </w:p>
    <w:p w14:paraId="0DA26057" w14:textId="77777777" w:rsidR="00595F1B" w:rsidRPr="00C87651" w:rsidRDefault="00595F1B" w:rsidP="006249CA">
      <w:pPr>
        <w:snapToGrid w:val="0"/>
        <w:spacing w:beforeLines="50" w:before="180" w:line="360" w:lineRule="exact"/>
        <w:ind w:left="854" w:hanging="28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11.委員沈發惠等17人擬具「運動部全民運動署組織法草案」案。</w:t>
      </w:r>
    </w:p>
    <w:p w14:paraId="2956A626" w14:textId="77777777" w:rsidR="00595F1B" w:rsidRPr="00C87651" w:rsidRDefault="00595F1B" w:rsidP="006249CA">
      <w:pPr>
        <w:snapToGrid w:val="0"/>
        <w:spacing w:beforeLines="50" w:before="180" w:line="360" w:lineRule="exact"/>
        <w:ind w:left="854" w:hanging="28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12.委員李坤城等23人擬具「運動部全民運動署組織法草案」案。</w:t>
      </w:r>
    </w:p>
    <w:p w14:paraId="7C30D0A6" w14:textId="77777777" w:rsidR="00595F1B" w:rsidRPr="00C87651" w:rsidRDefault="00595F1B" w:rsidP="006249CA">
      <w:pPr>
        <w:snapToGrid w:val="0"/>
        <w:spacing w:beforeLines="50" w:before="180" w:line="360" w:lineRule="exact"/>
        <w:ind w:left="854" w:hanging="28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13.委員陳培瑜等19人擬具「運動部全民運動署組織法草案」案。</w:t>
      </w:r>
    </w:p>
    <w:p w14:paraId="77C17021" w14:textId="77777777" w:rsidR="00595F1B" w:rsidRPr="00C87651" w:rsidRDefault="00595F1B" w:rsidP="006249CA">
      <w:pPr>
        <w:snapToGrid w:val="0"/>
        <w:spacing w:beforeLines="50" w:before="180" w:line="360" w:lineRule="exact"/>
        <w:ind w:left="987" w:hanging="42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14.委員魯明哲等17人擬具「運動發展部運動推廣及產業發展署組織法草案」案。</w:t>
      </w:r>
    </w:p>
    <w:p w14:paraId="52F79DB2" w14:textId="77777777" w:rsidR="00595F1B" w:rsidRPr="00C87651" w:rsidRDefault="00595F1B" w:rsidP="006249CA">
      <w:pPr>
        <w:snapToGrid w:val="0"/>
        <w:spacing w:beforeLines="50" w:before="180" w:line="360" w:lineRule="exact"/>
        <w:ind w:left="854" w:hanging="28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15.委員林月琴等17人擬具「運動部全民運動署組織法草案」案。</w:t>
      </w:r>
    </w:p>
    <w:p w14:paraId="00698B50" w14:textId="77777777" w:rsidR="00595F1B" w:rsidRPr="00C87651" w:rsidRDefault="00595F1B" w:rsidP="006249CA">
      <w:pPr>
        <w:snapToGrid w:val="0"/>
        <w:spacing w:beforeLines="50" w:before="180" w:line="360" w:lineRule="exact"/>
        <w:ind w:left="987" w:hanging="42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16.委員許宇甄等16人擬具「運動發展部全民運動署組織法草案」案。</w:t>
      </w:r>
    </w:p>
    <w:p w14:paraId="6C1220C6" w14:textId="77777777" w:rsidR="00595F1B" w:rsidRPr="00C87651" w:rsidRDefault="00595F1B" w:rsidP="006249CA">
      <w:pPr>
        <w:snapToGrid w:val="0"/>
        <w:spacing w:beforeLines="50" w:before="180" w:line="360" w:lineRule="exact"/>
        <w:ind w:left="854" w:hanging="28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17.委員王正旭等16人擬具「運動部全民運動署組織法草案」案。</w:t>
      </w:r>
    </w:p>
    <w:p w14:paraId="0E804C49"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（二）審查委員萬美玲等16人擬具「運動發展部運動產業發展局組織法草案」案。</w:t>
      </w:r>
    </w:p>
    <w:p w14:paraId="6AFB5439"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三、繼續併案審查</w:t>
      </w:r>
    </w:p>
    <w:p w14:paraId="46DB0864"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（一）行政院函請審議「國家運動產業發展中心設置條例草案」案。</w:t>
      </w:r>
    </w:p>
    <w:p w14:paraId="5BDDBD91" w14:textId="77777777" w:rsidR="00595F1B" w:rsidRPr="00C87651" w:rsidRDefault="00595F1B" w:rsidP="00F87402">
      <w:pPr>
        <w:snapToGrid w:val="0"/>
        <w:spacing w:beforeLines="50" w:before="180" w:line="360" w:lineRule="exact"/>
        <w:ind w:left="754" w:hanging="743"/>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（二）委員吳沛憶等21人擬具「國家運動產業發展中心設置條例草案」案。</w:t>
      </w:r>
    </w:p>
    <w:p w14:paraId="64BE4A53" w14:textId="77777777" w:rsidR="00595F1B" w:rsidRPr="00C87651" w:rsidRDefault="00595F1B" w:rsidP="00F87402">
      <w:pPr>
        <w:snapToGrid w:val="0"/>
        <w:spacing w:beforeLines="50" w:before="180" w:line="360" w:lineRule="exact"/>
        <w:ind w:left="754" w:hanging="743"/>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（三）委員林宜瑾等19人擬具「國家運動產業發展中心設置條例草案」案。</w:t>
      </w:r>
    </w:p>
    <w:p w14:paraId="73364C82"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（四）委員鄭天財Sra Kacaw等16人擬具「國家運動產業發展中心設置條例草案」案。</w:t>
      </w:r>
    </w:p>
    <w:p w14:paraId="052208D2" w14:textId="77777777" w:rsidR="00595F1B" w:rsidRPr="00C87651" w:rsidRDefault="00595F1B" w:rsidP="00F87402">
      <w:pPr>
        <w:snapToGrid w:val="0"/>
        <w:spacing w:beforeLines="50" w:before="180" w:line="360" w:lineRule="exact"/>
        <w:ind w:left="754" w:hanging="743"/>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（五）委員陳秀寳等</w:t>
      </w:r>
      <w:r w:rsidRPr="00C87651">
        <w:rPr>
          <w:rFonts w:ascii="標楷體" w:eastAsia="標楷體" w:hAnsi="標楷體"/>
          <w:color w:val="000000" w:themeColor="text1"/>
          <w:sz w:val="28"/>
          <w:szCs w:val="28"/>
        </w:rPr>
        <w:t>18</w:t>
      </w:r>
      <w:r w:rsidRPr="00C87651">
        <w:rPr>
          <w:rFonts w:ascii="標楷體" w:eastAsia="標楷體" w:hAnsi="標楷體" w:hint="eastAsia"/>
          <w:color w:val="000000" w:themeColor="text1"/>
          <w:sz w:val="28"/>
          <w:szCs w:val="28"/>
        </w:rPr>
        <w:t>人擬具「國家運動產業發展中心設置條例草案」案。</w:t>
      </w:r>
    </w:p>
    <w:p w14:paraId="05B921DB" w14:textId="77777777" w:rsidR="00595F1B" w:rsidRPr="00C87651" w:rsidRDefault="00595F1B" w:rsidP="00F87402">
      <w:pPr>
        <w:snapToGrid w:val="0"/>
        <w:spacing w:beforeLines="50" w:before="180" w:line="360" w:lineRule="exact"/>
        <w:ind w:left="754" w:hanging="743"/>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（六）委員郭昱晴等16人擬具「國家運動產業發展中心設置條例草案」案。</w:t>
      </w:r>
    </w:p>
    <w:p w14:paraId="2A547F90" w14:textId="77777777" w:rsidR="00595F1B" w:rsidRPr="00C87651" w:rsidRDefault="00595F1B" w:rsidP="00F87402">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（七）委員范雲等17人擬具「國家運動產業發展中心設置條例草案」案。</w:t>
      </w:r>
    </w:p>
    <w:p w14:paraId="06AE8937" w14:textId="77777777" w:rsidR="00595F1B" w:rsidRPr="00C87651" w:rsidRDefault="00595F1B" w:rsidP="00F87402">
      <w:pPr>
        <w:snapToGrid w:val="0"/>
        <w:spacing w:beforeLines="50" w:before="180" w:line="360" w:lineRule="exact"/>
        <w:ind w:left="754" w:hanging="743"/>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（八）委員羅廷瑋等16人擬具「國家運動產業發展中心設置條例草案」案。</w:t>
      </w:r>
    </w:p>
    <w:p w14:paraId="70D2A48C" w14:textId="77777777" w:rsidR="00595F1B" w:rsidRPr="00C87651" w:rsidRDefault="00595F1B" w:rsidP="00F87402">
      <w:pPr>
        <w:snapToGrid w:val="0"/>
        <w:spacing w:beforeLines="50" w:before="180" w:line="360" w:lineRule="exact"/>
        <w:ind w:left="754" w:hanging="743"/>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（九）委員沈發惠等17人擬具「國家運動產業發展中心設置條例草案」案。</w:t>
      </w:r>
    </w:p>
    <w:p w14:paraId="5BFF7715"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（十）委員陳培瑜等19人擬具「國家運動發展中心設置條例草案」案。</w:t>
      </w:r>
    </w:p>
    <w:p w14:paraId="728853F1"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（十一）委員王正旭等16人擬具「國家運動產業發展中心設置條例草案」案。</w:t>
      </w:r>
    </w:p>
    <w:p w14:paraId="7309334B"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四、繼續併案審查</w:t>
      </w:r>
    </w:p>
    <w:p w14:paraId="4301B011"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（一）行政院函請審議「國家運動訓練中心設置條例修正草案」案。</w:t>
      </w:r>
    </w:p>
    <w:p w14:paraId="32CC64B4" w14:textId="77777777" w:rsidR="00595F1B" w:rsidRPr="00C87651" w:rsidRDefault="00595F1B" w:rsidP="00F87402">
      <w:pPr>
        <w:snapToGrid w:val="0"/>
        <w:spacing w:beforeLines="50" w:before="180" w:line="360" w:lineRule="exact"/>
        <w:ind w:left="754" w:hanging="743"/>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（二）委員吳沛憶等20人擬具「國家運動訓練中心設置條例修正草案」案。</w:t>
      </w:r>
    </w:p>
    <w:p w14:paraId="66400FC6" w14:textId="77777777" w:rsidR="00595F1B" w:rsidRPr="00C87651" w:rsidRDefault="00595F1B" w:rsidP="00F87402">
      <w:pPr>
        <w:snapToGrid w:val="0"/>
        <w:spacing w:beforeLines="50" w:before="180" w:line="360" w:lineRule="exact"/>
        <w:ind w:left="754" w:hanging="743"/>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（三）委員林宜瑾等19人擬具「國家運動訓練中心設置條例修正草案」案。</w:t>
      </w:r>
    </w:p>
    <w:p w14:paraId="42AA1C96"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（四）委員鄭天財Sra Kacaw等16人擬具「國家運動訓練中心設置條例修正草案」案。</w:t>
      </w:r>
    </w:p>
    <w:p w14:paraId="1317716C"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（五）委員范雲等16人擬具「國家運動訓練中心設置條例修正草案」案。</w:t>
      </w:r>
    </w:p>
    <w:p w14:paraId="0567084A"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（六）委員陳秀寳等</w:t>
      </w:r>
      <w:r w:rsidRPr="00C87651">
        <w:rPr>
          <w:rFonts w:ascii="標楷體" w:eastAsia="標楷體" w:hAnsi="標楷體"/>
          <w:color w:val="000000" w:themeColor="text1"/>
          <w:sz w:val="28"/>
          <w:szCs w:val="28"/>
        </w:rPr>
        <w:t>18</w:t>
      </w:r>
      <w:r w:rsidRPr="00C87651">
        <w:rPr>
          <w:rFonts w:ascii="標楷體" w:eastAsia="標楷體" w:hAnsi="標楷體" w:hint="eastAsia"/>
          <w:color w:val="000000" w:themeColor="text1"/>
          <w:sz w:val="28"/>
          <w:szCs w:val="28"/>
        </w:rPr>
        <w:t>人擬具「國家運動訓練中心設置條例部分條文修正草案」案。</w:t>
      </w:r>
    </w:p>
    <w:p w14:paraId="5CB5C05E" w14:textId="77777777" w:rsidR="00595F1B" w:rsidRPr="00C87651" w:rsidRDefault="00595F1B" w:rsidP="00F87402">
      <w:pPr>
        <w:snapToGrid w:val="0"/>
        <w:spacing w:beforeLines="50" w:before="180" w:line="360" w:lineRule="exact"/>
        <w:ind w:left="754" w:hanging="743"/>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（七）委員郭昱晴等16人擬具「國家運動訓練中心設置條例修正草案」案。</w:t>
      </w:r>
    </w:p>
    <w:p w14:paraId="43A1CCE9" w14:textId="77777777" w:rsidR="00595F1B" w:rsidRPr="00C87651" w:rsidRDefault="00595F1B" w:rsidP="00F87402">
      <w:pPr>
        <w:snapToGrid w:val="0"/>
        <w:spacing w:beforeLines="50" w:before="180" w:line="360" w:lineRule="exact"/>
        <w:ind w:left="754" w:hanging="743"/>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（八）委員羅廷瑋等17人擬具「國家運動訓練中心設置條例修正草案」案。</w:t>
      </w:r>
    </w:p>
    <w:p w14:paraId="313EDCAA" w14:textId="77777777" w:rsidR="00595F1B" w:rsidRPr="00C87651" w:rsidRDefault="00595F1B" w:rsidP="00F87402">
      <w:pPr>
        <w:snapToGrid w:val="0"/>
        <w:spacing w:beforeLines="50" w:before="180" w:line="360" w:lineRule="exact"/>
        <w:ind w:left="754" w:hanging="743"/>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（九）委員沈發惠等17人擬具「國家運動訓練中心設置條例修正草案」案。</w:t>
      </w:r>
    </w:p>
    <w:p w14:paraId="53A42D50" w14:textId="77777777" w:rsidR="00595F1B" w:rsidRPr="00C87651" w:rsidRDefault="00595F1B" w:rsidP="00832DC5">
      <w:pPr>
        <w:snapToGrid w:val="0"/>
        <w:spacing w:beforeLines="50" w:before="180" w:line="360" w:lineRule="exact"/>
        <w:ind w:left="833" w:hanging="82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（十）委員李坤城等22人擬具「國家運動訓練中心設置條例第二條條文修正草案」案。</w:t>
      </w:r>
    </w:p>
    <w:p w14:paraId="5C6B41CF"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（十一）委員陳培瑜等19人擬具「國家運動訓練中心設置條例修正草案」案。</w:t>
      </w:r>
    </w:p>
    <w:p w14:paraId="19C883AF"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（十二）委員王正旭等16人擬具「國家運動訓練中心設置條例修正草案」案。</w:t>
      </w:r>
    </w:p>
    <w:p w14:paraId="3C70901D"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（十三）委員萬美玲等21人擬具「國家運動訓練中心設置條例修正草案」案。</w:t>
      </w:r>
    </w:p>
    <w:p w14:paraId="45558393"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五、繼續併案審查</w:t>
      </w:r>
    </w:p>
    <w:p w14:paraId="7CA56C79"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（一）行政院函請審議「國家運動科學中心設置條例部分條文修正草案」案。</w:t>
      </w:r>
    </w:p>
    <w:p w14:paraId="713F687F"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（二）委員吳沛憶等21人擬具「國家運動科學中心設置條例部分條文修正草案」案。</w:t>
      </w:r>
    </w:p>
    <w:p w14:paraId="2898CACC"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（三）委員林宜瑾等19人擬具「國家運動科學中心設置條例部分條文修正草案」案。</w:t>
      </w:r>
    </w:p>
    <w:p w14:paraId="08A8B4ED"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（四）委員鄭天財Sra Kacaw等16人擬具「國家運動科學中心設置條例部分條文修正草案」案。</w:t>
      </w:r>
    </w:p>
    <w:p w14:paraId="4B31A025"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（五）委員范雲等16人擬具「國家運動科學中心設置條例部分條文修正草案」案。</w:t>
      </w:r>
    </w:p>
    <w:p w14:paraId="49D9802F"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（六）委員陳秀寳等</w:t>
      </w:r>
      <w:r w:rsidRPr="00C87651">
        <w:rPr>
          <w:rFonts w:ascii="標楷體" w:eastAsia="標楷體" w:hAnsi="標楷體"/>
          <w:color w:val="000000" w:themeColor="text1"/>
          <w:sz w:val="28"/>
          <w:szCs w:val="28"/>
        </w:rPr>
        <w:t>19</w:t>
      </w:r>
      <w:r w:rsidRPr="00C87651">
        <w:rPr>
          <w:rFonts w:ascii="標楷體" w:eastAsia="標楷體" w:hAnsi="標楷體" w:hint="eastAsia"/>
          <w:color w:val="000000" w:themeColor="text1"/>
          <w:sz w:val="28"/>
          <w:szCs w:val="28"/>
        </w:rPr>
        <w:t>人擬具「國家運動科學中心設置條例部分條文修正草案」案。</w:t>
      </w:r>
    </w:p>
    <w:p w14:paraId="381775A0"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（七）委員郭昱晴等16人擬具「國家運動科學中心設置條例部分條文修正草案」案。</w:t>
      </w:r>
    </w:p>
    <w:p w14:paraId="770839D6"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（八）委員羅廷瑋等18人擬具「國家運動科學中心設置條例部分條文修正草案」案。</w:t>
      </w:r>
    </w:p>
    <w:p w14:paraId="119FC839"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（九）委員沈發惠等17人擬具「國家運動科學中心設置條例部分條文修正草案」案。</w:t>
      </w:r>
    </w:p>
    <w:p w14:paraId="39D0E163"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（十）委員陳培瑜等19人擬具「國家運動科學中心設置條例部分條文修正草案」案。</w:t>
      </w:r>
    </w:p>
    <w:p w14:paraId="1D637306"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（十一）委員葛如鈞等18人擬具「國家運動科學中心設置條例部分條文修正草案」案。</w:t>
      </w:r>
    </w:p>
    <w:p w14:paraId="0B4081C7"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（十二）委員王正旭等16人擬具「國家運動科學中心設置條例部分條文修正草案」案。</w:t>
      </w:r>
    </w:p>
    <w:p w14:paraId="44BF658B"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（十三）委員萬美玲等16人擬具「國家運動科學中心設置條例部分條文修正草案」案。</w:t>
      </w:r>
    </w:p>
    <w:p w14:paraId="7DA74C73"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六、繼續併案審查</w:t>
      </w:r>
    </w:p>
    <w:p w14:paraId="162CD882"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（一）行政院函請審議「教育部組織法第二條、第五條及第九條條文修正草案」案。</w:t>
      </w:r>
    </w:p>
    <w:p w14:paraId="517AA919"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（二）委員羅廷瑋等17人擬具「教育部組織法第二條條文修正草案」案。</w:t>
      </w:r>
    </w:p>
    <w:p w14:paraId="69B614EC"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（三）委員陳菁徽等18人擬具「教育部組織法第二條條文修正草案」案。</w:t>
      </w:r>
    </w:p>
    <w:p w14:paraId="094D90B5"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（四）委員羅廷瑋等17人擬具「教育部組織法第二條、第五條及第九條條文修正草案」案。</w:t>
      </w:r>
    </w:p>
    <w:p w14:paraId="7FB5239A"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（五）委員吳沛憶等21人擬具「教育部組織法第二條、第五條及第九條條文修正草案」案。</w:t>
      </w:r>
    </w:p>
    <w:p w14:paraId="6323BF75"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（六）委員林宜瑾等19人擬具「教育部組織法第二條、第五條及第九條條文修正草案」案。</w:t>
      </w:r>
    </w:p>
    <w:p w14:paraId="6D74D6B9"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（七）委員鄭天財Sra Kacaw等16人擬具「教育部組織法第二條、第五條及第九條條文修正草案」案。</w:t>
      </w:r>
    </w:p>
    <w:p w14:paraId="365E74A3"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（八）委員陳冠廷等19人擬具「教育部組織法第二條、第五條及第九條條文修正草案」案。</w:t>
      </w:r>
    </w:p>
    <w:p w14:paraId="60AD6DC0"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（九）委員范雲等16人擬具「教育部組織法第二條、第五條及第九條條文修正草案」案。</w:t>
      </w:r>
    </w:p>
    <w:p w14:paraId="78584519"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（十）委員張雅琳等19人擬具「教育部組織法第二條、第五條及第九條條文修正草案」案。</w:t>
      </w:r>
    </w:p>
    <w:p w14:paraId="6D5FD4ED"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（十一）委員陳秀寳等</w:t>
      </w:r>
      <w:r w:rsidRPr="00C87651">
        <w:rPr>
          <w:rFonts w:ascii="標楷體" w:eastAsia="標楷體" w:hAnsi="標楷體"/>
          <w:color w:val="000000" w:themeColor="text1"/>
          <w:sz w:val="28"/>
          <w:szCs w:val="28"/>
        </w:rPr>
        <w:t>18</w:t>
      </w:r>
      <w:r w:rsidRPr="00C87651">
        <w:rPr>
          <w:rFonts w:ascii="標楷體" w:eastAsia="標楷體" w:hAnsi="標楷體" w:hint="eastAsia"/>
          <w:color w:val="000000" w:themeColor="text1"/>
          <w:sz w:val="28"/>
          <w:szCs w:val="28"/>
        </w:rPr>
        <w:t>人擬具「教育部組織法第二條、第五條及第九條條文修正草案」案。</w:t>
      </w:r>
    </w:p>
    <w:p w14:paraId="10788A40"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（十二）委員郭昱晴等16人擬具「教育部組織法第二條、第五條及第九條條文修正草案」案。</w:t>
      </w:r>
    </w:p>
    <w:p w14:paraId="7B5C805B"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（十三）委員萬美玲等16人擬具「教育部組織法第二條、第五條及第九條條文修正草案」案。</w:t>
      </w:r>
    </w:p>
    <w:p w14:paraId="26B50B5C"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（十四）委員沈發惠等17人擬具「教育部組織法第二條、第五條及第九條條文修正草案」案。</w:t>
      </w:r>
    </w:p>
    <w:p w14:paraId="0A819C45"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（十五）委員李坤城等23人擬具「教育部組織法第二條、第五條及第九條條文修正草案」案。</w:t>
      </w:r>
    </w:p>
    <w:p w14:paraId="2954C05C"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（十六）委員陳培瑜等19人擬具「教育部組織法第二條、第五條及第九條條文修正草案」案。</w:t>
      </w:r>
    </w:p>
    <w:p w14:paraId="3364533A"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（十七）委員魯明哲等17人擬具「教育部組織法第二條及第五條條文修正草案」案。</w:t>
      </w:r>
    </w:p>
    <w:p w14:paraId="2AD9AEB0"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（十八）委員葛如鈞等18人擬具「教育部組織法第二條、第五條及第九條條文修正草案」案。</w:t>
      </w:r>
    </w:p>
    <w:p w14:paraId="7C0F6EE0" w14:textId="77777777" w:rsidR="00595F1B" w:rsidRPr="00C87651" w:rsidRDefault="00595F1B" w:rsidP="00FC0B86">
      <w:pPr>
        <w:snapToGrid w:val="0"/>
        <w:spacing w:beforeLines="50" w:before="180" w:line="360" w:lineRule="exact"/>
        <w:ind w:left="854" w:hanging="84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（十九）委員王正旭等16人擬具「教育部組織法第二條、第五條及第九條條文修正草案」案。</w:t>
      </w:r>
    </w:p>
    <w:p w14:paraId="771D7884" w14:textId="77777777" w:rsidR="00595F1B" w:rsidRPr="00C87651" w:rsidRDefault="00595F1B" w:rsidP="00736141">
      <w:pPr>
        <w:spacing w:line="360" w:lineRule="exact"/>
        <w:contextualSpacing/>
        <w:jc w:val="both"/>
        <w:rPr>
          <w:rFonts w:ascii="標楷體" w:eastAsia="標楷體" w:hAnsi="標楷體"/>
          <w:color w:val="000000" w:themeColor="text1"/>
          <w:kern w:val="0"/>
          <w:sz w:val="28"/>
          <w:szCs w:val="28"/>
          <w:lang w:val="x-none"/>
        </w:rPr>
      </w:pPr>
      <w:r w:rsidRPr="00C87651">
        <w:rPr>
          <w:rFonts w:eastAsia="標楷體" w:hint="eastAsia"/>
          <w:color w:val="000000" w:themeColor="text1"/>
          <w:kern w:val="0"/>
          <w:sz w:val="28"/>
          <w:szCs w:val="28"/>
        </w:rPr>
        <w:t>決議</w:t>
      </w:r>
      <w:r w:rsidRPr="00C87651">
        <w:rPr>
          <w:rFonts w:ascii="標楷體" w:eastAsia="標楷體" w:hAnsi="標楷體" w:hint="eastAsia"/>
          <w:color w:val="000000" w:themeColor="text1"/>
          <w:kern w:val="0"/>
          <w:sz w:val="28"/>
          <w:szCs w:val="28"/>
          <w:lang w:val="x-none"/>
        </w:rPr>
        <w:t>：</w:t>
      </w:r>
    </w:p>
    <w:p w14:paraId="40A54495" w14:textId="77777777" w:rsidR="00595F1B" w:rsidRPr="00C87651" w:rsidRDefault="00595F1B" w:rsidP="00211B0D">
      <w:pPr>
        <w:widowControl/>
        <w:spacing w:line="360" w:lineRule="exact"/>
        <w:ind w:leftChars="6" w:left="574"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一、「運動部組織法草案」等</w:t>
      </w:r>
      <w:r w:rsidRPr="00C87651">
        <w:rPr>
          <w:rFonts w:ascii="標楷體" w:eastAsia="標楷體" w:hAnsi="標楷體"/>
          <w:color w:val="000000" w:themeColor="text1"/>
          <w:sz w:val="28"/>
          <w:szCs w:val="28"/>
        </w:rPr>
        <w:t>29</w:t>
      </w:r>
      <w:r w:rsidRPr="00C87651">
        <w:rPr>
          <w:rFonts w:ascii="標楷體" w:eastAsia="標楷體" w:hAnsi="標楷體" w:hint="eastAsia"/>
          <w:color w:val="000000" w:themeColor="text1"/>
          <w:sz w:val="28"/>
          <w:szCs w:val="28"/>
        </w:rPr>
        <w:t>案：</w:t>
      </w:r>
    </w:p>
    <w:p w14:paraId="1F44DFDF" w14:textId="77777777" w:rsidR="00595F1B" w:rsidRPr="00C87651" w:rsidRDefault="00595F1B" w:rsidP="00211B0D">
      <w:pPr>
        <w:widowControl/>
        <w:spacing w:line="360" w:lineRule="exact"/>
        <w:ind w:leftChars="111" w:left="574" w:hangingChars="110" w:hanging="308"/>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(一)逕行逐條審查。</w:t>
      </w:r>
    </w:p>
    <w:p w14:paraId="304D3C63" w14:textId="77777777" w:rsidR="00595F1B" w:rsidRPr="00C87651" w:rsidRDefault="00595F1B" w:rsidP="002774B2">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(二)名稱、第一條、第三條至第十條，均照行政院提案通過。</w:t>
      </w:r>
    </w:p>
    <w:p w14:paraId="1E127BA8" w14:textId="77777777" w:rsidR="00595F1B" w:rsidRPr="00C87651" w:rsidRDefault="00595F1B" w:rsidP="00F64C97">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(三)第二條，除第一款修正為「一、</w:t>
      </w:r>
      <w:r w:rsidRPr="00C87651">
        <w:rPr>
          <w:rFonts w:ascii="標楷體" w:eastAsia="標楷體" w:hAnsi="標楷體" w:hint="eastAsia"/>
          <w:color w:val="000000" w:themeColor="text1"/>
          <w:sz w:val="28"/>
          <w:szCs w:val="28"/>
          <w:u w:val="single"/>
        </w:rPr>
        <w:t>國家</w:t>
      </w:r>
      <w:r w:rsidRPr="00C87651">
        <w:rPr>
          <w:rFonts w:ascii="標楷體" w:eastAsia="標楷體" w:hAnsi="標楷體" w:hint="eastAsia"/>
          <w:color w:val="000000" w:themeColor="text1"/>
          <w:sz w:val="28"/>
          <w:szCs w:val="28"/>
        </w:rPr>
        <w:t>運動政策與法規之研擬、規劃、推動、管理及監督。」；第二款修正為「二、身心條件、性別</w:t>
      </w:r>
      <w:r w:rsidRPr="00C87651">
        <w:rPr>
          <w:rFonts w:ascii="標楷體" w:eastAsia="標楷體" w:hAnsi="標楷體" w:hint="eastAsia"/>
          <w:color w:val="000000" w:themeColor="text1"/>
          <w:sz w:val="28"/>
          <w:szCs w:val="28"/>
          <w:u w:val="single"/>
        </w:rPr>
        <w:t>、年齡</w:t>
      </w:r>
      <w:r w:rsidRPr="00C87651">
        <w:rPr>
          <w:rFonts w:ascii="標楷體" w:eastAsia="標楷體" w:hAnsi="標楷體" w:hint="eastAsia"/>
          <w:color w:val="000000" w:themeColor="text1"/>
          <w:sz w:val="28"/>
          <w:szCs w:val="28"/>
        </w:rPr>
        <w:t>、族群、區域與社會經濟地位各面向多元運動平權之規劃、推動、輔導、</w:t>
      </w:r>
      <w:r w:rsidRPr="00C87651">
        <w:rPr>
          <w:rFonts w:ascii="標楷體" w:eastAsia="標楷體" w:hAnsi="標楷體" w:hint="eastAsia"/>
          <w:color w:val="000000" w:themeColor="text1"/>
          <w:sz w:val="28"/>
          <w:szCs w:val="28"/>
          <w:u w:val="single"/>
        </w:rPr>
        <w:t>獎勵、</w:t>
      </w:r>
      <w:r w:rsidRPr="00C87651">
        <w:rPr>
          <w:rFonts w:ascii="標楷體" w:eastAsia="標楷體" w:hAnsi="標楷體" w:hint="eastAsia"/>
          <w:color w:val="000000" w:themeColor="text1"/>
          <w:sz w:val="28"/>
          <w:szCs w:val="28"/>
        </w:rPr>
        <w:t>管理及監督。」；第三款修正為「三、適應運動發展、</w:t>
      </w:r>
      <w:r w:rsidRPr="00C87651">
        <w:rPr>
          <w:rFonts w:ascii="標楷體" w:eastAsia="標楷體" w:hAnsi="標楷體" w:hint="eastAsia"/>
          <w:color w:val="000000" w:themeColor="text1"/>
          <w:sz w:val="28"/>
          <w:szCs w:val="28"/>
          <w:u w:val="single"/>
        </w:rPr>
        <w:t>身心障礙</w:t>
      </w:r>
      <w:r w:rsidRPr="00C87651">
        <w:rPr>
          <w:rFonts w:ascii="標楷體" w:eastAsia="標楷體" w:hAnsi="標楷體" w:hint="eastAsia"/>
          <w:color w:val="000000" w:themeColor="text1"/>
          <w:sz w:val="28"/>
          <w:szCs w:val="28"/>
        </w:rPr>
        <w:t>競技</w:t>
      </w:r>
      <w:r w:rsidRPr="00C87651">
        <w:rPr>
          <w:rFonts w:ascii="標楷體" w:eastAsia="標楷體" w:hAnsi="標楷體" w:hint="eastAsia"/>
          <w:color w:val="000000" w:themeColor="text1"/>
          <w:sz w:val="28"/>
          <w:szCs w:val="28"/>
          <w:u w:val="single"/>
        </w:rPr>
        <w:t>運動</w:t>
      </w:r>
      <w:r w:rsidRPr="00C87651">
        <w:rPr>
          <w:rFonts w:ascii="標楷體" w:eastAsia="標楷體" w:hAnsi="標楷體" w:hint="eastAsia"/>
          <w:color w:val="000000" w:themeColor="text1"/>
          <w:sz w:val="28"/>
          <w:szCs w:val="28"/>
        </w:rPr>
        <w:t>與共融運動之規劃、推動、輔導、管理及監督。」；第五款修正為「五、運動產業發展及運動產業人才之培育；職業運動之輔導；運動文化記憶之</w:t>
      </w:r>
      <w:r w:rsidRPr="00C87651">
        <w:rPr>
          <w:rFonts w:ascii="標楷體" w:eastAsia="標楷體" w:hAnsi="標楷體" w:hint="eastAsia"/>
          <w:color w:val="000000" w:themeColor="text1"/>
          <w:sz w:val="28"/>
          <w:szCs w:val="28"/>
          <w:u w:val="single"/>
        </w:rPr>
        <w:t>蒐藏、</w:t>
      </w:r>
      <w:r w:rsidRPr="00C87651">
        <w:rPr>
          <w:rFonts w:ascii="標楷體" w:eastAsia="標楷體" w:hAnsi="標楷體" w:hint="eastAsia"/>
          <w:color w:val="000000" w:themeColor="text1"/>
          <w:sz w:val="28"/>
          <w:szCs w:val="28"/>
        </w:rPr>
        <w:t>保存</w:t>
      </w:r>
      <w:r w:rsidRPr="00C87651">
        <w:rPr>
          <w:rFonts w:ascii="標楷體" w:eastAsia="標楷體" w:hAnsi="標楷體" w:hint="eastAsia"/>
          <w:color w:val="000000" w:themeColor="text1"/>
          <w:sz w:val="28"/>
          <w:szCs w:val="28"/>
          <w:u w:val="single"/>
        </w:rPr>
        <w:t>、</w:t>
      </w:r>
      <w:r w:rsidRPr="00C87651">
        <w:rPr>
          <w:rFonts w:ascii="標楷體" w:eastAsia="標楷體" w:hAnsi="標楷體" w:hint="eastAsia"/>
          <w:color w:val="000000" w:themeColor="text1"/>
          <w:sz w:val="28"/>
          <w:szCs w:val="28"/>
        </w:rPr>
        <w:t>再現</w:t>
      </w:r>
      <w:r w:rsidRPr="00C87651">
        <w:rPr>
          <w:rFonts w:ascii="標楷體" w:eastAsia="標楷體" w:hAnsi="標楷體" w:hint="eastAsia"/>
          <w:color w:val="000000" w:themeColor="text1"/>
          <w:sz w:val="28"/>
          <w:szCs w:val="28"/>
          <w:u w:val="single"/>
        </w:rPr>
        <w:t>、展示及推廣</w:t>
      </w:r>
      <w:r w:rsidRPr="00C87651">
        <w:rPr>
          <w:rFonts w:ascii="標楷體" w:eastAsia="標楷體" w:hAnsi="標楷體" w:hint="eastAsia"/>
          <w:color w:val="000000" w:themeColor="text1"/>
          <w:sz w:val="28"/>
          <w:szCs w:val="28"/>
        </w:rPr>
        <w:t>；運動彩券、運動發展基金、多元資金挹注、運動科學發展與創新應用之規劃、推動、管理及監督。」；第七款修正為「七、運動設施發展與運動場館之興整建及永續營運；運動設施與場館之</w:t>
      </w:r>
      <w:r w:rsidRPr="00C87651">
        <w:rPr>
          <w:rFonts w:ascii="標楷體" w:eastAsia="標楷體" w:hAnsi="標楷體" w:hint="eastAsia"/>
          <w:color w:val="000000" w:themeColor="text1"/>
          <w:sz w:val="28"/>
          <w:szCs w:val="28"/>
          <w:u w:val="single"/>
        </w:rPr>
        <w:t>種類、</w:t>
      </w:r>
      <w:r w:rsidRPr="00C87651">
        <w:rPr>
          <w:rFonts w:ascii="標楷體" w:eastAsia="標楷體" w:hAnsi="標楷體" w:hint="eastAsia"/>
          <w:color w:val="000000" w:themeColor="text1"/>
          <w:sz w:val="28"/>
          <w:szCs w:val="28"/>
        </w:rPr>
        <w:t>分級統籌運用與友善運動環境之規劃、推動、管理及監督。」；第八款修正為「八、全國性運動團體業務健全發展與良善治理之促進</w:t>
      </w:r>
      <w:r w:rsidRPr="00C87651">
        <w:rPr>
          <w:rFonts w:ascii="標楷體" w:eastAsia="標楷體" w:hAnsi="標楷體" w:hint="eastAsia"/>
          <w:color w:val="000000" w:themeColor="text1"/>
          <w:sz w:val="28"/>
          <w:szCs w:val="28"/>
          <w:u w:val="single"/>
        </w:rPr>
        <w:t>、</w:t>
      </w:r>
      <w:r w:rsidRPr="00C87651">
        <w:rPr>
          <w:rFonts w:ascii="標楷體" w:eastAsia="標楷體" w:hAnsi="標楷體" w:hint="eastAsia"/>
          <w:color w:val="000000" w:themeColor="text1"/>
          <w:sz w:val="28"/>
          <w:szCs w:val="28"/>
        </w:rPr>
        <w:t>輔導</w:t>
      </w:r>
      <w:r w:rsidRPr="00C87651">
        <w:rPr>
          <w:rFonts w:ascii="標楷體" w:eastAsia="標楷體" w:hAnsi="標楷體" w:hint="eastAsia"/>
          <w:color w:val="000000" w:themeColor="text1"/>
          <w:sz w:val="28"/>
          <w:szCs w:val="28"/>
          <w:u w:val="single"/>
        </w:rPr>
        <w:t>及監督</w:t>
      </w:r>
      <w:r w:rsidRPr="00C87651">
        <w:rPr>
          <w:rFonts w:ascii="標楷體" w:eastAsia="標楷體" w:hAnsi="標楷體" w:hint="eastAsia"/>
          <w:color w:val="000000" w:themeColor="text1"/>
          <w:sz w:val="28"/>
          <w:szCs w:val="28"/>
        </w:rPr>
        <w:t>；相關機關(構)、團體運動發展事項之協調。」外，餘照行政院提案通過。</w:t>
      </w:r>
    </w:p>
    <w:p w14:paraId="461E9FC4" w14:textId="77777777" w:rsidR="00595F1B" w:rsidRPr="00C87651" w:rsidRDefault="00595F1B" w:rsidP="00211B0D">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(四)委員吳沛憶等21人提案第十條，不予採納。</w:t>
      </w:r>
    </w:p>
    <w:p w14:paraId="1FE403D6" w14:textId="77777777" w:rsidR="00595F1B" w:rsidRPr="00C87651" w:rsidRDefault="00595F1B" w:rsidP="001243F7">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(五)通過附帶決議12項：</w:t>
      </w:r>
    </w:p>
    <w:p w14:paraId="0973F639" w14:textId="77777777" w:rsidR="00595F1B" w:rsidRPr="00C87651" w:rsidRDefault="00595F1B" w:rsidP="009C2771">
      <w:pPr>
        <w:spacing w:line="360" w:lineRule="exact"/>
        <w:ind w:leftChars="373" w:left="1134" w:hangingChars="89" w:hanging="239"/>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1</w:t>
      </w:r>
      <w:r w:rsidRPr="00C87651">
        <w:rPr>
          <w:rFonts w:ascii="標楷體" w:eastAsia="標楷體" w:hAnsi="標楷體"/>
          <w:color w:val="000000" w:themeColor="text1"/>
          <w:spacing w:val="-6"/>
          <w:sz w:val="28"/>
          <w:szCs w:val="28"/>
        </w:rPr>
        <w:t>.</w:t>
      </w:r>
      <w:r w:rsidRPr="00C87651">
        <w:rPr>
          <w:rFonts w:ascii="標楷體" w:eastAsia="標楷體" w:hAnsi="標楷體" w:hint="eastAsia"/>
          <w:color w:val="000000" w:themeColor="text1"/>
          <w:spacing w:val="-6"/>
          <w:sz w:val="28"/>
          <w:szCs w:val="28"/>
        </w:rPr>
        <w:t>教育部成立目的與機關業務，依據「教育部組織法」第2條業務事項，皆與教育目的存有直接關係，且在「運動部組織法」通過後，有關教育部體育署之設置，以及全民運動、競技運動等業務，已自教育部轉移至運動部。至於，依照現行法規</w:t>
      </w:r>
      <w:r w:rsidRPr="00C87651">
        <w:rPr>
          <w:rFonts w:ascii="標楷體" w:eastAsia="標楷體" w:hAnsi="標楷體"/>
          <w:color w:val="000000" w:themeColor="text1"/>
          <w:spacing w:val="-6"/>
          <w:sz w:val="28"/>
          <w:szCs w:val="28"/>
        </w:rPr>
        <w:t>(</w:t>
      </w:r>
      <w:r w:rsidRPr="00C87651">
        <w:rPr>
          <w:rFonts w:ascii="標楷體" w:eastAsia="標楷體" w:hAnsi="標楷體" w:hint="eastAsia"/>
          <w:color w:val="000000" w:themeColor="text1"/>
          <w:spacing w:val="-6"/>
          <w:sz w:val="28"/>
          <w:szCs w:val="28"/>
        </w:rPr>
        <w:t>「各級學校專任運動教練聘任管理辦法」</w:t>
      </w:r>
      <w:r w:rsidRPr="00C87651">
        <w:rPr>
          <w:rFonts w:ascii="標楷體" w:eastAsia="標楷體" w:hAnsi="標楷體"/>
          <w:color w:val="000000" w:themeColor="text1"/>
          <w:spacing w:val="-6"/>
          <w:sz w:val="28"/>
          <w:szCs w:val="28"/>
        </w:rPr>
        <w:t>)</w:t>
      </w:r>
      <w:r w:rsidRPr="00C87651">
        <w:rPr>
          <w:rFonts w:ascii="標楷體" w:eastAsia="標楷體" w:hAnsi="標楷體" w:hint="eastAsia"/>
          <w:color w:val="000000" w:themeColor="text1"/>
          <w:spacing w:val="-6"/>
          <w:sz w:val="28"/>
          <w:szCs w:val="28"/>
        </w:rPr>
        <w:t>，專任運動教練，原本隸屬於教育部管轄，未來運動部成立後，若仍然隸屬教育部，是否還需要再設「教育部體育司」？如此，不僅業務職掌混亂，亦失去了設立運動部，希望達到推廣運動教育及競技運動發展的立意。</w:t>
      </w:r>
    </w:p>
    <w:p w14:paraId="40B99524" w14:textId="77777777" w:rsidR="00595F1B" w:rsidRPr="00C87651" w:rsidRDefault="00595F1B" w:rsidP="009C2771">
      <w:pPr>
        <w:spacing w:line="360" w:lineRule="exact"/>
        <w:ind w:leftChars="472" w:left="1133" w:firstLineChars="208" w:firstLine="557"/>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在實務上，選手養成的過程中，無論是體育班、專任運動教練或基層訓練站，業務皆直接關係選手的選拔、培訓、比賽與輔導。而「選、訓、賽、輔」四大面項，則與新成立的運動部業務相符。依據行政院「運動部組織法」第2條第4項所列，顯示運動部掌理業務，係競技運動發展與選手之培育、選拔、獎勵、輔導、生涯發展及權益保障；教練與多元運動專業人才之培育、增能、認證、聘用之規劃、推動、管理及監督。據此，在運動部成立與教育部組織法修法後，專任運動教練的員額在教育部、考核管理專業發展在運動部較為妥適。同時，體育競技為高度專業領域，未來運動部的行政人員，與教練、選手間，必須溝通流暢、觀念相符，故政府在行政人員任用上，應任用具基本專業知識的體育行政人員，方能使運動部的功能較過去的法制更直接、有效的使我國競技運動的選手、教練與產業受惠。</w:t>
      </w:r>
    </w:p>
    <w:p w14:paraId="2A9B54E8" w14:textId="77777777" w:rsidR="00595F1B" w:rsidRPr="00C87651" w:rsidRDefault="00595F1B" w:rsidP="00632F05">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提案人：柯志恩</w:t>
      </w:r>
      <w:r w:rsidRPr="00C87651">
        <w:rPr>
          <w:rFonts w:eastAsia="標楷體" w:hint="eastAsia"/>
          <w:color w:val="000000" w:themeColor="text1"/>
          <w:sz w:val="28"/>
        </w:rPr>
        <w:t xml:space="preserve"> </w:t>
      </w:r>
      <w:r w:rsidRPr="00C87651">
        <w:rPr>
          <w:rFonts w:eastAsia="標楷體" w:hint="eastAsia"/>
          <w:color w:val="000000" w:themeColor="text1"/>
          <w:sz w:val="28"/>
        </w:rPr>
        <w:t>洪孟楷</w:t>
      </w:r>
      <w:r w:rsidRPr="00C87651">
        <w:rPr>
          <w:rFonts w:eastAsia="標楷體" w:hint="eastAsia"/>
          <w:color w:val="000000" w:themeColor="text1"/>
          <w:sz w:val="28"/>
        </w:rPr>
        <w:t xml:space="preserve"> </w:t>
      </w:r>
      <w:r w:rsidRPr="00C87651">
        <w:rPr>
          <w:rFonts w:eastAsia="標楷體" w:hint="eastAsia"/>
          <w:color w:val="000000" w:themeColor="text1"/>
          <w:sz w:val="28"/>
        </w:rPr>
        <w:t>萬美玲</w:t>
      </w:r>
      <w:r w:rsidRPr="00C87651">
        <w:rPr>
          <w:rFonts w:eastAsia="標楷體" w:hint="eastAsia"/>
          <w:color w:val="000000" w:themeColor="text1"/>
          <w:sz w:val="28"/>
        </w:rPr>
        <w:t xml:space="preserve"> </w:t>
      </w:r>
      <w:r w:rsidRPr="00C87651">
        <w:rPr>
          <w:rFonts w:eastAsia="標楷體" w:hint="eastAsia"/>
          <w:color w:val="000000" w:themeColor="text1"/>
          <w:sz w:val="28"/>
        </w:rPr>
        <w:t>林倩綺</w:t>
      </w:r>
    </w:p>
    <w:p w14:paraId="2414FF0E" w14:textId="77777777" w:rsidR="00595F1B" w:rsidRPr="00C87651" w:rsidRDefault="00595F1B" w:rsidP="00E068E0">
      <w:pPr>
        <w:spacing w:line="360" w:lineRule="exact"/>
        <w:ind w:leftChars="373" w:left="1134" w:hangingChars="89" w:hanging="239"/>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2</w:t>
      </w:r>
      <w:r w:rsidRPr="00C87651">
        <w:rPr>
          <w:rFonts w:ascii="標楷體" w:eastAsia="標楷體" w:hAnsi="標楷體"/>
          <w:color w:val="000000" w:themeColor="text1"/>
          <w:spacing w:val="-6"/>
          <w:sz w:val="28"/>
          <w:szCs w:val="28"/>
        </w:rPr>
        <w:t>.</w:t>
      </w:r>
      <w:r w:rsidRPr="00C87651">
        <w:rPr>
          <w:rFonts w:ascii="標楷體" w:eastAsia="標楷體" w:hAnsi="標楷體" w:hint="eastAsia"/>
          <w:color w:val="000000" w:themeColor="text1"/>
          <w:spacing w:val="-6"/>
          <w:sz w:val="28"/>
          <w:szCs w:val="28"/>
        </w:rPr>
        <w:t>運動部轄下設有全民體育署，其目的在於推動全民運動的參與，亦設有6個業務司，包括競技運動司。然而，目前學校內除了少數體育班的學生，大部分的普通生並沒有參與校內的競技運動。若要推廣競技運動全民化，未來運動部成立後，應更加重視大多數的普通生，例如：擴大舉辦各級的競技比賽，並從中協助、輔導，使能推動全國各級學校積極參與，從校園內推廣競技運動之全民參與。除此，校內的學生社團，能提供學生課後有較安全、方便的學習場域，然而很多社團的教練都是學生自己從校外尋覓。若能由政府資助、聘請教練，一方面使教練的專業性更有保障，二來則減輕學生參與競技運動社團之負擔。如此，亦能有助於學校推廣全民運動之參與。</w:t>
      </w:r>
    </w:p>
    <w:p w14:paraId="54898D75" w14:textId="77777777" w:rsidR="00595F1B" w:rsidRPr="00C87651" w:rsidRDefault="00595F1B" w:rsidP="00E068E0">
      <w:pPr>
        <w:spacing w:line="360" w:lineRule="exact"/>
        <w:ind w:leftChars="472" w:left="1133" w:firstLineChars="208" w:firstLine="557"/>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成立運動部獲得社會大眾共識，但修法過程中應做好相關的配套措施，其是相關人員的主責機關與業務職掌歸屬，若業務重疊將淪為疊床架屋、部分機關無所適從。故務必要有通盤的考量，如何讓運動部在各業務上能一條龍式的垂直整合，使運動部官員、行政人員到教練、選手能相互溝通、基層所需能有效解決，為我國運動業務打造更好的環境。</w:t>
      </w:r>
    </w:p>
    <w:p w14:paraId="3C04A562" w14:textId="77777777" w:rsidR="00595F1B" w:rsidRPr="00C87651" w:rsidRDefault="00595F1B" w:rsidP="00632F05">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提案人：柯志恩</w:t>
      </w:r>
      <w:r w:rsidRPr="00C87651">
        <w:rPr>
          <w:rFonts w:eastAsia="標楷體" w:hint="eastAsia"/>
          <w:color w:val="000000" w:themeColor="text1"/>
          <w:sz w:val="28"/>
        </w:rPr>
        <w:t xml:space="preserve"> </w:t>
      </w:r>
      <w:r w:rsidRPr="00C87651">
        <w:rPr>
          <w:rFonts w:eastAsia="標楷體" w:hint="eastAsia"/>
          <w:color w:val="000000" w:themeColor="text1"/>
          <w:sz w:val="28"/>
        </w:rPr>
        <w:t>洪孟楷</w:t>
      </w:r>
      <w:r w:rsidRPr="00C87651">
        <w:rPr>
          <w:rFonts w:eastAsia="標楷體" w:hint="eastAsia"/>
          <w:color w:val="000000" w:themeColor="text1"/>
          <w:sz w:val="28"/>
        </w:rPr>
        <w:t xml:space="preserve"> </w:t>
      </w:r>
      <w:r w:rsidRPr="00C87651">
        <w:rPr>
          <w:rFonts w:eastAsia="標楷體" w:hint="eastAsia"/>
          <w:color w:val="000000" w:themeColor="text1"/>
          <w:sz w:val="28"/>
        </w:rPr>
        <w:t>萬美玲</w:t>
      </w:r>
      <w:r w:rsidRPr="00C87651">
        <w:rPr>
          <w:rFonts w:eastAsia="標楷體" w:hint="eastAsia"/>
          <w:color w:val="000000" w:themeColor="text1"/>
          <w:sz w:val="28"/>
        </w:rPr>
        <w:t xml:space="preserve"> </w:t>
      </w:r>
      <w:r w:rsidRPr="00C87651">
        <w:rPr>
          <w:rFonts w:eastAsia="標楷體" w:hint="eastAsia"/>
          <w:color w:val="000000" w:themeColor="text1"/>
          <w:sz w:val="28"/>
        </w:rPr>
        <w:t>林倩綺</w:t>
      </w:r>
    </w:p>
    <w:p w14:paraId="19497F50" w14:textId="77777777" w:rsidR="00595F1B" w:rsidRPr="00C87651" w:rsidRDefault="00595F1B" w:rsidP="00280C77">
      <w:pPr>
        <w:spacing w:line="360" w:lineRule="exact"/>
        <w:ind w:leftChars="373" w:left="1134" w:hangingChars="89" w:hanging="239"/>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3</w:t>
      </w:r>
      <w:r w:rsidRPr="00C87651">
        <w:rPr>
          <w:rFonts w:ascii="標楷體" w:eastAsia="標楷體" w:hAnsi="標楷體"/>
          <w:color w:val="000000" w:themeColor="text1"/>
          <w:spacing w:val="-6"/>
          <w:sz w:val="28"/>
          <w:szCs w:val="28"/>
        </w:rPr>
        <w:t>.</w:t>
      </w:r>
      <w:r w:rsidRPr="00C87651">
        <w:rPr>
          <w:rFonts w:ascii="標楷體" w:eastAsia="標楷體" w:hAnsi="標楷體" w:hint="eastAsia"/>
          <w:color w:val="000000" w:themeColor="text1"/>
          <w:spacing w:val="-6"/>
          <w:sz w:val="28"/>
          <w:szCs w:val="28"/>
        </w:rPr>
        <w:t>鑑於我國各界長年對於各項運動特定體育團體之非議與抨擊，以及教育部體育署在對該等體育團體之相關管考與輔導作為未臻理想，除有礙運動發展也影響人民對運動主管機關進行相關運動事務治理之信任。</w:t>
      </w:r>
    </w:p>
    <w:p w14:paraId="33A5EA51" w14:textId="77777777" w:rsidR="00595F1B" w:rsidRPr="00C87651" w:rsidRDefault="00595F1B" w:rsidP="00280C77">
      <w:pPr>
        <w:spacing w:line="360" w:lineRule="exact"/>
        <w:ind w:leftChars="472" w:left="1133" w:firstLineChars="208" w:firstLine="557"/>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建請未來運動部應依以下原則強化對於特定體育團體之管考與輔導：(1)完善管考機制，強化檢視其財務管理、會員服務及制度透明度。(2)強化輔導與支援，運動部應建立更完善輔導機制，針對訪視體育團體運作中所發現之問題，詳實列舉並限期改善，促進其內部治理改善。(3)建立定期溝通平台，邀集各界專家、學者及民間團體參與，針對各體育團體業務推展提供建言，並監督運動部對體育團體之輔導與管考作為，確保透明性與公正性。</w:t>
      </w:r>
    </w:p>
    <w:p w14:paraId="7F1AFF7C" w14:textId="77777777" w:rsidR="00595F1B" w:rsidRPr="00C87651" w:rsidRDefault="00595F1B" w:rsidP="00632F05">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提案人：莊瑞雄</w:t>
      </w:r>
      <w:r w:rsidRPr="00C87651">
        <w:rPr>
          <w:rFonts w:eastAsia="標楷體" w:hint="eastAsia"/>
          <w:color w:val="000000" w:themeColor="text1"/>
          <w:sz w:val="28"/>
        </w:rPr>
        <w:t xml:space="preserve"> </w:t>
      </w:r>
      <w:r w:rsidRPr="00C87651">
        <w:rPr>
          <w:rFonts w:eastAsia="標楷體" w:hint="eastAsia"/>
          <w:color w:val="000000" w:themeColor="text1"/>
          <w:sz w:val="28"/>
        </w:rPr>
        <w:t>吳思瑤</w:t>
      </w:r>
      <w:r w:rsidRPr="00C87651">
        <w:rPr>
          <w:rFonts w:eastAsia="標楷體" w:hint="eastAsia"/>
          <w:color w:val="000000" w:themeColor="text1"/>
          <w:sz w:val="28"/>
        </w:rPr>
        <w:t xml:space="preserve"> </w:t>
      </w:r>
      <w:r w:rsidRPr="00C87651">
        <w:rPr>
          <w:rFonts w:eastAsia="標楷體" w:hint="eastAsia"/>
          <w:color w:val="000000" w:themeColor="text1"/>
          <w:sz w:val="28"/>
        </w:rPr>
        <w:t>鍾佳濱</w:t>
      </w:r>
      <w:r w:rsidRPr="00C87651">
        <w:rPr>
          <w:rFonts w:eastAsia="標楷體" w:hint="eastAsia"/>
          <w:color w:val="000000" w:themeColor="text1"/>
          <w:sz w:val="28"/>
        </w:rPr>
        <w:t xml:space="preserve"> </w:t>
      </w:r>
      <w:r w:rsidRPr="00C87651">
        <w:rPr>
          <w:rFonts w:eastAsia="標楷體" w:hint="eastAsia"/>
          <w:color w:val="000000" w:themeColor="text1"/>
          <w:sz w:val="28"/>
        </w:rPr>
        <w:t>陳秀寳</w:t>
      </w:r>
    </w:p>
    <w:p w14:paraId="49C844FD" w14:textId="77777777" w:rsidR="00595F1B" w:rsidRPr="00C87651" w:rsidRDefault="00595F1B" w:rsidP="00014BA6">
      <w:pPr>
        <w:spacing w:line="360" w:lineRule="exact"/>
        <w:ind w:leftChars="373" w:left="1134" w:hangingChars="89" w:hanging="239"/>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4</w:t>
      </w:r>
      <w:r w:rsidRPr="00C87651">
        <w:rPr>
          <w:rFonts w:ascii="標楷體" w:eastAsia="標楷體" w:hAnsi="標楷體"/>
          <w:color w:val="000000" w:themeColor="text1"/>
          <w:spacing w:val="-6"/>
          <w:sz w:val="28"/>
          <w:szCs w:val="28"/>
        </w:rPr>
        <w:t>.</w:t>
      </w:r>
      <w:r w:rsidRPr="00C87651">
        <w:rPr>
          <w:rFonts w:ascii="標楷體" w:eastAsia="標楷體" w:hAnsi="標楷體" w:hint="eastAsia"/>
          <w:color w:val="000000" w:themeColor="text1"/>
          <w:spacing w:val="-6"/>
          <w:sz w:val="28"/>
          <w:szCs w:val="28"/>
        </w:rPr>
        <w:t>為落實運動部推動之核心目標，配合政府政策，提升規律運動人口，未來須致力於打造多元運動環境、強化選手及運動人才保障、良善治理，偕同衛生福利部合作，推動並落實健康台灣政策目標，研擬適合我國國人各身心健康條件之運動建議，並辦理對應之運動課程。</w:t>
      </w:r>
    </w:p>
    <w:p w14:paraId="230B6B03" w14:textId="77777777" w:rsidR="00595F1B" w:rsidRPr="00C87651" w:rsidRDefault="00595F1B" w:rsidP="00632F05">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提案人：吳思瑤</w:t>
      </w:r>
      <w:r w:rsidRPr="00C87651">
        <w:rPr>
          <w:rFonts w:eastAsia="標楷體" w:hint="eastAsia"/>
          <w:color w:val="000000" w:themeColor="text1"/>
          <w:sz w:val="28"/>
        </w:rPr>
        <w:t xml:space="preserve"> </w:t>
      </w:r>
      <w:r w:rsidRPr="00C87651">
        <w:rPr>
          <w:rFonts w:eastAsia="標楷體" w:hint="eastAsia"/>
          <w:color w:val="000000" w:themeColor="text1"/>
          <w:sz w:val="28"/>
        </w:rPr>
        <w:t>陳秀寳</w:t>
      </w:r>
      <w:r w:rsidRPr="00C87651">
        <w:rPr>
          <w:rFonts w:eastAsia="標楷體" w:hint="eastAsia"/>
          <w:color w:val="000000" w:themeColor="text1"/>
          <w:sz w:val="28"/>
        </w:rPr>
        <w:t xml:space="preserve"> </w:t>
      </w:r>
      <w:r w:rsidRPr="00C87651">
        <w:rPr>
          <w:rFonts w:eastAsia="標楷體" w:hint="eastAsia"/>
          <w:color w:val="000000" w:themeColor="text1"/>
          <w:sz w:val="28"/>
        </w:rPr>
        <w:t>陳俊宇</w:t>
      </w:r>
      <w:r w:rsidRPr="00C87651">
        <w:rPr>
          <w:rFonts w:eastAsia="標楷體" w:hint="eastAsia"/>
          <w:color w:val="000000" w:themeColor="text1"/>
          <w:sz w:val="28"/>
        </w:rPr>
        <w:t xml:space="preserve"> </w:t>
      </w:r>
      <w:r w:rsidRPr="00C87651">
        <w:rPr>
          <w:rFonts w:eastAsia="標楷體" w:hint="eastAsia"/>
          <w:color w:val="000000" w:themeColor="text1"/>
          <w:sz w:val="28"/>
        </w:rPr>
        <w:t>張雅琳</w:t>
      </w:r>
    </w:p>
    <w:p w14:paraId="08152869" w14:textId="77777777" w:rsidR="00595F1B" w:rsidRPr="00C87651" w:rsidRDefault="00595F1B" w:rsidP="0092691C">
      <w:pPr>
        <w:spacing w:line="380" w:lineRule="exact"/>
        <w:ind w:leftChars="1890" w:left="4536" w:firstLineChars="37" w:firstLine="104"/>
        <w:jc w:val="both"/>
        <w:rPr>
          <w:rFonts w:eastAsia="標楷體"/>
          <w:color w:val="000000" w:themeColor="text1"/>
          <w:sz w:val="28"/>
        </w:rPr>
      </w:pPr>
      <w:r w:rsidRPr="00C87651">
        <w:rPr>
          <w:rFonts w:eastAsia="標楷體" w:hint="eastAsia"/>
          <w:color w:val="000000" w:themeColor="text1"/>
          <w:sz w:val="28"/>
        </w:rPr>
        <w:t>陳培瑜</w:t>
      </w:r>
      <w:r w:rsidRPr="00C87651">
        <w:rPr>
          <w:rFonts w:eastAsia="標楷體" w:hint="eastAsia"/>
          <w:color w:val="000000" w:themeColor="text1"/>
          <w:sz w:val="28"/>
        </w:rPr>
        <w:t xml:space="preserve"> </w:t>
      </w:r>
      <w:r w:rsidRPr="00C87651">
        <w:rPr>
          <w:rFonts w:eastAsia="標楷體" w:hint="eastAsia"/>
          <w:color w:val="000000" w:themeColor="text1"/>
          <w:sz w:val="28"/>
        </w:rPr>
        <w:t>柯志恩</w:t>
      </w:r>
      <w:r w:rsidRPr="00C87651">
        <w:rPr>
          <w:rFonts w:eastAsia="標楷體" w:hint="eastAsia"/>
          <w:color w:val="000000" w:themeColor="text1"/>
          <w:sz w:val="28"/>
        </w:rPr>
        <w:t xml:space="preserve"> </w:t>
      </w:r>
      <w:r w:rsidRPr="00C87651">
        <w:rPr>
          <w:rFonts w:eastAsia="標楷體" w:hint="eastAsia"/>
          <w:color w:val="000000" w:themeColor="text1"/>
          <w:sz w:val="28"/>
        </w:rPr>
        <w:t>王正旭</w:t>
      </w:r>
      <w:r w:rsidRPr="00C87651">
        <w:rPr>
          <w:rFonts w:eastAsia="標楷體" w:hint="eastAsia"/>
          <w:color w:val="000000" w:themeColor="text1"/>
          <w:sz w:val="28"/>
        </w:rPr>
        <w:t xml:space="preserve"> </w:t>
      </w:r>
      <w:r w:rsidRPr="00C87651">
        <w:rPr>
          <w:rFonts w:eastAsia="標楷體" w:hint="eastAsia"/>
          <w:color w:val="000000" w:themeColor="text1"/>
          <w:sz w:val="28"/>
        </w:rPr>
        <w:t>林月琴</w:t>
      </w:r>
    </w:p>
    <w:p w14:paraId="2EBC0136" w14:textId="77777777" w:rsidR="00595F1B" w:rsidRPr="00C87651" w:rsidRDefault="00595F1B" w:rsidP="0015445E">
      <w:pPr>
        <w:spacing w:line="360" w:lineRule="exact"/>
        <w:ind w:leftChars="373" w:left="1134" w:hangingChars="89" w:hanging="239"/>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5</w:t>
      </w:r>
      <w:r w:rsidRPr="00C87651">
        <w:rPr>
          <w:rFonts w:ascii="標楷體" w:eastAsia="標楷體" w:hAnsi="標楷體"/>
          <w:color w:val="000000" w:themeColor="text1"/>
          <w:spacing w:val="-6"/>
          <w:sz w:val="28"/>
          <w:szCs w:val="28"/>
        </w:rPr>
        <w:t>.</w:t>
      </w:r>
      <w:r w:rsidRPr="00C87651">
        <w:rPr>
          <w:rFonts w:ascii="標楷體" w:eastAsia="標楷體" w:hAnsi="標楷體" w:hint="eastAsia"/>
          <w:color w:val="000000" w:themeColor="text1"/>
          <w:spacing w:val="-6"/>
          <w:sz w:val="28"/>
          <w:szCs w:val="28"/>
        </w:rPr>
        <w:t>鑑於本次組織改造係以處理組織法為主，然相關實體法如國民體育法、運動產業發展條例、運動彩券發行條例等均有配合組織任務修正必要，為避免相關法律授權不足致使運動部無法達成設置目的困境，運動部應於成立後1年內，完成前述法律與其他相關增訂法律之研商，並提送法律草案至立法院，使我國運動環境得以做到真正之升級與現代化。</w:t>
      </w:r>
    </w:p>
    <w:p w14:paraId="7D874FE0" w14:textId="77777777" w:rsidR="00595F1B" w:rsidRPr="00C87651" w:rsidRDefault="00595F1B" w:rsidP="00784BC5">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提案人：陳培瑜</w:t>
      </w:r>
    </w:p>
    <w:p w14:paraId="4B104DB8" w14:textId="77777777" w:rsidR="00595F1B" w:rsidRPr="00C87651" w:rsidRDefault="00595F1B" w:rsidP="00784BC5">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連署人：張雅琳</w:t>
      </w:r>
      <w:r w:rsidRPr="00C87651">
        <w:rPr>
          <w:rFonts w:eastAsia="標楷體" w:hint="eastAsia"/>
          <w:color w:val="000000" w:themeColor="text1"/>
          <w:sz w:val="28"/>
        </w:rPr>
        <w:t xml:space="preserve"> </w:t>
      </w:r>
      <w:r w:rsidRPr="00C87651">
        <w:rPr>
          <w:rFonts w:eastAsia="標楷體" w:hint="eastAsia"/>
          <w:color w:val="000000" w:themeColor="text1"/>
          <w:sz w:val="28"/>
        </w:rPr>
        <w:t>吳沛憶</w:t>
      </w:r>
      <w:r w:rsidRPr="00C87651">
        <w:rPr>
          <w:rFonts w:eastAsia="標楷體" w:hint="eastAsia"/>
          <w:color w:val="000000" w:themeColor="text1"/>
          <w:sz w:val="28"/>
        </w:rPr>
        <w:t xml:space="preserve"> </w:t>
      </w:r>
      <w:r w:rsidRPr="00C87651">
        <w:rPr>
          <w:rFonts w:eastAsia="標楷體" w:hint="eastAsia"/>
          <w:color w:val="000000" w:themeColor="text1"/>
          <w:sz w:val="28"/>
        </w:rPr>
        <w:t>陳秀寳</w:t>
      </w:r>
      <w:r w:rsidRPr="00C87651">
        <w:rPr>
          <w:rFonts w:eastAsia="標楷體" w:hint="eastAsia"/>
          <w:color w:val="000000" w:themeColor="text1"/>
          <w:sz w:val="28"/>
        </w:rPr>
        <w:t xml:space="preserve"> </w:t>
      </w:r>
      <w:r w:rsidRPr="00C87651">
        <w:rPr>
          <w:rFonts w:eastAsia="標楷體" w:hint="eastAsia"/>
          <w:color w:val="000000" w:themeColor="text1"/>
          <w:sz w:val="28"/>
        </w:rPr>
        <w:t>吳思瑤</w:t>
      </w:r>
    </w:p>
    <w:p w14:paraId="4B8263BC" w14:textId="77777777" w:rsidR="00595F1B" w:rsidRPr="00C87651" w:rsidRDefault="00595F1B" w:rsidP="0015445E">
      <w:pPr>
        <w:spacing w:line="360" w:lineRule="exact"/>
        <w:ind w:leftChars="373" w:left="1134" w:hangingChars="89" w:hanging="239"/>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6</w:t>
      </w:r>
      <w:r w:rsidRPr="00C87651">
        <w:rPr>
          <w:rFonts w:ascii="標楷體" w:eastAsia="標楷體" w:hAnsi="標楷體"/>
          <w:color w:val="000000" w:themeColor="text1"/>
          <w:spacing w:val="-6"/>
          <w:sz w:val="28"/>
          <w:szCs w:val="28"/>
        </w:rPr>
        <w:t>.</w:t>
      </w:r>
      <w:r w:rsidRPr="00C87651">
        <w:rPr>
          <w:rFonts w:ascii="標楷體" w:eastAsia="標楷體" w:hAnsi="標楷體" w:hint="eastAsia"/>
          <w:color w:val="000000" w:themeColor="text1"/>
          <w:spacing w:val="-6"/>
          <w:sz w:val="28"/>
          <w:szCs w:val="28"/>
        </w:rPr>
        <w:t>鑑於禁藥管制業務為我國運動部門法定任務，為使相關資源挹注得以受有效監督，並避免相關單位因組織文化問題致生我國運動員權益受損狀況，並參考國外目前禁藥管制單位（NADO）之組織設計做法，運動部應於成立後2年內，研議成立禁藥管制單位行政法人化之可行性，以健全我國運動組織監理環境與效能。</w:t>
      </w:r>
    </w:p>
    <w:p w14:paraId="6438FF9B" w14:textId="77777777" w:rsidR="00595F1B" w:rsidRPr="00C87651" w:rsidRDefault="00595F1B" w:rsidP="00784BC5">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提案人：陳培瑜</w:t>
      </w:r>
    </w:p>
    <w:p w14:paraId="79B2D51E" w14:textId="77777777" w:rsidR="00595F1B" w:rsidRPr="00C87651" w:rsidRDefault="00595F1B" w:rsidP="00784BC5">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連署人：張雅琳</w:t>
      </w:r>
      <w:r w:rsidRPr="00C87651">
        <w:rPr>
          <w:rFonts w:eastAsia="標楷體" w:hint="eastAsia"/>
          <w:color w:val="000000" w:themeColor="text1"/>
          <w:sz w:val="28"/>
        </w:rPr>
        <w:t xml:space="preserve"> </w:t>
      </w:r>
      <w:r w:rsidRPr="00C87651">
        <w:rPr>
          <w:rFonts w:eastAsia="標楷體" w:hint="eastAsia"/>
          <w:color w:val="000000" w:themeColor="text1"/>
          <w:sz w:val="28"/>
        </w:rPr>
        <w:t>吳沛憶</w:t>
      </w:r>
      <w:r w:rsidRPr="00C87651">
        <w:rPr>
          <w:rFonts w:eastAsia="標楷體" w:hint="eastAsia"/>
          <w:color w:val="000000" w:themeColor="text1"/>
          <w:sz w:val="28"/>
        </w:rPr>
        <w:t xml:space="preserve"> </w:t>
      </w:r>
      <w:r w:rsidRPr="00C87651">
        <w:rPr>
          <w:rFonts w:eastAsia="標楷體" w:hint="eastAsia"/>
          <w:color w:val="000000" w:themeColor="text1"/>
          <w:sz w:val="28"/>
        </w:rPr>
        <w:t>陳秀寳</w:t>
      </w:r>
      <w:r w:rsidRPr="00C87651">
        <w:rPr>
          <w:rFonts w:eastAsia="標楷體" w:hint="eastAsia"/>
          <w:color w:val="000000" w:themeColor="text1"/>
          <w:sz w:val="28"/>
        </w:rPr>
        <w:t xml:space="preserve"> </w:t>
      </w:r>
      <w:r w:rsidRPr="00C87651">
        <w:rPr>
          <w:rFonts w:eastAsia="標楷體" w:hint="eastAsia"/>
          <w:color w:val="000000" w:themeColor="text1"/>
          <w:sz w:val="28"/>
        </w:rPr>
        <w:t>吳思瑤</w:t>
      </w:r>
    </w:p>
    <w:p w14:paraId="5CA6CABF" w14:textId="77777777" w:rsidR="00595F1B" w:rsidRPr="00C87651" w:rsidRDefault="00595F1B" w:rsidP="009E6F97">
      <w:pPr>
        <w:spacing w:line="360" w:lineRule="exact"/>
        <w:ind w:leftChars="373" w:left="1134" w:hangingChars="89" w:hanging="239"/>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7</w:t>
      </w:r>
      <w:r w:rsidRPr="00C87651">
        <w:rPr>
          <w:rFonts w:ascii="標楷體" w:eastAsia="標楷體" w:hAnsi="標楷體"/>
          <w:color w:val="000000" w:themeColor="text1"/>
          <w:spacing w:val="-6"/>
          <w:sz w:val="28"/>
          <w:szCs w:val="28"/>
        </w:rPr>
        <w:t>.</w:t>
      </w:r>
      <w:r w:rsidRPr="00C87651">
        <w:rPr>
          <w:rFonts w:ascii="標楷體" w:eastAsia="標楷體" w:hAnsi="標楷體" w:hint="eastAsia"/>
          <w:color w:val="000000" w:themeColor="text1"/>
          <w:spacing w:val="-6"/>
          <w:sz w:val="28"/>
          <w:szCs w:val="28"/>
        </w:rPr>
        <w:t>運動部於成立後，應致力於保障運動產業勞動人員，促進其勞動條件及勞資和諧。</w:t>
      </w:r>
    </w:p>
    <w:p w14:paraId="05BCDC21" w14:textId="77777777" w:rsidR="00595F1B" w:rsidRPr="00C87651" w:rsidRDefault="00595F1B" w:rsidP="009E6F97">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提案人：林宜瑾</w:t>
      </w:r>
      <w:r w:rsidRPr="00C87651">
        <w:rPr>
          <w:rFonts w:eastAsia="標楷體" w:hint="eastAsia"/>
          <w:color w:val="000000" w:themeColor="text1"/>
          <w:sz w:val="28"/>
        </w:rPr>
        <w:t xml:space="preserve"> </w:t>
      </w:r>
      <w:r w:rsidRPr="00C87651">
        <w:rPr>
          <w:rFonts w:eastAsia="標楷體" w:hint="eastAsia"/>
          <w:color w:val="000000" w:themeColor="text1"/>
          <w:sz w:val="28"/>
        </w:rPr>
        <w:t>陳培瑜</w:t>
      </w:r>
      <w:r w:rsidRPr="00C87651">
        <w:rPr>
          <w:rFonts w:eastAsia="標楷體" w:hint="eastAsia"/>
          <w:color w:val="000000" w:themeColor="text1"/>
          <w:sz w:val="28"/>
        </w:rPr>
        <w:t xml:space="preserve"> </w:t>
      </w:r>
      <w:r w:rsidRPr="00C87651">
        <w:rPr>
          <w:rFonts w:eastAsia="標楷體" w:hint="eastAsia"/>
          <w:color w:val="000000" w:themeColor="text1"/>
          <w:sz w:val="28"/>
        </w:rPr>
        <w:t>張雅琳</w:t>
      </w:r>
      <w:r w:rsidRPr="00C87651">
        <w:rPr>
          <w:rFonts w:eastAsia="標楷體" w:hint="eastAsia"/>
          <w:color w:val="000000" w:themeColor="text1"/>
          <w:sz w:val="28"/>
        </w:rPr>
        <w:t xml:space="preserve"> </w:t>
      </w:r>
      <w:r w:rsidRPr="00C87651">
        <w:rPr>
          <w:rFonts w:eastAsia="標楷體" w:hint="eastAsia"/>
          <w:color w:val="000000" w:themeColor="text1"/>
          <w:sz w:val="28"/>
        </w:rPr>
        <w:t>陳秀寳</w:t>
      </w:r>
    </w:p>
    <w:p w14:paraId="39559031" w14:textId="77777777" w:rsidR="00595F1B" w:rsidRPr="00C87651" w:rsidRDefault="00595F1B" w:rsidP="00B532C1">
      <w:pPr>
        <w:spacing w:line="380" w:lineRule="exact"/>
        <w:ind w:leftChars="1890" w:left="4536" w:firstLineChars="37" w:firstLine="104"/>
        <w:jc w:val="both"/>
        <w:rPr>
          <w:rFonts w:eastAsia="標楷體"/>
          <w:color w:val="000000" w:themeColor="text1"/>
          <w:sz w:val="28"/>
        </w:rPr>
      </w:pPr>
      <w:r w:rsidRPr="00C87651">
        <w:rPr>
          <w:rFonts w:eastAsia="標楷體" w:hint="eastAsia"/>
          <w:color w:val="000000" w:themeColor="text1"/>
          <w:sz w:val="28"/>
        </w:rPr>
        <w:t>吳思瑤</w:t>
      </w:r>
    </w:p>
    <w:p w14:paraId="2289761A" w14:textId="77777777" w:rsidR="00595F1B" w:rsidRPr="00C87651" w:rsidRDefault="00595F1B" w:rsidP="009E6F97">
      <w:pPr>
        <w:spacing w:line="360" w:lineRule="exact"/>
        <w:ind w:leftChars="373" w:left="1134" w:hangingChars="89" w:hanging="239"/>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8</w:t>
      </w:r>
      <w:r w:rsidRPr="00C87651">
        <w:rPr>
          <w:rFonts w:ascii="標楷體" w:eastAsia="標楷體" w:hAnsi="標楷體"/>
          <w:color w:val="000000" w:themeColor="text1"/>
          <w:spacing w:val="-6"/>
          <w:sz w:val="28"/>
          <w:szCs w:val="28"/>
        </w:rPr>
        <w:t>.</w:t>
      </w:r>
      <w:r w:rsidRPr="00C87651">
        <w:rPr>
          <w:rFonts w:ascii="標楷體" w:eastAsia="標楷體" w:hAnsi="標楷體" w:hint="eastAsia"/>
          <w:color w:val="000000" w:themeColor="text1"/>
          <w:spacing w:val="-6"/>
          <w:sz w:val="28"/>
          <w:szCs w:val="28"/>
        </w:rPr>
        <w:t>為確實保障兒少權益，健全運動教練證照管理制度是未來運動部成立之後重要的任務之一，請運動部成立之後應就下列事項進行推動：</w:t>
      </w:r>
    </w:p>
    <w:p w14:paraId="0E84962B" w14:textId="77777777" w:rsidR="00595F1B" w:rsidRPr="00C87651" w:rsidRDefault="00595F1B" w:rsidP="0089324F">
      <w:pPr>
        <w:spacing w:line="360" w:lineRule="exact"/>
        <w:ind w:leftChars="472" w:left="1133" w:firstLine="1"/>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第一、建立中央監督與內部治理機制</w:t>
      </w:r>
    </w:p>
    <w:p w14:paraId="0F81B77B" w14:textId="77777777" w:rsidR="00595F1B" w:rsidRPr="00C87651" w:rsidRDefault="00595F1B" w:rsidP="009E6F97">
      <w:pPr>
        <w:spacing w:line="360" w:lineRule="exact"/>
        <w:ind w:leftChars="472" w:left="1133" w:firstLineChars="208" w:firstLine="557"/>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運動部應建立中央監督機制與完善內部治理制度，確保教練證照管理制度與社政不適任人員通報系統介接。</w:t>
      </w:r>
    </w:p>
    <w:p w14:paraId="7E68A493" w14:textId="77777777" w:rsidR="00595F1B" w:rsidRPr="00C87651" w:rsidRDefault="00595F1B" w:rsidP="0089324F">
      <w:pPr>
        <w:spacing w:line="360" w:lineRule="exact"/>
        <w:ind w:leftChars="472" w:left="1133" w:firstLine="1"/>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第二、不適任教練撤銷資格機制</w:t>
      </w:r>
    </w:p>
    <w:p w14:paraId="0F7E92C4" w14:textId="77777777" w:rsidR="00595F1B" w:rsidRPr="00C87651" w:rsidRDefault="00595F1B" w:rsidP="009E6F97">
      <w:pPr>
        <w:spacing w:line="360" w:lineRule="exact"/>
        <w:ind w:leftChars="472" w:left="1133" w:firstLineChars="208" w:firstLine="557"/>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若教練被調查證實有不適任行為，運動部應督導協會撤銷教練證照。並防止教練因持有其他協會核發之證照繼續執業。</w:t>
      </w:r>
    </w:p>
    <w:p w14:paraId="05D12A52" w14:textId="77777777" w:rsidR="00595F1B" w:rsidRPr="00C87651" w:rsidRDefault="00595F1B" w:rsidP="0089324F">
      <w:pPr>
        <w:spacing w:line="360" w:lineRule="exact"/>
        <w:ind w:leftChars="472" w:left="1133" w:firstLine="1"/>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第三、全國性教練培訓與進修規劃</w:t>
      </w:r>
    </w:p>
    <w:p w14:paraId="44513958" w14:textId="77777777" w:rsidR="00595F1B" w:rsidRPr="00C87651" w:rsidRDefault="00595F1B" w:rsidP="009E6F97">
      <w:pPr>
        <w:spacing w:line="360" w:lineRule="exact"/>
        <w:ind w:leftChars="472" w:left="1133" w:firstLineChars="208" w:firstLine="557"/>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運動部應統籌規劃全國性教練培訓與增能機制，提升教練在專業知識與技術指導方面的能力。</w:t>
      </w:r>
    </w:p>
    <w:p w14:paraId="7B11CF97" w14:textId="77777777" w:rsidR="00595F1B" w:rsidRPr="00C87651" w:rsidRDefault="00595F1B" w:rsidP="0089324F">
      <w:pPr>
        <w:spacing w:line="360" w:lineRule="exact"/>
        <w:ind w:leftChars="472" w:left="1133" w:firstLine="1"/>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第四、將兒少權益保障課程納入培訓課程</w:t>
      </w:r>
    </w:p>
    <w:p w14:paraId="7555BFE6" w14:textId="77777777" w:rsidR="00595F1B" w:rsidRPr="00C87651" w:rsidRDefault="00595F1B" w:rsidP="009E6F97">
      <w:pPr>
        <w:spacing w:line="360" w:lineRule="exact"/>
        <w:ind w:leftChars="472" w:left="1133" w:firstLineChars="208" w:firstLine="557"/>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將兒少權益保障課程納入教練培訓的必修內容，以強化教練的兒少保護意識。透過此課程預防未來可能發生的不當管教事件。</w:t>
      </w:r>
    </w:p>
    <w:p w14:paraId="75AFD80E" w14:textId="77777777" w:rsidR="00595F1B" w:rsidRPr="00C87651" w:rsidRDefault="00595F1B" w:rsidP="009E6F97">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提案人：張雅琳</w:t>
      </w:r>
    </w:p>
    <w:p w14:paraId="76009AE0" w14:textId="77777777" w:rsidR="00595F1B" w:rsidRPr="00C87651" w:rsidRDefault="00595F1B" w:rsidP="009E6F97">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連署人：陳培瑜</w:t>
      </w:r>
      <w:r w:rsidRPr="00C87651">
        <w:rPr>
          <w:rFonts w:eastAsia="標楷體" w:hint="eastAsia"/>
          <w:color w:val="000000" w:themeColor="text1"/>
          <w:sz w:val="28"/>
        </w:rPr>
        <w:t xml:space="preserve"> </w:t>
      </w:r>
      <w:r w:rsidRPr="00C87651">
        <w:rPr>
          <w:rFonts w:eastAsia="標楷體" w:hint="eastAsia"/>
          <w:color w:val="000000" w:themeColor="text1"/>
          <w:sz w:val="28"/>
        </w:rPr>
        <w:t>吳沛憶</w:t>
      </w:r>
      <w:r w:rsidRPr="00C87651">
        <w:rPr>
          <w:rFonts w:eastAsia="標楷體" w:hint="eastAsia"/>
          <w:color w:val="000000" w:themeColor="text1"/>
          <w:sz w:val="28"/>
        </w:rPr>
        <w:t xml:space="preserve"> </w:t>
      </w:r>
      <w:r w:rsidRPr="00C87651">
        <w:rPr>
          <w:rFonts w:eastAsia="標楷體" w:hint="eastAsia"/>
          <w:color w:val="000000" w:themeColor="text1"/>
          <w:sz w:val="28"/>
        </w:rPr>
        <w:t>吳思瑤</w:t>
      </w:r>
    </w:p>
    <w:p w14:paraId="10428514" w14:textId="77777777" w:rsidR="00595F1B" w:rsidRPr="00C87651" w:rsidRDefault="00595F1B" w:rsidP="00DF6B0D">
      <w:pPr>
        <w:spacing w:line="360" w:lineRule="exact"/>
        <w:ind w:leftChars="373" w:left="1134" w:hangingChars="89" w:hanging="239"/>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9</w:t>
      </w:r>
      <w:r w:rsidRPr="00C87651">
        <w:rPr>
          <w:rFonts w:ascii="標楷體" w:eastAsia="標楷體" w:hAnsi="標楷體"/>
          <w:color w:val="000000" w:themeColor="text1"/>
          <w:spacing w:val="-6"/>
          <w:sz w:val="28"/>
          <w:szCs w:val="28"/>
        </w:rPr>
        <w:t>.</w:t>
      </w:r>
      <w:r w:rsidRPr="00C87651">
        <w:rPr>
          <w:rFonts w:ascii="標楷體" w:eastAsia="標楷體" w:hAnsi="標楷體" w:hint="eastAsia"/>
          <w:color w:val="000000" w:themeColor="text1"/>
          <w:spacing w:val="-6"/>
          <w:sz w:val="28"/>
          <w:szCs w:val="28"/>
        </w:rPr>
        <w:t>對於台灣國手在國際賽事權益受損，運動部應建立常態性機制，對申訴、仲裁等權益保障措施積極予以協助，並提供專業資源，以維護選手權益。</w:t>
      </w:r>
    </w:p>
    <w:p w14:paraId="62F813ED" w14:textId="77777777" w:rsidR="00595F1B" w:rsidRPr="00C87651" w:rsidRDefault="00595F1B" w:rsidP="00DF6B0D">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提案人：吳沛憶</w:t>
      </w:r>
      <w:r w:rsidRPr="00C87651">
        <w:rPr>
          <w:rFonts w:eastAsia="標楷體" w:hint="eastAsia"/>
          <w:color w:val="000000" w:themeColor="text1"/>
          <w:sz w:val="28"/>
        </w:rPr>
        <w:t xml:space="preserve"> </w:t>
      </w:r>
      <w:r w:rsidRPr="00C87651">
        <w:rPr>
          <w:rFonts w:eastAsia="標楷體" w:hint="eastAsia"/>
          <w:color w:val="000000" w:themeColor="text1"/>
          <w:sz w:val="28"/>
        </w:rPr>
        <w:t>張雅琳</w:t>
      </w:r>
      <w:r w:rsidRPr="00C87651">
        <w:rPr>
          <w:rFonts w:eastAsia="標楷體" w:hint="eastAsia"/>
          <w:color w:val="000000" w:themeColor="text1"/>
          <w:sz w:val="28"/>
        </w:rPr>
        <w:t xml:space="preserve"> </w:t>
      </w:r>
      <w:r w:rsidRPr="00C87651">
        <w:rPr>
          <w:rFonts w:eastAsia="標楷體" w:hint="eastAsia"/>
          <w:color w:val="000000" w:themeColor="text1"/>
          <w:sz w:val="28"/>
        </w:rPr>
        <w:t>陳秀寳</w:t>
      </w:r>
      <w:r w:rsidRPr="00C87651">
        <w:rPr>
          <w:rFonts w:eastAsia="標楷體" w:hint="eastAsia"/>
          <w:color w:val="000000" w:themeColor="text1"/>
          <w:sz w:val="28"/>
        </w:rPr>
        <w:t xml:space="preserve"> </w:t>
      </w:r>
      <w:r w:rsidRPr="00C87651">
        <w:rPr>
          <w:rFonts w:eastAsia="標楷體" w:hint="eastAsia"/>
          <w:color w:val="000000" w:themeColor="text1"/>
          <w:sz w:val="28"/>
        </w:rPr>
        <w:t>陳培瑜</w:t>
      </w:r>
    </w:p>
    <w:p w14:paraId="622145C2" w14:textId="77777777" w:rsidR="00595F1B" w:rsidRPr="00C87651" w:rsidRDefault="00595F1B" w:rsidP="002C239E">
      <w:pPr>
        <w:spacing w:line="380" w:lineRule="exact"/>
        <w:ind w:leftChars="1890" w:left="4536" w:firstLineChars="37" w:firstLine="104"/>
        <w:jc w:val="both"/>
        <w:rPr>
          <w:rFonts w:eastAsia="標楷體"/>
          <w:color w:val="000000" w:themeColor="text1"/>
          <w:sz w:val="28"/>
        </w:rPr>
      </w:pPr>
      <w:r w:rsidRPr="00C87651">
        <w:rPr>
          <w:rFonts w:eastAsia="標楷體" w:hint="eastAsia"/>
          <w:color w:val="000000" w:themeColor="text1"/>
          <w:sz w:val="28"/>
        </w:rPr>
        <w:t>吳思瑤</w:t>
      </w:r>
    </w:p>
    <w:p w14:paraId="317E1B70" w14:textId="77777777" w:rsidR="00595F1B" w:rsidRPr="00C87651" w:rsidRDefault="00595F1B" w:rsidP="00DF6B0D">
      <w:pPr>
        <w:spacing w:line="360" w:lineRule="exact"/>
        <w:ind w:leftChars="373" w:left="1134" w:hangingChars="89" w:hanging="239"/>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10</w:t>
      </w:r>
      <w:r w:rsidRPr="00C87651">
        <w:rPr>
          <w:rFonts w:ascii="標楷體" w:eastAsia="標楷體" w:hAnsi="標楷體"/>
          <w:color w:val="000000" w:themeColor="text1"/>
          <w:spacing w:val="-6"/>
          <w:sz w:val="28"/>
          <w:szCs w:val="28"/>
        </w:rPr>
        <w:t>.</w:t>
      </w:r>
      <w:r w:rsidRPr="00C87651">
        <w:rPr>
          <w:rFonts w:ascii="標楷體" w:eastAsia="標楷體" w:hAnsi="標楷體" w:hint="eastAsia"/>
          <w:color w:val="000000" w:themeColor="text1"/>
          <w:spacing w:val="-6"/>
          <w:sz w:val="28"/>
          <w:szCs w:val="28"/>
        </w:rPr>
        <w:t>為促成運動部之設立，行政院邀請各界專家組成「體育暨運動發展部諮詢小組」。不管是競技、全民、帕運、性別平等、適應體育等，諮詢小組提供諸多重要之建言。</w:t>
      </w:r>
    </w:p>
    <w:p w14:paraId="4DEF6A1C" w14:textId="77777777" w:rsidR="00595F1B" w:rsidRPr="00C87651" w:rsidRDefault="00595F1B" w:rsidP="00DF6B0D">
      <w:pPr>
        <w:spacing w:line="360" w:lineRule="exact"/>
        <w:ind w:leftChars="472" w:left="1133" w:firstLineChars="208" w:firstLine="557"/>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未來運動部成立後，應建立機制，持續採納各界專家之意見，包括促進運動多元平權、兒少運動員之保障，均需廣納各界專家建議以利推動多元平權、社會包容及永續發展。</w:t>
      </w:r>
    </w:p>
    <w:p w14:paraId="74C68684" w14:textId="77777777" w:rsidR="00595F1B" w:rsidRPr="00C87651" w:rsidRDefault="00595F1B" w:rsidP="00DF6B0D">
      <w:pPr>
        <w:spacing w:line="360" w:lineRule="exact"/>
        <w:ind w:leftChars="472" w:left="1133" w:firstLineChars="208" w:firstLine="557"/>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又職業運動工會能對運動環境之改善提出切實之建議，反映運動員之需求，運動部亦應建立機制，定期與職業運動工會互動交流，並促成職業運動工會、球團、賽事聯盟以及特定體育團體間之良善溝通，共同促進整體運動環境之提升。</w:t>
      </w:r>
    </w:p>
    <w:p w14:paraId="7F2367B1" w14:textId="77777777" w:rsidR="00595F1B" w:rsidRPr="00C87651" w:rsidRDefault="00595F1B" w:rsidP="00DF6B0D">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提案人：吳沛憶</w:t>
      </w:r>
    </w:p>
    <w:p w14:paraId="0C4DE751" w14:textId="77777777" w:rsidR="00595F1B" w:rsidRPr="00C87651" w:rsidRDefault="00595F1B" w:rsidP="00DF6B0D">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連署人：張雅琳</w:t>
      </w:r>
      <w:r w:rsidRPr="00C87651">
        <w:rPr>
          <w:rFonts w:eastAsia="標楷體" w:hint="eastAsia"/>
          <w:color w:val="000000" w:themeColor="text1"/>
          <w:sz w:val="28"/>
        </w:rPr>
        <w:t xml:space="preserve"> </w:t>
      </w:r>
      <w:r w:rsidRPr="00C87651">
        <w:rPr>
          <w:rFonts w:eastAsia="標楷體" w:hint="eastAsia"/>
          <w:color w:val="000000" w:themeColor="text1"/>
          <w:sz w:val="28"/>
        </w:rPr>
        <w:t>陳培瑜</w:t>
      </w:r>
      <w:r w:rsidRPr="00C87651">
        <w:rPr>
          <w:rFonts w:eastAsia="標楷體" w:hint="eastAsia"/>
          <w:color w:val="000000" w:themeColor="text1"/>
          <w:sz w:val="28"/>
        </w:rPr>
        <w:t xml:space="preserve"> </w:t>
      </w:r>
      <w:r w:rsidRPr="00C87651">
        <w:rPr>
          <w:rFonts w:eastAsia="標楷體" w:hint="eastAsia"/>
          <w:color w:val="000000" w:themeColor="text1"/>
          <w:sz w:val="28"/>
        </w:rPr>
        <w:t>吳思瑤</w:t>
      </w:r>
    </w:p>
    <w:p w14:paraId="23AFC533" w14:textId="77777777" w:rsidR="00595F1B" w:rsidRPr="00C87651" w:rsidRDefault="00595F1B" w:rsidP="001C359A">
      <w:pPr>
        <w:spacing w:line="360" w:lineRule="exact"/>
        <w:ind w:leftChars="373" w:left="1134" w:hangingChars="89" w:hanging="239"/>
        <w:contextualSpacing/>
        <w:jc w:val="both"/>
        <w:rPr>
          <w:rFonts w:ascii="標楷體" w:eastAsia="標楷體" w:hAnsi="標楷體"/>
          <w:color w:val="000000" w:themeColor="text1"/>
          <w:spacing w:val="-6"/>
          <w:sz w:val="28"/>
          <w:szCs w:val="28"/>
        </w:rPr>
      </w:pPr>
      <w:r w:rsidRPr="00C87651">
        <w:rPr>
          <w:rFonts w:ascii="標楷體" w:eastAsia="標楷體" w:hAnsi="標楷體"/>
          <w:color w:val="000000" w:themeColor="text1"/>
          <w:spacing w:val="-6"/>
          <w:sz w:val="28"/>
          <w:szCs w:val="28"/>
        </w:rPr>
        <w:t>11.</w:t>
      </w:r>
      <w:r w:rsidRPr="00C87651">
        <w:rPr>
          <w:rFonts w:ascii="標楷體" w:eastAsia="標楷體" w:hAnsi="標楷體" w:hint="eastAsia"/>
          <w:color w:val="000000" w:themeColor="text1"/>
          <w:spacing w:val="-6"/>
          <w:sz w:val="28"/>
          <w:szCs w:val="28"/>
        </w:rPr>
        <w:t>鑑於國內運動場館及空間規劃相關法制，未能針對不同年齡層之兒少安全，提出符合其年齡與身心發展特性之管理措施，致近年坊間或網路隨處可見各類以體育類才藝班、舞蹈團或跆拳道館等招生課程或教室，既非以補習班立案，亦非為課後照顧機構，未有任何主管機關主責。然有民團調查此類兒童或幼兒教室、課程，約近八成無完整消防設備，如有教室設立於14樓高或地下室，師生比與避難、消防措施等亦無任何規範，亦即，國內既有法制，針對是類課程、活動皆無任何管理法規。</w:t>
      </w:r>
    </w:p>
    <w:p w14:paraId="292D06E7" w14:textId="77777777" w:rsidR="00595F1B" w:rsidRPr="00C87651" w:rsidRDefault="00595F1B" w:rsidP="001C359A">
      <w:pPr>
        <w:spacing w:line="360" w:lineRule="exact"/>
        <w:ind w:leftChars="472" w:left="1133" w:firstLineChars="208" w:firstLine="557"/>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綜上，為保障兒少權益，健全國內兒少相關運動休閒活動及課程之管理，請運動部於成立後，應推動下列事項：</w:t>
      </w:r>
    </w:p>
    <w:p w14:paraId="3F6E896F" w14:textId="77777777" w:rsidR="00595F1B" w:rsidRPr="00C87651" w:rsidRDefault="00595F1B" w:rsidP="00551DFE">
      <w:pPr>
        <w:spacing w:line="360" w:lineRule="exact"/>
        <w:ind w:leftChars="473" w:left="1537" w:hangingChars="150" w:hanging="402"/>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(1)清查、盤點以兒少為對象之運動或休閒課程、活動現況及數量。</w:t>
      </w:r>
    </w:p>
    <w:p w14:paraId="0E9B4609" w14:textId="77777777" w:rsidR="00595F1B" w:rsidRPr="00C87651" w:rsidRDefault="00595F1B" w:rsidP="0089324F">
      <w:pPr>
        <w:spacing w:line="360" w:lineRule="exact"/>
        <w:ind w:leftChars="472" w:left="1133" w:firstLine="1"/>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(2)輔導業者合法化並定期監督管理。</w:t>
      </w:r>
    </w:p>
    <w:p w14:paraId="75DA9185" w14:textId="77777777" w:rsidR="00595F1B" w:rsidRPr="00C87651" w:rsidRDefault="00595F1B" w:rsidP="0089324F">
      <w:pPr>
        <w:spacing w:line="360" w:lineRule="exact"/>
        <w:ind w:leftChars="472" w:left="1133" w:firstLine="1"/>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(3)完成相關場域空間管理之法律與其他相關增訂法律之研商。</w:t>
      </w:r>
    </w:p>
    <w:p w14:paraId="5D0D9BBE" w14:textId="77777777" w:rsidR="00595F1B" w:rsidRPr="00C87651" w:rsidRDefault="00595F1B" w:rsidP="00DF6B0D">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提案人：陳培瑜</w:t>
      </w:r>
      <w:r w:rsidRPr="00C87651">
        <w:rPr>
          <w:rFonts w:eastAsia="標楷體" w:hint="eastAsia"/>
          <w:color w:val="000000" w:themeColor="text1"/>
          <w:sz w:val="28"/>
        </w:rPr>
        <w:t xml:space="preserve"> </w:t>
      </w:r>
      <w:r w:rsidRPr="00C87651">
        <w:rPr>
          <w:rFonts w:eastAsia="標楷體" w:hint="eastAsia"/>
          <w:color w:val="000000" w:themeColor="text1"/>
          <w:sz w:val="28"/>
        </w:rPr>
        <w:t>林月琴</w:t>
      </w:r>
    </w:p>
    <w:p w14:paraId="6E1CAEBF" w14:textId="77777777" w:rsidR="00595F1B" w:rsidRPr="00C87651" w:rsidRDefault="00595F1B" w:rsidP="00DF6B0D">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連署人：郭昱晴</w:t>
      </w:r>
      <w:r w:rsidRPr="00C87651">
        <w:rPr>
          <w:rFonts w:eastAsia="標楷體" w:hint="eastAsia"/>
          <w:color w:val="000000" w:themeColor="text1"/>
          <w:sz w:val="28"/>
        </w:rPr>
        <w:t xml:space="preserve"> </w:t>
      </w:r>
      <w:r w:rsidRPr="00C87651">
        <w:rPr>
          <w:rFonts w:eastAsia="標楷體" w:hint="eastAsia"/>
          <w:color w:val="000000" w:themeColor="text1"/>
          <w:sz w:val="28"/>
        </w:rPr>
        <w:t>陳俊宇</w:t>
      </w:r>
      <w:r w:rsidRPr="00C87651">
        <w:rPr>
          <w:rFonts w:eastAsia="標楷體" w:hint="eastAsia"/>
          <w:color w:val="000000" w:themeColor="text1"/>
          <w:sz w:val="28"/>
        </w:rPr>
        <w:t xml:space="preserve"> </w:t>
      </w:r>
      <w:r w:rsidRPr="00C87651">
        <w:rPr>
          <w:rFonts w:eastAsia="標楷體" w:hint="eastAsia"/>
          <w:color w:val="000000" w:themeColor="text1"/>
          <w:sz w:val="28"/>
        </w:rPr>
        <w:t>吳思瑤</w:t>
      </w:r>
    </w:p>
    <w:p w14:paraId="5D68D6B6" w14:textId="77777777" w:rsidR="00595F1B" w:rsidRPr="00C87651" w:rsidRDefault="00595F1B" w:rsidP="006439B3">
      <w:pPr>
        <w:spacing w:line="360" w:lineRule="exact"/>
        <w:ind w:leftChars="373" w:left="1134" w:hangingChars="89" w:hanging="239"/>
        <w:contextualSpacing/>
        <w:jc w:val="both"/>
        <w:rPr>
          <w:rFonts w:ascii="標楷體" w:eastAsia="標楷體" w:hAnsi="標楷體"/>
          <w:color w:val="000000" w:themeColor="text1"/>
          <w:spacing w:val="-6"/>
          <w:sz w:val="28"/>
          <w:szCs w:val="28"/>
        </w:rPr>
      </w:pPr>
      <w:r w:rsidRPr="00C87651">
        <w:rPr>
          <w:rFonts w:ascii="標楷體" w:eastAsia="標楷體" w:hAnsi="標楷體"/>
          <w:color w:val="000000" w:themeColor="text1"/>
          <w:spacing w:val="-6"/>
          <w:sz w:val="28"/>
          <w:szCs w:val="28"/>
        </w:rPr>
        <w:t>12.</w:t>
      </w:r>
      <w:r w:rsidRPr="00C87651">
        <w:rPr>
          <w:rFonts w:ascii="標楷體" w:eastAsia="標楷體" w:hAnsi="標楷體" w:hint="eastAsia"/>
          <w:color w:val="000000" w:themeColor="text1"/>
          <w:spacing w:val="-6"/>
          <w:sz w:val="28"/>
          <w:szCs w:val="28"/>
        </w:rPr>
        <w:t>政策與法規研擬、規劃、推動、管理及監督，過程中應充分聽取體育運動員、教練、運動團體及社區的意見，並符合身心障礙者權利公約與兒童權利公約。</w:t>
      </w:r>
    </w:p>
    <w:p w14:paraId="1A01F1BD" w14:textId="77777777" w:rsidR="00595F1B" w:rsidRPr="00C87651" w:rsidRDefault="00595F1B" w:rsidP="002C7CA1">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提案人：郭昱晴</w:t>
      </w:r>
      <w:r w:rsidRPr="00C87651">
        <w:rPr>
          <w:rFonts w:eastAsia="標楷體" w:hint="eastAsia"/>
          <w:color w:val="000000" w:themeColor="text1"/>
          <w:sz w:val="28"/>
        </w:rPr>
        <w:t xml:space="preserve"> </w:t>
      </w:r>
      <w:r w:rsidRPr="00C87651">
        <w:rPr>
          <w:rFonts w:eastAsia="標楷體" w:hint="eastAsia"/>
          <w:color w:val="000000" w:themeColor="text1"/>
          <w:sz w:val="28"/>
        </w:rPr>
        <w:t>陳培瑜</w:t>
      </w:r>
      <w:r w:rsidRPr="00C87651">
        <w:rPr>
          <w:rFonts w:eastAsia="標楷體" w:hint="eastAsia"/>
          <w:color w:val="000000" w:themeColor="text1"/>
          <w:sz w:val="28"/>
        </w:rPr>
        <w:t xml:space="preserve"> </w:t>
      </w:r>
      <w:r w:rsidRPr="00C87651">
        <w:rPr>
          <w:rFonts w:eastAsia="標楷體" w:hint="eastAsia"/>
          <w:color w:val="000000" w:themeColor="text1"/>
          <w:sz w:val="28"/>
        </w:rPr>
        <w:t>張雅琳</w:t>
      </w:r>
      <w:r w:rsidRPr="00C87651">
        <w:rPr>
          <w:rFonts w:eastAsia="標楷體" w:hint="eastAsia"/>
          <w:color w:val="000000" w:themeColor="text1"/>
          <w:sz w:val="28"/>
        </w:rPr>
        <w:t xml:space="preserve"> </w:t>
      </w:r>
      <w:r w:rsidRPr="00C87651">
        <w:rPr>
          <w:rFonts w:eastAsia="標楷體" w:hint="eastAsia"/>
          <w:color w:val="000000" w:themeColor="text1"/>
          <w:sz w:val="28"/>
        </w:rPr>
        <w:t>吳沛憶</w:t>
      </w:r>
    </w:p>
    <w:p w14:paraId="57A3AF88" w14:textId="77777777" w:rsidR="00595F1B" w:rsidRPr="00C87651" w:rsidRDefault="00595F1B" w:rsidP="00EC59F3">
      <w:pPr>
        <w:spacing w:line="380" w:lineRule="exact"/>
        <w:ind w:leftChars="1890" w:left="4536" w:firstLineChars="37" w:firstLine="104"/>
        <w:jc w:val="both"/>
        <w:rPr>
          <w:rFonts w:eastAsia="標楷體"/>
          <w:color w:val="000000" w:themeColor="text1"/>
          <w:sz w:val="28"/>
        </w:rPr>
      </w:pPr>
      <w:r w:rsidRPr="00C87651">
        <w:rPr>
          <w:rFonts w:eastAsia="標楷體" w:hint="eastAsia"/>
          <w:color w:val="000000" w:themeColor="text1"/>
          <w:sz w:val="28"/>
        </w:rPr>
        <w:t>吳思瑤</w:t>
      </w:r>
    </w:p>
    <w:p w14:paraId="3D91E65F" w14:textId="77777777" w:rsidR="00595F1B" w:rsidRPr="00C87651" w:rsidRDefault="00595F1B" w:rsidP="00211B0D">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(六)本案審查完竣，擬具審查報告，提請院會公決；須交由黨團協商；院會討論時，由鍾召集委員佳濱出席說明。</w:t>
      </w:r>
    </w:p>
    <w:p w14:paraId="213FAEEB" w14:textId="77777777" w:rsidR="00595F1B" w:rsidRPr="00C87651" w:rsidRDefault="00595F1B" w:rsidP="00211B0D">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(七)條次、引述條文部分文字及法制用字用語，授權主席及議事人員整理。</w:t>
      </w:r>
    </w:p>
    <w:p w14:paraId="23263022" w14:textId="77777777" w:rsidR="00595F1B" w:rsidRPr="00C87651" w:rsidRDefault="00595F1B" w:rsidP="00FC408D">
      <w:pPr>
        <w:widowControl/>
        <w:spacing w:line="360" w:lineRule="exact"/>
        <w:ind w:leftChars="6" w:left="574"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二、「運動部全民運動署組織法草案」等1</w:t>
      </w:r>
      <w:r w:rsidRPr="00C87651">
        <w:rPr>
          <w:rFonts w:ascii="標楷體" w:eastAsia="標楷體" w:hAnsi="標楷體"/>
          <w:color w:val="000000" w:themeColor="text1"/>
          <w:sz w:val="28"/>
          <w:szCs w:val="28"/>
        </w:rPr>
        <w:t>7</w:t>
      </w:r>
      <w:r w:rsidRPr="00C87651">
        <w:rPr>
          <w:rFonts w:ascii="標楷體" w:eastAsia="標楷體" w:hAnsi="標楷體" w:hint="eastAsia"/>
          <w:color w:val="000000" w:themeColor="text1"/>
          <w:sz w:val="28"/>
          <w:szCs w:val="28"/>
        </w:rPr>
        <w:t>案：</w:t>
      </w:r>
    </w:p>
    <w:p w14:paraId="0B115C20" w14:textId="77777777" w:rsidR="00595F1B" w:rsidRPr="00C87651" w:rsidRDefault="00595F1B" w:rsidP="00FC408D">
      <w:pPr>
        <w:widowControl/>
        <w:spacing w:line="360" w:lineRule="exact"/>
        <w:ind w:leftChars="111" w:left="574" w:hangingChars="110" w:hanging="308"/>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(一)逕行逐條審查。</w:t>
      </w:r>
    </w:p>
    <w:p w14:paraId="3407EDF3" w14:textId="77777777" w:rsidR="00595F1B" w:rsidRPr="00C87651" w:rsidRDefault="00595F1B" w:rsidP="00FC408D">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(二)名稱、第四條至第六條，均照行政院提案通過。</w:t>
      </w:r>
    </w:p>
    <w:p w14:paraId="2F405134" w14:textId="77777777" w:rsidR="00595F1B" w:rsidRPr="00C87651" w:rsidRDefault="00595F1B" w:rsidP="00886F6F">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(三)第一條，除首句中「運動部」修正為「運動部</w:t>
      </w:r>
      <w:r w:rsidRPr="00C87651">
        <w:rPr>
          <w:rFonts w:ascii="標楷體" w:eastAsia="標楷體" w:hAnsi="標楷體" w:hint="eastAsia"/>
          <w:color w:val="000000" w:themeColor="text1"/>
          <w:sz w:val="28"/>
          <w:szCs w:val="28"/>
          <w:u w:val="single"/>
        </w:rPr>
        <w:t>(以下簡稱本部)</w:t>
      </w:r>
      <w:r w:rsidRPr="00C87651">
        <w:rPr>
          <w:rFonts w:ascii="標楷體" w:eastAsia="標楷體" w:hAnsi="標楷體" w:hint="eastAsia"/>
          <w:color w:val="000000" w:themeColor="text1"/>
          <w:sz w:val="28"/>
          <w:szCs w:val="28"/>
        </w:rPr>
        <w:t>」外，餘照行政院提案通過。</w:t>
      </w:r>
    </w:p>
    <w:p w14:paraId="51780E22" w14:textId="77777777" w:rsidR="00595F1B" w:rsidRPr="00C87651" w:rsidRDefault="00595F1B" w:rsidP="00316455">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(四)第二條，除第四款修正為「四、海洋、水域與山林運動之規劃、推動</w:t>
      </w:r>
      <w:r w:rsidRPr="00C87651">
        <w:rPr>
          <w:rFonts w:ascii="標楷體" w:eastAsia="標楷體" w:hAnsi="標楷體" w:hint="eastAsia"/>
          <w:color w:val="000000" w:themeColor="text1"/>
          <w:sz w:val="28"/>
          <w:szCs w:val="28"/>
          <w:u w:val="single"/>
        </w:rPr>
        <w:t>、執行及協調</w:t>
      </w:r>
      <w:r w:rsidRPr="00C87651">
        <w:rPr>
          <w:rFonts w:ascii="標楷體" w:eastAsia="標楷體" w:hAnsi="標楷體" w:hint="eastAsia"/>
          <w:color w:val="000000" w:themeColor="text1"/>
          <w:sz w:val="28"/>
          <w:szCs w:val="28"/>
        </w:rPr>
        <w:t>。」；第五款修正為「五、新興、極限與傳統民俗運動之規劃、推動、輔導</w:t>
      </w:r>
      <w:r w:rsidRPr="00C87651">
        <w:rPr>
          <w:rFonts w:ascii="標楷體" w:eastAsia="標楷體" w:hAnsi="標楷體" w:hint="eastAsia"/>
          <w:color w:val="000000" w:themeColor="text1"/>
          <w:sz w:val="28"/>
          <w:szCs w:val="28"/>
          <w:u w:val="single"/>
        </w:rPr>
        <w:t>、獎勵</w:t>
      </w:r>
      <w:r w:rsidRPr="00C87651">
        <w:rPr>
          <w:rFonts w:ascii="標楷體" w:eastAsia="標楷體" w:hAnsi="標楷體" w:hint="eastAsia"/>
          <w:color w:val="000000" w:themeColor="text1"/>
          <w:sz w:val="28"/>
          <w:szCs w:val="28"/>
        </w:rPr>
        <w:t>及執行。」；第六款修正為「六、社區運動俱樂部與社團、各層級賽事推廣之規劃、推動</w:t>
      </w:r>
      <w:r w:rsidRPr="00C87651">
        <w:rPr>
          <w:rFonts w:ascii="標楷體" w:eastAsia="標楷體" w:hAnsi="標楷體" w:hint="eastAsia"/>
          <w:color w:val="000000" w:themeColor="text1"/>
          <w:sz w:val="28"/>
          <w:szCs w:val="28"/>
          <w:u w:val="single"/>
        </w:rPr>
        <w:t>、輔導及獎勵</w:t>
      </w:r>
      <w:r w:rsidRPr="00C87651">
        <w:rPr>
          <w:rFonts w:ascii="標楷體" w:eastAsia="標楷體" w:hAnsi="標楷體" w:hint="eastAsia"/>
          <w:color w:val="000000" w:themeColor="text1"/>
          <w:sz w:val="28"/>
          <w:szCs w:val="28"/>
        </w:rPr>
        <w:t>。」；第七款修正為「七、全國性運動團體推動全民運動之輔導</w:t>
      </w:r>
      <w:r w:rsidRPr="00C87651">
        <w:rPr>
          <w:rFonts w:ascii="標楷體" w:eastAsia="標楷體" w:hAnsi="標楷體" w:hint="eastAsia"/>
          <w:color w:val="000000" w:themeColor="text1"/>
          <w:sz w:val="28"/>
          <w:szCs w:val="28"/>
          <w:u w:val="single"/>
        </w:rPr>
        <w:t>、獎勵、管理及監督</w:t>
      </w:r>
      <w:r w:rsidRPr="00C87651">
        <w:rPr>
          <w:rFonts w:ascii="標楷體" w:eastAsia="標楷體" w:hAnsi="標楷體" w:hint="eastAsia"/>
          <w:color w:val="000000" w:themeColor="text1"/>
          <w:sz w:val="28"/>
          <w:szCs w:val="28"/>
        </w:rPr>
        <w:t>。」；第八款修正為「八、多元運動專業人員之培育</w:t>
      </w:r>
      <w:r w:rsidRPr="00C87651">
        <w:rPr>
          <w:rFonts w:ascii="標楷體" w:eastAsia="標楷體" w:hAnsi="標楷體" w:hint="eastAsia"/>
          <w:color w:val="000000" w:themeColor="text1"/>
          <w:sz w:val="28"/>
          <w:szCs w:val="28"/>
          <w:u w:val="single"/>
        </w:rPr>
        <w:t>、</w:t>
      </w:r>
      <w:r w:rsidRPr="00C87651">
        <w:rPr>
          <w:rFonts w:ascii="標楷體" w:eastAsia="標楷體" w:hAnsi="標楷體" w:hint="eastAsia"/>
          <w:color w:val="000000" w:themeColor="text1"/>
          <w:sz w:val="28"/>
          <w:szCs w:val="28"/>
        </w:rPr>
        <w:t>輔導</w:t>
      </w:r>
      <w:r w:rsidRPr="00C87651">
        <w:rPr>
          <w:rFonts w:ascii="標楷體" w:eastAsia="標楷體" w:hAnsi="標楷體" w:hint="eastAsia"/>
          <w:color w:val="000000" w:themeColor="text1"/>
          <w:sz w:val="28"/>
          <w:szCs w:val="28"/>
          <w:u w:val="single"/>
        </w:rPr>
        <w:t>、監督及管理</w:t>
      </w:r>
      <w:r w:rsidRPr="00C87651">
        <w:rPr>
          <w:rFonts w:ascii="標楷體" w:eastAsia="標楷體" w:hAnsi="標楷體" w:hint="eastAsia"/>
          <w:color w:val="000000" w:themeColor="text1"/>
          <w:sz w:val="28"/>
          <w:szCs w:val="28"/>
        </w:rPr>
        <w:t>。」外，餘照行政院提案通過。</w:t>
      </w:r>
    </w:p>
    <w:p w14:paraId="05C30AD1" w14:textId="77777777" w:rsidR="00595F1B" w:rsidRPr="00C87651" w:rsidRDefault="00595F1B" w:rsidP="00316455">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(五)第三條，除前段修正為「本署置署長一人，職務列簡任第十三職等，必要時得比照大學校長之資格聘任</w:t>
      </w:r>
      <w:r w:rsidRPr="00C87651">
        <w:rPr>
          <w:rFonts w:ascii="標楷體" w:eastAsia="標楷體" w:hAnsi="標楷體" w:hint="eastAsia"/>
          <w:color w:val="000000" w:themeColor="text1"/>
          <w:sz w:val="28"/>
          <w:szCs w:val="28"/>
          <w:u w:val="single"/>
        </w:rPr>
        <w:t>，其退休、撫卹比照教師相關規定辦理，並由本部核定之；</w:t>
      </w:r>
      <w:r w:rsidRPr="00C87651">
        <w:rPr>
          <w:rFonts w:ascii="標楷體" w:eastAsia="標楷體" w:hAnsi="標楷體" w:hint="eastAsia"/>
          <w:color w:val="000000" w:themeColor="text1"/>
          <w:sz w:val="28"/>
          <w:szCs w:val="28"/>
        </w:rPr>
        <w:t>」外，餘照行政院提案通過。</w:t>
      </w:r>
    </w:p>
    <w:p w14:paraId="2682ACF3" w14:textId="77777777" w:rsidR="00595F1B" w:rsidRPr="00C87651" w:rsidRDefault="00595F1B" w:rsidP="00FC408D">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(六)通過附帶決議1項：</w:t>
      </w:r>
    </w:p>
    <w:p w14:paraId="7E31A284" w14:textId="77777777" w:rsidR="00595F1B" w:rsidRPr="00C87651" w:rsidRDefault="00595F1B" w:rsidP="00EB22B5">
      <w:pPr>
        <w:spacing w:line="360" w:lineRule="exact"/>
        <w:ind w:leftChars="354" w:left="850" w:firstLineChars="208" w:firstLine="557"/>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運動部全民運動署署長依第3條規定，比照大學校長之資格聘任時，其退休、撫卹比照教師相關規定辦理，並由運動部核定之。其中屬85年1月31日以前(即教育人員退撫新制施行以前)年資之退撫經費，由運動部編列預算支應。</w:t>
      </w:r>
    </w:p>
    <w:p w14:paraId="5134A3A7" w14:textId="77777777" w:rsidR="00595F1B" w:rsidRPr="00C87651" w:rsidRDefault="00595F1B" w:rsidP="00EB22B5">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提案人：吳思瑤</w:t>
      </w:r>
      <w:r w:rsidRPr="00C87651">
        <w:rPr>
          <w:rFonts w:eastAsia="標楷體" w:hint="eastAsia"/>
          <w:color w:val="000000" w:themeColor="text1"/>
          <w:sz w:val="28"/>
        </w:rPr>
        <w:t xml:space="preserve"> </w:t>
      </w:r>
      <w:r w:rsidRPr="00C87651">
        <w:rPr>
          <w:rFonts w:eastAsia="標楷體" w:hint="eastAsia"/>
          <w:color w:val="000000" w:themeColor="text1"/>
          <w:sz w:val="28"/>
        </w:rPr>
        <w:t>莊瑞雄</w:t>
      </w:r>
      <w:r w:rsidRPr="00C87651">
        <w:rPr>
          <w:rFonts w:eastAsia="標楷體" w:hint="eastAsia"/>
          <w:color w:val="000000" w:themeColor="text1"/>
          <w:sz w:val="28"/>
        </w:rPr>
        <w:t xml:space="preserve"> </w:t>
      </w:r>
      <w:r w:rsidRPr="00C87651">
        <w:rPr>
          <w:rFonts w:eastAsia="標楷體" w:hint="eastAsia"/>
          <w:color w:val="000000" w:themeColor="text1"/>
          <w:sz w:val="28"/>
        </w:rPr>
        <w:t>鍾佳濱</w:t>
      </w:r>
      <w:r w:rsidRPr="00C87651">
        <w:rPr>
          <w:rFonts w:eastAsia="標楷體" w:hint="eastAsia"/>
          <w:color w:val="000000" w:themeColor="text1"/>
          <w:sz w:val="28"/>
        </w:rPr>
        <w:t xml:space="preserve"> </w:t>
      </w:r>
      <w:r w:rsidRPr="00C87651">
        <w:rPr>
          <w:rFonts w:eastAsia="標楷體" w:hint="eastAsia"/>
          <w:color w:val="000000" w:themeColor="text1"/>
          <w:sz w:val="28"/>
        </w:rPr>
        <w:t>陳俊宇</w:t>
      </w:r>
    </w:p>
    <w:p w14:paraId="6B7727B0" w14:textId="77777777" w:rsidR="00595F1B" w:rsidRPr="00C87651" w:rsidRDefault="00595F1B" w:rsidP="00EB22B5">
      <w:pPr>
        <w:spacing w:line="380" w:lineRule="exact"/>
        <w:ind w:leftChars="1890" w:left="4536" w:firstLineChars="37" w:firstLine="104"/>
        <w:jc w:val="both"/>
        <w:rPr>
          <w:rFonts w:eastAsia="標楷體"/>
          <w:color w:val="000000" w:themeColor="text1"/>
          <w:sz w:val="28"/>
        </w:rPr>
      </w:pPr>
      <w:r w:rsidRPr="00C87651">
        <w:rPr>
          <w:rFonts w:eastAsia="標楷體" w:hint="eastAsia"/>
          <w:color w:val="000000" w:themeColor="text1"/>
          <w:sz w:val="28"/>
        </w:rPr>
        <w:t>陳培瑜</w:t>
      </w:r>
    </w:p>
    <w:p w14:paraId="553A8BF7" w14:textId="77777777" w:rsidR="00595F1B" w:rsidRPr="00C87651" w:rsidRDefault="00595F1B" w:rsidP="00FC408D">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(七)本案審查完竣，擬具審查報告，提請院會公決；須交由黨團協商；院會討論時，由鍾召集委員佳濱出席說明。</w:t>
      </w:r>
    </w:p>
    <w:p w14:paraId="4218547A" w14:textId="77777777" w:rsidR="00595F1B" w:rsidRPr="00C87651" w:rsidRDefault="00595F1B" w:rsidP="00FC408D">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(八)條次、引述條文部分文字及法制用字用語，授權主席及議事人員整理。</w:t>
      </w:r>
    </w:p>
    <w:p w14:paraId="3A6DACAE" w14:textId="77777777" w:rsidR="00595F1B" w:rsidRPr="00C87651" w:rsidRDefault="00595F1B" w:rsidP="003547A8">
      <w:pPr>
        <w:widowControl/>
        <w:spacing w:line="360" w:lineRule="exact"/>
        <w:ind w:leftChars="6" w:left="574"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三、「運動發展部運動產業發展局組織法草案」案：另定期繼續審查。</w:t>
      </w:r>
    </w:p>
    <w:p w14:paraId="1C865951" w14:textId="77777777" w:rsidR="00595F1B" w:rsidRPr="00C87651" w:rsidRDefault="00595F1B" w:rsidP="00FC408D">
      <w:pPr>
        <w:widowControl/>
        <w:spacing w:line="360" w:lineRule="exact"/>
        <w:ind w:leftChars="6" w:left="574"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四、「國家運動產業發展中心設置條例草案」等</w:t>
      </w:r>
      <w:r w:rsidRPr="00C87651">
        <w:rPr>
          <w:rFonts w:ascii="標楷體" w:eastAsia="標楷體" w:hAnsi="標楷體"/>
          <w:color w:val="000000" w:themeColor="text1"/>
          <w:sz w:val="28"/>
          <w:szCs w:val="28"/>
        </w:rPr>
        <w:t>11</w:t>
      </w:r>
      <w:r w:rsidRPr="00C87651">
        <w:rPr>
          <w:rFonts w:ascii="標楷體" w:eastAsia="標楷體" w:hAnsi="標楷體" w:hint="eastAsia"/>
          <w:color w:val="000000" w:themeColor="text1"/>
          <w:sz w:val="28"/>
          <w:szCs w:val="28"/>
        </w:rPr>
        <w:t>案：</w:t>
      </w:r>
    </w:p>
    <w:p w14:paraId="691D448D" w14:textId="77777777" w:rsidR="00595F1B" w:rsidRPr="00C87651" w:rsidRDefault="00595F1B" w:rsidP="00FC408D">
      <w:pPr>
        <w:widowControl/>
        <w:spacing w:line="360" w:lineRule="exact"/>
        <w:ind w:leftChars="111" w:left="574" w:hangingChars="110" w:hanging="308"/>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(一)逕行逐條審查。</w:t>
      </w:r>
    </w:p>
    <w:p w14:paraId="22DBC40B" w14:textId="77777777" w:rsidR="00595F1B" w:rsidRPr="00C87651" w:rsidRDefault="00595F1B" w:rsidP="00FC408D">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名稱、第一章章名、第一條至第五條、第二章章名、第六條至第二十條、第三章章名、第二十一條至第二十三條、第四章章名、第二十四條至第三十一條、第五章章名、第三十二條至第三十四條，均照行政院提案通過。</w:t>
      </w:r>
    </w:p>
    <w:p w14:paraId="63FCA645" w14:textId="77777777" w:rsidR="00595F1B" w:rsidRPr="00C87651" w:rsidRDefault="00595F1B" w:rsidP="00A14D01">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(三)通過附帶決議2項：</w:t>
      </w:r>
    </w:p>
    <w:p w14:paraId="6E83A1D2" w14:textId="77777777" w:rsidR="00595F1B" w:rsidRPr="00C87651" w:rsidRDefault="00595F1B" w:rsidP="005923FA">
      <w:pPr>
        <w:spacing w:line="360" w:lineRule="exact"/>
        <w:ind w:leftChars="373" w:left="1134" w:hangingChars="89" w:hanging="239"/>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1</w:t>
      </w:r>
      <w:r w:rsidRPr="00C87651">
        <w:rPr>
          <w:rFonts w:ascii="標楷體" w:eastAsia="標楷體" w:hAnsi="標楷體"/>
          <w:color w:val="000000" w:themeColor="text1"/>
          <w:spacing w:val="-6"/>
          <w:sz w:val="28"/>
          <w:szCs w:val="28"/>
        </w:rPr>
        <w:t>.</w:t>
      </w:r>
      <w:r w:rsidRPr="00C87651">
        <w:rPr>
          <w:rFonts w:ascii="標楷體" w:eastAsia="標楷體" w:hAnsi="標楷體" w:hint="eastAsia"/>
          <w:color w:val="000000" w:themeColor="text1"/>
          <w:spacing w:val="-6"/>
          <w:sz w:val="28"/>
          <w:szCs w:val="28"/>
        </w:rPr>
        <w:t>國家運動產業發展中心之績效評鑑，應納入服務對象與一般民眾對該中心之業務執行評價。</w:t>
      </w:r>
    </w:p>
    <w:p w14:paraId="4AE3DFB0" w14:textId="77777777" w:rsidR="00595F1B" w:rsidRPr="00C87651" w:rsidRDefault="00595F1B" w:rsidP="005923FA">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提案人：陳培瑜</w:t>
      </w:r>
      <w:r w:rsidRPr="00C87651">
        <w:rPr>
          <w:rFonts w:eastAsia="標楷體"/>
          <w:color w:val="000000" w:themeColor="text1"/>
          <w:sz w:val="28"/>
        </w:rPr>
        <w:t xml:space="preserve"> </w:t>
      </w:r>
      <w:r w:rsidRPr="00C87651">
        <w:rPr>
          <w:rFonts w:eastAsia="標楷體" w:hint="eastAsia"/>
          <w:color w:val="000000" w:themeColor="text1"/>
          <w:sz w:val="28"/>
        </w:rPr>
        <w:t>郭昱晴</w:t>
      </w:r>
      <w:r w:rsidRPr="00C87651">
        <w:rPr>
          <w:rFonts w:eastAsia="標楷體"/>
          <w:color w:val="000000" w:themeColor="text1"/>
          <w:sz w:val="28"/>
        </w:rPr>
        <w:t xml:space="preserve"> </w:t>
      </w:r>
      <w:r w:rsidRPr="00C87651">
        <w:rPr>
          <w:rFonts w:eastAsia="標楷體" w:hint="eastAsia"/>
          <w:color w:val="000000" w:themeColor="text1"/>
          <w:sz w:val="28"/>
        </w:rPr>
        <w:t>陳秀寳</w:t>
      </w:r>
    </w:p>
    <w:p w14:paraId="23093A15" w14:textId="77777777" w:rsidR="00595F1B" w:rsidRPr="00C87651" w:rsidRDefault="00595F1B" w:rsidP="005923FA">
      <w:pPr>
        <w:spacing w:line="360" w:lineRule="exact"/>
        <w:ind w:leftChars="373" w:left="1134" w:hangingChars="89" w:hanging="239"/>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2</w:t>
      </w:r>
      <w:r w:rsidRPr="00C87651">
        <w:rPr>
          <w:rFonts w:ascii="標楷體" w:eastAsia="標楷體" w:hAnsi="標楷體"/>
          <w:color w:val="000000" w:themeColor="text1"/>
          <w:spacing w:val="-6"/>
          <w:sz w:val="28"/>
          <w:szCs w:val="28"/>
        </w:rPr>
        <w:t>.</w:t>
      </w:r>
      <w:r w:rsidRPr="00C87651">
        <w:rPr>
          <w:rFonts w:ascii="標楷體" w:eastAsia="標楷體" w:hAnsi="標楷體" w:hint="eastAsia"/>
          <w:color w:val="000000" w:themeColor="text1"/>
          <w:spacing w:val="-6"/>
          <w:sz w:val="28"/>
          <w:szCs w:val="28"/>
        </w:rPr>
        <w:t>國家運動產業發展中心成立後，監督機關應會同該中心進一步研議評估將企業工會代表納入董事代表之可行性。</w:t>
      </w:r>
    </w:p>
    <w:p w14:paraId="3405F49F" w14:textId="77777777" w:rsidR="00595F1B" w:rsidRPr="00C87651" w:rsidRDefault="00595F1B" w:rsidP="005923FA">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提案人：陳培瑜</w:t>
      </w:r>
      <w:r w:rsidRPr="00C87651">
        <w:rPr>
          <w:rFonts w:eastAsia="標楷體"/>
          <w:color w:val="000000" w:themeColor="text1"/>
          <w:sz w:val="28"/>
        </w:rPr>
        <w:t xml:space="preserve"> </w:t>
      </w:r>
      <w:r w:rsidRPr="00C87651">
        <w:rPr>
          <w:rFonts w:eastAsia="標楷體" w:hint="eastAsia"/>
          <w:color w:val="000000" w:themeColor="text1"/>
          <w:sz w:val="28"/>
        </w:rPr>
        <w:t>郭昱晴</w:t>
      </w:r>
      <w:r w:rsidRPr="00C87651">
        <w:rPr>
          <w:rFonts w:eastAsia="標楷體" w:hint="eastAsia"/>
          <w:color w:val="000000" w:themeColor="text1"/>
          <w:sz w:val="28"/>
        </w:rPr>
        <w:t xml:space="preserve"> </w:t>
      </w:r>
      <w:r w:rsidRPr="00C87651">
        <w:rPr>
          <w:rFonts w:eastAsia="標楷體" w:hint="eastAsia"/>
          <w:color w:val="000000" w:themeColor="text1"/>
          <w:sz w:val="28"/>
        </w:rPr>
        <w:t>吳沛憶</w:t>
      </w:r>
      <w:r w:rsidRPr="00C87651">
        <w:rPr>
          <w:rFonts w:eastAsia="標楷體" w:hint="eastAsia"/>
          <w:color w:val="000000" w:themeColor="text1"/>
          <w:sz w:val="28"/>
        </w:rPr>
        <w:t xml:space="preserve"> </w:t>
      </w:r>
      <w:r w:rsidRPr="00C87651">
        <w:rPr>
          <w:rFonts w:eastAsia="標楷體" w:hint="eastAsia"/>
          <w:color w:val="000000" w:themeColor="text1"/>
          <w:sz w:val="28"/>
        </w:rPr>
        <w:t>陳秀寳</w:t>
      </w:r>
    </w:p>
    <w:p w14:paraId="63864C0E" w14:textId="77777777" w:rsidR="00595F1B" w:rsidRPr="00C87651" w:rsidRDefault="00595F1B" w:rsidP="00FC408D">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(四)本案審查完竣，擬具審查報告，提請院會公決；須交由黨團協商；院會討論時，由鍾召集委員佳濱出席說明。</w:t>
      </w:r>
    </w:p>
    <w:p w14:paraId="32209C30" w14:textId="77777777" w:rsidR="00595F1B" w:rsidRPr="00C87651" w:rsidRDefault="00595F1B" w:rsidP="00FC408D">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(五)條次、引述條文部分文字及法制用字用語，授權主席及議事人員整理。</w:t>
      </w:r>
    </w:p>
    <w:p w14:paraId="2814B4E1" w14:textId="77777777" w:rsidR="00595F1B" w:rsidRPr="00C87651" w:rsidRDefault="00595F1B" w:rsidP="00FC408D">
      <w:pPr>
        <w:widowControl/>
        <w:spacing w:line="360" w:lineRule="exact"/>
        <w:ind w:leftChars="6" w:left="574"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五、「國家運動訓練中心設置條例修正草案」等</w:t>
      </w:r>
      <w:r w:rsidRPr="00C87651">
        <w:rPr>
          <w:rFonts w:ascii="標楷體" w:eastAsia="標楷體" w:hAnsi="標楷體"/>
          <w:color w:val="000000" w:themeColor="text1"/>
          <w:sz w:val="28"/>
          <w:szCs w:val="28"/>
        </w:rPr>
        <w:t>13</w:t>
      </w:r>
      <w:r w:rsidRPr="00C87651">
        <w:rPr>
          <w:rFonts w:ascii="標楷體" w:eastAsia="標楷體" w:hAnsi="標楷體" w:hint="eastAsia"/>
          <w:color w:val="000000" w:themeColor="text1"/>
          <w:sz w:val="28"/>
          <w:szCs w:val="28"/>
        </w:rPr>
        <w:t>案：</w:t>
      </w:r>
    </w:p>
    <w:p w14:paraId="3D6BF49B" w14:textId="77777777" w:rsidR="00595F1B" w:rsidRPr="00C87651" w:rsidRDefault="00595F1B" w:rsidP="00FC408D">
      <w:pPr>
        <w:widowControl/>
        <w:spacing w:line="360" w:lineRule="exact"/>
        <w:ind w:leftChars="111" w:left="574" w:hangingChars="110" w:hanging="308"/>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(一)逕行逐條審查。</w:t>
      </w:r>
    </w:p>
    <w:p w14:paraId="7193A21E" w14:textId="77777777" w:rsidR="00595F1B" w:rsidRPr="00C87651" w:rsidRDefault="00595F1B" w:rsidP="00FC408D">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(二)第一條，照委員陳培瑜等19人提案通過。</w:t>
      </w:r>
    </w:p>
    <w:p w14:paraId="47BF4180" w14:textId="77777777" w:rsidR="00595F1B" w:rsidRPr="00C87651" w:rsidRDefault="00595F1B" w:rsidP="00AC212F">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(三)第二條、第四條至第三十四條，均照行政院提案通過。</w:t>
      </w:r>
    </w:p>
    <w:p w14:paraId="0F4094DC" w14:textId="77777777" w:rsidR="00595F1B" w:rsidRPr="00C87651" w:rsidRDefault="00595F1B" w:rsidP="00110591">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(四)第三條，除第三款修正為「三、</w:t>
      </w:r>
      <w:r w:rsidRPr="00C87651">
        <w:rPr>
          <w:rFonts w:ascii="標楷體" w:eastAsia="標楷體" w:hAnsi="標楷體" w:hint="eastAsia"/>
          <w:bCs/>
          <w:color w:val="000000" w:themeColor="text1"/>
          <w:sz w:val="28"/>
          <w:szCs w:val="28"/>
          <w:u w:val="single"/>
        </w:rPr>
        <w:t>提供</w:t>
      </w:r>
      <w:r w:rsidRPr="00C87651">
        <w:rPr>
          <w:rFonts w:ascii="標楷體" w:eastAsia="標楷體" w:hAnsi="標楷體" w:hint="eastAsia"/>
          <w:bCs/>
          <w:color w:val="000000" w:themeColor="text1"/>
          <w:sz w:val="28"/>
          <w:szCs w:val="28"/>
        </w:rPr>
        <w:t>醫療照護及</w:t>
      </w:r>
      <w:r w:rsidRPr="00C87651">
        <w:rPr>
          <w:rFonts w:ascii="標楷體" w:eastAsia="標楷體" w:hAnsi="標楷體" w:hint="eastAsia"/>
          <w:bCs/>
          <w:color w:val="000000" w:themeColor="text1"/>
          <w:sz w:val="28"/>
          <w:szCs w:val="28"/>
          <w:u w:val="single"/>
        </w:rPr>
        <w:t>心輔資源</w:t>
      </w:r>
      <w:r w:rsidRPr="00C87651">
        <w:rPr>
          <w:rFonts w:ascii="標楷體" w:eastAsia="標楷體" w:hAnsi="標楷體"/>
          <w:bCs/>
          <w:color w:val="000000" w:themeColor="text1"/>
          <w:sz w:val="28"/>
          <w:szCs w:val="28"/>
        </w:rPr>
        <w:t>支援訓練之執行。</w:t>
      </w:r>
      <w:r w:rsidRPr="00C87651">
        <w:rPr>
          <w:rFonts w:ascii="標楷體" w:eastAsia="標楷體" w:hAnsi="標楷體" w:hint="eastAsia"/>
          <w:color w:val="000000" w:themeColor="text1"/>
          <w:sz w:val="28"/>
          <w:szCs w:val="28"/>
        </w:rPr>
        <w:t>」；第五款修正為「五、</w:t>
      </w:r>
      <w:r w:rsidRPr="00C87651">
        <w:rPr>
          <w:rFonts w:ascii="標楷體" w:eastAsia="標楷體" w:hAnsi="標楷體"/>
          <w:bCs/>
          <w:color w:val="000000" w:themeColor="text1"/>
          <w:sz w:val="28"/>
          <w:szCs w:val="28"/>
        </w:rPr>
        <w:t>國家級優秀運動選手之</w:t>
      </w:r>
      <w:r w:rsidRPr="00C87651">
        <w:rPr>
          <w:rFonts w:ascii="標楷體" w:eastAsia="標楷體" w:hAnsi="標楷體" w:hint="eastAsia"/>
          <w:bCs/>
          <w:color w:val="000000" w:themeColor="text1"/>
          <w:sz w:val="28"/>
          <w:szCs w:val="28"/>
          <w:u w:val="single"/>
        </w:rPr>
        <w:t>身心照顧、權益保障、</w:t>
      </w:r>
      <w:r w:rsidRPr="00C87651">
        <w:rPr>
          <w:rFonts w:ascii="標楷體" w:eastAsia="標楷體" w:hAnsi="標楷體"/>
          <w:bCs/>
          <w:color w:val="000000" w:themeColor="text1"/>
          <w:sz w:val="28"/>
          <w:szCs w:val="28"/>
        </w:rPr>
        <w:t>課業輔導及生涯諮商輔導。</w:t>
      </w:r>
      <w:r w:rsidRPr="00C87651">
        <w:rPr>
          <w:rFonts w:ascii="標楷體" w:eastAsia="標楷體" w:hAnsi="標楷體" w:hint="eastAsia"/>
          <w:color w:val="000000" w:themeColor="text1"/>
          <w:sz w:val="28"/>
          <w:szCs w:val="28"/>
        </w:rPr>
        <w:t>」；第八款修正為「八、</w:t>
      </w:r>
      <w:r w:rsidRPr="00C87651">
        <w:rPr>
          <w:rFonts w:ascii="標楷體" w:eastAsia="標楷體" w:hAnsi="標楷體" w:hint="eastAsia"/>
          <w:color w:val="000000" w:themeColor="text1"/>
          <w:sz w:val="28"/>
          <w:szCs w:val="28"/>
          <w:u w:val="single"/>
        </w:rPr>
        <w:t>運動文化與相關物件之保存。</w:t>
      </w:r>
      <w:r w:rsidRPr="00C87651">
        <w:rPr>
          <w:rFonts w:ascii="標楷體" w:eastAsia="標楷體" w:hAnsi="標楷體" w:hint="eastAsia"/>
          <w:color w:val="000000" w:themeColor="text1"/>
          <w:sz w:val="28"/>
          <w:szCs w:val="28"/>
        </w:rPr>
        <w:t>」；第九款修正為「</w:t>
      </w:r>
      <w:r w:rsidRPr="00C87651">
        <w:rPr>
          <w:rFonts w:ascii="標楷體" w:eastAsia="標楷體" w:hAnsi="標楷體" w:hint="eastAsia"/>
          <w:color w:val="000000" w:themeColor="text1"/>
          <w:sz w:val="28"/>
          <w:szCs w:val="28"/>
          <w:u w:val="single"/>
        </w:rPr>
        <w:t>九、培訓運動員之溝通與權益保障。</w:t>
      </w:r>
      <w:r w:rsidRPr="00C87651">
        <w:rPr>
          <w:rFonts w:ascii="標楷體" w:eastAsia="標楷體" w:hAnsi="標楷體" w:hint="eastAsia"/>
          <w:color w:val="000000" w:themeColor="text1"/>
          <w:sz w:val="28"/>
          <w:szCs w:val="28"/>
        </w:rPr>
        <w:t>」；並將原第八款遞移為第十款外，餘照行政院提案通過。</w:t>
      </w:r>
    </w:p>
    <w:p w14:paraId="3B9B68BB" w14:textId="77777777" w:rsidR="00595F1B" w:rsidRPr="00C87651" w:rsidRDefault="00595F1B" w:rsidP="00110591">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(五)通過附帶決議2項：</w:t>
      </w:r>
    </w:p>
    <w:p w14:paraId="540D993C" w14:textId="77777777" w:rsidR="00595F1B" w:rsidRPr="00C87651" w:rsidRDefault="00595F1B" w:rsidP="00F06A75">
      <w:pPr>
        <w:spacing w:line="360" w:lineRule="exact"/>
        <w:ind w:leftChars="373" w:left="1134" w:hangingChars="89" w:hanging="239"/>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1</w:t>
      </w:r>
      <w:r w:rsidRPr="00C87651">
        <w:rPr>
          <w:rFonts w:ascii="標楷體" w:eastAsia="標楷體" w:hAnsi="標楷體"/>
          <w:color w:val="000000" w:themeColor="text1"/>
          <w:spacing w:val="-6"/>
          <w:sz w:val="28"/>
          <w:szCs w:val="28"/>
        </w:rPr>
        <w:t>.</w:t>
      </w:r>
      <w:r w:rsidRPr="00C87651">
        <w:rPr>
          <w:rFonts w:ascii="標楷體" w:eastAsia="標楷體" w:hAnsi="標楷體" w:hint="eastAsia"/>
          <w:color w:val="000000" w:themeColor="text1"/>
          <w:spacing w:val="-6"/>
          <w:sz w:val="28"/>
          <w:szCs w:val="28"/>
        </w:rPr>
        <w:t>運動相關學者包含運動訓練、運動防護、運動醫學、物理治療及運動心理健康促進等領域。</w:t>
      </w:r>
    </w:p>
    <w:p w14:paraId="28BC81B1" w14:textId="77777777" w:rsidR="00595F1B" w:rsidRPr="00C87651" w:rsidRDefault="00595F1B" w:rsidP="00F06A75">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提案人：陳培瑜</w:t>
      </w:r>
      <w:r w:rsidRPr="00C87651">
        <w:rPr>
          <w:rFonts w:eastAsia="標楷體" w:hint="eastAsia"/>
          <w:color w:val="000000" w:themeColor="text1"/>
          <w:sz w:val="28"/>
        </w:rPr>
        <w:t xml:space="preserve"> </w:t>
      </w:r>
      <w:r w:rsidRPr="00C87651">
        <w:rPr>
          <w:rFonts w:eastAsia="標楷體" w:hint="eastAsia"/>
          <w:color w:val="000000" w:themeColor="text1"/>
          <w:sz w:val="28"/>
        </w:rPr>
        <w:t>洪孟楷</w:t>
      </w:r>
      <w:r w:rsidRPr="00C87651">
        <w:rPr>
          <w:rFonts w:eastAsia="標楷體" w:hint="eastAsia"/>
          <w:color w:val="000000" w:themeColor="text1"/>
          <w:sz w:val="28"/>
        </w:rPr>
        <w:t xml:space="preserve"> </w:t>
      </w:r>
      <w:r w:rsidRPr="00C87651">
        <w:rPr>
          <w:rFonts w:eastAsia="標楷體" w:hint="eastAsia"/>
          <w:color w:val="000000" w:themeColor="text1"/>
          <w:sz w:val="28"/>
        </w:rPr>
        <w:t>吳沛憶</w:t>
      </w:r>
      <w:r w:rsidRPr="00C87651">
        <w:rPr>
          <w:rFonts w:eastAsia="標楷體" w:hint="eastAsia"/>
          <w:color w:val="000000" w:themeColor="text1"/>
          <w:sz w:val="28"/>
        </w:rPr>
        <w:t xml:space="preserve"> </w:t>
      </w:r>
      <w:r w:rsidRPr="00C87651">
        <w:rPr>
          <w:rFonts w:eastAsia="標楷體" w:hint="eastAsia"/>
          <w:color w:val="000000" w:themeColor="text1"/>
          <w:sz w:val="28"/>
        </w:rPr>
        <w:t>王正旭</w:t>
      </w:r>
    </w:p>
    <w:p w14:paraId="62C8368B" w14:textId="77777777" w:rsidR="00595F1B" w:rsidRPr="00C87651" w:rsidRDefault="00595F1B" w:rsidP="00025B5A">
      <w:pPr>
        <w:spacing w:line="380" w:lineRule="exact"/>
        <w:ind w:leftChars="1890" w:left="4536" w:firstLineChars="37" w:firstLine="104"/>
        <w:jc w:val="both"/>
        <w:rPr>
          <w:rFonts w:eastAsia="標楷體"/>
          <w:color w:val="000000" w:themeColor="text1"/>
          <w:sz w:val="28"/>
        </w:rPr>
      </w:pPr>
      <w:r w:rsidRPr="00C87651">
        <w:rPr>
          <w:rFonts w:eastAsia="標楷體" w:hint="eastAsia"/>
          <w:color w:val="000000" w:themeColor="text1"/>
          <w:sz w:val="28"/>
        </w:rPr>
        <w:t>郭昱晴</w:t>
      </w:r>
    </w:p>
    <w:p w14:paraId="35E16B22" w14:textId="77777777" w:rsidR="00595F1B" w:rsidRPr="00C87651" w:rsidRDefault="00595F1B" w:rsidP="00F06A75">
      <w:pPr>
        <w:spacing w:line="360" w:lineRule="exact"/>
        <w:ind w:leftChars="373" w:left="1134" w:hangingChars="89" w:hanging="239"/>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2</w:t>
      </w:r>
      <w:r w:rsidRPr="00C87651">
        <w:rPr>
          <w:rFonts w:ascii="標楷體" w:eastAsia="標楷體" w:hAnsi="標楷體"/>
          <w:color w:val="000000" w:themeColor="text1"/>
          <w:spacing w:val="-6"/>
          <w:sz w:val="28"/>
          <w:szCs w:val="28"/>
        </w:rPr>
        <w:t>.</w:t>
      </w:r>
      <w:r w:rsidRPr="00C87651">
        <w:rPr>
          <w:rFonts w:ascii="標楷體" w:eastAsia="標楷體" w:hAnsi="標楷體" w:hint="eastAsia"/>
          <w:color w:val="000000" w:themeColor="text1"/>
          <w:spacing w:val="-6"/>
          <w:sz w:val="28"/>
          <w:szCs w:val="28"/>
        </w:rPr>
        <w:t>監督機關應會同國家運動訓練中心進一步研議評估將企業工會代表納入董事代表之可行性。</w:t>
      </w:r>
    </w:p>
    <w:p w14:paraId="23D7BBC3" w14:textId="77777777" w:rsidR="00595F1B" w:rsidRPr="00C87651" w:rsidRDefault="00595F1B" w:rsidP="00F06A75">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提案人：陳培瑜</w:t>
      </w:r>
      <w:r w:rsidRPr="00C87651">
        <w:rPr>
          <w:rFonts w:eastAsia="標楷體"/>
          <w:color w:val="000000" w:themeColor="text1"/>
          <w:sz w:val="28"/>
        </w:rPr>
        <w:t xml:space="preserve"> </w:t>
      </w:r>
      <w:r w:rsidRPr="00C87651">
        <w:rPr>
          <w:rFonts w:eastAsia="標楷體" w:hint="eastAsia"/>
          <w:color w:val="000000" w:themeColor="text1"/>
          <w:sz w:val="28"/>
        </w:rPr>
        <w:t>洪孟楷</w:t>
      </w:r>
      <w:r w:rsidRPr="00C87651">
        <w:rPr>
          <w:rFonts w:eastAsia="標楷體" w:hint="eastAsia"/>
          <w:color w:val="000000" w:themeColor="text1"/>
          <w:sz w:val="28"/>
        </w:rPr>
        <w:t xml:space="preserve"> </w:t>
      </w:r>
      <w:r w:rsidRPr="00C87651">
        <w:rPr>
          <w:rFonts w:eastAsia="標楷體" w:hint="eastAsia"/>
          <w:color w:val="000000" w:themeColor="text1"/>
          <w:sz w:val="28"/>
        </w:rPr>
        <w:t>吳沛憶</w:t>
      </w:r>
      <w:r w:rsidRPr="00C87651">
        <w:rPr>
          <w:rFonts w:eastAsia="標楷體" w:hint="eastAsia"/>
          <w:color w:val="000000" w:themeColor="text1"/>
          <w:sz w:val="28"/>
        </w:rPr>
        <w:t xml:space="preserve"> </w:t>
      </w:r>
      <w:r w:rsidRPr="00C87651">
        <w:rPr>
          <w:rFonts w:eastAsia="標楷體" w:hint="eastAsia"/>
          <w:color w:val="000000" w:themeColor="text1"/>
          <w:sz w:val="28"/>
        </w:rPr>
        <w:t>郭昱晴</w:t>
      </w:r>
    </w:p>
    <w:p w14:paraId="264AFB76" w14:textId="77777777" w:rsidR="00595F1B" w:rsidRPr="00C87651" w:rsidRDefault="00595F1B" w:rsidP="00FC408D">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(六)本案審查完竣，擬具審查報告，提請院會公決；須交由黨團協商；院會討論時，由鍾召集委員佳濱出席說明。</w:t>
      </w:r>
    </w:p>
    <w:p w14:paraId="259DAC9E" w14:textId="77777777" w:rsidR="00595F1B" w:rsidRPr="00C87651" w:rsidRDefault="00595F1B" w:rsidP="00FC408D">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(七)條次、引述條文部分文字及法制用字用語，授權主席及議事人員整理。</w:t>
      </w:r>
    </w:p>
    <w:p w14:paraId="2CF3FF91" w14:textId="77777777" w:rsidR="00595F1B" w:rsidRPr="00C87651" w:rsidRDefault="00595F1B" w:rsidP="00FC408D">
      <w:pPr>
        <w:widowControl/>
        <w:spacing w:line="360" w:lineRule="exact"/>
        <w:ind w:leftChars="6" w:left="574"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六、「國家運動科學中心設置條例部分條文修正草案」等</w:t>
      </w:r>
      <w:r w:rsidRPr="00C87651">
        <w:rPr>
          <w:rFonts w:ascii="標楷體" w:eastAsia="標楷體" w:hAnsi="標楷體"/>
          <w:color w:val="000000" w:themeColor="text1"/>
          <w:sz w:val="28"/>
          <w:szCs w:val="28"/>
        </w:rPr>
        <w:t>13</w:t>
      </w:r>
      <w:r w:rsidRPr="00C87651">
        <w:rPr>
          <w:rFonts w:ascii="標楷體" w:eastAsia="標楷體" w:hAnsi="標楷體" w:hint="eastAsia"/>
          <w:color w:val="000000" w:themeColor="text1"/>
          <w:sz w:val="28"/>
          <w:szCs w:val="28"/>
        </w:rPr>
        <w:t>案：</w:t>
      </w:r>
    </w:p>
    <w:p w14:paraId="27A0332C" w14:textId="77777777" w:rsidR="00595F1B" w:rsidRPr="00C87651" w:rsidRDefault="00595F1B" w:rsidP="00FC408D">
      <w:pPr>
        <w:widowControl/>
        <w:spacing w:line="360" w:lineRule="exact"/>
        <w:ind w:leftChars="111" w:left="574" w:hangingChars="110" w:hanging="308"/>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(一)逕行逐條審查。</w:t>
      </w:r>
    </w:p>
    <w:p w14:paraId="47D7DC20" w14:textId="77777777" w:rsidR="00595F1B" w:rsidRPr="00C87651" w:rsidRDefault="00595F1B" w:rsidP="00FC408D">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(二)第二條、第三條、第六條至第八條、第十八條、第十九條、增訂第十九條之一及第二十一條，均照行政院提案通過。</w:t>
      </w:r>
    </w:p>
    <w:p w14:paraId="3F2499DB" w14:textId="77777777" w:rsidR="00595F1B" w:rsidRPr="00C87651" w:rsidRDefault="00595F1B" w:rsidP="005743CD">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(三)第五條、第二十二條、第二十七條及第三十三條，均不予修正，維持現行條文。</w:t>
      </w:r>
    </w:p>
    <w:p w14:paraId="7A2F456A" w14:textId="77777777" w:rsidR="00595F1B" w:rsidRPr="00C87651" w:rsidRDefault="00595F1B" w:rsidP="005743CD">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(四)通過附帶決議1項：</w:t>
      </w:r>
    </w:p>
    <w:p w14:paraId="0286F211" w14:textId="77777777" w:rsidR="00595F1B" w:rsidRPr="00C87651" w:rsidRDefault="00595F1B" w:rsidP="000D5629">
      <w:pPr>
        <w:spacing w:line="360" w:lineRule="exact"/>
        <w:ind w:leftChars="354" w:left="850" w:firstLineChars="208" w:firstLine="557"/>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監督機關應會同國家運動科學中心進一步研議評估將企業工會代表納入董事代表之可行性。</w:t>
      </w:r>
    </w:p>
    <w:p w14:paraId="0E0121B6" w14:textId="77777777" w:rsidR="00595F1B" w:rsidRPr="00C87651" w:rsidRDefault="00595F1B" w:rsidP="000D5629">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提案人：陳培瑜</w:t>
      </w:r>
      <w:r w:rsidRPr="00C87651">
        <w:rPr>
          <w:rFonts w:eastAsia="標楷體" w:hint="eastAsia"/>
          <w:color w:val="000000" w:themeColor="text1"/>
          <w:sz w:val="28"/>
        </w:rPr>
        <w:t xml:space="preserve"> </w:t>
      </w:r>
      <w:r w:rsidRPr="00C87651">
        <w:rPr>
          <w:rFonts w:eastAsia="標楷體" w:hint="eastAsia"/>
          <w:color w:val="000000" w:themeColor="text1"/>
          <w:sz w:val="28"/>
        </w:rPr>
        <w:t>洪孟楷</w:t>
      </w:r>
      <w:r w:rsidRPr="00C87651">
        <w:rPr>
          <w:rFonts w:eastAsia="標楷體" w:hint="eastAsia"/>
          <w:color w:val="000000" w:themeColor="text1"/>
          <w:sz w:val="28"/>
        </w:rPr>
        <w:t xml:space="preserve"> </w:t>
      </w:r>
      <w:r w:rsidRPr="00C87651">
        <w:rPr>
          <w:rFonts w:eastAsia="標楷體" w:hint="eastAsia"/>
          <w:color w:val="000000" w:themeColor="text1"/>
          <w:sz w:val="28"/>
        </w:rPr>
        <w:t>郭昱晴</w:t>
      </w:r>
      <w:r w:rsidRPr="00C87651">
        <w:rPr>
          <w:rFonts w:eastAsia="標楷體" w:hint="eastAsia"/>
          <w:color w:val="000000" w:themeColor="text1"/>
          <w:sz w:val="28"/>
        </w:rPr>
        <w:t xml:space="preserve"> </w:t>
      </w:r>
      <w:r w:rsidRPr="00C87651">
        <w:rPr>
          <w:rFonts w:eastAsia="標楷體" w:hint="eastAsia"/>
          <w:color w:val="000000" w:themeColor="text1"/>
          <w:sz w:val="28"/>
        </w:rPr>
        <w:t>吳沛憶</w:t>
      </w:r>
    </w:p>
    <w:p w14:paraId="5C770B0D" w14:textId="77777777" w:rsidR="00595F1B" w:rsidRPr="00C87651" w:rsidRDefault="00595F1B" w:rsidP="00FC408D">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(五)本案審查完竣，擬具審查報告，提請院會公決；須交由黨團協商；院會討論時，由鍾召集委員佳濱出席說明。</w:t>
      </w:r>
    </w:p>
    <w:p w14:paraId="5DEFCA96" w14:textId="77777777" w:rsidR="00595F1B" w:rsidRPr="00C87651" w:rsidRDefault="00595F1B" w:rsidP="00FC408D">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(六)條次、引述條文部分文字及法制用字用語，授權主席及議事人員整理。</w:t>
      </w:r>
    </w:p>
    <w:p w14:paraId="533BC6AA" w14:textId="77777777" w:rsidR="00595F1B" w:rsidRPr="00C87651" w:rsidRDefault="00595F1B" w:rsidP="00FC408D">
      <w:pPr>
        <w:widowControl/>
        <w:spacing w:line="360" w:lineRule="exact"/>
        <w:ind w:leftChars="6" w:left="574" w:hangingChars="200" w:hanging="560"/>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七、「教育部組織法第二條、第五條及第九條條文修正草案」等</w:t>
      </w:r>
      <w:r w:rsidRPr="00C87651">
        <w:rPr>
          <w:rFonts w:ascii="標楷體" w:eastAsia="標楷體" w:hAnsi="標楷體"/>
          <w:color w:val="000000" w:themeColor="text1"/>
          <w:sz w:val="28"/>
          <w:szCs w:val="28"/>
        </w:rPr>
        <w:t>19</w:t>
      </w:r>
      <w:r w:rsidRPr="00C87651">
        <w:rPr>
          <w:rFonts w:ascii="標楷體" w:eastAsia="標楷體" w:hAnsi="標楷體" w:hint="eastAsia"/>
          <w:color w:val="000000" w:themeColor="text1"/>
          <w:sz w:val="28"/>
          <w:szCs w:val="28"/>
        </w:rPr>
        <w:t>案：</w:t>
      </w:r>
    </w:p>
    <w:p w14:paraId="3741505C" w14:textId="77777777" w:rsidR="00595F1B" w:rsidRPr="00C87651" w:rsidRDefault="00595F1B" w:rsidP="00FC408D">
      <w:pPr>
        <w:widowControl/>
        <w:spacing w:line="360" w:lineRule="exact"/>
        <w:ind w:leftChars="111" w:left="574" w:hangingChars="110" w:hanging="308"/>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(一)逕行逐條審查。</w:t>
      </w:r>
    </w:p>
    <w:p w14:paraId="5FB4A2C6" w14:textId="77777777" w:rsidR="00595F1B" w:rsidRPr="00C87651" w:rsidRDefault="00595F1B" w:rsidP="00FC408D">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(二)第二條、第五條及第九條，均照行政院提案通過。</w:t>
      </w:r>
    </w:p>
    <w:p w14:paraId="2FD57F77" w14:textId="77777777" w:rsidR="00595F1B" w:rsidRPr="00C87651" w:rsidRDefault="00595F1B" w:rsidP="00996034">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(三)通過附帶決議1項：</w:t>
      </w:r>
    </w:p>
    <w:p w14:paraId="2C87C389" w14:textId="77777777" w:rsidR="00595F1B" w:rsidRPr="00C87651" w:rsidRDefault="00595F1B" w:rsidP="00996034">
      <w:pPr>
        <w:spacing w:line="360" w:lineRule="exact"/>
        <w:ind w:leftChars="354" w:left="850" w:firstLineChars="208" w:firstLine="557"/>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十二年國民基本教育課程綱要《總綱》係以哲學為基礎而開展，基本理念中的「自發」強調人是學習的主體，透過「互動」來認識外在的事物，最後達成「共好」的倫理觀。課程目標中的「啟發生命潛能」，主張「培養好奇心、探索力、思考力、判斷力與行動力，願意以積極的態度、持續的動力進行探索與學習」；核心素養的項目中，包含「具備問題理解、思辨分析、推理批判的系統思考與後設思考素養」、「發揮創新精神，以因應社會變遷、增進個人的彈性適應力」等等，總綱中的這些論述，均與哲學教育息息相關。</w:t>
      </w:r>
    </w:p>
    <w:p w14:paraId="6F65274C" w14:textId="77777777" w:rsidR="00595F1B" w:rsidRPr="00C87651" w:rsidRDefault="00595F1B" w:rsidP="00996034">
      <w:pPr>
        <w:spacing w:line="360" w:lineRule="exact"/>
        <w:ind w:leftChars="354" w:left="850" w:firstLineChars="208" w:firstLine="557"/>
        <w:contextualSpacing/>
        <w:jc w:val="both"/>
        <w:rPr>
          <w:rFonts w:ascii="標楷體" w:eastAsia="標楷體" w:hAnsi="標楷體"/>
          <w:color w:val="000000" w:themeColor="text1"/>
          <w:spacing w:val="-6"/>
          <w:sz w:val="28"/>
          <w:szCs w:val="28"/>
        </w:rPr>
      </w:pPr>
      <w:r w:rsidRPr="00C87651">
        <w:rPr>
          <w:rFonts w:ascii="標楷體" w:eastAsia="標楷體" w:hAnsi="標楷體" w:hint="eastAsia"/>
          <w:color w:val="000000" w:themeColor="text1"/>
          <w:spacing w:val="-6"/>
          <w:sz w:val="28"/>
          <w:szCs w:val="28"/>
        </w:rPr>
        <w:t>請國家教育研究院盤整十二年國教與哲學教育相關的內涵，包含領域學習重點及議題教育內涵，供教學現場進行哲學教育融入及課程轉化時參考。</w:t>
      </w:r>
    </w:p>
    <w:p w14:paraId="16A18839" w14:textId="77777777" w:rsidR="00595F1B" w:rsidRPr="00C87651" w:rsidRDefault="00595F1B" w:rsidP="00996034">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提案人：羅廷瑋</w:t>
      </w:r>
      <w:r w:rsidRPr="00C87651">
        <w:rPr>
          <w:rFonts w:eastAsia="標楷體" w:hint="eastAsia"/>
          <w:color w:val="000000" w:themeColor="text1"/>
          <w:sz w:val="28"/>
        </w:rPr>
        <w:t xml:space="preserve"> </w:t>
      </w:r>
      <w:r w:rsidRPr="00C87651">
        <w:rPr>
          <w:rFonts w:eastAsia="標楷體" w:hint="eastAsia"/>
          <w:color w:val="000000" w:themeColor="text1"/>
          <w:sz w:val="28"/>
        </w:rPr>
        <w:t>洪孟楷</w:t>
      </w:r>
      <w:r w:rsidRPr="00C87651">
        <w:rPr>
          <w:rFonts w:eastAsia="標楷體" w:hint="eastAsia"/>
          <w:color w:val="000000" w:themeColor="text1"/>
          <w:sz w:val="28"/>
        </w:rPr>
        <w:t xml:space="preserve"> </w:t>
      </w:r>
      <w:r w:rsidRPr="00C87651">
        <w:rPr>
          <w:rFonts w:eastAsia="標楷體" w:hint="eastAsia"/>
          <w:color w:val="000000" w:themeColor="text1"/>
          <w:sz w:val="28"/>
        </w:rPr>
        <w:t>陳秀寳</w:t>
      </w:r>
    </w:p>
    <w:p w14:paraId="4DF39EB0" w14:textId="77777777" w:rsidR="00595F1B" w:rsidRPr="00C87651" w:rsidRDefault="00595F1B" w:rsidP="00FC408D">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(四)本案審查完竣，擬具審查報告，提請院會公決；須交由黨團協商；院會討論時，由鍾召集委員佳濱出席說明。</w:t>
      </w:r>
    </w:p>
    <w:p w14:paraId="161BB7AE" w14:textId="77777777" w:rsidR="00595F1B" w:rsidRPr="00C87651" w:rsidRDefault="00595F1B" w:rsidP="00FC408D">
      <w:pPr>
        <w:widowControl/>
        <w:spacing w:line="360" w:lineRule="exact"/>
        <w:ind w:leftChars="111" w:left="848" w:hangingChars="208" w:hanging="582"/>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(五)條次、引述條文部分文字及法制用字用語，授權主席及議事人員整理。</w:t>
      </w:r>
    </w:p>
    <w:p w14:paraId="40625DB6" w14:textId="77777777" w:rsidR="00595F1B" w:rsidRPr="00C87651" w:rsidRDefault="00595F1B" w:rsidP="001D37CF">
      <w:pPr>
        <w:widowControl/>
        <w:spacing w:line="360" w:lineRule="exact"/>
        <w:ind w:leftChars="6" w:left="575" w:hangingChars="200" w:hanging="561"/>
        <w:contextualSpacing/>
        <w:jc w:val="both"/>
        <w:rPr>
          <w:rFonts w:ascii="標楷體" w:eastAsia="標楷體" w:hAnsi="標楷體"/>
          <w:color w:val="000000" w:themeColor="text1"/>
          <w:sz w:val="28"/>
          <w:szCs w:val="28"/>
        </w:rPr>
      </w:pPr>
      <w:r w:rsidRPr="00C87651">
        <w:rPr>
          <w:rFonts w:ascii="標楷體" w:eastAsia="標楷體" w:hAnsi="標楷體" w:hint="eastAsia"/>
          <w:b/>
          <w:color w:val="000000" w:themeColor="text1"/>
          <w:sz w:val="28"/>
          <w:szCs w:val="28"/>
        </w:rPr>
        <w:t>通過臨時提案1項：</w:t>
      </w:r>
    </w:p>
    <w:p w14:paraId="18B1DE3F" w14:textId="77777777" w:rsidR="00595F1B" w:rsidRPr="00C87651" w:rsidRDefault="00595F1B" w:rsidP="00FC6ADA">
      <w:pPr>
        <w:widowControl/>
        <w:spacing w:line="360" w:lineRule="exact"/>
        <w:ind w:leftChars="-7" w:hangingChars="6" w:hanging="1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台灣隊在2024年世界棒球12強賽事中展現驚人韌性、過關斬將，擊敗韓國、古巴、美國、日本等棒球強權，11月24日當天以攻守俱佳之精湛表現，藉兩發全壘打奠定勝基，勇奪本屆冠軍，於東京巨蛋登上世界顛峰，不僅為台灣首次於棒球一級國際賽事奪冠，亦為首次戰勝全職業一軍組成之日本代表隊，係締造歷史新頁之世界級壯舉，凝聚且激勵全體台灣國人，深具紀念意義。</w:t>
      </w:r>
    </w:p>
    <w:p w14:paraId="7AA7C32B" w14:textId="77777777" w:rsidR="00595F1B" w:rsidRPr="00C87651" w:rsidRDefault="00595F1B" w:rsidP="00FC6ADA">
      <w:pPr>
        <w:widowControl/>
        <w:spacing w:line="360" w:lineRule="exact"/>
        <w:ind w:leftChars="-7" w:hangingChars="6" w:hanging="17"/>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 xml:space="preserve">    建請行政院研議新增11月24日為「台灣棒球紀念日」，以紀念台灣棒球運動所開創之全新里程碑，並配合運動部成立，除宣示精準挹注相應資源促進運動發展外，更期盼藉台灣棒球紀念日，將國人之激勵與感動，延續並擴散至各運動項目及選手，於國際舞台上盡情揮灑，讓世界看見台灣。</w:t>
      </w:r>
    </w:p>
    <w:p w14:paraId="10F72FE0" w14:textId="77777777" w:rsidR="00595F1B" w:rsidRPr="00C87651" w:rsidRDefault="00595F1B" w:rsidP="008358F1">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提案人：吳思瑤</w:t>
      </w:r>
      <w:r w:rsidRPr="00C87651">
        <w:rPr>
          <w:rFonts w:eastAsia="標楷體" w:hint="eastAsia"/>
          <w:color w:val="000000" w:themeColor="text1"/>
          <w:sz w:val="28"/>
        </w:rPr>
        <w:t xml:space="preserve"> </w:t>
      </w:r>
    </w:p>
    <w:p w14:paraId="75F46389" w14:textId="77777777" w:rsidR="00595F1B" w:rsidRPr="00C87651" w:rsidRDefault="00595F1B" w:rsidP="008358F1">
      <w:pPr>
        <w:kinsoku w:val="0"/>
        <w:spacing w:line="360" w:lineRule="exact"/>
        <w:ind w:leftChars="139" w:left="334" w:firstLineChars="1140" w:firstLine="3192"/>
        <w:contextualSpacing/>
        <w:jc w:val="both"/>
        <w:rPr>
          <w:rFonts w:eastAsia="標楷體"/>
          <w:color w:val="000000" w:themeColor="text1"/>
          <w:sz w:val="28"/>
        </w:rPr>
      </w:pPr>
      <w:r w:rsidRPr="00C87651">
        <w:rPr>
          <w:rFonts w:eastAsia="標楷體" w:hint="eastAsia"/>
          <w:color w:val="000000" w:themeColor="text1"/>
          <w:sz w:val="28"/>
        </w:rPr>
        <w:t>連署人：陳俊宇</w:t>
      </w:r>
      <w:r w:rsidRPr="00C87651">
        <w:rPr>
          <w:rFonts w:eastAsia="標楷體" w:hint="eastAsia"/>
          <w:color w:val="000000" w:themeColor="text1"/>
          <w:sz w:val="28"/>
        </w:rPr>
        <w:t xml:space="preserve"> </w:t>
      </w:r>
      <w:r w:rsidRPr="00C87651">
        <w:rPr>
          <w:rFonts w:eastAsia="標楷體" w:hint="eastAsia"/>
          <w:color w:val="000000" w:themeColor="text1"/>
          <w:sz w:val="28"/>
        </w:rPr>
        <w:t>張雅琳</w:t>
      </w:r>
      <w:r w:rsidRPr="00C87651">
        <w:rPr>
          <w:rFonts w:eastAsia="標楷體" w:hint="eastAsia"/>
          <w:color w:val="000000" w:themeColor="text1"/>
          <w:sz w:val="28"/>
        </w:rPr>
        <w:t xml:space="preserve"> </w:t>
      </w:r>
      <w:r w:rsidRPr="00C87651">
        <w:rPr>
          <w:rFonts w:eastAsia="標楷體" w:hint="eastAsia"/>
          <w:color w:val="000000" w:themeColor="text1"/>
          <w:sz w:val="28"/>
        </w:rPr>
        <w:t>吳沛憶</w:t>
      </w:r>
      <w:r w:rsidRPr="00C87651">
        <w:rPr>
          <w:rFonts w:eastAsia="標楷體" w:hint="eastAsia"/>
          <w:color w:val="000000" w:themeColor="text1"/>
          <w:sz w:val="28"/>
        </w:rPr>
        <w:t xml:space="preserve"> </w:t>
      </w:r>
      <w:r w:rsidRPr="00C87651">
        <w:rPr>
          <w:rFonts w:eastAsia="標楷體" w:hint="eastAsia"/>
          <w:color w:val="000000" w:themeColor="text1"/>
          <w:sz w:val="28"/>
        </w:rPr>
        <w:t>郭昱晴</w:t>
      </w:r>
    </w:p>
    <w:p w14:paraId="3B9B83B1" w14:textId="77777777" w:rsidR="00595F1B" w:rsidRPr="00C87651" w:rsidRDefault="00595F1B" w:rsidP="006D30BC">
      <w:pPr>
        <w:kinsoku w:val="0"/>
        <w:spacing w:line="360" w:lineRule="exact"/>
        <w:ind w:leftChars="139" w:left="334" w:firstLineChars="1545" w:firstLine="4326"/>
        <w:contextualSpacing/>
        <w:jc w:val="both"/>
        <w:rPr>
          <w:rFonts w:eastAsia="標楷體"/>
          <w:color w:val="000000" w:themeColor="text1"/>
          <w:sz w:val="28"/>
        </w:rPr>
      </w:pPr>
      <w:r w:rsidRPr="00C87651">
        <w:rPr>
          <w:rFonts w:eastAsia="標楷體" w:hint="eastAsia"/>
          <w:color w:val="000000" w:themeColor="text1"/>
          <w:sz w:val="28"/>
        </w:rPr>
        <w:t>莊瑞雄</w:t>
      </w:r>
      <w:r w:rsidRPr="00C87651">
        <w:rPr>
          <w:rFonts w:eastAsia="標楷體" w:hint="eastAsia"/>
          <w:color w:val="000000" w:themeColor="text1"/>
          <w:sz w:val="28"/>
        </w:rPr>
        <w:t xml:space="preserve"> </w:t>
      </w:r>
      <w:r w:rsidRPr="00C87651">
        <w:rPr>
          <w:rFonts w:eastAsia="標楷體" w:hint="eastAsia"/>
          <w:color w:val="000000" w:themeColor="text1"/>
          <w:sz w:val="28"/>
        </w:rPr>
        <w:t>鍾佳濱</w:t>
      </w:r>
      <w:r w:rsidRPr="00C87651">
        <w:rPr>
          <w:rFonts w:eastAsia="標楷體" w:hint="eastAsia"/>
          <w:color w:val="000000" w:themeColor="text1"/>
          <w:sz w:val="28"/>
        </w:rPr>
        <w:t xml:space="preserve"> </w:t>
      </w:r>
      <w:r w:rsidRPr="00C87651">
        <w:rPr>
          <w:rFonts w:eastAsia="標楷體" w:hint="eastAsia"/>
          <w:color w:val="000000" w:themeColor="text1"/>
          <w:sz w:val="28"/>
        </w:rPr>
        <w:t>陳培瑜</w:t>
      </w:r>
      <w:r w:rsidRPr="00C87651">
        <w:rPr>
          <w:rFonts w:eastAsia="標楷體" w:hint="eastAsia"/>
          <w:color w:val="000000" w:themeColor="text1"/>
          <w:sz w:val="28"/>
        </w:rPr>
        <w:t xml:space="preserve"> </w:t>
      </w:r>
      <w:r w:rsidRPr="00C87651">
        <w:rPr>
          <w:rFonts w:eastAsia="標楷體" w:hint="eastAsia"/>
          <w:color w:val="000000" w:themeColor="text1"/>
          <w:sz w:val="28"/>
        </w:rPr>
        <w:t>林宜瑾</w:t>
      </w:r>
    </w:p>
    <w:p w14:paraId="58180021" w14:textId="77777777" w:rsidR="00595F1B" w:rsidRPr="00C87651" w:rsidRDefault="00595F1B" w:rsidP="008358F1">
      <w:pPr>
        <w:kinsoku w:val="0"/>
        <w:spacing w:line="360" w:lineRule="exact"/>
        <w:ind w:leftChars="139" w:left="334" w:firstLineChars="1545" w:firstLine="4326"/>
        <w:contextualSpacing/>
        <w:jc w:val="both"/>
        <w:rPr>
          <w:rFonts w:eastAsia="標楷體"/>
          <w:color w:val="000000" w:themeColor="text1"/>
          <w:sz w:val="28"/>
        </w:rPr>
      </w:pPr>
      <w:r w:rsidRPr="00C87651">
        <w:rPr>
          <w:rFonts w:eastAsia="標楷體" w:hint="eastAsia"/>
          <w:color w:val="000000" w:themeColor="text1"/>
          <w:sz w:val="28"/>
        </w:rPr>
        <w:t>王正旭</w:t>
      </w:r>
      <w:r w:rsidRPr="00C87651">
        <w:rPr>
          <w:rFonts w:eastAsia="標楷體" w:hint="eastAsia"/>
          <w:color w:val="000000" w:themeColor="text1"/>
          <w:sz w:val="28"/>
        </w:rPr>
        <w:t xml:space="preserve"> </w:t>
      </w:r>
      <w:r w:rsidRPr="00C87651">
        <w:rPr>
          <w:rFonts w:eastAsia="標楷體" w:hint="eastAsia"/>
          <w:color w:val="000000" w:themeColor="text1"/>
          <w:sz w:val="28"/>
        </w:rPr>
        <w:t>林月琴</w:t>
      </w:r>
    </w:p>
    <w:p w14:paraId="2BC9E23B" w14:textId="77777777" w:rsidR="00595F1B" w:rsidRPr="00C87651" w:rsidRDefault="00595F1B" w:rsidP="00736141">
      <w:pPr>
        <w:kinsoku w:val="0"/>
        <w:spacing w:line="360" w:lineRule="exact"/>
        <w:ind w:leftChars="-17" w:left="334" w:rightChars="-37" w:right="-89" w:hangingChars="134" w:hanging="375"/>
        <w:contextualSpacing/>
        <w:jc w:val="both"/>
        <w:rPr>
          <w:rFonts w:ascii="標楷體" w:eastAsia="標楷體" w:hAnsi="標楷體"/>
          <w:color w:val="000000" w:themeColor="text1"/>
          <w:sz w:val="28"/>
          <w:szCs w:val="28"/>
        </w:rPr>
      </w:pPr>
      <w:r w:rsidRPr="00C87651">
        <w:rPr>
          <w:rFonts w:ascii="標楷體" w:eastAsia="標楷體" w:hAnsi="標楷體" w:hint="eastAsia"/>
          <w:color w:val="000000" w:themeColor="text1"/>
          <w:sz w:val="28"/>
          <w:szCs w:val="28"/>
        </w:rPr>
        <w:t>散會</w:t>
      </w:r>
    </w:p>
    <w:p w14:paraId="7AF8CF04" w14:textId="77777777" w:rsidR="00595F1B" w:rsidRPr="00C87651" w:rsidRDefault="00595F1B" w:rsidP="00B403BC">
      <w:pPr>
        <w:pStyle w:val="afffff7"/>
        <w:spacing w:line="340" w:lineRule="exact"/>
        <w:ind w:leftChars="4" w:left="648" w:hangingChars="228" w:hanging="638"/>
        <w:jc w:val="both"/>
        <w:rPr>
          <w:rFonts w:ascii="標楷體" w:hAnsi="標楷體"/>
          <w:color w:val="000000" w:themeColor="text1"/>
          <w:sz w:val="28"/>
          <w:szCs w:val="28"/>
        </w:rPr>
      </w:pPr>
    </w:p>
    <w:p w14:paraId="362AC7A3" w14:textId="77777777" w:rsidR="00595F1B" w:rsidRPr="00C87651" w:rsidRDefault="00595F1B" w:rsidP="00F2052F">
      <w:pPr>
        <w:pStyle w:val="a2"/>
        <w:numPr>
          <w:ilvl w:val="0"/>
          <w:numId w:val="0"/>
        </w:numPr>
        <w:spacing w:line="400" w:lineRule="exact"/>
        <w:jc w:val="left"/>
        <w:rPr>
          <w:color w:val="000000" w:themeColor="text1"/>
        </w:rPr>
      </w:pPr>
    </w:p>
    <w:p w14:paraId="29DB764E" w14:textId="77777777" w:rsidR="00595F1B" w:rsidRPr="00C87651" w:rsidRDefault="00595F1B" w:rsidP="00B45372">
      <w:pPr>
        <w:spacing w:line="400" w:lineRule="exact"/>
        <w:ind w:left="14"/>
        <w:jc w:val="both"/>
        <w:rPr>
          <w:rFonts w:ascii="標楷體" w:eastAsia="標楷體" w:hAnsi="標楷體"/>
          <w:color w:val="000000" w:themeColor="text1"/>
          <w:sz w:val="28"/>
          <w:szCs w:val="28"/>
        </w:rPr>
        <w:sectPr w:rsidR="00595F1B" w:rsidRPr="00C87651" w:rsidSect="008B4AD7">
          <w:pgSz w:w="11906" w:h="16838"/>
          <w:pgMar w:top="992" w:right="1701" w:bottom="1134" w:left="1701" w:header="851" w:footer="992" w:gutter="0"/>
          <w:cols w:space="425"/>
          <w:docGrid w:type="lines" w:linePitch="360"/>
        </w:sectPr>
      </w:pPr>
    </w:p>
    <w:p w14:paraId="75AE766F" w14:textId="77777777" w:rsidR="00595F1B" w:rsidRPr="00C87651" w:rsidRDefault="00595F1B" w:rsidP="004B7EF8">
      <w:pPr>
        <w:kinsoku w:val="0"/>
        <w:overflowPunct w:val="0"/>
        <w:autoSpaceDE w:val="0"/>
        <w:autoSpaceDN w:val="0"/>
        <w:spacing w:line="360" w:lineRule="exact"/>
        <w:ind w:leftChars="6" w:left="655" w:hangingChars="200" w:hanging="641"/>
        <w:contextualSpacing/>
        <w:jc w:val="both"/>
        <w:outlineLvl w:val="0"/>
        <w:rPr>
          <w:rFonts w:ascii="標楷體" w:eastAsia="標楷體" w:hAnsi="標楷體"/>
          <w:b/>
          <w:bCs/>
          <w:noProof/>
          <w:color w:val="000000" w:themeColor="text1"/>
          <w:kern w:val="52"/>
          <w:sz w:val="32"/>
          <w:szCs w:val="32"/>
          <w:shd w:val="clear" w:color="auto" w:fill="FFFFFF" w:themeFill="background1"/>
        </w:rPr>
      </w:pPr>
      <w:bookmarkStart w:id="530" w:name="_Toc96350591"/>
      <w:r w:rsidRPr="00C87651">
        <w:rPr>
          <w:rFonts w:ascii="標楷體" w:eastAsia="標楷體" w:hAnsi="標楷體"/>
          <w:b/>
          <w:bCs/>
          <w:noProof/>
          <w:color w:val="000000" w:themeColor="text1"/>
          <w:kern w:val="52"/>
          <w:sz w:val="32"/>
          <w:szCs w:val="32"/>
          <w:shd w:val="clear" w:color="auto" w:fill="FFFFFF" w:themeFill="background1"/>
        </w:rPr>
        <w:t>附錄</w:t>
      </w:r>
      <w:r w:rsidRPr="00C87651">
        <w:rPr>
          <w:rFonts w:ascii="標楷體" w:eastAsia="標楷體" w:hAnsi="標楷體" w:hint="eastAsia"/>
          <w:b/>
          <w:bCs/>
          <w:noProof/>
          <w:color w:val="000000" w:themeColor="text1"/>
          <w:kern w:val="52"/>
          <w:sz w:val="32"/>
          <w:szCs w:val="32"/>
          <w:shd w:val="clear" w:color="auto" w:fill="FFFFFF" w:themeFill="background1"/>
        </w:rPr>
        <w:t>［貳］本會期考察(參訪)活動紀錄</w:t>
      </w:r>
      <w:bookmarkEnd w:id="530"/>
    </w:p>
    <w:p w14:paraId="41026C72" w14:textId="77777777" w:rsidR="00595F1B" w:rsidRPr="00C87651" w:rsidRDefault="00595F1B" w:rsidP="00B726B6">
      <w:pPr>
        <w:kinsoku w:val="0"/>
        <w:overflowPunct w:val="0"/>
        <w:autoSpaceDE w:val="0"/>
        <w:autoSpaceDN w:val="0"/>
        <w:spacing w:beforeLines="50" w:before="180"/>
        <w:ind w:leftChars="100" w:left="240"/>
        <w:jc w:val="center"/>
        <w:rPr>
          <w:rFonts w:ascii="標楷體" w:eastAsia="標楷體" w:hAnsi="標楷體"/>
          <w:b/>
          <w:color w:val="000000" w:themeColor="text1"/>
          <w:sz w:val="32"/>
          <w:szCs w:val="32"/>
          <w:shd w:val="clear" w:color="auto" w:fill="FFFFFF" w:themeFill="background1"/>
        </w:rPr>
      </w:pPr>
      <w:r w:rsidRPr="00C87651">
        <w:rPr>
          <w:rFonts w:ascii="標楷體" w:eastAsia="標楷體" w:hAnsi="標楷體" w:hint="eastAsia"/>
          <w:b/>
          <w:color w:val="000000" w:themeColor="text1"/>
          <w:sz w:val="32"/>
          <w:szCs w:val="32"/>
          <w:shd w:val="clear" w:color="auto" w:fill="FFFFFF" w:themeFill="background1"/>
        </w:rPr>
        <w:t>第11屆第2會期考察</w:t>
      </w:r>
      <w:r w:rsidRPr="00C87651">
        <w:rPr>
          <w:rFonts w:ascii="標楷體" w:eastAsia="標楷體" w:hAnsi="標楷體" w:hint="eastAsia"/>
          <w:b/>
          <w:bCs/>
          <w:color w:val="000000" w:themeColor="text1"/>
          <w:sz w:val="32"/>
          <w:szCs w:val="32"/>
          <w:shd w:val="clear" w:color="auto" w:fill="FFFFFF" w:themeFill="background1"/>
        </w:rPr>
        <w:t>(</w:t>
      </w:r>
      <w:r w:rsidRPr="00C87651">
        <w:rPr>
          <w:rFonts w:ascii="標楷體" w:eastAsia="標楷體" w:hAnsi="標楷體" w:hint="eastAsia"/>
          <w:b/>
          <w:color w:val="000000" w:themeColor="text1"/>
          <w:sz w:val="32"/>
          <w:szCs w:val="32"/>
          <w:shd w:val="clear" w:color="auto" w:fill="FFFFFF" w:themeFill="background1"/>
        </w:rPr>
        <w:t>參訪</w:t>
      </w:r>
      <w:r w:rsidRPr="00C87651">
        <w:rPr>
          <w:rFonts w:ascii="標楷體" w:eastAsia="標楷體" w:hAnsi="標楷體" w:hint="eastAsia"/>
          <w:b/>
          <w:bCs/>
          <w:color w:val="000000" w:themeColor="text1"/>
          <w:sz w:val="32"/>
          <w:szCs w:val="32"/>
          <w:shd w:val="clear" w:color="auto" w:fill="FFFFFF" w:themeFill="background1"/>
        </w:rPr>
        <w:t>)</w:t>
      </w:r>
      <w:hyperlink r:id="rId49" w:history="1">
        <w:r w:rsidRPr="00C87651">
          <w:rPr>
            <w:rFonts w:ascii="標楷體" w:eastAsia="標楷體" w:hAnsi="標楷體" w:hint="eastAsia"/>
            <w:b/>
            <w:color w:val="000000" w:themeColor="text1"/>
            <w:sz w:val="32"/>
            <w:szCs w:val="32"/>
            <w:shd w:val="clear" w:color="auto" w:fill="FFFFFF" w:themeFill="background1"/>
          </w:rPr>
          <w:t>活</w:t>
        </w:r>
      </w:hyperlink>
      <w:r w:rsidRPr="00C87651">
        <w:rPr>
          <w:rFonts w:ascii="標楷體" w:eastAsia="標楷體" w:hAnsi="標楷體" w:hint="eastAsia"/>
          <w:b/>
          <w:color w:val="000000" w:themeColor="text1"/>
          <w:sz w:val="32"/>
          <w:szCs w:val="32"/>
          <w:shd w:val="clear" w:color="auto" w:fill="FFFFFF" w:themeFill="background1"/>
        </w:rPr>
        <w:t>動紀錄</w:t>
      </w:r>
    </w:p>
    <w:tbl>
      <w:tblPr>
        <w:tblW w:w="9041" w:type="dxa"/>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ook w:val="01E0" w:firstRow="1" w:lastRow="1" w:firstColumn="1" w:lastColumn="1" w:noHBand="0" w:noVBand="0"/>
      </w:tblPr>
      <w:tblGrid>
        <w:gridCol w:w="836"/>
        <w:gridCol w:w="1559"/>
        <w:gridCol w:w="1559"/>
        <w:gridCol w:w="3686"/>
        <w:gridCol w:w="1401"/>
      </w:tblGrid>
      <w:tr w:rsidR="00C87651" w:rsidRPr="00C87651" w14:paraId="3DFA1A3E" w14:textId="77777777" w:rsidTr="00137AC1">
        <w:trPr>
          <w:trHeight w:val="647"/>
          <w:jc w:val="center"/>
        </w:trPr>
        <w:tc>
          <w:tcPr>
            <w:tcW w:w="836" w:type="dxa"/>
            <w:vAlign w:val="center"/>
          </w:tcPr>
          <w:p w14:paraId="15072F74" w14:textId="77777777" w:rsidR="00595F1B" w:rsidRPr="00C87651" w:rsidRDefault="00595F1B" w:rsidP="00137AC1">
            <w:pPr>
              <w:spacing w:line="360" w:lineRule="exact"/>
              <w:jc w:val="center"/>
              <w:rPr>
                <w:rFonts w:ascii="標楷體" w:eastAsia="標楷體" w:hAnsi="標楷體"/>
                <w:color w:val="000000" w:themeColor="text1"/>
                <w:sz w:val="28"/>
              </w:rPr>
            </w:pPr>
            <w:r w:rsidRPr="00C87651">
              <w:rPr>
                <w:rFonts w:ascii="標楷體" w:eastAsia="標楷體" w:hAnsi="標楷體" w:hint="eastAsia"/>
                <w:color w:val="000000" w:themeColor="text1"/>
                <w:sz w:val="28"/>
              </w:rPr>
              <w:t>序號</w:t>
            </w:r>
          </w:p>
        </w:tc>
        <w:tc>
          <w:tcPr>
            <w:tcW w:w="1559" w:type="dxa"/>
            <w:vAlign w:val="center"/>
          </w:tcPr>
          <w:p w14:paraId="4FB4270B" w14:textId="77777777" w:rsidR="00595F1B" w:rsidRPr="00C87651" w:rsidRDefault="00595F1B" w:rsidP="00137AC1">
            <w:pPr>
              <w:spacing w:line="360" w:lineRule="exact"/>
              <w:jc w:val="center"/>
              <w:rPr>
                <w:rFonts w:ascii="標楷體" w:eastAsia="標楷體" w:hAnsi="標楷體"/>
                <w:color w:val="000000" w:themeColor="text1"/>
                <w:sz w:val="28"/>
              </w:rPr>
            </w:pPr>
            <w:r w:rsidRPr="00C87651">
              <w:rPr>
                <w:rFonts w:ascii="標楷體" w:eastAsia="標楷體" w:hAnsi="標楷體" w:hint="eastAsia"/>
                <w:color w:val="000000" w:themeColor="text1"/>
                <w:sz w:val="28"/>
              </w:rPr>
              <w:t>日   期</w:t>
            </w:r>
          </w:p>
        </w:tc>
        <w:tc>
          <w:tcPr>
            <w:tcW w:w="1559" w:type="dxa"/>
            <w:vAlign w:val="center"/>
          </w:tcPr>
          <w:p w14:paraId="4D4AA9C9" w14:textId="77777777" w:rsidR="00595F1B" w:rsidRPr="00C87651" w:rsidRDefault="00595F1B" w:rsidP="00137AC1">
            <w:pPr>
              <w:spacing w:line="320" w:lineRule="exact"/>
              <w:ind w:left="561" w:hanging="561"/>
              <w:jc w:val="center"/>
              <w:rPr>
                <w:rFonts w:ascii="標楷體" w:eastAsia="標楷體" w:hAnsi="標楷體"/>
                <w:color w:val="000000" w:themeColor="text1"/>
                <w:sz w:val="28"/>
              </w:rPr>
            </w:pPr>
            <w:r w:rsidRPr="00C87651">
              <w:rPr>
                <w:rFonts w:ascii="標楷體" w:eastAsia="標楷體" w:hAnsi="標楷體" w:hint="eastAsia"/>
                <w:color w:val="000000" w:themeColor="text1"/>
                <w:sz w:val="28"/>
              </w:rPr>
              <w:t>召集委員</w:t>
            </w:r>
          </w:p>
        </w:tc>
        <w:tc>
          <w:tcPr>
            <w:tcW w:w="3686" w:type="dxa"/>
            <w:vAlign w:val="center"/>
          </w:tcPr>
          <w:p w14:paraId="4460673A" w14:textId="77777777" w:rsidR="00595F1B" w:rsidRPr="00C87651" w:rsidRDefault="00595F1B" w:rsidP="00137AC1">
            <w:pPr>
              <w:spacing w:line="360" w:lineRule="exact"/>
              <w:ind w:left="561" w:hanging="561"/>
              <w:jc w:val="center"/>
              <w:rPr>
                <w:rFonts w:ascii="標楷體" w:eastAsia="標楷體" w:hAnsi="標楷體"/>
                <w:color w:val="000000" w:themeColor="text1"/>
                <w:sz w:val="28"/>
              </w:rPr>
            </w:pPr>
            <w:r w:rsidRPr="00C87651">
              <w:rPr>
                <w:rFonts w:ascii="標楷體" w:eastAsia="標楷體" w:hAnsi="標楷體" w:hint="eastAsia"/>
                <w:color w:val="000000" w:themeColor="text1"/>
                <w:sz w:val="28"/>
              </w:rPr>
              <w:t>內    容</w:t>
            </w:r>
          </w:p>
        </w:tc>
        <w:tc>
          <w:tcPr>
            <w:tcW w:w="1401" w:type="dxa"/>
            <w:vAlign w:val="center"/>
          </w:tcPr>
          <w:p w14:paraId="4164E26E" w14:textId="77777777" w:rsidR="00595F1B" w:rsidRPr="00C87651" w:rsidRDefault="00595F1B" w:rsidP="00137AC1">
            <w:pPr>
              <w:spacing w:line="320" w:lineRule="exact"/>
              <w:ind w:left="561" w:rightChars="-48" w:right="-115" w:hanging="561"/>
              <w:rPr>
                <w:rFonts w:ascii="標楷體" w:eastAsia="標楷體" w:hAnsi="標楷體"/>
                <w:color w:val="000000" w:themeColor="text1"/>
                <w:sz w:val="28"/>
              </w:rPr>
            </w:pPr>
            <w:r w:rsidRPr="00C87651">
              <w:rPr>
                <w:rFonts w:ascii="標楷體" w:eastAsia="標楷體" w:hAnsi="標楷體" w:hint="eastAsia"/>
                <w:color w:val="000000" w:themeColor="text1"/>
                <w:sz w:val="28"/>
              </w:rPr>
              <w:t>考察/參訪</w:t>
            </w:r>
          </w:p>
          <w:p w14:paraId="564F5EF1" w14:textId="77777777" w:rsidR="00595F1B" w:rsidRPr="00C87651" w:rsidRDefault="00595F1B" w:rsidP="00137AC1">
            <w:pPr>
              <w:spacing w:line="320" w:lineRule="exact"/>
              <w:ind w:left="561" w:rightChars="-48" w:right="-115" w:hanging="561"/>
              <w:jc w:val="center"/>
              <w:rPr>
                <w:rFonts w:ascii="標楷體" w:eastAsia="標楷體" w:hAnsi="標楷體"/>
                <w:color w:val="000000" w:themeColor="text1"/>
                <w:sz w:val="28"/>
              </w:rPr>
            </w:pPr>
            <w:r w:rsidRPr="00C87651">
              <w:rPr>
                <w:rFonts w:ascii="標楷體" w:eastAsia="標楷體" w:hAnsi="標楷體" w:hint="eastAsia"/>
                <w:color w:val="000000" w:themeColor="text1"/>
                <w:sz w:val="28"/>
              </w:rPr>
              <w:t>紀錄</w:t>
            </w:r>
          </w:p>
        </w:tc>
      </w:tr>
      <w:tr w:rsidR="00C87651" w:rsidRPr="00C87651" w14:paraId="113A744F" w14:textId="77777777" w:rsidTr="00137AC1">
        <w:trPr>
          <w:trHeight w:val="1136"/>
          <w:jc w:val="center"/>
        </w:trPr>
        <w:tc>
          <w:tcPr>
            <w:tcW w:w="836" w:type="dxa"/>
          </w:tcPr>
          <w:p w14:paraId="3ECD9C6F" w14:textId="77777777" w:rsidR="00595F1B" w:rsidRPr="00C87651" w:rsidRDefault="00595F1B" w:rsidP="00137AC1">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1</w:t>
            </w:r>
          </w:p>
        </w:tc>
        <w:tc>
          <w:tcPr>
            <w:tcW w:w="1559" w:type="dxa"/>
          </w:tcPr>
          <w:p w14:paraId="70F714FB" w14:textId="77777777" w:rsidR="00595F1B" w:rsidRPr="00C87651" w:rsidRDefault="00595F1B" w:rsidP="00137AC1">
            <w:pPr>
              <w:spacing w:line="360" w:lineRule="exact"/>
              <w:ind w:leftChars="-29" w:left="-70" w:rightChars="-36" w:right="-86"/>
              <w:jc w:val="both"/>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11</w:t>
            </w:r>
            <w:r w:rsidRPr="00C87651">
              <w:rPr>
                <w:rFonts w:ascii="標楷體" w:eastAsia="標楷體" w:hAnsi="標楷體"/>
                <w:color w:val="000000" w:themeColor="text1"/>
                <w:spacing w:val="-20"/>
              </w:rPr>
              <w:t>3</w:t>
            </w:r>
            <w:r w:rsidRPr="00C87651">
              <w:rPr>
                <w:rFonts w:ascii="標楷體" w:eastAsia="標楷體" w:hAnsi="標楷體" w:hint="eastAsia"/>
                <w:color w:val="000000" w:themeColor="text1"/>
                <w:spacing w:val="-20"/>
              </w:rPr>
              <w:t>年10月16日（星期三）</w:t>
            </w:r>
          </w:p>
        </w:tc>
        <w:tc>
          <w:tcPr>
            <w:tcW w:w="1559" w:type="dxa"/>
          </w:tcPr>
          <w:p w14:paraId="51ECC609" w14:textId="77777777" w:rsidR="00595F1B" w:rsidRPr="00C87651" w:rsidRDefault="00595F1B" w:rsidP="00137AC1">
            <w:pPr>
              <w:spacing w:line="360" w:lineRule="exact"/>
              <w:ind w:leftChars="-29" w:left="-70" w:rightChars="-36" w:right="-86"/>
              <w:jc w:val="center"/>
              <w:rPr>
                <w:rFonts w:ascii="標楷體" w:eastAsia="標楷體" w:hAnsi="標楷體"/>
                <w:color w:val="000000" w:themeColor="text1"/>
              </w:rPr>
            </w:pPr>
            <w:r w:rsidRPr="00C87651">
              <w:rPr>
                <w:rFonts w:ascii="標楷體" w:eastAsia="標楷體" w:hAnsi="標楷體" w:hint="eastAsia"/>
                <w:color w:val="000000" w:themeColor="text1"/>
              </w:rPr>
              <w:t>鍾委員佳濱</w:t>
            </w:r>
          </w:p>
        </w:tc>
        <w:tc>
          <w:tcPr>
            <w:tcW w:w="3686" w:type="dxa"/>
          </w:tcPr>
          <w:p w14:paraId="037633FF" w14:textId="77777777" w:rsidR="00595F1B" w:rsidRPr="00C87651" w:rsidRDefault="00595F1B" w:rsidP="00137AC1">
            <w:pPr>
              <w:spacing w:line="360" w:lineRule="exact"/>
              <w:jc w:val="both"/>
              <w:rPr>
                <w:rFonts w:ascii="標楷體" w:eastAsia="標楷體" w:hAnsi="標楷體"/>
                <w:color w:val="000000" w:themeColor="text1"/>
              </w:rPr>
            </w:pPr>
            <w:r w:rsidRPr="00C87651">
              <w:rPr>
                <w:rFonts w:ascii="標楷體" w:eastAsia="標楷體" w:hAnsi="標楷體" w:hint="eastAsia"/>
                <w:color w:val="000000" w:themeColor="text1"/>
              </w:rPr>
              <w:t>參訪臺灣屏東地方法院及考察法務部行政執行署屏東分署保單解約改善實況與屏東司法園區現況。</w:t>
            </w:r>
          </w:p>
        </w:tc>
        <w:tc>
          <w:tcPr>
            <w:tcW w:w="1401" w:type="dxa"/>
          </w:tcPr>
          <w:p w14:paraId="68B56040" w14:textId="77777777" w:rsidR="00595F1B" w:rsidRPr="00C87651" w:rsidRDefault="004B61F8" w:rsidP="00137AC1">
            <w:pPr>
              <w:spacing w:line="360" w:lineRule="exact"/>
              <w:jc w:val="both"/>
              <w:rPr>
                <w:rFonts w:ascii="標楷體" w:eastAsia="標楷體" w:hAnsi="標楷體"/>
                <w:color w:val="000000" w:themeColor="text1"/>
              </w:rPr>
            </w:pPr>
            <w:hyperlink w:anchor="【立法院司法及法制委員會考察屏東司法園區規劃" w:history="1">
              <w:r w:rsidR="00595F1B" w:rsidRPr="00C87651">
                <w:rPr>
                  <w:rStyle w:val="af5"/>
                  <w:rFonts w:ascii="標楷體" w:eastAsia="標楷體" w:hAnsi="標楷體" w:hint="eastAsia"/>
                  <w:color w:val="000000" w:themeColor="text1"/>
                  <w:u w:val="none"/>
                </w:rPr>
                <w:t>屏東司法園區現況</w:t>
              </w:r>
            </w:hyperlink>
          </w:p>
        </w:tc>
      </w:tr>
      <w:tr w:rsidR="00C87651" w:rsidRPr="00C87651" w14:paraId="29736C17" w14:textId="77777777" w:rsidTr="00137AC1">
        <w:trPr>
          <w:trHeight w:val="1136"/>
          <w:jc w:val="center"/>
        </w:trPr>
        <w:tc>
          <w:tcPr>
            <w:tcW w:w="836" w:type="dxa"/>
          </w:tcPr>
          <w:p w14:paraId="0A8CB43F" w14:textId="77777777" w:rsidR="00595F1B" w:rsidRPr="00C87651" w:rsidRDefault="00595F1B" w:rsidP="00137AC1">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2</w:t>
            </w:r>
          </w:p>
        </w:tc>
        <w:tc>
          <w:tcPr>
            <w:tcW w:w="1559" w:type="dxa"/>
          </w:tcPr>
          <w:p w14:paraId="52EB9B8B" w14:textId="77777777" w:rsidR="00595F1B" w:rsidRPr="00C87651" w:rsidRDefault="00595F1B" w:rsidP="00137AC1">
            <w:pPr>
              <w:spacing w:line="360" w:lineRule="exact"/>
              <w:ind w:leftChars="-29" w:left="-70" w:rightChars="-36" w:right="-86"/>
              <w:jc w:val="both"/>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11</w:t>
            </w:r>
            <w:r w:rsidRPr="00C87651">
              <w:rPr>
                <w:rFonts w:ascii="標楷體" w:eastAsia="標楷體" w:hAnsi="標楷體"/>
                <w:color w:val="000000" w:themeColor="text1"/>
                <w:spacing w:val="-20"/>
              </w:rPr>
              <w:t>3</w:t>
            </w:r>
            <w:r w:rsidRPr="00C87651">
              <w:rPr>
                <w:rFonts w:ascii="標楷體" w:eastAsia="標楷體" w:hAnsi="標楷體" w:hint="eastAsia"/>
                <w:color w:val="000000" w:themeColor="text1"/>
                <w:spacing w:val="-20"/>
              </w:rPr>
              <w:t>年11月4日（星期一）</w:t>
            </w:r>
          </w:p>
        </w:tc>
        <w:tc>
          <w:tcPr>
            <w:tcW w:w="1559" w:type="dxa"/>
          </w:tcPr>
          <w:p w14:paraId="33BB085A" w14:textId="77777777" w:rsidR="00595F1B" w:rsidRPr="00C87651" w:rsidRDefault="00595F1B" w:rsidP="00137AC1">
            <w:pPr>
              <w:spacing w:line="360" w:lineRule="exact"/>
              <w:ind w:leftChars="-29" w:left="-70" w:rightChars="-36" w:right="-86"/>
              <w:jc w:val="center"/>
              <w:rPr>
                <w:rFonts w:ascii="標楷體" w:eastAsia="標楷體" w:hAnsi="標楷體"/>
                <w:color w:val="000000" w:themeColor="text1"/>
              </w:rPr>
            </w:pPr>
            <w:r w:rsidRPr="00C87651">
              <w:rPr>
                <w:rFonts w:ascii="標楷體" w:eastAsia="標楷體" w:hAnsi="標楷體" w:hint="eastAsia"/>
                <w:color w:val="000000" w:themeColor="text1"/>
              </w:rPr>
              <w:t>吳委員宗憲</w:t>
            </w:r>
          </w:p>
        </w:tc>
        <w:tc>
          <w:tcPr>
            <w:tcW w:w="3686" w:type="dxa"/>
          </w:tcPr>
          <w:p w14:paraId="293C2AE8" w14:textId="77777777" w:rsidR="00595F1B" w:rsidRPr="00C87651" w:rsidRDefault="00595F1B" w:rsidP="00137AC1">
            <w:pPr>
              <w:spacing w:line="360" w:lineRule="exact"/>
              <w:jc w:val="both"/>
              <w:rPr>
                <w:rFonts w:ascii="標楷體" w:eastAsia="標楷體" w:hAnsi="標楷體"/>
                <w:color w:val="000000" w:themeColor="text1"/>
              </w:rPr>
            </w:pPr>
            <w:r w:rsidRPr="00C87651">
              <w:rPr>
                <w:rFonts w:ascii="標楷體" w:eastAsia="標楷體" w:hAnsi="標楷體" w:hint="eastAsia"/>
                <w:color w:val="000000" w:themeColor="text1"/>
              </w:rPr>
              <w:t>考察臺灣臺北地方檢察署關於偵查不公開實務作業執行情形，並就媒體與機關辦公處所之隔離、相關應訊者之通行路徑與上下囚車處，及維護被告名譽等因應措施進行檢討。</w:t>
            </w:r>
          </w:p>
        </w:tc>
        <w:tc>
          <w:tcPr>
            <w:tcW w:w="1401" w:type="dxa"/>
          </w:tcPr>
          <w:p w14:paraId="0446C154" w14:textId="77777777" w:rsidR="00595F1B" w:rsidRPr="00C87651" w:rsidRDefault="004B61F8" w:rsidP="00137AC1">
            <w:pPr>
              <w:spacing w:line="360" w:lineRule="exact"/>
              <w:jc w:val="both"/>
              <w:rPr>
                <w:color w:val="000000" w:themeColor="text1"/>
              </w:rPr>
            </w:pPr>
            <w:hyperlink w:anchor="立法院司法及法制委員會考察臺灣臺北地方檢察署紀錄" w:history="1">
              <w:r w:rsidR="00595F1B" w:rsidRPr="00C87651">
                <w:rPr>
                  <w:rStyle w:val="af5"/>
                  <w:rFonts w:ascii="標楷體" w:eastAsia="標楷體" w:hAnsi="標楷體" w:hint="eastAsia"/>
                  <w:color w:val="000000" w:themeColor="text1"/>
                  <w:u w:val="none"/>
                </w:rPr>
                <w:t>臺北地方檢察署</w:t>
              </w:r>
            </w:hyperlink>
          </w:p>
        </w:tc>
      </w:tr>
      <w:tr w:rsidR="00C87651" w:rsidRPr="00C87651" w14:paraId="1742616D" w14:textId="77777777" w:rsidTr="00137AC1">
        <w:trPr>
          <w:trHeight w:val="1136"/>
          <w:jc w:val="center"/>
        </w:trPr>
        <w:tc>
          <w:tcPr>
            <w:tcW w:w="836" w:type="dxa"/>
          </w:tcPr>
          <w:p w14:paraId="4C066727" w14:textId="77777777" w:rsidR="00595F1B" w:rsidRPr="00C87651" w:rsidRDefault="00595F1B" w:rsidP="00137AC1">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3</w:t>
            </w:r>
          </w:p>
        </w:tc>
        <w:tc>
          <w:tcPr>
            <w:tcW w:w="1559" w:type="dxa"/>
          </w:tcPr>
          <w:p w14:paraId="2CB010DF" w14:textId="77777777" w:rsidR="00595F1B" w:rsidRPr="00C87651" w:rsidRDefault="00595F1B" w:rsidP="00137AC1">
            <w:pPr>
              <w:spacing w:line="360" w:lineRule="exact"/>
              <w:ind w:leftChars="-29" w:left="-70" w:rightChars="-36" w:right="-86"/>
              <w:jc w:val="both"/>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11</w:t>
            </w:r>
            <w:r w:rsidRPr="00C87651">
              <w:rPr>
                <w:rFonts w:ascii="標楷體" w:eastAsia="標楷體" w:hAnsi="標楷體"/>
                <w:color w:val="000000" w:themeColor="text1"/>
                <w:spacing w:val="-20"/>
              </w:rPr>
              <w:t>3</w:t>
            </w:r>
            <w:r w:rsidRPr="00C87651">
              <w:rPr>
                <w:rFonts w:ascii="標楷體" w:eastAsia="標楷體" w:hAnsi="標楷體" w:hint="eastAsia"/>
                <w:color w:val="000000" w:themeColor="text1"/>
                <w:spacing w:val="-20"/>
              </w:rPr>
              <w:t>年11月18日（星期一）</w:t>
            </w:r>
          </w:p>
        </w:tc>
        <w:tc>
          <w:tcPr>
            <w:tcW w:w="1559" w:type="dxa"/>
          </w:tcPr>
          <w:p w14:paraId="7983FC59" w14:textId="77777777" w:rsidR="00595F1B" w:rsidRPr="00C87651" w:rsidRDefault="00595F1B" w:rsidP="00137AC1">
            <w:pPr>
              <w:spacing w:line="360" w:lineRule="exact"/>
              <w:ind w:leftChars="-29" w:left="-70" w:rightChars="-36" w:right="-86"/>
              <w:jc w:val="center"/>
              <w:rPr>
                <w:rFonts w:ascii="標楷體" w:eastAsia="標楷體" w:hAnsi="標楷體"/>
                <w:color w:val="000000" w:themeColor="text1"/>
              </w:rPr>
            </w:pPr>
            <w:r w:rsidRPr="00C87651">
              <w:rPr>
                <w:rFonts w:ascii="標楷體" w:eastAsia="標楷體" w:hAnsi="標楷體" w:hint="eastAsia"/>
                <w:color w:val="000000" w:themeColor="text1"/>
              </w:rPr>
              <w:t>吳委員宗憲</w:t>
            </w:r>
          </w:p>
        </w:tc>
        <w:tc>
          <w:tcPr>
            <w:tcW w:w="3686" w:type="dxa"/>
          </w:tcPr>
          <w:p w14:paraId="5774CB28" w14:textId="77777777" w:rsidR="00595F1B" w:rsidRPr="00C87651" w:rsidRDefault="00595F1B" w:rsidP="00137AC1">
            <w:pPr>
              <w:spacing w:line="360" w:lineRule="exact"/>
              <w:jc w:val="both"/>
              <w:rPr>
                <w:rFonts w:ascii="標楷體" w:eastAsia="標楷體" w:hAnsi="標楷體"/>
                <w:color w:val="000000" w:themeColor="text1"/>
              </w:rPr>
            </w:pPr>
            <w:r w:rsidRPr="00C87651">
              <w:rPr>
                <w:rFonts w:ascii="標楷體" w:eastAsia="標楷體" w:hAnsi="標楷體" w:hint="eastAsia"/>
                <w:color w:val="000000" w:themeColor="text1"/>
              </w:rPr>
              <w:t>參訪臺灣臺北地方法院關於國民法官制度施行之業務概況，並就國民法官庭與一般刑事訴訟程序之差異、入選國民法官審理之案件比例、被害人訴訟參與、評議機制及113年憲判字第8號作成後可能之影響進行評估與檢討。</w:t>
            </w:r>
          </w:p>
        </w:tc>
        <w:tc>
          <w:tcPr>
            <w:tcW w:w="1401" w:type="dxa"/>
          </w:tcPr>
          <w:p w14:paraId="36A29BDE" w14:textId="77777777" w:rsidR="00595F1B" w:rsidRPr="00C87651" w:rsidRDefault="004B61F8" w:rsidP="00137AC1">
            <w:pPr>
              <w:spacing w:line="360" w:lineRule="exact"/>
              <w:jc w:val="both"/>
              <w:rPr>
                <w:rStyle w:val="af5"/>
                <w:rFonts w:ascii="標楷體" w:eastAsia="標楷體" w:hAnsi="標楷體"/>
                <w:color w:val="000000" w:themeColor="text1"/>
                <w:u w:val="none"/>
              </w:rPr>
            </w:pPr>
            <w:hyperlink w:anchor="立法院司法及法制委員會參訪臺灣臺北地方法院" w:history="1">
              <w:r w:rsidR="00595F1B" w:rsidRPr="00C87651">
                <w:rPr>
                  <w:rStyle w:val="af5"/>
                  <w:rFonts w:ascii="標楷體" w:eastAsia="標楷體" w:hAnsi="標楷體" w:hint="eastAsia"/>
                  <w:color w:val="000000" w:themeColor="text1"/>
                  <w:u w:val="none"/>
                </w:rPr>
                <w:t>臺灣臺北地方法院</w:t>
              </w:r>
            </w:hyperlink>
          </w:p>
        </w:tc>
      </w:tr>
      <w:tr w:rsidR="00C87651" w:rsidRPr="00C87651" w14:paraId="6E6FDA79" w14:textId="77777777" w:rsidTr="00137AC1">
        <w:trPr>
          <w:trHeight w:val="1136"/>
          <w:jc w:val="center"/>
        </w:trPr>
        <w:tc>
          <w:tcPr>
            <w:tcW w:w="836" w:type="dxa"/>
          </w:tcPr>
          <w:p w14:paraId="68A05AE7" w14:textId="77777777" w:rsidR="00595F1B" w:rsidRPr="00C87651" w:rsidRDefault="00595F1B" w:rsidP="00137AC1">
            <w:pPr>
              <w:spacing w:line="360" w:lineRule="exact"/>
              <w:jc w:val="center"/>
              <w:rPr>
                <w:rFonts w:ascii="標楷體" w:eastAsia="標楷體" w:hAnsi="標楷體"/>
                <w:color w:val="000000" w:themeColor="text1"/>
              </w:rPr>
            </w:pPr>
            <w:r w:rsidRPr="00C87651">
              <w:rPr>
                <w:rFonts w:ascii="標楷體" w:eastAsia="標楷體" w:hAnsi="標楷體" w:hint="eastAsia"/>
                <w:color w:val="000000" w:themeColor="text1"/>
              </w:rPr>
              <w:t>4</w:t>
            </w:r>
          </w:p>
        </w:tc>
        <w:tc>
          <w:tcPr>
            <w:tcW w:w="1559" w:type="dxa"/>
          </w:tcPr>
          <w:p w14:paraId="6ACC349F" w14:textId="77777777" w:rsidR="00595F1B" w:rsidRPr="00C87651" w:rsidRDefault="00595F1B" w:rsidP="00137AC1">
            <w:pPr>
              <w:spacing w:line="360" w:lineRule="exact"/>
              <w:ind w:leftChars="-29" w:left="-70" w:rightChars="-36" w:right="-86"/>
              <w:jc w:val="both"/>
              <w:rPr>
                <w:rFonts w:ascii="標楷體" w:eastAsia="標楷體" w:hAnsi="標楷體"/>
                <w:color w:val="000000" w:themeColor="text1"/>
                <w:spacing w:val="-20"/>
              </w:rPr>
            </w:pPr>
            <w:r w:rsidRPr="00C87651">
              <w:rPr>
                <w:rFonts w:ascii="標楷體" w:eastAsia="標楷體" w:hAnsi="標楷體" w:hint="eastAsia"/>
                <w:color w:val="000000" w:themeColor="text1"/>
                <w:spacing w:val="-20"/>
              </w:rPr>
              <w:t>114年1月16日（星期四）</w:t>
            </w:r>
          </w:p>
        </w:tc>
        <w:tc>
          <w:tcPr>
            <w:tcW w:w="1559" w:type="dxa"/>
          </w:tcPr>
          <w:p w14:paraId="370B9666" w14:textId="77777777" w:rsidR="00595F1B" w:rsidRPr="00C87651" w:rsidRDefault="00595F1B" w:rsidP="00137AC1">
            <w:pPr>
              <w:spacing w:line="360" w:lineRule="exact"/>
              <w:ind w:leftChars="-29" w:left="-70" w:rightChars="-36" w:right="-86"/>
              <w:jc w:val="center"/>
              <w:rPr>
                <w:rFonts w:ascii="標楷體" w:eastAsia="標楷體" w:hAnsi="標楷體"/>
                <w:color w:val="000000" w:themeColor="text1"/>
              </w:rPr>
            </w:pPr>
            <w:r w:rsidRPr="00C87651">
              <w:rPr>
                <w:rFonts w:ascii="標楷體" w:eastAsia="標楷體" w:hAnsi="標楷體" w:hint="eastAsia"/>
                <w:color w:val="000000" w:themeColor="text1"/>
              </w:rPr>
              <w:t>吳委員宗憲</w:t>
            </w:r>
          </w:p>
        </w:tc>
        <w:tc>
          <w:tcPr>
            <w:tcW w:w="3686" w:type="dxa"/>
          </w:tcPr>
          <w:p w14:paraId="52958A6A" w14:textId="77777777" w:rsidR="00595F1B" w:rsidRPr="00C87651" w:rsidRDefault="00595F1B" w:rsidP="00137AC1">
            <w:pPr>
              <w:spacing w:line="360" w:lineRule="exact"/>
              <w:jc w:val="both"/>
              <w:rPr>
                <w:rFonts w:ascii="標楷體" w:eastAsia="標楷體" w:hAnsi="標楷體"/>
                <w:color w:val="000000" w:themeColor="text1"/>
              </w:rPr>
            </w:pPr>
            <w:r w:rsidRPr="00C87651">
              <w:rPr>
                <w:rFonts w:ascii="標楷體" w:eastAsia="標楷體" w:hAnsi="標楷體" w:hint="eastAsia"/>
                <w:color w:val="000000" w:themeColor="text1"/>
              </w:rPr>
              <w:t>考察內政部警政署「165反詐騙之成效及機關人力配置情形」。</w:t>
            </w:r>
          </w:p>
        </w:tc>
        <w:tc>
          <w:tcPr>
            <w:tcW w:w="1401" w:type="dxa"/>
          </w:tcPr>
          <w:p w14:paraId="4DEBE9A9" w14:textId="77777777" w:rsidR="00595F1B" w:rsidRPr="00C87651" w:rsidRDefault="004B61F8" w:rsidP="00137AC1">
            <w:pPr>
              <w:spacing w:line="360" w:lineRule="exact"/>
              <w:jc w:val="both"/>
              <w:rPr>
                <w:color w:val="000000" w:themeColor="text1"/>
              </w:rPr>
            </w:pPr>
            <w:hyperlink w:anchor="立法院司法及法制委員會考察本署刑事警察局" w:history="1">
              <w:r w:rsidR="00595F1B" w:rsidRPr="00C87651">
                <w:rPr>
                  <w:rStyle w:val="af5"/>
                  <w:rFonts w:ascii="標楷體" w:eastAsia="標楷體" w:hAnsi="標楷體" w:hint="eastAsia"/>
                  <w:color w:val="000000" w:themeColor="text1"/>
                  <w:u w:val="none"/>
                </w:rPr>
                <w:t>內政部警政署刑事警察局</w:t>
              </w:r>
            </w:hyperlink>
          </w:p>
        </w:tc>
      </w:tr>
    </w:tbl>
    <w:p w14:paraId="541D4B3E" w14:textId="77777777" w:rsidR="00595F1B" w:rsidRPr="00C87651" w:rsidRDefault="00595F1B" w:rsidP="004B7EF8">
      <w:pPr>
        <w:kinsoku w:val="0"/>
        <w:overflowPunct w:val="0"/>
        <w:autoSpaceDE w:val="0"/>
        <w:autoSpaceDN w:val="0"/>
        <w:spacing w:line="520" w:lineRule="exact"/>
        <w:jc w:val="both"/>
        <w:rPr>
          <w:rFonts w:ascii="標楷體" w:eastAsia="標楷體" w:hAnsi="標楷體" w:cs="標楷體"/>
          <w:b/>
          <w:color w:val="000000" w:themeColor="text1"/>
          <w:sz w:val="32"/>
          <w:szCs w:val="32"/>
          <w:highlight w:val="yellow"/>
          <w:shd w:val="clear" w:color="auto" w:fill="FFFFFF" w:themeFill="background1"/>
          <w:lang w:val="zh-TW"/>
        </w:rPr>
        <w:sectPr w:rsidR="00595F1B" w:rsidRPr="00C87651" w:rsidSect="00FF054E">
          <w:footerReference w:type="default" r:id="rId50"/>
          <w:pgSz w:w="11906" w:h="16838"/>
          <w:pgMar w:top="992" w:right="1701" w:bottom="1134" w:left="1701" w:header="851" w:footer="992" w:gutter="0"/>
          <w:cols w:space="425"/>
          <w:docGrid w:type="lines" w:linePitch="360"/>
        </w:sectPr>
      </w:pPr>
    </w:p>
    <w:p w14:paraId="02DC69F6" w14:textId="77777777" w:rsidR="00595F1B" w:rsidRPr="00C87651" w:rsidRDefault="00595F1B" w:rsidP="004B7EF8">
      <w:pPr>
        <w:kinsoku w:val="0"/>
        <w:overflowPunct w:val="0"/>
        <w:autoSpaceDE w:val="0"/>
        <w:autoSpaceDN w:val="0"/>
        <w:snapToGrid w:val="0"/>
        <w:spacing w:line="500" w:lineRule="exact"/>
        <w:ind w:left="329" w:hangingChars="99" w:hanging="329"/>
        <w:jc w:val="center"/>
        <w:outlineLvl w:val="2"/>
        <w:rPr>
          <w:rFonts w:ascii="標楷體" w:eastAsia="標楷體" w:hAnsi="標楷體" w:cs="MS Mincho"/>
          <w:bCs/>
          <w:color w:val="000000" w:themeColor="text1"/>
          <w:sz w:val="32"/>
          <w:szCs w:val="32"/>
        </w:rPr>
      </w:pPr>
      <w:r w:rsidRPr="00C87651">
        <w:rPr>
          <w:rFonts w:ascii="標楷體" w:eastAsia="標楷體" w:hAnsi="標楷體" w:cs="新細明體" w:hint="eastAsia"/>
          <w:b/>
          <w:bCs/>
          <w:color w:val="000000" w:themeColor="text1"/>
          <w:spacing w:val="6"/>
          <w:kern w:val="0"/>
          <w:sz w:val="32"/>
          <w:szCs w:val="32"/>
          <w:fitText w:val="8650" w:id="-784181759"/>
        </w:rPr>
        <w:t>立法院司法及法制委員會考察屏東司法園區規劃及執行業</w:t>
      </w:r>
      <w:r w:rsidRPr="00C87651">
        <w:rPr>
          <w:rFonts w:ascii="標楷體" w:eastAsia="標楷體" w:hAnsi="標楷體" w:cs="新細明體" w:hint="eastAsia"/>
          <w:b/>
          <w:bCs/>
          <w:color w:val="000000" w:themeColor="text1"/>
          <w:spacing w:val="10"/>
          <w:kern w:val="0"/>
          <w:sz w:val="32"/>
          <w:szCs w:val="32"/>
          <w:fitText w:val="8650" w:id="-784181759"/>
        </w:rPr>
        <w:t>務</w:t>
      </w:r>
      <w:r w:rsidRPr="00C87651">
        <w:rPr>
          <w:rFonts w:ascii="標楷體" w:eastAsia="標楷體" w:hAnsi="標楷體" w:cs="新細明體" w:hint="eastAsia"/>
          <w:b/>
          <w:bCs/>
          <w:color w:val="000000" w:themeColor="text1"/>
          <w:sz w:val="32"/>
          <w:szCs w:val="32"/>
        </w:rPr>
        <w:t>執行成果座談會會議紀錄</w:t>
      </w:r>
    </w:p>
    <w:p w14:paraId="5CD9AD13" w14:textId="77777777" w:rsidR="00595F1B" w:rsidRPr="00C87651" w:rsidRDefault="00595F1B" w:rsidP="004B7EF8">
      <w:pPr>
        <w:kinsoku w:val="0"/>
        <w:overflowPunct w:val="0"/>
        <w:autoSpaceDE w:val="0"/>
        <w:autoSpaceDN w:val="0"/>
        <w:adjustRightInd w:val="0"/>
        <w:spacing w:line="480" w:lineRule="exact"/>
        <w:ind w:leftChars="18" w:left="238" w:hangingChars="61" w:hanging="195"/>
        <w:jc w:val="both"/>
        <w:rPr>
          <w:rFonts w:ascii="標楷體" w:eastAsia="標楷體" w:hAnsi="標楷體"/>
          <w:b/>
          <w:bCs/>
          <w:color w:val="000000" w:themeColor="text1"/>
          <w:sz w:val="32"/>
          <w:szCs w:val="32"/>
          <w:lang w:val="zh-TW"/>
        </w:rPr>
      </w:pPr>
      <w:r w:rsidRPr="00C87651">
        <w:rPr>
          <w:rFonts w:ascii="標楷體" w:eastAsia="標楷體" w:hAnsi="標楷體" w:cs="標楷體" w:hint="eastAsia"/>
          <w:b/>
          <w:bCs/>
          <w:color w:val="000000" w:themeColor="text1"/>
          <w:sz w:val="32"/>
          <w:szCs w:val="32"/>
          <w:lang w:val="zh-TW"/>
        </w:rPr>
        <w:t>時間：中華民國11</w:t>
      </w:r>
      <w:r w:rsidRPr="00C87651">
        <w:rPr>
          <w:rFonts w:ascii="標楷體" w:eastAsia="標楷體" w:hAnsi="標楷體" w:cs="標楷體"/>
          <w:b/>
          <w:bCs/>
          <w:color w:val="000000" w:themeColor="text1"/>
          <w:sz w:val="32"/>
          <w:szCs w:val="32"/>
          <w:lang w:val="zh-TW"/>
        </w:rPr>
        <w:t>3</w:t>
      </w:r>
      <w:r w:rsidRPr="00C87651">
        <w:rPr>
          <w:rFonts w:ascii="標楷體" w:eastAsia="標楷體" w:hAnsi="標楷體" w:cs="標楷體" w:hint="eastAsia"/>
          <w:b/>
          <w:bCs/>
          <w:color w:val="000000" w:themeColor="text1"/>
          <w:sz w:val="32"/>
          <w:szCs w:val="32"/>
          <w:lang w:val="zh-TW"/>
        </w:rPr>
        <w:t>年10月16日上午11時5分</w:t>
      </w:r>
    </w:p>
    <w:p w14:paraId="25D1A047" w14:textId="77777777" w:rsidR="00595F1B" w:rsidRPr="00C87651" w:rsidRDefault="00595F1B" w:rsidP="004B7EF8">
      <w:pPr>
        <w:kinsoku w:val="0"/>
        <w:overflowPunct w:val="0"/>
        <w:autoSpaceDE w:val="0"/>
        <w:autoSpaceDN w:val="0"/>
        <w:adjustRightInd w:val="0"/>
        <w:spacing w:line="480" w:lineRule="exact"/>
        <w:ind w:leftChars="18" w:left="238" w:hangingChars="61" w:hanging="195"/>
        <w:jc w:val="both"/>
        <w:rPr>
          <w:rFonts w:ascii="標楷體" w:eastAsia="標楷體" w:hAnsi="標楷體"/>
          <w:b/>
          <w:bCs/>
          <w:color w:val="000000" w:themeColor="text1"/>
          <w:sz w:val="32"/>
          <w:szCs w:val="32"/>
          <w:lang w:val="zh-TW"/>
        </w:rPr>
      </w:pPr>
      <w:r w:rsidRPr="00C87651">
        <w:rPr>
          <w:rFonts w:ascii="標楷體" w:eastAsia="標楷體" w:hAnsi="標楷體" w:cs="標楷體" w:hint="eastAsia"/>
          <w:b/>
          <w:bCs/>
          <w:color w:val="000000" w:themeColor="text1"/>
          <w:sz w:val="32"/>
          <w:szCs w:val="32"/>
          <w:lang w:val="zh-TW"/>
        </w:rPr>
        <w:t>地點：臺灣屏東地方法院3樓會議室</w:t>
      </w:r>
    </w:p>
    <w:p w14:paraId="75FE7D43" w14:textId="77777777" w:rsidR="00595F1B" w:rsidRPr="00C87651" w:rsidRDefault="00595F1B" w:rsidP="004B7EF8">
      <w:pPr>
        <w:kinsoku w:val="0"/>
        <w:overflowPunct w:val="0"/>
        <w:autoSpaceDE w:val="0"/>
        <w:autoSpaceDN w:val="0"/>
        <w:adjustRightInd w:val="0"/>
        <w:spacing w:line="480" w:lineRule="exact"/>
        <w:ind w:leftChars="18" w:left="238" w:hangingChars="61" w:hanging="195"/>
        <w:jc w:val="both"/>
        <w:rPr>
          <w:rFonts w:ascii="標楷體" w:eastAsia="標楷體" w:hAnsi="標楷體" w:cs="標楷體"/>
          <w:b/>
          <w:bCs/>
          <w:color w:val="000000" w:themeColor="text1"/>
          <w:sz w:val="32"/>
          <w:szCs w:val="32"/>
          <w:lang w:val="zh-TW"/>
        </w:rPr>
      </w:pPr>
      <w:r w:rsidRPr="00C87651">
        <w:rPr>
          <w:rFonts w:ascii="標楷體" w:eastAsia="標楷體" w:hAnsi="標楷體" w:cs="標楷體" w:hint="eastAsia"/>
          <w:b/>
          <w:bCs/>
          <w:color w:val="000000" w:themeColor="text1"/>
          <w:sz w:val="32"/>
          <w:szCs w:val="32"/>
          <w:lang w:val="zh-TW"/>
        </w:rPr>
        <w:t>主席：鍾召集委員佳濱</w:t>
      </w:r>
    </w:p>
    <w:p w14:paraId="3F185964" w14:textId="77777777" w:rsidR="00595F1B" w:rsidRPr="00C87651" w:rsidRDefault="00595F1B" w:rsidP="004B7EF8">
      <w:pPr>
        <w:kinsoku w:val="0"/>
        <w:overflowPunct w:val="0"/>
        <w:autoSpaceDE w:val="0"/>
        <w:autoSpaceDN w:val="0"/>
        <w:adjustRightInd w:val="0"/>
        <w:spacing w:line="480" w:lineRule="exact"/>
        <w:ind w:leftChars="18" w:left="238" w:hangingChars="61" w:hanging="195"/>
        <w:jc w:val="both"/>
        <w:rPr>
          <w:rFonts w:ascii="標楷體" w:eastAsia="標楷體" w:hAnsi="標楷體" w:cs="標楷體"/>
          <w:b/>
          <w:bCs/>
          <w:color w:val="000000" w:themeColor="text1"/>
          <w:sz w:val="32"/>
          <w:szCs w:val="32"/>
          <w:lang w:val="zh-TW"/>
        </w:rPr>
      </w:pPr>
      <w:r w:rsidRPr="00C87651">
        <w:rPr>
          <w:rFonts w:ascii="標楷體" w:eastAsia="標楷體" w:hAnsi="標楷體" w:cs="標楷體" w:hint="eastAsia"/>
          <w:b/>
          <w:bCs/>
          <w:color w:val="000000" w:themeColor="text1"/>
          <w:sz w:val="32"/>
          <w:szCs w:val="32"/>
          <w:lang w:val="zh-TW"/>
        </w:rPr>
        <w:t>紀錄：温訓暖</w:t>
      </w:r>
    </w:p>
    <w:p w14:paraId="242A3A74" w14:textId="77777777" w:rsidR="00595F1B" w:rsidRPr="00C87651" w:rsidRDefault="00595F1B" w:rsidP="004B7EF8">
      <w:pPr>
        <w:kinsoku w:val="0"/>
        <w:overflowPunct w:val="0"/>
        <w:autoSpaceDE w:val="0"/>
        <w:autoSpaceDN w:val="0"/>
        <w:adjustRightInd w:val="0"/>
        <w:spacing w:line="480" w:lineRule="exact"/>
        <w:ind w:leftChars="18" w:left="238" w:hangingChars="61" w:hanging="195"/>
        <w:jc w:val="both"/>
        <w:rPr>
          <w:rFonts w:ascii="標楷體" w:eastAsia="標楷體" w:hAnsi="標楷體" w:cs="標楷體"/>
          <w:b/>
          <w:bCs/>
          <w:color w:val="000000" w:themeColor="text1"/>
          <w:sz w:val="32"/>
          <w:szCs w:val="32"/>
          <w:lang w:val="zh-TW"/>
        </w:rPr>
      </w:pPr>
      <w:r w:rsidRPr="00C87651">
        <w:rPr>
          <w:rFonts w:ascii="標楷體" w:eastAsia="標楷體" w:hAnsi="標楷體" w:cs="標楷體" w:hint="eastAsia"/>
          <w:b/>
          <w:bCs/>
          <w:color w:val="000000" w:themeColor="text1"/>
          <w:sz w:val="32"/>
          <w:szCs w:val="32"/>
          <w:lang w:val="zh-TW"/>
        </w:rPr>
        <w:t>出席人員：詳如簽到單</w:t>
      </w:r>
    </w:p>
    <w:p w14:paraId="031147EA" w14:textId="77777777" w:rsidR="00595F1B" w:rsidRPr="00C87651" w:rsidRDefault="00595F1B" w:rsidP="004B7EF8">
      <w:pPr>
        <w:kinsoku w:val="0"/>
        <w:overflowPunct w:val="0"/>
        <w:autoSpaceDE w:val="0"/>
        <w:autoSpaceDN w:val="0"/>
        <w:adjustRightInd w:val="0"/>
        <w:spacing w:line="480" w:lineRule="exact"/>
        <w:ind w:leftChars="18" w:left="238" w:hangingChars="61" w:hanging="195"/>
        <w:jc w:val="both"/>
        <w:rPr>
          <w:rFonts w:ascii="標楷體" w:eastAsia="標楷體" w:hAnsi="標楷體" w:cs="標楷體"/>
          <w:b/>
          <w:bCs/>
          <w:color w:val="000000" w:themeColor="text1"/>
          <w:sz w:val="32"/>
          <w:szCs w:val="32"/>
          <w:lang w:val="zh-TW"/>
        </w:rPr>
      </w:pPr>
      <w:r w:rsidRPr="00C87651">
        <w:rPr>
          <w:rFonts w:ascii="標楷體" w:eastAsia="標楷體" w:hAnsi="標楷體" w:cs="標楷體" w:hint="eastAsia"/>
          <w:b/>
          <w:bCs/>
          <w:color w:val="000000" w:themeColor="text1"/>
          <w:sz w:val="32"/>
          <w:szCs w:val="32"/>
          <w:lang w:val="zh-TW"/>
        </w:rPr>
        <w:t>屏東地院李院長昭彥致歡迎詞：</w:t>
      </w:r>
    </w:p>
    <w:p w14:paraId="49009255" w14:textId="77777777" w:rsidR="00595F1B" w:rsidRPr="00C87651" w:rsidRDefault="00595F1B" w:rsidP="004B7EF8">
      <w:pPr>
        <w:kinsoku w:val="0"/>
        <w:overflowPunct w:val="0"/>
        <w:autoSpaceDE w:val="0"/>
        <w:autoSpaceDN w:val="0"/>
        <w:adjustRightInd w:val="0"/>
        <w:spacing w:line="480" w:lineRule="exact"/>
        <w:ind w:leftChars="18" w:left="683" w:hangingChars="200" w:hanging="640"/>
        <w:jc w:val="both"/>
        <w:rPr>
          <w:rFonts w:ascii="標楷體" w:eastAsia="標楷體" w:hAnsi="標楷體" w:cs="標楷體"/>
          <w:color w:val="000000" w:themeColor="text1"/>
          <w:sz w:val="32"/>
          <w:szCs w:val="32"/>
          <w:lang w:val="zh-TW"/>
        </w:rPr>
      </w:pPr>
      <w:r w:rsidRPr="00C87651">
        <w:rPr>
          <w:rFonts w:ascii="標楷體" w:eastAsia="標楷體" w:hAnsi="標楷體" w:cs="標楷體" w:hint="eastAsia"/>
          <w:color w:val="000000" w:themeColor="text1"/>
          <w:sz w:val="32"/>
          <w:szCs w:val="32"/>
          <w:lang w:val="zh-TW"/>
        </w:rPr>
        <w:t>一、立法院司法及法制委員會鍾召委、司法院黃副秘書長、法  務部黃政務次長、屏東地檢署陳檢察長、司法院周廳長及與會各廰處長、法務部王司長、行政執行署葉副署長、屏東調查站張主任、行政執行署屏東分署柯分署長、司法及法制委員會梁專門委員、鍾召委研究室許主任、服務處曾執行長、謝主任、邱副主任、林國成委員研究室李助理、縣府城鄉發展處吳副處長、南區國稅局沈副局長、勞工保險局李主任、監理站羅站長、中央健保署林組長、屏東地檢署甘主任檢察官及全體與會先進、本院王庭長及與會同仁大家午安，大家好。</w:t>
      </w:r>
    </w:p>
    <w:p w14:paraId="35FA94CF" w14:textId="77777777" w:rsidR="00595F1B" w:rsidRPr="00C87651" w:rsidRDefault="00595F1B" w:rsidP="004B7EF8">
      <w:pPr>
        <w:kinsoku w:val="0"/>
        <w:overflowPunct w:val="0"/>
        <w:autoSpaceDE w:val="0"/>
        <w:autoSpaceDN w:val="0"/>
        <w:adjustRightInd w:val="0"/>
        <w:spacing w:line="480" w:lineRule="exact"/>
        <w:ind w:leftChars="18" w:left="683" w:hangingChars="200" w:hanging="640"/>
        <w:jc w:val="both"/>
        <w:rPr>
          <w:rFonts w:ascii="標楷體" w:eastAsia="標楷體" w:hAnsi="標楷體"/>
          <w:color w:val="000000" w:themeColor="text1"/>
          <w:sz w:val="32"/>
          <w:szCs w:val="32"/>
        </w:rPr>
      </w:pPr>
      <w:r w:rsidRPr="00C87651">
        <w:rPr>
          <w:rFonts w:ascii="標楷體" w:eastAsia="標楷體" w:hAnsi="標楷體" w:cs="標楷體" w:hint="eastAsia"/>
          <w:color w:val="000000" w:themeColor="text1"/>
          <w:sz w:val="32"/>
          <w:szCs w:val="32"/>
          <w:lang w:val="zh-TW"/>
        </w:rPr>
        <w:t>二、首先謹代表屏東地院熱忱歡迎鍾召委邀集各級長官、先進蒞院視察屏東司法園區規劃執行現況及召開相關座談會。其次，非常感謝鍾召委持續關心屏東司法園區遷建進度，並率團來院考察，同時特別感謝屏東縣政府潘前縣長、周縣長相續支持園區遷建，及表示願意提供需用土地、給予多方協助，尤其周縣長自擔任立法院司法及法制委員會召委時期即大力推動屏東司法園區的遷建事宜，並早於108年即曾偕同當時亦擔任立法委員的鍾召委及各級長官蒞院考察。至盼鍾召委能統合各方力量，大力協助院檢順利取得司法園區用地，尤其爭取行政院及立法院同意院檢取得需用土地的預算編列，以及早實現屏東司法園區的遷建。屏東縣在數年後，即將迎來高鐵延伸屏東設站及體育園區的落成，加上屏</w:t>
      </w:r>
      <w:r w:rsidRPr="00C87651">
        <w:rPr>
          <w:rFonts w:ascii="標楷體" w:eastAsia="標楷體" w:hAnsi="標楷體" w:hint="eastAsia"/>
          <w:color w:val="000000" w:themeColor="text1"/>
          <w:sz w:val="32"/>
          <w:szCs w:val="32"/>
        </w:rPr>
        <w:t>東科學園區已在去年動工，將來可能迎來台積電在屏東設廠，若加上大型醫院或教育機構的相繼在屏東設立，屆時交通、教育、文化、體育及經濟等相關活動熱絡可期。與此同時，屏東也極需要一個兼具現代化、多功能化的司法園區，以為相呼應。未來，屏東司法園區如能順利規劃遷建，除了可帶動園區所在周遭區域經濟外，更可解決院檢多年來辦公廰舍擁擠不堪的窘境，並提供民眾完善的洽公環境及停車空間，可謂一舉數得。</w:t>
      </w:r>
    </w:p>
    <w:p w14:paraId="692B9014" w14:textId="77777777" w:rsidR="00595F1B" w:rsidRPr="00C87651" w:rsidRDefault="00595F1B" w:rsidP="004B7EF8">
      <w:pPr>
        <w:kinsoku w:val="0"/>
        <w:overflowPunct w:val="0"/>
        <w:autoSpaceDE w:val="0"/>
        <w:autoSpaceDN w:val="0"/>
        <w:adjustRightInd w:val="0"/>
        <w:spacing w:line="480" w:lineRule="exact"/>
        <w:ind w:leftChars="18" w:left="683" w:hangingChars="200" w:hanging="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三、最後，預祝本次座談會議順利圓滿成功，並敬祝各級長官、先進平安健康、一切順遂。</w:t>
      </w:r>
    </w:p>
    <w:p w14:paraId="47434906" w14:textId="77777777" w:rsidR="00595F1B" w:rsidRPr="00C87651" w:rsidRDefault="00595F1B" w:rsidP="004B7EF8">
      <w:pPr>
        <w:kinsoku w:val="0"/>
        <w:overflowPunct w:val="0"/>
        <w:autoSpaceDE w:val="0"/>
        <w:autoSpaceDN w:val="0"/>
        <w:spacing w:line="480" w:lineRule="exact"/>
        <w:ind w:leftChars="-23" w:left="1351" w:hangingChars="439" w:hanging="1406"/>
        <w:rPr>
          <w:rFonts w:ascii="標楷體" w:eastAsia="標楷體" w:hAnsi="標楷體" w:cs="標楷體"/>
          <w:b/>
          <w:bCs/>
          <w:color w:val="000000" w:themeColor="text1"/>
          <w:sz w:val="32"/>
          <w:szCs w:val="32"/>
        </w:rPr>
      </w:pPr>
      <w:r w:rsidRPr="00C87651">
        <w:rPr>
          <w:rFonts w:ascii="標楷體" w:eastAsia="標楷體" w:hAnsi="標楷體" w:cs="標楷體" w:hint="eastAsia"/>
          <w:b/>
          <w:bCs/>
          <w:color w:val="000000" w:themeColor="text1"/>
          <w:sz w:val="32"/>
          <w:szCs w:val="32"/>
        </w:rPr>
        <w:t>壹、主席鍾召集委員佳濱致詞</w:t>
      </w:r>
    </w:p>
    <w:p w14:paraId="7B554B62" w14:textId="77777777" w:rsidR="00595F1B" w:rsidRPr="00C87651" w:rsidRDefault="00595F1B" w:rsidP="004B7EF8">
      <w:pPr>
        <w:kinsoku w:val="0"/>
        <w:overflowPunct w:val="0"/>
        <w:autoSpaceDE w:val="0"/>
        <w:autoSpaceDN w:val="0"/>
        <w:adjustRightInd w:val="0"/>
        <w:spacing w:line="480" w:lineRule="exact"/>
        <w:ind w:leftChars="284" w:left="682" w:firstLineChars="202" w:firstLine="646"/>
        <w:jc w:val="both"/>
        <w:rPr>
          <w:rFonts w:ascii="標楷體" w:eastAsia="標楷體" w:hAnsi="標楷體" w:cs="標楷體"/>
          <w:color w:val="000000" w:themeColor="text1"/>
          <w:sz w:val="32"/>
          <w:szCs w:val="32"/>
          <w:lang w:val="zh-TW"/>
        </w:rPr>
      </w:pPr>
      <w:r w:rsidRPr="00C87651">
        <w:rPr>
          <w:rFonts w:ascii="標楷體" w:eastAsia="標楷體" w:hAnsi="標楷體" w:cs="標楷體" w:hint="eastAsia"/>
          <w:color w:val="000000" w:themeColor="text1"/>
          <w:sz w:val="32"/>
          <w:szCs w:val="32"/>
          <w:lang w:val="zh-TW"/>
        </w:rPr>
        <w:t>司法院黃副秘書長、法務部黃次長、屏東地院李院長、屏東地檢陳檢察長、在座各位與會機關代表、司法法制委員會專門委員、林國成委員研究室同仁，大家好。非常感謝屏東地院準備這麼周到，讓司法法制委員會考察可以借用屏東地院的會議室進行，誠如剛才李院長所述，其實屏東司法園區的推動，早在周春米縣長於4年前擔任立法委員，在司法及法制委員會當召委時就召開會議討論過，當時我也是司法及法制委員會的一員，那時基於屏東的發展，我也來到屏東法院。</w:t>
      </w:r>
    </w:p>
    <w:p w14:paraId="1239F780" w14:textId="77777777" w:rsidR="00595F1B" w:rsidRPr="00C87651" w:rsidRDefault="00595F1B" w:rsidP="004B7EF8">
      <w:pPr>
        <w:kinsoku w:val="0"/>
        <w:overflowPunct w:val="0"/>
        <w:autoSpaceDE w:val="0"/>
        <w:autoSpaceDN w:val="0"/>
        <w:spacing w:line="580" w:lineRule="exact"/>
        <w:ind w:leftChars="300" w:left="720" w:firstLineChars="200" w:firstLine="640"/>
        <w:rPr>
          <w:rFonts w:ascii="標楷體" w:eastAsia="標楷體" w:hAnsi="標楷體" w:cs="標楷體"/>
          <w:color w:val="000000" w:themeColor="text1"/>
          <w:sz w:val="32"/>
          <w:szCs w:val="32"/>
          <w:lang w:val="zh-TW"/>
        </w:rPr>
      </w:pPr>
      <w:r w:rsidRPr="00C87651">
        <w:rPr>
          <w:rFonts w:ascii="標楷體" w:eastAsia="標楷體" w:hAnsi="標楷體" w:cs="標楷體" w:hint="eastAsia"/>
          <w:color w:val="000000" w:themeColor="text1"/>
          <w:sz w:val="32"/>
          <w:szCs w:val="32"/>
          <w:lang w:val="zh-TW"/>
        </w:rPr>
        <w:t>司法正義是社會公義最重要的一道防線，司法人員應有個穩當的辦公空間，及適切的居住環境，但近幾年各處房價高漲，包括屏東，我的服務處對面一坪就破4，意即40萬元起跳，這種情況會造成機關人員工作上的困擾。過去桃園也有類似的情況，剛好法務部黃次長就是來自桃園，今天我可以直接跟他取經。「職務宿舍」這個概念，我覺得已經過時，就像早年有「國民住宅」，等於是配售的，現在「社會住宅」是租用的，我相信機關在思考機關人員居住需求時，也不用拘泥像早年學校的宿舍、警察的眷舍那種情況，我們可以用嶄新的方式思考，剛好今天也有屏東縣政府吳副處長帶領同仁到場，我想他一定會秉持周縣長的希望，不只促進司法園區的具體落實推動進展，也希望能夠透過園區的專設，帶動整個屏東縣發展。</w:t>
      </w:r>
    </w:p>
    <w:p w14:paraId="54D89794" w14:textId="77777777" w:rsidR="00595F1B" w:rsidRPr="00C87651" w:rsidRDefault="00595F1B" w:rsidP="004B7EF8">
      <w:pPr>
        <w:kinsoku w:val="0"/>
        <w:overflowPunct w:val="0"/>
        <w:autoSpaceDE w:val="0"/>
        <w:autoSpaceDN w:val="0"/>
        <w:spacing w:line="580" w:lineRule="exact"/>
        <w:ind w:leftChars="300" w:left="720" w:firstLineChars="200" w:firstLine="640"/>
        <w:rPr>
          <w:rFonts w:ascii="標楷體" w:eastAsia="標楷體" w:hAnsi="標楷體" w:cs="標楷體"/>
          <w:color w:val="000000" w:themeColor="text1"/>
          <w:sz w:val="32"/>
          <w:szCs w:val="32"/>
          <w:lang w:val="zh-TW"/>
        </w:rPr>
      </w:pPr>
      <w:r w:rsidRPr="00C87651">
        <w:rPr>
          <w:rFonts w:ascii="標楷體" w:eastAsia="標楷體" w:hAnsi="標楷體" w:cs="標楷體" w:hint="eastAsia"/>
          <w:color w:val="000000" w:themeColor="text1"/>
          <w:sz w:val="32"/>
          <w:szCs w:val="32"/>
          <w:lang w:val="zh-TW"/>
        </w:rPr>
        <w:t>屏東地院對面的縣民公園，這幾年來，前後任的縣長風風火火把它建設成非常熱門處所，所以早上很多人在那裡運動、遊戲。目前院檢所在地是一個機能非常好的地方，但是腹地很小，即將要遷建的棒球場有4.3公頃，如果這4.3公頃土地好好的規劃，不只可以滿足原來司法園區的需求，還可以擴大提供機關人員居住使用；更進一步，也可以讓中央的派駐機關及相關公權力執行機關一併規劃進來，譬如繳交通裁罰要去監理站，勞健保費要到廣東路，民事執行要到屏東地院，行政執行要到行政執行署屏東分署，如果能夠把這些機關規劃在一個園區，這樣對民眾洽公就較為便利，才不會發生民眾常常跑錯地方，甚至民眾因跑錯地方，兜了一大圈，還吃上交通違規。所以我希望未來能夠將中央的派駐機關，針對業務性質、屬性，及民眾洽公方便的能夠收納進來，或許經過4年，可以把司法園區擴大成司法行政專區，這裡就變成很多與民眾生活息息相關的一個場所。大家一定不用擔心，棒球場體育用地一定夠大，現在都市計畫各項容積的調整，都可以容納這些需求，所以在這裡跟李院長及陳檢察長說，如果能夠進化成2.0版，一定會在原來的需求滿足基礎之上，擴大服務機關人員的居住需求，也能滿足民眾鄉親的洽公需求。我藉這次考察的機會，今天先把重點做一個剖明，也希望藉著接下來各機關的簡報，可以蒐集大家的意見，後續再跟地方政府配合，及向行政院爭取希望的預算編列，我們共同一起努力，謝謝各位出席與會。</w:t>
      </w:r>
    </w:p>
    <w:p w14:paraId="143BFDCE" w14:textId="77777777" w:rsidR="00595F1B" w:rsidRPr="00C87651" w:rsidRDefault="00595F1B" w:rsidP="004B7EF8">
      <w:pPr>
        <w:kinsoku w:val="0"/>
        <w:overflowPunct w:val="0"/>
        <w:autoSpaceDE w:val="0"/>
        <w:autoSpaceDN w:val="0"/>
        <w:spacing w:line="580" w:lineRule="exact"/>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一、司法院黃副秘書長麟倫致詞</w:t>
      </w:r>
    </w:p>
    <w:p w14:paraId="5C849709" w14:textId="77777777" w:rsidR="00595F1B" w:rsidRPr="00C87651" w:rsidRDefault="00595F1B" w:rsidP="004B7EF8">
      <w:pPr>
        <w:kinsoku w:val="0"/>
        <w:overflowPunct w:val="0"/>
        <w:autoSpaceDE w:val="0"/>
        <w:autoSpaceDN w:val="0"/>
        <w:spacing w:line="580" w:lineRule="exact"/>
        <w:ind w:leftChars="300" w:left="720" w:firstLineChars="180" w:firstLine="576"/>
        <w:rPr>
          <w:rFonts w:ascii="標楷體" w:eastAsia="標楷體" w:hAnsi="標楷體" w:cs="標楷體"/>
          <w:color w:val="000000" w:themeColor="text1"/>
          <w:sz w:val="32"/>
          <w:szCs w:val="32"/>
          <w:lang w:val="zh-TW"/>
        </w:rPr>
      </w:pPr>
      <w:r w:rsidRPr="00C87651">
        <w:rPr>
          <w:rFonts w:ascii="標楷體" w:eastAsia="標楷體" w:hAnsi="標楷體" w:cs="標楷體" w:hint="eastAsia"/>
          <w:color w:val="000000" w:themeColor="text1"/>
          <w:sz w:val="32"/>
          <w:szCs w:val="32"/>
          <w:lang w:val="zh-TW"/>
        </w:rPr>
        <w:t>司法及法制委員會鍾召委、法務部黃政務次長、屏東地院李院長、屏東地檢陳檢察長、司法及法制委員會梁專委、謝科員、鍾委員研究室許主任、服務處曾執行長、謝主任、邱副主任、林國成委員研究室李先生、屏東縣政府吳副處長、屏東地院王庭長、陳庭長、廖審判長、法務部王司長、屏東地檢甘主任檢察官、鍾官長，以及在座的各位貴賓，大家好。非常謝謝鍾召委在百忙之中撥冗關心屏東地院及司法單位工作環境與業務的狀況，之前鍾召委在司法及法制委員會時，就法院民事執行處的保單強制執行業務，就給予法院非常多的指導與協助，非常感謝鍾召委。</w:t>
      </w:r>
    </w:p>
    <w:p w14:paraId="65A30DE2" w14:textId="77777777" w:rsidR="00595F1B" w:rsidRPr="00C87651" w:rsidRDefault="00595F1B" w:rsidP="004B7EF8">
      <w:pPr>
        <w:kinsoku w:val="0"/>
        <w:overflowPunct w:val="0"/>
        <w:autoSpaceDE w:val="0"/>
        <w:autoSpaceDN w:val="0"/>
        <w:spacing w:line="580" w:lineRule="exact"/>
        <w:ind w:leftChars="300" w:left="720" w:firstLineChars="200" w:firstLine="640"/>
        <w:rPr>
          <w:rFonts w:ascii="標楷體" w:eastAsia="標楷體" w:hAnsi="標楷體" w:cs="標楷體"/>
          <w:color w:val="000000" w:themeColor="text1"/>
          <w:sz w:val="32"/>
          <w:szCs w:val="32"/>
          <w:lang w:val="zh-TW"/>
        </w:rPr>
      </w:pPr>
      <w:r w:rsidRPr="00C87651">
        <w:rPr>
          <w:rFonts w:ascii="標楷體" w:eastAsia="標楷體" w:hAnsi="標楷體" w:cs="標楷體" w:hint="eastAsia"/>
          <w:color w:val="000000" w:themeColor="text1"/>
          <w:sz w:val="32"/>
          <w:szCs w:val="32"/>
          <w:lang w:val="zh-TW"/>
        </w:rPr>
        <w:t>屏東地院在法院體系中，是被列入艱困的法院，艱困的法院有幾個特色，就是司法人員，特別是法官都不願久待，也就是法官一到可以調動時，通通都會調動。我以前當過司法院人事處處長，我常講這有點像東非大草原的塞倫蓋提，等到水草豐美時，這一批法官通通都要越過河，到另外一邊去，然後這邊的草留給新來的人。法院工作的特性，就是案件不像一般行政機關當天就能夠終結，一般都要一年半到兩年才能結案，甚至更久，如果承辦法官收了案件，但一、二年就調走，那未結的案件就要交給新手，長此以往，在一些艱困的法院就會造成案件稽延，屏東地院在以往我認知中，就如另一間艱困法院即桃園地院，為什麼很像，因為社會環境都是地方經濟剛好在發展，不像臺北或高雄已經很成熟。經濟正在起飛中的地區，其中一個特性就是案件增加量非常快，偏偏通常該地方的司法辦公環境及同仁居住環境都不是非常理想，就我所知，屏東地院目前辦公廳舍是非常的擁擠，鍾召委之前有到臺北地院看過民事執行處，臺北地院民事執行處辦公處所連要直直走過去都有點困難，以現在不斷增加的案件量，讓司法同仁要處理這麼複雜的案件，但連個安身立命的地方都有困難，那如何要求司法同仁要好好的待下去，這是相當的強人所難，所以就會造成流動頻繁的現象。屏東地院的狀況，司法院一直想辦法解決，但是關於辦公環境的困境，一直沒辦法突破，感謝鍾召委瞭解院檢困境後，願意協助院檢及早完成院舍遷建。我特別強調，希望讓將來司法人員可以有個安身立命及適切居住的地方，就如同當年的桃園地院，當年的桃園地院是立法院特別支持，不管其他的機關蓋不蓋宿舍，桃園地院一定要蓋，因為他們知道桃園地院的困境，一定要把司法人員留下來，把案件辦好，才能夠改善桃園地院困境；現桃園地院院舍已落成，因桃園地院有一些歷史上的積案，甚至有20幾年都沒有辦法終結案件，在新院舍落成之後就順利終結，整個司法服務品質也大幅改善，意即司法院舍的改善是一個非常重要的因素。非常感謝鍾召委願意來協助院檢廳舍遷建，後續預算編列與相關規範，司法院及法務部都會去向立法院及行政院尋求支持，也請鍾召委們給我們大力協助，讓司法單位對屏東地區民眾能夠提供更好、更優質的司法服務。</w:t>
      </w:r>
    </w:p>
    <w:p w14:paraId="3B587A3B" w14:textId="77777777" w:rsidR="00595F1B" w:rsidRPr="00C87651" w:rsidRDefault="00595F1B" w:rsidP="004B7EF8">
      <w:pPr>
        <w:kinsoku w:val="0"/>
        <w:overflowPunct w:val="0"/>
        <w:autoSpaceDE w:val="0"/>
        <w:autoSpaceDN w:val="0"/>
        <w:spacing w:line="580" w:lineRule="exact"/>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二、法務部黃政務次長世杰致詞</w:t>
      </w:r>
    </w:p>
    <w:p w14:paraId="4C560F30" w14:textId="77777777" w:rsidR="00595F1B" w:rsidRPr="00C87651" w:rsidRDefault="00595F1B" w:rsidP="004B7EF8">
      <w:pPr>
        <w:kinsoku w:val="0"/>
        <w:overflowPunct w:val="0"/>
        <w:autoSpaceDE w:val="0"/>
        <w:autoSpaceDN w:val="0"/>
        <w:spacing w:line="580" w:lineRule="exact"/>
        <w:ind w:leftChars="300" w:left="720" w:firstLineChars="180" w:firstLine="576"/>
        <w:rPr>
          <w:rFonts w:ascii="標楷體" w:eastAsia="標楷體" w:hAnsi="標楷體" w:cs="標楷體"/>
          <w:color w:val="000000" w:themeColor="text1"/>
          <w:sz w:val="32"/>
          <w:szCs w:val="32"/>
          <w:lang w:val="zh-TW"/>
        </w:rPr>
      </w:pPr>
      <w:r w:rsidRPr="00C87651">
        <w:rPr>
          <w:rFonts w:ascii="標楷體" w:eastAsia="標楷體" w:hAnsi="標楷體" w:cs="標楷體" w:hint="eastAsia"/>
          <w:color w:val="000000" w:themeColor="text1"/>
          <w:sz w:val="32"/>
          <w:szCs w:val="32"/>
          <w:lang w:val="zh-TW"/>
        </w:rPr>
        <w:t>會議主席司法及法制委員會的鍾召委、司法及法制委員會梁專員、謝科員、司法院黃副秘書、屏東地院李院長、屏東地檢署陳檢察長以及與會的各位先進，大家好。</w:t>
      </w:r>
    </w:p>
    <w:p w14:paraId="1C91718B" w14:textId="77777777" w:rsidR="00595F1B" w:rsidRPr="00C87651" w:rsidRDefault="00595F1B" w:rsidP="004B7EF8">
      <w:pPr>
        <w:kinsoku w:val="0"/>
        <w:overflowPunct w:val="0"/>
        <w:autoSpaceDE w:val="0"/>
        <w:autoSpaceDN w:val="0"/>
        <w:spacing w:line="580" w:lineRule="exact"/>
        <w:ind w:leftChars="300" w:left="720" w:firstLineChars="180" w:firstLine="576"/>
        <w:rPr>
          <w:rFonts w:ascii="標楷體" w:eastAsia="標楷體" w:hAnsi="標楷體" w:cs="標楷體"/>
          <w:color w:val="000000" w:themeColor="text1"/>
          <w:sz w:val="32"/>
          <w:szCs w:val="32"/>
          <w:lang w:val="zh-TW"/>
        </w:rPr>
      </w:pPr>
      <w:r w:rsidRPr="00C87651">
        <w:rPr>
          <w:rFonts w:ascii="標楷體" w:eastAsia="標楷體" w:hAnsi="標楷體" w:cs="標楷體" w:hint="eastAsia"/>
          <w:color w:val="000000" w:themeColor="text1"/>
          <w:sz w:val="32"/>
          <w:szCs w:val="32"/>
          <w:lang w:val="zh-TW"/>
        </w:rPr>
        <w:t>我覺得非常有緣份，剛才大家不斷提到4年前周春米縣長即當時司法及法制委員會召委，當時她就與鍾召委共同關心此議題，我是接周春米委員當司法及法制委員會召委，周委員回鄉努力參選時，就換我接任此位置，也是在那一段時間，桃園地院也遇到一樣的問題，剛剛講的職務宿舍，當時中央和地方即行政院和市政府都支持，所以院檢同時都有蓋職務宿舍，桃園檢方的職務宿舍也快要完成了，檢方的動作稍微比院方慢一點。院檢是司法一家的命運共同體，黃副秘書長提到的這些問題，檢方也是感同身受，所以不管在桃園或屏東，我們都有非常迫切的需求，希望能透過辦公廳舍的改進，甚至包含職務宿舍，都要讓我們優秀的司法人員能夠安定在同一個地方，把相當不容易、相當困難的司法案件能順利辦結，提供民眾最好的司法服務品質，國家推動司法改革，其實這才是最根本的關鍵，把司法服務的品質做好，是人民最期待的。</w:t>
      </w:r>
    </w:p>
    <w:p w14:paraId="12BD9174" w14:textId="77777777" w:rsidR="00595F1B" w:rsidRPr="00C87651" w:rsidRDefault="00595F1B" w:rsidP="004B7EF8">
      <w:pPr>
        <w:kinsoku w:val="0"/>
        <w:overflowPunct w:val="0"/>
        <w:autoSpaceDE w:val="0"/>
        <w:autoSpaceDN w:val="0"/>
        <w:spacing w:line="580" w:lineRule="exact"/>
        <w:ind w:leftChars="300" w:left="720" w:firstLineChars="180" w:firstLine="576"/>
        <w:rPr>
          <w:rFonts w:ascii="標楷體" w:eastAsia="標楷體" w:hAnsi="標楷體" w:cs="標楷體"/>
          <w:color w:val="000000" w:themeColor="text1"/>
          <w:sz w:val="32"/>
          <w:szCs w:val="32"/>
          <w:lang w:val="zh-TW"/>
        </w:rPr>
      </w:pPr>
      <w:r w:rsidRPr="00C87651">
        <w:rPr>
          <w:rFonts w:ascii="標楷體" w:eastAsia="標楷體" w:hAnsi="標楷體" w:cs="標楷體" w:hint="eastAsia"/>
          <w:color w:val="000000" w:themeColor="text1"/>
          <w:sz w:val="32"/>
          <w:szCs w:val="32"/>
          <w:lang w:val="zh-TW"/>
        </w:rPr>
        <w:t>關於大法庭裁定所造成保單解約的執行，不論在法院民事執行處，或在行政執行署都造成很大的衝擊，我們要攜手努力，在此過程中，我看到鍾召委一路以來溝通、協調，替民眾解決問題，也替司法工作同仁解決問題，成功促成很多的檢討及原則，未來還要推動修法，這些都是從軟體層面隨處推動改善司法服務工作，包含行政執行，召委相當的用心。</w:t>
      </w:r>
    </w:p>
    <w:p w14:paraId="0D81CC36" w14:textId="77777777" w:rsidR="00595F1B" w:rsidRPr="00C87651" w:rsidRDefault="00595F1B" w:rsidP="004B7EF8">
      <w:pPr>
        <w:kinsoku w:val="0"/>
        <w:overflowPunct w:val="0"/>
        <w:autoSpaceDE w:val="0"/>
        <w:autoSpaceDN w:val="0"/>
        <w:spacing w:line="580" w:lineRule="exact"/>
        <w:ind w:leftChars="300" w:left="720" w:firstLineChars="180" w:firstLine="576"/>
        <w:rPr>
          <w:rFonts w:ascii="標楷體" w:eastAsia="標楷體" w:hAnsi="標楷體" w:cs="標楷體"/>
          <w:color w:val="000000" w:themeColor="text1"/>
          <w:sz w:val="32"/>
          <w:szCs w:val="32"/>
          <w:lang w:val="zh-TW"/>
        </w:rPr>
      </w:pPr>
      <w:r w:rsidRPr="00C87651">
        <w:rPr>
          <w:rFonts w:ascii="標楷體" w:eastAsia="標楷體" w:hAnsi="標楷體" w:cs="標楷體" w:hint="eastAsia"/>
          <w:color w:val="000000" w:themeColor="text1"/>
          <w:sz w:val="32"/>
          <w:szCs w:val="32"/>
          <w:lang w:val="zh-TW"/>
        </w:rPr>
        <w:t>今天屏東司法園區也是一樣，從軟硬體不同面向，讓我們司法可以有更好的服務品質，我們都樂觀其成。跟大家簡單報告，事實上4年前我們就配合當時鍾召委所關心的屏東司法園區，提案檢察署廳舍不足的問題，屏東地檢署現已經在旁邊的中華電信租了三樓當第二辦公室，地檢署確實有空間上的需求。過去還沒有來得及把行政執行署的需求納入，今天開會視大家的討論，我們也會考慮把它整合進來，看是不是能更順利通過行政院審查。最後還是要請召委給我們大力協助，讓院檢司法人員能夠更安心來提供屏東鄉親更好的服務品質，再次感謝鍾召委的用心，及立法院同仁熱心安排，在此祝福今日會議順利圓滿，大家身體健康、平安順利，謝謝。</w:t>
      </w:r>
    </w:p>
    <w:p w14:paraId="4783E884" w14:textId="77777777" w:rsidR="00595F1B" w:rsidRPr="00C87651" w:rsidRDefault="00595F1B" w:rsidP="004B7EF8">
      <w:pPr>
        <w:kinsoku w:val="0"/>
        <w:overflowPunct w:val="0"/>
        <w:autoSpaceDE w:val="0"/>
        <w:autoSpaceDN w:val="0"/>
        <w:spacing w:line="580" w:lineRule="exact"/>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三、屏東地檢署陳檢察長盈錦致詞</w:t>
      </w:r>
    </w:p>
    <w:p w14:paraId="2A7BF2EF" w14:textId="77777777" w:rsidR="00595F1B" w:rsidRPr="00C87651" w:rsidRDefault="00595F1B" w:rsidP="004B7EF8">
      <w:pPr>
        <w:kinsoku w:val="0"/>
        <w:overflowPunct w:val="0"/>
        <w:autoSpaceDE w:val="0"/>
        <w:autoSpaceDN w:val="0"/>
        <w:spacing w:line="580" w:lineRule="exact"/>
        <w:ind w:leftChars="300" w:left="720" w:firstLineChars="180" w:firstLine="576"/>
        <w:rPr>
          <w:rFonts w:ascii="標楷體" w:eastAsia="標楷體" w:hAnsi="標楷體" w:cs="標楷體"/>
          <w:color w:val="000000" w:themeColor="text1"/>
          <w:sz w:val="32"/>
          <w:szCs w:val="32"/>
          <w:lang w:val="zh-TW"/>
        </w:rPr>
      </w:pPr>
      <w:r w:rsidRPr="00C87651">
        <w:rPr>
          <w:rFonts w:ascii="標楷體" w:eastAsia="標楷體" w:hAnsi="標楷體" w:cs="標楷體" w:hint="eastAsia"/>
          <w:color w:val="000000" w:themeColor="text1"/>
          <w:sz w:val="32"/>
          <w:szCs w:val="32"/>
          <w:lang w:val="zh-TW"/>
        </w:rPr>
        <w:t>尊敬的立法院司法及法制委員會鍾召集委員、司法院黃副秘書長、法務部黃政務次長、屏東地院李院長，及各位在座的長官午安。</w:t>
      </w:r>
    </w:p>
    <w:p w14:paraId="702392A3" w14:textId="77777777" w:rsidR="00595F1B" w:rsidRPr="00C87651" w:rsidRDefault="00595F1B" w:rsidP="004B7EF8">
      <w:pPr>
        <w:kinsoku w:val="0"/>
        <w:overflowPunct w:val="0"/>
        <w:autoSpaceDE w:val="0"/>
        <w:autoSpaceDN w:val="0"/>
        <w:spacing w:line="580" w:lineRule="exact"/>
        <w:ind w:leftChars="300" w:left="720" w:firstLineChars="180" w:firstLine="576"/>
        <w:rPr>
          <w:rFonts w:ascii="標楷體" w:eastAsia="標楷體" w:hAnsi="標楷體" w:cs="標楷體"/>
          <w:color w:val="000000" w:themeColor="text1"/>
          <w:sz w:val="32"/>
          <w:szCs w:val="32"/>
          <w:lang w:val="zh-TW"/>
        </w:rPr>
      </w:pPr>
      <w:r w:rsidRPr="00C87651">
        <w:rPr>
          <w:rFonts w:ascii="標楷體" w:eastAsia="標楷體" w:hAnsi="標楷體" w:cs="標楷體" w:hint="eastAsia"/>
          <w:color w:val="000000" w:themeColor="text1"/>
          <w:sz w:val="32"/>
          <w:szCs w:val="32"/>
          <w:lang w:val="zh-TW"/>
        </w:rPr>
        <w:t>之前有幾次有機會能向鍾委員報告及討論司法園區的狀況與需求，「司法為民」是司法院及法務部共同努力的方向，屏東縣鄉親在棒球路參與司法服務，從民國75年至今將近40年，現有的園區是民國73年興建，76年啟用至今已經快40年。當初是以民國70年代的思維設計建造此建物，這40年中因法制變化，包括司法事務官、檢察事務官、法官助理、檢察事務官助理新增，各式各樣的人員因為法制所賦予的責任加重，所以導致我們辦公廳舍嚴重不足，也與剛才黃政次所提到的，辦公室不足以屏東地檢為例，已經有一辦在署本部、還有二辦、三辦，本來還要租四辦，實在是因為辦公室空間嚴重匱乏，造成同仁與民眾洽公不方便。所以特別懇請也謝謝鍾委員關心促成園區的遷建計畫，如果可以的話，甚至在屏東鄉親已經熟悉的棒球路這個區域，可以建設成執法一條街，讓所有執法相關的機關、工、商、財稅、律師、地政的事務所，集中在此，就像台北市重慶南路是一條書街的概念一樣，讓鄉親更便利、更快速，也讓所有的司法同仁能有好的環境在此一起努力，為國境之南所有民眾提供最好的服務，這是「司法為民」必備的條件。再次懇請鍾委員在立法院大力支持，司法院黃副秘書長、法務部黃政次及我們共同努力，讓遷建計畫順利完成，守護國境之南，戍守南疆，一定會讓這邊的鄉親得到最好的服務，也希望等一下的報告，能讓大家瞭解我們的艱困，大家一起努力。祝大家身體健康、萬事如意，謝謝。</w:t>
      </w:r>
    </w:p>
    <w:p w14:paraId="1FBD72EC"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bCs/>
          <w:color w:val="000000" w:themeColor="text1"/>
          <w:sz w:val="32"/>
          <w:szCs w:val="32"/>
          <w:lang w:val="zh-TW"/>
        </w:rPr>
      </w:pPr>
      <w:r w:rsidRPr="00C87651">
        <w:rPr>
          <w:rFonts w:ascii="標楷體" w:eastAsia="標楷體" w:hAnsi="標楷體" w:cs="標楷體" w:hint="eastAsia"/>
          <w:b/>
          <w:bCs/>
          <w:color w:val="000000" w:themeColor="text1"/>
          <w:sz w:val="32"/>
          <w:szCs w:val="32"/>
          <w:lang w:val="zh-TW"/>
        </w:rPr>
        <w:t>貳、議案討論</w:t>
      </w:r>
    </w:p>
    <w:p w14:paraId="41EE9D61"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2" w:hangingChars="52" w:hanging="166"/>
        <w:jc w:val="both"/>
        <w:rPr>
          <w:rFonts w:ascii="標楷體" w:eastAsia="標楷體" w:hAnsi="標楷體" w:cs="標楷體"/>
          <w:bCs/>
          <w:color w:val="000000" w:themeColor="text1"/>
          <w:sz w:val="32"/>
          <w:szCs w:val="32"/>
        </w:rPr>
      </w:pPr>
      <w:r w:rsidRPr="00C87651">
        <w:rPr>
          <w:rFonts w:ascii="標楷體" w:eastAsia="標楷體" w:hAnsi="標楷體" w:cs="標楷體" w:hint="eastAsia"/>
          <w:bCs/>
          <w:color w:val="000000" w:themeColor="text1"/>
          <w:sz w:val="32"/>
          <w:szCs w:val="32"/>
        </w:rPr>
        <w:t>一、民事執行業務執行成果</w:t>
      </w:r>
    </w:p>
    <w:p w14:paraId="7A185D50"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2" w:hangingChars="52" w:hanging="166"/>
        <w:jc w:val="both"/>
        <w:rPr>
          <w:rFonts w:ascii="標楷體" w:eastAsia="標楷體" w:hAnsi="標楷體" w:cs="MS Gothic"/>
          <w:bCs/>
          <w:color w:val="000000" w:themeColor="text1"/>
          <w:sz w:val="32"/>
          <w:szCs w:val="32"/>
        </w:rPr>
      </w:pPr>
      <w:r w:rsidRPr="00C87651">
        <w:rPr>
          <w:rFonts w:ascii="MS Gothic" w:eastAsia="MS Gothic" w:hAnsi="MS Gothic" w:cs="MS Gothic" w:hint="eastAsia"/>
          <w:bCs/>
          <w:color w:val="000000" w:themeColor="text1"/>
          <w:sz w:val="32"/>
          <w:szCs w:val="32"/>
        </w:rPr>
        <w:t>㈠</w:t>
      </w:r>
      <w:r w:rsidRPr="00C87651">
        <w:rPr>
          <w:rFonts w:ascii="標楷體" w:eastAsia="標楷體" w:hAnsi="標楷體" w:cs="MS Gothic" w:hint="eastAsia"/>
          <w:bCs/>
          <w:color w:val="000000" w:themeColor="text1"/>
          <w:sz w:val="32"/>
          <w:szCs w:val="32"/>
        </w:rPr>
        <w:t>、法務部行政執行署屏東分署報告（報告人：柯分署長怡如）</w:t>
      </w:r>
    </w:p>
    <w:p w14:paraId="13C0C66B"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230" w:left="552" w:firstLineChars="200" w:firstLine="64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鍾召委、法務部黃次長、屏東地檢陳檢察長、執行署葉副署長、司法院黃副秘書長、屏東地院李院長、在座各位長官及移送機關的各位夥伴，大家好。我是法務部行政執行署屏東分署分署長柯怡如。以下進行屏東分署相關簡報，利用此機會，讓各位更了解執行署屏東分署的業務狀況。</w:t>
      </w:r>
    </w:p>
    <w:p w14:paraId="6588B030"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1.業務簡介</w:t>
      </w:r>
    </w:p>
    <w:p w14:paraId="47DC1FEB"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Style w:val="affffffffa"/>
          <w:rFonts w:ascii="標楷體" w:eastAsia="標楷體" w:hAnsi="標楷體" w:cs="Arial"/>
          <w:b w:val="0"/>
          <w:bCs w:val="0"/>
          <w:color w:val="000000" w:themeColor="text1"/>
          <w:sz w:val="32"/>
          <w:szCs w:val="32"/>
          <w:shd w:val="clear" w:color="auto" w:fill="FFFFFF"/>
        </w:rPr>
        <w:t>(1)</w:t>
      </w:r>
      <w:r w:rsidRPr="00C87651">
        <w:rPr>
          <w:rFonts w:ascii="標楷體" w:eastAsia="標楷體" w:hAnsi="標楷體" w:cs="MS Gothic" w:hint="eastAsia"/>
          <w:bCs/>
          <w:color w:val="000000" w:themeColor="text1"/>
          <w:sz w:val="32"/>
          <w:szCs w:val="32"/>
        </w:rPr>
        <w:t>廳舍及轄區</w:t>
      </w:r>
    </w:p>
    <w:p w14:paraId="62C14539"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屏東分署的廳舍，原則上是陸續接收屏東看守所移撥之舊址用地。我們總共分8棟建物，因為是舊建物，所以樓層分別是一及二樓，興建年度的分別是民國55年到最新的72年。本分署目前管轄區域是屏東縣轄內所屬的33個市鄉鎮，請參照相關資料。</w:t>
      </w:r>
    </w:p>
    <w:p w14:paraId="2B898728"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Style w:val="affffffffa"/>
          <w:rFonts w:ascii="標楷體" w:eastAsia="標楷體" w:hAnsi="標楷體" w:cs="Arial"/>
          <w:b w:val="0"/>
          <w:bCs w:val="0"/>
          <w:color w:val="000000" w:themeColor="text1"/>
          <w:sz w:val="32"/>
          <w:szCs w:val="32"/>
          <w:shd w:val="clear" w:color="auto" w:fill="FFFFFF"/>
        </w:rPr>
        <w:t>(2)</w:t>
      </w:r>
      <w:r w:rsidRPr="00C87651">
        <w:rPr>
          <w:rFonts w:ascii="標楷體" w:eastAsia="標楷體" w:hAnsi="標楷體" w:cs="MS Gothic" w:hint="eastAsia"/>
          <w:bCs/>
          <w:color w:val="000000" w:themeColor="text1"/>
          <w:sz w:val="32"/>
          <w:szCs w:val="32"/>
        </w:rPr>
        <w:t>人員組織編制</w:t>
      </w:r>
    </w:p>
    <w:p w14:paraId="5612CF23"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分為兩大區塊，一部分是執行科，另一部分是行政科，相關人員數量請參照書面報告。本分署編制員額34人，目前空缺2人，其他人力39人，借調辦事行政執行官1名，執行股數共10股。</w:t>
      </w:r>
    </w:p>
    <w:p w14:paraId="2AA1681A"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Style w:val="affffffffa"/>
          <w:rFonts w:ascii="標楷體" w:eastAsia="標楷體" w:hAnsi="標楷體" w:cs="Arial"/>
          <w:b w:val="0"/>
          <w:bCs w:val="0"/>
          <w:color w:val="000000" w:themeColor="text1"/>
          <w:sz w:val="32"/>
          <w:szCs w:val="32"/>
          <w:shd w:val="clear" w:color="auto" w:fill="FFFFFF"/>
        </w:rPr>
        <w:t>(3)</w:t>
      </w:r>
      <w:r w:rsidRPr="00C87651">
        <w:rPr>
          <w:rFonts w:ascii="標楷體" w:eastAsia="標楷體" w:hAnsi="標楷體" w:cs="MS Gothic" w:hint="eastAsia"/>
          <w:bCs/>
          <w:color w:val="000000" w:themeColor="text1"/>
          <w:sz w:val="32"/>
          <w:szCs w:val="32"/>
        </w:rPr>
        <w:t>執行業務簡介</w:t>
      </w:r>
    </w:p>
    <w:p w14:paraId="0D2386FD"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簡報我用條狀圖呈現近3年的相關數字，各位可以看到，我們近3年新收跟終結案件的比較，屏東分署的新收案件是逐步墊高，其中111年跟112年的比較，新收案件年增率高達16%，在全國的13個分署中位居第二。案件終結比率其實也在提高中，113年1到9月新收案件48萬4,444件，終結案件53萬4</w:t>
      </w:r>
      <w:r w:rsidRPr="00C87651">
        <w:rPr>
          <w:rFonts w:ascii="標楷體" w:eastAsia="標楷體" w:hAnsi="標楷體" w:cs="MS Gothic"/>
          <w:bCs/>
          <w:color w:val="000000" w:themeColor="text1"/>
          <w:sz w:val="32"/>
          <w:szCs w:val="32"/>
        </w:rPr>
        <w:t>,</w:t>
      </w:r>
      <w:r w:rsidRPr="00C87651">
        <w:rPr>
          <w:rFonts w:ascii="標楷體" w:eastAsia="標楷體" w:hAnsi="標楷體" w:cs="MS Gothic" w:hint="eastAsia"/>
          <w:bCs/>
          <w:color w:val="000000" w:themeColor="text1"/>
          <w:sz w:val="32"/>
          <w:szCs w:val="32"/>
        </w:rPr>
        <w:t>261件，相信屏東分署113年的數字可以再創歷史新高，這不是件好事，但是我們案件數的確越來越多。</w:t>
      </w:r>
    </w:p>
    <w:p w14:paraId="26FE4DB6"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簡報右邊是用圓餅圖呈現，屏東分署收案的金額數與案件移送機關的大宗。屏東轄內原則上比較少有企業，所以以一般案件為多，至於20萬元以上「專」字及100萬元以上「特專」字的占比非常少；我們的案件移送大宗為屏東監理站。</w:t>
      </w:r>
    </w:p>
    <w:p w14:paraId="04F802A2"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109年至112年，這4年執行的徵起金額平均是6億餘元，但在113年1到9月徵起金額已經高達5億3千多萬元，113年原則上也可以再創新高。另達成率部分平均都是200%以上，我們的徵起率非常良好。112年雖然有一些退步，是因屏東分署的內控作業，我們更換承辦股別，書記官對於案件徵起情況較不瞭解，所以那一年績效較低，但113年絕對可以再創新高，請參簡報第5頁右邊條狀圖。</w:t>
      </w:r>
    </w:p>
    <w:p w14:paraId="3989A737"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執行署原則上業務就是公益及關懷，行政執行署自詡為行政正義的最後一里道路，對於國家的重要政策，行政執行是站在最後落實政策的部分，包括酒駕、道安。另外，要特別跟各位報告，本分署考量屏東在地特色，屏東是觀光大縣，所以我們和屏東縣政府的交通旅遊處合作做「睡睡平安-無照旅宿業</w:t>
      </w:r>
      <w:r w:rsidRPr="00C87651">
        <w:rPr>
          <w:rFonts w:ascii="標楷體" w:eastAsia="標楷體" w:hAnsi="標楷體" w:cs="MS Gothic"/>
          <w:bCs/>
          <w:color w:val="000000" w:themeColor="text1"/>
          <w:sz w:val="32"/>
          <w:szCs w:val="32"/>
        </w:rPr>
        <w:t>OUT</w:t>
      </w:r>
      <w:r w:rsidRPr="00C87651">
        <w:rPr>
          <w:rFonts w:ascii="標楷體" w:eastAsia="標楷體" w:hAnsi="標楷體" w:cs="MS Gothic" w:hint="eastAsia"/>
          <w:bCs/>
          <w:color w:val="000000" w:themeColor="text1"/>
          <w:sz w:val="32"/>
          <w:szCs w:val="32"/>
        </w:rPr>
        <w:t>」專案，此專案目前執行成效良好。我們這次去小琉球時，有和琉球鄉公所討論，當地無照民宿太多，影響屏東縣形象，本分署會針對這區塊特別思考要如何加強執行。</w:t>
      </w:r>
    </w:p>
    <w:p w14:paraId="70E0C2D1"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除了我們行政機關要落實行政正義的最後一里道路外，我們還跟檢察機關合作，協助檢方進行相關變價，本分署拍賣的物品很特別，各位如果有興趣，可以到本分署網頁參考，我們賣漁筏、賣挖土機、任何能賣的我們都賣，本分署是屏東地檢的好朋友。</w:t>
      </w:r>
    </w:p>
    <w:p w14:paraId="799EC3F5"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Style w:val="affffffffa"/>
          <w:rFonts w:ascii="標楷體" w:eastAsia="標楷體" w:hAnsi="標楷體" w:cs="Arial"/>
          <w:b w:val="0"/>
          <w:bCs w:val="0"/>
          <w:color w:val="000000" w:themeColor="text1"/>
          <w:sz w:val="32"/>
          <w:szCs w:val="32"/>
          <w:shd w:val="clear" w:color="auto" w:fill="FFFFFF"/>
        </w:rPr>
        <w:t>(4)</w:t>
      </w:r>
      <w:r w:rsidRPr="00C87651">
        <w:rPr>
          <w:rFonts w:ascii="標楷體" w:eastAsia="標楷體" w:hAnsi="標楷體" w:cs="MS Gothic" w:hint="eastAsia"/>
          <w:bCs/>
          <w:color w:val="000000" w:themeColor="text1"/>
          <w:sz w:val="32"/>
          <w:szCs w:val="32"/>
        </w:rPr>
        <w:t>便民服務簡介</w:t>
      </w:r>
    </w:p>
    <w:p w14:paraId="5AD08DE8"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除了上述兩個政府機關即行政機關、司法機關，對本分署而言服務大宗是我們的義務人，民眾才是我們最大的客戶，我們針對客戶應該給予何種的便民服務措施，本分署非常驕傲的說，屏東地形狹長，交通非常不便，所以我們針對這樣的立足點去思考，本分署提供通訊投標、V</w:t>
      </w:r>
      <w:r w:rsidRPr="00C87651">
        <w:rPr>
          <w:rFonts w:ascii="標楷體" w:eastAsia="標楷體" w:hAnsi="標楷體" w:cs="MS Gothic"/>
          <w:bCs/>
          <w:color w:val="000000" w:themeColor="text1"/>
          <w:sz w:val="32"/>
          <w:szCs w:val="32"/>
        </w:rPr>
        <w:t>R</w:t>
      </w:r>
      <w:r w:rsidRPr="00C87651">
        <w:rPr>
          <w:rFonts w:ascii="標楷體" w:eastAsia="標楷體" w:hAnsi="標楷體" w:cs="MS Gothic" w:hint="eastAsia"/>
          <w:bCs/>
          <w:color w:val="000000" w:themeColor="text1"/>
          <w:sz w:val="32"/>
          <w:szCs w:val="32"/>
        </w:rPr>
        <w:t>看屋服務。另偏遠鄉鎮，包括最山上的霧台鄉、最遙遠的琉球鄉，都有提供視訊服務站，還有愛心免下車服務、多元繳費管道，這些都是本分署針對屏東地區人民的便民服務。</w:t>
      </w:r>
    </w:p>
    <w:p w14:paraId="0DE0D985"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1"/>
        <w:jc w:val="both"/>
        <w:rPr>
          <w:rFonts w:ascii="標楷體" w:eastAsia="標楷體" w:hAnsi="標楷體" w:cs="MS Gothic"/>
          <w:bCs/>
          <w:color w:val="000000" w:themeColor="text1"/>
          <w:sz w:val="32"/>
          <w:szCs w:val="32"/>
        </w:rPr>
      </w:pPr>
      <w:r w:rsidRPr="00C87651">
        <w:rPr>
          <w:rStyle w:val="affffffffa"/>
          <w:rFonts w:ascii="標楷體" w:eastAsia="標楷體" w:hAnsi="標楷體" w:cs="Arial"/>
          <w:color w:val="000000" w:themeColor="text1"/>
          <w:sz w:val="32"/>
          <w:szCs w:val="32"/>
          <w:shd w:val="clear" w:color="auto" w:fill="FFFFFF"/>
        </w:rPr>
        <w:t>(5)</w:t>
      </w:r>
      <w:r w:rsidRPr="00C87651">
        <w:rPr>
          <w:rFonts w:ascii="標楷體" w:eastAsia="標楷體" w:hAnsi="標楷體" w:cs="MS Gothic" w:hint="eastAsia"/>
          <w:bCs/>
          <w:color w:val="000000" w:themeColor="text1"/>
          <w:sz w:val="32"/>
          <w:szCs w:val="32"/>
        </w:rPr>
        <w:t>分署特殊績效</w:t>
      </w:r>
    </w:p>
    <w:p w14:paraId="06058DCD"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在此真的要自己誇獎自己一下，本分署雖地處國境之南，但我們的服務績效及服務態度，質量均優，本分署在2019年榮獲第2屆「政府服務獎-整體服務類」、2020年榮獲第20屆「金展獎」，最開心的是我們在今年度得到「金檔獎」的肯定，這是本分署的特殊績效。</w:t>
      </w:r>
    </w:p>
    <w:p w14:paraId="1E1D93B8"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Style w:val="affffffffa"/>
          <w:rFonts w:ascii="標楷體" w:eastAsia="標楷體" w:hAnsi="標楷體" w:cs="Arial"/>
          <w:b w:val="0"/>
          <w:bCs w:val="0"/>
          <w:color w:val="000000" w:themeColor="text1"/>
          <w:sz w:val="32"/>
          <w:szCs w:val="32"/>
          <w:shd w:val="clear" w:color="auto" w:fill="FFFFFF"/>
        </w:rPr>
        <w:t>(6)</w:t>
      </w:r>
      <w:r w:rsidRPr="00C87651">
        <w:rPr>
          <w:rFonts w:ascii="標楷體" w:eastAsia="標楷體" w:hAnsi="標楷體" w:cs="MS Gothic" w:hint="eastAsia"/>
          <w:bCs/>
          <w:color w:val="000000" w:themeColor="text1"/>
          <w:sz w:val="32"/>
          <w:szCs w:val="32"/>
        </w:rPr>
        <w:t>未來展望</w:t>
      </w:r>
    </w:p>
    <w:p w14:paraId="6FB8ADB1"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本分署在既有建物上呼應國家綠能政策，已辦理太陽能電板標案，目前標案已結束，我們在確認工程的施作；辦公環境友善化，我們做職務再設計的考量，在此要謝謝屏東地檢陳檢察長，感謝屏東地檢願意把恆春辦公室提供給本分署，我們預計今年開辦在屏南的恆春服務站，這部分我們在今年12月時落實；大學生實習計畫，這些都是本分署思考未來要推行的方向，以上報告。</w:t>
      </w:r>
    </w:p>
    <w:p w14:paraId="1AEC53D1"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2</w:t>
      </w:r>
      <w:r w:rsidRPr="00C87651">
        <w:rPr>
          <w:rFonts w:ascii="標楷體" w:eastAsia="標楷體" w:hAnsi="標楷體" w:cs="MS Gothic"/>
          <w:bCs/>
          <w:color w:val="000000" w:themeColor="text1"/>
          <w:sz w:val="32"/>
          <w:szCs w:val="32"/>
        </w:rPr>
        <w:t>.</w:t>
      </w:r>
      <w:r w:rsidRPr="00C87651">
        <w:rPr>
          <w:rFonts w:ascii="標楷體" w:eastAsia="標楷體" w:hAnsi="標楷體" w:cs="MS Gothic" w:hint="eastAsia"/>
          <w:bCs/>
          <w:color w:val="000000" w:themeColor="text1"/>
          <w:sz w:val="32"/>
          <w:szCs w:val="32"/>
        </w:rPr>
        <w:t>保單解約改善實況</w:t>
      </w:r>
    </w:p>
    <w:p w14:paraId="77583DC8"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為了讓大家比較容易看清楚，我用時序表的方式呈現，111年12月最高法院108年台抗字第897號裁定，在座的各位都知道，這對執行圈而言是超級大地震，我們的案件變多，大家進一步思考裁量標準何在。本分署於111年12月9日知悉最高法院108台抗字第897號裁定後，先盤點內部案件，台抗字第897號裁定有包含一部分裁量原則，本分署針對此裁量原則，於112年4月20日正式提出新函稿，第1個部分是「函促義務人就終止保險契約事宜陳述意見」，第2個部分是「終止保險契約報告單」，做這兩份稿，最主要是提醒本分署執行同仁，在執行所有壽險契約之前，先停下來思考有沒有讓當事人有表示意見的機會，我們適不適合、應不應該去執行終止這張保單。</w:t>
      </w:r>
    </w:p>
    <w:p w14:paraId="0F471F17"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在今年度的1月跟4月，執行署召開「人壽保險契約權利強制執行實務問題」專家諮詢會議，在兩次的專家諮詢會議之後，我們在4月20號時，行政執行署有制訂「各分署執行壽險契約權利作業原則」，跟隨原則而來的是新增「辦理強制終止壽險契約前自我檢核表」，在此要謝謝委員一直提醒，金管會終於想到他們才是真正的中央主管機關，謝謝委員看到我們執行圈的困境。</w:t>
      </w:r>
    </w:p>
    <w:p w14:paraId="36806B88"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金管會在113年6間時，終於想到他們應該有承擔的責任，故提出以保險契約為強制執行標的之參考原則-8類禁止執行保單及提供裁量標準。行政執行署特別把這函轉給全國13個分署，提醒各分署應該再思考自我檢核表是不是有包含這些參考原則，本分署於今年6月25號，依照署頒布的檢核表及金管會上開函釋，修正「終止壽險契約前自我檢核表」。本分署非常在意義務人的權益，不希望義務人權益受損，所以開始自我檢視，回推自111年12月開始列為可執行的案件，有沒有違反113年6月份金管會的函釋，在整個重新檢視後，我們主動撤銷扣押37個人的壽險契約案件。簡報第13頁就是本分署的檢核表例共計3頁，紅圈標示處，是就金管會上開函釋及署頒佈的自我檢核標準。本分署從108年台抗大字第897號民事大法庭裁定後，本分署已收取的解約金件數，總共才12個人，已收取解約金金額才43</w:t>
      </w:r>
      <w:r w:rsidRPr="00C87651">
        <w:rPr>
          <w:rFonts w:ascii="標楷體" w:eastAsia="標楷體" w:hAnsi="標楷體" w:cs="MS Gothic"/>
          <w:bCs/>
          <w:color w:val="000000" w:themeColor="text1"/>
          <w:sz w:val="32"/>
          <w:szCs w:val="32"/>
        </w:rPr>
        <w:t>0</w:t>
      </w:r>
      <w:r w:rsidRPr="00C87651">
        <w:rPr>
          <w:rFonts w:ascii="標楷體" w:eastAsia="標楷體" w:hAnsi="標楷體" w:cs="MS Gothic" w:hint="eastAsia"/>
          <w:bCs/>
          <w:color w:val="000000" w:themeColor="text1"/>
          <w:sz w:val="32"/>
          <w:szCs w:val="32"/>
        </w:rPr>
        <w:t>萬142元，以簡報第14頁圓餅圖顯示，其實佔的比例非常少。</w:t>
      </w:r>
    </w:p>
    <w:p w14:paraId="77AA0064"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本分署有3原則，執行署在113年發布相關指引後，我們會主動去檢視、主動去撤銷，另在執行方面，希望同仁可以遵守比例原則，以其他執行方式為優先，小額不執行，且提供程序保障完整性，執行前會進行自我檢核，這是本分署目前對於壽險契約執行終止壽險契約的執行標準。</w:t>
      </w:r>
    </w:p>
    <w:p w14:paraId="4FDE012D"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472" w:hangingChars="200" w:hanging="640"/>
        <w:jc w:val="both"/>
        <w:rPr>
          <w:rFonts w:ascii="標楷體" w:eastAsia="標楷體" w:hAnsi="標楷體" w:cs="MS Gothic"/>
          <w:bCs/>
          <w:color w:val="000000" w:themeColor="text1"/>
          <w:sz w:val="32"/>
          <w:szCs w:val="32"/>
        </w:rPr>
      </w:pPr>
      <w:r w:rsidRPr="00C87651">
        <w:rPr>
          <w:rFonts w:ascii="MS Gothic" w:eastAsia="MS Gothic" w:hAnsi="MS Gothic" w:cs="MS Gothic" w:hint="eastAsia"/>
          <w:bCs/>
          <w:color w:val="000000" w:themeColor="text1"/>
          <w:sz w:val="32"/>
          <w:szCs w:val="32"/>
        </w:rPr>
        <w:t>㈡</w:t>
      </w:r>
      <w:r w:rsidRPr="00C87651">
        <w:rPr>
          <w:rFonts w:ascii="標楷體" w:eastAsia="標楷體" w:hAnsi="標楷體" w:cs="MS Gothic" w:hint="eastAsia"/>
          <w:bCs/>
          <w:color w:val="000000" w:themeColor="text1"/>
          <w:sz w:val="32"/>
          <w:szCs w:val="32"/>
        </w:rPr>
        <w:t>、臺灣屏東地方法院民事執行處報告（報告人：廖審判長文忠）</w:t>
      </w:r>
    </w:p>
    <w:p w14:paraId="12DFF723"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230" w:left="552" w:firstLineChars="200" w:firstLine="64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鍾召委及各位長官午安，簡單向大家報告屏東地方法院民事執行處目前執行業務執行成果。</w:t>
      </w:r>
    </w:p>
    <w:p w14:paraId="3518C0BF"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1</w:t>
      </w:r>
      <w:r w:rsidRPr="00C87651">
        <w:rPr>
          <w:rFonts w:ascii="標楷體" w:eastAsia="標楷體" w:hAnsi="標楷體" w:cs="MS Gothic"/>
          <w:bCs/>
          <w:color w:val="000000" w:themeColor="text1"/>
          <w:sz w:val="32"/>
          <w:szCs w:val="32"/>
        </w:rPr>
        <w:t>.</w:t>
      </w:r>
      <w:r w:rsidRPr="00C87651">
        <w:rPr>
          <w:rFonts w:ascii="標楷體" w:eastAsia="標楷體" w:hAnsi="標楷體" w:cs="MS Gothic" w:hint="eastAsia"/>
          <w:bCs/>
          <w:color w:val="000000" w:themeColor="text1"/>
          <w:sz w:val="32"/>
          <w:szCs w:val="32"/>
        </w:rPr>
        <w:t>民事執行處近5年新收件數及結案件數</w:t>
      </w:r>
    </w:p>
    <w:p w14:paraId="11A740B9"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我們自109年至113年9月，就近5年本院民事執行處收案件數來看，110年65,</w:t>
      </w:r>
      <w:r w:rsidRPr="00C87651">
        <w:rPr>
          <w:rFonts w:ascii="標楷體" w:eastAsia="標楷體" w:hAnsi="標楷體" w:cs="MS Gothic"/>
          <w:bCs/>
          <w:color w:val="000000" w:themeColor="text1"/>
          <w:sz w:val="32"/>
          <w:szCs w:val="32"/>
        </w:rPr>
        <w:t>189</w:t>
      </w:r>
      <w:r w:rsidRPr="00C87651">
        <w:rPr>
          <w:rFonts w:ascii="標楷體" w:eastAsia="標楷體" w:hAnsi="標楷體" w:cs="MS Gothic" w:hint="eastAsia"/>
          <w:bCs/>
          <w:color w:val="000000" w:themeColor="text1"/>
          <w:sz w:val="32"/>
          <w:szCs w:val="32"/>
        </w:rPr>
        <w:t>件，111年遽增至79,679件，112年暴增至8,7</w:t>
      </w:r>
      <w:r w:rsidRPr="00C87651">
        <w:rPr>
          <w:rFonts w:ascii="標楷體" w:eastAsia="標楷體" w:hAnsi="標楷體" w:cs="MS Gothic"/>
          <w:bCs/>
          <w:color w:val="000000" w:themeColor="text1"/>
          <w:sz w:val="32"/>
          <w:szCs w:val="32"/>
        </w:rPr>
        <w:t>488</w:t>
      </w:r>
      <w:r w:rsidRPr="00C87651">
        <w:rPr>
          <w:rFonts w:ascii="標楷體" w:eastAsia="標楷體" w:hAnsi="標楷體" w:cs="MS Gothic" w:hint="eastAsia"/>
          <w:bCs/>
          <w:color w:val="000000" w:themeColor="text1"/>
          <w:sz w:val="32"/>
          <w:szCs w:val="32"/>
        </w:rPr>
        <w:t>件，今年1至9月止已經收案6,6789件，111年和11</w:t>
      </w:r>
      <w:r w:rsidRPr="00C87651">
        <w:rPr>
          <w:rFonts w:ascii="標楷體" w:eastAsia="標楷體" w:hAnsi="標楷體" w:cs="MS Gothic"/>
          <w:bCs/>
          <w:color w:val="000000" w:themeColor="text1"/>
          <w:sz w:val="32"/>
          <w:szCs w:val="32"/>
        </w:rPr>
        <w:t>0</w:t>
      </w:r>
      <w:r w:rsidRPr="00C87651">
        <w:rPr>
          <w:rFonts w:ascii="標楷體" w:eastAsia="標楷體" w:hAnsi="標楷體" w:cs="MS Gothic" w:hint="eastAsia"/>
          <w:bCs/>
          <w:color w:val="000000" w:themeColor="text1"/>
          <w:sz w:val="32"/>
          <w:szCs w:val="32"/>
        </w:rPr>
        <w:t>年收案量相距甚大，件數突然增加14,000餘件，我們同仁推估這與</w:t>
      </w:r>
      <w:r w:rsidRPr="00C87651">
        <w:rPr>
          <w:rFonts w:ascii="標楷體" w:eastAsia="標楷體" w:hAnsi="標楷體" w:cs="MS Gothic"/>
          <w:bCs/>
          <w:color w:val="000000" w:themeColor="text1"/>
          <w:sz w:val="32"/>
          <w:szCs w:val="32"/>
        </w:rPr>
        <w:t>COVID-19</w:t>
      </w:r>
      <w:r w:rsidRPr="00C87651">
        <w:rPr>
          <w:rFonts w:ascii="標楷體" w:eastAsia="標楷體" w:hAnsi="標楷體" w:cs="MS Gothic" w:hint="eastAsia"/>
          <w:bCs/>
          <w:color w:val="000000" w:themeColor="text1"/>
          <w:sz w:val="32"/>
          <w:szCs w:val="32"/>
        </w:rPr>
        <w:t>有關，因當時政府有個小額信貸，還有卡債，</w:t>
      </w:r>
      <w:r w:rsidRPr="00C87651">
        <w:rPr>
          <w:rFonts w:ascii="標楷體" w:eastAsia="標楷體" w:hAnsi="標楷體" w:cs="MS Gothic"/>
          <w:bCs/>
          <w:color w:val="000000" w:themeColor="text1"/>
          <w:sz w:val="32"/>
          <w:szCs w:val="32"/>
        </w:rPr>
        <w:t>COVID-19</w:t>
      </w:r>
      <w:r w:rsidRPr="00C87651">
        <w:rPr>
          <w:rFonts w:ascii="標楷體" w:eastAsia="標楷體" w:hAnsi="標楷體" w:cs="MS Gothic" w:hint="eastAsia"/>
          <w:bCs/>
          <w:color w:val="000000" w:themeColor="text1"/>
          <w:sz w:val="32"/>
          <w:szCs w:val="32"/>
        </w:rPr>
        <w:t>疫情影響到工商業活動，造成案件量增加非常多，也增加非常快。這是我們蒐集近5年新收件數的狀況，案件量逐年成長，雖然屏東縣人口數在減少，可是案件數確實在增加。</w:t>
      </w:r>
    </w:p>
    <w:p w14:paraId="586AAACF"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295" w:left="1060" w:hangingChars="110" w:hanging="35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2.民事執行處112年、113年至9月止受理壽險查詢事件新收件數</w:t>
      </w:r>
    </w:p>
    <w:p w14:paraId="0F27AA7C"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關於保單執行的部份，我們去年從最高法院108年度台抗字第8</w:t>
      </w:r>
      <w:r w:rsidRPr="00C87651">
        <w:rPr>
          <w:rFonts w:ascii="標楷體" w:eastAsia="標楷體" w:hAnsi="標楷體" w:cs="MS Gothic"/>
          <w:bCs/>
          <w:color w:val="000000" w:themeColor="text1"/>
          <w:sz w:val="32"/>
          <w:szCs w:val="32"/>
        </w:rPr>
        <w:t>9</w:t>
      </w:r>
      <w:r w:rsidRPr="00C87651">
        <w:rPr>
          <w:rFonts w:ascii="標楷體" w:eastAsia="標楷體" w:hAnsi="標楷體" w:cs="MS Gothic" w:hint="eastAsia"/>
          <w:bCs/>
          <w:color w:val="000000" w:themeColor="text1"/>
          <w:sz w:val="32"/>
          <w:szCs w:val="32"/>
        </w:rPr>
        <w:t>7號裁定之後，查詢保單的件數非常多，當然不一定在本院執行，但我們的查詢案件，包括聲請執行，112年有11,972件，113年1至9月就有20,</w:t>
      </w:r>
      <w:r w:rsidRPr="00C87651">
        <w:rPr>
          <w:rFonts w:ascii="標楷體" w:eastAsia="標楷體" w:hAnsi="標楷體" w:cs="MS Gothic"/>
          <w:bCs/>
          <w:color w:val="000000" w:themeColor="text1"/>
          <w:sz w:val="32"/>
          <w:szCs w:val="32"/>
        </w:rPr>
        <w:t>517</w:t>
      </w:r>
      <w:r w:rsidRPr="00C87651">
        <w:rPr>
          <w:rFonts w:ascii="標楷體" w:eastAsia="標楷體" w:hAnsi="標楷體" w:cs="MS Gothic" w:hint="eastAsia"/>
          <w:bCs/>
          <w:color w:val="000000" w:themeColor="text1"/>
          <w:sz w:val="32"/>
          <w:szCs w:val="32"/>
        </w:rPr>
        <w:t>件，案件量非常多，每收一件案件，發公文查詢再回覆當事人等，雖然這是很簡單的公文，但發文與收文當中，還有很多程序要處理，今年即113年1至9月我們已經終結19,122件。</w:t>
      </w:r>
    </w:p>
    <w:p w14:paraId="7FC3FE02"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3.壽險業務執行成果</w:t>
      </w:r>
    </w:p>
    <w:p w14:paraId="1CF47DF4"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針對金錢債權保單的執行部分，今年9月新收2,358件，終結963件，但我們目前尚未有案件進行到解約的狀態，即尚未進行到終止保單的情況。案件如當事人僅有聲請查詢，等查詢完後把資料還給當事人，就結案；若查詢之後，當事人有聲請扣押壽險保單，因案件第三人保險公司之總公司大部分都不是設在屏東，所以就會移轉到保險公司所在地之管轄法院執行，本院目前還沒有直接終止保險契約的狀況。倘查詢無結果，就發債權憑證，本院目前有兩股專門做債權憑證。此外，如果有他案，已被他院執行扣押，依強制執行法第33條我們就移送合併辦理。</w:t>
      </w:r>
    </w:p>
    <w:p w14:paraId="6A90AA6B"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4.民事執行處人力配置</w:t>
      </w:r>
    </w:p>
    <w:p w14:paraId="4AE6AE3A"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目前本院民事執行處配置總18股，以司法院人力配屬17.5人計算平均每股每月新收件數為424件。</w:t>
      </w:r>
    </w:p>
    <w:p w14:paraId="0EB6BB5E"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5.結語</w:t>
      </w:r>
    </w:p>
    <w:p w14:paraId="133EC5E4"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屏東有個很大的特色，因為我們不動產拍賣件數拍定率也蠻低的，只有1</w:t>
      </w:r>
      <w:r w:rsidRPr="00C87651">
        <w:rPr>
          <w:rFonts w:ascii="標楷體" w:eastAsia="標楷體" w:hAnsi="標楷體" w:cs="MS Gothic"/>
          <w:bCs/>
          <w:color w:val="000000" w:themeColor="text1"/>
          <w:sz w:val="32"/>
          <w:szCs w:val="32"/>
        </w:rPr>
        <w:t>1</w:t>
      </w:r>
      <w:r w:rsidRPr="00C87651">
        <w:rPr>
          <w:rFonts w:ascii="標楷體" w:eastAsia="標楷體" w:hAnsi="標楷體" w:cs="MS Gothic" w:hint="eastAsia"/>
          <w:bCs/>
          <w:color w:val="000000" w:themeColor="text1"/>
          <w:sz w:val="32"/>
          <w:szCs w:val="32"/>
        </w:rPr>
        <w:t>點多%，資料沒有呈現在簡報上，不動產多在鄉下地方，加上共有的情況非常多，在此情況下，拍定率非常低僅有11點多%，不到12%，這是我們的現況。</w:t>
      </w:r>
    </w:p>
    <w:p w14:paraId="6A3A6CE7"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執行部分，新收案件案件逐年成長，加上壽險保單的執行業務，查詢及處理都需要非常多的人力、物力，希望鍾召委及司法院能增加本院執行處的人力及物力，如果無法即時補充人力，希望在加班的經費方面，給我們多一點鼓勵及支持。在颱風天，屏東縣停班4天期間，我有3天到辦公室看了一下，除了10月3日星期四沒有同仁加班外，雖然是颱風停班期間，每天都有同仁去加班，可見工作量的負擔是非常的沉重。懇請鍾召委及黃副秘書長多幫我們爭取人力及物力，以上報告，謝謝大家。</w:t>
      </w:r>
    </w:p>
    <w:p w14:paraId="5E70D925"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2" w:hangingChars="52" w:hanging="166"/>
        <w:jc w:val="both"/>
        <w:rPr>
          <w:rFonts w:ascii="標楷體" w:eastAsia="標楷體" w:hAnsi="標楷體" w:cs="標楷體"/>
          <w:bCs/>
          <w:color w:val="000000" w:themeColor="text1"/>
          <w:sz w:val="32"/>
          <w:szCs w:val="32"/>
        </w:rPr>
      </w:pPr>
      <w:r w:rsidRPr="00C87651">
        <w:rPr>
          <w:rFonts w:ascii="標楷體" w:eastAsia="標楷體" w:hAnsi="標楷體" w:cs="標楷體" w:hint="eastAsia"/>
          <w:bCs/>
          <w:color w:val="000000" w:themeColor="text1"/>
          <w:sz w:val="32"/>
          <w:szCs w:val="32"/>
        </w:rPr>
        <w:t>二、屏東司法園區規劃執行情形</w:t>
      </w:r>
    </w:p>
    <w:p w14:paraId="2A474A9E"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472" w:hangingChars="200" w:hanging="640"/>
        <w:jc w:val="both"/>
        <w:rPr>
          <w:rFonts w:ascii="標楷體" w:eastAsia="標楷體" w:hAnsi="標楷體" w:cs="MS Gothic"/>
          <w:bCs/>
          <w:color w:val="000000" w:themeColor="text1"/>
          <w:sz w:val="32"/>
          <w:szCs w:val="32"/>
        </w:rPr>
      </w:pPr>
      <w:r w:rsidRPr="00C87651">
        <w:rPr>
          <w:rFonts w:ascii="MS Gothic" w:eastAsia="MS Gothic" w:hAnsi="MS Gothic" w:cs="MS Gothic" w:hint="eastAsia"/>
          <w:bCs/>
          <w:color w:val="000000" w:themeColor="text1"/>
          <w:sz w:val="32"/>
          <w:szCs w:val="32"/>
        </w:rPr>
        <w:t>㈠</w:t>
      </w:r>
      <w:r w:rsidRPr="00C87651">
        <w:rPr>
          <w:rFonts w:ascii="標楷體" w:eastAsia="標楷體" w:hAnsi="標楷體" w:cs="MS Gothic" w:hint="eastAsia"/>
          <w:bCs/>
          <w:color w:val="000000" w:themeColor="text1"/>
          <w:sz w:val="32"/>
          <w:szCs w:val="32"/>
        </w:rPr>
        <w:t>、臺灣屏東地方檢察署報告（報告人：鍾書記官長慧綺）</w:t>
      </w:r>
    </w:p>
    <w:p w14:paraId="0C0651A3"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230" w:left="552" w:firstLineChars="200" w:firstLine="64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鍾召委、黃副秘書長、黃政次、陳檢察長、李院長、各位長官及同仁，大家好。我是屏東地檢署書記官長鍾慧綺，以下由我來進行本署辦公廳舍的簡報。</w:t>
      </w:r>
    </w:p>
    <w:p w14:paraId="6976A391"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1</w:t>
      </w:r>
      <w:r w:rsidRPr="00C87651">
        <w:rPr>
          <w:rFonts w:ascii="標楷體" w:eastAsia="標楷體" w:hAnsi="標楷體" w:cs="MS Gothic"/>
          <w:bCs/>
          <w:color w:val="000000" w:themeColor="text1"/>
          <w:sz w:val="32"/>
          <w:szCs w:val="32"/>
        </w:rPr>
        <w:t>.</w:t>
      </w:r>
      <w:r w:rsidRPr="00C87651">
        <w:rPr>
          <w:rFonts w:ascii="標楷體" w:eastAsia="標楷體" w:hAnsi="標楷體" w:cs="MS Gothic" w:hint="eastAsia"/>
          <w:bCs/>
          <w:color w:val="000000" w:themeColor="text1"/>
          <w:sz w:val="32"/>
          <w:szCs w:val="32"/>
        </w:rPr>
        <w:t>過去所提的方案為何？</w:t>
      </w:r>
    </w:p>
    <w:p w14:paraId="076DEB37"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本署辦公廳舍的遷建計畫，過去跟目前推動的規劃，是在本署與法院聯合辦公基礎上進行，聯合辦公大樓的規劃不單單只考量檢方跟院方之間人犯暨卷證移送的方便性，更是考量我們整個高屏地區各司法警察機關及民眾洽公的便利性。民眾對檢方及院方間業務劃分其實不太清楚，如果檢方及院方能共構一個司法園區，可以省去民眾舟車勞頓的辛苦，院檢也可以提供一站式的服務，對司法警察機關跟民眾來講，其實是更友善、也更親民的司法環境，因此本署及法院，目前是規劃將舊屏東縣立棒球場的基地作為聯合辦公廳舍的預定用地。</w:t>
      </w:r>
    </w:p>
    <w:p w14:paraId="1EE541EC"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自108年起，本署、法院及縣政府已經召開多次協調會議，主要是採有償撥用的方式取得屏東棒球場基地。本署過去的規劃，是希望以舊屏東監獄基地作為交換。</w:t>
      </w:r>
    </w:p>
    <w:p w14:paraId="5C1EC343"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2</w:t>
      </w:r>
      <w:r w:rsidRPr="00C87651">
        <w:rPr>
          <w:rFonts w:ascii="標楷體" w:eastAsia="標楷體" w:hAnsi="標楷體" w:cs="MS Gothic"/>
          <w:bCs/>
          <w:color w:val="000000" w:themeColor="text1"/>
          <w:sz w:val="32"/>
          <w:szCs w:val="32"/>
        </w:rPr>
        <w:t>.</w:t>
      </w:r>
      <w:r w:rsidRPr="00C87651">
        <w:rPr>
          <w:rFonts w:ascii="標楷體" w:eastAsia="標楷體" w:hAnsi="標楷體" w:cs="MS Gothic" w:hint="eastAsia"/>
          <w:bCs/>
          <w:color w:val="000000" w:themeColor="text1"/>
          <w:sz w:val="32"/>
          <w:szCs w:val="32"/>
        </w:rPr>
        <w:t>過去為何未能推動？</w:t>
      </w:r>
    </w:p>
    <w:p w14:paraId="2335DAF3"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以舊屏東監獄基地作為交換之方案未能順利推動，主要有下列原因：</w:t>
      </w:r>
      <w:r w:rsidRPr="00C87651">
        <w:rPr>
          <w:rFonts w:ascii="標楷體" w:eastAsia="標楷體" w:hAnsi="標楷體" w:cs="MS Gothic"/>
          <w:bCs/>
          <w:color w:val="000000" w:themeColor="text1"/>
          <w:sz w:val="32"/>
          <w:szCs w:val="32"/>
        </w:rPr>
        <w:t xml:space="preserve"> </w:t>
      </w:r>
    </w:p>
    <w:p w14:paraId="641D6E8C"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352" w:hangingChars="100" w:hanging="320"/>
        <w:jc w:val="both"/>
        <w:rPr>
          <w:rFonts w:ascii="標楷體" w:eastAsia="標楷體" w:hAnsi="標楷體" w:cs="MS Gothic"/>
          <w:bCs/>
          <w:color w:val="000000" w:themeColor="text1"/>
          <w:sz w:val="32"/>
          <w:szCs w:val="32"/>
        </w:rPr>
      </w:pPr>
      <w:r w:rsidRPr="00C87651">
        <w:rPr>
          <w:rFonts w:ascii="新細明體" w:hAnsi="新細明體" w:cs="新細明體" w:hint="eastAsia"/>
          <w:bCs/>
          <w:color w:val="000000" w:themeColor="text1"/>
          <w:sz w:val="32"/>
          <w:szCs w:val="32"/>
        </w:rPr>
        <w:t>①</w:t>
      </w:r>
      <w:r w:rsidRPr="00C87651">
        <w:rPr>
          <w:rFonts w:ascii="標楷體" w:eastAsia="標楷體" w:hAnsi="標楷體" w:cs="MS Gothic" w:hint="eastAsia"/>
          <w:bCs/>
          <w:color w:val="000000" w:themeColor="text1"/>
          <w:sz w:val="32"/>
          <w:szCs w:val="32"/>
        </w:rPr>
        <w:t>用地取得部分：舊屏東監獄已於110年10月12日繳回，目前由國有財產署管理，原本規劃有償撥用的方案因此難以實現。縣政府現有的屏東棒球場移撥，尚需等新的國際棒球場完成之後，才能辦移撥作業。</w:t>
      </w:r>
    </w:p>
    <w:p w14:paraId="5826DBA2"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352" w:hangingChars="100" w:hanging="320"/>
        <w:jc w:val="both"/>
        <w:rPr>
          <w:rFonts w:ascii="標楷體" w:eastAsia="標楷體" w:hAnsi="標楷體" w:cs="MS Gothic"/>
          <w:bCs/>
          <w:color w:val="000000" w:themeColor="text1"/>
          <w:sz w:val="32"/>
          <w:szCs w:val="32"/>
        </w:rPr>
      </w:pPr>
      <w:r w:rsidRPr="00C87651">
        <w:rPr>
          <w:rFonts w:ascii="新細明體" w:hAnsi="新細明體" w:cs="新細明體" w:hint="eastAsia"/>
          <w:bCs/>
          <w:color w:val="000000" w:themeColor="text1"/>
          <w:sz w:val="32"/>
          <w:szCs w:val="32"/>
        </w:rPr>
        <w:t>②</w:t>
      </w:r>
      <w:r w:rsidRPr="00C87651">
        <w:rPr>
          <w:rFonts w:ascii="標楷體" w:eastAsia="標楷體" w:hAnsi="標楷體" w:cs="MS Gothic" w:hint="eastAsia"/>
          <w:bCs/>
          <w:color w:val="000000" w:themeColor="text1"/>
          <w:sz w:val="32"/>
          <w:szCs w:val="32"/>
        </w:rPr>
        <w:t>建物使用年限部分：依照主計總處訂定的財務標準分類表，鋼筋混泥土之公務辦公廳舍、最低的使用年限是60年，本署的建物使用年限將近40年，據瞭解，棒球場部分應亦尚未達到使用年限60年。</w:t>
      </w:r>
    </w:p>
    <w:p w14:paraId="65C4A978"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3</w:t>
      </w:r>
      <w:r w:rsidRPr="00C87651">
        <w:rPr>
          <w:rFonts w:ascii="標楷體" w:eastAsia="標楷體" w:hAnsi="標楷體" w:cs="MS Gothic"/>
          <w:bCs/>
          <w:color w:val="000000" w:themeColor="text1"/>
          <w:sz w:val="32"/>
          <w:szCs w:val="32"/>
        </w:rPr>
        <w:t>.108</w:t>
      </w:r>
      <w:r w:rsidRPr="00C87651">
        <w:rPr>
          <w:rFonts w:ascii="標楷體" w:eastAsia="標楷體" w:hAnsi="標楷體" w:cs="MS Gothic" w:hint="eastAsia"/>
          <w:bCs/>
          <w:color w:val="000000" w:themeColor="text1"/>
          <w:sz w:val="32"/>
          <w:szCs w:val="32"/>
        </w:rPr>
        <w:t>年到113年間的進度說明</w:t>
      </w:r>
    </w:p>
    <w:p w14:paraId="44A655B5"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352" w:hangingChars="100" w:hanging="320"/>
        <w:jc w:val="both"/>
        <w:rPr>
          <w:rFonts w:ascii="標楷體" w:eastAsia="標楷體" w:hAnsi="標楷體" w:cs="MS Gothic"/>
          <w:bCs/>
          <w:color w:val="000000" w:themeColor="text1"/>
          <w:sz w:val="32"/>
          <w:szCs w:val="32"/>
        </w:rPr>
      </w:pPr>
      <w:r w:rsidRPr="00C87651">
        <w:rPr>
          <w:rFonts w:ascii="新細明體" w:hAnsi="新細明體" w:cs="新細明體" w:hint="eastAsia"/>
          <w:bCs/>
          <w:color w:val="000000" w:themeColor="text1"/>
          <w:sz w:val="32"/>
          <w:szCs w:val="32"/>
        </w:rPr>
        <w:t>①</w:t>
      </w:r>
      <w:r w:rsidRPr="00C87651">
        <w:rPr>
          <w:rFonts w:ascii="標楷體" w:eastAsia="標楷體" w:hAnsi="標楷體" w:cs="MS Gothic" w:hint="eastAsia"/>
          <w:bCs/>
          <w:color w:val="000000" w:themeColor="text1"/>
          <w:sz w:val="32"/>
          <w:szCs w:val="32"/>
        </w:rPr>
        <w:t>108年間，本署啟動遷建計畫的土地協調。</w:t>
      </w:r>
    </w:p>
    <w:p w14:paraId="3C32D6EC"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352" w:hangingChars="100" w:hanging="320"/>
        <w:jc w:val="both"/>
        <w:rPr>
          <w:rFonts w:ascii="標楷體" w:eastAsia="標楷體" w:hAnsi="標楷體" w:cs="MS Gothic"/>
          <w:bCs/>
          <w:color w:val="000000" w:themeColor="text1"/>
          <w:sz w:val="32"/>
          <w:szCs w:val="32"/>
        </w:rPr>
      </w:pPr>
      <w:r w:rsidRPr="00C87651">
        <w:rPr>
          <w:rFonts w:ascii="新細明體" w:hAnsi="新細明體" w:cs="新細明體" w:hint="eastAsia"/>
          <w:bCs/>
          <w:color w:val="000000" w:themeColor="text1"/>
          <w:sz w:val="32"/>
          <w:szCs w:val="32"/>
        </w:rPr>
        <w:t>②</w:t>
      </w:r>
      <w:r w:rsidRPr="00C87651">
        <w:rPr>
          <w:rFonts w:ascii="標楷體" w:eastAsia="標楷體" w:hAnsi="標楷體" w:cs="MS Gothic" w:hint="eastAsia"/>
          <w:bCs/>
          <w:color w:val="000000" w:themeColor="text1"/>
          <w:sz w:val="32"/>
          <w:szCs w:val="32"/>
        </w:rPr>
        <w:t>109年間，本署針對遷建計畫提出可行性評估報告，法務部亦於109年11月20日審查通過，並報行政院。</w:t>
      </w:r>
    </w:p>
    <w:p w14:paraId="056BF13B"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352" w:hangingChars="100" w:hanging="320"/>
        <w:jc w:val="both"/>
        <w:rPr>
          <w:rFonts w:ascii="標楷體" w:eastAsia="標楷體" w:hAnsi="標楷體" w:cs="MS Gothic"/>
          <w:bCs/>
          <w:color w:val="000000" w:themeColor="text1"/>
          <w:sz w:val="32"/>
          <w:szCs w:val="32"/>
        </w:rPr>
      </w:pPr>
      <w:r w:rsidRPr="00C87651">
        <w:rPr>
          <w:rFonts w:ascii="新細明體" w:hAnsi="新細明體" w:cs="新細明體" w:hint="eastAsia"/>
          <w:bCs/>
          <w:color w:val="000000" w:themeColor="text1"/>
          <w:sz w:val="32"/>
          <w:szCs w:val="32"/>
        </w:rPr>
        <w:t>③</w:t>
      </w:r>
      <w:r w:rsidRPr="00C87651">
        <w:rPr>
          <w:rFonts w:ascii="標楷體" w:eastAsia="標楷體" w:hAnsi="標楷體" w:cs="MS Gothic" w:hint="eastAsia"/>
          <w:bCs/>
          <w:color w:val="000000" w:themeColor="text1"/>
          <w:sz w:val="32"/>
          <w:szCs w:val="32"/>
        </w:rPr>
        <w:t>110年2月行政院函請本署再行評估，理由有幾點，1</w:t>
      </w:r>
      <w:r w:rsidRPr="00C87651">
        <w:rPr>
          <w:rFonts w:ascii="標楷體" w:eastAsia="標楷體" w:hAnsi="標楷體" w:cs="MS Gothic"/>
          <w:bCs/>
          <w:color w:val="000000" w:themeColor="text1"/>
          <w:sz w:val="32"/>
          <w:szCs w:val="32"/>
        </w:rPr>
        <w:t>.</w:t>
      </w:r>
      <w:r w:rsidRPr="00C87651">
        <w:rPr>
          <w:rFonts w:ascii="標楷體" w:eastAsia="標楷體" w:hAnsi="標楷體" w:cs="MS Gothic" w:hint="eastAsia"/>
          <w:bCs/>
          <w:color w:val="000000" w:themeColor="text1"/>
          <w:sz w:val="32"/>
          <w:szCs w:val="32"/>
        </w:rPr>
        <w:t>我剛才報告有關建物未達使用年限部分，2</w:t>
      </w:r>
      <w:r w:rsidRPr="00C87651">
        <w:rPr>
          <w:rFonts w:ascii="標楷體" w:eastAsia="標楷體" w:hAnsi="標楷體" w:cs="MS Gothic"/>
          <w:bCs/>
          <w:color w:val="000000" w:themeColor="text1"/>
          <w:sz w:val="32"/>
          <w:szCs w:val="32"/>
        </w:rPr>
        <w:t>.</w:t>
      </w:r>
      <w:r w:rsidRPr="00C87651">
        <w:rPr>
          <w:rFonts w:ascii="標楷體" w:eastAsia="標楷體" w:hAnsi="標楷體" w:cs="MS Gothic" w:hint="eastAsia"/>
          <w:bCs/>
          <w:color w:val="000000" w:themeColor="text1"/>
          <w:sz w:val="32"/>
          <w:szCs w:val="32"/>
        </w:rPr>
        <w:t>本署辦公廳舍及毗鄰土地，是本署自有土地，法務部先前同意保留舊監基地作為遷建用地部分，本署未就自有土地及遷建基地部分做更細部評估，也要評估說明為何我們需要棒球場的基地，3.參照同屬一級機關的臺中地檢署、桃園地檢署興建辦公大樓案，本署也需要重新核實評估我們的需求，4.願景共構司法園區的理由需再詳細補充說明，5.國有不動產交換程序部分，要再洽請主管機關做進一步的釐清。</w:t>
      </w:r>
    </w:p>
    <w:p w14:paraId="19122194"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352" w:hangingChars="100" w:hanging="320"/>
        <w:jc w:val="both"/>
        <w:rPr>
          <w:rFonts w:ascii="標楷體" w:eastAsia="標楷體" w:hAnsi="標楷體" w:cs="MS Gothic"/>
          <w:bCs/>
          <w:color w:val="000000" w:themeColor="text1"/>
          <w:sz w:val="32"/>
          <w:szCs w:val="32"/>
        </w:rPr>
      </w:pPr>
      <w:r w:rsidRPr="00C87651">
        <w:rPr>
          <w:rFonts w:ascii="新細明體" w:hAnsi="新細明體" w:cs="新細明體" w:hint="eastAsia"/>
          <w:bCs/>
          <w:color w:val="000000" w:themeColor="text1"/>
          <w:sz w:val="32"/>
          <w:szCs w:val="32"/>
        </w:rPr>
        <w:t>④</w:t>
      </w:r>
      <w:r w:rsidRPr="00C87651">
        <w:rPr>
          <w:rFonts w:ascii="標楷體" w:eastAsia="標楷體" w:hAnsi="標楷體" w:cs="MS Gothic" w:hint="eastAsia"/>
          <w:bCs/>
          <w:color w:val="000000" w:themeColor="text1"/>
          <w:sz w:val="32"/>
          <w:szCs w:val="32"/>
        </w:rPr>
        <w:t>因此本署111年間就開始研究新方案，擬規劃在自有土地上做擴建辦公廳舍的部分，但囿於經費，此方案目前未能成案。</w:t>
      </w:r>
    </w:p>
    <w:p w14:paraId="679EE6A2"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352" w:hangingChars="100" w:hanging="320"/>
        <w:jc w:val="both"/>
        <w:rPr>
          <w:rFonts w:ascii="標楷體" w:eastAsia="標楷體" w:hAnsi="標楷體" w:cs="MS Gothic"/>
          <w:bCs/>
          <w:color w:val="000000" w:themeColor="text1"/>
          <w:sz w:val="32"/>
          <w:szCs w:val="32"/>
        </w:rPr>
      </w:pPr>
      <w:r w:rsidRPr="00C87651">
        <w:rPr>
          <w:rFonts w:ascii="新細明體" w:hAnsi="新細明體" w:cs="新細明體" w:hint="eastAsia"/>
          <w:bCs/>
          <w:color w:val="000000" w:themeColor="text1"/>
          <w:sz w:val="32"/>
          <w:szCs w:val="32"/>
        </w:rPr>
        <w:t>⑤</w:t>
      </w:r>
      <w:r w:rsidRPr="00C87651">
        <w:rPr>
          <w:rFonts w:ascii="標楷體" w:eastAsia="標楷體" w:hAnsi="標楷體" w:cs="MS Gothic" w:hint="eastAsia"/>
          <w:bCs/>
          <w:color w:val="000000" w:themeColor="text1"/>
          <w:sz w:val="32"/>
          <w:szCs w:val="32"/>
        </w:rPr>
        <w:t>112年我們重新檢討後再提出1個新方案，在自有土地上興建鋼構屋方案，因鋼構屋建築成本較低，我們希望能以較低的建築成本完成本署辦公廳舍的擴建方案，一樣受限經費問題，目前未能成案。</w:t>
      </w:r>
    </w:p>
    <w:p w14:paraId="5602B3B6"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新細明體" w:hAnsi="新細明體" w:cs="新細明體" w:hint="eastAsia"/>
          <w:bCs/>
          <w:color w:val="000000" w:themeColor="text1"/>
          <w:sz w:val="32"/>
          <w:szCs w:val="32"/>
        </w:rPr>
        <w:t>⑥</w:t>
      </w:r>
      <w:r w:rsidRPr="00C87651">
        <w:rPr>
          <w:rFonts w:ascii="標楷體" w:eastAsia="標楷體" w:hAnsi="標楷體" w:cs="MS Gothic" w:hint="eastAsia"/>
          <w:bCs/>
          <w:color w:val="000000" w:themeColor="text1"/>
          <w:sz w:val="32"/>
          <w:szCs w:val="32"/>
        </w:rPr>
        <w:t>因此在113年9月，我們重新與法院、縣政府，再次就共構司法園區部分召開協調會。</w:t>
      </w:r>
    </w:p>
    <w:p w14:paraId="40B5254F"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330" w:left="1112" w:hangingChars="100" w:hanging="32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4.目前計畫進展如何？請參第5頁，會議重點是縣立棒球場、屏東地院及本署現有辦公廳舍屋齡尚未達使用年限，無法立即拆除，另需研議「有償互撥」的法令依據與土地互換方式等。</w:t>
      </w:r>
    </w:p>
    <w:p w14:paraId="00651986"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5</w:t>
      </w:r>
      <w:r w:rsidRPr="00C87651">
        <w:rPr>
          <w:rFonts w:ascii="標楷體" w:eastAsia="標楷體" w:hAnsi="標楷體" w:cs="MS Gothic"/>
          <w:bCs/>
          <w:color w:val="000000" w:themeColor="text1"/>
          <w:sz w:val="32"/>
          <w:szCs w:val="32"/>
        </w:rPr>
        <w:t>.</w:t>
      </w:r>
      <w:r w:rsidRPr="00C87651">
        <w:rPr>
          <w:rFonts w:ascii="標楷體" w:eastAsia="標楷體" w:hAnsi="標楷體" w:cs="MS Gothic" w:hint="eastAsia"/>
          <w:bCs/>
          <w:color w:val="000000" w:themeColor="text1"/>
          <w:sz w:val="32"/>
          <w:szCs w:val="32"/>
        </w:rPr>
        <w:t>行政院秘書長函及法務部函</w:t>
      </w:r>
    </w:p>
    <w:p w14:paraId="4190EAA5"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109年間我們協調會議的共識，是要再確認，土地有償互撥詳細的法律依據，以及土地交換的作業程序，相關法令及作業程序，我們需要再進一步釐清。第2個部分就是土地交換，假設有償撥換有不一樣交換基礎的話，在這個基礎的概念上，我們必須要騰空現有的地上物，各機關對於我們目前未達使用年限的建物，是否可以報廢並做拆除動作，此部分亦需再釐清。簡報第6頁至第9頁是行政院秘書長的相關函釋，內容即我剛剛口頭報告的部分。</w:t>
      </w:r>
    </w:p>
    <w:p w14:paraId="6F8681EC"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6.三方所提出有償互撥土地位置等資料</w:t>
      </w:r>
    </w:p>
    <w:p w14:paraId="16333BFD"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簡報第10頁以下資料是援引我們9月份與縣政府開會，縣政府提供給我們的參考資料。屏東縣政府體育場用地面積是4.</w:t>
      </w:r>
      <w:r w:rsidRPr="00C87651">
        <w:rPr>
          <w:rFonts w:ascii="標楷體" w:eastAsia="標楷體" w:hAnsi="標楷體" w:cs="MS Gothic"/>
          <w:bCs/>
          <w:color w:val="000000" w:themeColor="text1"/>
          <w:sz w:val="32"/>
          <w:szCs w:val="32"/>
        </w:rPr>
        <w:t>3</w:t>
      </w:r>
      <w:r w:rsidRPr="00C87651">
        <w:rPr>
          <w:rFonts w:ascii="標楷體" w:eastAsia="標楷體" w:hAnsi="標楷體" w:cs="MS Gothic" w:hint="eastAsia"/>
          <w:bCs/>
          <w:color w:val="000000" w:themeColor="text1"/>
          <w:sz w:val="32"/>
          <w:szCs w:val="32"/>
        </w:rPr>
        <w:t>6公頃，公告土地現值是10億287萬元；地檢署土地在院區所需面積1.5公頃，公告土地現值是3億4,500萬元；法院需用面積是2.86公頃，公告土地現值是6億5,787萬元。簡報第1</w:t>
      </w:r>
      <w:r w:rsidRPr="00C87651">
        <w:rPr>
          <w:rFonts w:ascii="標楷體" w:eastAsia="標楷體" w:hAnsi="標楷體" w:cs="MS Gothic"/>
          <w:bCs/>
          <w:color w:val="000000" w:themeColor="text1"/>
          <w:sz w:val="32"/>
          <w:szCs w:val="32"/>
        </w:rPr>
        <w:t>1</w:t>
      </w:r>
      <w:r w:rsidRPr="00C87651">
        <w:rPr>
          <w:rFonts w:ascii="標楷體" w:eastAsia="標楷體" w:hAnsi="標楷體" w:cs="MS Gothic" w:hint="eastAsia"/>
          <w:bCs/>
          <w:color w:val="000000" w:themeColor="text1"/>
          <w:sz w:val="32"/>
          <w:szCs w:val="32"/>
        </w:rPr>
        <w:t>頁是細部的地籍資料。</w:t>
      </w:r>
    </w:p>
    <w:p w14:paraId="46911920"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7.屏東地檢署可供有償互撥土地</w:t>
      </w:r>
    </w:p>
    <w:p w14:paraId="477DADA7"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本署可供有償互撥的土地，是以目前的辦公廳舍及停車場做基礎，本署辦公廳舍及停車場是本署目前自由經管的土地，扣除宿舍用地，基地面積約1.1公頃，公告土地現值約2</w:t>
      </w:r>
      <w:r w:rsidRPr="00C87651">
        <w:rPr>
          <w:rFonts w:ascii="標楷體" w:eastAsia="標楷體" w:hAnsi="標楷體" w:cs="MS Gothic"/>
          <w:bCs/>
          <w:color w:val="000000" w:themeColor="text1"/>
          <w:sz w:val="32"/>
          <w:szCs w:val="32"/>
        </w:rPr>
        <w:t>.9</w:t>
      </w:r>
      <w:r w:rsidRPr="00C87651">
        <w:rPr>
          <w:rFonts w:ascii="標楷體" w:eastAsia="標楷體" w:hAnsi="標楷體" w:cs="MS Gothic" w:hint="eastAsia"/>
          <w:bCs/>
          <w:color w:val="000000" w:themeColor="text1"/>
          <w:sz w:val="32"/>
          <w:szCs w:val="32"/>
        </w:rPr>
        <w:t>億元。簡報第13頁是細部地籍資料。</w:t>
      </w:r>
    </w:p>
    <w:p w14:paraId="3B7BAF05"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8</w:t>
      </w:r>
      <w:r w:rsidRPr="00C87651">
        <w:rPr>
          <w:rFonts w:ascii="標楷體" w:eastAsia="標楷體" w:hAnsi="標楷體" w:cs="MS Gothic"/>
          <w:bCs/>
          <w:color w:val="000000" w:themeColor="text1"/>
          <w:sz w:val="32"/>
          <w:szCs w:val="32"/>
        </w:rPr>
        <w:t>.</w:t>
      </w:r>
      <w:r w:rsidRPr="00C87651">
        <w:rPr>
          <w:rFonts w:ascii="標楷體" w:eastAsia="標楷體" w:hAnsi="標楷體" w:cs="MS Gothic" w:hint="eastAsia"/>
          <w:bCs/>
          <w:color w:val="000000" w:themeColor="text1"/>
          <w:sz w:val="32"/>
          <w:szCs w:val="32"/>
        </w:rPr>
        <w:t>屏東地檢署於棒球場附近可供換地參考一覽表</w:t>
      </w:r>
    </w:p>
    <w:p w14:paraId="12F61402"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9</w:t>
      </w:r>
      <w:r w:rsidRPr="00C87651">
        <w:rPr>
          <w:rFonts w:ascii="標楷體" w:eastAsia="標楷體" w:hAnsi="標楷體" w:cs="MS Gothic"/>
          <w:bCs/>
          <w:color w:val="000000" w:themeColor="text1"/>
          <w:sz w:val="32"/>
          <w:szCs w:val="32"/>
        </w:rPr>
        <w:t>.</w:t>
      </w:r>
      <w:r w:rsidRPr="00C87651">
        <w:rPr>
          <w:rFonts w:ascii="標楷體" w:eastAsia="標楷體" w:hAnsi="標楷體" w:cs="MS Gothic" w:hint="eastAsia"/>
          <w:bCs/>
          <w:color w:val="000000" w:themeColor="text1"/>
          <w:sz w:val="32"/>
          <w:szCs w:val="32"/>
        </w:rPr>
        <w:t>屏東地檢署經管土地位置圖</w:t>
      </w:r>
    </w:p>
    <w:p w14:paraId="056A4541"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簡報第15頁是本署目前經管土地的位置圖，這是自有土地可以互換的部分，其他的地方是屬於宿舍的部分。</w:t>
      </w:r>
    </w:p>
    <w:p w14:paraId="58EF8EC0"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10.屏東地檢署附近經管建號位置圖</w:t>
      </w:r>
    </w:p>
    <w:p w14:paraId="7944482B"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11.現本署自有辦公大樓面積（不含租用）</w:t>
      </w:r>
    </w:p>
    <w:p w14:paraId="4B919374"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530" w:left="127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本署自有辦公廳舍面積，不含租用面積，計算後建物面積是6124</w:t>
      </w:r>
      <w:r w:rsidRPr="00C87651">
        <w:rPr>
          <w:rFonts w:ascii="標楷體" w:eastAsia="標楷體" w:hAnsi="標楷體" w:cs="MS Gothic"/>
          <w:bCs/>
          <w:color w:val="000000" w:themeColor="text1"/>
          <w:sz w:val="32"/>
          <w:szCs w:val="32"/>
        </w:rPr>
        <w:t>.79</w:t>
      </w:r>
      <w:r w:rsidRPr="00C87651">
        <w:rPr>
          <w:rFonts w:ascii="標楷體" w:eastAsia="標楷體" w:hAnsi="標楷體" w:cs="MS Gothic" w:hint="eastAsia"/>
          <w:bCs/>
          <w:color w:val="000000" w:themeColor="text1"/>
          <w:sz w:val="32"/>
          <w:szCs w:val="32"/>
        </w:rPr>
        <w:t>平方公尺。</w:t>
      </w:r>
    </w:p>
    <w:p w14:paraId="2AD2B078"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304" w:left="1034" w:hangingChars="95" w:hanging="304"/>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12.與新竹地檢、橋頭地檢之面積比較</w:t>
      </w:r>
    </w:p>
    <w:p w14:paraId="6FC8B193"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530" w:left="127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本署與新竹地檢、橋頭地檢等同級地檢署的使用地面積做比較。本署預算員額數是220人，若含約用人員36人，總計256人使用目前的辦公空間，假設在不含租用辦公廳室的情況下，每人可使用面積27.84平方公尺，若含租用辦公室，每人可使用面積39</w:t>
      </w:r>
      <w:r w:rsidRPr="00C87651">
        <w:rPr>
          <w:rFonts w:ascii="標楷體" w:eastAsia="標楷體" w:hAnsi="標楷體" w:cs="MS Gothic"/>
          <w:bCs/>
          <w:color w:val="000000" w:themeColor="text1"/>
          <w:sz w:val="32"/>
          <w:szCs w:val="32"/>
        </w:rPr>
        <w:t>.83</w:t>
      </w:r>
      <w:r w:rsidRPr="00C87651">
        <w:rPr>
          <w:rFonts w:ascii="標楷體" w:eastAsia="標楷體" w:hAnsi="標楷體" w:cs="MS Gothic" w:hint="eastAsia"/>
          <w:bCs/>
          <w:color w:val="000000" w:themeColor="text1"/>
          <w:sz w:val="32"/>
          <w:szCs w:val="32"/>
        </w:rPr>
        <w:t>平方公尺。相較與我們業務量相當的新竹地檢署，113年預算員額數212人，現有辦公空間面積1萬9,900平方公尺，每人可使用辦公面積平均為93.8</w:t>
      </w:r>
      <w:r w:rsidRPr="00C87651">
        <w:rPr>
          <w:rFonts w:ascii="標楷體" w:eastAsia="標楷體" w:hAnsi="標楷體" w:cs="MS Gothic"/>
          <w:bCs/>
          <w:color w:val="000000" w:themeColor="text1"/>
          <w:sz w:val="32"/>
          <w:szCs w:val="32"/>
        </w:rPr>
        <w:t>7</w:t>
      </w:r>
      <w:r w:rsidRPr="00C87651">
        <w:rPr>
          <w:rFonts w:ascii="標楷體" w:eastAsia="標楷體" w:hAnsi="標楷體" w:cs="MS Gothic" w:hint="eastAsia"/>
          <w:bCs/>
          <w:color w:val="000000" w:themeColor="text1"/>
          <w:sz w:val="32"/>
          <w:szCs w:val="32"/>
        </w:rPr>
        <w:t>平方公尺；橋頭地檢署，113年預算員額數237人，現有辦公空間面積是4萬765平方公尺，每人可使用面積172平方公尺。</w:t>
      </w:r>
    </w:p>
    <w:p w14:paraId="01514746"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13.結語</w:t>
      </w:r>
    </w:p>
    <w:p w14:paraId="2627E714"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530" w:left="127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本署辦公廳舍參考之前的一些資料，確實嚴重不足，我們與同級的新竹地檢署、橋頭地檢署相比，可以得到較明確的空間概念，而且本署辦公人員及案件量也不斷增長，檢察事務官及檢察官助理近年增加人數頗多。舊屏東棒球場拆遷，是本署難以掌控之處，本署目前已無任何空間可增加作為辦公空間，我們希望能與屏院和縣政府繼續推動司法園區共構方案，懇請大院及各部會不吝給予指導及協助，謝謝。</w:t>
      </w:r>
    </w:p>
    <w:p w14:paraId="63D8A8E8"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472" w:hangingChars="200" w:hanging="640"/>
        <w:jc w:val="both"/>
        <w:rPr>
          <w:rFonts w:ascii="標楷體" w:eastAsia="標楷體" w:hAnsi="標楷體" w:cs="MS Gothic"/>
          <w:bCs/>
          <w:color w:val="000000" w:themeColor="text1"/>
          <w:sz w:val="32"/>
          <w:szCs w:val="32"/>
        </w:rPr>
      </w:pPr>
      <w:r w:rsidRPr="00C87651">
        <w:rPr>
          <w:rFonts w:ascii="MS Gothic" w:eastAsia="MS Gothic" w:hAnsi="MS Gothic" w:cs="MS Gothic" w:hint="eastAsia"/>
          <w:bCs/>
          <w:color w:val="000000" w:themeColor="text1"/>
          <w:sz w:val="32"/>
          <w:szCs w:val="32"/>
        </w:rPr>
        <w:t>㈡</w:t>
      </w:r>
      <w:r w:rsidRPr="00C87651">
        <w:rPr>
          <w:rFonts w:ascii="標楷體" w:eastAsia="標楷體" w:hAnsi="標楷體" w:cs="MS Gothic" w:hint="eastAsia"/>
          <w:bCs/>
          <w:color w:val="000000" w:themeColor="text1"/>
          <w:sz w:val="32"/>
          <w:szCs w:val="32"/>
        </w:rPr>
        <w:t>、臺灣屏東地方法院報告（報告人：陳庭長威宏）</w:t>
      </w:r>
    </w:p>
    <w:p w14:paraId="09D4ABEE"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230" w:left="552" w:firstLineChars="200" w:firstLine="64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各位與會貴賓，大家好。以下就由我報告有關屏東司法園區我們屏東法院狀況，我用辦理歷程、有償互撥土地位置及目前土地取得面臨困境三個面向說明。</w:t>
      </w:r>
    </w:p>
    <w:p w14:paraId="3ED48AF3"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1</w:t>
      </w:r>
      <w:r w:rsidRPr="00C87651">
        <w:rPr>
          <w:rFonts w:ascii="標楷體" w:eastAsia="標楷體" w:hAnsi="標楷體" w:cs="MS Gothic"/>
          <w:bCs/>
          <w:color w:val="000000" w:themeColor="text1"/>
          <w:sz w:val="32"/>
          <w:szCs w:val="32"/>
        </w:rPr>
        <w:t>.</w:t>
      </w:r>
      <w:r w:rsidRPr="00C87651">
        <w:rPr>
          <w:rFonts w:ascii="標楷體" w:eastAsia="標楷體" w:hAnsi="標楷體" w:cs="MS Gothic" w:hint="eastAsia"/>
          <w:bCs/>
          <w:color w:val="000000" w:themeColor="text1"/>
          <w:sz w:val="32"/>
          <w:szCs w:val="32"/>
        </w:rPr>
        <w:t>辦理歷程</w:t>
      </w:r>
    </w:p>
    <w:p w14:paraId="7AE35CAC"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司法園區辦理過程雖然有很多公文，就較重要的時間點做簡要說明。108年9月2日屏東縣政府同意屏東縣立棒球場土地提供作為遷建屏東司法園區配合辦理變更都市計畫。有關支付屏東縣政府土地價款，經三方研議，採「有償互撥」模式</w:t>
      </w:r>
      <w:r w:rsidRPr="00C87651">
        <w:rPr>
          <w:rFonts w:ascii="標楷體" w:eastAsia="標楷體" w:hAnsi="標楷體" w:cs="MS Gothic"/>
          <w:bCs/>
          <w:color w:val="000000" w:themeColor="text1"/>
          <w:sz w:val="32"/>
          <w:szCs w:val="32"/>
        </w:rPr>
        <w:t>，</w:t>
      </w:r>
      <w:r w:rsidRPr="00C87651">
        <w:rPr>
          <w:rFonts w:ascii="標楷體" w:eastAsia="標楷體" w:hAnsi="標楷體" w:cs="MS Gothic" w:hint="eastAsia"/>
          <w:bCs/>
          <w:color w:val="000000" w:themeColor="text1"/>
          <w:sz w:val="32"/>
          <w:szCs w:val="32"/>
        </w:rPr>
        <w:t>就是以地易地，但互撥的土地，因位置不同、面積不同、公告現值不同、地上建物也不同，有這麼多的不同，當然就有很多細節要再繼續討論，接下來就有許多研商會議，最近一次是9月12日屏東縣政府和院、檢召開研商會議，要繼續討論具體且細部的部分，並且訂下一個原則，未來就具體內容會定期討論。</w:t>
      </w:r>
    </w:p>
    <w:p w14:paraId="7F672EDD"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2</w:t>
      </w:r>
      <w:r w:rsidRPr="00C87651">
        <w:rPr>
          <w:rFonts w:ascii="標楷體" w:eastAsia="標楷體" w:hAnsi="標楷體" w:cs="MS Gothic"/>
          <w:bCs/>
          <w:color w:val="000000" w:themeColor="text1"/>
          <w:sz w:val="32"/>
          <w:szCs w:val="32"/>
        </w:rPr>
        <w:t>.</w:t>
      </w:r>
      <w:r w:rsidRPr="00C87651">
        <w:rPr>
          <w:rFonts w:ascii="標楷體" w:eastAsia="標楷體" w:hAnsi="標楷體" w:cs="MS Gothic" w:hint="eastAsia"/>
          <w:bCs/>
          <w:color w:val="000000" w:themeColor="text1"/>
          <w:sz w:val="32"/>
          <w:szCs w:val="32"/>
        </w:rPr>
        <w:t>有償土地互撥位置</w:t>
      </w:r>
    </w:p>
    <w:p w14:paraId="347DC235" w14:textId="77777777" w:rsidR="00595F1B" w:rsidRPr="00C87651" w:rsidRDefault="00595F1B" w:rsidP="004B7EF8">
      <w:pPr>
        <w:tabs>
          <w:tab w:val="left" w:pos="180"/>
        </w:tabs>
        <w:kinsoku w:val="0"/>
        <w:overflowPunct w:val="0"/>
        <w:autoSpaceDE w:val="0"/>
        <w:autoSpaceDN w:val="0"/>
        <w:adjustRightInd w:val="0"/>
        <w:spacing w:line="480" w:lineRule="exact"/>
        <w:ind w:leftChars="430" w:left="1352" w:hangingChars="100" w:hanging="320"/>
        <w:jc w:val="both"/>
        <w:rPr>
          <w:rFonts w:ascii="標楷體" w:eastAsia="標楷體" w:hAnsi="標楷體" w:cs="MS Gothic"/>
          <w:bCs/>
          <w:color w:val="000000" w:themeColor="text1"/>
          <w:sz w:val="32"/>
          <w:szCs w:val="32"/>
        </w:rPr>
      </w:pPr>
      <w:r w:rsidRPr="00C87651">
        <w:rPr>
          <w:rFonts w:ascii="新細明體" w:hAnsi="新細明體" w:cs="新細明體" w:hint="eastAsia"/>
          <w:bCs/>
          <w:color w:val="000000" w:themeColor="text1"/>
          <w:sz w:val="32"/>
          <w:szCs w:val="32"/>
        </w:rPr>
        <w:t>①</w:t>
      </w:r>
      <w:r w:rsidRPr="00C87651">
        <w:rPr>
          <w:rFonts w:ascii="標楷體" w:eastAsia="標楷體" w:hAnsi="標楷體" w:cs="MS Gothic" w:hint="eastAsia"/>
          <w:bCs/>
          <w:color w:val="000000" w:themeColor="text1"/>
          <w:sz w:val="32"/>
          <w:szCs w:val="32"/>
        </w:rPr>
        <w:t>簡報第4頁綠色部分即棒球場的位置，藍色部分是屏東院、檢現在辦公廳舍的位置，棒球場的面積，剛才檢方同仁有報告過，約4.36公頃，換算結果，我們法院需求面積是2/3，檢方是1/3。簡報第5頁表1是棒球場細部的地籍資料，棒球場土地有六筆地號，公告現值每平方公尺為2萬3,000元，換算下來大約是10億元。</w:t>
      </w:r>
    </w:p>
    <w:p w14:paraId="579030B6" w14:textId="77777777" w:rsidR="00595F1B" w:rsidRPr="00C87651" w:rsidRDefault="00595F1B" w:rsidP="004B7EF8">
      <w:pPr>
        <w:tabs>
          <w:tab w:val="left" w:pos="180"/>
        </w:tabs>
        <w:kinsoku w:val="0"/>
        <w:overflowPunct w:val="0"/>
        <w:autoSpaceDE w:val="0"/>
        <w:autoSpaceDN w:val="0"/>
        <w:adjustRightInd w:val="0"/>
        <w:spacing w:line="480" w:lineRule="exact"/>
        <w:ind w:leftChars="430" w:left="1352" w:hangingChars="100" w:hanging="320"/>
        <w:jc w:val="both"/>
        <w:rPr>
          <w:rFonts w:ascii="標楷體" w:eastAsia="標楷體" w:hAnsi="標楷體" w:cs="MS Gothic"/>
          <w:bCs/>
          <w:color w:val="000000" w:themeColor="text1"/>
          <w:sz w:val="32"/>
          <w:szCs w:val="32"/>
        </w:rPr>
      </w:pPr>
      <w:r w:rsidRPr="00C87651">
        <w:rPr>
          <w:rFonts w:ascii="新細明體" w:hAnsi="新細明體" w:cs="新細明體" w:hint="eastAsia"/>
          <w:bCs/>
          <w:color w:val="000000" w:themeColor="text1"/>
          <w:sz w:val="32"/>
          <w:szCs w:val="32"/>
        </w:rPr>
        <w:t>②</w:t>
      </w:r>
      <w:r w:rsidRPr="00C87651">
        <w:rPr>
          <w:rFonts w:ascii="標楷體" w:eastAsia="標楷體" w:hAnsi="標楷體" w:cs="MS Gothic" w:hint="eastAsia"/>
          <w:bCs/>
          <w:color w:val="000000" w:themeColor="text1"/>
          <w:sz w:val="32"/>
          <w:szCs w:val="32"/>
        </w:rPr>
        <w:t>簡報第5頁表2是本院可提供互撥土地的地籍資料，其中編號1萬年段土地，就是現在辦公廳舍所在地，備註有敘明院方持分2/3、檢方持分1/3；另建國段土地，目前是作為停車場，這兩筆土地是本院可提出作為有償互撥的土地。剛講過萬年段土地是院檢共有，本院希望保留宿舍區，換算之後，可提供作為有償互撥用的土地是辦公大樓8,315平方公尺。</w:t>
      </w:r>
    </w:p>
    <w:p w14:paraId="51A99E91" w14:textId="77777777" w:rsidR="00595F1B" w:rsidRPr="00C87651" w:rsidRDefault="00595F1B" w:rsidP="004B7EF8">
      <w:pPr>
        <w:tabs>
          <w:tab w:val="left" w:pos="180"/>
        </w:tabs>
        <w:kinsoku w:val="0"/>
        <w:overflowPunct w:val="0"/>
        <w:autoSpaceDE w:val="0"/>
        <w:autoSpaceDN w:val="0"/>
        <w:adjustRightInd w:val="0"/>
        <w:spacing w:line="480" w:lineRule="exact"/>
        <w:ind w:leftChars="430" w:left="1352" w:hangingChars="100" w:hanging="320"/>
        <w:jc w:val="both"/>
        <w:rPr>
          <w:rFonts w:ascii="標楷體" w:eastAsia="標楷體" w:hAnsi="標楷體" w:cs="MS Gothic"/>
          <w:bCs/>
          <w:color w:val="000000" w:themeColor="text1"/>
          <w:sz w:val="32"/>
          <w:szCs w:val="32"/>
        </w:rPr>
      </w:pPr>
      <w:r w:rsidRPr="00C87651">
        <w:rPr>
          <w:rFonts w:ascii="新細明體" w:hAnsi="新細明體" w:cs="新細明體" w:hint="eastAsia"/>
          <w:bCs/>
          <w:color w:val="000000" w:themeColor="text1"/>
          <w:sz w:val="32"/>
          <w:szCs w:val="32"/>
        </w:rPr>
        <w:t>③</w:t>
      </w:r>
      <w:r w:rsidRPr="00C87651">
        <w:rPr>
          <w:rFonts w:ascii="標楷體" w:eastAsia="標楷體" w:hAnsi="標楷體" w:cs="新細明體" w:hint="eastAsia"/>
          <w:bCs/>
          <w:color w:val="000000" w:themeColor="text1"/>
          <w:sz w:val="32"/>
          <w:szCs w:val="32"/>
        </w:rPr>
        <w:t>簡報第7頁</w:t>
      </w:r>
      <w:r w:rsidRPr="00C87651">
        <w:rPr>
          <w:rFonts w:ascii="標楷體" w:eastAsia="標楷體" w:hAnsi="標楷體" w:cs="MS Gothic" w:hint="eastAsia"/>
          <w:bCs/>
          <w:color w:val="000000" w:themeColor="text1"/>
          <w:sz w:val="32"/>
          <w:szCs w:val="32"/>
        </w:rPr>
        <w:t>表格是在計算，於有償互撥之後，尚有不足的差額部分。剛提到本院可提供萬年段及建國段土地，計算這2筆土地面積後，本院於有償互撥之後要給付的差額詳如簡報第7頁。</w:t>
      </w:r>
    </w:p>
    <w:p w14:paraId="73350274"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3</w:t>
      </w:r>
      <w:r w:rsidRPr="00C87651">
        <w:rPr>
          <w:rFonts w:ascii="標楷體" w:eastAsia="標楷體" w:hAnsi="標楷體" w:cs="MS Gothic"/>
          <w:bCs/>
          <w:color w:val="000000" w:themeColor="text1"/>
          <w:sz w:val="32"/>
          <w:szCs w:val="32"/>
        </w:rPr>
        <w:t>.</w:t>
      </w:r>
      <w:r w:rsidRPr="00C87651">
        <w:rPr>
          <w:rFonts w:ascii="標楷體" w:eastAsia="標楷體" w:hAnsi="標楷體" w:cs="MS Gothic" w:hint="eastAsia"/>
          <w:bCs/>
          <w:color w:val="000000" w:themeColor="text1"/>
          <w:sz w:val="32"/>
          <w:szCs w:val="32"/>
        </w:rPr>
        <w:t>目前土地取得面臨困境</w:t>
      </w:r>
    </w:p>
    <w:p w14:paraId="53AC1DEA" w14:textId="77777777" w:rsidR="00595F1B" w:rsidRPr="00C87651" w:rsidRDefault="00595F1B" w:rsidP="004B7EF8">
      <w:pPr>
        <w:tabs>
          <w:tab w:val="left" w:pos="180"/>
        </w:tabs>
        <w:kinsoku w:val="0"/>
        <w:overflowPunct w:val="0"/>
        <w:autoSpaceDE w:val="0"/>
        <w:autoSpaceDN w:val="0"/>
        <w:adjustRightInd w:val="0"/>
        <w:spacing w:line="480" w:lineRule="exact"/>
        <w:ind w:leftChars="430" w:left="1352" w:hangingChars="100" w:hanging="320"/>
        <w:jc w:val="both"/>
        <w:rPr>
          <w:rFonts w:ascii="標楷體" w:eastAsia="標楷體" w:hAnsi="標楷體" w:cs="新細明體"/>
          <w:bCs/>
          <w:color w:val="000000" w:themeColor="text1"/>
          <w:sz w:val="32"/>
          <w:szCs w:val="32"/>
        </w:rPr>
      </w:pPr>
      <w:r w:rsidRPr="00C87651">
        <w:rPr>
          <w:rFonts w:ascii="新細明體" w:hAnsi="新細明體" w:cs="新細明體" w:hint="eastAsia"/>
          <w:bCs/>
          <w:color w:val="000000" w:themeColor="text1"/>
          <w:sz w:val="32"/>
          <w:szCs w:val="32"/>
        </w:rPr>
        <w:t>①</w:t>
      </w:r>
      <w:r w:rsidRPr="00C87651">
        <w:rPr>
          <w:rFonts w:ascii="標楷體" w:eastAsia="標楷體" w:hAnsi="標楷體" w:cs="新細明體" w:hint="eastAsia"/>
          <w:bCs/>
          <w:color w:val="000000" w:themeColor="text1"/>
          <w:sz w:val="32"/>
          <w:szCs w:val="32"/>
        </w:rPr>
        <w:t>有償互撥、以地易地：目前面臨的困境是，如採有償互撥、以地易地，就會發生簡報第8頁所列的困難點。如本院現在所在辦公廳舍未達使用年限，在此情況下並無法拆除，無法拆除的情況下，就無法成為素地，不像棒球場可能將來是要拆除的，拆除之後成為素地，可做完整的規劃，但現在本院辦公廳舍無法拆除，這是其中一個問題。其餘問題請參簡報第8頁。</w:t>
      </w:r>
    </w:p>
    <w:p w14:paraId="0D048AEE" w14:textId="77777777" w:rsidR="00595F1B" w:rsidRPr="00C87651" w:rsidRDefault="00595F1B" w:rsidP="004B7EF8">
      <w:pPr>
        <w:tabs>
          <w:tab w:val="left" w:pos="180"/>
        </w:tabs>
        <w:kinsoku w:val="0"/>
        <w:overflowPunct w:val="0"/>
        <w:autoSpaceDE w:val="0"/>
        <w:autoSpaceDN w:val="0"/>
        <w:adjustRightInd w:val="0"/>
        <w:spacing w:line="480" w:lineRule="exact"/>
        <w:ind w:leftChars="430" w:left="1352" w:hangingChars="100" w:hanging="320"/>
        <w:jc w:val="both"/>
        <w:rPr>
          <w:rFonts w:ascii="標楷體" w:eastAsia="標楷體" w:hAnsi="標楷體" w:cs="MS Gothic"/>
          <w:bCs/>
          <w:color w:val="000000" w:themeColor="text1"/>
          <w:sz w:val="32"/>
          <w:szCs w:val="32"/>
        </w:rPr>
      </w:pPr>
      <w:r w:rsidRPr="00C87651">
        <w:rPr>
          <w:rFonts w:ascii="新細明體" w:hAnsi="新細明體" w:cs="新細明體" w:hint="eastAsia"/>
          <w:bCs/>
          <w:color w:val="000000" w:themeColor="text1"/>
          <w:sz w:val="32"/>
          <w:szCs w:val="32"/>
        </w:rPr>
        <w:t>②</w:t>
      </w:r>
      <w:r w:rsidRPr="00C87651">
        <w:rPr>
          <w:rFonts w:ascii="標楷體" w:eastAsia="標楷體" w:hAnsi="標楷體" w:cs="新細明體" w:hint="eastAsia"/>
          <w:bCs/>
          <w:color w:val="000000" w:themeColor="text1"/>
          <w:sz w:val="32"/>
          <w:szCs w:val="32"/>
        </w:rPr>
        <w:t>全額有償購置：如不採取「有償互撥、以地易地」，另一模式就是「全額購置」，</w:t>
      </w:r>
      <w:r w:rsidRPr="00C87651">
        <w:rPr>
          <w:rFonts w:ascii="標楷體" w:eastAsia="標楷體" w:hAnsi="標楷體" w:cs="MS Gothic" w:hint="eastAsia"/>
          <w:bCs/>
          <w:color w:val="000000" w:themeColor="text1"/>
          <w:sz w:val="32"/>
          <w:szCs w:val="32"/>
        </w:rPr>
        <w:t>當然就涉及更多經費的問題。各位手上都有簡報資料，這是目前本院面臨到的問題所在。</w:t>
      </w:r>
    </w:p>
    <w:p w14:paraId="025275AD"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70" w:left="-168" w:firstLineChars="300" w:firstLine="960"/>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4.結語</w:t>
      </w:r>
    </w:p>
    <w:p w14:paraId="30791D94" w14:textId="77777777" w:rsidR="00595F1B" w:rsidRPr="00C87651" w:rsidRDefault="00595F1B" w:rsidP="004B7EF8">
      <w:pPr>
        <w:tabs>
          <w:tab w:val="left" w:pos="180"/>
          <w:tab w:val="left" w:pos="4860"/>
          <w:tab w:val="left" w:pos="7740"/>
        </w:tabs>
        <w:kinsoku w:val="0"/>
        <w:overflowPunct w:val="0"/>
        <w:autoSpaceDE w:val="0"/>
        <w:autoSpaceDN w:val="0"/>
        <w:adjustRightInd w:val="0"/>
        <w:spacing w:line="480" w:lineRule="exact"/>
        <w:ind w:leftChars="430" w:left="1032"/>
        <w:jc w:val="both"/>
        <w:rPr>
          <w:rFonts w:ascii="標楷體" w:eastAsia="標楷體" w:hAnsi="標楷體" w:cs="MS Gothic"/>
          <w:bCs/>
          <w:color w:val="000000" w:themeColor="text1"/>
          <w:sz w:val="32"/>
          <w:szCs w:val="32"/>
        </w:rPr>
      </w:pPr>
      <w:r w:rsidRPr="00C87651">
        <w:rPr>
          <w:rFonts w:ascii="標楷體" w:eastAsia="標楷體" w:hAnsi="標楷體" w:cs="MS Gothic" w:hint="eastAsia"/>
          <w:bCs/>
          <w:color w:val="000000" w:themeColor="text1"/>
          <w:sz w:val="32"/>
          <w:szCs w:val="32"/>
        </w:rPr>
        <w:t>屏東司法園區屬百年大計，需長遠規劃，懇請鍾召委、司法院及法務部等各級長官大力協助，讓本院可以順利完成遷建。我相信屏東司法園區如設置完成，本院絕對可以脫離貧困法院，院檢同仁絕對會在此安居樂業，司法品質也得以提高，民眾可以得到更好的服務，謝謝大家。</w:t>
      </w:r>
    </w:p>
    <w:p w14:paraId="3170854B"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bCs/>
          <w:color w:val="000000" w:themeColor="text1"/>
          <w:sz w:val="32"/>
          <w:szCs w:val="32"/>
          <w:lang w:val="zh-TW"/>
        </w:rPr>
      </w:pPr>
      <w:r w:rsidRPr="00C87651">
        <w:rPr>
          <w:rFonts w:ascii="標楷體" w:eastAsia="標楷體" w:hAnsi="標楷體" w:cs="標楷體" w:hint="eastAsia"/>
          <w:b/>
          <w:bCs/>
          <w:color w:val="000000" w:themeColor="text1"/>
          <w:sz w:val="32"/>
          <w:szCs w:val="32"/>
          <w:lang w:val="zh-TW"/>
        </w:rPr>
        <w:t>參、綜合座談</w:t>
      </w:r>
    </w:p>
    <w:p w14:paraId="44B66683"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主席：</w:t>
      </w:r>
    </w:p>
    <w:p w14:paraId="24878862"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color w:val="000000" w:themeColor="text1"/>
          <w:sz w:val="32"/>
          <w:szCs w:val="32"/>
          <w:lang w:val="zh-TW"/>
        </w:rPr>
      </w:pPr>
      <w:r w:rsidRPr="00C87651">
        <w:rPr>
          <w:rFonts w:ascii="標楷體" w:eastAsia="標楷體" w:hAnsi="標楷體" w:cs="標楷體" w:hint="eastAsia"/>
          <w:color w:val="000000" w:themeColor="text1"/>
          <w:sz w:val="32"/>
          <w:szCs w:val="32"/>
          <w:lang w:val="zh-TW"/>
        </w:rPr>
        <w:t>謝謝司法院黃副秘書長、法務部黃政務次長、屏東地院李院長、屏東地檢陳檢察長及各機關代表。關於第一個主題「執行業務執行成果」部分，陳檢察長上次帶我們去看行政執行署屏東分署，屏東分署有4個中央機關在那邊設櫃台，我特別要用剛才屏東分署用的4個字，「稅、健、罰、費」，稅-國稅局、健-健保、罰-交通罰款、費-勞保費。請教李旭煌主任，民眾的機動車輛要拍賣、要拖吊，有同仁反應拖吊費似乎健保局還是勞保局並未編列作業費，以致於同仁必須先代墊拖吊費，事後再請款，這問題可否解決？是請李主任還是健保署高屏業務組組長答覆。</w:t>
      </w:r>
    </w:p>
    <w:p w14:paraId="7E87D471"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勞動部勞工保險局屏東辦事處李主任旭煌：</w:t>
      </w:r>
    </w:p>
    <w:p w14:paraId="3BEDDFC6"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color w:val="000000" w:themeColor="text1"/>
          <w:sz w:val="32"/>
          <w:szCs w:val="32"/>
          <w:lang w:val="zh-TW"/>
        </w:rPr>
      </w:pPr>
      <w:r w:rsidRPr="00C87651">
        <w:rPr>
          <w:rFonts w:ascii="標楷體" w:eastAsia="標楷體" w:hAnsi="標楷體" w:cs="標楷體" w:hint="eastAsia"/>
          <w:color w:val="000000" w:themeColor="text1"/>
          <w:sz w:val="32"/>
          <w:szCs w:val="32"/>
          <w:lang w:val="zh-TW"/>
        </w:rPr>
        <w:t>有關拖吊執行費用部分，本局是有編列，要先代墊的原因，是有一些比較小額的執行費用，目前局裡面的主計、會計經費結報，就小額部分確實由同仁代墊，如果是大額的，像不動產要鑑價，涉及金額比較大筆，有預借制度，所以並非每件執行費用都由同仁先行代墊。</w:t>
      </w:r>
    </w:p>
    <w:p w14:paraId="2FAE77FC"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主席：</w:t>
      </w:r>
    </w:p>
    <w:p w14:paraId="533DDC35"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color w:val="000000" w:themeColor="text1"/>
          <w:sz w:val="32"/>
          <w:szCs w:val="32"/>
          <w:lang w:val="zh-TW"/>
        </w:rPr>
      </w:pPr>
      <w:r w:rsidRPr="00C87651">
        <w:rPr>
          <w:rFonts w:ascii="標楷體" w:eastAsia="標楷體" w:hAnsi="標楷體" w:cs="標楷體" w:hint="eastAsia"/>
          <w:color w:val="000000" w:themeColor="text1"/>
          <w:sz w:val="32"/>
          <w:szCs w:val="32"/>
          <w:lang w:val="zh-TW"/>
        </w:rPr>
        <w:t>因為主計有一些規則，我可以去溝通。主計的規則，各機關都應該一樣，不會說分署有4個機關，只有你們機關小額的部分要代墊，那就表示你們機關的主計認知比較嚴格，如果問題是如此，我就來溝通。我覺得主計是機關核心命脈，錢要如何編列、核銷，主計人員在這方面會有所要求，分署有4個單位設櫃台，其他3個單位並無小額代墊問題，顯然就是勞保局或是健保署的主計人員的要求，是嗎？</w:t>
      </w:r>
    </w:p>
    <w:p w14:paraId="0735B90B"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勞動部勞工保險局屏東辦事處李主任旭煌：</w:t>
      </w:r>
    </w:p>
    <w:p w14:paraId="3308A207"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color w:val="000000" w:themeColor="text1"/>
          <w:sz w:val="32"/>
          <w:szCs w:val="32"/>
          <w:lang w:val="zh-TW"/>
        </w:rPr>
      </w:pPr>
      <w:r w:rsidRPr="00C87651">
        <w:rPr>
          <w:rFonts w:ascii="標楷體" w:eastAsia="標楷體" w:hAnsi="標楷體" w:cs="標楷體" w:hint="eastAsia"/>
          <w:color w:val="000000" w:themeColor="text1"/>
          <w:sz w:val="32"/>
          <w:szCs w:val="32"/>
          <w:lang w:val="zh-TW"/>
        </w:rPr>
        <w:t>其他機關沒有這種代墊情形嗎？</w:t>
      </w:r>
    </w:p>
    <w:p w14:paraId="6D3CC7DF"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主席：</w:t>
      </w:r>
    </w:p>
    <w:p w14:paraId="4FCCB457"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color w:val="000000" w:themeColor="text1"/>
          <w:sz w:val="32"/>
          <w:szCs w:val="32"/>
          <w:lang w:val="zh-TW"/>
        </w:rPr>
      </w:pPr>
      <w:r w:rsidRPr="00C87651">
        <w:rPr>
          <w:rFonts w:ascii="標楷體" w:eastAsia="標楷體" w:hAnsi="標楷體" w:cs="標楷體" w:hint="eastAsia"/>
          <w:color w:val="000000" w:themeColor="text1"/>
          <w:sz w:val="32"/>
          <w:szCs w:val="32"/>
          <w:lang w:val="zh-TW"/>
        </w:rPr>
        <w:t>沒有。其他的沒有說，只有你們的櫃檯有這樣講。</w:t>
      </w:r>
    </w:p>
    <w:p w14:paraId="7B2F5108"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行政執行署屏東分署柯分署長怡如：</w:t>
      </w:r>
    </w:p>
    <w:p w14:paraId="6144A188"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color w:val="000000" w:themeColor="text1"/>
          <w:sz w:val="32"/>
          <w:szCs w:val="32"/>
          <w:lang w:val="zh-TW"/>
        </w:rPr>
        <w:t>這問題不是勞保局駐本分署同仁表示的，是本分署在處理案件時，通常一個義務人進來，可能後面堆疊的就是「稅、健、罰、費」四類案件，</w:t>
      </w:r>
      <w:r w:rsidRPr="00C87651">
        <w:rPr>
          <w:rFonts w:ascii="標楷體" w:eastAsia="標楷體" w:hAnsi="標楷體" w:cs="標楷體" w:hint="eastAsia"/>
          <w:bCs/>
          <w:color w:val="000000" w:themeColor="text1"/>
          <w:sz w:val="32"/>
          <w:szCs w:val="32"/>
          <w:lang w:val="zh-TW"/>
        </w:rPr>
        <w:t>如有堆疊別處的案件，我們都很開心，因為別的機關最後會補此費用，我們就不需要要求同仁代墊。但如果單純只有勞保的案件，本署同仁就會很擔心，因為我們去執行就會要求那位駐分署同仁代墊，但那位同仁是委外人員，薪水也沒領那麼多，所以在執行勞保的案件上，本署執行方式或執行時效性，可能就會因為我們的考量被耽擱，所以此問題是我在之前拜會勞保局時提出的，當時主任有告訴我，這不是他們自己可以解決的事，要中央才能解決。</w:t>
      </w:r>
    </w:p>
    <w:p w14:paraId="20F5C18A"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主席：</w:t>
      </w:r>
    </w:p>
    <w:p w14:paraId="0F0E8A87"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中央的哪一位？</w:t>
      </w:r>
      <w:r w:rsidRPr="00C87651">
        <w:rPr>
          <w:rFonts w:ascii="標楷體" w:eastAsia="標楷體" w:hAnsi="標楷體" w:cs="標楷體"/>
          <w:color w:val="000000" w:themeColor="text1"/>
          <w:sz w:val="32"/>
          <w:szCs w:val="32"/>
          <w:lang w:val="zh-TW"/>
        </w:rPr>
        <w:t xml:space="preserve"> </w:t>
      </w:r>
    </w:p>
    <w:p w14:paraId="3BE503C8"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行政執行署屏東分署柯分署長怡如：</w:t>
      </w:r>
    </w:p>
    <w:p w14:paraId="5BCEE5F9"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這我不好意思。</w:t>
      </w:r>
    </w:p>
    <w:p w14:paraId="2B5964E3"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主席：</w:t>
      </w:r>
    </w:p>
    <w:p w14:paraId="1F8033BB"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我向來就是這樣，告訴我哪一位？</w:t>
      </w:r>
    </w:p>
    <w:p w14:paraId="144D498E"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勞動部勞工保險局屏東辦事處李主任旭煌：</w:t>
      </w:r>
    </w:p>
    <w:p w14:paraId="740B7E09"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拜訪的是前主任嗎？他已經退休了。</w:t>
      </w:r>
    </w:p>
    <w:p w14:paraId="77EF1AF9"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主席：</w:t>
      </w:r>
    </w:p>
    <w:p w14:paraId="2AEABE77"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現在沒有改善嗎？是主計主任嗎？</w:t>
      </w:r>
    </w:p>
    <w:p w14:paraId="0A99A663"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勞動部勞工保險局屏東辦事處李主任旭煌：</w:t>
      </w:r>
    </w:p>
    <w:p w14:paraId="4390DE8F"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但是我覺得分署長講的，這部分執行案件，妳就盡量拖，派駐執行分署的同仁如果墊付款項過多，我們有預借的制度，所以我覺得這與執行面完全沒有關係。</w:t>
      </w:r>
    </w:p>
    <w:p w14:paraId="27B6EF70"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主席：</w:t>
      </w:r>
    </w:p>
    <w:p w14:paraId="300C6D36"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所以這和主計人員的要求沒有關係？</w:t>
      </w:r>
    </w:p>
    <w:p w14:paraId="67C67C11"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勞動部勞工保險局屏東辦事處李主任旭煌：</w:t>
      </w:r>
    </w:p>
    <w:p w14:paraId="44929502"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對!何況我最近兩、三個月，並無接獲同仁反應的有這方面問題的壓力。</w:t>
      </w:r>
    </w:p>
    <w:p w14:paraId="466B38BB"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主席：</w:t>
      </w:r>
    </w:p>
    <w:p w14:paraId="1A6C30F5"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沒關係!這個小問題，改天我回來屏東邀幾位同仁喝咖啡，這樣就好了。</w:t>
      </w:r>
    </w:p>
    <w:p w14:paraId="439EE45F"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勞動部勞工保險局屏東辦事處李主任旭煌：</w:t>
      </w:r>
    </w:p>
    <w:p w14:paraId="41ABE149"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謝謝召委。</w:t>
      </w:r>
    </w:p>
    <w:p w14:paraId="79EE8003"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主席：</w:t>
      </w:r>
    </w:p>
    <w:p w14:paraId="4DB1F2C4"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這聽起來是個小事情，可能大家覺得我們今日談這麼大的事情，為何主持人在這裡談這個小事情，因為基層同仁的每一個困難，都會造成民眾的不便，當負責執行業務的同仁有困難時，民眾就無法得到便利的服務，所以站在民意機關的立場，一定要往前解決問題，如果櫃檯人員、執行同仁的問題是來自於機關主計人員的一些規則，我們就要幫他去解決這個規則。以前的主計長，向來都很支持便民的服務。便民，包括機關內部顧客即行政機關的同仁，內部顧客一定要處理好，機關的外部顧客才會處理好。</w:t>
      </w:r>
    </w:p>
    <w:p w14:paraId="3EBB36D3"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請看屏東地院司法園區簡報第4頁，有人知道屏東舊監（屏東舊監之前屬於法務部，現在已繳還國產署）及行政執行署屏東分署土地面積嗎？</w:t>
      </w:r>
    </w:p>
    <w:p w14:paraId="2F330C87"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行政執行署屏東分署柯分署長怡如：</w:t>
      </w:r>
    </w:p>
    <w:p w14:paraId="547462A5"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屏東分署土地面積為1萬2,170.95平方公尺。</w:t>
      </w:r>
    </w:p>
    <w:p w14:paraId="0FF93859"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主席：</w:t>
      </w:r>
    </w:p>
    <w:p w14:paraId="66F37117"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屏東分署土地面積不小，屏東地檢署面積約1萬1平方公尺、屏東分署面積約1萬2平方公尺。</w:t>
      </w:r>
    </w:p>
    <w:p w14:paraId="2446797E"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行政執行署屏東分署柯分署長怡如：</w:t>
      </w:r>
    </w:p>
    <w:p w14:paraId="3EAF8D19"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如同召委所述，本分署室外空間非常廣大，室內空間非常狹小。</w:t>
      </w:r>
    </w:p>
    <w:p w14:paraId="6FC4C601"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主席：</w:t>
      </w:r>
    </w:p>
    <w:p w14:paraId="6AED10F7"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我今天有去行政執行署屏東分署看過，屏東分署是個世外桃源，外面花木扶疏，還有綠頭鴨迎賓，戶外空間非常好，可是室內空間非常老舊，而且樓梯非常陡，如果體型大一點的人，走路、上樓都很困難，所以我覺得屏東分署可以好好思考，是否一同遷建屏東棒球場。剛剛李院長及法務部提到，因為現有廳舍均未達使用年限，所以地上物不能拆除，但地上物不能拆除，土地就不能移轉嗎？</w:t>
      </w:r>
    </w:p>
    <w:p w14:paraId="23B0D6A2"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國產署過去的概念是只收素地，因為給國產署地上物，會造成管理不便，這部分有無可能思考改變，因為國產署目前在屏東的民生路，有一個瑞安社宅，這一條民生路上國產署持有屏東舊監土地，要做何使用是個關鍵，國產署管地但不會主動主張地上物要做什麼。請教吳哲瑋副處長，那塊地我看網路上面列的叫做「屏東產業園區」，我看到屏東舊監，因為那裡靠近屏東工業區，外面已經寫了斗大的「屏東產業園區」，您有印象？縣政府有無規劃該處要做何用途？</w:t>
      </w:r>
    </w:p>
    <w:p w14:paraId="5226C4EA"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屏東縣政府城鄉發展處吳副處長哲瑋：</w:t>
      </w:r>
    </w:p>
    <w:p w14:paraId="345D2A76"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目前沒有規劃。</w:t>
      </w:r>
    </w:p>
    <w:p w14:paraId="7532C875"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主席：</w:t>
      </w:r>
    </w:p>
    <w:p w14:paraId="3841174E"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屏東舊監約2萬2000平方公尺，等於是屏東分署加上屏檢土地面積。原來法務部有屏東舊監約2萬2000平方公尺，現在已繳回，如果這2萬2000平方公尺歸屬法務部，要和屏東縣政府棒球場做交換，籌碼就足夠。大家想像一下，我們到其他國家，第一個感覺是很多國家尤其是聯邦制國家都會以國會大廈為中心，像加拿大，最宏偉的建築是渥太華的國會大廈，美國華盛頓特區也是國會山莊，如果到地方政府，會發現州政府或市政廳，其實都沒有司法大廈宏偉，我去過美國很多地方，美國最宏偉的是象徵人民公義最高的裁判所-法院。屏東棒球體育場用地，如有一座宏偉讓人民可以信賴的司法大廈，我覺得是應該的，而且屏東棒球場空間格局方正較好規劃，如能好好規劃，且將其他機關也納進來，建好後再搬進去，對於地院及地檢都是好事一樁。至於辦公廳舍使用年限的問題，假設在10年內會完成，簡報第4頁藍色這塊既有機關用地，廳舍使用不過40幾年，其實還很好用，如未來此處交給某中央地方機關或地方政府做委管，可以做司法1條街，設很多律師事務所，讓同業律師以租用的方式進入原有辦公廳舍。新的司法園區在興建期間，院檢同仁在原來辦公廳舍辦公，待司法園區興建完成後再搬過去，那既有的廳舍承租給同業律師，甚至也可以收納其他機關。</w:t>
      </w:r>
    </w:p>
    <w:p w14:paraId="3427ED45"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如果行政執行署屏東分署也納入司法園區，縣府會拿到屏東分署約1萬2,000平方公尺土地，屏東分署用地純粹就是文教區，該處有忠孝國小，沒有其他機關，唯一的機關就是屏東分署，這部分大家可以思考一下。亦即屏東縣政府可以拿到屏東分署及棒球場院檢土地，又拿到屏東舊監，也就是2萬2,000加1萬2,000共計3萬4,000，換4萬3,600。如此一來，各機關在討論以地易地、折價的方式，相對的就不用斤斤計較。</w:t>
      </w:r>
    </w:p>
    <w:p w14:paraId="7AC6330D"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如果我們只把眼光放在綠色屏東體育場及藍色院檢共有之機關用地，很難解，為什麼？不能穿著衣服改衣服，用藍色這塊地和綠色這塊地做交易，房子又不能拆，地要怎麼交換。綠色這塊地給你，蓋也需要時間，這段時間在哪裡辦公？所以我覺得如果能夠找到第三方像國產署，或向屏東縣政府許一個未來，當綠色部分園區建好後，把院檢移過去，相關機關包括分署也可納入，分署的地就空出來，他們馬上就可使用這塊藍色的地，這塊藍色的地如果交給國產署或委託屏東縣經營管理，可給屏東地方的公務機關、派出機關做辦公室使用，也可給律師夥伴有較好的辦公室使用，又不用拆房子就有收益，這是我大概的想法。</w:t>
      </w:r>
    </w:p>
    <w:p w14:paraId="20A16266"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臺灣屏東地方法院李院長昭彥：</w:t>
      </w:r>
    </w:p>
    <w:p w14:paraId="6A48B373"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非常感謝召委想方設法、絞盡腦汁要解決有償以地易地的方式，剛剛召委提出的方式，我想也是一個可行的方向，屏東舊監的土地，原來是法務部的，後來回歸給國產署，如能將這塊土地再找回來，或者縣府能夠將這塊土地納入以地易地的考量，可減輕院檢以地易地的負荷，甚至直接減少價金的補償，院檢樂觀其成。希望召委運用智慧，在當中穿針引線，讓此方案能從想法到落實可行。回顧整個規劃歷程已有四、五年了，這次透過召委用盡方法，召集所有機關在此共商思考司法園區，在此特別感謝召委的用心。</w:t>
      </w:r>
    </w:p>
    <w:p w14:paraId="02193F2A"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主席：</w:t>
      </w:r>
    </w:p>
    <w:p w14:paraId="1D98CF74"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剛才藍色那塊地，檢方有1萬1,000多平方公尺，院方有8,000多平方公尺，藍色部分應不足2公頃，陳檢察長可以跟屏東縣政府談，藍色部分2公頃，換屏東舊監的2公頃，再把屏東舊監的2公頃，換給屏東縣政府，再來抵棒球場的4.36公頃，院檢與屏東縣政府及國產署做三角交易。</w:t>
      </w:r>
    </w:p>
    <w:p w14:paraId="0A5B5A88"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臺灣屏東地方檢察署陳檢察長盈錦：</w:t>
      </w:r>
    </w:p>
    <w:p w14:paraId="6DACBF29"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簡報藍色部分是指院檢大樓，檢方1萬1,000多平方公尺，是包含右邊黃色邊框「住一」（簡報綠色體育場用地下方）兩個由檢方經管的大停車場，如僅有藍色部分是不足1萬1,000多平方公尺。另跟召委報告，我們全國20個院檢，大部分院檢搬遷過程中，有時院、部考量不同，未盡能合一。但目前院檢意見是一致的，希望共同促成屏東司法園區遷建。</w:t>
      </w:r>
    </w:p>
    <w:p w14:paraId="172E8B19"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體育場地形方正，且棒球場之大足夠容納院檢共同興建，如太平洋之大足夠容納東西兩大霸權一樣，我的意思是，我們重點不在於自己的廳舍要多宏偉，最主要是讓民眾熟悉。我先前也向委員報告過，40年來屏東地區的鄉親都習慣，接到傳票要打官司就要到屏東市的棒球路，這已經像呼吸一樣的自然，大家知道打官司要到棒球路，至少我和李院長意見一致，我們就定在這裡；我和周縣長談時，周縣長也支持在舊的棒球場作為我們司法園區，至少從院、檢、縣政府初步共同方向都是在棒球路，現在碰到技術上問題，公告現值達10億，最簡單的方式是司法院及行政院同意，直接編預算購地。如司法院及行政院在預算編列沒這麼快、這麼充裕的話，採以地易地方式就有一些細節問題，國有財產交換有一些法規要遵守，從公告現值而言，現在檢方及法務部經管的土地限制稍微比司法院多了點，如把分署一併納進來，部裡面和行政院一定會有一些底限跟堅持，屆時也請司法院互相配合，共同促成，不佔彼此便宜。其實我很佩服召委發展屏東市區理念，我們把屏東市區定案下來後，細節大概就快很多，希望委員多給我們支持。</w:t>
      </w:r>
    </w:p>
    <w:p w14:paraId="6F9AF3A7"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主席：</w:t>
      </w:r>
    </w:p>
    <w:p w14:paraId="26824900"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在我請縣府吳副處長表示意見之前，我這邊再描述一下，這塊綠色面積是4.36公頃，藍色面積不到2公頃，但是加上綠色下方兩塊「住一」大約是2.2公頃。現在假設2.2公頃要換4.3</w:t>
      </w:r>
      <w:r w:rsidRPr="00C87651">
        <w:rPr>
          <w:rFonts w:ascii="標楷體" w:eastAsia="標楷體" w:hAnsi="標楷體" w:cs="標楷體"/>
          <w:bCs/>
          <w:color w:val="000000" w:themeColor="text1"/>
          <w:sz w:val="32"/>
          <w:szCs w:val="32"/>
          <w:lang w:val="zh-TW"/>
        </w:rPr>
        <w:t>6</w:t>
      </w:r>
      <w:r w:rsidRPr="00C87651">
        <w:rPr>
          <w:rFonts w:ascii="標楷體" w:eastAsia="標楷體" w:hAnsi="標楷體" w:cs="標楷體" w:hint="eastAsia"/>
          <w:bCs/>
          <w:color w:val="000000" w:themeColor="text1"/>
          <w:sz w:val="32"/>
          <w:szCs w:val="32"/>
          <w:lang w:val="zh-TW"/>
        </w:rPr>
        <w:t>公頃，擁有</w:t>
      </w:r>
      <w:r w:rsidRPr="00C87651">
        <w:rPr>
          <w:rFonts w:ascii="標楷體" w:eastAsia="標楷體" w:hAnsi="標楷體" w:cs="標楷體"/>
          <w:bCs/>
          <w:color w:val="000000" w:themeColor="text1"/>
          <w:sz w:val="32"/>
          <w:szCs w:val="32"/>
          <w:lang w:val="zh-TW"/>
        </w:rPr>
        <w:t>4.36</w:t>
      </w:r>
      <w:r w:rsidRPr="00C87651">
        <w:rPr>
          <w:rFonts w:ascii="標楷體" w:eastAsia="標楷體" w:hAnsi="標楷體" w:cs="標楷體" w:hint="eastAsia"/>
          <w:bCs/>
          <w:color w:val="000000" w:themeColor="text1"/>
          <w:sz w:val="32"/>
          <w:szCs w:val="32"/>
          <w:lang w:val="zh-TW"/>
        </w:rPr>
        <w:t>公頃的人一定不肯，但如果再找個2.1公頃來人一起來換，可能就可以達成。住宅區的價格一定比較高，縣政府生財有道，只要用地用途一變更，價格馬上拉高；如果把屏東分署換給屏東縣政府之後，縣政府把機關用地調整為住宅用地後再使用也可以。我待過地方政府，地方政府手上唯一最大的武器，就是都市計畫權，用地值多少錢，縣政府說了算數，縣政府不能改面積但可以調地價。現在藍色土地要換綠色土地，還差2.2公頃，屏東舊監和藍色加「住一」也差不多是2.2公頃，假設拿藍色土地和國產署換屏東舊監，就取得屏東舊監2.2公頃，再加上屏東分署也有1.2公頃，看能不能和縣政府談，把屏東舊監和屏東分署給縣政府交換4.6公頃的棒球場，用三角交換的方式。把藍色的地和國產署屏東舊監的地互換，地上物由國產署委託屏東縣政府管，屏東縣政府拿到屏東舊監的地，加上屏東分署的地和屏東縣換4.36公頃的棒球場，屏東縣政府可能就願意了，因為地方政府怎麼用土地，在於土地的位置；民生路位置可能對司法園區沒多大幫助，臨大馬路沒有特別的意義，但對縣政府來講很有意義，屏東分署在那裡，養在深閨人未識，可是對於周遭居民來講，如果縣政府能夠開發，居民會很喜歡。請縣府吳副處長給我們寶貴的回應。</w:t>
      </w:r>
    </w:p>
    <w:p w14:paraId="6F375E3D"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屏東縣政府城鄉發展處吳副處長哲瑋：</w:t>
      </w:r>
    </w:p>
    <w:p w14:paraId="3A2730D0"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謝謝委員及各位長官先進，為這個案子集思廣義，大家在一起討論，縣府表示一些意見，請各位參考。1</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屏東縣立棒球場目前有正常使用，如紅尾成棒訓練、三級球賽及承辦的賽事，還有學生的聯賽以及外國球隊的春訓使用，所以目前是個使用中的棒球場。2</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屏東縣立棒球場在都市計畫是體育場用地，其使用要依都市計畫規定辦理。剛剛召委提到用地變更部分，這需經內政部，並非縣府說了算，不過我們會努力。3</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各位與會機關的建議，包含剛剛有提到的，是否換地等，我會帶回縣府做研議，希望本案能在大家集思廣益下，能有比較明確方向。</w:t>
      </w:r>
    </w:p>
    <w:p w14:paraId="0C886FB6"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主席：</w:t>
      </w:r>
    </w:p>
    <w:p w14:paraId="69324BEB"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謝謝。很開放，我覺得很好，謝謝周縣長，畢竟是司法人出身，願意支持。請法務部黃次長表示意見。</w:t>
      </w:r>
    </w:p>
    <w:p w14:paraId="4997560E"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法務部黃政務次長世杰：</w:t>
      </w:r>
    </w:p>
    <w:p w14:paraId="4DCD2F33"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如將法務部行政執行署屏東分署納入，法務部不知道要如何換地及如何談這個細節，不論有償互撥或以地易地，國有財產署都有相關規定，這可能要經過精密的計算，我看院檢，如果不管屏東分署用地，棒球場用地比較大，假設再納入國產署的屏東舊監計算就很複雜，我覺得有一個方向，要拜託本件交易非常重要的主角即屏東縣政府，要麻煩召委用心爭取擘劃，以地易地，編預算交換思考。再者，屏東分署尚未提出過興建或遷建計畫，尚須請行政執行署做評估，假設將其納入棒球場新建司法院區內，整體規劃可能要請綜合規劃司司長規劃，這問題解決後，才能寫計畫，遷建計畫要報行政院國發會，先決條件沒有定下來，可能沒有辦法寫計畫，所以縣政府的意願很重要，請召委協助。</w:t>
      </w:r>
    </w:p>
    <w:p w14:paraId="5398A8BE"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主席：</w:t>
      </w:r>
    </w:p>
    <w:p w14:paraId="228E6C79"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謝謝黃次長。以前背過一段話，「眾里尋他千百度，驀然回首，那人卻在燈火闌珊處」，想來4年前司法園區的推動，現在可能關鍵還是回到周縣長領導的屏東縣政府，如果今天不把自己當成賣牛奶的女孩，其實萬丈高樓平地起，偉大的事業都是從夢想開始，我今天要有一個小結論，我希望從司法人員職務宿舍來切入，如果未來屏東縣拿到屏東分署，之後蓋住宅大樓租給司法人員使用，司法院或法務部，應該都很樂意去租用，且沒有違反行政院的禁令，地方政府蓋了之後，又租給素質最高的司法人員，那裡就是文教區，旁邊是忠孝國小，該處生活機能便利，我會知道那是因為我大部分選民的小孩都送那裡的美語補習班，對照顧家庭來說是個好地方。如果屏東縣政府拿到屏東分署土地，用來蓋房子租給司法人員當職務宿舍，而屏東舊監緊鄰民生路，做為未來的科技產業軟體園區使用，離屏東大學不到500公尺的工業區，我覺得那個工業區應該從製造業轉換成腦力業，應該用高素質人力來支撐它的產業，屏東縣政府如果拿到屏東舊監，然後用屏東分署土地蓋職務宿舍給司法人員租用，藍色區塊由國產署收回去，出租大樓當寓公，應該很適宜。</w:t>
      </w:r>
    </w:p>
    <w:p w14:paraId="4CE42391"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我這邊準備幾顆球，想請前面這幾位長官幫我們寫8個字，「司法園區  便民安居」，這個司法園區要便民，也要讓司法人員可以安居，園區規劃，不要只有物理空間的部分，還要有綠色的想像，應該把屏東市、屏東縣政府所管理的這個地區，當作這個司法園區所要服務的對象，我想屏東司法園區應要提供屏東縣民優質的司法服務，但是在這個司法園區從業的司法人員也能得到地方政府最好的服務，包括居住的服務，便民及安居。</w:t>
      </w:r>
    </w:p>
    <w:p w14:paraId="673541B2" w14:textId="77777777" w:rsidR="00595F1B" w:rsidRPr="00C87651" w:rsidRDefault="00595F1B" w:rsidP="004B7EF8">
      <w:pPr>
        <w:kinsoku w:val="0"/>
        <w:overflowPunct w:val="0"/>
        <w:autoSpaceDE w:val="0"/>
        <w:autoSpaceDN w:val="0"/>
        <w:snapToGrid w:val="0"/>
        <w:spacing w:line="580" w:lineRule="exact"/>
        <w:ind w:leftChars="-97" w:left="392" w:hangingChars="195" w:hanging="625"/>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主席結語：</w:t>
      </w:r>
    </w:p>
    <w:p w14:paraId="01264992"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為改善屏東地區司法機關因院舍及職務宿舍不足，致司法人員流動頻繁，案件無法順利清理，影響屏東縣民司法服務，必須設法改善，原屏東地方法院、檢察署遷建應納入職務宿舍規劃，並將其他中央派出機關，一併納入週邊考量，提供屏東縣民便捷之行政服務。</w:t>
      </w:r>
    </w:p>
    <w:p w14:paraId="34E11BD7" w14:textId="77777777" w:rsidR="00595F1B" w:rsidRPr="00C87651" w:rsidRDefault="00595F1B" w:rsidP="004B7EF8">
      <w:pPr>
        <w:kinsoku w:val="0"/>
        <w:overflowPunct w:val="0"/>
        <w:autoSpaceDE w:val="0"/>
        <w:autoSpaceDN w:val="0"/>
        <w:spacing w:line="480" w:lineRule="exact"/>
        <w:ind w:leftChars="-23" w:left="1351" w:hangingChars="439" w:hanging="1406"/>
        <w:rPr>
          <w:rFonts w:ascii="標楷體" w:eastAsia="標楷體" w:hAnsi="標楷體" w:cs="標楷體"/>
          <w:b/>
          <w:bCs/>
          <w:color w:val="000000" w:themeColor="text1"/>
          <w:sz w:val="32"/>
          <w:szCs w:val="32"/>
        </w:rPr>
      </w:pPr>
      <w:r w:rsidRPr="00C87651">
        <w:rPr>
          <w:rFonts w:ascii="標楷體" w:eastAsia="標楷體" w:hAnsi="標楷體" w:cs="標楷體" w:hint="eastAsia"/>
          <w:b/>
          <w:bCs/>
          <w:color w:val="000000" w:themeColor="text1"/>
          <w:sz w:val="32"/>
          <w:szCs w:val="32"/>
        </w:rPr>
        <w:t>肆、會議結束</w:t>
      </w:r>
    </w:p>
    <w:p w14:paraId="3AF5CA9E"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s="標楷體"/>
          <w:bCs/>
          <w:color w:val="000000" w:themeColor="text1"/>
          <w:sz w:val="32"/>
          <w:szCs w:val="32"/>
          <w:lang w:val="zh-TW"/>
        </w:rPr>
      </w:pPr>
    </w:p>
    <w:p w14:paraId="63C45E75" w14:textId="77777777" w:rsidR="00716556" w:rsidRPr="00C87651" w:rsidRDefault="00716556" w:rsidP="004B7EF8">
      <w:pPr>
        <w:kinsoku w:val="0"/>
        <w:overflowPunct w:val="0"/>
        <w:autoSpaceDE w:val="0"/>
        <w:autoSpaceDN w:val="0"/>
        <w:snapToGrid w:val="0"/>
        <w:spacing w:line="580" w:lineRule="exact"/>
        <w:ind w:firstLineChars="200" w:firstLine="640"/>
        <w:jc w:val="both"/>
        <w:rPr>
          <w:rFonts w:ascii="標楷體" w:eastAsia="標楷體" w:hAnsi="標楷體" w:cs="標楷體"/>
          <w:bCs/>
          <w:color w:val="000000" w:themeColor="text1"/>
          <w:sz w:val="32"/>
          <w:szCs w:val="32"/>
          <w:lang w:val="zh-TW"/>
        </w:rPr>
        <w:sectPr w:rsidR="00716556" w:rsidRPr="00C87651" w:rsidSect="00051146">
          <w:footerReference w:type="even" r:id="rId51"/>
          <w:footerReference w:type="default" r:id="rId52"/>
          <w:pgSz w:w="11906" w:h="16838"/>
          <w:pgMar w:top="992" w:right="1274" w:bottom="1134" w:left="1701" w:header="851" w:footer="992" w:gutter="0"/>
          <w:cols w:space="425"/>
          <w:docGrid w:type="lines" w:linePitch="360"/>
        </w:sectPr>
      </w:pPr>
    </w:p>
    <w:p w14:paraId="5A44CD93" w14:textId="77777777" w:rsidR="00595F1B" w:rsidRPr="00C87651" w:rsidRDefault="00595F1B" w:rsidP="00BC5741">
      <w:pPr>
        <w:kinsoku w:val="0"/>
        <w:overflowPunct w:val="0"/>
        <w:autoSpaceDE w:val="0"/>
        <w:autoSpaceDN w:val="0"/>
        <w:spacing w:afterLines="50" w:after="180" w:line="480" w:lineRule="exact"/>
        <w:jc w:val="distribute"/>
        <w:outlineLvl w:val="2"/>
        <w:rPr>
          <w:rFonts w:ascii="標楷體" w:eastAsia="標楷體" w:hAnsi="標楷體"/>
          <w:b/>
          <w:color w:val="000000" w:themeColor="text1"/>
          <w:sz w:val="32"/>
          <w:szCs w:val="32"/>
        </w:rPr>
      </w:pPr>
      <w:r w:rsidRPr="00C87651">
        <w:rPr>
          <w:rFonts w:ascii="標楷體" w:eastAsia="標楷體" w:hAnsi="標楷體" w:hint="eastAsia"/>
          <w:b/>
          <w:color w:val="000000" w:themeColor="text1"/>
          <w:sz w:val="32"/>
          <w:szCs w:val="32"/>
        </w:rPr>
        <w:t>立法院司法及法制委員會考察臺灣臺北地方檢察署紀錄</w:t>
      </w:r>
    </w:p>
    <w:p w14:paraId="1C8F6230" w14:textId="77777777" w:rsidR="00595F1B" w:rsidRPr="00C87651" w:rsidRDefault="00595F1B" w:rsidP="004B7EF8">
      <w:pPr>
        <w:kinsoku w:val="0"/>
        <w:overflowPunct w:val="0"/>
        <w:autoSpaceDE w:val="0"/>
        <w:autoSpaceDN w:val="0"/>
        <w:spacing w:line="480" w:lineRule="exact"/>
        <w:rPr>
          <w:rFonts w:ascii="標楷體" w:eastAsia="標楷體" w:hAnsi="標楷體"/>
          <w:b/>
          <w:color w:val="000000" w:themeColor="text1"/>
          <w:sz w:val="32"/>
          <w:szCs w:val="32"/>
        </w:rPr>
      </w:pPr>
      <w:r w:rsidRPr="00C87651">
        <w:rPr>
          <w:rFonts w:ascii="標楷體" w:eastAsia="標楷體" w:hAnsi="標楷體" w:hint="eastAsia"/>
          <w:b/>
          <w:color w:val="000000" w:themeColor="text1"/>
          <w:sz w:val="32"/>
          <w:szCs w:val="32"/>
        </w:rPr>
        <w:t>時  間：113年11月4日(星期一)上午9時30分</w:t>
      </w:r>
    </w:p>
    <w:p w14:paraId="43B6977D" w14:textId="77777777" w:rsidR="00595F1B" w:rsidRPr="00C87651" w:rsidRDefault="00595F1B" w:rsidP="004B7EF8">
      <w:pPr>
        <w:kinsoku w:val="0"/>
        <w:overflowPunct w:val="0"/>
        <w:autoSpaceDE w:val="0"/>
        <w:autoSpaceDN w:val="0"/>
        <w:spacing w:line="480" w:lineRule="exact"/>
        <w:jc w:val="both"/>
        <w:rPr>
          <w:rFonts w:ascii="標楷體" w:eastAsia="標楷體" w:hAnsi="標楷體"/>
          <w:b/>
          <w:color w:val="000000" w:themeColor="text1"/>
          <w:sz w:val="32"/>
          <w:szCs w:val="32"/>
        </w:rPr>
      </w:pPr>
      <w:r w:rsidRPr="00C87651">
        <w:rPr>
          <w:rFonts w:ascii="標楷體" w:eastAsia="標楷體" w:hAnsi="標楷體" w:hint="eastAsia"/>
          <w:b/>
          <w:color w:val="000000" w:themeColor="text1"/>
          <w:sz w:val="32"/>
          <w:szCs w:val="32"/>
        </w:rPr>
        <w:t>地  點：臺灣臺北地方檢察署五樓會議室</w:t>
      </w:r>
    </w:p>
    <w:p w14:paraId="4EDE7E43" w14:textId="77777777" w:rsidR="00595F1B" w:rsidRPr="00C87651" w:rsidRDefault="00595F1B" w:rsidP="004B7EF8">
      <w:pPr>
        <w:kinsoku w:val="0"/>
        <w:overflowPunct w:val="0"/>
        <w:autoSpaceDE w:val="0"/>
        <w:autoSpaceDN w:val="0"/>
        <w:spacing w:line="480" w:lineRule="exact"/>
        <w:jc w:val="both"/>
        <w:rPr>
          <w:rFonts w:ascii="標楷體" w:eastAsia="標楷體" w:hAnsi="標楷體"/>
          <w:b/>
          <w:color w:val="000000" w:themeColor="text1"/>
          <w:sz w:val="32"/>
          <w:szCs w:val="32"/>
        </w:rPr>
      </w:pPr>
      <w:r w:rsidRPr="00C87651">
        <w:rPr>
          <w:rFonts w:ascii="標楷體" w:eastAsia="標楷體" w:hAnsi="標楷體" w:hint="eastAsia"/>
          <w:b/>
          <w:color w:val="000000" w:themeColor="text1"/>
          <w:sz w:val="32"/>
          <w:szCs w:val="32"/>
        </w:rPr>
        <w:t>主  席：立法院司法及法制委員會吳宗憲召集委員</w:t>
      </w:r>
    </w:p>
    <w:p w14:paraId="489EA0BD" w14:textId="77777777" w:rsidR="00595F1B" w:rsidRPr="00C87651" w:rsidRDefault="00595F1B" w:rsidP="004B7EF8">
      <w:pPr>
        <w:kinsoku w:val="0"/>
        <w:overflowPunct w:val="0"/>
        <w:autoSpaceDE w:val="0"/>
        <w:autoSpaceDN w:val="0"/>
        <w:spacing w:line="480" w:lineRule="exact"/>
        <w:jc w:val="both"/>
        <w:rPr>
          <w:rFonts w:ascii="標楷體" w:eastAsia="標楷體" w:hAnsi="標楷體"/>
          <w:b/>
          <w:color w:val="000000" w:themeColor="text1"/>
          <w:sz w:val="32"/>
          <w:szCs w:val="32"/>
        </w:rPr>
      </w:pPr>
      <w:r w:rsidRPr="00C87651">
        <w:rPr>
          <w:rFonts w:ascii="標楷體" w:eastAsia="標楷體" w:hAnsi="標楷體" w:hint="eastAsia"/>
          <w:b/>
          <w:color w:val="000000" w:themeColor="text1"/>
          <w:sz w:val="32"/>
          <w:szCs w:val="32"/>
        </w:rPr>
        <w:t>出列席人員： 詳簽到表</w:t>
      </w:r>
    </w:p>
    <w:p w14:paraId="088948AE" w14:textId="77777777" w:rsidR="00595F1B" w:rsidRPr="00C87651" w:rsidRDefault="00595F1B" w:rsidP="00A66D6E">
      <w:pPr>
        <w:pStyle w:val="affd"/>
        <w:numPr>
          <w:ilvl w:val="0"/>
          <w:numId w:val="49"/>
        </w:numPr>
        <w:kinsoku w:val="0"/>
        <w:overflowPunct w:val="0"/>
        <w:autoSpaceDE w:val="0"/>
        <w:autoSpaceDN w:val="0"/>
        <w:spacing w:line="420" w:lineRule="exact"/>
        <w:ind w:leftChars="0"/>
        <w:jc w:val="both"/>
        <w:rPr>
          <w:rFonts w:ascii="標楷體" w:eastAsia="標楷體" w:hAnsi="標楷體"/>
          <w:b/>
          <w:color w:val="000000" w:themeColor="text1"/>
          <w:sz w:val="32"/>
          <w:szCs w:val="32"/>
        </w:rPr>
      </w:pPr>
      <w:r w:rsidRPr="00C87651">
        <w:rPr>
          <w:rFonts w:ascii="標楷體" w:eastAsia="標楷體" w:hAnsi="標楷體" w:hint="eastAsia"/>
          <w:b/>
          <w:color w:val="000000" w:themeColor="text1"/>
          <w:sz w:val="32"/>
          <w:szCs w:val="32"/>
        </w:rPr>
        <w:t>長官及貴賓致詞</w:t>
      </w:r>
    </w:p>
    <w:p w14:paraId="15B602C5"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一、法務部黃世杰政務次長致歡迎詞</w:t>
      </w:r>
    </w:p>
    <w:p w14:paraId="029504F4"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各位立法委員、北檢王檢察長及各位主任檢察官，大家好！今天各位委員為了考察偵查不公開的實務狀況特來北檢參訪，為表達對委員們意見之重視，部長特派本人前來參與、聆聽各位寶貴的意見。</w:t>
      </w:r>
    </w:p>
    <w:p w14:paraId="29EBBFC3"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我們都知道，偵查不公開原則的核心在於為維護偵查程序的順利進行和真實發現，同時也是為了保障被告、犯罪嫌疑人、被害人或其他訴訟關係人的名譽、隱私和安全，以確保被告能夠受到公平審判的權利，因此檢察機關必須嚴守偵查不公開原則，而本部也持續積極督導。</w:t>
      </w:r>
    </w:p>
    <w:p w14:paraId="54285B61"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之前部長已經在貴委員會中提出報告，內容包括本部一直持續不斷地在法制、行政和業務面提出各項精進作為。另外本部已規劃於113年11月間，辦理北、中、南三場「偵查不公開作業辦法」教育訓練，對象包括所有檢察機關、司法警察機關人員，使偵查及輔助機關都能熟悉相關規定，共同來深化偵查不公開原則之落實。另外本部也訂於113年11月28日將邀集一、二、三審檢察機關代表，召開「偵查不公開精進研商會議」，針對「偵查不公開檢討小組」之進行方式、統計、公告之內容與方式、如何建立適法性監督及臺灣高等檢察署之覆核機制等議題都再深入進行討論。</w:t>
      </w:r>
    </w:p>
    <w:p w14:paraId="2B468A48"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本部推動落實偵查不公開原則一向不遺餘力，然而精益求精更是法務部所秉持的精神，因此今天也要感謝各位對我們法務部和檢察機關各項工作的關注和指教。我們深知，在推進整體社會向前邁進的過程中，立委代表民意所提出的重要觀點更是我們進步的原動力，法務部願意聆聽意見、採取積極行動來解決問題和改進工作，以善盡「維護社會公平正義」責任。並祝各位身體健康、萬事如意！謝謝。</w:t>
      </w:r>
    </w:p>
    <w:p w14:paraId="4C33B12A"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二、立法院吳宗憲召集委員致詞</w:t>
      </w:r>
    </w:p>
    <w:p w14:paraId="76207D42"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政次、檢察長、襄閱及各位同仁、學長姐早安，今天來到這裡，我跟各位強調一件事情，我到立法院半年多了，各位不會聽到我干涉任何一件個案，跟我有聯繫的同事非常多，但我堅守這個原則。當然很多人跟我說某案子希望我瞭解一下，但是到我這裡就結束，我絕對不做以前我痛恨的事情，一路以來都是如此。</w:t>
      </w:r>
    </w:p>
    <w:p w14:paraId="5772477C"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我也知道最近很多社會矚目的案件，各地檢都很辛苦，且很容易被上色。當年我們辦案時，也很容易被上色，說我們是藍營打手，一下是綠營打手，又是毒品集團或詐欺集團的打手，所以我知道大部分的檢察官都是扛著壓力辦案。我的助理也都是從檢方出來的，有以前的檢事官、書記官，大家都很瞭解檢方的作法。</w:t>
      </w:r>
    </w:p>
    <w:p w14:paraId="562D3949"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我以前指導的學習司法官很多分發到北檢、北院，大家都希望司法不要被政治力干預，更何況從106年的司法國是會議，就在談偵查不公開的事情，從蔡部長至今，我也一直思考並與他們討論違反偵查不公開問題的嚴重性。</w:t>
      </w:r>
    </w:p>
    <w:p w14:paraId="1FFB8C2C"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最近越來越重視是因爲很多案子的資訊是從媒體知悉，大多數的檢察官對此不滿，我也收到很多電話及訊息，以前的同事跟我反應北檢為什麼違反偵查不公開，該問題不止立法委員關切，甚至檢察官基層都在關切，所以當我們要求政治不准介入司法的同時，要嚴守自己該做的義務。</w:t>
      </w:r>
    </w:p>
    <w:p w14:paraId="103D47FB"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十幾年前我也是違反偵查不公開的受害人，當年媽媽嘴案檢察長請我接手續辦，最終起訴，現在判決最確定，就前檢察官洩密問題，多年後，現在媒體操作成是我洩密，我變成另類違反偵查不公開的被害人。因此偵查不公開是必須嚴守，不管針對任何案件，尤其現今網路訊息氾濫，案子沒有判決確定前，無罪推定會因爲違反偵查不公開而被破壞。</w:t>
      </w:r>
    </w:p>
    <w:p w14:paraId="19FF336A"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與各位同仁及各位學長姐報告，我曾辦過一件濫訴的貪污治罪條例案件，我傳喚當事人，他是一名基層的工人，他對我說一張傳票害了他一輩子，自從收到傳票後，他升遷受阻，他的家人及生活都受到影響，因此司法的任何一個小作爲其實對當事人的影響都很大，這件事我深刻反省，是否在任何一個作為，或是對人民有影響的任何一個行爲時，都應該謹慎再謹慎，更何況很多案子將來可能判無罪，若是因我們洩密導致媒體及政客操作，都違背了我們當初所說的誓詞。</w:t>
      </w:r>
    </w:p>
    <w:p w14:paraId="6E642B11"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外界說我們干預個案，在此跟各位同仁或今天未到場的立委同仁及各位學長姐報告，今天絕對不干涉任何個案，如有任何一個委員或發言人就個案討論，我絕對制止，對於檢察官我絕對的尊重，我認為檢察官必須獨立辦案，應該超然於政治攻擊之外，政治攻擊沒有是非、沒有對錯，只有立場，但是司法就是是非、對錯，不能有立場。今天我也希望，北檢與我們的同仁全程錄音、錄影，但我們不會對外公開，證明我們的作為是透明、公開，並公正的處理這件事。</w:t>
      </w:r>
    </w:p>
    <w:p w14:paraId="13D528E9"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 xml:space="preserve"> 基層檢察官對於某些極少數特定者違反偵查不公開有很多意見，所以我們一起努力將司法環境變好，我一直致力於院檢訴訟制度上的改善，希望降低院檢的工作量，希望在合理的工作量之下提升司法裁判、偵查品質。</w:t>
      </w:r>
    </w:p>
    <w:p w14:paraId="738F1E53"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至於我們司法人員該去注意、該去盡到的責任，我們必須固守。以上，謝謝各位，再請各位多多支持，就關於偵查不公開的問題，我們共同努力解決。</w:t>
      </w:r>
    </w:p>
    <w:p w14:paraId="548B5262"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三、立法院張啓楷立法委員致詞</w:t>
      </w:r>
    </w:p>
    <w:p w14:paraId="7FE459BB"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吳委員、政次、檢察長、襄閱，還有台下各位檢察官、委員助理大家早安。剛才吳委員講的很好，今天不止針對個案，是針對通案，偵查不公開的議題已經討論很久了，我們今天來是期待可以將法制面建立好。不談個案，基層有很多聲音認為北檢本應是楷模，為何這陣子會引起這麼多的爭議，期望我們一同解決這個問題。檢察官有時候需放點消息給記者，但不行太過離譜，第一次看到像柯案這樣，兩、三天就一個消息流出，以前沒有發生過，總長說要處理，也有許多立委提案，因此這是不分朝野的事情，我們共同來解決。</w:t>
      </w:r>
    </w:p>
    <w:p w14:paraId="76535CDB"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從兩個面向談，那天部長表示如何落實偵查不公開的相關資料，將提供給司法法制委員會還有些關心的立法委員，目前執行的進度為何。第二，明年的預算，你們一定有計劃，教育的經費中一定包含針對偵查不公開如何落實，要跟民衆講清楚，確實有具體的規劃開始進行，必須讓人民感受到預防作為，檢討我們做出的事情讓一般民眾都可以接受，我想此部分比較重要。</w:t>
      </w:r>
    </w:p>
    <w:p w14:paraId="771E3C8F"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基層的檢察官也有提到，別的地檢署不會看到記者進去襄閱辦公室，但北檢有這樣的情況，爲什麼有這樣的傳聞，我本身也是記者出身，知道記者跟檢察官之間有某部分的溝通管道，所以我今天提出的兩個部分請回答清楚。一是目前爲止，法務部針對偵查不公開，基層檢察官要求改進的，到底做了什麼準備？及明年希望如何規劃？第二是為何外界會有這些傳言，請高襄閱解答。偵查不公開的議題不可能不出現，但我們希望往後可以大幅降低，解決根本的問題，期望我們共同努力，讓形象更好，謝謝大家。</w:t>
      </w:r>
    </w:p>
    <w:p w14:paraId="5E0635A8" w14:textId="77777777" w:rsidR="00595F1B" w:rsidRPr="00C87651" w:rsidRDefault="00595F1B" w:rsidP="00A66D6E">
      <w:pPr>
        <w:pStyle w:val="affd"/>
        <w:numPr>
          <w:ilvl w:val="0"/>
          <w:numId w:val="49"/>
        </w:numPr>
        <w:kinsoku w:val="0"/>
        <w:overflowPunct w:val="0"/>
        <w:autoSpaceDE w:val="0"/>
        <w:autoSpaceDN w:val="0"/>
        <w:spacing w:line="420" w:lineRule="exact"/>
        <w:ind w:leftChars="0"/>
        <w:jc w:val="both"/>
        <w:rPr>
          <w:rFonts w:ascii="標楷體" w:eastAsia="標楷體" w:hAnsi="標楷體"/>
          <w:b/>
          <w:color w:val="000000" w:themeColor="text1"/>
          <w:sz w:val="32"/>
          <w:szCs w:val="32"/>
        </w:rPr>
      </w:pPr>
      <w:r w:rsidRPr="00C87651">
        <w:rPr>
          <w:rFonts w:ascii="標楷體" w:eastAsia="標楷體" w:hAnsi="標楷體" w:hint="eastAsia"/>
          <w:b/>
          <w:color w:val="000000" w:themeColor="text1"/>
          <w:sz w:val="32"/>
          <w:szCs w:val="32"/>
        </w:rPr>
        <w:t>專題簡報</w:t>
      </w:r>
    </w:p>
    <w:p w14:paraId="2F4543AD"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臺北</w:t>
      </w:r>
      <w:r w:rsidRPr="00C87651">
        <w:rPr>
          <w:rFonts w:ascii="標楷體" w:eastAsia="標楷體" w:hAnsi="標楷體" w:cs="標楷體" w:hint="eastAsia"/>
          <w:bCs/>
          <w:color w:val="000000" w:themeColor="text1"/>
          <w:sz w:val="32"/>
          <w:szCs w:val="32"/>
          <w:lang w:val="zh-TW"/>
        </w:rPr>
        <w:t>地檢署</w:t>
      </w:r>
      <w:r w:rsidRPr="00C87651">
        <w:rPr>
          <w:rFonts w:ascii="標楷體" w:eastAsia="標楷體" w:hAnsi="標楷體" w:hint="eastAsia"/>
          <w:color w:val="000000" w:themeColor="text1"/>
          <w:sz w:val="32"/>
          <w:szCs w:val="32"/>
        </w:rPr>
        <w:t>偵查不公開實務作業執行情形（報告人：臺北地方檢察署高一書襄閱</w:t>
      </w:r>
      <w:r w:rsidRPr="00C87651">
        <w:rPr>
          <w:rFonts w:ascii="標楷體" w:eastAsia="標楷體" w:hAnsi="標楷體" w:cs="標楷體" w:hint="eastAsia"/>
          <w:bCs/>
          <w:color w:val="000000" w:themeColor="text1"/>
          <w:sz w:val="32"/>
          <w:szCs w:val="32"/>
          <w:lang w:val="zh-TW"/>
        </w:rPr>
        <w:t>主任</w:t>
      </w:r>
      <w:r w:rsidRPr="00C87651">
        <w:rPr>
          <w:rFonts w:ascii="標楷體" w:eastAsia="標楷體" w:hAnsi="標楷體" w:hint="eastAsia"/>
          <w:color w:val="000000" w:themeColor="text1"/>
          <w:sz w:val="32"/>
          <w:szCs w:val="32"/>
        </w:rPr>
        <w:t>檢察官）（詳會議資料附件）</w:t>
      </w:r>
    </w:p>
    <w:p w14:paraId="0F420EEE" w14:textId="77777777" w:rsidR="00595F1B" w:rsidRPr="00C87651" w:rsidRDefault="00595F1B" w:rsidP="00A66D6E">
      <w:pPr>
        <w:pStyle w:val="affd"/>
        <w:numPr>
          <w:ilvl w:val="0"/>
          <w:numId w:val="49"/>
        </w:numPr>
        <w:kinsoku w:val="0"/>
        <w:overflowPunct w:val="0"/>
        <w:autoSpaceDE w:val="0"/>
        <w:autoSpaceDN w:val="0"/>
        <w:spacing w:line="420" w:lineRule="exact"/>
        <w:ind w:leftChars="0"/>
        <w:jc w:val="both"/>
        <w:rPr>
          <w:rFonts w:ascii="標楷體" w:eastAsia="標楷體" w:hAnsi="標楷體"/>
          <w:b/>
          <w:color w:val="000000" w:themeColor="text1"/>
          <w:sz w:val="32"/>
          <w:szCs w:val="32"/>
        </w:rPr>
      </w:pPr>
      <w:r w:rsidRPr="00C87651">
        <w:rPr>
          <w:rFonts w:ascii="標楷體" w:eastAsia="標楷體" w:hAnsi="標楷體" w:hint="eastAsia"/>
          <w:b/>
          <w:color w:val="000000" w:themeColor="text1"/>
          <w:sz w:val="32"/>
          <w:szCs w:val="32"/>
        </w:rPr>
        <w:t>導覽（略）</w:t>
      </w:r>
    </w:p>
    <w:p w14:paraId="74437415" w14:textId="77777777" w:rsidR="00595F1B" w:rsidRPr="00C87651" w:rsidRDefault="00595F1B" w:rsidP="00A66D6E">
      <w:pPr>
        <w:pStyle w:val="affd"/>
        <w:numPr>
          <w:ilvl w:val="0"/>
          <w:numId w:val="49"/>
        </w:numPr>
        <w:kinsoku w:val="0"/>
        <w:overflowPunct w:val="0"/>
        <w:autoSpaceDE w:val="0"/>
        <w:autoSpaceDN w:val="0"/>
        <w:spacing w:line="420" w:lineRule="exact"/>
        <w:ind w:leftChars="0"/>
        <w:jc w:val="both"/>
        <w:rPr>
          <w:rFonts w:ascii="標楷體" w:eastAsia="標楷體" w:hAnsi="標楷體"/>
          <w:b/>
          <w:color w:val="000000" w:themeColor="text1"/>
          <w:sz w:val="32"/>
          <w:szCs w:val="32"/>
        </w:rPr>
      </w:pPr>
      <w:r w:rsidRPr="00C87651">
        <w:rPr>
          <w:rFonts w:ascii="標楷體" w:eastAsia="標楷體" w:hAnsi="標楷體" w:hint="eastAsia"/>
          <w:b/>
          <w:color w:val="000000" w:themeColor="text1"/>
          <w:sz w:val="32"/>
          <w:szCs w:val="32"/>
        </w:rPr>
        <w:t>交流座談</w:t>
      </w:r>
    </w:p>
    <w:p w14:paraId="5AC94F99"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一、立法院</w:t>
      </w:r>
      <w:r w:rsidRPr="00C87651">
        <w:rPr>
          <w:rFonts w:ascii="標楷體" w:eastAsia="標楷體" w:hAnsi="標楷體" w:hint="eastAsia"/>
          <w:color w:val="000000" w:themeColor="text1"/>
          <w:sz w:val="32"/>
          <w:szCs w:val="32"/>
        </w:rPr>
        <w:t>黃國昌立法委員</w:t>
      </w:r>
    </w:p>
    <w:p w14:paraId="77FF9817"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首先謝謝召委安排此次考察，我有一個具體問題請教我們的主管機關，針對記者到底可不可以進入檢察官辦公室的問題，我上次公開質詢前任的法務部部長，部長表示都有規定，視各個機關有無切實執行。言下之意是有規定，惟各個機關是否切實執行，法務部沒有辦法管。對於前部長的說明，我無法理解及認同，偵查不公開作業辦法從2017年司改國是會議結束後，於108年頒布強化的規定，針對關於行政部門的事情由法務部主責，但前任法務部部長表示這是各地檢署有無切實執行的問題。對我們來說也非常困惑，根本不知道這個事情到底是由誰執行。我拜讀完北檢準備的書面報告，依照法務部108年5月27日的函示，檢察官的辦公室是採訪禁制區，若是採訪禁制區，為何會有記者直接在裡面，甚至拍照、打卡，這是在炫耀嗎？是故意違法嗎？還是有人請他去？簡報中提到有成立一個司法記者聯誼會，似乎是司法記者聯誼會的人員負責管制採訪證，若有遇到故意違反的狀況，請問有相關的停權規定嗎？對於特定少數不肖的媒體記者有故意違反的狀況時，是請他以後不要再這樣，若又再犯，再規勸一次？無限循環，還是有一個明確的規定，這是我第一個要請教的問題。</w:t>
      </w:r>
    </w:p>
    <w:p w14:paraId="237A9FB2"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部裡面及檢方的通道，記者的通行證是不是有權限可以通過，因為我之前有聽過記者講，他們有通行證可以任意通過，我有點驚訝，剛好利用這個機會請教。今日次長也有到場，我想請教次長，記者於晚上往來穿梭部長辦公室及次長辦公室是不是很正常的狀況？因爲我當初聽到這樣的投訴時，也非常震驚，客觀的事實應該沒有問題，因爲大概人、事、時、地、物我都有掌握，我不曉得於規範面有無規定，及實務上的運作為何，是否為常態？以上請教次長及北檢負責的同仁，謝謝。</w:t>
      </w:r>
    </w:p>
    <w:p w14:paraId="324D3486"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rPr>
        <w:t>二、</w:t>
      </w:r>
      <w:r w:rsidRPr="00C87651">
        <w:rPr>
          <w:rFonts w:ascii="標楷體" w:eastAsia="標楷體" w:hAnsi="標楷體" w:cs="標楷體" w:hint="eastAsia"/>
          <w:bCs/>
          <w:color w:val="000000" w:themeColor="text1"/>
          <w:sz w:val="32"/>
          <w:szCs w:val="32"/>
          <w:lang w:val="zh-TW"/>
        </w:rPr>
        <w:t>臺北地方檢察署高一書襄閱主任檢察官</w:t>
      </w:r>
    </w:p>
    <w:p w14:paraId="56E4CFBF"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先就黃委員所提出的第一個及第二個問題說明，第一，記者能否進入檢察官辦公室？記者若是採訪的話是絕對不行，基於採訪目的，必須到新聞發布室或襄閱主任檢察官辦公室及採訪區，檢察官辦公室是不能做採訪。第二，記者進入檢察官辦公室，他們的通行卡片沒有權限，門關著記者不能任意進去，一定需要有人幫忙開門。這部分要看記者本身進入辦公室的目的，此部分主任檢察官及檢察官會按照實際情況做判斷。記者通行方面，於簡報中提過，通行的區域是可以進入辦公區的公共區域、走廊，也可以進入襄閱主任檢察官辦公室，因襄閱是兼任發言人，因此本署4樓記者可以到襄閱辦公室，若有新聞發布，可以進入新聞發布室。</w:t>
      </w:r>
    </w:p>
    <w:p w14:paraId="2302AEC7"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另外，黃委員提到曾有記者拍照、打卡一事，委員也有於立法院質詢過，記者於檢察官辦公室不能拍照，發生這件事後，本署有進行檢討並宣導同仁注意進入辦公室訪客之行為。據瞭解，當時那位記者並不是來採訪，其也非負責主跑本署報導的記者。</w:t>
      </w:r>
    </w:p>
    <w:p w14:paraId="38F7BA59"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另委員提到如記者故意違反時，停權的問題，目前司法新廈有法務部、北院及北檢，三個機關的記者成立司法記者聯誼會，該聯誼會協助審核記者所申請的臨時通行卡，是否屬於主跑該線的媒體，會請他們協助審核。惟就故意違反時，是否停權使用通行卡，這部分目前沒有明文規定，因為涉及法務部、北檢、北院及聯誼會間的協調，後續可以再做進一步的討論。</w:t>
      </w:r>
    </w:p>
    <w:p w14:paraId="12B4A8B3"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再者，從法務部到北檢的通道，記者是否可以通行？簡報也提到，記者的通行權在北檢核發的是四、五、六層樓的權限，開放五樓辦公區的通行是因司法新廈</w:t>
      </w:r>
      <w:r w:rsidRPr="00C87651">
        <w:rPr>
          <w:rFonts w:ascii="標楷體" w:eastAsia="標楷體" w:hAnsi="標楷體" w:cs="標楷體"/>
          <w:bCs/>
          <w:color w:val="000000" w:themeColor="text1"/>
          <w:sz w:val="32"/>
          <w:szCs w:val="32"/>
          <w:lang w:val="zh-TW"/>
        </w:rPr>
        <w:t>3</w:t>
      </w:r>
      <w:r w:rsidRPr="00C87651">
        <w:rPr>
          <w:rFonts w:ascii="標楷體" w:eastAsia="標楷體" w:hAnsi="標楷體" w:cs="標楷體" w:hint="eastAsia"/>
          <w:bCs/>
          <w:color w:val="000000" w:themeColor="text1"/>
          <w:sz w:val="32"/>
          <w:szCs w:val="32"/>
          <w:lang w:val="zh-TW"/>
        </w:rPr>
        <w:t>個機關是連通的，五樓還有大禮堂，負責司法新廈的記者通常不止單一跑北檢，亦會跑北院及法務部，是重疊的，所以院檢於五樓的通行權都有開放。另法務部六樓設有記者接待室，司法新廈主線記者是可以從法務部記者接待室通行過來北院及北檢，針對兩點初步說明，以上，謝謝。</w:t>
      </w:r>
    </w:p>
    <w:p w14:paraId="37B88FA1"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三、立法院</w:t>
      </w:r>
      <w:r w:rsidRPr="00C87651">
        <w:rPr>
          <w:rFonts w:ascii="標楷體" w:eastAsia="標楷體" w:hAnsi="標楷體" w:cs="標楷體" w:hint="eastAsia"/>
          <w:bCs/>
          <w:color w:val="000000" w:themeColor="text1"/>
          <w:sz w:val="32"/>
          <w:szCs w:val="32"/>
          <w:lang w:val="zh-TW"/>
        </w:rPr>
        <w:t>黃國昌</w:t>
      </w:r>
      <w:r w:rsidRPr="00C87651">
        <w:rPr>
          <w:rFonts w:ascii="標楷體" w:eastAsia="標楷體" w:hAnsi="標楷體" w:hint="eastAsia"/>
          <w:color w:val="000000" w:themeColor="text1"/>
          <w:sz w:val="32"/>
          <w:szCs w:val="32"/>
        </w:rPr>
        <w:t>立法委員</w:t>
      </w:r>
    </w:p>
    <w:p w14:paraId="3E6ADA98"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按照北檢長官的說明，記者是不可以去檢察官辦公室拍照，如果違反，法律效果是什麼？是沒有法律效果，提醒以後</w:t>
      </w:r>
      <w:r w:rsidRPr="00C87651">
        <w:rPr>
          <w:rFonts w:ascii="標楷體" w:eastAsia="標楷體" w:hAnsi="標楷體" w:cs="標楷體" w:hint="eastAsia"/>
          <w:bCs/>
          <w:color w:val="000000" w:themeColor="text1"/>
          <w:sz w:val="32"/>
          <w:szCs w:val="32"/>
          <w:lang w:val="zh-TW"/>
        </w:rPr>
        <w:t>不要</w:t>
      </w:r>
      <w:r w:rsidRPr="00C87651">
        <w:rPr>
          <w:rFonts w:ascii="標楷體" w:eastAsia="標楷體" w:hAnsi="標楷體" w:hint="eastAsia"/>
          <w:color w:val="000000" w:themeColor="text1"/>
          <w:sz w:val="32"/>
          <w:szCs w:val="32"/>
        </w:rPr>
        <w:t>再這樣，從一個法律人的角度，沒有法律效果的規定到底有何意義？第二，如果現在沒有明確規定，是否應該制訂明確規定？此為我的第二個問題，對檢察官而言，工作已經很繁忙，要保障他們有一個安寧的辦公空間，且辦公室都是卷證資料。審核通行權限似乎不應該完全交由司法記者聯誼會所掌控，他們可以協助，但他們不是公權力機關。基本上要說是自律團體，恐怕太沉重，這是聯誼性質的組織，對於有關偵查不公開這麼重要的事情，是否應停權，似乎不該被他們掌控。第三，長官回覆不可以進入檢察官辦公室</w:t>
      </w:r>
      <w:r w:rsidRPr="00C87651">
        <w:rPr>
          <w:rFonts w:ascii="標楷體" w:eastAsia="標楷體" w:hAnsi="標楷體" w:cs="標楷體" w:hint="eastAsia"/>
          <w:bCs/>
          <w:color w:val="000000" w:themeColor="text1"/>
          <w:sz w:val="32"/>
          <w:szCs w:val="32"/>
          <w:lang w:val="zh-TW"/>
        </w:rPr>
        <w:t>採訪</w:t>
      </w:r>
      <w:r w:rsidRPr="00C87651">
        <w:rPr>
          <w:rFonts w:ascii="標楷體" w:eastAsia="標楷體" w:hAnsi="標楷體" w:hint="eastAsia"/>
          <w:color w:val="000000" w:themeColor="text1"/>
          <w:sz w:val="32"/>
          <w:szCs w:val="32"/>
        </w:rPr>
        <w:t>，所以只要採訪目的以外者都可以進去？是否可以就這部分再麻煩補充說明一下。</w:t>
      </w:r>
    </w:p>
    <w:p w14:paraId="2450E185"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四、臺北地方檢察署王俊力檢察長</w:t>
      </w:r>
    </w:p>
    <w:p w14:paraId="4DE87F29"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針對黃委員第二次</w:t>
      </w:r>
      <w:r w:rsidRPr="00C87651">
        <w:rPr>
          <w:rFonts w:ascii="標楷體" w:eastAsia="標楷體" w:hAnsi="標楷體" w:cs="標楷體" w:hint="eastAsia"/>
          <w:bCs/>
          <w:color w:val="000000" w:themeColor="text1"/>
          <w:sz w:val="32"/>
          <w:szCs w:val="32"/>
          <w:lang w:val="zh-TW"/>
        </w:rPr>
        <w:t>提出</w:t>
      </w:r>
      <w:r w:rsidRPr="00C87651">
        <w:rPr>
          <w:rFonts w:ascii="標楷體" w:eastAsia="標楷體" w:hAnsi="標楷體" w:hint="eastAsia"/>
          <w:color w:val="000000" w:themeColor="text1"/>
          <w:sz w:val="32"/>
          <w:szCs w:val="32"/>
        </w:rPr>
        <w:t>的相關問題，目前對於記者進入檢察官辦公室，我們採勸導、提醒他們不要進入辦公室，如襄閱方才所述，目前我們並沒有停權相關規定，惟此部分可以再為研議，亦可以跟司法記者聯誼會就此議題討論，希望符合記者自律的要求。另提到如果媒體是以一般的身分，非以採訪為目的進入辦公室，接洽的同仁就必須判斷是否合適讓他進入辦公室，若是在辦公時間內，當然不可無故做非公務的接洽。除此之外，我們的檢察官辦公室都設有門禁，也會要求同仁進出辦公室時，攜帶門禁卡，避免無關的人有機會進入，相關情形以上補充。</w:t>
      </w:r>
    </w:p>
    <w:p w14:paraId="6B632B8C"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五、法務部黃世杰政務次長</w:t>
      </w:r>
    </w:p>
    <w:p w14:paraId="568A8A07"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謝謝黃委員提問，法務部立場清楚，行政上面之督導及相關規範的訂定由本部負責。不僅北檢，包含所有的檢察署及相關機關，我們會持續精進</w:t>
      </w:r>
      <w:r w:rsidRPr="00C87651">
        <w:rPr>
          <w:rFonts w:ascii="標楷體" w:eastAsia="標楷體" w:hAnsi="標楷體" w:cs="標楷體" w:hint="eastAsia"/>
          <w:bCs/>
          <w:color w:val="000000" w:themeColor="text1"/>
          <w:sz w:val="32"/>
          <w:szCs w:val="32"/>
          <w:lang w:val="zh-TW"/>
        </w:rPr>
        <w:t>管理</w:t>
      </w:r>
      <w:r w:rsidRPr="00C87651">
        <w:rPr>
          <w:rFonts w:ascii="標楷體" w:eastAsia="標楷體" w:hAnsi="標楷體" w:hint="eastAsia"/>
          <w:color w:val="000000" w:themeColor="text1"/>
          <w:sz w:val="32"/>
          <w:szCs w:val="32"/>
        </w:rPr>
        <w:t>及規範。先補充說明這個問題和歷史已久，有地理上和過去成型的慣性問題，司法新廈已有四十年，有三個機關同時於這棟大樓裡，因此有對外公開進出的需要，確實會分散在本棟建築四、五、六樓，且因辦公空間狹小受限，如同襄閱所說需利用他的辦公室作爲司法記者採訪需求使用，進入襄閱辦公室勢必會行經四樓，物理空間上之區隔，我們會以部裡督導規範盡力完成落實。另感謝行政院、立法院的支持，現已取得新大樓規劃的核定，未來五年北檢將建設新的大樓，剛所提到的問題，會從硬體上做根本性的改善。</w:t>
      </w:r>
    </w:p>
    <w:p w14:paraId="1BDE053D"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第二點提到記者能否能進入檢察官的辦公室，有兩層面的問題，第一基於偵查不公開的目的，不允許媒體進入採訪，因規定對外接受採訪及說明偵查作為唯一窗口為襄閱主任檢察官。惟檢察官辦公室仍有相當程度的對外性，包括司法警察受指揮偵辦案件，必須到檢察官辦公室聲請相關公文，亦可能有親友拜訪，均需經過門禁管制並登記，至少於人別管制及留下記錄方面會確實執行。另外關於同仁自行帶親友進入辦公區域，因需有防範的明文依據，此部分相關規範由法務部與北檢再另行研議。或許沒辦法管制全部非所屬的人員進入辦公區域，但會加強對同仁宣導及依檢察官管理或一般公務人員管理層面著手，以防類似打卡、拍照等情形再度發生。</w:t>
      </w:r>
    </w:p>
    <w:p w14:paraId="2F7BAEB5"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關於整體的媒體與相關各機關間門禁權限範圍的問題，應由本部、北檢、北院及媒體共同討論並要求各機關共同配合辦理，希望有更好的解決方案，一方面可從硬體上檢討，比如對於權限範圍的再限縮，一方面對剛所提到的所有行爲規範，再釐清並要求同仁嚴格遵守。</w:t>
      </w:r>
    </w:p>
    <w:p w14:paraId="36EA1C6A"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另外再補充黃委員的問題，法務部的業務繁雜，白天很多工作可能不在部裡面，因此大多數確實需於晚上加班完成，惟畢竟法務部不是直接進行偵查作為的單位，是一個行政機關，需與外部聯繫，以秘密性來講法務部與檢察署是有差別的，與媒體記者間的關係，有部分的記者在部裡很久，跟同仁比較熟悉，可能有時進行訪友，但同仁如果在處理公務中，我們一定不會讓他們進入辦公區，會於外面接待室或外面區域，比照接待一般訪客平等對待媒體。最後行爲規範很重要，不管是一個公務上、行政上的業務或是偵查中相關案情等，都應嚴守規範不得洩漏，以上補充，謝謝。</w:t>
      </w:r>
    </w:p>
    <w:p w14:paraId="4E50CCFF"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六、立法院黃國昌立法委員</w:t>
      </w:r>
    </w:p>
    <w:p w14:paraId="0CD53F36"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謝謝</w:t>
      </w:r>
      <w:r w:rsidRPr="00C87651">
        <w:rPr>
          <w:rFonts w:ascii="標楷體" w:eastAsia="標楷體" w:hAnsi="標楷體" w:cs="標楷體" w:hint="eastAsia"/>
          <w:bCs/>
          <w:color w:val="000000" w:themeColor="text1"/>
          <w:sz w:val="32"/>
          <w:szCs w:val="32"/>
          <w:lang w:val="zh-TW"/>
        </w:rPr>
        <w:t>次長</w:t>
      </w:r>
      <w:r w:rsidRPr="00C87651">
        <w:rPr>
          <w:rFonts w:ascii="標楷體" w:eastAsia="標楷體" w:hAnsi="標楷體" w:hint="eastAsia"/>
          <w:color w:val="000000" w:themeColor="text1"/>
          <w:sz w:val="32"/>
          <w:szCs w:val="32"/>
        </w:rPr>
        <w:t>的說明，剛才北檢長官及次長都提到自律規範，偵查不公開紀律的遵守絕對不可能是記者的自律規範，我想剛你們所提到的自律規範應不是指記者的自律，若不是記者的自律規範，就檢察機關相關應有規範，會連結一定的法律效果，具有外部性，具有外部性的法律效果，若是檢察機關應該要遵守，是否用自律來形容，恐有再斟酌的必要。第二，我仍聽不太懂最後的回答，檢察官辦公室若有公務需求，當然可以進去，司法警察請票、案件報指揮沒有人反對他們進去檢察官辦公室，但當談到「公務」，請問特定媒體記者是去找檢察官請票嗎？是他的公務範圍嗎？當記者作爲一個職業，他的公務就是採訪，按照規範，記者不能進去採訪，因此不可能是基於公務進去，我想概念上應該沒有誤會。第二以親友身分進去嗎？當表面上有一套規範，但以親友的身分可以請他進入辦公室，不是等同架空本來應有的規範嗎？「親友」恐怕不是可以穿透或者打開違反偵查不公開作業辦法的後門，目前為止我並沒有聽到任何合理的解釋爲什麼記者可以進入檢察官辦公室。行爲規範是什麼，之後的效果規範是什麼，這必須要很清楚、很明確，否則問題不會解決，只會越來越嚴重。</w:t>
      </w:r>
    </w:p>
    <w:p w14:paraId="6BE6B5A9"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七、法務部黃世杰政務次長</w:t>
      </w:r>
    </w:p>
    <w:p w14:paraId="0CD3F355"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謝謝黃委員，我想澄清幾個滿大的誤解。剛剛襄閱在簡報中有提到，整個偵查中的資訊除檢察官以外，很多關係人都可能接觸到部分資訊。外界會知道偵查資訊的這個結果有時很難回推原因，因為院、檢、辯跟民眾都有可能知悉，所以檢察機關、法務部能做的就是對於我們自己的人跟所屬之人，會有人事相關的處理規範。這並非自律規範，因為身分別的不同，後續可以進行的程序跟法律效果不太一樣，法務部有責任把相關行為規範跟後續的作為跟同仁說清楚，我們會研擬相關的制度。我們會後會再請北檢針對個案實際的情形做詳細的說明。針對缺失與漏洞我們也會在部內跟各地檢署把相關行為規範做更清楚的釐清，偵查不公開作業辦法也會一併納入檢討。前面也有報告，為了因應相關議題，本月除了北中南三場教育訓練外，在月底也會邀集所有地檢署來研擬相關因應作為，我們會從管理面做妥善的處理。</w:t>
      </w:r>
    </w:p>
    <w:p w14:paraId="3A2ABCC0"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八、立法院黃國昌立法委員</w:t>
      </w:r>
    </w:p>
    <w:p w14:paraId="1497E66C"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謝謝次長回覆，我討論事情喜歡本於事實，法律人討論事情如果是基於錯誤的事實，恐怕不太好。剛剛聽你在更前一輪的</w:t>
      </w:r>
      <w:r w:rsidRPr="00C87651">
        <w:rPr>
          <w:rFonts w:ascii="標楷體" w:eastAsia="標楷體" w:hAnsi="標楷體" w:cs="標楷體" w:hint="eastAsia"/>
          <w:bCs/>
          <w:color w:val="000000" w:themeColor="text1"/>
          <w:sz w:val="32"/>
          <w:szCs w:val="32"/>
          <w:lang w:val="zh-TW"/>
        </w:rPr>
        <w:t>發言</w:t>
      </w:r>
      <w:r w:rsidRPr="00C87651">
        <w:rPr>
          <w:rFonts w:ascii="標楷體" w:eastAsia="標楷體" w:hAnsi="標楷體" w:hint="eastAsia"/>
          <w:color w:val="000000" w:themeColor="text1"/>
          <w:sz w:val="32"/>
          <w:szCs w:val="32"/>
        </w:rPr>
        <w:t>，你說記者沒有這邊的卡，是嗎？請北檢澄清一下有沒有這裡的卡？因為我剛剛去求證，問他有沒有這裡的卡，他說有啊。</w:t>
      </w:r>
    </w:p>
    <w:p w14:paraId="226F7A74"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九、臺北地方檢察署高一書襄閱主任檢察官</w:t>
      </w:r>
    </w:p>
    <w:p w14:paraId="29B976FA"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這部分需要查核。</w:t>
      </w:r>
    </w:p>
    <w:p w14:paraId="4B162F8F"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十、立法院黃國昌立法委員</w:t>
      </w:r>
    </w:p>
    <w:p w14:paraId="2D2B5984"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沒有關係，請你們去查，因爲剛剛次長所說的跟我查證的客觀事實是不符的。他明明就有卡，用他不是跑北檢的來推託，這樣不好。</w:t>
      </w:r>
    </w:p>
    <w:p w14:paraId="7315EB40"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十一、法務部黃世杰政務次長</w:t>
      </w:r>
    </w:p>
    <w:p w14:paraId="2AEEEF56" w14:textId="77777777" w:rsidR="00595F1B" w:rsidRPr="00C87651" w:rsidRDefault="00595F1B" w:rsidP="004B7EF8">
      <w:pPr>
        <w:kinsoku w:val="0"/>
        <w:overflowPunct w:val="0"/>
        <w:autoSpaceDE w:val="0"/>
        <w:autoSpaceDN w:val="0"/>
        <w:snapToGrid w:val="0"/>
        <w:spacing w:line="580" w:lineRule="exact"/>
        <w:ind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 xml:space="preserve">    我們會再進行查核。</w:t>
      </w:r>
    </w:p>
    <w:p w14:paraId="2B607E1A"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十二、立法院張啓楷立法委員</w:t>
      </w:r>
    </w:p>
    <w:p w14:paraId="2FD26657"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大家時間很寶貴，今天我們看到很多現象，不過今天我們來不是在解釋問題，是來解決問題，而且現在看起來偵查不公開變成全公開，這事情是現在進行式。解決問題要找到方法、把責任追清楚。如果明天鏡週刊又出來一堆消息，那不是很難看，鏡週刊的消息就是從那兩個資深的記者來的，你們應該找他們聊聊，看他們的消息從哪裡來的，至少要有個動作讓外界知道你們有注意到每個禮拜二都有重要消息流出。外界現在很大的質疑是，流出來的消息，經過一段時間後好像就被證實了，這樣你們不是很沒面子?所以就特定時間點、特定記者、媒體，你們可以去解決並對外解釋。今天不是針對個案，而是針對通案，要去把這個漏洞補起來。偵查不公開立案了7000多案，沒有一個破案，這樣要怎麼跟民眾解釋有在反省、解決問題？謝謝。</w:t>
      </w:r>
    </w:p>
    <w:p w14:paraId="35ACE89B"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十三、臺北地方檢察署王俊力檢察長</w:t>
      </w:r>
    </w:p>
    <w:p w14:paraId="45644359"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針對剛剛張委員的指教，我先做一點初步的回應。首先，剛剛張委員所講的可能涉及到我們正在處理的個案，所以我就保留一點，您提到的相關人員，我們有在進行調查，調查當中可能涉及一些媒體朋友，我們都有傳喚來了解，相關偵查作為也不會僅止於此，目前還沒結案，尚在調查中。另外張委員提到偵查不公開案件全國大概有7000多件，因為是涉及到全國，所以不是本署就涉及那麼多件。此外，關於偵查的資訊流，除了偵辦的檢察官，前端還有司法警察、司法警察官，偵辦中為了兼顧被告權益，訴訟當事人、辯護人都有可能獲得相關訊息，除此之外，若有向法院聲請強制處分，法院端也會獲得一些訊息，要更仔細來說的話，偵查輔助同仁如法警、書記官、檢察事務官都可能會涉及到，所以偵查不公開絕對不只是檢察官的問題，當然我這樣說不是在推卸責任，而是偵查不公開需要大家一同來維護、來遵守。我身為檢察長，我一定會盡全力請我們的檢察官、事務官、相關本署同仁遵守。接下來在行政作為方面，過去我們或許做得還不夠好，針對立法院在10月底臨時提案，我們有進行相關檢討，除了內部已開會檢討外，也跟相關司法警察單位開會討論，2個月時間到我們會提出檢討報告，陳送高檢署轉呈法務部，再轉呈大院報告，相關措施我們也都會去做。剛剛黃委員提到一些效果問題，比如受訊問的當事人，我們對他們確實沒有拘束效果，辯護人方面也只能請他基於職業倫理不要外洩偵查內容，如有涉及相關刑責，當然會依法追究。我們對媒體也沒有強制力，只能請他們尊重偵查不公開，行政作為上會與他們討論，請他們多多配合。謝謝。</w:t>
      </w:r>
    </w:p>
    <w:p w14:paraId="32787A49"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十四、立法院張啓楷立法委員</w:t>
      </w:r>
    </w:p>
    <w:p w14:paraId="52F80AE6"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謝謝檢察長，我知道你剛剛唸了一串可能會接觸到偵查資訊的人，那檢察官對這樣的事情就完全沒辦法了嗎？北檢跟法務部能做什麼呢？總要找到一個辦法不要再繼續洩漏。目前聽下來有兩個比較</w:t>
      </w:r>
      <w:r w:rsidRPr="00C87651">
        <w:rPr>
          <w:rFonts w:ascii="標楷體" w:eastAsia="標楷體" w:hAnsi="標楷體" w:cs="標楷體" w:hint="eastAsia"/>
          <w:bCs/>
          <w:color w:val="000000" w:themeColor="text1"/>
          <w:sz w:val="32"/>
          <w:szCs w:val="32"/>
          <w:lang w:val="zh-TW"/>
        </w:rPr>
        <w:t>具體</w:t>
      </w:r>
      <w:r w:rsidRPr="00C87651">
        <w:rPr>
          <w:rFonts w:ascii="標楷體" w:eastAsia="標楷體" w:hAnsi="標楷體" w:hint="eastAsia"/>
          <w:color w:val="000000" w:themeColor="text1"/>
          <w:sz w:val="32"/>
          <w:szCs w:val="32"/>
        </w:rPr>
        <w:t>的，一個是北中南要辦教育訓練，以後要落實偵查不公開。第二個就是最高檢組了一個調查小組要來查，目前外界知道就是這兩個比較具體的行為。我真的很期待你們有沒有更具體的行為，另外，對於可能洩密的人，真的沒有辦法嗎？</w:t>
      </w:r>
    </w:p>
    <w:p w14:paraId="10C7053B"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十五、法務部檢察司陳孟黎檢察官</w:t>
      </w:r>
    </w:p>
    <w:p w14:paraId="3E205C96"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委員、政次、檢察長、各位來賓大家好，我是法務部檢察司調部辦事檢察官陳孟黎。委員垂詢關於</w:t>
      </w:r>
      <w:r w:rsidRPr="00C87651">
        <w:rPr>
          <w:rFonts w:ascii="標楷體" w:eastAsia="標楷體" w:hAnsi="標楷體"/>
          <w:color w:val="000000" w:themeColor="text1"/>
          <w:sz w:val="32"/>
          <w:szCs w:val="32"/>
        </w:rPr>
        <w:t>7000</w:t>
      </w:r>
      <w:r w:rsidRPr="00C87651">
        <w:rPr>
          <w:rFonts w:ascii="標楷體" w:eastAsia="標楷體" w:hAnsi="標楷體" w:hint="eastAsia"/>
          <w:color w:val="000000" w:themeColor="text1"/>
          <w:sz w:val="32"/>
          <w:szCs w:val="32"/>
        </w:rPr>
        <w:t>多件這件事情，我們提供的資料的確有一個</w:t>
      </w:r>
      <w:r w:rsidRPr="00C87651">
        <w:rPr>
          <w:rFonts w:ascii="標楷體" w:eastAsia="標楷體" w:hAnsi="標楷體"/>
          <w:color w:val="000000" w:themeColor="text1"/>
          <w:sz w:val="32"/>
          <w:szCs w:val="32"/>
        </w:rPr>
        <w:t>7000</w:t>
      </w:r>
      <w:r w:rsidRPr="00C87651">
        <w:rPr>
          <w:rFonts w:ascii="標楷體" w:eastAsia="標楷體" w:hAnsi="標楷體" w:hint="eastAsia"/>
          <w:color w:val="000000" w:themeColor="text1"/>
          <w:sz w:val="32"/>
          <w:szCs w:val="32"/>
        </w:rPr>
        <w:t>的數據，可是</w:t>
      </w:r>
      <w:r w:rsidRPr="00C87651">
        <w:rPr>
          <w:rFonts w:ascii="標楷體" w:eastAsia="標楷體" w:hAnsi="標楷體"/>
          <w:color w:val="000000" w:themeColor="text1"/>
          <w:sz w:val="32"/>
          <w:szCs w:val="32"/>
        </w:rPr>
        <w:t>7000</w:t>
      </w:r>
      <w:r w:rsidRPr="00C87651">
        <w:rPr>
          <w:rFonts w:ascii="標楷體" w:eastAsia="標楷體" w:hAnsi="標楷體" w:hint="eastAsia"/>
          <w:color w:val="000000" w:themeColor="text1"/>
          <w:sz w:val="32"/>
          <w:szCs w:val="32"/>
        </w:rPr>
        <w:t>是所謂的檢討件數，是</w:t>
      </w:r>
      <w:r w:rsidRPr="00C87651">
        <w:rPr>
          <w:rFonts w:ascii="標楷體" w:eastAsia="標楷體" w:hAnsi="標楷體" w:cs="標楷體" w:hint="eastAsia"/>
          <w:bCs/>
          <w:color w:val="000000" w:themeColor="text1"/>
          <w:sz w:val="32"/>
          <w:szCs w:val="32"/>
          <w:lang w:val="zh-TW"/>
        </w:rPr>
        <w:t>各個</w:t>
      </w:r>
      <w:r w:rsidRPr="00C87651">
        <w:rPr>
          <w:rFonts w:ascii="標楷體" w:eastAsia="標楷體" w:hAnsi="標楷體" w:hint="eastAsia"/>
          <w:color w:val="000000" w:themeColor="text1"/>
          <w:sz w:val="32"/>
          <w:szCs w:val="32"/>
        </w:rPr>
        <w:t>地檢署的行政同仁，爲了不要掛一漏萬，儘量蒐集非常多的媒體報導數，所以</w:t>
      </w:r>
      <w:r w:rsidRPr="00C87651">
        <w:rPr>
          <w:rFonts w:ascii="標楷體" w:eastAsia="標楷體" w:hAnsi="標楷體"/>
          <w:color w:val="000000" w:themeColor="text1"/>
          <w:sz w:val="32"/>
          <w:szCs w:val="32"/>
        </w:rPr>
        <w:t>7000</w:t>
      </w:r>
      <w:r w:rsidRPr="00C87651">
        <w:rPr>
          <w:rFonts w:ascii="標楷體" w:eastAsia="標楷體" w:hAnsi="標楷體" w:hint="eastAsia"/>
          <w:color w:val="000000" w:themeColor="text1"/>
          <w:sz w:val="32"/>
          <w:szCs w:val="32"/>
        </w:rPr>
        <w:t>是各</w:t>
      </w:r>
      <w:r w:rsidRPr="00C87651">
        <w:rPr>
          <w:rFonts w:ascii="標楷體" w:eastAsia="標楷體" w:hAnsi="標楷體" w:cs="標楷體" w:hint="eastAsia"/>
          <w:bCs/>
          <w:color w:val="000000" w:themeColor="text1"/>
          <w:sz w:val="32"/>
          <w:szCs w:val="32"/>
          <w:lang w:val="zh-TW"/>
        </w:rPr>
        <w:t>檢察署</w:t>
      </w:r>
      <w:r w:rsidRPr="00C87651">
        <w:rPr>
          <w:rFonts w:ascii="標楷體" w:eastAsia="標楷體" w:hAnsi="標楷體" w:hint="eastAsia"/>
          <w:color w:val="000000" w:themeColor="text1"/>
          <w:sz w:val="32"/>
          <w:szCs w:val="32"/>
        </w:rPr>
        <w:t>所蒐集到的媒體報導數。經過第一層的過濾，真的有進入小組討論的件數，其實已經有大大下降。討論了以後，還要看到底是成不成立、要不要再調查？所以還有一個應調查的數據，如果我沒有記錯的話，我可以再提供這數據，應該只有</w:t>
      </w:r>
      <w:r w:rsidRPr="00C87651">
        <w:rPr>
          <w:rFonts w:ascii="標楷體" w:eastAsia="標楷體" w:hAnsi="標楷體"/>
          <w:color w:val="000000" w:themeColor="text1"/>
          <w:sz w:val="32"/>
          <w:szCs w:val="32"/>
        </w:rPr>
        <w:t>200</w:t>
      </w:r>
      <w:r w:rsidRPr="00C87651">
        <w:rPr>
          <w:rFonts w:ascii="標楷體" w:eastAsia="標楷體" w:hAnsi="標楷體" w:hint="eastAsia"/>
          <w:color w:val="000000" w:themeColor="text1"/>
          <w:sz w:val="32"/>
          <w:szCs w:val="32"/>
        </w:rPr>
        <w:t>多件。</w:t>
      </w:r>
      <w:r w:rsidRPr="00C87651">
        <w:rPr>
          <w:rFonts w:ascii="標楷體" w:eastAsia="標楷體" w:hAnsi="標楷體"/>
          <w:color w:val="000000" w:themeColor="text1"/>
          <w:sz w:val="32"/>
          <w:szCs w:val="32"/>
        </w:rPr>
        <w:t>200</w:t>
      </w:r>
      <w:r w:rsidRPr="00C87651">
        <w:rPr>
          <w:rFonts w:ascii="標楷體" w:eastAsia="標楷體" w:hAnsi="標楷體" w:hint="eastAsia"/>
          <w:color w:val="000000" w:themeColor="text1"/>
          <w:sz w:val="32"/>
          <w:szCs w:val="32"/>
        </w:rPr>
        <w:t>多件才是一個有問題，應該要調查的數量，而這個數據是分布在全國的檢察機關，調查完畢以後，還要看成立跟不成立。如果成立了以後，任何只要違反偵查不公開作業辦法的，一定會進入行政懲處或者是刑事追訴。成立了以後，可能檢察官會進入追訴或是有一個行政懲處調查，因爲檢察官不一定都起訴，懲戒法院也不一定是都懲戒，所以到最後才是處分人數，這是一個要先解釋的部分，所以</w:t>
      </w:r>
      <w:r w:rsidRPr="00C87651">
        <w:rPr>
          <w:rFonts w:ascii="標楷體" w:eastAsia="標楷體" w:hAnsi="標楷體"/>
          <w:color w:val="000000" w:themeColor="text1"/>
          <w:sz w:val="32"/>
          <w:szCs w:val="32"/>
        </w:rPr>
        <w:t>200</w:t>
      </w:r>
      <w:r w:rsidRPr="00C87651">
        <w:rPr>
          <w:rFonts w:ascii="標楷體" w:eastAsia="標楷體" w:hAnsi="標楷體" w:hint="eastAsia"/>
          <w:color w:val="000000" w:themeColor="text1"/>
          <w:sz w:val="32"/>
          <w:szCs w:val="32"/>
        </w:rPr>
        <w:t>多件的話好像就沒有很過份。那委員垂詢對於偵查不公開的違反，難道檢察官毫無作爲嗎？首先，我相信這不是各地檢署的面子的問題，檢察官辦案的公信力，雖不敢說是國之本，也是國之基石之一。任何檢察官不可能會去故意洩漏，尤其在如果強制處分已經得到確定勝利的結果，檢察官何須還要去放這些消息呢？但不論如何，檢察官一定是全力要維護偵查不公開。剛剛委員所提到的停權的規定，我覺得是有意義的，要落實到各個檢察署，讓他們去跟媒體做協調。譬如說自稱曾經進入檢察官辦公室拍照的那一位記者，據我所知，他現在好像不在線上？是不是有被停權，這個部分，應該要由北檢說明，之後一起回覆給委員。假如又有記者跑到檢察機關的檢察官辦公室裏面去照相，他就是違反所謂的自律規範，他被停權，他一定會被他的機關內部、媒體懲處，我相信是有約束力的。</w:t>
      </w:r>
    </w:p>
    <w:p w14:paraId="7A8CAA26"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今天委員還有</w:t>
      </w:r>
      <w:r w:rsidRPr="00C87651">
        <w:rPr>
          <w:rFonts w:ascii="標楷體" w:eastAsia="標楷體" w:hAnsi="標楷體" w:cs="標楷體" w:hint="eastAsia"/>
          <w:bCs/>
          <w:color w:val="000000" w:themeColor="text1"/>
          <w:sz w:val="32"/>
          <w:szCs w:val="32"/>
          <w:lang w:val="zh-TW"/>
        </w:rPr>
        <w:t>各位</w:t>
      </w:r>
      <w:r w:rsidRPr="00C87651">
        <w:rPr>
          <w:rFonts w:ascii="標楷體" w:eastAsia="標楷體" w:hAnsi="標楷體" w:hint="eastAsia"/>
          <w:color w:val="000000" w:themeColor="text1"/>
          <w:sz w:val="32"/>
          <w:szCs w:val="32"/>
        </w:rPr>
        <w:t>來賓、各位嘉賓也已經來參觀，因爲各個檢察署的環境情況、硬體狀況不一樣。我們曾經在</w:t>
      </w:r>
      <w:r w:rsidRPr="00C87651">
        <w:rPr>
          <w:rFonts w:ascii="標楷體" w:eastAsia="標楷體" w:hAnsi="標楷體"/>
          <w:color w:val="000000" w:themeColor="text1"/>
          <w:sz w:val="32"/>
          <w:szCs w:val="32"/>
        </w:rPr>
        <w:t>108</w:t>
      </w:r>
      <w:r w:rsidRPr="00C87651">
        <w:rPr>
          <w:rFonts w:ascii="標楷體" w:eastAsia="標楷體" w:hAnsi="標楷體" w:hint="eastAsia"/>
          <w:color w:val="000000" w:themeColor="text1"/>
          <w:sz w:val="32"/>
          <w:szCs w:val="32"/>
        </w:rPr>
        <w:t>年</w:t>
      </w:r>
      <w:r w:rsidRPr="00C87651">
        <w:rPr>
          <w:rFonts w:ascii="標楷體" w:eastAsia="標楷體" w:hAnsi="標楷體"/>
          <w:color w:val="000000" w:themeColor="text1"/>
          <w:sz w:val="32"/>
          <w:szCs w:val="32"/>
        </w:rPr>
        <w:t>2</w:t>
      </w:r>
      <w:r w:rsidRPr="00C87651">
        <w:rPr>
          <w:rFonts w:ascii="標楷體" w:eastAsia="標楷體" w:hAnsi="標楷體" w:hint="eastAsia"/>
          <w:color w:val="000000" w:themeColor="text1"/>
          <w:sz w:val="32"/>
          <w:szCs w:val="32"/>
        </w:rPr>
        <w:t>月的時候就針對到底要怎樣設禁止區，要不要設接待區一事進行討論，由於各個檢察署的條件都不一樣，所以我們交給高檢署去研議。高檢署研議之結果是要因地制宜，因爲真的沒辦法統一規定，但是本部在今年</w:t>
      </w:r>
      <w:r w:rsidRPr="00C87651">
        <w:rPr>
          <w:rFonts w:ascii="標楷體" w:eastAsia="標楷體" w:hAnsi="標楷體"/>
          <w:color w:val="000000" w:themeColor="text1"/>
          <w:sz w:val="32"/>
          <w:szCs w:val="32"/>
        </w:rPr>
        <w:t>9</w:t>
      </w:r>
      <w:r w:rsidRPr="00C87651">
        <w:rPr>
          <w:rFonts w:ascii="標楷體" w:eastAsia="標楷體" w:hAnsi="標楷體" w:hint="eastAsia"/>
          <w:color w:val="000000" w:themeColor="text1"/>
          <w:sz w:val="32"/>
          <w:szCs w:val="32"/>
        </w:rPr>
        <w:t>月</w:t>
      </w:r>
      <w:r w:rsidRPr="00C87651">
        <w:rPr>
          <w:rFonts w:ascii="標楷體" w:eastAsia="標楷體" w:hAnsi="標楷體"/>
          <w:color w:val="000000" w:themeColor="text1"/>
          <w:sz w:val="32"/>
          <w:szCs w:val="32"/>
        </w:rPr>
        <w:t>16</w:t>
      </w:r>
      <w:r w:rsidRPr="00C87651">
        <w:rPr>
          <w:rFonts w:ascii="標楷體" w:eastAsia="標楷體" w:hAnsi="標楷體" w:hint="eastAsia"/>
          <w:color w:val="000000" w:themeColor="text1"/>
          <w:sz w:val="32"/>
          <w:szCs w:val="32"/>
        </w:rPr>
        <w:t>號有再發函通知各檢察署，一定要再重新檢視。上次委員會臨時提案給我們兩個月的時間，要我們要來慎重的研議，各個檢察署也一定都會對於硬體的部分來做改進，因爲我們一定會痛定思痛，也相信委員今天來到這邊給北檢與法務部的建議，一定也是希望國家會更好，謝謝。</w:t>
      </w:r>
    </w:p>
    <w:p w14:paraId="016874D6"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十六、立法院張啓楷立法委員</w:t>
      </w:r>
    </w:p>
    <w:p w14:paraId="1F56E121"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200多件</w:t>
      </w:r>
      <w:r w:rsidRPr="00C87651">
        <w:rPr>
          <w:rFonts w:ascii="標楷體" w:eastAsia="標楷體" w:hAnsi="標楷體" w:cs="標楷體" w:hint="eastAsia"/>
          <w:bCs/>
          <w:color w:val="000000" w:themeColor="text1"/>
          <w:sz w:val="32"/>
          <w:szCs w:val="32"/>
          <w:lang w:val="zh-TW"/>
        </w:rPr>
        <w:t>還是</w:t>
      </w:r>
      <w:r w:rsidRPr="00C87651">
        <w:rPr>
          <w:rFonts w:ascii="標楷體" w:eastAsia="標楷體" w:hAnsi="標楷體" w:hint="eastAsia"/>
          <w:color w:val="000000" w:themeColor="text1"/>
          <w:sz w:val="32"/>
          <w:szCs w:val="32"/>
        </w:rPr>
        <w:t>很多，希望共同繼續努力，謝謝。</w:t>
      </w:r>
    </w:p>
    <w:p w14:paraId="630768FB"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十七、立法院吳宗憲召集委員</w:t>
      </w:r>
    </w:p>
    <w:p w14:paraId="2E536127"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我簡單說明一下我的想法。第一，有制度存在沒錯，但相關規定是防君子，不防小人，可是法務部或檢察長能夠展現作為，</w:t>
      </w:r>
      <w:r w:rsidRPr="00C87651">
        <w:rPr>
          <w:rFonts w:ascii="標楷體" w:eastAsia="標楷體" w:hAnsi="標楷體" w:cs="標楷體" w:hint="eastAsia"/>
          <w:bCs/>
          <w:color w:val="000000" w:themeColor="text1"/>
          <w:sz w:val="32"/>
          <w:szCs w:val="32"/>
          <w:lang w:val="zh-TW"/>
        </w:rPr>
        <w:t>至少</w:t>
      </w:r>
      <w:r w:rsidRPr="00C87651">
        <w:rPr>
          <w:rFonts w:ascii="標楷體" w:eastAsia="標楷體" w:hAnsi="標楷體" w:hint="eastAsia"/>
          <w:color w:val="000000" w:themeColor="text1"/>
          <w:sz w:val="32"/>
          <w:szCs w:val="32"/>
        </w:rPr>
        <w:t>讓基層檢察官知道長官在意這件事。有些檢察官或法官跟記者很好，會私下跟他們講一些事情，這在實務上很多，但我覺得機關至少要做到該做的，做教育訓練、讓大家溝通，不要犯這個錯。今天不是只有外界民眾或立委，而是檢察官內部也在質疑部分檢察官違反偵查不公開，所以這是一個問題，麻煩各位長官硬起來跟各位檢察官說堅持偵查不公開。第二，到底有無違反偵查不公開，不論是7000多件或200多件，我都不在意，我在意的是客觀事實，比如說，非常多案件包括社會案件，也是外漏很多訊息。截至目前，成立違反偵查不公開檢討小組後，沒有一個檢方的人被處分過，目前被處分的只有警察或調查官，所以還是要注意這個地方。另外，前陣子的虐童案件，該社工從派出所出來帶著手銬的畫面引起軒然大波，當然，依法逮捕是一回事，戒具外露又是一回事。最近有時會看到提訊的被告進到建築物內，記者會拍到他們手上戴著手銬，這本質上是否就是有發生問題？現場或許有很多因素無法避免被告被記者拍到，這可以理解，因為建築物已經好幾十年了，但他手上的手銬外露，為什麼還是會被拍到，上半年已經為了女社工的事情鬧了一波，為何還是常被拍到。這些是否可以趕快處理，有所作為？當然有些案件違法偵查不公開我知道鄧巧羚主任有在處理，我們不過問。我自己以前也是檢察官，我以此為榮，我不會去講我過去辦案的細節，我對我以前的工作非常尊敬，我希望司法可以獨立、不受干預，希望各位在偵查不公開這件事上多努力。我也感謝上次檢察總長說要處理這件事，我們一起努力。</w:t>
      </w:r>
    </w:p>
    <w:p w14:paraId="4FC2EFFB"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十八、臺北地方檢察署王俊力檢察長</w:t>
      </w:r>
    </w:p>
    <w:p w14:paraId="047D4FB9"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今天早上我們帶大家導覽了一下媒體採訪動線、禁制區的設施，主要是讓大家了解北檢環境雖老舊，但我們仍然盡量採取相關行政管制作為，當然我們可能沒做得很好，這牽涉到建築物老舊，加上舊有文化的沿襲，這並非給自己找藉口，我們仍然會遵循大院指示來做相關檢討，特別是法務部也有新規範，我們會盡量配合辦理，除此之外，對於</w:t>
      </w:r>
      <w:r w:rsidRPr="00C87651">
        <w:rPr>
          <w:rFonts w:ascii="標楷體" w:eastAsia="標楷體" w:hAnsi="標楷體" w:cs="標楷體" w:hint="eastAsia"/>
          <w:bCs/>
          <w:color w:val="000000" w:themeColor="text1"/>
          <w:sz w:val="32"/>
          <w:szCs w:val="32"/>
          <w:lang w:val="zh-TW"/>
        </w:rPr>
        <w:t>檢察官</w:t>
      </w:r>
      <w:r w:rsidRPr="00C87651">
        <w:rPr>
          <w:rFonts w:ascii="標楷體" w:eastAsia="標楷體" w:hAnsi="標楷體" w:hint="eastAsia"/>
          <w:color w:val="000000" w:themeColor="text1"/>
          <w:sz w:val="32"/>
          <w:szCs w:val="32"/>
        </w:rPr>
        <w:t>同仁、其他同仁我們也不斷地做教育訓練。委員剛剛說檢察署面子掛不住一事，讓努力辦案、遵守偵查不公開的偵查團隊扛這樣的責任，希望我們共同努力把偵查不公開做得更完善。吳召委今天帶團隊來了解，可能會更清楚我們的做法，等兩個月時間到，我們會把相關檢討改進的措施向大院陳報，謝謝。</w:t>
      </w:r>
    </w:p>
    <w:p w14:paraId="56681006" w14:textId="77777777" w:rsidR="00595F1B" w:rsidRPr="00C87651" w:rsidRDefault="00595F1B" w:rsidP="004B7EF8">
      <w:pPr>
        <w:kinsoku w:val="0"/>
        <w:overflowPunct w:val="0"/>
        <w:autoSpaceDE w:val="0"/>
        <w:autoSpaceDN w:val="0"/>
        <w:snapToGrid w:val="0"/>
        <w:spacing w:line="580" w:lineRule="exact"/>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十九、立法院吳宗憲召集委員</w:t>
      </w:r>
    </w:p>
    <w:p w14:paraId="713B8946" w14:textId="77777777" w:rsidR="00595F1B" w:rsidRPr="00C87651" w:rsidRDefault="00595F1B" w:rsidP="004B7EF8">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謝謝檢察長，我不會做不合理的要求，今天我提的是我認為做得到的，像是你們有設門禁、有感應，是否要跟大家宣導出入要關門，不要讓人有誤會的地方。如果有些事情是只能規勸的，我不會說為何檢察長</w:t>
      </w:r>
      <w:r w:rsidRPr="00C87651">
        <w:rPr>
          <w:rFonts w:ascii="標楷體" w:eastAsia="標楷體" w:hAnsi="標楷體" w:cs="標楷體" w:hint="eastAsia"/>
          <w:bCs/>
          <w:color w:val="000000" w:themeColor="text1"/>
          <w:sz w:val="32"/>
          <w:szCs w:val="32"/>
          <w:lang w:val="zh-TW"/>
        </w:rPr>
        <w:t>沒有</w:t>
      </w:r>
      <w:r w:rsidRPr="00C87651">
        <w:rPr>
          <w:rFonts w:ascii="標楷體" w:eastAsia="標楷體" w:hAnsi="標楷體" w:hint="eastAsia"/>
          <w:color w:val="000000" w:themeColor="text1"/>
          <w:sz w:val="32"/>
          <w:szCs w:val="32"/>
        </w:rPr>
        <w:t>把事情處理好，因為很多事情是防君子不防小人。另外檢察官論壇有好幾次具體指名某幾位記者，所以機關是否應該跟這幾位記者溝通，即使他們知道某些事情，但基於職業道德，有侵害到別人名譽的話，這樣報導出來是否是對的？這要請檢察長看能怎麼做。今天看報告，很多人會接觸到偵查資訊，其中有許多辦案人員。檢察官辦案時應該控管指揮的人員，尤其是矚目案件，要請他們千萬不要把相關資料洩漏出去，不然會有很多人受害。現在我們的起訴定罪率也並非百分之百，所以起訴後或許到最後是清白的，如果前面指揮官沒做好的話，可能會引發民怨。最後，謝謝次長、檢察長、襄閱、各位學長姐們今天花時間陪大家了解，我很願意擔任檢方與立法院間的橋樑。很多立委會問我某案件發生甚麼事、要不要去了解一下，但我從來不會去介入，我都跟他們說不能干涉。他們如果有誤會，我也會跟他們解釋檢方的做法。有很多人攻擊院檢讓被告跑掉，我也會公開幫忙講話是制度面上有漏洞，而非故意讓人跑掉。我的目標是希望司法獨立、受人民信任，這才是國家的幸福。我代表司法及法制委員會向各位說感謝，謝謝。</w:t>
      </w:r>
    </w:p>
    <w:p w14:paraId="140E2D21" w14:textId="77777777" w:rsidR="00595F1B" w:rsidRPr="00C87651" w:rsidRDefault="00595F1B" w:rsidP="00A66D6E">
      <w:pPr>
        <w:pStyle w:val="affd"/>
        <w:numPr>
          <w:ilvl w:val="0"/>
          <w:numId w:val="49"/>
        </w:numPr>
        <w:kinsoku w:val="0"/>
        <w:overflowPunct w:val="0"/>
        <w:autoSpaceDE w:val="0"/>
        <w:autoSpaceDN w:val="0"/>
        <w:spacing w:line="460" w:lineRule="exact"/>
        <w:ind w:leftChars="0"/>
        <w:jc w:val="both"/>
        <w:rPr>
          <w:rFonts w:ascii="標楷體" w:eastAsia="標楷體" w:hAnsi="標楷體"/>
          <w:b/>
          <w:color w:val="000000" w:themeColor="text1"/>
          <w:sz w:val="32"/>
          <w:szCs w:val="32"/>
        </w:rPr>
      </w:pPr>
      <w:r w:rsidRPr="00C87651">
        <w:rPr>
          <w:rFonts w:ascii="標楷體" w:eastAsia="標楷體" w:hAnsi="標楷體" w:hint="eastAsia"/>
          <w:b/>
          <w:color w:val="000000" w:themeColor="text1"/>
          <w:sz w:val="32"/>
          <w:szCs w:val="32"/>
        </w:rPr>
        <w:t>散會。(時間上午12時)</w:t>
      </w:r>
    </w:p>
    <w:p w14:paraId="7EE617A3" w14:textId="77777777" w:rsidR="00595F1B" w:rsidRPr="00C87651" w:rsidRDefault="00595F1B" w:rsidP="004B7EF8">
      <w:pPr>
        <w:kinsoku w:val="0"/>
        <w:overflowPunct w:val="0"/>
        <w:autoSpaceDE w:val="0"/>
        <w:autoSpaceDN w:val="0"/>
        <w:spacing w:line="420" w:lineRule="exact"/>
        <w:jc w:val="right"/>
        <w:rPr>
          <w:rFonts w:ascii="標楷體" w:eastAsia="標楷體" w:hAnsi="標楷體"/>
          <w:b/>
          <w:color w:val="000000" w:themeColor="text1"/>
          <w:sz w:val="32"/>
          <w:szCs w:val="32"/>
        </w:rPr>
      </w:pPr>
    </w:p>
    <w:p w14:paraId="5C25C173" w14:textId="77777777" w:rsidR="00595F1B" w:rsidRPr="00C87651" w:rsidRDefault="00595F1B" w:rsidP="004B7EF8">
      <w:pPr>
        <w:kinsoku w:val="0"/>
        <w:overflowPunct w:val="0"/>
        <w:autoSpaceDE w:val="0"/>
        <w:autoSpaceDN w:val="0"/>
        <w:spacing w:line="420" w:lineRule="exact"/>
        <w:jc w:val="right"/>
        <w:rPr>
          <w:rFonts w:ascii="標楷體" w:eastAsia="標楷體" w:hAnsi="標楷體"/>
          <w:b/>
          <w:color w:val="000000" w:themeColor="text1"/>
          <w:sz w:val="32"/>
          <w:szCs w:val="32"/>
        </w:rPr>
      </w:pPr>
    </w:p>
    <w:p w14:paraId="2F7B2EB9" w14:textId="77777777" w:rsidR="00595F1B" w:rsidRPr="00C87651" w:rsidRDefault="00595F1B" w:rsidP="004B7EF8">
      <w:pPr>
        <w:kinsoku w:val="0"/>
        <w:overflowPunct w:val="0"/>
        <w:autoSpaceDE w:val="0"/>
        <w:autoSpaceDN w:val="0"/>
        <w:spacing w:line="420" w:lineRule="exact"/>
        <w:rPr>
          <w:rFonts w:ascii="標楷體" w:eastAsia="標楷體" w:hAnsi="標楷體"/>
          <w:b/>
          <w:color w:val="000000" w:themeColor="text1"/>
          <w:sz w:val="32"/>
          <w:szCs w:val="32"/>
        </w:rPr>
        <w:sectPr w:rsidR="00595F1B" w:rsidRPr="00C87651" w:rsidSect="00B21CD2">
          <w:pgSz w:w="11906" w:h="16838"/>
          <w:pgMar w:top="992" w:right="1701" w:bottom="1134" w:left="1701" w:header="851" w:footer="992" w:gutter="0"/>
          <w:cols w:space="425"/>
          <w:docGrid w:type="lines" w:linePitch="360"/>
        </w:sectPr>
      </w:pPr>
    </w:p>
    <w:p w14:paraId="23BC2FCC" w14:textId="77777777" w:rsidR="00595F1B" w:rsidRPr="00C87651" w:rsidRDefault="00595F1B" w:rsidP="000F2D9A">
      <w:pPr>
        <w:kinsoku w:val="0"/>
        <w:overflowPunct w:val="0"/>
        <w:autoSpaceDE w:val="0"/>
        <w:autoSpaceDN w:val="0"/>
        <w:spacing w:line="600" w:lineRule="exact"/>
        <w:jc w:val="center"/>
        <w:outlineLvl w:val="2"/>
        <w:rPr>
          <w:rFonts w:ascii="標楷體" w:eastAsia="標楷體"/>
          <w:b/>
          <w:bCs/>
          <w:color w:val="000000" w:themeColor="text1"/>
          <w:spacing w:val="-8"/>
          <w:sz w:val="32"/>
          <w:szCs w:val="32"/>
        </w:rPr>
      </w:pPr>
      <w:r w:rsidRPr="00C87651">
        <w:rPr>
          <w:rFonts w:ascii="標楷體" w:eastAsia="標楷體" w:hAnsi="標楷體" w:hint="eastAsia"/>
          <w:b/>
          <w:color w:val="000000" w:themeColor="text1"/>
          <w:sz w:val="32"/>
          <w:szCs w:val="32"/>
        </w:rPr>
        <w:t>立法院司法及法制委員會參訪</w:t>
      </w:r>
      <w:r w:rsidRPr="00C87651">
        <w:rPr>
          <w:rFonts w:ascii="標楷體" w:eastAsia="標楷體" w:hint="eastAsia"/>
          <w:b/>
          <w:bCs/>
          <w:color w:val="000000" w:themeColor="text1"/>
          <w:spacing w:val="-8"/>
          <w:sz w:val="32"/>
          <w:szCs w:val="32"/>
        </w:rPr>
        <w:t>臺灣臺北地方法院國民法官業務運作實況</w:t>
      </w:r>
    </w:p>
    <w:p w14:paraId="05826E9E" w14:textId="77777777" w:rsidR="00595F1B" w:rsidRPr="00C87651" w:rsidRDefault="00595F1B" w:rsidP="000F2D9A">
      <w:pPr>
        <w:kinsoku w:val="0"/>
        <w:overflowPunct w:val="0"/>
        <w:autoSpaceDE w:val="0"/>
        <w:autoSpaceDN w:val="0"/>
        <w:spacing w:line="560" w:lineRule="exact"/>
        <w:jc w:val="both"/>
        <w:rPr>
          <w:rFonts w:ascii="標楷體" w:eastAsia="標楷體"/>
          <w:b/>
          <w:bCs/>
          <w:color w:val="000000" w:themeColor="text1"/>
          <w:sz w:val="32"/>
          <w:szCs w:val="32"/>
        </w:rPr>
      </w:pPr>
      <w:r w:rsidRPr="00C87651">
        <w:rPr>
          <w:rFonts w:ascii="標楷體" w:eastAsia="標楷體" w:hint="eastAsia"/>
          <w:b/>
          <w:bCs/>
          <w:color w:val="000000" w:themeColor="text1"/>
          <w:sz w:val="32"/>
          <w:szCs w:val="32"/>
        </w:rPr>
        <w:t>時　　間：中華民國113年11月18（星期一）上午10時20分</w:t>
      </w:r>
    </w:p>
    <w:p w14:paraId="77DA5E24" w14:textId="77777777" w:rsidR="00595F1B" w:rsidRPr="00C87651" w:rsidRDefault="00595F1B" w:rsidP="000F2D9A">
      <w:pPr>
        <w:kinsoku w:val="0"/>
        <w:overflowPunct w:val="0"/>
        <w:autoSpaceDE w:val="0"/>
        <w:autoSpaceDN w:val="0"/>
        <w:spacing w:line="560" w:lineRule="exact"/>
        <w:jc w:val="both"/>
        <w:rPr>
          <w:rFonts w:ascii="標楷體" w:eastAsia="標楷體"/>
          <w:b/>
          <w:bCs/>
          <w:color w:val="000000" w:themeColor="text1"/>
          <w:sz w:val="32"/>
          <w:szCs w:val="32"/>
        </w:rPr>
      </w:pPr>
      <w:r w:rsidRPr="00C87651">
        <w:rPr>
          <w:rFonts w:ascii="標楷體" w:eastAsia="標楷體" w:hint="eastAsia"/>
          <w:b/>
          <w:bCs/>
          <w:color w:val="000000" w:themeColor="text1"/>
          <w:sz w:val="32"/>
          <w:szCs w:val="32"/>
        </w:rPr>
        <w:t>地　　點：臺北地方法院4樓多媒體簡報室</w:t>
      </w:r>
    </w:p>
    <w:p w14:paraId="0F5A7481" w14:textId="77777777" w:rsidR="00595F1B" w:rsidRPr="00C87651" w:rsidRDefault="00595F1B" w:rsidP="000F2D9A">
      <w:pPr>
        <w:kinsoku w:val="0"/>
        <w:overflowPunct w:val="0"/>
        <w:autoSpaceDE w:val="0"/>
        <w:autoSpaceDN w:val="0"/>
        <w:spacing w:afterLines="50" w:after="180" w:line="560" w:lineRule="exact"/>
        <w:jc w:val="both"/>
        <w:rPr>
          <w:rFonts w:ascii="標楷體" w:eastAsia="標楷體"/>
          <w:b/>
          <w:bCs/>
          <w:color w:val="000000" w:themeColor="text1"/>
          <w:sz w:val="32"/>
          <w:szCs w:val="32"/>
        </w:rPr>
      </w:pPr>
      <w:r w:rsidRPr="00C87651">
        <w:rPr>
          <w:rFonts w:ascii="標楷體" w:eastAsia="標楷體" w:hint="eastAsia"/>
          <w:b/>
          <w:bCs/>
          <w:color w:val="000000" w:themeColor="text1"/>
          <w:sz w:val="32"/>
          <w:szCs w:val="32"/>
        </w:rPr>
        <w:t>出席人員：如附件1</w:t>
      </w:r>
    </w:p>
    <w:p w14:paraId="1C344238" w14:textId="77777777" w:rsidR="00595F1B" w:rsidRPr="00C87651" w:rsidRDefault="00595F1B" w:rsidP="0007539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一、座談會開始：</w:t>
      </w:r>
    </w:p>
    <w:p w14:paraId="1BDD3184" w14:textId="77777777" w:rsidR="00595F1B" w:rsidRPr="00C87651" w:rsidRDefault="00595F1B" w:rsidP="00595F1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立法院吳召集委員宗憲：</w:t>
      </w:r>
    </w:p>
    <w:p w14:paraId="0FC16042"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因有媒體在法庭前</w:t>
      </w:r>
      <w:r w:rsidRPr="00C87651">
        <w:rPr>
          <w:rFonts w:ascii="標楷體" w:eastAsia="標楷體" w:hAnsi="標楷體" w:cs="標楷體" w:hint="eastAsia"/>
          <w:bCs/>
          <w:color w:val="000000" w:themeColor="text1"/>
          <w:sz w:val="32"/>
          <w:szCs w:val="32"/>
          <w:lang w:val="zh-TW"/>
        </w:rPr>
        <w:t>拍攝</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為避免</w:t>
      </w:r>
      <w:r w:rsidRPr="00C87651">
        <w:rPr>
          <w:rFonts w:ascii="標楷體" w:eastAsia="標楷體" w:hAnsi="標楷體" w:cs="標楷體"/>
          <w:bCs/>
          <w:color w:val="000000" w:themeColor="text1"/>
          <w:sz w:val="32"/>
          <w:szCs w:val="32"/>
          <w:lang w:val="zh-TW"/>
        </w:rPr>
        <w:t>外</w:t>
      </w:r>
      <w:r w:rsidRPr="00C87651">
        <w:rPr>
          <w:rFonts w:ascii="標楷體" w:eastAsia="標楷體" w:hAnsi="標楷體" w:cs="標楷體" w:hint="eastAsia"/>
          <w:bCs/>
          <w:color w:val="000000" w:themeColor="text1"/>
          <w:sz w:val="32"/>
          <w:szCs w:val="32"/>
          <w:lang w:val="zh-TW"/>
        </w:rPr>
        <w:t>界</w:t>
      </w:r>
      <w:r w:rsidRPr="00C87651">
        <w:rPr>
          <w:rFonts w:ascii="標楷體" w:eastAsia="標楷體" w:hAnsi="標楷體" w:cs="標楷體"/>
          <w:bCs/>
          <w:color w:val="000000" w:themeColor="text1"/>
          <w:sz w:val="32"/>
          <w:szCs w:val="32"/>
          <w:lang w:val="zh-TW"/>
        </w:rPr>
        <w:t>刻意上色，</w:t>
      </w:r>
      <w:r w:rsidRPr="00C87651">
        <w:rPr>
          <w:rFonts w:ascii="標楷體" w:eastAsia="標楷體" w:hAnsi="標楷體" w:cs="標楷體" w:hint="eastAsia"/>
          <w:bCs/>
          <w:color w:val="000000" w:themeColor="text1"/>
          <w:sz w:val="32"/>
          <w:szCs w:val="32"/>
          <w:lang w:val="zh-TW"/>
        </w:rPr>
        <w:t>指涉</w:t>
      </w:r>
      <w:r w:rsidRPr="00C87651">
        <w:rPr>
          <w:rFonts w:ascii="標楷體" w:eastAsia="標楷體" w:hAnsi="標楷體" w:cs="標楷體"/>
          <w:bCs/>
          <w:color w:val="000000" w:themeColor="text1"/>
          <w:sz w:val="32"/>
          <w:szCs w:val="32"/>
          <w:lang w:val="zh-TW"/>
        </w:rPr>
        <w:t>干預個案，希望今日</w:t>
      </w:r>
      <w:r w:rsidRPr="00C87651">
        <w:rPr>
          <w:rFonts w:ascii="標楷體" w:eastAsia="標楷體" w:hAnsi="標楷體" w:cs="標楷體" w:hint="eastAsia"/>
          <w:bCs/>
          <w:color w:val="000000" w:themeColor="text1"/>
          <w:sz w:val="32"/>
          <w:szCs w:val="32"/>
          <w:lang w:val="zh-TW"/>
        </w:rPr>
        <w:t>會議過程可以</w:t>
      </w:r>
      <w:r w:rsidRPr="00C87651">
        <w:rPr>
          <w:rFonts w:ascii="標楷體" w:eastAsia="標楷體" w:hAnsi="標楷體" w:cs="標楷體"/>
          <w:bCs/>
          <w:color w:val="000000" w:themeColor="text1"/>
          <w:sz w:val="32"/>
          <w:szCs w:val="32"/>
          <w:lang w:val="zh-TW"/>
        </w:rPr>
        <w:t>錄影，將</w:t>
      </w:r>
      <w:r w:rsidRPr="00C87651">
        <w:rPr>
          <w:rFonts w:ascii="標楷體" w:eastAsia="標楷體" w:hAnsi="標楷體" w:cs="標楷體" w:hint="eastAsia"/>
          <w:bCs/>
          <w:color w:val="000000" w:themeColor="text1"/>
          <w:sz w:val="32"/>
          <w:szCs w:val="32"/>
          <w:lang w:val="zh-TW"/>
        </w:rPr>
        <w:t>事情</w:t>
      </w:r>
      <w:r w:rsidRPr="00C87651">
        <w:rPr>
          <w:rFonts w:ascii="標楷體" w:eastAsia="標楷體" w:hAnsi="標楷體" w:cs="標楷體"/>
          <w:bCs/>
          <w:color w:val="000000" w:themeColor="text1"/>
          <w:sz w:val="32"/>
          <w:szCs w:val="32"/>
          <w:lang w:val="zh-TW"/>
        </w:rPr>
        <w:t>公開</w:t>
      </w:r>
      <w:r w:rsidRPr="00C87651">
        <w:rPr>
          <w:rFonts w:ascii="標楷體" w:eastAsia="標楷體" w:hAnsi="標楷體" w:cs="標楷體" w:hint="eastAsia"/>
          <w:bCs/>
          <w:color w:val="000000" w:themeColor="text1"/>
          <w:sz w:val="32"/>
          <w:szCs w:val="32"/>
          <w:lang w:val="zh-TW"/>
        </w:rPr>
        <w:t>透明</w:t>
      </w:r>
      <w:r w:rsidRPr="00C87651">
        <w:rPr>
          <w:rFonts w:ascii="標楷體" w:eastAsia="標楷體" w:hAnsi="標楷體" w:cs="標楷體"/>
          <w:bCs/>
          <w:color w:val="000000" w:themeColor="text1"/>
          <w:sz w:val="32"/>
          <w:szCs w:val="32"/>
          <w:lang w:val="zh-TW"/>
        </w:rPr>
        <w:t>，將來若有爭議，</w:t>
      </w:r>
      <w:r w:rsidRPr="00C87651">
        <w:rPr>
          <w:rFonts w:ascii="標楷體" w:eastAsia="標楷體" w:hAnsi="標楷體" w:cs="標楷體" w:hint="eastAsia"/>
          <w:bCs/>
          <w:color w:val="000000" w:themeColor="text1"/>
          <w:sz w:val="32"/>
          <w:szCs w:val="32"/>
          <w:lang w:val="zh-TW"/>
        </w:rPr>
        <w:t>可依此說明</w:t>
      </w:r>
      <w:r w:rsidRPr="00C87651">
        <w:rPr>
          <w:rFonts w:ascii="標楷體" w:eastAsia="標楷體" w:hAnsi="標楷體" w:cs="標楷體"/>
          <w:bCs/>
          <w:color w:val="000000" w:themeColor="text1"/>
          <w:sz w:val="32"/>
          <w:szCs w:val="32"/>
          <w:lang w:val="zh-TW"/>
        </w:rPr>
        <w:t>。</w:t>
      </w:r>
    </w:p>
    <w:p w14:paraId="08968C83" w14:textId="77777777" w:rsidR="00595F1B" w:rsidRPr="00C87651" w:rsidRDefault="00595F1B" w:rsidP="00595F1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臺北地院王院長梅英：</w:t>
      </w:r>
    </w:p>
    <w:p w14:paraId="12992A7A"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會議室有錄影設備，可錄製開會過程。</w:t>
      </w:r>
    </w:p>
    <w:p w14:paraId="18FF363B" w14:textId="77777777" w:rsidR="00595F1B" w:rsidRPr="00C87651" w:rsidRDefault="00595F1B" w:rsidP="00595F1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立法院吳召集委員宗憲：</w:t>
      </w:r>
    </w:p>
    <w:p w14:paraId="11D039D9"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hint="eastAsia"/>
          <w:color w:val="000000" w:themeColor="text1"/>
          <w:sz w:val="32"/>
          <w:szCs w:val="32"/>
        </w:rPr>
        <w:t>以下</w:t>
      </w:r>
      <w:r w:rsidRPr="00C87651">
        <w:rPr>
          <w:rFonts w:ascii="標楷體" w:eastAsia="標楷體" w:hAnsi="標楷體"/>
          <w:color w:val="000000" w:themeColor="text1"/>
          <w:sz w:val="32"/>
          <w:szCs w:val="32"/>
        </w:rPr>
        <w:t>開始進行會議，</w:t>
      </w:r>
      <w:r w:rsidRPr="00C87651">
        <w:rPr>
          <w:rFonts w:ascii="標楷體" w:eastAsia="標楷體" w:hAnsi="標楷體" w:hint="eastAsia"/>
          <w:color w:val="000000" w:themeColor="text1"/>
          <w:sz w:val="32"/>
          <w:szCs w:val="32"/>
        </w:rPr>
        <w:t>首先感</w:t>
      </w:r>
      <w:r w:rsidRPr="00C87651">
        <w:rPr>
          <w:rFonts w:ascii="標楷體" w:eastAsia="標楷體" w:hAnsi="標楷體"/>
          <w:color w:val="000000" w:themeColor="text1"/>
          <w:sz w:val="32"/>
          <w:szCs w:val="32"/>
        </w:rPr>
        <w:t>謝司法院及臺北地院，今日</w:t>
      </w:r>
      <w:r w:rsidRPr="00C87651">
        <w:rPr>
          <w:rFonts w:ascii="標楷體" w:eastAsia="標楷體" w:hAnsi="標楷體" w:hint="eastAsia"/>
          <w:color w:val="000000" w:themeColor="text1"/>
          <w:sz w:val="32"/>
          <w:szCs w:val="32"/>
        </w:rPr>
        <w:t>參訪目的為瞭解</w:t>
      </w:r>
      <w:r w:rsidRPr="00C87651">
        <w:rPr>
          <w:rFonts w:ascii="標楷體" w:eastAsia="標楷體" w:hAnsi="標楷體"/>
          <w:color w:val="000000" w:themeColor="text1"/>
          <w:sz w:val="32"/>
          <w:szCs w:val="32"/>
        </w:rPr>
        <w:t>國民法官制度</w:t>
      </w:r>
      <w:r w:rsidRPr="00C87651">
        <w:rPr>
          <w:rFonts w:ascii="標楷體" w:eastAsia="標楷體" w:hAnsi="標楷體" w:hint="eastAsia"/>
          <w:color w:val="000000" w:themeColor="text1"/>
          <w:sz w:val="32"/>
          <w:szCs w:val="32"/>
        </w:rPr>
        <w:t>在</w:t>
      </w:r>
      <w:r w:rsidRPr="00C87651">
        <w:rPr>
          <w:rFonts w:ascii="標楷體" w:eastAsia="標楷體" w:hAnsi="標楷體"/>
          <w:color w:val="000000" w:themeColor="text1"/>
          <w:sz w:val="32"/>
          <w:szCs w:val="32"/>
        </w:rPr>
        <w:t>經過兩年運作</w:t>
      </w:r>
      <w:r w:rsidRPr="00C87651">
        <w:rPr>
          <w:rFonts w:ascii="標楷體" w:eastAsia="標楷體" w:hAnsi="標楷體" w:hint="eastAsia"/>
          <w:color w:val="000000" w:themeColor="text1"/>
          <w:sz w:val="32"/>
          <w:szCs w:val="32"/>
        </w:rPr>
        <w:t>後的</w:t>
      </w:r>
      <w:r w:rsidRPr="00C87651">
        <w:rPr>
          <w:rFonts w:ascii="標楷體" w:eastAsia="標楷體" w:hAnsi="標楷體"/>
          <w:color w:val="000000" w:themeColor="text1"/>
          <w:sz w:val="32"/>
          <w:szCs w:val="32"/>
        </w:rPr>
        <w:t>整體狀況，這個</w:t>
      </w:r>
      <w:r w:rsidRPr="00C87651">
        <w:rPr>
          <w:rFonts w:ascii="標楷體" w:eastAsia="標楷體" w:hAnsi="標楷體" w:hint="eastAsia"/>
          <w:color w:val="000000" w:themeColor="text1"/>
          <w:sz w:val="32"/>
          <w:szCs w:val="32"/>
        </w:rPr>
        <w:t>制度主要是希望能提高</w:t>
      </w:r>
      <w:r w:rsidRPr="00C87651">
        <w:rPr>
          <w:rFonts w:ascii="標楷體" w:eastAsia="標楷體" w:hAnsi="標楷體"/>
          <w:color w:val="000000" w:themeColor="text1"/>
          <w:sz w:val="32"/>
          <w:szCs w:val="32"/>
        </w:rPr>
        <w:t>國民對於司法的信任度，</w:t>
      </w:r>
      <w:r w:rsidRPr="00C87651">
        <w:rPr>
          <w:rFonts w:ascii="標楷體" w:eastAsia="標楷體" w:hAnsi="標楷體" w:hint="eastAsia"/>
          <w:color w:val="000000" w:themeColor="text1"/>
          <w:sz w:val="32"/>
          <w:szCs w:val="32"/>
        </w:rPr>
        <w:t>以及</w:t>
      </w:r>
      <w:r w:rsidRPr="00C87651">
        <w:rPr>
          <w:rFonts w:ascii="標楷體" w:eastAsia="標楷體" w:hAnsi="標楷體" w:hint="eastAsia"/>
          <w:color w:val="000000" w:themeColor="text1"/>
          <w:sz w:val="32"/>
          <w:szCs w:val="32"/>
          <w:shd w:val="clear" w:color="auto" w:fill="FFFFFF"/>
        </w:rPr>
        <w:t>彰顯國民主權理念</w:t>
      </w:r>
      <w:r w:rsidRPr="00C87651">
        <w:rPr>
          <w:rFonts w:ascii="標楷體" w:eastAsia="標楷體" w:hAnsi="標楷體"/>
          <w:color w:val="000000" w:themeColor="text1"/>
          <w:sz w:val="32"/>
          <w:szCs w:val="32"/>
        </w:rPr>
        <w:t>，國民法官法第1條的立</w:t>
      </w:r>
      <w:r w:rsidRPr="00C87651">
        <w:rPr>
          <w:rFonts w:ascii="標楷體" w:eastAsia="標楷體" w:hAnsi="標楷體" w:hint="eastAsia"/>
          <w:color w:val="000000" w:themeColor="text1"/>
          <w:sz w:val="32"/>
          <w:szCs w:val="32"/>
        </w:rPr>
        <w:t>法目的已作出說明</w:t>
      </w:r>
      <w:r w:rsidRPr="00C87651">
        <w:rPr>
          <w:rFonts w:ascii="標楷體" w:eastAsia="標楷體" w:hAnsi="標楷體"/>
          <w:color w:val="000000" w:themeColor="text1"/>
          <w:sz w:val="32"/>
          <w:szCs w:val="32"/>
        </w:rPr>
        <w:t>，稍早在</w:t>
      </w:r>
      <w:r w:rsidRPr="00C87651">
        <w:rPr>
          <w:rFonts w:ascii="標楷體" w:eastAsia="標楷體" w:hAnsi="標楷體" w:hint="eastAsia"/>
          <w:color w:val="000000" w:themeColor="text1"/>
          <w:sz w:val="32"/>
          <w:szCs w:val="32"/>
        </w:rPr>
        <w:t>參觀北院國民法官</w:t>
      </w:r>
      <w:r w:rsidRPr="00C87651">
        <w:rPr>
          <w:rFonts w:ascii="標楷體" w:eastAsia="標楷體" w:hAnsi="標楷體"/>
          <w:color w:val="000000" w:themeColor="text1"/>
          <w:sz w:val="32"/>
          <w:szCs w:val="32"/>
        </w:rPr>
        <w:t>法庭時，黃國昌委</w:t>
      </w:r>
      <w:r w:rsidRPr="00C87651">
        <w:rPr>
          <w:rFonts w:ascii="標楷體" w:eastAsia="標楷體" w:hAnsi="標楷體" w:hint="eastAsia"/>
          <w:color w:val="000000" w:themeColor="text1"/>
          <w:sz w:val="32"/>
          <w:szCs w:val="32"/>
        </w:rPr>
        <w:t>員</w:t>
      </w:r>
      <w:r w:rsidRPr="00C87651">
        <w:rPr>
          <w:rFonts w:ascii="標楷體" w:eastAsia="標楷體" w:hAnsi="標楷體"/>
          <w:color w:val="000000" w:themeColor="text1"/>
          <w:sz w:val="32"/>
          <w:szCs w:val="32"/>
        </w:rPr>
        <w:t>提及對於法庭使用比例的</w:t>
      </w:r>
      <w:r w:rsidRPr="00C87651">
        <w:rPr>
          <w:rFonts w:ascii="標楷體" w:eastAsia="標楷體" w:hAnsi="標楷體" w:hint="eastAsia"/>
          <w:color w:val="000000" w:themeColor="text1"/>
          <w:sz w:val="32"/>
          <w:szCs w:val="32"/>
        </w:rPr>
        <w:t>問題，</w:t>
      </w:r>
      <w:r w:rsidRPr="00C87651">
        <w:rPr>
          <w:rFonts w:ascii="標楷體" w:eastAsia="標楷體" w:hAnsi="標楷體"/>
          <w:color w:val="000000" w:themeColor="text1"/>
          <w:sz w:val="32"/>
          <w:szCs w:val="32"/>
        </w:rPr>
        <w:t>因為國</w:t>
      </w:r>
      <w:r w:rsidRPr="00C87651">
        <w:rPr>
          <w:rFonts w:ascii="標楷體" w:eastAsia="標楷體" w:hAnsi="標楷體" w:hint="eastAsia"/>
          <w:color w:val="000000" w:themeColor="text1"/>
          <w:sz w:val="32"/>
          <w:szCs w:val="32"/>
        </w:rPr>
        <w:t>審案件</w:t>
      </w:r>
      <w:r w:rsidRPr="00C87651">
        <w:rPr>
          <w:rFonts w:ascii="標楷體" w:eastAsia="標楷體" w:hAnsi="標楷體"/>
          <w:color w:val="000000" w:themeColor="text1"/>
          <w:sz w:val="32"/>
          <w:szCs w:val="32"/>
        </w:rPr>
        <w:t>最後是採集中審理，我們要</w:t>
      </w:r>
      <w:r w:rsidRPr="00C87651">
        <w:rPr>
          <w:rFonts w:ascii="標楷體" w:eastAsia="標楷體" w:hAnsi="標楷體" w:hint="eastAsia"/>
          <w:color w:val="000000" w:themeColor="text1"/>
          <w:sz w:val="32"/>
          <w:szCs w:val="32"/>
        </w:rPr>
        <w:t>知道這個制度花費了這麼</w:t>
      </w:r>
      <w:r w:rsidRPr="00C87651">
        <w:rPr>
          <w:rFonts w:ascii="標楷體" w:eastAsia="標楷體" w:hAnsi="標楷體"/>
          <w:color w:val="000000" w:themeColor="text1"/>
          <w:sz w:val="32"/>
          <w:szCs w:val="32"/>
        </w:rPr>
        <w:t>多預算</w:t>
      </w:r>
      <w:r w:rsidRPr="00C87651">
        <w:rPr>
          <w:rFonts w:ascii="標楷體" w:eastAsia="標楷體" w:hAnsi="標楷體" w:hint="eastAsia"/>
          <w:color w:val="000000" w:themeColor="text1"/>
          <w:sz w:val="32"/>
          <w:szCs w:val="32"/>
        </w:rPr>
        <w:t>，</w:t>
      </w:r>
      <w:r w:rsidRPr="00C87651">
        <w:rPr>
          <w:rFonts w:ascii="標楷體" w:eastAsia="標楷體" w:hAnsi="標楷體"/>
          <w:color w:val="000000" w:themeColor="text1"/>
          <w:sz w:val="32"/>
          <w:szCs w:val="32"/>
        </w:rPr>
        <w:t>法庭的使用率</w:t>
      </w:r>
      <w:r w:rsidRPr="00C87651">
        <w:rPr>
          <w:rFonts w:ascii="標楷體" w:eastAsia="標楷體" w:hAnsi="標楷體" w:hint="eastAsia"/>
          <w:color w:val="000000" w:themeColor="text1"/>
          <w:sz w:val="32"/>
          <w:szCs w:val="32"/>
        </w:rPr>
        <w:t>如何？所以需要從</w:t>
      </w:r>
      <w:r w:rsidRPr="00C87651">
        <w:rPr>
          <w:rFonts w:ascii="標楷體" w:eastAsia="標楷體" w:hAnsi="標楷體"/>
          <w:color w:val="000000" w:themeColor="text1"/>
          <w:sz w:val="32"/>
          <w:szCs w:val="32"/>
        </w:rPr>
        <w:t>日數的</w:t>
      </w:r>
      <w:r w:rsidRPr="00C87651">
        <w:rPr>
          <w:rFonts w:ascii="標楷體" w:eastAsia="標楷體" w:hAnsi="標楷體" w:hint="eastAsia"/>
          <w:color w:val="000000" w:themeColor="text1"/>
          <w:sz w:val="32"/>
          <w:szCs w:val="32"/>
        </w:rPr>
        <w:t>部分來瞭解</w:t>
      </w:r>
      <w:r w:rsidRPr="00C87651">
        <w:rPr>
          <w:rFonts w:ascii="標楷體" w:eastAsia="標楷體" w:hAnsi="標楷體"/>
          <w:color w:val="000000" w:themeColor="text1"/>
          <w:sz w:val="32"/>
          <w:szCs w:val="32"/>
        </w:rPr>
        <w:t>，之</w:t>
      </w:r>
      <w:r w:rsidRPr="00C87651">
        <w:rPr>
          <w:rFonts w:ascii="標楷體" w:eastAsia="標楷體" w:hAnsi="標楷體" w:hint="eastAsia"/>
          <w:color w:val="000000" w:themeColor="text1"/>
          <w:sz w:val="32"/>
          <w:szCs w:val="32"/>
        </w:rPr>
        <w:t>前司法院在推廣</w:t>
      </w:r>
      <w:r w:rsidRPr="00C87651">
        <w:rPr>
          <w:rFonts w:ascii="標楷體" w:eastAsia="標楷體" w:hAnsi="標楷體"/>
          <w:color w:val="000000" w:themeColor="text1"/>
          <w:sz w:val="32"/>
          <w:szCs w:val="32"/>
        </w:rPr>
        <w:t>國民法官制度</w:t>
      </w:r>
      <w:r w:rsidRPr="00C87651">
        <w:rPr>
          <w:rFonts w:ascii="標楷體" w:eastAsia="標楷體" w:hAnsi="標楷體" w:hint="eastAsia"/>
          <w:color w:val="000000" w:themeColor="text1"/>
          <w:sz w:val="32"/>
          <w:szCs w:val="32"/>
        </w:rPr>
        <w:t>時</w:t>
      </w:r>
      <w:r w:rsidRPr="00C87651">
        <w:rPr>
          <w:rFonts w:ascii="標楷體" w:eastAsia="標楷體" w:hAnsi="標楷體"/>
          <w:color w:val="000000" w:themeColor="text1"/>
          <w:sz w:val="32"/>
          <w:szCs w:val="32"/>
        </w:rPr>
        <w:t>，我還在</w:t>
      </w:r>
      <w:r w:rsidRPr="00C87651">
        <w:rPr>
          <w:rFonts w:ascii="標楷體" w:eastAsia="標楷體" w:hAnsi="標楷體" w:hint="eastAsia"/>
          <w:color w:val="000000" w:themeColor="text1"/>
          <w:sz w:val="32"/>
          <w:szCs w:val="32"/>
        </w:rPr>
        <w:t>擔</w:t>
      </w:r>
      <w:r w:rsidRPr="00C87651">
        <w:rPr>
          <w:rFonts w:ascii="標楷體" w:eastAsia="標楷體" w:hAnsi="標楷體"/>
          <w:color w:val="000000" w:themeColor="text1"/>
          <w:sz w:val="32"/>
          <w:szCs w:val="32"/>
        </w:rPr>
        <w:t>任檢察官，對這個制度其實是</w:t>
      </w:r>
      <w:r w:rsidRPr="00C87651">
        <w:rPr>
          <w:rFonts w:ascii="標楷體" w:eastAsia="標楷體" w:hAnsi="標楷體" w:hint="eastAsia"/>
          <w:color w:val="000000" w:themeColor="text1"/>
          <w:sz w:val="32"/>
          <w:szCs w:val="32"/>
        </w:rPr>
        <w:t>有些疑問，但制度的成效還需要時間觀察。</w:t>
      </w:r>
    </w:p>
    <w:p w14:paraId="7C47E716"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color w:val="000000" w:themeColor="text1"/>
          <w:sz w:val="32"/>
          <w:szCs w:val="32"/>
        </w:rPr>
        <w:t>我現在從3個面向</w:t>
      </w:r>
      <w:r w:rsidRPr="00C87651">
        <w:rPr>
          <w:rFonts w:ascii="標楷體" w:eastAsia="標楷體" w:hAnsi="標楷體" w:hint="eastAsia"/>
          <w:color w:val="000000" w:themeColor="text1"/>
          <w:sz w:val="32"/>
          <w:szCs w:val="32"/>
        </w:rPr>
        <w:t>對國民法官制度</w:t>
      </w:r>
      <w:r w:rsidRPr="00C87651">
        <w:rPr>
          <w:rFonts w:ascii="標楷體" w:eastAsia="標楷體" w:hAnsi="標楷體"/>
          <w:color w:val="000000" w:themeColor="text1"/>
          <w:sz w:val="32"/>
          <w:szCs w:val="32"/>
        </w:rPr>
        <w:t>提</w:t>
      </w:r>
      <w:r w:rsidRPr="00C87651">
        <w:rPr>
          <w:rFonts w:ascii="標楷體" w:eastAsia="標楷體" w:hAnsi="標楷體" w:hint="eastAsia"/>
          <w:color w:val="000000" w:themeColor="text1"/>
          <w:sz w:val="32"/>
          <w:szCs w:val="32"/>
        </w:rPr>
        <w:t>出幾點看法</w:t>
      </w:r>
      <w:r w:rsidRPr="00C87651">
        <w:rPr>
          <w:rFonts w:ascii="標楷體" w:eastAsia="標楷體" w:hAnsi="標楷體"/>
          <w:color w:val="000000" w:themeColor="text1"/>
          <w:sz w:val="32"/>
          <w:szCs w:val="32"/>
        </w:rPr>
        <w:t>，希望</w:t>
      </w:r>
      <w:r w:rsidRPr="00C87651">
        <w:rPr>
          <w:rFonts w:ascii="標楷體" w:eastAsia="標楷體" w:hAnsi="標楷體" w:hint="eastAsia"/>
          <w:color w:val="000000" w:themeColor="text1"/>
          <w:sz w:val="32"/>
          <w:szCs w:val="32"/>
        </w:rPr>
        <w:t>司法院或北院在今日會議上</w:t>
      </w:r>
      <w:r w:rsidRPr="00C87651">
        <w:rPr>
          <w:rFonts w:ascii="標楷體" w:eastAsia="標楷體" w:hAnsi="標楷體"/>
          <w:color w:val="000000" w:themeColor="text1"/>
          <w:sz w:val="32"/>
          <w:szCs w:val="32"/>
        </w:rPr>
        <w:t>能</w:t>
      </w:r>
      <w:r w:rsidRPr="00C87651">
        <w:rPr>
          <w:rFonts w:ascii="標楷體" w:eastAsia="標楷體" w:hAnsi="標楷體" w:hint="eastAsia"/>
          <w:color w:val="000000" w:themeColor="text1"/>
          <w:sz w:val="32"/>
          <w:szCs w:val="32"/>
        </w:rPr>
        <w:t>有</w:t>
      </w:r>
      <w:r w:rsidRPr="00C87651">
        <w:rPr>
          <w:rFonts w:ascii="標楷體" w:eastAsia="標楷體" w:hAnsi="標楷體"/>
          <w:color w:val="000000" w:themeColor="text1"/>
          <w:sz w:val="32"/>
          <w:szCs w:val="32"/>
        </w:rPr>
        <w:t>初步的回</w:t>
      </w:r>
      <w:r w:rsidRPr="00C87651">
        <w:rPr>
          <w:rFonts w:ascii="標楷體" w:eastAsia="標楷體" w:hAnsi="標楷體" w:hint="eastAsia"/>
          <w:color w:val="000000" w:themeColor="text1"/>
          <w:sz w:val="32"/>
          <w:szCs w:val="32"/>
        </w:rPr>
        <w:t>應</w:t>
      </w:r>
      <w:r w:rsidRPr="00C87651">
        <w:rPr>
          <w:rFonts w:ascii="標楷體" w:eastAsia="標楷體" w:hAnsi="標楷體"/>
          <w:color w:val="000000" w:themeColor="text1"/>
          <w:sz w:val="32"/>
          <w:szCs w:val="32"/>
        </w:rPr>
        <w:t>，會</w:t>
      </w:r>
      <w:r w:rsidRPr="00C87651">
        <w:rPr>
          <w:rFonts w:ascii="標楷體" w:eastAsia="標楷體" w:hAnsi="標楷體" w:hint="eastAsia"/>
          <w:color w:val="000000" w:themeColor="text1"/>
          <w:sz w:val="32"/>
          <w:szCs w:val="32"/>
        </w:rPr>
        <w:t>後可再提供完整的書面說明</w:t>
      </w:r>
      <w:r w:rsidRPr="00C87651">
        <w:rPr>
          <w:rFonts w:ascii="標楷體" w:eastAsia="標楷體" w:hAnsi="標楷體"/>
          <w:color w:val="000000" w:themeColor="text1"/>
          <w:sz w:val="32"/>
          <w:szCs w:val="32"/>
        </w:rPr>
        <w:t>。</w:t>
      </w:r>
    </w:p>
    <w:p w14:paraId="6D792C1A"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color w:val="000000" w:themeColor="text1"/>
          <w:sz w:val="32"/>
          <w:szCs w:val="32"/>
        </w:rPr>
        <w:t>第1個</w:t>
      </w:r>
      <w:r w:rsidRPr="00C87651">
        <w:rPr>
          <w:rFonts w:ascii="標楷體" w:eastAsia="標楷體" w:hAnsi="標楷體" w:hint="eastAsia"/>
          <w:color w:val="000000" w:themeColor="text1"/>
          <w:sz w:val="32"/>
          <w:szCs w:val="32"/>
        </w:rPr>
        <w:t>是</w:t>
      </w:r>
      <w:r w:rsidRPr="00C87651">
        <w:rPr>
          <w:rFonts w:ascii="標楷體" w:eastAsia="標楷體" w:hAnsi="標楷體"/>
          <w:color w:val="000000" w:themeColor="text1"/>
          <w:sz w:val="32"/>
          <w:szCs w:val="32"/>
        </w:rPr>
        <w:t>從被告面來觀察，因為國民法官法第5條案件類型為故意犯罪因而發生死亡結果，如果我們</w:t>
      </w:r>
      <w:r w:rsidRPr="00C87651">
        <w:rPr>
          <w:rFonts w:ascii="標楷體" w:eastAsia="標楷體" w:hAnsi="標楷體" w:hint="eastAsia"/>
          <w:color w:val="000000" w:themeColor="text1"/>
          <w:sz w:val="32"/>
          <w:szCs w:val="32"/>
        </w:rPr>
        <w:t>將</w:t>
      </w:r>
      <w:r w:rsidRPr="00C87651">
        <w:rPr>
          <w:rFonts w:ascii="標楷體" w:eastAsia="標楷體" w:hAnsi="標楷體"/>
          <w:color w:val="000000" w:themeColor="text1"/>
          <w:sz w:val="32"/>
          <w:szCs w:val="32"/>
        </w:rPr>
        <w:t>此類案件</w:t>
      </w:r>
      <w:r w:rsidRPr="00C87651">
        <w:rPr>
          <w:rFonts w:ascii="標楷體" w:eastAsia="標楷體" w:hAnsi="標楷體" w:hint="eastAsia"/>
          <w:color w:val="000000" w:themeColor="text1"/>
          <w:sz w:val="32"/>
          <w:szCs w:val="32"/>
        </w:rPr>
        <w:t>交</w:t>
      </w:r>
      <w:r w:rsidRPr="00C87651">
        <w:rPr>
          <w:rFonts w:ascii="標楷體" w:eastAsia="標楷體" w:hAnsi="標楷體"/>
          <w:color w:val="000000" w:themeColor="text1"/>
          <w:sz w:val="32"/>
          <w:szCs w:val="32"/>
        </w:rPr>
        <w:t>由國民法官來審判，</w:t>
      </w:r>
      <w:r w:rsidRPr="00C87651">
        <w:rPr>
          <w:rFonts w:ascii="標楷體" w:eastAsia="標楷體" w:hAnsi="標楷體" w:hint="eastAsia"/>
          <w:color w:val="000000" w:themeColor="text1"/>
          <w:sz w:val="32"/>
          <w:szCs w:val="32"/>
        </w:rPr>
        <w:t>問題在於</w:t>
      </w:r>
      <w:r w:rsidRPr="00C87651">
        <w:rPr>
          <w:rFonts w:ascii="標楷體" w:eastAsia="標楷體" w:hAnsi="標楷體"/>
          <w:color w:val="000000" w:themeColor="text1"/>
          <w:sz w:val="32"/>
          <w:szCs w:val="32"/>
        </w:rPr>
        <w:t>已經認定這個案子就是故意致死的案件，會不會有先射箭再畫靶的狀況，或是讓所有國民法官認為審理的客觀犯罪事實就是故意殺人的案件，是否在</w:t>
      </w:r>
      <w:r w:rsidRPr="00C87651">
        <w:rPr>
          <w:rFonts w:ascii="標楷體" w:eastAsia="標楷體" w:hAnsi="標楷體" w:hint="eastAsia"/>
          <w:color w:val="000000" w:themeColor="text1"/>
          <w:sz w:val="32"/>
          <w:szCs w:val="32"/>
        </w:rPr>
        <w:t>處理</w:t>
      </w:r>
      <w:r w:rsidRPr="00C87651">
        <w:rPr>
          <w:rFonts w:ascii="標楷體" w:eastAsia="標楷體" w:hAnsi="標楷體"/>
          <w:color w:val="000000" w:themeColor="text1"/>
          <w:sz w:val="32"/>
          <w:szCs w:val="32"/>
        </w:rPr>
        <w:t>案件類型分類時就</w:t>
      </w:r>
      <w:r w:rsidRPr="00C87651">
        <w:rPr>
          <w:rFonts w:ascii="標楷體" w:eastAsia="標楷體" w:hAnsi="標楷體" w:hint="eastAsia"/>
          <w:color w:val="000000" w:themeColor="text1"/>
          <w:sz w:val="32"/>
          <w:szCs w:val="32"/>
        </w:rPr>
        <w:t>存</w:t>
      </w:r>
      <w:r w:rsidRPr="00C87651">
        <w:rPr>
          <w:rFonts w:ascii="標楷體" w:eastAsia="標楷體" w:hAnsi="標楷體"/>
          <w:color w:val="000000" w:themeColor="text1"/>
          <w:sz w:val="32"/>
          <w:szCs w:val="32"/>
        </w:rPr>
        <w:t>有這樣的主觀意</w:t>
      </w:r>
      <w:r w:rsidRPr="00C87651">
        <w:rPr>
          <w:rFonts w:ascii="標楷體" w:eastAsia="標楷體" w:hAnsi="標楷體" w:hint="eastAsia"/>
          <w:color w:val="000000" w:themeColor="text1"/>
          <w:sz w:val="32"/>
          <w:szCs w:val="32"/>
        </w:rPr>
        <w:t>識</w:t>
      </w:r>
      <w:r w:rsidRPr="00C87651">
        <w:rPr>
          <w:rFonts w:ascii="標楷體" w:eastAsia="標楷體" w:hAnsi="標楷體"/>
          <w:color w:val="000000" w:themeColor="text1"/>
          <w:sz w:val="32"/>
          <w:szCs w:val="32"/>
        </w:rPr>
        <w:t>，再者司法院107年開啟社會量刑調查及司法精神鑑定，這些</w:t>
      </w:r>
      <w:r w:rsidRPr="00C87651">
        <w:rPr>
          <w:rFonts w:ascii="標楷體" w:eastAsia="標楷體" w:hAnsi="標楷體" w:hint="eastAsia"/>
          <w:color w:val="000000" w:themeColor="text1"/>
          <w:sz w:val="32"/>
          <w:szCs w:val="32"/>
        </w:rPr>
        <w:t>程序</w:t>
      </w:r>
      <w:r w:rsidRPr="00C87651">
        <w:rPr>
          <w:rFonts w:ascii="標楷體" w:eastAsia="標楷體" w:hAnsi="標楷體"/>
          <w:color w:val="000000" w:themeColor="text1"/>
          <w:sz w:val="32"/>
          <w:szCs w:val="32"/>
        </w:rPr>
        <w:t>都需花費很長的時間，</w:t>
      </w:r>
      <w:r w:rsidRPr="00C87651">
        <w:rPr>
          <w:rFonts w:ascii="標楷體" w:eastAsia="標楷體" w:hAnsi="標楷體" w:hint="eastAsia"/>
          <w:color w:val="000000" w:themeColor="text1"/>
          <w:sz w:val="32"/>
          <w:szCs w:val="32"/>
        </w:rPr>
        <w:t>但</w:t>
      </w:r>
      <w:r w:rsidRPr="00C87651">
        <w:rPr>
          <w:rFonts w:ascii="標楷體" w:eastAsia="標楷體" w:hAnsi="標楷體"/>
          <w:color w:val="000000" w:themeColor="text1"/>
          <w:sz w:val="32"/>
          <w:szCs w:val="32"/>
        </w:rPr>
        <w:t>國民法官制度採集中審理，要如何去面對</w:t>
      </w:r>
      <w:r w:rsidRPr="00C87651">
        <w:rPr>
          <w:rFonts w:ascii="標楷體" w:eastAsia="標楷體" w:hAnsi="標楷體" w:hint="eastAsia"/>
          <w:color w:val="000000" w:themeColor="text1"/>
          <w:sz w:val="32"/>
          <w:szCs w:val="32"/>
        </w:rPr>
        <w:t>及解決</w:t>
      </w:r>
      <w:r w:rsidRPr="00C87651">
        <w:rPr>
          <w:rFonts w:ascii="標楷體" w:eastAsia="標楷體" w:hAnsi="標楷體"/>
          <w:color w:val="000000" w:themeColor="text1"/>
          <w:sz w:val="32"/>
          <w:szCs w:val="32"/>
        </w:rPr>
        <w:t>這個問題？</w:t>
      </w:r>
    </w:p>
    <w:p w14:paraId="5C9DDE0D"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olor w:val="000000" w:themeColor="text1"/>
          <w:sz w:val="32"/>
          <w:szCs w:val="32"/>
        </w:rPr>
      </w:pPr>
      <w:r w:rsidRPr="00C87651">
        <w:rPr>
          <w:rFonts w:ascii="標楷體" w:eastAsia="標楷體" w:hAnsi="標楷體"/>
          <w:color w:val="000000" w:themeColor="text1"/>
          <w:sz w:val="32"/>
          <w:szCs w:val="32"/>
        </w:rPr>
        <w:t>第</w:t>
      </w:r>
      <w:r w:rsidRPr="00C87651">
        <w:rPr>
          <w:rFonts w:ascii="標楷體" w:eastAsia="標楷體" w:hAnsi="標楷體" w:hint="eastAsia"/>
          <w:color w:val="000000" w:themeColor="text1"/>
          <w:sz w:val="32"/>
          <w:szCs w:val="32"/>
        </w:rPr>
        <w:t>2個</w:t>
      </w:r>
      <w:r w:rsidRPr="00C87651">
        <w:rPr>
          <w:rFonts w:ascii="標楷體" w:eastAsia="標楷體" w:hAnsi="標楷體"/>
          <w:color w:val="000000" w:themeColor="text1"/>
          <w:sz w:val="32"/>
          <w:szCs w:val="32"/>
        </w:rPr>
        <w:t>是從國民法官的角度來看，因為國民法官制度和美國的陪審團</w:t>
      </w:r>
      <w:r w:rsidRPr="00C87651">
        <w:rPr>
          <w:rFonts w:ascii="標楷體" w:eastAsia="標楷體" w:hAnsi="標楷體" w:cs="標楷體"/>
          <w:bCs/>
          <w:color w:val="000000" w:themeColor="text1"/>
          <w:sz w:val="32"/>
          <w:szCs w:val="32"/>
          <w:lang w:val="zh-TW"/>
        </w:rPr>
        <w:t>制度</w:t>
      </w:r>
      <w:r w:rsidRPr="00C87651">
        <w:rPr>
          <w:rFonts w:ascii="標楷體" w:eastAsia="標楷體" w:hAnsi="標楷體"/>
          <w:color w:val="000000" w:themeColor="text1"/>
          <w:sz w:val="32"/>
          <w:szCs w:val="32"/>
        </w:rPr>
        <w:t>不同，我們是國民參</w:t>
      </w:r>
      <w:r w:rsidRPr="00C87651">
        <w:rPr>
          <w:rFonts w:ascii="標楷體" w:eastAsia="標楷體" w:hAnsi="標楷體" w:hint="eastAsia"/>
          <w:color w:val="000000" w:themeColor="text1"/>
          <w:sz w:val="32"/>
          <w:szCs w:val="32"/>
        </w:rPr>
        <w:t>與</w:t>
      </w:r>
      <w:r w:rsidRPr="00C87651">
        <w:rPr>
          <w:rFonts w:ascii="標楷體" w:eastAsia="標楷體" w:hAnsi="標楷體"/>
          <w:color w:val="000000" w:themeColor="text1"/>
          <w:sz w:val="32"/>
          <w:szCs w:val="32"/>
        </w:rPr>
        <w:t>審</w:t>
      </w:r>
      <w:r w:rsidRPr="00C87651">
        <w:rPr>
          <w:rFonts w:ascii="標楷體" w:eastAsia="標楷體" w:hAnsi="標楷體" w:hint="eastAsia"/>
          <w:color w:val="000000" w:themeColor="text1"/>
          <w:sz w:val="32"/>
          <w:szCs w:val="32"/>
        </w:rPr>
        <w:t>判</w:t>
      </w:r>
      <w:r w:rsidRPr="00C87651">
        <w:rPr>
          <w:rFonts w:ascii="標楷體" w:eastAsia="標楷體" w:hAnsi="標楷體"/>
          <w:color w:val="000000" w:themeColor="text1"/>
          <w:sz w:val="32"/>
          <w:szCs w:val="32"/>
        </w:rPr>
        <w:t>，所以國民法官可以提問，但國民法官不同於受過專業訓練並瞭解該如何訊問的專業法官，是否在訊問過程中會不</w:t>
      </w:r>
      <w:r w:rsidRPr="00C87651">
        <w:rPr>
          <w:rFonts w:ascii="標楷體" w:eastAsia="標楷體" w:hAnsi="標楷體" w:hint="eastAsia"/>
          <w:color w:val="000000" w:themeColor="text1"/>
          <w:sz w:val="32"/>
          <w:szCs w:val="32"/>
        </w:rPr>
        <w:t>自覺的</w:t>
      </w:r>
      <w:r w:rsidRPr="00C87651">
        <w:rPr>
          <w:rFonts w:ascii="標楷體" w:eastAsia="標楷體" w:hAnsi="標楷體"/>
          <w:color w:val="000000" w:themeColor="text1"/>
          <w:sz w:val="32"/>
          <w:szCs w:val="32"/>
        </w:rPr>
        <w:t>將自己的心證表現出來？或是影響其他國民法官的心證？這是必須觀察的問題，再來是評議的過程，我之前實習時曾參加刑庭的評議，評議就是大家用口頭的方式</w:t>
      </w:r>
      <w:r w:rsidRPr="00C87651">
        <w:rPr>
          <w:rFonts w:ascii="標楷體" w:eastAsia="標楷體" w:hAnsi="標楷體" w:hint="eastAsia"/>
          <w:color w:val="000000" w:themeColor="text1"/>
          <w:sz w:val="32"/>
          <w:szCs w:val="32"/>
        </w:rPr>
        <w:t>來</w:t>
      </w:r>
      <w:r w:rsidRPr="00C87651">
        <w:rPr>
          <w:rFonts w:ascii="標楷體" w:eastAsia="標楷體" w:hAnsi="標楷體"/>
          <w:color w:val="000000" w:themeColor="text1"/>
          <w:sz w:val="32"/>
          <w:szCs w:val="32"/>
        </w:rPr>
        <w:t>交換意見，評議的過程是否</w:t>
      </w:r>
      <w:r w:rsidRPr="00C87651">
        <w:rPr>
          <w:rFonts w:ascii="標楷體" w:eastAsia="標楷體" w:hAnsi="標楷體" w:hint="eastAsia"/>
          <w:color w:val="000000" w:themeColor="text1"/>
          <w:sz w:val="32"/>
          <w:szCs w:val="32"/>
        </w:rPr>
        <w:t>會</w:t>
      </w:r>
      <w:r w:rsidRPr="00C87651">
        <w:rPr>
          <w:rFonts w:ascii="標楷體" w:eastAsia="標楷體" w:hAnsi="標楷體"/>
          <w:color w:val="000000" w:themeColor="text1"/>
          <w:sz w:val="32"/>
          <w:szCs w:val="32"/>
        </w:rPr>
        <w:t>產生權威效應？因為在場有專業法官，他們的想法會不會影響素人法官？在這兩年的實際運作中，是否有觀察到這個現象？如果權威效應過度嚴重，就喪失了當初創立國民法官制度的目的，另外日本裁判員制度，評議的時間有840多分鐘，平均而言，相當於要花14個小時，因為每一個評議，都需要深入瞭解案情、思考證據、甚至要討論證據的證明力、證據能力以及證據力程度的不同，綜合之後作為量刑的參考，但我們目前平均只有不到一週的審理期，或是一週多一點而已，評議期間更短，在這樣的情況下，</w:t>
      </w:r>
      <w:r w:rsidRPr="00C87651">
        <w:rPr>
          <w:rFonts w:ascii="標楷體" w:eastAsia="標楷體" w:hAnsi="標楷體" w:hint="eastAsia"/>
          <w:color w:val="000000" w:themeColor="text1"/>
          <w:sz w:val="32"/>
          <w:szCs w:val="32"/>
        </w:rPr>
        <w:t>能否像</w:t>
      </w:r>
      <w:r w:rsidRPr="00C87651">
        <w:rPr>
          <w:rFonts w:ascii="標楷體" w:eastAsia="標楷體" w:hAnsi="標楷體"/>
          <w:color w:val="000000" w:themeColor="text1"/>
          <w:sz w:val="32"/>
          <w:szCs w:val="32"/>
        </w:rPr>
        <w:t>日本裁判員制度，可以用比較多的時間去瞭解跟溝通案情，我們的國民法官是否有足夠的時間陳述自己的意見或充分討論？再來113年</w:t>
      </w:r>
      <w:r w:rsidRPr="00C87651">
        <w:rPr>
          <w:rFonts w:ascii="標楷體" w:eastAsia="標楷體" w:hAnsi="標楷體" w:hint="eastAsia"/>
          <w:color w:val="000000" w:themeColor="text1"/>
          <w:sz w:val="32"/>
          <w:szCs w:val="32"/>
        </w:rPr>
        <w:t>憲</w:t>
      </w:r>
      <w:r w:rsidRPr="00C87651">
        <w:rPr>
          <w:rFonts w:ascii="標楷體" w:eastAsia="標楷體" w:hAnsi="標楷體"/>
          <w:color w:val="000000" w:themeColor="text1"/>
          <w:sz w:val="32"/>
          <w:szCs w:val="32"/>
        </w:rPr>
        <w:t>判8號一致決的作法，未來修改法院組織法第</w:t>
      </w:r>
      <w:r w:rsidRPr="00C87651">
        <w:rPr>
          <w:rFonts w:ascii="標楷體" w:eastAsia="標楷體" w:hAnsi="標楷體" w:hint="eastAsia"/>
          <w:color w:val="000000" w:themeColor="text1"/>
          <w:sz w:val="32"/>
          <w:szCs w:val="32"/>
        </w:rPr>
        <w:t>105條時，是否會連動到本法第83條</w:t>
      </w:r>
      <w:r w:rsidRPr="00C87651">
        <w:rPr>
          <w:rFonts w:ascii="標楷體" w:eastAsia="標楷體" w:hAnsi="標楷體"/>
          <w:color w:val="000000" w:themeColor="text1"/>
          <w:sz w:val="32"/>
          <w:szCs w:val="32"/>
        </w:rPr>
        <w:t>？但一致決的作法僅限於職業法官，而單一職業法官的意志是否會推翻所有素人法官的決定？譬如素人法官認為要判死刑，但其中某一位職業法官認為不應判死刑，等於是一個人推翻所有其他職業法官以及素人法官的決定，這個部分請你們說明。</w:t>
      </w:r>
    </w:p>
    <w:p w14:paraId="2F5C7543"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第</w:t>
      </w:r>
      <w:r w:rsidRPr="00C87651">
        <w:rPr>
          <w:rFonts w:ascii="標楷體" w:eastAsia="標楷體" w:hAnsi="標楷體" w:cs="標楷體" w:hint="eastAsia"/>
          <w:bCs/>
          <w:color w:val="000000" w:themeColor="text1"/>
          <w:sz w:val="32"/>
          <w:szCs w:val="32"/>
          <w:lang w:val="zh-TW"/>
        </w:rPr>
        <w:t>3個關於</w:t>
      </w:r>
      <w:r w:rsidRPr="00C87651">
        <w:rPr>
          <w:rFonts w:ascii="標楷體" w:eastAsia="標楷體" w:hAnsi="標楷體" w:cs="標楷體"/>
          <w:bCs/>
          <w:color w:val="000000" w:themeColor="text1"/>
          <w:sz w:val="32"/>
          <w:szCs w:val="32"/>
          <w:lang w:val="zh-TW"/>
        </w:rPr>
        <w:t>被害</w:t>
      </w:r>
      <w:r w:rsidRPr="00C87651">
        <w:rPr>
          <w:rFonts w:ascii="標楷體" w:eastAsia="標楷體" w:hAnsi="標楷體" w:cs="標楷體" w:hint="eastAsia"/>
          <w:bCs/>
          <w:color w:val="000000" w:themeColor="text1"/>
          <w:sz w:val="32"/>
          <w:szCs w:val="32"/>
          <w:lang w:val="zh-TW"/>
        </w:rPr>
        <w:t>者</w:t>
      </w:r>
      <w:r w:rsidRPr="00C87651">
        <w:rPr>
          <w:rFonts w:ascii="標楷體" w:eastAsia="標楷體" w:hAnsi="標楷體" w:cs="標楷體"/>
          <w:bCs/>
          <w:color w:val="000000" w:themeColor="text1"/>
          <w:sz w:val="32"/>
          <w:szCs w:val="32"/>
          <w:lang w:val="zh-TW"/>
        </w:rPr>
        <w:t>家屬方面，</w:t>
      </w:r>
      <w:r w:rsidRPr="00C87651">
        <w:rPr>
          <w:rFonts w:ascii="標楷體" w:eastAsia="標楷體" w:hAnsi="標楷體" w:cs="標楷體" w:hint="eastAsia"/>
          <w:bCs/>
          <w:color w:val="000000" w:themeColor="text1"/>
          <w:sz w:val="32"/>
          <w:szCs w:val="32"/>
          <w:lang w:val="zh-TW"/>
        </w:rPr>
        <w:t>如何</w:t>
      </w:r>
      <w:r w:rsidRPr="00C87651">
        <w:rPr>
          <w:rFonts w:ascii="標楷體" w:eastAsia="標楷體" w:hAnsi="標楷體" w:cs="標楷體"/>
          <w:bCs/>
          <w:color w:val="000000" w:themeColor="text1"/>
          <w:sz w:val="32"/>
          <w:szCs w:val="32"/>
          <w:lang w:val="zh-TW"/>
        </w:rPr>
        <w:t>在維護正當法律程序</w:t>
      </w:r>
      <w:r w:rsidRPr="00C87651">
        <w:rPr>
          <w:rFonts w:ascii="標楷體" w:eastAsia="標楷體" w:hAnsi="標楷體" w:cs="標楷體" w:hint="eastAsia"/>
          <w:bCs/>
          <w:color w:val="000000" w:themeColor="text1"/>
          <w:sz w:val="32"/>
          <w:szCs w:val="32"/>
          <w:lang w:val="zh-TW"/>
        </w:rPr>
        <w:t>下</w:t>
      </w:r>
      <w:r w:rsidRPr="00C87651">
        <w:rPr>
          <w:rFonts w:ascii="標楷體" w:eastAsia="標楷體" w:hAnsi="標楷體" w:cs="標楷體"/>
          <w:bCs/>
          <w:color w:val="000000" w:themeColor="text1"/>
          <w:sz w:val="32"/>
          <w:szCs w:val="32"/>
          <w:lang w:val="zh-TW"/>
        </w:rPr>
        <w:t>，保障被害者的家屬可以充分表達意見，並且</w:t>
      </w:r>
      <w:r w:rsidRPr="00C87651">
        <w:rPr>
          <w:rFonts w:ascii="標楷體" w:eastAsia="標楷體" w:hAnsi="標楷體" w:cs="標楷體" w:hint="eastAsia"/>
          <w:bCs/>
          <w:color w:val="000000" w:themeColor="text1"/>
          <w:sz w:val="32"/>
          <w:szCs w:val="32"/>
          <w:lang w:val="zh-TW"/>
        </w:rPr>
        <w:t>在意見</w:t>
      </w:r>
      <w:r w:rsidRPr="00C87651">
        <w:rPr>
          <w:rFonts w:ascii="標楷體" w:eastAsia="標楷體" w:hAnsi="標楷體" w:cs="標楷體"/>
          <w:bCs/>
          <w:color w:val="000000" w:themeColor="text1"/>
          <w:sz w:val="32"/>
          <w:szCs w:val="32"/>
          <w:lang w:val="zh-TW"/>
        </w:rPr>
        <w:t>傳達給素人法官後，讓他們能夠聽懂並瞭解，另素人法官對於修復式正義有無概念？這些也請說明。</w:t>
      </w:r>
    </w:p>
    <w:p w14:paraId="090B4B55"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以上是我從3個面向去思考</w:t>
      </w:r>
      <w:r w:rsidRPr="00C87651">
        <w:rPr>
          <w:rFonts w:ascii="標楷體" w:eastAsia="標楷體" w:hAnsi="標楷體" w:cs="標楷體" w:hint="eastAsia"/>
          <w:bCs/>
          <w:color w:val="000000" w:themeColor="text1"/>
          <w:sz w:val="32"/>
          <w:szCs w:val="32"/>
          <w:lang w:val="zh-TW"/>
        </w:rPr>
        <w:t>後</w:t>
      </w:r>
      <w:r w:rsidRPr="00C87651">
        <w:rPr>
          <w:rFonts w:ascii="標楷體" w:eastAsia="標楷體" w:hAnsi="標楷體" w:cs="標楷體"/>
          <w:bCs/>
          <w:color w:val="000000" w:themeColor="text1"/>
          <w:sz w:val="32"/>
          <w:szCs w:val="32"/>
          <w:lang w:val="zh-TW"/>
        </w:rPr>
        <w:t>提出的</w:t>
      </w:r>
      <w:r w:rsidRPr="00C87651">
        <w:rPr>
          <w:rFonts w:ascii="標楷體" w:eastAsia="標楷體" w:hAnsi="標楷體" w:cs="標楷體" w:hint="eastAsia"/>
          <w:bCs/>
          <w:color w:val="000000" w:themeColor="text1"/>
          <w:sz w:val="32"/>
          <w:szCs w:val="32"/>
          <w:lang w:val="zh-TW"/>
        </w:rPr>
        <w:t>幾點問題</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這部分本來要</w:t>
      </w:r>
      <w:r w:rsidRPr="00C87651">
        <w:rPr>
          <w:rFonts w:ascii="標楷體" w:eastAsia="標楷體" w:hAnsi="標楷體" w:cs="標楷體"/>
          <w:bCs/>
          <w:color w:val="000000" w:themeColor="text1"/>
          <w:sz w:val="32"/>
          <w:szCs w:val="32"/>
          <w:lang w:val="zh-TW"/>
        </w:rPr>
        <w:t>在意見</w:t>
      </w:r>
      <w:r w:rsidRPr="00C87651">
        <w:rPr>
          <w:rFonts w:ascii="標楷體" w:eastAsia="標楷體" w:hAnsi="標楷體" w:cs="標楷體" w:hint="eastAsia"/>
          <w:bCs/>
          <w:color w:val="000000" w:themeColor="text1"/>
          <w:sz w:val="32"/>
          <w:szCs w:val="32"/>
          <w:lang w:val="zh-TW"/>
        </w:rPr>
        <w:t>交流時間</w:t>
      </w:r>
      <w:r w:rsidRPr="00C87651">
        <w:rPr>
          <w:rFonts w:ascii="標楷體" w:eastAsia="標楷體" w:hAnsi="標楷體" w:cs="標楷體"/>
          <w:bCs/>
          <w:color w:val="000000" w:themeColor="text1"/>
          <w:sz w:val="32"/>
          <w:szCs w:val="32"/>
          <w:lang w:val="zh-TW"/>
        </w:rPr>
        <w:t>討論，開場先提</w:t>
      </w:r>
      <w:r w:rsidRPr="00C87651">
        <w:rPr>
          <w:rFonts w:ascii="標楷體" w:eastAsia="標楷體" w:hAnsi="標楷體" w:cs="標楷體" w:hint="eastAsia"/>
          <w:bCs/>
          <w:color w:val="000000" w:themeColor="text1"/>
          <w:sz w:val="32"/>
          <w:szCs w:val="32"/>
          <w:lang w:val="zh-TW"/>
        </w:rPr>
        <w:t>出供大家思考</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希望今日就這些</w:t>
      </w:r>
      <w:r w:rsidRPr="00C87651">
        <w:rPr>
          <w:rFonts w:ascii="標楷體" w:eastAsia="標楷體" w:hAnsi="標楷體" w:cs="標楷體"/>
          <w:bCs/>
          <w:color w:val="000000" w:themeColor="text1"/>
          <w:sz w:val="32"/>
          <w:szCs w:val="32"/>
          <w:lang w:val="zh-TW"/>
        </w:rPr>
        <w:t>問題有</w:t>
      </w:r>
      <w:r w:rsidRPr="00C87651">
        <w:rPr>
          <w:rFonts w:ascii="標楷體" w:eastAsia="標楷體" w:hAnsi="標楷體" w:cs="標楷體" w:hint="eastAsia"/>
          <w:bCs/>
          <w:color w:val="000000" w:themeColor="text1"/>
          <w:sz w:val="32"/>
          <w:szCs w:val="32"/>
          <w:lang w:val="zh-TW"/>
        </w:rPr>
        <w:t>初步的回應</w:t>
      </w:r>
      <w:r w:rsidRPr="00C87651">
        <w:rPr>
          <w:rFonts w:ascii="標楷體" w:eastAsia="標楷體" w:hAnsi="標楷體" w:cs="標楷體"/>
          <w:bCs/>
          <w:color w:val="000000" w:themeColor="text1"/>
          <w:sz w:val="32"/>
          <w:szCs w:val="32"/>
          <w:lang w:val="zh-TW"/>
        </w:rPr>
        <w:t>，非常謝謝各位，</w:t>
      </w:r>
      <w:r w:rsidRPr="00C87651">
        <w:rPr>
          <w:rFonts w:ascii="標楷體" w:eastAsia="標楷體" w:hAnsi="標楷體" w:cs="標楷體" w:hint="eastAsia"/>
          <w:bCs/>
          <w:color w:val="000000" w:themeColor="text1"/>
          <w:sz w:val="32"/>
          <w:szCs w:val="32"/>
          <w:lang w:val="zh-TW"/>
        </w:rPr>
        <w:t>如同</w:t>
      </w:r>
      <w:r w:rsidRPr="00C87651">
        <w:rPr>
          <w:rFonts w:ascii="標楷體" w:eastAsia="標楷體" w:hAnsi="標楷體" w:cs="標楷體"/>
          <w:bCs/>
          <w:color w:val="000000" w:themeColor="text1"/>
          <w:sz w:val="32"/>
          <w:szCs w:val="32"/>
          <w:lang w:val="zh-TW"/>
        </w:rPr>
        <w:t>我去北檢時的作法一樣，我們不</w:t>
      </w:r>
      <w:r w:rsidRPr="00C87651">
        <w:rPr>
          <w:rFonts w:ascii="標楷體" w:eastAsia="標楷體" w:hAnsi="標楷體" w:cs="標楷體" w:hint="eastAsia"/>
          <w:bCs/>
          <w:color w:val="000000" w:themeColor="text1"/>
          <w:sz w:val="32"/>
          <w:szCs w:val="32"/>
          <w:lang w:val="zh-TW"/>
        </w:rPr>
        <w:t>作個案</w:t>
      </w:r>
      <w:r w:rsidRPr="00C87651">
        <w:rPr>
          <w:rFonts w:ascii="標楷體" w:eastAsia="標楷體" w:hAnsi="標楷體" w:cs="標楷體"/>
          <w:bCs/>
          <w:color w:val="000000" w:themeColor="text1"/>
          <w:sz w:val="32"/>
          <w:szCs w:val="32"/>
          <w:lang w:val="zh-TW"/>
        </w:rPr>
        <w:t>討論，</w:t>
      </w:r>
      <w:r w:rsidRPr="00C87651">
        <w:rPr>
          <w:rFonts w:ascii="標楷體" w:eastAsia="標楷體" w:hAnsi="標楷體" w:cs="標楷體" w:hint="eastAsia"/>
          <w:bCs/>
          <w:color w:val="000000" w:themeColor="text1"/>
          <w:sz w:val="32"/>
          <w:szCs w:val="32"/>
          <w:lang w:val="zh-TW"/>
        </w:rPr>
        <w:t>而是</w:t>
      </w:r>
      <w:r w:rsidRPr="00C87651">
        <w:rPr>
          <w:rFonts w:ascii="標楷體" w:eastAsia="標楷體" w:hAnsi="標楷體" w:cs="標楷體"/>
          <w:bCs/>
          <w:color w:val="000000" w:themeColor="text1"/>
          <w:sz w:val="32"/>
          <w:szCs w:val="32"/>
          <w:lang w:val="zh-TW"/>
        </w:rPr>
        <w:t>就國民法官的制度</w:t>
      </w:r>
      <w:r w:rsidRPr="00C87651">
        <w:rPr>
          <w:rFonts w:ascii="標楷體" w:eastAsia="標楷體" w:hAnsi="標楷體" w:cs="標楷體" w:hint="eastAsia"/>
          <w:bCs/>
          <w:color w:val="000000" w:themeColor="text1"/>
          <w:sz w:val="32"/>
          <w:szCs w:val="32"/>
          <w:lang w:val="zh-TW"/>
        </w:rPr>
        <w:t>提出</w:t>
      </w:r>
      <w:r w:rsidRPr="00C87651">
        <w:rPr>
          <w:rFonts w:ascii="標楷體" w:eastAsia="標楷體" w:hAnsi="標楷體" w:cs="標楷體"/>
          <w:bCs/>
          <w:color w:val="000000" w:themeColor="text1"/>
          <w:sz w:val="32"/>
          <w:szCs w:val="32"/>
          <w:lang w:val="zh-TW"/>
        </w:rPr>
        <w:t>相關看法，也希望各位能提供我們一些建議，謝謝。</w:t>
      </w:r>
    </w:p>
    <w:p w14:paraId="1155B401" w14:textId="77777777" w:rsidR="00595F1B" w:rsidRPr="00C87651" w:rsidRDefault="00595F1B" w:rsidP="00595F1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立法院黃委員國昌：</w:t>
      </w:r>
    </w:p>
    <w:p w14:paraId="1FE73FB7"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可以</w:t>
      </w:r>
      <w:r w:rsidRPr="00C87651">
        <w:rPr>
          <w:rFonts w:ascii="標楷體" w:eastAsia="標楷體" w:hAnsi="標楷體" w:cs="標楷體"/>
          <w:bCs/>
          <w:color w:val="000000" w:themeColor="text1"/>
          <w:sz w:val="32"/>
          <w:szCs w:val="32"/>
          <w:lang w:val="zh-TW"/>
        </w:rPr>
        <w:t>請</w:t>
      </w:r>
      <w:r w:rsidRPr="00C87651">
        <w:rPr>
          <w:rFonts w:ascii="標楷體" w:eastAsia="標楷體" w:hAnsi="標楷體" w:cs="標楷體" w:hint="eastAsia"/>
          <w:bCs/>
          <w:color w:val="000000" w:themeColor="text1"/>
          <w:sz w:val="32"/>
          <w:szCs w:val="32"/>
          <w:lang w:val="zh-TW"/>
        </w:rPr>
        <w:t>他們</w:t>
      </w:r>
      <w:r w:rsidRPr="00C87651">
        <w:rPr>
          <w:rFonts w:ascii="標楷體" w:eastAsia="標楷體" w:hAnsi="標楷體" w:cs="標楷體"/>
          <w:bCs/>
          <w:color w:val="000000" w:themeColor="text1"/>
          <w:sz w:val="32"/>
          <w:szCs w:val="32"/>
          <w:lang w:val="zh-TW"/>
        </w:rPr>
        <w:t>先回答</w:t>
      </w:r>
      <w:r w:rsidRPr="00C87651">
        <w:rPr>
          <w:rFonts w:ascii="標楷體" w:eastAsia="標楷體" w:hAnsi="標楷體" w:cs="標楷體" w:hint="eastAsia"/>
          <w:bCs/>
          <w:color w:val="000000" w:themeColor="text1"/>
          <w:sz w:val="32"/>
          <w:szCs w:val="32"/>
          <w:lang w:val="zh-TW"/>
        </w:rPr>
        <w:t>，</w:t>
      </w:r>
      <w:r w:rsidRPr="00C87651">
        <w:rPr>
          <w:rFonts w:ascii="標楷體" w:eastAsia="標楷體" w:hAnsi="標楷體" w:cs="標楷體"/>
          <w:bCs/>
          <w:color w:val="000000" w:themeColor="text1"/>
          <w:sz w:val="32"/>
          <w:szCs w:val="32"/>
          <w:lang w:val="zh-TW"/>
        </w:rPr>
        <w:t>法律人討論問題</w:t>
      </w:r>
      <w:r w:rsidRPr="00C87651">
        <w:rPr>
          <w:rFonts w:ascii="標楷體" w:eastAsia="標楷體" w:hAnsi="標楷體" w:cs="標楷體" w:hint="eastAsia"/>
          <w:bCs/>
          <w:color w:val="000000" w:themeColor="text1"/>
          <w:sz w:val="32"/>
          <w:szCs w:val="32"/>
          <w:lang w:val="zh-TW"/>
        </w:rPr>
        <w:t>要聚焦</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此次</w:t>
      </w:r>
      <w:r w:rsidRPr="00C87651">
        <w:rPr>
          <w:rFonts w:ascii="標楷體" w:eastAsia="標楷體" w:hAnsi="標楷體" w:cs="標楷體"/>
          <w:bCs/>
          <w:color w:val="000000" w:themeColor="text1"/>
          <w:sz w:val="32"/>
          <w:szCs w:val="32"/>
          <w:lang w:val="zh-TW"/>
        </w:rPr>
        <w:t>參訪的目的以實際討論問題為主，在此提出建議，爾後關</w:t>
      </w:r>
      <w:r w:rsidRPr="00C87651">
        <w:rPr>
          <w:rFonts w:ascii="標楷體" w:eastAsia="標楷體" w:hAnsi="標楷體" w:cs="標楷體" w:hint="eastAsia"/>
          <w:bCs/>
          <w:color w:val="000000" w:themeColor="text1"/>
          <w:sz w:val="32"/>
          <w:szCs w:val="32"/>
          <w:lang w:val="zh-TW"/>
        </w:rPr>
        <w:t>於</w:t>
      </w:r>
      <w:r w:rsidRPr="00C87651">
        <w:rPr>
          <w:rFonts w:ascii="標楷體" w:eastAsia="標楷體" w:hAnsi="標楷體" w:cs="標楷體"/>
          <w:bCs/>
          <w:color w:val="000000" w:themeColor="text1"/>
          <w:sz w:val="32"/>
          <w:szCs w:val="32"/>
          <w:lang w:val="zh-TW"/>
        </w:rPr>
        <w:t>這</w:t>
      </w:r>
      <w:r w:rsidRPr="00C87651">
        <w:rPr>
          <w:rFonts w:ascii="標楷體" w:eastAsia="標楷體" w:hAnsi="標楷體" w:cs="標楷體" w:hint="eastAsia"/>
          <w:bCs/>
          <w:color w:val="000000" w:themeColor="text1"/>
          <w:sz w:val="32"/>
          <w:szCs w:val="32"/>
          <w:lang w:val="zh-TW"/>
        </w:rPr>
        <w:t>類的</w:t>
      </w:r>
      <w:r w:rsidRPr="00C87651">
        <w:rPr>
          <w:rFonts w:ascii="標楷體" w:eastAsia="標楷體" w:hAnsi="標楷體" w:cs="標楷體"/>
          <w:bCs/>
          <w:color w:val="000000" w:themeColor="text1"/>
          <w:sz w:val="32"/>
          <w:szCs w:val="32"/>
          <w:lang w:val="zh-TW"/>
        </w:rPr>
        <w:t>參訪，</w:t>
      </w:r>
      <w:r w:rsidRPr="00C87651">
        <w:rPr>
          <w:rFonts w:ascii="標楷體" w:eastAsia="標楷體" w:hAnsi="標楷體" w:cs="標楷體" w:hint="eastAsia"/>
          <w:bCs/>
          <w:color w:val="000000" w:themeColor="text1"/>
          <w:sz w:val="32"/>
          <w:szCs w:val="32"/>
          <w:lang w:val="zh-TW"/>
        </w:rPr>
        <w:t>繁文縟節可以從簡</w:t>
      </w:r>
      <w:r w:rsidRPr="00C87651">
        <w:rPr>
          <w:rFonts w:ascii="標楷體" w:eastAsia="標楷體" w:hAnsi="標楷體" w:cs="標楷體"/>
          <w:bCs/>
          <w:color w:val="000000" w:themeColor="text1"/>
          <w:sz w:val="32"/>
          <w:szCs w:val="32"/>
          <w:lang w:val="zh-TW"/>
        </w:rPr>
        <w:t>，不用特別</w:t>
      </w:r>
      <w:r w:rsidRPr="00C87651">
        <w:rPr>
          <w:rFonts w:ascii="標楷體" w:eastAsia="標楷體" w:hAnsi="標楷體" w:cs="標楷體" w:hint="eastAsia"/>
          <w:bCs/>
          <w:color w:val="000000" w:themeColor="text1"/>
          <w:sz w:val="32"/>
          <w:szCs w:val="32"/>
          <w:lang w:val="zh-TW"/>
        </w:rPr>
        <w:t>準備</w:t>
      </w:r>
      <w:r w:rsidRPr="00C87651">
        <w:rPr>
          <w:rFonts w:ascii="標楷體" w:eastAsia="標楷體" w:hAnsi="標楷體" w:cs="標楷體"/>
          <w:bCs/>
          <w:color w:val="000000" w:themeColor="text1"/>
          <w:sz w:val="32"/>
          <w:szCs w:val="32"/>
          <w:lang w:val="zh-TW"/>
        </w:rPr>
        <w:t>餐</w:t>
      </w:r>
      <w:r w:rsidRPr="00C87651">
        <w:rPr>
          <w:rFonts w:ascii="標楷體" w:eastAsia="標楷體" w:hAnsi="標楷體" w:cs="標楷體" w:hint="eastAsia"/>
          <w:bCs/>
          <w:color w:val="000000" w:themeColor="text1"/>
          <w:sz w:val="32"/>
          <w:szCs w:val="32"/>
          <w:lang w:val="zh-TW"/>
        </w:rPr>
        <w:t>盒</w:t>
      </w:r>
      <w:r w:rsidRPr="00C87651">
        <w:rPr>
          <w:rFonts w:ascii="標楷體" w:eastAsia="標楷體" w:hAnsi="標楷體" w:cs="標楷體"/>
          <w:bCs/>
          <w:color w:val="000000" w:themeColor="text1"/>
          <w:sz w:val="32"/>
          <w:szCs w:val="32"/>
          <w:lang w:val="zh-TW"/>
        </w:rPr>
        <w:t>和水果，預算</w:t>
      </w:r>
      <w:r w:rsidRPr="00C87651">
        <w:rPr>
          <w:rFonts w:ascii="標楷體" w:eastAsia="標楷體" w:hAnsi="標楷體" w:cs="標楷體" w:hint="eastAsia"/>
          <w:bCs/>
          <w:color w:val="000000" w:themeColor="text1"/>
          <w:sz w:val="32"/>
          <w:szCs w:val="32"/>
          <w:lang w:val="zh-TW"/>
        </w:rPr>
        <w:t>應</w:t>
      </w:r>
      <w:r w:rsidRPr="00C87651">
        <w:rPr>
          <w:rFonts w:ascii="標楷體" w:eastAsia="標楷體" w:hAnsi="標楷體" w:cs="標楷體"/>
          <w:bCs/>
          <w:color w:val="000000" w:themeColor="text1"/>
          <w:sz w:val="32"/>
          <w:szCs w:val="32"/>
          <w:lang w:val="zh-TW"/>
        </w:rPr>
        <w:t>樽節使用，</w:t>
      </w:r>
      <w:r w:rsidRPr="00C87651">
        <w:rPr>
          <w:rFonts w:ascii="標楷體" w:eastAsia="標楷體" w:hAnsi="標楷體" w:cs="標楷體" w:hint="eastAsia"/>
          <w:bCs/>
          <w:color w:val="000000" w:themeColor="text1"/>
          <w:sz w:val="32"/>
          <w:szCs w:val="32"/>
          <w:lang w:val="zh-TW"/>
        </w:rPr>
        <w:t>無需</w:t>
      </w:r>
      <w:r w:rsidRPr="00C87651">
        <w:rPr>
          <w:rFonts w:ascii="標楷體" w:eastAsia="標楷體" w:hAnsi="標楷體" w:cs="標楷體"/>
          <w:bCs/>
          <w:color w:val="000000" w:themeColor="text1"/>
          <w:sz w:val="32"/>
          <w:szCs w:val="32"/>
          <w:lang w:val="zh-TW"/>
        </w:rPr>
        <w:t>造成不必要的浪費，</w:t>
      </w:r>
      <w:r w:rsidRPr="00C87651">
        <w:rPr>
          <w:rFonts w:ascii="標楷體" w:eastAsia="標楷體" w:hAnsi="標楷體" w:cs="標楷體" w:hint="eastAsia"/>
          <w:bCs/>
          <w:color w:val="000000" w:themeColor="text1"/>
          <w:sz w:val="32"/>
          <w:szCs w:val="32"/>
          <w:lang w:val="zh-TW"/>
        </w:rPr>
        <w:t>卓榮泰院長</w:t>
      </w:r>
      <w:r w:rsidRPr="00C87651">
        <w:rPr>
          <w:rFonts w:ascii="標楷體" w:eastAsia="標楷體" w:hAnsi="標楷體" w:cs="標楷體"/>
          <w:bCs/>
          <w:color w:val="000000" w:themeColor="text1"/>
          <w:sz w:val="32"/>
          <w:szCs w:val="32"/>
          <w:lang w:val="zh-TW"/>
        </w:rPr>
        <w:t>也對全國做</w:t>
      </w:r>
      <w:r w:rsidRPr="00C87651">
        <w:rPr>
          <w:rFonts w:ascii="標楷體" w:eastAsia="標楷體" w:hAnsi="標楷體" w:cs="標楷體" w:hint="eastAsia"/>
          <w:bCs/>
          <w:color w:val="000000" w:themeColor="text1"/>
          <w:sz w:val="32"/>
          <w:szCs w:val="32"/>
          <w:lang w:val="zh-TW"/>
        </w:rPr>
        <w:t>出</w:t>
      </w:r>
      <w:r w:rsidRPr="00C87651">
        <w:rPr>
          <w:rFonts w:ascii="標楷體" w:eastAsia="標楷體" w:hAnsi="標楷體" w:cs="標楷體"/>
          <w:bCs/>
          <w:color w:val="000000" w:themeColor="text1"/>
          <w:sz w:val="32"/>
          <w:szCs w:val="32"/>
          <w:lang w:val="zh-TW"/>
        </w:rPr>
        <w:t>慎重的宣告，既然如此，我們就要具體落實，不然說一套、做一套，恐怕不是很好的</w:t>
      </w:r>
      <w:r w:rsidRPr="00C87651">
        <w:rPr>
          <w:rFonts w:ascii="標楷體" w:eastAsia="標楷體" w:hAnsi="標楷體" w:cs="標楷體" w:hint="eastAsia"/>
          <w:bCs/>
          <w:color w:val="000000" w:themeColor="text1"/>
          <w:sz w:val="32"/>
          <w:szCs w:val="32"/>
          <w:lang w:val="zh-TW"/>
        </w:rPr>
        <w:t>現象</w:t>
      </w:r>
      <w:r w:rsidRPr="00C87651">
        <w:rPr>
          <w:rFonts w:ascii="標楷體" w:eastAsia="標楷體" w:hAnsi="標楷體" w:cs="標楷體"/>
          <w:bCs/>
          <w:color w:val="000000" w:themeColor="text1"/>
          <w:sz w:val="32"/>
          <w:szCs w:val="32"/>
          <w:lang w:val="zh-TW"/>
        </w:rPr>
        <w:t>。</w:t>
      </w:r>
    </w:p>
    <w:p w14:paraId="05840F8C"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針對司法院公佈了2023年實證研究的結果，</w:t>
      </w:r>
      <w:r w:rsidRPr="00C87651">
        <w:rPr>
          <w:rFonts w:ascii="標楷體" w:eastAsia="標楷體" w:hAnsi="標楷體" w:cs="標楷體" w:hint="eastAsia"/>
          <w:bCs/>
          <w:color w:val="000000" w:themeColor="text1"/>
          <w:sz w:val="32"/>
          <w:szCs w:val="32"/>
          <w:lang w:val="zh-TW"/>
        </w:rPr>
        <w:t>但</w:t>
      </w:r>
      <w:r w:rsidRPr="00C87651">
        <w:rPr>
          <w:rFonts w:ascii="標楷體" w:eastAsia="標楷體" w:hAnsi="標楷體" w:cs="標楷體"/>
          <w:bCs/>
          <w:color w:val="000000" w:themeColor="text1"/>
          <w:sz w:val="32"/>
          <w:szCs w:val="32"/>
          <w:lang w:val="zh-TW"/>
        </w:rPr>
        <w:t>因案件數</w:t>
      </w:r>
      <w:r w:rsidRPr="00C87651">
        <w:rPr>
          <w:rFonts w:ascii="標楷體" w:eastAsia="標楷體" w:hAnsi="標楷體" w:cs="標楷體" w:hint="eastAsia"/>
          <w:bCs/>
          <w:color w:val="000000" w:themeColor="text1"/>
          <w:sz w:val="32"/>
          <w:szCs w:val="32"/>
          <w:lang w:val="zh-TW"/>
        </w:rPr>
        <w:t>量極</w:t>
      </w:r>
      <w:r w:rsidRPr="00C87651">
        <w:rPr>
          <w:rFonts w:ascii="標楷體" w:eastAsia="標楷體" w:hAnsi="標楷體" w:cs="標楷體"/>
          <w:bCs/>
          <w:color w:val="000000" w:themeColor="text1"/>
          <w:sz w:val="32"/>
          <w:szCs w:val="32"/>
          <w:lang w:val="zh-TW"/>
        </w:rPr>
        <w:t>低，就是整個歷程</w:t>
      </w:r>
      <w:r w:rsidRPr="00C87651">
        <w:rPr>
          <w:rFonts w:ascii="標楷體" w:eastAsia="標楷體" w:hAnsi="標楷體" w:cs="標楷體" w:hint="eastAsia"/>
          <w:bCs/>
          <w:color w:val="000000" w:themeColor="text1"/>
          <w:sz w:val="32"/>
          <w:szCs w:val="32"/>
          <w:lang w:val="zh-TW"/>
        </w:rPr>
        <w:t>已完成的</w:t>
      </w:r>
      <w:r w:rsidRPr="00C87651">
        <w:rPr>
          <w:rFonts w:ascii="標楷體" w:eastAsia="標楷體" w:hAnsi="標楷體" w:cs="標楷體"/>
          <w:bCs/>
          <w:color w:val="000000" w:themeColor="text1"/>
          <w:sz w:val="32"/>
          <w:szCs w:val="32"/>
          <w:lang w:val="zh-TW"/>
        </w:rPr>
        <w:t>案件數</w:t>
      </w:r>
      <w:r w:rsidRPr="00C87651">
        <w:rPr>
          <w:rFonts w:ascii="標楷體" w:eastAsia="標楷體" w:hAnsi="標楷體" w:cs="標楷體" w:hint="eastAsia"/>
          <w:bCs/>
          <w:color w:val="000000" w:themeColor="text1"/>
          <w:sz w:val="32"/>
          <w:szCs w:val="32"/>
          <w:lang w:val="zh-TW"/>
        </w:rPr>
        <w:t>量極</w:t>
      </w:r>
      <w:r w:rsidRPr="00C87651">
        <w:rPr>
          <w:rFonts w:ascii="標楷體" w:eastAsia="標楷體" w:hAnsi="標楷體" w:cs="標楷體"/>
          <w:bCs/>
          <w:color w:val="000000" w:themeColor="text1"/>
          <w:sz w:val="32"/>
          <w:szCs w:val="32"/>
          <w:lang w:val="zh-TW"/>
        </w:rPr>
        <w:t>低，在做實證研究時，如果</w:t>
      </w:r>
      <w:r w:rsidRPr="00C87651">
        <w:rPr>
          <w:rFonts w:ascii="標楷體" w:eastAsia="標楷體" w:hAnsi="標楷體" w:cs="標楷體" w:hint="eastAsia"/>
          <w:bCs/>
          <w:color w:val="000000" w:themeColor="text1"/>
          <w:sz w:val="32"/>
          <w:szCs w:val="32"/>
          <w:lang w:val="zh-TW"/>
        </w:rPr>
        <w:t>案</w:t>
      </w:r>
      <w:r w:rsidRPr="00C87651">
        <w:rPr>
          <w:rFonts w:ascii="標楷體" w:eastAsia="標楷體" w:hAnsi="標楷體" w:cs="標楷體"/>
          <w:bCs/>
          <w:color w:val="000000" w:themeColor="text1"/>
          <w:sz w:val="32"/>
          <w:szCs w:val="32"/>
          <w:lang w:val="zh-TW"/>
        </w:rPr>
        <w:t>件數</w:t>
      </w:r>
      <w:r w:rsidRPr="00C87651">
        <w:rPr>
          <w:rFonts w:ascii="標楷體" w:eastAsia="標楷體" w:hAnsi="標楷體" w:cs="標楷體" w:hint="eastAsia"/>
          <w:bCs/>
          <w:color w:val="000000" w:themeColor="text1"/>
          <w:sz w:val="32"/>
          <w:szCs w:val="32"/>
          <w:lang w:val="zh-TW"/>
        </w:rPr>
        <w:t>量</w:t>
      </w:r>
      <w:r w:rsidRPr="00C87651">
        <w:rPr>
          <w:rFonts w:ascii="標楷體" w:eastAsia="標楷體" w:hAnsi="標楷體" w:cs="標楷體"/>
          <w:bCs/>
          <w:color w:val="000000" w:themeColor="text1"/>
          <w:sz w:val="32"/>
          <w:szCs w:val="32"/>
          <w:lang w:val="zh-TW"/>
        </w:rPr>
        <w:t>只有13件，就無法做精準的量化分析，因為樣本數不夠，</w:t>
      </w:r>
      <w:r w:rsidRPr="00C87651">
        <w:rPr>
          <w:rFonts w:ascii="標楷體" w:eastAsia="標楷體" w:hAnsi="標楷體" w:cs="標楷體" w:hint="eastAsia"/>
          <w:bCs/>
          <w:color w:val="000000" w:themeColor="text1"/>
          <w:sz w:val="32"/>
          <w:szCs w:val="32"/>
          <w:lang w:val="zh-TW"/>
        </w:rPr>
        <w:t>做</w:t>
      </w:r>
      <w:r w:rsidRPr="00C87651">
        <w:rPr>
          <w:rFonts w:ascii="標楷體" w:eastAsia="標楷體" w:hAnsi="標楷體" w:cs="標楷體"/>
          <w:bCs/>
          <w:color w:val="000000" w:themeColor="text1"/>
          <w:sz w:val="32"/>
          <w:szCs w:val="32"/>
          <w:lang w:val="zh-TW"/>
        </w:rPr>
        <w:t>任何統計分析</w:t>
      </w:r>
      <w:r w:rsidRPr="00C87651">
        <w:rPr>
          <w:rFonts w:ascii="標楷體" w:eastAsia="標楷體" w:hAnsi="標楷體" w:cs="標楷體" w:hint="eastAsia"/>
          <w:bCs/>
          <w:color w:val="000000" w:themeColor="text1"/>
          <w:sz w:val="32"/>
          <w:szCs w:val="32"/>
          <w:lang w:val="zh-TW"/>
        </w:rPr>
        <w:t>都是沒有</w:t>
      </w:r>
      <w:r w:rsidRPr="00C87651">
        <w:rPr>
          <w:rFonts w:ascii="標楷體" w:eastAsia="標楷體" w:hAnsi="標楷體" w:cs="標楷體"/>
          <w:bCs/>
          <w:color w:val="000000" w:themeColor="text1"/>
          <w:sz w:val="32"/>
          <w:szCs w:val="32"/>
          <w:lang w:val="zh-TW"/>
        </w:rPr>
        <w:t>意義，</w:t>
      </w:r>
      <w:r w:rsidRPr="00C87651">
        <w:rPr>
          <w:rFonts w:ascii="標楷體" w:eastAsia="標楷體" w:hAnsi="標楷體" w:cs="標楷體" w:hint="eastAsia"/>
          <w:bCs/>
          <w:color w:val="000000" w:themeColor="text1"/>
          <w:sz w:val="32"/>
          <w:szCs w:val="32"/>
          <w:lang w:val="zh-TW"/>
        </w:rPr>
        <w:t>所以</w:t>
      </w:r>
      <w:r w:rsidRPr="00C87651">
        <w:rPr>
          <w:rFonts w:ascii="標楷體" w:eastAsia="標楷體" w:hAnsi="標楷體" w:cs="標楷體"/>
          <w:bCs/>
          <w:color w:val="000000" w:themeColor="text1"/>
          <w:sz w:val="32"/>
          <w:szCs w:val="32"/>
          <w:lang w:val="zh-TW"/>
        </w:rPr>
        <w:t>在</w:t>
      </w:r>
      <w:r w:rsidRPr="00C87651">
        <w:rPr>
          <w:rFonts w:ascii="標楷體" w:eastAsia="標楷體" w:hAnsi="標楷體" w:cs="標楷體" w:hint="eastAsia"/>
          <w:bCs/>
          <w:color w:val="000000" w:themeColor="text1"/>
          <w:sz w:val="32"/>
          <w:szCs w:val="32"/>
          <w:lang w:val="zh-TW"/>
        </w:rPr>
        <w:t>質性</w:t>
      </w:r>
      <w:r w:rsidRPr="00C87651">
        <w:rPr>
          <w:rFonts w:ascii="標楷體" w:eastAsia="標楷體" w:hAnsi="標楷體" w:cs="標楷體"/>
          <w:bCs/>
          <w:color w:val="000000" w:themeColor="text1"/>
          <w:sz w:val="32"/>
          <w:szCs w:val="32"/>
          <w:lang w:val="zh-TW"/>
        </w:rPr>
        <w:t>上就要挖得更細，不要把很多數字全部</w:t>
      </w:r>
      <w:r w:rsidRPr="00C87651">
        <w:rPr>
          <w:rFonts w:ascii="標楷體" w:eastAsia="標楷體" w:hAnsi="標楷體" w:cs="標楷體" w:hint="eastAsia"/>
          <w:bCs/>
          <w:color w:val="000000" w:themeColor="text1"/>
          <w:sz w:val="32"/>
          <w:szCs w:val="32"/>
          <w:lang w:val="zh-TW"/>
        </w:rPr>
        <w:t>放</w:t>
      </w:r>
      <w:r w:rsidRPr="00C87651">
        <w:rPr>
          <w:rFonts w:ascii="標楷體" w:eastAsia="標楷體" w:hAnsi="標楷體" w:cs="標楷體"/>
          <w:bCs/>
          <w:color w:val="000000" w:themeColor="text1"/>
          <w:sz w:val="32"/>
          <w:szCs w:val="32"/>
          <w:lang w:val="zh-TW"/>
        </w:rPr>
        <w:t>在一起，這樣</w:t>
      </w:r>
      <w:r w:rsidRPr="00C87651">
        <w:rPr>
          <w:rFonts w:ascii="標楷體" w:eastAsia="標楷體" w:hAnsi="標楷體" w:cs="標楷體" w:hint="eastAsia"/>
          <w:bCs/>
          <w:color w:val="000000" w:themeColor="text1"/>
          <w:sz w:val="32"/>
          <w:szCs w:val="32"/>
          <w:lang w:val="zh-TW"/>
        </w:rPr>
        <w:t>的研究看</w:t>
      </w:r>
      <w:r w:rsidRPr="00C87651">
        <w:rPr>
          <w:rFonts w:ascii="標楷體" w:eastAsia="標楷體" w:hAnsi="標楷體" w:cs="標楷體"/>
          <w:bCs/>
          <w:color w:val="000000" w:themeColor="text1"/>
          <w:sz w:val="32"/>
          <w:szCs w:val="32"/>
          <w:lang w:val="zh-TW"/>
        </w:rPr>
        <w:t>不出實際面的狀況。</w:t>
      </w:r>
      <w:r w:rsidRPr="00C87651">
        <w:rPr>
          <w:rFonts w:ascii="標楷體" w:eastAsia="標楷體" w:hAnsi="標楷體" w:cs="標楷體" w:hint="eastAsia"/>
          <w:bCs/>
          <w:color w:val="000000" w:themeColor="text1"/>
          <w:sz w:val="32"/>
          <w:szCs w:val="32"/>
          <w:lang w:val="zh-TW"/>
        </w:rPr>
        <w:t>今日的討論如果無</w:t>
      </w:r>
      <w:r w:rsidRPr="00C87651">
        <w:rPr>
          <w:rFonts w:ascii="標楷體" w:eastAsia="標楷體" w:hAnsi="標楷體" w:cs="標楷體"/>
          <w:bCs/>
          <w:color w:val="000000" w:themeColor="text1"/>
          <w:sz w:val="32"/>
          <w:szCs w:val="32"/>
          <w:lang w:val="zh-TW"/>
        </w:rPr>
        <w:t>法</w:t>
      </w:r>
      <w:r w:rsidRPr="00C87651">
        <w:rPr>
          <w:rFonts w:ascii="標楷體" w:eastAsia="標楷體" w:hAnsi="標楷體" w:cs="標楷體" w:hint="eastAsia"/>
          <w:bCs/>
          <w:color w:val="000000" w:themeColor="text1"/>
          <w:sz w:val="32"/>
          <w:szCs w:val="32"/>
          <w:lang w:val="zh-TW"/>
        </w:rPr>
        <w:t>直接</w:t>
      </w:r>
      <w:r w:rsidRPr="00C87651">
        <w:rPr>
          <w:rFonts w:ascii="標楷體" w:eastAsia="標楷體" w:hAnsi="標楷體" w:cs="標楷體"/>
          <w:bCs/>
          <w:color w:val="000000" w:themeColor="text1"/>
          <w:sz w:val="32"/>
          <w:szCs w:val="32"/>
          <w:lang w:val="zh-TW"/>
        </w:rPr>
        <w:t>回答，或者是資料準備不</w:t>
      </w:r>
      <w:r w:rsidRPr="00C87651">
        <w:rPr>
          <w:rFonts w:ascii="標楷體" w:eastAsia="標楷體" w:hAnsi="標楷體" w:cs="標楷體" w:hint="eastAsia"/>
          <w:bCs/>
          <w:color w:val="000000" w:themeColor="text1"/>
          <w:sz w:val="32"/>
          <w:szCs w:val="32"/>
          <w:lang w:val="zh-TW"/>
        </w:rPr>
        <w:t>完整</w:t>
      </w:r>
      <w:r w:rsidRPr="00C87651">
        <w:rPr>
          <w:rFonts w:ascii="標楷體" w:eastAsia="標楷體" w:hAnsi="標楷體" w:cs="標楷體"/>
          <w:bCs/>
          <w:color w:val="000000" w:themeColor="text1"/>
          <w:sz w:val="32"/>
          <w:szCs w:val="32"/>
          <w:lang w:val="zh-TW"/>
        </w:rPr>
        <w:t>，麻煩</w:t>
      </w:r>
      <w:r w:rsidRPr="00C87651">
        <w:rPr>
          <w:rFonts w:ascii="標楷體" w:eastAsia="標楷體" w:hAnsi="標楷體" w:cs="標楷體" w:hint="eastAsia"/>
          <w:bCs/>
          <w:color w:val="000000" w:themeColor="text1"/>
          <w:sz w:val="32"/>
          <w:szCs w:val="32"/>
          <w:lang w:val="zh-TW"/>
        </w:rPr>
        <w:t>會</w:t>
      </w:r>
      <w:r w:rsidRPr="00C87651">
        <w:rPr>
          <w:rFonts w:ascii="標楷體" w:eastAsia="標楷體" w:hAnsi="標楷體" w:cs="標楷體"/>
          <w:bCs/>
          <w:color w:val="000000" w:themeColor="text1"/>
          <w:sz w:val="32"/>
          <w:szCs w:val="32"/>
          <w:lang w:val="zh-TW"/>
        </w:rPr>
        <w:t>後再</w:t>
      </w:r>
      <w:r w:rsidRPr="00C87651">
        <w:rPr>
          <w:rFonts w:ascii="標楷體" w:eastAsia="標楷體" w:hAnsi="標楷體" w:cs="標楷體" w:hint="eastAsia"/>
          <w:bCs/>
          <w:color w:val="000000" w:themeColor="text1"/>
          <w:sz w:val="32"/>
          <w:szCs w:val="32"/>
          <w:lang w:val="zh-TW"/>
        </w:rPr>
        <w:t>提供詳細的</w:t>
      </w:r>
      <w:r w:rsidRPr="00C87651">
        <w:rPr>
          <w:rFonts w:ascii="標楷體" w:eastAsia="標楷體" w:hAnsi="標楷體" w:cs="標楷體"/>
          <w:bCs/>
          <w:color w:val="000000" w:themeColor="text1"/>
          <w:sz w:val="32"/>
          <w:szCs w:val="32"/>
          <w:lang w:val="zh-TW"/>
        </w:rPr>
        <w:t>資料</w:t>
      </w:r>
      <w:r w:rsidRPr="00C87651">
        <w:rPr>
          <w:rFonts w:ascii="標楷體" w:eastAsia="標楷體" w:hAnsi="標楷體" w:cs="標楷體" w:hint="eastAsia"/>
          <w:bCs/>
          <w:color w:val="000000" w:themeColor="text1"/>
          <w:sz w:val="32"/>
          <w:szCs w:val="32"/>
          <w:lang w:val="zh-TW"/>
        </w:rPr>
        <w:t>。稍早</w:t>
      </w:r>
      <w:r w:rsidRPr="00C87651">
        <w:rPr>
          <w:rFonts w:ascii="標楷體" w:eastAsia="標楷體" w:hAnsi="標楷體" w:cs="標楷體"/>
          <w:bCs/>
          <w:color w:val="000000" w:themeColor="text1"/>
          <w:sz w:val="32"/>
          <w:szCs w:val="32"/>
          <w:lang w:val="zh-TW"/>
        </w:rPr>
        <w:t>在參訪</w:t>
      </w:r>
      <w:r w:rsidRPr="00C87651">
        <w:rPr>
          <w:rFonts w:ascii="標楷體" w:eastAsia="標楷體" w:hAnsi="標楷體" w:cs="標楷體" w:hint="eastAsia"/>
          <w:bCs/>
          <w:color w:val="000000" w:themeColor="text1"/>
          <w:sz w:val="32"/>
          <w:szCs w:val="32"/>
          <w:lang w:val="zh-TW"/>
        </w:rPr>
        <w:t>國民法官法庭時</w:t>
      </w:r>
      <w:r w:rsidRPr="00C87651">
        <w:rPr>
          <w:rFonts w:ascii="標楷體" w:eastAsia="標楷體" w:hAnsi="標楷體" w:cs="標楷體"/>
          <w:bCs/>
          <w:color w:val="000000" w:themeColor="text1"/>
          <w:sz w:val="32"/>
          <w:szCs w:val="32"/>
          <w:lang w:val="zh-TW"/>
        </w:rPr>
        <w:t>，我已經提</w:t>
      </w:r>
      <w:r w:rsidRPr="00C87651">
        <w:rPr>
          <w:rFonts w:ascii="標楷體" w:eastAsia="標楷體" w:hAnsi="標楷體" w:cs="標楷體" w:hint="eastAsia"/>
          <w:bCs/>
          <w:color w:val="000000" w:themeColor="text1"/>
          <w:sz w:val="32"/>
          <w:szCs w:val="32"/>
          <w:lang w:val="zh-TW"/>
        </w:rPr>
        <w:t>出</w:t>
      </w:r>
      <w:r w:rsidRPr="00C87651">
        <w:rPr>
          <w:rFonts w:ascii="標楷體" w:eastAsia="標楷體" w:hAnsi="標楷體" w:cs="標楷體"/>
          <w:bCs/>
          <w:color w:val="000000" w:themeColor="text1"/>
          <w:sz w:val="32"/>
          <w:szCs w:val="32"/>
          <w:lang w:val="zh-TW"/>
        </w:rPr>
        <w:t>兩個問題，請司法院</w:t>
      </w:r>
      <w:r w:rsidRPr="00C87651">
        <w:rPr>
          <w:rFonts w:ascii="標楷體" w:eastAsia="標楷體" w:hAnsi="標楷體" w:cs="標楷體" w:hint="eastAsia"/>
          <w:bCs/>
          <w:color w:val="000000" w:themeColor="text1"/>
          <w:sz w:val="32"/>
          <w:szCs w:val="32"/>
          <w:lang w:val="zh-TW"/>
        </w:rPr>
        <w:t>於會後儘</w:t>
      </w:r>
      <w:r w:rsidRPr="00C87651">
        <w:rPr>
          <w:rFonts w:ascii="標楷體" w:eastAsia="標楷體" w:hAnsi="標楷體" w:cs="標楷體"/>
          <w:bCs/>
          <w:color w:val="000000" w:themeColor="text1"/>
          <w:sz w:val="32"/>
          <w:szCs w:val="32"/>
          <w:lang w:val="zh-TW"/>
        </w:rPr>
        <w:t>速</w:t>
      </w:r>
      <w:r w:rsidRPr="00C87651">
        <w:rPr>
          <w:rFonts w:ascii="標楷體" w:eastAsia="標楷體" w:hAnsi="標楷體" w:cs="標楷體" w:hint="eastAsia"/>
          <w:bCs/>
          <w:color w:val="000000" w:themeColor="text1"/>
          <w:sz w:val="32"/>
          <w:szCs w:val="32"/>
          <w:lang w:val="zh-TW"/>
        </w:rPr>
        <w:t>提供資料</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剛吳召委已提出了幾個</w:t>
      </w:r>
      <w:r w:rsidRPr="00C87651">
        <w:rPr>
          <w:rFonts w:ascii="標楷體" w:eastAsia="標楷體" w:hAnsi="標楷體" w:cs="標楷體"/>
          <w:bCs/>
          <w:color w:val="000000" w:themeColor="text1"/>
          <w:sz w:val="32"/>
          <w:szCs w:val="32"/>
          <w:lang w:val="zh-TW"/>
        </w:rPr>
        <w:t>核心的問題，</w:t>
      </w:r>
      <w:r w:rsidRPr="00C87651">
        <w:rPr>
          <w:rFonts w:ascii="標楷體" w:eastAsia="標楷體" w:hAnsi="標楷體" w:cs="標楷體" w:hint="eastAsia"/>
          <w:bCs/>
          <w:color w:val="000000" w:themeColor="text1"/>
          <w:sz w:val="32"/>
          <w:szCs w:val="32"/>
          <w:lang w:val="zh-TW"/>
        </w:rPr>
        <w:t>能否</w:t>
      </w:r>
      <w:r w:rsidRPr="00C87651">
        <w:rPr>
          <w:rFonts w:ascii="標楷體" w:eastAsia="標楷體" w:hAnsi="標楷體" w:cs="標楷體"/>
          <w:bCs/>
          <w:color w:val="000000" w:themeColor="text1"/>
          <w:sz w:val="32"/>
          <w:szCs w:val="32"/>
          <w:lang w:val="zh-TW"/>
        </w:rPr>
        <w:t>先從這部分開始切入討論，謝謝。</w:t>
      </w:r>
    </w:p>
    <w:p w14:paraId="36552CF3" w14:textId="77777777" w:rsidR="00595F1B" w:rsidRPr="00C87651" w:rsidRDefault="00595F1B" w:rsidP="0007539B">
      <w:pPr>
        <w:pStyle w:val="affffffffc"/>
        <w:kinsoku w:val="0"/>
        <w:overflowPunct w:val="0"/>
        <w:autoSpaceDE w:val="0"/>
        <w:autoSpaceDN w:val="0"/>
        <w:spacing w:before="0" w:after="0" w:line="500" w:lineRule="exact"/>
        <w:ind w:left="641" w:hangingChars="200" w:hanging="641"/>
        <w:jc w:val="both"/>
        <w:outlineLvl w:val="9"/>
        <w:rPr>
          <w:rFonts w:ascii="標楷體" w:eastAsia="標楷體" w:hAnsi="標楷體"/>
          <w:color w:val="000000" w:themeColor="text1"/>
        </w:rPr>
      </w:pPr>
      <w:r w:rsidRPr="00C87651">
        <w:rPr>
          <w:rFonts w:ascii="標楷體" w:eastAsia="標楷體" w:hAnsi="標楷體" w:hint="eastAsia"/>
          <w:color w:val="000000" w:themeColor="text1"/>
        </w:rPr>
        <w:t>司法院黃副秘書長麟倫：</w:t>
      </w:r>
    </w:p>
    <w:p w14:paraId="7CAA3DDD"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非常感謝吳召委跟黃委員，</w:t>
      </w:r>
      <w:r w:rsidRPr="00C87651">
        <w:rPr>
          <w:rFonts w:ascii="標楷體" w:eastAsia="標楷體" w:hAnsi="標楷體" w:cs="標楷體" w:hint="eastAsia"/>
          <w:bCs/>
          <w:color w:val="000000" w:themeColor="text1"/>
          <w:sz w:val="32"/>
          <w:szCs w:val="32"/>
          <w:lang w:val="zh-TW"/>
        </w:rPr>
        <w:t>還有</w:t>
      </w:r>
      <w:r w:rsidRPr="00C87651">
        <w:rPr>
          <w:rFonts w:ascii="標楷體" w:eastAsia="標楷體" w:hAnsi="標楷體" w:cs="標楷體"/>
          <w:bCs/>
          <w:color w:val="000000" w:themeColor="text1"/>
          <w:sz w:val="32"/>
          <w:szCs w:val="32"/>
          <w:lang w:val="zh-TW"/>
        </w:rPr>
        <w:t>立法院的各位長官，今日撥空</w:t>
      </w:r>
      <w:r w:rsidRPr="00C87651">
        <w:rPr>
          <w:rFonts w:ascii="標楷體" w:eastAsia="標楷體" w:hAnsi="標楷體" w:cs="標楷體" w:hint="eastAsia"/>
          <w:bCs/>
          <w:color w:val="000000" w:themeColor="text1"/>
          <w:sz w:val="32"/>
          <w:szCs w:val="32"/>
          <w:lang w:val="zh-TW"/>
        </w:rPr>
        <w:t>前</w:t>
      </w:r>
      <w:r w:rsidRPr="00C87651">
        <w:rPr>
          <w:rFonts w:ascii="標楷體" w:eastAsia="標楷體" w:hAnsi="標楷體" w:cs="標楷體"/>
          <w:bCs/>
          <w:color w:val="000000" w:themeColor="text1"/>
          <w:sz w:val="32"/>
          <w:szCs w:val="32"/>
          <w:lang w:val="zh-TW"/>
        </w:rPr>
        <w:t>來</w:t>
      </w:r>
      <w:r w:rsidRPr="00C87651">
        <w:rPr>
          <w:rFonts w:ascii="標楷體" w:eastAsia="標楷體" w:hAnsi="標楷體" w:cs="標楷體" w:hint="eastAsia"/>
          <w:bCs/>
          <w:color w:val="000000" w:themeColor="text1"/>
          <w:sz w:val="32"/>
          <w:szCs w:val="32"/>
          <w:lang w:val="zh-TW"/>
        </w:rPr>
        <w:t>北院</w:t>
      </w:r>
      <w:r w:rsidRPr="00C87651">
        <w:rPr>
          <w:rFonts w:ascii="標楷體" w:eastAsia="標楷體" w:hAnsi="標楷體" w:cs="標楷體"/>
          <w:bCs/>
          <w:color w:val="000000" w:themeColor="text1"/>
          <w:sz w:val="32"/>
          <w:szCs w:val="32"/>
          <w:lang w:val="zh-TW"/>
        </w:rPr>
        <w:t>關</w:t>
      </w:r>
      <w:r w:rsidRPr="00C87651">
        <w:rPr>
          <w:rFonts w:ascii="標楷體" w:eastAsia="標楷體" w:hAnsi="標楷體" w:cs="標楷體" w:hint="eastAsia"/>
          <w:bCs/>
          <w:color w:val="000000" w:themeColor="text1"/>
          <w:sz w:val="32"/>
          <w:szCs w:val="32"/>
          <w:lang w:val="zh-TW"/>
        </w:rPr>
        <w:t>切</w:t>
      </w:r>
      <w:r w:rsidRPr="00C87651">
        <w:rPr>
          <w:rFonts w:ascii="標楷體" w:eastAsia="標楷體" w:hAnsi="標楷體" w:cs="標楷體"/>
          <w:bCs/>
          <w:color w:val="000000" w:themeColor="text1"/>
          <w:sz w:val="32"/>
          <w:szCs w:val="32"/>
          <w:lang w:val="zh-TW"/>
        </w:rPr>
        <w:t>國民法官</w:t>
      </w:r>
      <w:r w:rsidRPr="00C87651">
        <w:rPr>
          <w:rFonts w:ascii="標楷體" w:eastAsia="標楷體" w:hAnsi="標楷體" w:cs="標楷體" w:hint="eastAsia"/>
          <w:bCs/>
          <w:color w:val="000000" w:themeColor="text1"/>
          <w:sz w:val="32"/>
          <w:szCs w:val="32"/>
          <w:lang w:val="zh-TW"/>
        </w:rPr>
        <w:t>制度</w:t>
      </w:r>
      <w:r w:rsidRPr="00C87651">
        <w:rPr>
          <w:rFonts w:ascii="標楷體" w:eastAsia="標楷體" w:hAnsi="標楷體" w:cs="標楷體"/>
          <w:bCs/>
          <w:color w:val="000000" w:themeColor="text1"/>
          <w:sz w:val="32"/>
          <w:szCs w:val="32"/>
          <w:lang w:val="zh-TW"/>
        </w:rPr>
        <w:t>實務上運作的情形，誠如剛才吳召委所言，國民法官從112</w:t>
      </w:r>
      <w:r w:rsidRPr="00C87651">
        <w:rPr>
          <w:rFonts w:ascii="標楷體" w:eastAsia="標楷體" w:hAnsi="標楷體" w:cs="標楷體" w:hint="eastAsia"/>
          <w:bCs/>
          <w:color w:val="000000" w:themeColor="text1"/>
          <w:sz w:val="32"/>
          <w:szCs w:val="32"/>
          <w:lang w:val="zh-TW"/>
        </w:rPr>
        <w:t>年</w:t>
      </w:r>
      <w:r w:rsidRPr="00C87651">
        <w:rPr>
          <w:rFonts w:ascii="標楷體" w:eastAsia="標楷體" w:hAnsi="標楷體" w:cs="標楷體"/>
          <w:bCs/>
          <w:color w:val="000000" w:themeColor="text1"/>
          <w:sz w:val="32"/>
          <w:szCs w:val="32"/>
          <w:lang w:val="zh-TW"/>
        </w:rPr>
        <w:t>1月</w:t>
      </w:r>
      <w:r w:rsidRPr="00C87651">
        <w:rPr>
          <w:rFonts w:ascii="標楷體" w:eastAsia="標楷體" w:hAnsi="標楷體" w:cs="標楷體" w:hint="eastAsia"/>
          <w:bCs/>
          <w:color w:val="000000" w:themeColor="text1"/>
          <w:sz w:val="32"/>
          <w:szCs w:val="32"/>
          <w:lang w:val="zh-TW"/>
        </w:rPr>
        <w:t>1</w:t>
      </w:r>
      <w:r w:rsidRPr="00C87651">
        <w:rPr>
          <w:rFonts w:ascii="標楷體" w:eastAsia="標楷體" w:hAnsi="標楷體" w:cs="標楷體"/>
          <w:bCs/>
          <w:color w:val="000000" w:themeColor="text1"/>
          <w:sz w:val="32"/>
          <w:szCs w:val="32"/>
          <w:lang w:val="zh-TW"/>
        </w:rPr>
        <w:t>日開始實施到至今</w:t>
      </w:r>
      <w:r w:rsidRPr="00C87651">
        <w:rPr>
          <w:rFonts w:ascii="標楷體" w:eastAsia="標楷體" w:hAnsi="標楷體" w:cs="標楷體" w:hint="eastAsia"/>
          <w:bCs/>
          <w:color w:val="000000" w:themeColor="text1"/>
          <w:sz w:val="32"/>
          <w:szCs w:val="32"/>
          <w:lang w:val="zh-TW"/>
        </w:rPr>
        <w:t>，已</w:t>
      </w:r>
      <w:r w:rsidRPr="00C87651">
        <w:rPr>
          <w:rFonts w:ascii="標楷體" w:eastAsia="標楷體" w:hAnsi="標楷體" w:cs="標楷體"/>
          <w:bCs/>
          <w:color w:val="000000" w:themeColor="text1"/>
          <w:sz w:val="32"/>
          <w:szCs w:val="32"/>
          <w:lang w:val="zh-TW"/>
        </w:rPr>
        <w:t>將近兩年，案件數</w:t>
      </w:r>
      <w:r w:rsidRPr="00C87651">
        <w:rPr>
          <w:rFonts w:ascii="標楷體" w:eastAsia="標楷體" w:hAnsi="標楷體" w:cs="標楷體" w:hint="eastAsia"/>
          <w:bCs/>
          <w:color w:val="000000" w:themeColor="text1"/>
          <w:sz w:val="32"/>
          <w:szCs w:val="32"/>
          <w:lang w:val="zh-TW"/>
        </w:rPr>
        <w:t>量</w:t>
      </w:r>
      <w:r w:rsidRPr="00C87651">
        <w:rPr>
          <w:rFonts w:ascii="標楷體" w:eastAsia="標楷體" w:hAnsi="標楷體" w:cs="標楷體"/>
          <w:bCs/>
          <w:color w:val="000000" w:themeColor="text1"/>
          <w:sz w:val="32"/>
          <w:szCs w:val="32"/>
          <w:lang w:val="zh-TW"/>
        </w:rPr>
        <w:t>雖然不</w:t>
      </w:r>
      <w:r w:rsidRPr="00C87651">
        <w:rPr>
          <w:rFonts w:ascii="標楷體" w:eastAsia="標楷體" w:hAnsi="標楷體" w:cs="標楷體" w:hint="eastAsia"/>
          <w:bCs/>
          <w:color w:val="000000" w:themeColor="text1"/>
          <w:sz w:val="32"/>
          <w:szCs w:val="32"/>
          <w:lang w:val="zh-TW"/>
        </w:rPr>
        <w:t>多</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和</w:t>
      </w:r>
      <w:r w:rsidRPr="00C87651">
        <w:rPr>
          <w:rFonts w:ascii="標楷體" w:eastAsia="標楷體" w:hAnsi="標楷體" w:cs="標楷體"/>
          <w:bCs/>
          <w:color w:val="000000" w:themeColor="text1"/>
          <w:sz w:val="32"/>
          <w:szCs w:val="32"/>
          <w:lang w:val="zh-TW"/>
        </w:rPr>
        <w:t>當</w:t>
      </w:r>
      <w:r w:rsidRPr="00C87651">
        <w:rPr>
          <w:rFonts w:ascii="標楷體" w:eastAsia="標楷體" w:hAnsi="標楷體" w:cs="標楷體" w:hint="eastAsia"/>
          <w:bCs/>
          <w:color w:val="000000" w:themeColor="text1"/>
          <w:sz w:val="32"/>
          <w:szCs w:val="32"/>
          <w:lang w:val="zh-TW"/>
        </w:rPr>
        <w:t>初預估</w:t>
      </w:r>
      <w:r w:rsidRPr="00C87651">
        <w:rPr>
          <w:rFonts w:ascii="標楷體" w:eastAsia="標楷體" w:hAnsi="標楷體" w:cs="標楷體"/>
          <w:bCs/>
          <w:color w:val="000000" w:themeColor="text1"/>
          <w:sz w:val="32"/>
          <w:szCs w:val="32"/>
          <w:lang w:val="zh-TW"/>
        </w:rPr>
        <w:t>每年</w:t>
      </w:r>
      <w:r w:rsidRPr="00C87651">
        <w:rPr>
          <w:rFonts w:ascii="標楷體" w:eastAsia="標楷體" w:hAnsi="標楷體" w:cs="標楷體" w:hint="eastAsia"/>
          <w:bCs/>
          <w:color w:val="000000" w:themeColor="text1"/>
          <w:sz w:val="32"/>
          <w:szCs w:val="32"/>
          <w:lang w:val="zh-TW"/>
        </w:rPr>
        <w:t>會有</w:t>
      </w:r>
      <w:r w:rsidRPr="00C87651">
        <w:rPr>
          <w:rFonts w:ascii="標楷體" w:eastAsia="標楷體" w:hAnsi="標楷體" w:cs="標楷體"/>
          <w:bCs/>
          <w:color w:val="000000" w:themeColor="text1"/>
          <w:sz w:val="32"/>
          <w:szCs w:val="32"/>
          <w:lang w:val="zh-TW"/>
        </w:rPr>
        <w:t>300件的收案量有</w:t>
      </w:r>
      <w:r w:rsidRPr="00C87651">
        <w:rPr>
          <w:rFonts w:ascii="標楷體" w:eastAsia="標楷體" w:hAnsi="標楷體" w:cs="標楷體" w:hint="eastAsia"/>
          <w:bCs/>
          <w:color w:val="000000" w:themeColor="text1"/>
          <w:sz w:val="32"/>
          <w:szCs w:val="32"/>
          <w:lang w:val="zh-TW"/>
        </w:rPr>
        <w:t>些</w:t>
      </w:r>
      <w:r w:rsidRPr="00C87651">
        <w:rPr>
          <w:rFonts w:ascii="標楷體" w:eastAsia="標楷體" w:hAnsi="標楷體" w:cs="標楷體"/>
          <w:bCs/>
          <w:color w:val="000000" w:themeColor="text1"/>
          <w:sz w:val="32"/>
          <w:szCs w:val="32"/>
          <w:lang w:val="zh-TW"/>
        </w:rPr>
        <w:t>落差，但在逐步增加當中，112年是108件，今年113年統計到前幾天為止是154件，已經比去年增加近一半的數量，制度實施至今的案件總數為262件，另結案的件數112年已終結案件16件，113年至今已終結案件49件，數量為去年的三倍，案件數量明顯增加，制度施行至今已審結案件共65件，其中一審確定共</w:t>
      </w:r>
      <w:r w:rsidRPr="00C87651">
        <w:rPr>
          <w:rFonts w:ascii="標楷體" w:eastAsia="標楷體" w:hAnsi="標楷體" w:cs="標楷體" w:hint="eastAsia"/>
          <w:bCs/>
          <w:color w:val="000000" w:themeColor="text1"/>
          <w:sz w:val="32"/>
          <w:szCs w:val="32"/>
          <w:lang w:val="zh-TW"/>
        </w:rPr>
        <w:t>1</w:t>
      </w:r>
      <w:r w:rsidRPr="00C87651">
        <w:rPr>
          <w:rFonts w:ascii="標楷體" w:eastAsia="標楷體" w:hAnsi="標楷體" w:cs="標楷體"/>
          <w:bCs/>
          <w:color w:val="000000" w:themeColor="text1"/>
          <w:sz w:val="32"/>
          <w:szCs w:val="32"/>
          <w:lang w:val="zh-TW"/>
        </w:rPr>
        <w:t>0件，二審繫屬中還有26件，而有7件在三審已經確定，三審定讞則有22件。</w:t>
      </w:r>
    </w:p>
    <w:p w14:paraId="2A145474"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吳召委和黃委員提到關於法庭使用的情形，以預算來講，我們在110年針對國民法官硬體設備，大約支出了</w:t>
      </w:r>
      <w:r w:rsidRPr="00C87651">
        <w:rPr>
          <w:rFonts w:ascii="標楷體" w:eastAsia="標楷體" w:hAnsi="標楷體" w:cs="標楷體" w:hint="eastAsia"/>
          <w:bCs/>
          <w:color w:val="000000" w:themeColor="text1"/>
          <w:sz w:val="32"/>
          <w:szCs w:val="32"/>
          <w:lang w:val="zh-TW"/>
        </w:rPr>
        <w:t>1億5千</w:t>
      </w:r>
      <w:r w:rsidRPr="00C87651">
        <w:rPr>
          <w:rFonts w:ascii="標楷體" w:eastAsia="標楷體" w:hAnsi="標楷體" w:cs="標楷體"/>
          <w:bCs/>
          <w:color w:val="000000" w:themeColor="text1"/>
          <w:sz w:val="32"/>
          <w:szCs w:val="32"/>
          <w:lang w:val="zh-TW"/>
        </w:rPr>
        <w:t>多萬，111年支出約8千</w:t>
      </w:r>
      <w:r w:rsidRPr="00C87651">
        <w:rPr>
          <w:rFonts w:ascii="標楷體" w:eastAsia="標楷體" w:hAnsi="標楷體" w:cs="標楷體" w:hint="eastAsia"/>
          <w:bCs/>
          <w:color w:val="000000" w:themeColor="text1"/>
          <w:sz w:val="32"/>
          <w:szCs w:val="32"/>
          <w:lang w:val="zh-TW"/>
        </w:rPr>
        <w:t>8百</w:t>
      </w:r>
      <w:r w:rsidRPr="00C87651">
        <w:rPr>
          <w:rFonts w:ascii="標楷體" w:eastAsia="標楷體" w:hAnsi="標楷體" w:cs="標楷體"/>
          <w:bCs/>
          <w:color w:val="000000" w:themeColor="text1"/>
          <w:sz w:val="32"/>
          <w:szCs w:val="32"/>
          <w:lang w:val="zh-TW"/>
        </w:rPr>
        <w:t>多萬，112年支出約7千</w:t>
      </w:r>
      <w:r w:rsidRPr="00C87651">
        <w:rPr>
          <w:rFonts w:ascii="標楷體" w:eastAsia="標楷體" w:hAnsi="標楷體" w:cs="標楷體" w:hint="eastAsia"/>
          <w:bCs/>
          <w:color w:val="000000" w:themeColor="text1"/>
          <w:sz w:val="32"/>
          <w:szCs w:val="32"/>
          <w:lang w:val="zh-TW"/>
        </w:rPr>
        <w:t>9百</w:t>
      </w:r>
      <w:r w:rsidRPr="00C87651">
        <w:rPr>
          <w:rFonts w:ascii="標楷體" w:eastAsia="標楷體" w:hAnsi="標楷體" w:cs="標楷體"/>
          <w:bCs/>
          <w:color w:val="000000" w:themeColor="text1"/>
          <w:sz w:val="32"/>
          <w:szCs w:val="32"/>
          <w:lang w:val="zh-TW"/>
        </w:rPr>
        <w:t>多萬，到目前為止，國民法庭硬體設備的部分總計大約花費了2億多，因為硬體設備可以延續使用，設備建置完成後，未來經費的使用除了增建法庭外，因為有部分法院確實有這樣的需求，支出會逐漸減少。我們投入這些資源，增加國民</w:t>
      </w:r>
      <w:r w:rsidRPr="00C87651">
        <w:rPr>
          <w:rFonts w:ascii="標楷體" w:eastAsia="標楷體" w:hAnsi="標楷體" w:cs="標楷體" w:hint="eastAsia"/>
          <w:bCs/>
          <w:color w:val="000000" w:themeColor="text1"/>
          <w:sz w:val="32"/>
          <w:szCs w:val="32"/>
          <w:lang w:val="zh-TW"/>
        </w:rPr>
        <w:t>對於</w:t>
      </w:r>
      <w:r w:rsidRPr="00C87651">
        <w:rPr>
          <w:rFonts w:ascii="標楷體" w:eastAsia="標楷體" w:hAnsi="標楷體" w:cs="標楷體"/>
          <w:bCs/>
          <w:color w:val="000000" w:themeColor="text1"/>
          <w:sz w:val="32"/>
          <w:szCs w:val="32"/>
          <w:lang w:val="zh-TW"/>
        </w:rPr>
        <w:t>參與刑事訴訟</w:t>
      </w:r>
      <w:r w:rsidRPr="00C87651">
        <w:rPr>
          <w:rFonts w:ascii="標楷體" w:eastAsia="標楷體" w:hAnsi="標楷體" w:cs="標楷體" w:hint="eastAsia"/>
          <w:bCs/>
          <w:color w:val="000000" w:themeColor="text1"/>
          <w:sz w:val="32"/>
          <w:szCs w:val="32"/>
          <w:lang w:val="zh-TW"/>
        </w:rPr>
        <w:t>審判</w:t>
      </w:r>
      <w:r w:rsidRPr="00C87651">
        <w:rPr>
          <w:rFonts w:ascii="標楷體" w:eastAsia="標楷體" w:hAnsi="標楷體" w:cs="標楷體"/>
          <w:bCs/>
          <w:color w:val="000000" w:themeColor="text1"/>
          <w:sz w:val="32"/>
          <w:szCs w:val="32"/>
          <w:lang w:val="zh-TW"/>
        </w:rPr>
        <w:t>程序的</w:t>
      </w:r>
      <w:r w:rsidRPr="00C87651">
        <w:rPr>
          <w:rFonts w:ascii="標楷體" w:eastAsia="標楷體" w:hAnsi="標楷體" w:cs="標楷體" w:hint="eastAsia"/>
          <w:bCs/>
          <w:color w:val="000000" w:themeColor="text1"/>
          <w:sz w:val="32"/>
          <w:szCs w:val="32"/>
          <w:lang w:val="zh-TW"/>
        </w:rPr>
        <w:t>理解，</w:t>
      </w:r>
      <w:r w:rsidRPr="00C87651">
        <w:rPr>
          <w:rFonts w:ascii="標楷體" w:eastAsia="標楷體" w:hAnsi="標楷體" w:cs="標楷體"/>
          <w:bCs/>
          <w:color w:val="000000" w:themeColor="text1"/>
          <w:sz w:val="32"/>
          <w:szCs w:val="32"/>
          <w:lang w:val="zh-TW"/>
        </w:rPr>
        <w:t>至今多數給予正面回應，黃委員有提到司法院的實證調查，因為現在的案件數量還不多，但是經詢問參與國民法官程序的一般民眾，他們對司法完全沒有認知，但在參與國民法官審判的程序之後，他們都肯定這項制度，也給予正面的評價。另依國民法官法規定，我們成立了國民參與審判制度成效評估委員會，由司法院長主持且定期開會，明日將再次開會，隨時檢視國民法官制度的實施成效，並與外界及國會報告，素人法官表示，在</w:t>
      </w:r>
      <w:r w:rsidRPr="00C87651">
        <w:rPr>
          <w:rFonts w:ascii="標楷體" w:eastAsia="標楷體" w:hAnsi="標楷體" w:cs="標楷體" w:hint="eastAsia"/>
          <w:bCs/>
          <w:color w:val="000000" w:themeColor="text1"/>
          <w:sz w:val="32"/>
          <w:szCs w:val="32"/>
          <w:lang w:val="zh-TW"/>
        </w:rPr>
        <w:t>參與國民法官審判程序</w:t>
      </w:r>
      <w:r w:rsidRPr="00C87651">
        <w:rPr>
          <w:rFonts w:ascii="標楷體" w:eastAsia="標楷體" w:hAnsi="標楷體" w:cs="標楷體"/>
          <w:bCs/>
          <w:color w:val="000000" w:themeColor="text1"/>
          <w:sz w:val="32"/>
          <w:szCs w:val="32"/>
          <w:lang w:val="zh-TW"/>
        </w:rPr>
        <w:t>之前，他們對於司法只有兩、三成的信賴感，但實際參與並瞭解整個過程後，對於司法的信賴度已提升到六成多</w:t>
      </w:r>
      <w:r w:rsidRPr="00C87651">
        <w:rPr>
          <w:rFonts w:ascii="標楷體" w:eastAsia="標楷體" w:hAnsi="標楷體" w:cs="標楷體" w:hint="eastAsia"/>
          <w:bCs/>
          <w:color w:val="000000" w:themeColor="text1"/>
          <w:sz w:val="32"/>
          <w:szCs w:val="32"/>
          <w:lang w:val="zh-TW"/>
        </w:rPr>
        <w:t>以上</w:t>
      </w:r>
      <w:r w:rsidRPr="00C87651">
        <w:rPr>
          <w:rFonts w:ascii="標楷體" w:eastAsia="標楷體" w:hAnsi="標楷體" w:cs="標楷體"/>
          <w:bCs/>
          <w:color w:val="000000" w:themeColor="text1"/>
          <w:sz w:val="32"/>
          <w:szCs w:val="32"/>
          <w:lang w:val="zh-TW"/>
        </w:rPr>
        <w:t>，所以制度施行至今已逐漸達到我們預期的成效。</w:t>
      </w:r>
    </w:p>
    <w:p w14:paraId="68F8A1B5"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剛才吳召委</w:t>
      </w:r>
      <w:r w:rsidRPr="00C87651">
        <w:rPr>
          <w:rFonts w:ascii="標楷體" w:eastAsia="標楷體" w:hAnsi="標楷體" w:cs="標楷體" w:hint="eastAsia"/>
          <w:bCs/>
          <w:color w:val="000000" w:themeColor="text1"/>
          <w:sz w:val="32"/>
          <w:szCs w:val="32"/>
          <w:lang w:val="zh-TW"/>
        </w:rPr>
        <w:t>垂詢的</w:t>
      </w:r>
      <w:r w:rsidRPr="00C87651">
        <w:rPr>
          <w:rFonts w:ascii="標楷體" w:eastAsia="標楷體" w:hAnsi="標楷體" w:cs="標楷體"/>
          <w:bCs/>
          <w:color w:val="000000" w:themeColor="text1"/>
          <w:sz w:val="32"/>
          <w:szCs w:val="32"/>
          <w:lang w:val="zh-TW"/>
        </w:rPr>
        <w:t>幾</w:t>
      </w:r>
      <w:r w:rsidRPr="00C87651">
        <w:rPr>
          <w:rFonts w:ascii="標楷體" w:eastAsia="標楷體" w:hAnsi="標楷體" w:cs="標楷體" w:hint="eastAsia"/>
          <w:bCs/>
          <w:color w:val="000000" w:themeColor="text1"/>
          <w:sz w:val="32"/>
          <w:szCs w:val="32"/>
          <w:lang w:val="zh-TW"/>
        </w:rPr>
        <w:t>個</w:t>
      </w:r>
      <w:r w:rsidRPr="00C87651">
        <w:rPr>
          <w:rFonts w:ascii="標楷體" w:eastAsia="標楷體" w:hAnsi="標楷體" w:cs="標楷體"/>
          <w:bCs/>
          <w:color w:val="000000" w:themeColor="text1"/>
          <w:sz w:val="32"/>
          <w:szCs w:val="32"/>
          <w:lang w:val="zh-TW"/>
        </w:rPr>
        <w:t>問題，以下我先給予初步的回應，</w:t>
      </w:r>
      <w:r w:rsidRPr="00C87651">
        <w:rPr>
          <w:rFonts w:ascii="標楷體" w:eastAsia="標楷體" w:hAnsi="標楷體" w:cs="標楷體" w:hint="eastAsia"/>
          <w:bCs/>
          <w:color w:val="000000" w:themeColor="text1"/>
          <w:sz w:val="32"/>
          <w:szCs w:val="32"/>
          <w:lang w:val="zh-TW"/>
        </w:rPr>
        <w:t>稍候</w:t>
      </w:r>
      <w:r w:rsidRPr="00C87651">
        <w:rPr>
          <w:rFonts w:ascii="標楷體" w:eastAsia="標楷體" w:hAnsi="標楷體" w:cs="標楷體"/>
          <w:bCs/>
          <w:color w:val="000000" w:themeColor="text1"/>
          <w:sz w:val="32"/>
          <w:szCs w:val="32"/>
          <w:lang w:val="zh-TW"/>
        </w:rPr>
        <w:t>再由司法院刑事廳和北院做補充說明。</w:t>
      </w:r>
    </w:p>
    <w:p w14:paraId="2560861B"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關於被告方面，是否會讓國民法官有先入為主的想法，這部分稍候由刑事廳做說明，目</w:t>
      </w:r>
      <w:r w:rsidRPr="00C87651">
        <w:rPr>
          <w:rFonts w:ascii="標楷體" w:eastAsia="標楷體" w:hAnsi="標楷體" w:cs="標楷體" w:hint="eastAsia"/>
          <w:bCs/>
          <w:color w:val="000000" w:themeColor="text1"/>
          <w:sz w:val="32"/>
          <w:szCs w:val="32"/>
          <w:lang w:val="zh-TW"/>
        </w:rPr>
        <w:t>前是</w:t>
      </w:r>
      <w:r w:rsidRPr="00C87651">
        <w:rPr>
          <w:rFonts w:ascii="標楷體" w:eastAsia="標楷體" w:hAnsi="標楷體" w:cs="標楷體"/>
          <w:bCs/>
          <w:color w:val="000000" w:themeColor="text1"/>
          <w:sz w:val="32"/>
          <w:szCs w:val="32"/>
          <w:lang w:val="zh-TW"/>
        </w:rPr>
        <w:t>故意犯罪致死的案件才會進行國民法官的審判程序，但是被起訴不一定會有罪，為了讓國民法官制度可以順利推展，我們參考日本制度，就是審判長的審前說明非常重要，說明的內容包含相關的爭點，及判斷這些爭點所需要具備的知識，我們在成立國民法官專庭時，對於國審案件和一般案件，審判長的訴訟指揮是有所不同的部分作了高度的強調，我們也和日本司法相關單位密切交流，他們也特別提醒不能讓國民法官有先入為主的觀念，剛吳召委提到在評議過程中如何避免威權效應，以其他國家的經驗，在評議過程</w:t>
      </w:r>
      <w:r w:rsidRPr="00C87651">
        <w:rPr>
          <w:rFonts w:ascii="標楷體" w:eastAsia="標楷體" w:hAnsi="標楷體" w:cs="標楷體" w:hint="eastAsia"/>
          <w:bCs/>
          <w:color w:val="000000" w:themeColor="text1"/>
          <w:sz w:val="32"/>
          <w:szCs w:val="32"/>
          <w:lang w:val="zh-TW"/>
        </w:rPr>
        <w:t>中</w:t>
      </w:r>
      <w:r w:rsidRPr="00C87651">
        <w:rPr>
          <w:rFonts w:ascii="標楷體" w:eastAsia="標楷體" w:hAnsi="標楷體" w:cs="標楷體"/>
          <w:bCs/>
          <w:color w:val="000000" w:themeColor="text1"/>
          <w:sz w:val="32"/>
          <w:szCs w:val="32"/>
          <w:lang w:val="zh-TW"/>
        </w:rPr>
        <w:t>為了避免威權效應，審判長在指揮訴訟時，</w:t>
      </w:r>
      <w:r w:rsidRPr="00C87651">
        <w:rPr>
          <w:rFonts w:ascii="標楷體" w:eastAsia="標楷體" w:hAnsi="標楷體" w:cs="標楷體" w:hint="eastAsia"/>
          <w:bCs/>
          <w:color w:val="000000" w:themeColor="text1"/>
          <w:sz w:val="32"/>
          <w:szCs w:val="32"/>
          <w:lang w:val="zh-TW"/>
        </w:rPr>
        <w:t>必須</w:t>
      </w:r>
      <w:r w:rsidRPr="00C87651">
        <w:rPr>
          <w:rFonts w:ascii="標楷體" w:eastAsia="標楷體" w:hAnsi="標楷體" w:cs="標楷體"/>
          <w:bCs/>
          <w:color w:val="000000" w:themeColor="text1"/>
          <w:sz w:val="32"/>
          <w:szCs w:val="32"/>
          <w:lang w:val="zh-TW"/>
        </w:rPr>
        <w:t>讓國民</w:t>
      </w:r>
      <w:r w:rsidRPr="00C87651">
        <w:rPr>
          <w:rFonts w:ascii="標楷體" w:eastAsia="標楷體" w:hAnsi="標楷體" w:cs="標楷體" w:hint="eastAsia"/>
          <w:bCs/>
          <w:color w:val="000000" w:themeColor="text1"/>
          <w:sz w:val="32"/>
          <w:szCs w:val="32"/>
          <w:lang w:val="zh-TW"/>
        </w:rPr>
        <w:t>法官優先於</w:t>
      </w:r>
      <w:r w:rsidRPr="00C87651">
        <w:rPr>
          <w:rFonts w:ascii="標楷體" w:eastAsia="標楷體" w:hAnsi="標楷體" w:cs="標楷體"/>
          <w:bCs/>
          <w:color w:val="000000" w:themeColor="text1"/>
          <w:sz w:val="32"/>
          <w:szCs w:val="32"/>
          <w:lang w:val="zh-TW"/>
        </w:rPr>
        <w:t>專業法官</w:t>
      </w:r>
      <w:r w:rsidRPr="00C87651">
        <w:rPr>
          <w:rFonts w:ascii="標楷體" w:eastAsia="標楷體" w:hAnsi="標楷體" w:cs="標楷體" w:hint="eastAsia"/>
          <w:bCs/>
          <w:color w:val="000000" w:themeColor="text1"/>
          <w:sz w:val="32"/>
          <w:szCs w:val="32"/>
          <w:lang w:val="zh-TW"/>
        </w:rPr>
        <w:t>表示意見</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有不少人對於這部分提出質疑</w:t>
      </w:r>
      <w:r w:rsidRPr="00C87651">
        <w:rPr>
          <w:rFonts w:ascii="標楷體" w:eastAsia="標楷體" w:hAnsi="標楷體" w:cs="標楷體"/>
          <w:bCs/>
          <w:color w:val="000000" w:themeColor="text1"/>
          <w:sz w:val="32"/>
          <w:szCs w:val="32"/>
          <w:lang w:val="zh-TW"/>
        </w:rPr>
        <w:t>，但從統計資料呈現的結果，多數人認為</w:t>
      </w:r>
      <w:r w:rsidRPr="00C87651">
        <w:rPr>
          <w:rFonts w:ascii="標楷體" w:eastAsia="標楷體" w:hAnsi="標楷體" w:cs="標楷體" w:hint="eastAsia"/>
          <w:bCs/>
          <w:color w:val="000000" w:themeColor="text1"/>
          <w:sz w:val="32"/>
          <w:szCs w:val="32"/>
          <w:lang w:val="zh-TW"/>
        </w:rPr>
        <w:t>已</w:t>
      </w:r>
      <w:r w:rsidRPr="00C87651">
        <w:rPr>
          <w:rFonts w:ascii="標楷體" w:eastAsia="標楷體" w:hAnsi="標楷體" w:cs="標楷體"/>
          <w:bCs/>
          <w:color w:val="000000" w:themeColor="text1"/>
          <w:sz w:val="32"/>
          <w:szCs w:val="32"/>
          <w:lang w:val="zh-TW"/>
        </w:rPr>
        <w:t>終結的</w:t>
      </w:r>
      <w:r w:rsidRPr="00C87651">
        <w:rPr>
          <w:rFonts w:ascii="標楷體" w:eastAsia="標楷體" w:hAnsi="標楷體" w:cs="標楷體" w:hint="eastAsia"/>
          <w:bCs/>
          <w:color w:val="000000" w:themeColor="text1"/>
          <w:sz w:val="32"/>
          <w:szCs w:val="32"/>
          <w:lang w:val="zh-TW"/>
        </w:rPr>
        <w:t>國審</w:t>
      </w:r>
      <w:r w:rsidRPr="00C87651">
        <w:rPr>
          <w:rFonts w:ascii="標楷體" w:eastAsia="標楷體" w:hAnsi="標楷體" w:cs="標楷體"/>
          <w:bCs/>
          <w:color w:val="000000" w:themeColor="text1"/>
          <w:sz w:val="32"/>
          <w:szCs w:val="32"/>
          <w:lang w:val="zh-TW"/>
        </w:rPr>
        <w:t>案件，</w:t>
      </w:r>
      <w:r w:rsidRPr="00C87651">
        <w:rPr>
          <w:rFonts w:ascii="標楷體" w:eastAsia="標楷體" w:hAnsi="標楷體" w:cs="標楷體" w:hint="eastAsia"/>
          <w:bCs/>
          <w:color w:val="000000" w:themeColor="text1"/>
          <w:sz w:val="32"/>
          <w:szCs w:val="32"/>
          <w:lang w:val="zh-TW"/>
        </w:rPr>
        <w:t>在</w:t>
      </w:r>
      <w:r w:rsidRPr="00C87651">
        <w:rPr>
          <w:rFonts w:ascii="標楷體" w:eastAsia="標楷體" w:hAnsi="標楷體" w:cs="標楷體"/>
          <w:bCs/>
          <w:color w:val="000000" w:themeColor="text1"/>
          <w:sz w:val="32"/>
          <w:szCs w:val="32"/>
          <w:lang w:val="zh-TW"/>
        </w:rPr>
        <w:t>量刑</w:t>
      </w:r>
      <w:r w:rsidRPr="00C87651">
        <w:rPr>
          <w:rFonts w:ascii="標楷體" w:eastAsia="標楷體" w:hAnsi="標楷體" w:cs="標楷體" w:hint="eastAsia"/>
          <w:bCs/>
          <w:color w:val="000000" w:themeColor="text1"/>
          <w:sz w:val="32"/>
          <w:szCs w:val="32"/>
          <w:lang w:val="zh-TW"/>
        </w:rPr>
        <w:t>上</w:t>
      </w:r>
      <w:r w:rsidRPr="00C87651">
        <w:rPr>
          <w:rFonts w:ascii="標楷體" w:eastAsia="標楷體" w:hAnsi="標楷體" w:cs="標楷體"/>
          <w:bCs/>
          <w:color w:val="000000" w:themeColor="text1"/>
          <w:sz w:val="32"/>
          <w:szCs w:val="32"/>
          <w:lang w:val="zh-TW"/>
        </w:rPr>
        <w:t>比專業法官判的</w:t>
      </w:r>
      <w:r w:rsidRPr="00C87651">
        <w:rPr>
          <w:rFonts w:ascii="標楷體" w:eastAsia="標楷體" w:hAnsi="標楷體" w:cs="標楷體" w:hint="eastAsia"/>
          <w:bCs/>
          <w:color w:val="000000" w:themeColor="text1"/>
          <w:sz w:val="32"/>
          <w:szCs w:val="32"/>
          <w:lang w:val="zh-TW"/>
        </w:rPr>
        <w:t>要</w:t>
      </w:r>
      <w:r w:rsidRPr="00C87651">
        <w:rPr>
          <w:rFonts w:ascii="標楷體" w:eastAsia="標楷體" w:hAnsi="標楷體" w:cs="標楷體"/>
          <w:bCs/>
          <w:color w:val="000000" w:themeColor="text1"/>
          <w:sz w:val="32"/>
          <w:szCs w:val="32"/>
          <w:lang w:val="zh-TW"/>
        </w:rPr>
        <w:t>重，如果</w:t>
      </w:r>
      <w:r w:rsidRPr="00C87651">
        <w:rPr>
          <w:rFonts w:ascii="標楷體" w:eastAsia="標楷體" w:hAnsi="標楷體" w:cs="標楷體" w:hint="eastAsia"/>
          <w:bCs/>
          <w:color w:val="000000" w:themeColor="text1"/>
          <w:sz w:val="32"/>
          <w:szCs w:val="32"/>
          <w:lang w:val="zh-TW"/>
        </w:rPr>
        <w:t>受到</w:t>
      </w:r>
      <w:r w:rsidRPr="00C87651">
        <w:rPr>
          <w:rFonts w:ascii="標楷體" w:eastAsia="標楷體" w:hAnsi="標楷體" w:cs="標楷體"/>
          <w:bCs/>
          <w:color w:val="000000" w:themeColor="text1"/>
          <w:sz w:val="32"/>
          <w:szCs w:val="32"/>
          <w:lang w:val="zh-TW"/>
        </w:rPr>
        <w:t>威權效應</w:t>
      </w:r>
      <w:r w:rsidRPr="00C87651">
        <w:rPr>
          <w:rFonts w:ascii="標楷體" w:eastAsia="標楷體" w:hAnsi="標楷體" w:cs="標楷體" w:hint="eastAsia"/>
          <w:bCs/>
          <w:color w:val="000000" w:themeColor="text1"/>
          <w:sz w:val="32"/>
          <w:szCs w:val="32"/>
          <w:lang w:val="zh-TW"/>
        </w:rPr>
        <w:t>影響</w:t>
      </w:r>
      <w:r w:rsidRPr="00C87651">
        <w:rPr>
          <w:rFonts w:ascii="標楷體" w:eastAsia="標楷體" w:hAnsi="標楷體" w:cs="標楷體"/>
          <w:bCs/>
          <w:color w:val="000000" w:themeColor="text1"/>
          <w:sz w:val="32"/>
          <w:szCs w:val="32"/>
          <w:lang w:val="zh-TW"/>
        </w:rPr>
        <w:t>，呈現出來就不應該是這樣的結果，很明顯國民法官對自己的正義感跟對案件的心證量刑，應該是有相當的認知跟注意，我們一開始就很在意這部分，跟各位委員報告，</w:t>
      </w:r>
      <w:r w:rsidRPr="00C87651">
        <w:rPr>
          <w:rFonts w:ascii="標楷體" w:eastAsia="標楷體" w:hAnsi="標楷體" w:cs="標楷體" w:hint="eastAsia"/>
          <w:bCs/>
          <w:color w:val="000000" w:themeColor="text1"/>
          <w:sz w:val="32"/>
          <w:szCs w:val="32"/>
          <w:lang w:val="zh-TW"/>
        </w:rPr>
        <w:t>制度施行的前</w:t>
      </w:r>
      <w:r w:rsidRPr="00C87651">
        <w:rPr>
          <w:rFonts w:ascii="標楷體" w:eastAsia="標楷體" w:hAnsi="標楷體" w:cs="標楷體"/>
          <w:bCs/>
          <w:color w:val="000000" w:themeColor="text1"/>
          <w:sz w:val="32"/>
          <w:szCs w:val="32"/>
          <w:lang w:val="zh-TW"/>
        </w:rPr>
        <w:t>3年，</w:t>
      </w:r>
      <w:r w:rsidRPr="00C87651">
        <w:rPr>
          <w:rFonts w:ascii="標楷體" w:eastAsia="標楷體" w:hAnsi="標楷體" w:cs="標楷體" w:hint="eastAsia"/>
          <w:bCs/>
          <w:color w:val="000000" w:themeColor="text1"/>
          <w:sz w:val="32"/>
          <w:szCs w:val="32"/>
          <w:lang w:val="zh-TW"/>
        </w:rPr>
        <w:t>我們</w:t>
      </w:r>
      <w:r w:rsidRPr="00C87651">
        <w:rPr>
          <w:rFonts w:ascii="標楷體" w:eastAsia="標楷體" w:hAnsi="標楷體" w:cs="標楷體"/>
          <w:bCs/>
          <w:color w:val="000000" w:themeColor="text1"/>
          <w:sz w:val="32"/>
          <w:szCs w:val="32"/>
          <w:lang w:val="zh-TW"/>
        </w:rPr>
        <w:t>設定的案件</w:t>
      </w:r>
      <w:r w:rsidRPr="00C87651">
        <w:rPr>
          <w:rFonts w:ascii="標楷體" w:eastAsia="標楷體" w:hAnsi="標楷體" w:cs="標楷體" w:hint="eastAsia"/>
          <w:bCs/>
          <w:color w:val="000000" w:themeColor="text1"/>
          <w:sz w:val="32"/>
          <w:szCs w:val="32"/>
          <w:lang w:val="zh-TW"/>
        </w:rPr>
        <w:t>類型</w:t>
      </w:r>
      <w:r w:rsidRPr="00C87651">
        <w:rPr>
          <w:rFonts w:ascii="標楷體" w:eastAsia="標楷體" w:hAnsi="標楷體" w:cs="標楷體"/>
          <w:bCs/>
          <w:color w:val="000000" w:themeColor="text1"/>
          <w:sz w:val="32"/>
          <w:szCs w:val="32"/>
          <w:lang w:val="zh-TW"/>
        </w:rPr>
        <w:t>是故意犯罪致死，但從115年1月1日開始，審理的類型會擴及最輕本刑10年以上的案件，包含部分重大的貪污案件，審理的複雜度相對</w:t>
      </w:r>
      <w:r w:rsidRPr="00C87651">
        <w:rPr>
          <w:rFonts w:ascii="標楷體" w:eastAsia="標楷體" w:hAnsi="標楷體" w:cs="標楷體" w:hint="eastAsia"/>
          <w:bCs/>
          <w:color w:val="000000" w:themeColor="text1"/>
          <w:sz w:val="32"/>
          <w:szCs w:val="32"/>
          <w:lang w:val="zh-TW"/>
        </w:rPr>
        <w:t>提高</w:t>
      </w:r>
      <w:r w:rsidRPr="00C87651">
        <w:rPr>
          <w:rFonts w:ascii="標楷體" w:eastAsia="標楷體" w:hAnsi="標楷體" w:cs="標楷體"/>
          <w:bCs/>
          <w:color w:val="000000" w:themeColor="text1"/>
          <w:sz w:val="32"/>
          <w:szCs w:val="32"/>
          <w:lang w:val="zh-TW"/>
        </w:rPr>
        <w:t>，所以我們利用3年</w:t>
      </w:r>
      <w:r w:rsidRPr="00C87651">
        <w:rPr>
          <w:rFonts w:ascii="標楷體" w:eastAsia="標楷體" w:hAnsi="標楷體" w:cs="標楷體" w:hint="eastAsia"/>
          <w:bCs/>
          <w:color w:val="000000" w:themeColor="text1"/>
          <w:sz w:val="32"/>
          <w:szCs w:val="32"/>
          <w:lang w:val="zh-TW"/>
        </w:rPr>
        <w:t>時間</w:t>
      </w:r>
      <w:r w:rsidRPr="00C87651">
        <w:rPr>
          <w:rFonts w:ascii="標楷體" w:eastAsia="標楷體" w:hAnsi="標楷體" w:cs="標楷體"/>
          <w:bCs/>
          <w:color w:val="000000" w:themeColor="text1"/>
          <w:sz w:val="32"/>
          <w:szCs w:val="32"/>
          <w:lang w:val="zh-TW"/>
        </w:rPr>
        <w:t>做出最好的準備，希望115年可以順利擴大國民法官審判範圍；另外國民法官的提問是否會過度袒露心證，跟其他國家的經驗相較，重點在於審判長的審前溝通和訴訟指揮，甚至必須提醒國民法官在提問時要避免顯現心證，吳召委所關心的部分，審判長都會在審前作出說明；至於評議的時間，相較於日本裁判員，我們評議時間會斟酌案件需要做合適的調整，在審理計劃過程中，也會和兩造溝通，瞭解兩造需要的時間為何，因為第一期的類型是故意犯罪致死殺人案件，目前初期審結的案件，重點在量刑或量刑鑑定的部分，</w:t>
      </w:r>
      <w:r w:rsidRPr="00C87651">
        <w:rPr>
          <w:rFonts w:ascii="標楷體" w:eastAsia="標楷體" w:hAnsi="標楷體" w:cs="標楷體" w:hint="eastAsia"/>
          <w:bCs/>
          <w:color w:val="000000" w:themeColor="text1"/>
          <w:sz w:val="32"/>
          <w:szCs w:val="32"/>
          <w:lang w:val="zh-TW"/>
        </w:rPr>
        <w:t>若未來</w:t>
      </w:r>
      <w:r w:rsidRPr="00C87651">
        <w:rPr>
          <w:rFonts w:ascii="標楷體" w:eastAsia="標楷體" w:hAnsi="標楷體" w:cs="標楷體"/>
          <w:bCs/>
          <w:color w:val="000000" w:themeColor="text1"/>
          <w:sz w:val="32"/>
          <w:szCs w:val="32"/>
          <w:lang w:val="zh-TW"/>
        </w:rPr>
        <w:t>擴大最輕本刑10年以上，包含了重大貪污，評議需要的時間一定會有所不同，因此國民法官成效評估委員會正在密切關注，會適時將相關資訊回饋給審判實務。</w:t>
      </w:r>
    </w:p>
    <w:p w14:paraId="03057C20"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另吳召委提到量刑鑑定、精神鑑定和憲判第</w:t>
      </w:r>
      <w:r w:rsidRPr="00C87651">
        <w:rPr>
          <w:rFonts w:ascii="標楷體" w:eastAsia="標楷體" w:hAnsi="標楷體" w:cs="標楷體" w:hint="eastAsia"/>
          <w:bCs/>
          <w:color w:val="000000" w:themeColor="text1"/>
          <w:sz w:val="32"/>
          <w:szCs w:val="32"/>
          <w:lang w:val="zh-TW"/>
        </w:rPr>
        <w:t>8號</w:t>
      </w:r>
      <w:r w:rsidRPr="00C87651">
        <w:rPr>
          <w:rFonts w:ascii="標楷體" w:eastAsia="標楷體" w:hAnsi="標楷體" w:cs="標楷體"/>
          <w:bCs/>
          <w:color w:val="000000" w:themeColor="text1"/>
          <w:sz w:val="32"/>
          <w:szCs w:val="32"/>
          <w:lang w:val="zh-TW"/>
        </w:rPr>
        <w:t>有密切關係，司法院也</w:t>
      </w:r>
      <w:r w:rsidRPr="00C87651">
        <w:rPr>
          <w:rFonts w:ascii="標楷體" w:eastAsia="標楷體" w:hAnsi="標楷體" w:cs="標楷體" w:hint="eastAsia"/>
          <w:bCs/>
          <w:color w:val="000000" w:themeColor="text1"/>
          <w:sz w:val="32"/>
          <w:szCs w:val="32"/>
          <w:lang w:val="zh-TW"/>
        </w:rPr>
        <w:t>持續關注</w:t>
      </w:r>
      <w:r w:rsidRPr="00C87651">
        <w:rPr>
          <w:rFonts w:ascii="標楷體" w:eastAsia="標楷體" w:hAnsi="標楷體" w:cs="標楷體"/>
          <w:bCs/>
          <w:color w:val="000000" w:themeColor="text1"/>
          <w:sz w:val="32"/>
          <w:szCs w:val="32"/>
          <w:lang w:val="zh-TW"/>
        </w:rPr>
        <w:t>這部分，刑事廳已和精神醫療院所聯繫，並規劃</w:t>
      </w:r>
      <w:r w:rsidRPr="00C87651">
        <w:rPr>
          <w:rFonts w:ascii="標楷體" w:eastAsia="標楷體" w:hAnsi="標楷體" w:cs="標楷體" w:hint="eastAsia"/>
          <w:bCs/>
          <w:color w:val="000000" w:themeColor="text1"/>
          <w:sz w:val="32"/>
          <w:szCs w:val="32"/>
          <w:lang w:val="zh-TW"/>
        </w:rPr>
        <w:t>相關</w:t>
      </w:r>
      <w:r w:rsidRPr="00C87651">
        <w:rPr>
          <w:rFonts w:ascii="標楷體" w:eastAsia="標楷體" w:hAnsi="標楷體" w:cs="標楷體"/>
          <w:bCs/>
          <w:color w:val="000000" w:themeColor="text1"/>
          <w:sz w:val="32"/>
          <w:szCs w:val="32"/>
          <w:lang w:val="zh-TW"/>
        </w:rPr>
        <w:t>建置後續作業，他們也都願意協助，法務部也有提出看法，這些問題是司法院和法務部要共同面對，衛福部也有提出建議，如何讓精神鑑定和量刑符合國民法官的需求，特別是憲判8號作成之後，司法院非常重視關於死刑案件的部分，正在積極跟相關部會、醫療院所、鑑定單位進行溝通，希望讓制度順利運作，稍候刑事廳會就這部分作詳細的補充說明，至於憲判8號作成之後，對於死刑應一致決的作法，是指國民法官法庭若要判處死刑，需要3位職業法官和3位的國民法官同意，是否會有吳召委所提單一職業法官的意志推翻素人法官決定的情形？在憲判第</w:t>
      </w:r>
      <w:r w:rsidRPr="00C87651">
        <w:rPr>
          <w:rFonts w:ascii="標楷體" w:eastAsia="標楷體" w:hAnsi="標楷體" w:cs="標楷體" w:hint="eastAsia"/>
          <w:bCs/>
          <w:color w:val="000000" w:themeColor="text1"/>
          <w:sz w:val="32"/>
          <w:szCs w:val="32"/>
          <w:lang w:val="zh-TW"/>
        </w:rPr>
        <w:t>8號作成後</w:t>
      </w:r>
      <w:r w:rsidRPr="00C87651">
        <w:rPr>
          <w:rFonts w:ascii="標楷體" w:eastAsia="標楷體" w:hAnsi="標楷體" w:cs="標楷體"/>
          <w:bCs/>
          <w:color w:val="000000" w:themeColor="text1"/>
          <w:sz w:val="32"/>
          <w:szCs w:val="32"/>
          <w:lang w:val="zh-TW"/>
        </w:rPr>
        <w:t>，已經確定37位的死刑犯，最高法院正在調查當初的確定裁判有無符合一致決，有一部分評議簿已銷燬不存在，需採行其他方式進行調查，而有</w:t>
      </w:r>
      <w:r w:rsidRPr="00C87651">
        <w:rPr>
          <w:rFonts w:ascii="標楷體" w:eastAsia="標楷體" w:hAnsi="標楷體" w:cs="標楷體" w:hint="eastAsia"/>
          <w:bCs/>
          <w:color w:val="000000" w:themeColor="text1"/>
          <w:sz w:val="32"/>
          <w:szCs w:val="32"/>
          <w:lang w:val="zh-TW"/>
        </w:rPr>
        <w:t>7件是以</w:t>
      </w:r>
      <w:r w:rsidRPr="00C87651">
        <w:rPr>
          <w:rFonts w:ascii="標楷體" w:eastAsia="標楷體" w:hAnsi="標楷體" w:cs="標楷體"/>
          <w:bCs/>
          <w:color w:val="000000" w:themeColor="text1"/>
          <w:sz w:val="32"/>
          <w:szCs w:val="32"/>
          <w:lang w:val="zh-TW"/>
        </w:rPr>
        <w:t>評議簿佐證，目前應該都有符合一致決，以實務經驗來看，即便是職業法官要判處死刑，會產生這樣落差的其實不多，因為判處死刑的數量就非常少，就算沒有憲判字第</w:t>
      </w:r>
      <w:r w:rsidRPr="00C87651">
        <w:rPr>
          <w:rFonts w:ascii="標楷體" w:eastAsia="標楷體" w:hAnsi="標楷體" w:cs="標楷體" w:hint="eastAsia"/>
          <w:bCs/>
          <w:color w:val="000000" w:themeColor="text1"/>
          <w:sz w:val="32"/>
          <w:szCs w:val="32"/>
          <w:lang w:val="zh-TW"/>
        </w:rPr>
        <w:t>8號</w:t>
      </w:r>
      <w:r w:rsidRPr="00C87651">
        <w:rPr>
          <w:rFonts w:ascii="標楷體" w:eastAsia="標楷體" w:hAnsi="標楷體" w:cs="標楷體"/>
          <w:bCs/>
          <w:color w:val="000000" w:themeColor="text1"/>
          <w:sz w:val="32"/>
          <w:szCs w:val="32"/>
          <w:lang w:val="zh-TW"/>
        </w:rPr>
        <w:t>，目前有評議簿且已定讞的結果都是一致決，若是採行國民法官制度來審判，相信也不會有太大差距，以目前資料來看大概都是如此，至於被害人家屬的參與程序，事前我們有作調查瞭解，因為國民法官案件仍是用被害人程序參與，參與的數量在112年的國審案件有22件，其中有17件提出被害人參與的申請，全部都同意，113年度尚未作出統計，關於這些情形，須依法律提出，但112年的申請都經同意，我們認為被害人參與的部分應是可行，只要提出參與都可以確保他們的權益；至於修復式正義這部分，我們也會提醒國審案件的審判長，在向國民法官做審前案件說明時，也要將</w:t>
      </w:r>
      <w:r w:rsidRPr="00C87651">
        <w:rPr>
          <w:rFonts w:ascii="標楷體" w:eastAsia="標楷體" w:hAnsi="標楷體" w:cs="標楷體" w:hint="eastAsia"/>
          <w:bCs/>
          <w:color w:val="000000" w:themeColor="text1"/>
          <w:sz w:val="32"/>
          <w:szCs w:val="32"/>
          <w:lang w:val="zh-TW"/>
        </w:rPr>
        <w:t>這個概念提出</w:t>
      </w:r>
      <w:r w:rsidRPr="00C87651">
        <w:rPr>
          <w:rFonts w:ascii="標楷體" w:eastAsia="標楷體" w:hAnsi="標楷體" w:cs="標楷體"/>
          <w:bCs/>
          <w:color w:val="000000" w:themeColor="text1"/>
          <w:sz w:val="32"/>
          <w:szCs w:val="32"/>
          <w:lang w:val="zh-TW"/>
        </w:rPr>
        <w:t>和國民法官</w:t>
      </w:r>
      <w:r w:rsidRPr="00C87651">
        <w:rPr>
          <w:rFonts w:ascii="標楷體" w:eastAsia="標楷體" w:hAnsi="標楷體" w:cs="標楷體" w:hint="eastAsia"/>
          <w:bCs/>
          <w:color w:val="000000" w:themeColor="text1"/>
          <w:sz w:val="32"/>
          <w:szCs w:val="32"/>
          <w:lang w:val="zh-TW"/>
        </w:rPr>
        <w:t>說明</w:t>
      </w:r>
      <w:r w:rsidRPr="00C87651">
        <w:rPr>
          <w:rFonts w:ascii="標楷體" w:eastAsia="標楷體" w:hAnsi="標楷體" w:cs="標楷體"/>
          <w:bCs/>
          <w:color w:val="000000" w:themeColor="text1"/>
          <w:sz w:val="32"/>
          <w:szCs w:val="32"/>
          <w:lang w:val="zh-TW"/>
        </w:rPr>
        <w:t>，以上初步回應吳召委的提問，細節部分，稍候由刑事廳作補充說明。</w:t>
      </w:r>
    </w:p>
    <w:p w14:paraId="04778197" w14:textId="77777777" w:rsidR="00595F1B" w:rsidRPr="00C87651" w:rsidRDefault="00595F1B" w:rsidP="0007539B">
      <w:pPr>
        <w:pStyle w:val="affffffffc"/>
        <w:kinsoku w:val="0"/>
        <w:overflowPunct w:val="0"/>
        <w:autoSpaceDE w:val="0"/>
        <w:autoSpaceDN w:val="0"/>
        <w:spacing w:before="0" w:after="0"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臺北地方法院王院長梅英：</w:t>
      </w:r>
    </w:p>
    <w:p w14:paraId="77B3268A"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吳召委關心和垂詢的問題，先由本院黃怡菁庭長簡報說明，至於其他未盡之處，刑事廳會再補充回應，現在請本院國民法官庭黃庭長進行簡報。</w:t>
      </w:r>
    </w:p>
    <w:p w14:paraId="6EE449B5" w14:textId="77777777" w:rsidR="0007539B" w:rsidRPr="00C87651" w:rsidRDefault="0007539B" w:rsidP="0007539B">
      <w:pPr>
        <w:pStyle w:val="affffffffc"/>
        <w:kinsoku w:val="0"/>
        <w:overflowPunct w:val="0"/>
        <w:autoSpaceDE w:val="0"/>
        <w:autoSpaceDN w:val="0"/>
        <w:spacing w:before="0" w:after="0" w:line="500" w:lineRule="exact"/>
        <w:ind w:left="641" w:hangingChars="200" w:hanging="641"/>
        <w:jc w:val="both"/>
        <w:outlineLvl w:val="9"/>
        <w:rPr>
          <w:rFonts w:ascii="標楷體" w:eastAsia="標楷體" w:hAnsi="標楷體"/>
          <w:color w:val="000000" w:themeColor="text1"/>
        </w:rPr>
      </w:pPr>
    </w:p>
    <w:p w14:paraId="2EDA852B" w14:textId="16F277A2" w:rsidR="00595F1B" w:rsidRPr="00C87651" w:rsidRDefault="00595F1B" w:rsidP="0007539B">
      <w:pPr>
        <w:pStyle w:val="affffffffc"/>
        <w:kinsoku w:val="0"/>
        <w:overflowPunct w:val="0"/>
        <w:autoSpaceDE w:val="0"/>
        <w:autoSpaceDN w:val="0"/>
        <w:spacing w:before="0" w:after="0"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二、國民法官制度施行情形簡介及113年憲判字第8號作成後可能之影響簡報（書面資料詳參附件2）</w:t>
      </w:r>
    </w:p>
    <w:p w14:paraId="103395B8" w14:textId="77777777" w:rsidR="00595F1B" w:rsidRPr="00C87651" w:rsidRDefault="00595F1B" w:rsidP="0007539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報告人：臺北地院黃庭長怡菁</w:t>
      </w:r>
    </w:p>
    <w:p w14:paraId="2603782E"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針對吳召委和黃委員所提出的問題，我以簡報方式說明，簡報內容主要是就國民法官制度施行情形的簡介及</w:t>
      </w:r>
      <w:r w:rsidRPr="00C87651">
        <w:rPr>
          <w:rFonts w:ascii="標楷體" w:eastAsia="標楷體" w:hAnsi="標楷體" w:cs="標楷體" w:hint="eastAsia"/>
          <w:bCs/>
          <w:color w:val="000000" w:themeColor="text1"/>
          <w:sz w:val="32"/>
          <w:szCs w:val="32"/>
          <w:lang w:val="zh-TW"/>
        </w:rPr>
        <w:t>113年憲判</w:t>
      </w:r>
      <w:r w:rsidRPr="00C87651">
        <w:rPr>
          <w:rFonts w:ascii="標楷體" w:eastAsia="標楷體" w:hAnsi="標楷體" w:cs="標楷體"/>
          <w:bCs/>
          <w:color w:val="000000" w:themeColor="text1"/>
          <w:sz w:val="32"/>
          <w:szCs w:val="32"/>
          <w:lang w:val="zh-TW"/>
        </w:rPr>
        <w:t>字第</w:t>
      </w:r>
      <w:r w:rsidRPr="00C87651">
        <w:rPr>
          <w:rFonts w:ascii="標楷體" w:eastAsia="標楷體" w:hAnsi="標楷體" w:cs="標楷體" w:hint="eastAsia"/>
          <w:bCs/>
          <w:color w:val="000000" w:themeColor="text1"/>
          <w:sz w:val="32"/>
          <w:szCs w:val="32"/>
          <w:lang w:val="zh-TW"/>
        </w:rPr>
        <w:t>8號作成後</w:t>
      </w:r>
      <w:r w:rsidRPr="00C87651">
        <w:rPr>
          <w:rFonts w:ascii="標楷體" w:eastAsia="標楷體" w:hAnsi="標楷體" w:cs="標楷體"/>
          <w:bCs/>
          <w:color w:val="000000" w:themeColor="text1"/>
          <w:sz w:val="32"/>
          <w:szCs w:val="32"/>
          <w:lang w:val="zh-TW"/>
        </w:rPr>
        <w:t>的影響，報告的議題分別為國法案件和一般刑事程序的差異、入選國民法官審理的案件比例、被害人訴訟參與跟評議機制。</w:t>
      </w:r>
    </w:p>
    <w:p w14:paraId="6E26495C"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本院國民法官庭，依國民法官法第5條第6項規定</w:t>
      </w:r>
      <w:r w:rsidRPr="00C87651">
        <w:rPr>
          <w:rFonts w:ascii="標楷體" w:eastAsia="標楷體" w:hAnsi="標楷體" w:cs="標楷體" w:hint="eastAsia"/>
          <w:bCs/>
          <w:color w:val="000000" w:themeColor="text1"/>
          <w:sz w:val="32"/>
          <w:szCs w:val="32"/>
          <w:lang w:val="zh-TW"/>
        </w:rPr>
        <w:t>認</w:t>
      </w:r>
      <w:r w:rsidRPr="00C87651">
        <w:rPr>
          <w:rFonts w:ascii="標楷體" w:eastAsia="標楷體" w:hAnsi="標楷體" w:cs="標楷體"/>
          <w:bCs/>
          <w:color w:val="000000" w:themeColor="text1"/>
          <w:sz w:val="32"/>
          <w:szCs w:val="32"/>
          <w:lang w:val="zh-TW"/>
        </w:rPr>
        <w:t>有設置專庭的必要，所以本院已設置三個專庭共九股，目前專庭的法官還是全股收案，若有國審案件，則於收案時以抵案方式處理，所以剛才參觀國民法官庭時會有一般庭的刑事案件在開庭，國民法官庭和國民法官科目前設置在寶慶院區。</w:t>
      </w:r>
    </w:p>
    <w:p w14:paraId="4DD947A8"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以本院</w:t>
      </w:r>
      <w:r w:rsidRPr="00C87651">
        <w:rPr>
          <w:rFonts w:ascii="標楷體" w:eastAsia="標楷體" w:hAnsi="標楷體" w:cs="標楷體" w:hint="eastAsia"/>
          <w:bCs/>
          <w:color w:val="000000" w:themeColor="text1"/>
          <w:sz w:val="32"/>
          <w:szCs w:val="32"/>
          <w:lang w:val="zh-TW"/>
        </w:rPr>
        <w:t>112年案件審理情形來看</w:t>
      </w:r>
      <w:r w:rsidRPr="00C87651">
        <w:rPr>
          <w:rFonts w:ascii="標楷體" w:eastAsia="標楷體" w:hAnsi="標楷體" w:cs="標楷體"/>
          <w:bCs/>
          <w:color w:val="000000" w:themeColor="text1"/>
          <w:sz w:val="32"/>
          <w:szCs w:val="32"/>
          <w:lang w:val="zh-TW"/>
        </w:rPr>
        <w:t>，審結的案件如簡報所示，第1件酒駕致死的案件，其上訴經最高法院駁回確定，上訴的原因是針對量刑的部分，所以被告對於國審案件的認定，大部分都是服膺的，上訴只是為了尋求比較輕的刑度；第2件是國審重訴案件，此案包含精神鑑定的部分，</w:t>
      </w:r>
      <w:r w:rsidRPr="00C87651">
        <w:rPr>
          <w:rFonts w:ascii="標楷體" w:eastAsia="標楷體" w:hAnsi="標楷體" w:cs="標楷體" w:hint="eastAsia"/>
          <w:bCs/>
          <w:color w:val="000000" w:themeColor="text1"/>
          <w:sz w:val="32"/>
          <w:szCs w:val="32"/>
          <w:lang w:val="zh-TW"/>
        </w:rPr>
        <w:t>對於</w:t>
      </w:r>
      <w:r w:rsidRPr="00C87651">
        <w:rPr>
          <w:rFonts w:ascii="標楷體" w:eastAsia="標楷體" w:hAnsi="標楷體" w:cs="標楷體"/>
          <w:bCs/>
          <w:color w:val="000000" w:themeColor="text1"/>
          <w:sz w:val="32"/>
          <w:szCs w:val="32"/>
          <w:lang w:val="zh-TW"/>
        </w:rPr>
        <w:t>精神</w:t>
      </w:r>
      <w:r w:rsidRPr="00C87651">
        <w:rPr>
          <w:rFonts w:ascii="標楷體" w:eastAsia="標楷體" w:hAnsi="標楷體" w:cs="標楷體" w:hint="eastAsia"/>
          <w:bCs/>
          <w:color w:val="000000" w:themeColor="text1"/>
          <w:sz w:val="32"/>
          <w:szCs w:val="32"/>
          <w:lang w:val="zh-TW"/>
        </w:rPr>
        <w:t>疾患的被告</w:t>
      </w:r>
      <w:r w:rsidRPr="00C87651">
        <w:rPr>
          <w:rFonts w:ascii="標楷體" w:eastAsia="標楷體" w:hAnsi="標楷體" w:cs="標楷體"/>
          <w:bCs/>
          <w:color w:val="000000" w:themeColor="text1"/>
          <w:sz w:val="32"/>
          <w:szCs w:val="32"/>
          <w:lang w:val="zh-TW"/>
        </w:rPr>
        <w:t>作暫行安置，這件</w:t>
      </w:r>
      <w:r w:rsidRPr="00C87651">
        <w:rPr>
          <w:rFonts w:ascii="標楷體" w:eastAsia="標楷體" w:hAnsi="標楷體" w:cs="標楷體" w:hint="eastAsia"/>
          <w:bCs/>
          <w:color w:val="000000" w:themeColor="text1"/>
          <w:sz w:val="32"/>
          <w:szCs w:val="32"/>
          <w:lang w:val="zh-TW"/>
        </w:rPr>
        <w:t>是</w:t>
      </w:r>
      <w:r w:rsidRPr="00C87651">
        <w:rPr>
          <w:rFonts w:ascii="標楷體" w:eastAsia="標楷體" w:hAnsi="標楷體" w:cs="標楷體"/>
          <w:bCs/>
          <w:color w:val="000000" w:themeColor="text1"/>
          <w:sz w:val="32"/>
          <w:szCs w:val="32"/>
          <w:lang w:val="zh-TW"/>
        </w:rPr>
        <w:t>國民法官</w:t>
      </w:r>
      <w:r w:rsidRPr="00C87651">
        <w:rPr>
          <w:rFonts w:ascii="標楷體" w:eastAsia="標楷體" w:hAnsi="標楷體" w:cs="標楷體" w:hint="eastAsia"/>
          <w:bCs/>
          <w:color w:val="000000" w:themeColor="text1"/>
          <w:sz w:val="32"/>
          <w:szCs w:val="32"/>
          <w:lang w:val="zh-TW"/>
        </w:rPr>
        <w:t>制度施行後第1個</w:t>
      </w:r>
      <w:r w:rsidRPr="00C87651">
        <w:rPr>
          <w:rFonts w:ascii="標楷體" w:eastAsia="標楷體" w:hAnsi="標楷體" w:cs="標楷體"/>
          <w:bCs/>
          <w:color w:val="000000" w:themeColor="text1"/>
          <w:sz w:val="32"/>
          <w:szCs w:val="32"/>
          <w:lang w:val="zh-TW"/>
        </w:rPr>
        <w:t>暫行安置的</w:t>
      </w:r>
      <w:r w:rsidRPr="00C87651">
        <w:rPr>
          <w:rFonts w:ascii="標楷體" w:eastAsia="標楷體" w:hAnsi="標楷體" w:cs="標楷體" w:hint="eastAsia"/>
          <w:bCs/>
          <w:color w:val="000000" w:themeColor="text1"/>
          <w:sz w:val="32"/>
          <w:szCs w:val="32"/>
          <w:lang w:val="zh-TW"/>
        </w:rPr>
        <w:t>個案</w:t>
      </w:r>
      <w:r w:rsidRPr="00C87651">
        <w:rPr>
          <w:rFonts w:ascii="標楷體" w:eastAsia="標楷體" w:hAnsi="標楷體" w:cs="標楷體"/>
          <w:bCs/>
          <w:color w:val="000000" w:themeColor="text1"/>
          <w:sz w:val="32"/>
          <w:szCs w:val="32"/>
          <w:lang w:val="zh-TW"/>
        </w:rPr>
        <w:t>，被告當時</w:t>
      </w:r>
      <w:r w:rsidRPr="00C87651">
        <w:rPr>
          <w:rFonts w:ascii="標楷體" w:eastAsia="標楷體" w:hAnsi="標楷體" w:cs="標楷體" w:hint="eastAsia"/>
          <w:bCs/>
          <w:color w:val="000000" w:themeColor="text1"/>
          <w:sz w:val="32"/>
          <w:szCs w:val="32"/>
          <w:lang w:val="zh-TW"/>
        </w:rPr>
        <w:t>起訴時是</w:t>
      </w:r>
      <w:r w:rsidRPr="00C87651">
        <w:rPr>
          <w:rFonts w:ascii="標楷體" w:eastAsia="標楷體" w:hAnsi="標楷體" w:cs="標楷體"/>
          <w:bCs/>
          <w:color w:val="000000" w:themeColor="text1"/>
          <w:sz w:val="32"/>
          <w:szCs w:val="32"/>
          <w:lang w:val="zh-TW"/>
        </w:rPr>
        <w:t>羈押</w:t>
      </w:r>
      <w:r w:rsidRPr="00C87651">
        <w:rPr>
          <w:rFonts w:ascii="標楷體" w:eastAsia="標楷體" w:hAnsi="標楷體" w:cs="標楷體" w:hint="eastAsia"/>
          <w:bCs/>
          <w:color w:val="000000" w:themeColor="text1"/>
          <w:sz w:val="32"/>
          <w:szCs w:val="32"/>
          <w:lang w:val="zh-TW"/>
        </w:rPr>
        <w:t>中</w:t>
      </w:r>
      <w:r w:rsidRPr="00C87651">
        <w:rPr>
          <w:rFonts w:ascii="標楷體" w:eastAsia="標楷體" w:hAnsi="標楷體" w:cs="標楷體"/>
          <w:bCs/>
          <w:color w:val="000000" w:themeColor="text1"/>
          <w:sz w:val="32"/>
          <w:szCs w:val="32"/>
          <w:lang w:val="zh-TW"/>
        </w:rPr>
        <w:t>，而是</w:t>
      </w:r>
      <w:r w:rsidRPr="00C87651">
        <w:rPr>
          <w:rFonts w:ascii="標楷體" w:eastAsia="標楷體" w:hAnsi="標楷體" w:cs="標楷體" w:hint="eastAsia"/>
          <w:bCs/>
          <w:color w:val="000000" w:themeColor="text1"/>
          <w:sz w:val="32"/>
          <w:szCs w:val="32"/>
          <w:lang w:val="zh-TW"/>
        </w:rPr>
        <w:t>在</w:t>
      </w:r>
      <w:r w:rsidRPr="00C87651">
        <w:rPr>
          <w:rFonts w:ascii="標楷體" w:eastAsia="標楷體" w:hAnsi="標楷體" w:cs="標楷體"/>
          <w:bCs/>
          <w:color w:val="000000" w:themeColor="text1"/>
          <w:sz w:val="32"/>
          <w:szCs w:val="32"/>
          <w:lang w:val="zh-TW"/>
        </w:rPr>
        <w:t>送審後，</w:t>
      </w:r>
      <w:r w:rsidRPr="00C87651">
        <w:rPr>
          <w:rFonts w:ascii="標楷體" w:eastAsia="標楷體" w:hAnsi="標楷體" w:cs="標楷體" w:hint="eastAsia"/>
          <w:bCs/>
          <w:color w:val="000000" w:themeColor="text1"/>
          <w:sz w:val="32"/>
          <w:szCs w:val="32"/>
          <w:lang w:val="zh-TW"/>
        </w:rPr>
        <w:t>經法官訊問後裁定暫行安置</w:t>
      </w:r>
      <w:r w:rsidRPr="00C87651">
        <w:rPr>
          <w:rFonts w:ascii="標楷體" w:eastAsia="標楷體" w:hAnsi="標楷體" w:cs="標楷體"/>
          <w:bCs/>
          <w:color w:val="000000" w:themeColor="text1"/>
          <w:sz w:val="32"/>
          <w:szCs w:val="32"/>
          <w:lang w:val="zh-TW"/>
        </w:rPr>
        <w:t>在北投</w:t>
      </w:r>
      <w:r w:rsidRPr="00C87651">
        <w:rPr>
          <w:rFonts w:ascii="標楷體" w:eastAsia="標楷體" w:hAnsi="標楷體" w:cs="標楷體" w:hint="eastAsia"/>
          <w:bCs/>
          <w:color w:val="000000" w:themeColor="text1"/>
          <w:sz w:val="32"/>
          <w:szCs w:val="32"/>
          <w:lang w:val="zh-TW"/>
        </w:rPr>
        <w:t>地區</w:t>
      </w:r>
      <w:r w:rsidRPr="00C87651">
        <w:rPr>
          <w:rFonts w:ascii="標楷體" w:eastAsia="標楷體" w:hAnsi="標楷體" w:cs="標楷體"/>
          <w:bCs/>
          <w:color w:val="000000" w:themeColor="text1"/>
          <w:sz w:val="32"/>
          <w:szCs w:val="32"/>
          <w:lang w:val="zh-TW"/>
        </w:rPr>
        <w:t>的醫院，</w:t>
      </w:r>
      <w:r w:rsidRPr="00C87651">
        <w:rPr>
          <w:rFonts w:ascii="標楷體" w:eastAsia="標楷體" w:hAnsi="標楷體" w:cs="標楷體" w:hint="eastAsia"/>
          <w:bCs/>
          <w:color w:val="000000" w:themeColor="text1"/>
          <w:sz w:val="32"/>
          <w:szCs w:val="32"/>
          <w:lang w:val="zh-TW"/>
        </w:rPr>
        <w:t>此</w:t>
      </w:r>
      <w:r w:rsidRPr="00C87651">
        <w:rPr>
          <w:rFonts w:ascii="標楷體" w:eastAsia="標楷體" w:hAnsi="標楷體" w:cs="標楷體"/>
          <w:bCs/>
          <w:color w:val="000000" w:themeColor="text1"/>
          <w:sz w:val="32"/>
          <w:szCs w:val="32"/>
          <w:lang w:val="zh-TW"/>
        </w:rPr>
        <w:t>案</w:t>
      </w:r>
      <w:r w:rsidRPr="00C87651">
        <w:rPr>
          <w:rFonts w:ascii="標楷體" w:eastAsia="標楷體" w:hAnsi="標楷體" w:cs="標楷體" w:hint="eastAsia"/>
          <w:bCs/>
          <w:color w:val="000000" w:themeColor="text1"/>
          <w:sz w:val="32"/>
          <w:szCs w:val="32"/>
          <w:lang w:val="zh-TW"/>
        </w:rPr>
        <w:t>在</w:t>
      </w:r>
      <w:r w:rsidRPr="00C87651">
        <w:rPr>
          <w:rFonts w:ascii="標楷體" w:eastAsia="標楷體" w:hAnsi="標楷體" w:cs="標楷體"/>
          <w:bCs/>
          <w:color w:val="000000" w:themeColor="text1"/>
          <w:sz w:val="32"/>
          <w:szCs w:val="32"/>
          <w:lang w:val="zh-TW"/>
        </w:rPr>
        <w:t>判決後被告</w:t>
      </w:r>
      <w:r w:rsidRPr="00C87651">
        <w:rPr>
          <w:rFonts w:ascii="標楷體" w:eastAsia="標楷體" w:hAnsi="標楷體" w:cs="標楷體" w:hint="eastAsia"/>
          <w:bCs/>
          <w:color w:val="000000" w:themeColor="text1"/>
          <w:sz w:val="32"/>
          <w:szCs w:val="32"/>
          <w:lang w:val="zh-TW"/>
        </w:rPr>
        <w:t>提起</w:t>
      </w:r>
      <w:r w:rsidRPr="00C87651">
        <w:rPr>
          <w:rFonts w:ascii="標楷體" w:eastAsia="標楷體" w:hAnsi="標楷體" w:cs="標楷體"/>
          <w:bCs/>
          <w:color w:val="000000" w:themeColor="text1"/>
          <w:sz w:val="32"/>
          <w:szCs w:val="32"/>
          <w:lang w:val="zh-TW"/>
        </w:rPr>
        <w:t>上訴，</w:t>
      </w:r>
      <w:r w:rsidRPr="00C87651">
        <w:rPr>
          <w:rFonts w:ascii="標楷體" w:eastAsia="標楷體" w:hAnsi="標楷體" w:cs="標楷體" w:hint="eastAsia"/>
          <w:bCs/>
          <w:color w:val="000000" w:themeColor="text1"/>
          <w:sz w:val="32"/>
          <w:szCs w:val="32"/>
          <w:lang w:val="zh-TW"/>
        </w:rPr>
        <w:t>但之後</w:t>
      </w:r>
      <w:r w:rsidRPr="00C87651">
        <w:rPr>
          <w:rFonts w:ascii="標楷體" w:eastAsia="標楷體" w:hAnsi="標楷體" w:cs="標楷體"/>
          <w:bCs/>
          <w:color w:val="000000" w:themeColor="text1"/>
          <w:sz w:val="32"/>
          <w:szCs w:val="32"/>
          <w:lang w:val="zh-TW"/>
        </w:rPr>
        <w:t>被告又撤回，</w:t>
      </w:r>
      <w:r w:rsidRPr="00C87651">
        <w:rPr>
          <w:rFonts w:ascii="標楷體" w:eastAsia="標楷體" w:hAnsi="標楷體" w:cs="標楷體" w:hint="eastAsia"/>
          <w:bCs/>
          <w:color w:val="000000" w:themeColor="text1"/>
          <w:sz w:val="32"/>
          <w:szCs w:val="32"/>
          <w:lang w:val="zh-TW"/>
        </w:rPr>
        <w:t>所以等同</w:t>
      </w:r>
      <w:r w:rsidRPr="00C87651">
        <w:rPr>
          <w:rFonts w:ascii="標楷體" w:eastAsia="標楷體" w:hAnsi="標楷體" w:cs="標楷體"/>
          <w:bCs/>
          <w:color w:val="000000" w:themeColor="text1"/>
          <w:sz w:val="32"/>
          <w:szCs w:val="32"/>
          <w:lang w:val="zh-TW"/>
        </w:rPr>
        <w:t>在一審</w:t>
      </w:r>
      <w:r w:rsidRPr="00C87651">
        <w:rPr>
          <w:rFonts w:ascii="標楷體" w:eastAsia="標楷體" w:hAnsi="標楷體" w:cs="標楷體" w:hint="eastAsia"/>
          <w:bCs/>
          <w:color w:val="000000" w:themeColor="text1"/>
          <w:sz w:val="32"/>
          <w:szCs w:val="32"/>
          <w:lang w:val="zh-TW"/>
        </w:rPr>
        <w:t>時</w:t>
      </w:r>
      <w:r w:rsidRPr="00C87651">
        <w:rPr>
          <w:rFonts w:ascii="標楷體" w:eastAsia="標楷體" w:hAnsi="標楷體" w:cs="標楷體"/>
          <w:bCs/>
          <w:color w:val="000000" w:themeColor="text1"/>
          <w:sz w:val="32"/>
          <w:szCs w:val="32"/>
          <w:lang w:val="zh-TW"/>
        </w:rPr>
        <w:t>就確定，</w:t>
      </w:r>
      <w:r w:rsidRPr="00C87651">
        <w:rPr>
          <w:rFonts w:ascii="標楷體" w:eastAsia="標楷體" w:hAnsi="標楷體" w:cs="標楷體" w:hint="eastAsia"/>
          <w:bCs/>
          <w:color w:val="000000" w:themeColor="text1"/>
          <w:sz w:val="32"/>
          <w:szCs w:val="32"/>
          <w:lang w:val="zh-TW"/>
        </w:rPr>
        <w:t>表示</w:t>
      </w:r>
      <w:r w:rsidRPr="00C87651">
        <w:rPr>
          <w:rFonts w:ascii="標楷體" w:eastAsia="標楷體" w:hAnsi="標楷體" w:cs="標楷體"/>
          <w:bCs/>
          <w:color w:val="000000" w:themeColor="text1"/>
          <w:sz w:val="32"/>
          <w:szCs w:val="32"/>
          <w:lang w:val="zh-TW"/>
        </w:rPr>
        <w:t>被告跟家屬</w:t>
      </w:r>
      <w:r w:rsidRPr="00C87651">
        <w:rPr>
          <w:rFonts w:ascii="標楷體" w:eastAsia="標楷體" w:hAnsi="標楷體" w:cs="標楷體" w:hint="eastAsia"/>
          <w:bCs/>
          <w:color w:val="000000" w:themeColor="text1"/>
          <w:sz w:val="32"/>
          <w:szCs w:val="32"/>
          <w:lang w:val="zh-TW"/>
        </w:rPr>
        <w:t>最後是服膺</w:t>
      </w:r>
      <w:r w:rsidRPr="00C87651">
        <w:rPr>
          <w:rFonts w:ascii="標楷體" w:eastAsia="標楷體" w:hAnsi="標楷體" w:cs="標楷體"/>
          <w:bCs/>
          <w:color w:val="000000" w:themeColor="text1"/>
          <w:sz w:val="32"/>
          <w:szCs w:val="32"/>
          <w:lang w:val="zh-TW"/>
        </w:rPr>
        <w:t>國民法官的審判結果；第3件國審侵重訴</w:t>
      </w:r>
      <w:r w:rsidRPr="00C87651">
        <w:rPr>
          <w:rFonts w:ascii="標楷體" w:eastAsia="標楷體" w:hAnsi="標楷體" w:cs="標楷體" w:hint="eastAsia"/>
          <w:bCs/>
          <w:color w:val="000000" w:themeColor="text1"/>
          <w:sz w:val="32"/>
          <w:szCs w:val="32"/>
          <w:lang w:val="zh-TW"/>
        </w:rPr>
        <w:t>案件</w:t>
      </w:r>
      <w:r w:rsidRPr="00C87651">
        <w:rPr>
          <w:rFonts w:ascii="標楷體" w:eastAsia="標楷體" w:hAnsi="標楷體" w:cs="標楷體"/>
          <w:bCs/>
          <w:color w:val="000000" w:themeColor="text1"/>
          <w:sz w:val="32"/>
          <w:szCs w:val="32"/>
          <w:lang w:val="zh-TW"/>
        </w:rPr>
        <w:t>，因為是不公開審理案件，目前</w:t>
      </w:r>
      <w:r w:rsidRPr="00C87651">
        <w:rPr>
          <w:rFonts w:ascii="標楷體" w:eastAsia="標楷體" w:hAnsi="標楷體" w:cs="標楷體" w:hint="eastAsia"/>
          <w:bCs/>
          <w:color w:val="000000" w:themeColor="text1"/>
          <w:sz w:val="32"/>
          <w:szCs w:val="32"/>
          <w:lang w:val="zh-TW"/>
        </w:rPr>
        <w:t>已上訴至二審</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而此案</w:t>
      </w:r>
      <w:r w:rsidRPr="00C87651">
        <w:rPr>
          <w:rFonts w:ascii="標楷體" w:eastAsia="標楷體" w:hAnsi="標楷體" w:cs="標楷體"/>
          <w:bCs/>
          <w:color w:val="000000" w:themeColor="text1"/>
          <w:sz w:val="32"/>
          <w:szCs w:val="32"/>
          <w:lang w:val="zh-TW"/>
        </w:rPr>
        <w:t>涉及</w:t>
      </w:r>
      <w:r w:rsidRPr="00C87651">
        <w:rPr>
          <w:rFonts w:ascii="標楷體" w:eastAsia="標楷體" w:hAnsi="標楷體" w:cs="標楷體" w:hint="eastAsia"/>
          <w:bCs/>
          <w:color w:val="000000" w:themeColor="text1"/>
          <w:sz w:val="32"/>
          <w:szCs w:val="32"/>
          <w:lang w:val="zh-TW"/>
        </w:rPr>
        <w:t>吳</w:t>
      </w:r>
      <w:r w:rsidRPr="00C87651">
        <w:rPr>
          <w:rFonts w:ascii="標楷體" w:eastAsia="標楷體" w:hAnsi="標楷體" w:cs="標楷體"/>
          <w:bCs/>
          <w:color w:val="000000" w:themeColor="text1"/>
          <w:sz w:val="32"/>
          <w:szCs w:val="32"/>
          <w:lang w:val="zh-TW"/>
        </w:rPr>
        <w:t>召委</w:t>
      </w:r>
      <w:r w:rsidRPr="00C87651">
        <w:rPr>
          <w:rFonts w:ascii="標楷體" w:eastAsia="標楷體" w:hAnsi="標楷體" w:cs="標楷體" w:hint="eastAsia"/>
          <w:bCs/>
          <w:color w:val="000000" w:themeColor="text1"/>
          <w:sz w:val="32"/>
          <w:szCs w:val="32"/>
          <w:lang w:val="zh-TW"/>
        </w:rPr>
        <w:t>所</w:t>
      </w:r>
      <w:r w:rsidRPr="00C87651">
        <w:rPr>
          <w:rFonts w:ascii="標楷體" w:eastAsia="標楷體" w:hAnsi="標楷體" w:cs="標楷體"/>
          <w:bCs/>
          <w:color w:val="000000" w:themeColor="text1"/>
          <w:sz w:val="32"/>
          <w:szCs w:val="32"/>
          <w:lang w:val="zh-TW"/>
        </w:rPr>
        <w:t>提到集中審理</w:t>
      </w:r>
      <w:r w:rsidRPr="00C87651">
        <w:rPr>
          <w:rFonts w:ascii="標楷體" w:eastAsia="標楷體" w:hAnsi="標楷體" w:cs="標楷體" w:hint="eastAsia"/>
          <w:bCs/>
          <w:color w:val="000000" w:themeColor="text1"/>
          <w:sz w:val="32"/>
          <w:szCs w:val="32"/>
          <w:lang w:val="zh-TW"/>
        </w:rPr>
        <w:t>要</w:t>
      </w:r>
      <w:r w:rsidRPr="00C87651">
        <w:rPr>
          <w:rFonts w:ascii="標楷體" w:eastAsia="標楷體" w:hAnsi="標楷體" w:cs="標楷體"/>
          <w:bCs/>
          <w:color w:val="000000" w:themeColor="text1"/>
          <w:sz w:val="32"/>
          <w:szCs w:val="32"/>
          <w:lang w:val="zh-TW"/>
        </w:rPr>
        <w:t>如何解決</w:t>
      </w:r>
      <w:r w:rsidRPr="00C87651">
        <w:rPr>
          <w:rFonts w:ascii="標楷體" w:eastAsia="標楷體" w:hAnsi="標楷體" w:cs="標楷體" w:hint="eastAsia"/>
          <w:bCs/>
          <w:color w:val="000000" w:themeColor="text1"/>
          <w:sz w:val="32"/>
          <w:szCs w:val="32"/>
          <w:lang w:val="zh-TW"/>
        </w:rPr>
        <w:t>量刑</w:t>
      </w:r>
      <w:r w:rsidRPr="00C87651">
        <w:rPr>
          <w:rFonts w:ascii="標楷體" w:eastAsia="標楷體" w:hAnsi="標楷體" w:cs="標楷體"/>
          <w:bCs/>
          <w:color w:val="000000" w:themeColor="text1"/>
          <w:sz w:val="32"/>
          <w:szCs w:val="32"/>
          <w:lang w:val="zh-TW"/>
        </w:rPr>
        <w:t>鑑定跟精神鑑定？</w:t>
      </w:r>
      <w:r w:rsidRPr="00C87651">
        <w:rPr>
          <w:rFonts w:ascii="標楷體" w:eastAsia="標楷體" w:hAnsi="標楷體" w:cs="標楷體" w:hint="eastAsia"/>
          <w:bCs/>
          <w:color w:val="000000" w:themeColor="text1"/>
          <w:sz w:val="32"/>
          <w:szCs w:val="32"/>
          <w:lang w:val="zh-TW"/>
        </w:rPr>
        <w:t>以此</w:t>
      </w:r>
      <w:r w:rsidRPr="00C87651">
        <w:rPr>
          <w:rFonts w:ascii="標楷體" w:eastAsia="標楷體" w:hAnsi="標楷體" w:cs="標楷體"/>
          <w:bCs/>
          <w:color w:val="000000" w:themeColor="text1"/>
          <w:sz w:val="32"/>
          <w:szCs w:val="32"/>
          <w:lang w:val="zh-TW"/>
        </w:rPr>
        <w:t>案為例，</w:t>
      </w:r>
      <w:r w:rsidRPr="00C87651">
        <w:rPr>
          <w:rFonts w:ascii="標楷體" w:eastAsia="標楷體" w:hAnsi="標楷體" w:cs="標楷體" w:hint="eastAsia"/>
          <w:bCs/>
          <w:color w:val="000000" w:themeColor="text1"/>
          <w:sz w:val="32"/>
          <w:szCs w:val="32"/>
          <w:lang w:val="zh-TW"/>
        </w:rPr>
        <w:t>法官有效的利用</w:t>
      </w:r>
      <w:r w:rsidRPr="00C87651">
        <w:rPr>
          <w:rFonts w:ascii="標楷體" w:eastAsia="標楷體" w:hAnsi="標楷體" w:cs="標楷體"/>
          <w:bCs/>
          <w:color w:val="000000" w:themeColor="text1"/>
          <w:sz w:val="32"/>
          <w:szCs w:val="32"/>
          <w:lang w:val="zh-TW"/>
        </w:rPr>
        <w:t>15個月的</w:t>
      </w:r>
      <w:r w:rsidRPr="00C87651">
        <w:rPr>
          <w:rFonts w:ascii="標楷體" w:eastAsia="標楷體" w:hAnsi="標楷體" w:cs="標楷體" w:hint="eastAsia"/>
          <w:bCs/>
          <w:color w:val="000000" w:themeColor="text1"/>
          <w:sz w:val="32"/>
          <w:szCs w:val="32"/>
          <w:lang w:val="zh-TW"/>
        </w:rPr>
        <w:t>時間</w:t>
      </w:r>
      <w:r w:rsidRPr="00C87651">
        <w:rPr>
          <w:rFonts w:ascii="標楷體" w:eastAsia="標楷體" w:hAnsi="標楷體" w:cs="標楷體"/>
          <w:bCs/>
          <w:color w:val="000000" w:themeColor="text1"/>
          <w:sz w:val="32"/>
          <w:szCs w:val="32"/>
          <w:lang w:val="zh-TW"/>
        </w:rPr>
        <w:t>內，完</w:t>
      </w:r>
      <w:r w:rsidRPr="00C87651">
        <w:rPr>
          <w:rFonts w:ascii="標楷體" w:eastAsia="標楷體" w:hAnsi="標楷體" w:cs="標楷體" w:hint="eastAsia"/>
          <w:bCs/>
          <w:color w:val="000000" w:themeColor="text1"/>
          <w:sz w:val="32"/>
          <w:szCs w:val="32"/>
          <w:lang w:val="zh-TW"/>
        </w:rPr>
        <w:t>成</w:t>
      </w:r>
      <w:r w:rsidRPr="00C87651">
        <w:rPr>
          <w:rFonts w:ascii="標楷體" w:eastAsia="標楷體" w:hAnsi="標楷體" w:cs="標楷體"/>
          <w:bCs/>
          <w:color w:val="000000" w:themeColor="text1"/>
          <w:sz w:val="32"/>
          <w:szCs w:val="32"/>
          <w:lang w:val="zh-TW"/>
        </w:rPr>
        <w:t>了量</w:t>
      </w:r>
      <w:r w:rsidRPr="00C87651">
        <w:rPr>
          <w:rFonts w:ascii="標楷體" w:eastAsia="標楷體" w:hAnsi="標楷體" w:cs="標楷體" w:hint="eastAsia"/>
          <w:bCs/>
          <w:color w:val="000000" w:themeColor="text1"/>
          <w:sz w:val="32"/>
          <w:szCs w:val="32"/>
          <w:lang w:val="zh-TW"/>
        </w:rPr>
        <w:t>刑</w:t>
      </w:r>
      <w:r w:rsidRPr="00C87651">
        <w:rPr>
          <w:rFonts w:ascii="標楷體" w:eastAsia="標楷體" w:hAnsi="標楷體" w:cs="標楷體"/>
          <w:bCs/>
          <w:color w:val="000000" w:themeColor="text1"/>
          <w:sz w:val="32"/>
          <w:szCs w:val="32"/>
          <w:lang w:val="zh-TW"/>
        </w:rPr>
        <w:t>鑑</w:t>
      </w:r>
      <w:r w:rsidRPr="00C87651">
        <w:rPr>
          <w:rFonts w:ascii="標楷體" w:eastAsia="標楷體" w:hAnsi="標楷體" w:cs="標楷體" w:hint="eastAsia"/>
          <w:bCs/>
          <w:color w:val="000000" w:themeColor="text1"/>
          <w:sz w:val="32"/>
          <w:szCs w:val="32"/>
          <w:lang w:val="zh-TW"/>
        </w:rPr>
        <w:t>定</w:t>
      </w:r>
      <w:r w:rsidRPr="00C87651">
        <w:rPr>
          <w:rFonts w:ascii="標楷體" w:eastAsia="標楷體" w:hAnsi="標楷體" w:cs="標楷體"/>
          <w:bCs/>
          <w:color w:val="000000" w:themeColor="text1"/>
          <w:sz w:val="32"/>
          <w:szCs w:val="32"/>
          <w:lang w:val="zh-TW"/>
        </w:rPr>
        <w:t>前的社會調查報告</w:t>
      </w:r>
      <w:r w:rsidRPr="00C87651">
        <w:rPr>
          <w:rFonts w:ascii="標楷體" w:eastAsia="標楷體" w:hAnsi="標楷體" w:cs="標楷體" w:hint="eastAsia"/>
          <w:bCs/>
          <w:color w:val="000000" w:themeColor="text1"/>
          <w:sz w:val="32"/>
          <w:szCs w:val="32"/>
          <w:lang w:val="zh-TW"/>
        </w:rPr>
        <w:t>和</w:t>
      </w:r>
      <w:r w:rsidRPr="00C87651">
        <w:rPr>
          <w:rFonts w:ascii="標楷體" w:eastAsia="標楷體" w:hAnsi="標楷體" w:cs="標楷體"/>
          <w:bCs/>
          <w:color w:val="000000" w:themeColor="text1"/>
          <w:sz w:val="32"/>
          <w:szCs w:val="32"/>
          <w:lang w:val="zh-TW"/>
        </w:rPr>
        <w:t>精神鑑定，所以是在法官</w:t>
      </w:r>
      <w:r w:rsidRPr="00C87651">
        <w:rPr>
          <w:rFonts w:ascii="標楷體" w:eastAsia="標楷體" w:hAnsi="標楷體" w:cs="標楷體" w:hint="eastAsia"/>
          <w:bCs/>
          <w:color w:val="000000" w:themeColor="text1"/>
          <w:sz w:val="32"/>
          <w:szCs w:val="32"/>
          <w:lang w:val="zh-TW"/>
        </w:rPr>
        <w:t>和</w:t>
      </w:r>
      <w:r w:rsidRPr="00C87651">
        <w:rPr>
          <w:rFonts w:ascii="標楷體" w:eastAsia="標楷體" w:hAnsi="標楷體" w:cs="標楷體"/>
          <w:bCs/>
          <w:color w:val="000000" w:themeColor="text1"/>
          <w:sz w:val="32"/>
          <w:szCs w:val="32"/>
          <w:lang w:val="zh-TW"/>
        </w:rPr>
        <w:t>行政</w:t>
      </w:r>
      <w:r w:rsidRPr="00C87651">
        <w:rPr>
          <w:rFonts w:ascii="標楷體" w:eastAsia="標楷體" w:hAnsi="標楷體" w:cs="標楷體" w:hint="eastAsia"/>
          <w:bCs/>
          <w:color w:val="000000" w:themeColor="text1"/>
          <w:sz w:val="32"/>
          <w:szCs w:val="32"/>
          <w:lang w:val="zh-TW"/>
        </w:rPr>
        <w:t>同仁</w:t>
      </w:r>
      <w:r w:rsidRPr="00C87651">
        <w:rPr>
          <w:rFonts w:ascii="標楷體" w:eastAsia="標楷體" w:hAnsi="標楷體" w:cs="標楷體"/>
          <w:bCs/>
          <w:color w:val="000000" w:themeColor="text1"/>
          <w:sz w:val="32"/>
          <w:szCs w:val="32"/>
          <w:lang w:val="zh-TW"/>
        </w:rPr>
        <w:t>整個團隊</w:t>
      </w:r>
      <w:r w:rsidRPr="00C87651">
        <w:rPr>
          <w:rFonts w:ascii="標楷體" w:eastAsia="標楷體" w:hAnsi="標楷體" w:cs="標楷體" w:hint="eastAsia"/>
          <w:bCs/>
          <w:color w:val="000000" w:themeColor="text1"/>
          <w:sz w:val="32"/>
          <w:szCs w:val="32"/>
          <w:lang w:val="zh-TW"/>
        </w:rPr>
        <w:t>合作</w:t>
      </w:r>
      <w:r w:rsidRPr="00C87651">
        <w:rPr>
          <w:rFonts w:ascii="標楷體" w:eastAsia="標楷體" w:hAnsi="標楷體" w:cs="標楷體"/>
          <w:bCs/>
          <w:color w:val="000000" w:themeColor="text1"/>
          <w:sz w:val="32"/>
          <w:szCs w:val="32"/>
          <w:lang w:val="zh-TW"/>
        </w:rPr>
        <w:t>之下</w:t>
      </w:r>
      <w:r w:rsidRPr="00C87651">
        <w:rPr>
          <w:rFonts w:ascii="標楷體" w:eastAsia="標楷體" w:hAnsi="標楷體" w:cs="標楷體" w:hint="eastAsia"/>
          <w:bCs/>
          <w:color w:val="000000" w:themeColor="text1"/>
          <w:sz w:val="32"/>
          <w:szCs w:val="32"/>
          <w:lang w:val="zh-TW"/>
        </w:rPr>
        <w:t>完成的</w:t>
      </w:r>
      <w:r w:rsidRPr="00C87651">
        <w:rPr>
          <w:rFonts w:ascii="標楷體" w:eastAsia="標楷體" w:hAnsi="標楷體" w:cs="標楷體"/>
          <w:bCs/>
          <w:color w:val="000000" w:themeColor="text1"/>
          <w:sz w:val="32"/>
          <w:szCs w:val="32"/>
          <w:lang w:val="zh-TW"/>
        </w:rPr>
        <w:t>，另關</w:t>
      </w:r>
      <w:r w:rsidRPr="00C87651">
        <w:rPr>
          <w:rFonts w:ascii="標楷體" w:eastAsia="標楷體" w:hAnsi="標楷體" w:cs="標楷體" w:hint="eastAsia"/>
          <w:bCs/>
          <w:color w:val="000000" w:themeColor="text1"/>
          <w:sz w:val="32"/>
          <w:szCs w:val="32"/>
          <w:lang w:val="zh-TW"/>
        </w:rPr>
        <w:t>於</w:t>
      </w:r>
      <w:r w:rsidRPr="00C87651">
        <w:rPr>
          <w:rFonts w:ascii="標楷體" w:eastAsia="標楷體" w:hAnsi="標楷體" w:cs="標楷體"/>
          <w:bCs/>
          <w:color w:val="000000" w:themeColor="text1"/>
          <w:sz w:val="32"/>
          <w:szCs w:val="32"/>
          <w:lang w:val="zh-TW"/>
        </w:rPr>
        <w:t>集中審理的</w:t>
      </w:r>
      <w:r w:rsidRPr="00C87651">
        <w:rPr>
          <w:rFonts w:ascii="標楷體" w:eastAsia="標楷體" w:hAnsi="標楷體" w:cs="標楷體" w:hint="eastAsia"/>
          <w:bCs/>
          <w:color w:val="000000" w:themeColor="text1"/>
          <w:sz w:val="32"/>
          <w:szCs w:val="32"/>
          <w:lang w:val="zh-TW"/>
        </w:rPr>
        <w:t>部分</w:t>
      </w:r>
      <w:r w:rsidRPr="00C87651">
        <w:rPr>
          <w:rFonts w:ascii="標楷體" w:eastAsia="標楷體" w:hAnsi="標楷體" w:cs="標楷體"/>
          <w:bCs/>
          <w:color w:val="000000" w:themeColor="text1"/>
          <w:sz w:val="32"/>
          <w:szCs w:val="32"/>
          <w:lang w:val="zh-TW"/>
        </w:rPr>
        <w:t>，在準備程序</w:t>
      </w:r>
      <w:r w:rsidRPr="00C87651">
        <w:rPr>
          <w:rFonts w:ascii="標楷體" w:eastAsia="標楷體" w:hAnsi="標楷體" w:cs="標楷體" w:hint="eastAsia"/>
          <w:bCs/>
          <w:color w:val="000000" w:themeColor="text1"/>
          <w:sz w:val="32"/>
          <w:szCs w:val="32"/>
          <w:lang w:val="zh-TW"/>
        </w:rPr>
        <w:t>和檢辯</w:t>
      </w:r>
      <w:r w:rsidRPr="00C87651">
        <w:rPr>
          <w:rFonts w:ascii="標楷體" w:eastAsia="標楷體" w:hAnsi="標楷體" w:cs="標楷體"/>
          <w:bCs/>
          <w:color w:val="000000" w:themeColor="text1"/>
          <w:sz w:val="32"/>
          <w:szCs w:val="32"/>
          <w:lang w:val="zh-TW"/>
        </w:rPr>
        <w:t>的攻防</w:t>
      </w:r>
      <w:r w:rsidRPr="00C87651">
        <w:rPr>
          <w:rFonts w:ascii="標楷體" w:eastAsia="標楷體" w:hAnsi="標楷體" w:cs="標楷體" w:hint="eastAsia"/>
          <w:bCs/>
          <w:color w:val="000000" w:themeColor="text1"/>
          <w:sz w:val="32"/>
          <w:szCs w:val="32"/>
          <w:lang w:val="zh-TW"/>
        </w:rPr>
        <w:t>下</w:t>
      </w:r>
      <w:r w:rsidRPr="00C87651">
        <w:rPr>
          <w:rFonts w:ascii="標楷體" w:eastAsia="標楷體" w:hAnsi="標楷體" w:cs="標楷體"/>
          <w:bCs/>
          <w:color w:val="000000" w:themeColor="text1"/>
          <w:sz w:val="32"/>
          <w:szCs w:val="32"/>
          <w:lang w:val="zh-TW"/>
        </w:rPr>
        <w:t>，法院在準備程序就做了鑑定的部分，當時司法院也</w:t>
      </w:r>
      <w:r w:rsidRPr="00C87651">
        <w:rPr>
          <w:rFonts w:ascii="標楷體" w:eastAsia="標楷體" w:hAnsi="標楷體" w:cs="標楷體" w:hint="eastAsia"/>
          <w:bCs/>
          <w:color w:val="000000" w:themeColor="text1"/>
          <w:sz w:val="32"/>
          <w:szCs w:val="32"/>
          <w:lang w:val="zh-TW"/>
        </w:rPr>
        <w:t>給予此案很多外部的協助</w:t>
      </w:r>
      <w:r w:rsidRPr="00C87651">
        <w:rPr>
          <w:rFonts w:ascii="標楷體" w:eastAsia="標楷體" w:hAnsi="標楷體" w:cs="標楷體"/>
          <w:bCs/>
          <w:color w:val="000000" w:themeColor="text1"/>
          <w:sz w:val="32"/>
          <w:szCs w:val="32"/>
          <w:lang w:val="zh-TW"/>
        </w:rPr>
        <w:t>，包含鑑定團隊</w:t>
      </w:r>
      <w:r w:rsidRPr="00C87651">
        <w:rPr>
          <w:rFonts w:ascii="標楷體" w:eastAsia="標楷體" w:hAnsi="標楷體" w:cs="標楷體" w:hint="eastAsia"/>
          <w:bCs/>
          <w:color w:val="000000" w:themeColor="text1"/>
          <w:sz w:val="32"/>
          <w:szCs w:val="32"/>
          <w:lang w:val="zh-TW"/>
        </w:rPr>
        <w:t>和</w:t>
      </w:r>
      <w:r w:rsidRPr="00C87651">
        <w:rPr>
          <w:rFonts w:ascii="標楷體" w:eastAsia="標楷體" w:hAnsi="標楷體" w:cs="標楷體"/>
          <w:bCs/>
          <w:color w:val="000000" w:themeColor="text1"/>
          <w:sz w:val="32"/>
          <w:szCs w:val="32"/>
          <w:lang w:val="zh-TW"/>
        </w:rPr>
        <w:t>醫</w:t>
      </w:r>
      <w:r w:rsidRPr="00C87651">
        <w:rPr>
          <w:rFonts w:ascii="標楷體" w:eastAsia="標楷體" w:hAnsi="標楷體" w:cs="標楷體" w:hint="eastAsia"/>
          <w:bCs/>
          <w:color w:val="000000" w:themeColor="text1"/>
          <w:sz w:val="32"/>
          <w:szCs w:val="32"/>
          <w:lang w:val="zh-TW"/>
        </w:rPr>
        <w:t>療</w:t>
      </w:r>
      <w:r w:rsidRPr="00C87651">
        <w:rPr>
          <w:rFonts w:ascii="標楷體" w:eastAsia="標楷體" w:hAnsi="標楷體" w:cs="標楷體"/>
          <w:bCs/>
          <w:color w:val="000000" w:themeColor="text1"/>
          <w:sz w:val="32"/>
          <w:szCs w:val="32"/>
          <w:lang w:val="zh-TW"/>
        </w:rPr>
        <w:t>院</w:t>
      </w:r>
      <w:r w:rsidRPr="00C87651">
        <w:rPr>
          <w:rFonts w:ascii="標楷體" w:eastAsia="標楷體" w:hAnsi="標楷體" w:cs="標楷體" w:hint="eastAsia"/>
          <w:bCs/>
          <w:color w:val="000000" w:themeColor="text1"/>
          <w:sz w:val="32"/>
          <w:szCs w:val="32"/>
          <w:lang w:val="zh-TW"/>
        </w:rPr>
        <w:t>所</w:t>
      </w:r>
      <w:r w:rsidRPr="00C87651">
        <w:rPr>
          <w:rFonts w:ascii="標楷體" w:eastAsia="標楷體" w:hAnsi="標楷體" w:cs="標楷體"/>
          <w:bCs/>
          <w:color w:val="000000" w:themeColor="text1"/>
          <w:sz w:val="32"/>
          <w:szCs w:val="32"/>
          <w:lang w:val="zh-TW"/>
        </w:rPr>
        <w:t>，雖然也</w:t>
      </w:r>
      <w:r w:rsidRPr="00C87651">
        <w:rPr>
          <w:rFonts w:ascii="標楷體" w:eastAsia="標楷體" w:hAnsi="標楷體" w:cs="標楷體" w:hint="eastAsia"/>
          <w:bCs/>
          <w:color w:val="000000" w:themeColor="text1"/>
          <w:sz w:val="32"/>
          <w:szCs w:val="32"/>
          <w:lang w:val="zh-TW"/>
        </w:rPr>
        <w:t>需</w:t>
      </w:r>
      <w:r w:rsidRPr="00C87651">
        <w:rPr>
          <w:rFonts w:ascii="標楷體" w:eastAsia="標楷體" w:hAnsi="標楷體" w:cs="標楷體"/>
          <w:bCs/>
          <w:color w:val="000000" w:themeColor="text1"/>
          <w:sz w:val="32"/>
          <w:szCs w:val="32"/>
          <w:lang w:val="zh-TW"/>
        </w:rPr>
        <w:t>花</w:t>
      </w:r>
      <w:r w:rsidRPr="00C87651">
        <w:rPr>
          <w:rFonts w:ascii="標楷體" w:eastAsia="標楷體" w:hAnsi="標楷體" w:cs="標楷體" w:hint="eastAsia"/>
          <w:bCs/>
          <w:color w:val="000000" w:themeColor="text1"/>
          <w:sz w:val="32"/>
          <w:szCs w:val="32"/>
          <w:lang w:val="zh-TW"/>
        </w:rPr>
        <w:t>費</w:t>
      </w:r>
      <w:r w:rsidRPr="00C87651">
        <w:rPr>
          <w:rFonts w:ascii="標楷體" w:eastAsia="標楷體" w:hAnsi="標楷體" w:cs="標楷體"/>
          <w:bCs/>
          <w:color w:val="000000" w:themeColor="text1"/>
          <w:sz w:val="32"/>
          <w:szCs w:val="32"/>
          <w:lang w:val="zh-TW"/>
        </w:rPr>
        <w:t>時間</w:t>
      </w:r>
      <w:r w:rsidRPr="00C87651">
        <w:rPr>
          <w:rFonts w:ascii="標楷體" w:eastAsia="標楷體" w:hAnsi="標楷體" w:cs="標楷體" w:hint="eastAsia"/>
          <w:bCs/>
          <w:color w:val="000000" w:themeColor="text1"/>
          <w:sz w:val="32"/>
          <w:szCs w:val="32"/>
          <w:lang w:val="zh-TW"/>
        </w:rPr>
        <w:t>和</w:t>
      </w:r>
      <w:r w:rsidRPr="00C87651">
        <w:rPr>
          <w:rFonts w:ascii="標楷體" w:eastAsia="標楷體" w:hAnsi="標楷體" w:cs="標楷體"/>
          <w:bCs/>
          <w:color w:val="000000" w:themeColor="text1"/>
          <w:sz w:val="32"/>
          <w:szCs w:val="32"/>
          <w:lang w:val="zh-TW"/>
        </w:rPr>
        <w:t>鑑定團隊溝通，但</w:t>
      </w:r>
      <w:r w:rsidRPr="00C87651">
        <w:rPr>
          <w:rFonts w:ascii="標楷體" w:eastAsia="標楷體" w:hAnsi="標楷體" w:cs="標楷體" w:hint="eastAsia"/>
          <w:bCs/>
          <w:color w:val="000000" w:themeColor="text1"/>
          <w:sz w:val="32"/>
          <w:szCs w:val="32"/>
          <w:lang w:val="zh-TW"/>
        </w:rPr>
        <w:t>能夠</w:t>
      </w:r>
      <w:r w:rsidRPr="00C87651">
        <w:rPr>
          <w:rFonts w:ascii="標楷體" w:eastAsia="標楷體" w:hAnsi="標楷體" w:cs="標楷體"/>
          <w:bCs/>
          <w:color w:val="000000" w:themeColor="text1"/>
          <w:sz w:val="32"/>
          <w:szCs w:val="32"/>
          <w:lang w:val="zh-TW"/>
        </w:rPr>
        <w:t>在有效的時間內，</w:t>
      </w:r>
      <w:r w:rsidRPr="00C87651">
        <w:rPr>
          <w:rFonts w:ascii="標楷體" w:eastAsia="標楷體" w:hAnsi="標楷體" w:cs="標楷體" w:hint="eastAsia"/>
          <w:bCs/>
          <w:color w:val="000000" w:themeColor="text1"/>
          <w:sz w:val="32"/>
          <w:szCs w:val="32"/>
          <w:lang w:val="zh-TW"/>
        </w:rPr>
        <w:t>也就是</w:t>
      </w:r>
      <w:r w:rsidRPr="00C87651">
        <w:rPr>
          <w:rFonts w:ascii="標楷體" w:eastAsia="標楷體" w:hAnsi="標楷體" w:cs="標楷體"/>
          <w:bCs/>
          <w:color w:val="000000" w:themeColor="text1"/>
          <w:sz w:val="32"/>
          <w:szCs w:val="32"/>
          <w:lang w:val="zh-TW"/>
        </w:rPr>
        <w:t>羈押的期限內去完成調查報告；第4件</w:t>
      </w:r>
      <w:r w:rsidRPr="00C87651">
        <w:rPr>
          <w:rFonts w:ascii="標楷體" w:eastAsia="標楷體" w:hAnsi="標楷體" w:cs="標楷體" w:hint="eastAsia"/>
          <w:bCs/>
          <w:color w:val="000000" w:themeColor="text1"/>
          <w:sz w:val="32"/>
          <w:szCs w:val="32"/>
          <w:lang w:val="zh-TW"/>
        </w:rPr>
        <w:t>和</w:t>
      </w:r>
      <w:r w:rsidRPr="00C87651">
        <w:rPr>
          <w:rFonts w:ascii="標楷體" w:eastAsia="標楷體" w:hAnsi="標楷體" w:cs="標楷體"/>
          <w:bCs/>
          <w:color w:val="000000" w:themeColor="text1"/>
          <w:sz w:val="32"/>
          <w:szCs w:val="32"/>
          <w:lang w:val="zh-TW"/>
        </w:rPr>
        <w:t>第5件都是酒駕致死的案件，目前在高院審理中。</w:t>
      </w:r>
    </w:p>
    <w:p w14:paraId="239ECDFA"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補充</w:t>
      </w:r>
      <w:r w:rsidRPr="00C87651">
        <w:rPr>
          <w:rFonts w:ascii="標楷體" w:eastAsia="標楷體" w:hAnsi="標楷體" w:cs="標楷體" w:hint="eastAsia"/>
          <w:bCs/>
          <w:color w:val="000000" w:themeColor="text1"/>
          <w:sz w:val="32"/>
          <w:szCs w:val="32"/>
          <w:lang w:val="zh-TW"/>
        </w:rPr>
        <w:t>說明</w:t>
      </w:r>
      <w:r w:rsidRPr="00C87651">
        <w:rPr>
          <w:rFonts w:ascii="標楷體" w:eastAsia="標楷體" w:hAnsi="標楷體" w:cs="標楷體"/>
          <w:bCs/>
          <w:color w:val="000000" w:themeColor="text1"/>
          <w:sz w:val="32"/>
          <w:szCs w:val="32"/>
          <w:lang w:val="zh-TW"/>
        </w:rPr>
        <w:t>審判日數，</w:t>
      </w:r>
      <w:r w:rsidRPr="00C87651">
        <w:rPr>
          <w:rFonts w:ascii="標楷體" w:eastAsia="標楷體" w:hAnsi="標楷體" w:cs="標楷體" w:hint="eastAsia"/>
          <w:bCs/>
          <w:color w:val="000000" w:themeColor="text1"/>
          <w:sz w:val="32"/>
          <w:szCs w:val="32"/>
          <w:lang w:val="zh-TW"/>
        </w:rPr>
        <w:t>因為是採</w:t>
      </w:r>
      <w:r w:rsidRPr="00C87651">
        <w:rPr>
          <w:rFonts w:ascii="標楷體" w:eastAsia="標楷體" w:hAnsi="標楷體" w:cs="標楷體"/>
          <w:bCs/>
          <w:color w:val="000000" w:themeColor="text1"/>
          <w:sz w:val="32"/>
          <w:szCs w:val="32"/>
          <w:lang w:val="zh-TW"/>
        </w:rPr>
        <w:t>集中審理</w:t>
      </w:r>
      <w:r w:rsidRPr="00C87651">
        <w:rPr>
          <w:rFonts w:ascii="標楷體" w:eastAsia="標楷體" w:hAnsi="標楷體" w:cs="標楷體" w:hint="eastAsia"/>
          <w:bCs/>
          <w:color w:val="000000" w:themeColor="text1"/>
          <w:sz w:val="32"/>
          <w:szCs w:val="32"/>
          <w:lang w:val="zh-TW"/>
        </w:rPr>
        <w:t>制度</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所以</w:t>
      </w:r>
      <w:r w:rsidRPr="00C87651">
        <w:rPr>
          <w:rFonts w:ascii="標楷體" w:eastAsia="標楷體" w:hAnsi="標楷體" w:cs="標楷體"/>
          <w:bCs/>
          <w:color w:val="000000" w:themeColor="text1"/>
          <w:sz w:val="32"/>
          <w:szCs w:val="32"/>
          <w:lang w:val="zh-TW"/>
        </w:rPr>
        <w:t>從選任</w:t>
      </w:r>
      <w:r w:rsidRPr="00C87651">
        <w:rPr>
          <w:rFonts w:ascii="標楷體" w:eastAsia="標楷體" w:hAnsi="標楷體" w:cs="標楷體" w:hint="eastAsia"/>
          <w:bCs/>
          <w:color w:val="000000" w:themeColor="text1"/>
          <w:sz w:val="32"/>
          <w:szCs w:val="32"/>
          <w:lang w:val="zh-TW"/>
        </w:rPr>
        <w:t>到</w:t>
      </w:r>
      <w:r w:rsidRPr="00C87651">
        <w:rPr>
          <w:rFonts w:ascii="標楷體" w:eastAsia="標楷體" w:hAnsi="標楷體" w:cs="標楷體"/>
          <w:bCs/>
          <w:color w:val="000000" w:themeColor="text1"/>
          <w:sz w:val="32"/>
          <w:szCs w:val="32"/>
          <w:lang w:val="zh-TW"/>
        </w:rPr>
        <w:t>準備程序</w:t>
      </w:r>
      <w:r w:rsidRPr="00C87651">
        <w:rPr>
          <w:rFonts w:ascii="標楷體" w:eastAsia="標楷體" w:hAnsi="標楷體" w:cs="標楷體" w:hint="eastAsia"/>
          <w:bCs/>
          <w:color w:val="000000" w:themeColor="text1"/>
          <w:sz w:val="32"/>
          <w:szCs w:val="32"/>
          <w:lang w:val="zh-TW"/>
        </w:rPr>
        <w:t>，都是為完足未來</w:t>
      </w:r>
      <w:r w:rsidRPr="00C87651">
        <w:rPr>
          <w:rFonts w:ascii="標楷體" w:eastAsia="標楷體" w:hAnsi="標楷體" w:cs="標楷體"/>
          <w:bCs/>
          <w:color w:val="000000" w:themeColor="text1"/>
          <w:sz w:val="32"/>
          <w:szCs w:val="32"/>
          <w:lang w:val="zh-TW"/>
        </w:rPr>
        <w:t>集中審理</w:t>
      </w:r>
      <w:r w:rsidRPr="00C87651">
        <w:rPr>
          <w:rFonts w:ascii="標楷體" w:eastAsia="標楷體" w:hAnsi="標楷體" w:cs="標楷體" w:hint="eastAsia"/>
          <w:bCs/>
          <w:color w:val="000000" w:themeColor="text1"/>
          <w:sz w:val="32"/>
          <w:szCs w:val="32"/>
          <w:lang w:val="zh-TW"/>
        </w:rPr>
        <w:t>的時間</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所以必須有</w:t>
      </w:r>
      <w:r w:rsidRPr="00C87651">
        <w:rPr>
          <w:rFonts w:ascii="標楷體" w:eastAsia="標楷體" w:hAnsi="標楷體" w:cs="標楷體"/>
          <w:bCs/>
          <w:color w:val="000000" w:themeColor="text1"/>
          <w:sz w:val="32"/>
          <w:szCs w:val="32"/>
          <w:lang w:val="zh-TW"/>
        </w:rPr>
        <w:t>效</w:t>
      </w:r>
      <w:r w:rsidRPr="00C87651">
        <w:rPr>
          <w:rFonts w:ascii="標楷體" w:eastAsia="標楷體" w:hAnsi="標楷體" w:cs="標楷體" w:hint="eastAsia"/>
          <w:bCs/>
          <w:color w:val="000000" w:themeColor="text1"/>
          <w:sz w:val="32"/>
          <w:szCs w:val="32"/>
          <w:lang w:val="zh-TW"/>
        </w:rPr>
        <w:t>的完成</w:t>
      </w:r>
      <w:r w:rsidRPr="00C87651">
        <w:rPr>
          <w:rFonts w:ascii="標楷體" w:eastAsia="標楷體" w:hAnsi="標楷體" w:cs="標楷體"/>
          <w:bCs/>
          <w:color w:val="000000" w:themeColor="text1"/>
          <w:sz w:val="32"/>
          <w:szCs w:val="32"/>
          <w:lang w:val="zh-TW"/>
        </w:rPr>
        <w:t>證據調查</w:t>
      </w:r>
      <w:r w:rsidRPr="00C87651">
        <w:rPr>
          <w:rFonts w:ascii="標楷體" w:eastAsia="標楷體" w:hAnsi="標楷體" w:cs="標楷體" w:hint="eastAsia"/>
          <w:bCs/>
          <w:color w:val="000000" w:themeColor="text1"/>
          <w:sz w:val="32"/>
          <w:szCs w:val="32"/>
          <w:lang w:val="zh-TW"/>
        </w:rPr>
        <w:t>和</w:t>
      </w:r>
      <w:r w:rsidRPr="00C87651">
        <w:rPr>
          <w:rFonts w:ascii="標楷體" w:eastAsia="標楷體" w:hAnsi="標楷體" w:cs="標楷體"/>
          <w:bCs/>
          <w:color w:val="000000" w:themeColor="text1"/>
          <w:sz w:val="32"/>
          <w:szCs w:val="32"/>
          <w:lang w:val="zh-TW"/>
        </w:rPr>
        <w:t>辯論，及最後的評議</w:t>
      </w:r>
      <w:r w:rsidRPr="00C87651">
        <w:rPr>
          <w:rFonts w:ascii="標楷體" w:eastAsia="標楷體" w:hAnsi="標楷體" w:cs="標楷體" w:hint="eastAsia"/>
          <w:bCs/>
          <w:color w:val="000000" w:themeColor="text1"/>
          <w:sz w:val="32"/>
          <w:szCs w:val="32"/>
          <w:lang w:val="zh-TW"/>
        </w:rPr>
        <w:t>和</w:t>
      </w:r>
      <w:r w:rsidRPr="00C87651">
        <w:rPr>
          <w:rFonts w:ascii="標楷體" w:eastAsia="標楷體" w:hAnsi="標楷體" w:cs="標楷體"/>
          <w:bCs/>
          <w:color w:val="000000" w:themeColor="text1"/>
          <w:sz w:val="32"/>
          <w:szCs w:val="32"/>
          <w:lang w:val="zh-TW"/>
        </w:rPr>
        <w:t>宣判，</w:t>
      </w:r>
      <w:r w:rsidRPr="00C87651">
        <w:rPr>
          <w:rFonts w:ascii="標楷體" w:eastAsia="標楷體" w:hAnsi="標楷體" w:cs="標楷體" w:hint="eastAsia"/>
          <w:bCs/>
          <w:color w:val="000000" w:themeColor="text1"/>
          <w:sz w:val="32"/>
          <w:szCs w:val="32"/>
          <w:lang w:val="zh-TW"/>
        </w:rPr>
        <w:t>因為</w:t>
      </w:r>
      <w:r w:rsidRPr="00C87651">
        <w:rPr>
          <w:rFonts w:ascii="標楷體" w:eastAsia="標楷體" w:hAnsi="標楷體" w:cs="標楷體"/>
          <w:bCs/>
          <w:color w:val="000000" w:themeColor="text1"/>
          <w:sz w:val="32"/>
          <w:szCs w:val="32"/>
          <w:lang w:val="zh-TW"/>
        </w:rPr>
        <w:t>時間非常緊湊，因此在審理日數上，</w:t>
      </w:r>
      <w:r w:rsidRPr="00C87651">
        <w:rPr>
          <w:rFonts w:ascii="標楷體" w:eastAsia="標楷體" w:hAnsi="標楷體" w:cs="標楷體" w:hint="eastAsia"/>
          <w:bCs/>
          <w:color w:val="000000" w:themeColor="text1"/>
          <w:sz w:val="32"/>
          <w:szCs w:val="32"/>
          <w:lang w:val="zh-TW"/>
        </w:rPr>
        <w:t>必須先</w:t>
      </w:r>
      <w:r w:rsidRPr="00C87651">
        <w:rPr>
          <w:rFonts w:ascii="標楷體" w:eastAsia="標楷體" w:hAnsi="標楷體" w:cs="標楷體"/>
          <w:bCs/>
          <w:color w:val="000000" w:themeColor="text1"/>
          <w:sz w:val="32"/>
          <w:szCs w:val="32"/>
          <w:lang w:val="zh-TW"/>
        </w:rPr>
        <w:t>確認</w:t>
      </w:r>
      <w:r w:rsidRPr="00C87651">
        <w:rPr>
          <w:rFonts w:ascii="標楷體" w:eastAsia="標楷體" w:hAnsi="標楷體" w:cs="標楷體" w:hint="eastAsia"/>
          <w:bCs/>
          <w:color w:val="000000" w:themeColor="text1"/>
          <w:sz w:val="32"/>
          <w:szCs w:val="32"/>
          <w:lang w:val="zh-TW"/>
        </w:rPr>
        <w:t>檢辯</w:t>
      </w:r>
      <w:r w:rsidRPr="00C87651">
        <w:rPr>
          <w:rFonts w:ascii="標楷體" w:eastAsia="標楷體" w:hAnsi="標楷體" w:cs="標楷體"/>
          <w:bCs/>
          <w:color w:val="000000" w:themeColor="text1"/>
          <w:sz w:val="32"/>
          <w:szCs w:val="32"/>
          <w:lang w:val="zh-TW"/>
        </w:rPr>
        <w:t>的時間，</w:t>
      </w:r>
      <w:r w:rsidRPr="00C87651">
        <w:rPr>
          <w:rFonts w:ascii="標楷體" w:eastAsia="標楷體" w:hAnsi="標楷體" w:cs="標楷體" w:hint="eastAsia"/>
          <w:bCs/>
          <w:color w:val="000000" w:themeColor="text1"/>
          <w:sz w:val="32"/>
          <w:szCs w:val="32"/>
          <w:lang w:val="zh-TW"/>
        </w:rPr>
        <w:t>以及</w:t>
      </w:r>
      <w:r w:rsidRPr="00C87651">
        <w:rPr>
          <w:rFonts w:ascii="標楷體" w:eastAsia="標楷體" w:hAnsi="標楷體" w:cs="標楷體"/>
          <w:bCs/>
          <w:color w:val="000000" w:themeColor="text1"/>
          <w:sz w:val="32"/>
          <w:szCs w:val="32"/>
          <w:lang w:val="zh-TW"/>
        </w:rPr>
        <w:t>行政可以支援的情況下，平均的審判日數，包含酒駕致死</w:t>
      </w:r>
      <w:r w:rsidRPr="00C87651">
        <w:rPr>
          <w:rFonts w:ascii="標楷體" w:eastAsia="標楷體" w:hAnsi="標楷體" w:cs="標楷體" w:hint="eastAsia"/>
          <w:bCs/>
          <w:color w:val="000000" w:themeColor="text1"/>
          <w:sz w:val="32"/>
          <w:szCs w:val="32"/>
          <w:lang w:val="zh-TW"/>
        </w:rPr>
        <w:t>案件</w:t>
      </w:r>
      <w:r w:rsidRPr="00C87651">
        <w:rPr>
          <w:rFonts w:ascii="標楷體" w:eastAsia="標楷體" w:hAnsi="標楷體" w:cs="標楷體"/>
          <w:bCs/>
          <w:color w:val="000000" w:themeColor="text1"/>
          <w:sz w:val="32"/>
          <w:szCs w:val="32"/>
          <w:lang w:val="zh-TW"/>
        </w:rPr>
        <w:t>，或者是性侵結合犯的殺人案件，或是殺害</w:t>
      </w:r>
      <w:r w:rsidRPr="00C87651">
        <w:rPr>
          <w:rFonts w:ascii="標楷體" w:eastAsia="標楷體" w:hAnsi="標楷體" w:cs="標楷體" w:hint="eastAsia"/>
          <w:bCs/>
          <w:color w:val="000000" w:themeColor="text1"/>
          <w:sz w:val="32"/>
          <w:szCs w:val="32"/>
          <w:lang w:val="zh-TW"/>
        </w:rPr>
        <w:t>直系血親案件等</w:t>
      </w:r>
      <w:r w:rsidRPr="00C87651">
        <w:rPr>
          <w:rFonts w:ascii="標楷體" w:eastAsia="標楷體" w:hAnsi="標楷體" w:cs="標楷體"/>
          <w:bCs/>
          <w:color w:val="000000" w:themeColor="text1"/>
          <w:sz w:val="32"/>
          <w:szCs w:val="32"/>
          <w:lang w:val="zh-TW"/>
        </w:rPr>
        <w:t>，平均</w:t>
      </w:r>
      <w:r w:rsidRPr="00C87651">
        <w:rPr>
          <w:rFonts w:ascii="標楷體" w:eastAsia="標楷體" w:hAnsi="標楷體" w:cs="標楷體" w:hint="eastAsia"/>
          <w:bCs/>
          <w:color w:val="000000" w:themeColor="text1"/>
          <w:sz w:val="32"/>
          <w:szCs w:val="32"/>
          <w:lang w:val="zh-TW"/>
        </w:rPr>
        <w:t>是6.</w:t>
      </w:r>
      <w:r w:rsidRPr="00C87651">
        <w:rPr>
          <w:rFonts w:ascii="標楷體" w:eastAsia="標楷體" w:hAnsi="標楷體" w:cs="標楷體"/>
          <w:bCs/>
          <w:color w:val="000000" w:themeColor="text1"/>
          <w:sz w:val="32"/>
          <w:szCs w:val="32"/>
          <w:lang w:val="zh-TW"/>
        </w:rPr>
        <w:t>2天，幾乎是要橫跨兩周，中間當然會</w:t>
      </w:r>
      <w:r w:rsidRPr="00C87651">
        <w:rPr>
          <w:rFonts w:ascii="標楷體" w:eastAsia="標楷體" w:hAnsi="標楷體" w:cs="標楷體" w:hint="eastAsia"/>
          <w:bCs/>
          <w:color w:val="000000" w:themeColor="text1"/>
          <w:sz w:val="32"/>
          <w:szCs w:val="32"/>
          <w:lang w:val="zh-TW"/>
        </w:rPr>
        <w:t>有</w:t>
      </w:r>
      <w:r w:rsidRPr="00C87651">
        <w:rPr>
          <w:rFonts w:ascii="標楷體" w:eastAsia="標楷體" w:hAnsi="標楷體" w:cs="標楷體"/>
          <w:bCs/>
          <w:color w:val="000000" w:themeColor="text1"/>
          <w:sz w:val="32"/>
          <w:szCs w:val="32"/>
          <w:lang w:val="zh-TW"/>
        </w:rPr>
        <w:t>預備庭期，</w:t>
      </w:r>
      <w:r w:rsidRPr="00C87651">
        <w:rPr>
          <w:rFonts w:ascii="標楷體" w:eastAsia="標楷體" w:hAnsi="標楷體" w:cs="標楷體" w:hint="eastAsia"/>
          <w:bCs/>
          <w:color w:val="000000" w:themeColor="text1"/>
          <w:sz w:val="32"/>
          <w:szCs w:val="32"/>
          <w:lang w:val="zh-TW"/>
        </w:rPr>
        <w:t>吳</w:t>
      </w:r>
      <w:r w:rsidRPr="00C87651">
        <w:rPr>
          <w:rFonts w:ascii="標楷體" w:eastAsia="標楷體" w:hAnsi="標楷體" w:cs="標楷體"/>
          <w:bCs/>
          <w:color w:val="000000" w:themeColor="text1"/>
          <w:sz w:val="32"/>
          <w:szCs w:val="32"/>
          <w:lang w:val="zh-TW"/>
        </w:rPr>
        <w:t>召委</w:t>
      </w:r>
      <w:r w:rsidRPr="00C87651">
        <w:rPr>
          <w:rFonts w:ascii="標楷體" w:eastAsia="標楷體" w:hAnsi="標楷體" w:cs="標楷體" w:hint="eastAsia"/>
          <w:bCs/>
          <w:color w:val="000000" w:themeColor="text1"/>
          <w:sz w:val="32"/>
          <w:szCs w:val="32"/>
          <w:lang w:val="zh-TW"/>
        </w:rPr>
        <w:t>提到要如何在</w:t>
      </w:r>
      <w:r w:rsidRPr="00C87651">
        <w:rPr>
          <w:rFonts w:ascii="標楷體" w:eastAsia="標楷體" w:hAnsi="標楷體" w:cs="標楷體"/>
          <w:bCs/>
          <w:color w:val="000000" w:themeColor="text1"/>
          <w:sz w:val="32"/>
          <w:szCs w:val="32"/>
          <w:lang w:val="zh-TW"/>
        </w:rPr>
        <w:t>有限的時間內做</w:t>
      </w:r>
      <w:r w:rsidRPr="00C87651">
        <w:rPr>
          <w:rFonts w:ascii="標楷體" w:eastAsia="標楷體" w:hAnsi="標楷體" w:cs="標楷體" w:hint="eastAsia"/>
          <w:bCs/>
          <w:color w:val="000000" w:themeColor="text1"/>
          <w:sz w:val="32"/>
          <w:szCs w:val="32"/>
          <w:lang w:val="zh-TW"/>
        </w:rPr>
        <w:t>出有效的</w:t>
      </w:r>
      <w:r w:rsidRPr="00C87651">
        <w:rPr>
          <w:rFonts w:ascii="標楷體" w:eastAsia="標楷體" w:hAnsi="標楷體" w:cs="標楷體"/>
          <w:bCs/>
          <w:color w:val="000000" w:themeColor="text1"/>
          <w:sz w:val="32"/>
          <w:szCs w:val="32"/>
          <w:lang w:val="zh-TW"/>
        </w:rPr>
        <w:t>評議，就經驗上來講，</w:t>
      </w:r>
      <w:r w:rsidRPr="00C87651">
        <w:rPr>
          <w:rFonts w:ascii="標楷體" w:eastAsia="標楷體" w:hAnsi="標楷體" w:cs="標楷體" w:hint="eastAsia"/>
          <w:bCs/>
          <w:color w:val="000000" w:themeColor="text1"/>
          <w:sz w:val="32"/>
          <w:szCs w:val="32"/>
          <w:lang w:val="zh-TW"/>
        </w:rPr>
        <w:t>刑度</w:t>
      </w:r>
      <w:r w:rsidRPr="00C87651">
        <w:rPr>
          <w:rFonts w:ascii="標楷體" w:eastAsia="標楷體" w:hAnsi="標楷體" w:cs="標楷體"/>
          <w:bCs/>
          <w:color w:val="000000" w:themeColor="text1"/>
          <w:sz w:val="32"/>
          <w:szCs w:val="32"/>
          <w:lang w:val="zh-TW"/>
        </w:rPr>
        <w:t>比較重的</w:t>
      </w:r>
      <w:r w:rsidRPr="00C87651">
        <w:rPr>
          <w:rFonts w:ascii="標楷體" w:eastAsia="標楷體" w:hAnsi="標楷體" w:cs="標楷體" w:hint="eastAsia"/>
          <w:bCs/>
          <w:color w:val="000000" w:themeColor="text1"/>
          <w:sz w:val="32"/>
          <w:szCs w:val="32"/>
          <w:lang w:val="zh-TW"/>
        </w:rPr>
        <w:t>案件，</w:t>
      </w:r>
      <w:r w:rsidRPr="00C87651">
        <w:rPr>
          <w:rFonts w:ascii="標楷體" w:eastAsia="標楷體" w:hAnsi="標楷體" w:cs="標楷體"/>
          <w:bCs/>
          <w:color w:val="000000" w:themeColor="text1"/>
          <w:sz w:val="32"/>
          <w:szCs w:val="32"/>
          <w:lang w:val="zh-TW"/>
        </w:rPr>
        <w:t>要花</w:t>
      </w:r>
      <w:r w:rsidRPr="00C87651">
        <w:rPr>
          <w:rFonts w:ascii="標楷體" w:eastAsia="標楷體" w:hAnsi="標楷體" w:cs="標楷體" w:hint="eastAsia"/>
          <w:bCs/>
          <w:color w:val="000000" w:themeColor="text1"/>
          <w:sz w:val="32"/>
          <w:szCs w:val="32"/>
          <w:lang w:val="zh-TW"/>
        </w:rPr>
        <w:t>費</w:t>
      </w:r>
      <w:r w:rsidRPr="00C87651">
        <w:rPr>
          <w:rFonts w:ascii="標楷體" w:eastAsia="標楷體" w:hAnsi="標楷體" w:cs="標楷體"/>
          <w:bCs/>
          <w:color w:val="000000" w:themeColor="text1"/>
          <w:sz w:val="32"/>
          <w:szCs w:val="32"/>
          <w:lang w:val="zh-TW"/>
        </w:rPr>
        <w:t>1天</w:t>
      </w:r>
      <w:r w:rsidRPr="00C87651">
        <w:rPr>
          <w:rFonts w:ascii="標楷體" w:eastAsia="標楷體" w:hAnsi="標楷體" w:cs="標楷體" w:hint="eastAsia"/>
          <w:bCs/>
          <w:color w:val="000000" w:themeColor="text1"/>
          <w:sz w:val="32"/>
          <w:szCs w:val="32"/>
          <w:lang w:val="zh-TW"/>
        </w:rPr>
        <w:t>至2</w:t>
      </w:r>
      <w:r w:rsidRPr="00C87651">
        <w:rPr>
          <w:rFonts w:ascii="標楷體" w:eastAsia="標楷體" w:hAnsi="標楷體" w:cs="標楷體"/>
          <w:bCs/>
          <w:color w:val="000000" w:themeColor="text1"/>
          <w:sz w:val="32"/>
          <w:szCs w:val="32"/>
          <w:lang w:val="zh-TW"/>
        </w:rPr>
        <w:t>天的時間</w:t>
      </w:r>
      <w:r w:rsidRPr="00C87651">
        <w:rPr>
          <w:rFonts w:ascii="標楷體" w:eastAsia="標楷體" w:hAnsi="標楷體" w:cs="標楷體" w:hint="eastAsia"/>
          <w:bCs/>
          <w:color w:val="000000" w:themeColor="text1"/>
          <w:sz w:val="32"/>
          <w:szCs w:val="32"/>
          <w:lang w:val="zh-TW"/>
        </w:rPr>
        <w:t>來作評議</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會</w:t>
      </w:r>
      <w:r w:rsidRPr="00C87651">
        <w:rPr>
          <w:rFonts w:ascii="標楷體" w:eastAsia="標楷體" w:hAnsi="標楷體" w:cs="標楷體"/>
          <w:bCs/>
          <w:color w:val="000000" w:themeColor="text1"/>
          <w:sz w:val="32"/>
          <w:szCs w:val="32"/>
          <w:lang w:val="zh-TW"/>
        </w:rPr>
        <w:t>在每個程序和要件上去做討論，</w:t>
      </w:r>
      <w:r w:rsidRPr="00C87651">
        <w:rPr>
          <w:rFonts w:ascii="標楷體" w:eastAsia="標楷體" w:hAnsi="標楷體" w:cs="標楷體" w:hint="eastAsia"/>
          <w:bCs/>
          <w:color w:val="000000" w:themeColor="text1"/>
          <w:sz w:val="32"/>
          <w:szCs w:val="32"/>
          <w:lang w:val="zh-TW"/>
        </w:rPr>
        <w:t>應可讓每位</w:t>
      </w:r>
      <w:r w:rsidRPr="00C87651">
        <w:rPr>
          <w:rFonts w:ascii="標楷體" w:eastAsia="標楷體" w:hAnsi="標楷體" w:cs="標楷體"/>
          <w:bCs/>
          <w:color w:val="000000" w:themeColor="text1"/>
          <w:sz w:val="32"/>
          <w:szCs w:val="32"/>
          <w:lang w:val="zh-TW"/>
        </w:rPr>
        <w:t>國民法官</w:t>
      </w:r>
      <w:r w:rsidRPr="00C87651">
        <w:rPr>
          <w:rFonts w:ascii="標楷體" w:eastAsia="標楷體" w:hAnsi="標楷體" w:cs="標楷體" w:hint="eastAsia"/>
          <w:bCs/>
          <w:color w:val="000000" w:themeColor="text1"/>
          <w:sz w:val="32"/>
          <w:szCs w:val="32"/>
          <w:lang w:val="zh-TW"/>
        </w:rPr>
        <w:t>都能</w:t>
      </w:r>
      <w:r w:rsidRPr="00C87651">
        <w:rPr>
          <w:rFonts w:ascii="標楷體" w:eastAsia="標楷體" w:hAnsi="標楷體" w:cs="標楷體"/>
          <w:bCs/>
          <w:color w:val="000000" w:themeColor="text1"/>
          <w:sz w:val="32"/>
          <w:szCs w:val="32"/>
          <w:lang w:val="zh-TW"/>
        </w:rPr>
        <w:t>充</w:t>
      </w:r>
      <w:r w:rsidRPr="00C87651">
        <w:rPr>
          <w:rFonts w:ascii="標楷體" w:eastAsia="標楷體" w:hAnsi="標楷體" w:cs="標楷體" w:hint="eastAsia"/>
          <w:bCs/>
          <w:color w:val="000000" w:themeColor="text1"/>
          <w:sz w:val="32"/>
          <w:szCs w:val="32"/>
          <w:lang w:val="zh-TW"/>
        </w:rPr>
        <w:t>分</w:t>
      </w:r>
      <w:r w:rsidRPr="00C87651">
        <w:rPr>
          <w:rFonts w:ascii="標楷體" w:eastAsia="標楷體" w:hAnsi="標楷體" w:cs="標楷體"/>
          <w:bCs/>
          <w:color w:val="000000" w:themeColor="text1"/>
          <w:sz w:val="32"/>
          <w:szCs w:val="32"/>
          <w:lang w:val="zh-TW"/>
        </w:rPr>
        <w:t>表示意見。</w:t>
      </w:r>
    </w:p>
    <w:p w14:paraId="1E50B069"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另外關</w:t>
      </w:r>
      <w:r w:rsidRPr="00C87651">
        <w:rPr>
          <w:rFonts w:ascii="標楷體" w:eastAsia="標楷體" w:hAnsi="標楷體" w:cs="標楷體" w:hint="eastAsia"/>
          <w:bCs/>
          <w:color w:val="000000" w:themeColor="text1"/>
          <w:sz w:val="32"/>
          <w:szCs w:val="32"/>
          <w:lang w:val="zh-TW"/>
        </w:rPr>
        <w:t>於</w:t>
      </w:r>
      <w:r w:rsidRPr="00C87651">
        <w:rPr>
          <w:rFonts w:ascii="標楷體" w:eastAsia="標楷體" w:hAnsi="標楷體" w:cs="標楷體"/>
          <w:bCs/>
          <w:color w:val="000000" w:themeColor="text1"/>
          <w:sz w:val="32"/>
          <w:szCs w:val="32"/>
          <w:lang w:val="zh-TW"/>
        </w:rPr>
        <w:t>轉軌制度跟訴訟參與的部分，112年</w:t>
      </w:r>
      <w:r w:rsidRPr="00C87651">
        <w:rPr>
          <w:rFonts w:ascii="標楷體" w:eastAsia="標楷體" w:hAnsi="標楷體" w:cs="標楷體" w:hint="eastAsia"/>
          <w:bCs/>
          <w:color w:val="000000" w:themeColor="text1"/>
          <w:sz w:val="32"/>
          <w:szCs w:val="32"/>
          <w:lang w:val="zh-TW"/>
        </w:rPr>
        <w:t>收案</w:t>
      </w:r>
      <w:r w:rsidRPr="00C87651">
        <w:rPr>
          <w:rFonts w:ascii="標楷體" w:eastAsia="標楷體" w:hAnsi="標楷體" w:cs="標楷體"/>
          <w:bCs/>
          <w:color w:val="000000" w:themeColor="text1"/>
          <w:sz w:val="32"/>
          <w:szCs w:val="32"/>
          <w:lang w:val="zh-TW"/>
        </w:rPr>
        <w:t>8件</w:t>
      </w:r>
      <w:r w:rsidRPr="00C87651">
        <w:rPr>
          <w:rFonts w:ascii="標楷體" w:eastAsia="標楷體" w:hAnsi="標楷體" w:cs="標楷體" w:hint="eastAsia"/>
          <w:bCs/>
          <w:color w:val="000000" w:themeColor="text1"/>
          <w:sz w:val="32"/>
          <w:szCs w:val="32"/>
          <w:lang w:val="zh-TW"/>
        </w:rPr>
        <w:t>案件</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是指</w:t>
      </w:r>
      <w:r w:rsidRPr="00C87651">
        <w:rPr>
          <w:rFonts w:ascii="標楷體" w:eastAsia="標楷體" w:hAnsi="標楷體" w:cs="標楷體"/>
          <w:bCs/>
          <w:color w:val="000000" w:themeColor="text1"/>
          <w:sz w:val="32"/>
          <w:szCs w:val="32"/>
          <w:lang w:val="zh-TW"/>
        </w:rPr>
        <w:t>針對本案的部分，</w:t>
      </w:r>
      <w:r w:rsidRPr="00C87651">
        <w:rPr>
          <w:rFonts w:ascii="標楷體" w:eastAsia="標楷體" w:hAnsi="標楷體" w:cs="標楷體" w:hint="eastAsia"/>
          <w:bCs/>
          <w:color w:val="000000" w:themeColor="text1"/>
          <w:sz w:val="32"/>
          <w:szCs w:val="32"/>
          <w:lang w:val="zh-TW"/>
        </w:rPr>
        <w:t>1</w:t>
      </w:r>
      <w:r w:rsidRPr="00C87651">
        <w:rPr>
          <w:rFonts w:ascii="標楷體" w:eastAsia="標楷體" w:hAnsi="標楷體" w:cs="標楷體"/>
          <w:bCs/>
          <w:color w:val="000000" w:themeColor="text1"/>
          <w:sz w:val="32"/>
          <w:szCs w:val="32"/>
          <w:lang w:val="zh-TW"/>
        </w:rPr>
        <w:t>13年</w:t>
      </w:r>
      <w:r w:rsidRPr="00C87651">
        <w:rPr>
          <w:rFonts w:ascii="標楷體" w:eastAsia="標楷體" w:hAnsi="標楷體" w:cs="標楷體" w:hint="eastAsia"/>
          <w:bCs/>
          <w:color w:val="000000" w:themeColor="text1"/>
          <w:sz w:val="32"/>
          <w:szCs w:val="32"/>
          <w:lang w:val="zh-TW"/>
        </w:rPr>
        <w:t>至</w:t>
      </w:r>
      <w:r w:rsidRPr="00C87651">
        <w:rPr>
          <w:rFonts w:ascii="標楷體" w:eastAsia="標楷體" w:hAnsi="標楷體" w:cs="標楷體"/>
          <w:bCs/>
          <w:color w:val="000000" w:themeColor="text1"/>
          <w:sz w:val="32"/>
          <w:szCs w:val="32"/>
          <w:lang w:val="zh-TW"/>
        </w:rPr>
        <w:t>目前</w:t>
      </w:r>
      <w:r w:rsidRPr="00C87651">
        <w:rPr>
          <w:rFonts w:ascii="標楷體" w:eastAsia="標楷體" w:hAnsi="標楷體" w:cs="標楷體" w:hint="eastAsia"/>
          <w:bCs/>
          <w:color w:val="000000" w:themeColor="text1"/>
          <w:sz w:val="32"/>
          <w:szCs w:val="32"/>
          <w:lang w:val="zh-TW"/>
        </w:rPr>
        <w:t>為止</w:t>
      </w:r>
      <w:r w:rsidRPr="00C87651">
        <w:rPr>
          <w:rFonts w:ascii="標楷體" w:eastAsia="標楷體" w:hAnsi="標楷體" w:cs="標楷體"/>
          <w:bCs/>
          <w:color w:val="000000" w:themeColor="text1"/>
          <w:sz w:val="32"/>
          <w:szCs w:val="32"/>
          <w:lang w:val="zh-TW"/>
        </w:rPr>
        <w:t>有9件，</w:t>
      </w:r>
      <w:r w:rsidRPr="00C87651">
        <w:rPr>
          <w:rFonts w:ascii="標楷體" w:eastAsia="標楷體" w:hAnsi="標楷體" w:cs="標楷體" w:hint="eastAsia"/>
          <w:bCs/>
          <w:color w:val="000000" w:themeColor="text1"/>
          <w:sz w:val="32"/>
          <w:szCs w:val="32"/>
          <w:lang w:val="zh-TW"/>
        </w:rPr>
        <w:t>112年制度施行之初</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我們受理的</w:t>
      </w:r>
      <w:r w:rsidRPr="00C87651">
        <w:rPr>
          <w:rFonts w:ascii="標楷體" w:eastAsia="標楷體" w:hAnsi="標楷體" w:cs="標楷體"/>
          <w:bCs/>
          <w:color w:val="000000" w:themeColor="text1"/>
          <w:sz w:val="32"/>
          <w:szCs w:val="32"/>
          <w:lang w:val="zh-TW"/>
        </w:rPr>
        <w:t>第1件</w:t>
      </w:r>
      <w:r w:rsidRPr="00C87651">
        <w:rPr>
          <w:rFonts w:ascii="標楷體" w:eastAsia="標楷體" w:hAnsi="標楷體" w:cs="標楷體" w:hint="eastAsia"/>
          <w:bCs/>
          <w:color w:val="000000" w:themeColor="text1"/>
          <w:sz w:val="32"/>
          <w:szCs w:val="32"/>
          <w:lang w:val="zh-TW"/>
        </w:rPr>
        <w:t>至</w:t>
      </w:r>
      <w:r w:rsidRPr="00C87651">
        <w:rPr>
          <w:rFonts w:ascii="標楷體" w:eastAsia="標楷體" w:hAnsi="標楷體" w:cs="標楷體"/>
          <w:bCs/>
          <w:color w:val="000000" w:themeColor="text1"/>
          <w:sz w:val="32"/>
          <w:szCs w:val="32"/>
          <w:lang w:val="zh-TW"/>
        </w:rPr>
        <w:t>第6件</w:t>
      </w:r>
      <w:r w:rsidRPr="00C87651">
        <w:rPr>
          <w:rFonts w:ascii="標楷體" w:eastAsia="標楷體" w:hAnsi="標楷體" w:cs="標楷體" w:hint="eastAsia"/>
          <w:bCs/>
          <w:color w:val="000000" w:themeColor="text1"/>
          <w:sz w:val="32"/>
          <w:szCs w:val="32"/>
          <w:lang w:val="zh-TW"/>
        </w:rPr>
        <w:t>案件</w:t>
      </w:r>
      <w:r w:rsidRPr="00C87651">
        <w:rPr>
          <w:rFonts w:ascii="標楷體" w:eastAsia="標楷體" w:hAnsi="標楷體" w:cs="標楷體"/>
          <w:bCs/>
          <w:color w:val="000000" w:themeColor="text1"/>
          <w:sz w:val="32"/>
          <w:szCs w:val="32"/>
          <w:lang w:val="zh-TW"/>
        </w:rPr>
        <w:t>都有</w:t>
      </w:r>
      <w:r w:rsidRPr="00C87651">
        <w:rPr>
          <w:rFonts w:ascii="標楷體" w:eastAsia="標楷體" w:hAnsi="標楷體" w:cs="標楷體" w:hint="eastAsia"/>
          <w:bCs/>
          <w:color w:val="000000" w:themeColor="text1"/>
          <w:sz w:val="32"/>
          <w:szCs w:val="32"/>
          <w:lang w:val="zh-TW"/>
        </w:rPr>
        <w:t>聲</w:t>
      </w:r>
      <w:r w:rsidRPr="00C87651">
        <w:rPr>
          <w:rFonts w:ascii="標楷體" w:eastAsia="標楷體" w:hAnsi="標楷體" w:cs="標楷體"/>
          <w:bCs/>
          <w:color w:val="000000" w:themeColor="text1"/>
          <w:sz w:val="32"/>
          <w:szCs w:val="32"/>
          <w:lang w:val="zh-TW"/>
        </w:rPr>
        <w:t>請轉軌，</w:t>
      </w:r>
      <w:r w:rsidRPr="00C87651">
        <w:rPr>
          <w:rFonts w:ascii="標楷體" w:eastAsia="標楷體" w:hAnsi="標楷體" w:cs="標楷體" w:hint="eastAsia"/>
          <w:bCs/>
          <w:color w:val="000000" w:themeColor="text1"/>
          <w:sz w:val="32"/>
          <w:szCs w:val="32"/>
          <w:lang w:val="zh-TW"/>
        </w:rPr>
        <w:t>除了因為制度剛開始施行外</w:t>
      </w:r>
      <w:r w:rsidRPr="00C87651">
        <w:rPr>
          <w:rFonts w:ascii="標楷體" w:eastAsia="標楷體" w:hAnsi="標楷體" w:cs="標楷體"/>
          <w:bCs/>
          <w:color w:val="000000" w:themeColor="text1"/>
          <w:sz w:val="32"/>
          <w:szCs w:val="32"/>
          <w:lang w:val="zh-TW"/>
        </w:rPr>
        <w:t>，被告</w:t>
      </w:r>
      <w:r w:rsidRPr="00C87651">
        <w:rPr>
          <w:rFonts w:ascii="標楷體" w:eastAsia="標楷體" w:hAnsi="標楷體" w:cs="標楷體" w:hint="eastAsia"/>
          <w:bCs/>
          <w:color w:val="000000" w:themeColor="text1"/>
          <w:sz w:val="32"/>
          <w:szCs w:val="32"/>
          <w:lang w:val="zh-TW"/>
        </w:rPr>
        <w:t>及辯護人</w:t>
      </w:r>
      <w:r w:rsidRPr="00C87651">
        <w:rPr>
          <w:rFonts w:ascii="標楷體" w:eastAsia="標楷體" w:hAnsi="標楷體" w:cs="標楷體"/>
          <w:bCs/>
          <w:color w:val="000000" w:themeColor="text1"/>
          <w:sz w:val="32"/>
          <w:szCs w:val="32"/>
          <w:lang w:val="zh-TW"/>
        </w:rPr>
        <w:t>擔心國民法官可能會從重量</w:t>
      </w:r>
      <w:r w:rsidRPr="00C87651">
        <w:rPr>
          <w:rFonts w:ascii="標楷體" w:eastAsia="標楷體" w:hAnsi="標楷體" w:cs="標楷體" w:hint="eastAsia"/>
          <w:bCs/>
          <w:color w:val="000000" w:themeColor="text1"/>
          <w:sz w:val="32"/>
          <w:szCs w:val="32"/>
          <w:lang w:val="zh-TW"/>
        </w:rPr>
        <w:t>刑</w:t>
      </w:r>
      <w:r w:rsidRPr="00C87651">
        <w:rPr>
          <w:rFonts w:ascii="標楷體" w:eastAsia="標楷體" w:hAnsi="標楷體" w:cs="標楷體"/>
          <w:bCs/>
          <w:color w:val="000000" w:themeColor="text1"/>
          <w:sz w:val="32"/>
          <w:szCs w:val="32"/>
          <w:lang w:val="zh-TW"/>
        </w:rPr>
        <w:t>，所以</w:t>
      </w:r>
      <w:r w:rsidRPr="00C87651">
        <w:rPr>
          <w:rFonts w:ascii="標楷體" w:eastAsia="標楷體" w:hAnsi="標楷體" w:cs="標楷體" w:hint="eastAsia"/>
          <w:bCs/>
          <w:color w:val="000000" w:themeColor="text1"/>
          <w:sz w:val="32"/>
          <w:szCs w:val="32"/>
          <w:lang w:val="zh-TW"/>
        </w:rPr>
        <w:t>全部都有</w:t>
      </w:r>
      <w:r w:rsidRPr="00C87651">
        <w:rPr>
          <w:rFonts w:ascii="標楷體" w:eastAsia="標楷體" w:hAnsi="標楷體" w:cs="標楷體"/>
          <w:bCs/>
          <w:color w:val="000000" w:themeColor="text1"/>
          <w:sz w:val="32"/>
          <w:szCs w:val="32"/>
          <w:lang w:val="zh-TW"/>
        </w:rPr>
        <w:t>申請轉軌，在調查</w:t>
      </w:r>
      <w:r w:rsidRPr="00C87651">
        <w:rPr>
          <w:rFonts w:ascii="標楷體" w:eastAsia="標楷體" w:hAnsi="標楷體" w:cs="標楷體" w:hint="eastAsia"/>
          <w:bCs/>
          <w:color w:val="000000" w:themeColor="text1"/>
          <w:sz w:val="32"/>
          <w:szCs w:val="32"/>
          <w:lang w:val="zh-TW"/>
        </w:rPr>
        <w:t>後皆是</w:t>
      </w:r>
      <w:r w:rsidRPr="00C87651">
        <w:rPr>
          <w:rFonts w:ascii="標楷體" w:eastAsia="標楷體" w:hAnsi="標楷體" w:cs="標楷體"/>
          <w:bCs/>
          <w:color w:val="000000" w:themeColor="text1"/>
          <w:sz w:val="32"/>
          <w:szCs w:val="32"/>
          <w:lang w:val="zh-TW"/>
        </w:rPr>
        <w:t>駁回</w:t>
      </w:r>
      <w:r w:rsidRPr="00C87651">
        <w:rPr>
          <w:rFonts w:ascii="標楷體" w:eastAsia="標楷體" w:hAnsi="標楷體" w:cs="標楷體" w:hint="eastAsia"/>
          <w:bCs/>
          <w:color w:val="000000" w:themeColor="text1"/>
          <w:sz w:val="32"/>
          <w:szCs w:val="32"/>
          <w:lang w:val="zh-TW"/>
        </w:rPr>
        <w:t>聲請並</w:t>
      </w:r>
      <w:r w:rsidRPr="00C87651">
        <w:rPr>
          <w:rFonts w:ascii="標楷體" w:eastAsia="標楷體" w:hAnsi="標楷體" w:cs="標楷體"/>
          <w:bCs/>
          <w:color w:val="000000" w:themeColor="text1"/>
          <w:sz w:val="32"/>
          <w:szCs w:val="32"/>
          <w:lang w:val="zh-TW"/>
        </w:rPr>
        <w:t>續行國民參與審判制度，在</w:t>
      </w:r>
      <w:r w:rsidRPr="00C87651">
        <w:rPr>
          <w:rFonts w:ascii="標楷體" w:eastAsia="標楷體" w:hAnsi="標楷體" w:cs="標楷體" w:hint="eastAsia"/>
          <w:bCs/>
          <w:color w:val="000000" w:themeColor="text1"/>
          <w:sz w:val="32"/>
          <w:szCs w:val="32"/>
          <w:lang w:val="zh-TW"/>
        </w:rPr>
        <w:t>113年</w:t>
      </w:r>
      <w:r w:rsidRPr="00C87651">
        <w:rPr>
          <w:rFonts w:ascii="標楷體" w:eastAsia="標楷體" w:hAnsi="標楷體" w:cs="標楷體"/>
          <w:bCs/>
          <w:color w:val="000000" w:themeColor="text1"/>
          <w:sz w:val="32"/>
          <w:szCs w:val="32"/>
          <w:lang w:val="zh-TW"/>
        </w:rPr>
        <w:t>有1</w:t>
      </w:r>
      <w:r w:rsidRPr="00C87651">
        <w:rPr>
          <w:rFonts w:ascii="標楷體" w:eastAsia="標楷體" w:hAnsi="標楷體" w:cs="標楷體" w:hint="eastAsia"/>
          <w:bCs/>
          <w:color w:val="000000" w:themeColor="text1"/>
          <w:sz w:val="32"/>
          <w:szCs w:val="32"/>
          <w:lang w:val="zh-TW"/>
        </w:rPr>
        <w:t>案件同意聲請</w:t>
      </w:r>
      <w:r w:rsidRPr="00C87651">
        <w:rPr>
          <w:rFonts w:ascii="標楷體" w:eastAsia="標楷體" w:hAnsi="標楷體" w:cs="標楷體"/>
          <w:bCs/>
          <w:color w:val="000000" w:themeColor="text1"/>
          <w:sz w:val="32"/>
          <w:szCs w:val="32"/>
          <w:lang w:val="zh-TW"/>
        </w:rPr>
        <w:t>轉軌</w:t>
      </w:r>
      <w:r w:rsidRPr="00C87651">
        <w:rPr>
          <w:rFonts w:ascii="標楷體" w:eastAsia="標楷體" w:hAnsi="標楷體" w:cs="標楷體" w:hint="eastAsia"/>
          <w:bCs/>
          <w:color w:val="000000" w:themeColor="text1"/>
          <w:sz w:val="32"/>
          <w:szCs w:val="32"/>
          <w:lang w:val="zh-TW"/>
        </w:rPr>
        <w:t>。</w:t>
      </w:r>
      <w:r w:rsidRPr="00C87651">
        <w:rPr>
          <w:rFonts w:ascii="標楷體" w:eastAsia="標楷體" w:hAnsi="標楷體" w:cs="標楷體"/>
          <w:bCs/>
          <w:color w:val="000000" w:themeColor="text1"/>
          <w:sz w:val="32"/>
          <w:szCs w:val="32"/>
          <w:lang w:val="zh-TW"/>
        </w:rPr>
        <w:t>因為合議庭</w:t>
      </w:r>
      <w:r w:rsidRPr="00C87651">
        <w:rPr>
          <w:rFonts w:ascii="標楷體" w:eastAsia="標楷體" w:hAnsi="標楷體" w:cs="標楷體" w:hint="eastAsia"/>
          <w:bCs/>
          <w:color w:val="000000" w:themeColor="text1"/>
          <w:sz w:val="32"/>
          <w:szCs w:val="32"/>
          <w:lang w:val="zh-TW"/>
        </w:rPr>
        <w:t>依</w:t>
      </w:r>
      <w:r w:rsidRPr="00C87651">
        <w:rPr>
          <w:rFonts w:ascii="標楷體" w:eastAsia="標楷體" w:hAnsi="標楷體" w:cs="標楷體"/>
          <w:bCs/>
          <w:color w:val="000000" w:themeColor="text1"/>
          <w:sz w:val="32"/>
          <w:szCs w:val="32"/>
          <w:lang w:val="zh-TW"/>
        </w:rPr>
        <w:t>國民法官法第5條第1項第5款認定</w:t>
      </w:r>
      <w:r w:rsidRPr="00C87651">
        <w:rPr>
          <w:rFonts w:ascii="標楷體" w:eastAsia="標楷體" w:hAnsi="標楷體" w:cs="標楷體" w:hint="eastAsia"/>
          <w:bCs/>
          <w:color w:val="000000" w:themeColor="text1"/>
          <w:sz w:val="32"/>
          <w:szCs w:val="32"/>
          <w:lang w:val="zh-TW"/>
        </w:rPr>
        <w:t>後</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認此案</w:t>
      </w:r>
      <w:r w:rsidRPr="00C87651">
        <w:rPr>
          <w:rFonts w:ascii="標楷體" w:eastAsia="標楷體" w:hAnsi="標楷體" w:cs="標楷體"/>
          <w:bCs/>
          <w:color w:val="000000" w:themeColor="text1"/>
          <w:sz w:val="32"/>
          <w:szCs w:val="32"/>
          <w:lang w:val="zh-TW"/>
        </w:rPr>
        <w:t>不宜</w:t>
      </w:r>
      <w:r w:rsidRPr="00C87651">
        <w:rPr>
          <w:rFonts w:ascii="標楷體" w:eastAsia="標楷體" w:hAnsi="標楷體" w:cs="標楷體" w:hint="eastAsia"/>
          <w:bCs/>
          <w:color w:val="000000" w:themeColor="text1"/>
          <w:sz w:val="32"/>
          <w:szCs w:val="32"/>
          <w:lang w:val="zh-TW"/>
        </w:rPr>
        <w:t>採行</w:t>
      </w:r>
      <w:r w:rsidRPr="00C87651">
        <w:rPr>
          <w:rFonts w:ascii="標楷體" w:eastAsia="標楷體" w:hAnsi="標楷體" w:cs="標楷體"/>
          <w:bCs/>
          <w:color w:val="000000" w:themeColor="text1"/>
          <w:sz w:val="32"/>
          <w:szCs w:val="32"/>
          <w:lang w:val="zh-TW"/>
        </w:rPr>
        <w:t>國民參與審判的</w:t>
      </w:r>
      <w:r w:rsidRPr="00C87651">
        <w:rPr>
          <w:rFonts w:ascii="標楷體" w:eastAsia="標楷體" w:hAnsi="標楷體" w:cs="標楷體" w:hint="eastAsia"/>
          <w:bCs/>
          <w:color w:val="000000" w:themeColor="text1"/>
          <w:sz w:val="32"/>
          <w:szCs w:val="32"/>
          <w:lang w:val="zh-TW"/>
        </w:rPr>
        <w:t>程序</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除此案外，</w:t>
      </w:r>
      <w:r w:rsidRPr="00C87651">
        <w:rPr>
          <w:rFonts w:ascii="標楷體" w:eastAsia="標楷體" w:hAnsi="標楷體" w:cs="標楷體"/>
          <w:bCs/>
          <w:color w:val="000000" w:themeColor="text1"/>
          <w:sz w:val="32"/>
          <w:szCs w:val="32"/>
          <w:lang w:val="zh-TW"/>
        </w:rPr>
        <w:t>其他案件都是續行國民參與審判制度程序；</w:t>
      </w:r>
      <w:r w:rsidRPr="00C87651">
        <w:rPr>
          <w:rFonts w:ascii="標楷體" w:eastAsia="標楷體" w:hAnsi="標楷體" w:cs="標楷體" w:hint="eastAsia"/>
          <w:bCs/>
          <w:color w:val="000000" w:themeColor="text1"/>
          <w:sz w:val="32"/>
          <w:szCs w:val="32"/>
          <w:lang w:val="zh-TW"/>
        </w:rPr>
        <w:t>另吳召委</w:t>
      </w:r>
      <w:r w:rsidRPr="00C87651">
        <w:rPr>
          <w:rFonts w:ascii="標楷體" w:eastAsia="標楷體" w:hAnsi="標楷體" w:cs="標楷體"/>
          <w:bCs/>
          <w:color w:val="000000" w:themeColor="text1"/>
          <w:sz w:val="32"/>
          <w:szCs w:val="32"/>
          <w:lang w:val="zh-TW"/>
        </w:rPr>
        <w:t>提到有關被害人參與</w:t>
      </w:r>
      <w:r w:rsidRPr="00C87651">
        <w:rPr>
          <w:rFonts w:ascii="標楷體" w:eastAsia="標楷體" w:hAnsi="標楷體" w:cs="標楷體" w:hint="eastAsia"/>
          <w:bCs/>
          <w:color w:val="000000" w:themeColor="text1"/>
          <w:sz w:val="32"/>
          <w:szCs w:val="32"/>
          <w:lang w:val="zh-TW"/>
        </w:rPr>
        <w:t>訴訟</w:t>
      </w:r>
      <w:r w:rsidRPr="00C87651">
        <w:rPr>
          <w:rFonts w:ascii="標楷體" w:eastAsia="標楷體" w:hAnsi="標楷體" w:cs="標楷體"/>
          <w:bCs/>
          <w:color w:val="000000" w:themeColor="text1"/>
          <w:sz w:val="32"/>
          <w:szCs w:val="32"/>
          <w:lang w:val="zh-TW"/>
        </w:rPr>
        <w:t>的</w:t>
      </w:r>
      <w:r w:rsidRPr="00C87651">
        <w:rPr>
          <w:rFonts w:ascii="標楷體" w:eastAsia="標楷體" w:hAnsi="標楷體" w:cs="標楷體" w:hint="eastAsia"/>
          <w:bCs/>
          <w:color w:val="000000" w:themeColor="text1"/>
          <w:sz w:val="32"/>
          <w:szCs w:val="32"/>
          <w:lang w:val="zh-TW"/>
        </w:rPr>
        <w:t>部分</w:t>
      </w:r>
      <w:r w:rsidRPr="00C87651">
        <w:rPr>
          <w:rFonts w:ascii="標楷體" w:eastAsia="標楷體" w:hAnsi="標楷體" w:cs="標楷體"/>
          <w:bCs/>
          <w:color w:val="000000" w:themeColor="text1"/>
          <w:sz w:val="32"/>
          <w:szCs w:val="32"/>
          <w:lang w:val="zh-TW"/>
        </w:rPr>
        <w:t>，我們非常</w:t>
      </w:r>
      <w:r w:rsidRPr="00C87651">
        <w:rPr>
          <w:rFonts w:ascii="標楷體" w:eastAsia="標楷體" w:hAnsi="標楷體" w:cs="標楷體" w:hint="eastAsia"/>
          <w:bCs/>
          <w:color w:val="000000" w:themeColor="text1"/>
          <w:sz w:val="32"/>
          <w:szCs w:val="32"/>
          <w:lang w:val="zh-TW"/>
        </w:rPr>
        <w:t>注重</w:t>
      </w:r>
      <w:r w:rsidRPr="00C87651">
        <w:rPr>
          <w:rFonts w:ascii="標楷體" w:eastAsia="標楷體" w:hAnsi="標楷體" w:cs="標楷體"/>
          <w:bCs/>
          <w:color w:val="000000" w:themeColor="text1"/>
          <w:sz w:val="32"/>
          <w:szCs w:val="32"/>
          <w:lang w:val="zh-TW"/>
        </w:rPr>
        <w:t>被害人的</w:t>
      </w:r>
      <w:r w:rsidRPr="00C87651">
        <w:rPr>
          <w:rFonts w:ascii="標楷體" w:eastAsia="標楷體" w:hAnsi="標楷體" w:cs="標楷體" w:hint="eastAsia"/>
          <w:bCs/>
          <w:color w:val="000000" w:themeColor="text1"/>
          <w:sz w:val="32"/>
          <w:szCs w:val="32"/>
          <w:lang w:val="zh-TW"/>
        </w:rPr>
        <w:t>權益</w:t>
      </w:r>
      <w:r w:rsidRPr="00C87651">
        <w:rPr>
          <w:rFonts w:ascii="標楷體" w:eastAsia="標楷體" w:hAnsi="標楷體" w:cs="標楷體"/>
          <w:bCs/>
          <w:color w:val="000000" w:themeColor="text1"/>
          <w:sz w:val="32"/>
          <w:szCs w:val="32"/>
          <w:lang w:val="zh-TW"/>
        </w:rPr>
        <w:t>，國審案件的訴訟參與比例也</w:t>
      </w:r>
      <w:r w:rsidRPr="00C87651">
        <w:rPr>
          <w:rFonts w:ascii="標楷體" w:eastAsia="標楷體" w:hAnsi="標楷體" w:cs="標楷體" w:hint="eastAsia"/>
          <w:bCs/>
          <w:color w:val="000000" w:themeColor="text1"/>
          <w:sz w:val="32"/>
          <w:szCs w:val="32"/>
          <w:lang w:val="zh-TW"/>
        </w:rPr>
        <w:t>較一般案件來的高</w:t>
      </w:r>
      <w:r w:rsidRPr="00C87651">
        <w:rPr>
          <w:rFonts w:ascii="標楷體" w:eastAsia="標楷體" w:hAnsi="標楷體" w:cs="標楷體"/>
          <w:bCs/>
          <w:color w:val="000000" w:themeColor="text1"/>
          <w:sz w:val="32"/>
          <w:szCs w:val="32"/>
          <w:lang w:val="zh-TW"/>
        </w:rPr>
        <w:t>，家屬</w:t>
      </w:r>
      <w:r w:rsidRPr="00C87651">
        <w:rPr>
          <w:rFonts w:ascii="標楷體" w:eastAsia="標楷體" w:hAnsi="標楷體" w:cs="標楷體" w:hint="eastAsia"/>
          <w:bCs/>
          <w:color w:val="000000" w:themeColor="text1"/>
          <w:sz w:val="32"/>
          <w:szCs w:val="32"/>
          <w:lang w:val="zh-TW"/>
        </w:rPr>
        <w:t>通常</w:t>
      </w:r>
      <w:r w:rsidRPr="00C87651">
        <w:rPr>
          <w:rFonts w:ascii="標楷體" w:eastAsia="標楷體" w:hAnsi="標楷體" w:cs="標楷體"/>
          <w:bCs/>
          <w:color w:val="000000" w:themeColor="text1"/>
          <w:sz w:val="32"/>
          <w:szCs w:val="32"/>
          <w:lang w:val="zh-TW"/>
        </w:rPr>
        <w:t>會有很多的情緒跟主張，關</w:t>
      </w:r>
      <w:r w:rsidRPr="00C87651">
        <w:rPr>
          <w:rFonts w:ascii="標楷體" w:eastAsia="標楷體" w:hAnsi="標楷體" w:cs="標楷體" w:hint="eastAsia"/>
          <w:bCs/>
          <w:color w:val="000000" w:themeColor="text1"/>
          <w:sz w:val="32"/>
          <w:szCs w:val="32"/>
          <w:lang w:val="zh-TW"/>
        </w:rPr>
        <w:t>於</w:t>
      </w:r>
      <w:r w:rsidRPr="00C87651">
        <w:rPr>
          <w:rFonts w:ascii="標楷體" w:eastAsia="標楷體" w:hAnsi="標楷體" w:cs="標楷體"/>
          <w:bCs/>
          <w:color w:val="000000" w:themeColor="text1"/>
          <w:sz w:val="32"/>
          <w:szCs w:val="32"/>
          <w:lang w:val="zh-TW"/>
        </w:rPr>
        <w:t>本院目</w:t>
      </w:r>
      <w:r w:rsidRPr="00C87651">
        <w:rPr>
          <w:rFonts w:ascii="標楷體" w:eastAsia="標楷體" w:hAnsi="標楷體" w:cs="標楷體" w:hint="eastAsia"/>
          <w:bCs/>
          <w:color w:val="000000" w:themeColor="text1"/>
          <w:sz w:val="32"/>
          <w:szCs w:val="32"/>
          <w:lang w:val="zh-TW"/>
        </w:rPr>
        <w:t>前</w:t>
      </w:r>
      <w:r w:rsidRPr="00C87651">
        <w:rPr>
          <w:rFonts w:ascii="標楷體" w:eastAsia="標楷體" w:hAnsi="標楷體" w:cs="標楷體"/>
          <w:bCs/>
          <w:color w:val="000000" w:themeColor="text1"/>
          <w:sz w:val="32"/>
          <w:szCs w:val="32"/>
          <w:lang w:val="zh-TW"/>
        </w:rPr>
        <w:t>就被害人參與訴訟的作法，</w:t>
      </w:r>
      <w:r w:rsidRPr="00C87651">
        <w:rPr>
          <w:rFonts w:ascii="標楷體" w:eastAsia="標楷體" w:hAnsi="標楷體" w:cs="標楷體" w:hint="eastAsia"/>
          <w:bCs/>
          <w:color w:val="000000" w:themeColor="text1"/>
          <w:sz w:val="32"/>
          <w:szCs w:val="32"/>
          <w:lang w:val="zh-TW"/>
        </w:rPr>
        <w:t>稍候會提出</w:t>
      </w:r>
      <w:r w:rsidRPr="00C87651">
        <w:rPr>
          <w:rFonts w:ascii="標楷體" w:eastAsia="標楷體" w:hAnsi="標楷體" w:cs="標楷體"/>
          <w:bCs/>
          <w:color w:val="000000" w:themeColor="text1"/>
          <w:sz w:val="32"/>
          <w:szCs w:val="32"/>
          <w:lang w:val="zh-TW"/>
        </w:rPr>
        <w:t>報告。</w:t>
      </w:r>
      <w:r w:rsidRPr="00C87651">
        <w:rPr>
          <w:rFonts w:ascii="標楷體" w:eastAsia="標楷體" w:hAnsi="標楷體" w:cs="標楷體" w:hint="eastAsia"/>
          <w:bCs/>
          <w:color w:val="000000" w:themeColor="text1"/>
          <w:sz w:val="32"/>
          <w:szCs w:val="32"/>
          <w:lang w:val="zh-TW"/>
        </w:rPr>
        <w:t>黃委員</w:t>
      </w:r>
      <w:r w:rsidRPr="00C87651">
        <w:rPr>
          <w:rFonts w:ascii="標楷體" w:eastAsia="標楷體" w:hAnsi="標楷體" w:cs="標楷體"/>
          <w:bCs/>
          <w:color w:val="000000" w:themeColor="text1"/>
          <w:sz w:val="32"/>
          <w:szCs w:val="32"/>
          <w:lang w:val="zh-TW"/>
        </w:rPr>
        <w:t>提</w:t>
      </w:r>
      <w:r w:rsidRPr="00C87651">
        <w:rPr>
          <w:rFonts w:ascii="標楷體" w:eastAsia="標楷體" w:hAnsi="標楷體" w:cs="標楷體" w:hint="eastAsia"/>
          <w:bCs/>
          <w:color w:val="000000" w:themeColor="text1"/>
          <w:sz w:val="32"/>
          <w:szCs w:val="32"/>
          <w:lang w:val="zh-TW"/>
        </w:rPr>
        <w:t>到國民法官的收</w:t>
      </w:r>
      <w:r w:rsidRPr="00C87651">
        <w:rPr>
          <w:rFonts w:ascii="標楷體" w:eastAsia="標楷體" w:hAnsi="標楷體" w:cs="標楷體"/>
          <w:bCs/>
          <w:color w:val="000000" w:themeColor="text1"/>
          <w:sz w:val="32"/>
          <w:szCs w:val="32"/>
          <w:lang w:val="zh-TW"/>
        </w:rPr>
        <w:t>案件</w:t>
      </w:r>
      <w:r w:rsidRPr="00C87651">
        <w:rPr>
          <w:rFonts w:ascii="標楷體" w:eastAsia="標楷體" w:hAnsi="標楷體" w:cs="標楷體" w:hint="eastAsia"/>
          <w:bCs/>
          <w:color w:val="000000" w:themeColor="text1"/>
          <w:sz w:val="32"/>
          <w:szCs w:val="32"/>
          <w:lang w:val="zh-TW"/>
        </w:rPr>
        <w:t>數偏低</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主要</w:t>
      </w:r>
      <w:r w:rsidRPr="00C87651">
        <w:rPr>
          <w:rFonts w:ascii="標楷體" w:eastAsia="標楷體" w:hAnsi="標楷體" w:cs="標楷體"/>
          <w:bCs/>
          <w:color w:val="000000" w:themeColor="text1"/>
          <w:sz w:val="32"/>
          <w:szCs w:val="32"/>
          <w:lang w:val="zh-TW"/>
        </w:rPr>
        <w:t>是因制度</w:t>
      </w:r>
      <w:r w:rsidRPr="00C87651">
        <w:rPr>
          <w:rFonts w:ascii="標楷體" w:eastAsia="標楷體" w:hAnsi="標楷體" w:cs="標楷體" w:hint="eastAsia"/>
          <w:bCs/>
          <w:color w:val="000000" w:themeColor="text1"/>
          <w:sz w:val="32"/>
          <w:szCs w:val="32"/>
          <w:lang w:val="zh-TW"/>
        </w:rPr>
        <w:t>剛開始施行</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而且相</w:t>
      </w:r>
      <w:r w:rsidRPr="00C87651">
        <w:rPr>
          <w:rFonts w:ascii="標楷體" w:eastAsia="標楷體" w:hAnsi="標楷體" w:cs="標楷體"/>
          <w:bCs/>
          <w:color w:val="000000" w:themeColor="text1"/>
          <w:sz w:val="32"/>
          <w:szCs w:val="32"/>
          <w:lang w:val="zh-TW"/>
        </w:rPr>
        <w:t>對</w:t>
      </w:r>
      <w:r w:rsidRPr="00C87651">
        <w:rPr>
          <w:rFonts w:ascii="標楷體" w:eastAsia="標楷體" w:hAnsi="標楷體" w:cs="標楷體" w:hint="eastAsia"/>
          <w:bCs/>
          <w:color w:val="000000" w:themeColor="text1"/>
          <w:sz w:val="32"/>
          <w:szCs w:val="32"/>
          <w:lang w:val="zh-TW"/>
        </w:rPr>
        <w:t>於一般</w:t>
      </w:r>
      <w:r w:rsidRPr="00C87651">
        <w:rPr>
          <w:rFonts w:ascii="標楷體" w:eastAsia="標楷體" w:hAnsi="標楷體" w:cs="標楷體"/>
          <w:bCs/>
          <w:color w:val="000000" w:themeColor="text1"/>
          <w:sz w:val="32"/>
          <w:szCs w:val="32"/>
          <w:lang w:val="zh-TW"/>
        </w:rPr>
        <w:t>刑事案件程序有很大的差異，</w:t>
      </w:r>
      <w:r w:rsidRPr="00C87651">
        <w:rPr>
          <w:rFonts w:ascii="標楷體" w:eastAsia="標楷體" w:hAnsi="標楷體" w:cs="標楷體" w:hint="eastAsia"/>
          <w:bCs/>
          <w:color w:val="000000" w:themeColor="text1"/>
          <w:sz w:val="32"/>
          <w:szCs w:val="32"/>
          <w:lang w:val="zh-TW"/>
        </w:rPr>
        <w:t>故篩選以</w:t>
      </w:r>
      <w:r w:rsidRPr="00C87651">
        <w:rPr>
          <w:rFonts w:ascii="標楷體" w:eastAsia="標楷體" w:hAnsi="標楷體" w:cs="標楷體"/>
          <w:bCs/>
          <w:color w:val="000000" w:themeColor="text1"/>
          <w:sz w:val="32"/>
          <w:szCs w:val="32"/>
          <w:lang w:val="zh-TW"/>
        </w:rPr>
        <w:t>故意致人於死的案件</w:t>
      </w:r>
      <w:r w:rsidRPr="00C87651">
        <w:rPr>
          <w:rFonts w:ascii="標楷體" w:eastAsia="標楷體" w:hAnsi="標楷體" w:cs="標楷體" w:hint="eastAsia"/>
          <w:bCs/>
          <w:color w:val="000000" w:themeColor="text1"/>
          <w:sz w:val="32"/>
          <w:szCs w:val="32"/>
          <w:lang w:val="zh-TW"/>
        </w:rPr>
        <w:t>類型</w:t>
      </w:r>
      <w:r w:rsidRPr="00C87651">
        <w:rPr>
          <w:rFonts w:ascii="標楷體" w:eastAsia="標楷體" w:hAnsi="標楷體" w:cs="標楷體"/>
          <w:bCs/>
          <w:color w:val="000000" w:themeColor="text1"/>
          <w:sz w:val="32"/>
          <w:szCs w:val="32"/>
          <w:lang w:val="zh-TW"/>
        </w:rPr>
        <w:t>做實行，相對於新北</w:t>
      </w:r>
      <w:r w:rsidRPr="00C87651">
        <w:rPr>
          <w:rFonts w:ascii="標楷體" w:eastAsia="標楷體" w:hAnsi="標楷體" w:cs="標楷體" w:hint="eastAsia"/>
          <w:bCs/>
          <w:color w:val="000000" w:themeColor="text1"/>
          <w:sz w:val="32"/>
          <w:szCs w:val="32"/>
          <w:lang w:val="zh-TW"/>
        </w:rPr>
        <w:t>地院或</w:t>
      </w:r>
      <w:r w:rsidRPr="00C87651">
        <w:rPr>
          <w:rFonts w:ascii="標楷體" w:eastAsia="標楷體" w:hAnsi="標楷體" w:cs="標楷體"/>
          <w:bCs/>
          <w:color w:val="000000" w:themeColor="text1"/>
          <w:sz w:val="32"/>
          <w:szCs w:val="32"/>
          <w:lang w:val="zh-TW"/>
        </w:rPr>
        <w:t>台中</w:t>
      </w:r>
      <w:r w:rsidRPr="00C87651">
        <w:rPr>
          <w:rFonts w:ascii="標楷體" w:eastAsia="標楷體" w:hAnsi="標楷體" w:cs="標楷體" w:hint="eastAsia"/>
          <w:bCs/>
          <w:color w:val="000000" w:themeColor="text1"/>
          <w:sz w:val="32"/>
          <w:szCs w:val="32"/>
          <w:lang w:val="zh-TW"/>
        </w:rPr>
        <w:t>地院</w:t>
      </w:r>
      <w:r w:rsidRPr="00C87651">
        <w:rPr>
          <w:rFonts w:ascii="標楷體" w:eastAsia="標楷體" w:hAnsi="標楷體" w:cs="標楷體"/>
          <w:bCs/>
          <w:color w:val="000000" w:themeColor="text1"/>
          <w:sz w:val="32"/>
          <w:szCs w:val="32"/>
          <w:lang w:val="zh-TW"/>
        </w:rPr>
        <w:t>，他們的</w:t>
      </w:r>
      <w:r w:rsidRPr="00C87651">
        <w:rPr>
          <w:rFonts w:ascii="標楷體" w:eastAsia="標楷體" w:hAnsi="標楷體" w:cs="標楷體" w:hint="eastAsia"/>
          <w:bCs/>
          <w:color w:val="000000" w:themeColor="text1"/>
          <w:sz w:val="32"/>
          <w:szCs w:val="32"/>
          <w:lang w:val="zh-TW"/>
        </w:rPr>
        <w:t>收案數</w:t>
      </w:r>
      <w:r w:rsidRPr="00C87651">
        <w:rPr>
          <w:rFonts w:ascii="標楷體" w:eastAsia="標楷體" w:hAnsi="標楷體" w:cs="標楷體"/>
          <w:bCs/>
          <w:color w:val="000000" w:themeColor="text1"/>
          <w:sz w:val="32"/>
          <w:szCs w:val="32"/>
          <w:lang w:val="zh-TW"/>
        </w:rPr>
        <w:t>量就</w:t>
      </w:r>
      <w:r w:rsidRPr="00C87651">
        <w:rPr>
          <w:rFonts w:ascii="標楷體" w:eastAsia="標楷體" w:hAnsi="標楷體" w:cs="標楷體" w:hint="eastAsia"/>
          <w:bCs/>
          <w:color w:val="000000" w:themeColor="text1"/>
          <w:sz w:val="32"/>
          <w:szCs w:val="32"/>
          <w:lang w:val="zh-TW"/>
        </w:rPr>
        <w:t>非常龐大</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這類型</w:t>
      </w:r>
      <w:r w:rsidRPr="00C87651">
        <w:rPr>
          <w:rFonts w:ascii="標楷體" w:eastAsia="標楷體" w:hAnsi="標楷體" w:cs="標楷體"/>
          <w:bCs/>
          <w:color w:val="000000" w:themeColor="text1"/>
          <w:sz w:val="32"/>
          <w:szCs w:val="32"/>
          <w:lang w:val="zh-TW"/>
        </w:rPr>
        <w:t>多數屬於暴力型犯罪。本案的部分，如果</w:t>
      </w:r>
      <w:r w:rsidRPr="00C87651">
        <w:rPr>
          <w:rFonts w:ascii="標楷體" w:eastAsia="標楷體" w:hAnsi="標楷體" w:cs="標楷體" w:hint="eastAsia"/>
          <w:bCs/>
          <w:color w:val="000000" w:themeColor="text1"/>
          <w:sz w:val="32"/>
          <w:szCs w:val="32"/>
          <w:lang w:val="zh-TW"/>
        </w:rPr>
        <w:t>和</w:t>
      </w:r>
      <w:r w:rsidRPr="00C87651">
        <w:rPr>
          <w:rFonts w:ascii="標楷體" w:eastAsia="標楷體" w:hAnsi="標楷體" w:cs="標楷體"/>
          <w:bCs/>
          <w:color w:val="000000" w:themeColor="text1"/>
          <w:sz w:val="32"/>
          <w:szCs w:val="32"/>
          <w:lang w:val="zh-TW"/>
        </w:rPr>
        <w:t>一般刑事案件相比</w:t>
      </w:r>
      <w:r w:rsidRPr="00C87651">
        <w:rPr>
          <w:rFonts w:ascii="標楷體" w:eastAsia="標楷體" w:hAnsi="標楷體" w:cs="標楷體" w:hint="eastAsia"/>
          <w:bCs/>
          <w:color w:val="000000" w:themeColor="text1"/>
          <w:sz w:val="32"/>
          <w:szCs w:val="32"/>
          <w:lang w:val="zh-TW"/>
        </w:rPr>
        <w:t>數量似乎不多</w:t>
      </w:r>
      <w:r w:rsidRPr="00C87651">
        <w:rPr>
          <w:rFonts w:ascii="標楷體" w:eastAsia="標楷體" w:hAnsi="標楷體" w:cs="標楷體"/>
          <w:bCs/>
          <w:color w:val="000000" w:themeColor="text1"/>
          <w:sz w:val="32"/>
          <w:szCs w:val="32"/>
          <w:lang w:val="zh-TW"/>
        </w:rPr>
        <w:t>，就是8件跟9件，</w:t>
      </w:r>
      <w:r w:rsidRPr="00C87651">
        <w:rPr>
          <w:rFonts w:ascii="標楷體" w:eastAsia="標楷體" w:hAnsi="標楷體" w:cs="標楷體" w:hint="eastAsia"/>
          <w:bCs/>
          <w:color w:val="000000" w:themeColor="text1"/>
          <w:sz w:val="32"/>
          <w:szCs w:val="32"/>
          <w:lang w:val="zh-TW"/>
        </w:rPr>
        <w:t>但</w:t>
      </w:r>
      <w:r w:rsidRPr="00C87651">
        <w:rPr>
          <w:rFonts w:ascii="標楷體" w:eastAsia="標楷體" w:hAnsi="標楷體" w:cs="標楷體"/>
          <w:bCs/>
          <w:color w:val="000000" w:themeColor="text1"/>
          <w:sz w:val="32"/>
          <w:szCs w:val="32"/>
          <w:lang w:val="zh-TW"/>
        </w:rPr>
        <w:t>不是只有本案，因為國民法官參與程序是分流的，</w:t>
      </w:r>
      <w:r w:rsidRPr="00C87651">
        <w:rPr>
          <w:rFonts w:ascii="標楷體" w:eastAsia="標楷體" w:hAnsi="標楷體" w:cs="標楷體" w:hint="eastAsia"/>
          <w:bCs/>
          <w:color w:val="000000" w:themeColor="text1"/>
          <w:sz w:val="32"/>
          <w:szCs w:val="32"/>
          <w:lang w:val="zh-TW"/>
        </w:rPr>
        <w:t>採卷證不併送</w:t>
      </w:r>
      <w:r w:rsidRPr="00C87651">
        <w:rPr>
          <w:rFonts w:ascii="標楷體" w:eastAsia="標楷體" w:hAnsi="標楷體" w:cs="標楷體"/>
          <w:bCs/>
          <w:color w:val="000000" w:themeColor="text1"/>
          <w:sz w:val="32"/>
          <w:szCs w:val="32"/>
          <w:lang w:val="zh-TW"/>
        </w:rPr>
        <w:t>跟起訴狀一本，因此在收案的當下，合議庭法官只</w:t>
      </w:r>
      <w:r w:rsidRPr="00C87651">
        <w:rPr>
          <w:rFonts w:ascii="標楷體" w:eastAsia="標楷體" w:hAnsi="標楷體" w:cs="標楷體" w:hint="eastAsia"/>
          <w:bCs/>
          <w:color w:val="000000" w:themeColor="text1"/>
          <w:sz w:val="32"/>
          <w:szCs w:val="32"/>
          <w:lang w:val="zh-TW"/>
        </w:rPr>
        <w:t>能</w:t>
      </w:r>
      <w:r w:rsidRPr="00C87651">
        <w:rPr>
          <w:rFonts w:ascii="標楷體" w:eastAsia="標楷體" w:hAnsi="標楷體" w:cs="標楷體"/>
          <w:bCs/>
          <w:color w:val="000000" w:themeColor="text1"/>
          <w:sz w:val="32"/>
          <w:szCs w:val="32"/>
          <w:lang w:val="zh-TW"/>
        </w:rPr>
        <w:t>看到起訴書事實及法條，他</w:t>
      </w:r>
      <w:r w:rsidRPr="00C87651">
        <w:rPr>
          <w:rFonts w:ascii="標楷體" w:eastAsia="標楷體" w:hAnsi="標楷體" w:cs="標楷體" w:hint="eastAsia"/>
          <w:bCs/>
          <w:color w:val="000000" w:themeColor="text1"/>
          <w:sz w:val="32"/>
          <w:szCs w:val="32"/>
          <w:lang w:val="zh-TW"/>
        </w:rPr>
        <w:t>看不到</w:t>
      </w:r>
      <w:r w:rsidRPr="00C87651">
        <w:rPr>
          <w:rFonts w:ascii="標楷體" w:eastAsia="標楷體" w:hAnsi="標楷體" w:cs="標楷體"/>
          <w:bCs/>
          <w:color w:val="000000" w:themeColor="text1"/>
          <w:sz w:val="32"/>
          <w:szCs w:val="32"/>
          <w:lang w:val="zh-TW"/>
        </w:rPr>
        <w:t>證據內容，事實如果寫</w:t>
      </w:r>
      <w:r w:rsidRPr="00C87651">
        <w:rPr>
          <w:rFonts w:ascii="標楷體" w:eastAsia="標楷體" w:hAnsi="標楷體" w:cs="標楷體" w:hint="eastAsia"/>
          <w:bCs/>
          <w:color w:val="000000" w:themeColor="text1"/>
          <w:sz w:val="32"/>
          <w:szCs w:val="32"/>
          <w:lang w:val="zh-TW"/>
        </w:rPr>
        <w:t>得</w:t>
      </w:r>
      <w:r w:rsidRPr="00C87651">
        <w:rPr>
          <w:rFonts w:ascii="標楷體" w:eastAsia="標楷體" w:hAnsi="標楷體" w:cs="標楷體"/>
          <w:bCs/>
          <w:color w:val="000000" w:themeColor="text1"/>
          <w:sz w:val="32"/>
          <w:szCs w:val="32"/>
          <w:lang w:val="zh-TW"/>
        </w:rPr>
        <w:t>太多，或是</w:t>
      </w:r>
      <w:r w:rsidRPr="00C87651">
        <w:rPr>
          <w:rFonts w:ascii="標楷體" w:eastAsia="標楷體" w:hAnsi="標楷體" w:cs="標楷體" w:hint="eastAsia"/>
          <w:bCs/>
          <w:color w:val="000000" w:themeColor="text1"/>
          <w:sz w:val="32"/>
          <w:szCs w:val="32"/>
          <w:lang w:val="zh-TW"/>
        </w:rPr>
        <w:t>被</w:t>
      </w:r>
      <w:r w:rsidRPr="00C87651">
        <w:rPr>
          <w:rFonts w:ascii="標楷體" w:eastAsia="標楷體" w:hAnsi="標楷體" w:cs="標楷體"/>
          <w:bCs/>
          <w:color w:val="000000" w:themeColor="text1"/>
          <w:sz w:val="32"/>
          <w:szCs w:val="32"/>
          <w:lang w:val="zh-TW"/>
        </w:rPr>
        <w:t>認為有汙染職業法官心證之虞，</w:t>
      </w:r>
      <w:r w:rsidRPr="00C87651">
        <w:rPr>
          <w:rFonts w:ascii="標楷體" w:eastAsia="標楷體" w:hAnsi="標楷體" w:cs="標楷體" w:hint="eastAsia"/>
          <w:bCs/>
          <w:color w:val="000000" w:themeColor="text1"/>
          <w:sz w:val="32"/>
          <w:szCs w:val="32"/>
          <w:lang w:val="zh-TW"/>
        </w:rPr>
        <w:t>辯護人即</w:t>
      </w:r>
      <w:r w:rsidRPr="00C87651">
        <w:rPr>
          <w:rFonts w:ascii="標楷體" w:eastAsia="標楷體" w:hAnsi="標楷體" w:cs="標楷體"/>
          <w:bCs/>
          <w:color w:val="000000" w:themeColor="text1"/>
          <w:sz w:val="32"/>
          <w:szCs w:val="32"/>
          <w:lang w:val="zh-TW"/>
        </w:rPr>
        <w:t>可主張起</w:t>
      </w:r>
      <w:r w:rsidRPr="00C87651">
        <w:rPr>
          <w:rFonts w:ascii="標楷體" w:eastAsia="標楷體" w:hAnsi="標楷體" w:cs="標楷體" w:hint="eastAsia"/>
          <w:bCs/>
          <w:color w:val="000000" w:themeColor="text1"/>
          <w:sz w:val="32"/>
          <w:szCs w:val="32"/>
          <w:lang w:val="zh-TW"/>
        </w:rPr>
        <w:t>訴</w:t>
      </w:r>
      <w:r w:rsidRPr="00C87651">
        <w:rPr>
          <w:rFonts w:ascii="標楷體" w:eastAsia="標楷體" w:hAnsi="標楷體" w:cs="標楷體"/>
          <w:bCs/>
          <w:color w:val="000000" w:themeColor="text1"/>
          <w:sz w:val="32"/>
          <w:szCs w:val="32"/>
          <w:lang w:val="zh-TW"/>
        </w:rPr>
        <w:t>事實的更正，所以合議庭包含國民法官在進入審理程序之前，是不</w:t>
      </w:r>
      <w:r w:rsidRPr="00C87651">
        <w:rPr>
          <w:rFonts w:ascii="標楷體" w:eastAsia="標楷體" w:hAnsi="標楷體" w:cs="標楷體" w:hint="eastAsia"/>
          <w:bCs/>
          <w:color w:val="000000" w:themeColor="text1"/>
          <w:sz w:val="32"/>
          <w:szCs w:val="32"/>
          <w:lang w:val="zh-TW"/>
        </w:rPr>
        <w:t>會</w:t>
      </w:r>
      <w:r w:rsidRPr="00C87651">
        <w:rPr>
          <w:rFonts w:ascii="標楷體" w:eastAsia="標楷體" w:hAnsi="標楷體" w:cs="標楷體"/>
          <w:bCs/>
          <w:color w:val="000000" w:themeColor="text1"/>
          <w:sz w:val="32"/>
          <w:szCs w:val="32"/>
          <w:lang w:val="zh-TW"/>
        </w:rPr>
        <w:t>接</w:t>
      </w:r>
      <w:r w:rsidRPr="00C87651">
        <w:rPr>
          <w:rFonts w:ascii="標楷體" w:eastAsia="標楷體" w:hAnsi="標楷體" w:cs="標楷體" w:hint="eastAsia"/>
          <w:bCs/>
          <w:color w:val="000000" w:themeColor="text1"/>
          <w:sz w:val="32"/>
          <w:szCs w:val="32"/>
          <w:lang w:val="zh-TW"/>
        </w:rPr>
        <w:t>觸</w:t>
      </w:r>
      <w:r w:rsidRPr="00C87651">
        <w:rPr>
          <w:rFonts w:ascii="標楷體" w:eastAsia="標楷體" w:hAnsi="標楷體" w:cs="標楷體"/>
          <w:bCs/>
          <w:color w:val="000000" w:themeColor="text1"/>
          <w:sz w:val="32"/>
          <w:szCs w:val="32"/>
          <w:lang w:val="zh-TW"/>
        </w:rPr>
        <w:t>卷證</w:t>
      </w:r>
      <w:r w:rsidRPr="00C87651">
        <w:rPr>
          <w:rFonts w:ascii="標楷體" w:eastAsia="標楷體" w:hAnsi="標楷體" w:cs="標楷體" w:hint="eastAsia"/>
          <w:bCs/>
          <w:color w:val="000000" w:themeColor="text1"/>
          <w:sz w:val="32"/>
          <w:szCs w:val="32"/>
          <w:lang w:val="zh-TW"/>
        </w:rPr>
        <w:t>資料</w:t>
      </w:r>
      <w:r w:rsidRPr="00C87651">
        <w:rPr>
          <w:rFonts w:ascii="標楷體" w:eastAsia="標楷體" w:hAnsi="標楷體" w:cs="標楷體"/>
          <w:bCs/>
          <w:color w:val="000000" w:themeColor="text1"/>
          <w:sz w:val="32"/>
          <w:szCs w:val="32"/>
          <w:lang w:val="zh-TW"/>
        </w:rPr>
        <w:t>，另強制處分的部分，國民參與審判案件的被告多數屬於人身不</w:t>
      </w:r>
      <w:r w:rsidRPr="00C87651">
        <w:rPr>
          <w:rFonts w:ascii="標楷體" w:eastAsia="標楷體" w:hAnsi="標楷體" w:cs="標楷體" w:hint="eastAsia"/>
          <w:bCs/>
          <w:color w:val="000000" w:themeColor="text1"/>
          <w:sz w:val="32"/>
          <w:szCs w:val="32"/>
          <w:lang w:val="zh-TW"/>
        </w:rPr>
        <w:t>自</w:t>
      </w:r>
      <w:r w:rsidRPr="00C87651">
        <w:rPr>
          <w:rFonts w:ascii="標楷體" w:eastAsia="標楷體" w:hAnsi="標楷體" w:cs="標楷體"/>
          <w:bCs/>
          <w:color w:val="000000" w:themeColor="text1"/>
          <w:sz w:val="32"/>
          <w:szCs w:val="32"/>
          <w:lang w:val="zh-TW"/>
        </w:rPr>
        <w:t>由，可能是在</w:t>
      </w:r>
      <w:r w:rsidRPr="00C87651">
        <w:rPr>
          <w:rFonts w:ascii="標楷體" w:eastAsia="標楷體" w:hAnsi="標楷體" w:cs="標楷體" w:hint="eastAsia"/>
          <w:bCs/>
          <w:color w:val="000000" w:themeColor="text1"/>
          <w:sz w:val="32"/>
          <w:szCs w:val="32"/>
          <w:lang w:val="zh-TW"/>
        </w:rPr>
        <w:t>押</w:t>
      </w:r>
      <w:r w:rsidRPr="00C87651">
        <w:rPr>
          <w:rFonts w:ascii="標楷體" w:eastAsia="標楷體" w:hAnsi="標楷體" w:cs="標楷體"/>
          <w:bCs/>
          <w:color w:val="000000" w:themeColor="text1"/>
          <w:sz w:val="32"/>
          <w:szCs w:val="32"/>
          <w:lang w:val="zh-TW"/>
        </w:rPr>
        <w:t>或是</w:t>
      </w:r>
      <w:r w:rsidRPr="00C87651">
        <w:rPr>
          <w:rFonts w:ascii="標楷體" w:eastAsia="標楷體" w:hAnsi="標楷體" w:cs="標楷體" w:hint="eastAsia"/>
          <w:bCs/>
          <w:color w:val="000000" w:themeColor="text1"/>
          <w:sz w:val="32"/>
          <w:szCs w:val="32"/>
          <w:lang w:val="zh-TW"/>
        </w:rPr>
        <w:t>需做</w:t>
      </w:r>
      <w:r w:rsidRPr="00C87651">
        <w:rPr>
          <w:rFonts w:ascii="標楷體" w:eastAsia="標楷體" w:hAnsi="標楷體" w:cs="標楷體"/>
          <w:bCs/>
          <w:color w:val="000000" w:themeColor="text1"/>
          <w:sz w:val="32"/>
          <w:szCs w:val="32"/>
          <w:lang w:val="zh-TW"/>
        </w:rPr>
        <w:t>暫行安置的處理，案件雖然不多，可是花費的人力，除了國民法官庭本案收案的法官外，會</w:t>
      </w:r>
      <w:r w:rsidRPr="00C87651">
        <w:rPr>
          <w:rFonts w:ascii="標楷體" w:eastAsia="標楷體" w:hAnsi="標楷體" w:cs="標楷體" w:hint="eastAsia"/>
          <w:bCs/>
          <w:color w:val="000000" w:themeColor="text1"/>
          <w:sz w:val="32"/>
          <w:szCs w:val="32"/>
          <w:lang w:val="zh-TW"/>
        </w:rPr>
        <w:t>抽分給另一(非本案承審法官之合議庭)國法專</w:t>
      </w:r>
      <w:r w:rsidRPr="00C87651">
        <w:rPr>
          <w:rFonts w:ascii="標楷體" w:eastAsia="標楷體" w:hAnsi="標楷體" w:cs="標楷體"/>
          <w:bCs/>
          <w:color w:val="000000" w:themeColor="text1"/>
          <w:sz w:val="32"/>
          <w:szCs w:val="32"/>
          <w:lang w:val="zh-TW"/>
        </w:rPr>
        <w:t>庭</w:t>
      </w:r>
      <w:r w:rsidRPr="00C87651">
        <w:rPr>
          <w:rFonts w:ascii="標楷體" w:eastAsia="標楷體" w:hAnsi="標楷體" w:cs="標楷體" w:hint="eastAsia"/>
          <w:bCs/>
          <w:color w:val="000000" w:themeColor="text1"/>
          <w:sz w:val="32"/>
          <w:szCs w:val="32"/>
          <w:lang w:val="zh-TW"/>
        </w:rPr>
        <w:t>法官處理人犯之</w:t>
      </w:r>
      <w:r w:rsidRPr="00C87651">
        <w:rPr>
          <w:rFonts w:ascii="標楷體" w:eastAsia="標楷體" w:hAnsi="標楷體" w:cs="標楷體"/>
          <w:bCs/>
          <w:color w:val="000000" w:themeColor="text1"/>
          <w:sz w:val="32"/>
          <w:szCs w:val="32"/>
          <w:lang w:val="zh-TW"/>
        </w:rPr>
        <w:t>強制處分</w:t>
      </w:r>
      <w:r w:rsidRPr="00C87651">
        <w:rPr>
          <w:rFonts w:ascii="標楷體" w:eastAsia="標楷體" w:hAnsi="標楷體" w:cs="標楷體" w:hint="eastAsia"/>
          <w:bCs/>
          <w:color w:val="000000" w:themeColor="text1"/>
          <w:sz w:val="32"/>
          <w:szCs w:val="32"/>
          <w:lang w:val="zh-TW"/>
        </w:rPr>
        <w:t>事項</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由非處理本案之國法專庭法官處理人犯或被告之強制處分事項必須要瞭解卷證</w:t>
      </w:r>
      <w:r w:rsidRPr="00C87651">
        <w:rPr>
          <w:rFonts w:ascii="標楷體" w:eastAsia="標楷體" w:hAnsi="標楷體" w:cs="標楷體"/>
          <w:bCs/>
          <w:color w:val="000000" w:themeColor="text1"/>
          <w:sz w:val="32"/>
          <w:szCs w:val="32"/>
          <w:lang w:val="zh-TW"/>
        </w:rPr>
        <w:t>，可是本案的法官又不能看到卷證，制度設計上</w:t>
      </w:r>
      <w:r w:rsidRPr="00C87651">
        <w:rPr>
          <w:rFonts w:ascii="標楷體" w:eastAsia="標楷體" w:hAnsi="標楷體" w:cs="標楷體" w:hint="eastAsia"/>
          <w:bCs/>
          <w:color w:val="000000" w:themeColor="text1"/>
          <w:sz w:val="32"/>
          <w:szCs w:val="32"/>
          <w:lang w:val="zh-TW"/>
        </w:rPr>
        <w:t>還有這樣的情形。</w:t>
      </w:r>
      <w:r w:rsidRPr="00C87651">
        <w:rPr>
          <w:rFonts w:ascii="標楷體" w:eastAsia="標楷體" w:hAnsi="標楷體" w:cs="標楷體"/>
          <w:bCs/>
          <w:color w:val="000000" w:themeColor="text1"/>
          <w:sz w:val="32"/>
          <w:szCs w:val="32"/>
          <w:lang w:val="zh-TW"/>
        </w:rPr>
        <w:t>而一般案件轉軌</w:t>
      </w:r>
      <w:r w:rsidRPr="00C87651">
        <w:rPr>
          <w:rFonts w:ascii="標楷體" w:eastAsia="標楷體" w:hAnsi="標楷體" w:cs="標楷體" w:hint="eastAsia"/>
          <w:bCs/>
          <w:color w:val="000000" w:themeColor="text1"/>
          <w:sz w:val="32"/>
          <w:szCs w:val="32"/>
          <w:lang w:val="zh-TW"/>
        </w:rPr>
        <w:t>為國民參與審判案件</w:t>
      </w:r>
      <w:r w:rsidRPr="00C87651">
        <w:rPr>
          <w:rFonts w:ascii="標楷體" w:eastAsia="標楷體" w:hAnsi="標楷體" w:cs="標楷體"/>
          <w:bCs/>
          <w:color w:val="000000" w:themeColor="text1"/>
          <w:sz w:val="32"/>
          <w:szCs w:val="32"/>
          <w:lang w:val="zh-TW"/>
        </w:rPr>
        <w:t>，目前為止共</w:t>
      </w:r>
      <w:r w:rsidRPr="00C87651">
        <w:rPr>
          <w:rFonts w:ascii="標楷體" w:eastAsia="標楷體" w:hAnsi="標楷體" w:cs="標楷體" w:hint="eastAsia"/>
          <w:bCs/>
          <w:color w:val="000000" w:themeColor="text1"/>
          <w:sz w:val="32"/>
          <w:szCs w:val="32"/>
          <w:lang w:val="zh-TW"/>
        </w:rPr>
        <w:t>有</w:t>
      </w:r>
      <w:r w:rsidRPr="00C87651">
        <w:rPr>
          <w:rFonts w:ascii="標楷體" w:eastAsia="標楷體" w:hAnsi="標楷體" w:cs="標楷體"/>
          <w:bCs/>
          <w:color w:val="000000" w:themeColor="text1"/>
          <w:sz w:val="32"/>
          <w:szCs w:val="32"/>
          <w:lang w:val="zh-TW"/>
        </w:rPr>
        <w:t>1</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，為起訴傷害致重傷案件，審理中被害人往生，一般庭的法官認</w:t>
      </w:r>
      <w:r w:rsidRPr="00C87651">
        <w:rPr>
          <w:rFonts w:ascii="標楷體" w:eastAsia="標楷體" w:hAnsi="標楷體" w:cs="標楷體" w:hint="eastAsia"/>
          <w:bCs/>
          <w:color w:val="000000" w:themeColor="text1"/>
          <w:sz w:val="32"/>
          <w:szCs w:val="32"/>
          <w:lang w:val="zh-TW"/>
        </w:rPr>
        <w:t>已</w:t>
      </w:r>
      <w:r w:rsidRPr="00C87651">
        <w:rPr>
          <w:rFonts w:ascii="標楷體" w:eastAsia="標楷體" w:hAnsi="標楷體" w:cs="標楷體"/>
          <w:bCs/>
          <w:color w:val="000000" w:themeColor="text1"/>
          <w:sz w:val="32"/>
          <w:szCs w:val="32"/>
          <w:lang w:val="zh-TW"/>
        </w:rPr>
        <w:t>符合國民法官法第5條第3項的規定，因此轉軌進行國民參與審判</w:t>
      </w:r>
      <w:r w:rsidRPr="00C87651">
        <w:rPr>
          <w:rFonts w:ascii="標楷體" w:eastAsia="標楷體" w:hAnsi="標楷體" w:cs="標楷體" w:hint="eastAsia"/>
          <w:bCs/>
          <w:color w:val="000000" w:themeColor="text1"/>
          <w:sz w:val="32"/>
          <w:szCs w:val="32"/>
          <w:lang w:val="zh-TW"/>
        </w:rPr>
        <w:t>程序</w:t>
      </w:r>
      <w:r w:rsidRPr="00C87651">
        <w:rPr>
          <w:rFonts w:ascii="標楷體" w:eastAsia="標楷體" w:hAnsi="標楷體" w:cs="標楷體"/>
          <w:bCs/>
          <w:color w:val="000000" w:themeColor="text1"/>
          <w:sz w:val="32"/>
          <w:szCs w:val="32"/>
          <w:lang w:val="zh-TW"/>
        </w:rPr>
        <w:t>，因為立法</w:t>
      </w:r>
      <w:r w:rsidRPr="00C87651">
        <w:rPr>
          <w:rFonts w:ascii="標楷體" w:eastAsia="標楷體" w:hAnsi="標楷體" w:cs="標楷體" w:hint="eastAsia"/>
          <w:bCs/>
          <w:color w:val="000000" w:themeColor="text1"/>
          <w:sz w:val="32"/>
          <w:szCs w:val="32"/>
          <w:lang w:val="zh-TW"/>
        </w:rPr>
        <w:t>者</w:t>
      </w:r>
      <w:r w:rsidRPr="00C87651">
        <w:rPr>
          <w:rFonts w:ascii="標楷體" w:eastAsia="標楷體" w:hAnsi="標楷體" w:cs="標楷體"/>
          <w:bCs/>
          <w:color w:val="000000" w:themeColor="text1"/>
          <w:sz w:val="32"/>
          <w:szCs w:val="32"/>
          <w:lang w:val="zh-TW"/>
        </w:rPr>
        <w:t>認為國民參與審判程序較</w:t>
      </w:r>
      <w:r w:rsidRPr="00C87651">
        <w:rPr>
          <w:rFonts w:ascii="標楷體" w:eastAsia="標楷體" w:hAnsi="標楷體" w:cs="標楷體" w:hint="eastAsia"/>
          <w:bCs/>
          <w:color w:val="000000" w:themeColor="text1"/>
          <w:sz w:val="32"/>
          <w:szCs w:val="32"/>
          <w:lang w:val="zh-TW"/>
        </w:rPr>
        <w:t>為</w:t>
      </w:r>
      <w:r w:rsidRPr="00C87651">
        <w:rPr>
          <w:rFonts w:ascii="標楷體" w:eastAsia="標楷體" w:hAnsi="標楷體" w:cs="標楷體"/>
          <w:bCs/>
          <w:color w:val="000000" w:themeColor="text1"/>
          <w:sz w:val="32"/>
          <w:szCs w:val="32"/>
          <w:lang w:val="zh-TW"/>
        </w:rPr>
        <w:t>嚴謹，甚至加入了國民法官的法感情，故轉軌</w:t>
      </w:r>
      <w:r w:rsidRPr="00C87651">
        <w:rPr>
          <w:rFonts w:ascii="標楷體" w:eastAsia="標楷體" w:hAnsi="標楷體" w:cs="標楷體" w:hint="eastAsia"/>
          <w:bCs/>
          <w:color w:val="000000" w:themeColor="text1"/>
          <w:sz w:val="32"/>
          <w:szCs w:val="32"/>
          <w:lang w:val="zh-TW"/>
        </w:rPr>
        <w:t>後依</w:t>
      </w:r>
      <w:r w:rsidRPr="00C87651">
        <w:rPr>
          <w:rFonts w:ascii="標楷體" w:eastAsia="標楷體" w:hAnsi="標楷體" w:cs="標楷體"/>
          <w:bCs/>
          <w:color w:val="000000" w:themeColor="text1"/>
          <w:sz w:val="32"/>
          <w:szCs w:val="32"/>
          <w:lang w:val="zh-TW"/>
        </w:rPr>
        <w:t>目前實務</w:t>
      </w:r>
      <w:r w:rsidRPr="00C87651">
        <w:rPr>
          <w:rFonts w:ascii="標楷體" w:eastAsia="標楷體" w:hAnsi="標楷體" w:cs="標楷體" w:hint="eastAsia"/>
          <w:bCs/>
          <w:color w:val="000000" w:themeColor="text1"/>
          <w:sz w:val="32"/>
          <w:szCs w:val="32"/>
          <w:lang w:val="zh-TW"/>
        </w:rPr>
        <w:t>看法</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檢辯無</w:t>
      </w:r>
      <w:r w:rsidRPr="00C87651">
        <w:rPr>
          <w:rFonts w:ascii="標楷體" w:eastAsia="標楷體" w:hAnsi="標楷體" w:cs="標楷體"/>
          <w:bCs/>
          <w:color w:val="000000" w:themeColor="text1"/>
          <w:sz w:val="32"/>
          <w:szCs w:val="32"/>
          <w:lang w:val="zh-TW"/>
        </w:rPr>
        <w:t>法抗告。</w:t>
      </w:r>
    </w:p>
    <w:p w14:paraId="188C75A7"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關</w:t>
      </w:r>
      <w:r w:rsidRPr="00C87651">
        <w:rPr>
          <w:rFonts w:ascii="標楷體" w:eastAsia="標楷體" w:hAnsi="標楷體" w:cs="標楷體" w:hint="eastAsia"/>
          <w:bCs/>
          <w:color w:val="000000" w:themeColor="text1"/>
          <w:sz w:val="32"/>
          <w:szCs w:val="32"/>
          <w:lang w:val="zh-TW"/>
        </w:rPr>
        <w:t>於</w:t>
      </w:r>
      <w:r w:rsidRPr="00C87651">
        <w:rPr>
          <w:rFonts w:ascii="標楷體" w:eastAsia="標楷體" w:hAnsi="標楷體" w:cs="標楷體"/>
          <w:bCs/>
          <w:color w:val="000000" w:themeColor="text1"/>
          <w:sz w:val="32"/>
          <w:szCs w:val="32"/>
          <w:lang w:val="zh-TW"/>
        </w:rPr>
        <w:t>訴訟參與，我們非常重視被害人家屬的權益，</w:t>
      </w:r>
      <w:r w:rsidRPr="00C87651">
        <w:rPr>
          <w:rFonts w:ascii="標楷體" w:eastAsia="標楷體" w:hAnsi="標楷體" w:cs="標楷體" w:hint="eastAsia"/>
          <w:bCs/>
          <w:color w:val="000000" w:themeColor="text1"/>
          <w:sz w:val="32"/>
          <w:szCs w:val="32"/>
          <w:lang w:val="zh-TW"/>
        </w:rPr>
        <w:t>曾經有</w:t>
      </w:r>
      <w:r w:rsidRPr="00C87651">
        <w:rPr>
          <w:rFonts w:ascii="標楷體" w:eastAsia="標楷體" w:hAnsi="標楷體" w:cs="標楷體"/>
          <w:bCs/>
          <w:color w:val="000000" w:themeColor="text1"/>
          <w:sz w:val="32"/>
          <w:szCs w:val="32"/>
          <w:lang w:val="zh-TW"/>
        </w:rPr>
        <w:t>被害人家屬本身也是被告家屬，身兼被害人家屬亦是輔佐人的角色，母親希望可以當孩子的輔佐人，</w:t>
      </w:r>
      <w:r w:rsidRPr="00C87651">
        <w:rPr>
          <w:rFonts w:ascii="標楷體" w:eastAsia="標楷體" w:hAnsi="標楷體" w:cs="標楷體" w:hint="eastAsia"/>
          <w:bCs/>
          <w:color w:val="000000" w:themeColor="text1"/>
          <w:sz w:val="32"/>
          <w:szCs w:val="32"/>
          <w:lang w:val="zh-TW"/>
        </w:rPr>
        <w:t>可是另</w:t>
      </w:r>
      <w:r w:rsidRPr="00C87651">
        <w:rPr>
          <w:rFonts w:ascii="標楷體" w:eastAsia="標楷體" w:hAnsi="標楷體" w:cs="標楷體"/>
          <w:bCs/>
          <w:color w:val="000000" w:themeColor="text1"/>
          <w:sz w:val="32"/>
          <w:szCs w:val="32"/>
          <w:lang w:val="zh-TW"/>
        </w:rPr>
        <w:t>一方面</w:t>
      </w:r>
      <w:r w:rsidRPr="00C87651">
        <w:rPr>
          <w:rFonts w:ascii="標楷體" w:eastAsia="標楷體" w:hAnsi="標楷體" w:cs="標楷體" w:hint="eastAsia"/>
          <w:bCs/>
          <w:color w:val="000000" w:themeColor="text1"/>
          <w:sz w:val="32"/>
          <w:szCs w:val="32"/>
          <w:lang w:val="zh-TW"/>
        </w:rPr>
        <w:t>她</w:t>
      </w:r>
      <w:r w:rsidRPr="00C87651">
        <w:rPr>
          <w:rFonts w:ascii="標楷體" w:eastAsia="標楷體" w:hAnsi="標楷體" w:cs="標楷體"/>
          <w:bCs/>
          <w:color w:val="000000" w:themeColor="text1"/>
          <w:sz w:val="32"/>
          <w:szCs w:val="32"/>
          <w:lang w:val="zh-TW"/>
        </w:rPr>
        <w:t>身</w:t>
      </w:r>
      <w:r w:rsidRPr="00C87651">
        <w:rPr>
          <w:rFonts w:ascii="標楷體" w:eastAsia="標楷體" w:hAnsi="標楷體" w:cs="標楷體" w:hint="eastAsia"/>
          <w:bCs/>
          <w:color w:val="000000" w:themeColor="text1"/>
          <w:sz w:val="32"/>
          <w:szCs w:val="32"/>
          <w:lang w:val="zh-TW"/>
        </w:rPr>
        <w:t>為父親</w:t>
      </w:r>
      <w:r w:rsidRPr="00C87651">
        <w:rPr>
          <w:rFonts w:ascii="標楷體" w:eastAsia="標楷體" w:hAnsi="標楷體" w:cs="標楷體"/>
          <w:bCs/>
          <w:color w:val="000000" w:themeColor="text1"/>
          <w:sz w:val="32"/>
          <w:szCs w:val="32"/>
          <w:lang w:val="zh-TW"/>
        </w:rPr>
        <w:t>的配偶，我們</w:t>
      </w:r>
      <w:r w:rsidRPr="00C87651">
        <w:rPr>
          <w:rFonts w:ascii="標楷體" w:eastAsia="標楷體" w:hAnsi="標楷體" w:cs="標楷體" w:hint="eastAsia"/>
          <w:bCs/>
          <w:color w:val="000000" w:themeColor="text1"/>
          <w:sz w:val="32"/>
          <w:szCs w:val="32"/>
          <w:lang w:val="zh-TW"/>
        </w:rPr>
        <w:t>當時是使</w:t>
      </w:r>
      <w:r w:rsidRPr="00C87651">
        <w:rPr>
          <w:rFonts w:ascii="標楷體" w:eastAsia="標楷體" w:hAnsi="標楷體" w:cs="標楷體"/>
          <w:bCs/>
          <w:color w:val="000000" w:themeColor="text1"/>
          <w:sz w:val="32"/>
          <w:szCs w:val="32"/>
          <w:lang w:val="zh-TW"/>
        </w:rPr>
        <w:t>用屏風</w:t>
      </w:r>
      <w:r w:rsidRPr="00C87651">
        <w:rPr>
          <w:rFonts w:ascii="標楷體" w:eastAsia="標楷體" w:hAnsi="標楷體" w:cs="標楷體" w:hint="eastAsia"/>
          <w:bCs/>
          <w:color w:val="000000" w:themeColor="text1"/>
          <w:sz w:val="32"/>
          <w:szCs w:val="32"/>
          <w:lang w:val="zh-TW"/>
        </w:rPr>
        <w:t>遮掩</w:t>
      </w:r>
      <w:r w:rsidRPr="00C87651">
        <w:rPr>
          <w:rFonts w:ascii="標楷體" w:eastAsia="標楷體" w:hAnsi="標楷體" w:cs="標楷體"/>
          <w:bCs/>
          <w:color w:val="000000" w:themeColor="text1"/>
          <w:sz w:val="32"/>
          <w:szCs w:val="32"/>
          <w:lang w:val="zh-TW"/>
        </w:rPr>
        <w:t>的方</w:t>
      </w:r>
      <w:r w:rsidRPr="00C87651">
        <w:rPr>
          <w:rFonts w:ascii="標楷體" w:eastAsia="標楷體" w:hAnsi="標楷體" w:cs="標楷體" w:hint="eastAsia"/>
          <w:bCs/>
          <w:color w:val="000000" w:themeColor="text1"/>
          <w:sz w:val="32"/>
          <w:szCs w:val="32"/>
          <w:lang w:val="zh-TW"/>
        </w:rPr>
        <w:t>式</w:t>
      </w:r>
      <w:r w:rsidRPr="00C87651">
        <w:rPr>
          <w:rFonts w:ascii="標楷體" w:eastAsia="標楷體" w:hAnsi="標楷體" w:cs="標楷體"/>
          <w:bCs/>
          <w:color w:val="000000" w:themeColor="text1"/>
          <w:sz w:val="32"/>
          <w:szCs w:val="32"/>
          <w:lang w:val="zh-TW"/>
        </w:rPr>
        <w:t>處理，</w:t>
      </w:r>
      <w:r w:rsidRPr="00C87651">
        <w:rPr>
          <w:rFonts w:ascii="標楷體" w:eastAsia="標楷體" w:hAnsi="標楷體" w:cs="標楷體" w:hint="eastAsia"/>
          <w:bCs/>
          <w:color w:val="000000" w:themeColor="text1"/>
          <w:sz w:val="32"/>
          <w:szCs w:val="32"/>
          <w:lang w:val="zh-TW"/>
        </w:rPr>
        <w:t>又</w:t>
      </w:r>
      <w:r w:rsidRPr="00C87651">
        <w:rPr>
          <w:rFonts w:ascii="標楷體" w:eastAsia="標楷體" w:hAnsi="標楷體" w:cs="標楷體"/>
          <w:bCs/>
          <w:color w:val="000000" w:themeColor="text1"/>
          <w:sz w:val="32"/>
          <w:szCs w:val="32"/>
          <w:lang w:val="zh-TW"/>
        </w:rPr>
        <w:t>輔佐人</w:t>
      </w:r>
      <w:r w:rsidRPr="00C87651">
        <w:rPr>
          <w:rFonts w:ascii="標楷體" w:eastAsia="標楷體" w:hAnsi="標楷體" w:cs="標楷體" w:hint="eastAsia"/>
          <w:bCs/>
          <w:color w:val="000000" w:themeColor="text1"/>
          <w:sz w:val="32"/>
          <w:szCs w:val="32"/>
          <w:lang w:val="zh-TW"/>
        </w:rPr>
        <w:t>因為</w:t>
      </w:r>
      <w:r w:rsidRPr="00C87651">
        <w:rPr>
          <w:rFonts w:ascii="標楷體" w:eastAsia="標楷體" w:hAnsi="標楷體" w:cs="標楷體"/>
          <w:bCs/>
          <w:color w:val="000000" w:themeColor="text1"/>
          <w:sz w:val="32"/>
          <w:szCs w:val="32"/>
          <w:lang w:val="zh-TW"/>
        </w:rPr>
        <w:t>角色衝突，因此我們</w:t>
      </w:r>
      <w:r w:rsidRPr="00C87651">
        <w:rPr>
          <w:rFonts w:ascii="標楷體" w:eastAsia="標楷體" w:hAnsi="標楷體" w:cs="標楷體" w:hint="eastAsia"/>
          <w:bCs/>
          <w:color w:val="000000" w:themeColor="text1"/>
          <w:sz w:val="32"/>
          <w:szCs w:val="32"/>
          <w:lang w:val="zh-TW"/>
        </w:rPr>
        <w:t>依</w:t>
      </w:r>
      <w:r w:rsidRPr="00C87651">
        <w:rPr>
          <w:rFonts w:ascii="標楷體" w:eastAsia="標楷體" w:hAnsi="標楷體" w:cs="標楷體"/>
          <w:bCs/>
          <w:color w:val="000000" w:themeColor="text1"/>
          <w:sz w:val="32"/>
          <w:szCs w:val="32"/>
          <w:lang w:val="zh-TW"/>
        </w:rPr>
        <w:t>刑事訴訟法</w:t>
      </w:r>
      <w:r w:rsidRPr="00C87651">
        <w:rPr>
          <w:rFonts w:ascii="標楷體" w:eastAsia="標楷體" w:hAnsi="標楷體" w:cs="標楷體" w:hint="eastAsia"/>
          <w:bCs/>
          <w:color w:val="000000" w:themeColor="text1"/>
          <w:sz w:val="32"/>
          <w:szCs w:val="32"/>
          <w:lang w:val="zh-TW"/>
        </w:rPr>
        <w:t>第</w:t>
      </w:r>
      <w:r w:rsidRPr="00C87651">
        <w:rPr>
          <w:rFonts w:ascii="標楷體" w:eastAsia="標楷體" w:hAnsi="標楷體" w:cs="標楷體"/>
          <w:bCs/>
          <w:color w:val="000000" w:themeColor="text1"/>
          <w:sz w:val="32"/>
          <w:szCs w:val="32"/>
          <w:lang w:val="zh-TW"/>
        </w:rPr>
        <w:t>35條第3項</w:t>
      </w:r>
      <w:r w:rsidRPr="00C87651">
        <w:rPr>
          <w:rFonts w:ascii="標楷體" w:eastAsia="標楷體" w:hAnsi="標楷體" w:cs="標楷體" w:hint="eastAsia"/>
          <w:bCs/>
          <w:color w:val="000000" w:themeColor="text1"/>
          <w:sz w:val="32"/>
          <w:szCs w:val="32"/>
          <w:lang w:val="zh-TW"/>
        </w:rPr>
        <w:t>規定</w:t>
      </w:r>
      <w:r w:rsidRPr="00C87651">
        <w:rPr>
          <w:rFonts w:ascii="標楷體" w:eastAsia="標楷體" w:hAnsi="標楷體" w:cs="標楷體"/>
          <w:bCs/>
          <w:color w:val="000000" w:themeColor="text1"/>
          <w:sz w:val="32"/>
          <w:szCs w:val="32"/>
          <w:lang w:val="zh-TW"/>
        </w:rPr>
        <w:t>，請社會局指派社工兼任輔佐人協助被告。</w:t>
      </w:r>
    </w:p>
    <w:p w14:paraId="5F8A4269"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關</w:t>
      </w:r>
      <w:r w:rsidRPr="00C87651">
        <w:rPr>
          <w:rFonts w:ascii="標楷體" w:eastAsia="標楷體" w:hAnsi="標楷體" w:cs="標楷體" w:hint="eastAsia"/>
          <w:bCs/>
          <w:color w:val="000000" w:themeColor="text1"/>
          <w:sz w:val="32"/>
          <w:szCs w:val="32"/>
          <w:lang w:val="zh-TW"/>
        </w:rPr>
        <w:t>於本院</w:t>
      </w:r>
      <w:r w:rsidRPr="00C87651">
        <w:rPr>
          <w:rFonts w:ascii="標楷體" w:eastAsia="標楷體" w:hAnsi="標楷體" w:cs="標楷體"/>
          <w:bCs/>
          <w:color w:val="000000" w:themeColor="text1"/>
          <w:sz w:val="32"/>
          <w:szCs w:val="32"/>
          <w:lang w:val="zh-TW"/>
        </w:rPr>
        <w:t>行國民參與審判程序</w:t>
      </w:r>
      <w:r w:rsidRPr="00C87651">
        <w:rPr>
          <w:rFonts w:ascii="標楷體" w:eastAsia="標楷體" w:hAnsi="標楷體" w:cs="標楷體" w:hint="eastAsia"/>
          <w:bCs/>
          <w:color w:val="000000" w:themeColor="text1"/>
          <w:sz w:val="32"/>
          <w:szCs w:val="32"/>
          <w:lang w:val="zh-TW"/>
        </w:rPr>
        <w:t>就被害人訴訟參與</w:t>
      </w:r>
      <w:r w:rsidRPr="00C87651">
        <w:rPr>
          <w:rFonts w:ascii="標楷體" w:eastAsia="標楷體" w:hAnsi="標楷體" w:cs="標楷體"/>
          <w:bCs/>
          <w:color w:val="000000" w:themeColor="text1"/>
          <w:sz w:val="32"/>
          <w:szCs w:val="32"/>
          <w:lang w:val="zh-TW"/>
        </w:rPr>
        <w:t>的</w:t>
      </w:r>
      <w:r w:rsidRPr="00C87651">
        <w:rPr>
          <w:rFonts w:ascii="標楷體" w:eastAsia="標楷體" w:hAnsi="標楷體" w:cs="標楷體" w:hint="eastAsia"/>
          <w:bCs/>
          <w:color w:val="000000" w:themeColor="text1"/>
          <w:sz w:val="32"/>
          <w:szCs w:val="32"/>
          <w:lang w:val="zh-TW"/>
        </w:rPr>
        <w:t>比例，就瞭解似乎比例較高，這部分</w:t>
      </w:r>
      <w:r w:rsidRPr="00C87651">
        <w:rPr>
          <w:rFonts w:ascii="標楷體" w:eastAsia="標楷體" w:hAnsi="標楷體" w:cs="標楷體"/>
          <w:bCs/>
          <w:color w:val="000000" w:themeColor="text1"/>
          <w:sz w:val="32"/>
          <w:szCs w:val="32"/>
          <w:lang w:val="zh-TW"/>
        </w:rPr>
        <w:t>我們也非常</w:t>
      </w:r>
      <w:r w:rsidRPr="00C87651">
        <w:rPr>
          <w:rFonts w:ascii="標楷體" w:eastAsia="標楷體" w:hAnsi="標楷體" w:cs="標楷體" w:hint="eastAsia"/>
          <w:bCs/>
          <w:color w:val="000000" w:themeColor="text1"/>
          <w:sz w:val="32"/>
          <w:szCs w:val="32"/>
          <w:lang w:val="zh-TW"/>
        </w:rPr>
        <w:t>重視，也會尊重</w:t>
      </w:r>
      <w:r w:rsidRPr="00C87651">
        <w:rPr>
          <w:rFonts w:ascii="標楷體" w:eastAsia="標楷體" w:hAnsi="標楷體" w:cs="標楷體"/>
          <w:bCs/>
          <w:color w:val="000000" w:themeColor="text1"/>
          <w:sz w:val="32"/>
          <w:szCs w:val="32"/>
          <w:lang w:val="zh-TW"/>
        </w:rPr>
        <w:t>被害人家屬對於不行國參程序的想法。</w:t>
      </w:r>
    </w:p>
    <w:p w14:paraId="56229F91"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就</w:t>
      </w:r>
      <w:r w:rsidRPr="00C87651">
        <w:rPr>
          <w:rFonts w:ascii="標楷體" w:eastAsia="標楷體" w:hAnsi="標楷體" w:cs="標楷體"/>
          <w:bCs/>
          <w:color w:val="000000" w:themeColor="text1"/>
          <w:sz w:val="32"/>
          <w:szCs w:val="32"/>
          <w:lang w:val="zh-TW"/>
        </w:rPr>
        <w:t>保護措施的部分，</w:t>
      </w:r>
      <w:r w:rsidRPr="00C87651">
        <w:rPr>
          <w:rFonts w:ascii="標楷體" w:eastAsia="標楷體" w:hAnsi="標楷體" w:cs="標楷體" w:hint="eastAsia"/>
          <w:bCs/>
          <w:color w:val="000000" w:themeColor="text1"/>
          <w:sz w:val="32"/>
          <w:szCs w:val="32"/>
          <w:lang w:val="zh-TW"/>
        </w:rPr>
        <w:t>稍早在</w:t>
      </w:r>
      <w:r w:rsidRPr="00C87651">
        <w:rPr>
          <w:rFonts w:ascii="標楷體" w:eastAsia="標楷體" w:hAnsi="標楷體" w:cs="標楷體"/>
          <w:bCs/>
          <w:color w:val="000000" w:themeColor="text1"/>
          <w:sz w:val="32"/>
          <w:szCs w:val="32"/>
          <w:lang w:val="zh-TW"/>
        </w:rPr>
        <w:t>導覽</w:t>
      </w:r>
      <w:r w:rsidRPr="00C87651">
        <w:rPr>
          <w:rFonts w:ascii="標楷體" w:eastAsia="標楷體" w:hAnsi="標楷體" w:cs="標楷體" w:hint="eastAsia"/>
          <w:bCs/>
          <w:color w:val="000000" w:themeColor="text1"/>
          <w:sz w:val="32"/>
          <w:szCs w:val="32"/>
          <w:lang w:val="zh-TW"/>
        </w:rPr>
        <w:t>國民法官庭時</w:t>
      </w:r>
      <w:r w:rsidRPr="00C87651">
        <w:rPr>
          <w:rFonts w:ascii="標楷體" w:eastAsia="標楷體" w:hAnsi="標楷體" w:cs="標楷體"/>
          <w:bCs/>
          <w:color w:val="000000" w:themeColor="text1"/>
          <w:sz w:val="32"/>
          <w:szCs w:val="32"/>
          <w:lang w:val="zh-TW"/>
        </w:rPr>
        <w:t>，我們有特別安排不</w:t>
      </w:r>
      <w:r w:rsidRPr="00C87651">
        <w:rPr>
          <w:rFonts w:ascii="標楷體" w:eastAsia="標楷體" w:hAnsi="標楷體" w:cs="標楷體" w:hint="eastAsia"/>
          <w:bCs/>
          <w:color w:val="000000" w:themeColor="text1"/>
          <w:sz w:val="32"/>
          <w:szCs w:val="32"/>
          <w:lang w:val="zh-TW"/>
        </w:rPr>
        <w:t>同的</w:t>
      </w:r>
      <w:r w:rsidRPr="00C87651">
        <w:rPr>
          <w:rFonts w:ascii="標楷體" w:eastAsia="標楷體" w:hAnsi="標楷體" w:cs="標楷體"/>
          <w:bCs/>
          <w:color w:val="000000" w:themeColor="text1"/>
          <w:sz w:val="32"/>
          <w:szCs w:val="32"/>
          <w:lang w:val="zh-TW"/>
        </w:rPr>
        <w:t>報到入口，因為屬於開放性的空間，</w:t>
      </w:r>
      <w:r w:rsidRPr="00C87651">
        <w:rPr>
          <w:rFonts w:ascii="標楷體" w:eastAsia="標楷體" w:hAnsi="標楷體" w:cs="標楷體" w:hint="eastAsia"/>
          <w:bCs/>
          <w:color w:val="000000" w:themeColor="text1"/>
          <w:sz w:val="32"/>
          <w:szCs w:val="32"/>
          <w:lang w:val="zh-TW"/>
        </w:rPr>
        <w:t>但</w:t>
      </w:r>
      <w:r w:rsidRPr="00C87651">
        <w:rPr>
          <w:rFonts w:ascii="標楷體" w:eastAsia="標楷體" w:hAnsi="標楷體" w:cs="標楷體"/>
          <w:bCs/>
          <w:color w:val="000000" w:themeColor="text1"/>
          <w:sz w:val="32"/>
          <w:szCs w:val="32"/>
          <w:lang w:val="zh-TW"/>
        </w:rPr>
        <w:t>在報到</w:t>
      </w:r>
      <w:r w:rsidRPr="00C87651">
        <w:rPr>
          <w:rFonts w:ascii="標楷體" w:eastAsia="標楷體" w:hAnsi="標楷體" w:cs="標楷體" w:hint="eastAsia"/>
          <w:bCs/>
          <w:color w:val="000000" w:themeColor="text1"/>
          <w:sz w:val="32"/>
          <w:szCs w:val="32"/>
          <w:lang w:val="zh-TW"/>
        </w:rPr>
        <w:t>時會</w:t>
      </w:r>
      <w:r w:rsidRPr="00C87651">
        <w:rPr>
          <w:rFonts w:ascii="標楷體" w:eastAsia="標楷體" w:hAnsi="標楷體" w:cs="標楷體"/>
          <w:bCs/>
          <w:color w:val="000000" w:themeColor="text1"/>
          <w:sz w:val="32"/>
          <w:szCs w:val="32"/>
          <w:lang w:val="zh-TW"/>
        </w:rPr>
        <w:t>做分流，可避免旁聽的民眾，或是避</w:t>
      </w:r>
      <w:r w:rsidRPr="00C87651">
        <w:rPr>
          <w:rFonts w:ascii="標楷體" w:eastAsia="標楷體" w:hAnsi="標楷體" w:cs="標楷體" w:hint="eastAsia"/>
          <w:bCs/>
          <w:color w:val="000000" w:themeColor="text1"/>
          <w:sz w:val="32"/>
          <w:szCs w:val="32"/>
          <w:lang w:val="zh-TW"/>
        </w:rPr>
        <w:t>免</w:t>
      </w:r>
      <w:r w:rsidRPr="00C87651">
        <w:rPr>
          <w:rFonts w:ascii="標楷體" w:eastAsia="標楷體" w:hAnsi="標楷體" w:cs="標楷體"/>
          <w:bCs/>
          <w:color w:val="000000" w:themeColor="text1"/>
          <w:sz w:val="32"/>
          <w:szCs w:val="32"/>
          <w:lang w:val="zh-TW"/>
        </w:rPr>
        <w:t>遇到沒有在押的被告，入口的部分，</w:t>
      </w:r>
      <w:r w:rsidRPr="00C87651">
        <w:rPr>
          <w:rFonts w:ascii="標楷體" w:eastAsia="標楷體" w:hAnsi="標楷體" w:cs="標楷體" w:hint="eastAsia"/>
          <w:bCs/>
          <w:color w:val="000000" w:themeColor="text1"/>
          <w:sz w:val="32"/>
          <w:szCs w:val="32"/>
          <w:lang w:val="zh-TW"/>
        </w:rPr>
        <w:t>可使用</w:t>
      </w:r>
      <w:r w:rsidRPr="00C87651">
        <w:rPr>
          <w:rFonts w:ascii="標楷體" w:eastAsia="標楷體" w:hAnsi="標楷體" w:cs="標楷體"/>
          <w:bCs/>
          <w:color w:val="000000" w:themeColor="text1"/>
          <w:sz w:val="32"/>
          <w:szCs w:val="32"/>
          <w:lang w:val="zh-TW"/>
        </w:rPr>
        <w:t>專用通道的調配做處理，被害人家屬權益保障我們</w:t>
      </w:r>
      <w:r w:rsidRPr="00C87651">
        <w:rPr>
          <w:rFonts w:ascii="標楷體" w:eastAsia="標楷體" w:hAnsi="標楷體" w:cs="標楷體" w:hint="eastAsia"/>
          <w:bCs/>
          <w:color w:val="000000" w:themeColor="text1"/>
          <w:sz w:val="32"/>
          <w:szCs w:val="32"/>
          <w:lang w:val="zh-TW"/>
        </w:rPr>
        <w:t>非常重視</w:t>
      </w:r>
      <w:r w:rsidRPr="00C87651">
        <w:rPr>
          <w:rFonts w:ascii="標楷體" w:eastAsia="標楷體" w:hAnsi="標楷體" w:cs="標楷體"/>
          <w:bCs/>
          <w:color w:val="000000" w:themeColor="text1"/>
          <w:sz w:val="32"/>
          <w:szCs w:val="32"/>
          <w:lang w:val="zh-TW"/>
        </w:rPr>
        <w:t>，可以安排</w:t>
      </w:r>
      <w:r w:rsidRPr="00C87651">
        <w:rPr>
          <w:rFonts w:ascii="標楷體" w:eastAsia="標楷體" w:hAnsi="標楷體" w:cs="標楷體" w:hint="eastAsia"/>
          <w:bCs/>
          <w:color w:val="000000" w:themeColor="text1"/>
          <w:sz w:val="32"/>
          <w:szCs w:val="32"/>
          <w:lang w:val="zh-TW"/>
        </w:rPr>
        <w:t>到</w:t>
      </w:r>
      <w:r w:rsidRPr="00C87651">
        <w:rPr>
          <w:rFonts w:ascii="標楷體" w:eastAsia="標楷體" w:hAnsi="標楷體" w:cs="標楷體"/>
          <w:bCs/>
          <w:color w:val="000000" w:themeColor="text1"/>
          <w:sz w:val="32"/>
          <w:szCs w:val="32"/>
          <w:lang w:val="zh-TW"/>
        </w:rPr>
        <w:t>指認</w:t>
      </w:r>
      <w:r w:rsidRPr="00C87651">
        <w:rPr>
          <w:rFonts w:ascii="標楷體" w:eastAsia="標楷體" w:hAnsi="標楷體" w:cs="標楷體" w:hint="eastAsia"/>
          <w:bCs/>
          <w:color w:val="000000" w:themeColor="text1"/>
          <w:sz w:val="32"/>
          <w:szCs w:val="32"/>
          <w:lang w:val="zh-TW"/>
        </w:rPr>
        <w:t>室</w:t>
      </w:r>
      <w:r w:rsidRPr="00C87651">
        <w:rPr>
          <w:rFonts w:ascii="標楷體" w:eastAsia="標楷體" w:hAnsi="標楷體" w:cs="標楷體"/>
          <w:bCs/>
          <w:color w:val="000000" w:themeColor="text1"/>
          <w:sz w:val="32"/>
          <w:szCs w:val="32"/>
          <w:lang w:val="zh-TW"/>
        </w:rPr>
        <w:t>去進行詢問，避免</w:t>
      </w:r>
      <w:r w:rsidRPr="00C87651">
        <w:rPr>
          <w:rFonts w:ascii="標楷體" w:eastAsia="標楷體" w:hAnsi="標楷體" w:cs="標楷體" w:hint="eastAsia"/>
          <w:bCs/>
          <w:color w:val="000000" w:themeColor="text1"/>
          <w:sz w:val="32"/>
          <w:szCs w:val="32"/>
          <w:lang w:val="zh-TW"/>
        </w:rPr>
        <w:t>因恐懼而無法</w:t>
      </w:r>
      <w:r w:rsidRPr="00C87651">
        <w:rPr>
          <w:rFonts w:ascii="標楷體" w:eastAsia="標楷體" w:hAnsi="標楷體" w:cs="標楷體"/>
          <w:bCs/>
          <w:color w:val="000000" w:themeColor="text1"/>
          <w:sz w:val="32"/>
          <w:szCs w:val="32"/>
          <w:lang w:val="zh-TW"/>
        </w:rPr>
        <w:t>表示意見。</w:t>
      </w:r>
    </w:p>
    <w:p w14:paraId="09506D53"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國民參與審</w:t>
      </w:r>
      <w:r w:rsidRPr="00C87651">
        <w:rPr>
          <w:rFonts w:ascii="標楷體" w:eastAsia="標楷體" w:hAnsi="標楷體" w:cs="標楷體" w:hint="eastAsia"/>
          <w:bCs/>
          <w:color w:val="000000" w:themeColor="text1"/>
          <w:sz w:val="32"/>
          <w:szCs w:val="32"/>
          <w:lang w:val="zh-TW"/>
        </w:rPr>
        <w:t>判</w:t>
      </w:r>
      <w:r w:rsidRPr="00C87651">
        <w:rPr>
          <w:rFonts w:ascii="標楷體" w:eastAsia="標楷體" w:hAnsi="標楷體" w:cs="標楷體"/>
          <w:bCs/>
          <w:color w:val="000000" w:themeColor="text1"/>
          <w:sz w:val="32"/>
          <w:szCs w:val="32"/>
          <w:lang w:val="zh-TW"/>
        </w:rPr>
        <w:t>程序其實</w:t>
      </w:r>
      <w:r w:rsidRPr="00C87651">
        <w:rPr>
          <w:rFonts w:ascii="標楷體" w:eastAsia="標楷體" w:hAnsi="標楷體" w:cs="標楷體" w:hint="eastAsia"/>
          <w:bCs/>
          <w:color w:val="000000" w:themeColor="text1"/>
          <w:sz w:val="32"/>
          <w:szCs w:val="32"/>
          <w:lang w:val="zh-TW"/>
        </w:rPr>
        <w:t>和</w:t>
      </w:r>
      <w:r w:rsidRPr="00C87651">
        <w:rPr>
          <w:rFonts w:ascii="標楷體" w:eastAsia="標楷體" w:hAnsi="標楷體" w:cs="標楷體"/>
          <w:bCs/>
          <w:color w:val="000000" w:themeColor="text1"/>
          <w:sz w:val="32"/>
          <w:szCs w:val="32"/>
          <w:lang w:val="zh-TW"/>
        </w:rPr>
        <w:t>一般刑事程序</w:t>
      </w:r>
      <w:r w:rsidRPr="00C87651">
        <w:rPr>
          <w:rFonts w:ascii="標楷體" w:eastAsia="標楷體" w:hAnsi="標楷體" w:cs="標楷體" w:hint="eastAsia"/>
          <w:bCs/>
          <w:color w:val="000000" w:themeColor="text1"/>
          <w:sz w:val="32"/>
          <w:szCs w:val="32"/>
          <w:lang w:val="zh-TW"/>
        </w:rPr>
        <w:t>差異很大</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像是</w:t>
      </w:r>
      <w:r w:rsidRPr="00C87651">
        <w:rPr>
          <w:rFonts w:ascii="標楷體" w:eastAsia="標楷體" w:hAnsi="標楷體" w:cs="標楷體"/>
          <w:bCs/>
          <w:color w:val="000000" w:themeColor="text1"/>
          <w:sz w:val="32"/>
          <w:szCs w:val="32"/>
          <w:lang w:val="zh-TW"/>
        </w:rPr>
        <w:t>選任程序，不管從初選名冊到複選名冊的製作</w:t>
      </w:r>
      <w:r w:rsidRPr="00C87651">
        <w:rPr>
          <w:rFonts w:ascii="標楷體" w:eastAsia="標楷體" w:hAnsi="標楷體" w:cs="標楷體" w:hint="eastAsia"/>
          <w:bCs/>
          <w:color w:val="000000" w:themeColor="text1"/>
          <w:sz w:val="32"/>
          <w:szCs w:val="32"/>
          <w:lang w:val="zh-TW"/>
        </w:rPr>
        <w:t>及</w:t>
      </w:r>
      <w:r w:rsidRPr="00C87651">
        <w:rPr>
          <w:rFonts w:ascii="標楷體" w:eastAsia="標楷體" w:hAnsi="標楷體" w:cs="標楷體"/>
          <w:bCs/>
          <w:color w:val="000000" w:themeColor="text1"/>
          <w:sz w:val="32"/>
          <w:szCs w:val="32"/>
          <w:lang w:val="zh-TW"/>
        </w:rPr>
        <w:t>審查，還有</w:t>
      </w:r>
      <w:r w:rsidRPr="00C87651">
        <w:rPr>
          <w:rFonts w:ascii="標楷體" w:eastAsia="標楷體" w:hAnsi="標楷體" w:cs="標楷體" w:hint="eastAsia"/>
          <w:bCs/>
          <w:color w:val="000000" w:themeColor="text1"/>
          <w:sz w:val="32"/>
          <w:szCs w:val="32"/>
          <w:lang w:val="zh-TW"/>
        </w:rPr>
        <w:t>國民法官</w:t>
      </w:r>
      <w:r w:rsidRPr="00C87651">
        <w:rPr>
          <w:rFonts w:ascii="標楷體" w:eastAsia="標楷體" w:hAnsi="標楷體" w:cs="標楷體"/>
          <w:bCs/>
          <w:color w:val="000000" w:themeColor="text1"/>
          <w:sz w:val="32"/>
          <w:szCs w:val="32"/>
          <w:lang w:val="zh-TW"/>
        </w:rPr>
        <w:t>個人資料</w:t>
      </w:r>
      <w:r w:rsidRPr="00C87651">
        <w:rPr>
          <w:rFonts w:ascii="標楷體" w:eastAsia="標楷體" w:hAnsi="標楷體" w:cs="標楷體" w:hint="eastAsia"/>
          <w:bCs/>
          <w:color w:val="000000" w:themeColor="text1"/>
          <w:sz w:val="32"/>
          <w:szCs w:val="32"/>
          <w:lang w:val="zh-TW"/>
        </w:rPr>
        <w:t>該</w:t>
      </w:r>
      <w:r w:rsidRPr="00C87651">
        <w:rPr>
          <w:rFonts w:ascii="標楷體" w:eastAsia="標楷體" w:hAnsi="標楷體" w:cs="標楷體"/>
          <w:bCs/>
          <w:color w:val="000000" w:themeColor="text1"/>
          <w:sz w:val="32"/>
          <w:szCs w:val="32"/>
          <w:lang w:val="zh-TW"/>
        </w:rPr>
        <w:t>如何保障，要確認日後案件結束之後他</w:t>
      </w:r>
      <w:r w:rsidRPr="00C87651">
        <w:rPr>
          <w:rFonts w:ascii="標楷體" w:eastAsia="標楷體" w:hAnsi="標楷體" w:cs="標楷體" w:hint="eastAsia"/>
          <w:bCs/>
          <w:color w:val="000000" w:themeColor="text1"/>
          <w:sz w:val="32"/>
          <w:szCs w:val="32"/>
          <w:lang w:val="zh-TW"/>
        </w:rPr>
        <w:t>們</w:t>
      </w:r>
      <w:r w:rsidRPr="00C87651">
        <w:rPr>
          <w:rFonts w:ascii="標楷體" w:eastAsia="標楷體" w:hAnsi="標楷體" w:cs="標楷體"/>
          <w:bCs/>
          <w:color w:val="000000" w:themeColor="text1"/>
          <w:sz w:val="32"/>
          <w:szCs w:val="32"/>
          <w:lang w:val="zh-TW"/>
        </w:rPr>
        <w:t>的</w:t>
      </w:r>
      <w:r w:rsidRPr="00C87651">
        <w:rPr>
          <w:rFonts w:ascii="標楷體" w:eastAsia="標楷體" w:hAnsi="標楷體" w:cs="標楷體" w:hint="eastAsia"/>
          <w:bCs/>
          <w:color w:val="000000" w:themeColor="text1"/>
          <w:sz w:val="32"/>
          <w:szCs w:val="32"/>
          <w:lang w:val="zh-TW"/>
        </w:rPr>
        <w:t>個資</w:t>
      </w:r>
      <w:r w:rsidRPr="00C87651">
        <w:rPr>
          <w:rFonts w:ascii="標楷體" w:eastAsia="標楷體" w:hAnsi="標楷體" w:cs="標楷體"/>
          <w:bCs/>
          <w:color w:val="000000" w:themeColor="text1"/>
          <w:sz w:val="32"/>
          <w:szCs w:val="32"/>
          <w:lang w:val="zh-TW"/>
        </w:rPr>
        <w:t>不會</w:t>
      </w:r>
      <w:r w:rsidRPr="00C87651">
        <w:rPr>
          <w:rFonts w:ascii="標楷體" w:eastAsia="標楷體" w:hAnsi="標楷體" w:cs="標楷體" w:hint="eastAsia"/>
          <w:bCs/>
          <w:color w:val="000000" w:themeColor="text1"/>
          <w:sz w:val="32"/>
          <w:szCs w:val="32"/>
          <w:lang w:val="zh-TW"/>
        </w:rPr>
        <w:t>被外界知悉</w:t>
      </w:r>
      <w:r w:rsidRPr="00C87651">
        <w:rPr>
          <w:rFonts w:ascii="標楷體" w:eastAsia="標楷體" w:hAnsi="標楷體" w:cs="標楷體"/>
          <w:bCs/>
          <w:color w:val="000000" w:themeColor="text1"/>
          <w:sz w:val="32"/>
          <w:szCs w:val="32"/>
          <w:lang w:val="zh-TW"/>
        </w:rPr>
        <w:t>，這部分我們</w:t>
      </w:r>
      <w:r w:rsidRPr="00C87651">
        <w:rPr>
          <w:rFonts w:ascii="標楷體" w:eastAsia="標楷體" w:hAnsi="標楷體" w:cs="標楷體" w:hint="eastAsia"/>
          <w:bCs/>
          <w:color w:val="000000" w:themeColor="text1"/>
          <w:sz w:val="32"/>
          <w:szCs w:val="32"/>
          <w:lang w:val="zh-TW"/>
        </w:rPr>
        <w:t>以</w:t>
      </w:r>
      <w:r w:rsidRPr="00C87651">
        <w:rPr>
          <w:rFonts w:ascii="標楷體" w:eastAsia="標楷體" w:hAnsi="標楷體" w:cs="標楷體"/>
          <w:bCs/>
          <w:color w:val="000000" w:themeColor="text1"/>
          <w:sz w:val="32"/>
          <w:szCs w:val="32"/>
          <w:lang w:val="zh-TW"/>
        </w:rPr>
        <w:t>編號的方式來處理，司法院也</w:t>
      </w:r>
      <w:r w:rsidRPr="00C87651">
        <w:rPr>
          <w:rFonts w:ascii="標楷體" w:eastAsia="標楷體" w:hAnsi="標楷體" w:cs="標楷體" w:hint="eastAsia"/>
          <w:bCs/>
          <w:color w:val="000000" w:themeColor="text1"/>
          <w:sz w:val="32"/>
          <w:szCs w:val="32"/>
          <w:lang w:val="zh-TW"/>
        </w:rPr>
        <w:t>製</w:t>
      </w:r>
      <w:r w:rsidRPr="00C87651">
        <w:rPr>
          <w:rFonts w:ascii="標楷體" w:eastAsia="標楷體" w:hAnsi="標楷體" w:cs="標楷體"/>
          <w:bCs/>
          <w:color w:val="000000" w:themeColor="text1"/>
          <w:sz w:val="32"/>
          <w:szCs w:val="32"/>
          <w:lang w:val="zh-TW"/>
        </w:rPr>
        <w:t>定</w:t>
      </w:r>
      <w:r w:rsidRPr="00C87651">
        <w:rPr>
          <w:rFonts w:ascii="標楷體" w:eastAsia="標楷體" w:hAnsi="標楷體" w:cs="標楷體" w:hint="eastAsia"/>
          <w:bCs/>
          <w:color w:val="000000" w:themeColor="text1"/>
          <w:sz w:val="32"/>
          <w:szCs w:val="32"/>
          <w:lang w:val="zh-TW"/>
        </w:rPr>
        <w:t>檔卷</w:t>
      </w:r>
      <w:r w:rsidRPr="00C87651">
        <w:rPr>
          <w:rFonts w:ascii="標楷體" w:eastAsia="標楷體" w:hAnsi="標楷體" w:cs="標楷體"/>
          <w:bCs/>
          <w:color w:val="000000" w:themeColor="text1"/>
          <w:sz w:val="32"/>
          <w:szCs w:val="32"/>
          <w:lang w:val="zh-TW"/>
        </w:rPr>
        <w:t>管理要點</w:t>
      </w:r>
      <w:r w:rsidRPr="00C87651">
        <w:rPr>
          <w:rFonts w:ascii="標楷體" w:eastAsia="標楷體" w:hAnsi="標楷體" w:cs="標楷體" w:hint="eastAsia"/>
          <w:bCs/>
          <w:color w:val="000000" w:themeColor="text1"/>
          <w:sz w:val="32"/>
          <w:szCs w:val="32"/>
          <w:lang w:val="zh-TW"/>
        </w:rPr>
        <w:t>，將卷</w:t>
      </w:r>
      <w:r w:rsidRPr="00C87651">
        <w:rPr>
          <w:rFonts w:ascii="標楷體" w:eastAsia="標楷體" w:hAnsi="標楷體" w:cs="標楷體"/>
          <w:bCs/>
          <w:color w:val="000000" w:themeColor="text1"/>
          <w:sz w:val="32"/>
          <w:szCs w:val="32"/>
          <w:lang w:val="zh-TW"/>
        </w:rPr>
        <w:t>證分類，所以本案法官只會收到綠色</w:t>
      </w:r>
      <w:r w:rsidRPr="00C87651">
        <w:rPr>
          <w:rFonts w:ascii="標楷體" w:eastAsia="標楷體" w:hAnsi="標楷體" w:cs="標楷體" w:hint="eastAsia"/>
          <w:bCs/>
          <w:color w:val="000000" w:themeColor="text1"/>
          <w:sz w:val="32"/>
          <w:szCs w:val="32"/>
          <w:lang w:val="zh-TW"/>
        </w:rPr>
        <w:t>卷皮</w:t>
      </w:r>
      <w:r w:rsidRPr="00C87651">
        <w:rPr>
          <w:rFonts w:ascii="標楷體" w:eastAsia="標楷體" w:hAnsi="標楷體" w:cs="標楷體"/>
          <w:bCs/>
          <w:color w:val="000000" w:themeColor="text1"/>
          <w:sz w:val="32"/>
          <w:szCs w:val="32"/>
          <w:lang w:val="zh-TW"/>
        </w:rPr>
        <w:t>的國審本案卷，卷內僅有起訴書，</w:t>
      </w:r>
      <w:r w:rsidRPr="00C87651">
        <w:rPr>
          <w:rFonts w:ascii="標楷體" w:eastAsia="標楷體" w:hAnsi="標楷體" w:cs="標楷體" w:hint="eastAsia"/>
          <w:bCs/>
          <w:color w:val="000000" w:themeColor="text1"/>
          <w:sz w:val="32"/>
          <w:szCs w:val="32"/>
          <w:lang w:val="zh-TW"/>
        </w:rPr>
        <w:t>或是</w:t>
      </w:r>
      <w:r w:rsidRPr="00C87651">
        <w:rPr>
          <w:rFonts w:ascii="標楷體" w:eastAsia="標楷體" w:hAnsi="標楷體" w:cs="標楷體"/>
          <w:bCs/>
          <w:color w:val="000000" w:themeColor="text1"/>
          <w:sz w:val="32"/>
          <w:szCs w:val="32"/>
          <w:lang w:val="zh-TW"/>
        </w:rPr>
        <w:t>強制辯護案件律師的委任狀，日後由檢辯為證據開示，而</w:t>
      </w:r>
      <w:r w:rsidRPr="00C87651">
        <w:rPr>
          <w:rFonts w:ascii="標楷體" w:eastAsia="標楷體" w:hAnsi="標楷體" w:cs="標楷體" w:hint="eastAsia"/>
          <w:bCs/>
          <w:color w:val="000000" w:themeColor="text1"/>
          <w:sz w:val="32"/>
          <w:szCs w:val="32"/>
          <w:lang w:val="zh-TW"/>
        </w:rPr>
        <w:t>國法庭抽分處理</w:t>
      </w:r>
      <w:r w:rsidRPr="00C87651">
        <w:rPr>
          <w:rFonts w:ascii="標楷體" w:eastAsia="標楷體" w:hAnsi="標楷體" w:cs="標楷體"/>
          <w:bCs/>
          <w:color w:val="000000" w:themeColor="text1"/>
          <w:sz w:val="32"/>
          <w:szCs w:val="32"/>
          <w:lang w:val="zh-TW"/>
        </w:rPr>
        <w:t>強制處分的法官才會有</w:t>
      </w:r>
      <w:r w:rsidRPr="00C87651">
        <w:rPr>
          <w:rFonts w:ascii="標楷體" w:eastAsia="標楷體" w:hAnsi="標楷體" w:cs="標楷體" w:hint="eastAsia"/>
          <w:bCs/>
          <w:color w:val="000000" w:themeColor="text1"/>
          <w:sz w:val="32"/>
          <w:szCs w:val="32"/>
          <w:lang w:val="zh-TW"/>
        </w:rPr>
        <w:t>強處卷宗</w:t>
      </w:r>
      <w:r w:rsidRPr="00C87651">
        <w:rPr>
          <w:rFonts w:ascii="標楷體" w:eastAsia="標楷體" w:hAnsi="標楷體" w:cs="標楷體"/>
          <w:bCs/>
          <w:color w:val="000000" w:themeColor="text1"/>
          <w:sz w:val="32"/>
          <w:szCs w:val="32"/>
          <w:lang w:val="zh-TW"/>
        </w:rPr>
        <w:t>或偵查卷宗，或是</w:t>
      </w:r>
      <w:r w:rsidRPr="00C87651">
        <w:rPr>
          <w:rFonts w:ascii="標楷體" w:eastAsia="標楷體" w:hAnsi="標楷體" w:cs="標楷體" w:hint="eastAsia"/>
          <w:bCs/>
          <w:color w:val="000000" w:themeColor="text1"/>
          <w:sz w:val="32"/>
          <w:szCs w:val="32"/>
          <w:lang w:val="zh-TW"/>
        </w:rPr>
        <w:t>聲</w:t>
      </w:r>
      <w:r w:rsidRPr="00C87651">
        <w:rPr>
          <w:rFonts w:ascii="標楷體" w:eastAsia="標楷體" w:hAnsi="標楷體" w:cs="標楷體"/>
          <w:bCs/>
          <w:color w:val="000000" w:themeColor="text1"/>
          <w:sz w:val="32"/>
          <w:szCs w:val="32"/>
          <w:lang w:val="zh-TW"/>
        </w:rPr>
        <w:t>請假扣押保全處分卷宗，評議</w:t>
      </w:r>
      <w:r w:rsidRPr="00C87651">
        <w:rPr>
          <w:rFonts w:ascii="標楷體" w:eastAsia="標楷體" w:hAnsi="標楷體" w:cs="標楷體" w:hint="eastAsia"/>
          <w:bCs/>
          <w:color w:val="000000" w:themeColor="text1"/>
          <w:sz w:val="32"/>
          <w:szCs w:val="32"/>
          <w:lang w:val="zh-TW"/>
        </w:rPr>
        <w:t>則另</w:t>
      </w:r>
      <w:r w:rsidRPr="00C87651">
        <w:rPr>
          <w:rFonts w:ascii="標楷體" w:eastAsia="標楷體" w:hAnsi="標楷體" w:cs="標楷體"/>
          <w:bCs/>
          <w:color w:val="000000" w:themeColor="text1"/>
          <w:sz w:val="32"/>
          <w:szCs w:val="32"/>
          <w:lang w:val="zh-TW"/>
        </w:rPr>
        <w:t>外</w:t>
      </w:r>
      <w:r w:rsidRPr="00C87651">
        <w:rPr>
          <w:rFonts w:ascii="標楷體" w:eastAsia="標楷體" w:hAnsi="標楷體" w:cs="標楷體" w:hint="eastAsia"/>
          <w:bCs/>
          <w:color w:val="000000" w:themeColor="text1"/>
          <w:sz w:val="32"/>
          <w:szCs w:val="32"/>
          <w:lang w:val="zh-TW"/>
        </w:rPr>
        <w:t>製作</w:t>
      </w:r>
      <w:r w:rsidRPr="00C87651">
        <w:rPr>
          <w:rFonts w:ascii="標楷體" w:eastAsia="標楷體" w:hAnsi="標楷體" w:cs="標楷體"/>
          <w:bCs/>
          <w:color w:val="000000" w:themeColor="text1"/>
          <w:sz w:val="32"/>
          <w:szCs w:val="32"/>
          <w:lang w:val="zh-TW"/>
        </w:rPr>
        <w:t>評議卷宗，只有受命法官或是合議庭才可以</w:t>
      </w:r>
      <w:r w:rsidRPr="00C87651">
        <w:rPr>
          <w:rFonts w:ascii="標楷體" w:eastAsia="標楷體" w:hAnsi="標楷體" w:cs="標楷體" w:hint="eastAsia"/>
          <w:bCs/>
          <w:color w:val="000000" w:themeColor="text1"/>
          <w:sz w:val="32"/>
          <w:szCs w:val="32"/>
          <w:lang w:val="zh-TW"/>
        </w:rPr>
        <w:t>看</w:t>
      </w:r>
      <w:r w:rsidRPr="00C87651">
        <w:rPr>
          <w:rFonts w:ascii="標楷體" w:eastAsia="標楷體" w:hAnsi="標楷體" w:cs="標楷體"/>
          <w:bCs/>
          <w:color w:val="000000" w:themeColor="text1"/>
          <w:sz w:val="32"/>
          <w:szCs w:val="32"/>
          <w:lang w:val="zh-TW"/>
        </w:rPr>
        <w:t>到，原則上</w:t>
      </w:r>
      <w:r w:rsidRPr="00C87651">
        <w:rPr>
          <w:rFonts w:ascii="標楷體" w:eastAsia="標楷體" w:hAnsi="標楷體" w:cs="標楷體" w:hint="eastAsia"/>
          <w:bCs/>
          <w:color w:val="000000" w:themeColor="text1"/>
          <w:sz w:val="32"/>
          <w:szCs w:val="32"/>
          <w:lang w:val="zh-TW"/>
        </w:rPr>
        <w:t>是秘密</w:t>
      </w:r>
      <w:r w:rsidRPr="00C87651">
        <w:rPr>
          <w:rFonts w:ascii="標楷體" w:eastAsia="標楷體" w:hAnsi="標楷體" w:cs="標楷體"/>
          <w:bCs/>
          <w:color w:val="000000" w:themeColor="text1"/>
          <w:sz w:val="32"/>
          <w:szCs w:val="32"/>
          <w:lang w:val="zh-TW"/>
        </w:rPr>
        <w:t>不公開的卷，又因為在審理過程中辯護人可能</w:t>
      </w:r>
      <w:r w:rsidRPr="00C87651">
        <w:rPr>
          <w:rFonts w:ascii="標楷體" w:eastAsia="標楷體" w:hAnsi="標楷體" w:cs="標楷體" w:hint="eastAsia"/>
          <w:bCs/>
          <w:color w:val="000000" w:themeColor="text1"/>
          <w:sz w:val="32"/>
          <w:szCs w:val="32"/>
          <w:lang w:val="zh-TW"/>
        </w:rPr>
        <w:t>有</w:t>
      </w:r>
      <w:r w:rsidRPr="00C87651">
        <w:rPr>
          <w:rFonts w:ascii="標楷體" w:eastAsia="標楷體" w:hAnsi="標楷體" w:cs="標楷體"/>
          <w:bCs/>
          <w:color w:val="000000" w:themeColor="text1"/>
          <w:sz w:val="32"/>
          <w:szCs w:val="32"/>
          <w:lang w:val="zh-TW"/>
        </w:rPr>
        <w:t>函</w:t>
      </w:r>
      <w:r w:rsidRPr="00C87651">
        <w:rPr>
          <w:rFonts w:ascii="標楷體" w:eastAsia="標楷體" w:hAnsi="標楷體" w:cs="標楷體" w:hint="eastAsia"/>
          <w:bCs/>
          <w:color w:val="000000" w:themeColor="text1"/>
          <w:sz w:val="32"/>
          <w:szCs w:val="32"/>
          <w:lang w:val="zh-TW"/>
        </w:rPr>
        <w:t>調相關</w:t>
      </w:r>
      <w:r w:rsidRPr="00C87651">
        <w:rPr>
          <w:rFonts w:ascii="標楷體" w:eastAsia="標楷體" w:hAnsi="標楷體" w:cs="標楷體"/>
          <w:bCs/>
          <w:color w:val="000000" w:themeColor="text1"/>
          <w:sz w:val="32"/>
          <w:szCs w:val="32"/>
          <w:lang w:val="zh-TW"/>
        </w:rPr>
        <w:t>資料，但合議庭又不宜接觸這些書證，就會另外放在未經調查</w:t>
      </w:r>
      <w:r w:rsidRPr="00C87651">
        <w:rPr>
          <w:rFonts w:ascii="標楷體" w:eastAsia="標楷體" w:hAnsi="標楷體" w:cs="標楷體" w:hint="eastAsia"/>
          <w:bCs/>
          <w:color w:val="000000" w:themeColor="text1"/>
          <w:sz w:val="32"/>
          <w:szCs w:val="32"/>
          <w:lang w:val="zh-TW"/>
        </w:rPr>
        <w:t>的卷證內</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屬於</w:t>
      </w:r>
      <w:r w:rsidRPr="00C87651">
        <w:rPr>
          <w:rFonts w:ascii="標楷體" w:eastAsia="標楷體" w:hAnsi="標楷體" w:cs="標楷體"/>
          <w:bCs/>
          <w:color w:val="000000" w:themeColor="text1"/>
          <w:sz w:val="32"/>
          <w:szCs w:val="32"/>
          <w:lang w:val="zh-TW"/>
        </w:rPr>
        <w:t>行政</w:t>
      </w:r>
      <w:r w:rsidRPr="00C87651">
        <w:rPr>
          <w:rFonts w:ascii="標楷體" w:eastAsia="標楷體" w:hAnsi="標楷體" w:cs="標楷體" w:hint="eastAsia"/>
          <w:bCs/>
          <w:color w:val="000000" w:themeColor="text1"/>
          <w:sz w:val="32"/>
          <w:szCs w:val="32"/>
          <w:lang w:val="zh-TW"/>
        </w:rPr>
        <w:t>尾</w:t>
      </w:r>
      <w:r w:rsidRPr="00C87651">
        <w:rPr>
          <w:rFonts w:ascii="標楷體" w:eastAsia="標楷體" w:hAnsi="標楷體" w:cs="標楷體"/>
          <w:bCs/>
          <w:color w:val="000000" w:themeColor="text1"/>
          <w:sz w:val="32"/>
          <w:szCs w:val="32"/>
          <w:lang w:val="zh-TW"/>
        </w:rPr>
        <w:t>卷，又</w:t>
      </w:r>
      <w:r w:rsidRPr="00C87651">
        <w:rPr>
          <w:rFonts w:ascii="標楷體" w:eastAsia="標楷體" w:hAnsi="標楷體" w:cs="標楷體" w:hint="eastAsia"/>
          <w:bCs/>
          <w:color w:val="000000" w:themeColor="text1"/>
          <w:sz w:val="32"/>
          <w:szCs w:val="32"/>
          <w:lang w:val="zh-TW"/>
        </w:rPr>
        <w:t>因為</w:t>
      </w:r>
      <w:r w:rsidRPr="00C87651">
        <w:rPr>
          <w:rFonts w:ascii="標楷體" w:eastAsia="標楷體" w:hAnsi="標楷體" w:cs="標楷體"/>
          <w:bCs/>
          <w:color w:val="000000" w:themeColor="text1"/>
          <w:sz w:val="32"/>
          <w:szCs w:val="32"/>
          <w:lang w:val="zh-TW"/>
        </w:rPr>
        <w:t>充分尊重當事人自行調查，所以自主</w:t>
      </w:r>
      <w:r w:rsidRPr="00C87651">
        <w:rPr>
          <w:rFonts w:ascii="標楷體" w:eastAsia="標楷體" w:hAnsi="標楷體" w:cs="標楷體" w:hint="eastAsia"/>
          <w:bCs/>
          <w:color w:val="000000" w:themeColor="text1"/>
          <w:sz w:val="32"/>
          <w:szCs w:val="32"/>
          <w:lang w:val="zh-TW"/>
        </w:rPr>
        <w:t>聲</w:t>
      </w:r>
      <w:r w:rsidRPr="00C87651">
        <w:rPr>
          <w:rFonts w:ascii="標楷體" w:eastAsia="標楷體" w:hAnsi="標楷體" w:cs="標楷體"/>
          <w:bCs/>
          <w:color w:val="000000" w:themeColor="text1"/>
          <w:sz w:val="32"/>
          <w:szCs w:val="32"/>
          <w:lang w:val="zh-TW"/>
        </w:rPr>
        <w:t>請調查的資料如未經調查就會放在行政</w:t>
      </w:r>
      <w:r w:rsidRPr="00C87651">
        <w:rPr>
          <w:rFonts w:ascii="標楷體" w:eastAsia="標楷體" w:hAnsi="標楷體" w:cs="標楷體" w:hint="eastAsia"/>
          <w:bCs/>
          <w:color w:val="000000" w:themeColor="text1"/>
          <w:sz w:val="32"/>
          <w:szCs w:val="32"/>
          <w:lang w:val="zh-TW"/>
        </w:rPr>
        <w:t>尾</w:t>
      </w:r>
      <w:r w:rsidRPr="00C87651">
        <w:rPr>
          <w:rFonts w:ascii="標楷體" w:eastAsia="標楷體" w:hAnsi="標楷體" w:cs="標楷體"/>
          <w:bCs/>
          <w:color w:val="000000" w:themeColor="text1"/>
          <w:sz w:val="32"/>
          <w:szCs w:val="32"/>
          <w:lang w:val="zh-TW"/>
        </w:rPr>
        <w:t>卷，所以</w:t>
      </w:r>
      <w:r w:rsidRPr="00C87651">
        <w:rPr>
          <w:rFonts w:ascii="標楷體" w:eastAsia="標楷體" w:hAnsi="標楷體" w:cs="標楷體" w:hint="eastAsia"/>
          <w:bCs/>
          <w:color w:val="000000" w:themeColor="text1"/>
          <w:sz w:val="32"/>
          <w:szCs w:val="32"/>
          <w:lang w:val="zh-TW"/>
        </w:rPr>
        <w:t>和</w:t>
      </w:r>
      <w:r w:rsidRPr="00C87651">
        <w:rPr>
          <w:rFonts w:ascii="標楷體" w:eastAsia="標楷體" w:hAnsi="標楷體" w:cs="標楷體"/>
          <w:bCs/>
          <w:color w:val="000000" w:themeColor="text1"/>
          <w:sz w:val="32"/>
          <w:szCs w:val="32"/>
          <w:lang w:val="zh-TW"/>
        </w:rPr>
        <w:t>一般行政程序也有很大的不同，本案法官只會收到綠色卷皮，</w:t>
      </w:r>
      <w:r w:rsidRPr="00C87651">
        <w:rPr>
          <w:rFonts w:ascii="標楷體" w:eastAsia="標楷體" w:hAnsi="標楷體" w:cs="標楷體" w:hint="eastAsia"/>
          <w:bCs/>
          <w:color w:val="000000" w:themeColor="text1"/>
          <w:sz w:val="32"/>
          <w:szCs w:val="32"/>
          <w:lang w:val="zh-TW"/>
        </w:rPr>
        <w:t>其他</w:t>
      </w:r>
      <w:r w:rsidRPr="00C87651">
        <w:rPr>
          <w:rFonts w:ascii="標楷體" w:eastAsia="標楷體" w:hAnsi="標楷體" w:cs="標楷體"/>
          <w:bCs/>
          <w:color w:val="000000" w:themeColor="text1"/>
          <w:sz w:val="32"/>
          <w:szCs w:val="32"/>
          <w:lang w:val="zh-TW"/>
        </w:rPr>
        <w:t>選任</w:t>
      </w:r>
      <w:r w:rsidRPr="00C87651">
        <w:rPr>
          <w:rFonts w:ascii="標楷體" w:eastAsia="標楷體" w:hAnsi="標楷體" w:cs="標楷體" w:hint="eastAsia"/>
          <w:bCs/>
          <w:color w:val="000000" w:themeColor="text1"/>
          <w:sz w:val="32"/>
          <w:szCs w:val="32"/>
          <w:lang w:val="zh-TW"/>
        </w:rPr>
        <w:t>卷</w:t>
      </w:r>
      <w:r w:rsidRPr="00C87651">
        <w:rPr>
          <w:rFonts w:ascii="標楷體" w:eastAsia="標楷體" w:hAnsi="標楷體" w:cs="標楷體"/>
          <w:bCs/>
          <w:color w:val="000000" w:themeColor="text1"/>
          <w:sz w:val="32"/>
          <w:szCs w:val="32"/>
          <w:lang w:val="zh-TW"/>
        </w:rPr>
        <w:t>或是評議</w:t>
      </w:r>
      <w:r w:rsidRPr="00C87651">
        <w:rPr>
          <w:rFonts w:ascii="標楷體" w:eastAsia="標楷體" w:hAnsi="標楷體" w:cs="標楷體" w:hint="eastAsia"/>
          <w:bCs/>
          <w:color w:val="000000" w:themeColor="text1"/>
          <w:sz w:val="32"/>
          <w:szCs w:val="32"/>
          <w:lang w:val="zh-TW"/>
        </w:rPr>
        <w:t>卷，</w:t>
      </w:r>
      <w:r w:rsidRPr="00C87651">
        <w:rPr>
          <w:rFonts w:ascii="標楷體" w:eastAsia="標楷體" w:hAnsi="標楷體" w:cs="標楷體"/>
          <w:bCs/>
          <w:color w:val="000000" w:themeColor="text1"/>
          <w:sz w:val="32"/>
          <w:szCs w:val="32"/>
          <w:lang w:val="zh-TW"/>
        </w:rPr>
        <w:t>後續依照程序慢慢進來，個人資料卷就是國民法官</w:t>
      </w:r>
      <w:r w:rsidRPr="00C87651">
        <w:rPr>
          <w:rFonts w:ascii="標楷體" w:eastAsia="標楷體" w:hAnsi="標楷體" w:cs="標楷體" w:hint="eastAsia"/>
          <w:bCs/>
          <w:color w:val="000000" w:themeColor="text1"/>
          <w:sz w:val="32"/>
          <w:szCs w:val="32"/>
          <w:lang w:val="zh-TW"/>
        </w:rPr>
        <w:t>及</w:t>
      </w:r>
      <w:r w:rsidRPr="00C87651">
        <w:rPr>
          <w:rFonts w:ascii="標楷體" w:eastAsia="標楷體" w:hAnsi="標楷體" w:cs="標楷體"/>
          <w:bCs/>
          <w:color w:val="000000" w:themeColor="text1"/>
          <w:sz w:val="32"/>
          <w:szCs w:val="32"/>
          <w:lang w:val="zh-TW"/>
        </w:rPr>
        <w:t>候選國民法官的</w:t>
      </w:r>
      <w:r w:rsidRPr="00C87651">
        <w:rPr>
          <w:rFonts w:ascii="標楷體" w:eastAsia="標楷體" w:hAnsi="標楷體" w:cs="標楷體" w:hint="eastAsia"/>
          <w:bCs/>
          <w:color w:val="000000" w:themeColor="text1"/>
          <w:sz w:val="32"/>
          <w:szCs w:val="32"/>
          <w:lang w:val="zh-TW"/>
        </w:rPr>
        <w:t>個資</w:t>
      </w:r>
      <w:r w:rsidRPr="00C87651">
        <w:rPr>
          <w:rFonts w:ascii="標楷體" w:eastAsia="標楷體" w:hAnsi="標楷體" w:cs="標楷體"/>
          <w:bCs/>
          <w:color w:val="000000" w:themeColor="text1"/>
          <w:sz w:val="32"/>
          <w:szCs w:val="32"/>
          <w:lang w:val="zh-TW"/>
        </w:rPr>
        <w:t>，也是不公開。</w:t>
      </w:r>
    </w:p>
    <w:p w14:paraId="6D7EAEFD"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刑事程序的部分，自115年1月1號將施行</w:t>
      </w:r>
      <w:r w:rsidRPr="00C87651">
        <w:rPr>
          <w:rFonts w:ascii="標楷體" w:eastAsia="標楷體" w:hAnsi="標楷體" w:cs="標楷體" w:hint="eastAsia"/>
          <w:bCs/>
          <w:color w:val="000000" w:themeColor="text1"/>
          <w:sz w:val="32"/>
          <w:szCs w:val="32"/>
          <w:lang w:val="zh-TW"/>
        </w:rPr>
        <w:t>最輕本刑10年以上案件</w:t>
      </w:r>
      <w:r w:rsidRPr="00C87651">
        <w:rPr>
          <w:rFonts w:ascii="標楷體" w:eastAsia="標楷體" w:hAnsi="標楷體" w:cs="標楷體"/>
          <w:bCs/>
          <w:color w:val="000000" w:themeColor="text1"/>
          <w:sz w:val="32"/>
          <w:szCs w:val="32"/>
          <w:lang w:val="zh-TW"/>
        </w:rPr>
        <w:t>，要</w:t>
      </w:r>
      <w:r w:rsidRPr="00C87651">
        <w:rPr>
          <w:rFonts w:ascii="標楷體" w:eastAsia="標楷體" w:hAnsi="標楷體" w:cs="標楷體" w:hint="eastAsia"/>
          <w:bCs/>
          <w:color w:val="000000" w:themeColor="text1"/>
          <w:sz w:val="32"/>
          <w:szCs w:val="32"/>
          <w:lang w:val="zh-TW"/>
        </w:rPr>
        <w:t>採行</w:t>
      </w:r>
      <w:r w:rsidRPr="00C87651">
        <w:rPr>
          <w:rFonts w:ascii="標楷體" w:eastAsia="標楷體" w:hAnsi="標楷體" w:cs="標楷體"/>
          <w:bCs/>
          <w:color w:val="000000" w:themeColor="text1"/>
          <w:sz w:val="32"/>
          <w:szCs w:val="32"/>
          <w:lang w:val="zh-TW"/>
        </w:rPr>
        <w:t>國民參與審判的程序，</w:t>
      </w:r>
      <w:r w:rsidRPr="00C87651">
        <w:rPr>
          <w:rFonts w:ascii="標楷體" w:eastAsia="標楷體" w:hAnsi="標楷體" w:cs="標楷體" w:hint="eastAsia"/>
          <w:bCs/>
          <w:color w:val="000000" w:themeColor="text1"/>
          <w:sz w:val="32"/>
          <w:szCs w:val="32"/>
          <w:lang w:val="zh-TW"/>
        </w:rPr>
        <w:t>皆屬</w:t>
      </w:r>
      <w:r w:rsidRPr="00C87651">
        <w:rPr>
          <w:rFonts w:ascii="標楷體" w:eastAsia="標楷體" w:hAnsi="標楷體" w:cs="標楷體"/>
          <w:bCs/>
          <w:color w:val="000000" w:themeColor="text1"/>
          <w:sz w:val="32"/>
          <w:szCs w:val="32"/>
          <w:lang w:val="zh-TW"/>
        </w:rPr>
        <w:t>強制辯護案件類型，程序上會保障被告的權益，可行使辯護權，在檢辯聲請調查、當事人自主出證、證據開示等部分和一般刑事程序不同，檢辯證據開示的情況下，雙方會討論要如何舉證或辯護，因合議庭受命法官沒有接觸卷證，如何裁定證據的調查與否，因為集中審理一定要使用優勢證據，最關鍵重要的證據才會進入審理調查，故法官雖未接觸卷證，卻可從檢辯的說明和主張，在不揭示證據內容的情況下做證據裁定，若對證據有疑慮，可作保留證據裁定，到審理期日再調查，所以集中審理的重點就是要在有限的時間內做最重要且必要性的調查。關於量刑前的社會調查報告，或是精神鑑定的部分，在實務上有案例且可處理，但對於法官量能的負荷是非常重，</w:t>
      </w:r>
      <w:r w:rsidRPr="00C87651">
        <w:rPr>
          <w:rFonts w:ascii="標楷體" w:eastAsia="標楷體" w:hAnsi="標楷體" w:cs="標楷體" w:hint="eastAsia"/>
          <w:bCs/>
          <w:color w:val="000000" w:themeColor="text1"/>
          <w:sz w:val="32"/>
          <w:szCs w:val="32"/>
          <w:lang w:val="zh-TW"/>
        </w:rPr>
        <w:t>要處理鑑定程序、聯繫醫療院所、量刑前調查等相關問題，這部分議題有周愫嫻教授和李茂生教授等人的研究報告可參考，</w:t>
      </w:r>
      <w:r w:rsidRPr="00C87651">
        <w:rPr>
          <w:rFonts w:ascii="標楷體" w:eastAsia="標楷體" w:hAnsi="標楷體" w:cs="標楷體"/>
          <w:bCs/>
          <w:color w:val="000000" w:themeColor="text1"/>
          <w:sz w:val="32"/>
          <w:szCs w:val="32"/>
          <w:lang w:val="zh-TW"/>
        </w:rPr>
        <w:t xml:space="preserve">，其實需要充足的行政量能才能來處理。 </w:t>
      </w:r>
    </w:p>
    <w:p w14:paraId="300C15B3"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關於如何避免國民法官在訊問過程中顯露心證，在選任程序結束之後，審判長會進行審前說明，包含刑事程序的原理原則，在審理過程中，也會讓國民法官瞭解本件主要的爭點及不爭執事項，國民法官的職權及義務和職業法官相同，所以可以訊問證人或是鑑定人，在審理過程中，國民法官都非常有想法，而他們詢問過程是否會彼此影響？我們也會跟他們說明調查過程中，不能因為聽到一部分就心證確定，要進入評議階段後再來討論，</w:t>
      </w:r>
      <w:r w:rsidRPr="00C87651">
        <w:rPr>
          <w:rFonts w:ascii="標楷體" w:eastAsia="標楷體" w:hAnsi="標楷體" w:cs="標楷體" w:hint="eastAsia"/>
          <w:bCs/>
          <w:color w:val="000000" w:themeColor="text1"/>
          <w:sz w:val="32"/>
          <w:szCs w:val="32"/>
          <w:lang w:val="zh-TW"/>
        </w:rPr>
        <w:t>檢辯提出經法院審理調查過的證據資料</w:t>
      </w:r>
      <w:r w:rsidRPr="00C87651">
        <w:rPr>
          <w:rFonts w:ascii="標楷體" w:eastAsia="標楷體" w:hAnsi="標楷體" w:cs="標楷體"/>
          <w:bCs/>
          <w:color w:val="000000" w:themeColor="text1"/>
          <w:sz w:val="32"/>
          <w:szCs w:val="32"/>
          <w:lang w:val="zh-TW"/>
        </w:rPr>
        <w:t>，才是真正的評議基礎，不要只看到一部分就作出認定，評議過程就是互</w:t>
      </w:r>
      <w:r w:rsidRPr="00C87651">
        <w:rPr>
          <w:rFonts w:ascii="標楷體" w:eastAsia="標楷體" w:hAnsi="標楷體" w:cs="標楷體" w:hint="eastAsia"/>
          <w:bCs/>
          <w:color w:val="000000" w:themeColor="text1"/>
          <w:sz w:val="32"/>
          <w:szCs w:val="32"/>
          <w:lang w:val="zh-TW"/>
        </w:rPr>
        <w:t>相激盪</w:t>
      </w:r>
      <w:r w:rsidRPr="00C87651">
        <w:rPr>
          <w:rFonts w:ascii="標楷體" w:eastAsia="標楷體" w:hAnsi="標楷體" w:cs="標楷體"/>
          <w:bCs/>
          <w:color w:val="000000" w:themeColor="text1"/>
          <w:sz w:val="32"/>
          <w:szCs w:val="32"/>
          <w:lang w:val="zh-TW"/>
        </w:rPr>
        <w:t>，以我的經驗來看，接觸過的國民法官素質都很好，非常有想法，會很強勢想要影響職業法官，他們並不受職業法官見解的拘束，在此情況下，國民法官跟職業法官是合審合判，共同作出認定罪責跟量刑，至於評議的過程要看案件類型，如果案件爭點少，不會太過複雜，或是被告單數，評議時間會較短，反之則會較長，這是相互激盪跟影響的過程。</w:t>
      </w:r>
    </w:p>
    <w:p w14:paraId="5AA93C2F"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關於憲判8號的部分，合議庭的職業法官會解釋評議的規則跟構成要件、本案待處理、待調查、待投票的內容是什麼，剩下的就是大家共同討論，國民參與審判程序制度的精神，主要是反應國民法官的法感情，而不是由職業法官去操控判決，進入國民法官專庭的法官都非常瞭解這個部分，北院在進行選任程序或是審理程序時，為避免過程混亂，會提供簡要的流程圖，再由國民法官科同仁引導作相關程序。</w:t>
      </w:r>
    </w:p>
    <w:p w14:paraId="2976ADD8"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委員有提到評議程序資料，我們在評議程序會說明法律的原理原則、解釋構成要件等等，和國民法官進行相關討論，職業法官在這個階段要做很多的法補說明，之後在進行法庭活動就可以清楚瞭解檢辯的攻防內容，檢辯也要花費心思把這個部分彰顯出來，在最後辯論結束之後，國民法官會提出想法和大家共同討論，關於第 57條量刑因子及兩公約所揭示的效力，並不是憲判8號作成之前或之後的影響，</w:t>
      </w:r>
      <w:r w:rsidRPr="00C87651">
        <w:rPr>
          <w:rFonts w:ascii="標楷體" w:eastAsia="標楷體" w:hAnsi="標楷體" w:cs="標楷體" w:hint="eastAsia"/>
          <w:bCs/>
          <w:color w:val="000000" w:themeColor="text1"/>
          <w:sz w:val="32"/>
          <w:szCs w:val="32"/>
          <w:lang w:val="zh-TW"/>
        </w:rPr>
        <w:t>而具有國內法之效力，是死刑評議應審酌的法律原理原則，因國民法官法施行後目前尚無判決死刑的案件</w:t>
      </w:r>
      <w:r w:rsidRPr="00C87651">
        <w:rPr>
          <w:rFonts w:ascii="標楷體" w:eastAsia="標楷體" w:hAnsi="標楷體" w:cs="標楷體"/>
          <w:bCs/>
          <w:color w:val="000000" w:themeColor="text1"/>
          <w:sz w:val="32"/>
          <w:szCs w:val="32"/>
          <w:lang w:val="zh-TW"/>
        </w:rPr>
        <w:t>，所以難論斷職業法官是否會有操控的可能性，或是去影響國民法官的看法，評議機制是相互說服跟充分討論的過程，可以表達法感情和經驗，權威效應實難認定，國民法官理解自身的職責和任務，對於死刑的刑責，任何人都會慎重思</w:t>
      </w:r>
      <w:r w:rsidRPr="00C87651">
        <w:rPr>
          <w:rFonts w:ascii="標楷體" w:eastAsia="標楷體" w:hAnsi="標楷體" w:cs="標楷體" w:hint="eastAsia"/>
          <w:bCs/>
          <w:color w:val="000000" w:themeColor="text1"/>
          <w:sz w:val="32"/>
          <w:szCs w:val="32"/>
          <w:lang w:val="zh-TW"/>
        </w:rPr>
        <w:t>考</w:t>
      </w:r>
      <w:r w:rsidRPr="00C87651">
        <w:rPr>
          <w:rFonts w:ascii="標楷體" w:eastAsia="標楷體" w:hAnsi="標楷體" w:cs="標楷體"/>
          <w:bCs/>
          <w:color w:val="000000" w:themeColor="text1"/>
          <w:sz w:val="32"/>
          <w:szCs w:val="32"/>
          <w:lang w:val="zh-TW"/>
        </w:rPr>
        <w:t>，以我們的經驗來看，評議機制是相互影響、相互說服和說理的過程，以上報告，謝謝。</w:t>
      </w:r>
    </w:p>
    <w:p w14:paraId="48F7F7FB"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p>
    <w:p w14:paraId="6BF14115" w14:textId="77777777" w:rsidR="00595F1B" w:rsidRPr="00C87651" w:rsidRDefault="00595F1B" w:rsidP="0007539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三、座談及意見交流：</w:t>
      </w:r>
    </w:p>
    <w:p w14:paraId="215AA7DC" w14:textId="77777777" w:rsidR="00595F1B" w:rsidRPr="00C87651" w:rsidRDefault="00595F1B" w:rsidP="0007539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司法院李廳長釱任：</w:t>
      </w:r>
    </w:p>
    <w:p w14:paraId="2DE665AF"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委員及各位貴賓大家好，黃怡菁庭長的報告對委員所</w:t>
      </w:r>
      <w:r w:rsidRPr="00C87651">
        <w:rPr>
          <w:rFonts w:ascii="標楷體" w:eastAsia="標楷體" w:hAnsi="標楷體" w:cs="標楷體" w:hint="eastAsia"/>
          <w:bCs/>
          <w:color w:val="000000" w:themeColor="text1"/>
          <w:sz w:val="32"/>
          <w:szCs w:val="32"/>
          <w:lang w:val="zh-TW"/>
        </w:rPr>
        <w:t>垂詢</w:t>
      </w:r>
      <w:r w:rsidRPr="00C87651">
        <w:rPr>
          <w:rFonts w:ascii="標楷體" w:eastAsia="標楷體" w:hAnsi="標楷體" w:cs="標楷體"/>
          <w:bCs/>
          <w:color w:val="000000" w:themeColor="text1"/>
          <w:sz w:val="32"/>
          <w:szCs w:val="32"/>
          <w:lang w:val="zh-TW"/>
        </w:rPr>
        <w:t>的問題已做出回應，以下補充說明關於權威效應、執行研究和實證研究的部分，因為制度施行第1年的案件不多，審結案件只有16件，作量化研究確實不具代表性，仍有待觀察，為了瞭解施行成效，在案件審結經過一段時間後，我們舉辦國民法官回娘家的活動，邀請曾參與審判程序的國民法官經驗分享，目前為止已進行了24場（口誤為</w:t>
      </w:r>
      <w:r w:rsidRPr="00C87651">
        <w:rPr>
          <w:rFonts w:ascii="標楷體" w:eastAsia="標楷體" w:hAnsi="標楷體" w:cs="標楷體" w:hint="eastAsia"/>
          <w:bCs/>
          <w:color w:val="000000" w:themeColor="text1"/>
          <w:sz w:val="32"/>
          <w:szCs w:val="32"/>
          <w:lang w:val="zh-TW"/>
        </w:rPr>
        <w:t>6場）</w:t>
      </w:r>
      <w:r w:rsidRPr="00C87651">
        <w:rPr>
          <w:rFonts w:ascii="標楷體" w:eastAsia="標楷體" w:hAnsi="標楷體" w:cs="標楷體"/>
          <w:bCs/>
          <w:color w:val="000000" w:themeColor="text1"/>
          <w:sz w:val="32"/>
          <w:szCs w:val="32"/>
          <w:lang w:val="zh-TW"/>
        </w:rPr>
        <w:t>國民法官回娘家的活動，都得到很好的回應，國民法官把他們當時實際的想法，包括對法官的訴訟指揮與訴訟照料、對檢察官、辯護人的證據提出、開審陳述的語速、辯論陳述的語速和真實的感受等等，都有詳實的說明，有國民法官提到檢察官過度的表現，反而會引起他們的反感，所以國民法官確實具有獨立思考的能力，不要輕忽我們國民的素質，關於權威效應的研究，除了請金孟華教授做實證研究之外，也做相關分析調查，調查內容為評議討論的氣氛、國民法官和職業法官一起評議時能否得到充分討論或是表達意見等等，回收問卷共有96份，約有九成以上比例的國民法官認為可以在討論過程中充分表達意見，另外對於評議的完整性和充實性來看，其中有1位國民法官表達的意見方式比較特別，他認為過程一切都很好，但是問卷全部都填反對意見，因為是特例，所以我們將這份問卷排除，而其餘的國民法官完全認同評議期間職業法官的訴訟指揮、照料及讓他們可以充分的表達意見，另外召委提到日本裁判員評議時間為840多分鐘，我們做了統計調查，</w:t>
      </w:r>
      <w:r w:rsidRPr="00C87651">
        <w:rPr>
          <w:rFonts w:ascii="標楷體" w:eastAsia="標楷體" w:hAnsi="標楷體" w:cs="標楷體" w:hint="eastAsia"/>
          <w:bCs/>
          <w:color w:val="000000" w:themeColor="text1"/>
          <w:sz w:val="32"/>
          <w:szCs w:val="32"/>
          <w:lang w:val="zh-TW"/>
        </w:rPr>
        <w:t>因為目前</w:t>
      </w:r>
      <w:r w:rsidRPr="00C87651">
        <w:rPr>
          <w:rFonts w:ascii="標楷體" w:eastAsia="標楷體" w:hAnsi="標楷體" w:cs="標楷體"/>
          <w:bCs/>
          <w:color w:val="000000" w:themeColor="text1"/>
          <w:sz w:val="32"/>
          <w:szCs w:val="32"/>
          <w:lang w:val="zh-TW"/>
        </w:rPr>
        <w:t>第一階段實行的案件，性質比較單純，像是故意傷害、酒駕致死等案件，所以我們評議時間平均為322分鐘，但曾有案件花費13個小時的評議時間，就是黃怡菁庭長審</w:t>
      </w:r>
      <w:r w:rsidRPr="00C87651">
        <w:rPr>
          <w:rFonts w:ascii="標楷體" w:eastAsia="標楷體" w:hAnsi="標楷體" w:cs="標楷體" w:hint="eastAsia"/>
          <w:bCs/>
          <w:color w:val="000000" w:themeColor="text1"/>
          <w:sz w:val="32"/>
          <w:szCs w:val="32"/>
          <w:lang w:val="zh-TW"/>
        </w:rPr>
        <w:t>理的</w:t>
      </w:r>
      <w:r w:rsidRPr="00C87651">
        <w:rPr>
          <w:rFonts w:ascii="標楷體" w:eastAsia="標楷體" w:hAnsi="標楷體" w:cs="標楷體"/>
          <w:bCs/>
          <w:color w:val="000000" w:themeColor="text1"/>
          <w:sz w:val="32"/>
          <w:szCs w:val="32"/>
          <w:lang w:val="zh-TW"/>
        </w:rPr>
        <w:t>殺害直系血親尊親屬的案件，大約花了750分鐘，而像酒駕致死案件，基本上比較單純，當事人認罪的比例較高，所以評議時間相對較短，經調查評議時間最短的為130分鐘，殺人案件和傷害致死案件，評議的時間大約需5個小時以上。</w:t>
      </w:r>
    </w:p>
    <w:p w14:paraId="7AD7BE57"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關於委員提到國民法官因為是素人，在提問時是否會透露心證，黃怡菁庭長在簡報中有提到審判長會特別跟國民法官說明，不要只看到事情的一部分就下結論，一定要到最後評議階段才作出心證，所以是否透露心證的部分仍有待觀察，我們非常注重國民法官的訴訟照料，國民法官法第66條及第69條有釋疑的程序，國民法官於審理時對</w:t>
      </w:r>
      <w:r w:rsidRPr="00C87651">
        <w:rPr>
          <w:rFonts w:ascii="標楷體" w:eastAsia="標楷體" w:hAnsi="標楷體" w:cs="標楷體" w:hint="eastAsia"/>
          <w:bCs/>
          <w:color w:val="000000" w:themeColor="text1"/>
          <w:sz w:val="32"/>
          <w:szCs w:val="32"/>
          <w:lang w:val="zh-TW"/>
        </w:rPr>
        <w:t>證據能力、證據調查必要性與訴訟程序之裁定及法令之解釋有疑惑者</w:t>
      </w:r>
      <w:r w:rsidRPr="00C87651">
        <w:rPr>
          <w:rFonts w:ascii="標楷體" w:eastAsia="標楷體" w:hAnsi="標楷體" w:cs="標楷體"/>
          <w:bCs/>
          <w:color w:val="000000" w:themeColor="text1"/>
          <w:sz w:val="32"/>
          <w:szCs w:val="32"/>
          <w:lang w:val="zh-TW"/>
        </w:rPr>
        <w:t>，可請求審判長給予適當的釋疑，另國民法官法第73條規定，在證據調查或詰問程序之後，國民法官可以自己詢問，但在提問之前需經審判長同意，或是經審判長過濾後，同意自行詢問，或是由審判長詢問，所以在法規的設計上，都已充分的考慮這部分。另在112年有</w:t>
      </w:r>
      <w:r w:rsidRPr="00C87651">
        <w:rPr>
          <w:rFonts w:ascii="標楷體" w:eastAsia="標楷體" w:hAnsi="標楷體" w:cs="標楷體" w:hint="eastAsia"/>
          <w:bCs/>
          <w:color w:val="000000" w:themeColor="text1"/>
          <w:sz w:val="32"/>
          <w:szCs w:val="32"/>
          <w:lang w:val="zh-TW"/>
        </w:rPr>
        <w:t>1件案件有利用修復式司法程序</w:t>
      </w:r>
      <w:r w:rsidRPr="00C87651">
        <w:rPr>
          <w:rFonts w:ascii="標楷體" w:eastAsia="標楷體" w:hAnsi="標楷體" w:cs="標楷體"/>
          <w:bCs/>
          <w:color w:val="000000" w:themeColor="text1"/>
          <w:sz w:val="32"/>
          <w:szCs w:val="32"/>
          <w:lang w:val="zh-TW"/>
        </w:rPr>
        <w:t>，在跟國民法官專庭的法官溝通時，特別強調當事人的修復司法要充分利用刑訴第271條之4，一般會在準備程序詢問當事人的意見，在被告、檢察官或被害人的同意下，進行修復式司法的程序。</w:t>
      </w:r>
    </w:p>
    <w:p w14:paraId="41AE12A8"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有關於精神鑑定的部分，我們和司法精神醫學會進行多次的會談，他們表示對於責任能力和量刑前鑑定是沒有問題，但在量刑前鑑定和量刑前調查的部分，因為不是單純只有精神醫學科、精神科醫師參與，還包括諮商心理師、犯罪學家、社工，或是其他的人員要一併加入參與，所以鑑定人的組成是比較複雜和多元，我們在112年有設置專案研究案，請他們協助推廣，我們希望從9間醫學中心可以擴充到15間至21間，他們有承諾會協助專案推廣，並已在執行當中，先前拜會司法精神醫學會時，他們對這部分也表示支持，最後有關憲判8號作成後衍生的就審能力鑑定的部分，已和醫學會及相關鑑定機關討論，他們對這此表示願意協助，所以目前就審能力的鑑定已有相關單位的協助，我們也會持續努力，以上補充說明，謝謝。</w:t>
      </w:r>
    </w:p>
    <w:p w14:paraId="4E0E8508" w14:textId="77777777" w:rsidR="00595F1B" w:rsidRPr="00C87651" w:rsidRDefault="00595F1B" w:rsidP="0007539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立法院黃委員國昌：</w:t>
      </w:r>
    </w:p>
    <w:p w14:paraId="1E12611F"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我的問題會具體一點。請問平均每件國審案件，選出的國民法官人數大概是6加</w:t>
      </w:r>
      <w:r w:rsidRPr="00C87651">
        <w:rPr>
          <w:rFonts w:ascii="標楷體" w:eastAsia="標楷體" w:hAnsi="標楷體" w:cs="標楷體" w:hint="eastAsia"/>
          <w:bCs/>
          <w:color w:val="000000" w:themeColor="text1"/>
          <w:sz w:val="32"/>
          <w:szCs w:val="32"/>
          <w:lang w:val="zh-TW"/>
        </w:rPr>
        <w:t>N人</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N</w:t>
      </w:r>
      <w:r w:rsidRPr="00C87651">
        <w:rPr>
          <w:rFonts w:ascii="標楷體" w:eastAsia="標楷體" w:hAnsi="標楷體" w:cs="標楷體"/>
          <w:bCs/>
          <w:color w:val="000000" w:themeColor="text1"/>
          <w:sz w:val="32"/>
          <w:szCs w:val="32"/>
          <w:lang w:val="zh-TW"/>
        </w:rPr>
        <w:t>是指備位國民法官， N可能從1位到4位都有可能，每個案件選6加N人，請問平均一個案件會通知多少人到庭候選？然後</w:t>
      </w:r>
      <w:r w:rsidRPr="00C87651">
        <w:rPr>
          <w:rFonts w:ascii="標楷體" w:eastAsia="標楷體" w:hAnsi="標楷體" w:cs="標楷體" w:hint="eastAsia"/>
          <w:bCs/>
          <w:color w:val="000000" w:themeColor="text1"/>
          <w:sz w:val="32"/>
          <w:szCs w:val="32"/>
          <w:lang w:val="zh-TW"/>
        </w:rPr>
        <w:t>實際</w:t>
      </w:r>
      <w:r w:rsidRPr="00C87651">
        <w:rPr>
          <w:rFonts w:ascii="標楷體" w:eastAsia="標楷體" w:hAnsi="標楷體" w:cs="標楷體"/>
          <w:bCs/>
          <w:color w:val="000000" w:themeColor="text1"/>
          <w:sz w:val="32"/>
          <w:szCs w:val="32"/>
          <w:lang w:val="zh-TW"/>
        </w:rPr>
        <w:t>到庭的有多少人？</w:t>
      </w:r>
    </w:p>
    <w:p w14:paraId="4224943D" w14:textId="77777777" w:rsidR="00595F1B" w:rsidRPr="00C87651" w:rsidRDefault="00595F1B" w:rsidP="00263589">
      <w:pPr>
        <w:pStyle w:val="affffffffc"/>
        <w:kinsoku w:val="0"/>
        <w:overflowPunct w:val="0"/>
        <w:autoSpaceDE w:val="0"/>
        <w:autoSpaceDN w:val="0"/>
        <w:spacing w:line="500" w:lineRule="exact"/>
        <w:ind w:left="641" w:hangingChars="200" w:hanging="641"/>
        <w:jc w:val="both"/>
        <w:outlineLvl w:val="9"/>
        <w:rPr>
          <w:rFonts w:ascii="標楷體" w:eastAsia="標楷體" w:hAnsi="標楷體" w:cs="標楷體"/>
          <w:bCs w:val="0"/>
          <w:color w:val="000000" w:themeColor="text1"/>
          <w:lang w:val="zh-TW"/>
        </w:rPr>
      </w:pPr>
      <w:r w:rsidRPr="00C87651">
        <w:rPr>
          <w:rFonts w:ascii="標楷體" w:eastAsia="標楷體" w:hAnsi="標楷體" w:cs="標楷體"/>
          <w:bCs w:val="0"/>
          <w:color w:val="000000" w:themeColor="text1"/>
          <w:lang w:val="zh-TW"/>
        </w:rPr>
        <w:t>臺北地院黃庭長怡菁：</w:t>
      </w:r>
    </w:p>
    <w:p w14:paraId="1057C7EC"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至目前為止，經通知後會有四到五成的人來參與選任程序，通知人數大概120人到200人。</w:t>
      </w:r>
    </w:p>
    <w:p w14:paraId="129D6175" w14:textId="77777777" w:rsidR="00595F1B" w:rsidRPr="00C87651" w:rsidRDefault="00595F1B" w:rsidP="0007539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立法院黃委員國昌：</w:t>
      </w:r>
    </w:p>
    <w:p w14:paraId="3AB08C3D"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一個案件通知120人到200人，到庭的大概60人到100人，再從其中挑6加</w:t>
      </w:r>
      <w:r w:rsidRPr="00C87651">
        <w:rPr>
          <w:rFonts w:ascii="標楷體" w:eastAsia="標楷體" w:hAnsi="標楷體" w:cs="標楷體" w:hint="eastAsia"/>
          <w:bCs/>
          <w:color w:val="000000" w:themeColor="text1"/>
          <w:sz w:val="32"/>
          <w:szCs w:val="32"/>
          <w:lang w:val="zh-TW"/>
        </w:rPr>
        <w:t>N</w:t>
      </w:r>
      <w:r w:rsidRPr="00C87651">
        <w:rPr>
          <w:rFonts w:ascii="標楷體" w:eastAsia="標楷體" w:hAnsi="標楷體" w:cs="標楷體"/>
          <w:bCs/>
          <w:color w:val="000000" w:themeColor="text1"/>
          <w:sz w:val="32"/>
          <w:szCs w:val="32"/>
          <w:lang w:val="zh-TW"/>
        </w:rPr>
        <w:t>人，每次到庭的人數，不管是50個人，還是100個人，你們1天給多少費用？</w:t>
      </w:r>
    </w:p>
    <w:p w14:paraId="2200C59F" w14:textId="77777777" w:rsidR="00595F1B" w:rsidRPr="00C87651" w:rsidRDefault="00595F1B" w:rsidP="0007539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color w:val="000000" w:themeColor="text1"/>
        </w:rPr>
        <w:t>臺北地院黃庭長怡菁：</w:t>
      </w:r>
    </w:p>
    <w:p w14:paraId="12AA26DA"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選任程序一天的費用一個人是</w:t>
      </w:r>
      <w:r w:rsidRPr="00C87651">
        <w:rPr>
          <w:rFonts w:ascii="標楷體" w:eastAsia="標楷體" w:hAnsi="標楷體" w:cs="標楷體" w:hint="eastAsia"/>
          <w:bCs/>
          <w:color w:val="000000" w:themeColor="text1"/>
          <w:sz w:val="32"/>
          <w:szCs w:val="32"/>
          <w:lang w:val="zh-TW"/>
        </w:rPr>
        <w:t>1500元。</w:t>
      </w:r>
    </w:p>
    <w:p w14:paraId="24A1349E" w14:textId="77777777" w:rsidR="00595F1B" w:rsidRPr="00C87651" w:rsidRDefault="00595F1B" w:rsidP="0007539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立法院黃委員國昌：</w:t>
      </w:r>
    </w:p>
    <w:p w14:paraId="576C4672"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以成本來看，100個人到庭乘以</w:t>
      </w:r>
      <w:r w:rsidRPr="00C87651">
        <w:rPr>
          <w:rFonts w:ascii="標楷體" w:eastAsia="標楷體" w:hAnsi="標楷體" w:cs="標楷體" w:hint="eastAsia"/>
          <w:bCs/>
          <w:color w:val="000000" w:themeColor="text1"/>
          <w:sz w:val="32"/>
          <w:szCs w:val="32"/>
          <w:lang w:val="zh-TW"/>
        </w:rPr>
        <w:t>15</w:t>
      </w:r>
      <w:r w:rsidRPr="00C87651">
        <w:rPr>
          <w:rFonts w:ascii="標楷體" w:eastAsia="標楷體" w:hAnsi="標楷體" w:cs="標楷體"/>
          <w:bCs/>
          <w:color w:val="000000" w:themeColor="text1"/>
          <w:sz w:val="32"/>
          <w:szCs w:val="32"/>
          <w:lang w:val="zh-TW"/>
        </w:rPr>
        <w:t>00元，然後所需的時間為1天，司法院在制度的運作上，實際上一個案件，我們自己的法官很辛苦，一件國民參與審判的案件，就國民法官的部分，從選任到最後結束，如果實際參與，1天的費用是多少？（司法院回應：3000元），從一開始到最後結束，平均一個案件，國民法官花費的成本有多少？有算過嗎？沒關係，無法立即回應的，之後請以書面回覆，為什麼要瞭解這個部分，因為在理想的世界，司法是沒有成本，發現事實也是沒有成本，但這個理想的世界從來就不存在，法律人在念教科書時，我們可以念各式各樣的法條，但司法在實際社會上的運作，</w:t>
      </w:r>
      <w:r w:rsidRPr="00C87651">
        <w:rPr>
          <w:rFonts w:ascii="標楷體" w:eastAsia="標楷體" w:hAnsi="標楷體" w:cs="標楷體" w:hint="eastAsia"/>
          <w:bCs/>
          <w:color w:val="000000" w:themeColor="text1"/>
          <w:sz w:val="32"/>
          <w:szCs w:val="32"/>
          <w:lang w:val="zh-TW"/>
        </w:rPr>
        <w:t>會面臨</w:t>
      </w:r>
      <w:r w:rsidRPr="00C87651">
        <w:rPr>
          <w:rFonts w:ascii="標楷體" w:eastAsia="標楷體" w:hAnsi="標楷體" w:cs="標楷體"/>
          <w:bCs/>
          <w:color w:val="000000" w:themeColor="text1"/>
          <w:sz w:val="32"/>
          <w:szCs w:val="32"/>
          <w:lang w:val="zh-TW"/>
        </w:rPr>
        <w:t>很多不盡人意之處，因為牽涉資源的分配，資源的分配</w:t>
      </w:r>
      <w:r w:rsidRPr="00C87651">
        <w:rPr>
          <w:rFonts w:ascii="標楷體" w:eastAsia="標楷體" w:hAnsi="標楷體" w:cs="標楷體" w:hint="eastAsia"/>
          <w:bCs/>
          <w:color w:val="000000" w:themeColor="text1"/>
          <w:sz w:val="32"/>
          <w:szCs w:val="32"/>
          <w:lang w:val="zh-TW"/>
        </w:rPr>
        <w:t>在</w:t>
      </w:r>
      <w:r w:rsidRPr="00C87651">
        <w:rPr>
          <w:rFonts w:ascii="標楷體" w:eastAsia="標楷體" w:hAnsi="標楷體" w:cs="標楷體"/>
          <w:bCs/>
          <w:color w:val="000000" w:themeColor="text1"/>
          <w:sz w:val="32"/>
          <w:szCs w:val="32"/>
          <w:lang w:val="zh-TW"/>
        </w:rPr>
        <w:t>某</w:t>
      </w:r>
      <w:r w:rsidRPr="00C87651">
        <w:rPr>
          <w:rFonts w:ascii="標楷體" w:eastAsia="標楷體" w:hAnsi="標楷體" w:cs="標楷體" w:hint="eastAsia"/>
          <w:bCs/>
          <w:color w:val="000000" w:themeColor="text1"/>
          <w:sz w:val="32"/>
          <w:szCs w:val="32"/>
          <w:lang w:val="zh-TW"/>
        </w:rPr>
        <w:t>種</w:t>
      </w:r>
      <w:r w:rsidRPr="00C87651">
        <w:rPr>
          <w:rFonts w:ascii="標楷體" w:eastAsia="標楷體" w:hAnsi="標楷體" w:cs="標楷體"/>
          <w:bCs/>
          <w:color w:val="000000" w:themeColor="text1"/>
          <w:sz w:val="32"/>
          <w:szCs w:val="32"/>
          <w:lang w:val="zh-TW"/>
        </w:rPr>
        <w:t>程度</w:t>
      </w:r>
      <w:r w:rsidRPr="00C87651">
        <w:rPr>
          <w:rFonts w:ascii="標楷體" w:eastAsia="標楷體" w:hAnsi="標楷體" w:cs="標楷體" w:hint="eastAsia"/>
          <w:bCs/>
          <w:color w:val="000000" w:themeColor="text1"/>
          <w:sz w:val="32"/>
          <w:szCs w:val="32"/>
          <w:lang w:val="zh-TW"/>
        </w:rPr>
        <w:t>而言是</w:t>
      </w:r>
      <w:r w:rsidRPr="00C87651">
        <w:rPr>
          <w:rFonts w:ascii="標楷體" w:eastAsia="標楷體" w:hAnsi="標楷體" w:cs="標楷體"/>
          <w:bCs/>
          <w:color w:val="000000" w:themeColor="text1"/>
          <w:sz w:val="32"/>
          <w:szCs w:val="32"/>
          <w:lang w:val="zh-TW"/>
        </w:rPr>
        <w:t>殘忍的，制度的制定者和國會要面對人民，必須要負責任，這是第1個，</w:t>
      </w:r>
      <w:r w:rsidRPr="00C87651">
        <w:rPr>
          <w:rFonts w:ascii="標楷體" w:eastAsia="標楷體" w:hAnsi="標楷體" w:cs="標楷體" w:hint="eastAsia"/>
          <w:bCs/>
          <w:color w:val="000000" w:themeColor="text1"/>
          <w:sz w:val="32"/>
          <w:szCs w:val="32"/>
          <w:lang w:val="zh-TW"/>
        </w:rPr>
        <w:t>還有</w:t>
      </w:r>
      <w:r w:rsidRPr="00C87651">
        <w:rPr>
          <w:rFonts w:ascii="標楷體" w:eastAsia="標楷體" w:hAnsi="標楷體" w:cs="標楷體"/>
          <w:bCs/>
          <w:color w:val="000000" w:themeColor="text1"/>
          <w:sz w:val="32"/>
          <w:szCs w:val="32"/>
          <w:lang w:val="zh-TW"/>
        </w:rPr>
        <w:t>請不要誤會我的意思，我並不認為不值得花這個成本，</w:t>
      </w:r>
      <w:r w:rsidRPr="00C87651">
        <w:rPr>
          <w:rFonts w:ascii="標楷體" w:eastAsia="標楷體" w:hAnsi="標楷體" w:cs="標楷體" w:hint="eastAsia"/>
          <w:bCs/>
          <w:color w:val="000000" w:themeColor="text1"/>
          <w:sz w:val="32"/>
          <w:szCs w:val="32"/>
          <w:lang w:val="zh-TW"/>
        </w:rPr>
        <w:t>我</w:t>
      </w:r>
      <w:r w:rsidRPr="00C87651">
        <w:rPr>
          <w:rFonts w:ascii="標楷體" w:eastAsia="標楷體" w:hAnsi="標楷體" w:cs="標楷體"/>
          <w:bCs/>
          <w:color w:val="000000" w:themeColor="text1"/>
          <w:sz w:val="32"/>
          <w:szCs w:val="32"/>
          <w:lang w:val="zh-TW"/>
        </w:rPr>
        <w:t>從一開始就支持國民參與審判制度，只是我不支持司法院</w:t>
      </w:r>
      <w:r w:rsidRPr="00C87651">
        <w:rPr>
          <w:rFonts w:ascii="標楷體" w:eastAsia="標楷體" w:hAnsi="標楷體" w:cs="標楷體" w:hint="eastAsia"/>
          <w:bCs/>
          <w:color w:val="000000" w:themeColor="text1"/>
          <w:sz w:val="32"/>
          <w:szCs w:val="32"/>
          <w:lang w:val="zh-TW"/>
        </w:rPr>
        <w:t>設計</w:t>
      </w:r>
      <w:r w:rsidRPr="00C87651">
        <w:rPr>
          <w:rFonts w:ascii="標楷體" w:eastAsia="標楷體" w:hAnsi="標楷體" w:cs="標楷體"/>
          <w:bCs/>
          <w:color w:val="000000" w:themeColor="text1"/>
          <w:sz w:val="32"/>
          <w:szCs w:val="32"/>
          <w:lang w:val="zh-TW"/>
        </w:rPr>
        <w:t>的這一套，2017年司改國是會議的時候，我對你們先射箭再畫靶，高度的不滿，因為當初分組會議，請我去當專家證人，我把所有的事情都跟你們講，但完全不顧投票的結果，你們自己拍板，</w:t>
      </w:r>
      <w:r w:rsidRPr="00C87651">
        <w:rPr>
          <w:rFonts w:ascii="標楷體" w:eastAsia="標楷體" w:hAnsi="標楷體" w:cs="標楷體" w:hint="eastAsia"/>
          <w:bCs/>
          <w:color w:val="000000" w:themeColor="text1"/>
          <w:sz w:val="32"/>
          <w:szCs w:val="32"/>
          <w:lang w:val="zh-TW"/>
        </w:rPr>
        <w:t>設計</w:t>
      </w:r>
      <w:r w:rsidRPr="00C87651">
        <w:rPr>
          <w:rFonts w:ascii="標楷體" w:eastAsia="標楷體" w:hAnsi="標楷體" w:cs="標楷體"/>
          <w:bCs/>
          <w:color w:val="000000" w:themeColor="text1"/>
          <w:sz w:val="32"/>
          <w:szCs w:val="32"/>
          <w:lang w:val="zh-TW"/>
        </w:rPr>
        <w:t>這樣的一套制度，這段歷史我都有參與，但最後國會也</w:t>
      </w:r>
      <w:r w:rsidRPr="00C87651">
        <w:rPr>
          <w:rFonts w:ascii="標楷體" w:eastAsia="標楷體" w:hAnsi="標楷體" w:cs="標楷體" w:hint="eastAsia"/>
          <w:bCs/>
          <w:color w:val="000000" w:themeColor="text1"/>
          <w:sz w:val="32"/>
          <w:szCs w:val="32"/>
          <w:lang w:val="zh-TW"/>
        </w:rPr>
        <w:t>通</w:t>
      </w:r>
      <w:r w:rsidRPr="00C87651">
        <w:rPr>
          <w:rFonts w:ascii="標楷體" w:eastAsia="標楷體" w:hAnsi="標楷體" w:cs="標楷體"/>
          <w:bCs/>
          <w:color w:val="000000" w:themeColor="text1"/>
          <w:sz w:val="32"/>
          <w:szCs w:val="32"/>
          <w:lang w:val="zh-TW"/>
        </w:rPr>
        <w:t>過了，包括庭長在</w:t>
      </w:r>
      <w:r w:rsidRPr="00C87651">
        <w:rPr>
          <w:rFonts w:ascii="標楷體" w:eastAsia="標楷體" w:hAnsi="標楷體" w:cs="標楷體" w:hint="eastAsia"/>
          <w:bCs/>
          <w:color w:val="000000" w:themeColor="text1"/>
          <w:sz w:val="32"/>
          <w:szCs w:val="32"/>
          <w:lang w:val="zh-TW"/>
        </w:rPr>
        <w:t>簡報</w:t>
      </w:r>
      <w:r w:rsidRPr="00C87651">
        <w:rPr>
          <w:rFonts w:ascii="標楷體" w:eastAsia="標楷體" w:hAnsi="標楷體" w:cs="標楷體"/>
          <w:bCs/>
          <w:color w:val="000000" w:themeColor="text1"/>
          <w:sz w:val="32"/>
          <w:szCs w:val="32"/>
          <w:lang w:val="zh-TW"/>
        </w:rPr>
        <w:t>的時候，所講的換軌是不是要有救濟程序等，其實都是按照司法院所提出的版本，當初不是沒有提出質疑，但最後就是按照你們的意思，</w:t>
      </w:r>
      <w:r w:rsidRPr="00C87651">
        <w:rPr>
          <w:rFonts w:ascii="標楷體" w:eastAsia="標楷體" w:hAnsi="標楷體" w:cs="標楷體" w:hint="eastAsia"/>
          <w:bCs/>
          <w:color w:val="000000" w:themeColor="text1"/>
          <w:sz w:val="32"/>
          <w:szCs w:val="32"/>
          <w:lang w:val="zh-TW"/>
        </w:rPr>
        <w:t>既然如此，</w:t>
      </w:r>
      <w:r w:rsidRPr="00C87651">
        <w:rPr>
          <w:rFonts w:ascii="標楷體" w:eastAsia="標楷體" w:hAnsi="標楷體" w:cs="標楷體"/>
          <w:bCs/>
          <w:color w:val="000000" w:themeColor="text1"/>
          <w:sz w:val="32"/>
          <w:szCs w:val="32"/>
          <w:lang w:val="zh-TW"/>
        </w:rPr>
        <w:t>接下來的運作結果，你們當然要負責任，如不是按照</w:t>
      </w:r>
      <w:r w:rsidRPr="00C87651">
        <w:rPr>
          <w:rFonts w:ascii="標楷體" w:eastAsia="標楷體" w:hAnsi="標楷體" w:cs="標楷體" w:hint="eastAsia"/>
          <w:bCs/>
          <w:color w:val="000000" w:themeColor="text1"/>
          <w:sz w:val="32"/>
          <w:szCs w:val="32"/>
          <w:lang w:val="zh-TW"/>
        </w:rPr>
        <w:t>你</w:t>
      </w:r>
      <w:r w:rsidRPr="00C87651">
        <w:rPr>
          <w:rFonts w:ascii="標楷體" w:eastAsia="標楷體" w:hAnsi="標楷體" w:cs="標楷體"/>
          <w:bCs/>
          <w:color w:val="000000" w:themeColor="text1"/>
          <w:sz w:val="32"/>
          <w:szCs w:val="32"/>
          <w:lang w:val="zh-TW"/>
        </w:rPr>
        <w:t>們的意思，要你們負責任</w:t>
      </w:r>
      <w:r w:rsidRPr="00C87651">
        <w:rPr>
          <w:rFonts w:ascii="標楷體" w:eastAsia="標楷體" w:hAnsi="標楷體" w:cs="標楷體" w:hint="eastAsia"/>
          <w:bCs/>
          <w:color w:val="000000" w:themeColor="text1"/>
          <w:sz w:val="32"/>
          <w:szCs w:val="32"/>
          <w:lang w:val="zh-TW"/>
        </w:rPr>
        <w:t>就</w:t>
      </w:r>
      <w:r w:rsidRPr="00C87651">
        <w:rPr>
          <w:rFonts w:ascii="標楷體" w:eastAsia="標楷體" w:hAnsi="標楷體" w:cs="標楷體"/>
          <w:bCs/>
          <w:color w:val="000000" w:themeColor="text1"/>
          <w:sz w:val="32"/>
          <w:szCs w:val="32"/>
          <w:lang w:val="zh-TW"/>
        </w:rPr>
        <w:t>沒道理</w:t>
      </w:r>
      <w:r w:rsidRPr="00C87651">
        <w:rPr>
          <w:rFonts w:ascii="標楷體" w:eastAsia="標楷體" w:hAnsi="標楷體" w:cs="標楷體" w:hint="eastAsia"/>
          <w:bCs/>
          <w:color w:val="000000" w:themeColor="text1"/>
          <w:sz w:val="32"/>
          <w:szCs w:val="32"/>
          <w:lang w:val="zh-TW"/>
        </w:rPr>
        <w:t>，</w:t>
      </w:r>
      <w:r w:rsidRPr="00C87651">
        <w:rPr>
          <w:rFonts w:ascii="標楷體" w:eastAsia="標楷體" w:hAnsi="標楷體" w:cs="標楷體"/>
          <w:bCs/>
          <w:color w:val="000000" w:themeColor="text1"/>
          <w:sz w:val="32"/>
          <w:szCs w:val="32"/>
          <w:lang w:val="zh-TW"/>
        </w:rPr>
        <w:t>為什麼開始要有成本的觀念，因為案件挑選</w:t>
      </w:r>
      <w:r w:rsidRPr="00C87651">
        <w:rPr>
          <w:rFonts w:ascii="標楷體" w:eastAsia="標楷體" w:hAnsi="標楷體" w:cs="標楷體" w:hint="eastAsia"/>
          <w:bCs/>
          <w:color w:val="000000" w:themeColor="text1"/>
          <w:sz w:val="32"/>
          <w:szCs w:val="32"/>
          <w:lang w:val="zh-TW"/>
        </w:rPr>
        <w:t>出來的</w:t>
      </w:r>
      <w:r w:rsidRPr="00C87651">
        <w:rPr>
          <w:rFonts w:ascii="標楷體" w:eastAsia="標楷體" w:hAnsi="標楷體" w:cs="標楷體"/>
          <w:bCs/>
          <w:color w:val="000000" w:themeColor="text1"/>
          <w:sz w:val="32"/>
          <w:szCs w:val="32"/>
          <w:lang w:val="zh-TW"/>
        </w:rPr>
        <w:t>結果</w:t>
      </w:r>
      <w:r w:rsidRPr="00C87651">
        <w:rPr>
          <w:rFonts w:ascii="標楷體" w:eastAsia="標楷體" w:hAnsi="標楷體" w:cs="標楷體" w:hint="eastAsia"/>
          <w:bCs/>
          <w:color w:val="000000" w:themeColor="text1"/>
          <w:sz w:val="32"/>
          <w:szCs w:val="32"/>
          <w:lang w:val="zh-TW"/>
        </w:rPr>
        <w:t>，和</w:t>
      </w:r>
      <w:r w:rsidRPr="00C87651">
        <w:rPr>
          <w:rFonts w:ascii="標楷體" w:eastAsia="標楷體" w:hAnsi="標楷體" w:cs="標楷體"/>
          <w:bCs/>
          <w:color w:val="000000" w:themeColor="text1"/>
          <w:sz w:val="32"/>
          <w:szCs w:val="32"/>
          <w:lang w:val="zh-TW"/>
        </w:rPr>
        <w:t>我們一開始的預期幾乎是差不了多少，你們到目前為止，有判無罪的案件嗎？應該沒有吧，你們挑出來的案件，幾乎都是有罪的案件。2023年已經終結了13</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案件，13</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案件都有罪，並不是全部的人都有罪，而是看最後終結案件的時候，一定要從case selec</w:t>
      </w:r>
      <w:r w:rsidRPr="00C87651">
        <w:rPr>
          <w:rFonts w:ascii="標楷體" w:eastAsia="標楷體" w:hAnsi="標楷體" w:cs="標楷體" w:hint="eastAsia"/>
          <w:bCs/>
          <w:color w:val="000000" w:themeColor="text1"/>
          <w:sz w:val="32"/>
          <w:szCs w:val="32"/>
          <w:lang w:val="zh-TW"/>
        </w:rPr>
        <w:t>tion</w:t>
      </w:r>
      <w:r w:rsidRPr="00C87651">
        <w:rPr>
          <w:rFonts w:ascii="標楷體" w:eastAsia="標楷體" w:hAnsi="標楷體" w:cs="標楷體"/>
          <w:bCs/>
          <w:color w:val="000000" w:themeColor="text1"/>
          <w:sz w:val="32"/>
          <w:szCs w:val="32"/>
          <w:lang w:val="zh-TW"/>
        </w:rPr>
        <w:t>去</w:t>
      </w:r>
      <w:r w:rsidRPr="00C87651">
        <w:rPr>
          <w:rFonts w:ascii="標楷體" w:eastAsia="標楷體" w:hAnsi="標楷體" w:cs="標楷體" w:hint="eastAsia"/>
          <w:bCs/>
          <w:color w:val="000000" w:themeColor="text1"/>
          <w:sz w:val="32"/>
          <w:szCs w:val="32"/>
          <w:lang w:val="zh-TW"/>
        </w:rPr>
        <w:t>觀察，</w:t>
      </w:r>
      <w:r w:rsidRPr="00C87651">
        <w:rPr>
          <w:rFonts w:ascii="標楷體" w:eastAsia="標楷體" w:hAnsi="標楷體" w:cs="標楷體"/>
          <w:bCs/>
          <w:color w:val="000000" w:themeColor="text1"/>
          <w:sz w:val="32"/>
          <w:szCs w:val="32"/>
          <w:lang w:val="zh-TW"/>
        </w:rPr>
        <w:t>具有固定特徵的案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才會被挑出來，</w:t>
      </w:r>
      <w:r w:rsidRPr="00C87651">
        <w:rPr>
          <w:rFonts w:ascii="標楷體" w:eastAsia="標楷體" w:hAnsi="標楷體" w:cs="標楷體" w:hint="eastAsia"/>
          <w:bCs/>
          <w:color w:val="000000" w:themeColor="text1"/>
          <w:sz w:val="32"/>
          <w:szCs w:val="32"/>
          <w:lang w:val="zh-TW"/>
        </w:rPr>
        <w:t>所以</w:t>
      </w:r>
      <w:r w:rsidRPr="00C87651">
        <w:rPr>
          <w:rFonts w:ascii="標楷體" w:eastAsia="標楷體" w:hAnsi="標楷體" w:cs="標楷體"/>
          <w:bCs/>
          <w:color w:val="000000" w:themeColor="text1"/>
          <w:sz w:val="32"/>
          <w:szCs w:val="32"/>
          <w:lang w:val="zh-TW"/>
        </w:rPr>
        <w:t>最後都是有罪，我這樣講，</w:t>
      </w:r>
      <w:r w:rsidRPr="00C87651">
        <w:rPr>
          <w:rFonts w:ascii="標楷體" w:eastAsia="標楷體" w:hAnsi="標楷體" w:cs="標楷體" w:hint="eastAsia"/>
          <w:bCs/>
          <w:color w:val="000000" w:themeColor="text1"/>
          <w:sz w:val="32"/>
          <w:szCs w:val="32"/>
          <w:lang w:val="zh-TW"/>
        </w:rPr>
        <w:t>應該</w:t>
      </w:r>
      <w:r w:rsidRPr="00C87651">
        <w:rPr>
          <w:rFonts w:ascii="標楷體" w:eastAsia="標楷體" w:hAnsi="標楷體" w:cs="標楷體"/>
          <w:bCs/>
          <w:color w:val="000000" w:themeColor="text1"/>
          <w:sz w:val="32"/>
          <w:szCs w:val="32"/>
          <w:lang w:val="zh-TW"/>
        </w:rPr>
        <w:t>大部分的人應該可以聽的懂，你挑出來都是有罪的案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，然後花了那麼多的資源跟時間在上面，只能說這是一個</w:t>
      </w:r>
      <w:r w:rsidRPr="00C87651">
        <w:rPr>
          <w:rFonts w:ascii="標楷體" w:eastAsia="標楷體" w:hAnsi="標楷體" w:cs="標楷體" w:hint="eastAsia"/>
          <w:bCs/>
          <w:color w:val="000000" w:themeColor="text1"/>
          <w:sz w:val="32"/>
          <w:szCs w:val="32"/>
          <w:lang w:val="zh-TW"/>
        </w:rPr>
        <w:t>非常</w:t>
      </w:r>
      <w:r w:rsidRPr="00C87651">
        <w:rPr>
          <w:rFonts w:ascii="標楷體" w:eastAsia="標楷體" w:hAnsi="標楷體" w:cs="標楷體"/>
          <w:bCs/>
          <w:color w:val="000000" w:themeColor="text1"/>
          <w:sz w:val="32"/>
          <w:szCs w:val="32"/>
          <w:lang w:val="zh-TW"/>
        </w:rPr>
        <w:t>特殊的司法政策，因為在美國會行陪審團的案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比例非常非常低，有罪的</w:t>
      </w:r>
      <w:r w:rsidRPr="00C87651">
        <w:rPr>
          <w:rFonts w:ascii="標楷體" w:eastAsia="標楷體" w:hAnsi="標楷體" w:cs="標楷體" w:hint="eastAsia"/>
          <w:bCs/>
          <w:color w:val="000000" w:themeColor="text1"/>
          <w:sz w:val="32"/>
          <w:szCs w:val="32"/>
          <w:lang w:val="zh-TW"/>
        </w:rPr>
        <w:t>案件</w:t>
      </w:r>
      <w:r w:rsidRPr="00C87651">
        <w:rPr>
          <w:rFonts w:ascii="標楷體" w:eastAsia="標楷體" w:hAnsi="標楷體" w:cs="標楷體"/>
          <w:bCs/>
          <w:color w:val="000000" w:themeColor="text1"/>
          <w:sz w:val="32"/>
          <w:szCs w:val="32"/>
          <w:lang w:val="zh-TW"/>
        </w:rPr>
        <w:t>的基本上都先排除不</w:t>
      </w:r>
      <w:r w:rsidRPr="00C87651">
        <w:rPr>
          <w:rFonts w:ascii="標楷體" w:eastAsia="標楷體" w:hAnsi="標楷體" w:cs="標楷體" w:hint="eastAsia"/>
          <w:bCs/>
          <w:color w:val="000000" w:themeColor="text1"/>
          <w:sz w:val="32"/>
          <w:szCs w:val="32"/>
          <w:lang w:val="zh-TW"/>
        </w:rPr>
        <w:t>進陪審團</w:t>
      </w:r>
      <w:r w:rsidRPr="00C87651">
        <w:rPr>
          <w:rFonts w:ascii="標楷體" w:eastAsia="標楷體" w:hAnsi="標楷體" w:cs="標楷體"/>
          <w:bCs/>
          <w:color w:val="000000" w:themeColor="text1"/>
          <w:sz w:val="32"/>
          <w:szCs w:val="32"/>
          <w:lang w:val="zh-TW"/>
        </w:rPr>
        <w:t>，因為有罪的案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沒有必要花那麼高的司法資源去</w:t>
      </w:r>
      <w:r w:rsidRPr="00C87651">
        <w:rPr>
          <w:rFonts w:ascii="標楷體" w:eastAsia="標楷體" w:hAnsi="標楷體" w:cs="標楷體" w:hint="eastAsia"/>
          <w:bCs/>
          <w:color w:val="000000" w:themeColor="text1"/>
          <w:sz w:val="32"/>
          <w:szCs w:val="32"/>
          <w:lang w:val="zh-TW"/>
        </w:rPr>
        <w:t>做</w:t>
      </w:r>
      <w:r w:rsidRPr="00C87651">
        <w:rPr>
          <w:rFonts w:ascii="標楷體" w:eastAsia="標楷體" w:hAnsi="標楷體" w:cs="標楷體"/>
          <w:bCs/>
          <w:color w:val="000000" w:themeColor="text1"/>
          <w:sz w:val="32"/>
          <w:szCs w:val="32"/>
          <w:lang w:val="zh-TW"/>
        </w:rPr>
        <w:t>這個事，真的會進入陪審團的案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都是到底有罪、沒有罪，看法會很接近，所以你在陪審團的案件當中，他</w:t>
      </w:r>
      <w:r w:rsidRPr="00C87651">
        <w:rPr>
          <w:rFonts w:ascii="標楷體" w:eastAsia="標楷體" w:hAnsi="標楷體" w:cs="標楷體" w:hint="eastAsia"/>
          <w:bCs/>
          <w:color w:val="000000" w:themeColor="text1"/>
          <w:sz w:val="32"/>
          <w:szCs w:val="32"/>
          <w:lang w:val="zh-TW"/>
        </w:rPr>
        <w:t>有罪無罪的</w:t>
      </w:r>
      <w:r w:rsidRPr="00C87651">
        <w:rPr>
          <w:rFonts w:ascii="標楷體" w:eastAsia="標楷體" w:hAnsi="標楷體" w:cs="標楷體"/>
          <w:bCs/>
          <w:color w:val="000000" w:themeColor="text1"/>
          <w:sz w:val="32"/>
          <w:szCs w:val="32"/>
          <w:lang w:val="zh-TW"/>
        </w:rPr>
        <w:t>定罪率，大概是六比四，沒有進</w:t>
      </w:r>
      <w:r w:rsidRPr="00C87651">
        <w:rPr>
          <w:rFonts w:ascii="標楷體" w:eastAsia="標楷體" w:hAnsi="標楷體" w:cs="標楷體" w:hint="eastAsia"/>
          <w:bCs/>
          <w:color w:val="000000" w:themeColor="text1"/>
          <w:sz w:val="32"/>
          <w:szCs w:val="32"/>
          <w:lang w:val="zh-TW"/>
        </w:rPr>
        <w:t>陪審團</w:t>
      </w:r>
      <w:r w:rsidRPr="00C87651">
        <w:rPr>
          <w:rFonts w:ascii="標楷體" w:eastAsia="標楷體" w:hAnsi="標楷體" w:cs="標楷體"/>
          <w:bCs/>
          <w:color w:val="000000" w:themeColor="text1"/>
          <w:sz w:val="32"/>
          <w:szCs w:val="32"/>
          <w:lang w:val="zh-TW"/>
        </w:rPr>
        <w:t>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大概幾乎都是有罪的，一開始分流的時候，他們的立法者就已經想得很清楚了，什麼</w:t>
      </w:r>
      <w:r w:rsidRPr="00C87651">
        <w:rPr>
          <w:rFonts w:ascii="標楷體" w:eastAsia="標楷體" w:hAnsi="標楷體" w:cs="標楷體" w:hint="eastAsia"/>
          <w:bCs/>
          <w:color w:val="000000" w:themeColor="text1"/>
          <w:sz w:val="32"/>
          <w:szCs w:val="32"/>
          <w:lang w:val="zh-TW"/>
        </w:rPr>
        <w:t>性質</w:t>
      </w:r>
      <w:r w:rsidRPr="00C87651">
        <w:rPr>
          <w:rFonts w:ascii="標楷體" w:eastAsia="標楷體" w:hAnsi="標楷體" w:cs="標楷體"/>
          <w:bCs/>
          <w:color w:val="000000" w:themeColor="text1"/>
          <w:sz w:val="32"/>
          <w:szCs w:val="32"/>
          <w:lang w:val="zh-TW"/>
        </w:rPr>
        <w:t>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，值得花那麼多的資源</w:t>
      </w:r>
      <w:r w:rsidRPr="00C87651">
        <w:rPr>
          <w:rFonts w:ascii="標楷體" w:eastAsia="標楷體" w:hAnsi="標楷體" w:cs="標楷體" w:hint="eastAsia"/>
          <w:bCs/>
          <w:color w:val="000000" w:themeColor="text1"/>
          <w:sz w:val="32"/>
          <w:szCs w:val="32"/>
          <w:lang w:val="zh-TW"/>
        </w:rPr>
        <w:t>來做</w:t>
      </w:r>
      <w:r w:rsidRPr="00C87651">
        <w:rPr>
          <w:rFonts w:ascii="標楷體" w:eastAsia="標楷體" w:hAnsi="標楷體" w:cs="標楷體"/>
          <w:bCs/>
          <w:color w:val="000000" w:themeColor="text1"/>
          <w:sz w:val="32"/>
          <w:szCs w:val="32"/>
          <w:lang w:val="zh-TW"/>
        </w:rPr>
        <w:t>，也就是對於有罪、沒罪上真的有爭</w:t>
      </w:r>
      <w:r w:rsidRPr="00C87651">
        <w:rPr>
          <w:rFonts w:ascii="標楷體" w:eastAsia="標楷體" w:hAnsi="標楷體" w:cs="標楷體" w:hint="eastAsia"/>
          <w:bCs/>
          <w:color w:val="000000" w:themeColor="text1"/>
          <w:sz w:val="32"/>
          <w:szCs w:val="32"/>
          <w:lang w:val="zh-TW"/>
        </w:rPr>
        <w:t>執時</w:t>
      </w:r>
      <w:r w:rsidRPr="00C87651">
        <w:rPr>
          <w:rFonts w:ascii="標楷體" w:eastAsia="標楷體" w:hAnsi="標楷體" w:cs="標楷體"/>
          <w:bCs/>
          <w:color w:val="000000" w:themeColor="text1"/>
          <w:sz w:val="32"/>
          <w:szCs w:val="32"/>
          <w:lang w:val="zh-TW"/>
        </w:rPr>
        <w:t>，才會用比較高的成本來討論，因為它牽涉的是一個人，你要給他刑事處罰的烙印，</w:t>
      </w:r>
      <w:r w:rsidRPr="00C87651">
        <w:rPr>
          <w:rFonts w:ascii="標楷體" w:eastAsia="標楷體" w:hAnsi="標楷體" w:cs="標楷體" w:hint="eastAsia"/>
          <w:bCs/>
          <w:color w:val="000000" w:themeColor="text1"/>
          <w:sz w:val="32"/>
          <w:szCs w:val="32"/>
          <w:lang w:val="zh-TW"/>
        </w:rPr>
        <w:t>不論是從</w:t>
      </w:r>
      <w:r w:rsidRPr="00C87651">
        <w:rPr>
          <w:rFonts w:ascii="標楷體" w:eastAsia="標楷體" w:hAnsi="標楷體" w:cs="標楷體"/>
          <w:bCs/>
          <w:color w:val="000000" w:themeColor="text1"/>
          <w:sz w:val="32"/>
          <w:szCs w:val="32"/>
          <w:lang w:val="zh-TW"/>
        </w:rPr>
        <w:t>無罪推定原則、罪疑為輕、不自證己罪，各式各樣所有刑事程序當中，最重要的原理原則，都是在防止</w:t>
      </w:r>
      <w:r w:rsidRPr="00C87651">
        <w:rPr>
          <w:rFonts w:ascii="標楷體" w:eastAsia="標楷體" w:hAnsi="標楷體" w:cs="標楷體" w:hint="eastAsia"/>
          <w:bCs/>
          <w:color w:val="000000" w:themeColor="text1"/>
          <w:sz w:val="32"/>
          <w:szCs w:val="32"/>
          <w:lang w:val="zh-TW"/>
        </w:rPr>
        <w:t>我們</w:t>
      </w:r>
      <w:r w:rsidRPr="00C87651">
        <w:rPr>
          <w:rFonts w:ascii="標楷體" w:eastAsia="標楷體" w:hAnsi="標楷體" w:cs="標楷體"/>
          <w:bCs/>
          <w:color w:val="000000" w:themeColor="text1"/>
          <w:sz w:val="32"/>
          <w:szCs w:val="32"/>
          <w:lang w:val="zh-TW"/>
        </w:rPr>
        <w:t>把沒有</w:t>
      </w:r>
      <w:r w:rsidRPr="00C87651">
        <w:rPr>
          <w:rFonts w:ascii="標楷體" w:eastAsia="標楷體" w:hAnsi="標楷體" w:cs="標楷體" w:hint="eastAsia"/>
          <w:bCs/>
          <w:color w:val="000000" w:themeColor="text1"/>
          <w:sz w:val="32"/>
          <w:szCs w:val="32"/>
          <w:lang w:val="zh-TW"/>
        </w:rPr>
        <w:t>罪</w:t>
      </w:r>
      <w:r w:rsidRPr="00C87651">
        <w:rPr>
          <w:rFonts w:ascii="標楷體" w:eastAsia="標楷體" w:hAnsi="標楷體" w:cs="標楷體"/>
          <w:bCs/>
          <w:color w:val="000000" w:themeColor="text1"/>
          <w:sz w:val="32"/>
          <w:szCs w:val="32"/>
          <w:lang w:val="zh-TW"/>
        </w:rPr>
        <w:t>的人判成是有罪的，所以才會在那個關節下那麼重的成本，但是我們現在運作出來的結果，</w:t>
      </w:r>
      <w:r w:rsidRPr="00C87651">
        <w:rPr>
          <w:rFonts w:ascii="標楷體" w:eastAsia="標楷體" w:hAnsi="標楷體" w:cs="標楷體" w:hint="eastAsia"/>
          <w:bCs/>
          <w:color w:val="000000" w:themeColor="text1"/>
          <w:sz w:val="32"/>
          <w:szCs w:val="32"/>
          <w:lang w:val="zh-TW"/>
        </w:rPr>
        <w:t>因為</w:t>
      </w:r>
      <w:r w:rsidRPr="00C87651">
        <w:rPr>
          <w:rFonts w:ascii="標楷體" w:eastAsia="標楷體" w:hAnsi="標楷體" w:cs="標楷體"/>
          <w:bCs/>
          <w:color w:val="000000" w:themeColor="text1"/>
          <w:sz w:val="32"/>
          <w:szCs w:val="32"/>
          <w:lang w:val="zh-TW"/>
        </w:rPr>
        <w:t>是挑出來的，都是相對比較簡單而單純，當然談到非常精緻的司法</w:t>
      </w:r>
      <w:r w:rsidRPr="00C87651">
        <w:rPr>
          <w:rFonts w:ascii="標楷體" w:eastAsia="標楷體" w:hAnsi="標楷體" w:cs="標楷體" w:hint="eastAsia"/>
          <w:bCs/>
          <w:color w:val="000000" w:themeColor="text1"/>
          <w:sz w:val="32"/>
          <w:szCs w:val="32"/>
          <w:lang w:val="zh-TW"/>
        </w:rPr>
        <w:t>時</w:t>
      </w:r>
      <w:r w:rsidRPr="00C87651">
        <w:rPr>
          <w:rFonts w:ascii="標楷體" w:eastAsia="標楷體" w:hAnsi="標楷體" w:cs="標楷體"/>
          <w:bCs/>
          <w:color w:val="000000" w:themeColor="text1"/>
          <w:sz w:val="32"/>
          <w:szCs w:val="32"/>
          <w:lang w:val="zh-TW"/>
        </w:rPr>
        <w:t>，每一個案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假設我們生活在一個沒有訴訟成本的社會，而且這個社會有無窮盡的資源，可以來照料每一個案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，我相信那是天堂，我也希望有一天那個天堂會存在，但最殘酷的事實是我們現在生活的就不是天堂，所有的案件都有成本，而我現在看到的事情是認罪的跟沒有認罪的，事實上我會覺得那個區分是非常</w:t>
      </w:r>
      <w:r w:rsidRPr="00C87651">
        <w:rPr>
          <w:rFonts w:ascii="標楷體" w:eastAsia="標楷體" w:hAnsi="標楷體" w:cs="標楷體" w:hint="eastAsia"/>
          <w:bCs/>
          <w:color w:val="000000" w:themeColor="text1"/>
          <w:sz w:val="32"/>
          <w:szCs w:val="32"/>
          <w:lang w:val="zh-TW"/>
        </w:rPr>
        <w:t>地</w:t>
      </w:r>
      <w:r w:rsidRPr="00C87651">
        <w:rPr>
          <w:rFonts w:ascii="標楷體" w:eastAsia="標楷體" w:hAnsi="標楷體" w:cs="標楷體"/>
          <w:bCs/>
          <w:color w:val="000000" w:themeColor="text1"/>
          <w:sz w:val="32"/>
          <w:szCs w:val="32"/>
          <w:lang w:val="zh-TW"/>
        </w:rPr>
        <w:t>superficial，基本上進來的都是沒有什麼太大爭執的案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，那個區分會非常</w:t>
      </w:r>
      <w:r w:rsidRPr="00C87651">
        <w:rPr>
          <w:rFonts w:ascii="標楷體" w:eastAsia="標楷體" w:hAnsi="標楷體" w:cs="標楷體" w:hint="eastAsia"/>
          <w:bCs/>
          <w:color w:val="000000" w:themeColor="text1"/>
          <w:sz w:val="32"/>
          <w:szCs w:val="32"/>
          <w:lang w:val="zh-TW"/>
        </w:rPr>
        <w:t>地</w:t>
      </w:r>
      <w:r w:rsidRPr="00C87651">
        <w:rPr>
          <w:rFonts w:ascii="標楷體" w:eastAsia="標楷體" w:hAnsi="標楷體" w:cs="標楷體"/>
          <w:bCs/>
          <w:color w:val="000000" w:themeColor="text1"/>
          <w:sz w:val="32"/>
          <w:szCs w:val="32"/>
          <w:lang w:val="zh-TW"/>
        </w:rPr>
        <w:t>superficial的理由</w:t>
      </w:r>
      <w:r w:rsidRPr="00C87651">
        <w:rPr>
          <w:rFonts w:ascii="標楷體" w:eastAsia="標楷體" w:hAnsi="標楷體" w:cs="標楷體" w:hint="eastAsia"/>
          <w:bCs/>
          <w:color w:val="000000" w:themeColor="text1"/>
          <w:sz w:val="32"/>
          <w:szCs w:val="32"/>
          <w:lang w:val="zh-TW"/>
        </w:rPr>
        <w:t>，是</w:t>
      </w:r>
      <w:r w:rsidRPr="00C87651">
        <w:rPr>
          <w:rFonts w:ascii="標楷體" w:eastAsia="標楷體" w:hAnsi="標楷體" w:cs="標楷體"/>
          <w:bCs/>
          <w:color w:val="000000" w:themeColor="text1"/>
          <w:sz w:val="32"/>
          <w:szCs w:val="32"/>
          <w:lang w:val="zh-TW"/>
        </w:rPr>
        <w:t>看2023年</w:t>
      </w:r>
      <w:r w:rsidRPr="00C87651">
        <w:rPr>
          <w:rFonts w:ascii="標楷體" w:eastAsia="標楷體" w:hAnsi="標楷體" w:cs="標楷體" w:hint="eastAsia"/>
          <w:bCs/>
          <w:color w:val="000000" w:themeColor="text1"/>
          <w:sz w:val="32"/>
          <w:szCs w:val="32"/>
          <w:lang w:val="zh-TW"/>
        </w:rPr>
        <w:t>收案而</w:t>
      </w:r>
      <w:r w:rsidRPr="00C87651">
        <w:rPr>
          <w:rFonts w:ascii="標楷體" w:eastAsia="標楷體" w:hAnsi="標楷體" w:cs="標楷體"/>
          <w:bCs/>
          <w:color w:val="000000" w:themeColor="text1"/>
          <w:sz w:val="32"/>
          <w:szCs w:val="32"/>
          <w:lang w:val="zh-TW"/>
        </w:rPr>
        <w:t>已終結的案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當中</w:t>
      </w:r>
      <w:r w:rsidRPr="00C87651">
        <w:rPr>
          <w:rFonts w:ascii="標楷體" w:eastAsia="標楷體" w:hAnsi="標楷體" w:cs="標楷體" w:hint="eastAsia"/>
          <w:bCs/>
          <w:color w:val="000000" w:themeColor="text1"/>
          <w:sz w:val="32"/>
          <w:szCs w:val="32"/>
          <w:lang w:val="zh-TW"/>
        </w:rPr>
        <w:t>，</w:t>
      </w:r>
      <w:r w:rsidRPr="00C87651">
        <w:rPr>
          <w:rFonts w:ascii="標楷體" w:eastAsia="標楷體" w:hAnsi="標楷體" w:cs="標楷體"/>
          <w:bCs/>
          <w:color w:val="000000" w:themeColor="text1"/>
          <w:sz w:val="32"/>
          <w:szCs w:val="32"/>
          <w:lang w:val="zh-TW"/>
        </w:rPr>
        <w:t>認罪的13件，平均討論的時間是367分鐘，不認罪的案件是3件，</w:t>
      </w:r>
      <w:r w:rsidRPr="00C87651">
        <w:rPr>
          <w:rFonts w:ascii="標楷體" w:eastAsia="標楷體" w:hAnsi="標楷體" w:cs="標楷體" w:hint="eastAsia"/>
          <w:bCs/>
          <w:color w:val="000000" w:themeColor="text1"/>
          <w:sz w:val="32"/>
          <w:szCs w:val="32"/>
          <w:lang w:val="zh-TW"/>
        </w:rPr>
        <w:t>平均</w:t>
      </w:r>
      <w:r w:rsidRPr="00C87651">
        <w:rPr>
          <w:rFonts w:ascii="標楷體" w:eastAsia="標楷體" w:hAnsi="標楷體" w:cs="標楷體"/>
          <w:bCs/>
          <w:color w:val="000000" w:themeColor="text1"/>
          <w:sz w:val="32"/>
          <w:szCs w:val="32"/>
          <w:lang w:val="zh-TW"/>
        </w:rPr>
        <w:t>討論的時間是125分鐘，不知道細節的人會覺得很奇怪，不認罪的案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討論的時間</w:t>
      </w:r>
      <w:r w:rsidRPr="00C87651">
        <w:rPr>
          <w:rFonts w:ascii="標楷體" w:eastAsia="標楷體" w:hAnsi="標楷體" w:cs="標楷體" w:hint="eastAsia"/>
          <w:bCs/>
          <w:color w:val="000000" w:themeColor="text1"/>
          <w:sz w:val="32"/>
          <w:szCs w:val="32"/>
          <w:lang w:val="zh-TW"/>
        </w:rPr>
        <w:t>怎麼</w:t>
      </w:r>
      <w:r w:rsidRPr="00C87651">
        <w:rPr>
          <w:rFonts w:ascii="標楷體" w:eastAsia="標楷體" w:hAnsi="標楷體" w:cs="標楷體"/>
          <w:bCs/>
          <w:color w:val="000000" w:themeColor="text1"/>
          <w:sz w:val="32"/>
          <w:szCs w:val="32"/>
          <w:lang w:val="zh-TW"/>
        </w:rPr>
        <w:t>比認罪的案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時間少很多，不認罪</w:t>
      </w:r>
      <w:r w:rsidRPr="00C87651">
        <w:rPr>
          <w:rFonts w:ascii="標楷體" w:eastAsia="標楷體" w:hAnsi="標楷體" w:cs="標楷體" w:hint="eastAsia"/>
          <w:bCs/>
          <w:color w:val="000000" w:themeColor="text1"/>
          <w:sz w:val="32"/>
          <w:szCs w:val="32"/>
          <w:lang w:val="zh-TW"/>
        </w:rPr>
        <w:t>時基</w:t>
      </w:r>
      <w:r w:rsidRPr="00C87651">
        <w:rPr>
          <w:rFonts w:ascii="標楷體" w:eastAsia="標楷體" w:hAnsi="標楷體" w:cs="標楷體"/>
          <w:bCs/>
          <w:color w:val="000000" w:themeColor="text1"/>
          <w:sz w:val="32"/>
          <w:szCs w:val="32"/>
          <w:lang w:val="zh-TW"/>
        </w:rPr>
        <w:t>本上要處理兩個層次的問題，第1個是到底有罪、沒罪？第2個是案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刑度要多長？不認罪的案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是120分鐘，認罪的案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是367分鐘，老實講那一種不認罪的案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，實際上對他有</w:t>
      </w:r>
      <w:r w:rsidRPr="00C87651">
        <w:rPr>
          <w:rFonts w:ascii="標楷體" w:eastAsia="標楷體" w:hAnsi="標楷體" w:cs="標楷體" w:hint="eastAsia"/>
          <w:bCs/>
          <w:color w:val="000000" w:themeColor="text1"/>
          <w:sz w:val="32"/>
          <w:szCs w:val="32"/>
          <w:lang w:val="zh-TW"/>
        </w:rPr>
        <w:t>罪</w:t>
      </w:r>
      <w:r w:rsidRPr="00C87651">
        <w:rPr>
          <w:rFonts w:ascii="標楷體" w:eastAsia="標楷體" w:hAnsi="標楷體" w:cs="標楷體"/>
          <w:bCs/>
          <w:color w:val="000000" w:themeColor="text1"/>
          <w:sz w:val="32"/>
          <w:szCs w:val="32"/>
          <w:lang w:val="zh-TW"/>
        </w:rPr>
        <w:t>、沒罪，</w:t>
      </w:r>
      <w:r w:rsidRPr="00C87651">
        <w:rPr>
          <w:rFonts w:ascii="標楷體" w:eastAsia="標楷體" w:hAnsi="標楷體" w:cs="標楷體" w:hint="eastAsia"/>
          <w:bCs/>
          <w:color w:val="000000" w:themeColor="text1"/>
          <w:sz w:val="32"/>
          <w:szCs w:val="32"/>
          <w:lang w:val="zh-TW"/>
        </w:rPr>
        <w:t>只是</w:t>
      </w:r>
      <w:r w:rsidRPr="00C87651">
        <w:rPr>
          <w:rFonts w:ascii="標楷體" w:eastAsia="標楷體" w:hAnsi="標楷體" w:cs="標楷體"/>
          <w:bCs/>
          <w:color w:val="000000" w:themeColor="text1"/>
          <w:sz w:val="32"/>
          <w:szCs w:val="32"/>
          <w:lang w:val="zh-TW"/>
        </w:rPr>
        <w:t>形式</w:t>
      </w:r>
      <w:r w:rsidRPr="00C87651">
        <w:rPr>
          <w:rFonts w:ascii="標楷體" w:eastAsia="標楷體" w:hAnsi="標楷體" w:cs="標楷體" w:hint="eastAsia"/>
          <w:bCs/>
          <w:color w:val="000000" w:themeColor="text1"/>
          <w:sz w:val="32"/>
          <w:szCs w:val="32"/>
          <w:lang w:val="zh-TW"/>
        </w:rPr>
        <w:t>和</w:t>
      </w:r>
      <w:r w:rsidRPr="00C87651">
        <w:rPr>
          <w:rFonts w:ascii="標楷體" w:eastAsia="標楷體" w:hAnsi="標楷體" w:cs="標楷體"/>
          <w:bCs/>
          <w:color w:val="000000" w:themeColor="text1"/>
          <w:sz w:val="32"/>
          <w:szCs w:val="32"/>
          <w:lang w:val="zh-TW"/>
        </w:rPr>
        <w:t>表面上的爭執，</w:t>
      </w:r>
      <w:r w:rsidRPr="00C87651">
        <w:rPr>
          <w:rFonts w:ascii="標楷體" w:eastAsia="標楷體" w:hAnsi="標楷體" w:cs="標楷體" w:hint="eastAsia"/>
          <w:bCs/>
          <w:color w:val="000000" w:themeColor="text1"/>
          <w:sz w:val="32"/>
          <w:szCs w:val="32"/>
          <w:lang w:val="zh-TW"/>
        </w:rPr>
        <w:t>實際</w:t>
      </w:r>
      <w:r w:rsidRPr="00C87651">
        <w:rPr>
          <w:rFonts w:ascii="標楷體" w:eastAsia="標楷體" w:hAnsi="標楷體" w:cs="標楷體"/>
          <w:bCs/>
          <w:color w:val="000000" w:themeColor="text1"/>
          <w:sz w:val="32"/>
          <w:szCs w:val="32"/>
          <w:lang w:val="zh-TW"/>
        </w:rPr>
        <w:t>上挑進來的時候，我會把它直接歸類在有罪的案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，否則</w:t>
      </w:r>
      <w:r w:rsidRPr="00C87651">
        <w:rPr>
          <w:rFonts w:ascii="標楷體" w:eastAsia="標楷體" w:hAnsi="標楷體" w:cs="標楷體" w:hint="eastAsia"/>
          <w:bCs/>
          <w:color w:val="000000" w:themeColor="text1"/>
          <w:sz w:val="32"/>
          <w:szCs w:val="32"/>
          <w:lang w:val="zh-TW"/>
        </w:rPr>
        <w:t>討論</w:t>
      </w:r>
      <w:r w:rsidRPr="00C87651">
        <w:rPr>
          <w:rFonts w:ascii="標楷體" w:eastAsia="標楷體" w:hAnsi="標楷體" w:cs="標楷體"/>
          <w:bCs/>
          <w:color w:val="000000" w:themeColor="text1"/>
          <w:sz w:val="32"/>
          <w:szCs w:val="32"/>
          <w:lang w:val="zh-TW"/>
        </w:rPr>
        <w:t>的時間不會這麼短，367分鐘大概是6個小時，全部有罪的案，我們</w:t>
      </w:r>
      <w:hyperlink r:id="rId53" w:tgtFrame="_blank" w:history="1">
        <w:r w:rsidRPr="00C87651">
          <w:rPr>
            <w:rFonts w:cs="標楷體"/>
            <w:bCs/>
            <w:color w:val="000000" w:themeColor="text1"/>
            <w:lang w:val="zh-TW"/>
          </w:rPr>
          <w:t>deliberation</w:t>
        </w:r>
      </w:hyperlink>
      <w:r w:rsidRPr="00C87651">
        <w:rPr>
          <w:rFonts w:ascii="標楷體" w:eastAsia="標楷體" w:hAnsi="標楷體" w:cs="標楷體" w:hint="eastAsia"/>
          <w:bCs/>
          <w:color w:val="000000" w:themeColor="text1"/>
          <w:sz w:val="32"/>
          <w:szCs w:val="32"/>
          <w:lang w:val="zh-TW"/>
        </w:rPr>
        <w:t>的時間要花6個小時來爭執罪責</w:t>
      </w:r>
      <w:r w:rsidRPr="00C87651">
        <w:rPr>
          <w:rFonts w:ascii="標楷體" w:eastAsia="標楷體" w:hAnsi="標楷體" w:cs="標楷體"/>
          <w:bCs/>
          <w:color w:val="000000" w:themeColor="text1"/>
          <w:sz w:val="32"/>
          <w:szCs w:val="32"/>
          <w:lang w:val="zh-TW"/>
        </w:rPr>
        <w:t>，就是案件的刑度要判多長，老實講到sentence的這個階段，每個人都會有他的意見，因為這不是有無的問題，這是一個連續性光譜的問題，經過了這麼充分的討論所有的國民法官跟職業法官，大家非常細緻的去討論這個被告應該要多3個月還是要少6個月，</w:t>
      </w:r>
      <w:r w:rsidRPr="00C87651">
        <w:rPr>
          <w:rFonts w:ascii="標楷體" w:eastAsia="標楷體" w:hAnsi="標楷體" w:cs="標楷體" w:hint="eastAsia"/>
          <w:bCs/>
          <w:color w:val="000000" w:themeColor="text1"/>
          <w:sz w:val="32"/>
          <w:szCs w:val="32"/>
          <w:lang w:val="zh-TW"/>
        </w:rPr>
        <w:t>而</w:t>
      </w:r>
      <w:r w:rsidRPr="00C87651">
        <w:rPr>
          <w:rFonts w:ascii="標楷體" w:eastAsia="標楷體" w:hAnsi="標楷體" w:cs="標楷體"/>
          <w:bCs/>
          <w:color w:val="000000" w:themeColor="text1"/>
          <w:sz w:val="32"/>
          <w:szCs w:val="32"/>
          <w:lang w:val="zh-TW"/>
        </w:rPr>
        <w:t>進行這樣細緻的討論有沒有意義？當然非常有意義，但問題是，其他職業法官的一</w:t>
      </w:r>
      <w:r w:rsidRPr="00C87651">
        <w:rPr>
          <w:rFonts w:ascii="標楷體" w:eastAsia="標楷體" w:hAnsi="標楷體" w:cs="標楷體" w:hint="eastAsia"/>
          <w:bCs/>
          <w:color w:val="000000" w:themeColor="text1"/>
          <w:sz w:val="32"/>
          <w:szCs w:val="32"/>
          <w:lang w:val="zh-TW"/>
        </w:rPr>
        <w:t>般</w:t>
      </w:r>
      <w:r w:rsidRPr="00C87651">
        <w:rPr>
          <w:rFonts w:ascii="標楷體" w:eastAsia="標楷體" w:hAnsi="標楷體" w:cs="標楷體"/>
          <w:bCs/>
          <w:color w:val="000000" w:themeColor="text1"/>
          <w:sz w:val="32"/>
          <w:szCs w:val="32"/>
          <w:lang w:val="zh-TW"/>
        </w:rPr>
        <w:t>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在量刑的時候有這麼細緻的討論嗎？我們呈現給國民的刑事司法體系，在資源的配置上，到底在做什麼事情？我認為這是在國民法官制度裡面，政策制定者跟資源分配者要做的最重要的決定，再強調一次，請大家不要誤會我的意思</w:t>
      </w:r>
      <w:r w:rsidRPr="00C87651">
        <w:rPr>
          <w:rFonts w:ascii="標楷體" w:eastAsia="標楷體" w:hAnsi="標楷體" w:cs="標楷體" w:hint="eastAsia"/>
          <w:bCs/>
          <w:color w:val="000000" w:themeColor="text1"/>
          <w:sz w:val="32"/>
          <w:szCs w:val="32"/>
          <w:lang w:val="zh-TW"/>
        </w:rPr>
        <w:t>，</w:t>
      </w:r>
      <w:r w:rsidRPr="00C87651">
        <w:rPr>
          <w:rFonts w:ascii="標楷體" w:eastAsia="標楷體" w:hAnsi="標楷體" w:cs="標楷體"/>
          <w:bCs/>
          <w:color w:val="000000" w:themeColor="text1"/>
          <w:sz w:val="32"/>
          <w:szCs w:val="32"/>
          <w:lang w:val="zh-TW"/>
        </w:rPr>
        <w:t>這些有罪的人花那麼多的成本去討論他們的量刑要做什麼？請各位不要誤會，我的意思</w:t>
      </w:r>
      <w:r w:rsidRPr="00C87651">
        <w:rPr>
          <w:rFonts w:ascii="標楷體" w:eastAsia="標楷體" w:hAnsi="標楷體" w:cs="標楷體" w:hint="eastAsia"/>
          <w:bCs/>
          <w:color w:val="000000" w:themeColor="text1"/>
          <w:sz w:val="32"/>
          <w:szCs w:val="32"/>
          <w:lang w:val="zh-TW"/>
        </w:rPr>
        <w:t>是</w:t>
      </w:r>
      <w:r w:rsidRPr="00C87651">
        <w:rPr>
          <w:rFonts w:ascii="標楷體" w:eastAsia="標楷體" w:hAnsi="標楷體" w:cs="標楷體"/>
          <w:bCs/>
          <w:color w:val="000000" w:themeColor="text1"/>
          <w:sz w:val="32"/>
          <w:szCs w:val="32"/>
          <w:lang w:val="zh-TW"/>
        </w:rPr>
        <w:t>如果我們有無窮盡的資源跟無窮盡的時間，不需要有任何成本的概念，因為正義是無價的，尋找正義的過程當中，不應該考慮成本，我很希望現在可以活在這樣的世界，但是我相信在第一線從事審判工作的</w:t>
      </w:r>
      <w:r w:rsidRPr="00C87651">
        <w:rPr>
          <w:rFonts w:ascii="標楷體" w:eastAsia="標楷體" w:hAnsi="標楷體" w:cs="標楷體" w:hint="eastAsia"/>
          <w:bCs/>
          <w:color w:val="000000" w:themeColor="text1"/>
          <w:sz w:val="32"/>
          <w:szCs w:val="32"/>
          <w:lang w:val="zh-TW"/>
        </w:rPr>
        <w:t>法官都非常</w:t>
      </w:r>
      <w:r w:rsidRPr="00C87651">
        <w:rPr>
          <w:rFonts w:ascii="標楷體" w:eastAsia="標楷體" w:hAnsi="標楷體" w:cs="標楷體"/>
          <w:bCs/>
          <w:color w:val="000000" w:themeColor="text1"/>
          <w:sz w:val="32"/>
          <w:szCs w:val="32"/>
          <w:lang w:val="zh-TW"/>
        </w:rPr>
        <w:t>辛苦，一個法官一天只有24小時，除了睡覺以外，其他時間都在工作，把身體搞到爆肝，也沒有辦法實現那樣的境界，正因為資源有限，所以錢怎麼花？資源怎麼</w:t>
      </w:r>
      <w:r w:rsidRPr="00C87651">
        <w:rPr>
          <w:rFonts w:ascii="標楷體" w:eastAsia="標楷體" w:hAnsi="標楷體" w:cs="標楷體" w:hint="eastAsia"/>
          <w:bCs/>
          <w:color w:val="000000" w:themeColor="text1"/>
          <w:sz w:val="32"/>
          <w:szCs w:val="32"/>
          <w:lang w:val="zh-TW"/>
        </w:rPr>
        <w:t>分配</w:t>
      </w:r>
      <w:r w:rsidRPr="00C87651">
        <w:rPr>
          <w:rFonts w:ascii="標楷體" w:eastAsia="標楷體" w:hAnsi="標楷體" w:cs="標楷體"/>
          <w:bCs/>
          <w:color w:val="000000" w:themeColor="text1"/>
          <w:sz w:val="32"/>
          <w:szCs w:val="32"/>
          <w:lang w:val="zh-TW"/>
        </w:rPr>
        <w:t>？是不是有花在刀口上？就變成了非常重要的事情，從一開始</w:t>
      </w:r>
      <w:r w:rsidRPr="00C87651">
        <w:rPr>
          <w:rFonts w:ascii="標楷體" w:eastAsia="標楷體" w:hAnsi="標楷體" w:cs="標楷體" w:hint="eastAsia"/>
          <w:bCs/>
          <w:color w:val="000000" w:themeColor="text1"/>
          <w:sz w:val="32"/>
          <w:szCs w:val="32"/>
          <w:lang w:val="zh-TW"/>
        </w:rPr>
        <w:t>推動</w:t>
      </w:r>
      <w:r w:rsidRPr="00C87651">
        <w:rPr>
          <w:rFonts w:ascii="標楷體" w:eastAsia="標楷體" w:hAnsi="標楷體" w:cs="標楷體"/>
          <w:bCs/>
          <w:color w:val="000000" w:themeColor="text1"/>
          <w:sz w:val="32"/>
          <w:szCs w:val="32"/>
          <w:lang w:val="zh-TW"/>
        </w:rPr>
        <w:t>這個制度到現在，在計算過之後，司法院宣傳費用超過兩億，這兩億的錢砸下去，是不是</w:t>
      </w:r>
      <w:r w:rsidRPr="00C87651">
        <w:rPr>
          <w:rFonts w:ascii="標楷體" w:eastAsia="標楷體" w:hAnsi="標楷體" w:cs="標楷體" w:hint="eastAsia"/>
          <w:bCs/>
          <w:color w:val="000000" w:themeColor="text1"/>
          <w:sz w:val="32"/>
          <w:szCs w:val="32"/>
          <w:lang w:val="zh-TW"/>
        </w:rPr>
        <w:t>有</w:t>
      </w:r>
      <w:r w:rsidRPr="00C87651">
        <w:rPr>
          <w:rFonts w:ascii="標楷體" w:eastAsia="標楷體" w:hAnsi="標楷體" w:cs="標楷體"/>
          <w:bCs/>
          <w:color w:val="000000" w:themeColor="text1"/>
          <w:sz w:val="32"/>
          <w:szCs w:val="32"/>
          <w:lang w:val="zh-TW"/>
        </w:rPr>
        <w:t>得到我們當初希望的那個output，我到目前為止還是</w:t>
      </w:r>
      <w:r w:rsidRPr="00C87651">
        <w:rPr>
          <w:rFonts w:ascii="標楷體" w:eastAsia="標楷體" w:hAnsi="標楷體" w:cs="標楷體" w:hint="eastAsia"/>
          <w:bCs/>
          <w:color w:val="000000" w:themeColor="text1"/>
          <w:sz w:val="32"/>
          <w:szCs w:val="32"/>
          <w:lang w:val="zh-TW"/>
        </w:rPr>
        <w:t>存有</w:t>
      </w:r>
      <w:r w:rsidRPr="00C87651">
        <w:rPr>
          <w:rFonts w:ascii="標楷體" w:eastAsia="標楷體" w:hAnsi="標楷體" w:cs="標楷體"/>
          <w:bCs/>
          <w:color w:val="000000" w:themeColor="text1"/>
          <w:sz w:val="32"/>
          <w:szCs w:val="32"/>
          <w:lang w:val="zh-TW"/>
        </w:rPr>
        <w:t>非常大的問號，而你們到目前為止所發表出來的研究成果，我</w:t>
      </w:r>
      <w:r w:rsidRPr="00C87651">
        <w:rPr>
          <w:rFonts w:ascii="標楷體" w:eastAsia="標楷體" w:hAnsi="標楷體" w:cs="標楷體" w:hint="eastAsia"/>
          <w:bCs/>
          <w:color w:val="000000" w:themeColor="text1"/>
          <w:sz w:val="32"/>
          <w:szCs w:val="32"/>
          <w:lang w:val="zh-TW"/>
        </w:rPr>
        <w:t>也</w:t>
      </w:r>
      <w:r w:rsidRPr="00C87651">
        <w:rPr>
          <w:rFonts w:ascii="標楷體" w:eastAsia="標楷體" w:hAnsi="標楷體" w:cs="標楷體"/>
          <w:bCs/>
          <w:color w:val="000000" w:themeColor="text1"/>
          <w:sz w:val="32"/>
          <w:szCs w:val="32"/>
          <w:lang w:val="zh-TW"/>
        </w:rPr>
        <w:t>還是</w:t>
      </w:r>
      <w:r w:rsidRPr="00C87651">
        <w:rPr>
          <w:rFonts w:ascii="標楷體" w:eastAsia="標楷體" w:hAnsi="標楷體" w:cs="標楷體" w:hint="eastAsia"/>
          <w:bCs/>
          <w:color w:val="000000" w:themeColor="text1"/>
          <w:sz w:val="32"/>
          <w:szCs w:val="32"/>
          <w:lang w:val="zh-TW"/>
        </w:rPr>
        <w:t>有</w:t>
      </w:r>
      <w:r w:rsidRPr="00C87651">
        <w:rPr>
          <w:rFonts w:ascii="標楷體" w:eastAsia="標楷體" w:hAnsi="標楷體" w:cs="標楷體"/>
          <w:bCs/>
          <w:color w:val="000000" w:themeColor="text1"/>
          <w:sz w:val="32"/>
          <w:szCs w:val="32"/>
          <w:lang w:val="zh-TW"/>
        </w:rPr>
        <w:t>很大的問號，當然反正有評估委員會，我們就繼續走下去，走了幾年以後看看，是不是我們花了這麼多的時間</w:t>
      </w:r>
      <w:r w:rsidRPr="00C87651">
        <w:rPr>
          <w:rFonts w:ascii="標楷體" w:eastAsia="標楷體" w:hAnsi="標楷體" w:cs="標楷體" w:hint="eastAsia"/>
          <w:bCs/>
          <w:color w:val="000000" w:themeColor="text1"/>
          <w:sz w:val="32"/>
          <w:szCs w:val="32"/>
          <w:lang w:val="zh-TW"/>
        </w:rPr>
        <w:t>在做的制度</w:t>
      </w:r>
      <w:r w:rsidRPr="00C87651">
        <w:rPr>
          <w:rFonts w:ascii="標楷體" w:eastAsia="標楷體" w:hAnsi="標楷體" w:cs="標楷體"/>
          <w:bCs/>
          <w:color w:val="000000" w:themeColor="text1"/>
          <w:sz w:val="32"/>
          <w:szCs w:val="32"/>
          <w:lang w:val="zh-TW"/>
        </w:rPr>
        <w:t>，還是都挑有罪的案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，如果繼續這樣下去，台灣的國民法官制度會很有趣，專門在挑有罪的案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，大家把所有的精力放在討論量刑上，結果你跟職業法官所產生的</w:t>
      </w:r>
      <w:r w:rsidRPr="00C87651">
        <w:rPr>
          <w:rFonts w:ascii="標楷體" w:eastAsia="標楷體" w:hAnsi="標楷體" w:cs="標楷體" w:hint="eastAsia"/>
          <w:bCs/>
          <w:color w:val="000000" w:themeColor="text1"/>
          <w:sz w:val="32"/>
          <w:szCs w:val="32"/>
          <w:lang w:val="zh-TW"/>
        </w:rPr>
        <w:t>deviation，</w:t>
      </w:r>
      <w:r w:rsidRPr="00C87651">
        <w:rPr>
          <w:rFonts w:ascii="標楷體" w:eastAsia="標楷體" w:hAnsi="標楷體" w:cs="標楷體"/>
          <w:bCs/>
          <w:color w:val="000000" w:themeColor="text1"/>
          <w:sz w:val="32"/>
          <w:szCs w:val="32"/>
          <w:lang w:val="zh-TW"/>
        </w:rPr>
        <w:t>就是說所有的情況都一樣，只</w:t>
      </w:r>
      <w:r w:rsidRPr="00C87651">
        <w:rPr>
          <w:rFonts w:ascii="標楷體" w:eastAsia="標楷體" w:hAnsi="標楷體" w:cs="標楷體" w:hint="eastAsia"/>
          <w:bCs/>
          <w:color w:val="000000" w:themeColor="text1"/>
          <w:sz w:val="32"/>
          <w:szCs w:val="32"/>
          <w:lang w:val="zh-TW"/>
        </w:rPr>
        <w:t>是</w:t>
      </w:r>
      <w:r w:rsidRPr="00C87651">
        <w:rPr>
          <w:rFonts w:ascii="標楷體" w:eastAsia="標楷體" w:hAnsi="標楷體" w:cs="標楷體"/>
          <w:bCs/>
          <w:color w:val="000000" w:themeColor="text1"/>
          <w:sz w:val="32"/>
          <w:szCs w:val="32"/>
          <w:lang w:val="zh-TW"/>
        </w:rPr>
        <w:t>一個</w:t>
      </w:r>
      <w:r w:rsidRPr="00C87651">
        <w:rPr>
          <w:rFonts w:ascii="標楷體" w:eastAsia="標楷體" w:hAnsi="標楷體" w:cs="標楷體" w:hint="eastAsia"/>
          <w:bCs/>
          <w:color w:val="000000" w:themeColor="text1"/>
          <w:sz w:val="32"/>
          <w:szCs w:val="32"/>
          <w:lang w:val="zh-TW"/>
        </w:rPr>
        <w:t>用</w:t>
      </w:r>
      <w:r w:rsidRPr="00C87651">
        <w:rPr>
          <w:rFonts w:ascii="標楷體" w:eastAsia="標楷體" w:hAnsi="標楷體" w:cs="標楷體"/>
          <w:bCs/>
          <w:color w:val="000000" w:themeColor="text1"/>
          <w:sz w:val="32"/>
          <w:szCs w:val="32"/>
          <w:lang w:val="zh-TW"/>
        </w:rPr>
        <w:t>國民參與審判，而另一個不是，因為有</w:t>
      </w:r>
      <w:r w:rsidRPr="00C87651">
        <w:rPr>
          <w:rFonts w:ascii="標楷體" w:eastAsia="標楷體" w:hAnsi="標楷體" w:cs="標楷體" w:hint="eastAsia"/>
          <w:bCs/>
          <w:color w:val="000000" w:themeColor="text1"/>
          <w:sz w:val="32"/>
          <w:szCs w:val="32"/>
          <w:lang w:val="zh-TW"/>
        </w:rPr>
        <w:t>國</w:t>
      </w:r>
      <w:r w:rsidRPr="00C87651">
        <w:rPr>
          <w:rFonts w:ascii="標楷體" w:eastAsia="標楷體" w:hAnsi="標楷體" w:cs="標楷體"/>
          <w:bCs/>
          <w:color w:val="000000" w:themeColor="text1"/>
          <w:sz w:val="32"/>
          <w:szCs w:val="32"/>
          <w:lang w:val="zh-TW"/>
        </w:rPr>
        <w:t>民</w:t>
      </w:r>
      <w:r w:rsidRPr="00C87651">
        <w:rPr>
          <w:rFonts w:ascii="標楷體" w:eastAsia="標楷體" w:hAnsi="標楷體" w:cs="標楷體" w:hint="eastAsia"/>
          <w:bCs/>
          <w:color w:val="000000" w:themeColor="text1"/>
          <w:sz w:val="32"/>
          <w:szCs w:val="32"/>
          <w:lang w:val="zh-TW"/>
        </w:rPr>
        <w:t>法官</w:t>
      </w:r>
      <w:r w:rsidRPr="00C87651">
        <w:rPr>
          <w:rFonts w:ascii="標楷體" w:eastAsia="標楷體" w:hAnsi="標楷體" w:cs="標楷體"/>
          <w:bCs/>
          <w:color w:val="000000" w:themeColor="text1"/>
          <w:sz w:val="32"/>
          <w:szCs w:val="32"/>
          <w:lang w:val="zh-TW"/>
        </w:rPr>
        <w:t>的加入，所以通常會</w:t>
      </w:r>
      <w:r w:rsidRPr="00C87651">
        <w:rPr>
          <w:rFonts w:ascii="標楷體" w:eastAsia="標楷體" w:hAnsi="標楷體" w:cs="標楷體" w:hint="eastAsia"/>
          <w:bCs/>
          <w:color w:val="000000" w:themeColor="text1"/>
          <w:sz w:val="32"/>
          <w:szCs w:val="32"/>
          <w:lang w:val="zh-TW"/>
        </w:rPr>
        <w:t>判的</w:t>
      </w:r>
      <w:r w:rsidRPr="00C87651">
        <w:rPr>
          <w:rFonts w:ascii="標楷體" w:eastAsia="標楷體" w:hAnsi="標楷體" w:cs="標楷體"/>
          <w:bCs/>
          <w:color w:val="000000" w:themeColor="text1"/>
          <w:sz w:val="32"/>
          <w:szCs w:val="32"/>
          <w:lang w:val="zh-TW"/>
        </w:rPr>
        <w:t>比較重，如果以世界各國的司法實證研究結果來看，的確當國民</w:t>
      </w:r>
      <w:r w:rsidRPr="00C87651">
        <w:rPr>
          <w:rFonts w:ascii="標楷體" w:eastAsia="標楷體" w:hAnsi="標楷體" w:cs="標楷體" w:hint="eastAsia"/>
          <w:bCs/>
          <w:color w:val="000000" w:themeColor="text1"/>
          <w:sz w:val="32"/>
          <w:szCs w:val="32"/>
          <w:lang w:val="zh-TW"/>
        </w:rPr>
        <w:t>參與</w:t>
      </w:r>
      <w:r w:rsidRPr="00C87651">
        <w:rPr>
          <w:rFonts w:ascii="標楷體" w:eastAsia="標楷體" w:hAnsi="標楷體" w:cs="標楷體"/>
          <w:bCs/>
          <w:color w:val="000000" w:themeColor="text1"/>
          <w:sz w:val="32"/>
          <w:szCs w:val="32"/>
          <w:lang w:val="zh-TW"/>
        </w:rPr>
        <w:t>審判的時候，量刑普遍會加重，非常多的研究都是呈現這樣的結果，但是那個</w:t>
      </w:r>
      <w:r w:rsidRPr="00C87651">
        <w:rPr>
          <w:rFonts w:ascii="標楷體" w:eastAsia="標楷體" w:hAnsi="標楷體" w:cs="標楷體" w:hint="eastAsia"/>
          <w:bCs/>
          <w:color w:val="000000" w:themeColor="text1"/>
          <w:sz w:val="32"/>
          <w:szCs w:val="32"/>
          <w:lang w:val="zh-TW"/>
        </w:rPr>
        <w:t>deviation</w:t>
      </w:r>
      <w:r w:rsidRPr="00C87651">
        <w:rPr>
          <w:rFonts w:ascii="標楷體" w:eastAsia="標楷體" w:hAnsi="標楷體" w:cs="標楷體"/>
          <w:bCs/>
          <w:color w:val="000000" w:themeColor="text1"/>
          <w:sz w:val="32"/>
          <w:szCs w:val="32"/>
          <w:lang w:val="zh-TW"/>
        </w:rPr>
        <w:t>出來是丟了這麼多的資源下去，結果都是有罪的案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，然後出來的結果是量刑重了3個月到6個月，過一段時間之</w:t>
      </w:r>
      <w:r w:rsidRPr="00C87651">
        <w:rPr>
          <w:rFonts w:ascii="標楷體" w:eastAsia="標楷體" w:hAnsi="標楷體" w:cs="標楷體" w:hint="eastAsia"/>
          <w:bCs/>
          <w:color w:val="000000" w:themeColor="text1"/>
          <w:sz w:val="32"/>
          <w:szCs w:val="32"/>
          <w:lang w:val="zh-TW"/>
        </w:rPr>
        <w:t>後</w:t>
      </w:r>
      <w:r w:rsidRPr="00C87651">
        <w:rPr>
          <w:rFonts w:ascii="標楷體" w:eastAsia="標楷體" w:hAnsi="標楷體" w:cs="標楷體"/>
          <w:bCs/>
          <w:color w:val="000000" w:themeColor="text1"/>
          <w:sz w:val="32"/>
          <w:szCs w:val="32"/>
          <w:lang w:val="zh-TW"/>
        </w:rPr>
        <w:t>，所有的政策制定者要冷靜的思考一件事情，我們花了多少資源去做這件事？那其他的案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呢？其他的案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我很好奇，司法院如果要做實證研究，就要去處理其他沒有進入國民參與審判的</w:t>
      </w:r>
      <w:r w:rsidRPr="00C87651">
        <w:rPr>
          <w:rFonts w:ascii="標楷體" w:eastAsia="標楷體" w:hAnsi="標楷體" w:cs="標楷體" w:hint="eastAsia"/>
          <w:bCs/>
          <w:color w:val="000000" w:themeColor="text1"/>
          <w:sz w:val="32"/>
          <w:szCs w:val="32"/>
          <w:lang w:val="zh-TW"/>
        </w:rPr>
        <w:t>案件</w:t>
      </w:r>
      <w:r w:rsidRPr="00C87651">
        <w:rPr>
          <w:rFonts w:ascii="標楷體" w:eastAsia="標楷體" w:hAnsi="標楷體" w:cs="標楷體"/>
          <w:bCs/>
          <w:color w:val="000000" w:themeColor="text1"/>
          <w:sz w:val="32"/>
          <w:szCs w:val="32"/>
          <w:lang w:val="zh-TW"/>
        </w:rPr>
        <w:t>，法官評議的時間是多久？這個數字不可能造假，因為把案件數乘</w:t>
      </w:r>
      <w:r w:rsidRPr="00C87651">
        <w:rPr>
          <w:rFonts w:ascii="標楷體" w:eastAsia="標楷體" w:hAnsi="標楷體" w:cs="標楷體" w:hint="eastAsia"/>
          <w:bCs/>
          <w:color w:val="000000" w:themeColor="text1"/>
          <w:sz w:val="32"/>
          <w:szCs w:val="32"/>
          <w:lang w:val="zh-TW"/>
        </w:rPr>
        <w:t>以</w:t>
      </w:r>
      <w:r w:rsidRPr="00C87651">
        <w:rPr>
          <w:rFonts w:ascii="標楷體" w:eastAsia="標楷體" w:hAnsi="標楷體" w:cs="標楷體"/>
          <w:bCs/>
          <w:color w:val="000000" w:themeColor="text1"/>
          <w:sz w:val="32"/>
          <w:szCs w:val="32"/>
          <w:lang w:val="zh-TW"/>
        </w:rPr>
        <w:t>法官的時間，</w:t>
      </w:r>
      <w:r w:rsidRPr="00C87651">
        <w:rPr>
          <w:rFonts w:ascii="標楷體" w:eastAsia="標楷體" w:hAnsi="標楷體" w:cs="標楷體" w:hint="eastAsia"/>
          <w:bCs/>
          <w:color w:val="000000" w:themeColor="text1"/>
          <w:sz w:val="32"/>
          <w:szCs w:val="32"/>
          <w:lang w:val="zh-TW"/>
        </w:rPr>
        <w:t>就可以</w:t>
      </w:r>
      <w:r w:rsidRPr="00C87651">
        <w:rPr>
          <w:rFonts w:ascii="標楷體" w:eastAsia="標楷體" w:hAnsi="標楷體" w:cs="標楷體"/>
          <w:bCs/>
          <w:color w:val="000000" w:themeColor="text1"/>
          <w:sz w:val="32"/>
          <w:szCs w:val="32"/>
          <w:lang w:val="zh-TW"/>
        </w:rPr>
        <w:t>算出來了，絕對不可能</w:t>
      </w:r>
      <w:r w:rsidRPr="00C87651">
        <w:rPr>
          <w:rFonts w:ascii="標楷體" w:eastAsia="標楷體" w:hAnsi="標楷體" w:cs="標楷體" w:hint="eastAsia"/>
          <w:bCs/>
          <w:color w:val="000000" w:themeColor="text1"/>
          <w:sz w:val="32"/>
          <w:szCs w:val="32"/>
          <w:lang w:val="zh-TW"/>
        </w:rPr>
        <w:t>是國民參與審判的</w:t>
      </w:r>
      <w:r w:rsidRPr="00C87651">
        <w:rPr>
          <w:rFonts w:ascii="標楷體" w:eastAsia="標楷體" w:hAnsi="標楷體" w:cs="標楷體"/>
          <w:bCs/>
          <w:color w:val="000000" w:themeColor="text1"/>
          <w:sz w:val="32"/>
          <w:szCs w:val="32"/>
          <w:lang w:val="zh-TW"/>
        </w:rPr>
        <w:t>時間，你如果是這個時間的話，法</w:t>
      </w:r>
      <w:r w:rsidRPr="00C87651">
        <w:rPr>
          <w:rFonts w:ascii="標楷體" w:eastAsia="標楷體" w:hAnsi="標楷體" w:cs="標楷體" w:hint="eastAsia"/>
          <w:bCs/>
          <w:color w:val="000000" w:themeColor="text1"/>
          <w:sz w:val="32"/>
          <w:szCs w:val="32"/>
          <w:lang w:val="zh-TW"/>
        </w:rPr>
        <w:t>官</w:t>
      </w:r>
      <w:r w:rsidRPr="00C87651">
        <w:rPr>
          <w:rFonts w:ascii="標楷體" w:eastAsia="標楷體" w:hAnsi="標楷體" w:cs="標楷體"/>
          <w:bCs/>
          <w:color w:val="000000" w:themeColor="text1"/>
          <w:sz w:val="32"/>
          <w:szCs w:val="32"/>
          <w:lang w:val="zh-TW"/>
        </w:rPr>
        <w:t>其他</w:t>
      </w:r>
      <w:r w:rsidRPr="00C87651">
        <w:rPr>
          <w:rFonts w:ascii="標楷體" w:eastAsia="標楷體" w:hAnsi="標楷體" w:cs="標楷體" w:hint="eastAsia"/>
          <w:bCs/>
          <w:color w:val="000000" w:themeColor="text1"/>
          <w:sz w:val="32"/>
          <w:szCs w:val="32"/>
          <w:lang w:val="zh-TW"/>
        </w:rPr>
        <w:t>事情</w:t>
      </w:r>
      <w:r w:rsidRPr="00C87651">
        <w:rPr>
          <w:rFonts w:ascii="標楷體" w:eastAsia="標楷體" w:hAnsi="標楷體" w:cs="標楷體"/>
          <w:bCs/>
          <w:color w:val="000000" w:themeColor="text1"/>
          <w:sz w:val="32"/>
          <w:szCs w:val="32"/>
          <w:lang w:val="zh-TW"/>
        </w:rPr>
        <w:t>都不用</w:t>
      </w:r>
      <w:r w:rsidRPr="00C87651">
        <w:rPr>
          <w:rFonts w:ascii="標楷體" w:eastAsia="標楷體" w:hAnsi="標楷體" w:cs="標楷體" w:hint="eastAsia"/>
          <w:bCs/>
          <w:color w:val="000000" w:themeColor="text1"/>
          <w:sz w:val="32"/>
          <w:szCs w:val="32"/>
          <w:lang w:val="zh-TW"/>
        </w:rPr>
        <w:t>處理</w:t>
      </w:r>
      <w:r w:rsidRPr="00C87651">
        <w:rPr>
          <w:rFonts w:ascii="標楷體" w:eastAsia="標楷體" w:hAnsi="標楷體" w:cs="標楷體"/>
          <w:bCs/>
          <w:color w:val="000000" w:themeColor="text1"/>
          <w:sz w:val="32"/>
          <w:szCs w:val="32"/>
          <w:lang w:val="zh-TW"/>
        </w:rPr>
        <w:t>了，整天在評議就好了，1天24小時全部拿來評議都不夠</w:t>
      </w:r>
      <w:r w:rsidRPr="00C87651">
        <w:rPr>
          <w:rFonts w:ascii="標楷體" w:eastAsia="標楷體" w:hAnsi="標楷體" w:cs="標楷體" w:hint="eastAsia"/>
          <w:bCs/>
          <w:color w:val="000000" w:themeColor="text1"/>
          <w:sz w:val="32"/>
          <w:szCs w:val="32"/>
          <w:lang w:val="zh-TW"/>
        </w:rPr>
        <w:t>用</w:t>
      </w:r>
      <w:r w:rsidRPr="00C87651">
        <w:rPr>
          <w:rFonts w:ascii="標楷體" w:eastAsia="標楷體" w:hAnsi="標楷體" w:cs="標楷體"/>
          <w:bCs/>
          <w:color w:val="000000" w:themeColor="text1"/>
          <w:sz w:val="32"/>
          <w:szCs w:val="32"/>
          <w:lang w:val="zh-TW"/>
        </w:rPr>
        <w:t>，所以我建議司法院要認真的評估這個制度，不要只想粉飾太平，先射箭再畫靶，如果真要這樣做，恐怕你們的實證研究要求內容細緻的程度要更高，這個只是我個人淺薄的看法，不一定對，可能有人會覺得這樣很棒，我們</w:t>
      </w:r>
      <w:r w:rsidRPr="00C87651">
        <w:rPr>
          <w:rFonts w:ascii="標楷體" w:eastAsia="標楷體" w:hAnsi="標楷體" w:cs="標楷體" w:hint="eastAsia"/>
          <w:bCs/>
          <w:color w:val="000000" w:themeColor="text1"/>
          <w:sz w:val="32"/>
          <w:szCs w:val="32"/>
          <w:lang w:val="zh-TW"/>
        </w:rPr>
        <w:t>有</w:t>
      </w:r>
      <w:r w:rsidRPr="00C87651">
        <w:rPr>
          <w:rFonts w:ascii="標楷體" w:eastAsia="標楷體" w:hAnsi="標楷體" w:cs="標楷體"/>
          <w:bCs/>
          <w:color w:val="000000" w:themeColor="text1"/>
          <w:sz w:val="32"/>
          <w:szCs w:val="32"/>
          <w:lang w:val="zh-TW"/>
        </w:rPr>
        <w:t>充分照顧</w:t>
      </w:r>
      <w:r w:rsidRPr="00C87651">
        <w:rPr>
          <w:rFonts w:ascii="標楷體" w:eastAsia="標楷體" w:hAnsi="標楷體" w:cs="標楷體" w:hint="eastAsia"/>
          <w:bCs/>
          <w:color w:val="000000" w:themeColor="text1"/>
          <w:sz w:val="32"/>
          <w:szCs w:val="32"/>
          <w:lang w:val="zh-TW"/>
        </w:rPr>
        <w:t>案件</w:t>
      </w:r>
      <w:r w:rsidRPr="00C87651">
        <w:rPr>
          <w:rFonts w:ascii="標楷體" w:eastAsia="標楷體" w:hAnsi="標楷體" w:cs="標楷體"/>
          <w:bCs/>
          <w:color w:val="000000" w:themeColor="text1"/>
          <w:sz w:val="32"/>
          <w:szCs w:val="32"/>
          <w:lang w:val="zh-TW"/>
        </w:rPr>
        <w:t>被告，所有的人都參與，大家參與</w:t>
      </w:r>
      <w:r w:rsidRPr="00C87651">
        <w:rPr>
          <w:rFonts w:ascii="標楷體" w:eastAsia="標楷體" w:hAnsi="標楷體" w:cs="標楷體" w:hint="eastAsia"/>
          <w:bCs/>
          <w:color w:val="000000" w:themeColor="text1"/>
          <w:sz w:val="32"/>
          <w:szCs w:val="32"/>
          <w:lang w:val="zh-TW"/>
        </w:rPr>
        <w:t>了</w:t>
      </w:r>
      <w:r w:rsidRPr="00C87651">
        <w:rPr>
          <w:rFonts w:ascii="標楷體" w:eastAsia="標楷體" w:hAnsi="標楷體" w:cs="標楷體"/>
          <w:bCs/>
          <w:color w:val="000000" w:themeColor="text1"/>
          <w:sz w:val="32"/>
          <w:szCs w:val="32"/>
          <w:lang w:val="zh-TW"/>
        </w:rPr>
        <w:t>這個程序都很開心，然後我們</w:t>
      </w:r>
      <w:r w:rsidRPr="00C87651">
        <w:rPr>
          <w:rFonts w:ascii="標楷體" w:eastAsia="標楷體" w:hAnsi="標楷體" w:cs="標楷體" w:hint="eastAsia"/>
          <w:bCs/>
          <w:color w:val="000000" w:themeColor="text1"/>
          <w:sz w:val="32"/>
          <w:szCs w:val="32"/>
          <w:lang w:val="zh-TW"/>
        </w:rPr>
        <w:t>如何</w:t>
      </w:r>
      <w:r w:rsidRPr="00C87651">
        <w:rPr>
          <w:rFonts w:ascii="標楷體" w:eastAsia="標楷體" w:hAnsi="標楷體" w:cs="標楷體"/>
          <w:bCs/>
          <w:color w:val="000000" w:themeColor="text1"/>
          <w:sz w:val="32"/>
          <w:szCs w:val="32"/>
          <w:lang w:val="zh-TW"/>
        </w:rPr>
        <w:t>再把它往外擴及，接下來的挑</w:t>
      </w:r>
      <w:r w:rsidRPr="00C87651">
        <w:rPr>
          <w:rFonts w:ascii="標楷體" w:eastAsia="標楷體" w:hAnsi="標楷體" w:cs="標楷體" w:hint="eastAsia"/>
          <w:bCs/>
          <w:color w:val="000000" w:themeColor="text1"/>
          <w:sz w:val="32"/>
          <w:szCs w:val="32"/>
          <w:lang w:val="zh-TW"/>
        </w:rPr>
        <w:t>戰</w:t>
      </w:r>
      <w:r w:rsidRPr="00C87651">
        <w:rPr>
          <w:rFonts w:ascii="標楷體" w:eastAsia="標楷體" w:hAnsi="標楷體" w:cs="標楷體"/>
          <w:bCs/>
          <w:color w:val="000000" w:themeColor="text1"/>
          <w:sz w:val="32"/>
          <w:szCs w:val="32"/>
          <w:lang w:val="zh-TW"/>
        </w:rPr>
        <w:t>，只會越來越嚴峻，然後，我比較好奇的</w:t>
      </w:r>
      <w:r w:rsidRPr="00C87651">
        <w:rPr>
          <w:rFonts w:ascii="標楷體" w:eastAsia="標楷體" w:hAnsi="標楷體" w:cs="標楷體" w:hint="eastAsia"/>
          <w:bCs/>
          <w:color w:val="000000" w:themeColor="text1"/>
          <w:sz w:val="32"/>
          <w:szCs w:val="32"/>
          <w:lang w:val="zh-TW"/>
        </w:rPr>
        <w:t>是</w:t>
      </w:r>
      <w:r w:rsidRPr="00C87651">
        <w:rPr>
          <w:rFonts w:ascii="標楷體" w:eastAsia="標楷體" w:hAnsi="標楷體" w:cs="標楷體"/>
          <w:bCs/>
          <w:color w:val="000000" w:themeColor="text1"/>
          <w:sz w:val="32"/>
          <w:szCs w:val="32"/>
          <w:lang w:val="zh-TW"/>
        </w:rPr>
        <w:t>，國民參與審判的案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如果</w:t>
      </w:r>
      <w:r w:rsidRPr="00C87651">
        <w:rPr>
          <w:rFonts w:ascii="標楷體" w:eastAsia="標楷體" w:hAnsi="標楷體" w:cs="標楷體"/>
          <w:bCs/>
          <w:color w:val="000000" w:themeColor="text1"/>
          <w:sz w:val="32"/>
          <w:szCs w:val="32"/>
          <w:lang w:val="zh-TW"/>
        </w:rPr>
        <w:t>國民法官要判死刑，國民法官</w:t>
      </w:r>
      <w:r w:rsidRPr="00C87651">
        <w:rPr>
          <w:rFonts w:ascii="標楷體" w:eastAsia="標楷體" w:hAnsi="標楷體" w:cs="標楷體" w:hint="eastAsia"/>
          <w:bCs/>
          <w:color w:val="000000" w:themeColor="text1"/>
          <w:sz w:val="32"/>
          <w:szCs w:val="32"/>
          <w:lang w:val="zh-TW"/>
        </w:rPr>
        <w:t>3</w:t>
      </w:r>
      <w:r w:rsidRPr="00C87651">
        <w:rPr>
          <w:rFonts w:ascii="標楷體" w:eastAsia="標楷體" w:hAnsi="標楷體" w:cs="標楷體"/>
          <w:bCs/>
          <w:color w:val="000000" w:themeColor="text1"/>
          <w:sz w:val="32"/>
          <w:szCs w:val="32"/>
          <w:lang w:val="zh-TW"/>
        </w:rPr>
        <w:t>人、職業法官</w:t>
      </w:r>
      <w:r w:rsidRPr="00C87651">
        <w:rPr>
          <w:rFonts w:ascii="標楷體" w:eastAsia="標楷體" w:hAnsi="標楷體" w:cs="標楷體" w:hint="eastAsia"/>
          <w:bCs/>
          <w:color w:val="000000" w:themeColor="text1"/>
          <w:sz w:val="32"/>
          <w:szCs w:val="32"/>
          <w:lang w:val="zh-TW"/>
        </w:rPr>
        <w:t>3</w:t>
      </w:r>
      <w:r w:rsidRPr="00C87651">
        <w:rPr>
          <w:rFonts w:ascii="標楷體" w:eastAsia="標楷體" w:hAnsi="標楷體" w:cs="標楷體"/>
          <w:bCs/>
          <w:color w:val="000000" w:themeColor="text1"/>
          <w:sz w:val="32"/>
          <w:szCs w:val="32"/>
          <w:lang w:val="zh-TW"/>
        </w:rPr>
        <w:t>人，這是已經確定的法律見解</w:t>
      </w:r>
      <w:r w:rsidRPr="00C87651">
        <w:rPr>
          <w:rFonts w:ascii="標楷體" w:eastAsia="標楷體" w:hAnsi="標楷體" w:cs="標楷體" w:hint="eastAsia"/>
          <w:bCs/>
          <w:color w:val="000000" w:themeColor="text1"/>
          <w:sz w:val="32"/>
          <w:szCs w:val="32"/>
          <w:lang w:val="zh-TW"/>
        </w:rPr>
        <w:t>嗎</w:t>
      </w:r>
      <w:r w:rsidRPr="00C87651">
        <w:rPr>
          <w:rFonts w:ascii="標楷體" w:eastAsia="標楷體" w:hAnsi="標楷體" w:cs="標楷體"/>
          <w:bCs/>
          <w:color w:val="000000" w:themeColor="text1"/>
          <w:sz w:val="32"/>
          <w:szCs w:val="32"/>
          <w:lang w:val="zh-TW"/>
        </w:rPr>
        <w:t>？</w:t>
      </w:r>
    </w:p>
    <w:p w14:paraId="6FD77454" w14:textId="77777777" w:rsidR="00595F1B" w:rsidRPr="00C87651" w:rsidRDefault="00595F1B" w:rsidP="0007539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color w:val="000000" w:themeColor="text1"/>
        </w:rPr>
        <w:t>司法院刑事廳李釱任廳長：</w:t>
      </w:r>
    </w:p>
    <w:p w14:paraId="3796B074"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這是從憲判演繹出來的結論，</w:t>
      </w:r>
      <w:r w:rsidRPr="00C87651">
        <w:rPr>
          <w:rFonts w:ascii="標楷體" w:eastAsia="標楷體" w:hAnsi="標楷體" w:cs="標楷體" w:hint="eastAsia"/>
          <w:bCs/>
          <w:color w:val="000000" w:themeColor="text1"/>
          <w:sz w:val="32"/>
          <w:szCs w:val="32"/>
          <w:lang w:val="zh-TW"/>
        </w:rPr>
        <w:t>在憲判8號</w:t>
      </w:r>
      <w:r w:rsidRPr="00C87651">
        <w:rPr>
          <w:rFonts w:ascii="標楷體" w:eastAsia="標楷體" w:hAnsi="標楷體" w:cs="標楷體"/>
          <w:bCs/>
          <w:color w:val="000000" w:themeColor="text1"/>
          <w:sz w:val="32"/>
          <w:szCs w:val="32"/>
          <w:lang w:val="zh-TW"/>
        </w:rPr>
        <w:t>的理由</w:t>
      </w:r>
      <w:r w:rsidRPr="00C87651">
        <w:rPr>
          <w:rFonts w:ascii="標楷體" w:eastAsia="標楷體" w:hAnsi="標楷體" w:cs="標楷體" w:hint="eastAsia"/>
          <w:bCs/>
          <w:color w:val="000000" w:themeColor="text1"/>
          <w:sz w:val="32"/>
          <w:szCs w:val="32"/>
          <w:lang w:val="zh-TW"/>
        </w:rPr>
        <w:t>書</w:t>
      </w:r>
      <w:r w:rsidRPr="00C87651">
        <w:rPr>
          <w:rFonts w:ascii="標楷體" w:eastAsia="標楷體" w:hAnsi="標楷體" w:cs="標楷體"/>
          <w:bCs/>
          <w:color w:val="000000" w:themeColor="text1"/>
          <w:sz w:val="32"/>
          <w:szCs w:val="32"/>
          <w:lang w:val="zh-TW"/>
        </w:rPr>
        <w:t>裡有特別說明，如果國民法官案件要判處死刑，要經職業法官要3位，加上原先的</w:t>
      </w:r>
      <w:r w:rsidRPr="00C87651">
        <w:rPr>
          <w:rFonts w:ascii="標楷體" w:eastAsia="標楷體" w:hAnsi="標楷體" w:cs="標楷體" w:hint="eastAsia"/>
          <w:bCs/>
          <w:color w:val="000000" w:themeColor="text1"/>
          <w:sz w:val="32"/>
          <w:szCs w:val="32"/>
          <w:lang w:val="zh-TW"/>
        </w:rPr>
        <w:t>3</w:t>
      </w:r>
      <w:r w:rsidRPr="00C87651">
        <w:rPr>
          <w:rFonts w:ascii="標楷體" w:eastAsia="標楷體" w:hAnsi="標楷體" w:cs="標楷體"/>
          <w:bCs/>
          <w:color w:val="000000" w:themeColor="text1"/>
          <w:sz w:val="32"/>
          <w:szCs w:val="32"/>
          <w:lang w:val="zh-TW"/>
        </w:rPr>
        <w:t>分之</w:t>
      </w:r>
      <w:r w:rsidRPr="00C87651">
        <w:rPr>
          <w:rFonts w:ascii="標楷體" w:eastAsia="標楷體" w:hAnsi="標楷體" w:cs="標楷體" w:hint="eastAsia"/>
          <w:bCs/>
          <w:color w:val="000000" w:themeColor="text1"/>
          <w:sz w:val="32"/>
          <w:szCs w:val="32"/>
          <w:lang w:val="zh-TW"/>
        </w:rPr>
        <w:t>2</w:t>
      </w:r>
      <w:r w:rsidRPr="00C87651">
        <w:rPr>
          <w:rFonts w:ascii="標楷體" w:eastAsia="標楷體" w:hAnsi="標楷體" w:cs="標楷體"/>
          <w:bCs/>
          <w:color w:val="000000" w:themeColor="text1"/>
          <w:sz w:val="32"/>
          <w:szCs w:val="32"/>
          <w:lang w:val="zh-TW"/>
        </w:rPr>
        <w:t>，所以就是國民法</w:t>
      </w:r>
      <w:r w:rsidRPr="00C87651">
        <w:rPr>
          <w:rFonts w:ascii="標楷體" w:eastAsia="標楷體" w:hAnsi="標楷體" w:cs="標楷體" w:hint="eastAsia"/>
          <w:bCs/>
          <w:color w:val="000000" w:themeColor="text1"/>
          <w:sz w:val="32"/>
          <w:szCs w:val="32"/>
          <w:lang w:val="zh-TW"/>
        </w:rPr>
        <w:t>官</w:t>
      </w:r>
      <w:r w:rsidRPr="00C87651">
        <w:rPr>
          <w:rFonts w:ascii="標楷體" w:eastAsia="標楷體" w:hAnsi="標楷體" w:cs="標楷體"/>
          <w:bCs/>
          <w:color w:val="000000" w:themeColor="text1"/>
          <w:sz w:val="32"/>
          <w:szCs w:val="32"/>
          <w:lang w:val="zh-TW"/>
        </w:rPr>
        <w:t>3位，職業法官3位的同意。</w:t>
      </w:r>
    </w:p>
    <w:p w14:paraId="2AFC2862" w14:textId="77777777" w:rsidR="00595F1B" w:rsidRPr="00C87651" w:rsidRDefault="00595F1B" w:rsidP="0007539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color w:val="000000" w:themeColor="text1"/>
        </w:rPr>
        <w:t>立法院黃委員國昌：</w:t>
      </w:r>
    </w:p>
    <w:p w14:paraId="26A61411"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這樣憲法法庭的判決就有自我內在邏輯矛盾的問題，</w:t>
      </w:r>
      <w:r w:rsidRPr="00C87651">
        <w:rPr>
          <w:rFonts w:ascii="標楷體" w:eastAsia="標楷體" w:hAnsi="標楷體" w:cs="標楷體" w:hint="eastAsia"/>
          <w:bCs/>
          <w:color w:val="000000" w:themeColor="text1"/>
          <w:sz w:val="32"/>
          <w:szCs w:val="32"/>
          <w:lang w:val="zh-TW"/>
        </w:rPr>
        <w:t>這樣算</w:t>
      </w:r>
      <w:r w:rsidRPr="00C87651">
        <w:rPr>
          <w:rFonts w:ascii="標楷體" w:eastAsia="標楷體" w:hAnsi="標楷體" w:cs="標楷體"/>
          <w:bCs/>
          <w:color w:val="000000" w:themeColor="text1"/>
          <w:sz w:val="32"/>
          <w:szCs w:val="32"/>
          <w:lang w:val="zh-TW"/>
        </w:rPr>
        <w:t>程序保障最嚴密？這樣沒有最嚴密，要程序保障最嚴密，就是6個國民法官加3個職業法官，全部要一致。因為他已經用最高等級，你如果只是</w:t>
      </w:r>
      <w:r w:rsidRPr="00C87651">
        <w:rPr>
          <w:rFonts w:ascii="標楷體" w:eastAsia="標楷體" w:hAnsi="標楷體" w:cs="標楷體" w:hint="eastAsia"/>
          <w:bCs/>
          <w:color w:val="000000" w:themeColor="text1"/>
          <w:sz w:val="32"/>
          <w:szCs w:val="32"/>
          <w:lang w:val="zh-TW"/>
        </w:rPr>
        <w:t>3加3</w:t>
      </w:r>
      <w:r w:rsidRPr="00C87651">
        <w:rPr>
          <w:rFonts w:ascii="標楷體" w:eastAsia="標楷體" w:hAnsi="標楷體" w:cs="標楷體"/>
          <w:bCs/>
          <w:color w:val="000000" w:themeColor="text1"/>
          <w:sz w:val="32"/>
          <w:szCs w:val="32"/>
          <w:lang w:val="zh-TW"/>
        </w:rPr>
        <w:t>的話，程序保障怎麼會最嚴密？完全沒有最嚴密，要6個國民法官加3個職業法官，才會</w:t>
      </w:r>
      <w:r w:rsidRPr="00C87651">
        <w:rPr>
          <w:rFonts w:ascii="標楷體" w:eastAsia="標楷體" w:hAnsi="標楷體" w:cs="標楷體" w:hint="eastAsia"/>
          <w:bCs/>
          <w:color w:val="000000" w:themeColor="text1"/>
          <w:sz w:val="32"/>
          <w:szCs w:val="32"/>
          <w:lang w:val="zh-TW"/>
        </w:rPr>
        <w:t>達</w:t>
      </w:r>
      <w:r w:rsidRPr="00C87651">
        <w:rPr>
          <w:rFonts w:ascii="標楷體" w:eastAsia="標楷體" w:hAnsi="標楷體" w:cs="標楷體"/>
          <w:bCs/>
          <w:color w:val="000000" w:themeColor="text1"/>
          <w:sz w:val="32"/>
          <w:szCs w:val="32"/>
          <w:lang w:val="zh-TW"/>
        </w:rPr>
        <w:t>到最嚴密的狀態。</w:t>
      </w:r>
    </w:p>
    <w:p w14:paraId="4C5C8932"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最後</w:t>
      </w:r>
      <w:r w:rsidRPr="00C87651">
        <w:rPr>
          <w:rFonts w:ascii="標楷體" w:eastAsia="標楷體" w:hAnsi="標楷體" w:cs="標楷體" w:hint="eastAsia"/>
          <w:bCs/>
          <w:color w:val="000000" w:themeColor="text1"/>
          <w:sz w:val="32"/>
          <w:szCs w:val="32"/>
          <w:lang w:val="zh-TW"/>
        </w:rPr>
        <w:t>和</w:t>
      </w:r>
      <w:r w:rsidRPr="00C87651">
        <w:rPr>
          <w:rFonts w:ascii="標楷體" w:eastAsia="標楷體" w:hAnsi="標楷體" w:cs="標楷體"/>
          <w:bCs/>
          <w:color w:val="000000" w:themeColor="text1"/>
          <w:sz w:val="32"/>
          <w:szCs w:val="32"/>
          <w:lang w:val="zh-TW"/>
        </w:rPr>
        <w:t>副秘書長交換一</w:t>
      </w:r>
      <w:r w:rsidRPr="00C87651">
        <w:rPr>
          <w:rFonts w:ascii="標楷體" w:eastAsia="標楷體" w:hAnsi="標楷體" w:cs="標楷體" w:hint="eastAsia"/>
          <w:bCs/>
          <w:color w:val="000000" w:themeColor="text1"/>
          <w:sz w:val="32"/>
          <w:szCs w:val="32"/>
          <w:lang w:val="zh-TW"/>
        </w:rPr>
        <w:t>點</w:t>
      </w:r>
      <w:r w:rsidRPr="00C87651">
        <w:rPr>
          <w:rFonts w:ascii="標楷體" w:eastAsia="標楷體" w:hAnsi="標楷體" w:cs="標楷體"/>
          <w:bCs/>
          <w:color w:val="000000" w:themeColor="text1"/>
          <w:sz w:val="32"/>
          <w:szCs w:val="32"/>
          <w:lang w:val="zh-TW"/>
        </w:rPr>
        <w:t>意見，對於有些事情是秘密事項，</w:t>
      </w:r>
      <w:r w:rsidRPr="00C87651">
        <w:rPr>
          <w:rFonts w:ascii="標楷體" w:eastAsia="標楷體" w:hAnsi="標楷體" w:cs="標楷體" w:hint="eastAsia"/>
          <w:bCs/>
          <w:color w:val="000000" w:themeColor="text1"/>
          <w:sz w:val="32"/>
          <w:szCs w:val="32"/>
          <w:lang w:val="zh-TW"/>
        </w:rPr>
        <w:t>而</w:t>
      </w:r>
      <w:r w:rsidRPr="00C87651">
        <w:rPr>
          <w:rFonts w:ascii="標楷體" w:eastAsia="標楷體" w:hAnsi="標楷體" w:cs="標楷體"/>
          <w:bCs/>
          <w:color w:val="000000" w:themeColor="text1"/>
          <w:sz w:val="32"/>
          <w:szCs w:val="32"/>
          <w:lang w:val="zh-TW"/>
        </w:rPr>
        <w:t>有些不是，這我都同意，我剛</w:t>
      </w:r>
      <w:r w:rsidRPr="00C87651">
        <w:rPr>
          <w:rFonts w:ascii="標楷體" w:eastAsia="標楷體" w:hAnsi="標楷體" w:cs="標楷體" w:hint="eastAsia"/>
          <w:bCs/>
          <w:color w:val="000000" w:themeColor="text1"/>
          <w:sz w:val="32"/>
          <w:szCs w:val="32"/>
          <w:lang w:val="zh-TW"/>
        </w:rPr>
        <w:t>才聽到</w:t>
      </w:r>
      <w:r w:rsidRPr="00C87651">
        <w:rPr>
          <w:rFonts w:ascii="標楷體" w:eastAsia="標楷體" w:hAnsi="標楷體" w:cs="標楷體"/>
          <w:bCs/>
          <w:color w:val="000000" w:themeColor="text1"/>
          <w:sz w:val="32"/>
          <w:szCs w:val="32"/>
          <w:lang w:val="zh-TW"/>
        </w:rPr>
        <w:t>你講37個死刑犯，</w:t>
      </w:r>
      <w:r w:rsidRPr="00C87651">
        <w:rPr>
          <w:rFonts w:ascii="標楷體" w:eastAsia="標楷體" w:hAnsi="標楷體" w:cs="標楷體" w:hint="eastAsia"/>
          <w:bCs/>
          <w:color w:val="000000" w:themeColor="text1"/>
          <w:sz w:val="32"/>
          <w:szCs w:val="32"/>
          <w:lang w:val="zh-TW"/>
        </w:rPr>
        <w:t>其中</w:t>
      </w:r>
      <w:r w:rsidRPr="00C87651">
        <w:rPr>
          <w:rFonts w:ascii="標楷體" w:eastAsia="標楷體" w:hAnsi="標楷體" w:cs="標楷體"/>
          <w:bCs/>
          <w:color w:val="000000" w:themeColor="text1"/>
          <w:sz w:val="32"/>
          <w:szCs w:val="32"/>
          <w:lang w:val="zh-TW"/>
        </w:rPr>
        <w:t>7個評議</w:t>
      </w:r>
      <w:r w:rsidRPr="00C87651">
        <w:rPr>
          <w:rFonts w:ascii="標楷體" w:eastAsia="標楷體" w:hAnsi="標楷體" w:cs="標楷體" w:hint="eastAsia"/>
          <w:bCs/>
          <w:color w:val="000000" w:themeColor="text1"/>
          <w:sz w:val="32"/>
          <w:szCs w:val="32"/>
          <w:lang w:val="zh-TW"/>
        </w:rPr>
        <w:t>簿</w:t>
      </w:r>
      <w:r w:rsidRPr="00C87651">
        <w:rPr>
          <w:rFonts w:ascii="標楷體" w:eastAsia="標楷體" w:hAnsi="標楷體" w:cs="標楷體"/>
          <w:bCs/>
          <w:color w:val="000000" w:themeColor="text1"/>
          <w:sz w:val="32"/>
          <w:szCs w:val="32"/>
          <w:lang w:val="zh-TW"/>
        </w:rPr>
        <w:t>還留著，</w:t>
      </w:r>
      <w:r w:rsidRPr="00C87651">
        <w:rPr>
          <w:rFonts w:ascii="標楷體" w:eastAsia="標楷體" w:hAnsi="標楷體" w:cs="標楷體" w:hint="eastAsia"/>
          <w:bCs/>
          <w:color w:val="000000" w:themeColor="text1"/>
          <w:sz w:val="32"/>
          <w:szCs w:val="32"/>
          <w:lang w:val="zh-TW"/>
        </w:rPr>
        <w:t>最後的結果</w:t>
      </w:r>
      <w:r w:rsidRPr="00C87651">
        <w:rPr>
          <w:rFonts w:ascii="標楷體" w:eastAsia="標楷體" w:hAnsi="標楷體" w:cs="標楷體"/>
          <w:bCs/>
          <w:color w:val="000000" w:themeColor="text1"/>
          <w:sz w:val="32"/>
          <w:szCs w:val="32"/>
          <w:lang w:val="zh-TW"/>
        </w:rPr>
        <w:t>全部都是一致，我覺得這個結果沒有</w:t>
      </w:r>
      <w:r w:rsidRPr="00C87651">
        <w:rPr>
          <w:rFonts w:ascii="標楷體" w:eastAsia="標楷體" w:hAnsi="標楷體" w:cs="標楷體" w:hint="eastAsia"/>
          <w:bCs/>
          <w:color w:val="000000" w:themeColor="text1"/>
          <w:sz w:val="32"/>
          <w:szCs w:val="32"/>
          <w:lang w:val="zh-TW"/>
        </w:rPr>
        <w:t>什麼</w:t>
      </w:r>
      <w:r w:rsidRPr="00C87651">
        <w:rPr>
          <w:rFonts w:ascii="標楷體" w:eastAsia="標楷體" w:hAnsi="標楷體" w:cs="標楷體"/>
          <w:bCs/>
          <w:color w:val="000000" w:themeColor="text1"/>
          <w:sz w:val="32"/>
          <w:szCs w:val="32"/>
          <w:lang w:val="zh-TW"/>
        </w:rPr>
        <w:t>不</w:t>
      </w:r>
      <w:r w:rsidRPr="00C87651">
        <w:rPr>
          <w:rFonts w:ascii="標楷體" w:eastAsia="標楷體" w:hAnsi="標楷體" w:cs="標楷體" w:hint="eastAsia"/>
          <w:bCs/>
          <w:color w:val="000000" w:themeColor="text1"/>
          <w:sz w:val="32"/>
          <w:szCs w:val="32"/>
          <w:lang w:val="zh-TW"/>
        </w:rPr>
        <w:t>能</w:t>
      </w:r>
      <w:r w:rsidRPr="00C87651">
        <w:rPr>
          <w:rFonts w:ascii="標楷體" w:eastAsia="標楷體" w:hAnsi="標楷體" w:cs="標楷體"/>
          <w:bCs/>
          <w:color w:val="000000" w:themeColor="text1"/>
          <w:sz w:val="32"/>
          <w:szCs w:val="32"/>
          <w:lang w:val="zh-TW"/>
        </w:rPr>
        <w:t>讓大</w:t>
      </w:r>
      <w:r w:rsidRPr="00C87651">
        <w:rPr>
          <w:rFonts w:ascii="標楷體" w:eastAsia="標楷體" w:hAnsi="標楷體" w:cs="標楷體" w:hint="eastAsia"/>
          <w:bCs/>
          <w:color w:val="000000" w:themeColor="text1"/>
          <w:sz w:val="32"/>
          <w:szCs w:val="32"/>
          <w:lang w:val="zh-TW"/>
        </w:rPr>
        <w:t>家知道</w:t>
      </w:r>
      <w:r w:rsidRPr="00C87651">
        <w:rPr>
          <w:rFonts w:ascii="標楷體" w:eastAsia="標楷體" w:hAnsi="標楷體" w:cs="標楷體"/>
          <w:bCs/>
          <w:color w:val="000000" w:themeColor="text1"/>
          <w:sz w:val="32"/>
          <w:szCs w:val="32"/>
          <w:lang w:val="zh-TW"/>
        </w:rPr>
        <w:t>，可是我之前發函請教司法院這個部分，你們正式回函說這是秘密事項不能</w:t>
      </w:r>
      <w:r w:rsidRPr="00C87651">
        <w:rPr>
          <w:rFonts w:ascii="標楷體" w:eastAsia="標楷體" w:hAnsi="標楷體" w:cs="標楷體" w:hint="eastAsia"/>
          <w:bCs/>
          <w:color w:val="000000" w:themeColor="text1"/>
          <w:sz w:val="32"/>
          <w:szCs w:val="32"/>
          <w:lang w:val="zh-TW"/>
        </w:rPr>
        <w:t>公開</w:t>
      </w:r>
      <w:r w:rsidRPr="00C87651">
        <w:rPr>
          <w:rFonts w:ascii="標楷體" w:eastAsia="標楷體" w:hAnsi="標楷體" w:cs="標楷體"/>
          <w:bCs/>
          <w:color w:val="000000" w:themeColor="text1"/>
          <w:sz w:val="32"/>
          <w:szCs w:val="32"/>
          <w:lang w:val="zh-TW"/>
        </w:rPr>
        <w:t>，然後我剛</w:t>
      </w:r>
      <w:r w:rsidRPr="00C87651">
        <w:rPr>
          <w:rFonts w:ascii="標楷體" w:eastAsia="標楷體" w:hAnsi="標楷體" w:cs="標楷體" w:hint="eastAsia"/>
          <w:bCs/>
          <w:color w:val="000000" w:themeColor="text1"/>
          <w:sz w:val="32"/>
          <w:szCs w:val="32"/>
          <w:lang w:val="zh-TW"/>
        </w:rPr>
        <w:t>才</w:t>
      </w:r>
      <w:r w:rsidRPr="00C87651">
        <w:rPr>
          <w:rFonts w:ascii="標楷體" w:eastAsia="標楷體" w:hAnsi="標楷體" w:cs="標楷體"/>
          <w:bCs/>
          <w:color w:val="000000" w:themeColor="text1"/>
          <w:sz w:val="32"/>
          <w:szCs w:val="32"/>
          <w:lang w:val="zh-TW"/>
        </w:rPr>
        <w:t>聽副秘書</w:t>
      </w:r>
      <w:r w:rsidRPr="00C87651">
        <w:rPr>
          <w:rFonts w:ascii="標楷體" w:eastAsia="標楷體" w:hAnsi="標楷體" w:cs="標楷體" w:hint="eastAsia"/>
          <w:bCs/>
          <w:color w:val="000000" w:themeColor="text1"/>
          <w:sz w:val="32"/>
          <w:szCs w:val="32"/>
          <w:lang w:val="zh-TW"/>
        </w:rPr>
        <w:t>長</w:t>
      </w:r>
      <w:r w:rsidRPr="00C87651">
        <w:rPr>
          <w:rFonts w:ascii="標楷體" w:eastAsia="標楷體" w:hAnsi="標楷體" w:cs="標楷體"/>
          <w:bCs/>
          <w:color w:val="000000" w:themeColor="text1"/>
          <w:sz w:val="32"/>
          <w:szCs w:val="32"/>
          <w:lang w:val="zh-TW"/>
        </w:rPr>
        <w:t>這麼自然</w:t>
      </w:r>
      <w:r w:rsidRPr="00C87651">
        <w:rPr>
          <w:rFonts w:ascii="標楷體" w:eastAsia="標楷體" w:hAnsi="標楷體" w:cs="標楷體" w:hint="eastAsia"/>
          <w:bCs/>
          <w:color w:val="000000" w:themeColor="text1"/>
          <w:sz w:val="32"/>
          <w:szCs w:val="32"/>
          <w:lang w:val="zh-TW"/>
        </w:rPr>
        <w:t>地就</w:t>
      </w:r>
      <w:r w:rsidRPr="00C87651">
        <w:rPr>
          <w:rFonts w:ascii="標楷體" w:eastAsia="標楷體" w:hAnsi="標楷體" w:cs="標楷體"/>
          <w:bCs/>
          <w:color w:val="000000" w:themeColor="text1"/>
          <w:sz w:val="32"/>
          <w:szCs w:val="32"/>
          <w:lang w:val="zh-TW"/>
        </w:rPr>
        <w:t>把這部分講出來了，你書面回函說評議簿</w:t>
      </w:r>
      <w:r w:rsidRPr="00C87651">
        <w:rPr>
          <w:rFonts w:ascii="標楷體" w:eastAsia="標楷體" w:hAnsi="標楷體" w:cs="標楷體" w:hint="eastAsia"/>
          <w:bCs/>
          <w:color w:val="000000" w:themeColor="text1"/>
          <w:sz w:val="32"/>
          <w:szCs w:val="32"/>
          <w:lang w:val="zh-TW"/>
        </w:rPr>
        <w:t>裡</w:t>
      </w:r>
      <w:r w:rsidRPr="00C87651">
        <w:rPr>
          <w:rFonts w:ascii="標楷體" w:eastAsia="標楷體" w:hAnsi="標楷體" w:cs="標楷體"/>
          <w:bCs/>
          <w:color w:val="000000" w:themeColor="text1"/>
          <w:sz w:val="32"/>
          <w:szCs w:val="32"/>
          <w:lang w:val="zh-TW"/>
        </w:rPr>
        <w:t>有無一致決，依法是秘密事項不能公開，結果</w:t>
      </w:r>
      <w:r w:rsidRPr="00C87651">
        <w:rPr>
          <w:rFonts w:ascii="標楷體" w:eastAsia="標楷體" w:hAnsi="標楷體" w:cs="標楷體" w:hint="eastAsia"/>
          <w:bCs/>
          <w:color w:val="000000" w:themeColor="text1"/>
          <w:sz w:val="32"/>
          <w:szCs w:val="32"/>
          <w:lang w:val="zh-TW"/>
        </w:rPr>
        <w:t>卻</w:t>
      </w:r>
      <w:r w:rsidRPr="00C87651">
        <w:rPr>
          <w:rFonts w:ascii="標楷體" w:eastAsia="標楷體" w:hAnsi="標楷體" w:cs="標楷體"/>
          <w:bCs/>
          <w:color w:val="000000" w:themeColor="text1"/>
          <w:sz w:val="32"/>
          <w:szCs w:val="32"/>
          <w:lang w:val="zh-TW"/>
        </w:rPr>
        <w:t>在這</w:t>
      </w:r>
      <w:r w:rsidRPr="00C87651">
        <w:rPr>
          <w:rFonts w:ascii="標楷體" w:eastAsia="標楷體" w:hAnsi="標楷體" w:cs="標楷體" w:hint="eastAsia"/>
          <w:bCs/>
          <w:color w:val="000000" w:themeColor="text1"/>
          <w:sz w:val="32"/>
          <w:szCs w:val="32"/>
          <w:lang w:val="zh-TW"/>
        </w:rPr>
        <w:t>裡</w:t>
      </w:r>
      <w:r w:rsidRPr="00C87651">
        <w:rPr>
          <w:rFonts w:ascii="標楷體" w:eastAsia="標楷體" w:hAnsi="標楷體" w:cs="標楷體"/>
          <w:bCs/>
          <w:color w:val="000000" w:themeColor="text1"/>
          <w:sz w:val="32"/>
          <w:szCs w:val="32"/>
          <w:lang w:val="zh-TW"/>
        </w:rPr>
        <w:t>很自然的把它講出來了，7個全部都是一致決，這樣會讓我覺得很</w:t>
      </w:r>
      <w:r w:rsidRPr="00C87651">
        <w:rPr>
          <w:rFonts w:ascii="標楷體" w:eastAsia="標楷體" w:hAnsi="標楷體" w:cs="標楷體" w:hint="eastAsia"/>
          <w:bCs/>
          <w:color w:val="000000" w:themeColor="text1"/>
          <w:sz w:val="32"/>
          <w:szCs w:val="32"/>
          <w:lang w:val="zh-TW"/>
        </w:rPr>
        <w:t>困惑</w:t>
      </w:r>
      <w:r w:rsidRPr="00C87651">
        <w:rPr>
          <w:rFonts w:ascii="標楷體" w:eastAsia="標楷體" w:hAnsi="標楷體" w:cs="標楷體"/>
          <w:bCs/>
          <w:color w:val="000000" w:themeColor="text1"/>
          <w:sz w:val="32"/>
          <w:szCs w:val="32"/>
          <w:lang w:val="zh-TW"/>
        </w:rPr>
        <w:t>，司法院的標準到底是什麼？所以這到底是不</w:t>
      </w:r>
      <w:r w:rsidRPr="00C87651">
        <w:rPr>
          <w:rFonts w:ascii="標楷體" w:eastAsia="標楷體" w:hAnsi="標楷體" w:cs="標楷體" w:hint="eastAsia"/>
          <w:bCs/>
          <w:color w:val="000000" w:themeColor="text1"/>
          <w:sz w:val="32"/>
          <w:szCs w:val="32"/>
          <w:lang w:val="zh-TW"/>
        </w:rPr>
        <w:t>是</w:t>
      </w:r>
      <w:r w:rsidRPr="00C87651">
        <w:rPr>
          <w:rFonts w:ascii="標楷體" w:eastAsia="標楷體" w:hAnsi="標楷體" w:cs="標楷體"/>
          <w:bCs/>
          <w:color w:val="000000" w:themeColor="text1"/>
          <w:sz w:val="32"/>
          <w:szCs w:val="32"/>
          <w:lang w:val="zh-TW"/>
        </w:rPr>
        <w:t>秘密</w:t>
      </w:r>
      <w:r w:rsidRPr="00C87651">
        <w:rPr>
          <w:rFonts w:ascii="標楷體" w:eastAsia="標楷體" w:hAnsi="標楷體" w:cs="標楷體" w:hint="eastAsia"/>
          <w:bCs/>
          <w:color w:val="000000" w:themeColor="text1"/>
          <w:sz w:val="32"/>
          <w:szCs w:val="32"/>
          <w:lang w:val="zh-TW"/>
        </w:rPr>
        <w:t>事項？</w:t>
      </w:r>
    </w:p>
    <w:p w14:paraId="150825C6" w14:textId="77777777" w:rsidR="00595F1B" w:rsidRPr="00C87651" w:rsidRDefault="00595F1B" w:rsidP="0007539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司法院李廳長釱任：</w:t>
      </w:r>
    </w:p>
    <w:p w14:paraId="749DD1E7"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向</w:t>
      </w:r>
      <w:r w:rsidRPr="00C87651">
        <w:rPr>
          <w:rFonts w:ascii="標楷體" w:eastAsia="標楷體" w:hAnsi="標楷體" w:cs="標楷體"/>
          <w:bCs/>
          <w:color w:val="000000" w:themeColor="text1"/>
          <w:sz w:val="32"/>
          <w:szCs w:val="32"/>
          <w:lang w:val="zh-TW"/>
        </w:rPr>
        <w:t>委員補充</w:t>
      </w:r>
      <w:r w:rsidRPr="00C87651">
        <w:rPr>
          <w:rFonts w:ascii="標楷體" w:eastAsia="標楷體" w:hAnsi="標楷體" w:cs="標楷體" w:hint="eastAsia"/>
          <w:bCs/>
          <w:color w:val="000000" w:themeColor="text1"/>
          <w:sz w:val="32"/>
          <w:szCs w:val="32"/>
          <w:lang w:val="zh-TW"/>
        </w:rPr>
        <w:t>說明，</w:t>
      </w:r>
      <w:r w:rsidRPr="00C87651">
        <w:rPr>
          <w:rFonts w:ascii="標楷體" w:eastAsia="標楷體" w:hAnsi="標楷體" w:cs="標楷體"/>
          <w:bCs/>
          <w:color w:val="000000" w:themeColor="text1"/>
          <w:sz w:val="32"/>
          <w:szCs w:val="32"/>
          <w:lang w:val="zh-TW"/>
        </w:rPr>
        <w:t>因為</w:t>
      </w:r>
      <w:r w:rsidRPr="00C87651">
        <w:rPr>
          <w:rFonts w:ascii="標楷體" w:eastAsia="標楷體" w:hAnsi="標楷體" w:cs="標楷體" w:hint="eastAsia"/>
          <w:bCs/>
          <w:color w:val="000000" w:themeColor="text1"/>
          <w:sz w:val="32"/>
          <w:szCs w:val="32"/>
          <w:lang w:val="zh-TW"/>
        </w:rPr>
        <w:t>司法</w:t>
      </w:r>
      <w:r w:rsidRPr="00C87651">
        <w:rPr>
          <w:rFonts w:ascii="標楷體" w:eastAsia="標楷體" w:hAnsi="標楷體" w:cs="標楷體"/>
          <w:bCs/>
          <w:color w:val="000000" w:themeColor="text1"/>
          <w:sz w:val="32"/>
          <w:szCs w:val="32"/>
          <w:lang w:val="zh-TW"/>
        </w:rPr>
        <w:t>行政</w:t>
      </w:r>
      <w:r w:rsidRPr="00C87651">
        <w:rPr>
          <w:rFonts w:ascii="標楷體" w:eastAsia="標楷體" w:hAnsi="標楷體" w:cs="標楷體" w:hint="eastAsia"/>
          <w:bCs/>
          <w:color w:val="000000" w:themeColor="text1"/>
          <w:sz w:val="32"/>
          <w:szCs w:val="32"/>
          <w:lang w:val="zh-TW"/>
        </w:rPr>
        <w:t>無法</w:t>
      </w:r>
      <w:r w:rsidRPr="00C87651">
        <w:rPr>
          <w:rFonts w:ascii="標楷體" w:eastAsia="標楷體" w:hAnsi="標楷體" w:cs="標楷體"/>
          <w:bCs/>
          <w:color w:val="000000" w:themeColor="text1"/>
          <w:sz w:val="32"/>
          <w:szCs w:val="32"/>
          <w:lang w:val="zh-TW"/>
        </w:rPr>
        <w:t>翻閱評議簿，我們是透過最高法院的行政單位去詢問結果，</w:t>
      </w:r>
      <w:r w:rsidRPr="00C87651">
        <w:rPr>
          <w:rFonts w:ascii="標楷體" w:eastAsia="標楷體" w:hAnsi="標楷體" w:cs="標楷體" w:hint="eastAsia"/>
          <w:bCs/>
          <w:color w:val="000000" w:themeColor="text1"/>
          <w:sz w:val="32"/>
          <w:szCs w:val="32"/>
          <w:lang w:val="zh-TW"/>
        </w:rPr>
        <w:t>由他們翻閱評議簿</w:t>
      </w:r>
      <w:r w:rsidRPr="00C87651">
        <w:rPr>
          <w:rFonts w:ascii="標楷體" w:eastAsia="標楷體" w:hAnsi="標楷體" w:cs="標楷體"/>
          <w:bCs/>
          <w:color w:val="000000" w:themeColor="text1"/>
          <w:sz w:val="32"/>
          <w:szCs w:val="32"/>
          <w:lang w:val="zh-TW"/>
        </w:rPr>
        <w:t>，所以回函時，沒有把翻閱的結果</w:t>
      </w:r>
      <w:r w:rsidRPr="00C87651">
        <w:rPr>
          <w:rFonts w:ascii="標楷體" w:eastAsia="標楷體" w:hAnsi="標楷體" w:cs="標楷體" w:hint="eastAsia"/>
          <w:bCs/>
          <w:color w:val="000000" w:themeColor="text1"/>
          <w:sz w:val="32"/>
          <w:szCs w:val="32"/>
          <w:lang w:val="zh-TW"/>
        </w:rPr>
        <w:t>和</w:t>
      </w:r>
      <w:r w:rsidRPr="00C87651">
        <w:rPr>
          <w:rFonts w:ascii="標楷體" w:eastAsia="標楷體" w:hAnsi="標楷體" w:cs="標楷體"/>
          <w:bCs/>
          <w:color w:val="000000" w:themeColor="text1"/>
          <w:sz w:val="32"/>
          <w:szCs w:val="32"/>
          <w:lang w:val="zh-TW"/>
        </w:rPr>
        <w:t>委員</w:t>
      </w:r>
      <w:r w:rsidRPr="00C87651">
        <w:rPr>
          <w:rFonts w:ascii="標楷體" w:eastAsia="標楷體" w:hAnsi="標楷體" w:cs="標楷體" w:hint="eastAsia"/>
          <w:bCs/>
          <w:color w:val="000000" w:themeColor="text1"/>
          <w:sz w:val="32"/>
          <w:szCs w:val="32"/>
          <w:lang w:val="zh-TW"/>
        </w:rPr>
        <w:t>詳細</w:t>
      </w:r>
      <w:r w:rsidRPr="00C87651">
        <w:rPr>
          <w:rFonts w:ascii="標楷體" w:eastAsia="標楷體" w:hAnsi="標楷體" w:cs="標楷體"/>
          <w:bCs/>
          <w:color w:val="000000" w:themeColor="text1"/>
          <w:sz w:val="32"/>
          <w:szCs w:val="32"/>
          <w:lang w:val="zh-TW"/>
        </w:rPr>
        <w:t>說明，</w:t>
      </w:r>
      <w:r w:rsidRPr="00C87651">
        <w:rPr>
          <w:rFonts w:ascii="標楷體" w:eastAsia="標楷體" w:hAnsi="標楷體" w:cs="標楷體" w:hint="eastAsia"/>
          <w:bCs/>
          <w:color w:val="000000" w:themeColor="text1"/>
          <w:sz w:val="32"/>
          <w:szCs w:val="32"/>
          <w:lang w:val="zh-TW"/>
        </w:rPr>
        <w:t>副</w:t>
      </w:r>
      <w:r w:rsidRPr="00C87651">
        <w:rPr>
          <w:rFonts w:ascii="標楷體" w:eastAsia="標楷體" w:hAnsi="標楷體" w:cs="標楷體"/>
          <w:bCs/>
          <w:color w:val="000000" w:themeColor="text1"/>
          <w:sz w:val="32"/>
          <w:szCs w:val="32"/>
          <w:lang w:val="zh-TW"/>
        </w:rPr>
        <w:t>秘書長報告的是透過最高法院的行政程序去了解他們回覆給最高檢的情形，有</w:t>
      </w:r>
      <w:r w:rsidRPr="00C87651">
        <w:rPr>
          <w:rFonts w:ascii="標楷體" w:eastAsia="標楷體" w:hAnsi="標楷體" w:cs="標楷體" w:hint="eastAsia"/>
          <w:bCs/>
          <w:color w:val="000000" w:themeColor="text1"/>
          <w:sz w:val="32"/>
          <w:szCs w:val="32"/>
          <w:lang w:val="zh-TW"/>
        </w:rPr>
        <w:t>7位</w:t>
      </w:r>
      <w:r w:rsidRPr="00C87651">
        <w:rPr>
          <w:rFonts w:ascii="標楷體" w:eastAsia="標楷體" w:hAnsi="標楷體" w:cs="標楷體"/>
          <w:bCs/>
          <w:color w:val="000000" w:themeColor="text1"/>
          <w:sz w:val="32"/>
          <w:szCs w:val="32"/>
          <w:lang w:val="zh-TW"/>
        </w:rPr>
        <w:t>（口誤為</w:t>
      </w:r>
      <w:r w:rsidRPr="00C87651">
        <w:rPr>
          <w:rFonts w:ascii="標楷體" w:eastAsia="標楷體" w:hAnsi="標楷體" w:cs="標楷體" w:hint="eastAsia"/>
          <w:bCs/>
          <w:color w:val="000000" w:themeColor="text1"/>
          <w:sz w:val="32"/>
          <w:szCs w:val="32"/>
          <w:lang w:val="zh-TW"/>
        </w:rPr>
        <w:t>7份）</w:t>
      </w:r>
      <w:r w:rsidRPr="00C87651">
        <w:rPr>
          <w:rFonts w:ascii="標楷體" w:eastAsia="標楷體" w:hAnsi="標楷體" w:cs="標楷體"/>
          <w:bCs/>
          <w:color w:val="000000" w:themeColor="text1"/>
          <w:sz w:val="32"/>
          <w:szCs w:val="32"/>
          <w:lang w:val="zh-TW"/>
        </w:rPr>
        <w:t>的評議簿還</w:t>
      </w:r>
      <w:r w:rsidRPr="00C87651">
        <w:rPr>
          <w:rFonts w:ascii="標楷體" w:eastAsia="標楷體" w:hAnsi="標楷體" w:cs="標楷體" w:hint="eastAsia"/>
          <w:bCs/>
          <w:color w:val="000000" w:themeColor="text1"/>
          <w:sz w:val="32"/>
          <w:szCs w:val="32"/>
          <w:lang w:val="zh-TW"/>
        </w:rPr>
        <w:t>保留</w:t>
      </w:r>
      <w:r w:rsidRPr="00C87651">
        <w:rPr>
          <w:rFonts w:ascii="標楷體" w:eastAsia="標楷體" w:hAnsi="標楷體" w:cs="標楷體"/>
          <w:bCs/>
          <w:color w:val="000000" w:themeColor="text1"/>
          <w:sz w:val="32"/>
          <w:szCs w:val="32"/>
          <w:lang w:val="zh-TW"/>
        </w:rPr>
        <w:t>。</w:t>
      </w:r>
    </w:p>
    <w:p w14:paraId="658A74DD" w14:textId="77777777" w:rsidR="00595F1B" w:rsidRPr="00C87651" w:rsidRDefault="00595F1B" w:rsidP="0007539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立法院黃委員國昌：</w:t>
      </w:r>
    </w:p>
    <w:p w14:paraId="0BB23C7F"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你說得</w:t>
      </w:r>
      <w:r w:rsidRPr="00C87651">
        <w:rPr>
          <w:rFonts w:ascii="標楷體" w:eastAsia="標楷體" w:hAnsi="標楷體" w:cs="標楷體" w:hint="eastAsia"/>
          <w:bCs/>
          <w:color w:val="000000" w:themeColor="text1"/>
          <w:sz w:val="32"/>
          <w:szCs w:val="32"/>
          <w:lang w:val="zh-TW"/>
        </w:rPr>
        <w:t>沒錯，但</w:t>
      </w:r>
      <w:r w:rsidRPr="00C87651">
        <w:rPr>
          <w:rFonts w:ascii="標楷體" w:eastAsia="標楷體" w:hAnsi="標楷體" w:cs="標楷體"/>
          <w:bCs/>
          <w:color w:val="000000" w:themeColor="text1"/>
          <w:sz w:val="32"/>
          <w:szCs w:val="32"/>
          <w:lang w:val="zh-TW"/>
        </w:rPr>
        <w:t>沒有回答我的問題，你書面</w:t>
      </w:r>
      <w:r w:rsidRPr="00C87651">
        <w:rPr>
          <w:rFonts w:ascii="標楷體" w:eastAsia="標楷體" w:hAnsi="標楷體" w:cs="標楷體" w:hint="eastAsia"/>
          <w:bCs/>
          <w:color w:val="000000" w:themeColor="text1"/>
          <w:sz w:val="32"/>
          <w:szCs w:val="32"/>
          <w:lang w:val="zh-TW"/>
        </w:rPr>
        <w:t>回覆這部分</w:t>
      </w:r>
      <w:r w:rsidRPr="00C87651">
        <w:rPr>
          <w:rFonts w:ascii="標楷體" w:eastAsia="標楷體" w:hAnsi="標楷體" w:cs="標楷體"/>
          <w:bCs/>
          <w:color w:val="000000" w:themeColor="text1"/>
          <w:sz w:val="32"/>
          <w:szCs w:val="32"/>
          <w:lang w:val="zh-TW"/>
        </w:rPr>
        <w:t>不能講是秘密，然後在這</w:t>
      </w:r>
      <w:r w:rsidRPr="00C87651">
        <w:rPr>
          <w:rFonts w:ascii="標楷體" w:eastAsia="標楷體" w:hAnsi="標楷體" w:cs="標楷體" w:hint="eastAsia"/>
          <w:bCs/>
          <w:color w:val="000000" w:themeColor="text1"/>
          <w:sz w:val="32"/>
          <w:szCs w:val="32"/>
          <w:lang w:val="zh-TW"/>
        </w:rPr>
        <w:t>裡</w:t>
      </w:r>
      <w:r w:rsidRPr="00C87651">
        <w:rPr>
          <w:rFonts w:ascii="標楷體" w:eastAsia="標楷體" w:hAnsi="標楷體" w:cs="標楷體"/>
          <w:bCs/>
          <w:color w:val="000000" w:themeColor="text1"/>
          <w:sz w:val="32"/>
          <w:szCs w:val="32"/>
          <w:lang w:val="zh-TW"/>
        </w:rPr>
        <w:t>就這麼自然</w:t>
      </w:r>
      <w:r w:rsidRPr="00C87651">
        <w:rPr>
          <w:rFonts w:ascii="標楷體" w:eastAsia="標楷體" w:hAnsi="標楷體" w:cs="標楷體" w:hint="eastAsia"/>
          <w:bCs/>
          <w:color w:val="000000" w:themeColor="text1"/>
          <w:sz w:val="32"/>
          <w:szCs w:val="32"/>
          <w:lang w:val="zh-TW"/>
        </w:rPr>
        <w:t>的</w:t>
      </w:r>
      <w:r w:rsidRPr="00C87651">
        <w:rPr>
          <w:rFonts w:ascii="標楷體" w:eastAsia="標楷體" w:hAnsi="標楷體" w:cs="標楷體"/>
          <w:bCs/>
          <w:color w:val="000000" w:themeColor="text1"/>
          <w:sz w:val="32"/>
          <w:szCs w:val="32"/>
          <w:lang w:val="zh-TW"/>
        </w:rPr>
        <w:t>把它講出來了，所以到底是不是秘密？</w:t>
      </w:r>
    </w:p>
    <w:p w14:paraId="4FC7916D" w14:textId="77777777" w:rsidR="00595F1B" w:rsidRPr="00C87651" w:rsidRDefault="00595F1B" w:rsidP="0007539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司法院黃副秘書長麟倫：</w:t>
      </w:r>
    </w:p>
    <w:p w14:paraId="3622F2C4"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和</w:t>
      </w:r>
      <w:r w:rsidRPr="00C87651">
        <w:rPr>
          <w:rFonts w:ascii="標楷體" w:eastAsia="標楷體" w:hAnsi="標楷體" w:cs="標楷體"/>
          <w:bCs/>
          <w:color w:val="000000" w:themeColor="text1"/>
          <w:sz w:val="32"/>
          <w:szCs w:val="32"/>
          <w:lang w:val="zh-TW"/>
        </w:rPr>
        <w:t>委員報告，我確實沒有</w:t>
      </w:r>
      <w:r w:rsidRPr="00C87651">
        <w:rPr>
          <w:rFonts w:ascii="標楷體" w:eastAsia="標楷體" w:hAnsi="標楷體" w:cs="標楷體" w:hint="eastAsia"/>
          <w:bCs/>
          <w:color w:val="000000" w:themeColor="text1"/>
          <w:sz w:val="32"/>
          <w:szCs w:val="32"/>
          <w:lang w:val="zh-TW"/>
        </w:rPr>
        <w:t>全部看過</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如同</w:t>
      </w:r>
      <w:r w:rsidRPr="00C87651">
        <w:rPr>
          <w:rFonts w:ascii="標楷體" w:eastAsia="標楷體" w:hAnsi="標楷體" w:cs="標楷體"/>
          <w:bCs/>
          <w:color w:val="000000" w:themeColor="text1"/>
          <w:sz w:val="32"/>
          <w:szCs w:val="32"/>
          <w:lang w:val="zh-TW"/>
        </w:rPr>
        <w:t>李廳長所講，最高法院跟我們說都有一致決，我</w:t>
      </w:r>
      <w:r w:rsidRPr="00C87651">
        <w:rPr>
          <w:rFonts w:ascii="標楷體" w:eastAsia="標楷體" w:hAnsi="標楷體" w:cs="標楷體" w:hint="eastAsia"/>
          <w:bCs/>
          <w:color w:val="000000" w:themeColor="text1"/>
          <w:sz w:val="32"/>
          <w:szCs w:val="32"/>
          <w:lang w:val="zh-TW"/>
        </w:rPr>
        <w:t>們</w:t>
      </w:r>
      <w:r w:rsidRPr="00C87651">
        <w:rPr>
          <w:rFonts w:ascii="標楷體" w:eastAsia="標楷體" w:hAnsi="標楷體" w:cs="標楷體"/>
          <w:bCs/>
          <w:color w:val="000000" w:themeColor="text1"/>
          <w:sz w:val="32"/>
          <w:szCs w:val="32"/>
          <w:lang w:val="zh-TW"/>
        </w:rPr>
        <w:t>實際上</w:t>
      </w:r>
      <w:r w:rsidRPr="00C87651">
        <w:rPr>
          <w:rFonts w:ascii="標楷體" w:eastAsia="標楷體" w:hAnsi="標楷體" w:cs="標楷體" w:hint="eastAsia"/>
          <w:bCs/>
          <w:color w:val="000000" w:themeColor="text1"/>
          <w:sz w:val="32"/>
          <w:szCs w:val="32"/>
          <w:lang w:val="zh-TW"/>
        </w:rPr>
        <w:t>沒有</w:t>
      </w:r>
      <w:r w:rsidRPr="00C87651">
        <w:rPr>
          <w:rFonts w:ascii="標楷體" w:eastAsia="標楷體" w:hAnsi="標楷體" w:cs="標楷體"/>
          <w:bCs/>
          <w:color w:val="000000" w:themeColor="text1"/>
          <w:sz w:val="32"/>
          <w:szCs w:val="32"/>
          <w:lang w:val="zh-TW"/>
        </w:rPr>
        <w:t>看到這7份評議</w:t>
      </w:r>
      <w:r w:rsidRPr="00C87651">
        <w:rPr>
          <w:rFonts w:ascii="標楷體" w:eastAsia="標楷體" w:hAnsi="標楷體" w:cs="標楷體" w:hint="eastAsia"/>
          <w:bCs/>
          <w:color w:val="000000" w:themeColor="text1"/>
          <w:sz w:val="32"/>
          <w:szCs w:val="32"/>
          <w:lang w:val="zh-TW"/>
        </w:rPr>
        <w:t>簿。</w:t>
      </w:r>
    </w:p>
    <w:p w14:paraId="75C81FD1" w14:textId="77777777" w:rsidR="00595F1B" w:rsidRPr="00C87651" w:rsidRDefault="00595F1B" w:rsidP="0007539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立法院黃委員國昌：</w:t>
      </w:r>
    </w:p>
    <w:p w14:paraId="1979943B"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我現在只有最後一個問題，就</w:t>
      </w:r>
      <w:r w:rsidRPr="00C87651">
        <w:rPr>
          <w:rFonts w:ascii="標楷體" w:eastAsia="標楷體" w:hAnsi="標楷體" w:cs="標楷體" w:hint="eastAsia"/>
          <w:bCs/>
          <w:color w:val="000000" w:themeColor="text1"/>
          <w:sz w:val="32"/>
          <w:szCs w:val="32"/>
          <w:lang w:val="zh-TW"/>
        </w:rPr>
        <w:t>是</w:t>
      </w:r>
      <w:r w:rsidRPr="00C87651">
        <w:rPr>
          <w:rFonts w:ascii="標楷體" w:eastAsia="標楷體" w:hAnsi="標楷體" w:cs="標楷體"/>
          <w:bCs/>
          <w:color w:val="000000" w:themeColor="text1"/>
          <w:sz w:val="32"/>
          <w:szCs w:val="32"/>
          <w:lang w:val="zh-TW"/>
        </w:rPr>
        <w:t>其他評議</w:t>
      </w:r>
      <w:r w:rsidRPr="00C87651">
        <w:rPr>
          <w:rFonts w:ascii="標楷體" w:eastAsia="標楷體" w:hAnsi="標楷體" w:cs="標楷體" w:hint="eastAsia"/>
          <w:bCs/>
          <w:color w:val="000000" w:themeColor="text1"/>
          <w:sz w:val="32"/>
          <w:szCs w:val="32"/>
          <w:lang w:val="zh-TW"/>
        </w:rPr>
        <w:t>簿沒有保留該</w:t>
      </w:r>
      <w:r w:rsidRPr="00C87651">
        <w:rPr>
          <w:rFonts w:ascii="標楷體" w:eastAsia="標楷體" w:hAnsi="標楷體" w:cs="標楷體"/>
          <w:bCs/>
          <w:color w:val="000000" w:themeColor="text1"/>
          <w:sz w:val="32"/>
          <w:szCs w:val="32"/>
          <w:lang w:val="zh-TW"/>
        </w:rPr>
        <w:t>怎麼辦？去訪談當初的法官嗎？他們的記憶還可信嗎？</w:t>
      </w:r>
    </w:p>
    <w:p w14:paraId="68386649" w14:textId="77777777" w:rsidR="00595F1B" w:rsidRPr="00C87651" w:rsidRDefault="00595F1B" w:rsidP="0007539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司法院李廳長釱任：</w:t>
      </w:r>
    </w:p>
    <w:p w14:paraId="56B8E9F7"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和</w:t>
      </w:r>
      <w:r w:rsidRPr="00C87651">
        <w:rPr>
          <w:rFonts w:ascii="標楷體" w:eastAsia="標楷體" w:hAnsi="標楷體" w:cs="標楷體"/>
          <w:bCs/>
          <w:color w:val="000000" w:themeColor="text1"/>
          <w:sz w:val="32"/>
          <w:szCs w:val="32"/>
          <w:lang w:val="zh-TW"/>
        </w:rPr>
        <w:t>委員報告，我有私下詢問最高法院的看法，他們認為無法</w:t>
      </w:r>
      <w:r w:rsidRPr="00C87651">
        <w:rPr>
          <w:rFonts w:ascii="標楷體" w:eastAsia="標楷體" w:hAnsi="標楷體" w:cs="標楷體" w:hint="eastAsia"/>
          <w:bCs/>
          <w:color w:val="000000" w:themeColor="text1"/>
          <w:sz w:val="32"/>
          <w:szCs w:val="32"/>
          <w:lang w:val="zh-TW"/>
        </w:rPr>
        <w:t>舉</w:t>
      </w:r>
      <w:r w:rsidRPr="00C87651">
        <w:rPr>
          <w:rFonts w:ascii="標楷體" w:eastAsia="標楷體" w:hAnsi="標楷體" w:cs="標楷體"/>
          <w:bCs/>
          <w:color w:val="000000" w:themeColor="text1"/>
          <w:sz w:val="32"/>
          <w:szCs w:val="32"/>
          <w:lang w:val="zh-TW"/>
        </w:rPr>
        <w:t>證全部是一致決。</w:t>
      </w:r>
    </w:p>
    <w:p w14:paraId="0EF494B5" w14:textId="77777777" w:rsidR="00595F1B" w:rsidRPr="00C87651" w:rsidRDefault="00595F1B" w:rsidP="0007539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立法院黃委員國昌：</w:t>
      </w:r>
    </w:p>
    <w:p w14:paraId="57F98D6A"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無法舉證，舉證責任的不利益誰負擔？</w:t>
      </w:r>
    </w:p>
    <w:p w14:paraId="1BB2F50D" w14:textId="77777777" w:rsidR="00595F1B" w:rsidRPr="00C87651" w:rsidRDefault="00595F1B" w:rsidP="0007539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司法院李廳長釱任：</w:t>
      </w:r>
    </w:p>
    <w:p w14:paraId="3B6FA986"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由最高法院負擔，這是他們目前初步的看法。</w:t>
      </w:r>
    </w:p>
    <w:p w14:paraId="45C73D31" w14:textId="77777777" w:rsidR="00595F1B" w:rsidRPr="00C87651" w:rsidRDefault="00595F1B" w:rsidP="0007539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立法院黃委員國昌：</w:t>
      </w:r>
    </w:p>
    <w:p w14:paraId="07834D88"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所以30件的</w:t>
      </w:r>
      <w:r w:rsidRPr="00C87651">
        <w:rPr>
          <w:rFonts w:ascii="標楷體" w:eastAsia="標楷體" w:hAnsi="標楷體" w:cs="標楷體" w:hint="eastAsia"/>
          <w:bCs/>
          <w:color w:val="000000" w:themeColor="text1"/>
          <w:sz w:val="32"/>
          <w:szCs w:val="32"/>
          <w:lang w:val="zh-TW"/>
        </w:rPr>
        <w:t>案件</w:t>
      </w:r>
      <w:r w:rsidRPr="00C87651">
        <w:rPr>
          <w:rFonts w:ascii="標楷體" w:eastAsia="標楷體" w:hAnsi="標楷體" w:cs="標楷體"/>
          <w:bCs/>
          <w:color w:val="000000" w:themeColor="text1"/>
          <w:sz w:val="32"/>
          <w:szCs w:val="32"/>
          <w:lang w:val="zh-TW"/>
        </w:rPr>
        <w:t>接下來都要重啟程序嗎？</w:t>
      </w:r>
    </w:p>
    <w:p w14:paraId="53420DE2" w14:textId="77777777" w:rsidR="00595F1B" w:rsidRPr="00C87651" w:rsidRDefault="00595F1B" w:rsidP="0007539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司法院李廳長釱任：</w:t>
      </w:r>
    </w:p>
    <w:p w14:paraId="281B68C6"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由</w:t>
      </w:r>
      <w:r w:rsidRPr="00C87651">
        <w:rPr>
          <w:rFonts w:ascii="標楷體" w:eastAsia="標楷體" w:hAnsi="標楷體" w:cs="標楷體" w:hint="eastAsia"/>
          <w:bCs/>
          <w:color w:val="000000" w:themeColor="text1"/>
          <w:sz w:val="32"/>
          <w:szCs w:val="32"/>
          <w:lang w:val="zh-TW"/>
        </w:rPr>
        <w:t>檢察</w:t>
      </w:r>
      <w:r w:rsidRPr="00C87651">
        <w:rPr>
          <w:rFonts w:ascii="標楷體" w:eastAsia="標楷體" w:hAnsi="標楷體" w:cs="標楷體"/>
          <w:bCs/>
          <w:color w:val="000000" w:themeColor="text1"/>
          <w:sz w:val="32"/>
          <w:szCs w:val="32"/>
          <w:lang w:val="zh-TW"/>
        </w:rPr>
        <w:t>總長來決定要不要重啟程序。</w:t>
      </w:r>
    </w:p>
    <w:p w14:paraId="3E8F4D52" w14:textId="77777777" w:rsidR="00595F1B" w:rsidRPr="00C87651" w:rsidRDefault="00595F1B" w:rsidP="0007539B">
      <w:pPr>
        <w:pStyle w:val="affffffffc"/>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立法院黃委員國昌：</w:t>
      </w:r>
    </w:p>
    <w:p w14:paraId="1A961104"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我不談事實，事實的認定</w:t>
      </w:r>
      <w:r w:rsidRPr="00C87651">
        <w:rPr>
          <w:rFonts w:ascii="標楷體" w:eastAsia="標楷體" w:hAnsi="標楷體" w:cs="標楷體" w:hint="eastAsia"/>
          <w:bCs/>
          <w:color w:val="000000" w:themeColor="text1"/>
          <w:sz w:val="32"/>
          <w:szCs w:val="32"/>
          <w:lang w:val="zh-TW"/>
        </w:rPr>
        <w:t>由事實認定</w:t>
      </w:r>
      <w:r w:rsidRPr="00C87651">
        <w:rPr>
          <w:rFonts w:ascii="標楷體" w:eastAsia="標楷體" w:hAnsi="標楷體" w:cs="標楷體"/>
          <w:bCs/>
          <w:color w:val="000000" w:themeColor="text1"/>
          <w:sz w:val="32"/>
          <w:szCs w:val="32"/>
          <w:lang w:val="zh-TW"/>
        </w:rPr>
        <w:t>者去</w:t>
      </w:r>
      <w:r w:rsidRPr="00C87651">
        <w:rPr>
          <w:rFonts w:ascii="標楷體" w:eastAsia="標楷體" w:hAnsi="標楷體" w:cs="標楷體" w:hint="eastAsia"/>
          <w:bCs/>
          <w:color w:val="000000" w:themeColor="text1"/>
          <w:sz w:val="32"/>
          <w:szCs w:val="32"/>
          <w:lang w:val="zh-TW"/>
        </w:rPr>
        <w:t>做</w:t>
      </w:r>
      <w:r w:rsidRPr="00C87651">
        <w:rPr>
          <w:rFonts w:ascii="標楷體" w:eastAsia="標楷體" w:hAnsi="標楷體" w:cs="標楷體"/>
          <w:bCs/>
          <w:color w:val="000000" w:themeColor="text1"/>
          <w:sz w:val="32"/>
          <w:szCs w:val="32"/>
          <w:lang w:val="zh-TW"/>
        </w:rPr>
        <w:t>，我們法律人談法律，30件案件找不到評議簿，就有沒有一致決這件事陷於真偽不明，這個真偽不明的不利益目前看法是由最高法院負擔，在最高</w:t>
      </w:r>
      <w:r w:rsidRPr="00C87651">
        <w:rPr>
          <w:rFonts w:ascii="標楷體" w:eastAsia="標楷體" w:hAnsi="標楷體" w:cs="標楷體" w:hint="eastAsia"/>
          <w:bCs/>
          <w:color w:val="000000" w:themeColor="text1"/>
          <w:sz w:val="32"/>
          <w:szCs w:val="32"/>
          <w:lang w:val="zh-TW"/>
        </w:rPr>
        <w:t>法</w:t>
      </w:r>
      <w:r w:rsidRPr="00C87651">
        <w:rPr>
          <w:rFonts w:ascii="標楷體" w:eastAsia="標楷體" w:hAnsi="標楷體" w:cs="標楷體"/>
          <w:bCs/>
          <w:color w:val="000000" w:themeColor="text1"/>
          <w:sz w:val="32"/>
          <w:szCs w:val="32"/>
          <w:lang w:val="zh-TW"/>
        </w:rPr>
        <w:t>院負擔的情況之下，檢察總長他為了被告在憲法法庭所宣告的憲政價值下的利益，他有不行動的可能性嗎？存在這種空間嗎？絕對不可能，法律人就談法律，存在這個事實所有的不利益，由最高法院負擔，檢察總長哪有這個</w:t>
      </w:r>
      <w:r w:rsidRPr="00C87651">
        <w:rPr>
          <w:rFonts w:ascii="標楷體" w:eastAsia="標楷體" w:hAnsi="標楷體" w:cs="標楷體" w:hint="eastAsia"/>
          <w:bCs/>
          <w:color w:val="000000" w:themeColor="text1"/>
          <w:sz w:val="32"/>
          <w:szCs w:val="32"/>
          <w:lang w:val="zh-TW"/>
        </w:rPr>
        <w:t>空間</w:t>
      </w:r>
      <w:r w:rsidRPr="00C87651">
        <w:rPr>
          <w:rFonts w:ascii="標楷體" w:eastAsia="標楷體" w:hAnsi="標楷體" w:cs="標楷體"/>
          <w:bCs/>
          <w:color w:val="000000" w:themeColor="text1"/>
          <w:sz w:val="32"/>
          <w:szCs w:val="32"/>
          <w:lang w:val="zh-TW"/>
        </w:rPr>
        <w:t>不處理？他一定要處理，所以接下來馬上直面迎來的問題，就是30件案件要重啟程序，我沒有要你們預設案件</w:t>
      </w:r>
      <w:r w:rsidRPr="00C87651">
        <w:rPr>
          <w:rFonts w:ascii="標楷體" w:eastAsia="標楷體" w:hAnsi="標楷體" w:cs="標楷體" w:hint="eastAsia"/>
          <w:bCs/>
          <w:color w:val="000000" w:themeColor="text1"/>
          <w:sz w:val="32"/>
          <w:szCs w:val="32"/>
          <w:lang w:val="zh-TW"/>
        </w:rPr>
        <w:t>重啟</w:t>
      </w:r>
      <w:r w:rsidRPr="00C87651">
        <w:rPr>
          <w:rFonts w:ascii="標楷體" w:eastAsia="標楷體" w:hAnsi="標楷體" w:cs="標楷體"/>
          <w:bCs/>
          <w:color w:val="000000" w:themeColor="text1"/>
          <w:sz w:val="32"/>
          <w:szCs w:val="32"/>
          <w:lang w:val="zh-TW"/>
        </w:rPr>
        <w:t>程序以後的結果會是什麼，但是司法院一定要認真的思考案件</w:t>
      </w:r>
      <w:r w:rsidRPr="00C87651">
        <w:rPr>
          <w:rFonts w:ascii="標楷體" w:eastAsia="標楷體" w:hAnsi="標楷體" w:cs="標楷體" w:hint="eastAsia"/>
          <w:bCs/>
          <w:color w:val="000000" w:themeColor="text1"/>
          <w:sz w:val="32"/>
          <w:szCs w:val="32"/>
          <w:lang w:val="zh-TW"/>
        </w:rPr>
        <w:t>重啟</w:t>
      </w:r>
      <w:r w:rsidRPr="00C87651">
        <w:rPr>
          <w:rFonts w:ascii="標楷體" w:eastAsia="標楷體" w:hAnsi="標楷體" w:cs="標楷體"/>
          <w:bCs/>
          <w:color w:val="000000" w:themeColor="text1"/>
          <w:sz w:val="32"/>
          <w:szCs w:val="32"/>
          <w:lang w:val="zh-TW"/>
        </w:rPr>
        <w:t>程序以後，對社會所造成的衝擊，這</w:t>
      </w:r>
      <w:r w:rsidRPr="00C87651">
        <w:rPr>
          <w:rFonts w:ascii="標楷體" w:eastAsia="標楷體" w:hAnsi="標楷體" w:cs="標楷體" w:hint="eastAsia"/>
          <w:bCs/>
          <w:color w:val="000000" w:themeColor="text1"/>
          <w:sz w:val="32"/>
          <w:szCs w:val="32"/>
          <w:lang w:val="zh-TW"/>
        </w:rPr>
        <w:t>部分</w:t>
      </w:r>
      <w:r w:rsidRPr="00C87651">
        <w:rPr>
          <w:rFonts w:ascii="標楷體" w:eastAsia="標楷體" w:hAnsi="標楷體" w:cs="標楷體"/>
          <w:bCs/>
          <w:color w:val="000000" w:themeColor="text1"/>
          <w:sz w:val="32"/>
          <w:szCs w:val="32"/>
          <w:lang w:val="zh-TW"/>
        </w:rPr>
        <w:t>你們不可能不</w:t>
      </w:r>
      <w:r w:rsidRPr="00C87651">
        <w:rPr>
          <w:rFonts w:ascii="標楷體" w:eastAsia="標楷體" w:hAnsi="標楷體" w:cs="標楷體" w:hint="eastAsia"/>
          <w:bCs/>
          <w:color w:val="000000" w:themeColor="text1"/>
          <w:sz w:val="32"/>
          <w:szCs w:val="32"/>
          <w:lang w:val="zh-TW"/>
        </w:rPr>
        <w:t>去</w:t>
      </w:r>
      <w:r w:rsidRPr="00C87651">
        <w:rPr>
          <w:rFonts w:ascii="標楷體" w:eastAsia="標楷體" w:hAnsi="標楷體" w:cs="標楷體"/>
          <w:bCs/>
          <w:color w:val="000000" w:themeColor="text1"/>
          <w:sz w:val="32"/>
          <w:szCs w:val="32"/>
          <w:lang w:val="zh-TW"/>
        </w:rPr>
        <w:t>準備，也不可能不去思考，你可以拖一時，但是法律人依法論法，不能隨便亂猜，我現在不是在擲銅板，也不是在</w:t>
      </w:r>
      <w:hyperlink r:id="rId54" w:tgtFrame="_blank" w:history="1">
        <w:r w:rsidRPr="00C87651">
          <w:rPr>
            <w:rFonts w:cs="標楷體"/>
            <w:color w:val="000000" w:themeColor="text1"/>
            <w:lang w:val="zh-TW"/>
          </w:rPr>
          <w:t>擲筊</w:t>
        </w:r>
      </w:hyperlink>
      <w:r w:rsidRPr="00C87651">
        <w:rPr>
          <w:rFonts w:ascii="標楷體" w:eastAsia="標楷體" w:hAnsi="標楷體" w:cs="標楷體"/>
          <w:bCs/>
          <w:color w:val="000000" w:themeColor="text1"/>
          <w:sz w:val="32"/>
          <w:szCs w:val="32"/>
          <w:lang w:val="zh-TW"/>
        </w:rPr>
        <w:t>，你可以看到接下來我們要面對的道路就是30件案件要重啟程序，我的理解有錯嗎？</w:t>
      </w:r>
      <w:r w:rsidRPr="00C87651">
        <w:rPr>
          <w:rFonts w:ascii="標楷體" w:eastAsia="標楷體" w:hAnsi="標楷體" w:cs="標楷體" w:hint="eastAsia"/>
          <w:bCs/>
          <w:color w:val="000000" w:themeColor="text1"/>
          <w:sz w:val="32"/>
          <w:szCs w:val="32"/>
          <w:lang w:val="zh-TW"/>
        </w:rPr>
        <w:t>這</w:t>
      </w:r>
      <w:r w:rsidRPr="00C87651">
        <w:rPr>
          <w:rFonts w:ascii="標楷體" w:eastAsia="標楷體" w:hAnsi="標楷體" w:cs="標楷體"/>
          <w:bCs/>
          <w:color w:val="000000" w:themeColor="text1"/>
          <w:sz w:val="32"/>
          <w:szCs w:val="32"/>
          <w:lang w:val="zh-TW"/>
        </w:rPr>
        <w:t>就是大家擔心的事情。</w:t>
      </w:r>
    </w:p>
    <w:p w14:paraId="0A179236" w14:textId="77777777" w:rsidR="00595F1B" w:rsidRPr="00C87651" w:rsidRDefault="00595F1B" w:rsidP="0007539B">
      <w:pPr>
        <w:pStyle w:val="affffffffc"/>
        <w:tabs>
          <w:tab w:val="left" w:pos="1843"/>
        </w:tabs>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立法院吳召集委員宗憲：</w:t>
      </w:r>
    </w:p>
    <w:p w14:paraId="4550C73B"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黃</w:t>
      </w:r>
      <w:r w:rsidRPr="00C87651">
        <w:rPr>
          <w:rFonts w:ascii="標楷體" w:eastAsia="標楷體" w:hAnsi="標楷體" w:cs="標楷體"/>
          <w:bCs/>
          <w:color w:val="000000" w:themeColor="text1"/>
          <w:sz w:val="32"/>
          <w:szCs w:val="32"/>
          <w:lang w:val="zh-TW"/>
        </w:rPr>
        <w:t>委員</w:t>
      </w:r>
      <w:r w:rsidRPr="00C87651">
        <w:rPr>
          <w:rFonts w:ascii="標楷體" w:eastAsia="標楷體" w:hAnsi="標楷體" w:cs="標楷體" w:hint="eastAsia"/>
          <w:bCs/>
          <w:color w:val="000000" w:themeColor="text1"/>
          <w:sz w:val="32"/>
          <w:szCs w:val="32"/>
          <w:lang w:val="zh-TW"/>
        </w:rPr>
        <w:t>提到</w:t>
      </w:r>
      <w:r w:rsidRPr="00C87651">
        <w:rPr>
          <w:rFonts w:ascii="標楷體" w:eastAsia="標楷體" w:hAnsi="標楷體" w:cs="標楷體"/>
          <w:bCs/>
          <w:color w:val="000000" w:themeColor="text1"/>
          <w:sz w:val="32"/>
          <w:szCs w:val="32"/>
          <w:lang w:val="zh-TW"/>
        </w:rPr>
        <w:t>，既然有30件找不到</w:t>
      </w:r>
      <w:r w:rsidRPr="00C87651">
        <w:rPr>
          <w:rFonts w:ascii="標楷體" w:eastAsia="標楷體" w:hAnsi="標楷體" w:cs="標楷體" w:hint="eastAsia"/>
          <w:bCs/>
          <w:color w:val="000000" w:themeColor="text1"/>
          <w:sz w:val="32"/>
          <w:szCs w:val="32"/>
          <w:lang w:val="zh-TW"/>
        </w:rPr>
        <w:t>評議簿</w:t>
      </w:r>
      <w:r w:rsidRPr="00C87651">
        <w:rPr>
          <w:rFonts w:ascii="標楷體" w:eastAsia="標楷體" w:hAnsi="標楷體" w:cs="標楷體"/>
          <w:bCs/>
          <w:color w:val="000000" w:themeColor="text1"/>
          <w:sz w:val="32"/>
          <w:szCs w:val="32"/>
          <w:lang w:val="zh-TW"/>
        </w:rPr>
        <w:t>，如果依</w:t>
      </w:r>
      <w:r w:rsidRPr="00C87651">
        <w:rPr>
          <w:rFonts w:ascii="標楷體" w:eastAsia="標楷體" w:hAnsi="標楷體" w:cs="標楷體" w:hint="eastAsia"/>
          <w:bCs/>
          <w:color w:val="000000" w:themeColor="text1"/>
          <w:sz w:val="32"/>
          <w:szCs w:val="32"/>
          <w:lang w:val="zh-TW"/>
        </w:rPr>
        <w:t>檢察</w:t>
      </w:r>
      <w:r w:rsidRPr="00C87651">
        <w:rPr>
          <w:rFonts w:ascii="標楷體" w:eastAsia="標楷體" w:hAnsi="標楷體" w:cs="標楷體"/>
          <w:bCs/>
          <w:color w:val="000000" w:themeColor="text1"/>
          <w:sz w:val="32"/>
          <w:szCs w:val="32"/>
          <w:lang w:val="zh-TW"/>
        </w:rPr>
        <w:t>總長的角色、</w:t>
      </w:r>
      <w:r w:rsidRPr="00C87651">
        <w:rPr>
          <w:rFonts w:ascii="標楷體" w:eastAsia="標楷體" w:hAnsi="標楷體" w:cs="標楷體" w:hint="eastAsia"/>
          <w:bCs/>
          <w:color w:val="000000" w:themeColor="text1"/>
          <w:sz w:val="32"/>
          <w:szCs w:val="32"/>
          <w:lang w:val="zh-TW"/>
        </w:rPr>
        <w:t>依</w:t>
      </w:r>
      <w:r w:rsidRPr="00C87651">
        <w:rPr>
          <w:rFonts w:ascii="標楷體" w:eastAsia="標楷體" w:hAnsi="標楷體" w:cs="標楷體"/>
          <w:bCs/>
          <w:color w:val="000000" w:themeColor="text1"/>
          <w:sz w:val="32"/>
          <w:szCs w:val="32"/>
          <w:lang w:val="zh-TW"/>
        </w:rPr>
        <w:t>大法官的見解，勢必這30件還是要回到普通法院</w:t>
      </w:r>
      <w:r w:rsidRPr="00C87651">
        <w:rPr>
          <w:rFonts w:ascii="標楷體" w:eastAsia="標楷體" w:hAnsi="標楷體" w:cs="標楷體" w:hint="eastAsia"/>
          <w:bCs/>
          <w:color w:val="000000" w:themeColor="text1"/>
          <w:sz w:val="32"/>
          <w:szCs w:val="32"/>
          <w:lang w:val="zh-TW"/>
        </w:rPr>
        <w:t>去</w:t>
      </w:r>
      <w:r w:rsidRPr="00C87651">
        <w:rPr>
          <w:rFonts w:ascii="標楷體" w:eastAsia="標楷體" w:hAnsi="標楷體" w:cs="標楷體"/>
          <w:bCs/>
          <w:color w:val="000000" w:themeColor="text1"/>
          <w:sz w:val="32"/>
          <w:szCs w:val="32"/>
          <w:lang w:val="zh-TW"/>
        </w:rPr>
        <w:t>審理，又回歸到之前我在委員會以及院會質疑的幾個點，假設這30件，不知道被告總共</w:t>
      </w:r>
      <w:r w:rsidRPr="00C87651">
        <w:rPr>
          <w:rFonts w:ascii="標楷體" w:eastAsia="標楷體" w:hAnsi="標楷體" w:cs="標楷體" w:hint="eastAsia"/>
          <w:bCs/>
          <w:color w:val="000000" w:themeColor="text1"/>
          <w:sz w:val="32"/>
          <w:szCs w:val="32"/>
          <w:lang w:val="zh-TW"/>
        </w:rPr>
        <w:t>有</w:t>
      </w:r>
      <w:r w:rsidRPr="00C87651">
        <w:rPr>
          <w:rFonts w:ascii="標楷體" w:eastAsia="標楷體" w:hAnsi="標楷體" w:cs="標楷體"/>
          <w:bCs/>
          <w:color w:val="000000" w:themeColor="text1"/>
          <w:sz w:val="32"/>
          <w:szCs w:val="32"/>
          <w:lang w:val="zh-TW"/>
        </w:rPr>
        <w:t>多少人</w:t>
      </w:r>
      <w:r w:rsidRPr="00C87651">
        <w:rPr>
          <w:rFonts w:ascii="標楷體" w:eastAsia="標楷體" w:hAnsi="標楷體" w:cs="標楷體" w:hint="eastAsia"/>
          <w:bCs/>
          <w:color w:val="000000" w:themeColor="text1"/>
          <w:sz w:val="32"/>
          <w:szCs w:val="32"/>
          <w:lang w:val="zh-TW"/>
        </w:rPr>
        <w:t>，</w:t>
      </w:r>
      <w:r w:rsidRPr="00C87651">
        <w:rPr>
          <w:rFonts w:ascii="標楷體" w:eastAsia="標楷體" w:hAnsi="標楷體" w:cs="標楷體"/>
          <w:bCs/>
          <w:color w:val="000000" w:themeColor="text1"/>
          <w:sz w:val="32"/>
          <w:szCs w:val="32"/>
          <w:lang w:val="zh-TW"/>
        </w:rPr>
        <w:t>假設</w:t>
      </w:r>
      <w:r w:rsidRPr="00C87651">
        <w:rPr>
          <w:rFonts w:ascii="標楷體" w:eastAsia="標楷體" w:hAnsi="標楷體" w:cs="標楷體" w:hint="eastAsia"/>
          <w:bCs/>
          <w:color w:val="000000" w:themeColor="text1"/>
          <w:sz w:val="32"/>
          <w:szCs w:val="32"/>
          <w:lang w:val="zh-TW"/>
        </w:rPr>
        <w:t>是</w:t>
      </w:r>
      <w:r w:rsidRPr="00C87651">
        <w:rPr>
          <w:rFonts w:ascii="標楷體" w:eastAsia="標楷體" w:hAnsi="標楷體" w:cs="標楷體"/>
          <w:bCs/>
          <w:color w:val="000000" w:themeColor="text1"/>
          <w:sz w:val="32"/>
          <w:szCs w:val="32"/>
          <w:lang w:val="zh-TW"/>
        </w:rPr>
        <w:t>30個人，最後有沒有可能15個月</w:t>
      </w:r>
      <w:r w:rsidRPr="00C87651">
        <w:rPr>
          <w:rFonts w:ascii="標楷體" w:eastAsia="標楷體" w:hAnsi="標楷體" w:cs="標楷體" w:hint="eastAsia"/>
          <w:bCs/>
          <w:color w:val="000000" w:themeColor="text1"/>
          <w:sz w:val="32"/>
          <w:szCs w:val="32"/>
          <w:lang w:val="zh-TW"/>
        </w:rPr>
        <w:t>羈</w:t>
      </w:r>
      <w:r w:rsidRPr="00C87651">
        <w:rPr>
          <w:rFonts w:ascii="標楷體" w:eastAsia="標楷體" w:hAnsi="標楷體" w:cs="標楷體"/>
          <w:bCs/>
          <w:color w:val="000000" w:themeColor="text1"/>
          <w:sz w:val="32"/>
          <w:szCs w:val="32"/>
          <w:lang w:val="zh-TW"/>
        </w:rPr>
        <w:t>押</w:t>
      </w:r>
      <w:r w:rsidRPr="00C87651">
        <w:rPr>
          <w:rFonts w:ascii="標楷體" w:eastAsia="標楷體" w:hAnsi="標楷體" w:cs="標楷體" w:hint="eastAsia"/>
          <w:bCs/>
          <w:color w:val="000000" w:themeColor="text1"/>
          <w:sz w:val="32"/>
          <w:szCs w:val="32"/>
          <w:lang w:val="zh-TW"/>
        </w:rPr>
        <w:t>期</w:t>
      </w:r>
      <w:r w:rsidRPr="00C87651">
        <w:rPr>
          <w:rFonts w:ascii="標楷體" w:eastAsia="標楷體" w:hAnsi="標楷體" w:cs="標楷體"/>
          <w:bCs/>
          <w:color w:val="000000" w:themeColor="text1"/>
          <w:sz w:val="32"/>
          <w:szCs w:val="32"/>
          <w:lang w:val="zh-TW"/>
        </w:rPr>
        <w:t>滿</w:t>
      </w:r>
      <w:r w:rsidRPr="00C87651">
        <w:rPr>
          <w:rFonts w:ascii="標楷體" w:eastAsia="標楷體" w:hAnsi="標楷體" w:cs="標楷體" w:hint="eastAsia"/>
          <w:bCs/>
          <w:color w:val="000000" w:themeColor="text1"/>
          <w:sz w:val="32"/>
          <w:szCs w:val="32"/>
          <w:lang w:val="zh-TW"/>
        </w:rPr>
        <w:t>，</w:t>
      </w:r>
      <w:r w:rsidRPr="00C87651">
        <w:rPr>
          <w:rFonts w:ascii="標楷體" w:eastAsia="標楷體" w:hAnsi="標楷體" w:cs="標楷體"/>
          <w:bCs/>
          <w:color w:val="000000" w:themeColor="text1"/>
          <w:sz w:val="32"/>
          <w:szCs w:val="32"/>
          <w:lang w:val="zh-TW"/>
        </w:rPr>
        <w:t>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還沒審結就</w:t>
      </w:r>
      <w:r w:rsidRPr="00C87651">
        <w:rPr>
          <w:rFonts w:ascii="標楷體" w:eastAsia="標楷體" w:hAnsi="標楷體" w:cs="標楷體" w:hint="eastAsia"/>
          <w:bCs/>
          <w:color w:val="000000" w:themeColor="text1"/>
          <w:sz w:val="32"/>
          <w:szCs w:val="32"/>
          <w:lang w:val="zh-TW"/>
        </w:rPr>
        <w:t>釋</w:t>
      </w:r>
      <w:r w:rsidRPr="00C87651">
        <w:rPr>
          <w:rFonts w:ascii="標楷體" w:eastAsia="標楷體" w:hAnsi="標楷體" w:cs="標楷體"/>
          <w:bCs/>
          <w:color w:val="000000" w:themeColor="text1"/>
          <w:sz w:val="32"/>
          <w:szCs w:val="32"/>
          <w:lang w:val="zh-TW"/>
        </w:rPr>
        <w:t>放</w:t>
      </w:r>
      <w:r w:rsidRPr="00C87651">
        <w:rPr>
          <w:rFonts w:ascii="標楷體" w:eastAsia="標楷體" w:hAnsi="標楷體" w:cs="標楷體" w:hint="eastAsia"/>
          <w:bCs/>
          <w:color w:val="000000" w:themeColor="text1"/>
          <w:sz w:val="32"/>
          <w:szCs w:val="32"/>
          <w:lang w:val="zh-TW"/>
        </w:rPr>
        <w:t>了</w:t>
      </w:r>
      <w:r w:rsidRPr="00C87651">
        <w:rPr>
          <w:rFonts w:ascii="標楷體" w:eastAsia="標楷體" w:hAnsi="標楷體" w:cs="標楷體"/>
          <w:bCs/>
          <w:color w:val="000000" w:themeColor="text1"/>
          <w:sz w:val="32"/>
          <w:szCs w:val="32"/>
          <w:lang w:val="zh-TW"/>
        </w:rPr>
        <w:t>，這是我一</w:t>
      </w:r>
      <w:r w:rsidRPr="00C87651">
        <w:rPr>
          <w:rFonts w:ascii="標楷體" w:eastAsia="標楷體" w:hAnsi="標楷體" w:cs="標楷體" w:hint="eastAsia"/>
          <w:bCs/>
          <w:color w:val="000000" w:themeColor="text1"/>
          <w:sz w:val="32"/>
          <w:szCs w:val="32"/>
          <w:lang w:val="zh-TW"/>
        </w:rPr>
        <w:t>再</w:t>
      </w:r>
      <w:r w:rsidRPr="00C87651">
        <w:rPr>
          <w:rFonts w:ascii="標楷體" w:eastAsia="標楷體" w:hAnsi="標楷體" w:cs="標楷體"/>
          <w:bCs/>
          <w:color w:val="000000" w:themeColor="text1"/>
          <w:sz w:val="32"/>
          <w:szCs w:val="32"/>
          <w:lang w:val="zh-TW"/>
        </w:rPr>
        <w:t>提</w:t>
      </w:r>
      <w:r w:rsidRPr="00C87651">
        <w:rPr>
          <w:rFonts w:ascii="標楷體" w:eastAsia="標楷體" w:hAnsi="標楷體" w:cs="標楷體" w:hint="eastAsia"/>
          <w:bCs/>
          <w:color w:val="000000" w:themeColor="text1"/>
          <w:sz w:val="32"/>
          <w:szCs w:val="32"/>
          <w:lang w:val="zh-TW"/>
        </w:rPr>
        <w:t>出</w:t>
      </w:r>
      <w:r w:rsidRPr="00C87651">
        <w:rPr>
          <w:rFonts w:ascii="標楷體" w:eastAsia="標楷體" w:hAnsi="標楷體" w:cs="標楷體"/>
          <w:bCs/>
          <w:color w:val="000000" w:themeColor="text1"/>
          <w:sz w:val="32"/>
          <w:szCs w:val="32"/>
          <w:lang w:val="zh-TW"/>
        </w:rPr>
        <w:t>的問題，結果</w:t>
      </w:r>
      <w:r w:rsidRPr="00C87651">
        <w:rPr>
          <w:rFonts w:ascii="標楷體" w:eastAsia="標楷體" w:hAnsi="標楷體" w:cs="標楷體" w:hint="eastAsia"/>
          <w:bCs/>
          <w:color w:val="000000" w:themeColor="text1"/>
          <w:sz w:val="32"/>
          <w:szCs w:val="32"/>
          <w:lang w:val="zh-TW"/>
        </w:rPr>
        <w:t>至今</w:t>
      </w:r>
      <w:r w:rsidRPr="00C87651">
        <w:rPr>
          <w:rFonts w:ascii="標楷體" w:eastAsia="標楷體" w:hAnsi="標楷體" w:cs="標楷體"/>
          <w:bCs/>
          <w:color w:val="000000" w:themeColor="text1"/>
          <w:sz w:val="32"/>
          <w:szCs w:val="32"/>
          <w:lang w:val="zh-TW"/>
        </w:rPr>
        <w:t>法務部、司法院都沒有給</w:t>
      </w:r>
      <w:r w:rsidRPr="00C87651">
        <w:rPr>
          <w:rFonts w:ascii="標楷體" w:eastAsia="標楷體" w:hAnsi="標楷體" w:cs="標楷體" w:hint="eastAsia"/>
          <w:bCs/>
          <w:color w:val="000000" w:themeColor="text1"/>
          <w:sz w:val="32"/>
          <w:szCs w:val="32"/>
          <w:lang w:val="zh-TW"/>
        </w:rPr>
        <w:t>予</w:t>
      </w:r>
      <w:r w:rsidRPr="00C87651">
        <w:rPr>
          <w:rFonts w:ascii="標楷體" w:eastAsia="標楷體" w:hAnsi="標楷體" w:cs="標楷體"/>
          <w:bCs/>
          <w:color w:val="000000" w:themeColor="text1"/>
          <w:sz w:val="32"/>
          <w:szCs w:val="32"/>
          <w:lang w:val="zh-TW"/>
        </w:rPr>
        <w:t>任何的答覆，現在給我答覆的是綠翼的律師，</w:t>
      </w:r>
      <w:r w:rsidRPr="00C87651">
        <w:rPr>
          <w:rFonts w:ascii="標楷體" w:eastAsia="標楷體" w:hAnsi="標楷體" w:cs="標楷體" w:hint="eastAsia"/>
          <w:bCs/>
          <w:color w:val="000000" w:themeColor="text1"/>
          <w:sz w:val="32"/>
          <w:szCs w:val="32"/>
          <w:lang w:val="zh-TW"/>
        </w:rPr>
        <w:t>說</w:t>
      </w:r>
      <w:r w:rsidRPr="00C87651">
        <w:rPr>
          <w:rFonts w:ascii="標楷體" w:eastAsia="標楷體" w:hAnsi="標楷體" w:cs="標楷體"/>
          <w:bCs/>
          <w:color w:val="000000" w:themeColor="text1"/>
          <w:sz w:val="32"/>
          <w:szCs w:val="32"/>
          <w:lang w:val="zh-TW"/>
        </w:rPr>
        <w:t>我在</w:t>
      </w:r>
      <w:r w:rsidRPr="00C87651">
        <w:rPr>
          <w:rFonts w:ascii="標楷體" w:eastAsia="標楷體" w:hAnsi="標楷體" w:cs="標楷體" w:hint="eastAsia"/>
          <w:bCs/>
          <w:color w:val="000000" w:themeColor="text1"/>
          <w:sz w:val="32"/>
          <w:szCs w:val="32"/>
          <w:lang w:val="zh-TW"/>
        </w:rPr>
        <w:t>危</w:t>
      </w:r>
      <w:r w:rsidRPr="00C87651">
        <w:rPr>
          <w:rFonts w:ascii="標楷體" w:eastAsia="標楷體" w:hAnsi="標楷體" w:cs="標楷體"/>
          <w:bCs/>
          <w:color w:val="000000" w:themeColor="text1"/>
          <w:sz w:val="32"/>
          <w:szCs w:val="32"/>
          <w:lang w:val="zh-TW"/>
        </w:rPr>
        <w:t>言聳聽，在欺騙社會，</w:t>
      </w:r>
      <w:r w:rsidRPr="00C87651">
        <w:rPr>
          <w:rFonts w:ascii="標楷體" w:eastAsia="標楷體" w:hAnsi="標楷體" w:cs="標楷體" w:hint="eastAsia"/>
          <w:bCs/>
          <w:color w:val="000000" w:themeColor="text1"/>
          <w:sz w:val="32"/>
          <w:szCs w:val="32"/>
          <w:lang w:val="zh-TW"/>
        </w:rPr>
        <w:t>我是就</w:t>
      </w:r>
      <w:r w:rsidRPr="00C87651">
        <w:rPr>
          <w:rFonts w:ascii="標楷體" w:eastAsia="標楷體" w:hAnsi="標楷體" w:cs="標楷體"/>
          <w:bCs/>
          <w:color w:val="000000" w:themeColor="text1"/>
          <w:sz w:val="32"/>
          <w:szCs w:val="32"/>
          <w:lang w:val="zh-TW"/>
        </w:rPr>
        <w:t>法論法</w:t>
      </w:r>
      <w:r w:rsidRPr="00C87651">
        <w:rPr>
          <w:rFonts w:ascii="標楷體" w:eastAsia="標楷體" w:hAnsi="標楷體" w:cs="標楷體" w:hint="eastAsia"/>
          <w:bCs/>
          <w:color w:val="000000" w:themeColor="text1"/>
          <w:sz w:val="32"/>
          <w:szCs w:val="32"/>
          <w:lang w:val="zh-TW"/>
        </w:rPr>
        <w:t>提出這些問題</w:t>
      </w:r>
      <w:r w:rsidRPr="00C87651">
        <w:rPr>
          <w:rFonts w:ascii="標楷體" w:eastAsia="標楷體" w:hAnsi="標楷體" w:cs="標楷體"/>
          <w:bCs/>
          <w:color w:val="000000" w:themeColor="text1"/>
          <w:sz w:val="32"/>
          <w:szCs w:val="32"/>
          <w:lang w:val="zh-TW"/>
        </w:rPr>
        <w:t>，剩下15個月可以</w:t>
      </w:r>
      <w:r w:rsidRPr="00C87651">
        <w:rPr>
          <w:rFonts w:ascii="標楷體" w:eastAsia="標楷體" w:hAnsi="標楷體" w:cs="標楷體" w:hint="eastAsia"/>
          <w:bCs/>
          <w:color w:val="000000" w:themeColor="text1"/>
          <w:sz w:val="32"/>
          <w:szCs w:val="32"/>
          <w:lang w:val="zh-TW"/>
        </w:rPr>
        <w:t>押</w:t>
      </w:r>
      <w:r w:rsidRPr="00C87651">
        <w:rPr>
          <w:rFonts w:ascii="標楷體" w:eastAsia="標楷體" w:hAnsi="標楷體" w:cs="標楷體"/>
          <w:bCs/>
          <w:color w:val="000000" w:themeColor="text1"/>
          <w:sz w:val="32"/>
          <w:szCs w:val="32"/>
          <w:lang w:val="zh-TW"/>
        </w:rPr>
        <w:t>，如果這30個人</w:t>
      </w:r>
      <w:r w:rsidRPr="00C87651">
        <w:rPr>
          <w:rFonts w:ascii="標楷體" w:eastAsia="標楷體" w:hAnsi="標楷體" w:cs="標楷體" w:hint="eastAsia"/>
          <w:bCs/>
          <w:color w:val="000000" w:themeColor="text1"/>
          <w:sz w:val="32"/>
          <w:szCs w:val="32"/>
          <w:lang w:val="zh-TW"/>
        </w:rPr>
        <w:t>最後被釋放</w:t>
      </w:r>
      <w:r w:rsidRPr="00C87651">
        <w:rPr>
          <w:rFonts w:ascii="標楷體" w:eastAsia="標楷體" w:hAnsi="標楷體" w:cs="標楷體"/>
          <w:bCs/>
          <w:color w:val="000000" w:themeColor="text1"/>
          <w:sz w:val="32"/>
          <w:szCs w:val="32"/>
          <w:lang w:val="zh-TW"/>
        </w:rPr>
        <w:t>，只要放其中1個人，對司法形象</w:t>
      </w:r>
      <w:r w:rsidRPr="00C87651">
        <w:rPr>
          <w:rFonts w:ascii="標楷體" w:eastAsia="標楷體" w:hAnsi="標楷體" w:cs="標楷體" w:hint="eastAsia"/>
          <w:bCs/>
          <w:color w:val="000000" w:themeColor="text1"/>
          <w:sz w:val="32"/>
          <w:szCs w:val="32"/>
          <w:lang w:val="zh-TW"/>
        </w:rPr>
        <w:t>都</w:t>
      </w:r>
      <w:r w:rsidRPr="00C87651">
        <w:rPr>
          <w:rFonts w:ascii="標楷體" w:eastAsia="標楷體" w:hAnsi="標楷體" w:cs="標楷體"/>
          <w:bCs/>
          <w:color w:val="000000" w:themeColor="text1"/>
          <w:sz w:val="32"/>
          <w:szCs w:val="32"/>
          <w:lang w:val="zh-TW"/>
        </w:rPr>
        <w:t>是重大的傷害，而且他符不符合羈押要件</w:t>
      </w:r>
      <w:r w:rsidRPr="00C87651">
        <w:rPr>
          <w:rFonts w:ascii="標楷體" w:eastAsia="標楷體" w:hAnsi="標楷體" w:cs="標楷體" w:hint="eastAsia"/>
          <w:bCs/>
          <w:color w:val="000000" w:themeColor="text1"/>
          <w:sz w:val="32"/>
          <w:szCs w:val="32"/>
          <w:lang w:val="zh-TW"/>
        </w:rPr>
        <w:t>又</w:t>
      </w:r>
      <w:r w:rsidRPr="00C87651">
        <w:rPr>
          <w:rFonts w:ascii="標楷體" w:eastAsia="標楷體" w:hAnsi="標楷體" w:cs="標楷體"/>
          <w:bCs/>
          <w:color w:val="000000" w:themeColor="text1"/>
          <w:sz w:val="32"/>
          <w:szCs w:val="32"/>
          <w:lang w:val="zh-TW"/>
        </w:rPr>
        <w:t>是</w:t>
      </w:r>
      <w:r w:rsidRPr="00C87651">
        <w:rPr>
          <w:rFonts w:ascii="標楷體" w:eastAsia="標楷體" w:hAnsi="標楷體" w:cs="標楷體" w:hint="eastAsia"/>
          <w:bCs/>
          <w:color w:val="000000" w:themeColor="text1"/>
          <w:sz w:val="32"/>
          <w:szCs w:val="32"/>
          <w:lang w:val="zh-TW"/>
        </w:rPr>
        <w:t>另一個</w:t>
      </w:r>
      <w:r w:rsidRPr="00C87651">
        <w:rPr>
          <w:rFonts w:ascii="標楷體" w:eastAsia="標楷體" w:hAnsi="標楷體" w:cs="標楷體"/>
          <w:bCs/>
          <w:color w:val="000000" w:themeColor="text1"/>
          <w:sz w:val="32"/>
          <w:szCs w:val="32"/>
          <w:lang w:val="zh-TW"/>
        </w:rPr>
        <w:t>問題，一個20幾年前的殺人案，他怎麼串證</w:t>
      </w:r>
      <w:r w:rsidRPr="00C87651">
        <w:rPr>
          <w:rFonts w:ascii="標楷體" w:eastAsia="標楷體" w:hAnsi="標楷體" w:cs="標楷體" w:hint="eastAsia"/>
          <w:bCs/>
          <w:color w:val="000000" w:themeColor="text1"/>
          <w:sz w:val="32"/>
          <w:szCs w:val="32"/>
          <w:lang w:val="zh-TW"/>
        </w:rPr>
        <w:t>？要湮滅</w:t>
      </w:r>
      <w:r w:rsidRPr="00C87651">
        <w:rPr>
          <w:rFonts w:ascii="標楷體" w:eastAsia="標楷體" w:hAnsi="標楷體" w:cs="標楷體"/>
          <w:bCs/>
          <w:color w:val="000000" w:themeColor="text1"/>
          <w:sz w:val="32"/>
          <w:szCs w:val="32"/>
          <w:lang w:val="zh-TW"/>
        </w:rPr>
        <w:t>什麼</w:t>
      </w:r>
      <w:r w:rsidRPr="00C87651">
        <w:rPr>
          <w:rFonts w:ascii="標楷體" w:eastAsia="標楷體" w:hAnsi="標楷體" w:cs="標楷體" w:hint="eastAsia"/>
          <w:bCs/>
          <w:color w:val="000000" w:themeColor="text1"/>
          <w:sz w:val="32"/>
          <w:szCs w:val="32"/>
          <w:lang w:val="zh-TW"/>
        </w:rPr>
        <w:t>證據？</w:t>
      </w:r>
      <w:r w:rsidRPr="00C87651">
        <w:rPr>
          <w:rFonts w:ascii="標楷體" w:eastAsia="標楷體" w:hAnsi="標楷體" w:cs="標楷體"/>
          <w:bCs/>
          <w:color w:val="000000" w:themeColor="text1"/>
          <w:sz w:val="32"/>
          <w:szCs w:val="32"/>
          <w:lang w:val="zh-TW"/>
        </w:rPr>
        <w:t>如果要</w:t>
      </w:r>
      <w:r w:rsidRPr="00C87651">
        <w:rPr>
          <w:rFonts w:ascii="標楷體" w:eastAsia="標楷體" w:hAnsi="標楷體" w:cs="標楷體" w:hint="eastAsia"/>
          <w:bCs/>
          <w:color w:val="000000" w:themeColor="text1"/>
          <w:sz w:val="32"/>
          <w:szCs w:val="32"/>
          <w:lang w:val="zh-TW"/>
        </w:rPr>
        <w:t>避免</w:t>
      </w:r>
      <w:r w:rsidRPr="00C87651">
        <w:rPr>
          <w:rFonts w:ascii="標楷體" w:eastAsia="標楷體" w:hAnsi="標楷體" w:cs="標楷體"/>
          <w:bCs/>
          <w:color w:val="000000" w:themeColor="text1"/>
          <w:sz w:val="32"/>
          <w:szCs w:val="32"/>
          <w:lang w:val="zh-TW"/>
        </w:rPr>
        <w:t>逃亡</w:t>
      </w:r>
      <w:r w:rsidRPr="00C87651">
        <w:rPr>
          <w:rFonts w:ascii="標楷體" w:eastAsia="標楷體" w:hAnsi="標楷體" w:cs="標楷體" w:hint="eastAsia"/>
          <w:bCs/>
          <w:color w:val="000000" w:themeColor="text1"/>
          <w:sz w:val="32"/>
          <w:szCs w:val="32"/>
          <w:lang w:val="zh-TW"/>
        </w:rPr>
        <w:t>可以</w:t>
      </w:r>
      <w:r w:rsidRPr="00C87651">
        <w:rPr>
          <w:rFonts w:ascii="標楷體" w:eastAsia="標楷體" w:hAnsi="標楷體" w:cs="標楷體"/>
          <w:bCs/>
          <w:color w:val="000000" w:themeColor="text1"/>
          <w:sz w:val="32"/>
          <w:szCs w:val="32"/>
          <w:lang w:val="zh-TW"/>
        </w:rPr>
        <w:t>用電子腳鐐來處理，我一</w:t>
      </w:r>
      <w:r w:rsidRPr="00C87651">
        <w:rPr>
          <w:rFonts w:ascii="標楷體" w:eastAsia="標楷體" w:hAnsi="標楷體" w:cs="標楷體" w:hint="eastAsia"/>
          <w:bCs/>
          <w:color w:val="000000" w:themeColor="text1"/>
          <w:sz w:val="32"/>
          <w:szCs w:val="32"/>
          <w:lang w:val="zh-TW"/>
        </w:rPr>
        <w:t>再</w:t>
      </w:r>
      <w:r w:rsidRPr="00C87651">
        <w:rPr>
          <w:rFonts w:ascii="標楷體" w:eastAsia="標楷體" w:hAnsi="標楷體" w:cs="標楷體"/>
          <w:bCs/>
          <w:color w:val="000000" w:themeColor="text1"/>
          <w:sz w:val="32"/>
          <w:szCs w:val="32"/>
          <w:lang w:val="zh-TW"/>
        </w:rPr>
        <w:t>提</w:t>
      </w:r>
      <w:r w:rsidRPr="00C87651">
        <w:rPr>
          <w:rFonts w:ascii="標楷體" w:eastAsia="標楷體" w:hAnsi="標楷體" w:cs="標楷體" w:hint="eastAsia"/>
          <w:bCs/>
          <w:color w:val="000000" w:themeColor="text1"/>
          <w:sz w:val="32"/>
          <w:szCs w:val="32"/>
          <w:lang w:val="zh-TW"/>
        </w:rPr>
        <w:t>出這些問題，但都無解</w:t>
      </w:r>
      <w:r w:rsidRPr="00C87651">
        <w:rPr>
          <w:rFonts w:ascii="標楷體" w:eastAsia="標楷體" w:hAnsi="標楷體" w:cs="標楷體"/>
          <w:bCs/>
          <w:color w:val="000000" w:themeColor="text1"/>
          <w:sz w:val="32"/>
          <w:szCs w:val="32"/>
          <w:lang w:val="zh-TW"/>
        </w:rPr>
        <w:t>，找不到評議</w:t>
      </w:r>
      <w:r w:rsidRPr="00C87651">
        <w:rPr>
          <w:rFonts w:ascii="標楷體" w:eastAsia="標楷體" w:hAnsi="標楷體" w:cs="標楷體" w:hint="eastAsia"/>
          <w:bCs/>
          <w:color w:val="000000" w:themeColor="text1"/>
          <w:sz w:val="32"/>
          <w:szCs w:val="32"/>
          <w:lang w:val="zh-TW"/>
        </w:rPr>
        <w:t>簿而</w:t>
      </w:r>
      <w:r w:rsidRPr="00C87651">
        <w:rPr>
          <w:rFonts w:ascii="標楷體" w:eastAsia="標楷體" w:hAnsi="標楷體" w:cs="標楷體"/>
          <w:bCs/>
          <w:color w:val="000000" w:themeColor="text1"/>
          <w:sz w:val="32"/>
          <w:szCs w:val="32"/>
          <w:lang w:val="zh-TW"/>
        </w:rPr>
        <w:t>回歸普通法院審理的比例</w:t>
      </w:r>
      <w:r w:rsidRPr="00C87651">
        <w:rPr>
          <w:rFonts w:ascii="標楷體" w:eastAsia="標楷體" w:hAnsi="標楷體" w:cs="標楷體" w:hint="eastAsia"/>
          <w:bCs/>
          <w:color w:val="000000" w:themeColor="text1"/>
          <w:sz w:val="32"/>
          <w:szCs w:val="32"/>
          <w:lang w:val="zh-TW"/>
        </w:rPr>
        <w:t>應該</w:t>
      </w:r>
      <w:r w:rsidRPr="00C87651">
        <w:rPr>
          <w:rFonts w:ascii="標楷體" w:eastAsia="標楷體" w:hAnsi="標楷體" w:cs="標楷體"/>
          <w:bCs/>
          <w:color w:val="000000" w:themeColor="text1"/>
          <w:sz w:val="32"/>
          <w:szCs w:val="32"/>
          <w:lang w:val="zh-TW"/>
        </w:rPr>
        <w:t>很驚</w:t>
      </w:r>
      <w:r w:rsidRPr="00C87651">
        <w:rPr>
          <w:rFonts w:ascii="標楷體" w:eastAsia="標楷體" w:hAnsi="標楷體" w:cs="標楷體" w:hint="eastAsia"/>
          <w:bCs/>
          <w:color w:val="000000" w:themeColor="text1"/>
          <w:sz w:val="32"/>
          <w:szCs w:val="32"/>
          <w:lang w:val="zh-TW"/>
        </w:rPr>
        <w:t>人，有可能最後</w:t>
      </w:r>
      <w:r w:rsidRPr="00C87651">
        <w:rPr>
          <w:rFonts w:ascii="標楷體" w:eastAsia="標楷體" w:hAnsi="標楷體" w:cs="標楷體"/>
          <w:bCs/>
          <w:color w:val="000000" w:themeColor="text1"/>
          <w:sz w:val="32"/>
          <w:szCs w:val="32"/>
          <w:lang w:val="zh-TW"/>
        </w:rPr>
        <w:t>37</w:t>
      </w:r>
      <w:r w:rsidRPr="00C87651">
        <w:rPr>
          <w:rFonts w:ascii="標楷體" w:eastAsia="標楷體" w:hAnsi="標楷體" w:cs="標楷體" w:hint="eastAsia"/>
          <w:bCs/>
          <w:color w:val="000000" w:themeColor="text1"/>
          <w:sz w:val="32"/>
          <w:szCs w:val="32"/>
          <w:lang w:val="zh-TW"/>
        </w:rPr>
        <w:t>件全部</w:t>
      </w:r>
      <w:r w:rsidRPr="00C87651">
        <w:rPr>
          <w:rFonts w:ascii="標楷體" w:eastAsia="標楷體" w:hAnsi="標楷體" w:cs="標楷體"/>
          <w:bCs/>
          <w:color w:val="000000" w:themeColor="text1"/>
          <w:sz w:val="32"/>
          <w:szCs w:val="32"/>
          <w:lang w:val="zh-TW"/>
        </w:rPr>
        <w:t>都回普通法院審理，只要放1個出來，民眾對司法就是從此不</w:t>
      </w:r>
      <w:r w:rsidRPr="00C87651">
        <w:rPr>
          <w:rFonts w:ascii="標楷體" w:eastAsia="標楷體" w:hAnsi="標楷體" w:cs="標楷體" w:hint="eastAsia"/>
          <w:bCs/>
          <w:color w:val="000000" w:themeColor="text1"/>
          <w:sz w:val="32"/>
          <w:szCs w:val="32"/>
          <w:lang w:val="zh-TW"/>
        </w:rPr>
        <w:t>信任</w:t>
      </w:r>
      <w:r w:rsidRPr="00C87651">
        <w:rPr>
          <w:rFonts w:ascii="標楷體" w:eastAsia="標楷體" w:hAnsi="標楷體" w:cs="標楷體"/>
          <w:bCs/>
          <w:color w:val="000000" w:themeColor="text1"/>
          <w:sz w:val="32"/>
          <w:szCs w:val="32"/>
          <w:lang w:val="zh-TW"/>
        </w:rPr>
        <w:t>，我覺得大法官侵害法官獨立審判的權力，以及對於立法院立法的權力。我不認同這</w:t>
      </w:r>
      <w:r w:rsidRPr="00C87651">
        <w:rPr>
          <w:rFonts w:ascii="標楷體" w:eastAsia="標楷體" w:hAnsi="標楷體" w:cs="標楷體" w:hint="eastAsia"/>
          <w:bCs/>
          <w:color w:val="000000" w:themeColor="text1"/>
          <w:sz w:val="32"/>
          <w:szCs w:val="32"/>
          <w:lang w:val="zh-TW"/>
        </w:rPr>
        <w:t>個</w:t>
      </w:r>
      <w:r w:rsidRPr="00C87651">
        <w:rPr>
          <w:rFonts w:ascii="標楷體" w:eastAsia="標楷體" w:hAnsi="標楷體" w:cs="標楷體"/>
          <w:bCs/>
          <w:color w:val="000000" w:themeColor="text1"/>
          <w:sz w:val="32"/>
          <w:szCs w:val="32"/>
          <w:lang w:val="zh-TW"/>
        </w:rPr>
        <w:t>作</w:t>
      </w:r>
      <w:r w:rsidRPr="00C87651">
        <w:rPr>
          <w:rFonts w:ascii="標楷體" w:eastAsia="標楷體" w:hAnsi="標楷體" w:cs="標楷體" w:hint="eastAsia"/>
          <w:bCs/>
          <w:color w:val="000000" w:themeColor="text1"/>
          <w:sz w:val="32"/>
          <w:szCs w:val="32"/>
          <w:lang w:val="zh-TW"/>
        </w:rPr>
        <w:t>法</w:t>
      </w:r>
      <w:r w:rsidRPr="00C87651">
        <w:rPr>
          <w:rFonts w:ascii="標楷體" w:eastAsia="標楷體" w:hAnsi="標楷體" w:cs="標楷體"/>
          <w:bCs/>
          <w:color w:val="000000" w:themeColor="text1"/>
          <w:sz w:val="32"/>
          <w:szCs w:val="32"/>
          <w:lang w:val="zh-TW"/>
        </w:rPr>
        <w:t>，延續黃委員所提，成本計算是立法院最</w:t>
      </w:r>
      <w:r w:rsidRPr="00C87651">
        <w:rPr>
          <w:rFonts w:ascii="標楷體" w:eastAsia="標楷體" w:hAnsi="標楷體" w:cs="標楷體" w:hint="eastAsia"/>
          <w:bCs/>
          <w:color w:val="000000" w:themeColor="text1"/>
          <w:sz w:val="32"/>
          <w:szCs w:val="32"/>
          <w:lang w:val="zh-TW"/>
        </w:rPr>
        <w:t>迫切要</w:t>
      </w:r>
      <w:r w:rsidRPr="00C87651">
        <w:rPr>
          <w:rFonts w:ascii="標楷體" w:eastAsia="標楷體" w:hAnsi="標楷體" w:cs="標楷體"/>
          <w:bCs/>
          <w:color w:val="000000" w:themeColor="text1"/>
          <w:sz w:val="32"/>
          <w:szCs w:val="32"/>
          <w:lang w:val="zh-TW"/>
        </w:rPr>
        <w:t>注意的，硬體</w:t>
      </w:r>
      <w:r w:rsidRPr="00C87651">
        <w:rPr>
          <w:rFonts w:ascii="標楷體" w:eastAsia="標楷體" w:hAnsi="標楷體" w:cs="標楷體" w:hint="eastAsia"/>
          <w:bCs/>
          <w:color w:val="000000" w:themeColor="text1"/>
          <w:sz w:val="32"/>
          <w:szCs w:val="32"/>
          <w:lang w:val="zh-TW"/>
        </w:rPr>
        <w:t>設備</w:t>
      </w:r>
      <w:r w:rsidRPr="00C87651">
        <w:rPr>
          <w:rFonts w:ascii="標楷體" w:eastAsia="標楷體" w:hAnsi="標楷體" w:cs="標楷體"/>
          <w:bCs/>
          <w:color w:val="000000" w:themeColor="text1"/>
          <w:sz w:val="32"/>
          <w:szCs w:val="32"/>
          <w:lang w:val="zh-TW"/>
        </w:rPr>
        <w:t>花</w:t>
      </w:r>
      <w:r w:rsidRPr="00C87651">
        <w:rPr>
          <w:rFonts w:ascii="標楷體" w:eastAsia="標楷體" w:hAnsi="標楷體" w:cs="標楷體" w:hint="eastAsia"/>
          <w:bCs/>
          <w:color w:val="000000" w:themeColor="text1"/>
          <w:sz w:val="32"/>
          <w:szCs w:val="32"/>
          <w:lang w:val="zh-TW"/>
        </w:rPr>
        <w:t>費</w:t>
      </w:r>
      <w:r w:rsidRPr="00C87651">
        <w:rPr>
          <w:rFonts w:ascii="標楷體" w:eastAsia="標楷體" w:hAnsi="標楷體" w:cs="標楷體"/>
          <w:bCs/>
          <w:color w:val="000000" w:themeColor="text1"/>
          <w:sz w:val="32"/>
          <w:szCs w:val="32"/>
          <w:lang w:val="zh-TW"/>
        </w:rPr>
        <w:t>兩億，</w:t>
      </w:r>
      <w:r w:rsidRPr="00C87651">
        <w:rPr>
          <w:rFonts w:ascii="標楷體" w:eastAsia="標楷體" w:hAnsi="標楷體" w:cs="標楷體" w:hint="eastAsia"/>
          <w:bCs/>
          <w:color w:val="000000" w:themeColor="text1"/>
          <w:sz w:val="32"/>
          <w:szCs w:val="32"/>
          <w:lang w:val="zh-TW"/>
        </w:rPr>
        <w:t>但</w:t>
      </w:r>
      <w:r w:rsidRPr="00C87651">
        <w:rPr>
          <w:rFonts w:ascii="標楷體" w:eastAsia="標楷體" w:hAnsi="標楷體" w:cs="標楷體"/>
          <w:bCs/>
          <w:color w:val="000000" w:themeColor="text1"/>
          <w:sz w:val="32"/>
          <w:szCs w:val="32"/>
          <w:lang w:val="zh-TW"/>
        </w:rPr>
        <w:t>可以持續</w:t>
      </w:r>
      <w:r w:rsidRPr="00C87651">
        <w:rPr>
          <w:rFonts w:ascii="標楷體" w:eastAsia="標楷體" w:hAnsi="標楷體" w:cs="標楷體" w:hint="eastAsia"/>
          <w:bCs/>
          <w:color w:val="000000" w:themeColor="text1"/>
          <w:sz w:val="32"/>
          <w:szCs w:val="32"/>
          <w:lang w:val="zh-TW"/>
        </w:rPr>
        <w:t>使用</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可</w:t>
      </w:r>
      <w:r w:rsidRPr="00C87651">
        <w:rPr>
          <w:rFonts w:ascii="標楷體" w:eastAsia="標楷體" w:hAnsi="標楷體" w:cs="標楷體"/>
          <w:bCs/>
          <w:color w:val="000000" w:themeColor="text1"/>
          <w:sz w:val="32"/>
          <w:szCs w:val="32"/>
          <w:lang w:val="zh-TW"/>
        </w:rPr>
        <w:t>是在會計成本上，</w:t>
      </w:r>
      <w:r w:rsidRPr="00C87651">
        <w:rPr>
          <w:rFonts w:ascii="標楷體" w:eastAsia="標楷體" w:hAnsi="標楷體" w:cs="標楷體" w:hint="eastAsia"/>
          <w:bCs/>
          <w:color w:val="000000" w:themeColor="text1"/>
          <w:sz w:val="32"/>
          <w:szCs w:val="32"/>
          <w:lang w:val="zh-TW"/>
        </w:rPr>
        <w:t>設備</w:t>
      </w:r>
      <w:r w:rsidRPr="00C87651">
        <w:rPr>
          <w:rFonts w:ascii="標楷體" w:eastAsia="標楷體" w:hAnsi="標楷體" w:cs="標楷體"/>
          <w:bCs/>
          <w:color w:val="000000" w:themeColor="text1"/>
          <w:sz w:val="32"/>
          <w:szCs w:val="32"/>
          <w:lang w:val="zh-TW"/>
        </w:rPr>
        <w:t>還是有折舊的問題，所以不是錢</w:t>
      </w:r>
      <w:r w:rsidRPr="00C87651">
        <w:rPr>
          <w:rFonts w:ascii="標楷體" w:eastAsia="標楷體" w:hAnsi="標楷體" w:cs="標楷體" w:hint="eastAsia"/>
          <w:bCs/>
          <w:color w:val="000000" w:themeColor="text1"/>
          <w:sz w:val="32"/>
          <w:szCs w:val="32"/>
          <w:lang w:val="zh-TW"/>
        </w:rPr>
        <w:t>花</w:t>
      </w:r>
      <w:r w:rsidRPr="00C87651">
        <w:rPr>
          <w:rFonts w:ascii="標楷體" w:eastAsia="標楷體" w:hAnsi="標楷體" w:cs="標楷體"/>
          <w:bCs/>
          <w:color w:val="000000" w:themeColor="text1"/>
          <w:sz w:val="32"/>
          <w:szCs w:val="32"/>
          <w:lang w:val="zh-TW"/>
        </w:rPr>
        <w:t>下去就可以用50年、100年，幾年之後還是</w:t>
      </w:r>
      <w:r w:rsidRPr="00C87651">
        <w:rPr>
          <w:rFonts w:ascii="標楷體" w:eastAsia="標楷體" w:hAnsi="標楷體" w:cs="標楷體" w:hint="eastAsia"/>
          <w:bCs/>
          <w:color w:val="000000" w:themeColor="text1"/>
          <w:sz w:val="32"/>
          <w:szCs w:val="32"/>
          <w:lang w:val="zh-TW"/>
        </w:rPr>
        <w:t>要</w:t>
      </w:r>
      <w:r w:rsidRPr="00C87651">
        <w:rPr>
          <w:rFonts w:ascii="標楷體" w:eastAsia="標楷體" w:hAnsi="標楷體" w:cs="標楷體"/>
          <w:bCs/>
          <w:color w:val="000000" w:themeColor="text1"/>
          <w:sz w:val="32"/>
          <w:szCs w:val="32"/>
          <w:lang w:val="zh-TW"/>
        </w:rPr>
        <w:t>面臨</w:t>
      </w:r>
      <w:r w:rsidRPr="00C87651">
        <w:rPr>
          <w:rFonts w:ascii="標楷體" w:eastAsia="標楷體" w:hAnsi="標楷體" w:cs="標楷體" w:hint="eastAsia"/>
          <w:bCs/>
          <w:color w:val="000000" w:themeColor="text1"/>
          <w:sz w:val="32"/>
          <w:szCs w:val="32"/>
          <w:lang w:val="zh-TW"/>
        </w:rPr>
        <w:t>設備</w:t>
      </w:r>
      <w:r w:rsidRPr="00C87651">
        <w:rPr>
          <w:rFonts w:ascii="標楷體" w:eastAsia="標楷體" w:hAnsi="標楷體" w:cs="標楷體"/>
          <w:bCs/>
          <w:color w:val="000000" w:themeColor="text1"/>
          <w:sz w:val="32"/>
          <w:szCs w:val="32"/>
          <w:lang w:val="zh-TW"/>
        </w:rPr>
        <w:t>維修更新的問題，還是</w:t>
      </w:r>
      <w:r w:rsidRPr="00C87651">
        <w:rPr>
          <w:rFonts w:ascii="標楷體" w:eastAsia="標楷體" w:hAnsi="標楷體" w:cs="標楷體" w:hint="eastAsia"/>
          <w:bCs/>
          <w:color w:val="000000" w:themeColor="text1"/>
          <w:sz w:val="32"/>
          <w:szCs w:val="32"/>
          <w:lang w:val="zh-TW"/>
        </w:rPr>
        <w:t>有</w:t>
      </w:r>
      <w:r w:rsidRPr="00C87651">
        <w:rPr>
          <w:rFonts w:ascii="標楷體" w:eastAsia="標楷體" w:hAnsi="標楷體" w:cs="標楷體"/>
          <w:bCs/>
          <w:color w:val="000000" w:themeColor="text1"/>
          <w:sz w:val="32"/>
          <w:szCs w:val="32"/>
          <w:lang w:val="zh-TW"/>
        </w:rPr>
        <w:t>成本的</w:t>
      </w:r>
      <w:r w:rsidRPr="00C87651">
        <w:rPr>
          <w:rFonts w:ascii="標楷體" w:eastAsia="標楷體" w:hAnsi="標楷體" w:cs="標楷體" w:hint="eastAsia"/>
          <w:bCs/>
          <w:color w:val="000000" w:themeColor="text1"/>
          <w:sz w:val="32"/>
          <w:szCs w:val="32"/>
          <w:lang w:val="zh-TW"/>
        </w:rPr>
        <w:t>考量</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我對</w:t>
      </w:r>
      <w:r w:rsidRPr="00C87651">
        <w:rPr>
          <w:rFonts w:ascii="標楷體" w:eastAsia="標楷體" w:hAnsi="標楷體" w:cs="標楷體"/>
          <w:bCs/>
          <w:color w:val="000000" w:themeColor="text1"/>
          <w:sz w:val="32"/>
          <w:szCs w:val="32"/>
          <w:lang w:val="zh-TW"/>
        </w:rPr>
        <w:t>國民法官制度不是完全反對，我</w:t>
      </w:r>
      <w:r w:rsidRPr="00C87651">
        <w:rPr>
          <w:rFonts w:ascii="標楷體" w:eastAsia="標楷體" w:hAnsi="標楷體" w:cs="標楷體" w:hint="eastAsia"/>
          <w:bCs/>
          <w:color w:val="000000" w:themeColor="text1"/>
          <w:sz w:val="32"/>
          <w:szCs w:val="32"/>
          <w:lang w:val="zh-TW"/>
        </w:rPr>
        <w:t>質疑的是</w:t>
      </w:r>
      <w:r w:rsidRPr="00C87651">
        <w:rPr>
          <w:rFonts w:ascii="標楷體" w:eastAsia="標楷體" w:hAnsi="標楷體" w:cs="標楷體"/>
          <w:bCs/>
          <w:color w:val="000000" w:themeColor="text1"/>
          <w:sz w:val="32"/>
          <w:szCs w:val="32"/>
          <w:lang w:val="zh-TW"/>
        </w:rPr>
        <w:t>用刑度或者是案由來區分是否開啟國民法官這樣的</w:t>
      </w:r>
      <w:r w:rsidRPr="00C87651">
        <w:rPr>
          <w:rFonts w:ascii="標楷體" w:eastAsia="標楷體" w:hAnsi="標楷體" w:cs="標楷體" w:hint="eastAsia"/>
          <w:bCs/>
          <w:color w:val="000000" w:themeColor="text1"/>
          <w:sz w:val="32"/>
          <w:szCs w:val="32"/>
          <w:lang w:val="zh-TW"/>
        </w:rPr>
        <w:t>機制，</w:t>
      </w:r>
      <w:r w:rsidRPr="00C87651">
        <w:rPr>
          <w:rFonts w:ascii="標楷體" w:eastAsia="標楷體" w:hAnsi="標楷體" w:cs="標楷體"/>
          <w:bCs/>
          <w:color w:val="000000" w:themeColor="text1"/>
          <w:sz w:val="32"/>
          <w:szCs w:val="32"/>
          <w:lang w:val="zh-TW"/>
        </w:rPr>
        <w:t>參考其他國家的見解，除非台灣有用不完的錢，否則這樣</w:t>
      </w:r>
      <w:r w:rsidRPr="00C87651">
        <w:rPr>
          <w:rFonts w:ascii="標楷體" w:eastAsia="標楷體" w:hAnsi="標楷體" w:cs="標楷體" w:hint="eastAsia"/>
          <w:bCs/>
          <w:color w:val="000000" w:themeColor="text1"/>
          <w:sz w:val="32"/>
          <w:szCs w:val="32"/>
          <w:lang w:val="zh-TW"/>
        </w:rPr>
        <w:t>他的</w:t>
      </w:r>
      <w:r w:rsidRPr="00C87651">
        <w:rPr>
          <w:rFonts w:ascii="標楷體" w:eastAsia="標楷體" w:hAnsi="標楷體" w:cs="標楷體"/>
          <w:bCs/>
          <w:color w:val="000000" w:themeColor="text1"/>
          <w:sz w:val="32"/>
          <w:szCs w:val="32"/>
          <w:lang w:val="zh-TW"/>
        </w:rPr>
        <w:t>效果在哪裡？你走這個制度的效果到底是什麼？這</w:t>
      </w:r>
      <w:r w:rsidRPr="00C87651">
        <w:rPr>
          <w:rFonts w:ascii="標楷體" w:eastAsia="標楷體" w:hAnsi="標楷體" w:cs="標楷體" w:hint="eastAsia"/>
          <w:bCs/>
          <w:color w:val="000000" w:themeColor="text1"/>
          <w:sz w:val="32"/>
          <w:szCs w:val="32"/>
          <w:lang w:val="zh-TW"/>
        </w:rPr>
        <w:t>部分</w:t>
      </w:r>
      <w:r w:rsidRPr="00C87651">
        <w:rPr>
          <w:rFonts w:ascii="標楷體" w:eastAsia="標楷體" w:hAnsi="標楷體" w:cs="標楷體"/>
          <w:bCs/>
          <w:color w:val="000000" w:themeColor="text1"/>
          <w:sz w:val="32"/>
          <w:szCs w:val="32"/>
          <w:lang w:val="zh-TW"/>
        </w:rPr>
        <w:t>我也存疑，我花了非常多的訴訟成本下去，這個成本</w:t>
      </w:r>
      <w:r w:rsidRPr="00C87651">
        <w:rPr>
          <w:rFonts w:ascii="標楷體" w:eastAsia="標楷體" w:hAnsi="標楷體" w:cs="標楷體" w:hint="eastAsia"/>
          <w:bCs/>
          <w:color w:val="000000" w:themeColor="text1"/>
          <w:sz w:val="32"/>
          <w:szCs w:val="32"/>
          <w:lang w:val="zh-TW"/>
        </w:rPr>
        <w:t>花的</w:t>
      </w:r>
      <w:r w:rsidRPr="00C87651">
        <w:rPr>
          <w:rFonts w:ascii="標楷體" w:eastAsia="標楷體" w:hAnsi="標楷體" w:cs="標楷體"/>
          <w:bCs/>
          <w:color w:val="000000" w:themeColor="text1"/>
          <w:sz w:val="32"/>
          <w:szCs w:val="32"/>
          <w:lang w:val="zh-TW"/>
        </w:rPr>
        <w:t>有沒有意義？這是很大的問題。</w:t>
      </w:r>
    </w:p>
    <w:p w14:paraId="46F80351"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黃</w:t>
      </w:r>
      <w:r w:rsidRPr="00C87651">
        <w:rPr>
          <w:rFonts w:ascii="標楷體" w:eastAsia="標楷體" w:hAnsi="標楷體" w:cs="標楷體"/>
          <w:bCs/>
          <w:color w:val="000000" w:themeColor="text1"/>
          <w:sz w:val="32"/>
          <w:szCs w:val="32"/>
          <w:lang w:val="zh-TW"/>
        </w:rPr>
        <w:t>副秘書長</w:t>
      </w:r>
      <w:r w:rsidRPr="00C87651">
        <w:rPr>
          <w:rFonts w:ascii="標楷體" w:eastAsia="標楷體" w:hAnsi="標楷體" w:cs="標楷體" w:hint="eastAsia"/>
          <w:bCs/>
          <w:color w:val="000000" w:themeColor="text1"/>
          <w:sz w:val="32"/>
          <w:szCs w:val="32"/>
          <w:lang w:val="zh-TW"/>
        </w:rPr>
        <w:t>提到</w:t>
      </w:r>
      <w:r w:rsidRPr="00C87651">
        <w:rPr>
          <w:rFonts w:ascii="標楷體" w:eastAsia="標楷體" w:hAnsi="標楷體" w:cs="標楷體"/>
          <w:bCs/>
          <w:color w:val="000000" w:themeColor="text1"/>
          <w:sz w:val="32"/>
          <w:szCs w:val="32"/>
          <w:lang w:val="zh-TW"/>
        </w:rPr>
        <w:t>關</w:t>
      </w:r>
      <w:r w:rsidRPr="00C87651">
        <w:rPr>
          <w:rFonts w:ascii="標楷體" w:eastAsia="標楷體" w:hAnsi="標楷體" w:cs="標楷體" w:hint="eastAsia"/>
          <w:bCs/>
          <w:color w:val="000000" w:themeColor="text1"/>
          <w:sz w:val="32"/>
          <w:szCs w:val="32"/>
          <w:lang w:val="zh-TW"/>
        </w:rPr>
        <w:t>於</w:t>
      </w:r>
      <w:r w:rsidRPr="00C87651">
        <w:rPr>
          <w:rFonts w:ascii="標楷體" w:eastAsia="標楷體" w:hAnsi="標楷體" w:cs="標楷體"/>
          <w:bCs/>
          <w:color w:val="000000" w:themeColor="text1"/>
          <w:sz w:val="32"/>
          <w:szCs w:val="32"/>
          <w:lang w:val="zh-TW"/>
        </w:rPr>
        <w:t>一致決，有沒有可能1個專業法官否定掉其他</w:t>
      </w:r>
      <w:r w:rsidRPr="00C87651">
        <w:rPr>
          <w:rFonts w:ascii="標楷體" w:eastAsia="標楷體" w:hAnsi="標楷體" w:cs="標楷體" w:hint="eastAsia"/>
          <w:bCs/>
          <w:color w:val="000000" w:themeColor="text1"/>
          <w:sz w:val="32"/>
          <w:szCs w:val="32"/>
          <w:lang w:val="zh-TW"/>
        </w:rPr>
        <w:t>2</w:t>
      </w:r>
      <w:r w:rsidRPr="00C87651">
        <w:rPr>
          <w:rFonts w:ascii="標楷體" w:eastAsia="標楷體" w:hAnsi="標楷體" w:cs="標楷體"/>
          <w:bCs/>
          <w:color w:val="000000" w:themeColor="text1"/>
          <w:sz w:val="32"/>
          <w:szCs w:val="32"/>
          <w:lang w:val="zh-TW"/>
        </w:rPr>
        <w:t>位專業法官以及所有6位的國民法官，雖然說目前沒有這樣的紀錄，但將來是有可能發生的，就像已退休的錢建榮法官，他就是主張廢死，如果他是專業法官的其中1人，那他1個人就推翻專業法官跟國民法官的決定，所以這個</w:t>
      </w:r>
      <w:r w:rsidRPr="00C87651">
        <w:rPr>
          <w:rFonts w:ascii="標楷體" w:eastAsia="標楷體" w:hAnsi="標楷體" w:cs="標楷體" w:hint="eastAsia"/>
          <w:bCs/>
          <w:color w:val="000000" w:themeColor="text1"/>
          <w:sz w:val="32"/>
          <w:szCs w:val="32"/>
          <w:lang w:val="zh-TW"/>
        </w:rPr>
        <w:t>情形將來</w:t>
      </w:r>
      <w:r w:rsidRPr="00C87651">
        <w:rPr>
          <w:rFonts w:ascii="標楷體" w:eastAsia="標楷體" w:hAnsi="標楷體" w:cs="標楷體"/>
          <w:bCs/>
          <w:color w:val="000000" w:themeColor="text1"/>
          <w:sz w:val="32"/>
          <w:szCs w:val="32"/>
          <w:lang w:val="zh-TW"/>
        </w:rPr>
        <w:t>一定會發生，因為法官有一定的比例是堅決不判死刑，我都尊重他們的想法，但是就有這</w:t>
      </w:r>
      <w:r w:rsidRPr="00C87651">
        <w:rPr>
          <w:rFonts w:ascii="標楷體" w:eastAsia="標楷體" w:hAnsi="標楷體" w:cs="標楷體" w:hint="eastAsia"/>
          <w:bCs/>
          <w:color w:val="000000" w:themeColor="text1"/>
          <w:sz w:val="32"/>
          <w:szCs w:val="32"/>
          <w:lang w:val="zh-TW"/>
        </w:rPr>
        <w:t>種</w:t>
      </w:r>
      <w:r w:rsidRPr="00C87651">
        <w:rPr>
          <w:rFonts w:ascii="標楷體" w:eastAsia="標楷體" w:hAnsi="標楷體" w:cs="標楷體"/>
          <w:bCs/>
          <w:color w:val="000000" w:themeColor="text1"/>
          <w:sz w:val="32"/>
          <w:szCs w:val="32"/>
          <w:lang w:val="zh-TW"/>
        </w:rPr>
        <w:t>可能性</w:t>
      </w:r>
      <w:r w:rsidRPr="00C87651">
        <w:rPr>
          <w:rFonts w:ascii="標楷體" w:eastAsia="標楷體" w:hAnsi="標楷體" w:cs="標楷體" w:hint="eastAsia"/>
          <w:bCs/>
          <w:color w:val="000000" w:themeColor="text1"/>
          <w:sz w:val="32"/>
          <w:szCs w:val="32"/>
          <w:lang w:val="zh-TW"/>
        </w:rPr>
        <w:t>會</w:t>
      </w:r>
      <w:r w:rsidRPr="00C87651">
        <w:rPr>
          <w:rFonts w:ascii="標楷體" w:eastAsia="標楷體" w:hAnsi="標楷體" w:cs="標楷體"/>
          <w:bCs/>
          <w:color w:val="000000" w:themeColor="text1"/>
          <w:sz w:val="32"/>
          <w:szCs w:val="32"/>
          <w:lang w:val="zh-TW"/>
        </w:rPr>
        <w:t>發生，再來以目前來說，國民法官在審理現階段的案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，都是一團和氣，因為類型只限於故意殺人案件，這對一般國民來說不是那麼難懂，可</w:t>
      </w:r>
      <w:r w:rsidRPr="00C87651">
        <w:rPr>
          <w:rFonts w:ascii="標楷體" w:eastAsia="標楷體" w:hAnsi="標楷體" w:cs="標楷體" w:hint="eastAsia"/>
          <w:bCs/>
          <w:color w:val="000000" w:themeColor="text1"/>
          <w:sz w:val="32"/>
          <w:szCs w:val="32"/>
          <w:lang w:val="zh-TW"/>
        </w:rPr>
        <w:t>是到</w:t>
      </w:r>
      <w:r w:rsidRPr="00C87651">
        <w:rPr>
          <w:rFonts w:ascii="標楷體" w:eastAsia="標楷體" w:hAnsi="標楷體" w:cs="標楷體"/>
          <w:bCs/>
          <w:color w:val="000000" w:themeColor="text1"/>
          <w:sz w:val="32"/>
          <w:szCs w:val="32"/>
          <w:lang w:val="zh-TW"/>
        </w:rPr>
        <w:t>115年開始擴張到10年以上的案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時，像是金融重大案件，其實對於一般國民法官來說，</w:t>
      </w:r>
      <w:r w:rsidRPr="00C87651">
        <w:rPr>
          <w:rFonts w:ascii="標楷體" w:eastAsia="標楷體" w:hAnsi="標楷體" w:cs="標楷體" w:hint="eastAsia"/>
          <w:bCs/>
          <w:color w:val="000000" w:themeColor="text1"/>
          <w:sz w:val="32"/>
          <w:szCs w:val="32"/>
          <w:lang w:val="zh-TW"/>
        </w:rPr>
        <w:t>先</w:t>
      </w:r>
      <w:r w:rsidRPr="00C87651">
        <w:rPr>
          <w:rFonts w:ascii="標楷體" w:eastAsia="標楷體" w:hAnsi="標楷體" w:cs="標楷體"/>
          <w:bCs/>
          <w:color w:val="000000" w:themeColor="text1"/>
          <w:sz w:val="32"/>
          <w:szCs w:val="32"/>
          <w:lang w:val="zh-TW"/>
        </w:rPr>
        <w:t>不</w:t>
      </w:r>
      <w:r w:rsidRPr="00C87651">
        <w:rPr>
          <w:rFonts w:ascii="標楷體" w:eastAsia="標楷體" w:hAnsi="標楷體" w:cs="標楷體" w:hint="eastAsia"/>
          <w:bCs/>
          <w:color w:val="000000" w:themeColor="text1"/>
          <w:sz w:val="32"/>
          <w:szCs w:val="32"/>
          <w:lang w:val="zh-TW"/>
        </w:rPr>
        <w:t>論</w:t>
      </w:r>
      <w:r w:rsidRPr="00C87651">
        <w:rPr>
          <w:rFonts w:ascii="標楷體" w:eastAsia="標楷體" w:hAnsi="標楷體" w:cs="標楷體"/>
          <w:bCs/>
          <w:color w:val="000000" w:themeColor="text1"/>
          <w:sz w:val="32"/>
          <w:szCs w:val="32"/>
          <w:lang w:val="zh-TW"/>
        </w:rPr>
        <w:t>他有幾天的時間可以</w:t>
      </w:r>
      <w:r w:rsidRPr="00C87651">
        <w:rPr>
          <w:rFonts w:ascii="標楷體" w:eastAsia="標楷體" w:hAnsi="標楷體" w:cs="標楷體" w:hint="eastAsia"/>
          <w:bCs/>
          <w:color w:val="000000" w:themeColor="text1"/>
          <w:sz w:val="32"/>
          <w:szCs w:val="32"/>
          <w:lang w:val="zh-TW"/>
        </w:rPr>
        <w:t>評議</w:t>
      </w:r>
      <w:r w:rsidRPr="00C87651">
        <w:rPr>
          <w:rFonts w:ascii="標楷體" w:eastAsia="標楷體" w:hAnsi="標楷體" w:cs="標楷體"/>
          <w:bCs/>
          <w:color w:val="000000" w:themeColor="text1"/>
          <w:sz w:val="32"/>
          <w:szCs w:val="32"/>
          <w:lang w:val="zh-TW"/>
        </w:rPr>
        <w:t>，可能1天</w:t>
      </w:r>
      <w:r w:rsidRPr="00C87651">
        <w:rPr>
          <w:rFonts w:ascii="標楷體" w:eastAsia="標楷體" w:hAnsi="標楷體" w:cs="標楷體" w:hint="eastAsia"/>
          <w:bCs/>
          <w:color w:val="000000" w:themeColor="text1"/>
          <w:sz w:val="32"/>
          <w:szCs w:val="32"/>
          <w:lang w:val="zh-TW"/>
        </w:rPr>
        <w:t>或</w:t>
      </w:r>
      <w:r w:rsidRPr="00C87651">
        <w:rPr>
          <w:rFonts w:ascii="標楷體" w:eastAsia="標楷體" w:hAnsi="標楷體" w:cs="標楷體"/>
          <w:bCs/>
          <w:color w:val="000000" w:themeColor="text1"/>
          <w:sz w:val="32"/>
          <w:szCs w:val="32"/>
          <w:lang w:val="zh-TW"/>
        </w:rPr>
        <w:t>兩天的時間，</w:t>
      </w:r>
      <w:r w:rsidRPr="00C87651">
        <w:rPr>
          <w:rFonts w:ascii="標楷體" w:eastAsia="標楷體" w:hAnsi="標楷體" w:cs="標楷體" w:hint="eastAsia"/>
          <w:bCs/>
          <w:color w:val="000000" w:themeColor="text1"/>
          <w:sz w:val="32"/>
          <w:szCs w:val="32"/>
          <w:lang w:val="zh-TW"/>
        </w:rPr>
        <w:t>但</w:t>
      </w:r>
      <w:r w:rsidRPr="00C87651">
        <w:rPr>
          <w:rFonts w:ascii="標楷體" w:eastAsia="標楷體" w:hAnsi="標楷體" w:cs="標楷體"/>
          <w:bCs/>
          <w:color w:val="000000" w:themeColor="text1"/>
          <w:sz w:val="32"/>
          <w:szCs w:val="32"/>
          <w:lang w:val="zh-TW"/>
        </w:rPr>
        <w:t>對</w:t>
      </w:r>
      <w:r w:rsidRPr="00C87651">
        <w:rPr>
          <w:rFonts w:ascii="標楷體" w:eastAsia="標楷體" w:hAnsi="標楷體" w:cs="標楷體" w:hint="eastAsia"/>
          <w:bCs/>
          <w:color w:val="000000" w:themeColor="text1"/>
          <w:sz w:val="32"/>
          <w:szCs w:val="32"/>
          <w:lang w:val="zh-TW"/>
        </w:rPr>
        <w:t>於</w:t>
      </w:r>
      <w:r w:rsidRPr="00C87651">
        <w:rPr>
          <w:rFonts w:ascii="標楷體" w:eastAsia="標楷體" w:hAnsi="標楷體" w:cs="標楷體"/>
          <w:bCs/>
          <w:color w:val="000000" w:themeColor="text1"/>
          <w:sz w:val="32"/>
          <w:szCs w:val="32"/>
          <w:lang w:val="zh-TW"/>
        </w:rPr>
        <w:t>金融案件，光是</w:t>
      </w:r>
      <w:r w:rsidRPr="00C87651">
        <w:rPr>
          <w:rFonts w:ascii="標楷體" w:eastAsia="標楷體" w:hAnsi="標楷體" w:cs="標楷體" w:hint="eastAsia"/>
          <w:bCs/>
          <w:color w:val="000000" w:themeColor="text1"/>
          <w:sz w:val="32"/>
          <w:szCs w:val="32"/>
          <w:lang w:val="zh-TW"/>
        </w:rPr>
        <w:t>理解弄懂案件內容就</w:t>
      </w:r>
      <w:r w:rsidRPr="00C87651">
        <w:rPr>
          <w:rFonts w:ascii="標楷體" w:eastAsia="標楷體" w:hAnsi="標楷體" w:cs="標楷體"/>
          <w:bCs/>
          <w:color w:val="000000" w:themeColor="text1"/>
          <w:sz w:val="32"/>
          <w:szCs w:val="32"/>
          <w:lang w:val="zh-TW"/>
        </w:rPr>
        <w:t>不知道要花多久</w:t>
      </w:r>
      <w:r w:rsidRPr="00C87651">
        <w:rPr>
          <w:rFonts w:ascii="標楷體" w:eastAsia="標楷體" w:hAnsi="標楷體" w:cs="標楷體" w:hint="eastAsia"/>
          <w:bCs/>
          <w:color w:val="000000" w:themeColor="text1"/>
          <w:sz w:val="32"/>
          <w:szCs w:val="32"/>
          <w:lang w:val="zh-TW"/>
        </w:rPr>
        <w:t>時間</w:t>
      </w:r>
      <w:r w:rsidRPr="00C87651">
        <w:rPr>
          <w:rFonts w:ascii="標楷體" w:eastAsia="標楷體" w:hAnsi="標楷體" w:cs="標楷體"/>
          <w:bCs/>
          <w:color w:val="000000" w:themeColor="text1"/>
          <w:sz w:val="32"/>
          <w:szCs w:val="32"/>
          <w:lang w:val="zh-TW"/>
        </w:rPr>
        <w:t>，如果案件類型擴張到10年以上然後又不篩選，一定</w:t>
      </w:r>
      <w:r w:rsidRPr="00C87651">
        <w:rPr>
          <w:rFonts w:ascii="標楷體" w:eastAsia="標楷體" w:hAnsi="標楷體" w:cs="標楷體" w:hint="eastAsia"/>
          <w:bCs/>
          <w:color w:val="000000" w:themeColor="text1"/>
          <w:sz w:val="32"/>
          <w:szCs w:val="32"/>
          <w:lang w:val="zh-TW"/>
        </w:rPr>
        <w:t>會有很多問題</w:t>
      </w:r>
      <w:r w:rsidRPr="00C87651">
        <w:rPr>
          <w:rFonts w:ascii="標楷體" w:eastAsia="標楷體" w:hAnsi="標楷體" w:cs="標楷體"/>
          <w:bCs/>
          <w:color w:val="000000" w:themeColor="text1"/>
          <w:sz w:val="32"/>
          <w:szCs w:val="32"/>
          <w:lang w:val="zh-TW"/>
        </w:rPr>
        <w:t>，我認為不見得會比較好，對於金融案件，我之前在當檢察官的時候，</w:t>
      </w:r>
      <w:r w:rsidRPr="00C87651">
        <w:rPr>
          <w:rFonts w:ascii="標楷體" w:eastAsia="標楷體" w:hAnsi="標楷體" w:cs="標楷體" w:hint="eastAsia"/>
          <w:bCs/>
          <w:color w:val="000000" w:themeColor="text1"/>
          <w:sz w:val="32"/>
          <w:szCs w:val="32"/>
          <w:lang w:val="zh-TW"/>
        </w:rPr>
        <w:t>如果</w:t>
      </w:r>
      <w:r w:rsidRPr="00C87651">
        <w:rPr>
          <w:rFonts w:ascii="標楷體" w:eastAsia="標楷體" w:hAnsi="標楷體" w:cs="標楷體"/>
          <w:bCs/>
          <w:color w:val="000000" w:themeColor="text1"/>
          <w:sz w:val="32"/>
          <w:szCs w:val="32"/>
          <w:lang w:val="zh-TW"/>
        </w:rPr>
        <w:t>辦金融案件，要</w:t>
      </w:r>
      <w:r w:rsidRPr="00C87651">
        <w:rPr>
          <w:rFonts w:ascii="標楷體" w:eastAsia="標楷體" w:hAnsi="標楷體" w:cs="標楷體" w:hint="eastAsia"/>
          <w:bCs/>
          <w:color w:val="000000" w:themeColor="text1"/>
          <w:sz w:val="32"/>
          <w:szCs w:val="32"/>
          <w:lang w:val="zh-TW"/>
        </w:rPr>
        <w:t>從</w:t>
      </w:r>
      <w:r w:rsidRPr="00C87651">
        <w:rPr>
          <w:rFonts w:ascii="標楷體" w:eastAsia="標楷體" w:hAnsi="標楷體" w:cs="標楷體"/>
          <w:bCs/>
          <w:color w:val="000000" w:themeColor="text1"/>
          <w:sz w:val="32"/>
          <w:szCs w:val="32"/>
          <w:lang w:val="zh-TW"/>
        </w:rPr>
        <w:t>初階、中階</w:t>
      </w:r>
      <w:r w:rsidRPr="00C87651">
        <w:rPr>
          <w:rFonts w:ascii="標楷體" w:eastAsia="標楷體" w:hAnsi="標楷體" w:cs="標楷體" w:hint="eastAsia"/>
          <w:bCs/>
          <w:color w:val="000000" w:themeColor="text1"/>
          <w:sz w:val="32"/>
          <w:szCs w:val="32"/>
          <w:lang w:val="zh-TW"/>
        </w:rPr>
        <w:t>到</w:t>
      </w:r>
      <w:r w:rsidRPr="00C87651">
        <w:rPr>
          <w:rFonts w:ascii="標楷體" w:eastAsia="標楷體" w:hAnsi="標楷體" w:cs="標楷體"/>
          <w:bCs/>
          <w:color w:val="000000" w:themeColor="text1"/>
          <w:sz w:val="32"/>
          <w:szCs w:val="32"/>
          <w:lang w:val="zh-TW"/>
        </w:rPr>
        <w:t>高階，每階</w:t>
      </w:r>
      <w:r w:rsidRPr="00C87651">
        <w:rPr>
          <w:rFonts w:ascii="標楷體" w:eastAsia="標楷體" w:hAnsi="標楷體" w:cs="標楷體" w:hint="eastAsia"/>
          <w:bCs/>
          <w:color w:val="000000" w:themeColor="text1"/>
          <w:sz w:val="32"/>
          <w:szCs w:val="32"/>
          <w:lang w:val="zh-TW"/>
        </w:rPr>
        <w:t>段</w:t>
      </w:r>
      <w:r w:rsidRPr="00C87651">
        <w:rPr>
          <w:rFonts w:ascii="標楷體" w:eastAsia="標楷體" w:hAnsi="標楷體" w:cs="標楷體"/>
          <w:bCs/>
          <w:color w:val="000000" w:themeColor="text1"/>
          <w:sz w:val="32"/>
          <w:szCs w:val="32"/>
          <w:lang w:val="zh-TW"/>
        </w:rPr>
        <w:t>至少</w:t>
      </w:r>
      <w:r w:rsidRPr="00C87651">
        <w:rPr>
          <w:rFonts w:ascii="標楷體" w:eastAsia="標楷體" w:hAnsi="標楷體" w:cs="標楷體" w:hint="eastAsia"/>
          <w:bCs/>
          <w:color w:val="000000" w:themeColor="text1"/>
          <w:sz w:val="32"/>
          <w:szCs w:val="32"/>
          <w:lang w:val="zh-TW"/>
        </w:rPr>
        <w:t>受訓</w:t>
      </w:r>
      <w:r w:rsidRPr="00C87651">
        <w:rPr>
          <w:rFonts w:ascii="標楷體" w:eastAsia="標楷體" w:hAnsi="標楷體" w:cs="標楷體"/>
          <w:bCs/>
          <w:color w:val="000000" w:themeColor="text1"/>
          <w:sz w:val="32"/>
          <w:szCs w:val="32"/>
          <w:lang w:val="zh-TW"/>
        </w:rPr>
        <w:t>兩個禮拜以上，</w:t>
      </w:r>
      <w:r w:rsidRPr="00C87651">
        <w:rPr>
          <w:rFonts w:ascii="標楷體" w:eastAsia="標楷體" w:hAnsi="標楷體" w:cs="標楷體" w:hint="eastAsia"/>
          <w:bCs/>
          <w:color w:val="000000" w:themeColor="text1"/>
          <w:sz w:val="32"/>
          <w:szCs w:val="32"/>
          <w:lang w:val="zh-TW"/>
        </w:rPr>
        <w:t>而且</w:t>
      </w:r>
      <w:r w:rsidRPr="00C87651">
        <w:rPr>
          <w:rFonts w:ascii="標楷體" w:eastAsia="標楷體" w:hAnsi="標楷體" w:cs="標楷體"/>
          <w:bCs/>
          <w:color w:val="000000" w:themeColor="text1"/>
          <w:sz w:val="32"/>
          <w:szCs w:val="32"/>
          <w:lang w:val="zh-TW"/>
        </w:rPr>
        <w:t>還要</w:t>
      </w:r>
      <w:r w:rsidRPr="00C87651">
        <w:rPr>
          <w:rFonts w:ascii="標楷體" w:eastAsia="標楷體" w:hAnsi="標楷體" w:cs="標楷體" w:hint="eastAsia"/>
          <w:bCs/>
          <w:color w:val="000000" w:themeColor="text1"/>
          <w:sz w:val="32"/>
          <w:szCs w:val="32"/>
          <w:lang w:val="zh-TW"/>
        </w:rPr>
        <w:t>通過</w:t>
      </w:r>
      <w:r w:rsidRPr="00C87651">
        <w:rPr>
          <w:rFonts w:ascii="標楷體" w:eastAsia="標楷體" w:hAnsi="標楷體" w:cs="標楷體"/>
          <w:bCs/>
          <w:color w:val="000000" w:themeColor="text1"/>
          <w:sz w:val="32"/>
          <w:szCs w:val="32"/>
          <w:lang w:val="zh-TW"/>
        </w:rPr>
        <w:t>考試才</w:t>
      </w:r>
      <w:r w:rsidRPr="00C87651">
        <w:rPr>
          <w:rFonts w:ascii="標楷體" w:eastAsia="標楷體" w:hAnsi="標楷體" w:cs="標楷體" w:hint="eastAsia"/>
          <w:bCs/>
          <w:color w:val="000000" w:themeColor="text1"/>
          <w:sz w:val="32"/>
          <w:szCs w:val="32"/>
          <w:lang w:val="zh-TW"/>
        </w:rPr>
        <w:t>會有</w:t>
      </w:r>
      <w:r w:rsidRPr="00C87651">
        <w:rPr>
          <w:rFonts w:ascii="標楷體" w:eastAsia="標楷體" w:hAnsi="標楷體" w:cs="標楷體"/>
          <w:bCs/>
          <w:color w:val="000000" w:themeColor="text1"/>
          <w:sz w:val="32"/>
          <w:szCs w:val="32"/>
          <w:lang w:val="zh-TW"/>
        </w:rPr>
        <w:t>合格證書，才能辦</w:t>
      </w:r>
      <w:r w:rsidRPr="00C87651">
        <w:rPr>
          <w:rFonts w:ascii="標楷體" w:eastAsia="標楷體" w:hAnsi="標楷體" w:cs="標楷體" w:hint="eastAsia"/>
          <w:bCs/>
          <w:color w:val="000000" w:themeColor="text1"/>
          <w:sz w:val="32"/>
          <w:szCs w:val="32"/>
          <w:lang w:val="zh-TW"/>
        </w:rPr>
        <w:t>理</w:t>
      </w:r>
      <w:r w:rsidRPr="00C87651">
        <w:rPr>
          <w:rFonts w:ascii="標楷體" w:eastAsia="標楷體" w:hAnsi="標楷體" w:cs="標楷體"/>
          <w:bCs/>
          <w:color w:val="000000" w:themeColor="text1"/>
          <w:sz w:val="32"/>
          <w:szCs w:val="32"/>
          <w:lang w:val="zh-TW"/>
        </w:rPr>
        <w:t>金融案件，</w:t>
      </w:r>
      <w:r w:rsidRPr="00C87651">
        <w:rPr>
          <w:rFonts w:ascii="標楷體" w:eastAsia="標楷體" w:hAnsi="標楷體" w:cs="標楷體" w:hint="eastAsia"/>
          <w:bCs/>
          <w:color w:val="000000" w:themeColor="text1"/>
          <w:sz w:val="32"/>
          <w:szCs w:val="32"/>
          <w:lang w:val="zh-TW"/>
        </w:rPr>
        <w:t>過程</w:t>
      </w:r>
      <w:r w:rsidRPr="00C87651">
        <w:rPr>
          <w:rFonts w:ascii="標楷體" w:eastAsia="標楷體" w:hAnsi="標楷體" w:cs="標楷體"/>
          <w:bCs/>
          <w:color w:val="000000" w:themeColor="text1"/>
          <w:sz w:val="32"/>
          <w:szCs w:val="32"/>
          <w:lang w:val="zh-TW"/>
        </w:rPr>
        <w:t>非常辛苦，我自己是</w:t>
      </w:r>
      <w:r w:rsidRPr="00C87651">
        <w:rPr>
          <w:rFonts w:ascii="標楷體" w:eastAsia="標楷體" w:hAnsi="標楷體" w:cs="標楷體" w:hint="eastAsia"/>
          <w:bCs/>
          <w:color w:val="000000" w:themeColor="text1"/>
          <w:sz w:val="32"/>
          <w:szCs w:val="32"/>
          <w:lang w:val="zh-TW"/>
        </w:rPr>
        <w:t>會</w:t>
      </w:r>
      <w:r w:rsidRPr="00C87651">
        <w:rPr>
          <w:rFonts w:ascii="標楷體" w:eastAsia="標楷體" w:hAnsi="標楷體" w:cs="標楷體"/>
          <w:bCs/>
          <w:color w:val="000000" w:themeColor="text1"/>
          <w:sz w:val="32"/>
          <w:szCs w:val="32"/>
          <w:lang w:val="zh-TW"/>
        </w:rPr>
        <w:t>研所畢業，</w:t>
      </w:r>
      <w:r w:rsidRPr="00C87651">
        <w:rPr>
          <w:rFonts w:ascii="標楷體" w:eastAsia="標楷體" w:hAnsi="標楷體" w:cs="標楷體" w:hint="eastAsia"/>
          <w:bCs/>
          <w:color w:val="000000" w:themeColor="text1"/>
          <w:sz w:val="32"/>
          <w:szCs w:val="32"/>
          <w:lang w:val="zh-TW"/>
        </w:rPr>
        <w:t>還是覺得</w:t>
      </w:r>
      <w:r w:rsidRPr="00C87651">
        <w:rPr>
          <w:rFonts w:ascii="標楷體" w:eastAsia="標楷體" w:hAnsi="標楷體" w:cs="標楷體"/>
          <w:bCs/>
          <w:color w:val="000000" w:themeColor="text1"/>
          <w:sz w:val="32"/>
          <w:szCs w:val="32"/>
          <w:lang w:val="zh-TW"/>
        </w:rPr>
        <w:t>很累，更何況是一般的國民法官，如果不</w:t>
      </w:r>
      <w:r w:rsidRPr="00C87651">
        <w:rPr>
          <w:rFonts w:ascii="標楷體" w:eastAsia="標楷體" w:hAnsi="標楷體" w:cs="標楷體" w:hint="eastAsia"/>
          <w:bCs/>
          <w:color w:val="000000" w:themeColor="text1"/>
          <w:sz w:val="32"/>
          <w:szCs w:val="32"/>
          <w:lang w:val="zh-TW"/>
        </w:rPr>
        <w:t>懂這類型的</w:t>
      </w:r>
      <w:r w:rsidRPr="00C87651">
        <w:rPr>
          <w:rFonts w:ascii="標楷體" w:eastAsia="標楷體" w:hAnsi="標楷體" w:cs="標楷體"/>
          <w:bCs/>
          <w:color w:val="000000" w:themeColor="text1"/>
          <w:sz w:val="32"/>
          <w:szCs w:val="32"/>
          <w:lang w:val="zh-TW"/>
        </w:rPr>
        <w:t>案</w:t>
      </w:r>
      <w:r w:rsidRPr="00C87651">
        <w:rPr>
          <w:rFonts w:ascii="標楷體" w:eastAsia="標楷體" w:hAnsi="標楷體" w:cs="標楷體" w:hint="eastAsia"/>
          <w:bCs/>
          <w:color w:val="000000" w:themeColor="text1"/>
          <w:sz w:val="32"/>
          <w:szCs w:val="32"/>
          <w:lang w:val="zh-TW"/>
        </w:rPr>
        <w:t>件</w:t>
      </w:r>
      <w:r w:rsidRPr="00C87651">
        <w:rPr>
          <w:rFonts w:ascii="標楷體" w:eastAsia="標楷體" w:hAnsi="標楷體" w:cs="標楷體"/>
          <w:bCs/>
          <w:color w:val="000000" w:themeColor="text1"/>
          <w:sz w:val="32"/>
          <w:szCs w:val="32"/>
          <w:lang w:val="zh-TW"/>
        </w:rPr>
        <w:t>，他對於構成要件的認定能夠</w:t>
      </w:r>
      <w:r w:rsidRPr="00C87651">
        <w:rPr>
          <w:rFonts w:ascii="標楷體" w:eastAsia="標楷體" w:hAnsi="標楷體" w:cs="標楷體" w:hint="eastAsia"/>
          <w:bCs/>
          <w:color w:val="000000" w:themeColor="text1"/>
          <w:sz w:val="32"/>
          <w:szCs w:val="32"/>
          <w:lang w:val="zh-TW"/>
        </w:rPr>
        <w:t>真正</w:t>
      </w:r>
      <w:r w:rsidRPr="00C87651">
        <w:rPr>
          <w:rFonts w:ascii="標楷體" w:eastAsia="標楷體" w:hAnsi="標楷體" w:cs="標楷體"/>
          <w:bCs/>
          <w:color w:val="000000" w:themeColor="text1"/>
          <w:sz w:val="32"/>
          <w:szCs w:val="32"/>
          <w:lang w:val="zh-TW"/>
        </w:rPr>
        <w:t>理解嗎？這是我很擔憂的</w:t>
      </w:r>
      <w:r w:rsidRPr="00C87651">
        <w:rPr>
          <w:rFonts w:ascii="標楷體" w:eastAsia="標楷體" w:hAnsi="標楷體" w:cs="標楷體" w:hint="eastAsia"/>
          <w:bCs/>
          <w:color w:val="000000" w:themeColor="text1"/>
          <w:sz w:val="32"/>
          <w:szCs w:val="32"/>
          <w:lang w:val="zh-TW"/>
        </w:rPr>
        <w:t>部分</w:t>
      </w:r>
      <w:r w:rsidRPr="00C87651">
        <w:rPr>
          <w:rFonts w:ascii="標楷體" w:eastAsia="標楷體" w:hAnsi="標楷體" w:cs="標楷體"/>
          <w:bCs/>
          <w:color w:val="000000" w:themeColor="text1"/>
          <w:sz w:val="32"/>
          <w:szCs w:val="32"/>
          <w:lang w:val="zh-TW"/>
        </w:rPr>
        <w:t>，必須要去思考的</w:t>
      </w:r>
      <w:r w:rsidRPr="00C87651">
        <w:rPr>
          <w:rFonts w:ascii="標楷體" w:eastAsia="標楷體" w:hAnsi="標楷體" w:cs="標楷體" w:hint="eastAsia"/>
          <w:bCs/>
          <w:color w:val="000000" w:themeColor="text1"/>
          <w:sz w:val="32"/>
          <w:szCs w:val="32"/>
          <w:lang w:val="zh-TW"/>
        </w:rPr>
        <w:t>問題</w:t>
      </w:r>
      <w:r w:rsidRPr="00C87651">
        <w:rPr>
          <w:rFonts w:ascii="標楷體" w:eastAsia="標楷體" w:hAnsi="標楷體" w:cs="標楷體"/>
          <w:bCs/>
          <w:color w:val="000000" w:themeColor="text1"/>
          <w:sz w:val="32"/>
          <w:szCs w:val="32"/>
          <w:lang w:val="zh-TW"/>
        </w:rPr>
        <w:t>。</w:t>
      </w:r>
    </w:p>
    <w:p w14:paraId="33A40EF2"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因為刑事</w:t>
      </w:r>
      <w:r w:rsidRPr="00C87651">
        <w:rPr>
          <w:rFonts w:ascii="標楷體" w:eastAsia="標楷體" w:hAnsi="標楷體" w:cs="標楷體" w:hint="eastAsia"/>
          <w:bCs/>
          <w:color w:val="000000" w:themeColor="text1"/>
          <w:sz w:val="32"/>
          <w:szCs w:val="32"/>
          <w:lang w:val="zh-TW"/>
        </w:rPr>
        <w:t>廳在場</w:t>
      </w:r>
      <w:r w:rsidRPr="00C87651">
        <w:rPr>
          <w:rFonts w:ascii="標楷體" w:eastAsia="標楷體" w:hAnsi="標楷體" w:cs="標楷體"/>
          <w:bCs/>
          <w:color w:val="000000" w:themeColor="text1"/>
          <w:sz w:val="32"/>
          <w:szCs w:val="32"/>
          <w:lang w:val="zh-TW"/>
        </w:rPr>
        <w:t>，我在此</w:t>
      </w:r>
      <w:r w:rsidRPr="00C87651">
        <w:rPr>
          <w:rFonts w:ascii="標楷體" w:eastAsia="標楷體" w:hAnsi="標楷體" w:cs="標楷體" w:hint="eastAsia"/>
          <w:bCs/>
          <w:color w:val="000000" w:themeColor="text1"/>
          <w:sz w:val="32"/>
          <w:szCs w:val="32"/>
          <w:lang w:val="zh-TW"/>
        </w:rPr>
        <w:t>提出</w:t>
      </w:r>
      <w:r w:rsidRPr="00C87651">
        <w:rPr>
          <w:rFonts w:ascii="標楷體" w:eastAsia="標楷體" w:hAnsi="標楷體" w:cs="標楷體"/>
          <w:bCs/>
          <w:color w:val="000000" w:themeColor="text1"/>
          <w:sz w:val="32"/>
          <w:szCs w:val="32"/>
          <w:lang w:val="zh-TW"/>
        </w:rPr>
        <w:t>建議，</w:t>
      </w:r>
      <w:r w:rsidRPr="00C87651">
        <w:rPr>
          <w:rFonts w:ascii="標楷體" w:eastAsia="標楷體" w:hAnsi="標楷體" w:cs="標楷體" w:hint="eastAsia"/>
          <w:bCs/>
          <w:color w:val="000000" w:themeColor="text1"/>
          <w:sz w:val="32"/>
          <w:szCs w:val="32"/>
          <w:lang w:val="zh-TW"/>
        </w:rPr>
        <w:t>就是</w:t>
      </w:r>
      <w:r w:rsidRPr="00C87651">
        <w:rPr>
          <w:rFonts w:ascii="標楷體" w:eastAsia="標楷體" w:hAnsi="標楷體" w:cs="標楷體"/>
          <w:bCs/>
          <w:color w:val="000000" w:themeColor="text1"/>
          <w:sz w:val="32"/>
          <w:szCs w:val="32"/>
          <w:lang w:val="zh-TW"/>
        </w:rPr>
        <w:t>要</w:t>
      </w:r>
      <w:r w:rsidRPr="00C87651">
        <w:rPr>
          <w:rFonts w:ascii="標楷體" w:eastAsia="標楷體" w:hAnsi="標楷體" w:cs="標楷體" w:hint="eastAsia"/>
          <w:bCs/>
          <w:color w:val="000000" w:themeColor="text1"/>
          <w:sz w:val="32"/>
          <w:szCs w:val="32"/>
          <w:lang w:val="zh-TW"/>
        </w:rPr>
        <w:t>和</w:t>
      </w:r>
      <w:r w:rsidRPr="00C87651">
        <w:rPr>
          <w:rFonts w:ascii="標楷體" w:eastAsia="標楷體" w:hAnsi="標楷體" w:cs="標楷體"/>
          <w:bCs/>
          <w:color w:val="000000" w:themeColor="text1"/>
          <w:sz w:val="32"/>
          <w:szCs w:val="32"/>
          <w:lang w:val="zh-TW"/>
        </w:rPr>
        <w:t>法官呼籲，承認跟否認的刑度長短一定要拉大，目前我國實務上就是不拉大，結果</w:t>
      </w:r>
      <w:r w:rsidRPr="00C87651">
        <w:rPr>
          <w:rFonts w:ascii="標楷體" w:eastAsia="標楷體" w:hAnsi="標楷體" w:cs="標楷體" w:hint="eastAsia"/>
          <w:bCs/>
          <w:color w:val="000000" w:themeColor="text1"/>
          <w:sz w:val="32"/>
          <w:szCs w:val="32"/>
          <w:lang w:val="zh-TW"/>
        </w:rPr>
        <w:t>辛苦的是</w:t>
      </w:r>
      <w:r w:rsidRPr="00C87651">
        <w:rPr>
          <w:rFonts w:ascii="標楷體" w:eastAsia="標楷體" w:hAnsi="標楷體" w:cs="標楷體"/>
          <w:bCs/>
          <w:color w:val="000000" w:themeColor="text1"/>
          <w:sz w:val="32"/>
          <w:szCs w:val="32"/>
          <w:lang w:val="zh-TW"/>
        </w:rPr>
        <w:t>法官、檢察官跟警察，</w:t>
      </w:r>
      <w:r w:rsidRPr="00C87651">
        <w:rPr>
          <w:rFonts w:ascii="標楷體" w:eastAsia="標楷體" w:hAnsi="標楷體" w:cs="標楷體" w:hint="eastAsia"/>
          <w:bCs/>
          <w:color w:val="000000" w:themeColor="text1"/>
          <w:sz w:val="32"/>
          <w:szCs w:val="32"/>
          <w:lang w:val="zh-TW"/>
        </w:rPr>
        <w:t>如果否</w:t>
      </w:r>
      <w:r w:rsidRPr="00C87651">
        <w:rPr>
          <w:rFonts w:ascii="標楷體" w:eastAsia="標楷體" w:hAnsi="標楷體" w:cs="標楷體"/>
          <w:bCs/>
          <w:color w:val="000000" w:themeColor="text1"/>
          <w:sz w:val="32"/>
          <w:szCs w:val="32"/>
          <w:lang w:val="zh-TW"/>
        </w:rPr>
        <w:t>認跟承認刑度差不多，所有的律師都會叫被告不要認罪，或是拼到最後一關再認罪，譬如二審最後</w:t>
      </w:r>
      <w:r w:rsidRPr="00C87651">
        <w:rPr>
          <w:rFonts w:ascii="標楷體" w:eastAsia="標楷體" w:hAnsi="標楷體" w:cs="標楷體" w:hint="eastAsia"/>
          <w:bCs/>
          <w:color w:val="000000" w:themeColor="text1"/>
          <w:sz w:val="32"/>
          <w:szCs w:val="32"/>
          <w:lang w:val="zh-TW"/>
        </w:rPr>
        <w:t>再</w:t>
      </w:r>
      <w:r w:rsidRPr="00C87651">
        <w:rPr>
          <w:rFonts w:ascii="標楷體" w:eastAsia="標楷體" w:hAnsi="標楷體" w:cs="標楷體"/>
          <w:bCs/>
          <w:color w:val="000000" w:themeColor="text1"/>
          <w:sz w:val="32"/>
          <w:szCs w:val="32"/>
          <w:lang w:val="zh-TW"/>
        </w:rPr>
        <w:t>認，一審的法官</w:t>
      </w:r>
      <w:r w:rsidRPr="00C87651">
        <w:rPr>
          <w:rFonts w:ascii="標楷體" w:eastAsia="標楷體" w:hAnsi="標楷體" w:cs="標楷體" w:hint="eastAsia"/>
          <w:bCs/>
          <w:color w:val="000000" w:themeColor="text1"/>
          <w:sz w:val="32"/>
          <w:szCs w:val="32"/>
          <w:lang w:val="zh-TW"/>
        </w:rPr>
        <w:t>最累</w:t>
      </w:r>
      <w:r w:rsidRPr="00C87651">
        <w:rPr>
          <w:rFonts w:ascii="標楷體" w:eastAsia="標楷體" w:hAnsi="標楷體" w:cs="標楷體"/>
          <w:bCs/>
          <w:color w:val="000000" w:themeColor="text1"/>
          <w:sz w:val="32"/>
          <w:szCs w:val="32"/>
          <w:lang w:val="zh-TW"/>
        </w:rPr>
        <w:t>，光是準備程序、交互詰問這些</w:t>
      </w:r>
      <w:r w:rsidRPr="00C87651">
        <w:rPr>
          <w:rFonts w:ascii="標楷體" w:eastAsia="標楷體" w:hAnsi="標楷體" w:cs="標楷體" w:hint="eastAsia"/>
          <w:bCs/>
          <w:color w:val="000000" w:themeColor="text1"/>
          <w:sz w:val="32"/>
          <w:szCs w:val="32"/>
          <w:lang w:val="zh-TW"/>
        </w:rPr>
        <w:t>程序就夠辛苦了</w:t>
      </w:r>
      <w:r w:rsidRPr="00C87651">
        <w:rPr>
          <w:rFonts w:ascii="標楷體" w:eastAsia="標楷體" w:hAnsi="標楷體" w:cs="標楷體"/>
          <w:bCs/>
          <w:color w:val="000000" w:themeColor="text1"/>
          <w:sz w:val="32"/>
          <w:szCs w:val="32"/>
          <w:lang w:val="zh-TW"/>
        </w:rPr>
        <w:t>，包括檢方的調查</w:t>
      </w:r>
      <w:r w:rsidRPr="00C87651">
        <w:rPr>
          <w:rFonts w:ascii="標楷體" w:eastAsia="標楷體" w:hAnsi="標楷體" w:cs="標楷體" w:hint="eastAsia"/>
          <w:bCs/>
          <w:color w:val="000000" w:themeColor="text1"/>
          <w:sz w:val="32"/>
          <w:szCs w:val="32"/>
          <w:lang w:val="zh-TW"/>
        </w:rPr>
        <w:t>，</w:t>
      </w:r>
      <w:r w:rsidRPr="00C87651">
        <w:rPr>
          <w:rFonts w:ascii="標楷體" w:eastAsia="標楷體" w:hAnsi="標楷體" w:cs="標楷體"/>
          <w:bCs/>
          <w:color w:val="000000" w:themeColor="text1"/>
          <w:sz w:val="32"/>
          <w:szCs w:val="32"/>
          <w:lang w:val="zh-TW"/>
        </w:rPr>
        <w:t>偵查也會很累，我們沒有辦法干涉法官獨立審判，但刑事廳內部</w:t>
      </w:r>
      <w:r w:rsidRPr="00C87651">
        <w:rPr>
          <w:rFonts w:ascii="標楷體" w:eastAsia="標楷體" w:hAnsi="標楷體" w:cs="標楷體" w:hint="eastAsia"/>
          <w:bCs/>
          <w:color w:val="000000" w:themeColor="text1"/>
          <w:sz w:val="32"/>
          <w:szCs w:val="32"/>
          <w:lang w:val="zh-TW"/>
        </w:rPr>
        <w:t>可以</w:t>
      </w:r>
      <w:r w:rsidRPr="00C87651">
        <w:rPr>
          <w:rFonts w:ascii="標楷體" w:eastAsia="標楷體" w:hAnsi="標楷體" w:cs="標楷體"/>
          <w:bCs/>
          <w:color w:val="000000" w:themeColor="text1"/>
          <w:sz w:val="32"/>
          <w:szCs w:val="32"/>
          <w:lang w:val="zh-TW"/>
        </w:rPr>
        <w:t>做教育訓練或是和法官溝通，真的要建</w:t>
      </w:r>
      <w:r w:rsidRPr="00C87651">
        <w:rPr>
          <w:rFonts w:ascii="標楷體" w:eastAsia="標楷體" w:hAnsi="標楷體" w:cs="標楷體" w:hint="eastAsia"/>
          <w:bCs/>
          <w:color w:val="000000" w:themeColor="text1"/>
          <w:sz w:val="32"/>
          <w:szCs w:val="32"/>
          <w:lang w:val="zh-TW"/>
        </w:rPr>
        <w:t>議法官們</w:t>
      </w:r>
      <w:r w:rsidRPr="00C87651">
        <w:rPr>
          <w:rFonts w:ascii="標楷體" w:eastAsia="標楷體" w:hAnsi="標楷體" w:cs="標楷體"/>
          <w:bCs/>
          <w:color w:val="000000" w:themeColor="text1"/>
          <w:sz w:val="32"/>
          <w:szCs w:val="32"/>
          <w:lang w:val="zh-TW"/>
        </w:rPr>
        <w:t>為了自己的生活品質著想，要</w:t>
      </w:r>
      <w:r w:rsidRPr="00C87651">
        <w:rPr>
          <w:rFonts w:ascii="標楷體" w:eastAsia="標楷體" w:hAnsi="標楷體" w:cs="標楷體" w:hint="eastAsia"/>
          <w:bCs/>
          <w:color w:val="000000" w:themeColor="text1"/>
          <w:sz w:val="32"/>
          <w:szCs w:val="32"/>
          <w:lang w:val="zh-TW"/>
        </w:rPr>
        <w:t>將</w:t>
      </w:r>
      <w:r w:rsidRPr="00C87651">
        <w:rPr>
          <w:rFonts w:ascii="標楷體" w:eastAsia="標楷體" w:hAnsi="標楷體" w:cs="標楷體"/>
          <w:bCs/>
          <w:color w:val="000000" w:themeColor="text1"/>
          <w:sz w:val="32"/>
          <w:szCs w:val="32"/>
          <w:lang w:val="zh-TW"/>
        </w:rPr>
        <w:t>承認</w:t>
      </w:r>
      <w:r w:rsidRPr="00C87651">
        <w:rPr>
          <w:rFonts w:ascii="標楷體" w:eastAsia="標楷體" w:hAnsi="標楷體" w:cs="標楷體" w:hint="eastAsia"/>
          <w:bCs/>
          <w:color w:val="000000" w:themeColor="text1"/>
          <w:sz w:val="32"/>
          <w:szCs w:val="32"/>
          <w:lang w:val="zh-TW"/>
        </w:rPr>
        <w:t>及</w:t>
      </w:r>
      <w:r w:rsidRPr="00C87651">
        <w:rPr>
          <w:rFonts w:ascii="標楷體" w:eastAsia="標楷體" w:hAnsi="標楷體" w:cs="標楷體"/>
          <w:bCs/>
          <w:color w:val="000000" w:themeColor="text1"/>
          <w:sz w:val="32"/>
          <w:szCs w:val="32"/>
          <w:lang w:val="zh-TW"/>
        </w:rPr>
        <w:t>否</w:t>
      </w:r>
      <w:r w:rsidRPr="00C87651">
        <w:rPr>
          <w:rFonts w:ascii="標楷體" w:eastAsia="標楷體" w:hAnsi="標楷體" w:cs="標楷體" w:hint="eastAsia"/>
          <w:bCs/>
          <w:color w:val="000000" w:themeColor="text1"/>
          <w:sz w:val="32"/>
          <w:szCs w:val="32"/>
          <w:lang w:val="zh-TW"/>
        </w:rPr>
        <w:t>認兩者</w:t>
      </w:r>
      <w:r w:rsidRPr="00C87651">
        <w:rPr>
          <w:rFonts w:ascii="標楷體" w:eastAsia="標楷體" w:hAnsi="標楷體" w:cs="標楷體"/>
          <w:bCs/>
          <w:color w:val="000000" w:themeColor="text1"/>
          <w:sz w:val="32"/>
          <w:szCs w:val="32"/>
          <w:lang w:val="zh-TW"/>
        </w:rPr>
        <w:t>刑度拉大，</w:t>
      </w:r>
      <w:r w:rsidRPr="00C87651">
        <w:rPr>
          <w:rFonts w:ascii="標楷體" w:eastAsia="標楷體" w:hAnsi="標楷體" w:cs="標楷體" w:hint="eastAsia"/>
          <w:bCs/>
          <w:color w:val="000000" w:themeColor="text1"/>
          <w:sz w:val="32"/>
          <w:szCs w:val="32"/>
          <w:lang w:val="zh-TW"/>
        </w:rPr>
        <w:t>這樣</w:t>
      </w:r>
      <w:r w:rsidRPr="00C87651">
        <w:rPr>
          <w:rFonts w:ascii="標楷體" w:eastAsia="標楷體" w:hAnsi="標楷體" w:cs="標楷體"/>
          <w:bCs/>
          <w:color w:val="000000" w:themeColor="text1"/>
          <w:sz w:val="32"/>
          <w:szCs w:val="32"/>
          <w:lang w:val="zh-TW"/>
        </w:rPr>
        <w:t>有一些案</w:t>
      </w:r>
      <w:r w:rsidRPr="00C87651">
        <w:rPr>
          <w:rFonts w:ascii="標楷體" w:eastAsia="標楷體" w:hAnsi="標楷體" w:cs="標楷體" w:hint="eastAsia"/>
          <w:bCs/>
          <w:color w:val="000000" w:themeColor="text1"/>
          <w:sz w:val="32"/>
          <w:szCs w:val="32"/>
          <w:lang w:val="zh-TW"/>
        </w:rPr>
        <w:t>件就</w:t>
      </w:r>
      <w:r w:rsidRPr="00C87651">
        <w:rPr>
          <w:rFonts w:ascii="標楷體" w:eastAsia="標楷體" w:hAnsi="標楷體" w:cs="標楷體"/>
          <w:bCs/>
          <w:color w:val="000000" w:themeColor="text1"/>
          <w:sz w:val="32"/>
          <w:szCs w:val="32"/>
          <w:lang w:val="zh-TW"/>
        </w:rPr>
        <w:t>不用花那麼多</w:t>
      </w:r>
      <w:r w:rsidRPr="00C87651">
        <w:rPr>
          <w:rFonts w:ascii="標楷體" w:eastAsia="標楷體" w:hAnsi="標楷體" w:cs="標楷體" w:hint="eastAsia"/>
          <w:bCs/>
          <w:color w:val="000000" w:themeColor="text1"/>
          <w:sz w:val="32"/>
          <w:szCs w:val="32"/>
          <w:lang w:val="zh-TW"/>
        </w:rPr>
        <w:t>時間來處理，</w:t>
      </w:r>
      <w:r w:rsidRPr="00C87651">
        <w:rPr>
          <w:rFonts w:ascii="標楷體" w:eastAsia="標楷體" w:hAnsi="標楷體" w:cs="標楷體"/>
          <w:bCs/>
          <w:color w:val="000000" w:themeColor="text1"/>
          <w:sz w:val="32"/>
          <w:szCs w:val="32"/>
          <w:lang w:val="zh-TW"/>
        </w:rPr>
        <w:t>法官才不</w:t>
      </w:r>
      <w:r w:rsidRPr="00C87651">
        <w:rPr>
          <w:rFonts w:ascii="標楷體" w:eastAsia="標楷體" w:hAnsi="標楷體" w:cs="標楷體" w:hint="eastAsia"/>
          <w:bCs/>
          <w:color w:val="000000" w:themeColor="text1"/>
          <w:sz w:val="32"/>
          <w:szCs w:val="32"/>
          <w:lang w:val="zh-TW"/>
        </w:rPr>
        <w:t>會太累，</w:t>
      </w:r>
      <w:r w:rsidRPr="00C87651">
        <w:rPr>
          <w:rFonts w:ascii="標楷體" w:eastAsia="標楷體" w:hAnsi="標楷體" w:cs="標楷體"/>
          <w:bCs/>
          <w:color w:val="000000" w:themeColor="text1"/>
          <w:sz w:val="32"/>
          <w:szCs w:val="32"/>
          <w:lang w:val="zh-TW"/>
        </w:rPr>
        <w:t>之</w:t>
      </w:r>
      <w:r w:rsidRPr="00C87651">
        <w:rPr>
          <w:rFonts w:ascii="標楷體" w:eastAsia="標楷體" w:hAnsi="標楷體" w:cs="標楷體" w:hint="eastAsia"/>
          <w:bCs/>
          <w:color w:val="000000" w:themeColor="text1"/>
          <w:sz w:val="32"/>
          <w:szCs w:val="32"/>
          <w:lang w:val="zh-TW"/>
        </w:rPr>
        <w:t>前</w:t>
      </w:r>
      <w:r w:rsidRPr="00C87651">
        <w:rPr>
          <w:rFonts w:ascii="標楷體" w:eastAsia="標楷體" w:hAnsi="標楷體" w:cs="標楷體"/>
          <w:bCs/>
          <w:color w:val="000000" w:themeColor="text1"/>
          <w:sz w:val="32"/>
          <w:szCs w:val="32"/>
          <w:lang w:val="zh-TW"/>
        </w:rPr>
        <w:t>士林地</w:t>
      </w:r>
      <w:r w:rsidRPr="00C87651">
        <w:rPr>
          <w:rFonts w:ascii="標楷體" w:eastAsia="標楷體" w:hAnsi="標楷體" w:cs="標楷體" w:hint="eastAsia"/>
          <w:bCs/>
          <w:color w:val="000000" w:themeColor="text1"/>
          <w:sz w:val="32"/>
          <w:szCs w:val="32"/>
          <w:lang w:val="zh-TW"/>
        </w:rPr>
        <w:t>院法官的事件</w:t>
      </w:r>
      <w:r w:rsidRPr="00C87651">
        <w:rPr>
          <w:rFonts w:ascii="標楷體" w:eastAsia="標楷體" w:hAnsi="標楷體" w:cs="標楷體"/>
          <w:bCs/>
          <w:color w:val="000000" w:themeColor="text1"/>
          <w:sz w:val="32"/>
          <w:szCs w:val="32"/>
          <w:lang w:val="zh-TW"/>
        </w:rPr>
        <w:t>，我</w:t>
      </w:r>
      <w:r w:rsidRPr="00C87651">
        <w:rPr>
          <w:rFonts w:ascii="標楷體" w:eastAsia="標楷體" w:hAnsi="標楷體" w:cs="標楷體" w:hint="eastAsia"/>
          <w:bCs/>
          <w:color w:val="000000" w:themeColor="text1"/>
          <w:sz w:val="32"/>
          <w:szCs w:val="32"/>
          <w:lang w:val="zh-TW"/>
        </w:rPr>
        <w:t>當時真的很心痛</w:t>
      </w:r>
      <w:r w:rsidRPr="00C87651">
        <w:rPr>
          <w:rFonts w:ascii="標楷體" w:eastAsia="標楷體" w:hAnsi="標楷體" w:cs="標楷體"/>
          <w:bCs/>
          <w:color w:val="000000" w:themeColor="text1"/>
          <w:sz w:val="32"/>
          <w:szCs w:val="32"/>
          <w:lang w:val="zh-TW"/>
        </w:rPr>
        <w:t>發生這樣</w:t>
      </w:r>
      <w:r w:rsidRPr="00C87651">
        <w:rPr>
          <w:rFonts w:ascii="標楷體" w:eastAsia="標楷體" w:hAnsi="標楷體" w:cs="標楷體" w:hint="eastAsia"/>
          <w:bCs/>
          <w:color w:val="000000" w:themeColor="text1"/>
          <w:sz w:val="32"/>
          <w:szCs w:val="32"/>
          <w:lang w:val="zh-TW"/>
        </w:rPr>
        <w:t>令人遺憾</w:t>
      </w:r>
      <w:r w:rsidRPr="00C87651">
        <w:rPr>
          <w:rFonts w:ascii="標楷體" w:eastAsia="標楷體" w:hAnsi="標楷體" w:cs="標楷體"/>
          <w:bCs/>
          <w:color w:val="000000" w:themeColor="text1"/>
          <w:sz w:val="32"/>
          <w:szCs w:val="32"/>
          <w:lang w:val="zh-TW"/>
        </w:rPr>
        <w:t>的事情，</w:t>
      </w:r>
      <w:r w:rsidRPr="00C87651">
        <w:rPr>
          <w:rFonts w:ascii="標楷體" w:eastAsia="標楷體" w:hAnsi="標楷體" w:cs="標楷體" w:hint="eastAsia"/>
          <w:bCs/>
          <w:color w:val="000000" w:themeColor="text1"/>
          <w:sz w:val="32"/>
          <w:szCs w:val="32"/>
          <w:lang w:val="zh-TW"/>
        </w:rPr>
        <w:t>再來是</w:t>
      </w:r>
      <w:r w:rsidRPr="00C87651">
        <w:rPr>
          <w:rFonts w:ascii="標楷體" w:eastAsia="標楷體" w:hAnsi="標楷體" w:cs="標楷體"/>
          <w:bCs/>
          <w:color w:val="000000" w:themeColor="text1"/>
          <w:sz w:val="32"/>
          <w:szCs w:val="32"/>
          <w:lang w:val="zh-TW"/>
        </w:rPr>
        <w:t>題外話，</w:t>
      </w:r>
      <w:r w:rsidRPr="00C87651">
        <w:rPr>
          <w:rFonts w:ascii="標楷體" w:eastAsia="標楷體" w:hAnsi="標楷體" w:cs="標楷體" w:hint="eastAsia"/>
          <w:bCs/>
          <w:color w:val="000000" w:themeColor="text1"/>
          <w:sz w:val="32"/>
          <w:szCs w:val="32"/>
          <w:lang w:val="zh-TW"/>
        </w:rPr>
        <w:t>要麻煩</w:t>
      </w:r>
      <w:r w:rsidRPr="00C87651">
        <w:rPr>
          <w:rFonts w:ascii="標楷體" w:eastAsia="標楷體" w:hAnsi="標楷體" w:cs="標楷體"/>
          <w:bCs/>
          <w:color w:val="000000" w:themeColor="text1"/>
          <w:sz w:val="32"/>
          <w:szCs w:val="32"/>
          <w:lang w:val="zh-TW"/>
        </w:rPr>
        <w:t>刑事廳，之前有案件當事人的家屬還有證人</w:t>
      </w:r>
      <w:r w:rsidRPr="00C87651">
        <w:rPr>
          <w:rFonts w:ascii="標楷體" w:eastAsia="標楷體" w:hAnsi="標楷體" w:cs="標楷體" w:hint="eastAsia"/>
          <w:bCs/>
          <w:color w:val="000000" w:themeColor="text1"/>
          <w:sz w:val="32"/>
          <w:szCs w:val="32"/>
          <w:lang w:val="zh-TW"/>
        </w:rPr>
        <w:t>有反應</w:t>
      </w:r>
      <w:r w:rsidRPr="00C87651">
        <w:rPr>
          <w:rFonts w:ascii="標楷體" w:eastAsia="標楷體" w:hAnsi="標楷體" w:cs="標楷體"/>
          <w:bCs/>
          <w:color w:val="000000" w:themeColor="text1"/>
          <w:sz w:val="32"/>
          <w:szCs w:val="32"/>
          <w:lang w:val="zh-TW"/>
        </w:rPr>
        <w:t>，法官在指揮訴訟的時候，雖然有注意到證人的權益，但是證人在法庭</w:t>
      </w:r>
      <w:r w:rsidRPr="00C87651">
        <w:rPr>
          <w:rFonts w:ascii="標楷體" w:eastAsia="標楷體" w:hAnsi="標楷體" w:cs="標楷體" w:hint="eastAsia"/>
          <w:bCs/>
          <w:color w:val="000000" w:themeColor="text1"/>
          <w:sz w:val="32"/>
          <w:szCs w:val="32"/>
          <w:lang w:val="zh-TW"/>
        </w:rPr>
        <w:t>外</w:t>
      </w:r>
      <w:r w:rsidRPr="00C87651">
        <w:rPr>
          <w:rFonts w:ascii="標楷體" w:eastAsia="標楷體" w:hAnsi="標楷體" w:cs="標楷體"/>
          <w:bCs/>
          <w:color w:val="000000" w:themeColor="text1"/>
          <w:sz w:val="32"/>
          <w:szCs w:val="32"/>
          <w:lang w:val="zh-TW"/>
        </w:rPr>
        <w:t>候審時，卻可以</w:t>
      </w:r>
      <w:r w:rsidRPr="00C87651">
        <w:rPr>
          <w:rFonts w:ascii="標楷體" w:eastAsia="標楷體" w:hAnsi="標楷體" w:cs="標楷體" w:hint="eastAsia"/>
          <w:bCs/>
          <w:color w:val="000000" w:themeColor="text1"/>
          <w:sz w:val="32"/>
          <w:szCs w:val="32"/>
          <w:lang w:val="zh-TW"/>
        </w:rPr>
        <w:t>見到</w:t>
      </w:r>
      <w:r w:rsidRPr="00C87651">
        <w:rPr>
          <w:rFonts w:ascii="標楷體" w:eastAsia="標楷體" w:hAnsi="標楷體" w:cs="標楷體"/>
          <w:bCs/>
          <w:color w:val="000000" w:themeColor="text1"/>
          <w:sz w:val="32"/>
          <w:szCs w:val="32"/>
          <w:lang w:val="zh-TW"/>
        </w:rPr>
        <w:t>被告，</w:t>
      </w:r>
      <w:r w:rsidRPr="00C87651">
        <w:rPr>
          <w:rFonts w:ascii="標楷體" w:eastAsia="標楷體" w:hAnsi="標楷體" w:cs="標楷體" w:hint="eastAsia"/>
          <w:bCs/>
          <w:color w:val="000000" w:themeColor="text1"/>
          <w:sz w:val="32"/>
          <w:szCs w:val="32"/>
          <w:lang w:val="zh-TW"/>
        </w:rPr>
        <w:t>因為</w:t>
      </w:r>
      <w:r w:rsidRPr="00C87651">
        <w:rPr>
          <w:rFonts w:ascii="標楷體" w:eastAsia="標楷體" w:hAnsi="標楷體" w:cs="標楷體"/>
          <w:bCs/>
          <w:color w:val="000000" w:themeColor="text1"/>
          <w:sz w:val="32"/>
          <w:szCs w:val="32"/>
          <w:lang w:val="zh-TW"/>
        </w:rPr>
        <w:t>有一些證人是未成年的國中生，看到被告</w:t>
      </w:r>
      <w:r w:rsidRPr="00C87651">
        <w:rPr>
          <w:rFonts w:ascii="標楷體" w:eastAsia="標楷體" w:hAnsi="標楷體" w:cs="標楷體" w:hint="eastAsia"/>
          <w:bCs/>
          <w:color w:val="000000" w:themeColor="text1"/>
          <w:sz w:val="32"/>
          <w:szCs w:val="32"/>
          <w:lang w:val="zh-TW"/>
        </w:rPr>
        <w:t>時非常驚恐害怕</w:t>
      </w:r>
      <w:r w:rsidRPr="00C87651">
        <w:rPr>
          <w:rFonts w:ascii="標楷體" w:eastAsia="標楷體" w:hAnsi="標楷體" w:cs="標楷體"/>
          <w:bCs/>
          <w:color w:val="000000" w:themeColor="text1"/>
          <w:sz w:val="32"/>
          <w:szCs w:val="32"/>
          <w:lang w:val="zh-TW"/>
        </w:rPr>
        <w:t>，在法庭外候審，</w:t>
      </w:r>
      <w:r w:rsidRPr="00C87651">
        <w:rPr>
          <w:rFonts w:ascii="標楷體" w:eastAsia="標楷體" w:hAnsi="標楷體" w:cs="標楷體" w:hint="eastAsia"/>
          <w:bCs/>
          <w:color w:val="000000" w:themeColor="text1"/>
          <w:sz w:val="32"/>
          <w:szCs w:val="32"/>
          <w:lang w:val="zh-TW"/>
        </w:rPr>
        <w:t>證人和被告</w:t>
      </w:r>
      <w:r w:rsidRPr="00C87651">
        <w:rPr>
          <w:rFonts w:ascii="標楷體" w:eastAsia="標楷體" w:hAnsi="標楷體" w:cs="標楷體"/>
          <w:bCs/>
          <w:color w:val="000000" w:themeColor="text1"/>
          <w:sz w:val="32"/>
          <w:szCs w:val="32"/>
          <w:lang w:val="zh-TW"/>
        </w:rPr>
        <w:t>竟然可以接觸，這</w:t>
      </w:r>
      <w:r w:rsidRPr="00C87651">
        <w:rPr>
          <w:rFonts w:ascii="標楷體" w:eastAsia="標楷體" w:hAnsi="標楷體" w:cs="標楷體" w:hint="eastAsia"/>
          <w:bCs/>
          <w:color w:val="000000" w:themeColor="text1"/>
          <w:sz w:val="32"/>
          <w:szCs w:val="32"/>
          <w:lang w:val="zh-TW"/>
        </w:rPr>
        <w:t>部分</w:t>
      </w:r>
      <w:r w:rsidRPr="00C87651">
        <w:rPr>
          <w:rFonts w:ascii="標楷體" w:eastAsia="標楷體" w:hAnsi="標楷體" w:cs="標楷體"/>
          <w:bCs/>
          <w:color w:val="000000" w:themeColor="text1"/>
          <w:sz w:val="32"/>
          <w:szCs w:val="32"/>
          <w:lang w:val="zh-TW"/>
        </w:rPr>
        <w:t>是</w:t>
      </w:r>
      <w:r w:rsidRPr="00C87651">
        <w:rPr>
          <w:rFonts w:ascii="標楷體" w:eastAsia="標楷體" w:hAnsi="標楷體" w:cs="標楷體" w:hint="eastAsia"/>
          <w:bCs/>
          <w:color w:val="000000" w:themeColor="text1"/>
          <w:sz w:val="32"/>
          <w:szCs w:val="32"/>
          <w:lang w:val="zh-TW"/>
        </w:rPr>
        <w:t>否</w:t>
      </w:r>
      <w:r w:rsidRPr="00C87651">
        <w:rPr>
          <w:rFonts w:ascii="標楷體" w:eastAsia="標楷體" w:hAnsi="標楷體" w:cs="標楷體"/>
          <w:bCs/>
          <w:color w:val="000000" w:themeColor="text1"/>
          <w:sz w:val="32"/>
          <w:szCs w:val="32"/>
          <w:lang w:val="zh-TW"/>
        </w:rPr>
        <w:t>將來</w:t>
      </w:r>
      <w:r w:rsidRPr="00C87651">
        <w:rPr>
          <w:rFonts w:ascii="標楷體" w:eastAsia="標楷體" w:hAnsi="標楷體" w:cs="標楷體" w:hint="eastAsia"/>
          <w:bCs/>
          <w:color w:val="000000" w:themeColor="text1"/>
          <w:sz w:val="32"/>
          <w:szCs w:val="32"/>
          <w:lang w:val="zh-TW"/>
        </w:rPr>
        <w:t>考慮列入</w:t>
      </w:r>
      <w:r w:rsidRPr="00C87651">
        <w:rPr>
          <w:rFonts w:ascii="標楷體" w:eastAsia="標楷體" w:hAnsi="標楷體" w:cs="標楷體"/>
          <w:bCs/>
          <w:color w:val="000000" w:themeColor="text1"/>
          <w:sz w:val="32"/>
          <w:szCs w:val="32"/>
          <w:lang w:val="zh-TW"/>
        </w:rPr>
        <w:t>宣導的</w:t>
      </w:r>
      <w:r w:rsidRPr="00C87651">
        <w:rPr>
          <w:rFonts w:ascii="標楷體" w:eastAsia="標楷體" w:hAnsi="標楷體" w:cs="標楷體" w:hint="eastAsia"/>
          <w:bCs/>
          <w:color w:val="000000" w:themeColor="text1"/>
          <w:sz w:val="32"/>
          <w:szCs w:val="32"/>
          <w:lang w:val="zh-TW"/>
        </w:rPr>
        <w:t>事項</w:t>
      </w:r>
      <w:r w:rsidRPr="00C87651">
        <w:rPr>
          <w:rFonts w:ascii="標楷體" w:eastAsia="標楷體" w:hAnsi="標楷體" w:cs="標楷體"/>
          <w:bCs/>
          <w:color w:val="000000" w:themeColor="text1"/>
          <w:sz w:val="32"/>
          <w:szCs w:val="32"/>
          <w:lang w:val="zh-TW"/>
        </w:rPr>
        <w:t>，因為目前</w:t>
      </w:r>
      <w:r w:rsidRPr="00C87651">
        <w:rPr>
          <w:rFonts w:ascii="標楷體" w:eastAsia="標楷體" w:hAnsi="標楷體" w:cs="標楷體" w:hint="eastAsia"/>
          <w:bCs/>
          <w:color w:val="000000" w:themeColor="text1"/>
          <w:sz w:val="32"/>
          <w:szCs w:val="32"/>
          <w:lang w:val="zh-TW"/>
        </w:rPr>
        <w:t>法規</w:t>
      </w:r>
      <w:r w:rsidRPr="00C87651">
        <w:rPr>
          <w:rFonts w:ascii="標楷體" w:eastAsia="標楷體" w:hAnsi="標楷體" w:cs="標楷體"/>
          <w:bCs/>
          <w:color w:val="000000" w:themeColor="text1"/>
          <w:sz w:val="32"/>
          <w:szCs w:val="32"/>
          <w:lang w:val="zh-TW"/>
        </w:rPr>
        <w:t>沒有明文要怎麼處理，</w:t>
      </w:r>
      <w:r w:rsidRPr="00C87651">
        <w:rPr>
          <w:rFonts w:ascii="標楷體" w:eastAsia="標楷體" w:hAnsi="標楷體" w:cs="標楷體" w:hint="eastAsia"/>
          <w:bCs/>
          <w:color w:val="000000" w:themeColor="text1"/>
          <w:sz w:val="32"/>
          <w:szCs w:val="32"/>
          <w:lang w:val="zh-TW"/>
        </w:rPr>
        <w:t>如果只</w:t>
      </w:r>
      <w:r w:rsidRPr="00C87651">
        <w:rPr>
          <w:rFonts w:ascii="標楷體" w:eastAsia="標楷體" w:hAnsi="標楷體" w:cs="標楷體"/>
          <w:bCs/>
          <w:color w:val="000000" w:themeColor="text1"/>
          <w:sz w:val="32"/>
          <w:szCs w:val="32"/>
          <w:lang w:val="zh-TW"/>
        </w:rPr>
        <w:t>是用勸導的方</w:t>
      </w:r>
      <w:r w:rsidRPr="00C87651">
        <w:rPr>
          <w:rFonts w:ascii="標楷體" w:eastAsia="標楷體" w:hAnsi="標楷體" w:cs="標楷體" w:hint="eastAsia"/>
          <w:bCs/>
          <w:color w:val="000000" w:themeColor="text1"/>
          <w:sz w:val="32"/>
          <w:szCs w:val="32"/>
          <w:lang w:val="zh-TW"/>
        </w:rPr>
        <w:t>式</w:t>
      </w:r>
      <w:r w:rsidRPr="00C87651">
        <w:rPr>
          <w:rFonts w:ascii="標楷體" w:eastAsia="標楷體" w:hAnsi="標楷體" w:cs="標楷體"/>
          <w:bCs/>
          <w:color w:val="000000" w:themeColor="text1"/>
          <w:sz w:val="32"/>
          <w:szCs w:val="32"/>
          <w:lang w:val="zh-TW"/>
        </w:rPr>
        <w:t>，法警或庭務員也無從依循，</w:t>
      </w:r>
      <w:r w:rsidRPr="00C87651">
        <w:rPr>
          <w:rFonts w:ascii="標楷體" w:eastAsia="標楷體" w:hAnsi="標楷體" w:cs="標楷體" w:hint="eastAsia"/>
          <w:bCs/>
          <w:color w:val="000000" w:themeColor="text1"/>
          <w:sz w:val="32"/>
          <w:szCs w:val="32"/>
          <w:lang w:val="zh-TW"/>
        </w:rPr>
        <w:t>這部分也請刑事廳思考要如何解決</w:t>
      </w:r>
      <w:r w:rsidRPr="00C87651">
        <w:rPr>
          <w:rFonts w:ascii="標楷體" w:eastAsia="標楷體" w:hAnsi="標楷體" w:cs="標楷體"/>
          <w:bCs/>
          <w:color w:val="000000" w:themeColor="text1"/>
          <w:sz w:val="32"/>
          <w:szCs w:val="32"/>
          <w:lang w:val="zh-TW"/>
        </w:rPr>
        <w:t>，之前有女性的當事人因為騷擾案件</w:t>
      </w:r>
      <w:r w:rsidRPr="00C87651">
        <w:rPr>
          <w:rFonts w:ascii="標楷體" w:eastAsia="標楷體" w:hAnsi="標楷體" w:cs="標楷體" w:hint="eastAsia"/>
          <w:bCs/>
          <w:color w:val="000000" w:themeColor="text1"/>
          <w:sz w:val="32"/>
          <w:szCs w:val="32"/>
          <w:lang w:val="zh-TW"/>
        </w:rPr>
        <w:t>而收</w:t>
      </w:r>
      <w:r w:rsidRPr="00C87651">
        <w:rPr>
          <w:rFonts w:ascii="標楷體" w:eastAsia="標楷體" w:hAnsi="標楷體" w:cs="標楷體"/>
          <w:bCs/>
          <w:color w:val="000000" w:themeColor="text1"/>
          <w:sz w:val="32"/>
          <w:szCs w:val="32"/>
          <w:lang w:val="zh-TW"/>
        </w:rPr>
        <w:t>到傳票，傳票上有註明可以選擇不到庭，我跟她解釋會這樣註記表示你應該會</w:t>
      </w:r>
      <w:r w:rsidRPr="00C87651">
        <w:rPr>
          <w:rFonts w:ascii="標楷體" w:eastAsia="標楷體" w:hAnsi="標楷體" w:cs="標楷體" w:hint="eastAsia"/>
          <w:bCs/>
          <w:color w:val="000000" w:themeColor="text1"/>
          <w:sz w:val="32"/>
          <w:szCs w:val="32"/>
          <w:lang w:val="zh-TW"/>
        </w:rPr>
        <w:t>和</w:t>
      </w:r>
      <w:r w:rsidRPr="00C87651">
        <w:rPr>
          <w:rFonts w:ascii="標楷體" w:eastAsia="標楷體" w:hAnsi="標楷體" w:cs="標楷體"/>
          <w:bCs/>
          <w:color w:val="000000" w:themeColor="text1"/>
          <w:sz w:val="32"/>
          <w:szCs w:val="32"/>
          <w:lang w:val="zh-TW"/>
        </w:rPr>
        <w:t>被告</w:t>
      </w:r>
      <w:r w:rsidRPr="00C87651">
        <w:rPr>
          <w:rFonts w:ascii="標楷體" w:eastAsia="標楷體" w:hAnsi="標楷體" w:cs="標楷體" w:hint="eastAsia"/>
          <w:bCs/>
          <w:color w:val="000000" w:themeColor="text1"/>
          <w:sz w:val="32"/>
          <w:szCs w:val="32"/>
          <w:lang w:val="zh-TW"/>
        </w:rPr>
        <w:t>見到面</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她很</w:t>
      </w:r>
      <w:r w:rsidRPr="00C87651">
        <w:rPr>
          <w:rFonts w:ascii="標楷體" w:eastAsia="標楷體" w:hAnsi="標楷體" w:cs="標楷體"/>
          <w:bCs/>
          <w:color w:val="000000" w:themeColor="text1"/>
          <w:sz w:val="32"/>
          <w:szCs w:val="32"/>
          <w:lang w:val="zh-TW"/>
        </w:rPr>
        <w:t>怕這個被告，</w:t>
      </w:r>
      <w:r w:rsidRPr="00C87651">
        <w:rPr>
          <w:rFonts w:ascii="標楷體" w:eastAsia="標楷體" w:hAnsi="標楷體" w:cs="標楷體" w:hint="eastAsia"/>
          <w:bCs/>
          <w:color w:val="000000" w:themeColor="text1"/>
          <w:sz w:val="32"/>
          <w:szCs w:val="32"/>
          <w:lang w:val="zh-TW"/>
        </w:rPr>
        <w:t>因為</w:t>
      </w:r>
      <w:r w:rsidRPr="00C87651">
        <w:rPr>
          <w:rFonts w:ascii="標楷體" w:eastAsia="標楷體" w:hAnsi="標楷體" w:cs="標楷體"/>
          <w:bCs/>
          <w:color w:val="000000" w:themeColor="text1"/>
          <w:sz w:val="32"/>
          <w:szCs w:val="32"/>
          <w:lang w:val="zh-TW"/>
        </w:rPr>
        <w:t>每天被騷擾，所以</w:t>
      </w:r>
      <w:r w:rsidRPr="00C87651">
        <w:rPr>
          <w:rFonts w:ascii="標楷體" w:eastAsia="標楷體" w:hAnsi="標楷體" w:cs="標楷體" w:hint="eastAsia"/>
          <w:bCs/>
          <w:color w:val="000000" w:themeColor="text1"/>
          <w:sz w:val="32"/>
          <w:szCs w:val="32"/>
          <w:lang w:val="zh-TW"/>
        </w:rPr>
        <w:t>思考的部分不是只有法庭內</w:t>
      </w:r>
      <w:r w:rsidRPr="00C87651">
        <w:rPr>
          <w:rFonts w:ascii="標楷體" w:eastAsia="標楷體" w:hAnsi="標楷體" w:cs="標楷體"/>
          <w:bCs/>
          <w:color w:val="000000" w:themeColor="text1"/>
          <w:sz w:val="32"/>
          <w:szCs w:val="32"/>
          <w:lang w:val="zh-TW"/>
        </w:rPr>
        <w:t>，而是進到法院在候審的時候，</w:t>
      </w:r>
      <w:r w:rsidRPr="00C87651">
        <w:rPr>
          <w:rFonts w:ascii="標楷體" w:eastAsia="標楷體" w:hAnsi="標楷體" w:cs="標楷體" w:hint="eastAsia"/>
          <w:bCs/>
          <w:color w:val="000000" w:themeColor="text1"/>
          <w:sz w:val="32"/>
          <w:szCs w:val="32"/>
          <w:lang w:val="zh-TW"/>
        </w:rPr>
        <w:t>位置上</w:t>
      </w:r>
      <w:r w:rsidRPr="00C87651">
        <w:rPr>
          <w:rFonts w:ascii="標楷體" w:eastAsia="標楷體" w:hAnsi="標楷體" w:cs="標楷體"/>
          <w:bCs/>
          <w:color w:val="000000" w:themeColor="text1"/>
          <w:sz w:val="32"/>
          <w:szCs w:val="32"/>
          <w:lang w:val="zh-TW"/>
        </w:rPr>
        <w:t>要怎麼</w:t>
      </w:r>
      <w:r w:rsidRPr="00C87651">
        <w:rPr>
          <w:rFonts w:ascii="標楷體" w:eastAsia="標楷體" w:hAnsi="標楷體" w:cs="標楷體" w:hint="eastAsia"/>
          <w:bCs/>
          <w:color w:val="000000" w:themeColor="text1"/>
          <w:sz w:val="32"/>
          <w:szCs w:val="32"/>
          <w:lang w:val="zh-TW"/>
        </w:rPr>
        <w:t>安排</w:t>
      </w:r>
      <w:r w:rsidRPr="00C87651">
        <w:rPr>
          <w:rFonts w:ascii="標楷體" w:eastAsia="標楷體" w:hAnsi="標楷體" w:cs="標楷體"/>
          <w:bCs/>
          <w:color w:val="000000" w:themeColor="text1"/>
          <w:sz w:val="32"/>
          <w:szCs w:val="32"/>
          <w:lang w:val="zh-TW"/>
        </w:rPr>
        <w:t>處理，或是在</w:t>
      </w:r>
      <w:r w:rsidRPr="00C87651">
        <w:rPr>
          <w:rFonts w:ascii="標楷體" w:eastAsia="標楷體" w:hAnsi="標楷體" w:cs="標楷體" w:hint="eastAsia"/>
          <w:bCs/>
          <w:color w:val="000000" w:themeColor="text1"/>
          <w:sz w:val="32"/>
          <w:szCs w:val="32"/>
          <w:lang w:val="zh-TW"/>
        </w:rPr>
        <w:t>通知及傳</w:t>
      </w:r>
      <w:r w:rsidRPr="00C87651">
        <w:rPr>
          <w:rFonts w:ascii="標楷體" w:eastAsia="標楷體" w:hAnsi="標楷體" w:cs="標楷體"/>
          <w:bCs/>
          <w:color w:val="000000" w:themeColor="text1"/>
          <w:sz w:val="32"/>
          <w:szCs w:val="32"/>
          <w:lang w:val="zh-TW"/>
        </w:rPr>
        <w:t>票上能夠</w:t>
      </w:r>
      <w:r w:rsidRPr="00C87651">
        <w:rPr>
          <w:rFonts w:ascii="標楷體" w:eastAsia="標楷體" w:hAnsi="標楷體" w:cs="標楷體" w:hint="eastAsia"/>
          <w:bCs/>
          <w:color w:val="000000" w:themeColor="text1"/>
          <w:sz w:val="32"/>
          <w:szCs w:val="32"/>
          <w:lang w:val="zh-TW"/>
        </w:rPr>
        <w:t>告知在什麼</w:t>
      </w:r>
      <w:r w:rsidRPr="00C87651">
        <w:rPr>
          <w:rFonts w:ascii="標楷體" w:eastAsia="標楷體" w:hAnsi="標楷體" w:cs="標楷體"/>
          <w:bCs/>
          <w:color w:val="000000" w:themeColor="text1"/>
          <w:sz w:val="32"/>
          <w:szCs w:val="32"/>
          <w:lang w:val="zh-TW"/>
        </w:rPr>
        <w:t>區域或</w:t>
      </w:r>
      <w:r w:rsidRPr="00C87651">
        <w:rPr>
          <w:rFonts w:ascii="標楷體" w:eastAsia="標楷體" w:hAnsi="標楷體" w:cs="標楷體" w:hint="eastAsia"/>
          <w:bCs/>
          <w:color w:val="000000" w:themeColor="text1"/>
          <w:sz w:val="32"/>
          <w:szCs w:val="32"/>
          <w:lang w:val="zh-TW"/>
        </w:rPr>
        <w:t>位置</w:t>
      </w:r>
      <w:r w:rsidRPr="00C87651">
        <w:rPr>
          <w:rFonts w:ascii="標楷體" w:eastAsia="標楷體" w:hAnsi="標楷體" w:cs="標楷體"/>
          <w:bCs/>
          <w:color w:val="000000" w:themeColor="text1"/>
          <w:sz w:val="32"/>
          <w:szCs w:val="32"/>
          <w:lang w:val="zh-TW"/>
        </w:rPr>
        <w:t>可以避免跟被告見到面，因為從事審判</w:t>
      </w:r>
      <w:r w:rsidRPr="00C87651">
        <w:rPr>
          <w:rFonts w:ascii="標楷體" w:eastAsia="標楷體" w:hAnsi="標楷體" w:cs="標楷體" w:hint="eastAsia"/>
          <w:bCs/>
          <w:color w:val="000000" w:themeColor="text1"/>
          <w:sz w:val="32"/>
          <w:szCs w:val="32"/>
          <w:lang w:val="zh-TW"/>
        </w:rPr>
        <w:t>及</w:t>
      </w:r>
      <w:r w:rsidRPr="00C87651">
        <w:rPr>
          <w:rFonts w:ascii="標楷體" w:eastAsia="標楷體" w:hAnsi="標楷體" w:cs="標楷體"/>
          <w:bCs/>
          <w:color w:val="000000" w:themeColor="text1"/>
          <w:sz w:val="32"/>
          <w:szCs w:val="32"/>
          <w:lang w:val="zh-TW"/>
        </w:rPr>
        <w:t>偵查工作</w:t>
      </w:r>
      <w:r w:rsidRPr="00C87651">
        <w:rPr>
          <w:rFonts w:ascii="標楷體" w:eastAsia="標楷體" w:hAnsi="標楷體" w:cs="標楷體" w:hint="eastAsia"/>
          <w:bCs/>
          <w:color w:val="000000" w:themeColor="text1"/>
          <w:sz w:val="32"/>
          <w:szCs w:val="32"/>
          <w:lang w:val="zh-TW"/>
        </w:rPr>
        <w:t>者，</w:t>
      </w:r>
      <w:r w:rsidRPr="00C87651">
        <w:rPr>
          <w:rFonts w:ascii="標楷體" w:eastAsia="標楷體" w:hAnsi="標楷體" w:cs="標楷體"/>
          <w:bCs/>
          <w:color w:val="000000" w:themeColor="text1"/>
          <w:sz w:val="32"/>
          <w:szCs w:val="32"/>
          <w:lang w:val="zh-TW"/>
        </w:rPr>
        <w:t>永遠不知道當事人有多害怕被告，我們沒有辦法</w:t>
      </w:r>
      <w:r w:rsidRPr="00C87651">
        <w:rPr>
          <w:rFonts w:ascii="標楷體" w:eastAsia="標楷體" w:hAnsi="標楷體" w:cs="標楷體" w:hint="eastAsia"/>
          <w:bCs/>
          <w:color w:val="000000" w:themeColor="text1"/>
          <w:sz w:val="32"/>
          <w:szCs w:val="32"/>
          <w:lang w:val="zh-TW"/>
        </w:rPr>
        <w:t>真正</w:t>
      </w:r>
      <w:r w:rsidRPr="00C87651">
        <w:rPr>
          <w:rFonts w:ascii="標楷體" w:eastAsia="標楷體" w:hAnsi="標楷體" w:cs="標楷體"/>
          <w:bCs/>
          <w:color w:val="000000" w:themeColor="text1"/>
          <w:sz w:val="32"/>
          <w:szCs w:val="32"/>
          <w:lang w:val="zh-TW"/>
        </w:rPr>
        <w:t>理解這個問題，以上提出了幾</w:t>
      </w:r>
      <w:r w:rsidRPr="00C87651">
        <w:rPr>
          <w:rFonts w:ascii="標楷體" w:eastAsia="標楷體" w:hAnsi="標楷體" w:cs="標楷體" w:hint="eastAsia"/>
          <w:bCs/>
          <w:color w:val="000000" w:themeColor="text1"/>
          <w:sz w:val="32"/>
          <w:szCs w:val="32"/>
          <w:lang w:val="zh-TW"/>
        </w:rPr>
        <w:t>點</w:t>
      </w:r>
      <w:r w:rsidRPr="00C87651">
        <w:rPr>
          <w:rFonts w:ascii="標楷體" w:eastAsia="標楷體" w:hAnsi="標楷體" w:cs="標楷體"/>
          <w:bCs/>
          <w:color w:val="000000" w:themeColor="text1"/>
          <w:sz w:val="32"/>
          <w:szCs w:val="32"/>
          <w:lang w:val="zh-TW"/>
        </w:rPr>
        <w:t>問題，謝謝。</w:t>
      </w:r>
    </w:p>
    <w:p w14:paraId="37DE2F8F" w14:textId="77777777" w:rsidR="00595F1B" w:rsidRPr="00C87651" w:rsidRDefault="00595F1B" w:rsidP="0007539B">
      <w:pPr>
        <w:pStyle w:val="affffffffc"/>
        <w:tabs>
          <w:tab w:val="left" w:pos="1843"/>
        </w:tabs>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司法院李廳長釱任：</w:t>
      </w:r>
    </w:p>
    <w:p w14:paraId="61D34C07"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謝謝委員的指教，有關於量刑折讓的問題，就是認罪折讓的</w:t>
      </w:r>
      <w:r w:rsidRPr="00C87651">
        <w:rPr>
          <w:rFonts w:ascii="標楷體" w:eastAsia="標楷體" w:hAnsi="標楷體" w:cs="標楷體" w:hint="eastAsia"/>
          <w:bCs/>
          <w:color w:val="000000" w:themeColor="text1"/>
          <w:sz w:val="32"/>
          <w:szCs w:val="32"/>
          <w:lang w:val="zh-TW"/>
        </w:rPr>
        <w:t>部分，</w:t>
      </w:r>
      <w:r w:rsidRPr="00C87651">
        <w:rPr>
          <w:rFonts w:ascii="標楷體" w:eastAsia="標楷體" w:hAnsi="標楷體" w:cs="標楷體"/>
          <w:bCs/>
          <w:color w:val="000000" w:themeColor="text1"/>
          <w:sz w:val="32"/>
          <w:szCs w:val="32"/>
          <w:lang w:val="zh-TW"/>
        </w:rPr>
        <w:t>我們會再向法官宣導，量刑折讓差距太小，這個部分</w:t>
      </w:r>
      <w:r w:rsidRPr="00C87651">
        <w:rPr>
          <w:rFonts w:ascii="標楷體" w:eastAsia="標楷體" w:hAnsi="標楷體" w:cs="標楷體" w:hint="eastAsia"/>
          <w:bCs/>
          <w:color w:val="000000" w:themeColor="text1"/>
          <w:sz w:val="32"/>
          <w:szCs w:val="32"/>
          <w:lang w:val="zh-TW"/>
        </w:rPr>
        <w:t>也會</w:t>
      </w:r>
      <w:r w:rsidRPr="00C87651">
        <w:rPr>
          <w:rFonts w:ascii="標楷體" w:eastAsia="標楷體" w:hAnsi="標楷體" w:cs="標楷體"/>
          <w:bCs/>
          <w:color w:val="000000" w:themeColor="text1"/>
          <w:sz w:val="32"/>
          <w:szCs w:val="32"/>
          <w:lang w:val="zh-TW"/>
        </w:rPr>
        <w:t>跟法官</w:t>
      </w:r>
      <w:r w:rsidRPr="00C87651">
        <w:rPr>
          <w:rFonts w:ascii="標楷體" w:eastAsia="標楷體" w:hAnsi="標楷體" w:cs="標楷體" w:hint="eastAsia"/>
          <w:bCs/>
          <w:color w:val="000000" w:themeColor="text1"/>
          <w:sz w:val="32"/>
          <w:szCs w:val="32"/>
          <w:lang w:val="zh-TW"/>
        </w:rPr>
        <w:t>溝通</w:t>
      </w:r>
      <w:r w:rsidRPr="00C87651">
        <w:rPr>
          <w:rFonts w:ascii="標楷體" w:eastAsia="標楷體" w:hAnsi="標楷體" w:cs="標楷體"/>
          <w:bCs/>
          <w:color w:val="000000" w:themeColor="text1"/>
          <w:sz w:val="32"/>
          <w:szCs w:val="32"/>
          <w:lang w:val="zh-TW"/>
        </w:rPr>
        <w:t>。另外證人出庭的保護措施，上次跟委員召開會議</w:t>
      </w:r>
      <w:r w:rsidRPr="00C87651">
        <w:rPr>
          <w:rFonts w:ascii="標楷體" w:eastAsia="標楷體" w:hAnsi="標楷體" w:cs="標楷體" w:hint="eastAsia"/>
          <w:bCs/>
          <w:color w:val="000000" w:themeColor="text1"/>
          <w:sz w:val="32"/>
          <w:szCs w:val="32"/>
          <w:lang w:val="zh-TW"/>
        </w:rPr>
        <w:t>後，已立即和少</w:t>
      </w:r>
      <w:r w:rsidRPr="00C87651">
        <w:rPr>
          <w:rFonts w:ascii="標楷體" w:eastAsia="標楷體" w:hAnsi="標楷體" w:cs="標楷體"/>
          <w:bCs/>
          <w:color w:val="000000" w:themeColor="text1"/>
          <w:sz w:val="32"/>
          <w:szCs w:val="32"/>
          <w:lang w:val="zh-TW"/>
        </w:rPr>
        <w:t>家</w:t>
      </w:r>
      <w:r w:rsidRPr="00C87651">
        <w:rPr>
          <w:rFonts w:ascii="標楷體" w:eastAsia="標楷體" w:hAnsi="標楷體" w:cs="標楷體" w:hint="eastAsia"/>
          <w:bCs/>
          <w:color w:val="000000" w:themeColor="text1"/>
          <w:sz w:val="32"/>
          <w:szCs w:val="32"/>
          <w:lang w:val="zh-TW"/>
        </w:rPr>
        <w:t>廳</w:t>
      </w:r>
      <w:r w:rsidRPr="00C87651">
        <w:rPr>
          <w:rFonts w:ascii="標楷體" w:eastAsia="標楷體" w:hAnsi="標楷體" w:cs="標楷體"/>
          <w:bCs/>
          <w:color w:val="000000" w:themeColor="text1"/>
          <w:sz w:val="32"/>
          <w:szCs w:val="32"/>
          <w:lang w:val="zh-TW"/>
        </w:rPr>
        <w:t>就未成年證人出庭相關的保護跟隔離措施</w:t>
      </w:r>
      <w:r w:rsidRPr="00C87651">
        <w:rPr>
          <w:rFonts w:ascii="標楷體" w:eastAsia="標楷體" w:hAnsi="標楷體" w:cs="標楷體" w:hint="eastAsia"/>
          <w:bCs/>
          <w:color w:val="000000" w:themeColor="text1"/>
          <w:sz w:val="32"/>
          <w:szCs w:val="32"/>
          <w:lang w:val="zh-TW"/>
        </w:rPr>
        <w:t>提出</w:t>
      </w:r>
      <w:r w:rsidRPr="00C87651">
        <w:rPr>
          <w:rFonts w:ascii="標楷體" w:eastAsia="標楷體" w:hAnsi="標楷體" w:cs="標楷體"/>
          <w:bCs/>
          <w:color w:val="000000" w:themeColor="text1"/>
          <w:sz w:val="32"/>
          <w:szCs w:val="32"/>
          <w:lang w:val="zh-TW"/>
        </w:rPr>
        <w:t>討論和提醒，謝謝</w:t>
      </w:r>
      <w:r w:rsidRPr="00C87651">
        <w:rPr>
          <w:rFonts w:ascii="標楷體" w:eastAsia="標楷體" w:hAnsi="標楷體" w:cs="標楷體" w:hint="eastAsia"/>
          <w:bCs/>
          <w:color w:val="000000" w:themeColor="text1"/>
          <w:sz w:val="32"/>
          <w:szCs w:val="32"/>
          <w:lang w:val="zh-TW"/>
        </w:rPr>
        <w:t>委員</w:t>
      </w:r>
      <w:r w:rsidRPr="00C87651">
        <w:rPr>
          <w:rFonts w:ascii="標楷體" w:eastAsia="標楷體" w:hAnsi="標楷體" w:cs="標楷體"/>
          <w:bCs/>
          <w:color w:val="000000" w:themeColor="text1"/>
          <w:sz w:val="32"/>
          <w:szCs w:val="32"/>
          <w:lang w:val="zh-TW"/>
        </w:rPr>
        <w:t>的指教。</w:t>
      </w:r>
    </w:p>
    <w:p w14:paraId="02188289" w14:textId="77777777" w:rsidR="00595F1B" w:rsidRPr="00C87651" w:rsidRDefault="00595F1B" w:rsidP="0007539B">
      <w:pPr>
        <w:pStyle w:val="affffffffc"/>
        <w:tabs>
          <w:tab w:val="left" w:pos="1843"/>
        </w:tabs>
        <w:kinsoku w:val="0"/>
        <w:overflowPunct w:val="0"/>
        <w:autoSpaceDE w:val="0"/>
        <w:autoSpaceDN w:val="0"/>
        <w:spacing w:line="500" w:lineRule="exact"/>
        <w:ind w:left="641" w:hangingChars="200" w:hanging="641"/>
        <w:jc w:val="both"/>
        <w:outlineLvl w:val="9"/>
        <w:rPr>
          <w:rFonts w:ascii="標楷體" w:eastAsia="標楷體" w:hAnsi="標楷體"/>
          <w:b w:val="0"/>
          <w:color w:val="000000" w:themeColor="text1"/>
        </w:rPr>
      </w:pPr>
      <w:r w:rsidRPr="00C87651">
        <w:rPr>
          <w:rFonts w:ascii="標楷體" w:eastAsia="標楷體" w:hAnsi="標楷體" w:hint="eastAsia"/>
          <w:color w:val="000000" w:themeColor="text1"/>
        </w:rPr>
        <w:t>司法院黃副秘書長麟倫：</w:t>
      </w:r>
    </w:p>
    <w:p w14:paraId="01547B05"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bCs/>
          <w:color w:val="000000" w:themeColor="text1"/>
          <w:sz w:val="32"/>
          <w:szCs w:val="32"/>
          <w:lang w:val="zh-TW"/>
        </w:rPr>
        <w:t>非常感謝</w:t>
      </w:r>
      <w:r w:rsidRPr="00C87651">
        <w:rPr>
          <w:rFonts w:ascii="標楷體" w:eastAsia="標楷體" w:hAnsi="標楷體" w:cs="標楷體" w:hint="eastAsia"/>
          <w:bCs/>
          <w:color w:val="000000" w:themeColor="text1"/>
          <w:sz w:val="32"/>
          <w:szCs w:val="32"/>
          <w:lang w:val="zh-TW"/>
        </w:rPr>
        <w:t>吳召</w:t>
      </w:r>
      <w:r w:rsidRPr="00C87651">
        <w:rPr>
          <w:rFonts w:ascii="標楷體" w:eastAsia="標楷體" w:hAnsi="標楷體" w:cs="標楷體"/>
          <w:bCs/>
          <w:color w:val="000000" w:themeColor="text1"/>
          <w:sz w:val="32"/>
          <w:szCs w:val="32"/>
          <w:lang w:val="zh-TW"/>
        </w:rPr>
        <w:t>委還有</w:t>
      </w:r>
      <w:r w:rsidRPr="00C87651">
        <w:rPr>
          <w:rFonts w:ascii="標楷體" w:eastAsia="標楷體" w:hAnsi="標楷體" w:cs="標楷體" w:hint="eastAsia"/>
          <w:bCs/>
          <w:color w:val="000000" w:themeColor="text1"/>
          <w:sz w:val="32"/>
          <w:szCs w:val="32"/>
          <w:lang w:val="zh-TW"/>
        </w:rPr>
        <w:t>先</w:t>
      </w:r>
      <w:r w:rsidRPr="00C87651">
        <w:rPr>
          <w:rFonts w:ascii="標楷體" w:eastAsia="標楷體" w:hAnsi="標楷體" w:cs="標楷體"/>
          <w:bCs/>
          <w:color w:val="000000" w:themeColor="text1"/>
          <w:sz w:val="32"/>
          <w:szCs w:val="32"/>
          <w:lang w:val="zh-TW"/>
        </w:rPr>
        <w:t>離</w:t>
      </w:r>
      <w:r w:rsidRPr="00C87651">
        <w:rPr>
          <w:rFonts w:ascii="標楷體" w:eastAsia="標楷體" w:hAnsi="標楷體" w:cs="標楷體" w:hint="eastAsia"/>
          <w:bCs/>
          <w:color w:val="000000" w:themeColor="text1"/>
          <w:sz w:val="32"/>
          <w:szCs w:val="32"/>
          <w:lang w:val="zh-TW"/>
        </w:rPr>
        <w:t>席</w:t>
      </w:r>
      <w:r w:rsidRPr="00C87651">
        <w:rPr>
          <w:rFonts w:ascii="標楷體" w:eastAsia="標楷體" w:hAnsi="標楷體" w:cs="標楷體"/>
          <w:bCs/>
          <w:color w:val="000000" w:themeColor="text1"/>
          <w:sz w:val="32"/>
          <w:szCs w:val="32"/>
          <w:lang w:val="zh-TW"/>
        </w:rPr>
        <w:t>的</w:t>
      </w:r>
      <w:r w:rsidRPr="00C87651">
        <w:rPr>
          <w:rFonts w:ascii="標楷體" w:eastAsia="標楷體" w:hAnsi="標楷體" w:cs="標楷體" w:hint="eastAsia"/>
          <w:bCs/>
          <w:color w:val="000000" w:themeColor="text1"/>
          <w:sz w:val="32"/>
          <w:szCs w:val="32"/>
          <w:lang w:val="zh-TW"/>
        </w:rPr>
        <w:t>黃委員</w:t>
      </w:r>
      <w:r w:rsidRPr="00C87651">
        <w:rPr>
          <w:rFonts w:ascii="標楷體" w:eastAsia="標楷體" w:hAnsi="標楷體" w:cs="標楷體"/>
          <w:bCs/>
          <w:color w:val="000000" w:themeColor="text1"/>
          <w:sz w:val="32"/>
          <w:szCs w:val="32"/>
          <w:lang w:val="zh-TW"/>
        </w:rPr>
        <w:t>，今日撥空</w:t>
      </w:r>
      <w:r w:rsidRPr="00C87651">
        <w:rPr>
          <w:rFonts w:ascii="標楷體" w:eastAsia="標楷體" w:hAnsi="標楷體" w:cs="標楷體" w:hint="eastAsia"/>
          <w:bCs/>
          <w:color w:val="000000" w:themeColor="text1"/>
          <w:sz w:val="32"/>
          <w:szCs w:val="32"/>
          <w:lang w:val="zh-TW"/>
        </w:rPr>
        <w:t>前</w:t>
      </w:r>
      <w:r w:rsidRPr="00C87651">
        <w:rPr>
          <w:rFonts w:ascii="標楷體" w:eastAsia="標楷體" w:hAnsi="標楷體" w:cs="標楷體"/>
          <w:bCs/>
          <w:color w:val="000000" w:themeColor="text1"/>
          <w:sz w:val="32"/>
          <w:szCs w:val="32"/>
          <w:lang w:val="zh-TW"/>
        </w:rPr>
        <w:t>來</w:t>
      </w:r>
      <w:r w:rsidRPr="00C87651">
        <w:rPr>
          <w:rFonts w:ascii="標楷體" w:eastAsia="標楷體" w:hAnsi="標楷體" w:cs="標楷體" w:hint="eastAsia"/>
          <w:bCs/>
          <w:color w:val="000000" w:themeColor="text1"/>
          <w:sz w:val="32"/>
          <w:szCs w:val="32"/>
          <w:lang w:val="zh-TW"/>
        </w:rPr>
        <w:t>北院</w:t>
      </w:r>
      <w:r w:rsidRPr="00C87651">
        <w:rPr>
          <w:rFonts w:ascii="標楷體" w:eastAsia="標楷體" w:hAnsi="標楷體" w:cs="標楷體"/>
          <w:bCs/>
          <w:color w:val="000000" w:themeColor="text1"/>
          <w:sz w:val="32"/>
          <w:szCs w:val="32"/>
          <w:lang w:val="zh-TW"/>
        </w:rPr>
        <w:t>瞭解國民</w:t>
      </w:r>
      <w:r w:rsidRPr="00C87651">
        <w:rPr>
          <w:rFonts w:ascii="標楷體" w:eastAsia="標楷體" w:hAnsi="標楷體" w:cs="標楷體" w:hint="eastAsia"/>
          <w:bCs/>
          <w:color w:val="000000" w:themeColor="text1"/>
          <w:sz w:val="32"/>
          <w:szCs w:val="32"/>
          <w:lang w:val="zh-TW"/>
        </w:rPr>
        <w:t>法官制度的運作情形</w:t>
      </w:r>
      <w:r w:rsidRPr="00C87651">
        <w:rPr>
          <w:rFonts w:ascii="標楷體" w:eastAsia="標楷體" w:hAnsi="標楷體" w:cs="標楷體"/>
          <w:bCs/>
          <w:color w:val="000000" w:themeColor="text1"/>
          <w:sz w:val="32"/>
          <w:szCs w:val="32"/>
          <w:lang w:val="zh-TW"/>
        </w:rPr>
        <w:t>，</w:t>
      </w:r>
      <w:r w:rsidRPr="00C87651">
        <w:rPr>
          <w:rFonts w:ascii="標楷體" w:eastAsia="標楷體" w:hAnsi="標楷體" w:cs="標楷體" w:hint="eastAsia"/>
          <w:bCs/>
          <w:color w:val="000000" w:themeColor="text1"/>
          <w:sz w:val="32"/>
          <w:szCs w:val="32"/>
          <w:lang w:val="zh-TW"/>
        </w:rPr>
        <w:t>也</w:t>
      </w:r>
      <w:r w:rsidRPr="00C87651">
        <w:rPr>
          <w:rFonts w:ascii="標楷體" w:eastAsia="標楷體" w:hAnsi="標楷體" w:cs="標楷體"/>
          <w:bCs/>
          <w:color w:val="000000" w:themeColor="text1"/>
          <w:sz w:val="32"/>
          <w:szCs w:val="32"/>
          <w:lang w:val="zh-TW"/>
        </w:rPr>
        <w:t>感謝王院長領導的臺北地院團隊，針對委員們垂詢跟指教的問題，會</w:t>
      </w:r>
      <w:r w:rsidRPr="00C87651">
        <w:rPr>
          <w:rFonts w:ascii="標楷體" w:eastAsia="標楷體" w:hAnsi="標楷體" w:cs="標楷體" w:hint="eastAsia"/>
          <w:bCs/>
          <w:color w:val="000000" w:themeColor="text1"/>
          <w:sz w:val="32"/>
          <w:szCs w:val="32"/>
          <w:lang w:val="zh-TW"/>
        </w:rPr>
        <w:t>依照委員們的指示，確實的研究和</w:t>
      </w:r>
      <w:r w:rsidRPr="00C87651">
        <w:rPr>
          <w:rFonts w:ascii="標楷體" w:eastAsia="標楷體" w:hAnsi="標楷體" w:cs="標楷體"/>
          <w:bCs/>
          <w:color w:val="000000" w:themeColor="text1"/>
          <w:sz w:val="32"/>
          <w:szCs w:val="32"/>
          <w:lang w:val="zh-TW"/>
        </w:rPr>
        <w:t>檢討，我們</w:t>
      </w:r>
      <w:r w:rsidRPr="00C87651">
        <w:rPr>
          <w:rFonts w:ascii="標楷體" w:eastAsia="標楷體" w:hAnsi="標楷體" w:cs="標楷體" w:hint="eastAsia"/>
          <w:bCs/>
          <w:color w:val="000000" w:themeColor="text1"/>
          <w:sz w:val="32"/>
          <w:szCs w:val="32"/>
          <w:lang w:val="zh-TW"/>
        </w:rPr>
        <w:t>會讓</w:t>
      </w:r>
      <w:r w:rsidRPr="00C87651">
        <w:rPr>
          <w:rFonts w:ascii="標楷體" w:eastAsia="標楷體" w:hAnsi="標楷體" w:cs="標楷體"/>
          <w:bCs/>
          <w:color w:val="000000" w:themeColor="text1"/>
          <w:sz w:val="32"/>
          <w:szCs w:val="32"/>
          <w:lang w:val="zh-TW"/>
        </w:rPr>
        <w:t>國家的預算</w:t>
      </w:r>
      <w:r w:rsidRPr="00C87651">
        <w:rPr>
          <w:rFonts w:ascii="標楷體" w:eastAsia="標楷體" w:hAnsi="標楷體" w:cs="標楷體" w:hint="eastAsia"/>
          <w:bCs/>
          <w:color w:val="000000" w:themeColor="text1"/>
          <w:sz w:val="32"/>
          <w:szCs w:val="32"/>
          <w:lang w:val="zh-TW"/>
        </w:rPr>
        <w:t>用</w:t>
      </w:r>
      <w:r w:rsidRPr="00C87651">
        <w:rPr>
          <w:rFonts w:ascii="標楷體" w:eastAsia="標楷體" w:hAnsi="標楷體" w:cs="標楷體"/>
          <w:bCs/>
          <w:color w:val="000000" w:themeColor="text1"/>
          <w:sz w:val="32"/>
          <w:szCs w:val="32"/>
          <w:lang w:val="zh-TW"/>
        </w:rPr>
        <w:t>在刀口上，讓司法制度得到</w:t>
      </w:r>
      <w:r w:rsidRPr="00C87651">
        <w:rPr>
          <w:rFonts w:ascii="標楷體" w:eastAsia="標楷體" w:hAnsi="標楷體" w:cs="標楷體" w:hint="eastAsia"/>
          <w:bCs/>
          <w:color w:val="000000" w:themeColor="text1"/>
          <w:sz w:val="32"/>
          <w:szCs w:val="32"/>
          <w:lang w:val="zh-TW"/>
        </w:rPr>
        <w:t>國民真正</w:t>
      </w:r>
      <w:r w:rsidRPr="00C87651">
        <w:rPr>
          <w:rFonts w:ascii="標楷體" w:eastAsia="標楷體" w:hAnsi="標楷體" w:cs="標楷體"/>
          <w:bCs/>
          <w:color w:val="000000" w:themeColor="text1"/>
          <w:sz w:val="32"/>
          <w:szCs w:val="32"/>
          <w:lang w:val="zh-TW"/>
        </w:rPr>
        <w:t>的信賴，</w:t>
      </w:r>
      <w:r w:rsidRPr="00C87651">
        <w:rPr>
          <w:rFonts w:ascii="標楷體" w:eastAsia="標楷體" w:hAnsi="標楷體" w:cs="標楷體" w:hint="eastAsia"/>
          <w:bCs/>
          <w:color w:val="000000" w:themeColor="text1"/>
          <w:sz w:val="32"/>
          <w:szCs w:val="32"/>
          <w:lang w:val="zh-TW"/>
        </w:rPr>
        <w:t>避免</w:t>
      </w:r>
      <w:r w:rsidRPr="00C87651">
        <w:rPr>
          <w:rFonts w:ascii="標楷體" w:eastAsia="標楷體" w:hAnsi="標楷體" w:cs="標楷體"/>
          <w:bCs/>
          <w:color w:val="000000" w:themeColor="text1"/>
          <w:sz w:val="32"/>
          <w:szCs w:val="32"/>
          <w:lang w:val="zh-TW"/>
        </w:rPr>
        <w:t>造成</w:t>
      </w:r>
      <w:r w:rsidRPr="00C87651">
        <w:rPr>
          <w:rFonts w:ascii="標楷體" w:eastAsia="標楷體" w:hAnsi="標楷體" w:cs="標楷體" w:hint="eastAsia"/>
          <w:bCs/>
          <w:color w:val="000000" w:themeColor="text1"/>
          <w:sz w:val="32"/>
          <w:szCs w:val="32"/>
          <w:lang w:val="zh-TW"/>
        </w:rPr>
        <w:t>負面</w:t>
      </w:r>
      <w:r w:rsidRPr="00C87651">
        <w:rPr>
          <w:rFonts w:ascii="標楷體" w:eastAsia="標楷體" w:hAnsi="標楷體" w:cs="標楷體"/>
          <w:bCs/>
          <w:color w:val="000000" w:themeColor="text1"/>
          <w:sz w:val="32"/>
          <w:szCs w:val="32"/>
          <w:lang w:val="zh-TW"/>
        </w:rPr>
        <w:t>的</w:t>
      </w:r>
      <w:r w:rsidRPr="00C87651">
        <w:rPr>
          <w:rFonts w:ascii="標楷體" w:eastAsia="標楷體" w:hAnsi="標楷體" w:cs="標楷體" w:hint="eastAsia"/>
          <w:bCs/>
          <w:color w:val="000000" w:themeColor="text1"/>
          <w:sz w:val="32"/>
          <w:szCs w:val="32"/>
          <w:lang w:val="zh-TW"/>
        </w:rPr>
        <w:t>印象</w:t>
      </w:r>
      <w:r w:rsidRPr="00C87651">
        <w:rPr>
          <w:rFonts w:ascii="標楷體" w:eastAsia="標楷體" w:hAnsi="標楷體" w:cs="標楷體"/>
          <w:bCs/>
          <w:color w:val="000000" w:themeColor="text1"/>
          <w:sz w:val="32"/>
          <w:szCs w:val="32"/>
          <w:lang w:val="zh-TW"/>
        </w:rPr>
        <w:t>，這部分我們會</w:t>
      </w:r>
      <w:r w:rsidRPr="00C87651">
        <w:rPr>
          <w:rFonts w:ascii="標楷體" w:eastAsia="標楷體" w:hAnsi="標楷體" w:cs="標楷體" w:hint="eastAsia"/>
          <w:bCs/>
          <w:color w:val="000000" w:themeColor="text1"/>
          <w:sz w:val="32"/>
          <w:szCs w:val="32"/>
          <w:lang w:val="zh-TW"/>
        </w:rPr>
        <w:t>繼續</w:t>
      </w:r>
      <w:r w:rsidRPr="00C87651">
        <w:rPr>
          <w:rFonts w:ascii="標楷體" w:eastAsia="標楷體" w:hAnsi="標楷體" w:cs="標楷體"/>
          <w:bCs/>
          <w:color w:val="000000" w:themeColor="text1"/>
          <w:sz w:val="32"/>
          <w:szCs w:val="32"/>
          <w:lang w:val="zh-TW"/>
        </w:rPr>
        <w:t>努力，</w:t>
      </w:r>
      <w:r w:rsidRPr="00C87651">
        <w:rPr>
          <w:rFonts w:ascii="標楷體" w:eastAsia="標楷體" w:hAnsi="標楷體" w:cs="標楷體" w:hint="eastAsia"/>
          <w:bCs/>
          <w:color w:val="000000" w:themeColor="text1"/>
          <w:sz w:val="32"/>
          <w:szCs w:val="32"/>
          <w:lang w:val="zh-TW"/>
        </w:rPr>
        <w:t>最後</w:t>
      </w:r>
      <w:r w:rsidRPr="00C87651">
        <w:rPr>
          <w:rFonts w:ascii="標楷體" w:eastAsia="標楷體" w:hAnsi="標楷體" w:cs="標楷體"/>
          <w:bCs/>
          <w:color w:val="000000" w:themeColor="text1"/>
          <w:sz w:val="32"/>
          <w:szCs w:val="32"/>
          <w:lang w:val="zh-TW"/>
        </w:rPr>
        <w:t>非常感謝</w:t>
      </w:r>
      <w:r w:rsidRPr="00C87651">
        <w:rPr>
          <w:rFonts w:ascii="標楷體" w:eastAsia="標楷體" w:hAnsi="標楷體" w:cs="標楷體" w:hint="eastAsia"/>
          <w:bCs/>
          <w:color w:val="000000" w:themeColor="text1"/>
          <w:sz w:val="32"/>
          <w:szCs w:val="32"/>
          <w:lang w:val="zh-TW"/>
        </w:rPr>
        <w:t>吳召委和</w:t>
      </w:r>
      <w:r w:rsidRPr="00C87651">
        <w:rPr>
          <w:rFonts w:ascii="標楷體" w:eastAsia="標楷體" w:hAnsi="標楷體" w:cs="標楷體"/>
          <w:bCs/>
          <w:color w:val="000000" w:themeColor="text1"/>
          <w:sz w:val="32"/>
          <w:szCs w:val="32"/>
          <w:lang w:val="zh-TW"/>
        </w:rPr>
        <w:t>立法院的各位長官</w:t>
      </w:r>
      <w:r w:rsidRPr="00C87651">
        <w:rPr>
          <w:rFonts w:ascii="標楷體" w:eastAsia="標楷體" w:hAnsi="標楷體" w:cs="標楷體" w:hint="eastAsia"/>
          <w:bCs/>
          <w:color w:val="000000" w:themeColor="text1"/>
          <w:sz w:val="32"/>
          <w:szCs w:val="32"/>
          <w:lang w:val="zh-TW"/>
        </w:rPr>
        <w:t>給予</w:t>
      </w:r>
      <w:r w:rsidRPr="00C87651">
        <w:rPr>
          <w:rFonts w:ascii="標楷體" w:eastAsia="標楷體" w:hAnsi="標楷體" w:cs="標楷體"/>
          <w:bCs/>
          <w:color w:val="000000" w:themeColor="text1"/>
          <w:sz w:val="32"/>
          <w:szCs w:val="32"/>
          <w:lang w:val="zh-TW"/>
        </w:rPr>
        <w:t>指教，今日座談會及意見交流到此結束，謝謝大家。</w:t>
      </w:r>
    </w:p>
    <w:p w14:paraId="2100199B" w14:textId="77777777" w:rsidR="00595F1B" w:rsidRPr="00C87651" w:rsidRDefault="00595F1B" w:rsidP="000F2D9A">
      <w:pPr>
        <w:kinsoku w:val="0"/>
        <w:overflowPunct w:val="0"/>
        <w:autoSpaceDE w:val="0"/>
        <w:autoSpaceDN w:val="0"/>
        <w:snapToGrid w:val="0"/>
        <w:spacing w:line="580" w:lineRule="exact"/>
        <w:ind w:leftChars="256" w:left="614" w:firstLineChars="200" w:firstLine="640"/>
        <w:jc w:val="both"/>
        <w:rPr>
          <w:rFonts w:ascii="標楷體" w:eastAsia="標楷體" w:hAnsi="標楷體" w:cs="標楷體"/>
          <w:bCs/>
          <w:color w:val="000000" w:themeColor="text1"/>
          <w:sz w:val="32"/>
          <w:szCs w:val="32"/>
          <w:lang w:val="zh-TW"/>
        </w:rPr>
      </w:pPr>
    </w:p>
    <w:p w14:paraId="1BE30EEB" w14:textId="77777777" w:rsidR="00595F1B" w:rsidRPr="00C87651" w:rsidRDefault="00595F1B" w:rsidP="000F2D9A">
      <w:pPr>
        <w:widowControl/>
        <w:rPr>
          <w:rFonts w:ascii="標楷體" w:eastAsia="標楷體" w:hAnsi="標楷體"/>
          <w:color w:val="000000" w:themeColor="text1"/>
          <w:sz w:val="32"/>
          <w:szCs w:val="32"/>
        </w:rPr>
        <w:sectPr w:rsidR="00595F1B" w:rsidRPr="00C87651" w:rsidSect="00B21CD2">
          <w:pgSz w:w="11906" w:h="16838"/>
          <w:pgMar w:top="992" w:right="1701" w:bottom="1134" w:left="1701" w:header="851" w:footer="992" w:gutter="0"/>
          <w:cols w:space="425"/>
          <w:docGrid w:type="lines" w:linePitch="360"/>
        </w:sectPr>
      </w:pPr>
      <w:r w:rsidRPr="00C87651">
        <w:rPr>
          <w:rFonts w:ascii="標楷體" w:eastAsia="標楷體" w:hAnsi="標楷體"/>
          <w:color w:val="000000" w:themeColor="text1"/>
          <w:sz w:val="32"/>
          <w:szCs w:val="32"/>
        </w:rPr>
        <w:br w:type="page"/>
      </w:r>
    </w:p>
    <w:p w14:paraId="70C01C3B" w14:textId="77777777" w:rsidR="00595F1B" w:rsidRPr="00C87651" w:rsidRDefault="00595F1B" w:rsidP="00B726B6">
      <w:pPr>
        <w:kinsoku w:val="0"/>
        <w:overflowPunct w:val="0"/>
        <w:autoSpaceDE w:val="0"/>
        <w:autoSpaceDN w:val="0"/>
        <w:spacing w:afterLines="50" w:after="180" w:line="480" w:lineRule="exact"/>
        <w:jc w:val="distribute"/>
        <w:outlineLvl w:val="2"/>
        <w:rPr>
          <w:rFonts w:ascii="標楷體" w:eastAsia="標楷體" w:hAnsi="標楷體"/>
          <w:b/>
          <w:color w:val="000000" w:themeColor="text1"/>
          <w:sz w:val="32"/>
          <w:szCs w:val="32"/>
        </w:rPr>
      </w:pPr>
      <w:r w:rsidRPr="00C87651">
        <w:rPr>
          <w:rFonts w:ascii="標楷體" w:eastAsia="標楷體" w:hAnsi="標楷體" w:hint="eastAsia"/>
          <w:b/>
          <w:color w:val="000000" w:themeColor="text1"/>
          <w:sz w:val="32"/>
          <w:szCs w:val="32"/>
        </w:rPr>
        <w:t>立法院司法及法制委員會考察內政部警政署刑事警察局「165反詐騙之成效及機關人力配置情形」紀錄</w:t>
      </w:r>
    </w:p>
    <w:p w14:paraId="1507F73D" w14:textId="77777777" w:rsidR="00595F1B" w:rsidRPr="00C87651" w:rsidRDefault="00595F1B" w:rsidP="00B726B6">
      <w:pPr>
        <w:kinsoku w:val="0"/>
        <w:overflowPunct w:val="0"/>
        <w:autoSpaceDE w:val="0"/>
        <w:autoSpaceDN w:val="0"/>
        <w:spacing w:line="520" w:lineRule="exact"/>
        <w:jc w:val="both"/>
        <w:rPr>
          <w:rFonts w:ascii="標楷體" w:eastAsia="標楷體" w:hAnsi="標楷體"/>
          <w:b/>
          <w:color w:val="000000" w:themeColor="text1"/>
          <w:sz w:val="32"/>
          <w:szCs w:val="32"/>
        </w:rPr>
      </w:pPr>
      <w:r w:rsidRPr="00C87651">
        <w:rPr>
          <w:rFonts w:ascii="標楷體" w:eastAsia="標楷體" w:hAnsi="標楷體" w:hint="eastAsia"/>
          <w:b/>
          <w:color w:val="000000" w:themeColor="text1"/>
          <w:sz w:val="32"/>
          <w:szCs w:val="32"/>
        </w:rPr>
        <w:t>壹、時間：114年1月16日(星期四)上午9時30分</w:t>
      </w:r>
    </w:p>
    <w:p w14:paraId="6DA49B53" w14:textId="77777777" w:rsidR="00595F1B" w:rsidRPr="00C87651" w:rsidRDefault="00595F1B" w:rsidP="00B726B6">
      <w:pPr>
        <w:kinsoku w:val="0"/>
        <w:overflowPunct w:val="0"/>
        <w:autoSpaceDE w:val="0"/>
        <w:autoSpaceDN w:val="0"/>
        <w:spacing w:line="520" w:lineRule="exact"/>
        <w:jc w:val="both"/>
        <w:rPr>
          <w:rFonts w:ascii="標楷體" w:eastAsia="標楷體" w:hAnsi="標楷體"/>
          <w:b/>
          <w:color w:val="000000" w:themeColor="text1"/>
          <w:sz w:val="32"/>
          <w:szCs w:val="32"/>
        </w:rPr>
      </w:pPr>
      <w:r w:rsidRPr="00C87651">
        <w:rPr>
          <w:rFonts w:ascii="標楷體" w:eastAsia="標楷體" w:hAnsi="標楷體" w:hint="eastAsia"/>
          <w:b/>
          <w:color w:val="000000" w:themeColor="text1"/>
          <w:sz w:val="32"/>
          <w:szCs w:val="32"/>
        </w:rPr>
        <w:t>貳、地點：內政部警政署刑事警察局165反詐騙中心會議室</w:t>
      </w:r>
    </w:p>
    <w:p w14:paraId="5EE7B9E2" w14:textId="77777777" w:rsidR="00595F1B" w:rsidRPr="00C87651" w:rsidRDefault="00595F1B" w:rsidP="00B726B6">
      <w:pPr>
        <w:kinsoku w:val="0"/>
        <w:overflowPunct w:val="0"/>
        <w:autoSpaceDE w:val="0"/>
        <w:autoSpaceDN w:val="0"/>
        <w:spacing w:line="520" w:lineRule="exact"/>
        <w:jc w:val="both"/>
        <w:rPr>
          <w:rFonts w:ascii="標楷體" w:eastAsia="標楷體" w:hAnsi="標楷體"/>
          <w:b/>
          <w:color w:val="000000" w:themeColor="text1"/>
          <w:sz w:val="32"/>
          <w:szCs w:val="32"/>
        </w:rPr>
      </w:pPr>
      <w:r w:rsidRPr="00C87651">
        <w:rPr>
          <w:rFonts w:ascii="標楷體" w:eastAsia="標楷體" w:hAnsi="標楷體" w:hint="eastAsia"/>
          <w:b/>
          <w:color w:val="000000" w:themeColor="text1"/>
          <w:sz w:val="32"/>
          <w:szCs w:val="32"/>
        </w:rPr>
        <w:t>參、主席：立法院司法及法制委員會吳宗憲召集委員</w:t>
      </w:r>
    </w:p>
    <w:p w14:paraId="7AD30151" w14:textId="77777777" w:rsidR="00595F1B" w:rsidRPr="00C87651" w:rsidRDefault="00595F1B" w:rsidP="00B726B6">
      <w:pPr>
        <w:kinsoku w:val="0"/>
        <w:overflowPunct w:val="0"/>
        <w:autoSpaceDE w:val="0"/>
        <w:autoSpaceDN w:val="0"/>
        <w:spacing w:line="520" w:lineRule="exact"/>
        <w:jc w:val="both"/>
        <w:rPr>
          <w:rFonts w:ascii="標楷體" w:eastAsia="標楷體" w:hAnsi="標楷體"/>
          <w:b/>
          <w:color w:val="000000" w:themeColor="text1"/>
          <w:sz w:val="32"/>
          <w:szCs w:val="32"/>
        </w:rPr>
      </w:pPr>
      <w:r w:rsidRPr="00C87651">
        <w:rPr>
          <w:rFonts w:ascii="標楷體" w:eastAsia="標楷體" w:hAnsi="標楷體" w:hint="eastAsia"/>
          <w:b/>
          <w:color w:val="000000" w:themeColor="text1"/>
          <w:sz w:val="32"/>
          <w:szCs w:val="32"/>
        </w:rPr>
        <w:t>肆、出（列）席人員：（詳如出席人員名冊）</w:t>
      </w:r>
    </w:p>
    <w:p w14:paraId="0BE6880D" w14:textId="77777777" w:rsidR="00595F1B" w:rsidRPr="00C87651" w:rsidRDefault="00595F1B" w:rsidP="00B726B6">
      <w:pPr>
        <w:kinsoku w:val="0"/>
        <w:overflowPunct w:val="0"/>
        <w:autoSpaceDE w:val="0"/>
        <w:autoSpaceDN w:val="0"/>
        <w:spacing w:line="520" w:lineRule="exact"/>
        <w:jc w:val="both"/>
        <w:rPr>
          <w:rFonts w:ascii="標楷體" w:eastAsia="標楷體" w:hAnsi="標楷體"/>
          <w:b/>
          <w:color w:val="000000" w:themeColor="text1"/>
          <w:sz w:val="32"/>
          <w:szCs w:val="32"/>
        </w:rPr>
      </w:pPr>
      <w:r w:rsidRPr="00C87651">
        <w:rPr>
          <w:rFonts w:ascii="標楷體" w:eastAsia="標楷體" w:hAnsi="標楷體" w:hint="eastAsia"/>
          <w:b/>
          <w:color w:val="000000" w:themeColor="text1"/>
          <w:sz w:val="32"/>
          <w:szCs w:val="32"/>
        </w:rPr>
        <w:t>伍、考察摘要：（依發言順序）</w:t>
      </w:r>
    </w:p>
    <w:p w14:paraId="25FE0582" w14:textId="77777777" w:rsidR="00595F1B" w:rsidRPr="00C87651" w:rsidRDefault="00595F1B" w:rsidP="00B726B6">
      <w:pPr>
        <w:kinsoku w:val="0"/>
        <w:overflowPunct w:val="0"/>
        <w:autoSpaceDE w:val="0"/>
        <w:autoSpaceDN w:val="0"/>
        <w:snapToGrid w:val="0"/>
        <w:spacing w:line="520" w:lineRule="exact"/>
        <w:ind w:leftChars="100" w:left="240"/>
        <w:jc w:val="both"/>
        <w:rPr>
          <w:rFonts w:ascii="標楷體" w:eastAsia="標楷體" w:hAnsi="標楷體" w:cs="標楷體"/>
          <w:b/>
          <w:color w:val="000000" w:themeColor="text1"/>
          <w:sz w:val="32"/>
          <w:szCs w:val="32"/>
          <w:lang w:val="zh-TW"/>
        </w:rPr>
      </w:pPr>
      <w:r w:rsidRPr="00C87651">
        <w:rPr>
          <w:rFonts w:ascii="標楷體" w:eastAsia="標楷體" w:hAnsi="標楷體" w:cs="標楷體" w:hint="eastAsia"/>
          <w:b/>
          <w:color w:val="000000" w:themeColor="text1"/>
          <w:sz w:val="32"/>
          <w:szCs w:val="32"/>
          <w:lang w:val="zh-TW"/>
        </w:rPr>
        <w:t>一、刑事局周幼偉局長致歡迎詞。</w:t>
      </w:r>
    </w:p>
    <w:p w14:paraId="1D261B34" w14:textId="77777777" w:rsidR="00595F1B" w:rsidRPr="00C87651" w:rsidRDefault="00595F1B" w:rsidP="00B726B6">
      <w:pPr>
        <w:kinsoku w:val="0"/>
        <w:overflowPunct w:val="0"/>
        <w:autoSpaceDE w:val="0"/>
        <w:autoSpaceDN w:val="0"/>
        <w:snapToGrid w:val="0"/>
        <w:spacing w:line="520" w:lineRule="exact"/>
        <w:ind w:leftChars="100" w:left="240"/>
        <w:jc w:val="both"/>
        <w:rPr>
          <w:rFonts w:ascii="標楷體" w:eastAsia="標楷體" w:hAnsi="標楷體" w:cs="標楷體"/>
          <w:b/>
          <w:bCs/>
          <w:color w:val="000000" w:themeColor="text1"/>
          <w:sz w:val="32"/>
          <w:szCs w:val="32"/>
          <w:lang w:val="zh-TW"/>
        </w:rPr>
      </w:pPr>
      <w:r w:rsidRPr="00C87651">
        <w:rPr>
          <w:rFonts w:ascii="標楷體" w:eastAsia="標楷體" w:hAnsi="標楷體" w:cs="標楷體" w:hint="eastAsia"/>
          <w:b/>
          <w:bCs/>
          <w:color w:val="000000" w:themeColor="text1"/>
          <w:sz w:val="32"/>
          <w:szCs w:val="32"/>
          <w:lang w:val="zh-TW"/>
        </w:rPr>
        <w:t>二、立法院吳宗憲召集委員：</w:t>
      </w:r>
    </w:p>
    <w:p w14:paraId="59EE5E99"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一)本人相信各黨團都會支持有效防詐的政策與策略。尤其，在防制詐欺犯罪發生上，應遵行一個觀念：「行政先行，司法再後」。因為，關鍵產業「怕管，不怕官」。但是，本人上週邀集相關部會討論防詐議題後，發現實務操作剛好相反，各部會不僅各自為政、橫向溝通不良，且大多認為司法應先介入，這樣是不對的。因此，本人會持續扮演中間人的角色，強化跨部會溝通，並聯繫立法院相關委員會追蹤跨部會溝通結果。</w:t>
      </w:r>
    </w:p>
    <w:p w14:paraId="28B00314"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(二)民眾關心：為什麼每天都有3、4億的財損？112年與113年相較，為何財損大幅增加？</w:t>
      </w:r>
    </w:p>
    <w:p w14:paraId="0372D489" w14:textId="77777777" w:rsidR="00595F1B" w:rsidRPr="00C87651" w:rsidRDefault="00595F1B" w:rsidP="00B726B6">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(三)本人有以下問題，請警政署回應：</w:t>
      </w:r>
    </w:p>
    <w:p w14:paraId="67503D12" w14:textId="77777777" w:rsidR="00595F1B" w:rsidRPr="00C87651" w:rsidRDefault="00595F1B" w:rsidP="00B726B6">
      <w:pPr>
        <w:kinsoku w:val="0"/>
        <w:overflowPunct w:val="0"/>
        <w:autoSpaceDE w:val="0"/>
        <w:autoSpaceDN w:val="0"/>
        <w:snapToGrid w:val="0"/>
        <w:spacing w:line="520" w:lineRule="exact"/>
        <w:ind w:leftChars="399" w:left="1416" w:hangingChars="143" w:hanging="458"/>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1、165專線接獲民眾所報電話後如何與預防詐騙源頭主管機關介接，聯繫機制為何？</w:t>
      </w:r>
    </w:p>
    <w:p w14:paraId="0C43C950" w14:textId="77777777" w:rsidR="00595F1B" w:rsidRPr="00C87651" w:rsidRDefault="00595F1B" w:rsidP="00B726B6">
      <w:pPr>
        <w:kinsoku w:val="0"/>
        <w:overflowPunct w:val="0"/>
        <w:autoSpaceDE w:val="0"/>
        <w:autoSpaceDN w:val="0"/>
        <w:snapToGrid w:val="0"/>
        <w:spacing w:line="520" w:lineRule="exact"/>
        <w:ind w:leftChars="399" w:left="1416" w:hangingChars="143" w:hanging="458"/>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2、打詐儀錶板計算案件財損的方式?財損與案件數較過過往攀升原因為何？</w:t>
      </w:r>
    </w:p>
    <w:p w14:paraId="1F8EB983" w14:textId="77777777" w:rsidR="00595F1B" w:rsidRPr="00C87651" w:rsidRDefault="00595F1B" w:rsidP="00B726B6">
      <w:pPr>
        <w:kinsoku w:val="0"/>
        <w:overflowPunct w:val="0"/>
        <w:autoSpaceDE w:val="0"/>
        <w:autoSpaceDN w:val="0"/>
        <w:snapToGrid w:val="0"/>
        <w:spacing w:line="520" w:lineRule="exact"/>
        <w:ind w:leftChars="399" w:left="1416" w:hangingChars="143" w:hanging="458"/>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3、查扣虛擬資產的SOP？</w:t>
      </w:r>
    </w:p>
    <w:p w14:paraId="416F99F3" w14:textId="77777777" w:rsidR="00595F1B" w:rsidRPr="00C87651" w:rsidRDefault="00595F1B" w:rsidP="00B726B6">
      <w:pPr>
        <w:kinsoku w:val="0"/>
        <w:overflowPunct w:val="0"/>
        <w:autoSpaceDE w:val="0"/>
        <w:autoSpaceDN w:val="0"/>
        <w:snapToGrid w:val="0"/>
        <w:spacing w:line="520" w:lineRule="exact"/>
        <w:ind w:leftChars="399" w:left="1416" w:hangingChars="143" w:hanging="458"/>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4、警政署刑事警察局執行行政院打詐綱領1.0到2.0，但現在行政院有「打詐指揮中心」，而刑事警察局詐欺犯罪防制中心是四級機關的二級單位，跟165、行政院打詐指揮中心，三者分工為何？到底誰是行動綱領決策單位？誰決策？誰執行？誰監督，包括績效評估？</w:t>
      </w:r>
    </w:p>
    <w:p w14:paraId="7171E46E" w14:textId="77777777" w:rsidR="00595F1B" w:rsidRPr="00C87651" w:rsidRDefault="00595F1B" w:rsidP="00B726B6">
      <w:pPr>
        <w:kinsoku w:val="0"/>
        <w:overflowPunct w:val="0"/>
        <w:autoSpaceDE w:val="0"/>
        <w:autoSpaceDN w:val="0"/>
        <w:snapToGrid w:val="0"/>
        <w:spacing w:line="520" w:lineRule="exact"/>
        <w:ind w:leftChars="399" w:left="1416" w:hangingChars="143" w:hanging="458"/>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5、165受理被害民眾報案，以民眾需求面的角度，是否還有不足之處？</w:t>
      </w:r>
    </w:p>
    <w:p w14:paraId="3955320B" w14:textId="77777777" w:rsidR="00595F1B" w:rsidRPr="00C87651" w:rsidRDefault="00595F1B" w:rsidP="00B726B6">
      <w:pPr>
        <w:kinsoku w:val="0"/>
        <w:overflowPunct w:val="0"/>
        <w:autoSpaceDE w:val="0"/>
        <w:autoSpaceDN w:val="0"/>
        <w:snapToGrid w:val="0"/>
        <w:spacing w:line="520" w:lineRule="exact"/>
        <w:ind w:leftChars="399" w:left="1416" w:hangingChars="143" w:hanging="458"/>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6、165或是刑事局的詐欺犯罪防制中心的組織是否需要再提升？讓警方在前線打詐的量能可以再強化，幫助國人守住更多的錢。</w:t>
      </w:r>
    </w:p>
    <w:p w14:paraId="146DA0FF" w14:textId="77777777" w:rsidR="00595F1B" w:rsidRPr="00C87651" w:rsidRDefault="00595F1B" w:rsidP="00B726B6">
      <w:pPr>
        <w:kinsoku w:val="0"/>
        <w:overflowPunct w:val="0"/>
        <w:autoSpaceDE w:val="0"/>
        <w:autoSpaceDN w:val="0"/>
        <w:snapToGrid w:val="0"/>
        <w:spacing w:line="520" w:lineRule="exact"/>
        <w:ind w:leftChars="100" w:left="240"/>
        <w:jc w:val="both"/>
        <w:rPr>
          <w:rFonts w:ascii="標楷體" w:eastAsia="標楷體" w:hAnsi="標楷體" w:cs="標楷體"/>
          <w:b/>
          <w:bCs/>
          <w:color w:val="000000" w:themeColor="text1"/>
          <w:sz w:val="32"/>
          <w:szCs w:val="32"/>
          <w:lang w:val="zh-TW"/>
        </w:rPr>
      </w:pPr>
      <w:r w:rsidRPr="00C87651">
        <w:rPr>
          <w:rFonts w:ascii="標楷體" w:eastAsia="標楷體" w:hAnsi="標楷體" w:cs="標楷體" w:hint="eastAsia"/>
          <w:b/>
          <w:bCs/>
          <w:color w:val="000000" w:themeColor="text1"/>
          <w:sz w:val="32"/>
          <w:szCs w:val="32"/>
          <w:lang w:val="zh-TW"/>
        </w:rPr>
        <w:t>三、立法院黃國昌立法委員：</w:t>
      </w:r>
    </w:p>
    <w:p w14:paraId="4CC617AD"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(一)警政署口頭報告提及不同犯罪所得、交付方式等分析，請於本考察後，提供書面資料。</w:t>
      </w:r>
    </w:p>
    <w:p w14:paraId="668714CC"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二)本人於111年至112年在民間協會持續關注組織犯罪及詐欺議題，協會曾多次聯繫165專線，但是，大多獲得罐頭式的回應，也不清楚案件後續處置情形。又據警政署資料，113年165專線總接線數42萬8,584通來電，全年無休下，平均一天要接1,174通，同時在線的接線人力有多少？一天可以接多少通？</w:t>
      </w:r>
    </w:p>
    <w:p w14:paraId="6735C4DA"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三)依據打詐儀錶板的數字，被害財損金額1天約4億元，換算一年近1,460多億，然而，警政署本次簡報只查扣不法利得97億，等於有1,300多億的財損無法追回、查扣。我想到的是警政署規劃執行網路科技運用精進計畫（網路流量紀錄），我非常支持並沒有刪除。但是，從國會監督的角度來看，國家投入幾十億元的成本，必須分年支出預算給擁有數據資料的電信業者來建置相關紀錄系統與設備。這些電信業者獲得的利益會逐年增加，此時，若國家投入經費，卻沒有看見打詐成效，大家都要負責任，是一件非常嚴肅的事情。因此，在投入經費執行上述計畫後，會獲得怎樣的成效？是不是會增加查獲的嫌犯及首腦數量？可以防止多少人被害？增加查扣多少不法利得?請評估對打詐工作的具體效益。</w:t>
      </w:r>
    </w:p>
    <w:p w14:paraId="14CDCADF"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四)111年，打詐綱領1.5版編列新臺幣1,200萬元來強化165專線系統功能，這項計畫分成幾個標案?各支出多少錢？屬於哪個預算下的標案？計畫是否落實執行？從目前本人獲得的資料來看，仍無法獲得完整面貌，請於本考察後，提供書面資料。(10時25分離席)。</w:t>
      </w:r>
    </w:p>
    <w:p w14:paraId="35EC812A" w14:textId="77777777" w:rsidR="00595F1B" w:rsidRPr="00C87651" w:rsidRDefault="00595F1B" w:rsidP="00B726B6">
      <w:pPr>
        <w:kinsoku w:val="0"/>
        <w:overflowPunct w:val="0"/>
        <w:autoSpaceDE w:val="0"/>
        <w:autoSpaceDN w:val="0"/>
        <w:spacing w:line="520" w:lineRule="exact"/>
        <w:ind w:left="708" w:hangingChars="221" w:hanging="708"/>
        <w:jc w:val="both"/>
        <w:rPr>
          <w:rFonts w:ascii="標楷體" w:eastAsia="標楷體" w:hAnsi="標楷體"/>
          <w:color w:val="000000" w:themeColor="text1"/>
          <w:sz w:val="32"/>
          <w:szCs w:val="32"/>
        </w:rPr>
      </w:pPr>
      <w:r w:rsidRPr="00C87651">
        <w:rPr>
          <w:rFonts w:ascii="標楷體" w:eastAsia="標楷體" w:hAnsi="標楷體" w:hint="eastAsia"/>
          <w:b/>
          <w:color w:val="000000" w:themeColor="text1"/>
          <w:sz w:val="32"/>
          <w:szCs w:val="32"/>
        </w:rPr>
        <w:t>陸、專題簡報：</w:t>
      </w:r>
      <w:r w:rsidRPr="00C87651">
        <w:rPr>
          <w:rFonts w:ascii="標楷體" w:eastAsia="標楷體" w:hAnsi="標楷體" w:hint="eastAsia"/>
          <w:color w:val="000000" w:themeColor="text1"/>
          <w:sz w:val="32"/>
          <w:szCs w:val="32"/>
        </w:rPr>
        <w:t>詐欺犯罪防制中心林耕宇科長報告「165反詐騙辦理成效及人力管理情形」簡報。</w:t>
      </w:r>
    </w:p>
    <w:p w14:paraId="4D23EBEB" w14:textId="77777777" w:rsidR="00595F1B" w:rsidRPr="00C87651" w:rsidRDefault="00595F1B" w:rsidP="00B726B6">
      <w:pPr>
        <w:kinsoku w:val="0"/>
        <w:overflowPunct w:val="0"/>
        <w:autoSpaceDE w:val="0"/>
        <w:autoSpaceDN w:val="0"/>
        <w:spacing w:line="520" w:lineRule="exact"/>
        <w:jc w:val="both"/>
        <w:rPr>
          <w:rFonts w:ascii="標楷體" w:eastAsia="標楷體" w:hAnsi="標楷體"/>
          <w:b/>
          <w:color w:val="000000" w:themeColor="text1"/>
          <w:sz w:val="32"/>
          <w:szCs w:val="32"/>
        </w:rPr>
      </w:pPr>
      <w:r w:rsidRPr="00C87651">
        <w:rPr>
          <w:rFonts w:ascii="標楷體" w:eastAsia="標楷體" w:hAnsi="標楷體" w:hint="eastAsia"/>
          <w:b/>
          <w:color w:val="000000" w:themeColor="text1"/>
          <w:sz w:val="32"/>
          <w:szCs w:val="32"/>
        </w:rPr>
        <w:t>柒、交流座談</w:t>
      </w:r>
    </w:p>
    <w:p w14:paraId="761E7108" w14:textId="77777777" w:rsidR="00595F1B" w:rsidRPr="00C87651" w:rsidRDefault="00595F1B" w:rsidP="00B726B6">
      <w:pPr>
        <w:kinsoku w:val="0"/>
        <w:overflowPunct w:val="0"/>
        <w:autoSpaceDE w:val="0"/>
        <w:autoSpaceDN w:val="0"/>
        <w:snapToGrid w:val="0"/>
        <w:spacing w:line="520" w:lineRule="exact"/>
        <w:ind w:leftChars="100" w:left="240"/>
        <w:jc w:val="both"/>
        <w:rPr>
          <w:rFonts w:ascii="標楷體" w:eastAsia="標楷體" w:hAnsi="標楷體" w:cs="標楷體"/>
          <w:b/>
          <w:bCs/>
          <w:color w:val="000000" w:themeColor="text1"/>
          <w:sz w:val="32"/>
          <w:szCs w:val="32"/>
          <w:lang w:val="zh-TW"/>
        </w:rPr>
      </w:pPr>
      <w:r w:rsidRPr="00C87651">
        <w:rPr>
          <w:rFonts w:ascii="標楷體" w:eastAsia="標楷體" w:hAnsi="標楷體" w:cs="標楷體" w:hint="eastAsia"/>
          <w:b/>
          <w:bCs/>
          <w:color w:val="000000" w:themeColor="text1"/>
          <w:sz w:val="32"/>
          <w:szCs w:val="32"/>
          <w:lang w:val="zh-TW"/>
        </w:rPr>
        <w:t>一、游毓蘭主任</w:t>
      </w:r>
      <w:r w:rsidRPr="00C87651">
        <w:rPr>
          <w:rFonts w:ascii="標楷體" w:eastAsia="標楷體" w:hAnsi="標楷體" w:cs="標楷體"/>
          <w:b/>
          <w:bCs/>
          <w:color w:val="000000" w:themeColor="text1"/>
          <w:sz w:val="32"/>
          <w:szCs w:val="32"/>
          <w:lang w:val="zh-TW"/>
        </w:rPr>
        <w:t>(</w:t>
      </w:r>
      <w:r w:rsidRPr="00C87651">
        <w:rPr>
          <w:rFonts w:ascii="標楷體" w:eastAsia="標楷體" w:hAnsi="標楷體" w:cs="標楷體" w:hint="eastAsia"/>
          <w:b/>
          <w:bCs/>
          <w:color w:val="000000" w:themeColor="text1"/>
          <w:sz w:val="32"/>
          <w:szCs w:val="32"/>
          <w:lang w:val="zh-TW"/>
        </w:rPr>
        <w:t>傅崐萁委員辦公室</w:t>
      </w:r>
      <w:r w:rsidRPr="00C87651">
        <w:rPr>
          <w:rFonts w:ascii="標楷體" w:eastAsia="標楷體" w:hAnsi="標楷體" w:cs="標楷體"/>
          <w:b/>
          <w:bCs/>
          <w:color w:val="000000" w:themeColor="text1"/>
          <w:sz w:val="32"/>
          <w:szCs w:val="32"/>
          <w:lang w:val="zh-TW"/>
        </w:rPr>
        <w:t>)</w:t>
      </w:r>
      <w:r w:rsidRPr="00C87651">
        <w:rPr>
          <w:rFonts w:ascii="標楷體" w:eastAsia="標楷體" w:hAnsi="標楷體" w:cs="標楷體" w:hint="eastAsia"/>
          <w:b/>
          <w:bCs/>
          <w:color w:val="000000" w:themeColor="text1"/>
          <w:sz w:val="32"/>
          <w:szCs w:val="32"/>
          <w:lang w:val="zh-TW"/>
        </w:rPr>
        <w:t>：</w:t>
      </w:r>
    </w:p>
    <w:p w14:paraId="08E337DF"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(一)META、LINE等境外公司，缺乏落地管理，造成執法機關未能即時取得所需辦案資訊，誠如吳召委剛才提及，這些公司「不怕官，只怕管」，建請吳召委以委員會力量要求該管部會加強管理策略。</w:t>
      </w:r>
    </w:p>
    <w:p w14:paraId="0FE31226"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二)從民眾的觀點來看，165專線全年無休地接聽電話，除了請民眾去派出所報案之外，已成為心理諮商平臺，本人建議165專線仿照新加坡模式，邀集各金融機構進駐，在接到電話後，隨即與金融機構合作釐清金流並即完成圈存、凍結。</w:t>
      </w:r>
    </w:p>
    <w:p w14:paraId="153BEEC2"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(三)有關165專線可以在5分鐘內幫忙被害人完成圈存，且效力達48小時部分，很多民眾都不知道，請警政署加強宣導。</w:t>
      </w:r>
    </w:p>
    <w:p w14:paraId="37434FBC"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(四)過去本人在立法院有推動詐欺犯罪者強制工作，但是被宣告違憲。因此，建議吳召委從提高詐欺犯罪者的刑責下手。</w:t>
      </w:r>
    </w:p>
    <w:p w14:paraId="2C56AF2C"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(五)165專線的組成包含任務編組及支援警力，請警政署顧及執勤員警的權益。</w:t>
      </w:r>
    </w:p>
    <w:p w14:paraId="148AF697"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(六)有關詐欺犯罪被害人自殺，是否能參照國外法令採嚴刑峻罰或以結合犯論罪？在打擊跨境犯罪加強兩岸合作共打機制。</w:t>
      </w:r>
    </w:p>
    <w:p w14:paraId="3222BCE6" w14:textId="77777777" w:rsidR="00595F1B" w:rsidRPr="00C87651" w:rsidRDefault="00595F1B" w:rsidP="00B726B6">
      <w:pPr>
        <w:kinsoku w:val="0"/>
        <w:overflowPunct w:val="0"/>
        <w:autoSpaceDE w:val="0"/>
        <w:autoSpaceDN w:val="0"/>
        <w:snapToGrid w:val="0"/>
        <w:spacing w:line="520" w:lineRule="exact"/>
        <w:ind w:leftChars="100" w:left="240"/>
        <w:jc w:val="both"/>
        <w:rPr>
          <w:rFonts w:ascii="標楷體" w:eastAsia="標楷體" w:hAnsi="標楷體" w:cs="標楷體"/>
          <w:b/>
          <w:bCs/>
          <w:color w:val="000000" w:themeColor="text1"/>
          <w:sz w:val="32"/>
          <w:szCs w:val="32"/>
          <w:lang w:val="zh-TW"/>
        </w:rPr>
      </w:pPr>
      <w:r w:rsidRPr="00C87651">
        <w:rPr>
          <w:rFonts w:ascii="標楷體" w:eastAsia="標楷體" w:hAnsi="標楷體" w:cs="標楷體" w:hint="eastAsia"/>
          <w:b/>
          <w:bCs/>
          <w:color w:val="000000" w:themeColor="text1"/>
          <w:sz w:val="32"/>
          <w:szCs w:val="32"/>
          <w:lang w:val="zh-TW"/>
        </w:rPr>
        <w:t>二、立法院吳宗憲召集委員：</w:t>
      </w:r>
    </w:p>
    <w:p w14:paraId="79B58650"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(一)目前詐欺犯罪刑度已有提高，但被害人自殺是自己的行為，與詐騙犯罪之間的因果關係是較難連結，依現行法制不能成為結合犯。不過，被害人自殺可以成為法院心證，而在量刑上可斟酌考量。</w:t>
      </w:r>
    </w:p>
    <w:p w14:paraId="43EEA532"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二)兩岸目前有政治面上的因素，去(113)年一整年僅送回一件。避開政治紅線，本人會協調跨機關合作，與立法院同仁、法務部國兩司、外交部等機關來研商跨境合作機制。另本人認為可朝向三大方向來著手：第一，刑度提升；第二，再與司法院溝通(因實務上仍有許多車手經法官認為也是被害人而判決無罪)；第三，打詐行政機關先行政策。</w:t>
      </w:r>
    </w:p>
    <w:p w14:paraId="35444C00"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(三)警政署本次簡報中所提建議事項，本人辦公室會彙整，本人國會辦公室部分同仁曾在司法單位工作，瞭解實務偵查之困境，刑事局有執行困難之處，可主動與我辦公室聯繫，共同研議如何打擊詐欺犯罪。</w:t>
      </w:r>
    </w:p>
    <w:p w14:paraId="182477DD" w14:textId="77777777" w:rsidR="00595F1B" w:rsidRPr="00C87651" w:rsidRDefault="00595F1B" w:rsidP="00B726B6">
      <w:pPr>
        <w:kinsoku w:val="0"/>
        <w:overflowPunct w:val="0"/>
        <w:autoSpaceDE w:val="0"/>
        <w:autoSpaceDN w:val="0"/>
        <w:snapToGrid w:val="0"/>
        <w:spacing w:line="520" w:lineRule="exact"/>
        <w:ind w:leftChars="100" w:left="240"/>
        <w:jc w:val="both"/>
        <w:rPr>
          <w:rFonts w:ascii="標楷體" w:eastAsia="標楷體" w:hAnsi="標楷體" w:cs="標楷體"/>
          <w:b/>
          <w:bCs/>
          <w:color w:val="000000" w:themeColor="text1"/>
          <w:sz w:val="32"/>
          <w:szCs w:val="32"/>
          <w:lang w:val="zh-TW"/>
        </w:rPr>
      </w:pPr>
      <w:r w:rsidRPr="00C87651">
        <w:rPr>
          <w:rFonts w:ascii="標楷體" w:eastAsia="標楷體" w:hAnsi="標楷體" w:cs="標楷體" w:hint="eastAsia"/>
          <w:b/>
          <w:bCs/>
          <w:color w:val="000000" w:themeColor="text1"/>
          <w:sz w:val="32"/>
          <w:szCs w:val="32"/>
          <w:lang w:val="zh-TW"/>
        </w:rPr>
        <w:t>三、陳靜蓉助理(吳宗憲委員辦公室)：</w:t>
      </w:r>
    </w:p>
    <w:p w14:paraId="4A172749"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一)除金流、電信、網路端溯源之外，從被害人端溯源是另一種可能的方式。例如，內湖母女案件，雖然警方已經勸說，但渠等從財損30萬元到終結生命，結果的差距甚大。警方執行查找潛在被害人工作時，是否遭遇困境？是否需要衛生福利部、社工、心理諮商專家的加入？</w:t>
      </w:r>
    </w:p>
    <w:p w14:paraId="754AF8BA" w14:textId="77777777" w:rsidR="00595F1B" w:rsidRPr="00C87651" w:rsidRDefault="00595F1B" w:rsidP="00B726B6">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(二)金融機構進駐165專線的可行性評估。</w:t>
      </w:r>
    </w:p>
    <w:p w14:paraId="5834F646" w14:textId="77777777" w:rsidR="00595F1B" w:rsidRPr="00C87651" w:rsidRDefault="00595F1B" w:rsidP="00B726B6">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(三)建議應實質獎勵24小時輪班的165專線同仁。</w:t>
      </w:r>
    </w:p>
    <w:p w14:paraId="02D8BB44" w14:textId="77777777" w:rsidR="00595F1B" w:rsidRPr="00C87651" w:rsidRDefault="00595F1B" w:rsidP="00B726B6">
      <w:pPr>
        <w:kinsoku w:val="0"/>
        <w:overflowPunct w:val="0"/>
        <w:autoSpaceDE w:val="0"/>
        <w:autoSpaceDN w:val="0"/>
        <w:spacing w:line="520" w:lineRule="exact"/>
        <w:jc w:val="both"/>
        <w:rPr>
          <w:rFonts w:ascii="標楷體" w:eastAsia="標楷體" w:hAnsi="標楷體"/>
          <w:b/>
          <w:color w:val="000000" w:themeColor="text1"/>
          <w:sz w:val="32"/>
          <w:szCs w:val="32"/>
        </w:rPr>
      </w:pPr>
      <w:r w:rsidRPr="00C87651">
        <w:rPr>
          <w:rFonts w:ascii="標楷體" w:eastAsia="標楷體" w:hAnsi="標楷體" w:hint="eastAsia"/>
          <w:b/>
          <w:color w:val="000000" w:themeColor="text1"/>
          <w:sz w:val="32"/>
          <w:szCs w:val="32"/>
        </w:rPr>
        <w:t>四、警政署回復說明：</w:t>
      </w:r>
    </w:p>
    <w:p w14:paraId="4F94DF64"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一)165專線員警每月接聽約4萬多通來電，不到10通來電有提出申訴，顯示165專線提供高品質、相當穩定的諮詢服務。但是，正因為龐大的進線量，目前有3位員警需要被心理諮商，警政署會加強關懷。此外，總有被害民眾會希望165專線成為他們的心理諮商平臺，不定時來電洽詢，並占線逾1小時。但是，165專線的任務是要保護民眾不要成為被害者，因此，若遇到有專業心理諮商或社會扶助需求的民眾，165專線會引導他們向相關部門求助。至於詐騙集團成員來電部分，員警們也需要謹慎過濾，避免嫌犯們取得資訊後，轉換詐騙手法。</w:t>
      </w:r>
    </w:p>
    <w:p w14:paraId="1D4AE84F"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二)165專線是一個聯防平臺，許多民眾報案時，距離案發時間已超過數個月，圈存等金融管制措施已不及因應，此時，165專線的功能是提醒民眾，不要再匯款。165專線會持續進化，但也需要跨部會力量，使其能夠在接聽民眾來電後，於第一時間「斷LINE、斷臉書、斷金流」。</w:t>
      </w:r>
    </w:p>
    <w:p w14:paraId="5DBED52C"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(三)詐欺犯罪防制中心目前是任務編組，警政署刻正辦理法制化作業。一旦完成組織法制化，165專線將成為外勤單位，可以支領超勤加班費。</w:t>
      </w:r>
    </w:p>
    <w:p w14:paraId="7D04D4D8"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四)警政署編列44億執行網路科技運用精進計畫（網路流量紀錄），係因目前有6成的詐欺案件發生數屬於投資詐騙，財損占比相當高，而每一件投資詐騙案都一定涉及網路，一旦計畫預算通過，就可以從雲端流量紀錄找出被害人，提醒他們不要再匯款，同時，溯源查緝犯罪集團，尤其是開發假投資APP的工程師及其他核心嫌犯。</w:t>
      </w:r>
    </w:p>
    <w:p w14:paraId="3D6656D5"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cs="標楷體"/>
          <w:bCs/>
          <w:color w:val="000000" w:themeColor="text1"/>
          <w:sz w:val="32"/>
          <w:szCs w:val="32"/>
          <w:lang w:val="zh-TW"/>
        </w:rPr>
      </w:pPr>
      <w:r w:rsidRPr="00C87651">
        <w:rPr>
          <w:rFonts w:ascii="標楷體" w:eastAsia="標楷體" w:hAnsi="標楷體" w:cs="標楷體" w:hint="eastAsia"/>
          <w:bCs/>
          <w:color w:val="000000" w:themeColor="text1"/>
          <w:sz w:val="32"/>
          <w:szCs w:val="32"/>
          <w:lang w:val="zh-TW"/>
        </w:rPr>
        <w:t>(五)165打詐儀錶板的數據來自於前一天的民眾報案資料，講求的是「即時」公布，讓民眾馬上就能感受到詐騙的危害，隨時自我提醒要小心詐騙。在受理報案當下，員警不可能與民眾爭論案件性質（是否為詐騙）、詳細核對財損額度，通常只是先記錄民眾口述內容後，待民眾至派出所或分局報案後，再由承辦人員逐一釐清各項證據資料，登錄於刑案紀錄表上。所以，165打詐儀錶板的數據與各位委員們手邊拿到的刑案紀錄表數據，因為產出數據的時間不同、查證的過程不同，絕對有落差。例如，113年11月新竹縣政府警察局受理1件兄弟間財產糾紛，標的金額逾新臺幣2億元，員警只能依民眾提告內容，以詐欺立案，警政署再於165打詐儀錶板上註明為糾紛案件。</w:t>
      </w:r>
    </w:p>
    <w:p w14:paraId="1A1E06AB" w14:textId="77777777" w:rsidR="00595F1B" w:rsidRPr="00C87651" w:rsidRDefault="00595F1B" w:rsidP="00B726B6">
      <w:pPr>
        <w:kinsoku w:val="0"/>
        <w:overflowPunct w:val="0"/>
        <w:autoSpaceDE w:val="0"/>
        <w:autoSpaceDN w:val="0"/>
        <w:snapToGrid w:val="0"/>
        <w:spacing w:line="520" w:lineRule="exact"/>
        <w:ind w:leftChars="221" w:left="1170" w:hangingChars="200" w:hanging="640"/>
        <w:jc w:val="both"/>
        <w:rPr>
          <w:rFonts w:ascii="標楷體" w:eastAsia="標楷體" w:hAnsi="標楷體"/>
          <w:b/>
          <w:color w:val="000000" w:themeColor="text1"/>
          <w:sz w:val="32"/>
          <w:szCs w:val="32"/>
        </w:rPr>
      </w:pPr>
      <w:r w:rsidRPr="00C87651">
        <w:rPr>
          <w:rFonts w:ascii="標楷體" w:eastAsia="標楷體" w:hAnsi="標楷體" w:cs="標楷體" w:hint="eastAsia"/>
          <w:bCs/>
          <w:color w:val="000000" w:themeColor="text1"/>
          <w:sz w:val="32"/>
          <w:szCs w:val="32"/>
          <w:lang w:val="zh-TW"/>
        </w:rPr>
        <w:t>(六)查找潛在被害人是警政署刑事警察局從前端防制詐騙的重點工作。對於內湖母女案，渠等剛開始遭詐30萬元時，警方有聯繫勸說，但因勸說不成，才釀成悲劇。為避免發生下一個悲劇，刑事警察局正推動成立「詐欺防制諮詢小組」，成員經過基礎心理諮商訓練後，執行關懷慰問及喚醒潛在被害人的任務。</w:t>
      </w:r>
    </w:p>
    <w:p w14:paraId="0CF28712" w14:textId="77777777" w:rsidR="00595F1B" w:rsidRPr="00C87651" w:rsidRDefault="00595F1B" w:rsidP="00B726B6">
      <w:pPr>
        <w:kinsoku w:val="0"/>
        <w:overflowPunct w:val="0"/>
        <w:autoSpaceDE w:val="0"/>
        <w:autoSpaceDN w:val="0"/>
        <w:spacing w:line="520" w:lineRule="exact"/>
        <w:jc w:val="both"/>
        <w:rPr>
          <w:rFonts w:ascii="標楷體" w:eastAsia="標楷體" w:hAnsi="標楷體"/>
          <w:b/>
          <w:color w:val="000000" w:themeColor="text1"/>
          <w:sz w:val="32"/>
          <w:szCs w:val="32"/>
        </w:rPr>
      </w:pPr>
      <w:r w:rsidRPr="00C87651">
        <w:rPr>
          <w:rFonts w:ascii="標楷體" w:eastAsia="標楷體" w:hAnsi="標楷體" w:hint="eastAsia"/>
          <w:b/>
          <w:color w:val="000000" w:themeColor="text1"/>
          <w:sz w:val="32"/>
          <w:szCs w:val="32"/>
        </w:rPr>
        <w:t>捌、導覽：</w:t>
      </w:r>
      <w:r w:rsidRPr="00C87651">
        <w:rPr>
          <w:rFonts w:ascii="標楷體" w:eastAsia="標楷體" w:hAnsi="標楷體" w:hint="eastAsia"/>
          <w:color w:val="000000" w:themeColor="text1"/>
          <w:sz w:val="32"/>
          <w:szCs w:val="32"/>
        </w:rPr>
        <w:t>165反詐騙諮詢專線</w:t>
      </w:r>
      <w:bookmarkStart w:id="531" w:name="_Hlk189659840"/>
      <w:r w:rsidRPr="00C87651">
        <w:rPr>
          <w:rFonts w:ascii="標楷體" w:eastAsia="標楷體" w:hAnsi="標楷體" w:hint="eastAsia"/>
          <w:color w:val="000000" w:themeColor="text1"/>
          <w:sz w:val="32"/>
          <w:szCs w:val="32"/>
        </w:rPr>
        <w:t>值勤臺</w:t>
      </w:r>
      <w:bookmarkEnd w:id="531"/>
      <w:r w:rsidRPr="00C87651">
        <w:rPr>
          <w:rFonts w:ascii="標楷體" w:eastAsia="標楷體" w:hAnsi="標楷體" w:hint="eastAsia"/>
          <w:color w:val="000000" w:themeColor="text1"/>
          <w:sz w:val="32"/>
          <w:szCs w:val="32"/>
        </w:rPr>
        <w:t>介紹。</w:t>
      </w:r>
    </w:p>
    <w:p w14:paraId="2239835F" w14:textId="33F113E1" w:rsidR="00595F1B" w:rsidRPr="00C87651" w:rsidRDefault="00595F1B" w:rsidP="005E7780">
      <w:pPr>
        <w:kinsoku w:val="0"/>
        <w:overflowPunct w:val="0"/>
        <w:autoSpaceDE w:val="0"/>
        <w:autoSpaceDN w:val="0"/>
        <w:spacing w:line="520" w:lineRule="exact"/>
        <w:jc w:val="both"/>
        <w:rPr>
          <w:rFonts w:ascii="標楷體" w:eastAsia="標楷體" w:hAnsi="標楷體"/>
          <w:color w:val="000000" w:themeColor="text1"/>
          <w:sz w:val="28"/>
          <w:szCs w:val="28"/>
        </w:rPr>
      </w:pPr>
      <w:r w:rsidRPr="00C87651">
        <w:rPr>
          <w:rFonts w:ascii="標楷體" w:eastAsia="標楷體" w:hAnsi="標楷體" w:hint="eastAsia"/>
          <w:b/>
          <w:color w:val="000000" w:themeColor="text1"/>
          <w:sz w:val="32"/>
          <w:szCs w:val="32"/>
        </w:rPr>
        <w:t>玖、散會。(時間上午12時)</w:t>
      </w:r>
    </w:p>
    <w:p w14:paraId="17E84F12" w14:textId="494AEFCB" w:rsidR="001949A3" w:rsidRPr="00C87651" w:rsidRDefault="001949A3" w:rsidP="001949A3">
      <w:pPr>
        <w:spacing w:line="360" w:lineRule="exact"/>
        <w:contextualSpacing/>
        <w:jc w:val="both"/>
        <w:outlineLvl w:val="0"/>
        <w:rPr>
          <w:rFonts w:ascii="標楷體" w:eastAsia="標楷體" w:hAnsi="標楷體"/>
          <w:color w:val="000000" w:themeColor="text1"/>
          <w:sz w:val="28"/>
          <w:szCs w:val="28"/>
        </w:rPr>
      </w:pPr>
    </w:p>
    <w:sectPr w:rsidR="001949A3" w:rsidRPr="00C87651" w:rsidSect="008B4AD7">
      <w:pgSz w:w="11906" w:h="16838"/>
      <w:pgMar w:top="992"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FFFE35" w14:textId="77777777" w:rsidR="0017060C" w:rsidRDefault="0017060C" w:rsidP="000D37B1">
      <w:r>
        <w:separator/>
      </w:r>
    </w:p>
  </w:endnote>
  <w:endnote w:type="continuationSeparator" w:id="0">
    <w:p w14:paraId="008A6DD7" w14:textId="77777777" w:rsidR="0017060C" w:rsidRDefault="0017060C" w:rsidP="000D37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1">
    <w:altName w:val="Times New Roman"/>
    <w:panose1 w:val="00000000000000000000"/>
    <w:charset w:val="00"/>
    <w:family w:val="roman"/>
    <w:notTrueType/>
    <w:pitch w:val="default"/>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仿宋體W2">
    <w:panose1 w:val="02020209000000000000"/>
    <w:charset w:val="88"/>
    <w:family w:val="modern"/>
    <w:pitch w:val="fixed"/>
    <w:sig w:usb0="80000001" w:usb1="28091800" w:usb2="00000016" w:usb3="00000000" w:csb0="00100000" w:csb1="00000000"/>
  </w:font>
  <w:font w:name="華康楷書體W5外字集">
    <w:panose1 w:val="02010609010101010101"/>
    <w:charset w:val="88"/>
    <w:family w:val="modern"/>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華康POP1體W5(P)">
    <w:panose1 w:val="040B0500000000000000"/>
    <w:charset w:val="88"/>
    <w:family w:val="decorative"/>
    <w:pitch w:val="variable"/>
    <w:sig w:usb0="80000001" w:usb1="28091800" w:usb2="00000016" w:usb3="00000000" w:csb0="00100000" w:csb1="00000000"/>
  </w:font>
  <w:font w:name="Arial Unicode MS">
    <w:panose1 w:val="020B0604020202020204"/>
    <w:charset w:val="88"/>
    <w:family w:val="swiss"/>
    <w:pitch w:val="variable"/>
    <w:sig w:usb0="F7FFAFFF" w:usb1="E9DFFFFF" w:usb2="0000003F" w:usb3="00000000" w:csb0="003F01FF" w:csb1="00000000"/>
  </w:font>
  <w:font w:name="新細明體, PMingLiU">
    <w:altName w:val="Times New Roman"/>
    <w:charset w:val="00"/>
    <w:family w:val="roman"/>
    <w:pitch w:val="variable"/>
  </w:font>
  <w:font w:name="sөũ">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051032" w14:textId="7DBAB681" w:rsidR="00BF02E5" w:rsidRDefault="00BF02E5" w:rsidP="003F3571">
    <w:pPr>
      <w:pStyle w:val="a9"/>
      <w:jc w:val="center"/>
    </w:pPr>
    <w:r>
      <w:fldChar w:fldCharType="begin"/>
    </w:r>
    <w:r>
      <w:instrText>PAGE   \* MERGEFORMAT</w:instrText>
    </w:r>
    <w:r>
      <w:fldChar w:fldCharType="separate"/>
    </w:r>
    <w:r w:rsidR="00A96DA7" w:rsidRPr="00A96DA7">
      <w:rPr>
        <w:noProof/>
        <w:lang w:val="zh-TW"/>
      </w:rPr>
      <w:t>VII</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D0A50" w14:textId="77777777" w:rsidR="00BF02E5" w:rsidRDefault="00BF02E5" w:rsidP="00B8553E">
    <w:pPr>
      <w:pStyle w:val="a9"/>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end"/>
    </w:r>
  </w:p>
  <w:p w14:paraId="26914B59" w14:textId="77777777" w:rsidR="00BF02E5" w:rsidRDefault="00BF02E5">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92026801"/>
      <w:docPartObj>
        <w:docPartGallery w:val="Page Numbers (Bottom of Page)"/>
        <w:docPartUnique/>
      </w:docPartObj>
    </w:sdtPr>
    <w:sdtEndPr/>
    <w:sdtContent>
      <w:p w14:paraId="672F1D45" w14:textId="5772994A" w:rsidR="00BF02E5" w:rsidRDefault="00BF02E5">
        <w:pPr>
          <w:pStyle w:val="a9"/>
          <w:jc w:val="center"/>
        </w:pPr>
        <w:r>
          <w:fldChar w:fldCharType="begin"/>
        </w:r>
        <w:r>
          <w:instrText>PAGE   \* MERGEFORMAT</w:instrText>
        </w:r>
        <w:r>
          <w:fldChar w:fldCharType="separate"/>
        </w:r>
        <w:r w:rsidR="00A96DA7" w:rsidRPr="00A96DA7">
          <w:rPr>
            <w:noProof/>
            <w:lang w:val="zh-TW"/>
          </w:rPr>
          <w:t>38</w:t>
        </w:r>
        <w:r>
          <w:fldChar w:fldCharType="end"/>
        </w:r>
      </w:p>
    </w:sdtContent>
  </w:sdt>
  <w:p w14:paraId="64C77BFF" w14:textId="77777777" w:rsidR="00BF02E5" w:rsidRDefault="00BF02E5">
    <w:pPr>
      <w:pStyle w:val="a9"/>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8FC3A" w14:textId="77777777" w:rsidR="00BF02E5" w:rsidRDefault="00BF02E5" w:rsidP="00B8553E">
    <w:pPr>
      <w:pStyle w:val="a9"/>
      <w:ind w:left="480"/>
      <w:jc w:val="center"/>
    </w:pPr>
    <w:r>
      <w:fldChar w:fldCharType="begin"/>
    </w:r>
    <w:r>
      <w:instrText>PAGE   \* MERGEFORMAT</w:instrText>
    </w:r>
    <w:r>
      <w:fldChar w:fldCharType="separate"/>
    </w:r>
    <w:r w:rsidR="00A96DA7" w:rsidRPr="00A96DA7">
      <w:rPr>
        <w:noProof/>
        <w:lang w:val="zh-TW"/>
      </w:rPr>
      <w:t>180</w:t>
    </w:r>
    <w:r>
      <w:fldChar w:fldCharType="end"/>
    </w:r>
  </w:p>
  <w:p w14:paraId="0E3145F8" w14:textId="77777777" w:rsidR="00BF02E5" w:rsidRDefault="00BF02E5">
    <w:pPr>
      <w:pStyle w:val="a9"/>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160EE" w14:textId="77777777" w:rsidR="00595F1B" w:rsidRDefault="00595F1B" w:rsidP="004E21EC">
    <w:pPr>
      <w:pStyle w:val="a9"/>
      <w:ind w:left="480"/>
      <w:jc w:val="center"/>
    </w:pPr>
    <w:r>
      <w:fldChar w:fldCharType="begin"/>
    </w:r>
    <w:r>
      <w:instrText>PAGE   \* MERGEFORMAT</w:instrText>
    </w:r>
    <w:r>
      <w:fldChar w:fldCharType="separate"/>
    </w:r>
    <w:r w:rsidRPr="00EF7C7E">
      <w:rPr>
        <w:noProof/>
        <w:lang w:val="zh-TW"/>
      </w:rPr>
      <w:t>4</w:t>
    </w:r>
    <w:r>
      <w:fldChar w:fldCharType="end"/>
    </w:r>
  </w:p>
  <w:p w14:paraId="48C80D82" w14:textId="77777777" w:rsidR="00595F1B" w:rsidRDefault="00595F1B">
    <w:pPr>
      <w:pStyle w:val="a9"/>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054F1" w14:textId="77777777" w:rsidR="00595F1B" w:rsidRDefault="00595F1B">
    <w:pPr>
      <w:pStyle w:val="a9"/>
      <w:jc w:val="center"/>
    </w:pPr>
    <w:r>
      <w:fldChar w:fldCharType="begin"/>
    </w:r>
    <w:r>
      <w:instrText>PAGE   \* MERGEFORMAT</w:instrText>
    </w:r>
    <w:r>
      <w:fldChar w:fldCharType="separate"/>
    </w:r>
    <w:r w:rsidRPr="00D10559">
      <w:rPr>
        <w:noProof/>
        <w:lang w:val="zh-TW"/>
      </w:rPr>
      <w:t>1</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105ABF" w14:textId="77777777" w:rsidR="00595F1B" w:rsidRDefault="00595F1B" w:rsidP="005513B6">
    <w:pPr>
      <w:pStyle w:val="a9"/>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end"/>
    </w:r>
  </w:p>
  <w:p w14:paraId="66761F89" w14:textId="77777777" w:rsidR="00595F1B" w:rsidRDefault="00595F1B">
    <w:pPr>
      <w:pStyle w:val="a9"/>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E3C878" w14:textId="77777777" w:rsidR="00595F1B" w:rsidRDefault="00595F1B">
    <w:pPr>
      <w:pStyle w:val="a9"/>
      <w:jc w:val="center"/>
    </w:pPr>
    <w:r>
      <w:fldChar w:fldCharType="begin"/>
    </w:r>
    <w:r>
      <w:instrText>PAGE   \* MERGEFORMAT</w:instrText>
    </w:r>
    <w:r>
      <w:fldChar w:fldCharType="separate"/>
    </w:r>
    <w:r w:rsidRPr="00CC1DB6">
      <w:rPr>
        <w:noProof/>
        <w:lang w:val="zh-TW"/>
      </w:rPr>
      <w:t>2</w:t>
    </w:r>
    <w:r>
      <w:fldChar w:fldCharType="end"/>
    </w:r>
  </w:p>
  <w:p w14:paraId="7E8E8419" w14:textId="77777777" w:rsidR="00595F1B" w:rsidRDefault="00595F1B">
    <w:pPr>
      <w:pStyle w:val="a9"/>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9BCC5E" w14:textId="77777777" w:rsidR="00595F1B" w:rsidRDefault="00595F1B" w:rsidP="005513B6">
    <w:pPr>
      <w:pStyle w:val="a9"/>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end"/>
    </w:r>
  </w:p>
  <w:p w14:paraId="5CFC28AF" w14:textId="77777777" w:rsidR="00595F1B" w:rsidRDefault="00595F1B">
    <w:pPr>
      <w:pStyle w:val="a9"/>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76C4ED" w14:textId="77777777" w:rsidR="00595F1B" w:rsidRDefault="00595F1B" w:rsidP="005513B6">
    <w:pPr>
      <w:pStyle w:val="a9"/>
      <w:framePr w:wrap="around" w:vAnchor="text" w:hAnchor="margin" w:xAlign="center" w:y="1"/>
      <w:ind w:left="414" w:hanging="400"/>
      <w:rPr>
        <w:rStyle w:val="af7"/>
      </w:rPr>
    </w:pPr>
    <w:r>
      <w:rPr>
        <w:rStyle w:val="af7"/>
      </w:rPr>
      <w:fldChar w:fldCharType="begin"/>
    </w:r>
    <w:r>
      <w:rPr>
        <w:rStyle w:val="af7"/>
      </w:rPr>
      <w:instrText xml:space="preserve">PAGE  </w:instrText>
    </w:r>
    <w:r>
      <w:rPr>
        <w:rStyle w:val="af7"/>
      </w:rPr>
      <w:fldChar w:fldCharType="end"/>
    </w:r>
  </w:p>
  <w:p w14:paraId="086D7205" w14:textId="77777777" w:rsidR="00595F1B" w:rsidRDefault="00595F1B">
    <w:pPr>
      <w:pStyle w:val="a9"/>
      <w:ind w:left="414" w:hanging="40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7E1CE3" w14:textId="77777777" w:rsidR="00595F1B" w:rsidRDefault="00595F1B">
    <w:pPr>
      <w:pStyle w:val="a9"/>
      <w:ind w:left="414" w:hanging="400"/>
      <w:jc w:val="center"/>
    </w:pPr>
    <w:r>
      <w:fldChar w:fldCharType="begin"/>
    </w:r>
    <w:r>
      <w:instrText>PAGE   \* MERGEFORMAT</w:instrText>
    </w:r>
    <w:r>
      <w:fldChar w:fldCharType="separate"/>
    </w:r>
    <w:r w:rsidRPr="0013090B">
      <w:rPr>
        <w:noProof/>
        <w:lang w:val="zh-TW"/>
      </w:rPr>
      <w:t>3</w:t>
    </w:r>
    <w:r>
      <w:fldChar w:fldCharType="end"/>
    </w:r>
  </w:p>
  <w:p w14:paraId="26271EE9" w14:textId="77777777" w:rsidR="00595F1B" w:rsidRDefault="00595F1B">
    <w:pPr>
      <w:pStyle w:val="a9"/>
      <w:ind w:left="414" w:hanging="40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E074DA" w14:textId="77777777" w:rsidR="00595F1B" w:rsidRDefault="00595F1B">
    <w:pPr>
      <w:pStyle w:val="a9"/>
      <w:ind w:left="414" w:hanging="40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72B85" w14:textId="77777777" w:rsidR="00595F1B" w:rsidRDefault="00595F1B" w:rsidP="005513B6">
    <w:pPr>
      <w:pStyle w:val="a9"/>
      <w:framePr w:wrap="around" w:vAnchor="text" w:hAnchor="margin" w:xAlign="center" w:y="1"/>
      <w:ind w:left="414" w:hanging="400"/>
      <w:rPr>
        <w:rStyle w:val="af7"/>
      </w:rPr>
    </w:pPr>
    <w:r>
      <w:rPr>
        <w:rStyle w:val="af7"/>
      </w:rPr>
      <w:fldChar w:fldCharType="begin"/>
    </w:r>
    <w:r>
      <w:rPr>
        <w:rStyle w:val="af7"/>
      </w:rPr>
      <w:instrText xml:space="preserve">PAGE  </w:instrText>
    </w:r>
    <w:r>
      <w:rPr>
        <w:rStyle w:val="af7"/>
      </w:rPr>
      <w:fldChar w:fldCharType="end"/>
    </w:r>
  </w:p>
  <w:p w14:paraId="787D54DF" w14:textId="77777777" w:rsidR="00595F1B" w:rsidRDefault="00595F1B">
    <w:pPr>
      <w:pStyle w:val="a9"/>
      <w:ind w:left="414" w:hanging="40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2E261C" w14:textId="77777777" w:rsidR="00595F1B" w:rsidRDefault="00595F1B">
    <w:pPr>
      <w:pStyle w:val="a9"/>
      <w:ind w:left="414" w:hanging="400"/>
      <w:jc w:val="center"/>
    </w:pPr>
    <w:r>
      <w:fldChar w:fldCharType="begin"/>
    </w:r>
    <w:r>
      <w:instrText>PAGE   \* MERGEFORMAT</w:instrText>
    </w:r>
    <w:r>
      <w:fldChar w:fldCharType="separate"/>
    </w:r>
    <w:r w:rsidRPr="00C415C2">
      <w:rPr>
        <w:noProof/>
        <w:lang w:val="zh-TW"/>
      </w:rPr>
      <w:t>1</w:t>
    </w:r>
    <w:r>
      <w:fldChar w:fldCharType="end"/>
    </w:r>
  </w:p>
  <w:p w14:paraId="6A78CDB8" w14:textId="77777777" w:rsidR="00595F1B" w:rsidRDefault="00595F1B">
    <w:pPr>
      <w:pStyle w:val="a9"/>
      <w:ind w:left="414" w:hanging="40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8B87A1" w14:textId="77777777" w:rsidR="00595F1B" w:rsidRDefault="00595F1B">
    <w:pPr>
      <w:pStyle w:val="a9"/>
      <w:ind w:left="414" w:hanging="40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4A38CC" w14:textId="77777777" w:rsidR="00595F1B" w:rsidRDefault="00595F1B" w:rsidP="005513B6">
    <w:pPr>
      <w:pStyle w:val="a9"/>
      <w:framePr w:wrap="around" w:vAnchor="text" w:hAnchor="margin" w:xAlign="center" w:y="1"/>
      <w:ind w:left="414" w:hanging="400"/>
      <w:rPr>
        <w:rStyle w:val="af7"/>
      </w:rPr>
    </w:pPr>
    <w:r>
      <w:rPr>
        <w:rStyle w:val="af7"/>
      </w:rPr>
      <w:fldChar w:fldCharType="begin"/>
    </w:r>
    <w:r>
      <w:rPr>
        <w:rStyle w:val="af7"/>
      </w:rPr>
      <w:instrText xml:space="preserve">PAGE  </w:instrText>
    </w:r>
    <w:r>
      <w:rPr>
        <w:rStyle w:val="af7"/>
      </w:rPr>
      <w:fldChar w:fldCharType="end"/>
    </w:r>
  </w:p>
  <w:p w14:paraId="2871CC91" w14:textId="77777777" w:rsidR="00595F1B" w:rsidRDefault="00595F1B">
    <w:pPr>
      <w:pStyle w:val="a9"/>
      <w:ind w:left="414" w:hanging="40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C05F19" w14:textId="77777777" w:rsidR="00595F1B" w:rsidRDefault="00595F1B">
    <w:pPr>
      <w:pStyle w:val="a9"/>
      <w:ind w:left="414" w:hanging="400"/>
      <w:jc w:val="center"/>
    </w:pPr>
    <w:r>
      <w:fldChar w:fldCharType="begin"/>
    </w:r>
    <w:r>
      <w:instrText>PAGE   \* MERGEFORMAT</w:instrText>
    </w:r>
    <w:r>
      <w:fldChar w:fldCharType="separate"/>
    </w:r>
    <w:r w:rsidRPr="00D511A9">
      <w:rPr>
        <w:noProof/>
        <w:lang w:val="zh-TW"/>
      </w:rPr>
      <w:t>1</w:t>
    </w:r>
    <w:r>
      <w:fldChar w:fldCharType="end"/>
    </w:r>
  </w:p>
  <w:p w14:paraId="620CEEAA" w14:textId="77777777" w:rsidR="00595F1B" w:rsidRDefault="00595F1B">
    <w:pPr>
      <w:pStyle w:val="a9"/>
      <w:ind w:left="414" w:hanging="40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47EB7F" w14:textId="77777777" w:rsidR="00595F1B" w:rsidRDefault="00595F1B">
    <w:pPr>
      <w:pStyle w:val="a9"/>
      <w:ind w:left="414" w:hanging="40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7EC313" w14:textId="77777777" w:rsidR="00595F1B" w:rsidRDefault="00595F1B" w:rsidP="005513B6">
    <w:pPr>
      <w:pStyle w:val="a9"/>
      <w:framePr w:wrap="around" w:vAnchor="text" w:hAnchor="margin" w:xAlign="center" w:y="1"/>
      <w:ind w:left="414" w:hanging="400"/>
      <w:rPr>
        <w:rStyle w:val="af7"/>
      </w:rPr>
    </w:pPr>
    <w:r>
      <w:rPr>
        <w:rStyle w:val="af7"/>
      </w:rPr>
      <w:fldChar w:fldCharType="begin"/>
    </w:r>
    <w:r>
      <w:rPr>
        <w:rStyle w:val="af7"/>
      </w:rPr>
      <w:instrText xml:space="preserve">PAGE  </w:instrText>
    </w:r>
    <w:r>
      <w:rPr>
        <w:rStyle w:val="af7"/>
      </w:rPr>
      <w:fldChar w:fldCharType="end"/>
    </w:r>
  </w:p>
  <w:p w14:paraId="2A0E84A6" w14:textId="77777777" w:rsidR="00595F1B" w:rsidRDefault="00595F1B">
    <w:pPr>
      <w:pStyle w:val="a9"/>
      <w:ind w:left="414" w:hanging="40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DD87D" w14:textId="77777777" w:rsidR="00595F1B" w:rsidRDefault="00595F1B">
    <w:pPr>
      <w:pStyle w:val="a9"/>
      <w:ind w:left="414" w:hanging="400"/>
      <w:jc w:val="center"/>
    </w:pPr>
    <w:r>
      <w:fldChar w:fldCharType="begin"/>
    </w:r>
    <w:r>
      <w:instrText>PAGE   \* MERGEFORMAT</w:instrText>
    </w:r>
    <w:r>
      <w:fldChar w:fldCharType="separate"/>
    </w:r>
    <w:r w:rsidRPr="00742B5D">
      <w:rPr>
        <w:noProof/>
        <w:lang w:val="zh-TW"/>
      </w:rPr>
      <w:t>4</w:t>
    </w:r>
    <w:r>
      <w:fldChar w:fldCharType="end"/>
    </w:r>
  </w:p>
  <w:p w14:paraId="13670E87" w14:textId="77777777" w:rsidR="00595F1B" w:rsidRDefault="00595F1B">
    <w:pPr>
      <w:pStyle w:val="a9"/>
      <w:ind w:left="414" w:hanging="40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EECF7" w14:textId="77777777" w:rsidR="00595F1B" w:rsidRDefault="00595F1B">
    <w:pPr>
      <w:pStyle w:val="a9"/>
      <w:ind w:left="414" w:hanging="40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7904654"/>
      <w:docPartObj>
        <w:docPartGallery w:val="Page Numbers (Bottom of Page)"/>
        <w:docPartUnique/>
      </w:docPartObj>
    </w:sdtPr>
    <w:sdtEndPr/>
    <w:sdtContent>
      <w:p w14:paraId="60E0B686" w14:textId="77777777" w:rsidR="00595F1B" w:rsidRDefault="00595F1B">
        <w:pPr>
          <w:pStyle w:val="a9"/>
          <w:jc w:val="center"/>
        </w:pPr>
        <w:r>
          <w:fldChar w:fldCharType="begin"/>
        </w:r>
        <w:r>
          <w:instrText>PAGE   \* MERGEFORMAT</w:instrText>
        </w:r>
        <w:r>
          <w:fldChar w:fldCharType="separate"/>
        </w:r>
        <w:r w:rsidRPr="00C74EC3">
          <w:rPr>
            <w:noProof/>
            <w:lang w:val="zh-TW"/>
          </w:rPr>
          <w:t>39</w:t>
        </w:r>
        <w:r>
          <w:fldChar w:fldCharType="end"/>
        </w:r>
      </w:p>
    </w:sdtContent>
  </w:sdt>
  <w:p w14:paraId="27C72E17" w14:textId="77777777" w:rsidR="00595F1B" w:rsidRDefault="00595F1B">
    <w:pPr>
      <w:pStyle w:val="a9"/>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257506" w14:textId="77777777" w:rsidR="00595F1B" w:rsidRDefault="00595F1B">
    <w:pPr>
      <w:pStyle w:val="a9"/>
      <w:jc w:val="center"/>
    </w:pPr>
    <w:r>
      <w:fldChar w:fldCharType="begin"/>
    </w:r>
    <w:r>
      <w:instrText>PAGE   \* MERGEFORMAT</w:instrText>
    </w:r>
    <w:r>
      <w:fldChar w:fldCharType="separate"/>
    </w:r>
    <w:r w:rsidRPr="00EF7C7E">
      <w:rPr>
        <w:noProof/>
        <w:lang w:val="zh-TW"/>
      </w:rPr>
      <w:t>128</w:t>
    </w:r>
    <w: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F2158B" w14:textId="77777777" w:rsidR="00595F1B" w:rsidRDefault="00595F1B">
    <w:pPr>
      <w:pStyle w:val="a9"/>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end"/>
    </w:r>
  </w:p>
  <w:p w14:paraId="05315FD3" w14:textId="77777777" w:rsidR="00595F1B" w:rsidRDefault="00595F1B">
    <w:pPr>
      <w:pStyle w:val="a9"/>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CE3536" w14:textId="77777777" w:rsidR="00595F1B" w:rsidRDefault="00595F1B">
    <w:pPr>
      <w:pStyle w:val="a9"/>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1</w:t>
    </w:r>
    <w:r>
      <w:rPr>
        <w:rStyle w:val="af7"/>
      </w:rPr>
      <w:fldChar w:fldCharType="end"/>
    </w:r>
  </w:p>
  <w:p w14:paraId="25DC4EC8" w14:textId="77777777" w:rsidR="00595F1B" w:rsidRDefault="00595F1B">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733276" w14:textId="77777777" w:rsidR="0017060C" w:rsidRDefault="0017060C" w:rsidP="000D37B1">
      <w:r>
        <w:separator/>
      </w:r>
    </w:p>
  </w:footnote>
  <w:footnote w:type="continuationSeparator" w:id="0">
    <w:p w14:paraId="2633F052" w14:textId="77777777" w:rsidR="0017060C" w:rsidRDefault="0017060C" w:rsidP="000D37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B4EB62" w14:textId="77777777" w:rsidR="00595F1B" w:rsidRDefault="00595F1B">
    <w:pPr>
      <w:pStyle w:val="a7"/>
      <w:ind w:left="414" w:hanging="40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7B9FB" w14:textId="77777777" w:rsidR="00595F1B" w:rsidRDefault="00595F1B">
    <w:pPr>
      <w:pStyle w:val="a7"/>
      <w:ind w:left="414" w:hanging="40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ECFA0C" w14:textId="77777777" w:rsidR="00595F1B" w:rsidRDefault="00595F1B">
    <w:pPr>
      <w:pStyle w:val="a7"/>
      <w:ind w:left="414" w:hanging="40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2D456" w14:textId="77777777" w:rsidR="00595F1B" w:rsidRDefault="00595F1B">
    <w:pPr>
      <w:pStyle w:val="a7"/>
      <w:ind w:left="414" w:hanging="40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32E9E3" w14:textId="77777777" w:rsidR="00595F1B" w:rsidRDefault="00595F1B">
    <w:pPr>
      <w:pStyle w:val="a7"/>
      <w:ind w:left="414" w:hanging="40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CD1A29" w14:textId="77777777" w:rsidR="00595F1B" w:rsidRDefault="00595F1B">
    <w:pPr>
      <w:pStyle w:val="a7"/>
      <w:ind w:left="414" w:hanging="40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06A95C" w14:textId="77777777" w:rsidR="00595F1B" w:rsidRDefault="00595F1B">
    <w:pPr>
      <w:pStyle w:val="a7"/>
      <w:ind w:left="414" w:hanging="40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30540" w14:textId="77777777" w:rsidR="00595F1B" w:rsidRDefault="00595F1B">
    <w:pPr>
      <w:pStyle w:val="a7"/>
      <w:ind w:left="414" w:hanging="40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EDF36" w14:textId="77777777" w:rsidR="00595F1B" w:rsidRDefault="00595F1B">
    <w:pPr>
      <w:pStyle w:val="a7"/>
      <w:ind w:left="414" w:hanging="40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712501" w14:textId="77777777" w:rsidR="00595F1B" w:rsidRDefault="00595F1B">
    <w:pPr>
      <w:pStyle w:val="a7"/>
      <w:ind w:left="414" w:hanging="40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645F4" w14:textId="77777777" w:rsidR="00595F1B" w:rsidRDefault="00595F1B">
    <w:pPr>
      <w:pStyle w:val="a7"/>
      <w:ind w:left="414" w:hanging="40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33C45" w14:textId="77777777" w:rsidR="00595F1B" w:rsidRDefault="00595F1B">
    <w:pPr>
      <w:pStyle w:val="a7"/>
      <w:ind w:left="414" w:hanging="40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57BEC"/>
    <w:multiLevelType w:val="hybridMultilevel"/>
    <w:tmpl w:val="941C70A8"/>
    <w:lvl w:ilvl="0" w:tplc="24E84236">
      <w:start w:val="1"/>
      <w:numFmt w:val="decimal"/>
      <w:suff w:val="nothing"/>
      <w:lvlText w:val="%1、"/>
      <w:lvlJc w:val="left"/>
      <w:pPr>
        <w:ind w:left="2564" w:hanging="720"/>
      </w:pPr>
      <w:rPr>
        <w:rFonts w:hint="default"/>
      </w:rPr>
    </w:lvl>
    <w:lvl w:ilvl="1" w:tplc="04090019" w:tentative="1">
      <w:start w:val="1"/>
      <w:numFmt w:val="ideographTraditional"/>
      <w:lvlText w:val="%2、"/>
      <w:lvlJc w:val="left"/>
      <w:pPr>
        <w:ind w:left="2507" w:hanging="480"/>
      </w:pPr>
    </w:lvl>
    <w:lvl w:ilvl="2" w:tplc="0409001B" w:tentative="1">
      <w:start w:val="1"/>
      <w:numFmt w:val="lowerRoman"/>
      <w:lvlText w:val="%3."/>
      <w:lvlJc w:val="right"/>
      <w:pPr>
        <w:ind w:left="2987" w:hanging="480"/>
      </w:pPr>
    </w:lvl>
    <w:lvl w:ilvl="3" w:tplc="0409000F" w:tentative="1">
      <w:start w:val="1"/>
      <w:numFmt w:val="decimal"/>
      <w:lvlText w:val="%4."/>
      <w:lvlJc w:val="left"/>
      <w:pPr>
        <w:ind w:left="3467" w:hanging="480"/>
      </w:pPr>
    </w:lvl>
    <w:lvl w:ilvl="4" w:tplc="04090019" w:tentative="1">
      <w:start w:val="1"/>
      <w:numFmt w:val="ideographTraditional"/>
      <w:lvlText w:val="%5、"/>
      <w:lvlJc w:val="left"/>
      <w:pPr>
        <w:ind w:left="3947" w:hanging="480"/>
      </w:pPr>
    </w:lvl>
    <w:lvl w:ilvl="5" w:tplc="0409001B" w:tentative="1">
      <w:start w:val="1"/>
      <w:numFmt w:val="lowerRoman"/>
      <w:lvlText w:val="%6."/>
      <w:lvlJc w:val="right"/>
      <w:pPr>
        <w:ind w:left="4427" w:hanging="480"/>
      </w:pPr>
    </w:lvl>
    <w:lvl w:ilvl="6" w:tplc="0409000F" w:tentative="1">
      <w:start w:val="1"/>
      <w:numFmt w:val="decimal"/>
      <w:lvlText w:val="%7."/>
      <w:lvlJc w:val="left"/>
      <w:pPr>
        <w:ind w:left="4907" w:hanging="480"/>
      </w:pPr>
    </w:lvl>
    <w:lvl w:ilvl="7" w:tplc="04090019" w:tentative="1">
      <w:start w:val="1"/>
      <w:numFmt w:val="ideographTraditional"/>
      <w:lvlText w:val="%8、"/>
      <w:lvlJc w:val="left"/>
      <w:pPr>
        <w:ind w:left="5387" w:hanging="480"/>
      </w:pPr>
    </w:lvl>
    <w:lvl w:ilvl="8" w:tplc="0409001B" w:tentative="1">
      <w:start w:val="1"/>
      <w:numFmt w:val="lowerRoman"/>
      <w:lvlText w:val="%9."/>
      <w:lvlJc w:val="right"/>
      <w:pPr>
        <w:ind w:left="5867" w:hanging="480"/>
      </w:pPr>
    </w:lvl>
  </w:abstractNum>
  <w:abstractNum w:abstractNumId="1" w15:restartNumberingAfterBreak="0">
    <w:nsid w:val="002F4335"/>
    <w:multiLevelType w:val="hybridMultilevel"/>
    <w:tmpl w:val="25F47546"/>
    <w:lvl w:ilvl="0" w:tplc="2CA2CE20">
      <w:start w:val="4"/>
      <w:numFmt w:val="taiwaneseCountingThousand"/>
      <w:suff w:val="nothing"/>
      <w:lvlText w:val="%1、"/>
      <w:lvlJc w:val="left"/>
      <w:pPr>
        <w:ind w:left="1003" w:hanging="720"/>
      </w:pPr>
      <w:rPr>
        <w:rFonts w:hint="default"/>
      </w:rPr>
    </w:lvl>
    <w:lvl w:ilvl="1" w:tplc="04090019" w:tentative="1">
      <w:start w:val="1"/>
      <w:numFmt w:val="ideographTraditional"/>
      <w:lvlText w:val="%2、"/>
      <w:lvlJc w:val="left"/>
      <w:pPr>
        <w:ind w:left="523" w:hanging="480"/>
      </w:pPr>
    </w:lvl>
    <w:lvl w:ilvl="2" w:tplc="0409001B" w:tentative="1">
      <w:start w:val="1"/>
      <w:numFmt w:val="lowerRoman"/>
      <w:lvlText w:val="%3."/>
      <w:lvlJc w:val="right"/>
      <w:pPr>
        <w:ind w:left="1003" w:hanging="480"/>
      </w:pPr>
    </w:lvl>
    <w:lvl w:ilvl="3" w:tplc="0409000F" w:tentative="1">
      <w:start w:val="1"/>
      <w:numFmt w:val="decimal"/>
      <w:lvlText w:val="%4."/>
      <w:lvlJc w:val="left"/>
      <w:pPr>
        <w:ind w:left="1483" w:hanging="480"/>
      </w:pPr>
    </w:lvl>
    <w:lvl w:ilvl="4" w:tplc="04090019" w:tentative="1">
      <w:start w:val="1"/>
      <w:numFmt w:val="ideographTraditional"/>
      <w:lvlText w:val="%5、"/>
      <w:lvlJc w:val="left"/>
      <w:pPr>
        <w:ind w:left="1963" w:hanging="480"/>
      </w:pPr>
    </w:lvl>
    <w:lvl w:ilvl="5" w:tplc="0409001B" w:tentative="1">
      <w:start w:val="1"/>
      <w:numFmt w:val="lowerRoman"/>
      <w:lvlText w:val="%6."/>
      <w:lvlJc w:val="right"/>
      <w:pPr>
        <w:ind w:left="2443" w:hanging="480"/>
      </w:pPr>
    </w:lvl>
    <w:lvl w:ilvl="6" w:tplc="0409000F" w:tentative="1">
      <w:start w:val="1"/>
      <w:numFmt w:val="decimal"/>
      <w:lvlText w:val="%7."/>
      <w:lvlJc w:val="left"/>
      <w:pPr>
        <w:ind w:left="2923" w:hanging="480"/>
      </w:pPr>
    </w:lvl>
    <w:lvl w:ilvl="7" w:tplc="04090019" w:tentative="1">
      <w:start w:val="1"/>
      <w:numFmt w:val="ideographTraditional"/>
      <w:lvlText w:val="%8、"/>
      <w:lvlJc w:val="left"/>
      <w:pPr>
        <w:ind w:left="3403" w:hanging="480"/>
      </w:pPr>
    </w:lvl>
    <w:lvl w:ilvl="8" w:tplc="0409001B" w:tentative="1">
      <w:start w:val="1"/>
      <w:numFmt w:val="lowerRoman"/>
      <w:lvlText w:val="%9."/>
      <w:lvlJc w:val="right"/>
      <w:pPr>
        <w:ind w:left="3883" w:hanging="480"/>
      </w:pPr>
    </w:lvl>
  </w:abstractNum>
  <w:abstractNum w:abstractNumId="2" w15:restartNumberingAfterBreak="0">
    <w:nsid w:val="00766533"/>
    <w:multiLevelType w:val="multilevel"/>
    <w:tmpl w:val="0409001F"/>
    <w:styleLink w:val="1111115"/>
    <w:lvl w:ilvl="0">
      <w:start w:val="1"/>
      <w:numFmt w:val="decimal"/>
      <w:lvlText w:val="%1."/>
      <w:lvlJc w:val="left"/>
      <w:pPr>
        <w:tabs>
          <w:tab w:val="num" w:pos="6663"/>
        </w:tabs>
        <w:ind w:left="6663" w:hanging="425"/>
      </w:pPr>
    </w:lvl>
    <w:lvl w:ilvl="1">
      <w:start w:val="1"/>
      <w:numFmt w:val="decimal"/>
      <w:lvlText w:val="%1.%2."/>
      <w:lvlJc w:val="left"/>
      <w:pPr>
        <w:tabs>
          <w:tab w:val="num" w:pos="6805"/>
        </w:tabs>
        <w:ind w:left="6805" w:hanging="567"/>
      </w:pPr>
    </w:lvl>
    <w:lvl w:ilvl="2">
      <w:start w:val="1"/>
      <w:numFmt w:val="decimal"/>
      <w:lvlText w:val="%1.%2.%3."/>
      <w:lvlJc w:val="left"/>
      <w:pPr>
        <w:tabs>
          <w:tab w:val="num" w:pos="6947"/>
        </w:tabs>
        <w:ind w:left="6947" w:hanging="709"/>
      </w:pPr>
    </w:lvl>
    <w:lvl w:ilvl="3">
      <w:start w:val="1"/>
      <w:numFmt w:val="decimal"/>
      <w:lvlText w:val="%1.%2.%3.%4."/>
      <w:lvlJc w:val="left"/>
      <w:pPr>
        <w:tabs>
          <w:tab w:val="num" w:pos="7089"/>
        </w:tabs>
        <w:ind w:left="7089" w:hanging="851"/>
      </w:pPr>
    </w:lvl>
    <w:lvl w:ilvl="4">
      <w:start w:val="1"/>
      <w:numFmt w:val="decimal"/>
      <w:lvlText w:val="%1.%2.%3.%4.%5."/>
      <w:lvlJc w:val="left"/>
      <w:pPr>
        <w:tabs>
          <w:tab w:val="num" w:pos="7230"/>
        </w:tabs>
        <w:ind w:left="7230" w:hanging="992"/>
      </w:pPr>
    </w:lvl>
    <w:lvl w:ilvl="5">
      <w:start w:val="1"/>
      <w:numFmt w:val="decimal"/>
      <w:lvlText w:val="%1.%2.%3.%4.%5.%6."/>
      <w:lvlJc w:val="left"/>
      <w:pPr>
        <w:tabs>
          <w:tab w:val="num" w:pos="7372"/>
        </w:tabs>
        <w:ind w:left="7372" w:hanging="1134"/>
      </w:pPr>
    </w:lvl>
    <w:lvl w:ilvl="6">
      <w:start w:val="1"/>
      <w:numFmt w:val="decimal"/>
      <w:lvlText w:val="%1.%2.%3.%4.%5.%6.%7."/>
      <w:lvlJc w:val="left"/>
      <w:pPr>
        <w:tabs>
          <w:tab w:val="num" w:pos="7514"/>
        </w:tabs>
        <w:ind w:left="7514" w:hanging="1276"/>
      </w:pPr>
    </w:lvl>
    <w:lvl w:ilvl="7">
      <w:start w:val="1"/>
      <w:numFmt w:val="decimal"/>
      <w:lvlText w:val="%1.%2.%3.%4.%5.%6.%7.%8."/>
      <w:lvlJc w:val="left"/>
      <w:pPr>
        <w:tabs>
          <w:tab w:val="num" w:pos="7656"/>
        </w:tabs>
        <w:ind w:left="7656" w:hanging="1418"/>
      </w:pPr>
    </w:lvl>
    <w:lvl w:ilvl="8">
      <w:start w:val="1"/>
      <w:numFmt w:val="decimal"/>
      <w:lvlText w:val="%1.%2.%3.%4.%5.%6.%7.%8.%9."/>
      <w:lvlJc w:val="left"/>
      <w:pPr>
        <w:tabs>
          <w:tab w:val="num" w:pos="7797"/>
        </w:tabs>
        <w:ind w:left="7797" w:hanging="1559"/>
      </w:pPr>
    </w:lvl>
  </w:abstractNum>
  <w:abstractNum w:abstractNumId="3" w15:restartNumberingAfterBreak="0">
    <w:nsid w:val="01664D03"/>
    <w:multiLevelType w:val="multilevel"/>
    <w:tmpl w:val="D09C8A96"/>
    <w:styleLink w:val="1"/>
    <w:lvl w:ilvl="0">
      <w:start w:val="1"/>
      <w:numFmt w:val="decimal"/>
      <w:lvlText w:val="%1."/>
      <w:lvlJc w:val="left"/>
      <w:pPr>
        <w:tabs>
          <w:tab w:val="num" w:pos="480"/>
        </w:tabs>
        <w:ind w:left="480" w:hanging="480"/>
      </w:pPr>
      <w:rPr>
        <w:rFonts w:eastAsia="1"/>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4" w15:restartNumberingAfterBreak="0">
    <w:nsid w:val="0A906CE0"/>
    <w:multiLevelType w:val="hybridMultilevel"/>
    <w:tmpl w:val="6450D540"/>
    <w:lvl w:ilvl="0" w:tplc="290ACAB0">
      <w:start w:val="6"/>
      <w:numFmt w:val="taiwaneseCountingThousand"/>
      <w:suff w:val="nothing"/>
      <w:lvlText w:val="%1、"/>
      <w:lvlJc w:val="left"/>
      <w:pPr>
        <w:ind w:left="1997" w:hanging="720"/>
      </w:pPr>
      <w:rPr>
        <w:rFonts w:hint="default"/>
      </w:rPr>
    </w:lvl>
    <w:lvl w:ilvl="1" w:tplc="04090019" w:tentative="1">
      <w:start w:val="1"/>
      <w:numFmt w:val="ideographTraditional"/>
      <w:lvlText w:val="%2、"/>
      <w:lvlJc w:val="left"/>
      <w:pPr>
        <w:ind w:left="966" w:hanging="480"/>
      </w:pPr>
    </w:lvl>
    <w:lvl w:ilvl="2" w:tplc="0409001B" w:tentative="1">
      <w:start w:val="1"/>
      <w:numFmt w:val="lowerRoman"/>
      <w:lvlText w:val="%3."/>
      <w:lvlJc w:val="right"/>
      <w:pPr>
        <w:ind w:left="1446" w:hanging="480"/>
      </w:pPr>
    </w:lvl>
    <w:lvl w:ilvl="3" w:tplc="0409000F" w:tentative="1">
      <w:start w:val="1"/>
      <w:numFmt w:val="decimal"/>
      <w:lvlText w:val="%4."/>
      <w:lvlJc w:val="left"/>
      <w:pPr>
        <w:ind w:left="1926" w:hanging="480"/>
      </w:pPr>
    </w:lvl>
    <w:lvl w:ilvl="4" w:tplc="04090019" w:tentative="1">
      <w:start w:val="1"/>
      <w:numFmt w:val="ideographTraditional"/>
      <w:lvlText w:val="%5、"/>
      <w:lvlJc w:val="left"/>
      <w:pPr>
        <w:ind w:left="2406" w:hanging="480"/>
      </w:pPr>
    </w:lvl>
    <w:lvl w:ilvl="5" w:tplc="0409001B" w:tentative="1">
      <w:start w:val="1"/>
      <w:numFmt w:val="lowerRoman"/>
      <w:lvlText w:val="%6."/>
      <w:lvlJc w:val="right"/>
      <w:pPr>
        <w:ind w:left="2886" w:hanging="480"/>
      </w:pPr>
    </w:lvl>
    <w:lvl w:ilvl="6" w:tplc="0409000F" w:tentative="1">
      <w:start w:val="1"/>
      <w:numFmt w:val="decimal"/>
      <w:lvlText w:val="%7."/>
      <w:lvlJc w:val="left"/>
      <w:pPr>
        <w:ind w:left="3366" w:hanging="480"/>
      </w:pPr>
    </w:lvl>
    <w:lvl w:ilvl="7" w:tplc="04090019" w:tentative="1">
      <w:start w:val="1"/>
      <w:numFmt w:val="ideographTraditional"/>
      <w:lvlText w:val="%8、"/>
      <w:lvlJc w:val="left"/>
      <w:pPr>
        <w:ind w:left="3846" w:hanging="480"/>
      </w:pPr>
    </w:lvl>
    <w:lvl w:ilvl="8" w:tplc="0409001B" w:tentative="1">
      <w:start w:val="1"/>
      <w:numFmt w:val="lowerRoman"/>
      <w:lvlText w:val="%9."/>
      <w:lvlJc w:val="right"/>
      <w:pPr>
        <w:ind w:left="4326" w:hanging="480"/>
      </w:pPr>
    </w:lvl>
  </w:abstractNum>
  <w:abstractNum w:abstractNumId="5" w15:restartNumberingAfterBreak="0">
    <w:nsid w:val="0B0442BB"/>
    <w:multiLevelType w:val="hybridMultilevel"/>
    <w:tmpl w:val="DD0E2008"/>
    <w:lvl w:ilvl="0" w:tplc="8F7E4B7C">
      <w:start w:val="1"/>
      <w:numFmt w:val="taiwaneseCountingThousand"/>
      <w:lvlRestart w:val="0"/>
      <w:lvlText w:val="(%1)"/>
      <w:lvlJc w:val="left"/>
      <w:pPr>
        <w:ind w:left="4006" w:hanging="482"/>
      </w:pPr>
    </w:lvl>
    <w:lvl w:ilvl="1" w:tplc="04090019" w:tentative="1">
      <w:start w:val="1"/>
      <w:numFmt w:val="ideographTraditional"/>
      <w:lvlText w:val="%2、"/>
      <w:lvlJc w:val="left"/>
      <w:pPr>
        <w:ind w:left="4484" w:hanging="480"/>
      </w:pPr>
    </w:lvl>
    <w:lvl w:ilvl="2" w:tplc="0409001B" w:tentative="1">
      <w:start w:val="1"/>
      <w:numFmt w:val="lowerRoman"/>
      <w:lvlText w:val="%3."/>
      <w:lvlJc w:val="right"/>
      <w:pPr>
        <w:ind w:left="4964" w:hanging="480"/>
      </w:pPr>
    </w:lvl>
    <w:lvl w:ilvl="3" w:tplc="0409000F" w:tentative="1">
      <w:start w:val="1"/>
      <w:numFmt w:val="decimal"/>
      <w:lvlText w:val="%4."/>
      <w:lvlJc w:val="left"/>
      <w:pPr>
        <w:ind w:left="5444" w:hanging="480"/>
      </w:pPr>
    </w:lvl>
    <w:lvl w:ilvl="4" w:tplc="04090019" w:tentative="1">
      <w:start w:val="1"/>
      <w:numFmt w:val="ideographTraditional"/>
      <w:lvlText w:val="%5、"/>
      <w:lvlJc w:val="left"/>
      <w:pPr>
        <w:ind w:left="5924" w:hanging="480"/>
      </w:pPr>
    </w:lvl>
    <w:lvl w:ilvl="5" w:tplc="0409001B" w:tentative="1">
      <w:start w:val="1"/>
      <w:numFmt w:val="lowerRoman"/>
      <w:lvlText w:val="%6."/>
      <w:lvlJc w:val="right"/>
      <w:pPr>
        <w:ind w:left="6404" w:hanging="480"/>
      </w:pPr>
    </w:lvl>
    <w:lvl w:ilvl="6" w:tplc="0409000F" w:tentative="1">
      <w:start w:val="1"/>
      <w:numFmt w:val="decimal"/>
      <w:lvlText w:val="%7."/>
      <w:lvlJc w:val="left"/>
      <w:pPr>
        <w:ind w:left="6884" w:hanging="480"/>
      </w:pPr>
    </w:lvl>
    <w:lvl w:ilvl="7" w:tplc="04090019" w:tentative="1">
      <w:start w:val="1"/>
      <w:numFmt w:val="ideographTraditional"/>
      <w:lvlText w:val="%8、"/>
      <w:lvlJc w:val="left"/>
      <w:pPr>
        <w:ind w:left="7364" w:hanging="480"/>
      </w:pPr>
    </w:lvl>
    <w:lvl w:ilvl="8" w:tplc="0409001B" w:tentative="1">
      <w:start w:val="1"/>
      <w:numFmt w:val="lowerRoman"/>
      <w:lvlText w:val="%9."/>
      <w:lvlJc w:val="right"/>
      <w:pPr>
        <w:ind w:left="7844" w:hanging="480"/>
      </w:pPr>
    </w:lvl>
  </w:abstractNum>
  <w:abstractNum w:abstractNumId="6" w15:restartNumberingAfterBreak="0">
    <w:nsid w:val="0CA71586"/>
    <w:multiLevelType w:val="hybridMultilevel"/>
    <w:tmpl w:val="8FD8DEFA"/>
    <w:lvl w:ilvl="0" w:tplc="26AABD4E">
      <w:start w:val="1"/>
      <w:numFmt w:val="taiwaneseCountingThousand"/>
      <w:suff w:val="nothing"/>
      <w:lvlText w:val="%1、"/>
      <w:lvlJc w:val="left"/>
      <w:pPr>
        <w:ind w:left="1320" w:hanging="720"/>
      </w:pPr>
      <w:rPr>
        <w:rFonts w:hint="default"/>
      </w:rPr>
    </w:lvl>
    <w:lvl w:ilvl="1" w:tplc="04090019" w:tentative="1">
      <w:start w:val="1"/>
      <w:numFmt w:val="ideographTraditional"/>
      <w:lvlText w:val="%2、"/>
      <w:lvlJc w:val="left"/>
      <w:pPr>
        <w:ind w:left="2573" w:hanging="480"/>
      </w:pPr>
    </w:lvl>
    <w:lvl w:ilvl="2" w:tplc="0409001B" w:tentative="1">
      <w:start w:val="1"/>
      <w:numFmt w:val="lowerRoman"/>
      <w:lvlText w:val="%3."/>
      <w:lvlJc w:val="right"/>
      <w:pPr>
        <w:ind w:left="3053" w:hanging="480"/>
      </w:pPr>
    </w:lvl>
    <w:lvl w:ilvl="3" w:tplc="0409000F" w:tentative="1">
      <w:start w:val="1"/>
      <w:numFmt w:val="decimal"/>
      <w:lvlText w:val="%4."/>
      <w:lvlJc w:val="left"/>
      <w:pPr>
        <w:ind w:left="3533" w:hanging="480"/>
      </w:pPr>
    </w:lvl>
    <w:lvl w:ilvl="4" w:tplc="04090019" w:tentative="1">
      <w:start w:val="1"/>
      <w:numFmt w:val="ideographTraditional"/>
      <w:lvlText w:val="%5、"/>
      <w:lvlJc w:val="left"/>
      <w:pPr>
        <w:ind w:left="4013" w:hanging="480"/>
      </w:pPr>
    </w:lvl>
    <w:lvl w:ilvl="5" w:tplc="0409001B" w:tentative="1">
      <w:start w:val="1"/>
      <w:numFmt w:val="lowerRoman"/>
      <w:lvlText w:val="%6."/>
      <w:lvlJc w:val="right"/>
      <w:pPr>
        <w:ind w:left="4493" w:hanging="480"/>
      </w:pPr>
    </w:lvl>
    <w:lvl w:ilvl="6" w:tplc="0409000F" w:tentative="1">
      <w:start w:val="1"/>
      <w:numFmt w:val="decimal"/>
      <w:lvlText w:val="%7."/>
      <w:lvlJc w:val="left"/>
      <w:pPr>
        <w:ind w:left="4973" w:hanging="480"/>
      </w:pPr>
    </w:lvl>
    <w:lvl w:ilvl="7" w:tplc="04090019" w:tentative="1">
      <w:start w:val="1"/>
      <w:numFmt w:val="ideographTraditional"/>
      <w:lvlText w:val="%8、"/>
      <w:lvlJc w:val="left"/>
      <w:pPr>
        <w:ind w:left="5453" w:hanging="480"/>
      </w:pPr>
    </w:lvl>
    <w:lvl w:ilvl="8" w:tplc="0409001B" w:tentative="1">
      <w:start w:val="1"/>
      <w:numFmt w:val="lowerRoman"/>
      <w:lvlText w:val="%9."/>
      <w:lvlJc w:val="right"/>
      <w:pPr>
        <w:ind w:left="5933" w:hanging="480"/>
      </w:pPr>
    </w:lvl>
  </w:abstractNum>
  <w:abstractNum w:abstractNumId="7" w15:restartNumberingAfterBreak="0">
    <w:nsid w:val="137E0465"/>
    <w:multiLevelType w:val="hybridMultilevel"/>
    <w:tmpl w:val="99D29CE0"/>
    <w:lvl w:ilvl="0" w:tplc="DEF299EA">
      <w:start w:val="2"/>
      <w:numFmt w:val="taiwaneseCountingThousand"/>
      <w:lvlText w:val="(%1)"/>
      <w:lvlJc w:val="left"/>
      <w:pPr>
        <w:ind w:left="2750" w:hanging="48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4D67C7B"/>
    <w:multiLevelType w:val="hybridMultilevel"/>
    <w:tmpl w:val="63064C38"/>
    <w:lvl w:ilvl="0" w:tplc="6DEEB2FE">
      <w:start w:val="1"/>
      <w:numFmt w:val="taiwaneseCountingThousand"/>
      <w:suff w:val="nothing"/>
      <w:lvlText w:val="%1、"/>
      <w:lvlJc w:val="left"/>
      <w:pPr>
        <w:ind w:left="1997" w:hanging="720"/>
      </w:pPr>
      <w:rPr>
        <w:rFonts w:hint="default"/>
      </w:rPr>
    </w:lvl>
    <w:lvl w:ilvl="1" w:tplc="04090019" w:tentative="1">
      <w:start w:val="1"/>
      <w:numFmt w:val="ideographTraditional"/>
      <w:lvlText w:val="%2、"/>
      <w:lvlJc w:val="left"/>
      <w:pPr>
        <w:ind w:left="974" w:hanging="480"/>
      </w:pPr>
    </w:lvl>
    <w:lvl w:ilvl="2" w:tplc="0409001B" w:tentative="1">
      <w:start w:val="1"/>
      <w:numFmt w:val="lowerRoman"/>
      <w:lvlText w:val="%3."/>
      <w:lvlJc w:val="right"/>
      <w:pPr>
        <w:ind w:left="1454" w:hanging="480"/>
      </w:pPr>
    </w:lvl>
    <w:lvl w:ilvl="3" w:tplc="0409000F" w:tentative="1">
      <w:start w:val="1"/>
      <w:numFmt w:val="decimal"/>
      <w:lvlText w:val="%4."/>
      <w:lvlJc w:val="left"/>
      <w:pPr>
        <w:ind w:left="1934" w:hanging="480"/>
      </w:pPr>
    </w:lvl>
    <w:lvl w:ilvl="4" w:tplc="04090019" w:tentative="1">
      <w:start w:val="1"/>
      <w:numFmt w:val="ideographTraditional"/>
      <w:lvlText w:val="%5、"/>
      <w:lvlJc w:val="left"/>
      <w:pPr>
        <w:ind w:left="2414" w:hanging="480"/>
      </w:pPr>
    </w:lvl>
    <w:lvl w:ilvl="5" w:tplc="0409001B" w:tentative="1">
      <w:start w:val="1"/>
      <w:numFmt w:val="lowerRoman"/>
      <w:lvlText w:val="%6."/>
      <w:lvlJc w:val="right"/>
      <w:pPr>
        <w:ind w:left="2894" w:hanging="480"/>
      </w:pPr>
    </w:lvl>
    <w:lvl w:ilvl="6" w:tplc="0409000F" w:tentative="1">
      <w:start w:val="1"/>
      <w:numFmt w:val="decimal"/>
      <w:lvlText w:val="%7."/>
      <w:lvlJc w:val="left"/>
      <w:pPr>
        <w:ind w:left="3374" w:hanging="480"/>
      </w:pPr>
    </w:lvl>
    <w:lvl w:ilvl="7" w:tplc="04090019" w:tentative="1">
      <w:start w:val="1"/>
      <w:numFmt w:val="ideographTraditional"/>
      <w:lvlText w:val="%8、"/>
      <w:lvlJc w:val="left"/>
      <w:pPr>
        <w:ind w:left="3854" w:hanging="480"/>
      </w:pPr>
    </w:lvl>
    <w:lvl w:ilvl="8" w:tplc="0409001B" w:tentative="1">
      <w:start w:val="1"/>
      <w:numFmt w:val="lowerRoman"/>
      <w:lvlText w:val="%9."/>
      <w:lvlJc w:val="right"/>
      <w:pPr>
        <w:ind w:left="4334" w:hanging="480"/>
      </w:pPr>
    </w:lvl>
  </w:abstractNum>
  <w:abstractNum w:abstractNumId="9" w15:restartNumberingAfterBreak="0">
    <w:nsid w:val="15301A1F"/>
    <w:multiLevelType w:val="hybridMultilevel"/>
    <w:tmpl w:val="16204D38"/>
    <w:lvl w:ilvl="0" w:tplc="D11A4816">
      <w:start w:val="1"/>
      <w:numFmt w:val="ideographLegalTraditional"/>
      <w:suff w:val="nothing"/>
      <w:lvlText w:val="%1、"/>
      <w:lvlJc w:val="left"/>
      <w:pPr>
        <w:ind w:left="720" w:hanging="720"/>
      </w:pPr>
      <w:rPr>
        <w:rFonts w:hint="default"/>
        <w:sz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7BD5972"/>
    <w:multiLevelType w:val="hybridMultilevel"/>
    <w:tmpl w:val="8C1EEE2E"/>
    <w:lvl w:ilvl="0" w:tplc="33849C9E">
      <w:start w:val="1"/>
      <w:numFmt w:val="taiwaneseCountingThousand"/>
      <w:lvlText w:val="(%1)"/>
      <w:lvlJc w:val="left"/>
      <w:pPr>
        <w:ind w:left="2040" w:hanging="720"/>
      </w:pPr>
      <w:rPr>
        <w:rFonts w:hint="default"/>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11" w15:restartNumberingAfterBreak="0">
    <w:nsid w:val="1C505A97"/>
    <w:multiLevelType w:val="hybridMultilevel"/>
    <w:tmpl w:val="3E0A7746"/>
    <w:lvl w:ilvl="0" w:tplc="8F7E4B7C">
      <w:start w:val="1"/>
      <w:numFmt w:val="taiwaneseCountingThousand"/>
      <w:lvlRestart w:val="0"/>
      <w:lvlText w:val="(%1)"/>
      <w:lvlJc w:val="left"/>
      <w:pPr>
        <w:ind w:left="602" w:hanging="482"/>
      </w:p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12" w15:restartNumberingAfterBreak="0">
    <w:nsid w:val="1CA06EDF"/>
    <w:multiLevelType w:val="hybridMultilevel"/>
    <w:tmpl w:val="74DC9478"/>
    <w:lvl w:ilvl="0" w:tplc="8702FC3E">
      <w:start w:val="1"/>
      <w:numFmt w:val="taiwaneseCountingThousand"/>
      <w:lvlText w:val="(%1)"/>
      <w:lvlJc w:val="left"/>
      <w:pPr>
        <w:ind w:left="2750" w:hanging="482"/>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3" w15:restartNumberingAfterBreak="0">
    <w:nsid w:val="1E9D203D"/>
    <w:multiLevelType w:val="hybridMultilevel"/>
    <w:tmpl w:val="22B4D628"/>
    <w:lvl w:ilvl="0" w:tplc="8F7E4B7C">
      <w:start w:val="1"/>
      <w:numFmt w:val="taiwaneseCountingThousand"/>
      <w:lvlRestart w:val="0"/>
      <w:lvlText w:val="(%1)"/>
      <w:lvlJc w:val="left"/>
      <w:pPr>
        <w:ind w:left="6862" w:hanging="482"/>
      </w:p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4" w15:restartNumberingAfterBreak="0">
    <w:nsid w:val="1EB82B17"/>
    <w:multiLevelType w:val="hybridMultilevel"/>
    <w:tmpl w:val="C07E505A"/>
    <w:lvl w:ilvl="0" w:tplc="E8F22446">
      <w:start w:val="1"/>
      <w:numFmt w:val="taiwaneseCountingThousand"/>
      <w:lvlText w:val="%1、"/>
      <w:lvlJc w:val="left"/>
      <w:pPr>
        <w:tabs>
          <w:tab w:val="num" w:pos="720"/>
        </w:tabs>
        <w:ind w:left="720" w:hanging="720"/>
      </w:pPr>
      <w:rPr>
        <w:rFonts w:hint="eastAsia"/>
      </w:rPr>
    </w:lvl>
    <w:lvl w:ilvl="1" w:tplc="159C7BEA" w:tentative="1">
      <w:start w:val="1"/>
      <w:numFmt w:val="ideographTraditional"/>
      <w:lvlText w:val="%2、"/>
      <w:lvlJc w:val="left"/>
      <w:pPr>
        <w:tabs>
          <w:tab w:val="num" w:pos="960"/>
        </w:tabs>
        <w:ind w:left="960" w:hanging="480"/>
      </w:pPr>
    </w:lvl>
    <w:lvl w:ilvl="2" w:tplc="67DCC30C" w:tentative="1">
      <w:start w:val="1"/>
      <w:numFmt w:val="lowerRoman"/>
      <w:lvlText w:val="%3."/>
      <w:lvlJc w:val="right"/>
      <w:pPr>
        <w:tabs>
          <w:tab w:val="num" w:pos="1440"/>
        </w:tabs>
        <w:ind w:left="1440" w:hanging="480"/>
      </w:pPr>
    </w:lvl>
    <w:lvl w:ilvl="3" w:tplc="207A327C" w:tentative="1">
      <w:start w:val="1"/>
      <w:numFmt w:val="decimal"/>
      <w:lvlText w:val="%4."/>
      <w:lvlJc w:val="left"/>
      <w:pPr>
        <w:tabs>
          <w:tab w:val="num" w:pos="1920"/>
        </w:tabs>
        <w:ind w:left="1920" w:hanging="480"/>
      </w:pPr>
    </w:lvl>
    <w:lvl w:ilvl="4" w:tplc="11149C2C" w:tentative="1">
      <w:start w:val="1"/>
      <w:numFmt w:val="ideographTraditional"/>
      <w:lvlText w:val="%5、"/>
      <w:lvlJc w:val="left"/>
      <w:pPr>
        <w:tabs>
          <w:tab w:val="num" w:pos="2400"/>
        </w:tabs>
        <w:ind w:left="2400" w:hanging="480"/>
      </w:pPr>
    </w:lvl>
    <w:lvl w:ilvl="5" w:tplc="D0B6513E" w:tentative="1">
      <w:start w:val="1"/>
      <w:numFmt w:val="lowerRoman"/>
      <w:lvlText w:val="%6."/>
      <w:lvlJc w:val="right"/>
      <w:pPr>
        <w:tabs>
          <w:tab w:val="num" w:pos="2880"/>
        </w:tabs>
        <w:ind w:left="2880" w:hanging="480"/>
      </w:pPr>
    </w:lvl>
    <w:lvl w:ilvl="6" w:tplc="4B86D330" w:tentative="1">
      <w:start w:val="1"/>
      <w:numFmt w:val="decimal"/>
      <w:lvlText w:val="%7."/>
      <w:lvlJc w:val="left"/>
      <w:pPr>
        <w:tabs>
          <w:tab w:val="num" w:pos="3360"/>
        </w:tabs>
        <w:ind w:left="3360" w:hanging="480"/>
      </w:pPr>
    </w:lvl>
    <w:lvl w:ilvl="7" w:tplc="593E173E" w:tentative="1">
      <w:start w:val="1"/>
      <w:numFmt w:val="ideographTraditional"/>
      <w:lvlText w:val="%8、"/>
      <w:lvlJc w:val="left"/>
      <w:pPr>
        <w:tabs>
          <w:tab w:val="num" w:pos="3840"/>
        </w:tabs>
        <w:ind w:left="3840" w:hanging="480"/>
      </w:pPr>
    </w:lvl>
    <w:lvl w:ilvl="8" w:tplc="0EFC585C" w:tentative="1">
      <w:start w:val="1"/>
      <w:numFmt w:val="lowerRoman"/>
      <w:lvlText w:val="%9."/>
      <w:lvlJc w:val="right"/>
      <w:pPr>
        <w:tabs>
          <w:tab w:val="num" w:pos="4320"/>
        </w:tabs>
        <w:ind w:left="4320" w:hanging="480"/>
      </w:pPr>
    </w:lvl>
  </w:abstractNum>
  <w:abstractNum w:abstractNumId="15" w15:restartNumberingAfterBreak="0">
    <w:nsid w:val="23ED0647"/>
    <w:multiLevelType w:val="hybridMultilevel"/>
    <w:tmpl w:val="BC967E24"/>
    <w:lvl w:ilvl="0" w:tplc="CE10DE0E">
      <w:start w:val="4"/>
      <w:numFmt w:val="taiwaneseCountingThousand"/>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4DE08AD"/>
    <w:multiLevelType w:val="hybridMultilevel"/>
    <w:tmpl w:val="D15C31E8"/>
    <w:lvl w:ilvl="0" w:tplc="33849C9E">
      <w:start w:val="1"/>
      <w:numFmt w:val="taiwaneseCountingThousand"/>
      <w:lvlText w:val="(%1)"/>
      <w:lvlJc w:val="left"/>
      <w:pPr>
        <w:ind w:left="2040" w:hanging="720"/>
      </w:pPr>
      <w:rPr>
        <w:rFonts w:hint="default"/>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17" w15:restartNumberingAfterBreak="0">
    <w:nsid w:val="26861779"/>
    <w:multiLevelType w:val="singleLevel"/>
    <w:tmpl w:val="4D4489AA"/>
    <w:lvl w:ilvl="0">
      <w:start w:val="1"/>
      <w:numFmt w:val="taiwaneseCountingThousand"/>
      <w:pStyle w:val="a"/>
      <w:lvlText w:val="%1、"/>
      <w:lvlJc w:val="left"/>
      <w:pPr>
        <w:tabs>
          <w:tab w:val="num" w:pos="720"/>
        </w:tabs>
        <w:ind w:left="284" w:hanging="284"/>
      </w:pPr>
      <w:rPr>
        <w:rFonts w:hint="eastAsia"/>
      </w:rPr>
    </w:lvl>
  </w:abstractNum>
  <w:abstractNum w:abstractNumId="18" w15:restartNumberingAfterBreak="0">
    <w:nsid w:val="292F3254"/>
    <w:multiLevelType w:val="hybridMultilevel"/>
    <w:tmpl w:val="798685A4"/>
    <w:lvl w:ilvl="0" w:tplc="B4CC7636">
      <w:start w:val="1"/>
      <w:numFmt w:val="ideographLegalTraditional"/>
      <w:suff w:val="nothing"/>
      <w:lvlText w:val="［%1］"/>
      <w:lvlJc w:val="left"/>
      <w:pPr>
        <w:ind w:left="1716" w:hanging="864"/>
      </w:pPr>
      <w:rPr>
        <w:rFonts w:hint="default"/>
        <w:color w:val="000000" w:themeColor="text1"/>
      </w:rPr>
    </w:lvl>
    <w:lvl w:ilvl="1" w:tplc="6CA0BC56">
      <w:start w:val="2"/>
      <w:numFmt w:val="taiwaneseCountingThousand"/>
      <w:lvlText w:val="%2、"/>
      <w:lvlJc w:val="left"/>
      <w:pPr>
        <w:ind w:left="2052" w:hanging="720"/>
      </w:pPr>
      <w:rPr>
        <w:rFonts w:hint="default"/>
      </w:rPr>
    </w:lvl>
    <w:lvl w:ilvl="2" w:tplc="0409001B" w:tentative="1">
      <w:start w:val="1"/>
      <w:numFmt w:val="lowerRoman"/>
      <w:lvlText w:val="%3."/>
      <w:lvlJc w:val="right"/>
      <w:pPr>
        <w:ind w:left="2292" w:hanging="480"/>
      </w:pPr>
    </w:lvl>
    <w:lvl w:ilvl="3" w:tplc="0409000F" w:tentative="1">
      <w:start w:val="1"/>
      <w:numFmt w:val="decimal"/>
      <w:lvlText w:val="%4."/>
      <w:lvlJc w:val="left"/>
      <w:pPr>
        <w:ind w:left="2772" w:hanging="480"/>
      </w:pPr>
    </w:lvl>
    <w:lvl w:ilvl="4" w:tplc="04090019" w:tentative="1">
      <w:start w:val="1"/>
      <w:numFmt w:val="ideographTraditional"/>
      <w:lvlText w:val="%5、"/>
      <w:lvlJc w:val="left"/>
      <w:pPr>
        <w:ind w:left="3252" w:hanging="480"/>
      </w:pPr>
    </w:lvl>
    <w:lvl w:ilvl="5" w:tplc="0409001B" w:tentative="1">
      <w:start w:val="1"/>
      <w:numFmt w:val="lowerRoman"/>
      <w:lvlText w:val="%6."/>
      <w:lvlJc w:val="right"/>
      <w:pPr>
        <w:ind w:left="3732" w:hanging="480"/>
      </w:pPr>
    </w:lvl>
    <w:lvl w:ilvl="6" w:tplc="0409000F" w:tentative="1">
      <w:start w:val="1"/>
      <w:numFmt w:val="decimal"/>
      <w:lvlText w:val="%7."/>
      <w:lvlJc w:val="left"/>
      <w:pPr>
        <w:ind w:left="4212" w:hanging="480"/>
      </w:pPr>
    </w:lvl>
    <w:lvl w:ilvl="7" w:tplc="04090019" w:tentative="1">
      <w:start w:val="1"/>
      <w:numFmt w:val="ideographTraditional"/>
      <w:lvlText w:val="%8、"/>
      <w:lvlJc w:val="left"/>
      <w:pPr>
        <w:ind w:left="4692" w:hanging="480"/>
      </w:pPr>
    </w:lvl>
    <w:lvl w:ilvl="8" w:tplc="0409001B" w:tentative="1">
      <w:start w:val="1"/>
      <w:numFmt w:val="lowerRoman"/>
      <w:lvlText w:val="%9."/>
      <w:lvlJc w:val="right"/>
      <w:pPr>
        <w:ind w:left="5172" w:hanging="480"/>
      </w:pPr>
    </w:lvl>
  </w:abstractNum>
  <w:abstractNum w:abstractNumId="19" w15:restartNumberingAfterBreak="0">
    <w:nsid w:val="29501934"/>
    <w:multiLevelType w:val="hybridMultilevel"/>
    <w:tmpl w:val="8BA4761A"/>
    <w:lvl w:ilvl="0" w:tplc="33849C9E">
      <w:start w:val="1"/>
      <w:numFmt w:val="taiwaneseCountingThousand"/>
      <w:lvlText w:val="(%1)"/>
      <w:lvlJc w:val="left"/>
      <w:pPr>
        <w:ind w:left="2040" w:hanging="720"/>
      </w:pPr>
      <w:rPr>
        <w:rFonts w:hint="default"/>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20" w15:restartNumberingAfterBreak="0">
    <w:nsid w:val="29A43929"/>
    <w:multiLevelType w:val="hybridMultilevel"/>
    <w:tmpl w:val="51663C6E"/>
    <w:lvl w:ilvl="0" w:tplc="8F7E4B7C">
      <w:start w:val="1"/>
      <w:numFmt w:val="taiwaneseCountingThousand"/>
      <w:lvlRestart w:val="0"/>
      <w:lvlText w:val="(%1)"/>
      <w:lvlJc w:val="left"/>
      <w:pPr>
        <w:ind w:left="842" w:hanging="482"/>
      </w:p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1" w15:restartNumberingAfterBreak="0">
    <w:nsid w:val="29DD435F"/>
    <w:multiLevelType w:val="hybridMultilevel"/>
    <w:tmpl w:val="A892581C"/>
    <w:lvl w:ilvl="0" w:tplc="7EDAE7E4">
      <w:start w:val="1"/>
      <w:numFmt w:val="taiwaneseCountingThousand"/>
      <w:suff w:val="nothing"/>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2A460343"/>
    <w:multiLevelType w:val="hybridMultilevel"/>
    <w:tmpl w:val="8F20588A"/>
    <w:lvl w:ilvl="0" w:tplc="9692CB22">
      <w:start w:val="1"/>
      <w:numFmt w:val="ideographLegalTraditional"/>
      <w:pStyle w:val="--"/>
      <w:lvlText w:val="%1、"/>
      <w:lvlJc w:val="left"/>
      <w:pPr>
        <w:ind w:left="750" w:hanging="750"/>
      </w:pPr>
      <w:rPr>
        <w:rFonts w:ascii="標楷體" w:eastAsia="標楷體" w:hAnsi="標楷體" w:hint="default"/>
      </w:rPr>
    </w:lvl>
    <w:lvl w:ilvl="1" w:tplc="175A5576">
      <w:start w:val="1"/>
      <w:numFmt w:val="taiwaneseCountingThousand"/>
      <w:lvlText w:val="%2、"/>
      <w:lvlJc w:val="left"/>
      <w:pPr>
        <w:ind w:left="1200" w:hanging="720"/>
      </w:pPr>
      <w:rPr>
        <w:rFonts w:hint="default"/>
      </w:rPr>
    </w:lvl>
    <w:lvl w:ilvl="2" w:tplc="1E726F70">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2DBA0575"/>
    <w:multiLevelType w:val="hybridMultilevel"/>
    <w:tmpl w:val="75C6B5B0"/>
    <w:lvl w:ilvl="0" w:tplc="8F7E4B7C">
      <w:start w:val="1"/>
      <w:numFmt w:val="taiwaneseCountingThousand"/>
      <w:lvlRestart w:val="0"/>
      <w:lvlText w:val="(%1)"/>
      <w:lvlJc w:val="left"/>
      <w:pPr>
        <w:ind w:left="842" w:hanging="482"/>
      </w:p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4" w15:restartNumberingAfterBreak="0">
    <w:nsid w:val="2E1D4888"/>
    <w:multiLevelType w:val="hybridMultilevel"/>
    <w:tmpl w:val="EC3446CE"/>
    <w:lvl w:ilvl="0" w:tplc="472E06F8">
      <w:start w:val="1"/>
      <w:numFmt w:val="decimal"/>
      <w:pStyle w:val="a0"/>
      <w:lvlText w:val="%1、"/>
      <w:lvlJc w:val="left"/>
      <w:pPr>
        <w:ind w:left="967" w:hanging="480"/>
      </w:pPr>
      <w:rPr>
        <w:rFonts w:hint="eastAsia"/>
      </w:rPr>
    </w:lvl>
    <w:lvl w:ilvl="1" w:tplc="04090019" w:tentative="1">
      <w:start w:val="1"/>
      <w:numFmt w:val="ideographTraditional"/>
      <w:lvlText w:val="%2、"/>
      <w:lvlJc w:val="left"/>
      <w:pPr>
        <w:ind w:left="1447" w:hanging="480"/>
      </w:pPr>
    </w:lvl>
    <w:lvl w:ilvl="2" w:tplc="0409001B" w:tentative="1">
      <w:start w:val="1"/>
      <w:numFmt w:val="lowerRoman"/>
      <w:lvlText w:val="%3."/>
      <w:lvlJc w:val="right"/>
      <w:pPr>
        <w:ind w:left="1927" w:hanging="480"/>
      </w:pPr>
    </w:lvl>
    <w:lvl w:ilvl="3" w:tplc="0409000F" w:tentative="1">
      <w:start w:val="1"/>
      <w:numFmt w:val="decimal"/>
      <w:lvlText w:val="%4."/>
      <w:lvlJc w:val="left"/>
      <w:pPr>
        <w:ind w:left="2407" w:hanging="480"/>
      </w:pPr>
    </w:lvl>
    <w:lvl w:ilvl="4" w:tplc="04090019" w:tentative="1">
      <w:start w:val="1"/>
      <w:numFmt w:val="ideographTraditional"/>
      <w:lvlText w:val="%5、"/>
      <w:lvlJc w:val="left"/>
      <w:pPr>
        <w:ind w:left="2887" w:hanging="480"/>
      </w:pPr>
    </w:lvl>
    <w:lvl w:ilvl="5" w:tplc="0409001B" w:tentative="1">
      <w:start w:val="1"/>
      <w:numFmt w:val="lowerRoman"/>
      <w:lvlText w:val="%6."/>
      <w:lvlJc w:val="right"/>
      <w:pPr>
        <w:ind w:left="3367" w:hanging="480"/>
      </w:pPr>
    </w:lvl>
    <w:lvl w:ilvl="6" w:tplc="0409000F" w:tentative="1">
      <w:start w:val="1"/>
      <w:numFmt w:val="decimal"/>
      <w:lvlText w:val="%7."/>
      <w:lvlJc w:val="left"/>
      <w:pPr>
        <w:ind w:left="3847" w:hanging="480"/>
      </w:pPr>
    </w:lvl>
    <w:lvl w:ilvl="7" w:tplc="04090019" w:tentative="1">
      <w:start w:val="1"/>
      <w:numFmt w:val="ideographTraditional"/>
      <w:lvlText w:val="%8、"/>
      <w:lvlJc w:val="left"/>
      <w:pPr>
        <w:ind w:left="4327" w:hanging="480"/>
      </w:pPr>
    </w:lvl>
    <w:lvl w:ilvl="8" w:tplc="0409001B" w:tentative="1">
      <w:start w:val="1"/>
      <w:numFmt w:val="lowerRoman"/>
      <w:lvlText w:val="%9."/>
      <w:lvlJc w:val="right"/>
      <w:pPr>
        <w:ind w:left="4807" w:hanging="480"/>
      </w:pPr>
    </w:lvl>
  </w:abstractNum>
  <w:abstractNum w:abstractNumId="25" w15:restartNumberingAfterBreak="0">
    <w:nsid w:val="31066606"/>
    <w:multiLevelType w:val="hybridMultilevel"/>
    <w:tmpl w:val="B240E5D4"/>
    <w:lvl w:ilvl="0" w:tplc="9C3635AE">
      <w:start w:val="1"/>
      <w:numFmt w:val="taiwaneseCountingThousand"/>
      <w:lvlRestart w:val="0"/>
      <w:suff w:val="nothing"/>
      <w:lvlText w:val="(%1)"/>
      <w:lvlJc w:val="left"/>
      <w:pPr>
        <w:ind w:left="2042" w:hanging="482"/>
      </w:pPr>
      <w:rPr>
        <w:rFonts w:hint="eastAsia"/>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6" w15:restartNumberingAfterBreak="0">
    <w:nsid w:val="3206474A"/>
    <w:multiLevelType w:val="hybridMultilevel"/>
    <w:tmpl w:val="E7B6CB74"/>
    <w:lvl w:ilvl="0" w:tplc="C106AA16">
      <w:start w:val="1"/>
      <w:numFmt w:val="ideographLegalTraditional"/>
      <w:suff w:val="nothing"/>
      <w:lvlText w:val="［%1］"/>
      <w:lvlJc w:val="left"/>
      <w:pPr>
        <w:ind w:left="1148" w:hanging="864"/>
      </w:pPr>
      <w:rPr>
        <w:rFonts w:hint="default"/>
      </w:rPr>
    </w:lvl>
    <w:lvl w:ilvl="1" w:tplc="ABB856A2">
      <w:start w:val="1"/>
      <w:numFmt w:val="taiwaneseCountingThousand"/>
      <w:lvlText w:val="%2、"/>
      <w:lvlJc w:val="left"/>
      <w:pPr>
        <w:ind w:left="1484" w:hanging="720"/>
      </w:pPr>
      <w:rPr>
        <w:rFonts w:cs="新細明體" w:hint="default"/>
      </w:r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7" w15:restartNumberingAfterBreak="0">
    <w:nsid w:val="36644869"/>
    <w:multiLevelType w:val="hybridMultilevel"/>
    <w:tmpl w:val="22B4D628"/>
    <w:lvl w:ilvl="0" w:tplc="8F7E4B7C">
      <w:start w:val="1"/>
      <w:numFmt w:val="taiwaneseCountingThousand"/>
      <w:lvlRestart w:val="0"/>
      <w:lvlText w:val="(%1)"/>
      <w:lvlJc w:val="left"/>
      <w:pPr>
        <w:ind w:left="2042" w:hanging="482"/>
      </w:p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8" w15:restartNumberingAfterBreak="0">
    <w:nsid w:val="369A618C"/>
    <w:multiLevelType w:val="hybridMultilevel"/>
    <w:tmpl w:val="12525042"/>
    <w:lvl w:ilvl="0" w:tplc="0F26AA8A">
      <w:start w:val="1"/>
      <w:numFmt w:val="taiwaneseCountingThousand"/>
      <w:suff w:val="nothing"/>
      <w:lvlText w:val="%1、"/>
      <w:lvlJc w:val="left"/>
      <w:pPr>
        <w:ind w:left="734" w:hanging="720"/>
      </w:pPr>
      <w:rPr>
        <w:rFonts w:hint="default"/>
      </w:rPr>
    </w:lvl>
    <w:lvl w:ilvl="1" w:tplc="04090019" w:tentative="1">
      <w:start w:val="1"/>
      <w:numFmt w:val="ideographTraditional"/>
      <w:lvlText w:val="%2、"/>
      <w:lvlJc w:val="left"/>
      <w:pPr>
        <w:ind w:left="974" w:hanging="480"/>
      </w:pPr>
    </w:lvl>
    <w:lvl w:ilvl="2" w:tplc="0409001B" w:tentative="1">
      <w:start w:val="1"/>
      <w:numFmt w:val="lowerRoman"/>
      <w:lvlText w:val="%3."/>
      <w:lvlJc w:val="right"/>
      <w:pPr>
        <w:ind w:left="1454" w:hanging="480"/>
      </w:pPr>
    </w:lvl>
    <w:lvl w:ilvl="3" w:tplc="0409000F" w:tentative="1">
      <w:start w:val="1"/>
      <w:numFmt w:val="decimal"/>
      <w:lvlText w:val="%4."/>
      <w:lvlJc w:val="left"/>
      <w:pPr>
        <w:ind w:left="1934" w:hanging="480"/>
      </w:pPr>
    </w:lvl>
    <w:lvl w:ilvl="4" w:tplc="04090019" w:tentative="1">
      <w:start w:val="1"/>
      <w:numFmt w:val="ideographTraditional"/>
      <w:lvlText w:val="%5、"/>
      <w:lvlJc w:val="left"/>
      <w:pPr>
        <w:ind w:left="2414" w:hanging="480"/>
      </w:pPr>
    </w:lvl>
    <w:lvl w:ilvl="5" w:tplc="0409001B" w:tentative="1">
      <w:start w:val="1"/>
      <w:numFmt w:val="lowerRoman"/>
      <w:lvlText w:val="%6."/>
      <w:lvlJc w:val="right"/>
      <w:pPr>
        <w:ind w:left="2894" w:hanging="480"/>
      </w:pPr>
    </w:lvl>
    <w:lvl w:ilvl="6" w:tplc="0409000F" w:tentative="1">
      <w:start w:val="1"/>
      <w:numFmt w:val="decimal"/>
      <w:lvlText w:val="%7."/>
      <w:lvlJc w:val="left"/>
      <w:pPr>
        <w:ind w:left="3374" w:hanging="480"/>
      </w:pPr>
    </w:lvl>
    <w:lvl w:ilvl="7" w:tplc="04090019" w:tentative="1">
      <w:start w:val="1"/>
      <w:numFmt w:val="ideographTraditional"/>
      <w:lvlText w:val="%8、"/>
      <w:lvlJc w:val="left"/>
      <w:pPr>
        <w:ind w:left="3854" w:hanging="480"/>
      </w:pPr>
    </w:lvl>
    <w:lvl w:ilvl="8" w:tplc="0409001B" w:tentative="1">
      <w:start w:val="1"/>
      <w:numFmt w:val="lowerRoman"/>
      <w:lvlText w:val="%9."/>
      <w:lvlJc w:val="right"/>
      <w:pPr>
        <w:ind w:left="4334" w:hanging="480"/>
      </w:pPr>
    </w:lvl>
  </w:abstractNum>
  <w:abstractNum w:abstractNumId="29" w15:restartNumberingAfterBreak="0">
    <w:nsid w:val="3A854FB6"/>
    <w:multiLevelType w:val="hybridMultilevel"/>
    <w:tmpl w:val="9D00793C"/>
    <w:lvl w:ilvl="0" w:tplc="B426BC20">
      <w:start w:val="1"/>
      <w:numFmt w:val="decimal"/>
      <w:lvlText w:val="第%1項"/>
      <w:lvlJc w:val="left"/>
      <w:pPr>
        <w:ind w:left="1342" w:hanging="980"/>
      </w:pPr>
      <w:rPr>
        <w:rFonts w:hint="default"/>
        <w:color w:val="000000"/>
      </w:rPr>
    </w:lvl>
    <w:lvl w:ilvl="1" w:tplc="04090019" w:tentative="1">
      <w:start w:val="1"/>
      <w:numFmt w:val="ideographTraditional"/>
      <w:lvlText w:val="%2、"/>
      <w:lvlJc w:val="left"/>
      <w:pPr>
        <w:ind w:left="1322" w:hanging="480"/>
      </w:pPr>
    </w:lvl>
    <w:lvl w:ilvl="2" w:tplc="0409001B" w:tentative="1">
      <w:start w:val="1"/>
      <w:numFmt w:val="lowerRoman"/>
      <w:lvlText w:val="%3."/>
      <w:lvlJc w:val="right"/>
      <w:pPr>
        <w:ind w:left="1802" w:hanging="480"/>
      </w:pPr>
    </w:lvl>
    <w:lvl w:ilvl="3" w:tplc="0409000F" w:tentative="1">
      <w:start w:val="1"/>
      <w:numFmt w:val="decimal"/>
      <w:lvlText w:val="%4."/>
      <w:lvlJc w:val="left"/>
      <w:pPr>
        <w:ind w:left="2282" w:hanging="480"/>
      </w:pPr>
    </w:lvl>
    <w:lvl w:ilvl="4" w:tplc="04090019" w:tentative="1">
      <w:start w:val="1"/>
      <w:numFmt w:val="ideographTraditional"/>
      <w:lvlText w:val="%5、"/>
      <w:lvlJc w:val="left"/>
      <w:pPr>
        <w:ind w:left="2762" w:hanging="480"/>
      </w:pPr>
    </w:lvl>
    <w:lvl w:ilvl="5" w:tplc="0409001B" w:tentative="1">
      <w:start w:val="1"/>
      <w:numFmt w:val="lowerRoman"/>
      <w:lvlText w:val="%6."/>
      <w:lvlJc w:val="right"/>
      <w:pPr>
        <w:ind w:left="3242" w:hanging="480"/>
      </w:pPr>
    </w:lvl>
    <w:lvl w:ilvl="6" w:tplc="0409000F" w:tentative="1">
      <w:start w:val="1"/>
      <w:numFmt w:val="decimal"/>
      <w:lvlText w:val="%7."/>
      <w:lvlJc w:val="left"/>
      <w:pPr>
        <w:ind w:left="3722" w:hanging="480"/>
      </w:pPr>
    </w:lvl>
    <w:lvl w:ilvl="7" w:tplc="04090019" w:tentative="1">
      <w:start w:val="1"/>
      <w:numFmt w:val="ideographTraditional"/>
      <w:lvlText w:val="%8、"/>
      <w:lvlJc w:val="left"/>
      <w:pPr>
        <w:ind w:left="4202" w:hanging="480"/>
      </w:pPr>
    </w:lvl>
    <w:lvl w:ilvl="8" w:tplc="0409001B" w:tentative="1">
      <w:start w:val="1"/>
      <w:numFmt w:val="lowerRoman"/>
      <w:lvlText w:val="%9."/>
      <w:lvlJc w:val="right"/>
      <w:pPr>
        <w:ind w:left="4682" w:hanging="480"/>
      </w:pPr>
    </w:lvl>
  </w:abstractNum>
  <w:abstractNum w:abstractNumId="30" w15:restartNumberingAfterBreak="0">
    <w:nsid w:val="3AA80BEA"/>
    <w:multiLevelType w:val="hybridMultilevel"/>
    <w:tmpl w:val="567EB572"/>
    <w:lvl w:ilvl="0" w:tplc="E06E8498">
      <w:start w:val="1"/>
      <w:numFmt w:val="taiwaneseCountingThousand"/>
      <w:lvlText w:val="%1、"/>
      <w:lvlJc w:val="left"/>
      <w:pPr>
        <w:ind w:left="726" w:hanging="720"/>
      </w:pPr>
      <w:rPr>
        <w:rFonts w:hint="default"/>
      </w:rPr>
    </w:lvl>
    <w:lvl w:ilvl="1" w:tplc="04090019" w:tentative="1">
      <w:start w:val="1"/>
      <w:numFmt w:val="ideographTraditional"/>
      <w:lvlText w:val="%2、"/>
      <w:lvlJc w:val="left"/>
      <w:pPr>
        <w:ind w:left="966" w:hanging="480"/>
      </w:pPr>
    </w:lvl>
    <w:lvl w:ilvl="2" w:tplc="0409001B" w:tentative="1">
      <w:start w:val="1"/>
      <w:numFmt w:val="lowerRoman"/>
      <w:lvlText w:val="%3."/>
      <w:lvlJc w:val="right"/>
      <w:pPr>
        <w:ind w:left="1446" w:hanging="480"/>
      </w:pPr>
    </w:lvl>
    <w:lvl w:ilvl="3" w:tplc="0409000F" w:tentative="1">
      <w:start w:val="1"/>
      <w:numFmt w:val="decimal"/>
      <w:lvlText w:val="%4."/>
      <w:lvlJc w:val="left"/>
      <w:pPr>
        <w:ind w:left="1926" w:hanging="480"/>
      </w:pPr>
    </w:lvl>
    <w:lvl w:ilvl="4" w:tplc="04090019" w:tentative="1">
      <w:start w:val="1"/>
      <w:numFmt w:val="ideographTraditional"/>
      <w:lvlText w:val="%5、"/>
      <w:lvlJc w:val="left"/>
      <w:pPr>
        <w:ind w:left="2406" w:hanging="480"/>
      </w:pPr>
    </w:lvl>
    <w:lvl w:ilvl="5" w:tplc="0409001B" w:tentative="1">
      <w:start w:val="1"/>
      <w:numFmt w:val="lowerRoman"/>
      <w:lvlText w:val="%6."/>
      <w:lvlJc w:val="right"/>
      <w:pPr>
        <w:ind w:left="2886" w:hanging="480"/>
      </w:pPr>
    </w:lvl>
    <w:lvl w:ilvl="6" w:tplc="0409000F" w:tentative="1">
      <w:start w:val="1"/>
      <w:numFmt w:val="decimal"/>
      <w:lvlText w:val="%7."/>
      <w:lvlJc w:val="left"/>
      <w:pPr>
        <w:ind w:left="3366" w:hanging="480"/>
      </w:pPr>
    </w:lvl>
    <w:lvl w:ilvl="7" w:tplc="04090019" w:tentative="1">
      <w:start w:val="1"/>
      <w:numFmt w:val="ideographTraditional"/>
      <w:lvlText w:val="%8、"/>
      <w:lvlJc w:val="left"/>
      <w:pPr>
        <w:ind w:left="3846" w:hanging="480"/>
      </w:pPr>
    </w:lvl>
    <w:lvl w:ilvl="8" w:tplc="0409001B" w:tentative="1">
      <w:start w:val="1"/>
      <w:numFmt w:val="lowerRoman"/>
      <w:lvlText w:val="%9."/>
      <w:lvlJc w:val="right"/>
      <w:pPr>
        <w:ind w:left="4326" w:hanging="480"/>
      </w:pPr>
    </w:lvl>
  </w:abstractNum>
  <w:abstractNum w:abstractNumId="31" w15:restartNumberingAfterBreak="0">
    <w:nsid w:val="3BDF0DA8"/>
    <w:multiLevelType w:val="multilevel"/>
    <w:tmpl w:val="F920D8BC"/>
    <w:lvl w:ilvl="0">
      <w:start w:val="1"/>
      <w:numFmt w:val="taiwaneseCountingThousand"/>
      <w:pStyle w:val="a1"/>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2" w15:restartNumberingAfterBreak="0">
    <w:nsid w:val="3EFF0F3B"/>
    <w:multiLevelType w:val="hybridMultilevel"/>
    <w:tmpl w:val="A3B4A746"/>
    <w:lvl w:ilvl="0" w:tplc="8098CAB2">
      <w:start w:val="1"/>
      <w:numFmt w:val="taiwaneseCountingThousand"/>
      <w:lvlRestart w:val="0"/>
      <w:suff w:val="nothing"/>
      <w:lvlText w:val="(%1)"/>
      <w:lvlJc w:val="left"/>
      <w:pPr>
        <w:ind w:left="842" w:hanging="482"/>
      </w:pPr>
      <w:rPr>
        <w:rFonts w:hint="eastAsia"/>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33" w15:restartNumberingAfterBreak="0">
    <w:nsid w:val="4A567DA2"/>
    <w:multiLevelType w:val="hybridMultilevel"/>
    <w:tmpl w:val="EFA2B116"/>
    <w:styleLink w:val="21"/>
    <w:lvl w:ilvl="0" w:tplc="4A5C1BCE">
      <w:start w:val="33"/>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4" w15:restartNumberingAfterBreak="0">
    <w:nsid w:val="4C441941"/>
    <w:multiLevelType w:val="hybridMultilevel"/>
    <w:tmpl w:val="6332CEB2"/>
    <w:lvl w:ilvl="0" w:tplc="32C8B2D6">
      <w:start w:val="1"/>
      <w:numFmt w:val="taiwaneseCountingThousand"/>
      <w:lvlRestart w:val="0"/>
      <w:suff w:val="nothing"/>
      <w:lvlText w:val="(%1)"/>
      <w:lvlJc w:val="left"/>
      <w:pPr>
        <w:ind w:left="2326" w:hanging="482"/>
      </w:pPr>
      <w:rPr>
        <w:rFonts w:hint="eastAsia"/>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35" w15:restartNumberingAfterBreak="0">
    <w:nsid w:val="4D574277"/>
    <w:multiLevelType w:val="hybridMultilevel"/>
    <w:tmpl w:val="1BDE9A28"/>
    <w:lvl w:ilvl="0" w:tplc="33849C9E">
      <w:start w:val="1"/>
      <w:numFmt w:val="taiwaneseCountingThousand"/>
      <w:lvlText w:val="(%1)"/>
      <w:lvlJc w:val="left"/>
      <w:pPr>
        <w:ind w:left="2040" w:hanging="720"/>
      </w:pPr>
      <w:rPr>
        <w:rFonts w:hint="default"/>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36" w15:restartNumberingAfterBreak="0">
    <w:nsid w:val="4EBA07F4"/>
    <w:multiLevelType w:val="hybridMultilevel"/>
    <w:tmpl w:val="F2C2A5FA"/>
    <w:lvl w:ilvl="0" w:tplc="5F14E86C">
      <w:start w:val="1"/>
      <w:numFmt w:val="taiwaneseCountingThousand"/>
      <w:lvlRestart w:val="0"/>
      <w:lvlText w:val="(%1)"/>
      <w:lvlJc w:val="left"/>
      <w:pPr>
        <w:ind w:left="2326" w:hanging="482"/>
      </w:p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37" w15:restartNumberingAfterBreak="0">
    <w:nsid w:val="510D250B"/>
    <w:multiLevelType w:val="hybridMultilevel"/>
    <w:tmpl w:val="3E48CF06"/>
    <w:lvl w:ilvl="0" w:tplc="D8A4A96E">
      <w:start w:val="1"/>
      <w:numFmt w:val="taiwaneseCountingThousand"/>
      <w:pStyle w:val="a2"/>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58BD2260"/>
    <w:multiLevelType w:val="hybridMultilevel"/>
    <w:tmpl w:val="D2C0C91E"/>
    <w:lvl w:ilvl="0" w:tplc="FAD67966">
      <w:start w:val="3"/>
      <w:numFmt w:val="taiwaneseCountingThousand"/>
      <w:lvlText w:val="%1、"/>
      <w:lvlJc w:val="left"/>
      <w:pPr>
        <w:ind w:left="726" w:hanging="720"/>
      </w:pPr>
      <w:rPr>
        <w:rFonts w:hint="default"/>
      </w:rPr>
    </w:lvl>
    <w:lvl w:ilvl="1" w:tplc="04090019" w:tentative="1">
      <w:start w:val="1"/>
      <w:numFmt w:val="ideographTraditional"/>
      <w:lvlText w:val="%2、"/>
      <w:lvlJc w:val="left"/>
      <w:pPr>
        <w:ind w:left="966" w:hanging="480"/>
      </w:pPr>
    </w:lvl>
    <w:lvl w:ilvl="2" w:tplc="0409001B" w:tentative="1">
      <w:start w:val="1"/>
      <w:numFmt w:val="lowerRoman"/>
      <w:lvlText w:val="%3."/>
      <w:lvlJc w:val="right"/>
      <w:pPr>
        <w:ind w:left="1446" w:hanging="480"/>
      </w:pPr>
    </w:lvl>
    <w:lvl w:ilvl="3" w:tplc="0409000F" w:tentative="1">
      <w:start w:val="1"/>
      <w:numFmt w:val="decimal"/>
      <w:lvlText w:val="%4."/>
      <w:lvlJc w:val="left"/>
      <w:pPr>
        <w:ind w:left="1926" w:hanging="480"/>
      </w:pPr>
    </w:lvl>
    <w:lvl w:ilvl="4" w:tplc="04090019" w:tentative="1">
      <w:start w:val="1"/>
      <w:numFmt w:val="ideographTraditional"/>
      <w:lvlText w:val="%5、"/>
      <w:lvlJc w:val="left"/>
      <w:pPr>
        <w:ind w:left="2406" w:hanging="480"/>
      </w:pPr>
    </w:lvl>
    <w:lvl w:ilvl="5" w:tplc="0409001B" w:tentative="1">
      <w:start w:val="1"/>
      <w:numFmt w:val="lowerRoman"/>
      <w:lvlText w:val="%6."/>
      <w:lvlJc w:val="right"/>
      <w:pPr>
        <w:ind w:left="2886" w:hanging="480"/>
      </w:pPr>
    </w:lvl>
    <w:lvl w:ilvl="6" w:tplc="0409000F" w:tentative="1">
      <w:start w:val="1"/>
      <w:numFmt w:val="decimal"/>
      <w:lvlText w:val="%7."/>
      <w:lvlJc w:val="left"/>
      <w:pPr>
        <w:ind w:left="3366" w:hanging="480"/>
      </w:pPr>
    </w:lvl>
    <w:lvl w:ilvl="7" w:tplc="04090019" w:tentative="1">
      <w:start w:val="1"/>
      <w:numFmt w:val="ideographTraditional"/>
      <w:lvlText w:val="%8、"/>
      <w:lvlJc w:val="left"/>
      <w:pPr>
        <w:ind w:left="3846" w:hanging="480"/>
      </w:pPr>
    </w:lvl>
    <w:lvl w:ilvl="8" w:tplc="0409001B" w:tentative="1">
      <w:start w:val="1"/>
      <w:numFmt w:val="lowerRoman"/>
      <w:lvlText w:val="%9."/>
      <w:lvlJc w:val="right"/>
      <w:pPr>
        <w:ind w:left="4326" w:hanging="480"/>
      </w:pPr>
    </w:lvl>
  </w:abstractNum>
  <w:abstractNum w:abstractNumId="39" w15:restartNumberingAfterBreak="0">
    <w:nsid w:val="5A775F88"/>
    <w:multiLevelType w:val="hybridMultilevel"/>
    <w:tmpl w:val="E6D8A8B8"/>
    <w:lvl w:ilvl="0" w:tplc="8F7E4B7C">
      <w:start w:val="1"/>
      <w:numFmt w:val="taiwaneseCountingThousand"/>
      <w:lvlRestart w:val="0"/>
      <w:lvlText w:val="(%1)"/>
      <w:lvlJc w:val="left"/>
      <w:pPr>
        <w:ind w:left="842" w:hanging="482"/>
      </w:p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40" w15:restartNumberingAfterBreak="0">
    <w:nsid w:val="5C777E34"/>
    <w:multiLevelType w:val="hybridMultilevel"/>
    <w:tmpl w:val="6AE66E7E"/>
    <w:lvl w:ilvl="0" w:tplc="1BAE39B0">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61374CBA"/>
    <w:multiLevelType w:val="hybridMultilevel"/>
    <w:tmpl w:val="5C70AA10"/>
    <w:lvl w:ilvl="0" w:tplc="6AC46502">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632253C2"/>
    <w:multiLevelType w:val="hybridMultilevel"/>
    <w:tmpl w:val="B240E5D4"/>
    <w:lvl w:ilvl="0" w:tplc="9C3635AE">
      <w:start w:val="1"/>
      <w:numFmt w:val="taiwaneseCountingThousand"/>
      <w:lvlRestart w:val="0"/>
      <w:suff w:val="nothing"/>
      <w:lvlText w:val="(%1)"/>
      <w:lvlJc w:val="left"/>
      <w:pPr>
        <w:ind w:left="1901" w:hanging="482"/>
      </w:pPr>
      <w:rPr>
        <w:rFonts w:hint="eastAsia"/>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43" w15:restartNumberingAfterBreak="0">
    <w:nsid w:val="692F0B85"/>
    <w:multiLevelType w:val="hybridMultilevel"/>
    <w:tmpl w:val="0F1E6F02"/>
    <w:lvl w:ilvl="0" w:tplc="58CE3E94">
      <w:start w:val="1"/>
      <w:numFmt w:val="taiwaneseCountingThousand"/>
      <w:lvlText w:val="(%1)"/>
      <w:lvlJc w:val="left"/>
      <w:pPr>
        <w:ind w:left="2062" w:hanging="720"/>
      </w:pPr>
      <w:rPr>
        <w:rFonts w:hint="default"/>
      </w:rPr>
    </w:lvl>
    <w:lvl w:ilvl="1" w:tplc="04090019" w:tentative="1">
      <w:start w:val="1"/>
      <w:numFmt w:val="ideographTraditional"/>
      <w:lvlText w:val="%2、"/>
      <w:lvlJc w:val="left"/>
      <w:pPr>
        <w:ind w:left="2302" w:hanging="480"/>
      </w:pPr>
    </w:lvl>
    <w:lvl w:ilvl="2" w:tplc="0409001B" w:tentative="1">
      <w:start w:val="1"/>
      <w:numFmt w:val="lowerRoman"/>
      <w:lvlText w:val="%3."/>
      <w:lvlJc w:val="right"/>
      <w:pPr>
        <w:ind w:left="2782" w:hanging="480"/>
      </w:pPr>
    </w:lvl>
    <w:lvl w:ilvl="3" w:tplc="0409000F" w:tentative="1">
      <w:start w:val="1"/>
      <w:numFmt w:val="decimal"/>
      <w:lvlText w:val="%4."/>
      <w:lvlJc w:val="left"/>
      <w:pPr>
        <w:ind w:left="3262" w:hanging="480"/>
      </w:pPr>
    </w:lvl>
    <w:lvl w:ilvl="4" w:tplc="04090019" w:tentative="1">
      <w:start w:val="1"/>
      <w:numFmt w:val="ideographTraditional"/>
      <w:lvlText w:val="%5、"/>
      <w:lvlJc w:val="left"/>
      <w:pPr>
        <w:ind w:left="3742" w:hanging="480"/>
      </w:pPr>
    </w:lvl>
    <w:lvl w:ilvl="5" w:tplc="0409001B" w:tentative="1">
      <w:start w:val="1"/>
      <w:numFmt w:val="lowerRoman"/>
      <w:lvlText w:val="%6."/>
      <w:lvlJc w:val="right"/>
      <w:pPr>
        <w:ind w:left="4222" w:hanging="480"/>
      </w:pPr>
    </w:lvl>
    <w:lvl w:ilvl="6" w:tplc="0409000F" w:tentative="1">
      <w:start w:val="1"/>
      <w:numFmt w:val="decimal"/>
      <w:lvlText w:val="%7."/>
      <w:lvlJc w:val="left"/>
      <w:pPr>
        <w:ind w:left="4702" w:hanging="480"/>
      </w:pPr>
    </w:lvl>
    <w:lvl w:ilvl="7" w:tplc="04090019" w:tentative="1">
      <w:start w:val="1"/>
      <w:numFmt w:val="ideographTraditional"/>
      <w:lvlText w:val="%8、"/>
      <w:lvlJc w:val="left"/>
      <w:pPr>
        <w:ind w:left="5182" w:hanging="480"/>
      </w:pPr>
    </w:lvl>
    <w:lvl w:ilvl="8" w:tplc="0409001B" w:tentative="1">
      <w:start w:val="1"/>
      <w:numFmt w:val="lowerRoman"/>
      <w:lvlText w:val="%9."/>
      <w:lvlJc w:val="right"/>
      <w:pPr>
        <w:ind w:left="5662" w:hanging="480"/>
      </w:pPr>
    </w:lvl>
  </w:abstractNum>
  <w:abstractNum w:abstractNumId="44" w15:restartNumberingAfterBreak="0">
    <w:nsid w:val="6B7234A4"/>
    <w:multiLevelType w:val="hybridMultilevel"/>
    <w:tmpl w:val="8BA4761A"/>
    <w:lvl w:ilvl="0" w:tplc="33849C9E">
      <w:start w:val="1"/>
      <w:numFmt w:val="taiwaneseCountingThousand"/>
      <w:lvlText w:val="(%1)"/>
      <w:lvlJc w:val="left"/>
      <w:pPr>
        <w:ind w:left="2040" w:hanging="720"/>
      </w:pPr>
      <w:rPr>
        <w:rFonts w:hint="default"/>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45" w15:restartNumberingAfterBreak="0">
    <w:nsid w:val="71215C0C"/>
    <w:multiLevelType w:val="multilevel"/>
    <w:tmpl w:val="0409001D"/>
    <w:styleLink w:val="2"/>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46" w15:restartNumberingAfterBreak="0">
    <w:nsid w:val="73CA69DE"/>
    <w:multiLevelType w:val="multilevel"/>
    <w:tmpl w:val="0409001F"/>
    <w:styleLink w:val="3"/>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47" w15:restartNumberingAfterBreak="0">
    <w:nsid w:val="753A72AC"/>
    <w:multiLevelType w:val="hybridMultilevel"/>
    <w:tmpl w:val="541E534A"/>
    <w:styleLink w:val="11"/>
    <w:lvl w:ilvl="0" w:tplc="3D2A064C">
      <w:start w:val="1"/>
      <w:numFmt w:val="taiwaneseCountingThousand"/>
      <w:lvlText w:val="%1、"/>
      <w:lvlJc w:val="left"/>
      <w:pPr>
        <w:tabs>
          <w:tab w:val="num" w:pos="960"/>
        </w:tabs>
        <w:ind w:left="960" w:hanging="720"/>
      </w:pPr>
      <w:rPr>
        <w:rFonts w:hint="default"/>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48" w15:restartNumberingAfterBreak="0">
    <w:nsid w:val="756908A1"/>
    <w:multiLevelType w:val="hybridMultilevel"/>
    <w:tmpl w:val="7748A7A4"/>
    <w:styleLink w:val="31"/>
    <w:lvl w:ilvl="0" w:tplc="05B0A114">
      <w:start w:val="16"/>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9" w15:restartNumberingAfterBreak="0">
    <w:nsid w:val="776B1AB0"/>
    <w:multiLevelType w:val="hybridMultilevel"/>
    <w:tmpl w:val="078CCCDC"/>
    <w:lvl w:ilvl="0" w:tplc="5F14E86C">
      <w:start w:val="1"/>
      <w:numFmt w:val="taiwaneseCountingThousand"/>
      <w:lvlRestart w:val="0"/>
      <w:lvlText w:val="(%1)"/>
      <w:lvlJc w:val="left"/>
      <w:pPr>
        <w:ind w:left="2326" w:hanging="482"/>
      </w:p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50" w15:restartNumberingAfterBreak="0">
    <w:nsid w:val="7795697F"/>
    <w:multiLevelType w:val="hybridMultilevel"/>
    <w:tmpl w:val="1BDE9A28"/>
    <w:lvl w:ilvl="0" w:tplc="33849C9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51" w15:restartNumberingAfterBreak="0">
    <w:nsid w:val="7D7C482B"/>
    <w:multiLevelType w:val="hybridMultilevel"/>
    <w:tmpl w:val="BAF25AE0"/>
    <w:lvl w:ilvl="0" w:tplc="8CC03E48">
      <w:start w:val="1"/>
      <w:numFmt w:val="taiwaneseCountingThousand"/>
      <w:suff w:val="nothing"/>
      <w:lvlText w:val="%1、"/>
      <w:lvlJc w:val="left"/>
      <w:pPr>
        <w:ind w:left="593" w:hanging="720"/>
      </w:pPr>
      <w:rPr>
        <w:rFonts w:hint="default"/>
      </w:rPr>
    </w:lvl>
    <w:lvl w:ilvl="1" w:tplc="04090019" w:tentative="1">
      <w:start w:val="1"/>
      <w:numFmt w:val="ideographTraditional"/>
      <w:lvlText w:val="%2、"/>
      <w:lvlJc w:val="left"/>
      <w:pPr>
        <w:ind w:left="833" w:hanging="480"/>
      </w:pPr>
    </w:lvl>
    <w:lvl w:ilvl="2" w:tplc="0409001B" w:tentative="1">
      <w:start w:val="1"/>
      <w:numFmt w:val="lowerRoman"/>
      <w:lvlText w:val="%3."/>
      <w:lvlJc w:val="right"/>
      <w:pPr>
        <w:ind w:left="1313" w:hanging="480"/>
      </w:pPr>
    </w:lvl>
    <w:lvl w:ilvl="3" w:tplc="0409000F" w:tentative="1">
      <w:start w:val="1"/>
      <w:numFmt w:val="decimal"/>
      <w:lvlText w:val="%4."/>
      <w:lvlJc w:val="left"/>
      <w:pPr>
        <w:ind w:left="1793" w:hanging="480"/>
      </w:pPr>
    </w:lvl>
    <w:lvl w:ilvl="4" w:tplc="04090019" w:tentative="1">
      <w:start w:val="1"/>
      <w:numFmt w:val="ideographTraditional"/>
      <w:lvlText w:val="%5、"/>
      <w:lvlJc w:val="left"/>
      <w:pPr>
        <w:ind w:left="2273" w:hanging="480"/>
      </w:pPr>
    </w:lvl>
    <w:lvl w:ilvl="5" w:tplc="0409001B" w:tentative="1">
      <w:start w:val="1"/>
      <w:numFmt w:val="lowerRoman"/>
      <w:lvlText w:val="%6."/>
      <w:lvlJc w:val="right"/>
      <w:pPr>
        <w:ind w:left="2753" w:hanging="480"/>
      </w:pPr>
    </w:lvl>
    <w:lvl w:ilvl="6" w:tplc="0409000F" w:tentative="1">
      <w:start w:val="1"/>
      <w:numFmt w:val="decimal"/>
      <w:lvlText w:val="%7."/>
      <w:lvlJc w:val="left"/>
      <w:pPr>
        <w:ind w:left="3233" w:hanging="480"/>
      </w:pPr>
    </w:lvl>
    <w:lvl w:ilvl="7" w:tplc="04090019" w:tentative="1">
      <w:start w:val="1"/>
      <w:numFmt w:val="ideographTraditional"/>
      <w:lvlText w:val="%8、"/>
      <w:lvlJc w:val="left"/>
      <w:pPr>
        <w:ind w:left="3713" w:hanging="480"/>
      </w:pPr>
    </w:lvl>
    <w:lvl w:ilvl="8" w:tplc="0409001B" w:tentative="1">
      <w:start w:val="1"/>
      <w:numFmt w:val="lowerRoman"/>
      <w:lvlText w:val="%9."/>
      <w:lvlJc w:val="right"/>
      <w:pPr>
        <w:ind w:left="4193" w:hanging="480"/>
      </w:pPr>
    </w:lvl>
  </w:abstractNum>
  <w:num w:numId="1">
    <w:abstractNumId w:val="17"/>
  </w:num>
  <w:num w:numId="2">
    <w:abstractNumId w:val="45"/>
  </w:num>
  <w:num w:numId="3">
    <w:abstractNumId w:val="3"/>
  </w:num>
  <w:num w:numId="4">
    <w:abstractNumId w:val="46"/>
  </w:num>
  <w:num w:numId="5">
    <w:abstractNumId w:val="33"/>
  </w:num>
  <w:num w:numId="6">
    <w:abstractNumId w:val="48"/>
  </w:num>
  <w:num w:numId="7">
    <w:abstractNumId w:val="47"/>
  </w:num>
  <w:num w:numId="8">
    <w:abstractNumId w:val="24"/>
  </w:num>
  <w:num w:numId="9">
    <w:abstractNumId w:val="2"/>
  </w:num>
  <w:num w:numId="10">
    <w:abstractNumId w:val="31"/>
  </w:num>
  <w:num w:numId="11">
    <w:abstractNumId w:val="22"/>
  </w:num>
  <w:num w:numId="12">
    <w:abstractNumId w:val="15"/>
  </w:num>
  <w:num w:numId="13">
    <w:abstractNumId w:val="26"/>
  </w:num>
  <w:num w:numId="14">
    <w:abstractNumId w:val="37"/>
  </w:num>
  <w:num w:numId="15">
    <w:abstractNumId w:val="18"/>
  </w:num>
  <w:num w:numId="16">
    <w:abstractNumId w:val="6"/>
  </w:num>
  <w:num w:numId="17">
    <w:abstractNumId w:val="16"/>
  </w:num>
  <w:num w:numId="18">
    <w:abstractNumId w:val="50"/>
  </w:num>
  <w:num w:numId="19">
    <w:abstractNumId w:val="10"/>
  </w:num>
  <w:num w:numId="20">
    <w:abstractNumId w:val="19"/>
  </w:num>
  <w:num w:numId="21">
    <w:abstractNumId w:val="35"/>
  </w:num>
  <w:num w:numId="22">
    <w:abstractNumId w:val="21"/>
  </w:num>
  <w:num w:numId="23">
    <w:abstractNumId w:val="41"/>
  </w:num>
  <w:num w:numId="24">
    <w:abstractNumId w:val="28"/>
  </w:num>
  <w:num w:numId="25">
    <w:abstractNumId w:val="40"/>
  </w:num>
  <w:num w:numId="26">
    <w:abstractNumId w:val="8"/>
  </w:num>
  <w:num w:numId="27">
    <w:abstractNumId w:val="4"/>
  </w:num>
  <w:num w:numId="28">
    <w:abstractNumId w:val="11"/>
  </w:num>
  <w:num w:numId="29">
    <w:abstractNumId w:val="25"/>
  </w:num>
  <w:num w:numId="30">
    <w:abstractNumId w:val="20"/>
  </w:num>
  <w:num w:numId="31">
    <w:abstractNumId w:val="34"/>
  </w:num>
  <w:num w:numId="32">
    <w:abstractNumId w:val="5"/>
  </w:num>
  <w:num w:numId="33">
    <w:abstractNumId w:val="27"/>
  </w:num>
  <w:num w:numId="34">
    <w:abstractNumId w:val="39"/>
  </w:num>
  <w:num w:numId="35">
    <w:abstractNumId w:val="23"/>
  </w:num>
  <w:num w:numId="36">
    <w:abstractNumId w:val="32"/>
  </w:num>
  <w:num w:numId="37">
    <w:abstractNumId w:val="29"/>
  </w:num>
  <w:num w:numId="38">
    <w:abstractNumId w:val="13"/>
  </w:num>
  <w:num w:numId="39">
    <w:abstractNumId w:val="42"/>
  </w:num>
  <w:num w:numId="40">
    <w:abstractNumId w:val="43"/>
  </w:num>
  <w:num w:numId="41">
    <w:abstractNumId w:val="36"/>
  </w:num>
  <w:num w:numId="42">
    <w:abstractNumId w:val="12"/>
  </w:num>
  <w:num w:numId="43">
    <w:abstractNumId w:val="49"/>
  </w:num>
  <w:num w:numId="44">
    <w:abstractNumId w:val="7"/>
  </w:num>
  <w:num w:numId="45">
    <w:abstractNumId w:val="0"/>
  </w:num>
  <w:num w:numId="46">
    <w:abstractNumId w:val="51"/>
  </w:num>
  <w:num w:numId="47">
    <w:abstractNumId w:val="38"/>
  </w:num>
  <w:num w:numId="48">
    <w:abstractNumId w:val="30"/>
  </w:num>
  <w:num w:numId="49">
    <w:abstractNumId w:val="9"/>
  </w:num>
  <w:num w:numId="50">
    <w:abstractNumId w:val="14"/>
  </w:num>
  <w:num w:numId="51">
    <w:abstractNumId w:val="1"/>
  </w:num>
  <w:num w:numId="52">
    <w:abstractNumId w:val="44"/>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71A"/>
    <w:rsid w:val="00001D88"/>
    <w:rsid w:val="000026B7"/>
    <w:rsid w:val="00003D5B"/>
    <w:rsid w:val="00007731"/>
    <w:rsid w:val="00017DE6"/>
    <w:rsid w:val="00020072"/>
    <w:rsid w:val="00021CD5"/>
    <w:rsid w:val="0002220C"/>
    <w:rsid w:val="000316CB"/>
    <w:rsid w:val="00032D83"/>
    <w:rsid w:val="0003304A"/>
    <w:rsid w:val="0003354A"/>
    <w:rsid w:val="00033674"/>
    <w:rsid w:val="00033DE8"/>
    <w:rsid w:val="000363F9"/>
    <w:rsid w:val="0003657D"/>
    <w:rsid w:val="00037690"/>
    <w:rsid w:val="0003773D"/>
    <w:rsid w:val="00040B56"/>
    <w:rsid w:val="000419DD"/>
    <w:rsid w:val="000426AF"/>
    <w:rsid w:val="00051146"/>
    <w:rsid w:val="000514D5"/>
    <w:rsid w:val="000519D5"/>
    <w:rsid w:val="00052C1F"/>
    <w:rsid w:val="000551F8"/>
    <w:rsid w:val="00061D77"/>
    <w:rsid w:val="0006344B"/>
    <w:rsid w:val="00064EB6"/>
    <w:rsid w:val="00071C6C"/>
    <w:rsid w:val="00072AD7"/>
    <w:rsid w:val="00074853"/>
    <w:rsid w:val="0007539B"/>
    <w:rsid w:val="000809D5"/>
    <w:rsid w:val="0008481A"/>
    <w:rsid w:val="00091747"/>
    <w:rsid w:val="000919DB"/>
    <w:rsid w:val="00093E88"/>
    <w:rsid w:val="00095FF0"/>
    <w:rsid w:val="000963B2"/>
    <w:rsid w:val="00097828"/>
    <w:rsid w:val="000A17A7"/>
    <w:rsid w:val="000A7DA0"/>
    <w:rsid w:val="000A7EE9"/>
    <w:rsid w:val="000B290D"/>
    <w:rsid w:val="000B3C25"/>
    <w:rsid w:val="000D0709"/>
    <w:rsid w:val="000D37B1"/>
    <w:rsid w:val="000D3E79"/>
    <w:rsid w:val="000D4FDD"/>
    <w:rsid w:val="000E19DD"/>
    <w:rsid w:val="000E229D"/>
    <w:rsid w:val="000E2B7F"/>
    <w:rsid w:val="000E5195"/>
    <w:rsid w:val="000E7FF8"/>
    <w:rsid w:val="000F057C"/>
    <w:rsid w:val="000F1AF1"/>
    <w:rsid w:val="000F20A3"/>
    <w:rsid w:val="00101EF8"/>
    <w:rsid w:val="00102698"/>
    <w:rsid w:val="001054F8"/>
    <w:rsid w:val="0011434A"/>
    <w:rsid w:val="00114A3E"/>
    <w:rsid w:val="0011722D"/>
    <w:rsid w:val="00117815"/>
    <w:rsid w:val="00117BC2"/>
    <w:rsid w:val="00123778"/>
    <w:rsid w:val="00131430"/>
    <w:rsid w:val="00136B6D"/>
    <w:rsid w:val="0014405B"/>
    <w:rsid w:val="001528C1"/>
    <w:rsid w:val="0015386D"/>
    <w:rsid w:val="0015559C"/>
    <w:rsid w:val="001608C4"/>
    <w:rsid w:val="00162576"/>
    <w:rsid w:val="001633BA"/>
    <w:rsid w:val="0017060C"/>
    <w:rsid w:val="00173EF3"/>
    <w:rsid w:val="001800C7"/>
    <w:rsid w:val="001859A1"/>
    <w:rsid w:val="00185D71"/>
    <w:rsid w:val="00191010"/>
    <w:rsid w:val="0019155A"/>
    <w:rsid w:val="00192A4C"/>
    <w:rsid w:val="001949A3"/>
    <w:rsid w:val="00195595"/>
    <w:rsid w:val="0019696D"/>
    <w:rsid w:val="001A0066"/>
    <w:rsid w:val="001A1570"/>
    <w:rsid w:val="001A305B"/>
    <w:rsid w:val="001B073E"/>
    <w:rsid w:val="001B28C3"/>
    <w:rsid w:val="001B5814"/>
    <w:rsid w:val="001D283B"/>
    <w:rsid w:val="001D353D"/>
    <w:rsid w:val="001E322E"/>
    <w:rsid w:val="001E37F5"/>
    <w:rsid w:val="001E73B7"/>
    <w:rsid w:val="001E7AD9"/>
    <w:rsid w:val="001F1C85"/>
    <w:rsid w:val="001F2914"/>
    <w:rsid w:val="00203DF0"/>
    <w:rsid w:val="00204F2C"/>
    <w:rsid w:val="00207E5F"/>
    <w:rsid w:val="002117DC"/>
    <w:rsid w:val="002144E8"/>
    <w:rsid w:val="00214FA7"/>
    <w:rsid w:val="00216958"/>
    <w:rsid w:val="002239DB"/>
    <w:rsid w:val="00233D93"/>
    <w:rsid w:val="00234539"/>
    <w:rsid w:val="00241136"/>
    <w:rsid w:val="00244DF0"/>
    <w:rsid w:val="00245D18"/>
    <w:rsid w:val="002506C2"/>
    <w:rsid w:val="00254294"/>
    <w:rsid w:val="00260F72"/>
    <w:rsid w:val="00263589"/>
    <w:rsid w:val="002664B9"/>
    <w:rsid w:val="00273A6F"/>
    <w:rsid w:val="0027411A"/>
    <w:rsid w:val="002826CA"/>
    <w:rsid w:val="00284A4A"/>
    <w:rsid w:val="00296A5A"/>
    <w:rsid w:val="00296B27"/>
    <w:rsid w:val="002A09AF"/>
    <w:rsid w:val="002A1C5B"/>
    <w:rsid w:val="002A46FB"/>
    <w:rsid w:val="002A5A4D"/>
    <w:rsid w:val="002A7119"/>
    <w:rsid w:val="002A7C0F"/>
    <w:rsid w:val="002B04D1"/>
    <w:rsid w:val="002B13E7"/>
    <w:rsid w:val="002B1A27"/>
    <w:rsid w:val="002B2277"/>
    <w:rsid w:val="002B4A05"/>
    <w:rsid w:val="002B4BB1"/>
    <w:rsid w:val="002C00E4"/>
    <w:rsid w:val="002C0606"/>
    <w:rsid w:val="002C4E6D"/>
    <w:rsid w:val="002C55DC"/>
    <w:rsid w:val="002D0ED5"/>
    <w:rsid w:val="002D1988"/>
    <w:rsid w:val="002D4488"/>
    <w:rsid w:val="002D6E90"/>
    <w:rsid w:val="002E22F6"/>
    <w:rsid w:val="002E2B89"/>
    <w:rsid w:val="002E57D8"/>
    <w:rsid w:val="002E7635"/>
    <w:rsid w:val="002E7CA6"/>
    <w:rsid w:val="002F0956"/>
    <w:rsid w:val="002F2070"/>
    <w:rsid w:val="002F457F"/>
    <w:rsid w:val="00302EB6"/>
    <w:rsid w:val="003108FA"/>
    <w:rsid w:val="0032518E"/>
    <w:rsid w:val="003257A5"/>
    <w:rsid w:val="00327C01"/>
    <w:rsid w:val="003325F8"/>
    <w:rsid w:val="003327DF"/>
    <w:rsid w:val="0033798E"/>
    <w:rsid w:val="0034074B"/>
    <w:rsid w:val="00343F24"/>
    <w:rsid w:val="0034584E"/>
    <w:rsid w:val="00346DCE"/>
    <w:rsid w:val="0035602D"/>
    <w:rsid w:val="0035795C"/>
    <w:rsid w:val="00360AFE"/>
    <w:rsid w:val="003646C8"/>
    <w:rsid w:val="003700A9"/>
    <w:rsid w:val="00373FFA"/>
    <w:rsid w:val="0037408A"/>
    <w:rsid w:val="00375A39"/>
    <w:rsid w:val="0038112E"/>
    <w:rsid w:val="003843D6"/>
    <w:rsid w:val="00384856"/>
    <w:rsid w:val="00384C2A"/>
    <w:rsid w:val="00391278"/>
    <w:rsid w:val="003929E7"/>
    <w:rsid w:val="00395525"/>
    <w:rsid w:val="003A2A7F"/>
    <w:rsid w:val="003A5EE8"/>
    <w:rsid w:val="003A7DBB"/>
    <w:rsid w:val="003B155C"/>
    <w:rsid w:val="003C0D65"/>
    <w:rsid w:val="003C7BE9"/>
    <w:rsid w:val="003D63A0"/>
    <w:rsid w:val="003E04C4"/>
    <w:rsid w:val="003E6C49"/>
    <w:rsid w:val="003E7061"/>
    <w:rsid w:val="003E7133"/>
    <w:rsid w:val="003F014B"/>
    <w:rsid w:val="003F10E9"/>
    <w:rsid w:val="003F19A9"/>
    <w:rsid w:val="003F3476"/>
    <w:rsid w:val="003F3571"/>
    <w:rsid w:val="003F579A"/>
    <w:rsid w:val="00412413"/>
    <w:rsid w:val="004129AE"/>
    <w:rsid w:val="00413FC0"/>
    <w:rsid w:val="00417676"/>
    <w:rsid w:val="00420A9F"/>
    <w:rsid w:val="00422723"/>
    <w:rsid w:val="00425C37"/>
    <w:rsid w:val="004272ED"/>
    <w:rsid w:val="0042779C"/>
    <w:rsid w:val="0043098F"/>
    <w:rsid w:val="004428DA"/>
    <w:rsid w:val="00442A35"/>
    <w:rsid w:val="00443265"/>
    <w:rsid w:val="00443BCD"/>
    <w:rsid w:val="00450DA9"/>
    <w:rsid w:val="00460DF0"/>
    <w:rsid w:val="00462E2E"/>
    <w:rsid w:val="00470E11"/>
    <w:rsid w:val="00473EB2"/>
    <w:rsid w:val="004A5E75"/>
    <w:rsid w:val="004A64BA"/>
    <w:rsid w:val="004B4254"/>
    <w:rsid w:val="004B448A"/>
    <w:rsid w:val="004B4764"/>
    <w:rsid w:val="004B61F8"/>
    <w:rsid w:val="004B7AF0"/>
    <w:rsid w:val="004C328D"/>
    <w:rsid w:val="004C4771"/>
    <w:rsid w:val="004C6853"/>
    <w:rsid w:val="004C72B7"/>
    <w:rsid w:val="004D271A"/>
    <w:rsid w:val="004D3432"/>
    <w:rsid w:val="004D3CBC"/>
    <w:rsid w:val="004E1BB3"/>
    <w:rsid w:val="004E3B55"/>
    <w:rsid w:val="004E3EDD"/>
    <w:rsid w:val="004E5D87"/>
    <w:rsid w:val="004F2B70"/>
    <w:rsid w:val="004F330E"/>
    <w:rsid w:val="00502107"/>
    <w:rsid w:val="00504728"/>
    <w:rsid w:val="005074C5"/>
    <w:rsid w:val="00510653"/>
    <w:rsid w:val="005111FC"/>
    <w:rsid w:val="00511574"/>
    <w:rsid w:val="005203D8"/>
    <w:rsid w:val="00521290"/>
    <w:rsid w:val="005334D9"/>
    <w:rsid w:val="00536A86"/>
    <w:rsid w:val="00542C4B"/>
    <w:rsid w:val="005455EF"/>
    <w:rsid w:val="00552C0D"/>
    <w:rsid w:val="00553631"/>
    <w:rsid w:val="00553963"/>
    <w:rsid w:val="0056498D"/>
    <w:rsid w:val="00565F76"/>
    <w:rsid w:val="0056699D"/>
    <w:rsid w:val="005718F6"/>
    <w:rsid w:val="00571E18"/>
    <w:rsid w:val="00572374"/>
    <w:rsid w:val="005735D6"/>
    <w:rsid w:val="00573C99"/>
    <w:rsid w:val="00577EBF"/>
    <w:rsid w:val="00584080"/>
    <w:rsid w:val="00584BB2"/>
    <w:rsid w:val="0059174C"/>
    <w:rsid w:val="00595F1B"/>
    <w:rsid w:val="00596477"/>
    <w:rsid w:val="00596C63"/>
    <w:rsid w:val="005A55F2"/>
    <w:rsid w:val="005A6F9E"/>
    <w:rsid w:val="005B3B69"/>
    <w:rsid w:val="005B3FFF"/>
    <w:rsid w:val="005C4151"/>
    <w:rsid w:val="005C5C59"/>
    <w:rsid w:val="005D00F0"/>
    <w:rsid w:val="005D57D5"/>
    <w:rsid w:val="005E7780"/>
    <w:rsid w:val="005F5F6F"/>
    <w:rsid w:val="006033A3"/>
    <w:rsid w:val="006201F1"/>
    <w:rsid w:val="00620F7A"/>
    <w:rsid w:val="006268B5"/>
    <w:rsid w:val="00627B73"/>
    <w:rsid w:val="006339FB"/>
    <w:rsid w:val="00636273"/>
    <w:rsid w:val="00644E5B"/>
    <w:rsid w:val="00655013"/>
    <w:rsid w:val="00665647"/>
    <w:rsid w:val="00665D69"/>
    <w:rsid w:val="0067752C"/>
    <w:rsid w:val="00680444"/>
    <w:rsid w:val="006843E4"/>
    <w:rsid w:val="006868A8"/>
    <w:rsid w:val="006A0570"/>
    <w:rsid w:val="006A47B9"/>
    <w:rsid w:val="006A5535"/>
    <w:rsid w:val="006A63B5"/>
    <w:rsid w:val="006B4638"/>
    <w:rsid w:val="006B5ED6"/>
    <w:rsid w:val="006C1321"/>
    <w:rsid w:val="006C5744"/>
    <w:rsid w:val="006C5F75"/>
    <w:rsid w:val="006C670C"/>
    <w:rsid w:val="006D0863"/>
    <w:rsid w:val="006D09DB"/>
    <w:rsid w:val="006D28B8"/>
    <w:rsid w:val="006D5E6C"/>
    <w:rsid w:val="006D6915"/>
    <w:rsid w:val="006D745D"/>
    <w:rsid w:val="006E2622"/>
    <w:rsid w:val="006E68D3"/>
    <w:rsid w:val="00702B80"/>
    <w:rsid w:val="00703C0F"/>
    <w:rsid w:val="00710F16"/>
    <w:rsid w:val="00714F96"/>
    <w:rsid w:val="00716556"/>
    <w:rsid w:val="00721E6A"/>
    <w:rsid w:val="00731D35"/>
    <w:rsid w:val="00733F26"/>
    <w:rsid w:val="00741ABD"/>
    <w:rsid w:val="00746AC5"/>
    <w:rsid w:val="007500E9"/>
    <w:rsid w:val="0075450E"/>
    <w:rsid w:val="0077163C"/>
    <w:rsid w:val="00780CE6"/>
    <w:rsid w:val="0078100D"/>
    <w:rsid w:val="00784B44"/>
    <w:rsid w:val="007950AC"/>
    <w:rsid w:val="007A4820"/>
    <w:rsid w:val="007D53BF"/>
    <w:rsid w:val="007E0706"/>
    <w:rsid w:val="007E0B96"/>
    <w:rsid w:val="007E265C"/>
    <w:rsid w:val="007E6929"/>
    <w:rsid w:val="007F131D"/>
    <w:rsid w:val="007F1642"/>
    <w:rsid w:val="007F6EA9"/>
    <w:rsid w:val="00801FD8"/>
    <w:rsid w:val="008126E8"/>
    <w:rsid w:val="008356B1"/>
    <w:rsid w:val="008429F2"/>
    <w:rsid w:val="00843D65"/>
    <w:rsid w:val="0085240C"/>
    <w:rsid w:val="008606BF"/>
    <w:rsid w:val="00860DB7"/>
    <w:rsid w:val="00861068"/>
    <w:rsid w:val="008613C3"/>
    <w:rsid w:val="00862879"/>
    <w:rsid w:val="00865611"/>
    <w:rsid w:val="00866E69"/>
    <w:rsid w:val="008724AD"/>
    <w:rsid w:val="008774DE"/>
    <w:rsid w:val="00891AFE"/>
    <w:rsid w:val="0089453C"/>
    <w:rsid w:val="008A003F"/>
    <w:rsid w:val="008A1BCE"/>
    <w:rsid w:val="008A207E"/>
    <w:rsid w:val="008A23C3"/>
    <w:rsid w:val="008A3313"/>
    <w:rsid w:val="008A5286"/>
    <w:rsid w:val="008B18B2"/>
    <w:rsid w:val="008B4305"/>
    <w:rsid w:val="008C6AC5"/>
    <w:rsid w:val="008C70F4"/>
    <w:rsid w:val="008D102F"/>
    <w:rsid w:val="008D659D"/>
    <w:rsid w:val="008E4986"/>
    <w:rsid w:val="008E5156"/>
    <w:rsid w:val="008E602E"/>
    <w:rsid w:val="008E6770"/>
    <w:rsid w:val="008E6991"/>
    <w:rsid w:val="008E6B5E"/>
    <w:rsid w:val="008F0E7B"/>
    <w:rsid w:val="008F3631"/>
    <w:rsid w:val="008F48D9"/>
    <w:rsid w:val="008F4A28"/>
    <w:rsid w:val="009031BC"/>
    <w:rsid w:val="00903B81"/>
    <w:rsid w:val="00910A58"/>
    <w:rsid w:val="009121B2"/>
    <w:rsid w:val="009135C7"/>
    <w:rsid w:val="00917779"/>
    <w:rsid w:val="009236AE"/>
    <w:rsid w:val="009334DE"/>
    <w:rsid w:val="0093370A"/>
    <w:rsid w:val="00934F45"/>
    <w:rsid w:val="009451A7"/>
    <w:rsid w:val="009474E8"/>
    <w:rsid w:val="0095097A"/>
    <w:rsid w:val="00951071"/>
    <w:rsid w:val="00953B2B"/>
    <w:rsid w:val="00960B45"/>
    <w:rsid w:val="009725DB"/>
    <w:rsid w:val="00983603"/>
    <w:rsid w:val="009847B5"/>
    <w:rsid w:val="0099076B"/>
    <w:rsid w:val="009A14A5"/>
    <w:rsid w:val="009A28FB"/>
    <w:rsid w:val="009A6796"/>
    <w:rsid w:val="009B28A5"/>
    <w:rsid w:val="009B3ACE"/>
    <w:rsid w:val="009C20E6"/>
    <w:rsid w:val="009C3EBF"/>
    <w:rsid w:val="009C4425"/>
    <w:rsid w:val="009C5542"/>
    <w:rsid w:val="009D231E"/>
    <w:rsid w:val="009D35BC"/>
    <w:rsid w:val="009D464A"/>
    <w:rsid w:val="009E0D44"/>
    <w:rsid w:val="009E3528"/>
    <w:rsid w:val="009F10F5"/>
    <w:rsid w:val="009F63F4"/>
    <w:rsid w:val="00A02CB5"/>
    <w:rsid w:val="00A0754B"/>
    <w:rsid w:val="00A13DEB"/>
    <w:rsid w:val="00A15672"/>
    <w:rsid w:val="00A15964"/>
    <w:rsid w:val="00A24D2F"/>
    <w:rsid w:val="00A25F34"/>
    <w:rsid w:val="00A27C0A"/>
    <w:rsid w:val="00A36033"/>
    <w:rsid w:val="00A3695F"/>
    <w:rsid w:val="00A45BEB"/>
    <w:rsid w:val="00A469CF"/>
    <w:rsid w:val="00A53B3E"/>
    <w:rsid w:val="00A5424E"/>
    <w:rsid w:val="00A60057"/>
    <w:rsid w:val="00A60E03"/>
    <w:rsid w:val="00A60E94"/>
    <w:rsid w:val="00A65F15"/>
    <w:rsid w:val="00A66D6E"/>
    <w:rsid w:val="00A7501E"/>
    <w:rsid w:val="00A81498"/>
    <w:rsid w:val="00A8178E"/>
    <w:rsid w:val="00A82473"/>
    <w:rsid w:val="00A82D12"/>
    <w:rsid w:val="00A8377E"/>
    <w:rsid w:val="00A84469"/>
    <w:rsid w:val="00A87235"/>
    <w:rsid w:val="00A96DA7"/>
    <w:rsid w:val="00AA1255"/>
    <w:rsid w:val="00AB2225"/>
    <w:rsid w:val="00AB48FE"/>
    <w:rsid w:val="00AC3E80"/>
    <w:rsid w:val="00AC4AE7"/>
    <w:rsid w:val="00AD0230"/>
    <w:rsid w:val="00AD075A"/>
    <w:rsid w:val="00AE7320"/>
    <w:rsid w:val="00AF136F"/>
    <w:rsid w:val="00AF3219"/>
    <w:rsid w:val="00AF5249"/>
    <w:rsid w:val="00B020EF"/>
    <w:rsid w:val="00B02A9F"/>
    <w:rsid w:val="00B03770"/>
    <w:rsid w:val="00B05812"/>
    <w:rsid w:val="00B14281"/>
    <w:rsid w:val="00B31D5C"/>
    <w:rsid w:val="00B3251A"/>
    <w:rsid w:val="00B32793"/>
    <w:rsid w:val="00B359D9"/>
    <w:rsid w:val="00B43E79"/>
    <w:rsid w:val="00B7119E"/>
    <w:rsid w:val="00B73334"/>
    <w:rsid w:val="00B74833"/>
    <w:rsid w:val="00B765FA"/>
    <w:rsid w:val="00B807BE"/>
    <w:rsid w:val="00B83211"/>
    <w:rsid w:val="00B8553E"/>
    <w:rsid w:val="00B87269"/>
    <w:rsid w:val="00BA1B8D"/>
    <w:rsid w:val="00BA43CC"/>
    <w:rsid w:val="00BA4F7D"/>
    <w:rsid w:val="00BA6C79"/>
    <w:rsid w:val="00BA743E"/>
    <w:rsid w:val="00BB183E"/>
    <w:rsid w:val="00BB1CFF"/>
    <w:rsid w:val="00BC104A"/>
    <w:rsid w:val="00BC43DB"/>
    <w:rsid w:val="00BC4B78"/>
    <w:rsid w:val="00BD0AAF"/>
    <w:rsid w:val="00BD2531"/>
    <w:rsid w:val="00BD6A4C"/>
    <w:rsid w:val="00BF02E5"/>
    <w:rsid w:val="00BF1632"/>
    <w:rsid w:val="00BF54A2"/>
    <w:rsid w:val="00BF578B"/>
    <w:rsid w:val="00BF62BF"/>
    <w:rsid w:val="00BF754E"/>
    <w:rsid w:val="00C00BE0"/>
    <w:rsid w:val="00C01069"/>
    <w:rsid w:val="00C02619"/>
    <w:rsid w:val="00C0460A"/>
    <w:rsid w:val="00C049A4"/>
    <w:rsid w:val="00C10783"/>
    <w:rsid w:val="00C10E41"/>
    <w:rsid w:val="00C121CF"/>
    <w:rsid w:val="00C164C2"/>
    <w:rsid w:val="00C16DC2"/>
    <w:rsid w:val="00C33E87"/>
    <w:rsid w:val="00C40EFA"/>
    <w:rsid w:val="00C4397B"/>
    <w:rsid w:val="00C46AF5"/>
    <w:rsid w:val="00C518D1"/>
    <w:rsid w:val="00C52934"/>
    <w:rsid w:val="00C54BEA"/>
    <w:rsid w:val="00C54CAA"/>
    <w:rsid w:val="00C573D7"/>
    <w:rsid w:val="00C6007B"/>
    <w:rsid w:val="00C60E45"/>
    <w:rsid w:val="00C6102B"/>
    <w:rsid w:val="00C65E30"/>
    <w:rsid w:val="00C66328"/>
    <w:rsid w:val="00C6740F"/>
    <w:rsid w:val="00C6783F"/>
    <w:rsid w:val="00C747F5"/>
    <w:rsid w:val="00C74EC4"/>
    <w:rsid w:val="00C77E05"/>
    <w:rsid w:val="00C82C23"/>
    <w:rsid w:val="00C857F3"/>
    <w:rsid w:val="00C8611C"/>
    <w:rsid w:val="00C86504"/>
    <w:rsid w:val="00C87651"/>
    <w:rsid w:val="00C877AB"/>
    <w:rsid w:val="00CA3E99"/>
    <w:rsid w:val="00CA6656"/>
    <w:rsid w:val="00CB1F9E"/>
    <w:rsid w:val="00CB252E"/>
    <w:rsid w:val="00CB37DB"/>
    <w:rsid w:val="00CB5054"/>
    <w:rsid w:val="00CB5098"/>
    <w:rsid w:val="00CB51EC"/>
    <w:rsid w:val="00CB5723"/>
    <w:rsid w:val="00CB664D"/>
    <w:rsid w:val="00CC1FA1"/>
    <w:rsid w:val="00CC4481"/>
    <w:rsid w:val="00CC4E76"/>
    <w:rsid w:val="00CD1BC6"/>
    <w:rsid w:val="00CD332B"/>
    <w:rsid w:val="00CD3FF0"/>
    <w:rsid w:val="00CD58C5"/>
    <w:rsid w:val="00CD73A0"/>
    <w:rsid w:val="00CE3379"/>
    <w:rsid w:val="00CE4BC1"/>
    <w:rsid w:val="00CE6373"/>
    <w:rsid w:val="00CE737B"/>
    <w:rsid w:val="00CF39AC"/>
    <w:rsid w:val="00CF7024"/>
    <w:rsid w:val="00D01541"/>
    <w:rsid w:val="00D07D04"/>
    <w:rsid w:val="00D07EB3"/>
    <w:rsid w:val="00D10406"/>
    <w:rsid w:val="00D15F22"/>
    <w:rsid w:val="00D3064B"/>
    <w:rsid w:val="00D365D6"/>
    <w:rsid w:val="00D40754"/>
    <w:rsid w:val="00D46285"/>
    <w:rsid w:val="00D46D55"/>
    <w:rsid w:val="00D54F47"/>
    <w:rsid w:val="00D604B2"/>
    <w:rsid w:val="00D77CB5"/>
    <w:rsid w:val="00D82CB6"/>
    <w:rsid w:val="00D831C2"/>
    <w:rsid w:val="00D8485D"/>
    <w:rsid w:val="00DA4D06"/>
    <w:rsid w:val="00DA7739"/>
    <w:rsid w:val="00DB25AB"/>
    <w:rsid w:val="00DB272B"/>
    <w:rsid w:val="00DB2A6F"/>
    <w:rsid w:val="00DB7161"/>
    <w:rsid w:val="00DC51E7"/>
    <w:rsid w:val="00DC7C28"/>
    <w:rsid w:val="00DD6C5C"/>
    <w:rsid w:val="00DE0B28"/>
    <w:rsid w:val="00DE0E0B"/>
    <w:rsid w:val="00DE2174"/>
    <w:rsid w:val="00DE53F2"/>
    <w:rsid w:val="00DE59BA"/>
    <w:rsid w:val="00DE5AEA"/>
    <w:rsid w:val="00DE5C64"/>
    <w:rsid w:val="00DF0D88"/>
    <w:rsid w:val="00DF10FB"/>
    <w:rsid w:val="00DF2985"/>
    <w:rsid w:val="00DF317D"/>
    <w:rsid w:val="00DF35B5"/>
    <w:rsid w:val="00DF47D7"/>
    <w:rsid w:val="00DF4C74"/>
    <w:rsid w:val="00E03BB8"/>
    <w:rsid w:val="00E21394"/>
    <w:rsid w:val="00E21E05"/>
    <w:rsid w:val="00E24683"/>
    <w:rsid w:val="00E2775A"/>
    <w:rsid w:val="00E3210B"/>
    <w:rsid w:val="00E3369D"/>
    <w:rsid w:val="00E40C0B"/>
    <w:rsid w:val="00E57F2F"/>
    <w:rsid w:val="00E6096F"/>
    <w:rsid w:val="00E609AA"/>
    <w:rsid w:val="00E6163B"/>
    <w:rsid w:val="00E635A7"/>
    <w:rsid w:val="00E71ABB"/>
    <w:rsid w:val="00E720AA"/>
    <w:rsid w:val="00E72918"/>
    <w:rsid w:val="00E77BCB"/>
    <w:rsid w:val="00E8011B"/>
    <w:rsid w:val="00E84A89"/>
    <w:rsid w:val="00E876A7"/>
    <w:rsid w:val="00EA17F9"/>
    <w:rsid w:val="00EA4B80"/>
    <w:rsid w:val="00EA673C"/>
    <w:rsid w:val="00EB0CA9"/>
    <w:rsid w:val="00EB3891"/>
    <w:rsid w:val="00EB4305"/>
    <w:rsid w:val="00EB5560"/>
    <w:rsid w:val="00EC644D"/>
    <w:rsid w:val="00EC65BA"/>
    <w:rsid w:val="00ED39DB"/>
    <w:rsid w:val="00ED4CCF"/>
    <w:rsid w:val="00ED55A1"/>
    <w:rsid w:val="00EE180F"/>
    <w:rsid w:val="00EE7D12"/>
    <w:rsid w:val="00F000CA"/>
    <w:rsid w:val="00F05899"/>
    <w:rsid w:val="00F05DB0"/>
    <w:rsid w:val="00F15900"/>
    <w:rsid w:val="00F15BBA"/>
    <w:rsid w:val="00F161DA"/>
    <w:rsid w:val="00F21F44"/>
    <w:rsid w:val="00F257B6"/>
    <w:rsid w:val="00F3228D"/>
    <w:rsid w:val="00F44C80"/>
    <w:rsid w:val="00F45730"/>
    <w:rsid w:val="00F5281F"/>
    <w:rsid w:val="00F53241"/>
    <w:rsid w:val="00F55599"/>
    <w:rsid w:val="00F62180"/>
    <w:rsid w:val="00F63188"/>
    <w:rsid w:val="00F64503"/>
    <w:rsid w:val="00F7614C"/>
    <w:rsid w:val="00F84430"/>
    <w:rsid w:val="00F84490"/>
    <w:rsid w:val="00FB39E9"/>
    <w:rsid w:val="00FC54EE"/>
    <w:rsid w:val="00FD05CD"/>
    <w:rsid w:val="00FD0D5D"/>
    <w:rsid w:val="00FE7DC5"/>
    <w:rsid w:val="00FF3601"/>
    <w:rsid w:val="00FF5568"/>
    <w:rsid w:val="00FF718F"/>
    <w:rsid w:val="00FF7F1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4327401"/>
  <w15:docId w15:val="{1F464C90-3244-41B9-989D-072DE219F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3">
    <w:name w:val="Normal"/>
    <w:qFormat/>
    <w:rsid w:val="003A7DBB"/>
    <w:pPr>
      <w:widowControl w:val="0"/>
    </w:pPr>
    <w:rPr>
      <w:rFonts w:ascii="Times New Roman" w:eastAsia="新細明體" w:hAnsi="Times New Roman" w:cs="Times New Roman"/>
      <w:szCs w:val="24"/>
    </w:rPr>
  </w:style>
  <w:style w:type="paragraph" w:styleId="10">
    <w:name w:val="heading 1"/>
    <w:aliases w:val=" 字元9"/>
    <w:basedOn w:val="a3"/>
    <w:next w:val="a3"/>
    <w:link w:val="12"/>
    <w:qFormat/>
    <w:rsid w:val="0078100D"/>
    <w:pPr>
      <w:keepNext/>
      <w:spacing w:line="500" w:lineRule="exact"/>
      <w:jc w:val="both"/>
      <w:outlineLvl w:val="0"/>
    </w:pPr>
    <w:rPr>
      <w:rFonts w:ascii="Arial" w:eastAsia="標楷體" w:hAnsi="Arial"/>
      <w:b/>
      <w:bCs/>
      <w:kern w:val="52"/>
      <w:sz w:val="28"/>
      <w:szCs w:val="52"/>
    </w:rPr>
  </w:style>
  <w:style w:type="paragraph" w:styleId="20">
    <w:name w:val="heading 2"/>
    <w:aliases w:val=" 字元8,標題 2-16字,（二）標題 2"/>
    <w:basedOn w:val="a3"/>
    <w:next w:val="a3"/>
    <w:link w:val="22"/>
    <w:qFormat/>
    <w:rsid w:val="0078100D"/>
    <w:pPr>
      <w:keepNext/>
      <w:spacing w:line="500" w:lineRule="exact"/>
      <w:ind w:leftChars="250" w:left="250"/>
      <w:jc w:val="both"/>
      <w:outlineLvl w:val="1"/>
    </w:pPr>
    <w:rPr>
      <w:rFonts w:ascii="Arial" w:eastAsia="標楷體" w:hAnsi="Arial"/>
      <w:bCs/>
      <w:sz w:val="28"/>
      <w:szCs w:val="48"/>
    </w:rPr>
  </w:style>
  <w:style w:type="paragraph" w:styleId="30">
    <w:name w:val="heading 3"/>
    <w:aliases w:val=" 字元"/>
    <w:basedOn w:val="a3"/>
    <w:next w:val="a3"/>
    <w:link w:val="32"/>
    <w:qFormat/>
    <w:rsid w:val="0078100D"/>
    <w:pPr>
      <w:keepNext/>
      <w:spacing w:line="500" w:lineRule="exact"/>
      <w:ind w:leftChars="380" w:left="480" w:hangingChars="100" w:hanging="100"/>
      <w:jc w:val="both"/>
      <w:outlineLvl w:val="2"/>
    </w:pPr>
    <w:rPr>
      <w:rFonts w:ascii="Arial" w:eastAsia="標楷體" w:hAnsi="Arial"/>
      <w:bCs/>
      <w:sz w:val="28"/>
      <w:szCs w:val="36"/>
    </w:rPr>
  </w:style>
  <w:style w:type="paragraph" w:styleId="4">
    <w:name w:val="heading 4"/>
    <w:basedOn w:val="a3"/>
    <w:next w:val="a3"/>
    <w:link w:val="40"/>
    <w:unhideWhenUsed/>
    <w:qFormat/>
    <w:rsid w:val="0078100D"/>
    <w:pPr>
      <w:keepNext/>
      <w:adjustRightInd w:val="0"/>
      <w:snapToGrid w:val="0"/>
      <w:spacing w:line="720" w:lineRule="auto"/>
      <w:outlineLvl w:val="3"/>
    </w:pPr>
    <w:rPr>
      <w:rFonts w:ascii="Cambria" w:hAnsi="Cambria" w:cs="新細明體"/>
      <w:sz w:val="36"/>
      <w:szCs w:val="36"/>
    </w:rPr>
  </w:style>
  <w:style w:type="paragraph" w:styleId="5">
    <w:name w:val="heading 5"/>
    <w:basedOn w:val="a3"/>
    <w:next w:val="a3"/>
    <w:link w:val="50"/>
    <w:unhideWhenUsed/>
    <w:qFormat/>
    <w:rsid w:val="0078100D"/>
    <w:pPr>
      <w:keepNext/>
      <w:spacing w:line="720" w:lineRule="auto"/>
      <w:ind w:leftChars="200" w:left="200"/>
      <w:outlineLvl w:val="4"/>
    </w:pPr>
    <w:rPr>
      <w:rFonts w:ascii="Cambria" w:hAnsi="Cambria"/>
      <w:b/>
      <w:bCs/>
      <w:sz w:val="36"/>
      <w:szCs w:val="36"/>
    </w:rPr>
  </w:style>
  <w:style w:type="paragraph" w:styleId="6">
    <w:name w:val="heading 6"/>
    <w:basedOn w:val="a3"/>
    <w:next w:val="a3"/>
    <w:link w:val="60"/>
    <w:unhideWhenUsed/>
    <w:qFormat/>
    <w:rsid w:val="005718F6"/>
    <w:pPr>
      <w:keepNext/>
      <w:spacing w:line="720" w:lineRule="auto"/>
      <w:ind w:leftChars="200" w:left="200"/>
      <w:outlineLvl w:val="5"/>
    </w:pPr>
    <w:rPr>
      <w:rFonts w:ascii="Cambria" w:hAnsi="Cambria"/>
      <w:kern w:val="0"/>
      <w:sz w:val="36"/>
      <w:szCs w:val="36"/>
    </w:rPr>
  </w:style>
  <w:style w:type="paragraph" w:styleId="9">
    <w:name w:val="heading 9"/>
    <w:basedOn w:val="a3"/>
    <w:next w:val="a3"/>
    <w:link w:val="90"/>
    <w:uiPriority w:val="9"/>
    <w:semiHidden/>
    <w:unhideWhenUsed/>
    <w:qFormat/>
    <w:rsid w:val="001949A3"/>
    <w:pPr>
      <w:keepNext/>
      <w:spacing w:line="720" w:lineRule="auto"/>
      <w:ind w:leftChars="400" w:left="400"/>
      <w:outlineLvl w:val="8"/>
    </w:pPr>
    <w:rPr>
      <w:rFonts w:asciiTheme="majorHAnsi" w:eastAsiaTheme="majorEastAsia" w:hAnsiTheme="majorHAnsi" w:cstheme="majorBidi"/>
      <w:sz w:val="36"/>
      <w:szCs w:val="36"/>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header"/>
    <w:basedOn w:val="a3"/>
    <w:link w:val="a8"/>
    <w:uiPriority w:val="99"/>
    <w:unhideWhenUsed/>
    <w:rsid w:val="000D37B1"/>
    <w:pPr>
      <w:tabs>
        <w:tab w:val="center" w:pos="4153"/>
        <w:tab w:val="right" w:pos="8306"/>
      </w:tabs>
      <w:snapToGrid w:val="0"/>
    </w:pPr>
    <w:rPr>
      <w:sz w:val="20"/>
      <w:szCs w:val="20"/>
    </w:rPr>
  </w:style>
  <w:style w:type="character" w:customStyle="1" w:styleId="a8">
    <w:name w:val="頁首 字元"/>
    <w:basedOn w:val="a4"/>
    <w:link w:val="a7"/>
    <w:uiPriority w:val="99"/>
    <w:rsid w:val="000D37B1"/>
    <w:rPr>
      <w:rFonts w:ascii="Times New Roman" w:eastAsia="新細明體" w:hAnsi="Times New Roman" w:cs="Times New Roman"/>
      <w:sz w:val="20"/>
      <w:szCs w:val="20"/>
    </w:rPr>
  </w:style>
  <w:style w:type="paragraph" w:styleId="a9">
    <w:name w:val="footer"/>
    <w:aliases w:val=" 字元3 字元 字元"/>
    <w:basedOn w:val="a3"/>
    <w:link w:val="aa"/>
    <w:uiPriority w:val="99"/>
    <w:unhideWhenUsed/>
    <w:rsid w:val="000D37B1"/>
    <w:pPr>
      <w:tabs>
        <w:tab w:val="center" w:pos="4153"/>
        <w:tab w:val="right" w:pos="8306"/>
      </w:tabs>
      <w:snapToGrid w:val="0"/>
    </w:pPr>
    <w:rPr>
      <w:sz w:val="20"/>
      <w:szCs w:val="20"/>
    </w:rPr>
  </w:style>
  <w:style w:type="character" w:customStyle="1" w:styleId="aa">
    <w:name w:val="頁尾 字元"/>
    <w:aliases w:val=" 字元3 字元 字元 字元1"/>
    <w:basedOn w:val="a4"/>
    <w:link w:val="a9"/>
    <w:uiPriority w:val="99"/>
    <w:rsid w:val="000D37B1"/>
    <w:rPr>
      <w:rFonts w:ascii="Times New Roman" w:eastAsia="新細明體" w:hAnsi="Times New Roman" w:cs="Times New Roman"/>
      <w:sz w:val="20"/>
      <w:szCs w:val="20"/>
    </w:rPr>
  </w:style>
  <w:style w:type="character" w:customStyle="1" w:styleId="12">
    <w:name w:val="標題 1 字元"/>
    <w:aliases w:val=" 字元9 字元"/>
    <w:basedOn w:val="a4"/>
    <w:link w:val="10"/>
    <w:uiPriority w:val="9"/>
    <w:rsid w:val="0078100D"/>
    <w:rPr>
      <w:rFonts w:ascii="Arial" w:eastAsia="標楷體" w:hAnsi="Arial" w:cs="Times New Roman"/>
      <w:b/>
      <w:bCs/>
      <w:kern w:val="52"/>
      <w:sz w:val="28"/>
      <w:szCs w:val="52"/>
    </w:rPr>
  </w:style>
  <w:style w:type="character" w:customStyle="1" w:styleId="22">
    <w:name w:val="標題 2 字元"/>
    <w:aliases w:val=" 字元8 字元,標題 2-16字 字元,（二）標題 2 字元"/>
    <w:basedOn w:val="a4"/>
    <w:link w:val="20"/>
    <w:uiPriority w:val="9"/>
    <w:rsid w:val="0078100D"/>
    <w:rPr>
      <w:rFonts w:ascii="Arial" w:eastAsia="標楷體" w:hAnsi="Arial" w:cs="Times New Roman"/>
      <w:bCs/>
      <w:sz w:val="28"/>
      <w:szCs w:val="48"/>
    </w:rPr>
  </w:style>
  <w:style w:type="character" w:customStyle="1" w:styleId="32">
    <w:name w:val="標題 3 字元"/>
    <w:aliases w:val=" 字元 字元"/>
    <w:basedOn w:val="a4"/>
    <w:link w:val="30"/>
    <w:rsid w:val="0078100D"/>
    <w:rPr>
      <w:rFonts w:ascii="Arial" w:eastAsia="標楷體" w:hAnsi="Arial" w:cs="Times New Roman"/>
      <w:bCs/>
      <w:sz w:val="28"/>
      <w:szCs w:val="36"/>
    </w:rPr>
  </w:style>
  <w:style w:type="character" w:customStyle="1" w:styleId="40">
    <w:name w:val="標題 4 字元"/>
    <w:basedOn w:val="a4"/>
    <w:link w:val="4"/>
    <w:uiPriority w:val="9"/>
    <w:rsid w:val="0078100D"/>
    <w:rPr>
      <w:rFonts w:ascii="Cambria" w:eastAsia="新細明體" w:hAnsi="Cambria" w:cs="新細明體"/>
      <w:sz w:val="36"/>
      <w:szCs w:val="36"/>
    </w:rPr>
  </w:style>
  <w:style w:type="character" w:customStyle="1" w:styleId="50">
    <w:name w:val="標題 5 字元"/>
    <w:basedOn w:val="a4"/>
    <w:link w:val="5"/>
    <w:uiPriority w:val="9"/>
    <w:rsid w:val="0078100D"/>
    <w:rPr>
      <w:rFonts w:ascii="Cambria" w:eastAsia="新細明體" w:hAnsi="Cambria" w:cs="Times New Roman"/>
      <w:b/>
      <w:bCs/>
      <w:sz w:val="36"/>
      <w:szCs w:val="36"/>
    </w:rPr>
  </w:style>
  <w:style w:type="paragraph" w:styleId="ab">
    <w:name w:val="Balloon Text"/>
    <w:aliases w:val=" 字元3"/>
    <w:basedOn w:val="a3"/>
    <w:link w:val="ac"/>
    <w:uiPriority w:val="99"/>
    <w:rsid w:val="0078100D"/>
    <w:rPr>
      <w:rFonts w:ascii="Arial" w:hAnsi="Arial"/>
      <w:sz w:val="18"/>
      <w:szCs w:val="18"/>
    </w:rPr>
  </w:style>
  <w:style w:type="character" w:customStyle="1" w:styleId="ac">
    <w:name w:val="註解方塊文字 字元"/>
    <w:aliases w:val=" 字元3 字元"/>
    <w:basedOn w:val="a4"/>
    <w:link w:val="ab"/>
    <w:uiPriority w:val="99"/>
    <w:rsid w:val="0078100D"/>
    <w:rPr>
      <w:rFonts w:ascii="Arial" w:eastAsia="新細明體" w:hAnsi="Arial" w:cs="Times New Roman"/>
      <w:sz w:val="18"/>
      <w:szCs w:val="18"/>
    </w:rPr>
  </w:style>
  <w:style w:type="table" w:styleId="ad">
    <w:name w:val="Table Grid"/>
    <w:basedOn w:val="a5"/>
    <w:uiPriority w:val="59"/>
    <w:rsid w:val="0078100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ody Text Indent"/>
    <w:basedOn w:val="a3"/>
    <w:link w:val="af"/>
    <w:rsid w:val="0078100D"/>
    <w:pPr>
      <w:spacing w:line="500" w:lineRule="exact"/>
      <w:ind w:left="1400" w:hangingChars="500" w:hanging="1400"/>
    </w:pPr>
    <w:rPr>
      <w:rFonts w:eastAsia="標楷體"/>
      <w:sz w:val="28"/>
      <w:szCs w:val="20"/>
    </w:rPr>
  </w:style>
  <w:style w:type="character" w:customStyle="1" w:styleId="af">
    <w:name w:val="本文縮排 字元"/>
    <w:basedOn w:val="a4"/>
    <w:link w:val="ae"/>
    <w:uiPriority w:val="99"/>
    <w:rsid w:val="0078100D"/>
    <w:rPr>
      <w:rFonts w:ascii="Times New Roman" w:eastAsia="標楷體" w:hAnsi="Times New Roman" w:cs="Times New Roman"/>
      <w:sz w:val="28"/>
      <w:szCs w:val="20"/>
    </w:rPr>
  </w:style>
  <w:style w:type="paragraph" w:styleId="af0">
    <w:name w:val="Body Text"/>
    <w:basedOn w:val="a3"/>
    <w:link w:val="af1"/>
    <w:rsid w:val="0078100D"/>
    <w:pPr>
      <w:spacing w:line="440" w:lineRule="exact"/>
    </w:pPr>
    <w:rPr>
      <w:rFonts w:ascii="華康楷書體W5" w:eastAsia="標楷體"/>
      <w:bCs/>
      <w:spacing w:val="20"/>
      <w:sz w:val="28"/>
      <w:szCs w:val="20"/>
    </w:rPr>
  </w:style>
  <w:style w:type="character" w:customStyle="1" w:styleId="af1">
    <w:name w:val="本文 字元"/>
    <w:basedOn w:val="a4"/>
    <w:link w:val="af0"/>
    <w:rsid w:val="0078100D"/>
    <w:rPr>
      <w:rFonts w:ascii="華康楷書體W5" w:eastAsia="標楷體" w:hAnsi="Times New Roman" w:cs="Times New Roman"/>
      <w:bCs/>
      <w:spacing w:val="20"/>
      <w:sz w:val="28"/>
      <w:szCs w:val="20"/>
    </w:rPr>
  </w:style>
  <w:style w:type="paragraph" w:styleId="23">
    <w:name w:val="Body Text Indent 2"/>
    <w:basedOn w:val="a3"/>
    <w:link w:val="24"/>
    <w:rsid w:val="0078100D"/>
    <w:pPr>
      <w:spacing w:line="440" w:lineRule="exact"/>
      <w:ind w:left="1440"/>
    </w:pPr>
    <w:rPr>
      <w:rFonts w:ascii="華康楷書體W5" w:eastAsia="標楷體"/>
      <w:bCs/>
      <w:spacing w:val="20"/>
      <w:sz w:val="32"/>
      <w:szCs w:val="20"/>
    </w:rPr>
  </w:style>
  <w:style w:type="character" w:customStyle="1" w:styleId="24">
    <w:name w:val="本文縮排 2 字元"/>
    <w:basedOn w:val="a4"/>
    <w:link w:val="23"/>
    <w:rsid w:val="0078100D"/>
    <w:rPr>
      <w:rFonts w:ascii="華康楷書體W5" w:eastAsia="標楷體" w:hAnsi="Times New Roman" w:cs="Times New Roman"/>
      <w:bCs/>
      <w:spacing w:val="20"/>
      <w:sz w:val="32"/>
      <w:szCs w:val="20"/>
    </w:rPr>
  </w:style>
  <w:style w:type="paragraph" w:styleId="25">
    <w:name w:val="Body Text 2"/>
    <w:basedOn w:val="a3"/>
    <w:link w:val="26"/>
    <w:rsid w:val="0078100D"/>
    <w:pPr>
      <w:adjustRightInd w:val="0"/>
      <w:spacing w:line="440" w:lineRule="exact"/>
      <w:textAlignment w:val="baseline"/>
    </w:pPr>
    <w:rPr>
      <w:rFonts w:ascii="華康楷書體W5" w:eastAsia="標楷體"/>
      <w:b/>
      <w:spacing w:val="20"/>
      <w:kern w:val="0"/>
      <w:sz w:val="32"/>
      <w:szCs w:val="20"/>
    </w:rPr>
  </w:style>
  <w:style w:type="character" w:customStyle="1" w:styleId="26">
    <w:name w:val="本文 2 字元"/>
    <w:basedOn w:val="a4"/>
    <w:link w:val="25"/>
    <w:rsid w:val="0078100D"/>
    <w:rPr>
      <w:rFonts w:ascii="華康楷書體W5" w:eastAsia="標楷體" w:hAnsi="Times New Roman" w:cs="Times New Roman"/>
      <w:b/>
      <w:spacing w:val="20"/>
      <w:kern w:val="0"/>
      <w:sz w:val="32"/>
      <w:szCs w:val="20"/>
    </w:rPr>
  </w:style>
  <w:style w:type="paragraph" w:customStyle="1" w:styleId="af2">
    <w:name w:val="章戳"/>
    <w:basedOn w:val="a3"/>
    <w:rsid w:val="0078100D"/>
    <w:pPr>
      <w:adjustRightInd w:val="0"/>
      <w:spacing w:line="360" w:lineRule="auto"/>
      <w:ind w:left="7200" w:firstLine="480"/>
      <w:textAlignment w:val="baseline"/>
    </w:pPr>
    <w:rPr>
      <w:rFonts w:ascii="華康楷書體W5" w:eastAsia="華康楷書體W5"/>
      <w:spacing w:val="30"/>
      <w:kern w:val="0"/>
      <w:sz w:val="40"/>
      <w:szCs w:val="20"/>
    </w:rPr>
  </w:style>
  <w:style w:type="paragraph" w:styleId="33">
    <w:name w:val="Body Text Indent 3"/>
    <w:basedOn w:val="a3"/>
    <w:link w:val="34"/>
    <w:rsid w:val="0078100D"/>
    <w:pPr>
      <w:spacing w:line="440" w:lineRule="exact"/>
      <w:ind w:leftChars="150" w:left="2280" w:hangingChars="600" w:hanging="1920"/>
    </w:pPr>
    <w:rPr>
      <w:rFonts w:ascii="華康楷書體W5" w:eastAsia="標楷體"/>
      <w:bCs/>
      <w:spacing w:val="20"/>
      <w:sz w:val="28"/>
      <w:szCs w:val="20"/>
    </w:rPr>
  </w:style>
  <w:style w:type="character" w:customStyle="1" w:styleId="34">
    <w:name w:val="本文縮排 3 字元"/>
    <w:basedOn w:val="a4"/>
    <w:link w:val="33"/>
    <w:rsid w:val="0078100D"/>
    <w:rPr>
      <w:rFonts w:ascii="華康楷書體W5" w:eastAsia="標楷體" w:hAnsi="Times New Roman" w:cs="Times New Roman"/>
      <w:bCs/>
      <w:spacing w:val="20"/>
      <w:sz w:val="28"/>
      <w:szCs w:val="20"/>
    </w:rPr>
  </w:style>
  <w:style w:type="paragraph" w:customStyle="1" w:styleId="a">
    <w:name w:val="說明一、"/>
    <w:basedOn w:val="a3"/>
    <w:rsid w:val="0078100D"/>
    <w:pPr>
      <w:numPr>
        <w:numId w:val="1"/>
      </w:numPr>
      <w:adjustRightInd w:val="0"/>
      <w:spacing w:line="360" w:lineRule="auto"/>
      <w:ind w:left="1191" w:hanging="851"/>
      <w:textAlignment w:val="baseline"/>
    </w:pPr>
    <w:rPr>
      <w:rFonts w:ascii="華康楷書體W5" w:eastAsia="華康楷書體W5"/>
      <w:b/>
      <w:spacing w:val="30"/>
      <w:kern w:val="0"/>
      <w:sz w:val="32"/>
      <w:szCs w:val="20"/>
    </w:rPr>
  </w:style>
  <w:style w:type="paragraph" w:styleId="af3">
    <w:name w:val="Block Text"/>
    <w:basedOn w:val="a3"/>
    <w:rsid w:val="0078100D"/>
    <w:pPr>
      <w:adjustRightInd w:val="0"/>
      <w:spacing w:line="440" w:lineRule="exact"/>
      <w:ind w:leftChars="133" w:left="319" w:rightChars="56" w:right="134"/>
      <w:textAlignment w:val="baseline"/>
    </w:pPr>
    <w:rPr>
      <w:rFonts w:eastAsia="標楷體"/>
      <w:kern w:val="0"/>
      <w:sz w:val="32"/>
      <w:szCs w:val="20"/>
    </w:rPr>
  </w:style>
  <w:style w:type="paragraph" w:customStyle="1" w:styleId="af4">
    <w:name w:val="立法院公文(開會事由)"/>
    <w:basedOn w:val="a3"/>
    <w:rsid w:val="0078100D"/>
    <w:pPr>
      <w:spacing w:line="560" w:lineRule="exact"/>
      <w:ind w:left="1661" w:hanging="1661"/>
    </w:pPr>
    <w:rPr>
      <w:rFonts w:ascii="標楷體" w:eastAsia="標楷體" w:hAnsi="標楷體"/>
      <w:sz w:val="32"/>
    </w:rPr>
  </w:style>
  <w:style w:type="character" w:styleId="af5">
    <w:name w:val="Hyperlink"/>
    <w:uiPriority w:val="99"/>
    <w:rsid w:val="0078100D"/>
    <w:rPr>
      <w:color w:val="0000FF"/>
      <w:u w:val="single"/>
    </w:rPr>
  </w:style>
  <w:style w:type="character" w:styleId="af6">
    <w:name w:val="FollowedHyperlink"/>
    <w:rsid w:val="0078100D"/>
    <w:rPr>
      <w:color w:val="800080"/>
      <w:u w:val="single"/>
    </w:rPr>
  </w:style>
  <w:style w:type="character" w:styleId="af7">
    <w:name w:val="page number"/>
    <w:basedOn w:val="a4"/>
    <w:rsid w:val="0078100D"/>
  </w:style>
  <w:style w:type="paragraph" w:styleId="35">
    <w:name w:val="Body Text 3"/>
    <w:basedOn w:val="a3"/>
    <w:link w:val="36"/>
    <w:rsid w:val="0078100D"/>
    <w:pPr>
      <w:snapToGrid w:val="0"/>
      <w:spacing w:line="400" w:lineRule="exact"/>
    </w:pPr>
    <w:rPr>
      <w:rFonts w:ascii="標楷體" w:eastAsia="標楷體" w:hAnsi="標楷體"/>
      <w:bCs/>
      <w:spacing w:val="-2"/>
      <w:sz w:val="32"/>
      <w:szCs w:val="32"/>
    </w:rPr>
  </w:style>
  <w:style w:type="character" w:customStyle="1" w:styleId="36">
    <w:name w:val="本文 3 字元"/>
    <w:basedOn w:val="a4"/>
    <w:link w:val="35"/>
    <w:rsid w:val="0078100D"/>
    <w:rPr>
      <w:rFonts w:ascii="標楷體" w:eastAsia="標楷體" w:hAnsi="標楷體" w:cs="Times New Roman"/>
      <w:bCs/>
      <w:spacing w:val="-2"/>
      <w:sz w:val="32"/>
      <w:szCs w:val="32"/>
    </w:rPr>
  </w:style>
  <w:style w:type="paragraph" w:styleId="af8">
    <w:name w:val="Date"/>
    <w:basedOn w:val="a3"/>
    <w:next w:val="a3"/>
    <w:link w:val="af9"/>
    <w:uiPriority w:val="99"/>
    <w:rsid w:val="0078100D"/>
    <w:pPr>
      <w:spacing w:line="400" w:lineRule="exact"/>
      <w:ind w:firstLine="567"/>
      <w:jc w:val="right"/>
    </w:pPr>
    <w:rPr>
      <w:rFonts w:eastAsia="標楷體"/>
      <w:sz w:val="28"/>
      <w:szCs w:val="20"/>
    </w:rPr>
  </w:style>
  <w:style w:type="character" w:customStyle="1" w:styleId="af9">
    <w:name w:val="日期 字元"/>
    <w:basedOn w:val="a4"/>
    <w:link w:val="af8"/>
    <w:uiPriority w:val="99"/>
    <w:rsid w:val="0078100D"/>
    <w:rPr>
      <w:rFonts w:ascii="Times New Roman" w:eastAsia="標楷體" w:hAnsi="Times New Roman" w:cs="Times New Roman"/>
      <w:sz w:val="28"/>
      <w:szCs w:val="20"/>
    </w:rPr>
  </w:style>
  <w:style w:type="paragraph" w:styleId="afa">
    <w:name w:val="Normal Indent"/>
    <w:basedOn w:val="a3"/>
    <w:rsid w:val="0078100D"/>
    <w:pPr>
      <w:spacing w:line="400" w:lineRule="exact"/>
      <w:ind w:left="851" w:hanging="851"/>
      <w:jc w:val="both"/>
    </w:pPr>
    <w:rPr>
      <w:rFonts w:eastAsia="標楷體"/>
      <w:sz w:val="28"/>
      <w:szCs w:val="20"/>
    </w:rPr>
  </w:style>
  <w:style w:type="paragraph" w:styleId="HTML">
    <w:name w:val="HTML Preformatted"/>
    <w:aliases w:val=" 字元1"/>
    <w:basedOn w:val="a3"/>
    <w:link w:val="HTML0"/>
    <w:rsid w:val="0078100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character" w:customStyle="1" w:styleId="HTML0">
    <w:name w:val="HTML 預設格式 字元"/>
    <w:aliases w:val=" 字元1 字元1"/>
    <w:basedOn w:val="a4"/>
    <w:link w:val="HTML"/>
    <w:rsid w:val="0078100D"/>
    <w:rPr>
      <w:rFonts w:ascii="細明體" w:eastAsia="細明體" w:hAnsi="Courier New" w:cs="Times New Roman"/>
      <w:kern w:val="0"/>
      <w:sz w:val="20"/>
      <w:szCs w:val="20"/>
    </w:rPr>
  </w:style>
  <w:style w:type="paragraph" w:customStyle="1" w:styleId="afb">
    <w:name w:val="內容"/>
    <w:basedOn w:val="af8"/>
    <w:rsid w:val="0078100D"/>
    <w:pPr>
      <w:spacing w:line="240" w:lineRule="auto"/>
      <w:ind w:firstLine="0"/>
      <w:jc w:val="left"/>
    </w:pPr>
    <w:rPr>
      <w:rFonts w:eastAsia="華康仿宋體W2"/>
      <w:sz w:val="24"/>
      <w:szCs w:val="24"/>
    </w:rPr>
  </w:style>
  <w:style w:type="paragraph" w:styleId="afc">
    <w:name w:val="Plain Text"/>
    <w:aliases w:val=" 字元2"/>
    <w:basedOn w:val="a3"/>
    <w:link w:val="afd"/>
    <w:rsid w:val="0078100D"/>
    <w:rPr>
      <w:rFonts w:ascii="細明體" w:eastAsia="細明體" w:hAnsi="Courier New" w:cs="華康楷書體W5外字集"/>
    </w:rPr>
  </w:style>
  <w:style w:type="character" w:customStyle="1" w:styleId="afd">
    <w:name w:val="純文字 字元"/>
    <w:aliases w:val=" 字元2 字元1"/>
    <w:basedOn w:val="a4"/>
    <w:link w:val="afc"/>
    <w:rsid w:val="0078100D"/>
    <w:rPr>
      <w:rFonts w:ascii="細明體" w:eastAsia="細明體" w:hAnsi="Courier New" w:cs="華康楷書體W5外字集"/>
      <w:szCs w:val="24"/>
    </w:rPr>
  </w:style>
  <w:style w:type="paragraph" w:customStyle="1" w:styleId="afe">
    <w:name w:val="立法院公文(備註)"/>
    <w:basedOn w:val="a3"/>
    <w:rsid w:val="0078100D"/>
    <w:pPr>
      <w:snapToGrid w:val="0"/>
      <w:spacing w:line="240" w:lineRule="atLeast"/>
      <w:ind w:left="714" w:hanging="714"/>
    </w:pPr>
    <w:rPr>
      <w:rFonts w:ascii="標楷體" w:eastAsia="標楷體" w:hAnsi="標楷體"/>
    </w:rPr>
  </w:style>
  <w:style w:type="paragraph" w:customStyle="1" w:styleId="aff">
    <w:name w:val="立法院(會議名稱)"/>
    <w:basedOn w:val="a3"/>
    <w:rsid w:val="0078100D"/>
    <w:pPr>
      <w:snapToGrid w:val="0"/>
      <w:spacing w:line="500" w:lineRule="exact"/>
      <w:ind w:left="1620" w:hanging="1620"/>
    </w:pPr>
    <w:rPr>
      <w:rFonts w:ascii="標楷體" w:eastAsia="標楷體"/>
      <w:sz w:val="32"/>
      <w:szCs w:val="32"/>
    </w:rPr>
  </w:style>
  <w:style w:type="paragraph" w:customStyle="1" w:styleId="space">
    <w:name w:val="立法院(備註space)"/>
    <w:basedOn w:val="a3"/>
    <w:rsid w:val="0078100D"/>
    <w:pPr>
      <w:kinsoku w:val="0"/>
      <w:snapToGrid w:val="0"/>
      <w:ind w:left="731" w:hanging="731"/>
    </w:pPr>
    <w:rPr>
      <w:rFonts w:ascii="標楷體" w:eastAsia="標楷體" w:hAnsi="標楷體"/>
    </w:rPr>
  </w:style>
  <w:style w:type="paragraph" w:customStyle="1" w:styleId="aff0">
    <w:name w:val="立法院(副本)"/>
    <w:basedOn w:val="a3"/>
    <w:rsid w:val="0078100D"/>
    <w:pPr>
      <w:spacing w:line="280" w:lineRule="exact"/>
    </w:pPr>
    <w:rPr>
      <w:rFonts w:ascii="標楷體" w:eastAsia="標楷體"/>
    </w:rPr>
  </w:style>
  <w:style w:type="paragraph" w:customStyle="1" w:styleId="13">
    <w:name w:val="標題1"/>
    <w:basedOn w:val="a3"/>
    <w:rsid w:val="0078100D"/>
    <w:pPr>
      <w:spacing w:line="440" w:lineRule="exact"/>
    </w:pPr>
    <w:rPr>
      <w:rFonts w:ascii="標楷體" w:eastAsia="標楷體" w:hAnsi="標楷體" w:cs="新細明體"/>
      <w:b/>
      <w:sz w:val="28"/>
      <w:szCs w:val="20"/>
    </w:rPr>
  </w:style>
  <w:style w:type="paragraph" w:customStyle="1" w:styleId="27">
    <w:name w:val="標題2"/>
    <w:basedOn w:val="a3"/>
    <w:rsid w:val="0078100D"/>
    <w:pPr>
      <w:spacing w:line="500" w:lineRule="exact"/>
      <w:ind w:leftChars="250" w:left="600"/>
    </w:pPr>
    <w:rPr>
      <w:rFonts w:ascii="標楷體" w:eastAsia="標楷體" w:hAnsi="標楷體"/>
      <w:sz w:val="28"/>
      <w:szCs w:val="28"/>
    </w:rPr>
  </w:style>
  <w:style w:type="paragraph" w:customStyle="1" w:styleId="37">
    <w:name w:val="標題3"/>
    <w:basedOn w:val="a3"/>
    <w:link w:val="38"/>
    <w:rsid w:val="0078100D"/>
    <w:pPr>
      <w:spacing w:line="500" w:lineRule="exact"/>
      <w:ind w:leftChars="400" w:left="960"/>
    </w:pPr>
    <w:rPr>
      <w:rFonts w:ascii="標楷體" w:eastAsia="標楷體" w:hAnsi="標楷體" w:cs="細明體"/>
      <w:sz w:val="28"/>
      <w:szCs w:val="28"/>
    </w:rPr>
  </w:style>
  <w:style w:type="character" w:customStyle="1" w:styleId="38">
    <w:name w:val="標題3 字元"/>
    <w:link w:val="37"/>
    <w:rsid w:val="0078100D"/>
    <w:rPr>
      <w:rFonts w:ascii="標楷體" w:eastAsia="標楷體" w:hAnsi="標楷體" w:cs="細明體"/>
      <w:sz w:val="28"/>
      <w:szCs w:val="28"/>
    </w:rPr>
  </w:style>
  <w:style w:type="paragraph" w:styleId="14">
    <w:name w:val="toc 1"/>
    <w:basedOn w:val="a3"/>
    <w:next w:val="a3"/>
    <w:link w:val="15"/>
    <w:autoRedefine/>
    <w:uiPriority w:val="39"/>
    <w:qFormat/>
    <w:rsid w:val="00BF02E5"/>
    <w:pPr>
      <w:tabs>
        <w:tab w:val="right" w:leader="middleDot" w:pos="8789"/>
      </w:tabs>
      <w:adjustRightInd w:val="0"/>
      <w:snapToGrid w:val="0"/>
      <w:spacing w:beforeLines="20" w:before="72" w:afterLines="20" w:after="72" w:line="500" w:lineRule="exact"/>
      <w:jc w:val="both"/>
    </w:pPr>
    <w:rPr>
      <w:rFonts w:ascii="標楷體" w:eastAsia="標楷體" w:hAnsi="標楷體"/>
      <w:b/>
      <w:noProof/>
      <w:sz w:val="28"/>
      <w:szCs w:val="28"/>
    </w:rPr>
  </w:style>
  <w:style w:type="paragraph" w:styleId="28">
    <w:name w:val="toc 2"/>
    <w:basedOn w:val="a3"/>
    <w:next w:val="a3"/>
    <w:autoRedefine/>
    <w:uiPriority w:val="39"/>
    <w:qFormat/>
    <w:rsid w:val="006A63B5"/>
    <w:pPr>
      <w:tabs>
        <w:tab w:val="right" w:leader="middleDot" w:pos="8789"/>
      </w:tabs>
      <w:adjustRightInd w:val="0"/>
      <w:snapToGrid w:val="0"/>
      <w:spacing w:beforeLines="20" w:before="72" w:afterLines="20" w:after="72" w:line="500" w:lineRule="exact"/>
      <w:ind w:leftChars="200" w:left="760" w:hangingChars="100" w:hanging="280"/>
    </w:pPr>
    <w:rPr>
      <w:rFonts w:ascii="標楷體" w:eastAsia="標楷體" w:hAnsi="標楷體"/>
      <w:bCs/>
      <w:iCs/>
      <w:noProof/>
      <w:sz w:val="28"/>
      <w:szCs w:val="28"/>
      <w:shd w:val="clear" w:color="auto" w:fill="FFFFFF" w:themeFill="background1"/>
    </w:rPr>
  </w:style>
  <w:style w:type="paragraph" w:styleId="39">
    <w:name w:val="toc 3"/>
    <w:basedOn w:val="a3"/>
    <w:next w:val="a3"/>
    <w:autoRedefine/>
    <w:uiPriority w:val="39"/>
    <w:qFormat/>
    <w:rsid w:val="00A96DA7"/>
    <w:pPr>
      <w:tabs>
        <w:tab w:val="right" w:leader="middleDot" w:pos="8789"/>
      </w:tabs>
      <w:adjustRightInd w:val="0"/>
      <w:snapToGrid w:val="0"/>
      <w:spacing w:beforeLines="20" w:before="72" w:afterLines="20" w:after="72" w:line="400" w:lineRule="exact"/>
      <w:ind w:leftChars="400" w:left="960" w:rightChars="300" w:right="720"/>
      <w:jc w:val="both"/>
    </w:pPr>
    <w:rPr>
      <w:rFonts w:ascii="標楷體" w:eastAsia="標楷體" w:hAnsi="標楷體"/>
      <w:noProof/>
      <w:sz w:val="28"/>
      <w:szCs w:val="28"/>
    </w:rPr>
  </w:style>
  <w:style w:type="numbering" w:customStyle="1" w:styleId="2">
    <w:name w:val="樣式2"/>
    <w:rsid w:val="0078100D"/>
    <w:pPr>
      <w:numPr>
        <w:numId w:val="2"/>
      </w:numPr>
    </w:pPr>
  </w:style>
  <w:style w:type="paragraph" w:styleId="aff1">
    <w:name w:val="Document Map"/>
    <w:basedOn w:val="a3"/>
    <w:link w:val="aff2"/>
    <w:semiHidden/>
    <w:rsid w:val="0078100D"/>
    <w:pPr>
      <w:shd w:val="clear" w:color="auto" w:fill="000080"/>
      <w:adjustRightInd w:val="0"/>
      <w:spacing w:line="360" w:lineRule="atLeast"/>
      <w:textAlignment w:val="baseline"/>
    </w:pPr>
    <w:rPr>
      <w:rFonts w:ascii="Arial" w:hAnsi="Arial"/>
      <w:kern w:val="0"/>
      <w:szCs w:val="20"/>
    </w:rPr>
  </w:style>
  <w:style w:type="character" w:customStyle="1" w:styleId="aff2">
    <w:name w:val="文件引導模式 字元"/>
    <w:basedOn w:val="a4"/>
    <w:link w:val="aff1"/>
    <w:semiHidden/>
    <w:rsid w:val="0078100D"/>
    <w:rPr>
      <w:rFonts w:ascii="Arial" w:eastAsia="新細明體" w:hAnsi="Arial" w:cs="Times New Roman"/>
      <w:kern w:val="0"/>
      <w:szCs w:val="20"/>
      <w:shd w:val="clear" w:color="auto" w:fill="000080"/>
    </w:rPr>
  </w:style>
  <w:style w:type="numbering" w:customStyle="1" w:styleId="1">
    <w:name w:val="樣式1"/>
    <w:rsid w:val="0078100D"/>
    <w:pPr>
      <w:numPr>
        <w:numId w:val="3"/>
      </w:numPr>
    </w:pPr>
  </w:style>
  <w:style w:type="character" w:customStyle="1" w:styleId="text1">
    <w:name w:val="text1"/>
    <w:rsid w:val="0078100D"/>
    <w:rPr>
      <w:rFonts w:ascii="Arial" w:hAnsi="Arial" w:cs="Arial" w:hint="default"/>
      <w:i w:val="0"/>
      <w:iCs w:val="0"/>
      <w:color w:val="000000"/>
      <w:sz w:val="18"/>
      <w:szCs w:val="18"/>
    </w:rPr>
  </w:style>
  <w:style w:type="paragraph" w:customStyle="1" w:styleId="aff3">
    <w:name w:val="一般項目符號"/>
    <w:basedOn w:val="a3"/>
    <w:next w:val="a3"/>
    <w:rsid w:val="0078100D"/>
    <w:pPr>
      <w:kinsoku w:val="0"/>
      <w:overflowPunct w:val="0"/>
      <w:autoSpaceDE w:val="0"/>
      <w:autoSpaceDN w:val="0"/>
      <w:spacing w:line="315" w:lineRule="exact"/>
      <w:jc w:val="both"/>
      <w:textAlignment w:val="center"/>
    </w:pPr>
    <w:rPr>
      <w:rFonts w:eastAsia="華康細明體"/>
      <w:sz w:val="21"/>
    </w:rPr>
  </w:style>
  <w:style w:type="paragraph" w:customStyle="1" w:styleId="29">
    <w:name w:val="字元 字元2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paragraph" w:customStyle="1" w:styleId="aff4">
    <w:name w:val="報告事項次目錄(項目符號)"/>
    <w:basedOn w:val="a3"/>
    <w:next w:val="a3"/>
    <w:rsid w:val="0078100D"/>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3a">
    <w:name w:val="標題3 字元 字元"/>
    <w:basedOn w:val="a3"/>
    <w:link w:val="3b"/>
    <w:rsid w:val="0078100D"/>
    <w:pPr>
      <w:spacing w:line="500" w:lineRule="exact"/>
      <w:ind w:leftChars="400" w:left="960"/>
    </w:pPr>
    <w:rPr>
      <w:rFonts w:ascii="標楷體" w:eastAsia="標楷體" w:hAnsi="標楷體" w:cs="細明體"/>
      <w:sz w:val="28"/>
      <w:szCs w:val="28"/>
    </w:rPr>
  </w:style>
  <w:style w:type="character" w:customStyle="1" w:styleId="3b">
    <w:name w:val="標題3 字元 字元 字元"/>
    <w:link w:val="3a"/>
    <w:rsid w:val="0078100D"/>
    <w:rPr>
      <w:rFonts w:ascii="標楷體" w:eastAsia="標楷體" w:hAnsi="標楷體" w:cs="細明體"/>
      <w:sz w:val="28"/>
      <w:szCs w:val="28"/>
    </w:rPr>
  </w:style>
  <w:style w:type="paragraph" w:customStyle="1" w:styleId="16">
    <w:name w:val="報告事項次目錄(原件見1)"/>
    <w:basedOn w:val="a3"/>
    <w:next w:val="a3"/>
    <w:rsid w:val="0078100D"/>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2a">
    <w:name w:val="報告事項次目錄(原件見2)"/>
    <w:basedOn w:val="a3"/>
    <w:next w:val="a3"/>
    <w:rsid w:val="0078100D"/>
    <w:pPr>
      <w:kinsoku w:val="0"/>
      <w:wordWrap w:val="0"/>
      <w:overflowPunct w:val="0"/>
      <w:autoSpaceDE w:val="0"/>
      <w:ind w:leftChars="475" w:left="1330"/>
    </w:pPr>
    <w:rPr>
      <w:rFonts w:ascii="華康中黑體" w:eastAsia="華康中黑體"/>
      <w:kern w:val="0"/>
      <w:sz w:val="21"/>
    </w:rPr>
  </w:style>
  <w:style w:type="paragraph" w:customStyle="1" w:styleId="aff5">
    <w:name w:val="報告事項次目錄(程序委員會意見)"/>
    <w:basedOn w:val="a3"/>
    <w:next w:val="a3"/>
    <w:rsid w:val="0078100D"/>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3c">
    <w:name w:val="報告事項次目錄(原件見3)"/>
    <w:basedOn w:val="a3"/>
    <w:next w:val="a3"/>
    <w:rsid w:val="0078100D"/>
    <w:pPr>
      <w:kinsoku w:val="0"/>
      <w:wordWrap w:val="0"/>
      <w:overflowPunct w:val="0"/>
      <w:autoSpaceDE w:val="0"/>
      <w:ind w:leftChars="400" w:left="1120"/>
    </w:pPr>
    <w:rPr>
      <w:rFonts w:ascii="華康中黑體" w:eastAsia="華康中黑體"/>
      <w:kern w:val="0"/>
      <w:sz w:val="21"/>
    </w:rPr>
  </w:style>
  <w:style w:type="paragraph" w:customStyle="1" w:styleId="140">
    <w:name w:val="第二層(14號字) 字元"/>
    <w:link w:val="141"/>
    <w:rsid w:val="0078100D"/>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1">
    <w:name w:val="第二層(14號字) 字元 字元"/>
    <w:link w:val="140"/>
    <w:rsid w:val="0078100D"/>
    <w:rPr>
      <w:rFonts w:ascii="標楷體" w:eastAsia="標楷體" w:hAnsi="Times New Roman" w:cs="Times New Roman"/>
      <w:b/>
      <w:snapToGrid w:val="0"/>
      <w:sz w:val="28"/>
      <w:szCs w:val="24"/>
    </w:rPr>
  </w:style>
  <w:style w:type="paragraph" w:customStyle="1" w:styleId="aff6">
    <w:name w:val="(一)(二)(三) 字元 字元"/>
    <w:basedOn w:val="a3"/>
    <w:link w:val="aff7"/>
    <w:rsid w:val="0078100D"/>
    <w:pPr>
      <w:spacing w:line="500" w:lineRule="exact"/>
      <w:ind w:leftChars="200" w:left="300" w:hangingChars="100" w:hanging="100"/>
      <w:jc w:val="both"/>
    </w:pPr>
    <w:rPr>
      <w:rFonts w:ascii="標楷體" w:eastAsia="標楷體"/>
      <w:snapToGrid w:val="0"/>
      <w:sz w:val="28"/>
      <w:szCs w:val="28"/>
    </w:rPr>
  </w:style>
  <w:style w:type="character" w:customStyle="1" w:styleId="aff7">
    <w:name w:val="(一)(二)(三) 字元 字元 字元"/>
    <w:link w:val="aff6"/>
    <w:rsid w:val="0078100D"/>
    <w:rPr>
      <w:rFonts w:ascii="標楷體" w:eastAsia="標楷體" w:hAnsi="Times New Roman" w:cs="Times New Roman"/>
      <w:snapToGrid w:val="0"/>
      <w:sz w:val="28"/>
      <w:szCs w:val="28"/>
    </w:rPr>
  </w:style>
  <w:style w:type="paragraph" w:customStyle="1" w:styleId="aff8">
    <w:name w:val="結論"/>
    <w:basedOn w:val="a3"/>
    <w:rsid w:val="0078100D"/>
    <w:pPr>
      <w:spacing w:line="500" w:lineRule="exact"/>
      <w:ind w:leftChars="200" w:left="200"/>
      <w:jc w:val="both"/>
    </w:pPr>
    <w:rPr>
      <w:rFonts w:ascii="標楷體" w:eastAsia="標楷體"/>
      <w:snapToGrid w:val="0"/>
      <w:sz w:val="28"/>
      <w:szCs w:val="28"/>
    </w:rPr>
  </w:style>
  <w:style w:type="paragraph" w:customStyle="1" w:styleId="123">
    <w:name w:val="1.2.3."/>
    <w:basedOn w:val="a3"/>
    <w:rsid w:val="0078100D"/>
    <w:pPr>
      <w:spacing w:line="500" w:lineRule="exact"/>
      <w:ind w:leftChars="300" w:left="400" w:hangingChars="100" w:hanging="100"/>
      <w:jc w:val="both"/>
    </w:pPr>
    <w:rPr>
      <w:rFonts w:ascii="標楷體" w:eastAsia="標楷體"/>
      <w:snapToGrid w:val="0"/>
      <w:sz w:val="28"/>
      <w:szCs w:val="28"/>
    </w:rPr>
  </w:style>
  <w:style w:type="paragraph" w:customStyle="1" w:styleId="142">
    <w:name w:val="表格內文(14行高) 字元 字元"/>
    <w:basedOn w:val="aff9"/>
    <w:link w:val="143"/>
    <w:rsid w:val="0078100D"/>
    <w:pPr>
      <w:spacing w:line="280" w:lineRule="exact"/>
      <w:ind w:leftChars="0" w:left="0" w:firstLineChars="0" w:firstLine="0"/>
    </w:pPr>
    <w:rPr>
      <w:rFonts w:ascii="標楷體" w:eastAsia="標楷體"/>
      <w:snapToGrid w:val="0"/>
      <w:szCs w:val="28"/>
    </w:rPr>
  </w:style>
  <w:style w:type="paragraph" w:styleId="aff9">
    <w:name w:val="table of figures"/>
    <w:basedOn w:val="a3"/>
    <w:next w:val="a3"/>
    <w:uiPriority w:val="99"/>
    <w:semiHidden/>
    <w:rsid w:val="0078100D"/>
    <w:pPr>
      <w:ind w:leftChars="400" w:left="960" w:hangingChars="200" w:hanging="480"/>
    </w:pPr>
  </w:style>
  <w:style w:type="character" w:customStyle="1" w:styleId="143">
    <w:name w:val="表格內文(14行高) 字元 字元 字元"/>
    <w:link w:val="142"/>
    <w:rsid w:val="0078100D"/>
    <w:rPr>
      <w:rFonts w:ascii="標楷體" w:eastAsia="標楷體" w:hAnsi="Times New Roman" w:cs="Times New Roman"/>
      <w:snapToGrid w:val="0"/>
      <w:szCs w:val="28"/>
    </w:rPr>
  </w:style>
  <w:style w:type="paragraph" w:customStyle="1" w:styleId="200">
    <w:name w:val="表格內文(20行高) 字元 字元"/>
    <w:basedOn w:val="142"/>
    <w:link w:val="201"/>
    <w:rsid w:val="0078100D"/>
    <w:pPr>
      <w:spacing w:line="400" w:lineRule="exact"/>
    </w:pPr>
  </w:style>
  <w:style w:type="character" w:customStyle="1" w:styleId="201">
    <w:name w:val="表格內文(20行高) 字元 字元 字元"/>
    <w:basedOn w:val="143"/>
    <w:link w:val="200"/>
    <w:rsid w:val="0078100D"/>
    <w:rPr>
      <w:rFonts w:ascii="標楷體" w:eastAsia="標楷體" w:hAnsi="Times New Roman" w:cs="Times New Roman"/>
      <w:snapToGrid w:val="0"/>
      <w:szCs w:val="28"/>
    </w:rPr>
  </w:style>
  <w:style w:type="paragraph" w:customStyle="1" w:styleId="affa">
    <w:name w:val="(一)(二)(三)"/>
    <w:basedOn w:val="a3"/>
    <w:qFormat/>
    <w:rsid w:val="0078100D"/>
    <w:pPr>
      <w:spacing w:line="500" w:lineRule="exact"/>
      <w:ind w:leftChars="200" w:left="300" w:hangingChars="100" w:hanging="100"/>
      <w:jc w:val="both"/>
    </w:pPr>
    <w:rPr>
      <w:rFonts w:ascii="標楷體" w:eastAsia="標楷體"/>
      <w:snapToGrid w:val="0"/>
      <w:sz w:val="28"/>
      <w:szCs w:val="28"/>
    </w:rPr>
  </w:style>
  <w:style w:type="paragraph" w:customStyle="1" w:styleId="144">
    <w:name w:val="表格內文(14行高)"/>
    <w:basedOn w:val="aff9"/>
    <w:link w:val="1410"/>
    <w:qFormat/>
    <w:rsid w:val="0078100D"/>
    <w:pPr>
      <w:spacing w:line="280" w:lineRule="exact"/>
      <w:ind w:leftChars="0" w:left="0" w:firstLineChars="0" w:firstLine="0"/>
    </w:pPr>
    <w:rPr>
      <w:rFonts w:ascii="標楷體" w:eastAsia="標楷體"/>
      <w:snapToGrid w:val="0"/>
      <w:szCs w:val="28"/>
    </w:rPr>
  </w:style>
  <w:style w:type="paragraph" w:customStyle="1" w:styleId="affb">
    <w:name w:val="(一)下內文"/>
    <w:basedOn w:val="affa"/>
    <w:rsid w:val="0078100D"/>
    <w:pPr>
      <w:adjustRightInd w:val="0"/>
      <w:ind w:leftChars="300" w:firstLineChars="0" w:firstLine="0"/>
    </w:pPr>
  </w:style>
  <w:style w:type="paragraph" w:customStyle="1" w:styleId="affc">
    <w:name w:val="一、說明（首行縮排）"/>
    <w:basedOn w:val="afc"/>
    <w:rsid w:val="0078100D"/>
    <w:pPr>
      <w:spacing w:line="400" w:lineRule="atLeast"/>
      <w:ind w:left="794" w:firstLine="624"/>
      <w:jc w:val="both"/>
    </w:pPr>
    <w:rPr>
      <w:rFonts w:ascii="Times New Roman" w:eastAsia="華康楷書體W5" w:hAnsi="Times New Roman" w:cs="Times New Roman"/>
      <w:spacing w:val="10"/>
      <w:sz w:val="28"/>
      <w:szCs w:val="20"/>
    </w:rPr>
  </w:style>
  <w:style w:type="paragraph" w:styleId="affd">
    <w:name w:val="List Paragraph"/>
    <w:aliases w:val="01清單段落"/>
    <w:basedOn w:val="a3"/>
    <w:link w:val="affe"/>
    <w:qFormat/>
    <w:rsid w:val="0078100D"/>
    <w:pPr>
      <w:ind w:leftChars="200" w:left="480"/>
    </w:pPr>
    <w:rPr>
      <w:rFonts w:ascii="Calibri" w:hAnsi="Calibri"/>
      <w:szCs w:val="22"/>
    </w:rPr>
  </w:style>
  <w:style w:type="paragraph" w:customStyle="1" w:styleId="afff">
    <w:name w:val="報告事項次目錄(內文)"/>
    <w:basedOn w:val="a3"/>
    <w:next w:val="a3"/>
    <w:rsid w:val="0078100D"/>
    <w:pPr>
      <w:kinsoku w:val="0"/>
      <w:wordWrap w:val="0"/>
      <w:overflowPunct w:val="0"/>
      <w:autoSpaceDE w:val="0"/>
      <w:ind w:leftChars="400" w:left="400" w:rightChars="100" w:right="100"/>
      <w:jc w:val="both"/>
    </w:pPr>
    <w:rPr>
      <w:rFonts w:ascii="華康楷書體W5" w:eastAsia="華康楷書體W5"/>
      <w:kern w:val="0"/>
      <w:sz w:val="28"/>
    </w:rPr>
  </w:style>
  <w:style w:type="numbering" w:customStyle="1" w:styleId="3">
    <w:name w:val="樣式3"/>
    <w:basedOn w:val="a6"/>
    <w:rsid w:val="0078100D"/>
    <w:pPr>
      <w:numPr>
        <w:numId w:val="4"/>
      </w:numPr>
    </w:pPr>
  </w:style>
  <w:style w:type="paragraph" w:customStyle="1" w:styleId="a1">
    <w:name w:val="函件(主旨)"/>
    <w:basedOn w:val="a3"/>
    <w:next w:val="a3"/>
    <w:rsid w:val="0078100D"/>
    <w:pPr>
      <w:numPr>
        <w:numId w:val="10"/>
      </w:numPr>
      <w:kinsoku w:val="0"/>
      <w:overflowPunct w:val="0"/>
      <w:spacing w:line="420" w:lineRule="exact"/>
      <w:jc w:val="both"/>
      <w:textAlignment w:val="center"/>
    </w:pPr>
    <w:rPr>
      <w:rFonts w:eastAsia="華康細明體"/>
      <w:noProof/>
      <w:kern w:val="0"/>
      <w:sz w:val="21"/>
    </w:rPr>
  </w:style>
  <w:style w:type="paragraph" w:customStyle="1" w:styleId="afff0">
    <w:name w:val="案由(議)"/>
    <w:basedOn w:val="a3"/>
    <w:next w:val="a3"/>
    <w:rsid w:val="0078100D"/>
    <w:pPr>
      <w:kinsoku w:val="0"/>
      <w:overflowPunct w:val="0"/>
      <w:spacing w:line="480" w:lineRule="exact"/>
      <w:ind w:leftChars="250" w:left="550" w:hangingChars="300" w:hanging="300"/>
      <w:jc w:val="both"/>
      <w:textAlignment w:val="center"/>
    </w:pPr>
    <w:rPr>
      <w:rFonts w:eastAsia="華康楷書體W5"/>
      <w:noProof/>
      <w:spacing w:val="2"/>
      <w:kern w:val="0"/>
      <w:sz w:val="28"/>
    </w:rPr>
  </w:style>
  <w:style w:type="paragraph" w:customStyle="1" w:styleId="afff1">
    <w:name w:val="說明"/>
    <w:basedOn w:val="a3"/>
    <w:next w:val="a3"/>
    <w:rsid w:val="0078100D"/>
    <w:pPr>
      <w:kinsoku w:val="0"/>
      <w:overflowPunct w:val="0"/>
      <w:spacing w:line="420" w:lineRule="exact"/>
      <w:ind w:left="300" w:hangingChars="300" w:hanging="300"/>
      <w:jc w:val="both"/>
    </w:pPr>
    <w:rPr>
      <w:rFonts w:eastAsia="華康細明體"/>
      <w:noProof/>
      <w:kern w:val="0"/>
      <w:sz w:val="21"/>
    </w:rPr>
  </w:style>
  <w:style w:type="paragraph" w:customStyle="1" w:styleId="msolistparagraph0">
    <w:name w:val="msolistparagraph"/>
    <w:basedOn w:val="a3"/>
    <w:rsid w:val="0078100D"/>
    <w:pPr>
      <w:widowControl/>
      <w:snapToGrid w:val="0"/>
      <w:ind w:leftChars="200" w:left="480"/>
    </w:pPr>
    <w:rPr>
      <w:rFonts w:ascii="Calibri" w:hAnsi="Calibri" w:cs="新細明體"/>
      <w:kern w:val="0"/>
      <w:sz w:val="28"/>
      <w:szCs w:val="28"/>
    </w:rPr>
  </w:style>
  <w:style w:type="character" w:customStyle="1" w:styleId="topictitle">
    <w:name w:val="topictitle"/>
    <w:basedOn w:val="a4"/>
    <w:rsid w:val="0078100D"/>
  </w:style>
  <w:style w:type="paragraph" w:customStyle="1" w:styleId="afff2">
    <w:name w:val="字元 字元"/>
    <w:basedOn w:val="a3"/>
    <w:semiHidden/>
    <w:rsid w:val="0078100D"/>
    <w:pPr>
      <w:widowControl/>
      <w:spacing w:after="160" w:line="240" w:lineRule="exact"/>
    </w:pPr>
    <w:rPr>
      <w:rFonts w:ascii="Verdana" w:eastAsia="Times New Roman" w:hAnsi="Verdana"/>
      <w:kern w:val="0"/>
      <w:sz w:val="20"/>
      <w:szCs w:val="20"/>
      <w:lang w:eastAsia="en-US"/>
    </w:rPr>
  </w:style>
  <w:style w:type="paragraph" w:customStyle="1" w:styleId="3d">
    <w:name w:val="標題3 字元 字元 字元 字元 字元"/>
    <w:basedOn w:val="a3"/>
    <w:link w:val="3e"/>
    <w:rsid w:val="0078100D"/>
    <w:pPr>
      <w:spacing w:line="500" w:lineRule="exact"/>
      <w:ind w:leftChars="400" w:left="960"/>
    </w:pPr>
    <w:rPr>
      <w:rFonts w:ascii="標楷體" w:eastAsia="標楷體" w:hAnsi="標楷體" w:cs="細明體"/>
      <w:sz w:val="28"/>
      <w:szCs w:val="28"/>
    </w:rPr>
  </w:style>
  <w:style w:type="character" w:customStyle="1" w:styleId="3e">
    <w:name w:val="標題3 字元 字元 字元 字元 字元 字元"/>
    <w:link w:val="3d"/>
    <w:rsid w:val="0078100D"/>
    <w:rPr>
      <w:rFonts w:ascii="標楷體" w:eastAsia="標楷體" w:hAnsi="標楷體" w:cs="細明體"/>
      <w:sz w:val="28"/>
      <w:szCs w:val="28"/>
    </w:rPr>
  </w:style>
  <w:style w:type="paragraph" w:customStyle="1" w:styleId="afff3">
    <w:name w:val="函件(受文者)"/>
    <w:basedOn w:val="a3"/>
    <w:next w:val="a3"/>
    <w:rsid w:val="0078100D"/>
    <w:pPr>
      <w:kinsoku w:val="0"/>
      <w:overflowPunct w:val="0"/>
      <w:spacing w:line="420" w:lineRule="exact"/>
      <w:ind w:left="400" w:hangingChars="400" w:hanging="400"/>
      <w:jc w:val="both"/>
      <w:textAlignment w:val="center"/>
    </w:pPr>
    <w:rPr>
      <w:rFonts w:eastAsia="華康細明體"/>
      <w:noProof/>
      <w:kern w:val="0"/>
      <w:sz w:val="21"/>
    </w:rPr>
  </w:style>
  <w:style w:type="paragraph" w:customStyle="1" w:styleId="afff4">
    <w:name w:val="函件(附件)"/>
    <w:basedOn w:val="a3"/>
    <w:rsid w:val="0078100D"/>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5">
    <w:name w:val="函件(密等及解密條件)"/>
    <w:basedOn w:val="a3"/>
    <w:next w:val="a3"/>
    <w:rsid w:val="0078100D"/>
    <w:pPr>
      <w:kinsoku w:val="0"/>
      <w:overflowPunct w:val="0"/>
      <w:spacing w:line="420" w:lineRule="exact"/>
      <w:ind w:left="800" w:hangingChars="800" w:hanging="800"/>
      <w:jc w:val="both"/>
      <w:textAlignment w:val="center"/>
    </w:pPr>
    <w:rPr>
      <w:rFonts w:eastAsia="華康細明體"/>
      <w:noProof/>
      <w:kern w:val="0"/>
      <w:sz w:val="21"/>
    </w:rPr>
  </w:style>
  <w:style w:type="paragraph" w:customStyle="1" w:styleId="afff6">
    <w:name w:val="函件(速別)"/>
    <w:basedOn w:val="a3"/>
    <w:next w:val="a3"/>
    <w:rsid w:val="0078100D"/>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7">
    <w:name w:val="函件(單位)"/>
    <w:basedOn w:val="a3"/>
    <w:next w:val="a3"/>
    <w:rsid w:val="0078100D"/>
    <w:pPr>
      <w:kinsoku w:val="0"/>
      <w:overflowPunct w:val="0"/>
      <w:jc w:val="both"/>
      <w:textAlignment w:val="center"/>
    </w:pPr>
    <w:rPr>
      <w:rFonts w:eastAsia="華康楷書體W5"/>
      <w:noProof/>
      <w:kern w:val="0"/>
      <w:sz w:val="28"/>
    </w:rPr>
  </w:style>
  <w:style w:type="paragraph" w:customStyle="1" w:styleId="afff8">
    <w:name w:val="函件(發文日期與字號)"/>
    <w:basedOn w:val="a3"/>
    <w:next w:val="a3"/>
    <w:rsid w:val="0078100D"/>
    <w:pPr>
      <w:kinsoku w:val="0"/>
      <w:overflowPunct w:val="0"/>
      <w:spacing w:line="420" w:lineRule="exact"/>
      <w:ind w:left="500" w:hangingChars="500" w:hanging="500"/>
      <w:jc w:val="both"/>
      <w:textAlignment w:val="center"/>
    </w:pPr>
    <w:rPr>
      <w:rFonts w:eastAsia="華康細明體"/>
      <w:noProof/>
      <w:kern w:val="0"/>
      <w:sz w:val="21"/>
    </w:rPr>
  </w:style>
  <w:style w:type="paragraph" w:customStyle="1" w:styleId="afff9">
    <w:name w:val="函件(說明)"/>
    <w:basedOn w:val="a3"/>
    <w:next w:val="a3"/>
    <w:rsid w:val="0078100D"/>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a">
    <w:name w:val="審查報告(內文)"/>
    <w:basedOn w:val="a3"/>
    <w:next w:val="a3"/>
    <w:rsid w:val="0078100D"/>
    <w:pPr>
      <w:kinsoku w:val="0"/>
      <w:overflowPunct w:val="0"/>
      <w:spacing w:line="420" w:lineRule="exact"/>
      <w:ind w:firstLineChars="200" w:firstLine="200"/>
      <w:jc w:val="both"/>
      <w:textAlignment w:val="center"/>
    </w:pPr>
    <w:rPr>
      <w:rFonts w:eastAsia="華康細明體"/>
      <w:noProof/>
      <w:sz w:val="21"/>
    </w:rPr>
  </w:style>
  <w:style w:type="paragraph" w:styleId="41">
    <w:name w:val="toc 4"/>
    <w:basedOn w:val="a3"/>
    <w:next w:val="a3"/>
    <w:autoRedefine/>
    <w:uiPriority w:val="39"/>
    <w:unhideWhenUsed/>
    <w:rsid w:val="0078100D"/>
    <w:pPr>
      <w:tabs>
        <w:tab w:val="right" w:leader="middleDot" w:pos="8789"/>
      </w:tabs>
      <w:adjustRightInd w:val="0"/>
      <w:snapToGrid w:val="0"/>
      <w:spacing w:beforeLines="20" w:before="48" w:line="500" w:lineRule="exact"/>
      <w:ind w:left="851" w:rightChars="-139" w:right="-334"/>
    </w:pPr>
    <w:rPr>
      <w:rFonts w:ascii="標楷體" w:eastAsia="標楷體" w:hAnsi="標楷體"/>
      <w:noProof/>
      <w:sz w:val="28"/>
      <w:szCs w:val="28"/>
    </w:rPr>
  </w:style>
  <w:style w:type="paragraph" w:styleId="51">
    <w:name w:val="toc 5"/>
    <w:basedOn w:val="a3"/>
    <w:next w:val="a3"/>
    <w:autoRedefine/>
    <w:uiPriority w:val="39"/>
    <w:unhideWhenUsed/>
    <w:rsid w:val="0078100D"/>
    <w:pPr>
      <w:tabs>
        <w:tab w:val="right" w:leader="middleDot" w:pos="8789"/>
        <w:tab w:val="right" w:leader="dot" w:pos="10173"/>
      </w:tabs>
      <w:adjustRightInd w:val="0"/>
      <w:snapToGrid w:val="0"/>
      <w:spacing w:beforeLines="20" w:before="48" w:afterLines="20" w:after="48" w:line="480" w:lineRule="exact"/>
      <w:ind w:leftChars="632" w:left="2161" w:rightChars="-139" w:right="-334" w:hangingChars="230" w:hanging="644"/>
    </w:pPr>
    <w:rPr>
      <w:rFonts w:ascii="標楷體" w:eastAsia="標楷體" w:hAnsi="標楷體"/>
      <w:noProof/>
      <w:sz w:val="28"/>
      <w:szCs w:val="28"/>
    </w:rPr>
  </w:style>
  <w:style w:type="paragraph" w:styleId="61">
    <w:name w:val="toc 6"/>
    <w:basedOn w:val="a3"/>
    <w:next w:val="a3"/>
    <w:autoRedefine/>
    <w:uiPriority w:val="39"/>
    <w:unhideWhenUsed/>
    <w:rsid w:val="0078100D"/>
    <w:pPr>
      <w:tabs>
        <w:tab w:val="right" w:leader="middleDot" w:pos="8789"/>
        <w:tab w:val="right" w:leader="dot" w:pos="10173"/>
        <w:tab w:val="right" w:leader="middleDot" w:pos="11040"/>
      </w:tabs>
      <w:adjustRightInd w:val="0"/>
      <w:snapToGrid w:val="0"/>
      <w:spacing w:beforeLines="20" w:before="48" w:afterLines="20" w:after="48" w:line="480" w:lineRule="exact"/>
      <w:ind w:leftChars="750" w:left="2340" w:rightChars="-139" w:right="-334" w:hangingChars="300" w:hanging="540"/>
    </w:pPr>
    <w:rPr>
      <w:rFonts w:ascii="標楷體" w:eastAsia="標楷體" w:hAnsi="標楷體"/>
      <w:noProof/>
      <w:sz w:val="28"/>
      <w:szCs w:val="28"/>
    </w:rPr>
  </w:style>
  <w:style w:type="paragraph" w:styleId="7">
    <w:name w:val="toc 7"/>
    <w:basedOn w:val="a3"/>
    <w:next w:val="a3"/>
    <w:autoRedefine/>
    <w:uiPriority w:val="39"/>
    <w:unhideWhenUsed/>
    <w:rsid w:val="0078100D"/>
    <w:pPr>
      <w:ind w:left="1440"/>
    </w:pPr>
    <w:rPr>
      <w:rFonts w:ascii="Calibri" w:hAnsi="Calibri"/>
      <w:sz w:val="18"/>
      <w:szCs w:val="18"/>
    </w:rPr>
  </w:style>
  <w:style w:type="paragraph" w:styleId="8">
    <w:name w:val="toc 8"/>
    <w:basedOn w:val="a3"/>
    <w:next w:val="a3"/>
    <w:autoRedefine/>
    <w:uiPriority w:val="39"/>
    <w:unhideWhenUsed/>
    <w:rsid w:val="0078100D"/>
    <w:pPr>
      <w:ind w:left="1680"/>
    </w:pPr>
    <w:rPr>
      <w:rFonts w:ascii="Calibri" w:hAnsi="Calibri"/>
      <w:sz w:val="18"/>
      <w:szCs w:val="18"/>
    </w:rPr>
  </w:style>
  <w:style w:type="paragraph" w:styleId="91">
    <w:name w:val="toc 9"/>
    <w:basedOn w:val="a3"/>
    <w:next w:val="a3"/>
    <w:autoRedefine/>
    <w:uiPriority w:val="39"/>
    <w:unhideWhenUsed/>
    <w:rsid w:val="0078100D"/>
    <w:pPr>
      <w:ind w:left="1920"/>
    </w:pPr>
    <w:rPr>
      <w:rFonts w:ascii="Calibri" w:hAnsi="Calibri"/>
      <w:sz w:val="18"/>
      <w:szCs w:val="18"/>
    </w:rPr>
  </w:style>
  <w:style w:type="character" w:customStyle="1" w:styleId="17">
    <w:name w:val="頁尾 字元1"/>
    <w:aliases w:val="頁尾 字元 字元, 字元3 字元 字元 字元"/>
    <w:uiPriority w:val="99"/>
    <w:rsid w:val="0078100D"/>
    <w:rPr>
      <w:rFonts w:eastAsia="細明體"/>
      <w:lang w:val="en-US" w:eastAsia="zh-TW" w:bidi="ar-SA"/>
    </w:rPr>
  </w:style>
  <w:style w:type="paragraph" w:customStyle="1" w:styleId="afffb">
    <w:name w:val="議事錄標題"/>
    <w:basedOn w:val="10"/>
    <w:link w:val="afffc"/>
    <w:qFormat/>
    <w:rsid w:val="0078100D"/>
    <w:pPr>
      <w:adjustRightInd w:val="0"/>
      <w:snapToGrid w:val="0"/>
      <w:spacing w:beforeLines="50" w:before="180" w:afterLines="50" w:after="180" w:line="240" w:lineRule="auto"/>
      <w:jc w:val="left"/>
    </w:pPr>
    <w:rPr>
      <w:rFonts w:ascii="Times New Roman" w:hAnsi="標楷體"/>
      <w:sz w:val="32"/>
      <w:szCs w:val="32"/>
    </w:rPr>
  </w:style>
  <w:style w:type="character" w:customStyle="1" w:styleId="afffc">
    <w:name w:val="議事錄標題 字元"/>
    <w:link w:val="afffb"/>
    <w:rsid w:val="0078100D"/>
    <w:rPr>
      <w:rFonts w:ascii="Times New Roman" w:eastAsia="標楷體" w:hAnsi="標楷體" w:cs="Times New Roman"/>
      <w:b/>
      <w:bCs/>
      <w:kern w:val="52"/>
      <w:sz w:val="32"/>
      <w:szCs w:val="32"/>
    </w:rPr>
  </w:style>
  <w:style w:type="character" w:customStyle="1" w:styleId="1411">
    <w:name w:val="第二層(14號字) 字元1"/>
    <w:rsid w:val="0078100D"/>
    <w:rPr>
      <w:rFonts w:ascii="標楷體" w:eastAsia="標楷體" w:hAnsi="Arial"/>
      <w:b/>
      <w:snapToGrid w:val="0"/>
      <w:color w:val="000000"/>
      <w:kern w:val="2"/>
      <w:sz w:val="28"/>
      <w:szCs w:val="28"/>
      <w:lang w:bidi="ar-SA"/>
    </w:rPr>
  </w:style>
  <w:style w:type="paragraph" w:customStyle="1" w:styleId="18">
    <w:name w:val="字元 字元1"/>
    <w:basedOn w:val="a3"/>
    <w:semiHidden/>
    <w:rsid w:val="0078100D"/>
    <w:pPr>
      <w:widowControl/>
      <w:spacing w:after="160" w:line="240" w:lineRule="exact"/>
    </w:pPr>
    <w:rPr>
      <w:rFonts w:ascii="Verdana" w:eastAsia="Times New Roman" w:hAnsi="Verdana" w:cs="Mangal"/>
      <w:sz w:val="20"/>
      <w:lang w:eastAsia="en-US" w:bidi="hi-IN"/>
    </w:rPr>
  </w:style>
  <w:style w:type="paragraph" w:customStyle="1" w:styleId="2b">
    <w:name w:val="(一)下內文縮2"/>
    <w:basedOn w:val="a3"/>
    <w:link w:val="2c"/>
    <w:qFormat/>
    <w:rsid w:val="0078100D"/>
    <w:pPr>
      <w:adjustRightInd w:val="0"/>
      <w:snapToGrid w:val="0"/>
      <w:spacing w:line="500" w:lineRule="exact"/>
      <w:ind w:leftChars="300" w:left="300" w:firstLineChars="200" w:firstLine="200"/>
      <w:jc w:val="both"/>
    </w:pPr>
    <w:rPr>
      <w:rFonts w:ascii="標楷體" w:eastAsia="標楷體" w:hAnsi="標楷體"/>
      <w:sz w:val="28"/>
    </w:rPr>
  </w:style>
  <w:style w:type="paragraph" w:customStyle="1" w:styleId="afffd">
    <w:name w:val="字元 字元 字元"/>
    <w:basedOn w:val="a3"/>
    <w:semiHidden/>
    <w:rsid w:val="0078100D"/>
    <w:pPr>
      <w:widowControl/>
      <w:spacing w:after="160" w:line="240" w:lineRule="exact"/>
    </w:pPr>
    <w:rPr>
      <w:rFonts w:ascii="Tahoma" w:hAnsi="Tahoma" w:cs="Tahoma"/>
      <w:kern w:val="0"/>
      <w:sz w:val="20"/>
      <w:szCs w:val="20"/>
      <w:lang w:eastAsia="en-US"/>
    </w:rPr>
  </w:style>
  <w:style w:type="numbering" w:customStyle="1" w:styleId="11">
    <w:name w:val="樣式11"/>
    <w:rsid w:val="0078100D"/>
    <w:pPr>
      <w:numPr>
        <w:numId w:val="7"/>
      </w:numPr>
    </w:pPr>
  </w:style>
  <w:style w:type="paragraph" w:customStyle="1" w:styleId="-2">
    <w:name w:val="總說明-標題2"/>
    <w:basedOn w:val="20"/>
    <w:next w:val="a3"/>
    <w:link w:val="-20"/>
    <w:qFormat/>
    <w:rsid w:val="0078100D"/>
    <w:pPr>
      <w:adjustRightInd w:val="0"/>
      <w:snapToGrid w:val="0"/>
      <w:spacing w:afterLines="150" w:after="502" w:line="240" w:lineRule="auto"/>
      <w:ind w:leftChars="0" w:left="0"/>
      <w:jc w:val="left"/>
    </w:pPr>
    <w:rPr>
      <w:rFonts w:ascii="標楷體" w:hAnsi="標楷體"/>
      <w:b/>
      <w:sz w:val="40"/>
      <w:szCs w:val="40"/>
    </w:rPr>
  </w:style>
  <w:style w:type="character" w:customStyle="1" w:styleId="-20">
    <w:name w:val="總說明-標題2 字元"/>
    <w:link w:val="-2"/>
    <w:rsid w:val="0078100D"/>
    <w:rPr>
      <w:rFonts w:ascii="標楷體" w:eastAsia="標楷體" w:hAnsi="標楷體" w:cs="Times New Roman"/>
      <w:b/>
      <w:bCs/>
      <w:sz w:val="40"/>
      <w:szCs w:val="40"/>
    </w:rPr>
  </w:style>
  <w:style w:type="character" w:customStyle="1" w:styleId="62">
    <w:name w:val="字元6 字元"/>
    <w:semiHidden/>
    <w:rsid w:val="0078100D"/>
    <w:rPr>
      <w:rFonts w:ascii="Cambria" w:eastAsia="新細明體" w:hAnsi="Cambria" w:cs="Times New Roman"/>
      <w:b/>
      <w:bCs/>
      <w:sz w:val="48"/>
      <w:szCs w:val="48"/>
    </w:rPr>
  </w:style>
  <w:style w:type="character" w:customStyle="1" w:styleId="42">
    <w:name w:val="字元4 字元"/>
    <w:rsid w:val="0078100D"/>
    <w:rPr>
      <w:kern w:val="2"/>
    </w:rPr>
  </w:style>
  <w:style w:type="paragraph" w:customStyle="1" w:styleId="-">
    <w:name w:val="審議概況-標題一 字元"/>
    <w:basedOn w:val="10"/>
    <w:link w:val="-0"/>
    <w:qFormat/>
    <w:rsid w:val="0078100D"/>
    <w:pPr>
      <w:tabs>
        <w:tab w:val="left" w:pos="709"/>
        <w:tab w:val="left" w:pos="5954"/>
      </w:tabs>
      <w:adjustRightInd w:val="0"/>
      <w:snapToGrid w:val="0"/>
      <w:spacing w:beforeLines="50" w:before="190" w:afterLines="50" w:after="190" w:line="240" w:lineRule="auto"/>
    </w:pPr>
    <w:rPr>
      <w:rFonts w:ascii="Times New Roman" w:hAnsi="標楷體"/>
      <w:sz w:val="32"/>
      <w:szCs w:val="32"/>
    </w:rPr>
  </w:style>
  <w:style w:type="character" w:customStyle="1" w:styleId="-0">
    <w:name w:val="審議概況-標題一 字元 字元"/>
    <w:link w:val="-"/>
    <w:rsid w:val="0078100D"/>
    <w:rPr>
      <w:rFonts w:ascii="Times New Roman" w:eastAsia="標楷體" w:hAnsi="標楷體" w:cs="Times New Roman"/>
      <w:b/>
      <w:bCs/>
      <w:kern w:val="52"/>
      <w:sz w:val="32"/>
      <w:szCs w:val="32"/>
    </w:rPr>
  </w:style>
  <w:style w:type="character" w:customStyle="1" w:styleId="70">
    <w:name w:val="字元7 字元"/>
    <w:rsid w:val="0078100D"/>
    <w:rPr>
      <w:rFonts w:ascii="Cambria" w:eastAsia="新細明體" w:hAnsi="Cambria" w:cs="Times New Roman"/>
      <w:b/>
      <w:bCs/>
      <w:kern w:val="52"/>
      <w:sz w:val="52"/>
      <w:szCs w:val="52"/>
    </w:rPr>
  </w:style>
  <w:style w:type="paragraph" w:customStyle="1" w:styleId="-1">
    <w:name w:val="二、審議概況-標題二"/>
    <w:basedOn w:val="20"/>
    <w:next w:val="a3"/>
    <w:link w:val="-3"/>
    <w:qFormat/>
    <w:rsid w:val="0078100D"/>
    <w:pPr>
      <w:tabs>
        <w:tab w:val="left" w:pos="851"/>
      </w:tabs>
      <w:adjustRightInd w:val="0"/>
      <w:snapToGrid w:val="0"/>
      <w:spacing w:beforeLines="50" w:before="180" w:afterLines="50" w:after="180" w:line="240" w:lineRule="auto"/>
      <w:ind w:leftChars="0" w:left="1320" w:hanging="894"/>
    </w:pPr>
    <w:rPr>
      <w:b/>
    </w:rPr>
  </w:style>
  <w:style w:type="character" w:customStyle="1" w:styleId="-3">
    <w:name w:val="二、審議概況-標題二 字元"/>
    <w:link w:val="-1"/>
    <w:rsid w:val="0078100D"/>
    <w:rPr>
      <w:rFonts w:ascii="Arial" w:eastAsia="標楷體" w:hAnsi="Arial" w:cs="Times New Roman"/>
      <w:b/>
      <w:bCs/>
      <w:sz w:val="28"/>
      <w:szCs w:val="48"/>
    </w:rPr>
  </w:style>
  <w:style w:type="paragraph" w:customStyle="1" w:styleId="3f">
    <w:name w:val="3. 審議概況–標題三"/>
    <w:basedOn w:val="30"/>
    <w:next w:val="a3"/>
    <w:link w:val="3f0"/>
    <w:qFormat/>
    <w:rsid w:val="0078100D"/>
    <w:pPr>
      <w:tabs>
        <w:tab w:val="left" w:pos="1276"/>
      </w:tabs>
      <w:adjustRightInd w:val="0"/>
      <w:snapToGrid w:val="0"/>
      <w:spacing w:beforeLines="50" w:before="180" w:afterLines="50" w:after="180" w:line="240" w:lineRule="auto"/>
      <w:ind w:leftChars="0" w:left="967" w:firstLineChars="0" w:hanging="116"/>
    </w:pPr>
    <w:rPr>
      <w:rFonts w:ascii="標楷體" w:hAnsi="標楷體"/>
      <w:b/>
    </w:rPr>
  </w:style>
  <w:style w:type="character" w:customStyle="1" w:styleId="3f0">
    <w:name w:val="3. 審議概況–標題三 字元"/>
    <w:link w:val="3f"/>
    <w:rsid w:val="0078100D"/>
    <w:rPr>
      <w:rFonts w:ascii="標楷體" w:eastAsia="標楷體" w:hAnsi="標楷體" w:cs="Times New Roman"/>
      <w:b/>
      <w:bCs/>
      <w:sz w:val="28"/>
      <w:szCs w:val="36"/>
    </w:rPr>
  </w:style>
  <w:style w:type="character" w:customStyle="1" w:styleId="52">
    <w:name w:val="字元5 字元"/>
    <w:semiHidden/>
    <w:rsid w:val="0078100D"/>
    <w:rPr>
      <w:rFonts w:ascii="Cambria" w:eastAsia="新細明體" w:hAnsi="Cambria" w:cs="Times New Roman"/>
      <w:b/>
      <w:bCs/>
      <w:kern w:val="2"/>
      <w:sz w:val="36"/>
      <w:szCs w:val="36"/>
    </w:rPr>
  </w:style>
  <w:style w:type="numbering" w:customStyle="1" w:styleId="19">
    <w:name w:val="無清單1"/>
    <w:next w:val="a6"/>
    <w:uiPriority w:val="99"/>
    <w:semiHidden/>
    <w:unhideWhenUsed/>
    <w:rsid w:val="0078100D"/>
  </w:style>
  <w:style w:type="table" w:customStyle="1" w:styleId="1a">
    <w:name w:val="表格格線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e">
    <w:name w:val="annotation reference"/>
    <w:uiPriority w:val="99"/>
    <w:semiHidden/>
    <w:unhideWhenUsed/>
    <w:rsid w:val="0078100D"/>
    <w:rPr>
      <w:sz w:val="18"/>
      <w:szCs w:val="18"/>
    </w:rPr>
  </w:style>
  <w:style w:type="paragraph" w:styleId="affff">
    <w:name w:val="annotation text"/>
    <w:aliases w:val=" 字元2 字元"/>
    <w:basedOn w:val="a3"/>
    <w:link w:val="affff0"/>
    <w:uiPriority w:val="99"/>
    <w:unhideWhenUsed/>
    <w:rsid w:val="0078100D"/>
    <w:rPr>
      <w:szCs w:val="22"/>
    </w:rPr>
  </w:style>
  <w:style w:type="character" w:customStyle="1" w:styleId="affff0">
    <w:name w:val="註解文字 字元"/>
    <w:aliases w:val=" 字元2 字元 字元"/>
    <w:basedOn w:val="a4"/>
    <w:link w:val="affff"/>
    <w:uiPriority w:val="99"/>
    <w:rsid w:val="0078100D"/>
    <w:rPr>
      <w:rFonts w:ascii="Times New Roman" w:eastAsia="新細明體" w:hAnsi="Times New Roman" w:cs="Times New Roman"/>
    </w:rPr>
  </w:style>
  <w:style w:type="paragraph" w:styleId="affff1">
    <w:name w:val="annotation subject"/>
    <w:aliases w:val=" 字元1 字元"/>
    <w:basedOn w:val="affff"/>
    <w:next w:val="affff"/>
    <w:link w:val="affff2"/>
    <w:uiPriority w:val="99"/>
    <w:semiHidden/>
    <w:unhideWhenUsed/>
    <w:rsid w:val="0078100D"/>
    <w:rPr>
      <w:b/>
      <w:bCs/>
    </w:rPr>
  </w:style>
  <w:style w:type="character" w:customStyle="1" w:styleId="affff2">
    <w:name w:val="註解主旨 字元"/>
    <w:aliases w:val=" 字元1 字元 字元"/>
    <w:basedOn w:val="affff0"/>
    <w:link w:val="affff1"/>
    <w:uiPriority w:val="99"/>
    <w:semiHidden/>
    <w:rsid w:val="0078100D"/>
    <w:rPr>
      <w:rFonts w:ascii="Times New Roman" w:eastAsia="新細明體" w:hAnsi="Times New Roman" w:cs="Times New Roman"/>
      <w:b/>
      <w:bCs/>
    </w:rPr>
  </w:style>
  <w:style w:type="paragraph" w:styleId="affff3">
    <w:name w:val="footnote text"/>
    <w:basedOn w:val="a3"/>
    <w:link w:val="affff4"/>
    <w:uiPriority w:val="99"/>
    <w:semiHidden/>
    <w:unhideWhenUsed/>
    <w:rsid w:val="0078100D"/>
    <w:pPr>
      <w:snapToGrid w:val="0"/>
    </w:pPr>
  </w:style>
  <w:style w:type="character" w:customStyle="1" w:styleId="affff4">
    <w:name w:val="註腳文字 字元"/>
    <w:basedOn w:val="a4"/>
    <w:link w:val="affff3"/>
    <w:uiPriority w:val="99"/>
    <w:semiHidden/>
    <w:rsid w:val="0078100D"/>
    <w:rPr>
      <w:rFonts w:ascii="Times New Roman" w:eastAsia="新細明體" w:hAnsi="Times New Roman" w:cs="Times New Roman"/>
      <w:szCs w:val="24"/>
    </w:rPr>
  </w:style>
  <w:style w:type="character" w:styleId="affff5">
    <w:name w:val="footnote reference"/>
    <w:uiPriority w:val="99"/>
    <w:semiHidden/>
    <w:unhideWhenUsed/>
    <w:rsid w:val="0078100D"/>
    <w:rPr>
      <w:vertAlign w:val="superscript"/>
    </w:rPr>
  </w:style>
  <w:style w:type="numbering" w:customStyle="1" w:styleId="110">
    <w:name w:val="無清單11"/>
    <w:next w:val="a6"/>
    <w:uiPriority w:val="99"/>
    <w:semiHidden/>
    <w:unhideWhenUsed/>
    <w:rsid w:val="0078100D"/>
  </w:style>
  <w:style w:type="paragraph" w:customStyle="1" w:styleId="-4">
    <w:name w:val="審議概況-標題二 字元 字元 字元"/>
    <w:basedOn w:val="20"/>
    <w:next w:val="a3"/>
    <w:link w:val="-5"/>
    <w:qFormat/>
    <w:rsid w:val="0078100D"/>
    <w:pPr>
      <w:tabs>
        <w:tab w:val="left" w:pos="851"/>
      </w:tabs>
      <w:adjustRightInd w:val="0"/>
      <w:snapToGrid w:val="0"/>
      <w:spacing w:beforeLines="50" w:before="180" w:afterLines="50" w:after="180" w:line="240" w:lineRule="auto"/>
      <w:ind w:leftChars="0" w:left="1320" w:hanging="894"/>
    </w:pPr>
    <w:rPr>
      <w:b/>
      <w:sz w:val="32"/>
    </w:rPr>
  </w:style>
  <w:style w:type="character" w:customStyle="1" w:styleId="-5">
    <w:name w:val="審議概況-標題二 字元 字元 字元 字元"/>
    <w:link w:val="-4"/>
    <w:rsid w:val="0078100D"/>
    <w:rPr>
      <w:rFonts w:ascii="Arial" w:eastAsia="標楷體" w:hAnsi="Arial" w:cs="Times New Roman"/>
      <w:b/>
      <w:bCs/>
      <w:sz w:val="32"/>
      <w:szCs w:val="48"/>
    </w:rPr>
  </w:style>
  <w:style w:type="paragraph" w:styleId="affff6">
    <w:name w:val="Revision"/>
    <w:hidden/>
    <w:uiPriority w:val="99"/>
    <w:semiHidden/>
    <w:rsid w:val="0078100D"/>
    <w:rPr>
      <w:rFonts w:ascii="Calibri" w:eastAsia="新細明體" w:hAnsi="Calibri" w:cs="Times New Roman"/>
    </w:rPr>
  </w:style>
  <w:style w:type="paragraph" w:styleId="affff7">
    <w:name w:val="TOC Heading"/>
    <w:basedOn w:val="10"/>
    <w:next w:val="a3"/>
    <w:uiPriority w:val="39"/>
    <w:qFormat/>
    <w:rsid w:val="0078100D"/>
    <w:pPr>
      <w:keepLines/>
      <w:widowControl/>
      <w:spacing w:before="480" w:line="276" w:lineRule="auto"/>
      <w:jc w:val="left"/>
      <w:outlineLvl w:val="9"/>
    </w:pPr>
    <w:rPr>
      <w:rFonts w:ascii="Cambria" w:eastAsia="新細明體" w:hAnsi="Cambria"/>
      <w:color w:val="365F91"/>
      <w:kern w:val="0"/>
      <w:szCs w:val="28"/>
    </w:rPr>
  </w:style>
  <w:style w:type="character" w:customStyle="1" w:styleId="145">
    <w:name w:val="字元14"/>
    <w:rsid w:val="0078100D"/>
    <w:rPr>
      <w:rFonts w:ascii="Times New Roman" w:eastAsia="標楷體" w:hAnsi="Times New Roman" w:cs="Times New Roman"/>
      <w:sz w:val="20"/>
      <w:szCs w:val="20"/>
    </w:rPr>
  </w:style>
  <w:style w:type="character" w:customStyle="1" w:styleId="130">
    <w:name w:val="字元13"/>
    <w:rsid w:val="0078100D"/>
    <w:rPr>
      <w:rFonts w:ascii="Times New Roman" w:eastAsia="標楷體" w:hAnsi="Times New Roman" w:cs="Times New Roman"/>
      <w:sz w:val="20"/>
      <w:szCs w:val="20"/>
    </w:rPr>
  </w:style>
  <w:style w:type="character" w:customStyle="1" w:styleId="120">
    <w:name w:val="字元12"/>
    <w:rsid w:val="0078100D"/>
    <w:rPr>
      <w:rFonts w:ascii="Times New Roman" w:eastAsia="標楷體" w:hAnsi="Times New Roman" w:cs="Times New Roman"/>
      <w:sz w:val="28"/>
    </w:rPr>
  </w:style>
  <w:style w:type="character" w:customStyle="1" w:styleId="111">
    <w:name w:val="字元11"/>
    <w:semiHidden/>
    <w:rsid w:val="0078100D"/>
    <w:rPr>
      <w:rFonts w:ascii="Times New Roman" w:eastAsia="標楷體" w:hAnsi="Times New Roman" w:cs="Times New Roman"/>
      <w:b/>
      <w:bCs/>
      <w:sz w:val="28"/>
    </w:rPr>
  </w:style>
  <w:style w:type="character" w:customStyle="1" w:styleId="100">
    <w:name w:val="字元10"/>
    <w:rsid w:val="0078100D"/>
    <w:rPr>
      <w:rFonts w:ascii="Cambria" w:eastAsia="新細明體" w:hAnsi="Cambria" w:cs="Times New Roman"/>
      <w:sz w:val="18"/>
      <w:szCs w:val="18"/>
    </w:rPr>
  </w:style>
  <w:style w:type="character" w:customStyle="1" w:styleId="210">
    <w:name w:val="字元21"/>
    <w:rsid w:val="0078100D"/>
    <w:rPr>
      <w:rFonts w:ascii="新細明體" w:hAnsi="Times New Roman"/>
      <w:kern w:val="2"/>
      <w:sz w:val="18"/>
      <w:szCs w:val="18"/>
    </w:rPr>
  </w:style>
  <w:style w:type="character" w:customStyle="1" w:styleId="170">
    <w:name w:val="字元17"/>
    <w:rsid w:val="0078100D"/>
    <w:rPr>
      <w:rFonts w:ascii="Cambria" w:eastAsia="新細明體" w:hAnsi="Cambria" w:cs="Times New Roman"/>
      <w:b/>
      <w:bCs/>
      <w:kern w:val="52"/>
      <w:sz w:val="52"/>
      <w:szCs w:val="52"/>
    </w:rPr>
  </w:style>
  <w:style w:type="character" w:customStyle="1" w:styleId="160">
    <w:name w:val="字元16"/>
    <w:rsid w:val="0078100D"/>
    <w:rPr>
      <w:rFonts w:ascii="Cambria" w:eastAsia="新細明體" w:hAnsi="Cambria" w:cs="Times New Roman"/>
      <w:b/>
      <w:bCs/>
      <w:kern w:val="2"/>
      <w:sz w:val="48"/>
      <w:szCs w:val="48"/>
    </w:rPr>
  </w:style>
  <w:style w:type="paragraph" w:customStyle="1" w:styleId="a0">
    <w:name w:val="審議概況–標題三"/>
    <w:basedOn w:val="30"/>
    <w:next w:val="a3"/>
    <w:link w:val="affff8"/>
    <w:qFormat/>
    <w:rsid w:val="0078100D"/>
    <w:pPr>
      <w:numPr>
        <w:numId w:val="8"/>
      </w:numPr>
      <w:tabs>
        <w:tab w:val="left" w:pos="1276"/>
      </w:tabs>
      <w:adjustRightInd w:val="0"/>
      <w:snapToGrid w:val="0"/>
      <w:spacing w:beforeLines="50" w:before="190" w:afterLines="50" w:after="190" w:line="240" w:lineRule="auto"/>
      <w:ind w:leftChars="0" w:left="0" w:firstLineChars="0" w:hanging="116"/>
    </w:pPr>
    <w:rPr>
      <w:rFonts w:ascii="Times New Roman" w:hAnsi="Times New Roman"/>
      <w:b/>
    </w:rPr>
  </w:style>
  <w:style w:type="character" w:customStyle="1" w:styleId="150">
    <w:name w:val="字元15"/>
    <w:rsid w:val="0078100D"/>
    <w:rPr>
      <w:rFonts w:ascii="Cambria" w:eastAsia="新細明體" w:hAnsi="Cambria" w:cs="Times New Roman"/>
      <w:b/>
      <w:bCs/>
      <w:kern w:val="2"/>
      <w:sz w:val="36"/>
      <w:szCs w:val="36"/>
    </w:rPr>
  </w:style>
  <w:style w:type="numbering" w:customStyle="1" w:styleId="1110">
    <w:name w:val="無清單111"/>
    <w:next w:val="a6"/>
    <w:semiHidden/>
    <w:unhideWhenUsed/>
    <w:rsid w:val="0078100D"/>
  </w:style>
  <w:style w:type="numbering" w:customStyle="1" w:styleId="1111">
    <w:name w:val="無清單1111"/>
    <w:next w:val="a6"/>
    <w:semiHidden/>
    <w:unhideWhenUsed/>
    <w:rsid w:val="0078100D"/>
  </w:style>
  <w:style w:type="table" w:customStyle="1" w:styleId="112">
    <w:name w:val="表格格線11"/>
    <w:basedOn w:val="a5"/>
    <w:next w:val="ad"/>
    <w:uiPriority w:val="59"/>
    <w:rsid w:val="0078100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90">
    <w:name w:val="字元19"/>
    <w:rsid w:val="0078100D"/>
    <w:rPr>
      <w:rFonts w:ascii="華康楷書體W5" w:eastAsia="標楷體" w:hAnsi="Times New Roman"/>
      <w:bCs/>
      <w:spacing w:val="20"/>
      <w:kern w:val="2"/>
      <w:sz w:val="28"/>
    </w:rPr>
  </w:style>
  <w:style w:type="character" w:customStyle="1" w:styleId="3f1">
    <w:name w:val="標題3 字元 字元 字元 字元 字元 字元 字元"/>
    <w:rsid w:val="0078100D"/>
    <w:rPr>
      <w:rFonts w:ascii="標楷體" w:eastAsia="標楷體" w:hAnsi="標楷體" w:cs="細明體"/>
      <w:kern w:val="2"/>
      <w:sz w:val="28"/>
      <w:szCs w:val="28"/>
    </w:rPr>
  </w:style>
  <w:style w:type="character" w:customStyle="1" w:styleId="affff8">
    <w:name w:val="審議概況–標題三 字元"/>
    <w:link w:val="a0"/>
    <w:rsid w:val="0078100D"/>
    <w:rPr>
      <w:rFonts w:ascii="Times New Roman" w:eastAsia="標楷體" w:hAnsi="Times New Roman" w:cs="Times New Roman"/>
      <w:b/>
      <w:bCs/>
      <w:sz w:val="28"/>
      <w:szCs w:val="36"/>
    </w:rPr>
  </w:style>
  <w:style w:type="numbering" w:customStyle="1" w:styleId="2d">
    <w:name w:val="無清單2"/>
    <w:next w:val="a6"/>
    <w:uiPriority w:val="99"/>
    <w:semiHidden/>
    <w:unhideWhenUsed/>
    <w:rsid w:val="0078100D"/>
  </w:style>
  <w:style w:type="numbering" w:customStyle="1" w:styleId="121">
    <w:name w:val="無清單12"/>
    <w:next w:val="a6"/>
    <w:uiPriority w:val="99"/>
    <w:semiHidden/>
    <w:unhideWhenUsed/>
    <w:rsid w:val="0078100D"/>
  </w:style>
  <w:style w:type="numbering" w:customStyle="1" w:styleId="11111">
    <w:name w:val="無清單11111"/>
    <w:next w:val="a6"/>
    <w:semiHidden/>
    <w:unhideWhenUsed/>
    <w:rsid w:val="0078100D"/>
  </w:style>
  <w:style w:type="numbering" w:customStyle="1" w:styleId="21">
    <w:name w:val="樣式21"/>
    <w:rsid w:val="0078100D"/>
    <w:pPr>
      <w:numPr>
        <w:numId w:val="5"/>
      </w:numPr>
    </w:pPr>
  </w:style>
  <w:style w:type="numbering" w:customStyle="1" w:styleId="31">
    <w:name w:val="樣式31"/>
    <w:basedOn w:val="a6"/>
    <w:rsid w:val="0078100D"/>
    <w:pPr>
      <w:numPr>
        <w:numId w:val="6"/>
      </w:numPr>
    </w:pPr>
  </w:style>
  <w:style w:type="table" w:customStyle="1" w:styleId="2e">
    <w:name w:val="表格格線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
    <w:name w:val="目錄-議事錄"/>
    <w:basedOn w:val="14"/>
    <w:link w:val="-7"/>
    <w:qFormat/>
    <w:rsid w:val="0078100D"/>
    <w:pPr>
      <w:tabs>
        <w:tab w:val="right" w:leader="dot" w:pos="9600"/>
      </w:tabs>
      <w:spacing w:afterLines="50" w:after="190" w:line="240" w:lineRule="auto"/>
      <w:ind w:left="280" w:hangingChars="100" w:hanging="280"/>
      <w:jc w:val="center"/>
    </w:pPr>
    <w:rPr>
      <w:rFonts w:ascii="Times New Roman" w:hAnsi="Times New Roman"/>
      <w:noProof w:val="0"/>
    </w:rPr>
  </w:style>
  <w:style w:type="character" w:customStyle="1" w:styleId="15">
    <w:name w:val="目錄 1 字元"/>
    <w:link w:val="14"/>
    <w:uiPriority w:val="39"/>
    <w:rsid w:val="00BF02E5"/>
    <w:rPr>
      <w:rFonts w:ascii="標楷體" w:eastAsia="標楷體" w:hAnsi="標楷體" w:cs="Times New Roman"/>
      <w:b/>
      <w:noProof/>
      <w:sz w:val="28"/>
      <w:szCs w:val="28"/>
    </w:rPr>
  </w:style>
  <w:style w:type="character" w:customStyle="1" w:styleId="-7">
    <w:name w:val="目錄-議事錄 字元"/>
    <w:link w:val="-6"/>
    <w:rsid w:val="0078100D"/>
    <w:rPr>
      <w:rFonts w:ascii="Times New Roman" w:eastAsia="標楷體" w:hAnsi="Times New Roman" w:cs="Times New Roman"/>
      <w:b/>
      <w:sz w:val="28"/>
      <w:szCs w:val="28"/>
    </w:rPr>
  </w:style>
  <w:style w:type="numbering" w:styleId="111111">
    <w:name w:val="Outline List 2"/>
    <w:basedOn w:val="a6"/>
    <w:rsid w:val="0078100D"/>
  </w:style>
  <w:style w:type="paragraph" w:customStyle="1" w:styleId="2f">
    <w:name w:val="字元 字元2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paragraph" w:customStyle="1" w:styleId="affff9">
    <w:name w:val="（一）"/>
    <w:basedOn w:val="a3"/>
    <w:link w:val="affffa"/>
    <w:qFormat/>
    <w:rsid w:val="0078100D"/>
    <w:pPr>
      <w:snapToGrid w:val="0"/>
      <w:spacing w:line="440" w:lineRule="exact"/>
      <w:ind w:leftChars="300" w:left="1680" w:hangingChars="300" w:hanging="960"/>
      <w:jc w:val="both"/>
    </w:pPr>
    <w:rPr>
      <w:rFonts w:ascii="標楷體" w:eastAsia="標楷體" w:hAnsi="標楷體"/>
      <w:sz w:val="32"/>
      <w:szCs w:val="32"/>
    </w:rPr>
  </w:style>
  <w:style w:type="paragraph" w:customStyle="1" w:styleId="affffb">
    <w:name w:val="一、決議"/>
    <w:basedOn w:val="a3"/>
    <w:link w:val="affffc"/>
    <w:qFormat/>
    <w:rsid w:val="0078100D"/>
    <w:pPr>
      <w:snapToGrid w:val="0"/>
      <w:spacing w:line="440" w:lineRule="exact"/>
      <w:ind w:leftChars="150" w:left="1000" w:hangingChars="200" w:hanging="640"/>
      <w:jc w:val="both"/>
    </w:pPr>
    <w:rPr>
      <w:rFonts w:ascii="標楷體" w:eastAsia="標楷體" w:hAnsi="標楷體"/>
      <w:sz w:val="32"/>
      <w:szCs w:val="32"/>
    </w:rPr>
  </w:style>
  <w:style w:type="character" w:customStyle="1" w:styleId="affffa">
    <w:name w:val="（一） 字元"/>
    <w:link w:val="affff9"/>
    <w:rsid w:val="0078100D"/>
    <w:rPr>
      <w:rFonts w:ascii="標楷體" w:eastAsia="標楷體" w:hAnsi="標楷體" w:cs="Times New Roman"/>
      <w:sz w:val="32"/>
      <w:szCs w:val="32"/>
    </w:rPr>
  </w:style>
  <w:style w:type="paragraph" w:customStyle="1" w:styleId="affffd">
    <w:name w:val="第一項條文"/>
    <w:basedOn w:val="a3"/>
    <w:link w:val="affffe"/>
    <w:qFormat/>
    <w:rsid w:val="0078100D"/>
    <w:pPr>
      <w:tabs>
        <w:tab w:val="left" w:pos="1560"/>
      </w:tabs>
      <w:snapToGrid w:val="0"/>
      <w:spacing w:line="440" w:lineRule="exact"/>
      <w:ind w:leftChars="700" w:left="1680"/>
      <w:jc w:val="both"/>
    </w:pPr>
    <w:rPr>
      <w:rFonts w:ascii="標楷體" w:eastAsia="標楷體" w:hAnsi="標楷體"/>
      <w:color w:val="000000"/>
      <w:sz w:val="32"/>
      <w:szCs w:val="32"/>
    </w:rPr>
  </w:style>
  <w:style w:type="character" w:customStyle="1" w:styleId="affffc">
    <w:name w:val="一、決議 字元"/>
    <w:link w:val="affffb"/>
    <w:rsid w:val="0078100D"/>
    <w:rPr>
      <w:rFonts w:ascii="標楷體" w:eastAsia="標楷體" w:hAnsi="標楷體" w:cs="Times New Roman"/>
      <w:sz w:val="32"/>
      <w:szCs w:val="32"/>
    </w:rPr>
  </w:style>
  <w:style w:type="paragraph" w:customStyle="1" w:styleId="afffff">
    <w:name w:val="第二項條文"/>
    <w:basedOn w:val="affffd"/>
    <w:link w:val="afffff0"/>
    <w:qFormat/>
    <w:rsid w:val="0078100D"/>
    <w:pPr>
      <w:ind w:firstLineChars="200" w:firstLine="640"/>
    </w:pPr>
  </w:style>
  <w:style w:type="character" w:customStyle="1" w:styleId="affffe">
    <w:name w:val="第一項條文 字元"/>
    <w:link w:val="affffd"/>
    <w:rsid w:val="0078100D"/>
    <w:rPr>
      <w:rFonts w:ascii="標楷體" w:eastAsia="標楷體" w:hAnsi="標楷體" w:cs="Times New Roman"/>
      <w:color w:val="000000"/>
      <w:sz w:val="32"/>
      <w:szCs w:val="32"/>
    </w:rPr>
  </w:style>
  <w:style w:type="paragraph" w:customStyle="1" w:styleId="2f0">
    <w:name w:val="字元 字元2 字元 字元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character" w:customStyle="1" w:styleId="afffff0">
    <w:name w:val="第二項條文 字元"/>
    <w:link w:val="afffff"/>
    <w:rsid w:val="0078100D"/>
    <w:rPr>
      <w:rFonts w:ascii="標楷體" w:eastAsia="標楷體" w:hAnsi="標楷體" w:cs="Times New Roman"/>
      <w:color w:val="000000"/>
      <w:sz w:val="32"/>
      <w:szCs w:val="32"/>
    </w:rPr>
  </w:style>
  <w:style w:type="paragraph" w:customStyle="1" w:styleId="53">
    <w:name w:val="縮排5字元"/>
    <w:basedOn w:val="a3"/>
    <w:rsid w:val="0078100D"/>
    <w:pPr>
      <w:spacing w:line="440" w:lineRule="exact"/>
      <w:ind w:left="1600" w:hangingChars="500" w:hanging="1600"/>
    </w:pPr>
    <w:rPr>
      <w:rFonts w:ascii="標楷體" w:eastAsia="標楷體" w:hAnsi="標楷體"/>
      <w:sz w:val="32"/>
      <w:szCs w:val="32"/>
    </w:rPr>
  </w:style>
  <w:style w:type="paragraph" w:customStyle="1" w:styleId="afffff1">
    <w:name w:val="立法院(決行)"/>
    <w:basedOn w:val="a3"/>
    <w:uiPriority w:val="99"/>
    <w:rsid w:val="0078100D"/>
    <w:rPr>
      <w:rFonts w:ascii="標楷體" w:eastAsia="標楷體" w:cs="標楷體"/>
    </w:rPr>
  </w:style>
  <w:style w:type="paragraph" w:customStyle="1" w:styleId="2f1">
    <w:name w:val="字元 字元2 字元 字元 字元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paragraph" w:customStyle="1" w:styleId="Web3">
    <w:name w:val="內文 (Web)3"/>
    <w:basedOn w:val="a3"/>
    <w:rsid w:val="0078100D"/>
    <w:pPr>
      <w:widowControl/>
      <w:spacing w:before="180" w:after="180" w:line="375" w:lineRule="atLeast"/>
    </w:pPr>
    <w:rPr>
      <w:rFonts w:ascii="新細明體" w:hAnsi="新細明體" w:cs="新細明體"/>
      <w:kern w:val="0"/>
      <w:lang w:bidi="hi-IN"/>
    </w:rPr>
  </w:style>
  <w:style w:type="paragraph" w:customStyle="1" w:styleId="101">
    <w:name w:val="樣式10"/>
    <w:basedOn w:val="a3"/>
    <w:qFormat/>
    <w:rsid w:val="0078100D"/>
    <w:pPr>
      <w:spacing w:line="480" w:lineRule="exact"/>
      <w:ind w:leftChars="119" w:left="1132" w:hangingChars="302" w:hanging="846"/>
      <w:jc w:val="both"/>
    </w:pPr>
    <w:rPr>
      <w:rFonts w:ascii="標楷體" w:eastAsia="標楷體" w:hAnsi="標楷體"/>
      <w:sz w:val="28"/>
      <w:szCs w:val="28"/>
    </w:rPr>
  </w:style>
  <w:style w:type="paragraph" w:customStyle="1" w:styleId="2f2">
    <w:name w:val="字元 字元2 字元 字元 字元 字元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paragraph" w:customStyle="1" w:styleId="2f3">
    <w:name w:val="字元 字元2 字元 字元 字元 字元 字元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character" w:customStyle="1" w:styleId="1b">
    <w:name w:val="樣式1 字元"/>
    <w:locked/>
    <w:rsid w:val="0078100D"/>
    <w:rPr>
      <w:rFonts w:ascii="標楷體" w:eastAsia="標楷體" w:hAnsi="標楷體"/>
      <w:kern w:val="2"/>
      <w:sz w:val="28"/>
      <w:szCs w:val="28"/>
    </w:rPr>
  </w:style>
  <w:style w:type="numbering" w:customStyle="1" w:styleId="3f2">
    <w:name w:val="無清單3"/>
    <w:next w:val="a6"/>
    <w:uiPriority w:val="99"/>
    <w:semiHidden/>
    <w:unhideWhenUsed/>
    <w:rsid w:val="0078100D"/>
  </w:style>
  <w:style w:type="table" w:customStyle="1" w:styleId="3f3">
    <w:name w:val="表格格線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6"/>
    <w:uiPriority w:val="99"/>
    <w:semiHidden/>
    <w:unhideWhenUsed/>
    <w:rsid w:val="0078100D"/>
  </w:style>
  <w:style w:type="numbering" w:customStyle="1" w:styleId="1120">
    <w:name w:val="無清單112"/>
    <w:next w:val="a6"/>
    <w:uiPriority w:val="99"/>
    <w:semiHidden/>
    <w:unhideWhenUsed/>
    <w:rsid w:val="0078100D"/>
  </w:style>
  <w:style w:type="numbering" w:customStyle="1" w:styleId="1112">
    <w:name w:val="無清單1112"/>
    <w:next w:val="a6"/>
    <w:uiPriority w:val="99"/>
    <w:semiHidden/>
    <w:unhideWhenUsed/>
    <w:rsid w:val="0078100D"/>
  </w:style>
  <w:style w:type="numbering" w:customStyle="1" w:styleId="11112">
    <w:name w:val="無清單11112"/>
    <w:next w:val="a6"/>
    <w:uiPriority w:val="99"/>
    <w:semiHidden/>
    <w:unhideWhenUsed/>
    <w:rsid w:val="0078100D"/>
  </w:style>
  <w:style w:type="numbering" w:customStyle="1" w:styleId="1111110">
    <w:name w:val="無清單111111"/>
    <w:next w:val="a6"/>
    <w:uiPriority w:val="99"/>
    <w:semiHidden/>
    <w:unhideWhenUsed/>
    <w:rsid w:val="0078100D"/>
  </w:style>
  <w:style w:type="numbering" w:customStyle="1" w:styleId="1111111">
    <w:name w:val="無清單1111111"/>
    <w:next w:val="a6"/>
    <w:uiPriority w:val="99"/>
    <w:semiHidden/>
    <w:unhideWhenUsed/>
    <w:rsid w:val="0078100D"/>
  </w:style>
  <w:style w:type="numbering" w:customStyle="1" w:styleId="11111111">
    <w:name w:val="無清單11111111"/>
    <w:next w:val="a6"/>
    <w:uiPriority w:val="99"/>
    <w:semiHidden/>
    <w:unhideWhenUsed/>
    <w:rsid w:val="0078100D"/>
  </w:style>
  <w:style w:type="paragraph" w:customStyle="1" w:styleId="afffff2">
    <w:name w:val="一、會議內容"/>
    <w:basedOn w:val="a3"/>
    <w:link w:val="afffff3"/>
    <w:qFormat/>
    <w:rsid w:val="0078100D"/>
    <w:pPr>
      <w:adjustRightInd w:val="0"/>
      <w:snapToGrid w:val="0"/>
      <w:spacing w:line="360" w:lineRule="exact"/>
      <w:ind w:left="560" w:hangingChars="200" w:hanging="560"/>
      <w:jc w:val="both"/>
    </w:pPr>
    <w:rPr>
      <w:rFonts w:ascii="標楷體" w:eastAsia="標楷體" w:hAnsi="標楷體"/>
      <w:kern w:val="0"/>
      <w:sz w:val="28"/>
      <w:szCs w:val="28"/>
    </w:rPr>
  </w:style>
  <w:style w:type="character" w:customStyle="1" w:styleId="afffff3">
    <w:name w:val="一、會議內容 字元"/>
    <w:link w:val="afffff2"/>
    <w:rsid w:val="0078100D"/>
    <w:rPr>
      <w:rFonts w:ascii="標楷體" w:eastAsia="標楷體" w:hAnsi="標楷體" w:cs="Times New Roman"/>
      <w:kern w:val="0"/>
      <w:sz w:val="28"/>
      <w:szCs w:val="28"/>
    </w:rPr>
  </w:style>
  <w:style w:type="character" w:customStyle="1" w:styleId="211">
    <w:name w:val="標題 2 字元1"/>
    <w:aliases w:val="標題 2-16字 字元1"/>
    <w:uiPriority w:val="9"/>
    <w:semiHidden/>
    <w:rsid w:val="0078100D"/>
    <w:rPr>
      <w:rFonts w:ascii="Cambria" w:eastAsia="新細明體" w:hAnsi="Cambria" w:cs="Times New Roman"/>
      <w:b/>
      <w:bCs/>
      <w:kern w:val="2"/>
      <w:sz w:val="48"/>
      <w:szCs w:val="48"/>
    </w:rPr>
  </w:style>
  <w:style w:type="paragraph" w:customStyle="1" w:styleId="2f4">
    <w:name w:val="字元 字元2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character" w:customStyle="1" w:styleId="-8">
    <w:name w:val="時間-議事錄 字元"/>
    <w:link w:val="-9"/>
    <w:locked/>
    <w:rsid w:val="0078100D"/>
    <w:rPr>
      <w:rFonts w:eastAsia="標楷體"/>
      <w:sz w:val="32"/>
      <w:szCs w:val="24"/>
    </w:rPr>
  </w:style>
  <w:style w:type="paragraph" w:customStyle="1" w:styleId="-9">
    <w:name w:val="時間-議事錄"/>
    <w:basedOn w:val="a3"/>
    <w:link w:val="-8"/>
    <w:qFormat/>
    <w:rsid w:val="0078100D"/>
    <w:pPr>
      <w:adjustRightInd w:val="0"/>
      <w:snapToGrid w:val="0"/>
      <w:spacing w:line="440" w:lineRule="exact"/>
      <w:ind w:left="1558" w:hangingChars="487" w:hanging="1558"/>
      <w:jc w:val="both"/>
    </w:pPr>
    <w:rPr>
      <w:rFonts w:asciiTheme="minorHAnsi" w:eastAsia="標楷體" w:hAnsiTheme="minorHAnsi" w:cstheme="minorBidi"/>
      <w:sz w:val="32"/>
    </w:rPr>
  </w:style>
  <w:style w:type="character" w:customStyle="1" w:styleId="-a">
    <w:name w:val="報告事項-議事錄 字元"/>
    <w:link w:val="-b"/>
    <w:locked/>
    <w:rsid w:val="0078100D"/>
    <w:rPr>
      <w:rFonts w:eastAsia="標楷體"/>
      <w:sz w:val="32"/>
      <w:szCs w:val="24"/>
    </w:rPr>
  </w:style>
  <w:style w:type="paragraph" w:customStyle="1" w:styleId="-b">
    <w:name w:val="報告事項-議事錄"/>
    <w:basedOn w:val="a3"/>
    <w:link w:val="-a"/>
    <w:qFormat/>
    <w:rsid w:val="0078100D"/>
    <w:pPr>
      <w:snapToGrid w:val="0"/>
      <w:spacing w:line="400" w:lineRule="exact"/>
      <w:ind w:rightChars="-286" w:right="-686" w:firstLineChars="400" w:firstLine="1280"/>
    </w:pPr>
    <w:rPr>
      <w:rFonts w:asciiTheme="minorHAnsi" w:eastAsia="標楷體" w:hAnsiTheme="minorHAnsi" w:cstheme="minorBidi"/>
      <w:sz w:val="32"/>
    </w:rPr>
  </w:style>
  <w:style w:type="character" w:customStyle="1" w:styleId="afffff4">
    <w:name w:val="決定 字元"/>
    <w:link w:val="afffff5"/>
    <w:locked/>
    <w:rsid w:val="0078100D"/>
    <w:rPr>
      <w:rFonts w:eastAsia="標楷體"/>
      <w:sz w:val="32"/>
      <w:szCs w:val="24"/>
    </w:rPr>
  </w:style>
  <w:style w:type="paragraph" w:customStyle="1" w:styleId="afffff5">
    <w:name w:val="決定"/>
    <w:basedOn w:val="a3"/>
    <w:link w:val="afffff4"/>
    <w:qFormat/>
    <w:rsid w:val="0078100D"/>
    <w:pPr>
      <w:adjustRightInd w:val="0"/>
      <w:snapToGrid w:val="0"/>
      <w:spacing w:line="440" w:lineRule="exact"/>
      <w:ind w:leftChars="166" w:left="1358" w:rightChars="-286" w:right="-686" w:hangingChars="300" w:hanging="960"/>
    </w:pPr>
    <w:rPr>
      <w:rFonts w:asciiTheme="minorHAnsi" w:eastAsia="標楷體" w:hAnsiTheme="minorHAnsi" w:cstheme="minorBidi"/>
      <w:sz w:val="32"/>
    </w:rPr>
  </w:style>
  <w:style w:type="character" w:customStyle="1" w:styleId="afffff6">
    <w:name w:val="一、報告事項 字元"/>
    <w:link w:val="afffff7"/>
    <w:locked/>
    <w:rsid w:val="0078100D"/>
    <w:rPr>
      <w:rFonts w:eastAsia="標楷體"/>
      <w:sz w:val="32"/>
      <w:szCs w:val="24"/>
    </w:rPr>
  </w:style>
  <w:style w:type="paragraph" w:customStyle="1" w:styleId="afffff7">
    <w:name w:val="一、報告事項"/>
    <w:basedOn w:val="a3"/>
    <w:link w:val="afffff6"/>
    <w:qFormat/>
    <w:rsid w:val="0078100D"/>
    <w:pPr>
      <w:adjustRightInd w:val="0"/>
      <w:snapToGrid w:val="0"/>
      <w:spacing w:line="440" w:lineRule="exact"/>
      <w:ind w:left="640" w:hangingChars="200" w:hanging="640"/>
    </w:pPr>
    <w:rPr>
      <w:rFonts w:asciiTheme="minorHAnsi" w:eastAsia="標楷體" w:hAnsiTheme="minorHAnsi" w:cstheme="minorBidi"/>
      <w:sz w:val="32"/>
    </w:rPr>
  </w:style>
  <w:style w:type="paragraph" w:customStyle="1" w:styleId="2f5">
    <w:name w:val="字元 字元2 字元 字元 字元 字元 字元"/>
    <w:basedOn w:val="a3"/>
    <w:semiHidden/>
    <w:rsid w:val="0078100D"/>
    <w:pPr>
      <w:widowControl/>
      <w:spacing w:after="160" w:line="240" w:lineRule="exact"/>
    </w:pPr>
    <w:rPr>
      <w:rFonts w:ascii="Verdana" w:hAnsi="Verdana" w:cs="Verdana"/>
      <w:kern w:val="0"/>
      <w:sz w:val="20"/>
      <w:szCs w:val="20"/>
      <w:lang w:eastAsia="en-US"/>
    </w:rPr>
  </w:style>
  <w:style w:type="character" w:customStyle="1" w:styleId="-c">
    <w:name w:val="預算-項 字元"/>
    <w:link w:val="-d"/>
    <w:locked/>
    <w:rsid w:val="0078100D"/>
    <w:rPr>
      <w:rFonts w:eastAsia="標楷體"/>
      <w:sz w:val="32"/>
      <w:szCs w:val="24"/>
    </w:rPr>
  </w:style>
  <w:style w:type="paragraph" w:customStyle="1" w:styleId="-d">
    <w:name w:val="預算-項"/>
    <w:basedOn w:val="afffff7"/>
    <w:link w:val="-c"/>
    <w:qFormat/>
    <w:rsid w:val="0078100D"/>
    <w:pPr>
      <w:spacing w:line="480" w:lineRule="exact"/>
      <w:ind w:leftChars="118" w:left="638" w:hangingChars="111" w:hanging="355"/>
    </w:pPr>
  </w:style>
  <w:style w:type="character" w:customStyle="1" w:styleId="-e">
    <w:name w:val="預算-款 字元"/>
    <w:link w:val="-f"/>
    <w:locked/>
    <w:rsid w:val="0078100D"/>
    <w:rPr>
      <w:rFonts w:eastAsia="標楷體"/>
      <w:sz w:val="32"/>
      <w:szCs w:val="24"/>
    </w:rPr>
  </w:style>
  <w:style w:type="paragraph" w:customStyle="1" w:styleId="-f">
    <w:name w:val="預算-款"/>
    <w:basedOn w:val="-d"/>
    <w:link w:val="-e"/>
    <w:qFormat/>
    <w:rsid w:val="0078100D"/>
    <w:pPr>
      <w:ind w:leftChars="1" w:left="639" w:hangingChars="199" w:hanging="637"/>
    </w:pPr>
  </w:style>
  <w:style w:type="character" w:customStyle="1" w:styleId="afffff8">
    <w:name w:val="臨時提案 字元"/>
    <w:link w:val="afffff9"/>
    <w:locked/>
    <w:rsid w:val="0078100D"/>
    <w:rPr>
      <w:rFonts w:ascii="標楷體" w:eastAsia="標楷體" w:hAnsi="標楷體" w:cs="新細明體"/>
      <w:color w:val="000000"/>
      <w:sz w:val="32"/>
      <w:szCs w:val="32"/>
    </w:rPr>
  </w:style>
  <w:style w:type="paragraph" w:customStyle="1" w:styleId="afffff9">
    <w:name w:val="臨時提案"/>
    <w:basedOn w:val="a3"/>
    <w:link w:val="afffff8"/>
    <w:qFormat/>
    <w:rsid w:val="0078100D"/>
    <w:pPr>
      <w:widowControl/>
      <w:spacing w:line="480" w:lineRule="exact"/>
      <w:ind w:leftChars="267" w:left="961" w:hangingChars="100" w:hanging="320"/>
    </w:pPr>
    <w:rPr>
      <w:rFonts w:ascii="標楷體" w:eastAsia="標楷體" w:hAnsi="標楷體" w:cs="新細明體"/>
      <w:color w:val="000000"/>
      <w:sz w:val="32"/>
      <w:szCs w:val="32"/>
    </w:rPr>
  </w:style>
  <w:style w:type="character" w:customStyle="1" w:styleId="afffffa">
    <w:name w:val="提案人 字元"/>
    <w:link w:val="afffffb"/>
    <w:locked/>
    <w:rsid w:val="0078100D"/>
    <w:rPr>
      <w:rFonts w:ascii="標楷體" w:eastAsia="標楷體" w:hAnsi="標楷體" w:cs="新細明體"/>
      <w:color w:val="000000"/>
      <w:sz w:val="32"/>
      <w:szCs w:val="32"/>
    </w:rPr>
  </w:style>
  <w:style w:type="paragraph" w:customStyle="1" w:styleId="afffffb">
    <w:name w:val="提案人"/>
    <w:basedOn w:val="afffff9"/>
    <w:link w:val="afffffa"/>
    <w:qFormat/>
    <w:rsid w:val="0078100D"/>
    <w:pPr>
      <w:ind w:leftChars="400" w:left="960" w:firstLineChars="0" w:firstLine="0"/>
    </w:pPr>
  </w:style>
  <w:style w:type="character" w:customStyle="1" w:styleId="afffffc">
    <w:name w:val="（一）討論事項 字元"/>
    <w:link w:val="afffffd"/>
    <w:locked/>
    <w:rsid w:val="0078100D"/>
    <w:rPr>
      <w:rFonts w:eastAsia="標楷體"/>
      <w:sz w:val="32"/>
      <w:szCs w:val="24"/>
    </w:rPr>
  </w:style>
  <w:style w:type="paragraph" w:customStyle="1" w:styleId="afffffd">
    <w:name w:val="（一）討論事項"/>
    <w:basedOn w:val="afffff7"/>
    <w:link w:val="afffffc"/>
    <w:qFormat/>
    <w:rsid w:val="0078100D"/>
    <w:pPr>
      <w:spacing w:line="480" w:lineRule="exact"/>
      <w:ind w:left="800" w:hangingChars="250" w:hanging="800"/>
    </w:pPr>
  </w:style>
  <w:style w:type="paragraph" w:customStyle="1" w:styleId="afffffe">
    <w:name w:val="字元 字元"/>
    <w:basedOn w:val="a3"/>
    <w:semiHidden/>
    <w:rsid w:val="0078100D"/>
    <w:pPr>
      <w:widowControl/>
      <w:spacing w:after="160" w:line="240" w:lineRule="exact"/>
    </w:pPr>
    <w:rPr>
      <w:rFonts w:ascii="Tahoma" w:hAnsi="Tahoma" w:cs="Tahoma"/>
      <w:kern w:val="0"/>
      <w:sz w:val="20"/>
      <w:szCs w:val="20"/>
      <w:lang w:eastAsia="en-US"/>
    </w:rPr>
  </w:style>
  <w:style w:type="paragraph" w:customStyle="1" w:styleId="146">
    <w:name w:val="第二層(14號字)"/>
    <w:rsid w:val="0078100D"/>
    <w:pPr>
      <w:snapToGrid w:val="0"/>
      <w:spacing w:line="500" w:lineRule="exact"/>
      <w:ind w:left="200" w:hangingChars="200" w:hanging="200"/>
      <w:jc w:val="both"/>
    </w:pPr>
    <w:rPr>
      <w:rFonts w:ascii="標楷體" w:eastAsia="標楷體" w:hAnsi="標楷體" w:cs="Times New Roman" w:hint="eastAsia"/>
      <w:b/>
      <w:sz w:val="28"/>
      <w:szCs w:val="24"/>
    </w:rPr>
  </w:style>
  <w:style w:type="paragraph" w:customStyle="1" w:styleId="affffff">
    <w:name w:val="(一)(二)(三) 字元"/>
    <w:basedOn w:val="a3"/>
    <w:rsid w:val="0078100D"/>
    <w:pPr>
      <w:snapToGrid w:val="0"/>
      <w:spacing w:line="500" w:lineRule="exact"/>
      <w:ind w:leftChars="200" w:left="300" w:hangingChars="100" w:hanging="100"/>
      <w:jc w:val="both"/>
    </w:pPr>
    <w:rPr>
      <w:rFonts w:ascii="標楷體" w:eastAsia="標楷體" w:hAnsi="標楷體" w:hint="eastAsia"/>
      <w:sz w:val="28"/>
      <w:szCs w:val="28"/>
    </w:rPr>
  </w:style>
  <w:style w:type="paragraph" w:customStyle="1" w:styleId="147">
    <w:name w:val="表格內文(14行高) 字元"/>
    <w:basedOn w:val="aff9"/>
    <w:rsid w:val="0078100D"/>
    <w:pPr>
      <w:snapToGrid w:val="0"/>
      <w:spacing w:line="280" w:lineRule="exact"/>
      <w:ind w:leftChars="0" w:left="0" w:firstLineChars="0" w:firstLine="0"/>
    </w:pPr>
    <w:rPr>
      <w:rFonts w:ascii="標楷體" w:eastAsia="標楷體" w:hAnsi="標楷體" w:hint="eastAsia"/>
      <w:szCs w:val="28"/>
    </w:rPr>
  </w:style>
  <w:style w:type="paragraph" w:customStyle="1" w:styleId="202">
    <w:name w:val="表格內文(20行高) 字元"/>
    <w:basedOn w:val="147"/>
    <w:rsid w:val="0078100D"/>
    <w:pPr>
      <w:spacing w:line="400" w:lineRule="exact"/>
    </w:pPr>
    <w:rPr>
      <w:rFonts w:ascii="Times New Roman" w:eastAsia="新細明體" w:hAnsi="Times New Roman" w:hint="default"/>
      <w:kern w:val="0"/>
      <w:sz w:val="20"/>
      <w:szCs w:val="20"/>
    </w:rPr>
  </w:style>
  <w:style w:type="paragraph" w:customStyle="1" w:styleId="affffff0">
    <w:name w:val="字元 字元 字元"/>
    <w:basedOn w:val="a3"/>
    <w:semiHidden/>
    <w:rsid w:val="0078100D"/>
    <w:pPr>
      <w:widowControl/>
      <w:spacing w:after="160" w:line="240" w:lineRule="exact"/>
    </w:pPr>
    <w:rPr>
      <w:rFonts w:ascii="Tahoma" w:hAnsi="Tahoma" w:cs="Tahoma"/>
      <w:kern w:val="0"/>
      <w:sz w:val="20"/>
      <w:szCs w:val="20"/>
      <w:lang w:eastAsia="en-US"/>
    </w:rPr>
  </w:style>
  <w:style w:type="character" w:customStyle="1" w:styleId="-110">
    <w:name w:val="預算-110項 字元"/>
    <w:link w:val="-1100"/>
    <w:locked/>
    <w:rsid w:val="0078100D"/>
    <w:rPr>
      <w:rFonts w:ascii="標楷體" w:eastAsia="標楷體" w:hAnsi="標楷體"/>
      <w:sz w:val="32"/>
      <w:szCs w:val="32"/>
    </w:rPr>
  </w:style>
  <w:style w:type="paragraph" w:customStyle="1" w:styleId="-1100">
    <w:name w:val="預算-110項"/>
    <w:basedOn w:val="-d"/>
    <w:link w:val="-110"/>
    <w:qFormat/>
    <w:rsid w:val="0078100D"/>
    <w:pPr>
      <w:ind w:leftChars="355" w:left="2266" w:hangingChars="442" w:hanging="1414"/>
    </w:pPr>
    <w:rPr>
      <w:rFonts w:ascii="標楷體" w:hAnsi="標楷體"/>
      <w:szCs w:val="32"/>
    </w:rPr>
  </w:style>
  <w:style w:type="character" w:customStyle="1" w:styleId="-10">
    <w:name w:val="預算-第1項 字元"/>
    <w:link w:val="-11"/>
    <w:locked/>
    <w:rsid w:val="0078100D"/>
    <w:rPr>
      <w:rFonts w:ascii="標楷體" w:eastAsia="標楷體" w:hAnsi="標楷體"/>
      <w:sz w:val="32"/>
      <w:szCs w:val="24"/>
    </w:rPr>
  </w:style>
  <w:style w:type="paragraph" w:customStyle="1" w:styleId="-11">
    <w:name w:val="預算-第1項"/>
    <w:basedOn w:val="-d"/>
    <w:link w:val="-10"/>
    <w:qFormat/>
    <w:rsid w:val="0078100D"/>
    <w:pPr>
      <w:ind w:left="1560" w:hangingChars="399" w:hanging="1277"/>
    </w:pPr>
    <w:rPr>
      <w:rFonts w:ascii="標楷體" w:hAnsi="標楷體"/>
    </w:rPr>
  </w:style>
  <w:style w:type="paragraph" w:customStyle="1" w:styleId="2f6">
    <w:name w:val="字元 字元2 字元 字元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paragraph" w:customStyle="1" w:styleId="2f7">
    <w:name w:val="字元 字元2 字元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paragraph" w:customStyle="1" w:styleId="2f8">
    <w:name w:val="字元 字元2 字元 字元 字元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paragraph" w:customStyle="1" w:styleId="2f9">
    <w:name w:val="字元 字元2"/>
    <w:basedOn w:val="a3"/>
    <w:semiHidden/>
    <w:rsid w:val="0078100D"/>
    <w:pPr>
      <w:widowControl/>
      <w:spacing w:after="160" w:line="240" w:lineRule="exact"/>
    </w:pPr>
    <w:rPr>
      <w:rFonts w:ascii="Verdana" w:eastAsia="Times New Roman" w:hAnsi="Verdana" w:cs="Mangal"/>
      <w:sz w:val="20"/>
      <w:lang w:eastAsia="en-US" w:bidi="hi-IN"/>
    </w:rPr>
  </w:style>
  <w:style w:type="paragraph" w:customStyle="1" w:styleId="2fa">
    <w:name w:val="字元 字元2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paragraph" w:customStyle="1" w:styleId="2fb">
    <w:name w:val="字元 字元2 字元 字元 字元 字元 字元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character" w:customStyle="1" w:styleId="71">
    <w:name w:val="字元 字元7"/>
    <w:rsid w:val="0078100D"/>
    <w:rPr>
      <w:rFonts w:ascii="Arial" w:eastAsia="新細明體" w:hAnsi="Arial" w:cs="Arial" w:hint="default"/>
      <w:b/>
      <w:bCs/>
      <w:sz w:val="36"/>
      <w:szCs w:val="36"/>
      <w:lang w:val="x-none" w:eastAsia="x-none" w:bidi="ar-SA"/>
    </w:rPr>
  </w:style>
  <w:style w:type="numbering" w:customStyle="1" w:styleId="43">
    <w:name w:val="無清單4"/>
    <w:next w:val="a6"/>
    <w:uiPriority w:val="99"/>
    <w:semiHidden/>
    <w:unhideWhenUsed/>
    <w:rsid w:val="0078100D"/>
  </w:style>
  <w:style w:type="paragraph" w:customStyle="1" w:styleId="1-16">
    <w:name w:val="標題1-16字"/>
    <w:basedOn w:val="10"/>
    <w:link w:val="1-160"/>
    <w:qFormat/>
    <w:rsid w:val="0078100D"/>
    <w:pPr>
      <w:adjustRightInd w:val="0"/>
      <w:snapToGrid w:val="0"/>
    </w:pPr>
    <w:rPr>
      <w:rFonts w:ascii="標楷體" w:hAnsi="標楷體"/>
      <w:sz w:val="32"/>
      <w:szCs w:val="32"/>
    </w:rPr>
  </w:style>
  <w:style w:type="character" w:customStyle="1" w:styleId="1-160">
    <w:name w:val="標題1-16字 字元"/>
    <w:link w:val="1-16"/>
    <w:rsid w:val="0078100D"/>
    <w:rPr>
      <w:rFonts w:ascii="標楷體" w:eastAsia="標楷體" w:hAnsi="標楷體" w:cs="Times New Roman"/>
      <w:b/>
      <w:bCs/>
      <w:kern w:val="52"/>
      <w:sz w:val="32"/>
      <w:szCs w:val="32"/>
    </w:rPr>
  </w:style>
  <w:style w:type="table" w:customStyle="1" w:styleId="44">
    <w:name w:val="表格格線4"/>
    <w:basedOn w:val="a5"/>
    <w:next w:val="ad"/>
    <w:uiPriority w:val="59"/>
    <w:rsid w:val="0078100D"/>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4">
    <w:name w:val="無清單5"/>
    <w:next w:val="a6"/>
    <w:uiPriority w:val="99"/>
    <w:semiHidden/>
    <w:unhideWhenUsed/>
    <w:rsid w:val="0078100D"/>
  </w:style>
  <w:style w:type="table" w:customStyle="1" w:styleId="55">
    <w:name w:val="表格格線5"/>
    <w:basedOn w:val="a5"/>
    <w:next w:val="ad"/>
    <w:uiPriority w:val="59"/>
    <w:rsid w:val="0078100D"/>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fc">
    <w:name w:val="字元 字元2 字元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character" w:customStyle="1" w:styleId="-f0">
    <w:name w:val="時間-議事錄 字元 字元"/>
    <w:locked/>
    <w:rsid w:val="0078100D"/>
    <w:rPr>
      <w:rFonts w:eastAsia="標楷體"/>
      <w:sz w:val="32"/>
      <w:szCs w:val="24"/>
    </w:rPr>
  </w:style>
  <w:style w:type="paragraph" w:customStyle="1" w:styleId="1-161">
    <w:name w:val="一、標題1-16字"/>
    <w:basedOn w:val="10"/>
    <w:link w:val="1-162"/>
    <w:qFormat/>
    <w:rsid w:val="0078100D"/>
    <w:pPr>
      <w:adjustRightInd w:val="0"/>
      <w:snapToGrid w:val="0"/>
    </w:pPr>
    <w:rPr>
      <w:rFonts w:ascii="標楷體" w:hAnsi="標楷體"/>
      <w:sz w:val="32"/>
      <w:szCs w:val="32"/>
    </w:rPr>
  </w:style>
  <w:style w:type="character" w:customStyle="1" w:styleId="1-162">
    <w:name w:val="一、標題1-16字 字元"/>
    <w:link w:val="1-161"/>
    <w:rsid w:val="0078100D"/>
    <w:rPr>
      <w:rFonts w:ascii="標楷體" w:eastAsia="標楷體" w:hAnsi="標楷體" w:cs="Times New Roman"/>
      <w:b/>
      <w:bCs/>
      <w:kern w:val="52"/>
      <w:sz w:val="32"/>
      <w:szCs w:val="32"/>
    </w:rPr>
  </w:style>
  <w:style w:type="paragraph" w:customStyle="1" w:styleId="-f1">
    <w:name w:val="【壹】審議概況-標題一 字元"/>
    <w:basedOn w:val="10"/>
    <w:link w:val="-f2"/>
    <w:qFormat/>
    <w:rsid w:val="0078100D"/>
    <w:pPr>
      <w:tabs>
        <w:tab w:val="left" w:pos="709"/>
        <w:tab w:val="left" w:pos="5954"/>
      </w:tabs>
      <w:adjustRightInd w:val="0"/>
      <w:snapToGrid w:val="0"/>
      <w:spacing w:beforeLines="50" w:before="190" w:afterLines="50" w:after="190" w:line="240" w:lineRule="auto"/>
    </w:pPr>
    <w:rPr>
      <w:rFonts w:ascii="Times New Roman" w:hAnsi="Times New Roman"/>
      <w:sz w:val="32"/>
      <w:szCs w:val="32"/>
    </w:rPr>
  </w:style>
  <w:style w:type="character" w:customStyle="1" w:styleId="-f2">
    <w:name w:val="【壹】審議概況-標題一 字元 字元"/>
    <w:link w:val="-f1"/>
    <w:rsid w:val="0078100D"/>
    <w:rPr>
      <w:rFonts w:ascii="Times New Roman" w:eastAsia="標楷體" w:hAnsi="Times New Roman" w:cs="Times New Roman"/>
      <w:b/>
      <w:bCs/>
      <w:kern w:val="52"/>
      <w:sz w:val="32"/>
      <w:szCs w:val="32"/>
    </w:rPr>
  </w:style>
  <w:style w:type="paragraph" w:customStyle="1" w:styleId="-f3">
    <w:name w:val="壹、審議概況-標題二"/>
    <w:basedOn w:val="20"/>
    <w:next w:val="a3"/>
    <w:link w:val="-f4"/>
    <w:qFormat/>
    <w:rsid w:val="0078100D"/>
    <w:pPr>
      <w:tabs>
        <w:tab w:val="left" w:pos="851"/>
      </w:tabs>
      <w:adjustRightInd w:val="0"/>
      <w:snapToGrid w:val="0"/>
      <w:spacing w:beforeLines="50" w:before="190" w:afterLines="50" w:after="190" w:line="240" w:lineRule="auto"/>
      <w:ind w:leftChars="0" w:left="284"/>
    </w:pPr>
    <w:rPr>
      <w:rFonts w:ascii="Times New Roman" w:hAnsi="Times New Roman"/>
      <w:b/>
    </w:rPr>
  </w:style>
  <w:style w:type="character" w:customStyle="1" w:styleId="-f4">
    <w:name w:val="壹、審議概況-標題二 字元"/>
    <w:link w:val="-f3"/>
    <w:rsid w:val="0078100D"/>
    <w:rPr>
      <w:rFonts w:ascii="Times New Roman" w:eastAsia="標楷體" w:hAnsi="Times New Roman" w:cs="Times New Roman"/>
      <w:b/>
      <w:bCs/>
      <w:sz w:val="28"/>
      <w:szCs w:val="48"/>
    </w:rPr>
  </w:style>
  <w:style w:type="paragraph" w:customStyle="1" w:styleId="affffff1">
    <w:name w:val="一、審議概況–標題三"/>
    <w:basedOn w:val="30"/>
    <w:next w:val="a3"/>
    <w:link w:val="affffff2"/>
    <w:qFormat/>
    <w:rsid w:val="0078100D"/>
    <w:pPr>
      <w:tabs>
        <w:tab w:val="left" w:pos="1276"/>
      </w:tabs>
      <w:adjustRightInd w:val="0"/>
      <w:snapToGrid w:val="0"/>
      <w:spacing w:beforeLines="50" w:before="190" w:afterLines="50" w:after="190" w:line="240" w:lineRule="auto"/>
      <w:ind w:leftChars="0" w:left="567" w:firstLineChars="0" w:firstLine="0"/>
    </w:pPr>
    <w:rPr>
      <w:rFonts w:ascii="標楷體" w:hAnsi="標楷體"/>
      <w:b/>
    </w:rPr>
  </w:style>
  <w:style w:type="paragraph" w:customStyle="1" w:styleId="-40">
    <w:name w:val="（一）總統府-階層4"/>
    <w:basedOn w:val="4"/>
    <w:qFormat/>
    <w:rsid w:val="0078100D"/>
    <w:pPr>
      <w:spacing w:beforeLines="50" w:before="190" w:afterLines="50" w:after="190" w:line="240" w:lineRule="auto"/>
      <w:ind w:left="851"/>
      <w:jc w:val="both"/>
    </w:pPr>
    <w:rPr>
      <w:rFonts w:ascii="標楷體" w:eastAsia="標楷體" w:hAnsi="標楷體" w:cs="Times New Roman"/>
      <w:b/>
      <w:sz w:val="28"/>
      <w:szCs w:val="28"/>
    </w:rPr>
  </w:style>
  <w:style w:type="paragraph" w:customStyle="1" w:styleId="1-5">
    <w:name w:val="1.審查委員會-階層5"/>
    <w:basedOn w:val="5"/>
    <w:qFormat/>
    <w:rsid w:val="0078100D"/>
    <w:pPr>
      <w:adjustRightInd w:val="0"/>
      <w:snapToGrid w:val="0"/>
      <w:spacing w:beforeLines="50" w:before="190" w:afterLines="50" w:after="190" w:line="360" w:lineRule="auto"/>
      <w:ind w:leftChars="0" w:left="1134"/>
      <w:jc w:val="both"/>
    </w:pPr>
    <w:rPr>
      <w:rFonts w:ascii="標楷體" w:eastAsia="標楷體" w:hAnsi="標楷體"/>
      <w:sz w:val="28"/>
      <w:szCs w:val="28"/>
    </w:rPr>
  </w:style>
  <w:style w:type="paragraph" w:customStyle="1" w:styleId="1-6">
    <w:name w:val="（1）部會-階層6"/>
    <w:basedOn w:val="1-5"/>
    <w:qFormat/>
    <w:rsid w:val="0078100D"/>
    <w:pPr>
      <w:ind w:left="1418"/>
      <w:outlineLvl w:val="5"/>
    </w:pPr>
  </w:style>
  <w:style w:type="character" w:customStyle="1" w:styleId="affffff2">
    <w:name w:val="一、審議概況–標題三 字元"/>
    <w:link w:val="affffff1"/>
    <w:rsid w:val="0078100D"/>
    <w:rPr>
      <w:rFonts w:ascii="標楷體" w:eastAsia="標楷體" w:hAnsi="標楷體" w:cs="Times New Roman"/>
      <w:b/>
      <w:bCs/>
      <w:sz w:val="28"/>
      <w:szCs w:val="36"/>
    </w:rPr>
  </w:style>
  <w:style w:type="paragraph" w:customStyle="1" w:styleId="affffff3">
    <w:name w:val="剪報標題一"/>
    <w:basedOn w:val="10"/>
    <w:next w:val="a3"/>
    <w:link w:val="affffff4"/>
    <w:qFormat/>
    <w:rsid w:val="0078100D"/>
    <w:pPr>
      <w:wordWrap w:val="0"/>
      <w:autoSpaceDE w:val="0"/>
      <w:autoSpaceDN w:val="0"/>
      <w:spacing w:before="180" w:after="180" w:line="240" w:lineRule="auto"/>
    </w:pPr>
    <w:rPr>
      <w:rFonts w:ascii="Papyrus" w:hAnsi="Papyrus"/>
      <w:color w:val="548DD4"/>
      <w:sz w:val="32"/>
      <w:szCs w:val="32"/>
      <w:lang w:eastAsia="ko-KR"/>
    </w:rPr>
  </w:style>
  <w:style w:type="character" w:customStyle="1" w:styleId="affffff4">
    <w:name w:val="剪報標題一 字元"/>
    <w:link w:val="affffff3"/>
    <w:rsid w:val="0078100D"/>
    <w:rPr>
      <w:rFonts w:ascii="Papyrus" w:eastAsia="標楷體" w:hAnsi="Papyrus" w:cs="Times New Roman"/>
      <w:b/>
      <w:bCs/>
      <w:color w:val="548DD4"/>
      <w:kern w:val="52"/>
      <w:sz w:val="32"/>
      <w:szCs w:val="32"/>
      <w:lang w:eastAsia="ko-KR"/>
    </w:rPr>
  </w:style>
  <w:style w:type="paragraph" w:customStyle="1" w:styleId="pop">
    <w:name w:val="標題二pop"/>
    <w:basedOn w:val="20"/>
    <w:next w:val="a3"/>
    <w:link w:val="pop0"/>
    <w:autoRedefine/>
    <w:qFormat/>
    <w:rsid w:val="0078100D"/>
    <w:pPr>
      <w:adjustRightInd w:val="0"/>
      <w:snapToGrid w:val="0"/>
      <w:spacing w:line="440" w:lineRule="exact"/>
      <w:ind w:leftChars="0" w:left="0"/>
      <w:jc w:val="left"/>
    </w:pPr>
    <w:rPr>
      <w:rFonts w:ascii="Papyrus" w:eastAsia="華康POP1體W5(P)" w:hAnsi="Papyrus"/>
      <w:b/>
      <w:szCs w:val="32"/>
    </w:rPr>
  </w:style>
  <w:style w:type="character" w:customStyle="1" w:styleId="pop0">
    <w:name w:val="標題二pop 字元"/>
    <w:link w:val="pop"/>
    <w:rsid w:val="0078100D"/>
    <w:rPr>
      <w:rFonts w:ascii="Papyrus" w:eastAsia="華康POP1體W5(P)" w:hAnsi="Papyrus" w:cs="Times New Roman"/>
      <w:b/>
      <w:bCs/>
      <w:sz w:val="28"/>
      <w:szCs w:val="32"/>
    </w:rPr>
  </w:style>
  <w:style w:type="paragraph" w:styleId="affffff5">
    <w:name w:val="Note Heading"/>
    <w:basedOn w:val="a3"/>
    <w:next w:val="a3"/>
    <w:link w:val="affffff6"/>
    <w:uiPriority w:val="99"/>
    <w:unhideWhenUsed/>
    <w:rsid w:val="0078100D"/>
    <w:pPr>
      <w:jc w:val="center"/>
    </w:pPr>
    <w:rPr>
      <w:rFonts w:eastAsia="標楷體"/>
      <w:b/>
      <w:sz w:val="32"/>
      <w:szCs w:val="32"/>
    </w:rPr>
  </w:style>
  <w:style w:type="character" w:customStyle="1" w:styleId="affffff6">
    <w:name w:val="註釋標題 字元"/>
    <w:basedOn w:val="a4"/>
    <w:link w:val="affffff5"/>
    <w:uiPriority w:val="99"/>
    <w:rsid w:val="0078100D"/>
    <w:rPr>
      <w:rFonts w:ascii="Times New Roman" w:eastAsia="標楷體" w:hAnsi="Times New Roman" w:cs="Times New Roman"/>
      <w:b/>
      <w:sz w:val="32"/>
      <w:szCs w:val="32"/>
    </w:rPr>
  </w:style>
  <w:style w:type="paragraph" w:styleId="affffff7">
    <w:name w:val="Closing"/>
    <w:basedOn w:val="a3"/>
    <w:link w:val="affffff8"/>
    <w:uiPriority w:val="99"/>
    <w:unhideWhenUsed/>
    <w:rsid w:val="0078100D"/>
    <w:pPr>
      <w:ind w:leftChars="1800" w:left="100"/>
    </w:pPr>
    <w:rPr>
      <w:rFonts w:eastAsia="標楷體"/>
      <w:b/>
      <w:sz w:val="32"/>
      <w:szCs w:val="32"/>
    </w:rPr>
  </w:style>
  <w:style w:type="character" w:customStyle="1" w:styleId="affffff8">
    <w:name w:val="結語 字元"/>
    <w:basedOn w:val="a4"/>
    <w:link w:val="affffff7"/>
    <w:uiPriority w:val="99"/>
    <w:rsid w:val="0078100D"/>
    <w:rPr>
      <w:rFonts w:ascii="Times New Roman" w:eastAsia="標楷體" w:hAnsi="Times New Roman" w:cs="Times New Roman"/>
      <w:b/>
      <w:sz w:val="32"/>
      <w:szCs w:val="32"/>
    </w:rPr>
  </w:style>
  <w:style w:type="character" w:customStyle="1" w:styleId="affffff9">
    <w:name w:val="內文文字_"/>
    <w:link w:val="affffffa"/>
    <w:rsid w:val="0078100D"/>
    <w:rPr>
      <w:rFonts w:ascii="細明體" w:eastAsia="細明體" w:hAnsi="細明體" w:cs="細明體"/>
      <w:spacing w:val="-10"/>
      <w:sz w:val="25"/>
      <w:szCs w:val="25"/>
      <w:shd w:val="clear" w:color="auto" w:fill="FFFFFF"/>
    </w:rPr>
  </w:style>
  <w:style w:type="character" w:customStyle="1" w:styleId="-1pt">
    <w:name w:val="內文文字 + 間距 -1 pt"/>
    <w:rsid w:val="0078100D"/>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78100D"/>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78100D"/>
    <w:rPr>
      <w:rFonts w:ascii="細明體" w:eastAsia="細明體" w:hAnsi="細明體" w:cs="細明體"/>
      <w:b w:val="0"/>
      <w:bCs w:val="0"/>
      <w:i w:val="0"/>
      <w:iCs w:val="0"/>
      <w:smallCaps w:val="0"/>
      <w:strike w:val="0"/>
      <w:color w:val="000000"/>
      <w:spacing w:val="0"/>
      <w:w w:val="100"/>
      <w:position w:val="0"/>
      <w:sz w:val="29"/>
      <w:szCs w:val="29"/>
      <w:u w:val="none"/>
    </w:rPr>
  </w:style>
  <w:style w:type="paragraph" w:customStyle="1" w:styleId="affffffa">
    <w:name w:val="內文文字"/>
    <w:basedOn w:val="a3"/>
    <w:link w:val="affffff9"/>
    <w:rsid w:val="0078100D"/>
    <w:pPr>
      <w:shd w:val="clear" w:color="auto" w:fill="FFFFFF"/>
      <w:spacing w:after="720" w:line="349" w:lineRule="exact"/>
      <w:jc w:val="distribute"/>
    </w:pPr>
    <w:rPr>
      <w:rFonts w:ascii="細明體" w:eastAsia="細明體" w:hAnsi="細明體" w:cs="細明體"/>
      <w:spacing w:val="-10"/>
      <w:sz w:val="25"/>
      <w:szCs w:val="25"/>
    </w:rPr>
  </w:style>
  <w:style w:type="paragraph" w:customStyle="1" w:styleId="font5">
    <w:name w:val="font5"/>
    <w:basedOn w:val="a3"/>
    <w:rsid w:val="0078100D"/>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3"/>
    <w:rsid w:val="0078100D"/>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3"/>
    <w:rsid w:val="0078100D"/>
    <w:pPr>
      <w:widowControl/>
      <w:spacing w:before="100" w:beforeAutospacing="1" w:after="100" w:afterAutospacing="1"/>
    </w:pPr>
    <w:rPr>
      <w:kern w:val="0"/>
    </w:rPr>
  </w:style>
  <w:style w:type="paragraph" w:customStyle="1" w:styleId="xl65">
    <w:name w:val="xl65"/>
    <w:basedOn w:val="a3"/>
    <w:rsid w:val="0078100D"/>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3"/>
    <w:rsid w:val="0078100D"/>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3"/>
    <w:rsid w:val="0078100D"/>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3"/>
    <w:rsid w:val="0078100D"/>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3"/>
    <w:rsid w:val="0078100D"/>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3"/>
    <w:rsid w:val="0078100D"/>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3"/>
    <w:rsid w:val="0078100D"/>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3"/>
    <w:rsid w:val="0078100D"/>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3"/>
    <w:rsid w:val="0078100D"/>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3"/>
    <w:rsid w:val="0078100D"/>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3"/>
    <w:rsid w:val="0078100D"/>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3"/>
    <w:rsid w:val="0078100D"/>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character" w:customStyle="1" w:styleId="affffffb">
    <w:name w:val="決定 字元 字元"/>
    <w:locked/>
    <w:rsid w:val="0078100D"/>
    <w:rPr>
      <w:rFonts w:eastAsia="標楷體"/>
      <w:sz w:val="32"/>
      <w:szCs w:val="24"/>
    </w:rPr>
  </w:style>
  <w:style w:type="character" w:customStyle="1" w:styleId="affffffc">
    <w:name w:val="一、報告事項 字元 字元"/>
    <w:locked/>
    <w:rsid w:val="0078100D"/>
    <w:rPr>
      <w:rFonts w:eastAsia="標楷體"/>
      <w:sz w:val="32"/>
      <w:szCs w:val="24"/>
    </w:rPr>
  </w:style>
  <w:style w:type="character" w:customStyle="1" w:styleId="-f5">
    <w:name w:val="預算-項 字元 字元"/>
    <w:locked/>
    <w:rsid w:val="0078100D"/>
    <w:rPr>
      <w:rFonts w:eastAsia="標楷體"/>
      <w:sz w:val="32"/>
      <w:szCs w:val="24"/>
    </w:rPr>
  </w:style>
  <w:style w:type="character" w:customStyle="1" w:styleId="-f6">
    <w:name w:val="預算-款 字元 字元"/>
    <w:locked/>
    <w:rsid w:val="0078100D"/>
    <w:rPr>
      <w:rFonts w:eastAsia="標楷體"/>
      <w:sz w:val="32"/>
      <w:szCs w:val="24"/>
    </w:rPr>
  </w:style>
  <w:style w:type="character" w:customStyle="1" w:styleId="highlight">
    <w:name w:val="highlight"/>
    <w:rsid w:val="0078100D"/>
  </w:style>
  <w:style w:type="character" w:customStyle="1" w:styleId="1410">
    <w:name w:val="表格內文(14行高) 字元1"/>
    <w:link w:val="144"/>
    <w:rsid w:val="0078100D"/>
    <w:rPr>
      <w:rFonts w:ascii="標楷體" w:eastAsia="標楷體" w:hAnsi="Times New Roman" w:cs="Times New Roman"/>
      <w:snapToGrid w:val="0"/>
      <w:szCs w:val="28"/>
    </w:rPr>
  </w:style>
  <w:style w:type="paragraph" w:customStyle="1" w:styleId="affffffd">
    <w:name w:val="法律目錄"/>
    <w:basedOn w:val="a3"/>
    <w:rsid w:val="0078100D"/>
    <w:pPr>
      <w:adjustRightInd w:val="0"/>
      <w:ind w:leftChars="260" w:left="728"/>
      <w:jc w:val="distribute"/>
      <w:textAlignment w:val="baseline"/>
    </w:pPr>
    <w:rPr>
      <w:rFonts w:eastAsia="標楷體"/>
      <w:kern w:val="0"/>
      <w:sz w:val="32"/>
      <w:szCs w:val="20"/>
    </w:rPr>
  </w:style>
  <w:style w:type="character" w:customStyle="1" w:styleId="tit51">
    <w:name w:val="tit_51"/>
    <w:rsid w:val="0078100D"/>
    <w:rPr>
      <w:b/>
      <w:bCs/>
      <w:vanish w:val="0"/>
      <w:webHidden w:val="0"/>
      <w:color w:val="333333"/>
      <w:specVanish w:val="0"/>
    </w:rPr>
  </w:style>
  <w:style w:type="numbering" w:customStyle="1" w:styleId="63">
    <w:name w:val="無清單6"/>
    <w:next w:val="a6"/>
    <w:uiPriority w:val="99"/>
    <w:semiHidden/>
    <w:unhideWhenUsed/>
    <w:rsid w:val="0078100D"/>
  </w:style>
  <w:style w:type="table" w:customStyle="1" w:styleId="64">
    <w:name w:val="表格格線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8">
    <w:name w:val="無清單14"/>
    <w:next w:val="a6"/>
    <w:uiPriority w:val="99"/>
    <w:semiHidden/>
    <w:unhideWhenUsed/>
    <w:rsid w:val="0078100D"/>
  </w:style>
  <w:style w:type="table" w:customStyle="1" w:styleId="410">
    <w:name w:val="表格格線4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表格格線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表格格線11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表格格線1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無清單21"/>
    <w:next w:val="a6"/>
    <w:uiPriority w:val="99"/>
    <w:semiHidden/>
    <w:unhideWhenUsed/>
    <w:rsid w:val="0078100D"/>
  </w:style>
  <w:style w:type="table" w:customStyle="1" w:styleId="171">
    <w:name w:val="表格格線1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表格格線2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
    <w:name w:val="無清單31"/>
    <w:next w:val="a6"/>
    <w:uiPriority w:val="99"/>
    <w:semiHidden/>
    <w:unhideWhenUsed/>
    <w:rsid w:val="0078100D"/>
  </w:style>
  <w:style w:type="table" w:customStyle="1" w:styleId="270">
    <w:name w:val="表格格線2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無清單41"/>
    <w:next w:val="a6"/>
    <w:uiPriority w:val="99"/>
    <w:semiHidden/>
    <w:unhideWhenUsed/>
    <w:rsid w:val="0078100D"/>
  </w:style>
  <w:style w:type="table" w:customStyle="1" w:styleId="280">
    <w:name w:val="表格格線2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
    <w:name w:val="無清單51"/>
    <w:next w:val="a6"/>
    <w:uiPriority w:val="99"/>
    <w:semiHidden/>
    <w:unhideWhenUsed/>
    <w:rsid w:val="0078100D"/>
  </w:style>
  <w:style w:type="table" w:customStyle="1" w:styleId="311">
    <w:name w:val="表格格線3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無清單61"/>
    <w:next w:val="a6"/>
    <w:uiPriority w:val="99"/>
    <w:semiHidden/>
    <w:unhideWhenUsed/>
    <w:rsid w:val="0078100D"/>
  </w:style>
  <w:style w:type="table" w:customStyle="1" w:styleId="320">
    <w:name w:val="表格格線3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無清單7"/>
    <w:next w:val="a6"/>
    <w:uiPriority w:val="99"/>
    <w:semiHidden/>
    <w:unhideWhenUsed/>
    <w:rsid w:val="0078100D"/>
  </w:style>
  <w:style w:type="table" w:customStyle="1" w:styleId="340">
    <w:name w:val="表格格線3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
    <w:name w:val="無清單8"/>
    <w:next w:val="a6"/>
    <w:uiPriority w:val="99"/>
    <w:semiHidden/>
    <w:unhideWhenUsed/>
    <w:rsid w:val="0078100D"/>
  </w:style>
  <w:style w:type="table" w:customStyle="1" w:styleId="390">
    <w:name w:val="表格格線3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3">
    <w:name w:val="無清單9"/>
    <w:next w:val="a6"/>
    <w:uiPriority w:val="99"/>
    <w:semiHidden/>
    <w:unhideWhenUsed/>
    <w:rsid w:val="0078100D"/>
  </w:style>
  <w:style w:type="table" w:customStyle="1" w:styleId="420">
    <w:name w:val="表格格線4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e">
    <w:name w:val="字元"/>
    <w:basedOn w:val="a3"/>
    <w:rsid w:val="0078100D"/>
    <w:pPr>
      <w:widowControl/>
      <w:spacing w:after="160" w:line="240" w:lineRule="exact"/>
    </w:pPr>
    <w:rPr>
      <w:rFonts w:ascii="Arial" w:eastAsia="Times New Roman" w:hAnsi="Arial" w:cs="Arial"/>
      <w:kern w:val="0"/>
      <w:sz w:val="20"/>
      <w:szCs w:val="20"/>
      <w:lang w:eastAsia="en-US"/>
    </w:rPr>
  </w:style>
  <w:style w:type="character" w:customStyle="1" w:styleId="2c">
    <w:name w:val="(一)下內文縮2 字元"/>
    <w:link w:val="2b"/>
    <w:rsid w:val="0078100D"/>
    <w:rPr>
      <w:rFonts w:ascii="標楷體" w:eastAsia="標楷體" w:hAnsi="標楷體" w:cs="Times New Roman"/>
      <w:sz w:val="28"/>
      <w:szCs w:val="24"/>
    </w:rPr>
  </w:style>
  <w:style w:type="paragraph" w:styleId="afffffff">
    <w:name w:val="Salutation"/>
    <w:basedOn w:val="a3"/>
    <w:next w:val="a3"/>
    <w:link w:val="afffffff0"/>
    <w:uiPriority w:val="99"/>
    <w:unhideWhenUsed/>
    <w:rsid w:val="0078100D"/>
    <w:rPr>
      <w:rFonts w:ascii="Calibri" w:hAnsi="Calibri"/>
      <w:szCs w:val="22"/>
    </w:rPr>
  </w:style>
  <w:style w:type="character" w:customStyle="1" w:styleId="afffffff0">
    <w:name w:val="問候 字元"/>
    <w:basedOn w:val="a4"/>
    <w:link w:val="afffffff"/>
    <w:uiPriority w:val="99"/>
    <w:rsid w:val="0078100D"/>
    <w:rPr>
      <w:rFonts w:ascii="Calibri" w:eastAsia="新細明體" w:hAnsi="Calibri" w:cs="Times New Roman"/>
    </w:rPr>
  </w:style>
  <w:style w:type="character" w:styleId="afffffff1">
    <w:name w:val="Emphasis"/>
    <w:qFormat/>
    <w:rsid w:val="0078100D"/>
    <w:rPr>
      <w:i/>
      <w:iCs/>
    </w:rPr>
  </w:style>
  <w:style w:type="table" w:customStyle="1" w:styleId="430">
    <w:name w:val="表格格線4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
    <w:name w:val="無清單10"/>
    <w:next w:val="a6"/>
    <w:uiPriority w:val="99"/>
    <w:semiHidden/>
    <w:unhideWhenUsed/>
    <w:rsid w:val="0078100D"/>
  </w:style>
  <w:style w:type="table" w:customStyle="1" w:styleId="440">
    <w:name w:val="表格格線4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0">
    <w:name w:val="表格格線6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表格格線6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c">
    <w:name w:val="字元 字元1"/>
    <w:basedOn w:val="a3"/>
    <w:semiHidden/>
    <w:rsid w:val="0078100D"/>
    <w:pPr>
      <w:widowControl/>
      <w:spacing w:after="160" w:line="240" w:lineRule="exact"/>
    </w:pPr>
    <w:rPr>
      <w:rFonts w:ascii="Verdana" w:eastAsia="Times New Roman" w:hAnsi="Verdana" w:cs="Mangal"/>
      <w:sz w:val="20"/>
      <w:lang w:eastAsia="en-US" w:bidi="hi-IN"/>
    </w:rPr>
  </w:style>
  <w:style w:type="character" w:customStyle="1" w:styleId="6a">
    <w:name w:val="字元6 字元"/>
    <w:semiHidden/>
    <w:rsid w:val="0078100D"/>
    <w:rPr>
      <w:rFonts w:ascii="Cambria" w:eastAsia="新細明體" w:hAnsi="Cambria" w:cs="Times New Roman"/>
      <w:b/>
      <w:bCs/>
      <w:sz w:val="48"/>
      <w:szCs w:val="48"/>
    </w:rPr>
  </w:style>
  <w:style w:type="character" w:customStyle="1" w:styleId="4a">
    <w:name w:val="字元4 字元"/>
    <w:rsid w:val="0078100D"/>
    <w:rPr>
      <w:kern w:val="2"/>
    </w:rPr>
  </w:style>
  <w:style w:type="character" w:customStyle="1" w:styleId="7a">
    <w:name w:val="字元7 字元"/>
    <w:rsid w:val="0078100D"/>
    <w:rPr>
      <w:rFonts w:ascii="Cambria" w:eastAsia="新細明體" w:hAnsi="Cambria" w:cs="Times New Roman"/>
      <w:b/>
      <w:bCs/>
      <w:kern w:val="52"/>
      <w:sz w:val="52"/>
      <w:szCs w:val="52"/>
    </w:rPr>
  </w:style>
  <w:style w:type="character" w:customStyle="1" w:styleId="5a">
    <w:name w:val="字元5 字元"/>
    <w:semiHidden/>
    <w:rsid w:val="0078100D"/>
    <w:rPr>
      <w:rFonts w:ascii="Cambria" w:eastAsia="新細明體" w:hAnsi="Cambria" w:cs="Times New Roman"/>
      <w:b/>
      <w:bCs/>
      <w:kern w:val="2"/>
      <w:sz w:val="36"/>
      <w:szCs w:val="36"/>
    </w:rPr>
  </w:style>
  <w:style w:type="character" w:customStyle="1" w:styleId="14a">
    <w:name w:val="字元14"/>
    <w:rsid w:val="0078100D"/>
    <w:rPr>
      <w:rFonts w:ascii="Times New Roman" w:eastAsia="標楷體" w:hAnsi="Times New Roman" w:cs="Times New Roman"/>
      <w:sz w:val="20"/>
      <w:szCs w:val="20"/>
    </w:rPr>
  </w:style>
  <w:style w:type="character" w:customStyle="1" w:styleId="133">
    <w:name w:val="字元13"/>
    <w:rsid w:val="0078100D"/>
    <w:rPr>
      <w:rFonts w:ascii="Times New Roman" w:eastAsia="標楷體" w:hAnsi="Times New Roman" w:cs="Times New Roman"/>
      <w:sz w:val="20"/>
      <w:szCs w:val="20"/>
    </w:rPr>
  </w:style>
  <w:style w:type="character" w:customStyle="1" w:styleId="124">
    <w:name w:val="字元12"/>
    <w:rsid w:val="0078100D"/>
    <w:rPr>
      <w:rFonts w:ascii="Times New Roman" w:eastAsia="標楷體" w:hAnsi="Times New Roman" w:cs="Times New Roman"/>
      <w:sz w:val="28"/>
    </w:rPr>
  </w:style>
  <w:style w:type="character" w:customStyle="1" w:styleId="113">
    <w:name w:val="字元11"/>
    <w:semiHidden/>
    <w:rsid w:val="0078100D"/>
    <w:rPr>
      <w:rFonts w:ascii="Times New Roman" w:eastAsia="標楷體" w:hAnsi="Times New Roman" w:cs="Times New Roman"/>
      <w:b/>
      <w:bCs/>
      <w:sz w:val="28"/>
    </w:rPr>
  </w:style>
  <w:style w:type="character" w:customStyle="1" w:styleId="104">
    <w:name w:val="字元10"/>
    <w:rsid w:val="0078100D"/>
    <w:rPr>
      <w:rFonts w:ascii="Cambria" w:eastAsia="新細明體" w:hAnsi="Cambria" w:cs="Times New Roman"/>
      <w:sz w:val="18"/>
      <w:szCs w:val="18"/>
    </w:rPr>
  </w:style>
  <w:style w:type="character" w:customStyle="1" w:styleId="214">
    <w:name w:val="字元21"/>
    <w:rsid w:val="0078100D"/>
    <w:rPr>
      <w:rFonts w:ascii="新細明體" w:hAnsi="Times New Roman"/>
      <w:kern w:val="2"/>
      <w:sz w:val="18"/>
      <w:szCs w:val="18"/>
    </w:rPr>
  </w:style>
  <w:style w:type="character" w:customStyle="1" w:styleId="172">
    <w:name w:val="字元17"/>
    <w:rsid w:val="0078100D"/>
    <w:rPr>
      <w:rFonts w:ascii="Cambria" w:eastAsia="新細明體" w:hAnsi="Cambria" w:cs="Times New Roman"/>
      <w:b/>
      <w:bCs/>
      <w:kern w:val="52"/>
      <w:sz w:val="52"/>
      <w:szCs w:val="52"/>
    </w:rPr>
  </w:style>
  <w:style w:type="character" w:customStyle="1" w:styleId="162">
    <w:name w:val="字元16"/>
    <w:rsid w:val="0078100D"/>
    <w:rPr>
      <w:rFonts w:ascii="Cambria" w:eastAsia="新細明體" w:hAnsi="Cambria" w:cs="Times New Roman"/>
      <w:b/>
      <w:bCs/>
      <w:kern w:val="2"/>
      <w:sz w:val="48"/>
      <w:szCs w:val="48"/>
    </w:rPr>
  </w:style>
  <w:style w:type="character" w:customStyle="1" w:styleId="152">
    <w:name w:val="字元15"/>
    <w:rsid w:val="0078100D"/>
    <w:rPr>
      <w:rFonts w:ascii="Cambria" w:eastAsia="新細明體" w:hAnsi="Cambria" w:cs="Times New Roman"/>
      <w:b/>
      <w:bCs/>
      <w:kern w:val="2"/>
      <w:sz w:val="36"/>
      <w:szCs w:val="36"/>
    </w:rPr>
  </w:style>
  <w:style w:type="character" w:customStyle="1" w:styleId="192">
    <w:name w:val="字元19"/>
    <w:rsid w:val="0078100D"/>
    <w:rPr>
      <w:rFonts w:ascii="華康楷書體W5" w:eastAsia="標楷體" w:hAnsi="Times New Roman"/>
      <w:bCs/>
      <w:spacing w:val="20"/>
      <w:kern w:val="2"/>
      <w:sz w:val="28"/>
    </w:rPr>
  </w:style>
  <w:style w:type="paragraph" w:customStyle="1" w:styleId="2fd">
    <w:name w:val="字元 字元2 字元 字元 字元 字元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table" w:customStyle="1" w:styleId="82">
    <w:name w:val="表格格線8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
    <w:name w:val="無清單15"/>
    <w:next w:val="a6"/>
    <w:uiPriority w:val="99"/>
    <w:semiHidden/>
    <w:unhideWhenUsed/>
    <w:rsid w:val="0078100D"/>
  </w:style>
  <w:style w:type="table" w:customStyle="1" w:styleId="85">
    <w:name w:val="表格格線8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4">
    <w:name w:val="表格內文(20行高)"/>
    <w:basedOn w:val="a3"/>
    <w:rsid w:val="0078100D"/>
    <w:pPr>
      <w:spacing w:line="400" w:lineRule="exact"/>
    </w:pPr>
    <w:rPr>
      <w:rFonts w:ascii="標楷體" w:eastAsia="標楷體"/>
      <w:snapToGrid w:val="0"/>
      <w:szCs w:val="28"/>
    </w:rPr>
  </w:style>
  <w:style w:type="paragraph" w:customStyle="1" w:styleId="afffffff2">
    <w:name w:val="預算提案用"/>
    <w:basedOn w:val="a3"/>
    <w:link w:val="afffffff3"/>
    <w:qFormat/>
    <w:rsid w:val="0078100D"/>
    <w:pPr>
      <w:spacing w:line="380" w:lineRule="exact"/>
      <w:ind w:leftChars="117" w:left="761" w:hangingChars="200" w:hanging="480"/>
      <w:contextualSpacing/>
      <w:jc w:val="both"/>
    </w:pPr>
    <w:rPr>
      <w:rFonts w:ascii="華康細明體" w:eastAsia="華康細明體"/>
    </w:rPr>
  </w:style>
  <w:style w:type="character" w:customStyle="1" w:styleId="afffffff3">
    <w:name w:val="預算提案用 字元"/>
    <w:link w:val="afffffff2"/>
    <w:rsid w:val="0078100D"/>
    <w:rPr>
      <w:rFonts w:ascii="華康細明體" w:eastAsia="華康細明體" w:hAnsi="Times New Roman" w:cs="Times New Roman"/>
      <w:szCs w:val="24"/>
    </w:rPr>
  </w:style>
  <w:style w:type="paragraph" w:customStyle="1" w:styleId="Default">
    <w:name w:val="Default"/>
    <w:rsid w:val="0078100D"/>
    <w:pPr>
      <w:widowControl w:val="0"/>
      <w:autoSpaceDE w:val="0"/>
      <w:autoSpaceDN w:val="0"/>
      <w:adjustRightInd w:val="0"/>
    </w:pPr>
    <w:rPr>
      <w:rFonts w:ascii="Times New Roman" w:eastAsia="新細明體" w:hAnsi="Times New Roman" w:cs="Times New Roman"/>
      <w:color w:val="000000"/>
      <w:kern w:val="0"/>
      <w:szCs w:val="24"/>
    </w:rPr>
  </w:style>
  <w:style w:type="numbering" w:customStyle="1" w:styleId="163">
    <w:name w:val="無清單16"/>
    <w:next w:val="a6"/>
    <w:uiPriority w:val="99"/>
    <w:semiHidden/>
    <w:unhideWhenUsed/>
    <w:rsid w:val="0078100D"/>
  </w:style>
  <w:style w:type="table" w:customStyle="1" w:styleId="86">
    <w:name w:val="表格格線8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表格格線9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表格格線9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表格格線10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
    <w:name w:val="無清單17"/>
    <w:next w:val="a6"/>
    <w:uiPriority w:val="99"/>
    <w:semiHidden/>
    <w:unhideWhenUsed/>
    <w:rsid w:val="0078100D"/>
  </w:style>
  <w:style w:type="table" w:customStyle="1" w:styleId="1030">
    <w:name w:val="表格格線10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0">
    <w:name w:val="表格格線10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1">
    <w:name w:val="無清單18"/>
    <w:next w:val="a6"/>
    <w:uiPriority w:val="99"/>
    <w:semiHidden/>
    <w:unhideWhenUsed/>
    <w:rsid w:val="0078100D"/>
  </w:style>
  <w:style w:type="table" w:customStyle="1" w:styleId="1121">
    <w:name w:val="表格格線11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
    <w:next w:val="a6"/>
    <w:uiPriority w:val="99"/>
    <w:semiHidden/>
    <w:unhideWhenUsed/>
    <w:rsid w:val="0078100D"/>
  </w:style>
  <w:style w:type="table" w:customStyle="1" w:styleId="114">
    <w:name w:val="表格格線11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表格格線12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0">
    <w:name w:val="表格格線12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5">
    <w:name w:val="無清單20"/>
    <w:next w:val="a6"/>
    <w:uiPriority w:val="99"/>
    <w:semiHidden/>
    <w:unhideWhenUsed/>
    <w:rsid w:val="0078100D"/>
  </w:style>
  <w:style w:type="table" w:customStyle="1" w:styleId="1240">
    <w:name w:val="表格格線12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0">
    <w:name w:val="表格格線13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0">
    <w:name w:val="表格格線13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6"/>
    <w:uiPriority w:val="99"/>
    <w:semiHidden/>
    <w:unhideWhenUsed/>
    <w:rsid w:val="0078100D"/>
  </w:style>
  <w:style w:type="table" w:customStyle="1" w:styleId="135">
    <w:name w:val="表格格線13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表格格線14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6"/>
    <w:uiPriority w:val="99"/>
    <w:semiHidden/>
    <w:unhideWhenUsed/>
    <w:rsid w:val="0078100D"/>
  </w:style>
  <w:style w:type="table" w:customStyle="1" w:styleId="1420">
    <w:name w:val="表格格線14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
    <w:name w:val="無清單24"/>
    <w:next w:val="a6"/>
    <w:uiPriority w:val="99"/>
    <w:semiHidden/>
    <w:unhideWhenUsed/>
    <w:rsid w:val="0078100D"/>
  </w:style>
  <w:style w:type="table" w:customStyle="1" w:styleId="1430">
    <w:name w:val="表格格線14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0">
    <w:name w:val="表格格線14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0">
    <w:name w:val="表格格線14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0">
    <w:name w:val="表格格線14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0">
    <w:name w:val="表格格線14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0">
    <w:name w:val="表格格線14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0">
    <w:name w:val="表格格線14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1">
    <w:name w:val="無清單25"/>
    <w:next w:val="a6"/>
    <w:uiPriority w:val="99"/>
    <w:semiHidden/>
    <w:unhideWhenUsed/>
    <w:rsid w:val="0078100D"/>
  </w:style>
  <w:style w:type="table" w:customStyle="1" w:styleId="1510">
    <w:name w:val="表格格線15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1">
    <w:name w:val="無清單26"/>
    <w:next w:val="a6"/>
    <w:uiPriority w:val="99"/>
    <w:semiHidden/>
    <w:unhideWhenUsed/>
    <w:rsid w:val="0078100D"/>
  </w:style>
  <w:style w:type="table" w:customStyle="1" w:styleId="1520">
    <w:name w:val="表格格線15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1">
    <w:name w:val="無清單27"/>
    <w:next w:val="a6"/>
    <w:uiPriority w:val="99"/>
    <w:semiHidden/>
    <w:unhideWhenUsed/>
    <w:rsid w:val="0078100D"/>
  </w:style>
  <w:style w:type="table" w:customStyle="1" w:styleId="1530">
    <w:name w:val="表格格線15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1">
    <w:name w:val="無清單28"/>
    <w:next w:val="a6"/>
    <w:uiPriority w:val="99"/>
    <w:semiHidden/>
    <w:unhideWhenUsed/>
    <w:rsid w:val="0078100D"/>
  </w:style>
  <w:style w:type="table" w:customStyle="1" w:styleId="154">
    <w:name w:val="表格格線15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1">
    <w:name w:val="無清單29"/>
    <w:next w:val="a6"/>
    <w:uiPriority w:val="99"/>
    <w:semiHidden/>
    <w:unhideWhenUsed/>
    <w:rsid w:val="0078100D"/>
  </w:style>
  <w:style w:type="table" w:customStyle="1" w:styleId="1610">
    <w:name w:val="表格格線16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0">
    <w:name w:val="表格格線16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表格格線16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表格格線17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0">
    <w:name w:val="表格格線17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0">
    <w:name w:val="表格格線17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6"/>
    <w:uiPriority w:val="99"/>
    <w:semiHidden/>
    <w:unhideWhenUsed/>
    <w:rsid w:val="0078100D"/>
  </w:style>
  <w:style w:type="table" w:customStyle="1" w:styleId="176">
    <w:name w:val="表格格線17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
    <w:name w:val="表格格線18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6"/>
    <w:uiPriority w:val="99"/>
    <w:semiHidden/>
    <w:unhideWhenUsed/>
    <w:rsid w:val="0078100D"/>
  </w:style>
  <w:style w:type="paragraph" w:customStyle="1" w:styleId="Afffffff4">
    <w:name w:val="內文 A"/>
    <w:rsid w:val="0078100D"/>
    <w:pPr>
      <w:widowControl w:val="0"/>
      <w:pBdr>
        <w:top w:val="nil"/>
        <w:left w:val="nil"/>
        <w:bottom w:val="nil"/>
        <w:right w:val="nil"/>
        <w:between w:val="nil"/>
        <w:bar w:val="nil"/>
      </w:pBdr>
    </w:pPr>
    <w:rPr>
      <w:rFonts w:ascii="Arial Unicode MS" w:eastAsia="Times New Roman" w:hAnsi="Arial Unicode MS" w:cs="Arial Unicode MS" w:hint="eastAsia"/>
      <w:color w:val="000000"/>
      <w:szCs w:val="24"/>
      <w:u w:color="000000"/>
      <w:bdr w:val="nil"/>
    </w:rPr>
  </w:style>
  <w:style w:type="table" w:customStyle="1" w:styleId="186">
    <w:name w:val="表格格線186"/>
    <w:basedOn w:val="a5"/>
    <w:next w:val="ad"/>
    <w:uiPriority w:val="59"/>
    <w:rsid w:val="0078100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6"/>
    <w:uiPriority w:val="99"/>
    <w:semiHidden/>
    <w:unhideWhenUsed/>
    <w:rsid w:val="0078100D"/>
  </w:style>
  <w:style w:type="numbering" w:customStyle="1" w:styleId="341">
    <w:name w:val="無清單34"/>
    <w:next w:val="a6"/>
    <w:uiPriority w:val="99"/>
    <w:semiHidden/>
    <w:unhideWhenUsed/>
    <w:rsid w:val="0078100D"/>
  </w:style>
  <w:style w:type="numbering" w:customStyle="1" w:styleId="351">
    <w:name w:val="無清單35"/>
    <w:next w:val="a6"/>
    <w:uiPriority w:val="99"/>
    <w:semiHidden/>
    <w:unhideWhenUsed/>
    <w:rsid w:val="0078100D"/>
  </w:style>
  <w:style w:type="numbering" w:customStyle="1" w:styleId="361">
    <w:name w:val="無清單36"/>
    <w:next w:val="a6"/>
    <w:uiPriority w:val="99"/>
    <w:semiHidden/>
    <w:unhideWhenUsed/>
    <w:rsid w:val="0078100D"/>
  </w:style>
  <w:style w:type="numbering" w:customStyle="1" w:styleId="371">
    <w:name w:val="無清單37"/>
    <w:next w:val="a6"/>
    <w:uiPriority w:val="99"/>
    <w:semiHidden/>
    <w:unhideWhenUsed/>
    <w:rsid w:val="0078100D"/>
  </w:style>
  <w:style w:type="table" w:customStyle="1" w:styleId="187">
    <w:name w:val="表格格線187"/>
    <w:basedOn w:val="a5"/>
    <w:next w:val="ad"/>
    <w:uiPriority w:val="59"/>
    <w:rsid w:val="0078100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3"/>
    <w:unhideWhenUsed/>
    <w:rsid w:val="0078100D"/>
    <w:pPr>
      <w:widowControl/>
      <w:spacing w:before="100" w:beforeAutospacing="1" w:after="100" w:afterAutospacing="1"/>
    </w:pPr>
    <w:rPr>
      <w:rFonts w:ascii="新細明體" w:hAnsi="新細明體" w:cs="新細明體"/>
      <w:kern w:val="0"/>
    </w:rPr>
  </w:style>
  <w:style w:type="paragraph" w:customStyle="1" w:styleId="0-">
    <w:name w:val="0-提案(一)"/>
    <w:basedOn w:val="a3"/>
    <w:link w:val="0-0"/>
    <w:qFormat/>
    <w:rsid w:val="0078100D"/>
    <w:pPr>
      <w:snapToGrid w:val="0"/>
      <w:spacing w:line="360" w:lineRule="exact"/>
      <w:ind w:leftChars="200" w:left="1040" w:hangingChars="200" w:hanging="560"/>
      <w:jc w:val="both"/>
    </w:pPr>
    <w:rPr>
      <w:rFonts w:ascii="標楷體" w:eastAsia="標楷體" w:hAnsi="標楷體"/>
      <w:kern w:val="0"/>
      <w:sz w:val="28"/>
      <w:szCs w:val="28"/>
    </w:rPr>
  </w:style>
  <w:style w:type="paragraph" w:customStyle="1" w:styleId="1-1">
    <w:name w:val="1-提案1."/>
    <w:basedOn w:val="a3"/>
    <w:link w:val="1-10"/>
    <w:qFormat/>
    <w:rsid w:val="0078100D"/>
    <w:pPr>
      <w:spacing w:line="360" w:lineRule="exact"/>
      <w:ind w:leftChars="450" w:left="1360" w:hangingChars="100" w:hanging="280"/>
      <w:jc w:val="both"/>
    </w:pPr>
    <w:rPr>
      <w:rFonts w:ascii="標楷體" w:eastAsia="標楷體" w:hAnsi="標楷體"/>
      <w:sz w:val="28"/>
      <w:szCs w:val="28"/>
    </w:rPr>
  </w:style>
  <w:style w:type="character" w:customStyle="1" w:styleId="0-0">
    <w:name w:val="0-提案(一) 字元"/>
    <w:link w:val="0-"/>
    <w:rsid w:val="0078100D"/>
    <w:rPr>
      <w:rFonts w:ascii="標楷體" w:eastAsia="標楷體" w:hAnsi="標楷體" w:cs="Times New Roman"/>
      <w:kern w:val="0"/>
      <w:sz w:val="28"/>
      <w:szCs w:val="28"/>
    </w:rPr>
  </w:style>
  <w:style w:type="paragraph" w:customStyle="1" w:styleId="1-12">
    <w:name w:val="1-提案1.(2段)"/>
    <w:basedOn w:val="a3"/>
    <w:link w:val="1-120"/>
    <w:qFormat/>
    <w:rsid w:val="0078100D"/>
    <w:pPr>
      <w:spacing w:line="360" w:lineRule="exact"/>
      <w:ind w:leftChars="550" w:left="1320" w:firstLineChars="200" w:firstLine="560"/>
      <w:jc w:val="both"/>
    </w:pPr>
    <w:rPr>
      <w:rFonts w:ascii="標楷體" w:eastAsia="標楷體" w:hAnsi="標楷體"/>
      <w:sz w:val="28"/>
      <w:szCs w:val="28"/>
    </w:rPr>
  </w:style>
  <w:style w:type="character" w:customStyle="1" w:styleId="1-10">
    <w:name w:val="1-提案1. 字元"/>
    <w:link w:val="1-1"/>
    <w:rsid w:val="0078100D"/>
    <w:rPr>
      <w:rFonts w:ascii="標楷體" w:eastAsia="標楷體" w:hAnsi="標楷體" w:cs="Times New Roman"/>
      <w:sz w:val="28"/>
      <w:szCs w:val="28"/>
    </w:rPr>
  </w:style>
  <w:style w:type="paragraph" w:customStyle="1" w:styleId="0-2">
    <w:name w:val="0-提案(一)(2段)"/>
    <w:basedOn w:val="0-"/>
    <w:link w:val="0-20"/>
    <w:qFormat/>
    <w:rsid w:val="0078100D"/>
    <w:pPr>
      <w:ind w:leftChars="450" w:left="1080" w:firstLineChars="200" w:firstLine="560"/>
    </w:pPr>
  </w:style>
  <w:style w:type="character" w:customStyle="1" w:styleId="1-120">
    <w:name w:val="1-提案1.(2段) 字元"/>
    <w:link w:val="1-12"/>
    <w:rsid w:val="0078100D"/>
    <w:rPr>
      <w:rFonts w:ascii="標楷體" w:eastAsia="標楷體" w:hAnsi="標楷體" w:cs="Times New Roman"/>
      <w:sz w:val="28"/>
      <w:szCs w:val="28"/>
    </w:rPr>
  </w:style>
  <w:style w:type="paragraph" w:customStyle="1" w:styleId="2-1">
    <w:name w:val="2-提案人1"/>
    <w:basedOn w:val="a3"/>
    <w:link w:val="2-10"/>
    <w:qFormat/>
    <w:rsid w:val="0078100D"/>
    <w:pPr>
      <w:spacing w:line="360" w:lineRule="exact"/>
      <w:ind w:leftChars="1441" w:left="4704" w:hangingChars="445" w:hanging="1246"/>
      <w:jc w:val="both"/>
    </w:pPr>
    <w:rPr>
      <w:rFonts w:ascii="標楷體" w:eastAsia="標楷體" w:hAnsi="標楷體"/>
      <w:sz w:val="28"/>
      <w:szCs w:val="28"/>
    </w:rPr>
  </w:style>
  <w:style w:type="character" w:customStyle="1" w:styleId="0-20">
    <w:name w:val="0-提案(一)(2段) 字元"/>
    <w:link w:val="0-2"/>
    <w:rsid w:val="0078100D"/>
    <w:rPr>
      <w:rFonts w:ascii="標楷體" w:eastAsia="標楷體" w:hAnsi="標楷體" w:cs="Times New Roman"/>
      <w:kern w:val="0"/>
      <w:sz w:val="28"/>
      <w:szCs w:val="28"/>
    </w:rPr>
  </w:style>
  <w:style w:type="paragraph" w:customStyle="1" w:styleId="2-2">
    <w:name w:val="2-提案人2"/>
    <w:basedOn w:val="a3"/>
    <w:link w:val="2-20"/>
    <w:qFormat/>
    <w:rsid w:val="0078100D"/>
    <w:pPr>
      <w:spacing w:line="360" w:lineRule="exact"/>
      <w:ind w:leftChars="1884" w:left="4704" w:hangingChars="65" w:hanging="182"/>
      <w:jc w:val="both"/>
    </w:pPr>
    <w:rPr>
      <w:rFonts w:ascii="標楷體" w:eastAsia="標楷體" w:hAnsi="標楷體"/>
      <w:sz w:val="28"/>
      <w:szCs w:val="28"/>
    </w:rPr>
  </w:style>
  <w:style w:type="character" w:customStyle="1" w:styleId="2-10">
    <w:name w:val="2-提案人1 字元"/>
    <w:link w:val="2-1"/>
    <w:rsid w:val="0078100D"/>
    <w:rPr>
      <w:rFonts w:ascii="標楷體" w:eastAsia="標楷體" w:hAnsi="標楷體" w:cs="Times New Roman"/>
      <w:sz w:val="28"/>
      <w:szCs w:val="28"/>
    </w:rPr>
  </w:style>
  <w:style w:type="character" w:customStyle="1" w:styleId="2-20">
    <w:name w:val="2-提案人2 字元"/>
    <w:link w:val="2-2"/>
    <w:rsid w:val="0078100D"/>
    <w:rPr>
      <w:rFonts w:ascii="標楷體" w:eastAsia="標楷體" w:hAnsi="標楷體" w:cs="Times New Roman"/>
      <w:sz w:val="28"/>
      <w:szCs w:val="28"/>
    </w:rPr>
  </w:style>
  <w:style w:type="paragraph" w:customStyle="1" w:styleId="3-">
    <w:name w:val="3-款"/>
    <w:basedOn w:val="a3"/>
    <w:link w:val="3-0"/>
    <w:qFormat/>
    <w:rsid w:val="0078100D"/>
    <w:pPr>
      <w:spacing w:line="360" w:lineRule="exact"/>
      <w:ind w:leftChars="100" w:left="100"/>
      <w:jc w:val="both"/>
    </w:pPr>
    <w:rPr>
      <w:rFonts w:ascii="標楷體" w:eastAsia="標楷體" w:hAnsi="標楷體"/>
      <w:sz w:val="28"/>
      <w:szCs w:val="28"/>
    </w:rPr>
  </w:style>
  <w:style w:type="character" w:customStyle="1" w:styleId="3-0">
    <w:name w:val="3-款 字元"/>
    <w:link w:val="3-"/>
    <w:rsid w:val="0078100D"/>
    <w:rPr>
      <w:rFonts w:ascii="標楷體" w:eastAsia="標楷體" w:hAnsi="標楷體" w:cs="Times New Roman"/>
      <w:sz w:val="28"/>
      <w:szCs w:val="28"/>
    </w:rPr>
  </w:style>
  <w:style w:type="paragraph" w:customStyle="1" w:styleId="3-1">
    <w:name w:val="3-項"/>
    <w:basedOn w:val="a3"/>
    <w:link w:val="3-2"/>
    <w:qFormat/>
    <w:rsid w:val="0078100D"/>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78100D"/>
    <w:rPr>
      <w:rFonts w:ascii="標楷體" w:eastAsia="標楷體" w:hAnsi="標楷體" w:cs="Times New Roman"/>
      <w:sz w:val="28"/>
      <w:szCs w:val="28"/>
    </w:rPr>
  </w:style>
  <w:style w:type="paragraph" w:customStyle="1" w:styleId="4-">
    <w:name w:val="4-非(一)"/>
    <w:basedOn w:val="a3"/>
    <w:link w:val="4-0"/>
    <w:qFormat/>
    <w:rsid w:val="0078100D"/>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3"/>
    <w:link w:val="4-10"/>
    <w:qFormat/>
    <w:rsid w:val="0078100D"/>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78100D"/>
    <w:rPr>
      <w:rFonts w:ascii="標楷體" w:eastAsia="標楷體" w:hAnsi="標楷體" w:cs="Times New Roman"/>
      <w:color w:val="000000"/>
      <w:sz w:val="28"/>
      <w:szCs w:val="28"/>
    </w:rPr>
  </w:style>
  <w:style w:type="paragraph" w:customStyle="1" w:styleId="412">
    <w:name w:val="4.非1.(2段)"/>
    <w:basedOn w:val="4-1"/>
    <w:link w:val="4120"/>
    <w:qFormat/>
    <w:rsid w:val="0078100D"/>
    <w:pPr>
      <w:ind w:leftChars="550" w:left="1320" w:firstLineChars="200" w:firstLine="560"/>
    </w:pPr>
  </w:style>
  <w:style w:type="character" w:customStyle="1" w:styleId="4-10">
    <w:name w:val="4-非1. 字元"/>
    <w:link w:val="4-1"/>
    <w:rsid w:val="0078100D"/>
    <w:rPr>
      <w:rFonts w:ascii="標楷體" w:eastAsia="標楷體" w:hAnsi="標楷體" w:cs="Times New Roman"/>
      <w:sz w:val="28"/>
      <w:szCs w:val="28"/>
    </w:rPr>
  </w:style>
  <w:style w:type="paragraph" w:customStyle="1" w:styleId="4-11">
    <w:name w:val="4-非(1)"/>
    <w:basedOn w:val="a3"/>
    <w:link w:val="4-12"/>
    <w:qFormat/>
    <w:rsid w:val="0078100D"/>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link w:val="412"/>
    <w:rsid w:val="0078100D"/>
    <w:rPr>
      <w:rFonts w:ascii="標楷體" w:eastAsia="標楷體" w:hAnsi="標楷體" w:cs="Times New Roman"/>
      <w:sz w:val="28"/>
      <w:szCs w:val="28"/>
    </w:rPr>
  </w:style>
  <w:style w:type="paragraph" w:customStyle="1" w:styleId="4-120">
    <w:name w:val="4-非(1)(2段)"/>
    <w:basedOn w:val="a3"/>
    <w:link w:val="4-121"/>
    <w:qFormat/>
    <w:rsid w:val="0078100D"/>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78100D"/>
    <w:rPr>
      <w:rFonts w:ascii="標楷體" w:eastAsia="標楷體" w:hAnsi="標楷體" w:cs="Times New Roman"/>
      <w:sz w:val="28"/>
      <w:szCs w:val="28"/>
    </w:rPr>
  </w:style>
  <w:style w:type="character" w:customStyle="1" w:styleId="4-121">
    <w:name w:val="4-非(1)(2段) 字元"/>
    <w:link w:val="4-120"/>
    <w:rsid w:val="0078100D"/>
    <w:rPr>
      <w:rFonts w:ascii="標楷體" w:eastAsia="標楷體" w:hAnsi="標楷體" w:cs="Times New Roman"/>
      <w:sz w:val="28"/>
      <w:szCs w:val="28"/>
    </w:rPr>
  </w:style>
  <w:style w:type="table" w:customStyle="1" w:styleId="188">
    <w:name w:val="表格格線18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9">
    <w:name w:val="表格格線189"/>
    <w:basedOn w:val="a5"/>
    <w:next w:val="ad"/>
    <w:uiPriority w:val="59"/>
    <w:rsid w:val="0078100D"/>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會議紀錄--標題壹"/>
    <w:basedOn w:val="affd"/>
    <w:link w:val="--0"/>
    <w:qFormat/>
    <w:rsid w:val="0078100D"/>
    <w:pPr>
      <w:numPr>
        <w:numId w:val="11"/>
      </w:numPr>
      <w:spacing w:line="520" w:lineRule="exact"/>
      <w:ind w:leftChars="0" w:left="0" w:firstLine="0"/>
      <w:jc w:val="both"/>
      <w:textDirection w:val="lrTbV"/>
    </w:pPr>
    <w:rPr>
      <w:rFonts w:ascii="標楷體" w:eastAsia="標楷體" w:hAnsi="標楷體"/>
      <w:b/>
      <w:spacing w:val="20"/>
      <w:sz w:val="32"/>
      <w:szCs w:val="32"/>
    </w:rPr>
  </w:style>
  <w:style w:type="character" w:customStyle="1" w:styleId="--0">
    <w:name w:val="會議紀錄--標題壹 字元"/>
    <w:link w:val="--"/>
    <w:rsid w:val="0078100D"/>
    <w:rPr>
      <w:rFonts w:ascii="標楷體" w:eastAsia="標楷體" w:hAnsi="標楷體" w:cs="Times New Roman"/>
      <w:b/>
      <w:spacing w:val="20"/>
      <w:sz w:val="32"/>
      <w:szCs w:val="32"/>
    </w:rPr>
  </w:style>
  <w:style w:type="paragraph" w:customStyle="1" w:styleId="0-1">
    <w:name w:val="0-左右對齊"/>
    <w:basedOn w:val="a3"/>
    <w:link w:val="0-3"/>
    <w:qFormat/>
    <w:rsid w:val="0078100D"/>
    <w:pPr>
      <w:kinsoku w:val="0"/>
      <w:overflowPunct w:val="0"/>
      <w:spacing w:line="300" w:lineRule="exact"/>
      <w:jc w:val="both"/>
    </w:pPr>
    <w:rPr>
      <w:rFonts w:ascii="標楷體" w:eastAsia="標楷體" w:hAnsi="標楷體"/>
      <w:color w:val="000000"/>
      <w:kern w:val="0"/>
    </w:rPr>
  </w:style>
  <w:style w:type="paragraph" w:customStyle="1" w:styleId="14b">
    <w:name w:val="1樣式4"/>
    <w:basedOn w:val="a3"/>
    <w:link w:val="14c"/>
    <w:qFormat/>
    <w:rsid w:val="0078100D"/>
    <w:pPr>
      <w:kinsoku w:val="0"/>
      <w:spacing w:line="260" w:lineRule="exact"/>
    </w:pPr>
    <w:rPr>
      <w:rFonts w:ascii="標楷體" w:eastAsia="標楷體" w:hAnsi="標楷體"/>
    </w:rPr>
  </w:style>
  <w:style w:type="character" w:customStyle="1" w:styleId="0-3">
    <w:name w:val="0-左右對齊 字元"/>
    <w:link w:val="0-1"/>
    <w:rsid w:val="0078100D"/>
    <w:rPr>
      <w:rFonts w:ascii="標楷體" w:eastAsia="標楷體" w:hAnsi="標楷體" w:cs="Times New Roman"/>
      <w:color w:val="000000"/>
      <w:kern w:val="0"/>
      <w:szCs w:val="24"/>
    </w:rPr>
  </w:style>
  <w:style w:type="paragraph" w:customStyle="1" w:styleId="04">
    <w:name w:val="0樣式4"/>
    <w:basedOn w:val="a3"/>
    <w:link w:val="040"/>
    <w:qFormat/>
    <w:rsid w:val="0078100D"/>
    <w:pPr>
      <w:kinsoku w:val="0"/>
      <w:adjustRightInd w:val="0"/>
      <w:snapToGrid w:val="0"/>
      <w:spacing w:line="260" w:lineRule="exact"/>
    </w:pPr>
    <w:rPr>
      <w:rFonts w:ascii="標楷體" w:eastAsia="標楷體" w:hAnsi="標楷體"/>
      <w:color w:val="000000"/>
    </w:rPr>
  </w:style>
  <w:style w:type="character" w:customStyle="1" w:styleId="14c">
    <w:name w:val="1樣式4 字元"/>
    <w:link w:val="14b"/>
    <w:rsid w:val="0078100D"/>
    <w:rPr>
      <w:rFonts w:ascii="標楷體" w:eastAsia="標楷體" w:hAnsi="標楷體" w:cs="Times New Roman"/>
      <w:szCs w:val="24"/>
    </w:rPr>
  </w:style>
  <w:style w:type="numbering" w:customStyle="1" w:styleId="381">
    <w:name w:val="無清單38"/>
    <w:next w:val="a6"/>
    <w:uiPriority w:val="99"/>
    <w:semiHidden/>
    <w:unhideWhenUsed/>
    <w:rsid w:val="0078100D"/>
  </w:style>
  <w:style w:type="character" w:customStyle="1" w:styleId="040">
    <w:name w:val="0樣式4 字元"/>
    <w:link w:val="04"/>
    <w:rsid w:val="0078100D"/>
    <w:rPr>
      <w:rFonts w:ascii="標楷體" w:eastAsia="標楷體" w:hAnsi="標楷體" w:cs="Times New Roman"/>
      <w:color w:val="000000"/>
      <w:szCs w:val="24"/>
    </w:rPr>
  </w:style>
  <w:style w:type="character" w:customStyle="1" w:styleId="1d">
    <w:name w:val="未解析的提及1"/>
    <w:basedOn w:val="a4"/>
    <w:uiPriority w:val="99"/>
    <w:semiHidden/>
    <w:unhideWhenUsed/>
    <w:rsid w:val="002826CA"/>
    <w:rPr>
      <w:color w:val="605E5C"/>
      <w:shd w:val="clear" w:color="auto" w:fill="E1DFDD"/>
    </w:rPr>
  </w:style>
  <w:style w:type="character" w:customStyle="1" w:styleId="90">
    <w:name w:val="標題 9 字元"/>
    <w:basedOn w:val="a4"/>
    <w:link w:val="9"/>
    <w:uiPriority w:val="9"/>
    <w:semiHidden/>
    <w:rsid w:val="001949A3"/>
    <w:rPr>
      <w:rFonts w:asciiTheme="majorHAnsi" w:eastAsiaTheme="majorEastAsia" w:hAnsiTheme="majorHAnsi" w:cstheme="majorBidi"/>
      <w:sz w:val="36"/>
      <w:szCs w:val="36"/>
    </w:rPr>
  </w:style>
  <w:style w:type="paragraph" w:customStyle="1" w:styleId="232">
    <w:name w:val="字元 字元2 字元 字元 字元3"/>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42">
    <w:name w:val="字元 字元2 字元 字元 字元 字元 字元4"/>
    <w:basedOn w:val="a3"/>
    <w:semiHidden/>
    <w:rsid w:val="001949A3"/>
    <w:pPr>
      <w:widowControl/>
      <w:spacing w:after="160" w:line="240" w:lineRule="exact"/>
    </w:pPr>
    <w:rPr>
      <w:rFonts w:ascii="Verdana" w:hAnsi="Verdana" w:cs="Verdana"/>
      <w:kern w:val="0"/>
      <w:sz w:val="20"/>
      <w:szCs w:val="20"/>
      <w:lang w:eastAsia="en-US"/>
    </w:rPr>
  </w:style>
  <w:style w:type="paragraph" w:customStyle="1" w:styleId="4b">
    <w:name w:val="字元 字元4"/>
    <w:basedOn w:val="a3"/>
    <w:semiHidden/>
    <w:rsid w:val="001949A3"/>
    <w:pPr>
      <w:widowControl/>
      <w:spacing w:after="160" w:line="240" w:lineRule="exact"/>
    </w:pPr>
    <w:rPr>
      <w:rFonts w:ascii="Tahoma" w:hAnsi="Tahoma" w:cs="Tahoma"/>
      <w:kern w:val="0"/>
      <w:sz w:val="20"/>
      <w:szCs w:val="20"/>
      <w:lang w:eastAsia="en-US"/>
    </w:rPr>
  </w:style>
  <w:style w:type="paragraph" w:customStyle="1" w:styleId="4c">
    <w:name w:val="字元 字元 字元4"/>
    <w:basedOn w:val="a3"/>
    <w:semiHidden/>
    <w:rsid w:val="001949A3"/>
    <w:pPr>
      <w:widowControl/>
      <w:spacing w:after="160" w:line="240" w:lineRule="exact"/>
    </w:pPr>
    <w:rPr>
      <w:rFonts w:ascii="Tahoma" w:hAnsi="Tahoma" w:cs="Tahoma"/>
      <w:kern w:val="0"/>
      <w:sz w:val="20"/>
      <w:szCs w:val="20"/>
      <w:lang w:eastAsia="en-US"/>
    </w:rPr>
  </w:style>
  <w:style w:type="paragraph" w:customStyle="1" w:styleId="233">
    <w:name w:val="字元 字元2 字元 字元 字元 字元 字元 字元 字元3"/>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43">
    <w:name w:val="字元 字元2 字元 字元 字元 字元 字元 字元 字元 字元4"/>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34">
    <w:name w:val="字元 字元2 字元 字元 字元 字元 字元 字元 字元 字元 字元 字元3"/>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35">
    <w:name w:val="字元 字元2 字元 字元 字元 字元 字元 字元3"/>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13a">
    <w:name w:val="字元 字元13"/>
    <w:basedOn w:val="a3"/>
    <w:semiHidden/>
    <w:rsid w:val="001949A3"/>
    <w:pPr>
      <w:widowControl/>
      <w:spacing w:after="160" w:line="240" w:lineRule="exact"/>
    </w:pPr>
    <w:rPr>
      <w:rFonts w:ascii="Verdana" w:eastAsia="Times New Roman" w:hAnsi="Verdana" w:cs="Mangal"/>
      <w:sz w:val="20"/>
      <w:lang w:eastAsia="en-US" w:bidi="hi-IN"/>
    </w:rPr>
  </w:style>
  <w:style w:type="character" w:customStyle="1" w:styleId="631">
    <w:name w:val="字元6 字元3"/>
    <w:semiHidden/>
    <w:rsid w:val="001949A3"/>
    <w:rPr>
      <w:rFonts w:ascii="Cambria" w:eastAsia="新細明體" w:hAnsi="Cambria" w:cs="Times New Roman"/>
      <w:b/>
      <w:bCs/>
      <w:sz w:val="48"/>
      <w:szCs w:val="48"/>
    </w:rPr>
  </w:style>
  <w:style w:type="character" w:customStyle="1" w:styleId="431">
    <w:name w:val="字元4 字元3"/>
    <w:rsid w:val="001949A3"/>
    <w:rPr>
      <w:kern w:val="2"/>
    </w:rPr>
  </w:style>
  <w:style w:type="character" w:customStyle="1" w:styleId="731">
    <w:name w:val="字元7 字元3"/>
    <w:rsid w:val="001949A3"/>
    <w:rPr>
      <w:rFonts w:ascii="Cambria" w:eastAsia="新細明體" w:hAnsi="Cambria" w:cs="Times New Roman"/>
      <w:b/>
      <w:bCs/>
      <w:kern w:val="52"/>
      <w:sz w:val="52"/>
      <w:szCs w:val="52"/>
    </w:rPr>
  </w:style>
  <w:style w:type="character" w:customStyle="1" w:styleId="531">
    <w:name w:val="字元5 字元3"/>
    <w:semiHidden/>
    <w:rsid w:val="001949A3"/>
    <w:rPr>
      <w:rFonts w:ascii="Cambria" w:eastAsia="新細明體" w:hAnsi="Cambria" w:cs="Times New Roman"/>
      <w:b/>
      <w:bCs/>
      <w:kern w:val="2"/>
      <w:sz w:val="36"/>
      <w:szCs w:val="36"/>
    </w:rPr>
  </w:style>
  <w:style w:type="character" w:customStyle="1" w:styleId="1431">
    <w:name w:val="字元143"/>
    <w:rsid w:val="001949A3"/>
    <w:rPr>
      <w:rFonts w:ascii="Times New Roman" w:eastAsia="標楷體" w:hAnsi="Times New Roman" w:cs="Times New Roman"/>
      <w:sz w:val="20"/>
      <w:szCs w:val="20"/>
    </w:rPr>
  </w:style>
  <w:style w:type="character" w:customStyle="1" w:styleId="1331">
    <w:name w:val="字元133"/>
    <w:rsid w:val="001949A3"/>
    <w:rPr>
      <w:rFonts w:ascii="Times New Roman" w:eastAsia="標楷體" w:hAnsi="Times New Roman" w:cs="Times New Roman"/>
      <w:sz w:val="20"/>
      <w:szCs w:val="20"/>
    </w:rPr>
  </w:style>
  <w:style w:type="character" w:customStyle="1" w:styleId="1231">
    <w:name w:val="字元123"/>
    <w:rsid w:val="001949A3"/>
    <w:rPr>
      <w:rFonts w:ascii="Times New Roman" w:eastAsia="標楷體" w:hAnsi="Times New Roman" w:cs="Times New Roman"/>
      <w:sz w:val="28"/>
    </w:rPr>
  </w:style>
  <w:style w:type="character" w:customStyle="1" w:styleId="1131">
    <w:name w:val="字元113"/>
    <w:semiHidden/>
    <w:rsid w:val="001949A3"/>
    <w:rPr>
      <w:rFonts w:ascii="Times New Roman" w:eastAsia="標楷體" w:hAnsi="Times New Roman" w:cs="Times New Roman"/>
      <w:b/>
      <w:bCs/>
      <w:sz w:val="28"/>
    </w:rPr>
  </w:style>
  <w:style w:type="character" w:customStyle="1" w:styleId="1031">
    <w:name w:val="字元103"/>
    <w:rsid w:val="001949A3"/>
    <w:rPr>
      <w:rFonts w:ascii="Cambria" w:eastAsia="新細明體" w:hAnsi="Cambria" w:cs="Times New Roman"/>
      <w:sz w:val="18"/>
      <w:szCs w:val="18"/>
    </w:rPr>
  </w:style>
  <w:style w:type="character" w:customStyle="1" w:styleId="2130">
    <w:name w:val="字元213"/>
    <w:rsid w:val="001949A3"/>
    <w:rPr>
      <w:rFonts w:ascii="新細明體" w:hAnsi="Times New Roman"/>
      <w:kern w:val="2"/>
      <w:sz w:val="18"/>
      <w:szCs w:val="18"/>
    </w:rPr>
  </w:style>
  <w:style w:type="character" w:customStyle="1" w:styleId="1731">
    <w:name w:val="字元173"/>
    <w:rsid w:val="001949A3"/>
    <w:rPr>
      <w:rFonts w:ascii="Cambria" w:eastAsia="新細明體" w:hAnsi="Cambria" w:cs="Times New Roman"/>
      <w:b/>
      <w:bCs/>
      <w:kern w:val="52"/>
      <w:sz w:val="52"/>
      <w:szCs w:val="52"/>
    </w:rPr>
  </w:style>
  <w:style w:type="character" w:customStyle="1" w:styleId="1631">
    <w:name w:val="字元163"/>
    <w:rsid w:val="001949A3"/>
    <w:rPr>
      <w:rFonts w:ascii="Cambria" w:eastAsia="新細明體" w:hAnsi="Cambria" w:cs="Times New Roman"/>
      <w:b/>
      <w:bCs/>
      <w:kern w:val="2"/>
      <w:sz w:val="48"/>
      <w:szCs w:val="48"/>
    </w:rPr>
  </w:style>
  <w:style w:type="character" w:customStyle="1" w:styleId="1531">
    <w:name w:val="字元153"/>
    <w:rsid w:val="001949A3"/>
    <w:rPr>
      <w:rFonts w:ascii="Cambria" w:eastAsia="新細明體" w:hAnsi="Cambria" w:cs="Times New Roman"/>
      <w:b/>
      <w:bCs/>
      <w:kern w:val="2"/>
      <w:sz w:val="36"/>
      <w:szCs w:val="36"/>
    </w:rPr>
  </w:style>
  <w:style w:type="character" w:customStyle="1" w:styleId="1930">
    <w:name w:val="字元193"/>
    <w:rsid w:val="001949A3"/>
    <w:rPr>
      <w:rFonts w:ascii="華康楷書體W5" w:eastAsia="標楷體" w:hAnsi="Times New Roman"/>
      <w:bCs/>
      <w:spacing w:val="20"/>
      <w:kern w:val="2"/>
      <w:sz w:val="28"/>
    </w:rPr>
  </w:style>
  <w:style w:type="paragraph" w:customStyle="1" w:styleId="236">
    <w:name w:val="字元 字元2 字元 字元 字元 字元 字元 字元 字元 字元 字元3"/>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afffffff5">
    <w:name w:val="欄位"/>
    <w:basedOn w:val="a3"/>
    <w:rsid w:val="001949A3"/>
    <w:pPr>
      <w:adjustRightInd w:val="0"/>
      <w:spacing w:line="360" w:lineRule="atLeast"/>
      <w:ind w:right="284" w:firstLine="284"/>
      <w:jc w:val="distribute"/>
      <w:textAlignment w:val="baseline"/>
    </w:pPr>
    <w:rPr>
      <w:rFonts w:eastAsia="標楷體"/>
      <w:color w:val="FF0000"/>
      <w:kern w:val="0"/>
      <w:sz w:val="32"/>
      <w:szCs w:val="20"/>
    </w:rPr>
  </w:style>
  <w:style w:type="paragraph" w:styleId="afffffff6">
    <w:name w:val="No Spacing"/>
    <w:uiPriority w:val="1"/>
    <w:qFormat/>
    <w:rsid w:val="001949A3"/>
    <w:pPr>
      <w:widowControl w:val="0"/>
    </w:pPr>
  </w:style>
  <w:style w:type="paragraph" w:customStyle="1" w:styleId="01">
    <w:name w:val="01待審"/>
    <w:basedOn w:val="a3"/>
    <w:link w:val="010"/>
    <w:qFormat/>
    <w:rsid w:val="001949A3"/>
    <w:pPr>
      <w:spacing w:line="360" w:lineRule="exact"/>
      <w:jc w:val="both"/>
    </w:pPr>
    <w:rPr>
      <w:rFonts w:ascii="標楷體" w:eastAsia="標楷體" w:hAnsiTheme="minorHAnsi" w:cstheme="minorBidi"/>
      <w:sz w:val="28"/>
      <w:szCs w:val="22"/>
    </w:rPr>
  </w:style>
  <w:style w:type="character" w:customStyle="1" w:styleId="010">
    <w:name w:val="01待審 字元"/>
    <w:basedOn w:val="a4"/>
    <w:link w:val="01"/>
    <w:rsid w:val="001949A3"/>
    <w:rPr>
      <w:rFonts w:ascii="標楷體" w:eastAsia="標楷體"/>
      <w:sz w:val="28"/>
    </w:rPr>
  </w:style>
  <w:style w:type="paragraph" w:customStyle="1" w:styleId="afffffff7">
    <w:name w:val="審查情形"/>
    <w:basedOn w:val="a3"/>
    <w:qFormat/>
    <w:rsid w:val="001949A3"/>
    <w:pPr>
      <w:kinsoku w:val="0"/>
      <w:wordWrap w:val="0"/>
      <w:adjustRightInd w:val="0"/>
      <w:snapToGrid w:val="0"/>
      <w:spacing w:line="300" w:lineRule="exact"/>
      <w:ind w:left="240" w:hangingChars="100" w:hanging="240"/>
      <w:jc w:val="both"/>
    </w:pPr>
    <w:rPr>
      <w:rFonts w:ascii="標楷體" w:eastAsia="標楷體" w:hAnsi="標楷體"/>
      <w:color w:val="000000"/>
      <w:kern w:val="0"/>
    </w:rPr>
  </w:style>
  <w:style w:type="paragraph" w:customStyle="1" w:styleId="5b">
    <w:name w:val="字元 字元5 字元 字元 字元 字元 字元 字元"/>
    <w:basedOn w:val="a3"/>
    <w:semiHidden/>
    <w:rsid w:val="001949A3"/>
    <w:pPr>
      <w:widowControl/>
      <w:spacing w:after="160" w:line="240" w:lineRule="exact"/>
    </w:pPr>
    <w:rPr>
      <w:rFonts w:ascii="Tahoma" w:hAnsi="Tahoma" w:cs="Tahoma"/>
      <w:kern w:val="0"/>
      <w:sz w:val="20"/>
      <w:szCs w:val="20"/>
      <w:lang w:eastAsia="en-US"/>
    </w:rPr>
  </w:style>
  <w:style w:type="table" w:customStyle="1" w:styleId="1900">
    <w:name w:val="表格格線190"/>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0">
    <w:name w:val="表格格線191"/>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0">
    <w:name w:val="表格格線192"/>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
    <w:name w:val="表格格線193"/>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表格格線194"/>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
    <w:name w:val="表格格線195"/>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6">
    <w:name w:val="表格格線196"/>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8">
    <w:name w:val="表格格線198"/>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0">
    <w:name w:val="表格格線200"/>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0">
    <w:name w:val="表格格線202"/>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0">
    <w:name w:val="表格格線203"/>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1">
    <w:name w:val="無清單39"/>
    <w:next w:val="a6"/>
    <w:uiPriority w:val="99"/>
    <w:semiHidden/>
    <w:unhideWhenUsed/>
    <w:rsid w:val="001949A3"/>
  </w:style>
  <w:style w:type="table" w:customStyle="1" w:styleId="2040">
    <w:name w:val="表格格線204"/>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3"/>
    <w:rsid w:val="001949A3"/>
    <w:pPr>
      <w:widowControl/>
      <w:spacing w:before="100" w:beforeAutospacing="1" w:after="100" w:afterAutospacing="1"/>
    </w:pPr>
    <w:rPr>
      <w:rFonts w:ascii="新細明體" w:hAnsi="新細明體" w:cs="新細明體"/>
      <w:kern w:val="0"/>
    </w:rPr>
  </w:style>
  <w:style w:type="paragraph" w:customStyle="1" w:styleId="afffffff8">
    <w:name w:val="議案名稱"/>
    <w:basedOn w:val="01"/>
    <w:link w:val="afffffff9"/>
    <w:qFormat/>
    <w:rsid w:val="001949A3"/>
    <w:pPr>
      <w:jc w:val="left"/>
    </w:pPr>
    <w:rPr>
      <w:b/>
    </w:rPr>
  </w:style>
  <w:style w:type="character" w:customStyle="1" w:styleId="afffffff9">
    <w:name w:val="議案名稱 字元"/>
    <w:basedOn w:val="010"/>
    <w:link w:val="afffffff8"/>
    <w:rsid w:val="001949A3"/>
    <w:rPr>
      <w:rFonts w:ascii="標楷體" w:eastAsia="標楷體"/>
      <w:b/>
      <w:sz w:val="28"/>
    </w:rPr>
  </w:style>
  <w:style w:type="table" w:customStyle="1" w:styleId="2050">
    <w:name w:val="表格格線205"/>
    <w:basedOn w:val="a5"/>
    <w:next w:val="ad"/>
    <w:uiPriority w:val="39"/>
    <w:rsid w:val="001949A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6">
    <w:name w:val="表格格線206"/>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2">
    <w:name w:val="字元 字元2 字元 字元 字元2"/>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23">
    <w:name w:val="字元 字元2 字元 字元 字元 字元 字元2"/>
    <w:basedOn w:val="a3"/>
    <w:semiHidden/>
    <w:rsid w:val="001949A3"/>
    <w:pPr>
      <w:widowControl/>
      <w:spacing w:after="160" w:line="240" w:lineRule="exact"/>
    </w:pPr>
    <w:rPr>
      <w:rFonts w:ascii="Verdana" w:hAnsi="Verdana" w:cs="Verdana"/>
      <w:kern w:val="0"/>
      <w:sz w:val="20"/>
      <w:szCs w:val="20"/>
      <w:lang w:eastAsia="en-US"/>
    </w:rPr>
  </w:style>
  <w:style w:type="paragraph" w:customStyle="1" w:styleId="3f4">
    <w:name w:val="字元 字元3"/>
    <w:basedOn w:val="a3"/>
    <w:semiHidden/>
    <w:rsid w:val="001949A3"/>
    <w:pPr>
      <w:widowControl/>
      <w:spacing w:after="160" w:line="240" w:lineRule="exact"/>
    </w:pPr>
    <w:rPr>
      <w:rFonts w:ascii="Tahoma" w:hAnsi="Tahoma" w:cs="Tahoma"/>
      <w:kern w:val="0"/>
      <w:sz w:val="20"/>
      <w:szCs w:val="20"/>
      <w:lang w:eastAsia="en-US"/>
    </w:rPr>
  </w:style>
  <w:style w:type="paragraph" w:customStyle="1" w:styleId="2fe">
    <w:name w:val="字元 字元 字元2"/>
    <w:basedOn w:val="a3"/>
    <w:semiHidden/>
    <w:rsid w:val="001949A3"/>
    <w:pPr>
      <w:widowControl/>
      <w:spacing w:after="160" w:line="240" w:lineRule="exact"/>
    </w:pPr>
    <w:rPr>
      <w:rFonts w:ascii="Tahoma" w:hAnsi="Tahoma" w:cs="Tahoma"/>
      <w:kern w:val="0"/>
      <w:sz w:val="20"/>
      <w:szCs w:val="20"/>
      <w:lang w:eastAsia="en-US"/>
    </w:rPr>
  </w:style>
  <w:style w:type="paragraph" w:customStyle="1" w:styleId="224">
    <w:name w:val="字元 字元2 字元 字元 字元 字元 字元 字元 字元2"/>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25">
    <w:name w:val="字元 字元2 字元 字元 字元 字元 字元 字元 字元 字元2"/>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26">
    <w:name w:val="字元 字元2 字元 字元 字元 字元 字元 字元 字元 字元 字元 字元2"/>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27">
    <w:name w:val="字元 字元2 字元 字元 字元 字元 字元 字元2"/>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12a">
    <w:name w:val="字元 字元12"/>
    <w:basedOn w:val="a3"/>
    <w:semiHidden/>
    <w:rsid w:val="001949A3"/>
    <w:pPr>
      <w:widowControl/>
      <w:spacing w:after="160" w:line="240" w:lineRule="exact"/>
    </w:pPr>
    <w:rPr>
      <w:rFonts w:ascii="Verdana" w:eastAsia="Times New Roman" w:hAnsi="Verdana" w:cs="Mangal"/>
      <w:sz w:val="20"/>
      <w:lang w:eastAsia="en-US" w:bidi="hi-IN"/>
    </w:rPr>
  </w:style>
  <w:style w:type="character" w:customStyle="1" w:styleId="621">
    <w:name w:val="字元6 字元2"/>
    <w:semiHidden/>
    <w:rsid w:val="001949A3"/>
    <w:rPr>
      <w:rFonts w:ascii="Cambria" w:eastAsia="新細明體" w:hAnsi="Cambria" w:cs="Times New Roman"/>
      <w:b/>
      <w:bCs/>
      <w:sz w:val="48"/>
      <w:szCs w:val="48"/>
    </w:rPr>
  </w:style>
  <w:style w:type="character" w:customStyle="1" w:styleId="421">
    <w:name w:val="字元4 字元2"/>
    <w:rsid w:val="001949A3"/>
    <w:rPr>
      <w:kern w:val="2"/>
    </w:rPr>
  </w:style>
  <w:style w:type="character" w:customStyle="1" w:styleId="721">
    <w:name w:val="字元7 字元2"/>
    <w:rsid w:val="001949A3"/>
    <w:rPr>
      <w:rFonts w:ascii="Cambria" w:eastAsia="新細明體" w:hAnsi="Cambria" w:cs="Times New Roman"/>
      <w:b/>
      <w:bCs/>
      <w:kern w:val="52"/>
      <w:sz w:val="52"/>
      <w:szCs w:val="52"/>
    </w:rPr>
  </w:style>
  <w:style w:type="character" w:customStyle="1" w:styleId="521">
    <w:name w:val="字元5 字元2"/>
    <w:semiHidden/>
    <w:rsid w:val="001949A3"/>
    <w:rPr>
      <w:rFonts w:ascii="Cambria" w:eastAsia="新細明體" w:hAnsi="Cambria" w:cs="Times New Roman"/>
      <w:b/>
      <w:bCs/>
      <w:kern w:val="2"/>
      <w:sz w:val="36"/>
      <w:szCs w:val="36"/>
    </w:rPr>
  </w:style>
  <w:style w:type="character" w:customStyle="1" w:styleId="1421">
    <w:name w:val="字元142"/>
    <w:rsid w:val="001949A3"/>
    <w:rPr>
      <w:rFonts w:ascii="Times New Roman" w:eastAsia="標楷體" w:hAnsi="Times New Roman" w:cs="Times New Roman"/>
      <w:sz w:val="20"/>
      <w:szCs w:val="20"/>
    </w:rPr>
  </w:style>
  <w:style w:type="character" w:customStyle="1" w:styleId="1321">
    <w:name w:val="字元132"/>
    <w:rsid w:val="001949A3"/>
    <w:rPr>
      <w:rFonts w:ascii="Times New Roman" w:eastAsia="標楷體" w:hAnsi="Times New Roman" w:cs="Times New Roman"/>
      <w:sz w:val="20"/>
      <w:szCs w:val="20"/>
    </w:rPr>
  </w:style>
  <w:style w:type="character" w:customStyle="1" w:styleId="1221">
    <w:name w:val="字元122"/>
    <w:rsid w:val="001949A3"/>
    <w:rPr>
      <w:rFonts w:ascii="Times New Roman" w:eastAsia="標楷體" w:hAnsi="Times New Roman" w:cs="Times New Roman"/>
      <w:sz w:val="28"/>
    </w:rPr>
  </w:style>
  <w:style w:type="character" w:customStyle="1" w:styleId="1122">
    <w:name w:val="字元112"/>
    <w:semiHidden/>
    <w:rsid w:val="001949A3"/>
    <w:rPr>
      <w:rFonts w:ascii="Times New Roman" w:eastAsia="標楷體" w:hAnsi="Times New Roman" w:cs="Times New Roman"/>
      <w:b/>
      <w:bCs/>
      <w:sz w:val="28"/>
    </w:rPr>
  </w:style>
  <w:style w:type="character" w:customStyle="1" w:styleId="1021">
    <w:name w:val="字元102"/>
    <w:rsid w:val="001949A3"/>
    <w:rPr>
      <w:rFonts w:ascii="Cambria" w:eastAsia="新細明體" w:hAnsi="Cambria" w:cs="Times New Roman"/>
      <w:sz w:val="18"/>
      <w:szCs w:val="18"/>
    </w:rPr>
  </w:style>
  <w:style w:type="character" w:customStyle="1" w:styleId="2120">
    <w:name w:val="字元212"/>
    <w:rsid w:val="001949A3"/>
    <w:rPr>
      <w:rFonts w:ascii="新細明體" w:hAnsi="Times New Roman"/>
      <w:kern w:val="2"/>
      <w:sz w:val="18"/>
      <w:szCs w:val="18"/>
    </w:rPr>
  </w:style>
  <w:style w:type="character" w:customStyle="1" w:styleId="1721">
    <w:name w:val="字元172"/>
    <w:rsid w:val="001949A3"/>
    <w:rPr>
      <w:rFonts w:ascii="Cambria" w:eastAsia="新細明體" w:hAnsi="Cambria" w:cs="Times New Roman"/>
      <w:b/>
      <w:bCs/>
      <w:kern w:val="52"/>
      <w:sz w:val="52"/>
      <w:szCs w:val="52"/>
    </w:rPr>
  </w:style>
  <w:style w:type="character" w:customStyle="1" w:styleId="1621">
    <w:name w:val="字元162"/>
    <w:rsid w:val="001949A3"/>
    <w:rPr>
      <w:rFonts w:ascii="Cambria" w:eastAsia="新細明體" w:hAnsi="Cambria" w:cs="Times New Roman"/>
      <w:b/>
      <w:bCs/>
      <w:kern w:val="2"/>
      <w:sz w:val="48"/>
      <w:szCs w:val="48"/>
    </w:rPr>
  </w:style>
  <w:style w:type="character" w:customStyle="1" w:styleId="1521">
    <w:name w:val="字元152"/>
    <w:rsid w:val="001949A3"/>
    <w:rPr>
      <w:rFonts w:ascii="Cambria" w:eastAsia="新細明體" w:hAnsi="Cambria" w:cs="Times New Roman"/>
      <w:b/>
      <w:bCs/>
      <w:kern w:val="2"/>
      <w:sz w:val="36"/>
      <w:szCs w:val="36"/>
    </w:rPr>
  </w:style>
  <w:style w:type="character" w:customStyle="1" w:styleId="1921">
    <w:name w:val="字元192"/>
    <w:rsid w:val="001949A3"/>
    <w:rPr>
      <w:rFonts w:ascii="華康楷書體W5" w:eastAsia="標楷體" w:hAnsi="Times New Roman"/>
      <w:bCs/>
      <w:spacing w:val="20"/>
      <w:kern w:val="2"/>
      <w:sz w:val="28"/>
    </w:rPr>
  </w:style>
  <w:style w:type="paragraph" w:customStyle="1" w:styleId="228">
    <w:name w:val="字元 字元2 字元 字元 字元 字元 字元 字元 字元 字元 字元2"/>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afffffffa">
    <w:name w:val="時　　間：凸五"/>
    <w:autoRedefine/>
    <w:qFormat/>
    <w:rsid w:val="001949A3"/>
    <w:pPr>
      <w:snapToGrid w:val="0"/>
      <w:spacing w:line="240" w:lineRule="atLeast"/>
      <w:ind w:left="2520" w:hangingChars="900" w:hanging="2520"/>
      <w:jc w:val="both"/>
    </w:pPr>
    <w:rPr>
      <w:rFonts w:ascii="Times New Roman" w:eastAsia="標楷體" w:hAnsi="Times New Roman" w:cs="Times New Roman"/>
      <w:sz w:val="28"/>
      <w:szCs w:val="24"/>
    </w:rPr>
  </w:style>
  <w:style w:type="numbering" w:customStyle="1" w:styleId="229">
    <w:name w:val="樣式22"/>
    <w:rsid w:val="001949A3"/>
  </w:style>
  <w:style w:type="numbering" w:customStyle="1" w:styleId="12b">
    <w:name w:val="樣式12"/>
    <w:rsid w:val="001949A3"/>
  </w:style>
  <w:style w:type="numbering" w:customStyle="1" w:styleId="322">
    <w:name w:val="樣式32"/>
    <w:basedOn w:val="a6"/>
    <w:rsid w:val="001949A3"/>
  </w:style>
  <w:style w:type="numbering" w:customStyle="1" w:styleId="1114">
    <w:name w:val="樣式111"/>
    <w:rsid w:val="001949A3"/>
  </w:style>
  <w:style w:type="numbering" w:customStyle="1" w:styleId="1101">
    <w:name w:val="無清單110"/>
    <w:next w:val="a6"/>
    <w:uiPriority w:val="99"/>
    <w:semiHidden/>
    <w:unhideWhenUsed/>
    <w:rsid w:val="001949A3"/>
  </w:style>
  <w:style w:type="numbering" w:customStyle="1" w:styleId="1132">
    <w:name w:val="無清單113"/>
    <w:next w:val="a6"/>
    <w:uiPriority w:val="99"/>
    <w:semiHidden/>
    <w:unhideWhenUsed/>
    <w:rsid w:val="001949A3"/>
  </w:style>
  <w:style w:type="numbering" w:customStyle="1" w:styleId="11130">
    <w:name w:val="無清單1113"/>
    <w:next w:val="a6"/>
    <w:semiHidden/>
    <w:unhideWhenUsed/>
    <w:rsid w:val="001949A3"/>
  </w:style>
  <w:style w:type="numbering" w:customStyle="1" w:styleId="11113">
    <w:name w:val="無清單11113"/>
    <w:next w:val="a6"/>
    <w:semiHidden/>
    <w:unhideWhenUsed/>
    <w:rsid w:val="001949A3"/>
  </w:style>
  <w:style w:type="table" w:customStyle="1" w:styleId="11100">
    <w:name w:val="表格格線1110"/>
    <w:basedOn w:val="a5"/>
    <w:next w:val="ad"/>
    <w:uiPriority w:val="59"/>
    <w:rsid w:val="001949A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0">
    <w:name w:val="無清單210"/>
    <w:next w:val="a6"/>
    <w:uiPriority w:val="99"/>
    <w:semiHidden/>
    <w:unhideWhenUsed/>
    <w:rsid w:val="001949A3"/>
  </w:style>
  <w:style w:type="numbering" w:customStyle="1" w:styleId="1211">
    <w:name w:val="無清單121"/>
    <w:next w:val="a6"/>
    <w:uiPriority w:val="99"/>
    <w:semiHidden/>
    <w:unhideWhenUsed/>
    <w:rsid w:val="001949A3"/>
  </w:style>
  <w:style w:type="numbering" w:customStyle="1" w:styleId="111112">
    <w:name w:val="無清單111112"/>
    <w:next w:val="a6"/>
    <w:semiHidden/>
    <w:unhideWhenUsed/>
    <w:rsid w:val="001949A3"/>
  </w:style>
  <w:style w:type="numbering" w:customStyle="1" w:styleId="2110">
    <w:name w:val="樣式211"/>
    <w:rsid w:val="001949A3"/>
  </w:style>
  <w:style w:type="numbering" w:customStyle="1" w:styleId="3110">
    <w:name w:val="樣式311"/>
    <w:basedOn w:val="a6"/>
    <w:rsid w:val="001949A3"/>
  </w:style>
  <w:style w:type="table" w:customStyle="1" w:styleId="2101">
    <w:name w:val="表格格線2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0">
    <w:name w:val="1 / 1.1 / 1.1.11"/>
    <w:basedOn w:val="a6"/>
    <w:next w:val="111111"/>
    <w:rsid w:val="001949A3"/>
  </w:style>
  <w:style w:type="table" w:customStyle="1" w:styleId="3100">
    <w:name w:val="表格格線3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1">
    <w:name w:val="無清單131"/>
    <w:next w:val="a6"/>
    <w:uiPriority w:val="99"/>
    <w:semiHidden/>
    <w:unhideWhenUsed/>
    <w:rsid w:val="001949A3"/>
  </w:style>
  <w:style w:type="numbering" w:customStyle="1" w:styleId="11210">
    <w:name w:val="無清單1121"/>
    <w:next w:val="a6"/>
    <w:uiPriority w:val="99"/>
    <w:semiHidden/>
    <w:unhideWhenUsed/>
    <w:rsid w:val="001949A3"/>
  </w:style>
  <w:style w:type="numbering" w:customStyle="1" w:styleId="11121">
    <w:name w:val="無清單11121"/>
    <w:next w:val="a6"/>
    <w:uiPriority w:val="99"/>
    <w:semiHidden/>
    <w:unhideWhenUsed/>
    <w:rsid w:val="001949A3"/>
  </w:style>
  <w:style w:type="numbering" w:customStyle="1" w:styleId="111121">
    <w:name w:val="無清單111121"/>
    <w:next w:val="a6"/>
    <w:uiPriority w:val="99"/>
    <w:semiHidden/>
    <w:unhideWhenUsed/>
    <w:rsid w:val="001949A3"/>
  </w:style>
  <w:style w:type="numbering" w:customStyle="1" w:styleId="1111112">
    <w:name w:val="無清單1111112"/>
    <w:next w:val="a6"/>
    <w:uiPriority w:val="99"/>
    <w:semiHidden/>
    <w:unhideWhenUsed/>
    <w:rsid w:val="001949A3"/>
  </w:style>
  <w:style w:type="numbering" w:customStyle="1" w:styleId="11111112">
    <w:name w:val="無清單11111112"/>
    <w:next w:val="a6"/>
    <w:uiPriority w:val="99"/>
    <w:semiHidden/>
    <w:unhideWhenUsed/>
    <w:rsid w:val="001949A3"/>
  </w:style>
  <w:style w:type="numbering" w:customStyle="1" w:styleId="111111111">
    <w:name w:val="無清單111111111"/>
    <w:next w:val="a6"/>
    <w:uiPriority w:val="99"/>
    <w:semiHidden/>
    <w:unhideWhenUsed/>
    <w:rsid w:val="001949A3"/>
  </w:style>
  <w:style w:type="numbering" w:customStyle="1" w:styleId="422">
    <w:name w:val="無清單42"/>
    <w:next w:val="a6"/>
    <w:uiPriority w:val="99"/>
    <w:semiHidden/>
    <w:unhideWhenUsed/>
    <w:rsid w:val="001949A3"/>
  </w:style>
  <w:style w:type="table" w:customStyle="1" w:styleId="4100">
    <w:name w:val="表格格線410"/>
    <w:basedOn w:val="a5"/>
    <w:next w:val="ad"/>
    <w:uiPriority w:val="59"/>
    <w:rsid w:val="001949A3"/>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2">
    <w:name w:val="無清單52"/>
    <w:next w:val="a6"/>
    <w:uiPriority w:val="99"/>
    <w:semiHidden/>
    <w:unhideWhenUsed/>
    <w:rsid w:val="001949A3"/>
  </w:style>
  <w:style w:type="table" w:customStyle="1" w:styleId="5100">
    <w:name w:val="表格格線510"/>
    <w:basedOn w:val="a5"/>
    <w:next w:val="ad"/>
    <w:uiPriority w:val="59"/>
    <w:rsid w:val="001949A3"/>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2">
    <w:name w:val="無清單62"/>
    <w:next w:val="a6"/>
    <w:uiPriority w:val="99"/>
    <w:semiHidden/>
    <w:unhideWhenUsed/>
    <w:rsid w:val="001949A3"/>
  </w:style>
  <w:style w:type="table" w:customStyle="1" w:styleId="6100">
    <w:name w:val="表格格線6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3">
    <w:name w:val="無清單141"/>
    <w:next w:val="a6"/>
    <w:uiPriority w:val="99"/>
    <w:semiHidden/>
    <w:unhideWhenUsed/>
    <w:rsid w:val="001949A3"/>
  </w:style>
  <w:style w:type="table" w:customStyle="1" w:styleId="4110">
    <w:name w:val="表格格線4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表格格線5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0">
    <w:name w:val="表格格線7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0">
    <w:name w:val="表格格線8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0">
    <w:name w:val="表格格線9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0">
    <w:name w:val="表格格線10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表格格線11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0">
    <w:name w:val="表格格線12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0">
    <w:name w:val="表格格線13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0">
    <w:name w:val="表格格線14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0">
    <w:name w:val="表格格線15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0">
    <w:name w:val="表格格線16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無清單211"/>
    <w:next w:val="a6"/>
    <w:uiPriority w:val="99"/>
    <w:semiHidden/>
    <w:unhideWhenUsed/>
    <w:rsid w:val="001949A3"/>
  </w:style>
  <w:style w:type="table" w:customStyle="1" w:styleId="17100">
    <w:name w:val="表格格線17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0">
    <w:name w:val="表格格線18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表格格線2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表格格線2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表格格線2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表格格線2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0">
    <w:name w:val="表格格線2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無清單311"/>
    <w:next w:val="a6"/>
    <w:uiPriority w:val="99"/>
    <w:semiHidden/>
    <w:unhideWhenUsed/>
    <w:rsid w:val="001949A3"/>
  </w:style>
  <w:style w:type="table" w:customStyle="1" w:styleId="2710">
    <w:name w:val="表格格線2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1">
    <w:name w:val="無清單411"/>
    <w:next w:val="a6"/>
    <w:uiPriority w:val="99"/>
    <w:semiHidden/>
    <w:unhideWhenUsed/>
    <w:rsid w:val="001949A3"/>
  </w:style>
  <w:style w:type="table" w:customStyle="1" w:styleId="2810">
    <w:name w:val="表格格線2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0">
    <w:name w:val="表格格線2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0">
    <w:name w:val="表格格線3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1">
    <w:name w:val="無清單511"/>
    <w:next w:val="a6"/>
    <w:uiPriority w:val="99"/>
    <w:semiHidden/>
    <w:unhideWhenUsed/>
    <w:rsid w:val="001949A3"/>
  </w:style>
  <w:style w:type="table" w:customStyle="1" w:styleId="3112">
    <w:name w:val="表格格線3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0">
    <w:name w:val="無清單611"/>
    <w:next w:val="a6"/>
    <w:uiPriority w:val="99"/>
    <w:semiHidden/>
    <w:unhideWhenUsed/>
    <w:rsid w:val="001949A3"/>
  </w:style>
  <w:style w:type="table" w:customStyle="1" w:styleId="3210">
    <w:name w:val="表格格線3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表格格線3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1">
    <w:name w:val="無清單71"/>
    <w:next w:val="a6"/>
    <w:uiPriority w:val="99"/>
    <w:semiHidden/>
    <w:unhideWhenUsed/>
    <w:rsid w:val="001949A3"/>
  </w:style>
  <w:style w:type="table" w:customStyle="1" w:styleId="3410">
    <w:name w:val="表格格線3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0">
    <w:name w:val="表格格線3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0">
    <w:name w:val="表格格線3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0">
    <w:name w:val="表格格線3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0">
    <w:name w:val="表格格線3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1">
    <w:name w:val="無清單81"/>
    <w:next w:val="a6"/>
    <w:uiPriority w:val="99"/>
    <w:semiHidden/>
    <w:unhideWhenUsed/>
    <w:rsid w:val="001949A3"/>
  </w:style>
  <w:style w:type="table" w:customStyle="1" w:styleId="3910">
    <w:name w:val="表格格線3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表格格線4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1">
    <w:name w:val="無清單91"/>
    <w:next w:val="a6"/>
    <w:uiPriority w:val="99"/>
    <w:semiHidden/>
    <w:unhideWhenUsed/>
    <w:rsid w:val="001949A3"/>
  </w:style>
  <w:style w:type="table" w:customStyle="1" w:styleId="4210">
    <w:name w:val="表格格線4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0">
    <w:name w:val="表格格線4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
    <w:name w:val="無清單101"/>
    <w:next w:val="a6"/>
    <w:uiPriority w:val="99"/>
    <w:semiHidden/>
    <w:unhideWhenUsed/>
    <w:rsid w:val="001949A3"/>
  </w:style>
  <w:style w:type="table" w:customStyle="1" w:styleId="441">
    <w:name w:val="表格格線4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表格格線4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表格格線4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表格格線4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表格格線4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表格格線4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
    <w:name w:val="表格格線5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0">
    <w:name w:val="表格格線5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0">
    <w:name w:val="表格格線5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表格格線5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表格格線5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表格格線5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表格格線5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表格格線5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
    <w:name w:val="表格格線5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
    <w:name w:val="表格格線6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表格格線6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表格格線6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表格格線6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
    <w:name w:val="表格格線6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
    <w:name w:val="表格格線6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表格格線6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表格格線6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
    <w:name w:val="表格格線6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
    <w:name w:val="表格格線6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
    <w:name w:val="表格格線7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0">
    <w:name w:val="表格格線7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0">
    <w:name w:val="表格格線7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表格格線7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
    <w:name w:val="表格格線7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
    <w:name w:val="表格格線7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
    <w:name w:val="表格格線7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
    <w:name w:val="表格格線7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
    <w:name w:val="表格格線7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
    <w:name w:val="表格格線7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
    <w:name w:val="表格格線8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0">
    <w:name w:val="表格格線8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表格格線8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表格格線8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
    <w:name w:val="表格格線8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
    <w:name w:val="無清單151"/>
    <w:next w:val="a6"/>
    <w:uiPriority w:val="99"/>
    <w:semiHidden/>
    <w:unhideWhenUsed/>
    <w:rsid w:val="001949A3"/>
  </w:style>
  <w:style w:type="table" w:customStyle="1" w:styleId="851">
    <w:name w:val="表格格線8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
    <w:name w:val="表格格線1371"/>
    <w:basedOn w:val="a5"/>
    <w:next w:val="ad"/>
    <w:uiPriority w:val="59"/>
    <w:rsid w:val="001949A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2">
    <w:name w:val="無清單40"/>
    <w:next w:val="a6"/>
    <w:uiPriority w:val="99"/>
    <w:semiHidden/>
    <w:unhideWhenUsed/>
    <w:rsid w:val="001949A3"/>
  </w:style>
  <w:style w:type="numbering" w:customStyle="1" w:styleId="237">
    <w:name w:val="樣式23"/>
    <w:rsid w:val="001949A3"/>
  </w:style>
  <w:style w:type="numbering" w:customStyle="1" w:styleId="13b">
    <w:name w:val="樣式13"/>
    <w:rsid w:val="001949A3"/>
  </w:style>
  <w:style w:type="numbering" w:customStyle="1" w:styleId="332">
    <w:name w:val="樣式33"/>
    <w:basedOn w:val="a6"/>
    <w:rsid w:val="001949A3"/>
  </w:style>
  <w:style w:type="numbering" w:customStyle="1" w:styleId="1123">
    <w:name w:val="樣式112"/>
    <w:rsid w:val="001949A3"/>
  </w:style>
  <w:style w:type="numbering" w:customStyle="1" w:styleId="1140">
    <w:name w:val="無清單114"/>
    <w:next w:val="a6"/>
    <w:uiPriority w:val="99"/>
    <w:semiHidden/>
    <w:unhideWhenUsed/>
    <w:rsid w:val="001949A3"/>
  </w:style>
  <w:style w:type="numbering" w:customStyle="1" w:styleId="1150">
    <w:name w:val="無清單115"/>
    <w:next w:val="a6"/>
    <w:uiPriority w:val="99"/>
    <w:semiHidden/>
    <w:unhideWhenUsed/>
    <w:rsid w:val="001949A3"/>
  </w:style>
  <w:style w:type="numbering" w:customStyle="1" w:styleId="11140">
    <w:name w:val="無清單1114"/>
    <w:next w:val="a6"/>
    <w:semiHidden/>
    <w:unhideWhenUsed/>
    <w:rsid w:val="001949A3"/>
  </w:style>
  <w:style w:type="numbering" w:customStyle="1" w:styleId="11114">
    <w:name w:val="無清單11114"/>
    <w:next w:val="a6"/>
    <w:semiHidden/>
    <w:unhideWhenUsed/>
    <w:rsid w:val="001949A3"/>
  </w:style>
  <w:style w:type="table" w:customStyle="1" w:styleId="11120">
    <w:name w:val="表格格線1112"/>
    <w:basedOn w:val="a5"/>
    <w:next w:val="ad"/>
    <w:uiPriority w:val="59"/>
    <w:rsid w:val="001949A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
    <w:name w:val="無清單212"/>
    <w:next w:val="a6"/>
    <w:uiPriority w:val="99"/>
    <w:semiHidden/>
    <w:unhideWhenUsed/>
    <w:rsid w:val="001949A3"/>
  </w:style>
  <w:style w:type="numbering" w:customStyle="1" w:styleId="1222">
    <w:name w:val="無清單122"/>
    <w:next w:val="a6"/>
    <w:uiPriority w:val="99"/>
    <w:semiHidden/>
    <w:unhideWhenUsed/>
    <w:rsid w:val="001949A3"/>
  </w:style>
  <w:style w:type="numbering" w:customStyle="1" w:styleId="111113">
    <w:name w:val="無清單111113"/>
    <w:next w:val="a6"/>
    <w:semiHidden/>
    <w:unhideWhenUsed/>
    <w:rsid w:val="001949A3"/>
  </w:style>
  <w:style w:type="numbering" w:customStyle="1" w:styleId="2122">
    <w:name w:val="樣式212"/>
    <w:rsid w:val="001949A3"/>
  </w:style>
  <w:style w:type="numbering" w:customStyle="1" w:styleId="312">
    <w:name w:val="樣式312"/>
    <w:basedOn w:val="a6"/>
    <w:rsid w:val="001949A3"/>
  </w:style>
  <w:style w:type="table" w:customStyle="1" w:styleId="2123">
    <w:name w:val="表格格線21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0">
    <w:name w:val="1 / 1.1 / 1.1.12"/>
    <w:basedOn w:val="a6"/>
    <w:next w:val="111111"/>
    <w:rsid w:val="001949A3"/>
  </w:style>
  <w:style w:type="numbering" w:customStyle="1" w:styleId="3101">
    <w:name w:val="無清單310"/>
    <w:next w:val="a6"/>
    <w:uiPriority w:val="99"/>
    <w:semiHidden/>
    <w:unhideWhenUsed/>
    <w:rsid w:val="001949A3"/>
  </w:style>
  <w:style w:type="table" w:customStyle="1" w:styleId="3120">
    <w:name w:val="表格格線31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22">
    <w:name w:val="無清單132"/>
    <w:next w:val="a6"/>
    <w:uiPriority w:val="99"/>
    <w:semiHidden/>
    <w:unhideWhenUsed/>
    <w:rsid w:val="001949A3"/>
  </w:style>
  <w:style w:type="numbering" w:customStyle="1" w:styleId="11220">
    <w:name w:val="無清單1122"/>
    <w:next w:val="a6"/>
    <w:uiPriority w:val="99"/>
    <w:semiHidden/>
    <w:unhideWhenUsed/>
    <w:rsid w:val="001949A3"/>
  </w:style>
  <w:style w:type="numbering" w:customStyle="1" w:styleId="11122">
    <w:name w:val="無清單11122"/>
    <w:next w:val="a6"/>
    <w:uiPriority w:val="99"/>
    <w:semiHidden/>
    <w:unhideWhenUsed/>
    <w:rsid w:val="001949A3"/>
  </w:style>
  <w:style w:type="numbering" w:customStyle="1" w:styleId="111122">
    <w:name w:val="無清單111122"/>
    <w:next w:val="a6"/>
    <w:uiPriority w:val="99"/>
    <w:semiHidden/>
    <w:unhideWhenUsed/>
    <w:rsid w:val="001949A3"/>
  </w:style>
  <w:style w:type="numbering" w:customStyle="1" w:styleId="1111113">
    <w:name w:val="無清單1111113"/>
    <w:next w:val="a6"/>
    <w:uiPriority w:val="99"/>
    <w:semiHidden/>
    <w:unhideWhenUsed/>
    <w:rsid w:val="001949A3"/>
  </w:style>
  <w:style w:type="numbering" w:customStyle="1" w:styleId="11111113">
    <w:name w:val="無清單11111113"/>
    <w:next w:val="a6"/>
    <w:uiPriority w:val="99"/>
    <w:semiHidden/>
    <w:unhideWhenUsed/>
    <w:rsid w:val="001949A3"/>
  </w:style>
  <w:style w:type="numbering" w:customStyle="1" w:styleId="111111112">
    <w:name w:val="無清單111111112"/>
    <w:next w:val="a6"/>
    <w:uiPriority w:val="99"/>
    <w:semiHidden/>
    <w:unhideWhenUsed/>
    <w:rsid w:val="001949A3"/>
  </w:style>
  <w:style w:type="numbering" w:customStyle="1" w:styleId="432">
    <w:name w:val="無清單43"/>
    <w:next w:val="a6"/>
    <w:uiPriority w:val="99"/>
    <w:semiHidden/>
    <w:unhideWhenUsed/>
    <w:rsid w:val="001949A3"/>
  </w:style>
  <w:style w:type="table" w:customStyle="1" w:styleId="4121">
    <w:name w:val="表格格線412"/>
    <w:basedOn w:val="a5"/>
    <w:next w:val="ad"/>
    <w:uiPriority w:val="59"/>
    <w:rsid w:val="001949A3"/>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2">
    <w:name w:val="無清單53"/>
    <w:next w:val="a6"/>
    <w:uiPriority w:val="99"/>
    <w:semiHidden/>
    <w:unhideWhenUsed/>
    <w:rsid w:val="001949A3"/>
  </w:style>
  <w:style w:type="table" w:customStyle="1" w:styleId="512">
    <w:name w:val="表格格線512"/>
    <w:basedOn w:val="a5"/>
    <w:next w:val="ad"/>
    <w:uiPriority w:val="59"/>
    <w:rsid w:val="001949A3"/>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32">
    <w:name w:val="無清單63"/>
    <w:next w:val="a6"/>
    <w:uiPriority w:val="99"/>
    <w:semiHidden/>
    <w:unhideWhenUsed/>
    <w:rsid w:val="001949A3"/>
  </w:style>
  <w:style w:type="table" w:customStyle="1" w:styleId="612">
    <w:name w:val="表格格線61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22">
    <w:name w:val="無清單142"/>
    <w:next w:val="a6"/>
    <w:uiPriority w:val="99"/>
    <w:semiHidden/>
    <w:unhideWhenUsed/>
    <w:rsid w:val="001949A3"/>
  </w:style>
  <w:style w:type="table" w:customStyle="1" w:styleId="413">
    <w:name w:val="表格格線4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
    <w:name w:val="表格格線5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表格格線71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表格格線81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0">
    <w:name w:val="表格格線9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0">
    <w:name w:val="表格格線10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1">
    <w:name w:val="表格格線11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表格格線12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0">
    <w:name w:val="表格格線13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0">
    <w:name w:val="表格格線14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0">
    <w:name w:val="表格格線15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表格格線16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
    <w:name w:val="無清單213"/>
    <w:next w:val="a6"/>
    <w:uiPriority w:val="99"/>
    <w:semiHidden/>
    <w:unhideWhenUsed/>
    <w:rsid w:val="001949A3"/>
  </w:style>
  <w:style w:type="table" w:customStyle="1" w:styleId="1711">
    <w:name w:val="表格格線17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表格格線18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表格格線2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表格格線2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表格格線2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表格格線2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表格格線2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
    <w:name w:val="表格格線2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無清單312"/>
    <w:next w:val="a6"/>
    <w:uiPriority w:val="99"/>
    <w:semiHidden/>
    <w:unhideWhenUsed/>
    <w:rsid w:val="001949A3"/>
  </w:style>
  <w:style w:type="table" w:customStyle="1" w:styleId="272">
    <w:name w:val="表格格線2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2">
    <w:name w:val="無清單412"/>
    <w:next w:val="a6"/>
    <w:uiPriority w:val="99"/>
    <w:semiHidden/>
    <w:unhideWhenUsed/>
    <w:rsid w:val="001949A3"/>
  </w:style>
  <w:style w:type="table" w:customStyle="1" w:styleId="282">
    <w:name w:val="表格格線2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表格格線2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表格格線3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20">
    <w:name w:val="無清單512"/>
    <w:next w:val="a6"/>
    <w:uiPriority w:val="99"/>
    <w:semiHidden/>
    <w:unhideWhenUsed/>
    <w:rsid w:val="001949A3"/>
  </w:style>
  <w:style w:type="table" w:customStyle="1" w:styleId="313">
    <w:name w:val="表格格線3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20">
    <w:name w:val="無清單612"/>
    <w:next w:val="a6"/>
    <w:uiPriority w:val="99"/>
    <w:semiHidden/>
    <w:unhideWhenUsed/>
    <w:rsid w:val="001949A3"/>
  </w:style>
  <w:style w:type="table" w:customStyle="1" w:styleId="3220">
    <w:name w:val="表格格線3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0">
    <w:name w:val="表格格線3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2">
    <w:name w:val="無清單72"/>
    <w:next w:val="a6"/>
    <w:uiPriority w:val="99"/>
    <w:semiHidden/>
    <w:unhideWhenUsed/>
    <w:rsid w:val="001949A3"/>
  </w:style>
  <w:style w:type="table" w:customStyle="1" w:styleId="342">
    <w:name w:val="表格格線3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
    <w:name w:val="表格格線3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
    <w:name w:val="表格格線3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表格格線3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
    <w:name w:val="表格格線3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0">
    <w:name w:val="無清單82"/>
    <w:next w:val="a6"/>
    <w:uiPriority w:val="99"/>
    <w:semiHidden/>
    <w:unhideWhenUsed/>
    <w:rsid w:val="001949A3"/>
  </w:style>
  <w:style w:type="table" w:customStyle="1" w:styleId="392">
    <w:name w:val="表格格線3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0">
    <w:name w:val="表格格線4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21">
    <w:name w:val="無清單92"/>
    <w:next w:val="a6"/>
    <w:uiPriority w:val="99"/>
    <w:semiHidden/>
    <w:unhideWhenUsed/>
    <w:rsid w:val="001949A3"/>
  </w:style>
  <w:style w:type="table" w:customStyle="1" w:styleId="4220">
    <w:name w:val="表格格線4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0">
    <w:name w:val="表格格線4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
    <w:next w:val="a6"/>
    <w:uiPriority w:val="99"/>
    <w:semiHidden/>
    <w:unhideWhenUsed/>
    <w:rsid w:val="001949A3"/>
  </w:style>
  <w:style w:type="table" w:customStyle="1" w:styleId="442">
    <w:name w:val="表格格線4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表格格線4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表格格線4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表格格線4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表格格線4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
    <w:name w:val="表格格線4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
    <w:name w:val="表格格線5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0">
    <w:name w:val="表格格線5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0">
    <w:name w:val="表格格線5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表格格線5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表格格線5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表格格線5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
    <w:name w:val="表格格線5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
    <w:name w:val="表格格線5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
    <w:name w:val="表格格線5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
    <w:name w:val="表格格線6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表格格線6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0">
    <w:name w:val="表格格線6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0">
    <w:name w:val="表格格線6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2">
    <w:name w:val="表格格線6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表格格線6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
    <w:name w:val="表格格線6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2">
    <w:name w:val="表格格線6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2">
    <w:name w:val="表格格線6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2">
    <w:name w:val="表格格線6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2">
    <w:name w:val="表格格線7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表格格線7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0">
    <w:name w:val="表格格線7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表格格線7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表格格線7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表格格線7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2">
    <w:name w:val="表格格線7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2">
    <w:name w:val="表格格線7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2">
    <w:name w:val="表格格線7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2">
    <w:name w:val="表格格線7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2">
    <w:name w:val="表格格線8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表格格線8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表格格線8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表格格線8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
    <w:name w:val="表格格線8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
    <w:name w:val="無清單152"/>
    <w:next w:val="a6"/>
    <w:uiPriority w:val="99"/>
    <w:semiHidden/>
    <w:unhideWhenUsed/>
    <w:rsid w:val="001949A3"/>
  </w:style>
  <w:style w:type="table" w:customStyle="1" w:styleId="852">
    <w:name w:val="表格格線8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2">
    <w:name w:val="表格格線1372"/>
    <w:basedOn w:val="a5"/>
    <w:next w:val="ad"/>
    <w:uiPriority w:val="59"/>
    <w:rsid w:val="001949A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43">
    <w:name w:val="無清單44"/>
    <w:next w:val="a6"/>
    <w:uiPriority w:val="99"/>
    <w:semiHidden/>
    <w:unhideWhenUsed/>
    <w:rsid w:val="001949A3"/>
  </w:style>
  <w:style w:type="numbering" w:customStyle="1" w:styleId="450">
    <w:name w:val="無清單45"/>
    <w:next w:val="a6"/>
    <w:uiPriority w:val="99"/>
    <w:semiHidden/>
    <w:unhideWhenUsed/>
    <w:rsid w:val="001949A3"/>
  </w:style>
  <w:style w:type="table" w:customStyle="1" w:styleId="1961">
    <w:name w:val="表格格線1961"/>
    <w:basedOn w:val="a5"/>
    <w:next w:val="ad"/>
    <w:uiPriority w:val="59"/>
    <w:rsid w:val="001949A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4">
    <w:name w:val="字元3 字元 字元 字元1"/>
    <w:basedOn w:val="a4"/>
    <w:uiPriority w:val="99"/>
    <w:rsid w:val="001949A3"/>
    <w:rPr>
      <w:rFonts w:ascii="Times New Roman" w:eastAsia="新細明體" w:hAnsi="Times New Roman" w:cs="Times New Roman"/>
      <w:sz w:val="20"/>
      <w:szCs w:val="20"/>
    </w:rPr>
  </w:style>
  <w:style w:type="paragraph" w:customStyle="1" w:styleId="a2">
    <w:name w:val="一、"/>
    <w:link w:val="afffffffb"/>
    <w:autoRedefine/>
    <w:qFormat/>
    <w:rsid w:val="001949A3"/>
    <w:pPr>
      <w:numPr>
        <w:numId w:val="14"/>
      </w:numPr>
      <w:tabs>
        <w:tab w:val="left" w:pos="2552"/>
      </w:tabs>
      <w:spacing w:line="360" w:lineRule="exact"/>
      <w:ind w:left="546" w:hanging="560"/>
      <w:jc w:val="both"/>
    </w:pPr>
    <w:rPr>
      <w:rFonts w:ascii="標楷體" w:eastAsia="標楷體" w:hAnsi="標楷體" w:cs="Times New Roman"/>
      <w:kern w:val="0"/>
      <w:sz w:val="28"/>
      <w:szCs w:val="28"/>
    </w:rPr>
  </w:style>
  <w:style w:type="character" w:customStyle="1" w:styleId="afffffffb">
    <w:name w:val="一、 字元"/>
    <w:link w:val="a2"/>
    <w:rsid w:val="001949A3"/>
    <w:rPr>
      <w:rFonts w:ascii="標楷體" w:eastAsia="標楷體" w:hAnsi="標楷體" w:cs="Times New Roman"/>
      <w:kern w:val="0"/>
      <w:sz w:val="28"/>
      <w:szCs w:val="28"/>
    </w:rPr>
  </w:style>
  <w:style w:type="paragraph" w:customStyle="1" w:styleId="0-4">
    <w:name w:val="0-點"/>
    <w:basedOn w:val="a3"/>
    <w:link w:val="0-5"/>
    <w:qFormat/>
    <w:rsid w:val="001949A3"/>
    <w:pPr>
      <w:adjustRightInd w:val="0"/>
      <w:snapToGrid w:val="0"/>
      <w:spacing w:line="360" w:lineRule="exact"/>
      <w:jc w:val="both"/>
    </w:pPr>
    <w:rPr>
      <w:rFonts w:ascii="標楷體" w:eastAsia="標楷體" w:hAnsi="標楷體"/>
      <w:sz w:val="28"/>
      <w:szCs w:val="28"/>
    </w:rPr>
  </w:style>
  <w:style w:type="character" w:customStyle="1" w:styleId="0-5">
    <w:name w:val="0-點 字元"/>
    <w:link w:val="0-4"/>
    <w:rsid w:val="001949A3"/>
    <w:rPr>
      <w:rFonts w:ascii="標楷體" w:eastAsia="標楷體" w:hAnsi="標楷體" w:cs="Times New Roman"/>
      <w:sz w:val="28"/>
      <w:szCs w:val="28"/>
    </w:rPr>
  </w:style>
  <w:style w:type="paragraph" w:customStyle="1" w:styleId="5-1">
    <w:name w:val="5-提案1"/>
    <w:basedOn w:val="a3"/>
    <w:link w:val="5-10"/>
    <w:qFormat/>
    <w:rsid w:val="001949A3"/>
    <w:pPr>
      <w:snapToGrid w:val="0"/>
      <w:spacing w:line="240" w:lineRule="atLeast"/>
      <w:ind w:leftChars="1400" w:left="4480" w:hangingChars="400" w:hanging="1120"/>
      <w:jc w:val="both"/>
    </w:pPr>
    <w:rPr>
      <w:rFonts w:eastAsia="標楷體"/>
      <w:sz w:val="28"/>
    </w:rPr>
  </w:style>
  <w:style w:type="character" w:customStyle="1" w:styleId="5-10">
    <w:name w:val="5-提案1 字元"/>
    <w:link w:val="5-1"/>
    <w:rsid w:val="001949A3"/>
    <w:rPr>
      <w:rFonts w:ascii="Times New Roman" w:eastAsia="標楷體" w:hAnsi="Times New Roman" w:cs="Times New Roman"/>
      <w:sz w:val="28"/>
      <w:szCs w:val="24"/>
    </w:rPr>
  </w:style>
  <w:style w:type="paragraph" w:customStyle="1" w:styleId="afffffffc">
    <w:name w:val="報討提"/>
    <w:link w:val="afffffffd"/>
    <w:autoRedefine/>
    <w:qFormat/>
    <w:rsid w:val="001949A3"/>
    <w:pPr>
      <w:snapToGrid w:val="0"/>
      <w:spacing w:beforeLines="50" w:before="180" w:line="240" w:lineRule="atLeast"/>
      <w:ind w:leftChars="472" w:left="1133"/>
      <w:jc w:val="both"/>
    </w:pPr>
    <w:rPr>
      <w:rFonts w:ascii="標楷體" w:eastAsia="標楷體" w:hAnsi="標楷體" w:cs="Times New Roman"/>
      <w:b/>
      <w:kern w:val="0"/>
      <w:sz w:val="28"/>
      <w:szCs w:val="28"/>
    </w:rPr>
  </w:style>
  <w:style w:type="character" w:customStyle="1" w:styleId="afffffffd">
    <w:name w:val="報討提 字元"/>
    <w:link w:val="afffffffc"/>
    <w:rsid w:val="001949A3"/>
    <w:rPr>
      <w:rFonts w:ascii="標楷體" w:eastAsia="標楷體" w:hAnsi="標楷體" w:cs="Times New Roman"/>
      <w:b/>
      <w:kern w:val="0"/>
      <w:sz w:val="28"/>
      <w:szCs w:val="28"/>
    </w:rPr>
  </w:style>
  <w:style w:type="paragraph" w:customStyle="1" w:styleId="afffffffe">
    <w:name w:val="提案人："/>
    <w:basedOn w:val="a3"/>
    <w:link w:val="affffffff"/>
    <w:autoRedefine/>
    <w:qFormat/>
    <w:rsid w:val="001949A3"/>
    <w:pPr>
      <w:snapToGrid w:val="0"/>
      <w:spacing w:line="240" w:lineRule="atLeast"/>
      <w:ind w:leftChars="1859" w:left="4462" w:firstLineChars="6" w:firstLine="17"/>
      <w:jc w:val="both"/>
    </w:pPr>
    <w:rPr>
      <w:rFonts w:eastAsia="標楷體"/>
      <w:sz w:val="28"/>
    </w:rPr>
  </w:style>
  <w:style w:type="character" w:customStyle="1" w:styleId="affffffff">
    <w:name w:val="提案人： 字元"/>
    <w:link w:val="afffffffe"/>
    <w:rsid w:val="001949A3"/>
    <w:rPr>
      <w:rFonts w:ascii="Times New Roman" w:eastAsia="標楷體" w:hAnsi="Times New Roman" w:cs="Times New Roman"/>
      <w:sz w:val="28"/>
      <w:szCs w:val="24"/>
    </w:rPr>
  </w:style>
  <w:style w:type="paragraph" w:customStyle="1" w:styleId="affffffff0">
    <w:name w:val="提案人：內文齊"/>
    <w:link w:val="affffffff1"/>
    <w:autoRedefine/>
    <w:qFormat/>
    <w:rsid w:val="001949A3"/>
    <w:pPr>
      <w:snapToGrid w:val="0"/>
      <w:spacing w:line="240" w:lineRule="atLeast"/>
      <w:ind w:leftChars="1889" w:left="4534" w:firstLine="2"/>
    </w:pPr>
    <w:rPr>
      <w:rFonts w:ascii="Times New Roman" w:eastAsia="標楷體" w:hAnsi="Times New Roman" w:cs="Times New Roman"/>
      <w:sz w:val="28"/>
      <w:szCs w:val="24"/>
    </w:rPr>
  </w:style>
  <w:style w:type="character" w:customStyle="1" w:styleId="affffffff1">
    <w:name w:val="提案人：內文齊 字元"/>
    <w:link w:val="affffffff0"/>
    <w:rsid w:val="001949A3"/>
    <w:rPr>
      <w:rFonts w:ascii="Times New Roman" w:eastAsia="標楷體" w:hAnsi="Times New Roman" w:cs="Times New Roman"/>
      <w:sz w:val="28"/>
      <w:szCs w:val="24"/>
    </w:rPr>
  </w:style>
  <w:style w:type="paragraph" w:customStyle="1" w:styleId="affffffff2">
    <w:name w:val="(一)"/>
    <w:link w:val="affffffff3"/>
    <w:autoRedefine/>
    <w:qFormat/>
    <w:rsid w:val="001949A3"/>
    <w:pPr>
      <w:tabs>
        <w:tab w:val="left" w:pos="709"/>
        <w:tab w:val="left" w:pos="7655"/>
      </w:tabs>
      <w:snapToGrid w:val="0"/>
      <w:spacing w:line="240" w:lineRule="atLeast"/>
      <w:ind w:firstLineChars="202" w:firstLine="566"/>
      <w:contextualSpacing/>
      <w:jc w:val="both"/>
    </w:pPr>
    <w:rPr>
      <w:rFonts w:ascii="標楷體" w:eastAsia="標楷體" w:hAnsi="標楷體" w:cs="Times New Roman"/>
      <w:sz w:val="28"/>
      <w:szCs w:val="28"/>
    </w:rPr>
  </w:style>
  <w:style w:type="character" w:customStyle="1" w:styleId="affffffff3">
    <w:name w:val="(一) 字元"/>
    <w:link w:val="affffffff2"/>
    <w:rsid w:val="001949A3"/>
    <w:rPr>
      <w:rFonts w:ascii="標楷體" w:eastAsia="標楷體" w:hAnsi="標楷體" w:cs="Times New Roman"/>
      <w:sz w:val="28"/>
      <w:szCs w:val="28"/>
    </w:rPr>
  </w:style>
  <w:style w:type="character" w:styleId="affffffff4">
    <w:name w:val="Subtle Emphasis"/>
    <w:uiPriority w:val="19"/>
    <w:qFormat/>
    <w:rsid w:val="001949A3"/>
    <w:rPr>
      <w:i/>
      <w:iCs/>
      <w:color w:val="808080"/>
    </w:rPr>
  </w:style>
  <w:style w:type="paragraph" w:customStyle="1" w:styleId="1e">
    <w:name w:val="分列提案理由1"/>
    <w:basedOn w:val="a3"/>
    <w:qFormat/>
    <w:rsid w:val="001949A3"/>
    <w:pPr>
      <w:adjustRightInd w:val="0"/>
      <w:snapToGrid w:val="0"/>
      <w:spacing w:line="362" w:lineRule="exact"/>
      <w:ind w:leftChars="413" w:left="1274" w:hangingChars="101" w:hanging="283"/>
      <w:jc w:val="both"/>
    </w:pPr>
    <w:rPr>
      <w:rFonts w:ascii="標楷體" w:eastAsia="標楷體" w:hAnsi="標楷體"/>
      <w:kern w:val="0"/>
      <w:sz w:val="28"/>
      <w:szCs w:val="28"/>
    </w:rPr>
  </w:style>
  <w:style w:type="paragraph" w:customStyle="1" w:styleId="affffffff5">
    <w:name w:val="分列提案理由（總）"/>
    <w:basedOn w:val="a3"/>
    <w:qFormat/>
    <w:rsid w:val="001949A3"/>
    <w:pPr>
      <w:adjustRightInd w:val="0"/>
      <w:snapToGrid w:val="0"/>
      <w:spacing w:line="362" w:lineRule="exact"/>
      <w:ind w:leftChars="178" w:left="967" w:hangingChars="193" w:hanging="540"/>
      <w:jc w:val="both"/>
    </w:pPr>
    <w:rPr>
      <w:rFonts w:ascii="標楷體" w:eastAsia="標楷體" w:hAnsi="標楷體"/>
      <w:sz w:val="28"/>
      <w:szCs w:val="28"/>
    </w:rPr>
  </w:style>
  <w:style w:type="paragraph" w:customStyle="1" w:styleId="215">
    <w:name w:val="字元 字元2 字元 字元 字元1"/>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11a">
    <w:name w:val="字元 字元11"/>
    <w:basedOn w:val="a3"/>
    <w:semiHidden/>
    <w:rsid w:val="001949A3"/>
    <w:pPr>
      <w:widowControl/>
      <w:spacing w:after="160" w:line="240" w:lineRule="exact"/>
    </w:pPr>
    <w:rPr>
      <w:rFonts w:ascii="Verdana" w:eastAsia="Times New Roman" w:hAnsi="Verdana" w:cs="Mangal"/>
      <w:sz w:val="20"/>
      <w:lang w:eastAsia="en-US" w:bidi="hi-IN"/>
    </w:rPr>
  </w:style>
  <w:style w:type="paragraph" w:customStyle="1" w:styleId="1f">
    <w:name w:val="字元 字元 字元1"/>
    <w:basedOn w:val="a3"/>
    <w:semiHidden/>
    <w:rsid w:val="001949A3"/>
    <w:pPr>
      <w:widowControl/>
      <w:spacing w:after="160" w:line="240" w:lineRule="exact"/>
    </w:pPr>
    <w:rPr>
      <w:rFonts w:ascii="Tahoma" w:hAnsi="Tahoma" w:cs="Tahoma"/>
      <w:kern w:val="0"/>
      <w:sz w:val="20"/>
      <w:szCs w:val="20"/>
      <w:lang w:eastAsia="en-US"/>
    </w:rPr>
  </w:style>
  <w:style w:type="character" w:customStyle="1" w:styleId="614">
    <w:name w:val="字元6 字元1"/>
    <w:semiHidden/>
    <w:rsid w:val="001949A3"/>
    <w:rPr>
      <w:rFonts w:ascii="Cambria" w:eastAsia="新細明體" w:hAnsi="Cambria" w:cs="Times New Roman"/>
      <w:b/>
      <w:bCs/>
      <w:sz w:val="48"/>
      <w:szCs w:val="48"/>
    </w:rPr>
  </w:style>
  <w:style w:type="character" w:customStyle="1" w:styleId="414">
    <w:name w:val="字元4 字元1"/>
    <w:rsid w:val="001949A3"/>
    <w:rPr>
      <w:kern w:val="2"/>
    </w:rPr>
  </w:style>
  <w:style w:type="character" w:customStyle="1" w:styleId="714">
    <w:name w:val="字元7 字元1"/>
    <w:rsid w:val="001949A3"/>
    <w:rPr>
      <w:rFonts w:ascii="Cambria" w:eastAsia="新細明體" w:hAnsi="Cambria" w:cs="Times New Roman"/>
      <w:b/>
      <w:bCs/>
      <w:kern w:val="52"/>
      <w:sz w:val="52"/>
      <w:szCs w:val="52"/>
    </w:rPr>
  </w:style>
  <w:style w:type="character" w:customStyle="1" w:styleId="514">
    <w:name w:val="字元5 字元1"/>
    <w:semiHidden/>
    <w:rsid w:val="001949A3"/>
    <w:rPr>
      <w:rFonts w:ascii="Cambria" w:eastAsia="新細明體" w:hAnsi="Cambria" w:cs="Times New Roman"/>
      <w:b/>
      <w:bCs/>
      <w:kern w:val="2"/>
      <w:sz w:val="36"/>
      <w:szCs w:val="36"/>
    </w:rPr>
  </w:style>
  <w:style w:type="character" w:customStyle="1" w:styleId="1414">
    <w:name w:val="字元141"/>
    <w:rsid w:val="001949A3"/>
    <w:rPr>
      <w:rFonts w:ascii="Times New Roman" w:eastAsia="標楷體" w:hAnsi="Times New Roman" w:cs="Times New Roman"/>
      <w:sz w:val="20"/>
      <w:szCs w:val="20"/>
    </w:rPr>
  </w:style>
  <w:style w:type="character" w:customStyle="1" w:styleId="1312">
    <w:name w:val="字元131"/>
    <w:rsid w:val="001949A3"/>
    <w:rPr>
      <w:rFonts w:ascii="Times New Roman" w:eastAsia="標楷體" w:hAnsi="Times New Roman" w:cs="Times New Roman"/>
      <w:sz w:val="20"/>
      <w:szCs w:val="20"/>
    </w:rPr>
  </w:style>
  <w:style w:type="character" w:customStyle="1" w:styleId="1212">
    <w:name w:val="字元121"/>
    <w:rsid w:val="001949A3"/>
    <w:rPr>
      <w:rFonts w:ascii="Times New Roman" w:eastAsia="標楷體" w:hAnsi="Times New Roman" w:cs="Times New Roman"/>
      <w:sz w:val="28"/>
    </w:rPr>
  </w:style>
  <w:style w:type="character" w:customStyle="1" w:styleId="1115">
    <w:name w:val="字元111"/>
    <w:semiHidden/>
    <w:rsid w:val="001949A3"/>
    <w:rPr>
      <w:rFonts w:ascii="Times New Roman" w:eastAsia="標楷體" w:hAnsi="Times New Roman" w:cs="Times New Roman"/>
      <w:b/>
      <w:bCs/>
      <w:sz w:val="28"/>
    </w:rPr>
  </w:style>
  <w:style w:type="character" w:customStyle="1" w:styleId="1012">
    <w:name w:val="字元101"/>
    <w:rsid w:val="001949A3"/>
    <w:rPr>
      <w:rFonts w:ascii="Cambria" w:eastAsia="新細明體" w:hAnsi="Cambria" w:cs="Times New Roman"/>
      <w:sz w:val="18"/>
      <w:szCs w:val="18"/>
    </w:rPr>
  </w:style>
  <w:style w:type="character" w:customStyle="1" w:styleId="2113">
    <w:name w:val="字元211"/>
    <w:rsid w:val="001949A3"/>
    <w:rPr>
      <w:rFonts w:ascii="新細明體" w:hAnsi="Times New Roman"/>
      <w:kern w:val="2"/>
      <w:sz w:val="18"/>
      <w:szCs w:val="18"/>
    </w:rPr>
  </w:style>
  <w:style w:type="character" w:customStyle="1" w:styleId="1712">
    <w:name w:val="字元171"/>
    <w:rsid w:val="001949A3"/>
    <w:rPr>
      <w:rFonts w:ascii="Cambria" w:eastAsia="新細明體" w:hAnsi="Cambria" w:cs="Times New Roman"/>
      <w:b/>
      <w:bCs/>
      <w:kern w:val="52"/>
      <w:sz w:val="52"/>
      <w:szCs w:val="52"/>
    </w:rPr>
  </w:style>
  <w:style w:type="character" w:customStyle="1" w:styleId="1612">
    <w:name w:val="字元161"/>
    <w:rsid w:val="001949A3"/>
    <w:rPr>
      <w:rFonts w:ascii="Cambria" w:eastAsia="新細明體" w:hAnsi="Cambria" w:cs="Times New Roman"/>
      <w:b/>
      <w:bCs/>
      <w:kern w:val="2"/>
      <w:sz w:val="48"/>
      <w:szCs w:val="48"/>
    </w:rPr>
  </w:style>
  <w:style w:type="character" w:customStyle="1" w:styleId="1512">
    <w:name w:val="字元151"/>
    <w:rsid w:val="001949A3"/>
    <w:rPr>
      <w:rFonts w:ascii="Cambria" w:eastAsia="新細明體" w:hAnsi="Cambria" w:cs="Times New Roman"/>
      <w:b/>
      <w:bCs/>
      <w:kern w:val="2"/>
      <w:sz w:val="36"/>
      <w:szCs w:val="36"/>
    </w:rPr>
  </w:style>
  <w:style w:type="character" w:customStyle="1" w:styleId="1911">
    <w:name w:val="字元191"/>
    <w:rsid w:val="001949A3"/>
    <w:rPr>
      <w:rFonts w:ascii="華康楷書體W5" w:eastAsia="標楷體" w:hAnsi="Times New Roman"/>
      <w:bCs/>
      <w:spacing w:val="20"/>
      <w:kern w:val="2"/>
      <w:sz w:val="28"/>
    </w:rPr>
  </w:style>
  <w:style w:type="paragraph" w:customStyle="1" w:styleId="216">
    <w:name w:val="字元 字元2 字元 字元 字元 字元 字元1"/>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17">
    <w:name w:val="字元 字元2 字元 字元 字元 字元 字元 字元 字元1"/>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18">
    <w:name w:val="字元 字元2 字元 字元 字元 字元 字元 字元 字元 字元1"/>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19">
    <w:name w:val="字元 字元2 字元 字元 字元 字元 字元 字元 字元 字元 字元1"/>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1a">
    <w:name w:val="字元 字元2 字元 字元 字元 字元 字元 字元 字元 字元 字元 字元1"/>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1b">
    <w:name w:val="字元 字元2 字元 字元 字元 字元 字元 字元1"/>
    <w:basedOn w:val="a3"/>
    <w:semiHidden/>
    <w:rsid w:val="001949A3"/>
    <w:pPr>
      <w:widowControl/>
      <w:spacing w:after="160" w:line="240" w:lineRule="exact"/>
    </w:pPr>
    <w:rPr>
      <w:rFonts w:ascii="Verdana" w:eastAsia="Times New Roman" w:hAnsi="Verdana"/>
      <w:kern w:val="0"/>
      <w:sz w:val="20"/>
      <w:szCs w:val="20"/>
      <w:lang w:eastAsia="en-US"/>
    </w:rPr>
  </w:style>
  <w:style w:type="numbering" w:customStyle="1" w:styleId="2311">
    <w:name w:val="樣式231"/>
    <w:rsid w:val="001949A3"/>
  </w:style>
  <w:style w:type="numbering" w:customStyle="1" w:styleId="1313">
    <w:name w:val="樣式131"/>
    <w:rsid w:val="001949A3"/>
  </w:style>
  <w:style w:type="numbering" w:customStyle="1" w:styleId="3311">
    <w:name w:val="樣式331"/>
    <w:basedOn w:val="a6"/>
    <w:rsid w:val="001949A3"/>
  </w:style>
  <w:style w:type="numbering" w:customStyle="1" w:styleId="11211">
    <w:name w:val="樣式1121"/>
    <w:rsid w:val="001949A3"/>
  </w:style>
  <w:style w:type="numbering" w:customStyle="1" w:styleId="21210">
    <w:name w:val="樣式2121"/>
    <w:rsid w:val="001949A3"/>
  </w:style>
  <w:style w:type="numbering" w:customStyle="1" w:styleId="31210">
    <w:name w:val="樣式3121"/>
    <w:basedOn w:val="a6"/>
    <w:rsid w:val="001949A3"/>
  </w:style>
  <w:style w:type="numbering" w:customStyle="1" w:styleId="11111121">
    <w:name w:val="1 / 1.1 / 1.1.121"/>
    <w:basedOn w:val="a6"/>
    <w:next w:val="111111"/>
    <w:rsid w:val="001949A3"/>
  </w:style>
  <w:style w:type="paragraph" w:customStyle="1" w:styleId="4-2">
    <w:name w:val="4-附帶2"/>
    <w:basedOn w:val="a3"/>
    <w:link w:val="4-20"/>
    <w:qFormat/>
    <w:rsid w:val="001949A3"/>
    <w:pPr>
      <w:widowControl/>
      <w:snapToGrid w:val="0"/>
      <w:spacing w:line="240" w:lineRule="atLeast"/>
      <w:ind w:leftChars="350" w:left="840" w:firstLineChars="200" w:firstLine="560"/>
      <w:jc w:val="both"/>
    </w:pPr>
    <w:rPr>
      <w:rFonts w:ascii="標楷體" w:eastAsia="標楷體" w:hAnsi="標楷體"/>
      <w:sz w:val="28"/>
      <w:szCs w:val="28"/>
    </w:rPr>
  </w:style>
  <w:style w:type="character" w:customStyle="1" w:styleId="4-20">
    <w:name w:val="4-附帶2 字元"/>
    <w:link w:val="4-2"/>
    <w:rsid w:val="001949A3"/>
    <w:rPr>
      <w:rFonts w:ascii="標楷體" w:eastAsia="標楷體" w:hAnsi="標楷體" w:cs="Times New Roman"/>
      <w:sz w:val="28"/>
      <w:szCs w:val="28"/>
    </w:rPr>
  </w:style>
  <w:style w:type="paragraph" w:customStyle="1" w:styleId="affffffff6">
    <w:name w:val="一、內文齊"/>
    <w:link w:val="affffffff7"/>
    <w:autoRedefine/>
    <w:qFormat/>
    <w:rsid w:val="001949A3"/>
    <w:pPr>
      <w:snapToGrid w:val="0"/>
      <w:spacing w:line="360" w:lineRule="atLeast"/>
      <w:ind w:firstLineChars="200" w:firstLine="560"/>
      <w:jc w:val="both"/>
    </w:pPr>
    <w:rPr>
      <w:rFonts w:ascii="Calibri" w:eastAsia="標楷體" w:hAnsi="Calibri" w:cs="Times New Roman"/>
      <w:kern w:val="0"/>
      <w:sz w:val="28"/>
      <w:szCs w:val="24"/>
    </w:rPr>
  </w:style>
  <w:style w:type="character" w:customStyle="1" w:styleId="affffffff7">
    <w:name w:val="一、內文齊 字元"/>
    <w:link w:val="affffffff6"/>
    <w:rsid w:val="001949A3"/>
    <w:rPr>
      <w:rFonts w:ascii="Calibri" w:eastAsia="標楷體" w:hAnsi="Calibri" w:cs="Times New Roman"/>
      <w:kern w:val="0"/>
      <w:sz w:val="28"/>
      <w:szCs w:val="24"/>
    </w:rPr>
  </w:style>
  <w:style w:type="numbering" w:customStyle="1" w:styleId="460">
    <w:name w:val="無清單46"/>
    <w:next w:val="a6"/>
    <w:uiPriority w:val="99"/>
    <w:semiHidden/>
    <w:unhideWhenUsed/>
    <w:rsid w:val="001949A3"/>
  </w:style>
  <w:style w:type="numbering" w:customStyle="1" w:styleId="470">
    <w:name w:val="無清單47"/>
    <w:next w:val="a6"/>
    <w:uiPriority w:val="99"/>
    <w:semiHidden/>
    <w:unhideWhenUsed/>
    <w:rsid w:val="001949A3"/>
  </w:style>
  <w:style w:type="paragraph" w:customStyle="1" w:styleId="238">
    <w:name w:val="字元 字元2 字元 字元 字元 字元 字元3"/>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39">
    <w:name w:val="字元 字元2 字元 字元 字元 字元 字元 字元 字元 字元3"/>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3f5">
    <w:name w:val="字元 字元 字元3"/>
    <w:basedOn w:val="a3"/>
    <w:semiHidden/>
    <w:rsid w:val="001949A3"/>
    <w:pPr>
      <w:widowControl/>
      <w:spacing w:after="160" w:line="240" w:lineRule="exact"/>
    </w:pPr>
    <w:rPr>
      <w:rFonts w:ascii="Verdana" w:eastAsia="Times New Roman" w:hAnsi="Verdana" w:cs="Mangal"/>
      <w:sz w:val="20"/>
      <w:lang w:eastAsia="en-US" w:bidi="hi-IN"/>
    </w:rPr>
  </w:style>
  <w:style w:type="paragraph" w:customStyle="1" w:styleId="affffffff8">
    <w:name w:val="時　　間：凸五齊"/>
    <w:autoRedefine/>
    <w:qFormat/>
    <w:rsid w:val="001949A3"/>
    <w:pPr>
      <w:snapToGrid w:val="0"/>
      <w:spacing w:line="240" w:lineRule="atLeast"/>
      <w:jc w:val="both"/>
    </w:pPr>
    <w:rPr>
      <w:rFonts w:ascii="標楷體" w:eastAsia="標楷體" w:hAnsi="Times New Roman" w:cs="Times New Roman"/>
      <w:color w:val="000000"/>
      <w:sz w:val="28"/>
      <w:szCs w:val="28"/>
    </w:rPr>
  </w:style>
  <w:style w:type="numbering" w:customStyle="1" w:styleId="1111111111">
    <w:name w:val="無清單1111111111"/>
    <w:next w:val="a6"/>
    <w:uiPriority w:val="99"/>
    <w:semiHidden/>
    <w:unhideWhenUsed/>
    <w:rsid w:val="001949A3"/>
  </w:style>
  <w:style w:type="paragraph" w:customStyle="1" w:styleId="Textbody">
    <w:name w:val="Text body"/>
    <w:basedOn w:val="a3"/>
    <w:rsid w:val="001949A3"/>
    <w:pPr>
      <w:suppressAutoHyphens/>
      <w:autoSpaceDN w:val="0"/>
      <w:spacing w:after="140" w:line="288" w:lineRule="auto"/>
      <w:textAlignment w:val="baseline"/>
    </w:pPr>
    <w:rPr>
      <w:rFonts w:eastAsia="新細明體, PMingLiU"/>
      <w:kern w:val="3"/>
      <w:szCs w:val="20"/>
    </w:rPr>
  </w:style>
  <w:style w:type="paragraph" w:customStyle="1" w:styleId="affffffff9">
    <w:name w:val="開會時間"/>
    <w:rsid w:val="001949A3"/>
    <w:pPr>
      <w:widowControl w:val="0"/>
      <w:suppressAutoHyphens/>
      <w:overflowPunct w:val="0"/>
      <w:autoSpaceDN w:val="0"/>
      <w:spacing w:line="600" w:lineRule="exact"/>
      <w:textAlignment w:val="baseline"/>
    </w:pPr>
    <w:rPr>
      <w:rFonts w:ascii="標楷體" w:eastAsia="標楷體" w:hAnsi="標楷體" w:cs="標楷體"/>
      <w:kern w:val="3"/>
      <w:sz w:val="32"/>
      <w:szCs w:val="20"/>
    </w:rPr>
  </w:style>
  <w:style w:type="character" w:customStyle="1" w:styleId="60">
    <w:name w:val="標題 6 字元"/>
    <w:basedOn w:val="a4"/>
    <w:link w:val="6"/>
    <w:semiHidden/>
    <w:rsid w:val="005718F6"/>
    <w:rPr>
      <w:rFonts w:ascii="Cambria" w:eastAsia="新細明體" w:hAnsi="Cambria" w:cs="Times New Roman"/>
      <w:kern w:val="0"/>
      <w:sz w:val="36"/>
      <w:szCs w:val="36"/>
    </w:rPr>
  </w:style>
  <w:style w:type="paragraph" w:customStyle="1" w:styleId="cjk">
    <w:name w:val="cjk"/>
    <w:basedOn w:val="a3"/>
    <w:rsid w:val="005718F6"/>
    <w:pPr>
      <w:widowControl/>
      <w:suppressAutoHyphens/>
      <w:overflowPunct w:val="0"/>
      <w:autoSpaceDN w:val="0"/>
      <w:spacing w:before="280" w:after="142" w:line="288" w:lineRule="auto"/>
      <w:textAlignment w:val="baseline"/>
    </w:pPr>
    <w:rPr>
      <w:rFonts w:ascii="新細明體, PMingLiU" w:eastAsia="新細明體, PMingLiU" w:hAnsi="新細明體, PMingLiU" w:cs="新細明體, PMingLiU"/>
      <w:color w:val="000000"/>
      <w:kern w:val="3"/>
      <w:szCs w:val="20"/>
    </w:rPr>
  </w:style>
  <w:style w:type="character" w:styleId="affffffffa">
    <w:name w:val="Strong"/>
    <w:uiPriority w:val="22"/>
    <w:qFormat/>
    <w:rsid w:val="005718F6"/>
    <w:rPr>
      <w:b/>
      <w:bCs/>
    </w:rPr>
  </w:style>
  <w:style w:type="character" w:customStyle="1" w:styleId="usetext1">
    <w:name w:val="use_text1"/>
    <w:rsid w:val="005718F6"/>
    <w:rPr>
      <w:rFonts w:ascii="sөũ" w:hAnsi="sөũ" w:cs="Arial" w:hint="default"/>
      <w:sz w:val="20"/>
      <w:szCs w:val="20"/>
    </w:rPr>
  </w:style>
  <w:style w:type="paragraph" w:customStyle="1" w:styleId="affffffffb">
    <w:name w:val="會議標題"/>
    <w:basedOn w:val="a3"/>
    <w:qFormat/>
    <w:rsid w:val="005718F6"/>
    <w:pPr>
      <w:spacing w:line="480" w:lineRule="exact"/>
      <w:jc w:val="center"/>
    </w:pPr>
    <w:rPr>
      <w:rFonts w:ascii="標楷體" w:eastAsia="標楷體" w:hAnsi="標楷體"/>
      <w:b/>
      <w:color w:val="000000"/>
      <w:sz w:val="40"/>
      <w:szCs w:val="40"/>
    </w:rPr>
  </w:style>
  <w:style w:type="paragraph" w:customStyle="1" w:styleId="615">
    <w:name w:val="標題 61"/>
    <w:basedOn w:val="a3"/>
    <w:next w:val="a3"/>
    <w:unhideWhenUsed/>
    <w:qFormat/>
    <w:rsid w:val="005718F6"/>
    <w:pPr>
      <w:keepNext/>
      <w:spacing w:line="720" w:lineRule="auto"/>
      <w:ind w:leftChars="200" w:left="200"/>
      <w:outlineLvl w:val="5"/>
    </w:pPr>
    <w:rPr>
      <w:rFonts w:ascii="Cambria" w:hAnsi="Cambria"/>
      <w:sz w:val="36"/>
      <w:szCs w:val="36"/>
    </w:rPr>
  </w:style>
  <w:style w:type="numbering" w:customStyle="1" w:styleId="480">
    <w:name w:val="無清單48"/>
    <w:next w:val="a6"/>
    <w:uiPriority w:val="99"/>
    <w:semiHidden/>
    <w:unhideWhenUsed/>
    <w:rsid w:val="005718F6"/>
  </w:style>
  <w:style w:type="table" w:customStyle="1" w:styleId="207">
    <w:name w:val="表格格線207"/>
    <w:basedOn w:val="a5"/>
    <w:next w:val="ad"/>
    <w:uiPriority w:val="39"/>
    <w:rsid w:val="005718F6"/>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0">
    <w:name w:val="表格格線1100"/>
    <w:basedOn w:val="a5"/>
    <w:next w:val="ad"/>
    <w:uiPriority w:val="59"/>
    <w:rsid w:val="005718F6"/>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表格格線214"/>
    <w:basedOn w:val="a5"/>
    <w:next w:val="ad"/>
    <w:uiPriority w:val="39"/>
    <w:rsid w:val="005718F6"/>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d">
    <w:name w:val="標題4"/>
    <w:next w:val="affffffffc"/>
    <w:link w:val="affffffffd"/>
    <w:qFormat/>
    <w:rsid w:val="005718F6"/>
    <w:rPr>
      <w:rFonts w:ascii="Times New Roman" w:eastAsia="新細明體" w:hAnsi="Times New Roman" w:cs="Times New Roman"/>
      <w:color w:val="120A02"/>
      <w:kern w:val="0"/>
      <w:sz w:val="48"/>
      <w:szCs w:val="48"/>
    </w:rPr>
  </w:style>
  <w:style w:type="character" w:customStyle="1" w:styleId="affffffffd">
    <w:name w:val="標題 字元"/>
    <w:basedOn w:val="a4"/>
    <w:link w:val="4d"/>
    <w:rsid w:val="005718F6"/>
    <w:rPr>
      <w:rFonts w:ascii="Times New Roman" w:eastAsia="新細明體" w:hAnsi="Times New Roman" w:cs="Times New Roman"/>
      <w:color w:val="120A02"/>
      <w:kern w:val="0"/>
      <w:sz w:val="48"/>
      <w:szCs w:val="48"/>
    </w:rPr>
  </w:style>
  <w:style w:type="character" w:customStyle="1" w:styleId="616">
    <w:name w:val="標題 6 字元1"/>
    <w:basedOn w:val="a4"/>
    <w:uiPriority w:val="9"/>
    <w:semiHidden/>
    <w:rsid w:val="005718F6"/>
    <w:rPr>
      <w:rFonts w:asciiTheme="majorHAnsi" w:eastAsiaTheme="majorEastAsia" w:hAnsiTheme="majorHAnsi" w:cstheme="majorBidi"/>
      <w:kern w:val="2"/>
      <w:sz w:val="36"/>
      <w:szCs w:val="36"/>
    </w:rPr>
  </w:style>
  <w:style w:type="paragraph" w:styleId="affffffffc">
    <w:name w:val="Title"/>
    <w:basedOn w:val="a3"/>
    <w:next w:val="a3"/>
    <w:link w:val="1f0"/>
    <w:qFormat/>
    <w:rsid w:val="005718F6"/>
    <w:pPr>
      <w:spacing w:before="240" w:after="60"/>
      <w:jc w:val="center"/>
      <w:outlineLvl w:val="0"/>
    </w:pPr>
    <w:rPr>
      <w:rFonts w:asciiTheme="majorHAnsi" w:eastAsiaTheme="majorEastAsia" w:hAnsiTheme="majorHAnsi" w:cstheme="majorBidi"/>
      <w:b/>
      <w:bCs/>
      <w:sz w:val="32"/>
      <w:szCs w:val="32"/>
    </w:rPr>
  </w:style>
  <w:style w:type="character" w:customStyle="1" w:styleId="1f0">
    <w:name w:val="標題 字元1"/>
    <w:basedOn w:val="a4"/>
    <w:link w:val="affffffffc"/>
    <w:uiPriority w:val="10"/>
    <w:rsid w:val="005718F6"/>
    <w:rPr>
      <w:rFonts w:asciiTheme="majorHAnsi" w:eastAsiaTheme="majorEastAsia" w:hAnsiTheme="majorHAnsi" w:cstheme="majorBidi"/>
      <w:b/>
      <w:bCs/>
      <w:sz w:val="32"/>
      <w:szCs w:val="32"/>
    </w:rPr>
  </w:style>
  <w:style w:type="numbering" w:customStyle="1" w:styleId="244">
    <w:name w:val="樣式24"/>
    <w:rsid w:val="00C82C23"/>
  </w:style>
  <w:style w:type="numbering" w:customStyle="1" w:styleId="14d">
    <w:name w:val="樣式14"/>
    <w:rsid w:val="00C82C23"/>
  </w:style>
  <w:style w:type="numbering" w:customStyle="1" w:styleId="343">
    <w:name w:val="樣式34"/>
    <w:basedOn w:val="a6"/>
    <w:rsid w:val="00C82C23"/>
  </w:style>
  <w:style w:type="numbering" w:customStyle="1" w:styleId="1133">
    <w:name w:val="樣式113"/>
    <w:rsid w:val="00C82C23"/>
  </w:style>
  <w:style w:type="numbering" w:customStyle="1" w:styleId="2133">
    <w:name w:val="樣式213"/>
    <w:rsid w:val="00C82C23"/>
  </w:style>
  <w:style w:type="numbering" w:customStyle="1" w:styleId="3130">
    <w:name w:val="樣式313"/>
    <w:basedOn w:val="a6"/>
    <w:rsid w:val="00C82C23"/>
  </w:style>
  <w:style w:type="numbering" w:customStyle="1" w:styleId="11111130">
    <w:name w:val="1 / 1.1 / 1.1.13"/>
    <w:basedOn w:val="a6"/>
    <w:next w:val="111111"/>
    <w:rsid w:val="00C82C23"/>
  </w:style>
  <w:style w:type="numbering" w:customStyle="1" w:styleId="253">
    <w:name w:val="樣式25"/>
    <w:rsid w:val="00C82C23"/>
  </w:style>
  <w:style w:type="numbering" w:customStyle="1" w:styleId="15a">
    <w:name w:val="樣式15"/>
    <w:rsid w:val="00C82C23"/>
  </w:style>
  <w:style w:type="numbering" w:customStyle="1" w:styleId="353">
    <w:name w:val="樣式35"/>
    <w:basedOn w:val="a6"/>
    <w:rsid w:val="00C82C23"/>
  </w:style>
  <w:style w:type="numbering" w:customStyle="1" w:styleId="1141">
    <w:name w:val="樣式114"/>
    <w:rsid w:val="00C82C23"/>
  </w:style>
  <w:style w:type="numbering" w:customStyle="1" w:styleId="2141">
    <w:name w:val="樣式214"/>
    <w:rsid w:val="00C82C23"/>
  </w:style>
  <w:style w:type="numbering" w:customStyle="1" w:styleId="3140">
    <w:name w:val="樣式314"/>
    <w:basedOn w:val="a6"/>
    <w:rsid w:val="00C82C23"/>
  </w:style>
  <w:style w:type="numbering" w:customStyle="1" w:styleId="1111114">
    <w:name w:val="1 / 1.1 / 1.1.14"/>
    <w:basedOn w:val="a6"/>
    <w:next w:val="111111"/>
    <w:rsid w:val="00C82C23"/>
  </w:style>
  <w:style w:type="numbering" w:customStyle="1" w:styleId="2411">
    <w:name w:val="樣式241"/>
    <w:rsid w:val="00C82C23"/>
  </w:style>
  <w:style w:type="numbering" w:customStyle="1" w:styleId="1415">
    <w:name w:val="樣式141"/>
    <w:rsid w:val="00C82C23"/>
  </w:style>
  <w:style w:type="numbering" w:customStyle="1" w:styleId="3411">
    <w:name w:val="樣式341"/>
    <w:basedOn w:val="a6"/>
    <w:rsid w:val="00C82C23"/>
  </w:style>
  <w:style w:type="numbering" w:customStyle="1" w:styleId="11310">
    <w:name w:val="樣式1131"/>
    <w:rsid w:val="00C82C23"/>
  </w:style>
  <w:style w:type="numbering" w:customStyle="1" w:styleId="21310">
    <w:name w:val="樣式2131"/>
    <w:rsid w:val="00C82C23"/>
  </w:style>
  <w:style w:type="numbering" w:customStyle="1" w:styleId="3131">
    <w:name w:val="樣式3131"/>
    <w:basedOn w:val="a6"/>
    <w:rsid w:val="00C82C23"/>
  </w:style>
  <w:style w:type="numbering" w:customStyle="1" w:styleId="11111131">
    <w:name w:val="1 / 1.1 / 1.1.131"/>
    <w:basedOn w:val="a6"/>
    <w:next w:val="111111"/>
    <w:rsid w:val="00C82C23"/>
  </w:style>
  <w:style w:type="character" w:styleId="affffffffe">
    <w:name w:val="Unresolved Mention"/>
    <w:basedOn w:val="a4"/>
    <w:uiPriority w:val="99"/>
    <w:semiHidden/>
    <w:unhideWhenUsed/>
    <w:rsid w:val="00117815"/>
    <w:rPr>
      <w:color w:val="605E5C"/>
      <w:shd w:val="clear" w:color="auto" w:fill="E1DFDD"/>
    </w:rPr>
  </w:style>
  <w:style w:type="numbering" w:customStyle="1" w:styleId="1111115">
    <w:name w:val="1 / 1.1 / 1.1.15"/>
    <w:basedOn w:val="a6"/>
    <w:next w:val="111111"/>
    <w:rsid w:val="008126E8"/>
    <w:pPr>
      <w:numPr>
        <w:numId w:val="9"/>
      </w:numPr>
    </w:pPr>
  </w:style>
  <w:style w:type="paragraph" w:customStyle="1" w:styleId="912">
    <w:name w:val="標題 91"/>
    <w:basedOn w:val="a3"/>
    <w:next w:val="a3"/>
    <w:uiPriority w:val="9"/>
    <w:semiHidden/>
    <w:unhideWhenUsed/>
    <w:qFormat/>
    <w:rsid w:val="006268B5"/>
    <w:pPr>
      <w:keepNext/>
      <w:spacing w:line="720" w:lineRule="auto"/>
      <w:ind w:leftChars="400" w:left="400"/>
      <w:outlineLvl w:val="8"/>
    </w:pPr>
    <w:rPr>
      <w:rFonts w:ascii="Calibri Light" w:hAnsi="Calibri Light"/>
      <w:sz w:val="36"/>
      <w:szCs w:val="36"/>
    </w:rPr>
  </w:style>
  <w:style w:type="paragraph" w:customStyle="1" w:styleId="21c">
    <w:name w:val="目錄 21"/>
    <w:basedOn w:val="a3"/>
    <w:next w:val="a3"/>
    <w:autoRedefine/>
    <w:uiPriority w:val="39"/>
    <w:qFormat/>
    <w:rsid w:val="006268B5"/>
    <w:pPr>
      <w:tabs>
        <w:tab w:val="right" w:leader="middleDot" w:pos="8789"/>
      </w:tabs>
      <w:adjustRightInd w:val="0"/>
      <w:snapToGrid w:val="0"/>
      <w:spacing w:beforeLines="20" w:before="72" w:afterLines="20" w:after="72" w:line="500" w:lineRule="exact"/>
      <w:ind w:leftChars="200" w:left="760" w:hangingChars="100" w:hanging="280"/>
    </w:pPr>
    <w:rPr>
      <w:rFonts w:ascii="標楷體" w:eastAsia="標楷體" w:hAnsi="標楷體"/>
      <w:bCs/>
      <w:iCs/>
      <w:noProof/>
      <w:sz w:val="28"/>
      <w:szCs w:val="28"/>
      <w:shd w:val="clear" w:color="auto" w:fill="FFFFFF"/>
    </w:rPr>
  </w:style>
  <w:style w:type="paragraph" w:customStyle="1" w:styleId="1f1">
    <w:name w:val="無間距1"/>
    <w:next w:val="afffffff6"/>
    <w:uiPriority w:val="1"/>
    <w:qFormat/>
    <w:rsid w:val="006268B5"/>
    <w:pPr>
      <w:widowControl w:val="0"/>
    </w:pPr>
  </w:style>
  <w:style w:type="numbering" w:customStyle="1" w:styleId="11111111111">
    <w:name w:val="無清單11111111111"/>
    <w:next w:val="a6"/>
    <w:uiPriority w:val="99"/>
    <w:semiHidden/>
    <w:unhideWhenUsed/>
    <w:rsid w:val="006268B5"/>
  </w:style>
  <w:style w:type="paragraph" w:customStyle="1" w:styleId="5c">
    <w:name w:val="標題5"/>
    <w:basedOn w:val="a3"/>
    <w:next w:val="a3"/>
    <w:uiPriority w:val="10"/>
    <w:qFormat/>
    <w:rsid w:val="006268B5"/>
    <w:pPr>
      <w:spacing w:before="240" w:after="60"/>
      <w:jc w:val="center"/>
      <w:outlineLvl w:val="0"/>
    </w:pPr>
    <w:rPr>
      <w:rFonts w:ascii="Calibri Light" w:hAnsi="Calibri Light"/>
      <w:b/>
      <w:bCs/>
      <w:sz w:val="32"/>
      <w:szCs w:val="32"/>
    </w:rPr>
  </w:style>
  <w:style w:type="character" w:customStyle="1" w:styleId="913">
    <w:name w:val="標題 9 字元1"/>
    <w:basedOn w:val="a4"/>
    <w:uiPriority w:val="9"/>
    <w:semiHidden/>
    <w:rsid w:val="006268B5"/>
    <w:rPr>
      <w:rFonts w:asciiTheme="majorHAnsi" w:eastAsiaTheme="majorEastAsia" w:hAnsiTheme="majorHAnsi" w:cstheme="majorBidi"/>
      <w:sz w:val="36"/>
      <w:szCs w:val="36"/>
    </w:rPr>
  </w:style>
  <w:style w:type="character" w:customStyle="1" w:styleId="2ff">
    <w:name w:val="標題 字元2"/>
    <w:basedOn w:val="a4"/>
    <w:uiPriority w:val="10"/>
    <w:rsid w:val="006268B5"/>
    <w:rPr>
      <w:rFonts w:asciiTheme="majorHAnsi" w:eastAsiaTheme="majorEastAsia" w:hAnsiTheme="majorHAnsi" w:cstheme="majorBidi"/>
      <w:b/>
      <w:bCs/>
      <w:sz w:val="32"/>
      <w:szCs w:val="32"/>
    </w:rPr>
  </w:style>
  <w:style w:type="numbering" w:customStyle="1" w:styleId="490">
    <w:name w:val="無清單49"/>
    <w:next w:val="a6"/>
    <w:uiPriority w:val="99"/>
    <w:semiHidden/>
    <w:unhideWhenUsed/>
    <w:rsid w:val="006268B5"/>
  </w:style>
  <w:style w:type="character" w:customStyle="1" w:styleId="affe">
    <w:name w:val="清單段落 字元"/>
    <w:aliases w:val="01清單段落 字元"/>
    <w:link w:val="affd"/>
    <w:uiPriority w:val="34"/>
    <w:locked/>
    <w:rsid w:val="00595F1B"/>
    <w:rPr>
      <w:rFonts w:ascii="Calibri" w:eastAsia="新細明體" w:hAnsi="Calibri" w:cs="Times New Roman"/>
    </w:rPr>
  </w:style>
  <w:style w:type="paragraph" w:customStyle="1" w:styleId="Web4">
    <w:name w:val="內文 (Web)4"/>
    <w:basedOn w:val="a3"/>
    <w:rsid w:val="00595F1B"/>
    <w:pPr>
      <w:widowControl/>
      <w:wordWrap w:val="0"/>
      <w:spacing w:before="100" w:beforeAutospacing="1" w:after="100" w:afterAutospacing="1" w:line="360" w:lineRule="atLeast"/>
    </w:pPr>
    <w:rPr>
      <w:rFonts w:ascii="新細明體" w:hAnsi="新細明體" w:cs="新細明體"/>
      <w:kern w:val="0"/>
    </w:rPr>
  </w:style>
  <w:style w:type="paragraph" w:customStyle="1" w:styleId="author1">
    <w:name w:val="author1"/>
    <w:basedOn w:val="a3"/>
    <w:rsid w:val="00595F1B"/>
    <w:pPr>
      <w:widowControl/>
      <w:shd w:val="clear" w:color="auto" w:fill="F4F4F4"/>
      <w:wordWrap w:val="0"/>
      <w:spacing w:after="60" w:line="360" w:lineRule="atLeast"/>
      <w:ind w:left="1920" w:right="1920"/>
    </w:pPr>
    <w:rPr>
      <w:rFonts w:ascii="新細明體" w:hAnsi="新細明體" w:cs="新細明體"/>
      <w:color w:val="000000"/>
      <w:kern w:val="0"/>
    </w:rPr>
  </w:style>
  <w:style w:type="paragraph" w:customStyle="1" w:styleId="21d">
    <w:name w:val="標題 21"/>
    <w:basedOn w:val="a3"/>
    <w:rsid w:val="00595F1B"/>
    <w:pPr>
      <w:widowControl/>
      <w:spacing w:before="100" w:beforeAutospacing="1" w:after="100" w:afterAutospacing="1"/>
      <w:outlineLvl w:val="2"/>
    </w:pPr>
    <w:rPr>
      <w:rFonts w:ascii="新細明體" w:hAnsi="新細明體" w:cs="新細明體"/>
      <w:b/>
      <w:bCs/>
      <w:kern w:val="0"/>
      <w:sz w:val="30"/>
      <w:szCs w:val="30"/>
    </w:rPr>
  </w:style>
  <w:style w:type="paragraph" w:customStyle="1" w:styleId="yiv2094076071ecxmsonormal">
    <w:name w:val="yiv2094076071ecxmsonormal"/>
    <w:basedOn w:val="a3"/>
    <w:rsid w:val="00595F1B"/>
    <w:pPr>
      <w:widowControl/>
      <w:spacing w:before="100" w:beforeAutospacing="1" w:after="100" w:afterAutospacing="1"/>
    </w:pPr>
    <w:rPr>
      <w:rFonts w:ascii="新細明體" w:hAnsi="新細明體" w:cs="新細明體"/>
      <w:kern w:val="0"/>
    </w:rPr>
  </w:style>
  <w:style w:type="character" w:customStyle="1" w:styleId="1f2">
    <w:name w:val="內文1"/>
    <w:rsid w:val="00595F1B"/>
    <w:rPr>
      <w:strike w:val="0"/>
      <w:dstrike w:val="0"/>
      <w:color w:val="666666"/>
      <w:sz w:val="24"/>
      <w:szCs w:val="24"/>
      <w:u w:val="none"/>
      <w:effect w:val="none"/>
    </w:rPr>
  </w:style>
  <w:style w:type="character" w:customStyle="1" w:styleId="post-timestamp1">
    <w:name w:val="post-timestamp1"/>
    <w:rsid w:val="00595F1B"/>
    <w:rPr>
      <w:color w:val="666666"/>
      <w:sz w:val="22"/>
      <w:szCs w:val="22"/>
      <w:bdr w:val="single" w:sz="4" w:space="0" w:color="DDDDDD" w:frame="1"/>
      <w:shd w:val="clear" w:color="auto" w:fill="F9F9F9"/>
    </w:rPr>
  </w:style>
  <w:style w:type="character" w:customStyle="1" w:styleId="4e">
    <w:name w:val="強調粗體4"/>
    <w:rsid w:val="00595F1B"/>
    <w:rPr>
      <w:b/>
      <w:bCs/>
      <w:i w:val="0"/>
      <w:iCs w:val="0"/>
      <w:strike w:val="0"/>
      <w:dstrike w:val="0"/>
      <w:sz w:val="24"/>
      <w:szCs w:val="24"/>
      <w:u w:val="none"/>
      <w:effect w:val="none"/>
    </w:rPr>
  </w:style>
  <w:style w:type="character" w:customStyle="1" w:styleId="concept1">
    <w:name w:val="concept1"/>
    <w:rsid w:val="00595F1B"/>
    <w:rPr>
      <w:rFonts w:ascii="細明體" w:eastAsia="細明體" w:hAnsi="細明體" w:hint="eastAsia"/>
      <w:color w:val="3D3D3D"/>
      <w:sz w:val="22"/>
      <w:szCs w:val="22"/>
    </w:rPr>
  </w:style>
  <w:style w:type="paragraph" w:customStyle="1" w:styleId="Web2">
    <w:name w:val="內文 (Web)2"/>
    <w:basedOn w:val="a3"/>
    <w:rsid w:val="00595F1B"/>
    <w:pPr>
      <w:widowControl/>
      <w:spacing w:before="100" w:beforeAutospacing="1" w:after="288"/>
    </w:pPr>
    <w:rPr>
      <w:rFonts w:ascii="新細明體" w:hAnsi="新細明體" w:cs="新細明體"/>
      <w:kern w:val="0"/>
    </w:rPr>
  </w:style>
  <w:style w:type="character" w:customStyle="1" w:styleId="st1">
    <w:name w:val="st1"/>
    <w:basedOn w:val="a4"/>
    <w:rsid w:val="00595F1B"/>
  </w:style>
  <w:style w:type="paragraph" w:customStyle="1" w:styleId="1f3">
    <w:name w:val="清單段落1"/>
    <w:basedOn w:val="a3"/>
    <w:rsid w:val="00595F1B"/>
    <w:pPr>
      <w:ind w:leftChars="200" w:left="200"/>
    </w:pPr>
    <w:rPr>
      <w:rFonts w:ascii="Calibri" w:hAnsi="Calibri"/>
      <w:szCs w:val="22"/>
    </w:rPr>
  </w:style>
  <w:style w:type="character" w:customStyle="1" w:styleId="gray011">
    <w:name w:val="gray011"/>
    <w:rsid w:val="00595F1B"/>
    <w:rPr>
      <w:rFonts w:ascii="Times New Roman" w:hAnsi="Times New Roman" w:cs="Times New Roman" w:hint="default"/>
      <w:strike w:val="0"/>
      <w:dstrike w:val="0"/>
      <w:color w:val="666666"/>
      <w:u w:val="none"/>
      <w:effect w:val="none"/>
    </w:rPr>
  </w:style>
  <w:style w:type="paragraph" w:customStyle="1" w:styleId="afffffffff">
    <w:name w:val="Ａ４函主旨段"/>
    <w:next w:val="a3"/>
    <w:autoRedefine/>
    <w:rsid w:val="00595F1B"/>
    <w:pPr>
      <w:tabs>
        <w:tab w:val="left" w:pos="8897"/>
      </w:tabs>
      <w:kinsoku w:val="0"/>
      <w:overflowPunct w:val="0"/>
      <w:spacing w:line="360" w:lineRule="auto"/>
      <w:ind w:leftChars="-236" w:left="-236" w:rightChars="5" w:right="5" w:hangingChars="177" w:hanging="566"/>
    </w:pPr>
    <w:rPr>
      <w:rFonts w:ascii="標楷體" w:eastAsia="標楷體" w:hAnsi="Times New Roman" w:cs="Times New Roman"/>
      <w:sz w:val="32"/>
      <w:szCs w:val="20"/>
    </w:rPr>
  </w:style>
  <w:style w:type="paragraph" w:customStyle="1" w:styleId="c">
    <w:name w:val="c"/>
    <w:basedOn w:val="a3"/>
    <w:rsid w:val="00595F1B"/>
    <w:pPr>
      <w:widowControl/>
      <w:spacing w:before="100" w:beforeAutospacing="1" w:after="100" w:afterAutospacing="1"/>
    </w:pPr>
    <w:rPr>
      <w:rFonts w:ascii="標楷體" w:eastAsia="標楷體" w:hAnsi="標楷體" w:cs="新細明體"/>
      <w:kern w:val="0"/>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8258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6.xml"/><Relationship Id="rId18" Type="http://schemas.openxmlformats.org/officeDocument/2006/relationships/header" Target="header2.xml"/><Relationship Id="rId26" Type="http://schemas.openxmlformats.org/officeDocument/2006/relationships/footer" Target="footer14.xml"/><Relationship Id="rId39" Type="http://schemas.openxmlformats.org/officeDocument/2006/relationships/header" Target="header12.xml"/><Relationship Id="rId21" Type="http://schemas.openxmlformats.org/officeDocument/2006/relationships/header" Target="header3.xml"/><Relationship Id="rId34" Type="http://schemas.openxmlformats.org/officeDocument/2006/relationships/footer" Target="footer18.xml"/><Relationship Id="rId42" Type="http://schemas.openxmlformats.org/officeDocument/2006/relationships/footer" Target="footer22.xml"/><Relationship Id="rId47" Type="http://schemas.openxmlformats.org/officeDocument/2006/relationships/image" Target="media/image6.jpeg"/><Relationship Id="rId50" Type="http://schemas.openxmlformats.org/officeDocument/2006/relationships/footer" Target="footer23.xm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header" Target="header1.xml"/><Relationship Id="rId25" Type="http://schemas.openxmlformats.org/officeDocument/2006/relationships/footer" Target="footer13.xml"/><Relationship Id="rId33" Type="http://schemas.openxmlformats.org/officeDocument/2006/relationships/header" Target="header9.xml"/><Relationship Id="rId38" Type="http://schemas.openxmlformats.org/officeDocument/2006/relationships/footer" Target="footer20.xml"/><Relationship Id="rId46" Type="http://schemas.openxmlformats.org/officeDocument/2006/relationships/image" Target="media/image5.jpg"/><Relationship Id="rId2" Type="http://schemas.openxmlformats.org/officeDocument/2006/relationships/numbering" Target="numbering.xml"/><Relationship Id="rId16" Type="http://schemas.openxmlformats.org/officeDocument/2006/relationships/footer" Target="footer9.xml"/><Relationship Id="rId20" Type="http://schemas.openxmlformats.org/officeDocument/2006/relationships/footer" Target="footer11.xml"/><Relationship Id="rId29" Type="http://schemas.openxmlformats.org/officeDocument/2006/relationships/header" Target="header7.xml"/><Relationship Id="rId41" Type="http://schemas.openxmlformats.org/officeDocument/2006/relationships/image" Target="media/image1.PNG"/><Relationship Id="rId54" Type="http://schemas.openxmlformats.org/officeDocument/2006/relationships/hyperlink" Target="https://r.search.yahoo.com/_ylt=Awrtgw_zVj1nX4MMa7Vr1gt.;_ylu=Y29sbwN0dzEEcG9zAzIEdnRpZAMEc2VjA3Ny/RV=2/RE=1732102004/RO=10/RU=https%3a%2f%2fytliu0.pixnet.net%2fblog%2fpost%2f230913604/RK=2/RS=h9omqS_o4l9MZrf1w7I4VV.TxL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header" Target="header5.xml"/><Relationship Id="rId32" Type="http://schemas.openxmlformats.org/officeDocument/2006/relationships/footer" Target="footer17.xml"/><Relationship Id="rId37" Type="http://schemas.openxmlformats.org/officeDocument/2006/relationships/footer" Target="footer19.xml"/><Relationship Id="rId40" Type="http://schemas.openxmlformats.org/officeDocument/2006/relationships/footer" Target="footer21.xml"/><Relationship Id="rId45" Type="http://schemas.openxmlformats.org/officeDocument/2006/relationships/image" Target="media/image4.png"/><Relationship Id="rId53" Type="http://schemas.openxmlformats.org/officeDocument/2006/relationships/hyperlink" Target="https://tw.dictionary.search.yahoo.com/search;_ylt=AwrtgR2gTj1ncEQLxmBr1gt.;_ylu=Y29sbwN0dzEEcG9zAzEEdnRpZAMEc2VjA3Nj?p=deliberation&amp;fr2=cosmos&amp;fr=yfp-search-sb" TargetMode="External"/><Relationship Id="rId5" Type="http://schemas.openxmlformats.org/officeDocument/2006/relationships/webSettings" Target="webSettings.xml"/><Relationship Id="rId15" Type="http://schemas.openxmlformats.org/officeDocument/2006/relationships/footer" Target="footer8.xml"/><Relationship Id="rId23" Type="http://schemas.openxmlformats.org/officeDocument/2006/relationships/header" Target="header4.xml"/><Relationship Id="rId28" Type="http://schemas.openxmlformats.org/officeDocument/2006/relationships/footer" Target="footer15.xml"/><Relationship Id="rId36" Type="http://schemas.openxmlformats.org/officeDocument/2006/relationships/header" Target="header11.xml"/><Relationship Id="rId49" Type="http://schemas.openxmlformats.org/officeDocument/2006/relationships/hyperlink" Target="http://www.ly.gov.tw/ly/01_introduce/0105_comm/comm_ver02/comm_news/comm_news_01.jsp?ItemNO=01050101&amp;Unit=15" TargetMode="External"/><Relationship Id="rId10" Type="http://schemas.openxmlformats.org/officeDocument/2006/relationships/footer" Target="footer3.xml"/><Relationship Id="rId19" Type="http://schemas.openxmlformats.org/officeDocument/2006/relationships/footer" Target="footer10.xml"/><Relationship Id="rId31" Type="http://schemas.openxmlformats.org/officeDocument/2006/relationships/footer" Target="footer16.xml"/><Relationship Id="rId44" Type="http://schemas.openxmlformats.org/officeDocument/2006/relationships/image" Target="media/image3.png"/><Relationship Id="rId52" Type="http://schemas.openxmlformats.org/officeDocument/2006/relationships/footer" Target="footer25.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 Id="rId22" Type="http://schemas.openxmlformats.org/officeDocument/2006/relationships/footer" Target="footer12.xml"/><Relationship Id="rId27" Type="http://schemas.openxmlformats.org/officeDocument/2006/relationships/header" Target="header6.xml"/><Relationship Id="rId30" Type="http://schemas.openxmlformats.org/officeDocument/2006/relationships/header" Target="header8.xml"/><Relationship Id="rId35" Type="http://schemas.openxmlformats.org/officeDocument/2006/relationships/header" Target="header10.xml"/><Relationship Id="rId43" Type="http://schemas.openxmlformats.org/officeDocument/2006/relationships/image" Target="media/image2.png"/><Relationship Id="rId48" Type="http://schemas.openxmlformats.org/officeDocument/2006/relationships/image" Target="media/image7.png"/><Relationship Id="rId56"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24.xml"/><Relationship Id="rId3"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0E9F5B-5C7F-4BC8-A5BD-5381828328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324</Pages>
  <Words>62790</Words>
  <Characters>357903</Characters>
  <Application>Microsoft Office Word</Application>
  <DocSecurity>0</DocSecurity>
  <Lines>2982</Lines>
  <Paragraphs>839</Paragraphs>
  <ScaleCrop>false</ScaleCrop>
  <Company/>
  <LinksUpToDate>false</LinksUpToDate>
  <CharactersWithSpaces>419854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Shia-ming Pao</cp:lastModifiedBy>
  <cp:revision>2</cp:revision>
  <cp:lastPrinted>2025-04-29T08:43:00Z</cp:lastPrinted>
  <dcterms:created xsi:type="dcterms:W3CDTF">2025-04-29T10:11:00Z</dcterms:created>
  <dcterms:modified xsi:type="dcterms:W3CDTF">2025-04-29T10:11:00Z</dcterms:modified>
</cp:coreProperties>
</file>