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CD1" w:rsidRPr="00B52D57" w:rsidRDefault="00951C0B" w:rsidP="00D261FD">
      <w:pPr>
        <w:spacing w:line="600" w:lineRule="exact"/>
        <w:ind w:leftChars="0" w:left="0" w:rightChars="-50" w:right="-142" w:firstLineChars="0" w:firstLine="0"/>
        <w:jc w:val="left"/>
        <w:rPr>
          <w:rFonts w:hint="eastAsia"/>
          <w:b/>
          <w:sz w:val="32"/>
          <w:szCs w:val="32"/>
        </w:rPr>
      </w:pPr>
      <w:bookmarkStart w:id="0" w:name="_Toc508876770"/>
      <w:bookmarkStart w:id="1" w:name="_GoBack"/>
      <w:bookmarkEnd w:id="1"/>
      <w:r>
        <w:rPr>
          <w:rFonts w:hint="eastAsia"/>
          <w:b/>
          <w:spacing w:val="-2"/>
          <w:sz w:val="36"/>
          <w:szCs w:val="36"/>
        </w:rPr>
        <w:t>11</w:t>
      </w:r>
      <w:r w:rsidR="00FD28AF">
        <w:rPr>
          <w:b/>
          <w:spacing w:val="-2"/>
          <w:sz w:val="36"/>
          <w:szCs w:val="36"/>
        </w:rPr>
        <w:t>3</w:t>
      </w:r>
      <w:r w:rsidR="00DD3CD1" w:rsidRPr="00B52D57">
        <w:rPr>
          <w:rFonts w:hint="eastAsia"/>
          <w:b/>
          <w:spacing w:val="-2"/>
          <w:sz w:val="36"/>
          <w:szCs w:val="36"/>
        </w:rPr>
        <w:t>年度中央政府總預算案有關推動性別平等之重要決議事項-各機關辦理情形彙總報告</w:t>
      </w:r>
    </w:p>
    <w:p w:rsidR="00DD3CD1" w:rsidRPr="00B52D57" w:rsidRDefault="00DD3CD1" w:rsidP="00DD3CD1">
      <w:pPr>
        <w:pStyle w:val="16"/>
        <w:ind w:left="648" w:hanging="648"/>
        <w:rPr>
          <w:rFonts w:hint="eastAsia"/>
        </w:rPr>
      </w:pPr>
      <w:bookmarkStart w:id="2" w:name="_Toc191451951"/>
      <w:r w:rsidRPr="00B52D57">
        <w:rPr>
          <w:rFonts w:hint="eastAsia"/>
        </w:rPr>
        <w:t>二</w:t>
      </w:r>
      <w:r w:rsidRPr="00B52D57">
        <w:rPr>
          <w:rFonts w:hAnsi="標楷體" w:hint="eastAsia"/>
        </w:rPr>
        <w:t>、</w:t>
      </w:r>
      <w:r w:rsidRPr="00B52D57">
        <w:rPr>
          <w:rFonts w:hint="eastAsia"/>
        </w:rPr>
        <w:t>各機關辦理情形</w:t>
      </w:r>
      <w:bookmarkEnd w:id="2"/>
    </w:p>
    <w:p w:rsidR="00DD3CD1" w:rsidRDefault="00DD3CD1" w:rsidP="004B46AE">
      <w:pPr>
        <w:spacing w:line="560" w:lineRule="exact"/>
        <w:ind w:leftChars="232" w:left="658" w:firstLineChars="196" w:firstLine="634"/>
        <w:rPr>
          <w:rFonts w:hAnsi="標楷體"/>
          <w:sz w:val="32"/>
          <w:szCs w:val="32"/>
        </w:rPr>
      </w:pPr>
      <w:r w:rsidRPr="000D318F">
        <w:rPr>
          <w:rFonts w:hint="eastAsia"/>
          <w:sz w:val="32"/>
          <w:szCs w:val="32"/>
        </w:rPr>
        <w:t>經查閱</w:t>
      </w:r>
      <w:r w:rsidRPr="000D318F">
        <w:rPr>
          <w:rFonts w:hint="eastAsia"/>
          <w:spacing w:val="-6"/>
          <w:sz w:val="32"/>
          <w:szCs w:val="32"/>
        </w:rPr>
        <w:t>本院</w:t>
      </w:r>
      <w:r w:rsidR="00951C0B" w:rsidRPr="000D318F">
        <w:rPr>
          <w:rFonts w:hint="eastAsia"/>
          <w:spacing w:val="-6"/>
          <w:sz w:val="32"/>
          <w:szCs w:val="32"/>
        </w:rPr>
        <w:t>11</w:t>
      </w:r>
      <w:r w:rsidR="000E5B49">
        <w:rPr>
          <w:spacing w:val="-6"/>
          <w:sz w:val="32"/>
          <w:szCs w:val="32"/>
        </w:rPr>
        <w:t>3</w:t>
      </w:r>
      <w:r w:rsidRPr="000D318F">
        <w:rPr>
          <w:rFonts w:hint="eastAsia"/>
          <w:spacing w:val="-6"/>
          <w:sz w:val="32"/>
          <w:szCs w:val="32"/>
        </w:rPr>
        <w:t>年度</w:t>
      </w:r>
      <w:r w:rsidRPr="000D318F">
        <w:rPr>
          <w:rFonts w:hint="eastAsia"/>
          <w:sz w:val="32"/>
          <w:szCs w:val="32"/>
        </w:rPr>
        <w:t>中央政府總預算案審查總報告</w:t>
      </w:r>
      <w:r w:rsidRPr="000D318F">
        <w:rPr>
          <w:rFonts w:hAnsi="標楷體" w:hint="eastAsia"/>
          <w:sz w:val="32"/>
          <w:szCs w:val="32"/>
        </w:rPr>
        <w:t>，其中有助推動我國性別平等之重要決議事項共計</w:t>
      </w:r>
      <w:r w:rsidR="000E5B49">
        <w:rPr>
          <w:rFonts w:hAnsi="標楷體"/>
          <w:sz w:val="32"/>
          <w:szCs w:val="32"/>
        </w:rPr>
        <w:t>113</w:t>
      </w:r>
      <w:r w:rsidRPr="000D318F">
        <w:rPr>
          <w:rFonts w:hAnsi="標楷體" w:hint="eastAsia"/>
          <w:sz w:val="32"/>
          <w:szCs w:val="32"/>
        </w:rPr>
        <w:t>項，謹將各機關於11</w:t>
      </w:r>
      <w:r w:rsidR="000E5B49">
        <w:rPr>
          <w:rFonts w:hAnsi="標楷體"/>
          <w:sz w:val="32"/>
          <w:szCs w:val="32"/>
        </w:rPr>
        <w:t>4</w:t>
      </w:r>
      <w:r w:rsidRPr="000D318F">
        <w:rPr>
          <w:rFonts w:hAnsi="標楷體" w:hint="eastAsia"/>
          <w:sz w:val="32"/>
          <w:szCs w:val="32"/>
        </w:rPr>
        <w:t>年度單位預算案中列載</w:t>
      </w:r>
      <w:r w:rsidR="0067588F" w:rsidRPr="000D318F">
        <w:rPr>
          <w:rFonts w:hAnsi="標楷體" w:hint="eastAsia"/>
          <w:sz w:val="32"/>
          <w:szCs w:val="32"/>
        </w:rPr>
        <w:t>前述重要決議</w:t>
      </w:r>
      <w:r w:rsidRPr="000D318F">
        <w:rPr>
          <w:rFonts w:hAnsi="標楷體" w:hint="eastAsia"/>
          <w:sz w:val="32"/>
          <w:szCs w:val="32"/>
        </w:rPr>
        <w:t>之辦理情形及依決議所提具之各項書面或專案報告內容，彙總如下表：</w:t>
      </w:r>
    </w:p>
    <w:tbl>
      <w:tblPr>
        <w:tblW w:w="8519"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74"/>
        <w:gridCol w:w="4536"/>
        <w:gridCol w:w="3409"/>
      </w:tblGrid>
      <w:tr w:rsidR="0044395E" w:rsidRPr="004B2B55" w:rsidTr="0044395E">
        <w:trPr>
          <w:tblHeader/>
        </w:trPr>
        <w:tc>
          <w:tcPr>
            <w:tcW w:w="574" w:type="dxa"/>
            <w:vAlign w:val="center"/>
          </w:tcPr>
          <w:p w:rsidR="0044395E" w:rsidRPr="004B2B55" w:rsidRDefault="0044395E" w:rsidP="00E37DB2">
            <w:pPr>
              <w:pStyle w:val="145"/>
              <w:spacing w:line="320" w:lineRule="exact"/>
              <w:ind w:left="293" w:rightChars="-33" w:right="-94" w:hangingChars="144" w:hanging="293"/>
              <w:jc w:val="center"/>
              <w:rPr>
                <w:rFonts w:hint="eastAsia"/>
                <w:spacing w:val="-20"/>
                <w:kern w:val="16"/>
                <w:szCs w:val="24"/>
              </w:rPr>
            </w:pPr>
            <w:r w:rsidRPr="004B2B55">
              <w:rPr>
                <w:rFonts w:hint="eastAsia"/>
                <w:spacing w:val="-20"/>
                <w:kern w:val="16"/>
                <w:szCs w:val="24"/>
              </w:rPr>
              <w:t>項次</w:t>
            </w:r>
          </w:p>
        </w:tc>
        <w:tc>
          <w:tcPr>
            <w:tcW w:w="4536" w:type="dxa"/>
            <w:shd w:val="clear" w:color="auto" w:fill="auto"/>
            <w:vAlign w:val="center"/>
          </w:tcPr>
          <w:p w:rsidR="0044395E" w:rsidRPr="004B2B55" w:rsidRDefault="0044395E" w:rsidP="00E37DB2">
            <w:pPr>
              <w:pStyle w:val="145"/>
              <w:spacing w:line="320" w:lineRule="exact"/>
              <w:ind w:left="567" w:hanging="567"/>
              <w:jc w:val="center"/>
              <w:rPr>
                <w:sz w:val="28"/>
              </w:rPr>
            </w:pPr>
            <w:r w:rsidRPr="004B2B55">
              <w:rPr>
                <w:rFonts w:hAnsi="標楷體" w:hint="eastAsia"/>
                <w:sz w:val="28"/>
              </w:rPr>
              <w:t>決  議  內  容</w:t>
            </w:r>
          </w:p>
        </w:tc>
        <w:tc>
          <w:tcPr>
            <w:tcW w:w="3409" w:type="dxa"/>
          </w:tcPr>
          <w:p w:rsidR="0044395E" w:rsidRPr="004B2B55" w:rsidRDefault="0044395E" w:rsidP="00E37DB2">
            <w:pPr>
              <w:pStyle w:val="145"/>
              <w:spacing w:line="320" w:lineRule="exact"/>
              <w:ind w:left="567" w:hanging="567"/>
              <w:jc w:val="center"/>
              <w:rPr>
                <w:rFonts w:hAnsi="標楷體" w:hint="eastAsia"/>
                <w:sz w:val="28"/>
              </w:rPr>
            </w:pPr>
            <w:r w:rsidRPr="004B2B55">
              <w:rPr>
                <w:rFonts w:hAnsi="標楷體" w:hint="eastAsia"/>
                <w:sz w:val="28"/>
              </w:rPr>
              <w:t>各機關辦理情形</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3" w:name="_Hlk190955148"/>
            <w:r w:rsidRPr="004B1BD3">
              <w:rPr>
                <w:rFonts w:hAnsi="標楷體" w:hint="eastAsia"/>
                <w:sz w:val="28"/>
              </w:rPr>
              <w:t>1.</w:t>
            </w:r>
          </w:p>
        </w:tc>
        <w:tc>
          <w:tcPr>
            <w:tcW w:w="4536" w:type="dxa"/>
            <w:shd w:val="clear" w:color="auto" w:fill="auto"/>
          </w:tcPr>
          <w:p w:rsidR="00355837" w:rsidRPr="00D9306A" w:rsidRDefault="00355837" w:rsidP="00355837">
            <w:pPr>
              <w:pStyle w:val="affc"/>
              <w:spacing w:line="400" w:lineRule="exact"/>
              <w:rPr>
                <w:rFonts w:hint="eastAsia"/>
                <w:szCs w:val="28"/>
              </w:rPr>
            </w:pPr>
            <w:r w:rsidRPr="00D9306A">
              <w:rPr>
                <w:rFonts w:hint="eastAsia"/>
                <w:szCs w:val="28"/>
              </w:rPr>
              <w:t>【內政委員會-歲出部分-行政院主管-行政院】</w:t>
            </w:r>
          </w:p>
          <w:p w:rsidR="00355837" w:rsidRPr="0002442B" w:rsidRDefault="00355837" w:rsidP="002E51FB">
            <w:pPr>
              <w:pStyle w:val="affc"/>
              <w:ind w:leftChars="-36" w:left="292" w:hangingChars="139" w:hanging="394"/>
              <w:rPr>
                <w:rFonts w:hint="eastAsia"/>
              </w:rPr>
            </w:pPr>
            <w:r w:rsidRPr="0002442B">
              <w:rPr>
                <w:rFonts w:hint="eastAsia"/>
              </w:rPr>
              <w:t>(四)113年度行政院單位預算第6目「性別平等業務」編列1,595萬9千元，爰就下列各案併案凍結50萬元，俟行政院向立法院內政委員會提出書面報告後，始得動支。</w:t>
            </w:r>
          </w:p>
          <w:p w:rsidR="00355837" w:rsidRDefault="00355837" w:rsidP="00355837">
            <w:pPr>
              <w:pStyle w:val="affc"/>
              <w:ind w:leftChars="125" w:left="637" w:hangingChars="100" w:hanging="283"/>
              <w:rPr>
                <w:szCs w:val="28"/>
              </w:rPr>
            </w:pPr>
            <w:r w:rsidRPr="0002442B">
              <w:rPr>
                <w:rFonts w:hint="eastAsia"/>
                <w:szCs w:val="28"/>
              </w:rPr>
              <w:t>2.113年度行政院單位預算第6目「性別平等業務」編列1,595萬9千元，其中「性別平等推廣及發展工作」編列908萬元，係包括辦理向民間推動性別平等及相關性別議題座談與落實國際會議重要會議、交流培訓及輔導地方政府推動性別平等工作等費用。</w:t>
            </w:r>
          </w:p>
          <w:p w:rsidR="00355837" w:rsidRPr="004B1BD3" w:rsidRDefault="00355837" w:rsidP="00355837">
            <w:pPr>
              <w:pStyle w:val="affc"/>
              <w:ind w:leftChars="225" w:left="638" w:firstLineChars="189" w:firstLine="536"/>
              <w:rPr>
                <w:rFonts w:hint="eastAsia"/>
                <w:szCs w:val="28"/>
              </w:rPr>
            </w:pPr>
            <w:r w:rsidRPr="00D9306A">
              <w:rPr>
                <w:rFonts w:hint="eastAsia"/>
                <w:szCs w:val="28"/>
              </w:rPr>
              <w:t>隨著社會發展和時代變遷，「女性勞動參與率」逐漸成為各國社會經濟發展的1項重要指標。它不僅反映了女性在職場上的活躍度，更是社會性別平等的1個鏡像。而依資料統計網站資料分析，目前女性勞動力參與率，香港52.9%，日本54.3%，美國56.8%，新加坡63.4%，我國僅有51.6%，又</w:t>
            </w:r>
            <w:r w:rsidRPr="00D9306A">
              <w:rPr>
                <w:rFonts w:hint="eastAsia"/>
                <w:szCs w:val="28"/>
              </w:rPr>
              <w:lastRenderedPageBreak/>
              <w:t>嘉義市女性勞動參與率更僅有49.7%。顯見性別平等業務辦理不力，應全面檢討推動規劃。爰此，凍結該項預算，俟行政院全盤檢討如何落實並強化性別平等運作機制，於1個月內，向立法院內政委員會提出書面報告後，始得動支。</w:t>
            </w:r>
          </w:p>
        </w:tc>
        <w:tc>
          <w:tcPr>
            <w:tcW w:w="3409" w:type="dxa"/>
          </w:tcPr>
          <w:p w:rsidR="00355837" w:rsidRDefault="00355837" w:rsidP="00355837">
            <w:pPr>
              <w:pStyle w:val="affc"/>
              <w:ind w:leftChars="-38" w:left="-108" w:firstLineChars="3" w:firstLine="9"/>
              <w:rPr>
                <w:szCs w:val="28"/>
              </w:rPr>
            </w:pPr>
            <w:r w:rsidRPr="00F64BB0">
              <w:rPr>
                <w:rFonts w:hint="eastAsia"/>
                <w:szCs w:val="28"/>
              </w:rPr>
              <w:lastRenderedPageBreak/>
              <w:t>本院業於113年2月7日以院臺計字</w:t>
            </w:r>
            <w:r w:rsidRPr="00F64BB0">
              <w:rPr>
                <w:rFonts w:hint="eastAsia"/>
                <w:spacing w:val="-28"/>
                <w:szCs w:val="28"/>
              </w:rPr>
              <w:t xml:space="preserve">第1135002623C </w:t>
            </w:r>
            <w:r w:rsidRPr="00F64BB0">
              <w:rPr>
                <w:rFonts w:hint="eastAsia"/>
                <w:szCs w:val="28"/>
              </w:rPr>
              <w:t>號函將書面報告送立法院，經立法院內政委員會於113年4月22日會議處理決定得以動支，獲立法院於113年</w:t>
            </w:r>
            <w:r>
              <w:rPr>
                <w:rFonts w:hint="eastAsia"/>
                <w:szCs w:val="28"/>
              </w:rPr>
              <w:t>5</w:t>
            </w:r>
            <w:r w:rsidRPr="00F64BB0">
              <w:rPr>
                <w:rFonts w:hint="eastAsia"/>
                <w:szCs w:val="28"/>
              </w:rPr>
              <w:t>月15日以台立院議字第</w:t>
            </w:r>
            <w:r w:rsidRPr="00582318">
              <w:rPr>
                <w:rFonts w:hint="eastAsia"/>
                <w:spacing w:val="-26"/>
                <w:szCs w:val="28"/>
              </w:rPr>
              <w:t>1130701705</w:t>
            </w:r>
            <w:r w:rsidRPr="00F64BB0">
              <w:rPr>
                <w:rFonts w:hint="eastAsia"/>
                <w:szCs w:val="28"/>
              </w:rPr>
              <w:t>號函復在案。茲摘述內容如下：</w:t>
            </w:r>
          </w:p>
          <w:p w:rsidR="00355837" w:rsidRPr="00F64BB0" w:rsidRDefault="00355837" w:rsidP="00355837">
            <w:pPr>
              <w:pStyle w:val="affc"/>
              <w:rPr>
                <w:rFonts w:hint="eastAsia"/>
                <w:szCs w:val="28"/>
              </w:rPr>
            </w:pPr>
            <w:r w:rsidRPr="00F64BB0">
              <w:rPr>
                <w:rFonts w:hint="eastAsia"/>
                <w:szCs w:val="28"/>
              </w:rPr>
              <w:t>一</w:t>
            </w:r>
            <w:r>
              <w:rPr>
                <w:rFonts w:hint="eastAsia"/>
                <w:szCs w:val="28"/>
              </w:rPr>
              <w:t>、</w:t>
            </w:r>
            <w:r w:rsidRPr="00F64BB0">
              <w:rPr>
                <w:rFonts w:hint="eastAsia"/>
                <w:szCs w:val="28"/>
              </w:rPr>
              <w:t>落實推動「提升女性經濟力」等性別平等重要議題(111 至114 年)目標及相關策略，於111 至114 年透過推動「提升女性經濟力」之性別平等重要議題加以落實。</w:t>
            </w:r>
          </w:p>
          <w:p w:rsidR="00355837" w:rsidRPr="00F64BB0" w:rsidRDefault="00355837" w:rsidP="00355837">
            <w:pPr>
              <w:pStyle w:val="affc"/>
              <w:rPr>
                <w:rFonts w:hint="eastAsia"/>
                <w:szCs w:val="28"/>
              </w:rPr>
            </w:pPr>
            <w:r w:rsidRPr="00F64BB0">
              <w:rPr>
                <w:rFonts w:hint="eastAsia"/>
                <w:szCs w:val="28"/>
              </w:rPr>
              <w:t>二</w:t>
            </w:r>
            <w:r>
              <w:rPr>
                <w:rFonts w:hint="eastAsia"/>
                <w:szCs w:val="28"/>
              </w:rPr>
              <w:t>、</w:t>
            </w:r>
            <w:r w:rsidRPr="00F64BB0">
              <w:rPr>
                <w:rFonts w:hint="eastAsia"/>
                <w:szCs w:val="28"/>
              </w:rPr>
              <w:t>本院積極透過各項政策及本院性平會三層級會議機制督導各部會落實推動性別平等重要議題，並每年定期檢討辦理成效。</w:t>
            </w:r>
          </w:p>
          <w:p w:rsidR="00355837" w:rsidRPr="004B2B55" w:rsidRDefault="00355837" w:rsidP="00355837">
            <w:pPr>
              <w:pStyle w:val="affc"/>
              <w:rPr>
                <w:rFonts w:hint="eastAsia"/>
                <w:szCs w:val="28"/>
              </w:rPr>
            </w:pPr>
            <w:r w:rsidRPr="00F64BB0">
              <w:rPr>
                <w:rFonts w:hint="eastAsia"/>
                <w:szCs w:val="28"/>
              </w:rPr>
              <w:t>三</w:t>
            </w:r>
            <w:r>
              <w:rPr>
                <w:rFonts w:hint="eastAsia"/>
                <w:szCs w:val="28"/>
              </w:rPr>
              <w:t>、</w:t>
            </w:r>
            <w:r w:rsidRPr="00F64BB0">
              <w:rPr>
                <w:rFonts w:hint="eastAsia"/>
                <w:szCs w:val="28"/>
              </w:rPr>
              <w:t>本院透過對各部會及地方政府推動輔導考核或輔導獎勵等，強化引導各部會及地方政府規劃執</w:t>
            </w:r>
            <w:r w:rsidRPr="00F64BB0">
              <w:rPr>
                <w:rFonts w:hint="eastAsia"/>
                <w:szCs w:val="28"/>
              </w:rPr>
              <w:lastRenderedPageBreak/>
              <w:t>行適切政策措施，並追蹤辦理成效，共同提升女性勞動參與及經濟力。</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4" w:name="_Hlk191045434"/>
            <w:bookmarkEnd w:id="3"/>
            <w:r w:rsidRPr="004B1BD3">
              <w:rPr>
                <w:rFonts w:hAnsi="標楷體" w:hint="eastAsia"/>
                <w:sz w:val="28"/>
              </w:rPr>
              <w:lastRenderedPageBreak/>
              <w:t>2.</w:t>
            </w:r>
          </w:p>
        </w:tc>
        <w:tc>
          <w:tcPr>
            <w:tcW w:w="4536" w:type="dxa"/>
            <w:shd w:val="clear" w:color="auto" w:fill="auto"/>
          </w:tcPr>
          <w:p w:rsidR="00355837" w:rsidRPr="00D9306A" w:rsidRDefault="00355837" w:rsidP="00355837">
            <w:pPr>
              <w:pStyle w:val="affc"/>
              <w:spacing w:line="400" w:lineRule="exact"/>
              <w:rPr>
                <w:rFonts w:hint="eastAsia"/>
                <w:szCs w:val="28"/>
              </w:rPr>
            </w:pPr>
            <w:r w:rsidRPr="00D9306A">
              <w:rPr>
                <w:rFonts w:hint="eastAsia"/>
                <w:szCs w:val="28"/>
              </w:rPr>
              <w:t>【內政委員會-歲出部分-行政院主管-行政院】</w:t>
            </w:r>
          </w:p>
          <w:p w:rsidR="00355837" w:rsidRPr="004B1BD3" w:rsidRDefault="00355837" w:rsidP="002E51FB">
            <w:pPr>
              <w:pStyle w:val="affc"/>
              <w:ind w:leftChars="-36" w:left="292" w:hangingChars="139" w:hanging="394"/>
              <w:rPr>
                <w:rFonts w:hint="eastAsia"/>
                <w:szCs w:val="28"/>
              </w:rPr>
            </w:pPr>
            <w:r w:rsidRPr="00D9306A">
              <w:rPr>
                <w:rFonts w:hint="eastAsia"/>
                <w:szCs w:val="28"/>
              </w:rPr>
              <w:t>(十二)113年度行政院單位預算第6目「性別平等業務」編列1,595萬9千元。臺版Me Too風暴襲捲，立法院前經第10屆第7會期修正性平3法，其中對雇主知悉性騷擾後之糾正補救義務，有結構性之更迭。惟徒法不足以自行，性騷擾被害者最大的困境，為求助時明示暗示之不友善氣氛，因此申訴時能對被害者之需求（即雇主能提供之幫助），有系統性方式處理不致吃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w:t>
            </w:r>
            <w:r w:rsidRPr="00D9306A">
              <w:rPr>
                <w:rFonts w:hint="eastAsia"/>
                <w:szCs w:val="28"/>
              </w:rPr>
              <w:lastRenderedPageBreak/>
              <w:t>不同流程（公務人員保障暨培訓委員會）。爰執行本項業務時，行政院就案揭各點盡力統籌聯繫各</w:t>
            </w:r>
            <w:r w:rsidRPr="00D9306A">
              <w:rPr>
                <w:rFonts w:hint="eastAsia"/>
                <w:szCs w:val="28"/>
              </w:rPr>
              <w:lastRenderedPageBreak/>
              <w:t>相關部會，將性騷擾申訴中加害人懲處與被害人請求糾正補救，程序面盡可能整合，並於113年6月底前向立法院內政委員會提出書面報告。</w:t>
            </w:r>
          </w:p>
        </w:tc>
        <w:tc>
          <w:tcPr>
            <w:tcW w:w="3409" w:type="dxa"/>
          </w:tcPr>
          <w:p w:rsidR="00355837" w:rsidRPr="00EA3E1D" w:rsidRDefault="00355837" w:rsidP="00355837">
            <w:pPr>
              <w:pStyle w:val="affc"/>
              <w:ind w:leftChars="-38" w:left="-108" w:firstLineChars="3" w:firstLine="9"/>
              <w:rPr>
                <w:rFonts w:hint="eastAsia"/>
                <w:szCs w:val="28"/>
              </w:rPr>
            </w:pPr>
            <w:r w:rsidRPr="00EA3E1D">
              <w:rPr>
                <w:rFonts w:hint="eastAsia"/>
                <w:szCs w:val="28"/>
              </w:rPr>
              <w:lastRenderedPageBreak/>
              <w:t>本院業於113年7月1日以院臺性平</w:t>
            </w:r>
            <w:r w:rsidRPr="00EA3E1D">
              <w:rPr>
                <w:rFonts w:hint="eastAsia"/>
                <w:spacing w:val="-20"/>
                <w:szCs w:val="28"/>
              </w:rPr>
              <w:t>字第1135012595</w:t>
            </w:r>
            <w:r w:rsidRPr="00EA3E1D">
              <w:rPr>
                <w:rFonts w:hint="eastAsia"/>
                <w:szCs w:val="28"/>
              </w:rPr>
              <w:t>號函將書面報告送立</w:t>
            </w:r>
            <w:r w:rsidRPr="00EA3E1D">
              <w:rPr>
                <w:rFonts w:hint="eastAsia"/>
                <w:spacing w:val="-20"/>
                <w:szCs w:val="28"/>
              </w:rPr>
              <w:t>法院</w:t>
            </w:r>
            <w:r w:rsidRPr="00EA3E1D">
              <w:rPr>
                <w:rFonts w:hint="eastAsia"/>
                <w:szCs w:val="28"/>
              </w:rPr>
              <w:t>。茲摘述內容如下：</w:t>
            </w:r>
          </w:p>
          <w:p w:rsidR="00355837" w:rsidRPr="00EA3E1D" w:rsidRDefault="00355837" w:rsidP="00355837">
            <w:pPr>
              <w:pStyle w:val="affc"/>
              <w:ind w:left="165" w:hangingChars="93" w:hanging="264"/>
              <w:rPr>
                <w:rFonts w:hint="eastAsia"/>
                <w:szCs w:val="28"/>
              </w:rPr>
            </w:pPr>
            <w:r w:rsidRPr="00EA3E1D">
              <w:rPr>
                <w:rFonts w:hint="eastAsia"/>
                <w:szCs w:val="28"/>
              </w:rPr>
              <w:t>一、有關各部會宜配合之申訴表單及流程事項：</w:t>
            </w:r>
          </w:p>
          <w:p w:rsidR="00355837" w:rsidRPr="00EA3E1D" w:rsidRDefault="00355837" w:rsidP="00355837">
            <w:pPr>
              <w:pStyle w:val="affc"/>
              <w:ind w:left="179" w:hangingChars="98" w:hanging="278"/>
              <w:rPr>
                <w:rFonts w:hint="eastAsia"/>
                <w:szCs w:val="28"/>
              </w:rPr>
            </w:pPr>
            <w:r w:rsidRPr="00EA3E1D">
              <w:rPr>
                <w:rFonts w:hint="eastAsia"/>
                <w:szCs w:val="28"/>
              </w:rPr>
              <w:t>(一)勞動部：已編製「職場性騷擾申訴處理指導手冊」。</w:t>
            </w:r>
          </w:p>
          <w:p w:rsidR="00355837" w:rsidRPr="00EA3E1D" w:rsidRDefault="00355837" w:rsidP="00355837">
            <w:pPr>
              <w:pStyle w:val="affc"/>
              <w:ind w:left="179" w:hangingChars="98" w:hanging="278"/>
              <w:rPr>
                <w:rFonts w:hint="eastAsia"/>
                <w:szCs w:val="28"/>
              </w:rPr>
            </w:pPr>
            <w:r w:rsidRPr="00EA3E1D">
              <w:rPr>
                <w:rFonts w:hint="eastAsia"/>
                <w:szCs w:val="28"/>
              </w:rPr>
              <w:t>(二)衛福部：已函頒性騷擾事件處理流程圖及相關書表，包含性騷擾事件申訴書，明列「有後續服務需求」欄位並敘明被害人權益事項。</w:t>
            </w:r>
          </w:p>
          <w:p w:rsidR="00355837" w:rsidRPr="00EA3E1D" w:rsidRDefault="00355837" w:rsidP="00355837">
            <w:pPr>
              <w:pStyle w:val="affc"/>
              <w:ind w:leftChars="-25" w:left="178" w:hangingChars="88" w:hanging="249"/>
              <w:rPr>
                <w:rFonts w:hint="eastAsia"/>
                <w:szCs w:val="28"/>
              </w:rPr>
            </w:pPr>
            <w:r w:rsidRPr="00EA3E1D">
              <w:rPr>
                <w:rFonts w:hint="eastAsia"/>
                <w:szCs w:val="28"/>
              </w:rPr>
              <w:t>(三)本院人事行政總處(下稱人事總處)：已訂定「行政院所屬中央及地方各機關(構)性騷擾案件申訴處理作業流程指引」。</w:t>
            </w:r>
          </w:p>
          <w:p w:rsidR="00355837" w:rsidRPr="00EA3E1D" w:rsidRDefault="00355837" w:rsidP="00355837">
            <w:pPr>
              <w:pStyle w:val="affc"/>
              <w:ind w:left="207" w:hangingChars="108" w:hanging="306"/>
              <w:rPr>
                <w:rFonts w:hint="eastAsia"/>
                <w:szCs w:val="28"/>
              </w:rPr>
            </w:pPr>
            <w:r w:rsidRPr="00EA3E1D">
              <w:rPr>
                <w:rFonts w:hint="eastAsia"/>
                <w:szCs w:val="28"/>
              </w:rPr>
              <w:t>(四)公務人員保障暨培訓委員會：公務人員若不服服務機關(構)依性別平等工作法所為性騷擾成立與否之決定及所採取立即有效之糾正與補救措施，得依公務人員保障法之復審或申訴、再申訴程序提起救濟；其不服機關不作為者，亦同。又公務人員保障法第62條規定：「分別提起之數宗復</w:t>
            </w:r>
            <w:r w:rsidRPr="00EA3E1D">
              <w:rPr>
                <w:rFonts w:hint="eastAsia"/>
                <w:szCs w:val="28"/>
              </w:rPr>
              <w:lastRenderedPageBreak/>
              <w:t>審事件係基於同一或同種類之事實上或法律上之原因者，保訓會得合併</w:t>
            </w:r>
            <w:r w:rsidRPr="00EA3E1D">
              <w:rPr>
                <w:rFonts w:hint="eastAsia"/>
                <w:szCs w:val="28"/>
              </w:rPr>
              <w:lastRenderedPageBreak/>
              <w:t>審議，並得合併決定。」且同法第84條再申訴程序，亦準用該條規定。</w:t>
            </w:r>
          </w:p>
          <w:p w:rsidR="00355837" w:rsidRPr="00EA3E1D" w:rsidRDefault="00355837" w:rsidP="00355837">
            <w:pPr>
              <w:pStyle w:val="affc"/>
              <w:ind w:left="250" w:hangingChars="123" w:hanging="349"/>
              <w:rPr>
                <w:rFonts w:hint="eastAsia"/>
                <w:szCs w:val="28"/>
              </w:rPr>
            </w:pPr>
            <w:r w:rsidRPr="00EA3E1D">
              <w:rPr>
                <w:rFonts w:hint="eastAsia"/>
                <w:szCs w:val="28"/>
              </w:rPr>
              <w:t>二、有關統籌部會整合性騷擾申訴中加害人懲處與被害人請求糾正補救之程序面一節：</w:t>
            </w:r>
          </w:p>
          <w:p w:rsidR="00355837" w:rsidRPr="00EA3E1D" w:rsidRDefault="00355837" w:rsidP="00355837">
            <w:pPr>
              <w:pStyle w:val="affc"/>
              <w:ind w:left="264" w:hangingChars="128" w:hanging="363"/>
              <w:rPr>
                <w:rFonts w:hint="eastAsia"/>
                <w:szCs w:val="28"/>
              </w:rPr>
            </w:pPr>
            <w:r w:rsidRPr="00EA3E1D">
              <w:rPr>
                <w:rFonts w:hint="eastAsia"/>
                <w:szCs w:val="28"/>
              </w:rPr>
              <w:t>(一)本院業責請三法主管機關就訂修子法、指引、配套措施、人力及經費需求等，擬具中長程個案計畫或配套措施，完成整備工作。</w:t>
            </w:r>
          </w:p>
          <w:p w:rsidR="00355837" w:rsidRPr="00EA3E1D" w:rsidRDefault="00355837" w:rsidP="00355837">
            <w:pPr>
              <w:pStyle w:val="affc"/>
              <w:ind w:leftChars="-34" w:left="236" w:hangingChars="117" w:hanging="332"/>
              <w:rPr>
                <w:rFonts w:hint="eastAsia"/>
                <w:szCs w:val="28"/>
              </w:rPr>
            </w:pPr>
            <w:r w:rsidRPr="00EA3E1D">
              <w:rPr>
                <w:rFonts w:hint="eastAsia"/>
                <w:szCs w:val="28"/>
              </w:rPr>
              <w:t>(二)勞動部、衛福部與人事總處分別訂定「職場性騷擾申訴處理指導手冊」、「性騷擾防治措施申訴及裁處流程指引」與「行政院所屬中央及地方各機關(構)性騷擾案件申訴處理作業流程指引」，業結合實務詳予說明雇主或機關(構)等處理性騷擾事件時所應採取之糾正與補救措施、應予當事人陳述意見之機會、對行為人為適當懲處及救濟程序等，並明定應予被害人對行為人之懲處額度有陳述意見之機會；另附性騷擾申訴書範本並詳載被害人權益事項。</w:t>
            </w:r>
          </w:p>
          <w:p w:rsidR="00355837" w:rsidRPr="004B2B55" w:rsidRDefault="00355837" w:rsidP="00355837">
            <w:pPr>
              <w:pStyle w:val="affc"/>
              <w:rPr>
                <w:rFonts w:hint="eastAsia"/>
                <w:szCs w:val="28"/>
              </w:rPr>
            </w:pPr>
            <w:r w:rsidRPr="00EA3E1D">
              <w:rPr>
                <w:rFonts w:hint="eastAsia"/>
                <w:szCs w:val="28"/>
              </w:rPr>
              <w:t>三、未來策進作為：本院將持續透過性別平等會三層級會議之跨部會協調機制，定期針對性平三法後續執行情形進行檢</w:t>
            </w:r>
            <w:r w:rsidRPr="00EA3E1D">
              <w:rPr>
                <w:rFonts w:hint="eastAsia"/>
                <w:szCs w:val="28"/>
              </w:rPr>
              <w:lastRenderedPageBreak/>
              <w:t>討，適時滾動修正，俾強化被害人防護網絡。</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5" w:name="_Hlk190955224"/>
            <w:bookmarkEnd w:id="4"/>
            <w:r w:rsidRPr="004B1BD3">
              <w:rPr>
                <w:rFonts w:hAnsi="標楷體" w:hint="eastAsia"/>
                <w:sz w:val="28"/>
              </w:rPr>
              <w:lastRenderedPageBreak/>
              <w:t>3.</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w:t>
            </w:r>
            <w:r w:rsidRPr="004B1BD3">
              <w:rPr>
                <w:rFonts w:hint="eastAsia"/>
                <w:szCs w:val="28"/>
              </w:rPr>
              <w:lastRenderedPageBreak/>
              <w:t>管-行政院】</w:t>
            </w:r>
          </w:p>
          <w:p w:rsidR="00355837" w:rsidRPr="0002442B" w:rsidRDefault="00355837" w:rsidP="002E51FB">
            <w:pPr>
              <w:pStyle w:val="affc"/>
              <w:ind w:leftChars="-36" w:left="292" w:hangingChars="139" w:hanging="394"/>
              <w:rPr>
                <w:rFonts w:hint="eastAsia"/>
                <w:szCs w:val="28"/>
              </w:rPr>
            </w:pPr>
            <w:r w:rsidRPr="0002442B">
              <w:rPr>
                <w:rFonts w:hint="eastAsia"/>
                <w:szCs w:val="28"/>
              </w:rPr>
              <w:t>(三十四)113年度行政院單位預算第6目「性別平等業務」編列1,595萬9千元，主要辦理性別平等基本政策、法案、計畫、工作報告之綜合規劃、協調及性別平等權益促進、權利保障等業務所需經費。</w:t>
            </w:r>
          </w:p>
          <w:p w:rsidR="00355837" w:rsidRPr="004B1BD3" w:rsidRDefault="00355837" w:rsidP="00355837">
            <w:pPr>
              <w:pStyle w:val="affc"/>
              <w:ind w:leftChars="103" w:left="292" w:firstLineChars="204" w:firstLine="578"/>
              <w:rPr>
                <w:rFonts w:hint="eastAsia"/>
                <w:szCs w:val="28"/>
              </w:rPr>
            </w:pPr>
            <w:r w:rsidRPr="004B1BD3">
              <w:rPr>
                <w:rFonts w:hint="eastAsia"/>
                <w:szCs w:val="28"/>
              </w:rPr>
              <w:t>經查，106年起我國女性勞動參與率逾5成且微幅增加，惟與其他國家相較仍有提升空間。且根據行政院主計總處調查之勞動力參與率資料分析，北部區域111年女性勞動參與率51.2%，較110年下降0.5個百分點；但部分縣市111年兩性勞動參與率較110年差距擴大，如宜蘭縣差距增加1.3個百分點及嘉義縣增加1.2個百分點，行政院應提早因應並探究成因，研謀具體措施以縮短差距。爰此，請行政院於3個月內，向立法院內政委員會提出相關書面報告。</w:t>
            </w:r>
          </w:p>
        </w:tc>
        <w:tc>
          <w:tcPr>
            <w:tcW w:w="3409" w:type="dxa"/>
          </w:tcPr>
          <w:p w:rsidR="00355837" w:rsidRPr="00DA0340" w:rsidRDefault="00355837" w:rsidP="00355837">
            <w:pPr>
              <w:pStyle w:val="affc"/>
              <w:ind w:leftChars="-38" w:left="-108" w:firstLineChars="3" w:firstLine="9"/>
              <w:rPr>
                <w:rFonts w:hint="eastAsia"/>
                <w:szCs w:val="28"/>
              </w:rPr>
            </w:pPr>
            <w:r w:rsidRPr="00DA0340">
              <w:rPr>
                <w:rFonts w:hint="eastAsia"/>
                <w:szCs w:val="28"/>
              </w:rPr>
              <w:lastRenderedPageBreak/>
              <w:t>本院業於113年3月</w:t>
            </w:r>
            <w:r>
              <w:rPr>
                <w:rFonts w:hint="eastAsia"/>
                <w:szCs w:val="28"/>
              </w:rPr>
              <w:t>29</w:t>
            </w:r>
            <w:r w:rsidRPr="00DA0340">
              <w:rPr>
                <w:rFonts w:hint="eastAsia"/>
                <w:szCs w:val="28"/>
              </w:rPr>
              <w:t>日</w:t>
            </w:r>
            <w:r w:rsidRPr="00DA0340">
              <w:rPr>
                <w:rFonts w:hint="eastAsia"/>
                <w:szCs w:val="28"/>
              </w:rPr>
              <w:lastRenderedPageBreak/>
              <w:t>以院臺性平</w:t>
            </w:r>
            <w:r w:rsidRPr="00DA0340">
              <w:rPr>
                <w:rFonts w:hint="eastAsia"/>
                <w:spacing w:val="-20"/>
                <w:szCs w:val="28"/>
              </w:rPr>
              <w:t>字第1135005748</w:t>
            </w:r>
            <w:r w:rsidRPr="00DA0340">
              <w:rPr>
                <w:rFonts w:hint="eastAsia"/>
                <w:szCs w:val="28"/>
              </w:rPr>
              <w:t>號函將書面報告送立法院。茲摘述內容如下：</w:t>
            </w:r>
          </w:p>
          <w:p w:rsidR="00355837" w:rsidRDefault="00355837" w:rsidP="00355837">
            <w:pPr>
              <w:pStyle w:val="affc"/>
              <w:rPr>
                <w:szCs w:val="28"/>
              </w:rPr>
            </w:pPr>
            <w:r w:rsidRPr="00DA0340">
              <w:rPr>
                <w:rFonts w:hint="eastAsia"/>
                <w:szCs w:val="28"/>
              </w:rPr>
              <w:t>一、推動各項政策措施支持女性就業</w:t>
            </w:r>
          </w:p>
          <w:p w:rsidR="00355837" w:rsidRDefault="00355837" w:rsidP="00355837">
            <w:pPr>
              <w:pStyle w:val="affc"/>
              <w:spacing w:line="340" w:lineRule="exact"/>
              <w:rPr>
                <w:szCs w:val="28"/>
              </w:rPr>
            </w:pPr>
            <w:r w:rsidRPr="00DA0340">
              <w:rPr>
                <w:rFonts w:hint="eastAsia"/>
                <w:szCs w:val="28"/>
              </w:rPr>
              <w:t>(一)落實推動「提升女性經濟力」等性別平等重要議題(111至114年)目標及相關策略，於111至</w:t>
            </w:r>
            <w:r>
              <w:rPr>
                <w:rFonts w:hint="eastAsia"/>
                <w:szCs w:val="28"/>
              </w:rPr>
              <w:t>114</w:t>
            </w:r>
            <w:r w:rsidRPr="00DA0340">
              <w:rPr>
                <w:rFonts w:hint="eastAsia"/>
                <w:szCs w:val="28"/>
              </w:rPr>
              <w:t>年透過推動「提升女性經濟力」之性別平等重要議題加以落實。</w:t>
            </w:r>
          </w:p>
          <w:p w:rsidR="00355837" w:rsidRPr="00DA0340" w:rsidRDefault="00355837" w:rsidP="00355837">
            <w:pPr>
              <w:pStyle w:val="affc"/>
              <w:spacing w:line="340" w:lineRule="exact"/>
              <w:rPr>
                <w:rFonts w:hint="eastAsia"/>
                <w:szCs w:val="28"/>
              </w:rPr>
            </w:pPr>
            <w:r w:rsidRPr="00DA0340">
              <w:rPr>
                <w:rFonts w:hint="eastAsia"/>
                <w:szCs w:val="28"/>
              </w:rPr>
              <w:t>(二)本院積極透過各項政策及性平會三層級會議機制督導相關部會落實推動上開性別平等重要議題，並每年定期檢討辦理成效。另透過性別平等業務輔導考核及輔導獎勵等機制，督促相關部會及地方政府提升女性經濟力及勞參率。</w:t>
            </w:r>
          </w:p>
          <w:p w:rsidR="00355837" w:rsidRPr="004B2B55" w:rsidRDefault="00355837" w:rsidP="00355837">
            <w:pPr>
              <w:pStyle w:val="affc"/>
              <w:rPr>
                <w:rFonts w:hint="eastAsia"/>
                <w:szCs w:val="28"/>
              </w:rPr>
            </w:pPr>
            <w:r w:rsidRPr="00DA0340">
              <w:rPr>
                <w:rFonts w:hint="eastAsia"/>
                <w:szCs w:val="28"/>
              </w:rPr>
              <w:t>二、定期觀察我國女性勞參率之趨勢及探究原因並研擬策略：我國女性全體勞參率逐年穩定成長，勞參率之性別差距逐漸縮小；多數縣(市)女性勞參率於疫情後逐漸回升且勞參率之性別差距多呈現縮小之趨勢。本院將加強引導各部會及地方政府積極推動有效之策略，並定期追蹤辦理成效，強化引導各部會及地方政府提升女性勞動參與。</w:t>
            </w:r>
          </w:p>
        </w:tc>
      </w:tr>
      <w:tr w:rsidR="00355837" w:rsidRPr="004B2B55" w:rsidTr="0044395E">
        <w:tc>
          <w:tcPr>
            <w:tcW w:w="574" w:type="dxa"/>
          </w:tcPr>
          <w:p w:rsidR="00355837" w:rsidRPr="00CE6BBB" w:rsidRDefault="00355837" w:rsidP="00355837">
            <w:pPr>
              <w:pStyle w:val="145"/>
              <w:spacing w:line="320" w:lineRule="exact"/>
              <w:ind w:left="408" w:rightChars="-33" w:right="-94" w:hangingChars="144" w:hanging="408"/>
              <w:jc w:val="center"/>
              <w:rPr>
                <w:rFonts w:hAnsi="標楷體" w:hint="eastAsia"/>
                <w:sz w:val="28"/>
              </w:rPr>
            </w:pPr>
            <w:r w:rsidRPr="00CE6BBB">
              <w:rPr>
                <w:rFonts w:hAnsi="標楷體" w:hint="eastAsia"/>
                <w:sz w:val="28"/>
              </w:rPr>
              <w:lastRenderedPageBreak/>
              <w:t>4.</w:t>
            </w:r>
          </w:p>
        </w:tc>
        <w:tc>
          <w:tcPr>
            <w:tcW w:w="4536" w:type="dxa"/>
            <w:shd w:val="clear" w:color="auto" w:fill="auto"/>
          </w:tcPr>
          <w:p w:rsidR="00355837" w:rsidRPr="00CE6BBB" w:rsidRDefault="00355837" w:rsidP="00355837">
            <w:pPr>
              <w:pStyle w:val="affc"/>
              <w:spacing w:line="400" w:lineRule="exact"/>
              <w:rPr>
                <w:rFonts w:hint="eastAsia"/>
                <w:szCs w:val="28"/>
              </w:rPr>
            </w:pPr>
            <w:r w:rsidRPr="00CE6BBB">
              <w:rPr>
                <w:rFonts w:hint="eastAsia"/>
                <w:szCs w:val="28"/>
              </w:rPr>
              <w:t>【內政委員會-歲出部分-行政院主管-行政院】</w:t>
            </w:r>
          </w:p>
          <w:p w:rsidR="00355837" w:rsidRPr="00CE6BBB" w:rsidRDefault="00355837" w:rsidP="002E51FB">
            <w:pPr>
              <w:pStyle w:val="affc"/>
              <w:ind w:leftChars="-36" w:left="292" w:hangingChars="139" w:hanging="394"/>
              <w:rPr>
                <w:rFonts w:hint="eastAsia"/>
                <w:szCs w:val="28"/>
              </w:rPr>
            </w:pPr>
            <w:r w:rsidRPr="00CE6BBB">
              <w:rPr>
                <w:rFonts w:hint="eastAsia"/>
                <w:szCs w:val="28"/>
              </w:rPr>
              <w:lastRenderedPageBreak/>
              <w:t>(三十八)自100年通過「消除對婦女一切形式歧視公約施行法」後，各級政府應依公約檢視法規內容，且每4年依據聯合國CEDAW委員會公布之一般性建議進行法規檢視。截至112年8月，各機關CEDAW相關法規檢視作業仍有16件不符合CEDAW各階段規定，為落實保障婦女人權應積極辦理法規修正；又行政院為落實國家人權行動計畫，訂定「落實國家人權行動計畫管考規劃」，列有各權責機關應辦工作項數共計267項，雖其中26項指標解除追蹤，仍有241項待完成，鑑於該計畫原規劃於113年底前完成，行政院就剩餘項目應積極敦請各權責機關辦理。</w:t>
            </w:r>
          </w:p>
        </w:tc>
        <w:tc>
          <w:tcPr>
            <w:tcW w:w="3409" w:type="dxa"/>
          </w:tcPr>
          <w:p w:rsidR="00355837" w:rsidRPr="00CE6BBB" w:rsidRDefault="00355837" w:rsidP="00355837">
            <w:pPr>
              <w:pStyle w:val="affc"/>
              <w:rPr>
                <w:rFonts w:hint="eastAsia"/>
                <w:szCs w:val="28"/>
              </w:rPr>
            </w:pPr>
            <w:r w:rsidRPr="00CE6BBB">
              <w:rPr>
                <w:rFonts w:hint="eastAsia"/>
                <w:szCs w:val="28"/>
              </w:rPr>
              <w:lastRenderedPageBreak/>
              <w:t>一、有關CEDAW 法規檢視及修正部分，本院業建立</w:t>
            </w:r>
            <w:r w:rsidRPr="00CE6BBB">
              <w:rPr>
                <w:rFonts w:hint="eastAsia"/>
                <w:szCs w:val="28"/>
              </w:rPr>
              <w:lastRenderedPageBreak/>
              <w:t>CEDAW法規檢視及管考機制：</w:t>
            </w:r>
          </w:p>
          <w:p w:rsidR="00355837" w:rsidRPr="00CE6BBB" w:rsidRDefault="00355837" w:rsidP="00355837">
            <w:pPr>
              <w:pStyle w:val="affc"/>
              <w:rPr>
                <w:rFonts w:hint="eastAsia"/>
                <w:szCs w:val="28"/>
              </w:rPr>
            </w:pPr>
            <w:r w:rsidRPr="00CE6BBB">
              <w:rPr>
                <w:rFonts w:hint="eastAsia"/>
                <w:szCs w:val="28"/>
              </w:rPr>
              <w:t>(一)法規檢視機制：針對既有法規，本院業於101 年依「性別平等大步走－落實CEDAW計畫」辦理全面法規檢視，另為與時俱進，本院亦定期依據聯合國CEDAW委員會新公布之一般性建議，檢視相關法規。本院邀集本院性別平等會委員及性別人權與法律領域專家學者組成CEDAW法規檢視專案審查小組，共同審查案件，俾明確認定是否違反CEDAW及違反條文之內容。</w:t>
            </w:r>
          </w:p>
          <w:p w:rsidR="00355837" w:rsidRPr="00CE6BBB" w:rsidRDefault="00355837" w:rsidP="00355837">
            <w:pPr>
              <w:pStyle w:val="affc"/>
              <w:rPr>
                <w:rFonts w:hint="eastAsia"/>
                <w:szCs w:val="28"/>
              </w:rPr>
            </w:pPr>
            <w:r w:rsidRPr="00CE6BBB">
              <w:rPr>
                <w:rFonts w:hint="eastAsia"/>
                <w:szCs w:val="28"/>
              </w:rPr>
              <w:t>(二)追蹤管考：為督促權責部會儘速修正不符合CEDAW 之法規及行政措施，本院皆按月持續列管追蹤，嚴格管控修正進度，並每2年舉辦之性別平等業務輔導考核列為扣分項目，督促各部會儘速修正，及再行全面檢視權管法規及行政措施，若有漏未檢視部分亦列為扣分項目。另針對尚未有共識之法案，均適時提報本院性別平等會相關會議討論。</w:t>
            </w:r>
          </w:p>
          <w:p w:rsidR="00355837" w:rsidRPr="00CE6BBB" w:rsidRDefault="00355837" w:rsidP="00355837">
            <w:pPr>
              <w:pStyle w:val="affc"/>
              <w:rPr>
                <w:rFonts w:hint="eastAsia"/>
                <w:szCs w:val="28"/>
              </w:rPr>
            </w:pPr>
            <w:r w:rsidRPr="00CE6BBB">
              <w:rPr>
                <w:rFonts w:hint="eastAsia"/>
                <w:szCs w:val="28"/>
              </w:rPr>
              <w:t>(三)截至113年3月底未完成修正之不符合</w:t>
            </w:r>
            <w:r w:rsidRPr="00CE6BBB">
              <w:rPr>
                <w:rFonts w:hint="eastAsia"/>
                <w:spacing w:val="-20"/>
                <w:szCs w:val="28"/>
              </w:rPr>
              <w:t>CEDAW法</w:t>
            </w:r>
            <w:r w:rsidRPr="00CE6BBB">
              <w:rPr>
                <w:rFonts w:hint="eastAsia"/>
                <w:szCs w:val="28"/>
              </w:rPr>
              <w:t>規及行政措施，計10 案。</w:t>
            </w:r>
          </w:p>
          <w:p w:rsidR="00355837" w:rsidRPr="00CE6BBB" w:rsidRDefault="00355837" w:rsidP="00355837">
            <w:pPr>
              <w:pStyle w:val="affc"/>
              <w:rPr>
                <w:rFonts w:hint="eastAsia"/>
                <w:szCs w:val="28"/>
              </w:rPr>
            </w:pPr>
            <w:r w:rsidRPr="00CE6BBB">
              <w:rPr>
                <w:rFonts w:hint="eastAsia"/>
                <w:szCs w:val="28"/>
              </w:rPr>
              <w:t>二、有關國家人權行動計畫部分，本院業建立追蹤管考機制持續推動落實：</w:t>
            </w:r>
          </w:p>
          <w:p w:rsidR="00355837" w:rsidRPr="00CE6BBB" w:rsidRDefault="00355837" w:rsidP="00355837">
            <w:pPr>
              <w:pStyle w:val="affc"/>
              <w:spacing w:line="340" w:lineRule="exact"/>
              <w:rPr>
                <w:rFonts w:hint="eastAsia"/>
                <w:szCs w:val="28"/>
              </w:rPr>
            </w:pPr>
            <w:r w:rsidRPr="00CE6BBB">
              <w:rPr>
                <w:rFonts w:hint="eastAsia"/>
                <w:szCs w:val="28"/>
              </w:rPr>
              <w:lastRenderedPageBreak/>
              <w:t>(一)本院人權保障推動小組業於111年9月22日通過「落實國家人權行動計畫管考規劃」，並依該管考規劃，分別於112 年1至2月、113年1至2月辦理2輪6場次分項議題審查會議。審查會議紀錄、辦理情形表審查意見、各出席委員與民間團體之意見摘要及修正後之辦理情形表，均於審查會議召開後公告於本院人權資訊網，以使外界瞭解政府推動人權保障之成果。</w:t>
            </w:r>
          </w:p>
          <w:p w:rsidR="00355837" w:rsidRPr="004B2B55" w:rsidRDefault="00355837" w:rsidP="00355837">
            <w:pPr>
              <w:pStyle w:val="affc"/>
              <w:rPr>
                <w:rFonts w:hint="eastAsia"/>
                <w:szCs w:val="28"/>
              </w:rPr>
            </w:pPr>
            <w:r w:rsidRPr="00CE6BBB">
              <w:rPr>
                <w:rFonts w:hint="eastAsia"/>
                <w:szCs w:val="28"/>
              </w:rPr>
              <w:t>(二)國家人權行動計畫(2022-2024)共計8大議題，154 項行動，總計267項關鍵績效指標，經2次審查會議決議，156項指標繼續追蹤、53項自行追蹤、58 項解除追蹤，已達關鍵績效指標目標值項目計41.57%。尚未完成之關鍵績效指標，納為下次管考內容，本院將確實督促各權責機關執行情形能如期如質達成當時制定行動計畫所設定之目標，並於113年底第3次審查會議通盤檢討首部國家人權行動計畫執行成果。</w:t>
            </w:r>
          </w:p>
        </w:tc>
      </w:tr>
      <w:bookmarkEnd w:id="5"/>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5.</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Default="00355837" w:rsidP="002E51FB">
            <w:pPr>
              <w:pStyle w:val="affc"/>
              <w:ind w:leftChars="-36" w:left="292" w:hangingChars="139" w:hanging="394"/>
              <w:rPr>
                <w:szCs w:val="28"/>
              </w:rPr>
            </w:pPr>
            <w:r w:rsidRPr="0002442B">
              <w:rPr>
                <w:rFonts w:hint="eastAsia"/>
                <w:szCs w:val="28"/>
              </w:rPr>
              <w:t>(四十八)107年臺灣完成軍公教年金改革，並於公務人員、政務人員、公立學校教職員及軍人退休撫卹</w:t>
            </w:r>
            <w:r w:rsidRPr="0002442B">
              <w:rPr>
                <w:rFonts w:hint="eastAsia"/>
                <w:szCs w:val="28"/>
              </w:rPr>
              <w:lastRenderedPageBreak/>
              <w:t>相關規定中，納入「配偶年金分配權」，以保障經濟上較為弱勢之配偶，並彰顯其等對於婚姻關係及維繫家庭之貢獻。</w:t>
            </w:r>
          </w:p>
          <w:p w:rsidR="00355837" w:rsidRPr="004B1BD3" w:rsidRDefault="00355837" w:rsidP="00355837">
            <w:pPr>
              <w:pStyle w:val="affc"/>
              <w:ind w:leftChars="103" w:left="292" w:firstLineChars="211" w:firstLine="598"/>
              <w:rPr>
                <w:rFonts w:hint="eastAsia"/>
                <w:szCs w:val="28"/>
              </w:rPr>
            </w:pPr>
            <w:r w:rsidRPr="004B1BD3">
              <w:rPr>
                <w:rFonts w:hint="eastAsia"/>
                <w:szCs w:val="28"/>
              </w:rPr>
              <w:t>然而現行法規下，若離婚配偶之職業年金非屬軍公教退休年金者，則未能互惠享有請求分配之權利，導致於我國佔據多數之勞工，儘管對於婚姻和家庭有所貢獻，但卻沒有任何法律賦予其向身為軍公教人員之另一方請求退休年金之權利，而有經濟上保障不周之現況。</w:t>
            </w:r>
          </w:p>
          <w:p w:rsidR="00355837" w:rsidRPr="004B1BD3" w:rsidRDefault="00355837" w:rsidP="00355837">
            <w:pPr>
              <w:pStyle w:val="affc"/>
              <w:ind w:leftChars="103" w:left="292" w:firstLineChars="204" w:firstLine="578"/>
              <w:rPr>
                <w:rFonts w:hint="eastAsia"/>
                <w:szCs w:val="28"/>
              </w:rPr>
            </w:pPr>
            <w:r w:rsidRPr="004B1BD3">
              <w:rPr>
                <w:rFonts w:hint="eastAsia"/>
                <w:szCs w:val="28"/>
              </w:rPr>
              <w:t>為反映我國社會民情、保障婚姻中經濟弱勢之一方，並符合聯合國消除對婦女一切形式歧視公約（CEDAW）第29號一般性建議之意旨。113年度行政院單位預算案「施政及法制業務」編列1,341萬2千元，爰凍結該項預算1千元，俟行政院於立法院第11屆第2會期前提出增訂離婚退休年金請求權之「民法」修正草案或其他立法方案，並送交至立法院審議後，始得動支。</w:t>
            </w:r>
          </w:p>
        </w:tc>
        <w:tc>
          <w:tcPr>
            <w:tcW w:w="3409" w:type="dxa"/>
          </w:tcPr>
          <w:p w:rsidR="00355837" w:rsidRPr="000216C6" w:rsidRDefault="00355837" w:rsidP="00355837">
            <w:pPr>
              <w:pStyle w:val="affc"/>
              <w:rPr>
                <w:rFonts w:hint="eastAsia"/>
                <w:szCs w:val="28"/>
              </w:rPr>
            </w:pPr>
            <w:r w:rsidRPr="000216C6">
              <w:rPr>
                <w:rFonts w:hint="eastAsia"/>
                <w:szCs w:val="28"/>
              </w:rPr>
              <w:lastRenderedPageBreak/>
              <w:t>一、112 年1月9日本院召開「離婚配偶退休年金給付分配」研商會議，決議略以，請銓敘部提出公務人員退休資遣撫卹法(下</w:t>
            </w:r>
            <w:r w:rsidRPr="000216C6">
              <w:rPr>
                <w:rFonts w:hint="eastAsia"/>
                <w:szCs w:val="28"/>
              </w:rPr>
              <w:lastRenderedPageBreak/>
              <w:t>稱退撫法)部分條文修正草案後，相關機關再依銓敘部修正條文，提出各該權責法規之修正草案，朝包裹修法方式處理。</w:t>
            </w:r>
          </w:p>
          <w:p w:rsidR="00355837" w:rsidRPr="000216C6" w:rsidRDefault="00355837" w:rsidP="00355837">
            <w:pPr>
              <w:pStyle w:val="affc"/>
              <w:rPr>
                <w:rFonts w:hint="eastAsia"/>
                <w:szCs w:val="28"/>
              </w:rPr>
            </w:pPr>
            <w:r w:rsidRPr="000216C6">
              <w:rPr>
                <w:rFonts w:hint="eastAsia"/>
                <w:szCs w:val="28"/>
              </w:rPr>
              <w:t>二、銓敘部業於113年3 月4日函陳考試院退撫法部分條文修正草案，並公告於該部官網，涉及離婚配偶退休金請求之修正重點摘陳如下：</w:t>
            </w:r>
          </w:p>
          <w:p w:rsidR="00355837" w:rsidRPr="000216C6" w:rsidRDefault="00355837" w:rsidP="00355837">
            <w:pPr>
              <w:pStyle w:val="affc"/>
              <w:rPr>
                <w:rFonts w:hint="eastAsia"/>
                <w:szCs w:val="28"/>
              </w:rPr>
            </w:pPr>
            <w:r w:rsidRPr="000216C6">
              <w:rPr>
                <w:rFonts w:hint="eastAsia"/>
                <w:szCs w:val="28"/>
              </w:rPr>
              <w:t>(一)退撫法施行細則有關公務人員之離婚配偶不適用請求分配退休金之條件，提升至退撫法規範。(修正條文第82條)</w:t>
            </w:r>
          </w:p>
          <w:p w:rsidR="00355837" w:rsidRPr="000216C6" w:rsidRDefault="00355837" w:rsidP="00355837">
            <w:pPr>
              <w:pStyle w:val="affc"/>
              <w:rPr>
                <w:rFonts w:hint="eastAsia"/>
                <w:szCs w:val="28"/>
              </w:rPr>
            </w:pPr>
            <w:r w:rsidRPr="000216C6">
              <w:rPr>
                <w:rFonts w:hint="eastAsia"/>
                <w:szCs w:val="28"/>
              </w:rPr>
              <w:t>(二)退撫法施行細則有關公務人員之離婚配偶請求分配退休金之比率、金額及給付方式，於法定分配比率範圍內，以雙方協議分配為優先之原則，提升至退撫法規範。另增訂公務人員經審定分配之退休金，如有喪失申請退撫給與之權利或停止領受月退休金權利之情事，致收回金額不足時，應比照相關規定辦理追繳。(修正條文第83條)</w:t>
            </w:r>
          </w:p>
          <w:p w:rsidR="00355837" w:rsidRPr="000216C6" w:rsidRDefault="00355837" w:rsidP="00355837">
            <w:pPr>
              <w:pStyle w:val="affc"/>
              <w:rPr>
                <w:rFonts w:hint="eastAsia"/>
                <w:szCs w:val="28"/>
              </w:rPr>
            </w:pPr>
            <w:r w:rsidRPr="000216C6">
              <w:rPr>
                <w:rFonts w:hint="eastAsia"/>
                <w:szCs w:val="28"/>
              </w:rPr>
              <w:t>(三)增訂公務人員經依法剝奪或減少退休金者，其離婚配偶得請求分配之退休金，亦應剝奪或按相同比率減少；其離婚配偶已支領該退休金者，照應剝奪或減少之全部或一部分，向離婚配偶追繳之。(修正條文第84條)</w:t>
            </w:r>
          </w:p>
          <w:p w:rsidR="00355837" w:rsidRPr="004B2B55" w:rsidRDefault="00355837" w:rsidP="00355837">
            <w:pPr>
              <w:pStyle w:val="affc"/>
              <w:rPr>
                <w:rFonts w:hint="eastAsia"/>
                <w:szCs w:val="28"/>
              </w:rPr>
            </w:pPr>
            <w:r w:rsidRPr="000216C6">
              <w:rPr>
                <w:rFonts w:hint="eastAsia"/>
                <w:szCs w:val="28"/>
              </w:rPr>
              <w:t>三、本院性別平等處業於</w:t>
            </w:r>
            <w:r w:rsidRPr="000216C6">
              <w:rPr>
                <w:rFonts w:hint="eastAsia"/>
                <w:szCs w:val="28"/>
              </w:rPr>
              <w:lastRenderedPageBreak/>
              <w:t>113年3月函請相關部會參考退撫法部分條文修正草案，研擬權責法規修正草案，俟彙整研析部會資料後召開會議研商。</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6" w:name="_Hlk191040239"/>
            <w:r w:rsidRPr="004B1BD3">
              <w:rPr>
                <w:rFonts w:hAnsi="標楷體" w:hint="eastAsia"/>
                <w:sz w:val="28"/>
              </w:rPr>
              <w:lastRenderedPageBreak/>
              <w:t>6.</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Pr="0002442B" w:rsidRDefault="00355837" w:rsidP="002E51FB">
            <w:pPr>
              <w:pStyle w:val="affc"/>
              <w:ind w:leftChars="-36" w:left="238" w:hangingChars="120" w:hanging="340"/>
              <w:rPr>
                <w:szCs w:val="28"/>
              </w:rPr>
            </w:pPr>
            <w:r w:rsidRPr="0002442B">
              <w:rPr>
                <w:rFonts w:hint="eastAsia"/>
                <w:szCs w:val="28"/>
              </w:rPr>
              <w:t>(五十四)根據勞動部在「婦女勞動政策白皮書」提及，婦女在勞動市場的參與，不僅攸關國家總體經濟發展，也對女性自身經濟獨立、人格自主與生活品質有著重要影響力。然據統計，臺灣女性勞參率為5成1，而鄰近國家日本、韓國女性勞參率分別為53.5%及53.3%，且同為亞洲國家的新加坡女性勞參率是6成4，北歐國家瑞典則高達7成1。為此，請行政院研議提升我國女性勞動參與率，不僅改善我國產業競爭力，也避免女性因年資累積中斷，導致老年退休保障權益受損。</w:t>
            </w:r>
          </w:p>
          <w:p w:rsidR="00355837" w:rsidRPr="004B1BD3" w:rsidRDefault="00355837" w:rsidP="00355837">
            <w:pPr>
              <w:pStyle w:val="affc"/>
              <w:ind w:leftChars="103" w:left="292" w:firstLineChars="204" w:firstLine="578"/>
              <w:rPr>
                <w:szCs w:val="28"/>
              </w:rPr>
            </w:pPr>
          </w:p>
        </w:tc>
        <w:tc>
          <w:tcPr>
            <w:tcW w:w="3409" w:type="dxa"/>
          </w:tcPr>
          <w:p w:rsidR="00355837" w:rsidRPr="00CA3160" w:rsidRDefault="00355837" w:rsidP="00355837">
            <w:pPr>
              <w:pStyle w:val="affc"/>
              <w:rPr>
                <w:rFonts w:hint="eastAsia"/>
                <w:szCs w:val="28"/>
              </w:rPr>
            </w:pPr>
            <w:r w:rsidRPr="00CA3160">
              <w:rPr>
                <w:rFonts w:hint="eastAsia"/>
                <w:szCs w:val="28"/>
              </w:rPr>
              <w:t>一、督導各部會及地方政府積極提升女性經濟力：本院110年5月修正函頒《性別平等政策綱領》，以「整合就業與福利提升女性經濟賦權」為政策目標，並於111至114年透過推動「提升女性經濟力」之性別平等重要議題加以落實。111至114年推動目標包括「建構友善就業環境，維繫婚育年齡女性持續留任職場，並強化離開職場者之回任或再就業機制，以及提升中高齡女性勞動參與，促進中高齡女性再就業」，據以制定包括：推動彈性工作時間與地點、營造性別平等友善職場、消除職場性別歧視、改善水平及垂直職場性別隔離、縮小性別薪資差距、增強女性經濟賦權與促進女性就創業，以及保障不利處境女性勞動權益與勞動條件等多項策略，並透過本院性別平等會三層級會議機制督導各部會落實推動。本院亦透過性別平等業務輔導考核及獎勵等機制，強化引導各部會及地方政府提升女性勞動參與，定期追蹤辦理成效。</w:t>
            </w:r>
          </w:p>
          <w:p w:rsidR="00355837" w:rsidRPr="004B2B55" w:rsidRDefault="00355837" w:rsidP="00355837">
            <w:pPr>
              <w:pStyle w:val="affc"/>
              <w:rPr>
                <w:rFonts w:hint="eastAsia"/>
                <w:szCs w:val="28"/>
              </w:rPr>
            </w:pPr>
            <w:r w:rsidRPr="00CA3160">
              <w:rPr>
                <w:rFonts w:hint="eastAsia"/>
                <w:szCs w:val="28"/>
              </w:rPr>
              <w:lastRenderedPageBreak/>
              <w:t>二、辦理措施及成效：相關具體做法如勞動部輔導企業建立工作生活平衡措施、辦理多元類別職業訓練、針對二度就業婦女提供個別化就業服務、施行中高齡者及高齡者就業促進專法，並推動「婦女再就業計畫」，協助婦女及早規劃重返職場，積極提升女性勞動力參與率。近年我國女性勞參率逐年穩定成長中，112 年女性勞參率提升至51.82%為歷年新高，較111年51.61%增加0.21 個百分點，112年中高齡(</w:t>
            </w:r>
            <w:r w:rsidRPr="0083190D">
              <w:rPr>
                <w:rFonts w:hint="eastAsia"/>
                <w:spacing w:val="-20"/>
                <w:szCs w:val="28"/>
              </w:rPr>
              <w:t>45-64歲</w:t>
            </w:r>
            <w:r w:rsidRPr="00CA3160">
              <w:rPr>
                <w:rFonts w:hint="eastAsia"/>
                <w:szCs w:val="28"/>
              </w:rPr>
              <w:t>)女性勞參率55.06%亦較111年增加1.18個百分點。</w:t>
            </w:r>
          </w:p>
        </w:tc>
      </w:tr>
      <w:bookmarkEnd w:id="6"/>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Default="00355837" w:rsidP="002E51FB">
            <w:pPr>
              <w:pStyle w:val="affc"/>
              <w:ind w:leftChars="-36" w:left="238" w:hangingChars="120" w:hanging="340"/>
              <w:rPr>
                <w:szCs w:val="28"/>
              </w:rPr>
            </w:pPr>
            <w:r w:rsidRPr="0002442B">
              <w:rPr>
                <w:rFonts w:hint="eastAsia"/>
                <w:szCs w:val="28"/>
              </w:rPr>
              <w:t>(七十)112年空服員工會赴國家人權委員會陳情，要求針對國籍航空公司強制女性空服員著裙裝裁定違反性別平等規定。同時，指出我國國籍航空公司仍要求女性空服員著裙裝、於機艙外工作需穿有跟的鞋子或要求化妝等，明顯違反消除對婦女一切形式歧視公約（以下簡稱CEDAW）。</w:t>
            </w:r>
          </w:p>
          <w:p w:rsidR="00355837" w:rsidRDefault="00355837" w:rsidP="00355837">
            <w:pPr>
              <w:pStyle w:val="affc"/>
              <w:ind w:leftChars="103" w:left="292" w:firstLineChars="199" w:firstLine="564"/>
              <w:rPr>
                <w:szCs w:val="28"/>
              </w:rPr>
            </w:pPr>
            <w:r w:rsidRPr="0002442B">
              <w:rPr>
                <w:rFonts w:hint="eastAsia"/>
                <w:szCs w:val="28"/>
              </w:rPr>
              <w:t>國際間越來越多的航空公司致力推動性別平權措施，提供所屬職員多元的制服選擇，並尊重多元的性別認同及性別氣質表現；像是南韓的韓亞航空過去嚴格限制女性空服員穿著裙裝，經過工會在102年向人權委員會提起訴求，最終人權委員會認定韓亞航空的服裝儀容規定具有性別</w:t>
            </w:r>
            <w:r w:rsidRPr="0002442B">
              <w:rPr>
                <w:rFonts w:hint="eastAsia"/>
                <w:szCs w:val="28"/>
              </w:rPr>
              <w:lastRenderedPageBreak/>
              <w:t>差別待遇，航空公司最終從善如流，推翻強制穿著裙裝的規定。其他包含英國維珍航空、日本航空、挪威航空、烏克蘭航空等，也陸續取消強制化妝、穿高跟鞋，並開放服儀選擇。</w:t>
            </w:r>
          </w:p>
          <w:p w:rsidR="00355837" w:rsidRDefault="00355837" w:rsidP="00355837">
            <w:pPr>
              <w:pStyle w:val="affc"/>
              <w:ind w:leftChars="103" w:left="292" w:firstLineChars="199" w:firstLine="564"/>
              <w:rPr>
                <w:szCs w:val="28"/>
              </w:rPr>
            </w:pPr>
            <w:r w:rsidRPr="0002442B">
              <w:rPr>
                <w:rFonts w:hint="eastAsia"/>
                <w:szCs w:val="28"/>
              </w:rPr>
              <w:t>事實上，臺灣國籍航空公司進行開關艙門、跳滑水道、救生艇等飛安流程訓練，無論性別均穿著褲裝。惟實際上機服勤時，僅男性空服員穿著褲裝，女性空服員卻被規定穿著裙裝。</w:t>
            </w:r>
          </w:p>
          <w:p w:rsidR="00355837" w:rsidRDefault="00355837" w:rsidP="00355837">
            <w:pPr>
              <w:pStyle w:val="affc"/>
              <w:ind w:leftChars="103" w:left="292" w:firstLineChars="199" w:firstLine="564"/>
              <w:rPr>
                <w:szCs w:val="28"/>
              </w:rPr>
            </w:pPr>
            <w:r w:rsidRPr="0002442B">
              <w:rPr>
                <w:rFonts w:hint="eastAsia"/>
                <w:szCs w:val="28"/>
              </w:rPr>
              <w:t>有鑑於空服員具備高度專業、即時應變以維護飛安保護乘客之特性，著裙裝及高跟鞋對於空服員執勤的安全性、機動性，明顯阻礙行動並大幅增加職災機率。此外，過於複雜的服儀及裝扮規定導致空服員於勤前準備時間高於男性同仁，變相壓縮休息時間。</w:t>
            </w:r>
          </w:p>
          <w:p w:rsidR="00355837" w:rsidRDefault="00355837" w:rsidP="00355837">
            <w:pPr>
              <w:pStyle w:val="affc"/>
              <w:ind w:leftChars="103" w:left="292" w:firstLineChars="199" w:firstLine="564"/>
              <w:rPr>
                <w:szCs w:val="28"/>
              </w:rPr>
            </w:pPr>
            <w:r w:rsidRPr="0002442B">
              <w:rPr>
                <w:rFonts w:hint="eastAsia"/>
                <w:szCs w:val="28"/>
              </w:rPr>
              <w:t>CEDAW於國內生效是我國推動性別平等的重要里程碑，預期目標為促使我國性別人權狀況與國際接軌，兩性權益獲得平等保障，性別歧視逐步消除。同時，CEDAW要求各級政府機關必需採取立法或行政措施，消除性別歧視，並積極促進性別平等各級政府行使職權，應符合公約有關性別人權保障之規定，並應籌劃、推動及執行公約規定事項。</w:t>
            </w:r>
          </w:p>
          <w:p w:rsidR="00355837" w:rsidRDefault="00355837" w:rsidP="00355837">
            <w:pPr>
              <w:pStyle w:val="affc"/>
              <w:ind w:leftChars="103" w:left="292" w:firstLineChars="199" w:firstLine="564"/>
              <w:rPr>
                <w:szCs w:val="28"/>
              </w:rPr>
            </w:pPr>
            <w:r w:rsidRPr="004B1BD3">
              <w:rPr>
                <w:rFonts w:hint="eastAsia"/>
                <w:szCs w:val="28"/>
              </w:rPr>
              <w:t>行政院曾盤點過各部會及所屬機關、各縣市政府不符合CEDAW之法規及行政措施，例如警察、消防、移民、財政等類別都有被點名「女性制服應著裙裝」之措施違反CEDAW規定，進而促進機關改善。近期，海洋委員會為消除性別刻板印象，修正「海洋委</w:t>
            </w:r>
            <w:r w:rsidRPr="004B1BD3">
              <w:rPr>
                <w:rFonts w:hint="eastAsia"/>
                <w:szCs w:val="28"/>
              </w:rPr>
              <w:lastRenderedPageBreak/>
              <w:t>員會海巡署及所屬機關（構）服制規則」，開放女性人員自行視需要穿著裙裝或褲裝。運輸業中之高鐵及台鐵公司員工亦有自由選擇褲裝或裙裝之案例在先。</w:t>
            </w:r>
          </w:p>
          <w:p w:rsidR="00355837" w:rsidRPr="004B1BD3" w:rsidRDefault="00355837" w:rsidP="00355837">
            <w:pPr>
              <w:pStyle w:val="affc"/>
              <w:ind w:leftChars="103" w:left="292" w:firstLineChars="199" w:firstLine="564"/>
              <w:rPr>
                <w:szCs w:val="28"/>
              </w:rPr>
            </w:pPr>
            <w:r w:rsidRPr="004B1BD3">
              <w:rPr>
                <w:rFonts w:hint="eastAsia"/>
                <w:szCs w:val="28"/>
              </w:rPr>
              <w:t>為實質反映我國性別平等表現亮眼、性別平權逐步落實等高度評價，爰要求行政院積極督導於3個月內針對各部會及所屬機關全面盤點不符合CEDAW之法規及行政措施，持續督促至該機關完成法令之制定、修正或廢止與行政措施之改進，及國籍航空女性空服員服裝問題改進情形，向立法院內政委員會提出書面報告。</w:t>
            </w:r>
          </w:p>
        </w:tc>
        <w:tc>
          <w:tcPr>
            <w:tcW w:w="3409" w:type="dxa"/>
          </w:tcPr>
          <w:p w:rsidR="00355837" w:rsidRPr="00E70299" w:rsidRDefault="00355837" w:rsidP="00355837">
            <w:pPr>
              <w:pStyle w:val="affc"/>
              <w:ind w:leftChars="-38" w:left="-108" w:firstLineChars="3" w:firstLine="9"/>
              <w:jc w:val="left"/>
              <w:rPr>
                <w:rFonts w:hint="eastAsia"/>
                <w:szCs w:val="28"/>
              </w:rPr>
            </w:pPr>
            <w:r w:rsidRPr="00E70299">
              <w:rPr>
                <w:rFonts w:hint="eastAsia"/>
                <w:szCs w:val="28"/>
              </w:rPr>
              <w:lastRenderedPageBreak/>
              <w:t>本院業於113年3月25日以院臺性平字</w:t>
            </w:r>
            <w:r w:rsidRPr="00E70299">
              <w:rPr>
                <w:rFonts w:hint="eastAsia"/>
                <w:spacing w:val="-20"/>
                <w:szCs w:val="28"/>
              </w:rPr>
              <w:t>第1135005159</w:t>
            </w:r>
            <w:r w:rsidRPr="00E70299">
              <w:rPr>
                <w:rFonts w:hint="eastAsia"/>
                <w:szCs w:val="28"/>
              </w:rPr>
              <w:t>號函將書面報告送立法院。茲摘述內容如下：</w:t>
            </w:r>
          </w:p>
          <w:p w:rsidR="00355837" w:rsidRPr="00E70299" w:rsidRDefault="00355837" w:rsidP="00355837">
            <w:pPr>
              <w:pStyle w:val="affc"/>
              <w:rPr>
                <w:rFonts w:hint="eastAsia"/>
                <w:szCs w:val="28"/>
              </w:rPr>
            </w:pPr>
            <w:r w:rsidRPr="00E70299">
              <w:rPr>
                <w:rFonts w:hint="eastAsia"/>
                <w:szCs w:val="28"/>
              </w:rPr>
              <w:t>一、交通部督同民用航空局(下稱民航局)要求國籍航空公司改善女性空服員服裝問題，持續落實CEDAW 精神：民航局已於112年兩度函請國籍各航空公司說明女性員工制服如何規劃以符合性別平等原則，並於113年邀集國籍各航空公司說明員工制服落實CEDAW的相關措施，同時請性別平等專家指導，協助推動國籍航空公司落實CEDAW 精神。</w:t>
            </w:r>
          </w:p>
          <w:p w:rsidR="00355837" w:rsidRPr="00E70299" w:rsidRDefault="00355837" w:rsidP="00355837">
            <w:pPr>
              <w:pStyle w:val="affc"/>
              <w:rPr>
                <w:rFonts w:hint="eastAsia"/>
                <w:szCs w:val="28"/>
              </w:rPr>
            </w:pPr>
            <w:r w:rsidRPr="00E70299">
              <w:rPr>
                <w:rFonts w:hint="eastAsia"/>
                <w:szCs w:val="28"/>
              </w:rPr>
              <w:t>二、民航局蒐集國內外航空</w:t>
            </w:r>
            <w:r w:rsidRPr="00E70299">
              <w:rPr>
                <w:rFonts w:hint="eastAsia"/>
                <w:szCs w:val="28"/>
              </w:rPr>
              <w:lastRenderedPageBreak/>
              <w:t>公司女性空服員制服概況如下：</w:t>
            </w:r>
          </w:p>
          <w:p w:rsidR="00355837" w:rsidRPr="00E70299" w:rsidRDefault="00355837" w:rsidP="00355837">
            <w:pPr>
              <w:pStyle w:val="affc"/>
              <w:rPr>
                <w:rFonts w:hint="eastAsia"/>
                <w:szCs w:val="28"/>
              </w:rPr>
            </w:pPr>
            <w:r w:rsidRPr="00E70299">
              <w:rPr>
                <w:rFonts w:hint="eastAsia"/>
                <w:szCs w:val="28"/>
              </w:rPr>
              <w:t>(一)國際現況：112年全球最佳航空公司排名前10 名之業者中，有50%兼有裙裝及褲裝制服；112 年全球航空安全評比排名前10名中，有70%兼有裙裝及褲裝制服；亞洲地區航空公司約40%兼有裙裝及褲裝制服。</w:t>
            </w:r>
          </w:p>
          <w:p w:rsidR="00355837" w:rsidRPr="00E70299" w:rsidRDefault="00355837" w:rsidP="00355837">
            <w:pPr>
              <w:pStyle w:val="affc"/>
              <w:rPr>
                <w:rFonts w:hint="eastAsia"/>
                <w:szCs w:val="28"/>
              </w:rPr>
            </w:pPr>
            <w:r w:rsidRPr="00E70299">
              <w:rPr>
                <w:rFonts w:hint="eastAsia"/>
                <w:szCs w:val="28"/>
              </w:rPr>
              <w:t>(二)國內現況：除臺灣虎航男性及女性空服員之制服皆為褲裝外，目前多數國籍航空公司之女性空服員僅有裙裝制服，並表達於下次改版時將女性員工制服褲裝樣式納入規劃考量。</w:t>
            </w:r>
          </w:p>
          <w:p w:rsidR="00355837" w:rsidRPr="00E70299" w:rsidRDefault="00355837" w:rsidP="00355837">
            <w:pPr>
              <w:pStyle w:val="affc"/>
              <w:rPr>
                <w:rFonts w:hint="eastAsia"/>
                <w:szCs w:val="28"/>
              </w:rPr>
            </w:pPr>
            <w:r w:rsidRPr="00E70299">
              <w:rPr>
                <w:rFonts w:hint="eastAsia"/>
                <w:szCs w:val="28"/>
              </w:rPr>
              <w:t>三、本案經民航局諮詢性別平等專家，建議事項如下：</w:t>
            </w:r>
          </w:p>
          <w:p w:rsidR="00355837" w:rsidRPr="00E70299" w:rsidRDefault="00355837" w:rsidP="00355837">
            <w:pPr>
              <w:pStyle w:val="affc"/>
              <w:rPr>
                <w:rFonts w:hint="eastAsia"/>
                <w:szCs w:val="28"/>
              </w:rPr>
            </w:pPr>
            <w:r w:rsidRPr="00E70299">
              <w:rPr>
                <w:rFonts w:hint="eastAsia"/>
                <w:szCs w:val="28"/>
              </w:rPr>
              <w:t>(一)空服員制服設計以執行職務之安全性為最高原則，各家航空公司應在安全及企業形象間取得平衡。</w:t>
            </w:r>
          </w:p>
          <w:p w:rsidR="00355837" w:rsidRPr="00E70299" w:rsidRDefault="00355837" w:rsidP="00355837">
            <w:pPr>
              <w:pStyle w:val="affc"/>
              <w:rPr>
                <w:rFonts w:hint="eastAsia"/>
                <w:szCs w:val="28"/>
              </w:rPr>
            </w:pPr>
            <w:r w:rsidRPr="00E70299">
              <w:rPr>
                <w:rFonts w:hint="eastAsia"/>
                <w:szCs w:val="28"/>
              </w:rPr>
              <w:t>(二)各家航空公司可考量依現有制服之設計，新增褲裝，使空服員有更多選擇。</w:t>
            </w:r>
          </w:p>
          <w:p w:rsidR="00355837" w:rsidRPr="00E70299" w:rsidRDefault="00355837" w:rsidP="00355837">
            <w:pPr>
              <w:pStyle w:val="affc"/>
              <w:rPr>
                <w:rFonts w:hint="eastAsia"/>
                <w:szCs w:val="28"/>
              </w:rPr>
            </w:pPr>
            <w:r w:rsidRPr="00E70299">
              <w:rPr>
                <w:rFonts w:hint="eastAsia"/>
                <w:szCs w:val="28"/>
              </w:rPr>
              <w:t>(三)建議各公司應建立制度，於制服設計階段納入第一線空服員及工會之意見，保障其決策參與權。</w:t>
            </w:r>
          </w:p>
          <w:p w:rsidR="00355837" w:rsidRPr="00E70299" w:rsidRDefault="00355837" w:rsidP="00355837">
            <w:pPr>
              <w:pStyle w:val="affc"/>
              <w:rPr>
                <w:rFonts w:hint="eastAsia"/>
                <w:szCs w:val="28"/>
              </w:rPr>
            </w:pPr>
            <w:r w:rsidRPr="00E70299">
              <w:rPr>
                <w:rFonts w:hint="eastAsia"/>
                <w:szCs w:val="28"/>
              </w:rPr>
              <w:t>四、後續工作重點：</w:t>
            </w:r>
          </w:p>
          <w:p w:rsidR="00355837" w:rsidRPr="00E70299" w:rsidRDefault="00355837" w:rsidP="00355837">
            <w:pPr>
              <w:pStyle w:val="affc"/>
              <w:rPr>
                <w:rFonts w:hint="eastAsia"/>
                <w:szCs w:val="28"/>
              </w:rPr>
            </w:pPr>
            <w:r w:rsidRPr="00E70299">
              <w:rPr>
                <w:rFonts w:hint="eastAsia"/>
                <w:szCs w:val="28"/>
              </w:rPr>
              <w:t>(一)民航局已於113年1 月15日函國籍各航空公司，建議參考民航先進國</w:t>
            </w:r>
            <w:r w:rsidRPr="00E70299">
              <w:rPr>
                <w:rFonts w:hint="eastAsia"/>
                <w:szCs w:val="28"/>
              </w:rPr>
              <w:lastRenderedPageBreak/>
              <w:t>家業者之作法，於下次制服改版前，先以現有設計下增加褲裝制服作為過渡方式，提供員工制服更多選擇，並建議各公司建立機制，於制服設計時納入員工及工會之意見，保障其發言權及參與決策之權利，以落實CEDAW精神。</w:t>
            </w:r>
          </w:p>
          <w:p w:rsidR="00355837" w:rsidRPr="00E70299" w:rsidRDefault="00355837" w:rsidP="00355837">
            <w:pPr>
              <w:pStyle w:val="affc"/>
              <w:rPr>
                <w:rFonts w:hint="eastAsia"/>
                <w:szCs w:val="28"/>
              </w:rPr>
            </w:pPr>
            <w:r w:rsidRPr="00E70299">
              <w:rPr>
                <w:rFonts w:hint="eastAsia"/>
                <w:szCs w:val="28"/>
              </w:rPr>
              <w:t>(二)交通部及民航局將持續敦促國籍各航空公司於維護飛航安全前提下，依國際公約及相關規範，妥善規劃機上服勤人員之衣著，以維性別平權。</w:t>
            </w:r>
          </w:p>
          <w:p w:rsidR="00355837" w:rsidRPr="004B2B55" w:rsidRDefault="00355837" w:rsidP="00355837">
            <w:pPr>
              <w:pStyle w:val="affc"/>
              <w:rPr>
                <w:rFonts w:hint="eastAsia"/>
                <w:szCs w:val="28"/>
              </w:rPr>
            </w:pPr>
            <w:r w:rsidRPr="00E70299">
              <w:rPr>
                <w:rFonts w:hint="eastAsia"/>
                <w:szCs w:val="28"/>
              </w:rPr>
              <w:t>(三)本院將運用性別平等推動機制，促進交通部改善國籍航空女性空服員服裝問題，並積極督導各部會改善不符合CEDAW 之法規及行政措施。</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bookmarkStart w:id="7" w:name="_Hlk191043880"/>
            <w:r w:rsidRPr="004B1BD3">
              <w:rPr>
                <w:rFonts w:hAnsi="標楷體" w:hint="eastAsia"/>
                <w:sz w:val="28"/>
              </w:rPr>
              <w:lastRenderedPageBreak/>
              <w:t>8.</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【內政委員會-歲出部分-行政院主管-行政院】</w:t>
            </w:r>
          </w:p>
          <w:p w:rsidR="00355837" w:rsidRPr="0002442B" w:rsidRDefault="00355837" w:rsidP="002E51FB">
            <w:pPr>
              <w:pStyle w:val="affc"/>
              <w:ind w:leftChars="-36" w:left="224" w:hangingChars="115" w:hanging="326"/>
              <w:rPr>
                <w:szCs w:val="28"/>
              </w:rPr>
            </w:pPr>
            <w:r w:rsidRPr="0002442B">
              <w:rPr>
                <w:rFonts w:hint="eastAsia"/>
                <w:szCs w:val="28"/>
              </w:rPr>
              <w:t>(七十五)行政院性別平等會成立目的係為統合跨部會各項性別平等政策，督導中央各部會及地方政府落實性別主流化。雖依106年6月30日性別平等會第15次委員會議決定，性別平等政策綱領辦理情形不再填報，由各部會自主管理，並另行研訂推動性平重要議題，強化相關積極作為，惟為使政府性別平等工作相關措施更具成效，爰請行政院性別平等會仍應持續落實性別平等重要議題及各部會性別平等業務之輔導考核，並將辦理情形向立法院內政委員會提出書面報告。</w:t>
            </w:r>
          </w:p>
        </w:tc>
        <w:tc>
          <w:tcPr>
            <w:tcW w:w="3409" w:type="dxa"/>
          </w:tcPr>
          <w:p w:rsidR="00355837" w:rsidRPr="0083190D" w:rsidRDefault="00355837" w:rsidP="00355837">
            <w:pPr>
              <w:pStyle w:val="affc"/>
              <w:spacing w:line="340" w:lineRule="exact"/>
              <w:ind w:leftChars="-38" w:left="-108" w:firstLineChars="3" w:firstLine="9"/>
              <w:rPr>
                <w:rFonts w:hint="eastAsia"/>
                <w:szCs w:val="28"/>
              </w:rPr>
            </w:pPr>
            <w:r w:rsidRPr="0083190D">
              <w:rPr>
                <w:rFonts w:hint="eastAsia"/>
                <w:szCs w:val="28"/>
              </w:rPr>
              <w:t>本院業於113年4月30</w:t>
            </w:r>
            <w:r w:rsidRPr="0083190D">
              <w:rPr>
                <w:rFonts w:hint="eastAsia"/>
                <w:spacing w:val="-20"/>
                <w:szCs w:val="28"/>
              </w:rPr>
              <w:t>日以院臺性平字第1135007994</w:t>
            </w:r>
            <w:r w:rsidRPr="0083190D">
              <w:rPr>
                <w:rFonts w:hint="eastAsia"/>
                <w:szCs w:val="28"/>
              </w:rPr>
              <w:t>號函將書面報告送立法院。茲摘述內容如下：</w:t>
            </w:r>
          </w:p>
          <w:p w:rsidR="00355837" w:rsidRPr="0083190D" w:rsidRDefault="00355837" w:rsidP="00355837">
            <w:pPr>
              <w:pStyle w:val="affc"/>
              <w:rPr>
                <w:rFonts w:hint="eastAsia"/>
                <w:szCs w:val="28"/>
              </w:rPr>
            </w:pPr>
            <w:r w:rsidRPr="0083190D">
              <w:rPr>
                <w:rFonts w:hint="eastAsia"/>
                <w:szCs w:val="28"/>
              </w:rPr>
              <w:t>一、本院函頒性別平等重要議題，引導各部會以性別議題為導向，強化運用性別主流化工具策略，推動性別平等工作</w:t>
            </w:r>
          </w:p>
          <w:p w:rsidR="00355837" w:rsidRPr="0083190D" w:rsidRDefault="00355837" w:rsidP="00355837">
            <w:pPr>
              <w:pStyle w:val="affc"/>
              <w:rPr>
                <w:rFonts w:hint="eastAsia"/>
                <w:szCs w:val="28"/>
              </w:rPr>
            </w:pPr>
            <w:r w:rsidRPr="0083190D">
              <w:rPr>
                <w:rFonts w:hint="eastAsia"/>
                <w:szCs w:val="28"/>
              </w:rPr>
              <w:t>(一)研訂性別平等重要議題：本院111 年擬定「促進公私部門決策參與之性別平等」等6項重要議題作為111 至114 年之推動重點，並納入各部會性別平等推動計畫執行。</w:t>
            </w:r>
          </w:p>
          <w:p w:rsidR="00355837" w:rsidRPr="0083190D" w:rsidRDefault="00355837" w:rsidP="00355837">
            <w:pPr>
              <w:pStyle w:val="affc"/>
              <w:rPr>
                <w:rFonts w:hint="eastAsia"/>
                <w:szCs w:val="28"/>
              </w:rPr>
            </w:pPr>
            <w:r w:rsidRPr="0083190D">
              <w:rPr>
                <w:rFonts w:hint="eastAsia"/>
                <w:szCs w:val="28"/>
              </w:rPr>
              <w:t>(二)建立追蹤檢討機制與</w:t>
            </w:r>
            <w:r w:rsidRPr="0083190D">
              <w:rPr>
                <w:rFonts w:hint="eastAsia"/>
                <w:szCs w:val="28"/>
              </w:rPr>
              <w:lastRenderedPageBreak/>
              <w:t>精進作為1.本院訂定各部會性別平等推動計畫編審及推動作業注意事項，督導各部會將推動計畫辦理情形定期提報部會性別平等專案小組；另綜整各項性別平等重要議題之年度辦理成果，提報本院性別平等會相關會議進行追蹤及檢討。2.各部會推動計畫之年度成果均公開於機關網頁，供各界檢視並提供意見，做為未來改進工作之參考。3.本院每年督導各部會根據前一年度執行情形，視需要滾動修正性別平等推動計畫。</w:t>
            </w:r>
          </w:p>
          <w:p w:rsidR="00355837" w:rsidRPr="0083190D" w:rsidRDefault="00355837" w:rsidP="00355837">
            <w:pPr>
              <w:pStyle w:val="affc"/>
              <w:rPr>
                <w:rFonts w:hint="eastAsia"/>
                <w:szCs w:val="28"/>
              </w:rPr>
            </w:pPr>
            <w:r w:rsidRPr="0083190D">
              <w:rPr>
                <w:rFonts w:hint="eastAsia"/>
                <w:szCs w:val="28"/>
              </w:rPr>
              <w:t>二、本院每2年函頒「行政院所屬機關推動性別平等業務輔導考核及獎勵計畫」，引導各部會於擬訂政策、計畫及措施時皆能融入性別觀點，說明如下：</w:t>
            </w:r>
          </w:p>
          <w:p w:rsidR="00355837" w:rsidRPr="0083190D" w:rsidRDefault="00355837" w:rsidP="00355837">
            <w:pPr>
              <w:pStyle w:val="affc"/>
              <w:rPr>
                <w:rFonts w:hint="eastAsia"/>
                <w:szCs w:val="28"/>
              </w:rPr>
            </w:pPr>
            <w:r w:rsidRPr="0083190D">
              <w:rPr>
                <w:rFonts w:hint="eastAsia"/>
                <w:szCs w:val="28"/>
              </w:rPr>
              <w:t>(一)考核項目包括基本項目、性別平等推動計畫及性別平等政策綱領、性別主流化等必評項目，以及創新獎及深耕獎。</w:t>
            </w:r>
          </w:p>
          <w:p w:rsidR="00355837" w:rsidRPr="0083190D" w:rsidRDefault="00355837" w:rsidP="00355837">
            <w:pPr>
              <w:pStyle w:val="affc"/>
              <w:rPr>
                <w:rFonts w:hint="eastAsia"/>
                <w:szCs w:val="28"/>
              </w:rPr>
            </w:pPr>
            <w:r w:rsidRPr="0083190D">
              <w:rPr>
                <w:rFonts w:hint="eastAsia"/>
                <w:szCs w:val="28"/>
              </w:rPr>
              <w:t>(二)考核委員由本院性別平等處及具婦女權益、性別平等研究專長或實務經驗之性平委員或專家學者組成。</w:t>
            </w:r>
          </w:p>
          <w:p w:rsidR="00355837" w:rsidRPr="0083190D" w:rsidRDefault="00355837" w:rsidP="00355837">
            <w:pPr>
              <w:pStyle w:val="affc"/>
              <w:rPr>
                <w:rFonts w:hint="eastAsia"/>
                <w:szCs w:val="28"/>
              </w:rPr>
            </w:pPr>
            <w:r w:rsidRPr="0083190D">
              <w:rPr>
                <w:rFonts w:hint="eastAsia"/>
                <w:szCs w:val="28"/>
              </w:rPr>
              <w:t>(三)歷年考核結果顯示多數機關持續進步中，以112年考核結果為例，獲得優等及甲等之機關比率達56.67%，較前次(</w:t>
            </w:r>
            <w:r w:rsidRPr="0083190D">
              <w:rPr>
                <w:rFonts w:hint="eastAsia"/>
                <w:spacing w:val="-20"/>
                <w:szCs w:val="28"/>
              </w:rPr>
              <w:t>110</w:t>
            </w:r>
            <w:r w:rsidRPr="0083190D">
              <w:rPr>
                <w:rFonts w:hint="eastAsia"/>
                <w:spacing w:val="-20"/>
                <w:szCs w:val="28"/>
              </w:rPr>
              <w:lastRenderedPageBreak/>
              <w:t>年</w:t>
            </w:r>
            <w:r w:rsidRPr="0083190D">
              <w:rPr>
                <w:rFonts w:hint="eastAsia"/>
                <w:szCs w:val="28"/>
              </w:rPr>
              <w:t>)比率44.8%提高近12個百分點。</w:t>
            </w:r>
          </w:p>
          <w:p w:rsidR="00355837" w:rsidRPr="0083190D" w:rsidRDefault="00355837" w:rsidP="00355837">
            <w:pPr>
              <w:pStyle w:val="affc"/>
              <w:rPr>
                <w:rFonts w:hint="eastAsia"/>
                <w:szCs w:val="28"/>
              </w:rPr>
            </w:pPr>
            <w:r w:rsidRPr="0083190D">
              <w:rPr>
                <w:rFonts w:hint="eastAsia"/>
                <w:szCs w:val="28"/>
              </w:rPr>
              <w:t>(四)輔導部會精進作為1.本院於性別平等會網頁公布考核結果與委員建議，並請各部會將考核委員及本院之意見，納入機關性別平等專案小組會議進行追蹤、檢討與改善。</w:t>
            </w:r>
          </w:p>
          <w:p w:rsidR="00355837" w:rsidRPr="0083190D" w:rsidRDefault="00355837" w:rsidP="00355837">
            <w:pPr>
              <w:pStyle w:val="affc"/>
              <w:rPr>
                <w:rFonts w:hint="eastAsia"/>
                <w:szCs w:val="28"/>
              </w:rPr>
            </w:pPr>
            <w:r w:rsidRPr="0083190D">
              <w:rPr>
                <w:rFonts w:hint="eastAsia"/>
                <w:szCs w:val="28"/>
              </w:rPr>
              <w:t>2.本院針對考核成績不理想部會，輔導其召開專案會議，邀請性平與考核委員共同參與，協助部會研提改善策略，並將納入各部會性別平等專案小組會議進行追蹤列管。</w:t>
            </w:r>
          </w:p>
          <w:p w:rsidR="00355837" w:rsidRPr="0083190D" w:rsidRDefault="00355837" w:rsidP="00355837">
            <w:pPr>
              <w:pStyle w:val="affc"/>
              <w:rPr>
                <w:rFonts w:hint="eastAsia"/>
                <w:szCs w:val="28"/>
              </w:rPr>
            </w:pPr>
            <w:r w:rsidRPr="0083190D">
              <w:rPr>
                <w:rFonts w:hint="eastAsia"/>
                <w:szCs w:val="28"/>
              </w:rPr>
              <w:t>3.本院每年辦理經驗交流觀摩會，邀請各部會及直轄市、縣(市)政府性別平等業務承辦人、高階主管參加，促使各機關積極推動性別平等工作。</w:t>
            </w:r>
          </w:p>
          <w:p w:rsidR="00355837" w:rsidRPr="004B2B55" w:rsidRDefault="00355837" w:rsidP="00355837">
            <w:pPr>
              <w:pStyle w:val="affc"/>
              <w:rPr>
                <w:rFonts w:hint="eastAsia"/>
                <w:szCs w:val="28"/>
              </w:rPr>
            </w:pPr>
            <w:r w:rsidRPr="0083190D">
              <w:rPr>
                <w:rFonts w:hint="eastAsia"/>
                <w:szCs w:val="28"/>
              </w:rPr>
              <w:t>三、本院將依所訂性別平等重要議題追蹤機制與性別平等業務輔導考核計畫，定期檢視各項工作辦理成效，積極建構我國成為尊重多元與性別平等的公義社會。</w:t>
            </w:r>
          </w:p>
        </w:tc>
      </w:tr>
      <w:bookmarkEnd w:id="7"/>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9.</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【內政委員會-歲出部分-行政院主管-中央選舉委員會】</w:t>
            </w:r>
          </w:p>
          <w:p w:rsidR="00355837" w:rsidRDefault="00355837" w:rsidP="009337DE">
            <w:pPr>
              <w:pStyle w:val="affc"/>
              <w:ind w:leftChars="-36" w:left="292" w:hangingChars="139" w:hanging="394"/>
              <w:rPr>
                <w:szCs w:val="28"/>
              </w:rPr>
            </w:pPr>
            <w:r w:rsidRPr="0002442B">
              <w:rPr>
                <w:rFonts w:hint="eastAsia"/>
                <w:szCs w:val="28"/>
              </w:rPr>
              <w:t>(二十五)查近日媒體報導，有擬參選人於新北市選舉委員會欲攜子登記參選時，遭選舉委員會以小孩安全考量為由，在登記與抽籤作業須知訂定之12歲以下兒童之禁令攔阻，並有工作人員在擬參選人爭取權益時疑有涉性別歧視之發言，導致擬參選人不但必須隔</w:t>
            </w:r>
            <w:r w:rsidRPr="0002442B">
              <w:rPr>
                <w:rFonts w:hint="eastAsia"/>
                <w:szCs w:val="28"/>
              </w:rPr>
              <w:lastRenderedPageBreak/>
              <w:t>日前往登記，還一度錯過登記截止時間，事後才予以登記。</w:t>
            </w:r>
          </w:p>
          <w:p w:rsidR="00355837" w:rsidRPr="004B1BD3" w:rsidRDefault="00355837" w:rsidP="00355837">
            <w:pPr>
              <w:pStyle w:val="affc"/>
              <w:ind w:leftChars="103" w:left="292" w:firstLineChars="211" w:firstLine="598"/>
              <w:rPr>
                <w:szCs w:val="28"/>
              </w:rPr>
            </w:pPr>
            <w:r w:rsidRPr="004B1BD3">
              <w:rPr>
                <w:rFonts w:hint="eastAsia"/>
                <w:szCs w:val="28"/>
              </w:rPr>
              <w:t>民主政治之核心價值在於包容性（inclusiveness）和政治公平，對於傳統上因制度性、結構性因素遭到直接間接地排除或欠缺合理機會，未能公平參與政治之群體，例如絕大多數為女性之家庭照顧者，政府本應基於深化民主之目標為合理調整，促進更公平的政治參與條件。至少，也不應為本質上為民主程序之登記流程，以保護參選人小孩的安全為藉口，推卸登記作業環境之安全管理責任，將相關成本和不利益轉嫁給擬參選人及其家人，進行家父長主義式的、具歧視性的安排。新北市選舉委員會此舉，無疑鞏固了傳統政治領域排斥女性家庭照顧者進入公共領域之不平等結構，有違「兒童權利公約」、「消除對婦女一切歧視公約」等人權公約之意旨。請中央選舉委員會就「新北市選舉委員會112年11月23日及11月24日禁止擬參選人攜子登記之相關違失」，向立法院內政委員會提出書面報告。</w:t>
            </w:r>
          </w:p>
        </w:tc>
        <w:tc>
          <w:tcPr>
            <w:tcW w:w="3409" w:type="dxa"/>
          </w:tcPr>
          <w:p w:rsidR="00355837" w:rsidRPr="00903A38" w:rsidRDefault="00355837" w:rsidP="00355837">
            <w:pPr>
              <w:pStyle w:val="affc"/>
              <w:ind w:left="-99" w:firstLineChars="0" w:firstLine="0"/>
              <w:rPr>
                <w:rFonts w:hint="eastAsia"/>
                <w:spacing w:val="-10"/>
                <w:szCs w:val="28"/>
              </w:rPr>
            </w:pPr>
            <w:r w:rsidRPr="00903A38">
              <w:rPr>
                <w:rFonts w:hint="eastAsia"/>
                <w:spacing w:val="-10"/>
                <w:szCs w:val="28"/>
              </w:rPr>
              <w:lastRenderedPageBreak/>
              <w:t>本項書面報告業以113年3月8日中選務字第1133150138號函送立法院，茲摘述內容如下：</w:t>
            </w:r>
          </w:p>
          <w:p w:rsidR="00355837" w:rsidRPr="00903A38" w:rsidRDefault="00355837" w:rsidP="00355837">
            <w:pPr>
              <w:pStyle w:val="affc"/>
              <w:ind w:left="222" w:hanging="321"/>
              <w:rPr>
                <w:rFonts w:hint="eastAsia"/>
                <w:spacing w:val="-10"/>
                <w:szCs w:val="28"/>
              </w:rPr>
            </w:pPr>
            <w:r w:rsidRPr="00903A38">
              <w:rPr>
                <w:rFonts w:hint="eastAsia"/>
                <w:spacing w:val="-10"/>
                <w:szCs w:val="28"/>
              </w:rPr>
              <w:t>一、</w:t>
            </w:r>
            <w:r w:rsidRPr="00903A38">
              <w:rPr>
                <w:rFonts w:hint="eastAsia"/>
                <w:spacing w:val="-10"/>
                <w:szCs w:val="28"/>
              </w:rPr>
              <w:tab/>
              <w:t>新北市選舉委員會禁止兒童陪同候選人登記之法令依據</w:t>
            </w:r>
          </w:p>
          <w:p w:rsidR="00355837" w:rsidRPr="00903A38" w:rsidRDefault="00355837" w:rsidP="00355837">
            <w:pPr>
              <w:pStyle w:val="affc"/>
              <w:ind w:leftChars="65" w:left="242" w:hangingChars="22" w:hanging="58"/>
              <w:rPr>
                <w:rFonts w:hint="eastAsia"/>
                <w:spacing w:val="-10"/>
                <w:szCs w:val="28"/>
              </w:rPr>
            </w:pPr>
            <w:r w:rsidRPr="00903A38">
              <w:rPr>
                <w:rFonts w:hint="eastAsia"/>
                <w:spacing w:val="-10"/>
                <w:szCs w:val="28"/>
              </w:rPr>
              <w:t>依新北市選舉委員會第11屆新北市區域及原住民立法委員選舉候選人申請登</w:t>
            </w:r>
            <w:r w:rsidRPr="00903A38">
              <w:rPr>
                <w:rFonts w:hint="eastAsia"/>
                <w:spacing w:val="-10"/>
                <w:szCs w:val="28"/>
              </w:rPr>
              <w:lastRenderedPageBreak/>
              <w:t>記及姓名號次抽籤作業須知規定，受理第11屆立法委員選舉候選人申請登記時，「為維護候選人辦理登記時之順暢與秩序，除候選人或其代理人外，其他陪同人員以5人為限（12歲以下之兒童、嬰幼兒，為顧及個人安全，不得為陪同人員及進入會場），由該會發給候選人及陪同人員證，入場時應配帶該證件，辦妥登記後離場時應繳回該證件。」，前開作業須知經該會112年9月6日第107次委員會議審議通過。</w:t>
            </w:r>
          </w:p>
          <w:p w:rsidR="00355837" w:rsidRPr="00903A38" w:rsidRDefault="00355837" w:rsidP="00355837">
            <w:pPr>
              <w:pStyle w:val="affc"/>
              <w:ind w:left="222" w:hanging="321"/>
              <w:jc w:val="left"/>
              <w:rPr>
                <w:rFonts w:hint="eastAsia"/>
                <w:spacing w:val="-10"/>
                <w:szCs w:val="28"/>
              </w:rPr>
            </w:pPr>
            <w:r w:rsidRPr="00903A38">
              <w:rPr>
                <w:rFonts w:hint="eastAsia"/>
                <w:spacing w:val="-10"/>
                <w:szCs w:val="28"/>
              </w:rPr>
              <w:t>二、</w:t>
            </w:r>
            <w:r w:rsidRPr="00903A38">
              <w:rPr>
                <w:rFonts w:hint="eastAsia"/>
                <w:spacing w:val="-10"/>
                <w:szCs w:val="28"/>
              </w:rPr>
              <w:tab/>
              <w:t>新北市選舉委員會後續檢討及處理情形</w:t>
            </w:r>
          </w:p>
          <w:p w:rsidR="00355837" w:rsidRPr="00903A38" w:rsidRDefault="00355837" w:rsidP="00355837">
            <w:pPr>
              <w:pStyle w:val="affc"/>
              <w:ind w:left="222" w:hanging="321"/>
              <w:rPr>
                <w:rFonts w:hint="eastAsia"/>
                <w:spacing w:val="-10"/>
                <w:szCs w:val="28"/>
              </w:rPr>
            </w:pPr>
            <w:r w:rsidRPr="00903A38">
              <w:rPr>
                <w:rFonts w:hint="eastAsia"/>
                <w:spacing w:val="-10"/>
                <w:szCs w:val="28"/>
              </w:rPr>
              <w:t>(一)新北市選舉委員會後為考量候選人有育兒及偕同幼兒需求，針對有關12歲以下兒童及嬰幼兒不得進入登記及抽籤會場之作業須知規定，經該會112年12月6日第110次委員會議決議修正，修正為陪同人員包含12歲以下兒童及嬰幼兒在內，故於112年12月20日候選人姓名號次抽籤時，已不再規定12歲以下兒童及嬰幼兒不得進入該會3樓抽籤會場，並於嗣後選舉亦會依修正後規定辦理。</w:t>
            </w:r>
          </w:p>
          <w:p w:rsidR="00355837" w:rsidRPr="00903A38" w:rsidRDefault="00355837" w:rsidP="00355837">
            <w:pPr>
              <w:pStyle w:val="affc"/>
              <w:ind w:left="222" w:hanging="321"/>
              <w:rPr>
                <w:rFonts w:hint="eastAsia"/>
                <w:spacing w:val="-10"/>
                <w:szCs w:val="28"/>
              </w:rPr>
            </w:pPr>
            <w:r w:rsidRPr="00903A38">
              <w:rPr>
                <w:rFonts w:hint="eastAsia"/>
                <w:spacing w:val="-10"/>
                <w:szCs w:val="28"/>
              </w:rPr>
              <w:t>(二)</w:t>
            </w:r>
            <w:r w:rsidRPr="00903A38">
              <w:rPr>
                <w:rFonts w:hint="eastAsia"/>
                <w:spacing w:val="-10"/>
                <w:szCs w:val="28"/>
              </w:rPr>
              <w:tab/>
              <w:t>雖作業須知已修正，該會後續相關會議亦將加強提醒並要求該會同仁，執行職務及辦理各項工作皆應有同理心，減少誤解，對</w:t>
            </w:r>
            <w:r w:rsidRPr="00903A38">
              <w:rPr>
                <w:rFonts w:hint="eastAsia"/>
                <w:spacing w:val="-10"/>
                <w:szCs w:val="28"/>
              </w:rPr>
              <w:lastRenderedPageBreak/>
              <w:t>於該會同仁無心之言論，如有造成困擾，該會再次表示歉意，亦再重申支持性別平等的立場，絕對不會有個別歧視之情事。</w:t>
            </w:r>
          </w:p>
          <w:p w:rsidR="00355837" w:rsidRPr="00903A38" w:rsidRDefault="00355837" w:rsidP="00355837">
            <w:pPr>
              <w:pStyle w:val="affc"/>
              <w:ind w:left="222" w:hanging="321"/>
              <w:rPr>
                <w:spacing w:val="-10"/>
                <w:szCs w:val="28"/>
              </w:rPr>
            </w:pPr>
            <w:r w:rsidRPr="00903A38">
              <w:rPr>
                <w:spacing w:val="-10"/>
                <w:szCs w:val="28"/>
              </w:rPr>
              <w:t>(</w:t>
            </w:r>
            <w:r w:rsidRPr="00903A38">
              <w:rPr>
                <w:rFonts w:hint="eastAsia"/>
                <w:spacing w:val="-10"/>
                <w:szCs w:val="28"/>
              </w:rPr>
              <w:t>三</w:t>
            </w:r>
            <w:r w:rsidRPr="00903A38">
              <w:rPr>
                <w:spacing w:val="-10"/>
                <w:szCs w:val="28"/>
              </w:rPr>
              <w:t>)</w:t>
            </w:r>
            <w:r w:rsidRPr="00903A38">
              <w:rPr>
                <w:spacing w:val="-10"/>
                <w:szCs w:val="28"/>
              </w:rPr>
              <w:tab/>
            </w:r>
            <w:r w:rsidRPr="00903A38">
              <w:rPr>
                <w:rFonts w:hint="eastAsia"/>
                <w:spacing w:val="-10"/>
                <w:szCs w:val="28"/>
              </w:rPr>
              <w:t>因新北市選舉委員會</w:t>
            </w:r>
            <w:r w:rsidRPr="00903A38">
              <w:rPr>
                <w:spacing w:val="-10"/>
                <w:szCs w:val="28"/>
              </w:rPr>
              <w:t>2</w:t>
            </w:r>
            <w:r w:rsidRPr="00903A38">
              <w:rPr>
                <w:rFonts w:hint="eastAsia"/>
                <w:spacing w:val="-10"/>
                <w:szCs w:val="28"/>
              </w:rPr>
              <w:t>、</w:t>
            </w:r>
            <w:r w:rsidRPr="00903A38">
              <w:rPr>
                <w:spacing w:val="-10"/>
                <w:szCs w:val="28"/>
              </w:rPr>
              <w:t>3</w:t>
            </w:r>
            <w:r w:rsidRPr="00903A38">
              <w:rPr>
                <w:rFonts w:hint="eastAsia"/>
                <w:spacing w:val="-10"/>
                <w:szCs w:val="28"/>
              </w:rPr>
              <w:t>樓走道欄杆縫隙較大易致發生危險問題，該會已於</w:t>
            </w:r>
            <w:r w:rsidRPr="00903A38">
              <w:rPr>
                <w:spacing w:val="-10"/>
                <w:szCs w:val="28"/>
              </w:rPr>
              <w:t>112</w:t>
            </w:r>
            <w:r w:rsidRPr="00903A38">
              <w:rPr>
                <w:rFonts w:hint="eastAsia"/>
                <w:spacing w:val="-10"/>
                <w:szCs w:val="28"/>
              </w:rPr>
              <w:t>年</w:t>
            </w:r>
            <w:r w:rsidRPr="00903A38">
              <w:rPr>
                <w:spacing w:val="-10"/>
                <w:szCs w:val="28"/>
              </w:rPr>
              <w:t>12</w:t>
            </w:r>
            <w:r w:rsidRPr="00903A38">
              <w:rPr>
                <w:rFonts w:hint="eastAsia"/>
                <w:spacing w:val="-10"/>
                <w:szCs w:val="28"/>
              </w:rPr>
              <w:t>月</w:t>
            </w:r>
            <w:r w:rsidRPr="00903A38">
              <w:rPr>
                <w:spacing w:val="-10"/>
                <w:szCs w:val="28"/>
              </w:rPr>
              <w:t>5</w:t>
            </w:r>
            <w:r w:rsidRPr="00903A38">
              <w:rPr>
                <w:rFonts w:hint="eastAsia"/>
                <w:spacing w:val="-10"/>
                <w:szCs w:val="28"/>
              </w:rPr>
              <w:t>日在該會</w:t>
            </w:r>
            <w:r w:rsidRPr="00903A38">
              <w:rPr>
                <w:spacing w:val="-10"/>
                <w:szCs w:val="28"/>
              </w:rPr>
              <w:t>2</w:t>
            </w:r>
            <w:r w:rsidRPr="00903A38">
              <w:rPr>
                <w:rFonts w:hint="eastAsia"/>
                <w:spacing w:val="-10"/>
                <w:szCs w:val="28"/>
              </w:rPr>
              <w:t>、</w:t>
            </w:r>
            <w:r w:rsidRPr="00903A38">
              <w:rPr>
                <w:spacing w:val="-10"/>
                <w:szCs w:val="28"/>
              </w:rPr>
              <w:t>3</w:t>
            </w:r>
            <w:r w:rsidRPr="00903A38">
              <w:rPr>
                <w:rFonts w:hint="eastAsia"/>
                <w:spacing w:val="-10"/>
                <w:szCs w:val="28"/>
              </w:rPr>
              <w:t>樓走道欄杆裝置透明壓克力板，加强相關安全防護設施，在辦理候選人姓名號次抽籤時也會加派人員協助維護幼兒安全，亦可派員協助照顧，並會加強檢視並建立無障礙公務環境。</w:t>
            </w:r>
          </w:p>
          <w:p w:rsidR="00355837" w:rsidRPr="00903A38" w:rsidRDefault="00355837" w:rsidP="00355837">
            <w:pPr>
              <w:pStyle w:val="affc"/>
              <w:ind w:left="222" w:hanging="321"/>
              <w:rPr>
                <w:rFonts w:hint="eastAsia"/>
                <w:spacing w:val="-10"/>
                <w:szCs w:val="28"/>
              </w:rPr>
            </w:pPr>
            <w:r w:rsidRPr="00903A38">
              <w:rPr>
                <w:rFonts w:hint="eastAsia"/>
                <w:spacing w:val="-10"/>
                <w:szCs w:val="28"/>
              </w:rPr>
              <w:t>(四)</w:t>
            </w:r>
            <w:r w:rsidRPr="00903A38">
              <w:rPr>
                <w:rFonts w:hint="eastAsia"/>
                <w:spacing w:val="-10"/>
                <w:szCs w:val="28"/>
              </w:rPr>
              <w:tab/>
              <w:t>該會於112年12月7日召開選務工作說明會議，並邀集小民參政歐巴桑聯盟與會，會中向該聯盟候選人及陪同其前來之聯盟幹部說明，並表示該會之歉意，同時說明該會後續改善措施，如同前述已修正之作業須知及加強走道欄杆防護設施等。</w:t>
            </w:r>
          </w:p>
          <w:p w:rsidR="00355837" w:rsidRPr="004B2B55" w:rsidRDefault="00355837" w:rsidP="00355837">
            <w:pPr>
              <w:pStyle w:val="affc"/>
              <w:ind w:left="222" w:hanging="321"/>
              <w:rPr>
                <w:rFonts w:hint="eastAsia"/>
                <w:szCs w:val="28"/>
              </w:rPr>
            </w:pPr>
            <w:r w:rsidRPr="00903A38">
              <w:rPr>
                <w:rFonts w:hint="eastAsia"/>
                <w:spacing w:val="-10"/>
                <w:szCs w:val="28"/>
              </w:rPr>
              <w:t>(五)</w:t>
            </w:r>
            <w:r w:rsidRPr="00903A38">
              <w:rPr>
                <w:rFonts w:hint="eastAsia"/>
                <w:spacing w:val="-10"/>
                <w:szCs w:val="28"/>
              </w:rPr>
              <w:tab/>
              <w:t>該會於113年1月30日辦理「第16任總統副總統及第11屆立法委員選舉新北市選務工作檢討會」，於會中講授性別意識培力課程，加強該會及各區公所性平意識；另未來辦理各種選舉之選務座談會，皆將安排性平相關教育訓練課程，以建構公部門優質友善性平環境，促進性別平等之實現。</w:t>
            </w:r>
          </w:p>
        </w:tc>
      </w:tr>
      <w:tr w:rsidR="00355837" w:rsidRPr="004B2B55" w:rsidTr="00E37DB2">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10.</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w:t>
            </w:r>
            <w:r w:rsidRPr="004B1BD3">
              <w:rPr>
                <w:rFonts w:hint="eastAsia"/>
                <w:szCs w:val="28"/>
              </w:rPr>
              <w:lastRenderedPageBreak/>
              <w:t>管-警政署及所屬】</w:t>
            </w:r>
          </w:p>
          <w:p w:rsidR="00355837" w:rsidRPr="0002442B" w:rsidRDefault="00355837" w:rsidP="009337DE">
            <w:pPr>
              <w:pStyle w:val="affc"/>
              <w:ind w:leftChars="-36" w:left="292" w:hangingChars="139" w:hanging="394"/>
              <w:rPr>
                <w:rFonts w:hint="eastAsia"/>
                <w:szCs w:val="28"/>
              </w:rPr>
            </w:pPr>
            <w:r w:rsidRPr="0002442B">
              <w:rPr>
                <w:rFonts w:hint="eastAsia"/>
                <w:szCs w:val="28"/>
              </w:rPr>
              <w:t>(一)113年度警政署及所屬單位預算第2目「警政業務」編列13億4,837萬8千元，爰就下列各案併案凍結30萬元，俟警政署向立法院內政委員會提出書面報告後，始得動支。</w:t>
            </w:r>
          </w:p>
          <w:p w:rsidR="00355837" w:rsidRPr="003E4CEB" w:rsidRDefault="00355837" w:rsidP="009337DE">
            <w:pPr>
              <w:pStyle w:val="affc"/>
              <w:ind w:leftChars="115" w:left="638" w:hangingChars="110" w:hanging="312"/>
              <w:rPr>
                <w:rFonts w:hint="eastAsia"/>
                <w:szCs w:val="28"/>
              </w:rPr>
            </w:pPr>
            <w:r w:rsidRPr="003E4CEB">
              <w:rPr>
                <w:rFonts w:hint="eastAsia"/>
                <w:szCs w:val="28"/>
              </w:rPr>
              <w:t>1.台灣性別意識逐漸提升，對LGBT等多元性別族群的正確認識亦持續增加，警政教育訓練已納入認識LGBT多年，然直至112年仍傳出第一線警察、警官對於LGBT族群有不當對待之情事，包含濫用臨檢、發表歧視言論，甚至在臺灣同志遊行前夕傳出，對於遭受騷擾羞辱、求助警方之LGBT被害人，警方未協助維護其權益，反違法搜查被害人之個人物品，並多次歧視羞辱被害人，此顯示警政現行教育訓練未能落實，少部分警察、警官仍對LGBT存有歧視偏見或錯誤認知，且程度已影響至其勤務，甚至因此導致濫用公權力侵害國民權益之問題。113年度警政署及所屬單位預算第2目「警政業務」編列13億4,837萬8千元，爰凍結該項預算，俟警政署通盤檢視現行警政人員對於LGBT之正確認知及性別意識，研擬有效改善教育訓練之計畫於113年實施，向立法院內政委員會提出書面報告後，始得動支。</w:t>
            </w:r>
          </w:p>
          <w:p w:rsidR="00355837" w:rsidRPr="003E4CEB" w:rsidRDefault="00355837" w:rsidP="00355837">
            <w:pPr>
              <w:pStyle w:val="affc"/>
              <w:ind w:leftChars="125" w:left="637" w:hangingChars="100" w:hanging="283"/>
              <w:rPr>
                <w:rFonts w:hint="eastAsia"/>
                <w:szCs w:val="28"/>
              </w:rPr>
            </w:pPr>
            <w:r w:rsidRPr="003E4CEB">
              <w:rPr>
                <w:rFonts w:hint="eastAsia"/>
                <w:szCs w:val="28"/>
              </w:rPr>
              <w:t>2.112年立法院三讀通過性私密影像犯罪防制4法修正，行政機關逐步施行上路後成效開始展現，但仍有許多被害人反映，部分第一線員警對此類犯</w:t>
            </w:r>
            <w:r w:rsidRPr="003E4CEB">
              <w:rPr>
                <w:rFonts w:hint="eastAsia"/>
                <w:szCs w:val="28"/>
              </w:rPr>
              <w:lastRenderedPageBreak/>
              <w:t>罪並不了解，不清楚其他部會可協助下架之管道、規範及可協助被害人之資源，未提供任何跨機關協助或轉介資源；甚至在未請求警政內部數位偵查技術支援下，逕自以自身無相關技術、網站設置在國外等說法回應被害人、未提供任何協助，導致被害人求助無門、只能獨自承受性私密影像犯罪之傷害，警政現行教育訓練顯有不足。為落實性私密影像犯罪防制，使報警求助之被害人確實獲得相關協助，113年度警政署及所屬單位預算第2目「警政業務」編列13億4,837萬8千元，爰凍結該項預算，俟警政署通盤檢視現行警政人員對於性私密影像犯罪防制4法之正確知能，研擬有效改善教育訓練之計畫於113年實施，向立法院內政委員會提出書面報告後，始得動支。</w:t>
            </w:r>
          </w:p>
          <w:p w:rsidR="00355837" w:rsidRPr="003E4CEB" w:rsidRDefault="00355837" w:rsidP="00355837">
            <w:pPr>
              <w:pStyle w:val="affc"/>
              <w:ind w:leftChars="125" w:left="637" w:hangingChars="100" w:hanging="283"/>
              <w:rPr>
                <w:rFonts w:hint="eastAsia"/>
                <w:szCs w:val="28"/>
              </w:rPr>
            </w:pPr>
            <w:r w:rsidRPr="003E4CEB">
              <w:rPr>
                <w:rFonts w:hint="eastAsia"/>
                <w:szCs w:val="28"/>
              </w:rPr>
              <w:t>3.「跟蹤騷擾防制法」施行1年多，相關配套及訓練亦有逐步推行，推動成果獲民間諸多肯定。然婦女團體及部分被害人反映，報警時遇到部分第一線員警對於法規內容仍不夠了解，尤其是在受理要件「性或性別」的理解上，仍常發生過於限縮、甚至理解有誤，例如誤以為只有明確的情感追求才屬跟蹤騷擾案件，導致無法有效即時嚇阻行為人及保護被害人，且甚至傳出極少部分婦幼警察隊及家庭暴力防治官亦發生此問題，顯示現行教育訓練仍有不足。為進一步落實該法，協助被害人獲得即時且足</w:t>
            </w:r>
            <w:r w:rsidRPr="003E4CEB">
              <w:rPr>
                <w:rFonts w:hint="eastAsia"/>
                <w:szCs w:val="28"/>
              </w:rPr>
              <w:lastRenderedPageBreak/>
              <w:t>夠之保障，113年度警政署及所屬單位預算第2目「警政業務」編列13億4,837萬8千元，爰凍結該項預算，俟警政署通盤檢視現行警政人員對於「跟蹤騷擾防制法」的正確知能與性別意識，以此研擬有效改善教育訓練成效之計畫並於113年實施，向立法院內政委員會提出書面報告後，始得動支。</w:t>
            </w:r>
          </w:p>
          <w:p w:rsidR="00355837" w:rsidRPr="003E4CEB" w:rsidRDefault="00355837" w:rsidP="00355837">
            <w:pPr>
              <w:pStyle w:val="affc"/>
              <w:ind w:leftChars="125" w:left="637" w:hangingChars="100" w:hanging="283"/>
              <w:rPr>
                <w:rFonts w:hint="eastAsia"/>
                <w:szCs w:val="28"/>
              </w:rPr>
            </w:pPr>
            <w:r w:rsidRPr="003E4CEB">
              <w:rPr>
                <w:rFonts w:hint="eastAsia"/>
                <w:szCs w:val="28"/>
              </w:rPr>
              <w:t>5.近來屢發生警方執行「盤查」的違法不當、涉及種族或性別歧視等，造成重大爭議。例如110年桃園員警盤查女老師並施以「大外割」、111年新北員警違法盤查導致抓錯人、112年台北員警不當盤查並涉性別歧視、彰化員警誤認新二代少年為失聯移工而違法盤查等情事。上述案例，明顯違反「警察職權行使法」所規定的盤查事由與程序，有檢討警方執法之系統性問題之必要。警政署應確實精進員警法治素養及執勤技能，並確實執行相關教育訓練驗收檢測，並持續監督所屬各警察機關落實前開各項改進作為，以兼顧民眾權益、治安維護及確保員警自身安全。</w:t>
            </w:r>
          </w:p>
          <w:p w:rsidR="00355837" w:rsidRPr="004B1BD3" w:rsidRDefault="00355837" w:rsidP="00355837">
            <w:pPr>
              <w:pStyle w:val="affc"/>
              <w:ind w:leftChars="100" w:left="283" w:firstLineChars="202" w:firstLine="573"/>
              <w:rPr>
                <w:szCs w:val="28"/>
              </w:rPr>
            </w:pPr>
            <w:r w:rsidRPr="004B1BD3">
              <w:rPr>
                <w:rFonts w:hint="eastAsia"/>
                <w:szCs w:val="28"/>
              </w:rPr>
              <w:t>總上所述，針對113年度警政署及所屬單位預算第2目「警政業務」編列13億4,837萬8千元，爰凍結該項預算，俟警政署提出應對方向並向立法院內政委員會與提案委員提出書面報告後，始得動支。</w:t>
            </w:r>
          </w:p>
        </w:tc>
        <w:tc>
          <w:tcPr>
            <w:tcW w:w="3409" w:type="dxa"/>
            <w:tcBorders>
              <w:top w:val="single" w:sz="4" w:space="0" w:color="auto"/>
              <w:bottom w:val="single" w:sz="4" w:space="0" w:color="auto"/>
              <w:right w:val="single" w:sz="12" w:space="0" w:color="auto"/>
            </w:tcBorders>
          </w:tcPr>
          <w:p w:rsidR="00355837" w:rsidRPr="00460B20" w:rsidRDefault="00355837" w:rsidP="00355837">
            <w:pPr>
              <w:pStyle w:val="affc"/>
              <w:ind w:leftChars="-38" w:left="-108" w:firstLineChars="2" w:firstLine="6"/>
              <w:rPr>
                <w:rFonts w:hint="eastAsia"/>
                <w:szCs w:val="28"/>
              </w:rPr>
            </w:pPr>
            <w:r w:rsidRPr="00460B20">
              <w:rPr>
                <w:rFonts w:hint="eastAsia"/>
                <w:szCs w:val="28"/>
              </w:rPr>
              <w:lastRenderedPageBreak/>
              <w:t>本案相關書面報告，業於</w:t>
            </w:r>
            <w:r w:rsidRPr="00460B20">
              <w:rPr>
                <w:rFonts w:hint="eastAsia"/>
                <w:szCs w:val="28"/>
              </w:rPr>
              <w:lastRenderedPageBreak/>
              <w:t>113年2月7日以台內警字第1130870516號函送立法院在案，並於113年4月24日立法院第11屆第1會期內政委員會第14次全體委員會議提出報告，經立法院113年5月22日台立院議字第1130701853號函復得以動支，茲摘述內容如下：</w:t>
            </w:r>
          </w:p>
          <w:p w:rsidR="00355837" w:rsidRDefault="00355837" w:rsidP="00355837">
            <w:pPr>
              <w:pStyle w:val="affc"/>
              <w:ind w:left="176" w:hangingChars="97" w:hanging="275"/>
              <w:rPr>
                <w:szCs w:val="28"/>
              </w:rPr>
            </w:pPr>
            <w:r w:rsidRPr="00460B20">
              <w:rPr>
                <w:rFonts w:hint="eastAsia"/>
                <w:szCs w:val="28"/>
              </w:rPr>
              <w:t>一、為提升警察人員多元性別之教育訓練，增進員警性別平等觀念，本署除定期召開性別平等工作小組會議推動性別平等業務、持續強化員警性別平等教育外，另請臺灣警察專科學校編撰「性別平權意識與警察執法（多元性別認識）」課程教材，並納入113年員警常年訓練學科講習必訓課程，提供各警察機關施教，使多元性別教育向下扎根，厚植性別平等意識。</w:t>
            </w:r>
          </w:p>
          <w:p w:rsidR="00355837" w:rsidRDefault="00355837" w:rsidP="00355837">
            <w:pPr>
              <w:pStyle w:val="affc"/>
              <w:ind w:left="176" w:hangingChars="97" w:hanging="275"/>
              <w:rPr>
                <w:szCs w:val="28"/>
              </w:rPr>
            </w:pPr>
            <w:r w:rsidRPr="00460B20">
              <w:rPr>
                <w:rFonts w:hint="eastAsia"/>
                <w:szCs w:val="28"/>
              </w:rPr>
              <w:t>二、為落實性私密影像犯罪防制，使報警求助之被害人確實獲得協助，本署將性影像教育訓練計畫列入113年全國警察機關常年訓練學科講習必訓課程，由本署編撰受（處）理性影像案件相關教材，循警察機關常年訓練實施機制，針對第一線員警（受理端）全面性實施教育訓練及督考。</w:t>
            </w:r>
          </w:p>
          <w:p w:rsidR="00355837" w:rsidRDefault="00355837" w:rsidP="00355837">
            <w:pPr>
              <w:pStyle w:val="affc"/>
              <w:ind w:left="176" w:hangingChars="97" w:hanging="275"/>
              <w:rPr>
                <w:szCs w:val="28"/>
              </w:rPr>
            </w:pPr>
            <w:r w:rsidRPr="00460B20">
              <w:rPr>
                <w:rFonts w:hint="eastAsia"/>
                <w:szCs w:val="28"/>
              </w:rPr>
              <w:t>三、為強化跟蹤騷擾教育訓練，並督考各直轄市、縣（市）政府警察局及本署所屬機關防制跟蹤騷擾</w:t>
            </w:r>
            <w:r w:rsidRPr="00460B20">
              <w:rPr>
                <w:rFonts w:hint="eastAsia"/>
                <w:szCs w:val="28"/>
              </w:rPr>
              <w:lastRenderedPageBreak/>
              <w:t>教育訓練辦理情形，本署已將防制跟蹤騷擾教育訓練納入年度保護婦幼安全工作考核計畫評核項目，以強化員警性別敏感度及專業知能。</w:t>
            </w:r>
          </w:p>
          <w:p w:rsidR="00355837" w:rsidRDefault="00355837" w:rsidP="00355837">
            <w:pPr>
              <w:pStyle w:val="affc"/>
              <w:ind w:left="176" w:hangingChars="97" w:hanging="275"/>
              <w:rPr>
                <w:szCs w:val="28"/>
              </w:rPr>
            </w:pPr>
            <w:r w:rsidRPr="00460B20">
              <w:rPr>
                <w:rFonts w:hint="eastAsia"/>
                <w:szCs w:val="28"/>
              </w:rPr>
              <w:t>四、為確保偵查程序合法性及有效性，針對M化車證據能力部分，本署刻正配合法務部推動科技偵查法制化，研訂「科技偵查及保障法」草案，賦予執法機關使用科技偵查手段之法律基礎，草案立法方向以保障人民基本權為核心，並朝發動程序之門檻更嚴格、加強法官保留密度、完善監督機制等方向調整，俾兼顧社會治安與人權保障。</w:t>
            </w:r>
          </w:p>
          <w:p w:rsidR="00355837" w:rsidRDefault="00355837" w:rsidP="00355837">
            <w:pPr>
              <w:pStyle w:val="affc"/>
              <w:ind w:left="176" w:hangingChars="97" w:hanging="275"/>
              <w:rPr>
                <w:szCs w:val="28"/>
              </w:rPr>
            </w:pPr>
            <w:r w:rsidRPr="00460B20">
              <w:rPr>
                <w:rFonts w:hint="eastAsia"/>
                <w:szCs w:val="28"/>
              </w:rPr>
              <w:t>五、為避免違法盤查情事再次發生，本署持續將「警察職權行使法臨檢盤查」列入各警察機關常年訓練學科講習必訓課程，並編撰警察實務教材；製作學科E化教材影片，就警察職權行使法發動攔檢盤查之要件及法定程序，搭配司法實務案例進行解說；善用科技設備模擬實際執勤情境，藉由員警與不同情境影片中真人互動模式，模擬演練第一線外勤員警執勤時可能遭遇之各種案件，訓練員警臨場反應能力，並強化執行攔檢盤查程序及執勤安全觀念。</w:t>
            </w:r>
          </w:p>
          <w:p w:rsidR="00355837" w:rsidRDefault="00355837" w:rsidP="00355837">
            <w:pPr>
              <w:pStyle w:val="affc"/>
              <w:ind w:left="176" w:hangingChars="97" w:hanging="275"/>
              <w:rPr>
                <w:szCs w:val="28"/>
              </w:rPr>
            </w:pPr>
            <w:r w:rsidRPr="00460B20">
              <w:rPr>
                <w:rFonts w:hint="eastAsia"/>
                <w:szCs w:val="28"/>
              </w:rPr>
              <w:t>六、為建立員警同儕支持體</w:t>
            </w:r>
            <w:r w:rsidRPr="00460B20">
              <w:rPr>
                <w:rFonts w:hint="eastAsia"/>
                <w:szCs w:val="28"/>
              </w:rPr>
              <w:lastRenderedPageBreak/>
              <w:t>系及多元心理輔導機制，強化員警心理諮商服務效能，本署賡續精進各項心理輔導機制，結合外部專業機構資源，以個案需求方式提供安心服務，未來將提升服務保密性及友善性，減少同仁對隱私權及標籤化疑慮，俾有效提高使用意願，促進身心健康與生活及工作之均衡發展。</w:t>
            </w:r>
          </w:p>
          <w:p w:rsidR="00355837" w:rsidRDefault="00355837" w:rsidP="00355837">
            <w:pPr>
              <w:pStyle w:val="affc"/>
              <w:ind w:left="176" w:hangingChars="97" w:hanging="275"/>
              <w:rPr>
                <w:szCs w:val="28"/>
              </w:rPr>
            </w:pPr>
            <w:r w:rsidRPr="00460B20">
              <w:rPr>
                <w:rFonts w:hint="eastAsia"/>
                <w:szCs w:val="28"/>
              </w:rPr>
              <w:t>七、為提升防制員警不當查詢民眾個資管控之策進作為，本署與各警察機關於112年11月30日召開「警察機關自建系統日誌紀錄及稽核工作研商會議」，後續各警察機關須研提加強防制非因公務查詢警政資訊系統措施規定報核。並延長「非因公務查詢資訊系統稽核專案」執行期間，以澈底落實稽核及防制非因公務查詢作為。</w:t>
            </w:r>
          </w:p>
          <w:p w:rsidR="00355837" w:rsidRPr="00460B20" w:rsidRDefault="00355837" w:rsidP="00355837">
            <w:pPr>
              <w:pStyle w:val="affc"/>
              <w:ind w:left="176" w:hangingChars="97" w:hanging="275"/>
              <w:rPr>
                <w:rFonts w:hint="eastAsia"/>
                <w:szCs w:val="28"/>
              </w:rPr>
            </w:pPr>
            <w:r w:rsidRPr="00460B20">
              <w:rPr>
                <w:rFonts w:hint="eastAsia"/>
                <w:szCs w:val="28"/>
              </w:rPr>
              <w:t>八、針對警察人員考核監督不周責任懲處事件處理及策進作為包括：</w:t>
            </w:r>
          </w:p>
          <w:p w:rsidR="00355837" w:rsidRDefault="00355837" w:rsidP="00355837">
            <w:pPr>
              <w:pStyle w:val="affc"/>
              <w:ind w:left="207" w:hangingChars="108" w:hanging="306"/>
              <w:rPr>
                <w:szCs w:val="28"/>
              </w:rPr>
            </w:pPr>
            <w:r>
              <w:rPr>
                <w:rFonts w:hint="eastAsia"/>
                <w:szCs w:val="28"/>
              </w:rPr>
              <w:t>(</w:t>
            </w:r>
            <w:r w:rsidRPr="00460B20">
              <w:rPr>
                <w:rFonts w:hint="eastAsia"/>
                <w:szCs w:val="28"/>
              </w:rPr>
              <w:t>一</w:t>
            </w:r>
            <w:r>
              <w:rPr>
                <w:rFonts w:hint="eastAsia"/>
                <w:szCs w:val="28"/>
              </w:rPr>
              <w:t>)</w:t>
            </w:r>
            <w:r w:rsidRPr="00460B20">
              <w:rPr>
                <w:rFonts w:hint="eastAsia"/>
                <w:szCs w:val="28"/>
              </w:rPr>
              <w:t>各警察機關遇案對各級主官（管）人員是否為其可得監督考核或預見之範圍，及行使考核監督權是否確有期待可能性及可苛責性，能視案件情節程度，為整體審究考量，以確保個案正義之規範意旨及警察工作士氣維護。</w:t>
            </w:r>
          </w:p>
          <w:p w:rsidR="00355837" w:rsidRPr="004B2B55" w:rsidRDefault="00355837" w:rsidP="00382133">
            <w:pPr>
              <w:pStyle w:val="affc"/>
              <w:ind w:leftChars="-37" w:left="246" w:hangingChars="124" w:hanging="351"/>
              <w:rPr>
                <w:rFonts w:hint="eastAsia"/>
                <w:szCs w:val="28"/>
              </w:rPr>
            </w:pPr>
            <w:r w:rsidRPr="00460B20">
              <w:rPr>
                <w:rFonts w:hint="eastAsia"/>
                <w:szCs w:val="28"/>
              </w:rPr>
              <w:t>（二）對於考核監督對象或</w:t>
            </w:r>
            <w:r w:rsidRPr="00460B20">
              <w:rPr>
                <w:rFonts w:hint="eastAsia"/>
                <w:szCs w:val="28"/>
              </w:rPr>
              <w:lastRenderedPageBreak/>
              <w:t>各級主官（管）人員行政責任查究，就發生之事實、證據及審查有利及不利情形判斷之，以強化行政調查責任及踐行正當法律程序，進而保障員警權益。</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11.</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Pr="003E4CEB" w:rsidRDefault="00355837" w:rsidP="009337DE">
            <w:pPr>
              <w:pStyle w:val="affc"/>
              <w:ind w:leftChars="-36" w:left="292" w:hangingChars="139" w:hanging="394"/>
            </w:pPr>
            <w:r w:rsidRPr="003E4CEB">
              <w:rPr>
                <w:rFonts w:hint="eastAsia"/>
              </w:rPr>
              <w:t>(十六)鑑於近年來網路興起以「戀愛家教」為名目之網路販售課程，教授學員如何以追求為目的搭訕路人，卻因此衍生多起騷擾事件。而該性質之網路課程，多以針對運用各種行為和心理方法，爭取來自陌生人在性行為方面的許諾，其內容教人搭訕之利用手法令人無所適從，也經常使被搭訕者感到極為不適。爰此，請警政署持續注意該類網路課程及衍生之各項案件，並加以研擬相關對策。</w:t>
            </w:r>
          </w:p>
        </w:tc>
        <w:tc>
          <w:tcPr>
            <w:tcW w:w="3409" w:type="dxa"/>
          </w:tcPr>
          <w:p w:rsidR="00355837" w:rsidRDefault="00355837" w:rsidP="00355837">
            <w:pPr>
              <w:pStyle w:val="affc"/>
              <w:rPr>
                <w:szCs w:val="28"/>
              </w:rPr>
            </w:pPr>
            <w:r w:rsidRPr="00C93FE6">
              <w:rPr>
                <w:rFonts w:hint="eastAsia"/>
                <w:szCs w:val="28"/>
              </w:rPr>
              <w:t>一、本署業製作「認識搭訕騷擾」宣導懶人包，於113年6月14日函請各警察機關廣為宣達，以深入淺出之方式，向民眾說明搭訕騷擾之樣態、涉及之法令以及應處方式。</w:t>
            </w:r>
          </w:p>
          <w:p w:rsidR="00355837" w:rsidRPr="004B2B55" w:rsidRDefault="00355837" w:rsidP="00355837">
            <w:pPr>
              <w:pStyle w:val="affc"/>
              <w:rPr>
                <w:rFonts w:hint="eastAsia"/>
                <w:szCs w:val="28"/>
              </w:rPr>
            </w:pPr>
            <w:r w:rsidRPr="00C93FE6">
              <w:rPr>
                <w:rFonts w:hint="eastAsia"/>
                <w:szCs w:val="28"/>
              </w:rPr>
              <w:t>二、本署將持續注意是類網路課程，民眾如有遭受騷擾情事，警方將協助受理，並依法調查或移請該管主管機關辦理。</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12.</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Pr="003E4CEB" w:rsidRDefault="00355837" w:rsidP="009337DE">
            <w:pPr>
              <w:pStyle w:val="affc"/>
              <w:ind w:leftChars="-36" w:left="292" w:hangingChars="139" w:hanging="394"/>
              <w:rPr>
                <w:rFonts w:hint="eastAsia"/>
                <w:szCs w:val="28"/>
              </w:rPr>
            </w:pPr>
            <w:r w:rsidRPr="003E4CEB">
              <w:rPr>
                <w:rFonts w:hint="eastAsia"/>
                <w:szCs w:val="28"/>
              </w:rPr>
              <w:t>(十九)有鑑於「跟蹤騷擾防制法」（以下簡稱「跟騷法」）已施行上路超過1年，考量各直轄市、縣（市）警察局轄區特性、幅員、人口數均有不同，各地警察局因地制宜、警力彈性調度，施行狀況不一。警政署應定期檢討，以強化跟蹤騷擾之防制，包括：</w:t>
            </w:r>
          </w:p>
          <w:p w:rsidR="00355837" w:rsidRPr="003E4CEB" w:rsidRDefault="00355837" w:rsidP="00355837">
            <w:pPr>
              <w:pStyle w:val="affc"/>
              <w:ind w:leftChars="125" w:left="637" w:hangingChars="100" w:hanging="283"/>
              <w:rPr>
                <w:rFonts w:hint="eastAsia"/>
                <w:szCs w:val="28"/>
              </w:rPr>
            </w:pPr>
            <w:r w:rsidRPr="003E4CEB">
              <w:rPr>
                <w:rFonts w:hint="eastAsia"/>
                <w:szCs w:val="28"/>
              </w:rPr>
              <w:t>1.依據「跟騷法」工作所增加之業務量，及各直轄市、縣（市）警察局實際施行狀況，評估業務人力增補需求。</w:t>
            </w:r>
          </w:p>
          <w:p w:rsidR="00355837" w:rsidRPr="003E4CEB" w:rsidRDefault="00355837" w:rsidP="00355837">
            <w:pPr>
              <w:pStyle w:val="affc"/>
              <w:ind w:leftChars="125" w:left="637" w:hangingChars="100" w:hanging="283"/>
              <w:rPr>
                <w:rFonts w:hint="eastAsia"/>
                <w:szCs w:val="28"/>
              </w:rPr>
            </w:pPr>
            <w:r w:rsidRPr="003E4CEB">
              <w:rPr>
                <w:rFonts w:hint="eastAsia"/>
                <w:szCs w:val="28"/>
              </w:rPr>
              <w:t>2.增加婦幼警察隊、分局配置家防官之人數，以達到即時開立書面告誡、保護被害人之效。</w:t>
            </w:r>
          </w:p>
          <w:p w:rsidR="00355837" w:rsidRPr="003E4CEB" w:rsidRDefault="00355837" w:rsidP="00355837">
            <w:pPr>
              <w:pStyle w:val="affc"/>
              <w:ind w:leftChars="125" w:left="637" w:hangingChars="100" w:hanging="283"/>
              <w:rPr>
                <w:rFonts w:hint="eastAsia"/>
                <w:szCs w:val="28"/>
              </w:rPr>
            </w:pPr>
            <w:r w:rsidRPr="003E4CEB">
              <w:rPr>
                <w:rFonts w:hint="eastAsia"/>
                <w:szCs w:val="28"/>
              </w:rPr>
              <w:lastRenderedPageBreak/>
              <w:t>3.提高相關人員性別意識及訓練品質，於第一線以友善態度協助被害人，避免2度傷害。</w:t>
            </w:r>
          </w:p>
          <w:p w:rsidR="00355837" w:rsidRPr="003E4CEB" w:rsidRDefault="00355837" w:rsidP="00355837">
            <w:pPr>
              <w:pStyle w:val="affc"/>
              <w:ind w:leftChars="125" w:left="637" w:hangingChars="100" w:hanging="283"/>
              <w:rPr>
                <w:rFonts w:hint="eastAsia"/>
                <w:szCs w:val="28"/>
              </w:rPr>
            </w:pPr>
            <w:r w:rsidRPr="003E4CEB">
              <w:rPr>
                <w:rFonts w:hint="eastAsia"/>
                <w:szCs w:val="28"/>
              </w:rPr>
              <w:t>4.與衛生福利部跨部會合作，針對相對人處遇、預防再犯、治療性處遇、社區安全的維護等合作機制。</w:t>
            </w:r>
          </w:p>
          <w:p w:rsidR="00355837" w:rsidRPr="003E4CEB" w:rsidRDefault="00355837" w:rsidP="00355837">
            <w:pPr>
              <w:pStyle w:val="affc"/>
              <w:ind w:leftChars="103" w:left="292" w:firstLineChars="211" w:firstLine="598"/>
              <w:rPr>
                <w:rFonts w:hint="eastAsia"/>
              </w:rPr>
            </w:pPr>
            <w:r w:rsidRPr="003E4CEB">
              <w:rPr>
                <w:rFonts w:hint="eastAsia"/>
              </w:rPr>
              <w:t>為強化第一線員警協助跟蹤騷擾被害人，杜絕此類犯罪行為，爰要求警政署就前項具體改善作為，於3個月內向立法院內政委員會提出書面報告。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lastRenderedPageBreak/>
              <w:t>本案相關書面報告，業於113年1月24日以台內警字第1130870351號函送立法院在案，茲摘述內容如下：</w:t>
            </w:r>
          </w:p>
          <w:p w:rsidR="00355837" w:rsidRDefault="00355837" w:rsidP="00355837">
            <w:pPr>
              <w:pStyle w:val="affc"/>
              <w:ind w:left="176" w:hangingChars="97" w:hanging="275"/>
              <w:rPr>
                <w:szCs w:val="28"/>
              </w:rPr>
            </w:pPr>
            <w:r w:rsidRPr="00C93FE6">
              <w:rPr>
                <w:rFonts w:hint="eastAsia"/>
                <w:szCs w:val="28"/>
              </w:rPr>
              <w:t>一、本署業於跟蹤騷擾防制法施行前增補警力，並持續評估各警察機關辦理婦幼工作人力狀況；另本署於本法施行前已完成員警教育訓練，未來將持續透過每年婦幼安全工作人員訓練及各直轄市、縣（市）政府警察局自辦教育訓練持續宣教，強化同仁受（處）理案件品質。</w:t>
            </w:r>
          </w:p>
          <w:p w:rsidR="00355837" w:rsidRPr="004B2B55" w:rsidRDefault="00355837" w:rsidP="00355837">
            <w:pPr>
              <w:pStyle w:val="affc"/>
              <w:rPr>
                <w:rFonts w:hint="eastAsia"/>
                <w:szCs w:val="28"/>
              </w:rPr>
            </w:pPr>
            <w:r w:rsidRPr="00C93FE6">
              <w:rPr>
                <w:rFonts w:hint="eastAsia"/>
                <w:szCs w:val="28"/>
              </w:rPr>
              <w:t>二、本部定期召開防制跟蹤騷擾推動諮詢小組會</w:t>
            </w:r>
            <w:r w:rsidRPr="00C93FE6">
              <w:rPr>
                <w:rFonts w:hint="eastAsia"/>
                <w:szCs w:val="28"/>
              </w:rPr>
              <w:lastRenderedPageBreak/>
              <w:t>議，與司法院、衛生福利部、教育部、法務部、勞動部等網絡機關共同檢視本法執行狀況，推動跟蹤騷擾案件相對人（治療性）處遇、預防再犯等政策，以達成本法保護被害人免受跟蹤騷擾之目標。</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13.</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Default="00355837" w:rsidP="00355837">
            <w:pPr>
              <w:pStyle w:val="affc"/>
              <w:ind w:leftChars="14" w:left="292" w:hangingChars="89" w:hanging="252"/>
              <w:rPr>
                <w:szCs w:val="28"/>
              </w:rPr>
            </w:pPr>
            <w:r w:rsidRPr="003E4CEB">
              <w:rPr>
                <w:rFonts w:hint="eastAsia"/>
                <w:szCs w:val="28"/>
              </w:rPr>
              <w:t>(二十)為保護個人身心安全、行動自由、生活私密領域及資訊隱私，免於受到跟蹤騷擾行為侵擾，維護個人人格尊嚴，110年11月立法院三讀通過跟蹤騷擾防制法（以下簡稱「跟騷法」），並於111年6月1日開始施行，將反覆實施該類行為視為犯罪。</w:t>
            </w:r>
          </w:p>
          <w:p w:rsidR="00355837" w:rsidRDefault="00355837" w:rsidP="00355837">
            <w:pPr>
              <w:pStyle w:val="affc"/>
              <w:ind w:leftChars="103" w:left="292" w:firstLineChars="211" w:firstLine="598"/>
              <w:rPr>
                <w:szCs w:val="28"/>
              </w:rPr>
            </w:pPr>
            <w:r w:rsidRPr="004B1BD3">
              <w:rPr>
                <w:rFonts w:hint="eastAsia"/>
                <w:szCs w:val="28"/>
              </w:rPr>
              <w:t>經查，自「跟騷法」施行以來至112年3月警察機關受理「跟騷法」案件共2,528件，其中一般跟騷案件1,449件（占57.32%），家暴跟騷案件1,079件（占42.68%）。另，受理案件可細分8大樣態計6,410次跟騷行為，其中以「通訊騷擾」1,581次（占24.66%）最多，「盯梢尾隨」1,383次（占21.58%）次之，「監視觀察」1,119次（占17.46%）再次之，其中，7成3的案件有核發書面告誡。行為人經書面告誡後2年內，再為跟蹤騷擾行為者，被害人得向法院聲請保護令，檢察官或警察機關亦可依職權向法院聲請保護令。另依據司法院公布數據，本期法院受理136件跟</w:t>
            </w:r>
            <w:r w:rsidRPr="004B1BD3">
              <w:rPr>
                <w:rFonts w:hint="eastAsia"/>
                <w:szCs w:val="28"/>
              </w:rPr>
              <w:lastRenderedPageBreak/>
              <w:t>蹤騷擾保護令聲請，其中125件審理終結，核發79件，駁回33件，聲請人撤回10件，簽結3件；另本期違反跟騷保護令案件數計24件。據警政署之統計，雖然8成以上的跟蹤騷擾行為經過警察告誡及刑事調查程序後，未有再犯的情形，惟仍有近2成之情形，未得到改善。</w:t>
            </w:r>
          </w:p>
          <w:p w:rsidR="00355837" w:rsidRPr="004B1BD3" w:rsidRDefault="00355837" w:rsidP="00355837">
            <w:pPr>
              <w:pStyle w:val="affc"/>
              <w:ind w:leftChars="103" w:left="292" w:firstLineChars="211" w:firstLine="598"/>
              <w:rPr>
                <w:szCs w:val="28"/>
              </w:rPr>
            </w:pPr>
            <w:r w:rsidRPr="004B1BD3">
              <w:rPr>
                <w:rFonts w:hint="eastAsia"/>
                <w:szCs w:val="28"/>
              </w:rPr>
              <w:t>為了有效預防及打擊跟蹤騷擾行為，打造國人更放心的生活環境，爰此，請警政署就如何精進跟騷案件處理品質，及研議緊急保護令之核發制度之可行性，並於1個月內，向立法院內政委員會提出書面報告。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lastRenderedPageBreak/>
              <w:t>本案相關書面報告，業於113年1月24日以台內警字第1130870351號函送立法院在案，茲摘述內容如下：</w:t>
            </w:r>
          </w:p>
          <w:p w:rsidR="00355837" w:rsidRDefault="00355837" w:rsidP="00355837">
            <w:pPr>
              <w:pStyle w:val="affc"/>
              <w:ind w:left="176" w:hangingChars="97" w:hanging="275"/>
              <w:rPr>
                <w:szCs w:val="28"/>
              </w:rPr>
            </w:pPr>
            <w:r w:rsidRPr="00C93FE6">
              <w:rPr>
                <w:rFonts w:hint="eastAsia"/>
                <w:szCs w:val="28"/>
              </w:rPr>
              <w:t>一、本署已要求各警察機關針對違反書面告誡之跟蹤騷擾案件(下稱跟騷案件)相對人，於被害人提出告訴後，除依跟蹤騷擾罪偵辦外，如符合本法第21條（持凶器跟蹤騷擾或違反保護令）及刑事訴訟法第101條之1要件時，應建請檢察官向法院聲請羈押；另對於疑似精神異常跟騷案件相對人，應轉介衛政單位協助相對人就醫，必要時應向法院聲請命相對人完成治療性處遇計畫保護令。</w:t>
            </w:r>
          </w:p>
          <w:p w:rsidR="00355837" w:rsidRPr="004B2B55" w:rsidRDefault="00355837" w:rsidP="00355837">
            <w:pPr>
              <w:pStyle w:val="affc"/>
              <w:rPr>
                <w:rFonts w:hint="eastAsia"/>
                <w:szCs w:val="28"/>
              </w:rPr>
            </w:pPr>
            <w:r w:rsidRPr="00C93FE6">
              <w:rPr>
                <w:rFonts w:hint="eastAsia"/>
                <w:szCs w:val="28"/>
              </w:rPr>
              <w:t>二、家庭暴力跟騷案件與非家庭暴力跟騷案件因雙方當事人生活緊密程度有別，故跟蹤騷擾防制法未制定緊急保護令制度；考量現行急迫危害案件，已有書面告誡、刑事強制處分及預防性羈押</w:t>
            </w:r>
            <w:r w:rsidRPr="00C93FE6">
              <w:rPr>
                <w:rFonts w:hint="eastAsia"/>
                <w:szCs w:val="28"/>
              </w:rPr>
              <w:lastRenderedPageBreak/>
              <w:t>制度可資運用，施行迄今，尚符實需；另保護令係由法院核發，相關議題尊重司法院權責。</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14.</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Default="00355837" w:rsidP="00355837">
            <w:pPr>
              <w:pStyle w:val="affc"/>
              <w:ind w:leftChars="14" w:left="292" w:hangingChars="89" w:hanging="252"/>
              <w:rPr>
                <w:szCs w:val="28"/>
              </w:rPr>
            </w:pPr>
            <w:r w:rsidRPr="003E4CEB">
              <w:rPr>
                <w:rFonts w:hint="eastAsia"/>
                <w:szCs w:val="28"/>
              </w:rPr>
              <w:t>(三十一)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w:t>
            </w:r>
          </w:p>
          <w:p w:rsidR="00355837" w:rsidRDefault="00355837" w:rsidP="00355837">
            <w:pPr>
              <w:pStyle w:val="affc"/>
              <w:ind w:leftChars="103" w:left="292" w:firstLineChars="211" w:firstLine="598"/>
              <w:rPr>
                <w:szCs w:val="28"/>
              </w:rPr>
            </w:pPr>
            <w:r w:rsidRPr="004B1BD3">
              <w:rPr>
                <w:rFonts w:hint="eastAsia"/>
                <w:szCs w:val="28"/>
              </w:rPr>
              <w:t>即便我國於112年1月通過性影像4法聯防法案，賦予警察、檢調機關公權力，要求行為人刪除、交付、下架性影像，也要求網際網路平台對其限制瀏覽，然實務上仍發現，一旦性影像被上傳，該影像將如同無限增生般，出現在不同的平台，使被害人不斷落入恐懼與害怕。</w:t>
            </w:r>
          </w:p>
          <w:p w:rsidR="00355837" w:rsidRPr="004B1BD3" w:rsidRDefault="00355837" w:rsidP="00355837">
            <w:pPr>
              <w:pStyle w:val="affc"/>
              <w:ind w:leftChars="103" w:left="292" w:firstLineChars="211" w:firstLine="598"/>
              <w:rPr>
                <w:szCs w:val="28"/>
              </w:rPr>
            </w:pPr>
            <w:r w:rsidRPr="004B1BD3">
              <w:rPr>
                <w:rFonts w:hint="eastAsia"/>
                <w:szCs w:val="28"/>
              </w:rPr>
              <w:t>為杜絕未經同意散布性影像的犯罪行為，保障性別弱勢群體被害人免於數位性暴力的威脅，請警政署提出具體作為，例如：增加性影像偵查業務人力、提升</w:t>
            </w:r>
            <w:r w:rsidRPr="004B1BD3">
              <w:rPr>
                <w:rFonts w:hint="eastAsia"/>
                <w:szCs w:val="28"/>
              </w:rPr>
              <w:lastRenderedPageBreak/>
              <w:t>網際網路平台犯罪偵辦能力、建置Stop NCII資料庫防止性私密影像不斷繁殖，盤點偵查數位犯罪所需之裝備、技術、資源、預算等，於3個月內，向立法院內政委員會提出書面報告。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lastRenderedPageBreak/>
              <w:t>本案相關書面報告，業於113年1月29日以台內警字第1130870391號函送立法院在案，茲摘述內容如下：</w:t>
            </w:r>
          </w:p>
          <w:p w:rsidR="00355837" w:rsidRDefault="00355837" w:rsidP="00355837">
            <w:pPr>
              <w:pStyle w:val="affc"/>
              <w:ind w:left="176" w:hangingChars="97" w:hanging="275"/>
              <w:rPr>
                <w:szCs w:val="28"/>
              </w:rPr>
            </w:pPr>
            <w:r w:rsidRPr="00C93FE6">
              <w:rPr>
                <w:rFonts w:hint="eastAsia"/>
                <w:szCs w:val="28"/>
              </w:rPr>
              <w:t>一、本署依據各轄區人口數及婦幼案件數，規劃逐年增補家庭暴力防治官業務人力。另函頒「處理疑涉性影像案件作業程序」，並以「培訓種子教官後逐層施教」模式，分階段辦理教育訓練。</w:t>
            </w:r>
          </w:p>
          <w:p w:rsidR="00355837" w:rsidRDefault="00355837" w:rsidP="00355837">
            <w:pPr>
              <w:pStyle w:val="affc"/>
              <w:ind w:left="176" w:hangingChars="97" w:hanging="275"/>
              <w:rPr>
                <w:szCs w:val="28"/>
              </w:rPr>
            </w:pPr>
            <w:r w:rsidRPr="00C93FE6">
              <w:rPr>
                <w:rFonts w:hint="eastAsia"/>
                <w:szCs w:val="28"/>
              </w:rPr>
              <w:t>二、衛生福利部已成立「性影像處理中心」，作為受理民眾求助移除違法性影像及協助轉介被害人保護扶助之窗口。爰如確有設置資料庫之必要，建議整合於該中心受案機制內，始能充分發揮比對功能。</w:t>
            </w:r>
          </w:p>
          <w:p w:rsidR="00355837" w:rsidRPr="004B2B55" w:rsidRDefault="00355837" w:rsidP="00355837">
            <w:pPr>
              <w:pStyle w:val="affc"/>
              <w:rPr>
                <w:rFonts w:hint="eastAsia"/>
                <w:szCs w:val="28"/>
              </w:rPr>
            </w:pPr>
            <w:r w:rsidRPr="00C93FE6">
              <w:rPr>
                <w:rFonts w:hint="eastAsia"/>
                <w:szCs w:val="28"/>
              </w:rPr>
              <w:t>三、本署已規劃逐年採購配置科技偵查設備，並推動「精進科技偵查人才教</w:t>
            </w:r>
            <w:r w:rsidRPr="00C93FE6">
              <w:rPr>
                <w:rFonts w:hint="eastAsia"/>
                <w:szCs w:val="28"/>
              </w:rPr>
              <w:lastRenderedPageBreak/>
              <w:t>育訓練計畫」，使員警具備偵查性影像相關犯罪所需之科技偵查專業。</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15.</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【內政委員會-歲出部分-內政部主管-警政署及所屬】</w:t>
            </w:r>
          </w:p>
          <w:p w:rsidR="00355837" w:rsidRPr="004B1BD3" w:rsidRDefault="00355837" w:rsidP="00355837">
            <w:pPr>
              <w:pStyle w:val="affc"/>
              <w:ind w:left="184" w:hangingChars="100" w:hanging="283"/>
              <w:rPr>
                <w:szCs w:val="28"/>
              </w:rPr>
            </w:pPr>
            <w:r w:rsidRPr="004B1BD3">
              <w:rPr>
                <w:rFonts w:hint="eastAsia"/>
                <w:szCs w:val="28"/>
              </w:rPr>
              <w:t>(五十九)有鑑於嘉義縣警察局發生女警遭偷拍事件及不當處置職場性騷擾案，嘉義縣警局於第一時間未積極且依法受理案件，又未依規定輸入警政婦幼案件管理系統，更在案發後5日內迅速核准加害人退休，不但違反性平規定之要求，更有損警察機關之形象，爰此，請警政署就警政內部性平機制進行檢討與改善，並於3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t>本案相關書面報告，業於113年2月5日以台內警字第1130870509號函送立法院在案，茲摘述內容如下：</w:t>
            </w:r>
          </w:p>
          <w:p w:rsidR="00355837" w:rsidRDefault="00355837" w:rsidP="00355837">
            <w:pPr>
              <w:pStyle w:val="affc"/>
              <w:ind w:left="176" w:hangingChars="97" w:hanging="275"/>
              <w:rPr>
                <w:szCs w:val="28"/>
              </w:rPr>
            </w:pPr>
            <w:r w:rsidRPr="00C93FE6">
              <w:rPr>
                <w:rFonts w:hint="eastAsia"/>
                <w:szCs w:val="28"/>
              </w:rPr>
              <w:t>一、本署已責成各警察機關強化性騷擾防治措施規定，無論被害人是否提出申訴，受理後均輸入警政婦幼案件管理系統，並採取立即有效之糾正及補救措施。遇被害人不願提出申訴之案件，亦應就相關事實進行必要之釐清，並於各機關「性別平等工作小組會議」提案討論。</w:t>
            </w:r>
          </w:p>
          <w:p w:rsidR="00355837" w:rsidRPr="004B2B55" w:rsidRDefault="00355837" w:rsidP="00355837">
            <w:pPr>
              <w:pStyle w:val="affc"/>
              <w:rPr>
                <w:rFonts w:hint="eastAsia"/>
                <w:szCs w:val="28"/>
              </w:rPr>
            </w:pPr>
            <w:r w:rsidRPr="00C93FE6">
              <w:rPr>
                <w:rFonts w:hint="eastAsia"/>
                <w:szCs w:val="28"/>
              </w:rPr>
              <w:t>二、各警察機關受理員警退休案時，如已知悉其涉案或涉有違失行為，應依公務人員退休資遣撫卹法施行細則第44條規定，召開考績委員會檢討違失責任，再據以決定是否核轉其退休申請案，並於退休生效前，將退休當事人之獎懲資料陳送銓敘部併案審議。</w:t>
            </w:r>
          </w:p>
        </w:tc>
      </w:tr>
      <w:tr w:rsidR="00355837" w:rsidRPr="004B2B55" w:rsidTr="0044395E">
        <w:tc>
          <w:tcPr>
            <w:tcW w:w="574" w:type="dxa"/>
          </w:tcPr>
          <w:p w:rsidR="00355837" w:rsidRPr="004B1BD3" w:rsidRDefault="00355837" w:rsidP="00355837">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16.</w:t>
            </w:r>
          </w:p>
        </w:tc>
        <w:tc>
          <w:tcPr>
            <w:tcW w:w="4536" w:type="dxa"/>
            <w:shd w:val="clear" w:color="auto" w:fill="auto"/>
          </w:tcPr>
          <w:p w:rsidR="00355837" w:rsidRPr="004B1BD3" w:rsidRDefault="00355837" w:rsidP="00355837">
            <w:pPr>
              <w:pStyle w:val="affc"/>
              <w:spacing w:line="400" w:lineRule="exact"/>
              <w:rPr>
                <w:rFonts w:hint="eastAsia"/>
                <w:szCs w:val="28"/>
              </w:rPr>
            </w:pPr>
            <w:r w:rsidRPr="004B1BD3">
              <w:rPr>
                <w:rFonts w:hint="eastAsia"/>
                <w:szCs w:val="28"/>
              </w:rPr>
              <w:t>【內政委員會-歲出部分-內政部主管-中央警察大學】</w:t>
            </w:r>
          </w:p>
          <w:p w:rsidR="00355837" w:rsidRDefault="00355837" w:rsidP="00355837">
            <w:pPr>
              <w:pStyle w:val="affc"/>
              <w:ind w:leftChars="14" w:left="292" w:hangingChars="89" w:hanging="252"/>
              <w:rPr>
                <w:szCs w:val="28"/>
              </w:rPr>
            </w:pPr>
            <w:r w:rsidRPr="003E4CEB">
              <w:rPr>
                <w:rFonts w:hint="eastAsia"/>
                <w:szCs w:val="28"/>
              </w:rPr>
              <w:t>(一)為建構性暴力防護網絡，完善被害人之保護及權益保障，立法院在112年初三讀通過「刑法修正案」，增訂「妨害性隱私及不實性影像罪」罪章，未來若製作不</w:t>
            </w:r>
            <w:r w:rsidRPr="003E4CEB">
              <w:rPr>
                <w:rFonts w:hint="eastAsia"/>
                <w:szCs w:val="28"/>
              </w:rPr>
              <w:lastRenderedPageBreak/>
              <w:t>實性影像並散布營利，最高處7年有期徒刑。另，據金融監督管理委員會統計，112年上半年，接獲民眾陳情投資詐騙案件主要有3大類型，包括「冒名金融業者」、「電話、簡訊及LINE群組勸誘買股」，及「金融商品交易平台（APP）」等。尤其，利用加密貨幣洗錢詐騙等方式，愈趨增加。</w:t>
            </w:r>
          </w:p>
          <w:p w:rsidR="00355837" w:rsidRDefault="00355837" w:rsidP="00355837">
            <w:pPr>
              <w:pStyle w:val="affc"/>
              <w:ind w:leftChars="103" w:left="292" w:firstLineChars="211" w:firstLine="598"/>
              <w:rPr>
                <w:szCs w:val="28"/>
              </w:rPr>
            </w:pPr>
            <w:r w:rsidRPr="004B1BD3">
              <w:rPr>
                <w:rFonts w:hint="eastAsia"/>
                <w:szCs w:val="28"/>
              </w:rPr>
              <w:t>經查，我國新型態犯罪主要係為網路犯罪，據警政署之統計，111年網路犯罪達1萬6,128件，較110年增幅達32.25%，同期間破獲數增幅為25.99%；嫌疑犯人數增加4,494件，增幅32.57%，惟破獲率自110年94.24%下降至111年89.78%，112年截至7月發生9,231案，破獲8,325案，破獲率90.19%。</w:t>
            </w:r>
          </w:p>
          <w:p w:rsidR="00355837" w:rsidRPr="004B1BD3" w:rsidRDefault="00355837" w:rsidP="00355837">
            <w:pPr>
              <w:pStyle w:val="affc"/>
              <w:ind w:leftChars="103" w:left="292" w:firstLineChars="211" w:firstLine="598"/>
              <w:rPr>
                <w:szCs w:val="28"/>
              </w:rPr>
            </w:pPr>
            <w:r w:rsidRPr="004B1BD3">
              <w:rPr>
                <w:rFonts w:hint="eastAsia"/>
                <w:szCs w:val="28"/>
              </w:rPr>
              <w:t>鑑於數位資訊科技與人工智慧之發達及運用，犯罪手法也是推陳出新，新型態犯罪更是層出不窮；提升警察在學時，有關AI犯罪金流及監控與科技偵查教育等之教學量能是刻不容緩。惟中央警察大學亦應扮演政府智庫之角色，運用數位智慧化的偵防設備與研究分析，並協助實務機關掌握治安情勢發展與判斷。爰此，請中央警察大學就如何協助實務機關提高網路犯罪之破獲率，研擬具體方案，於1個月內，向立法院內政委員會提出書面報告。</w:t>
            </w:r>
          </w:p>
        </w:tc>
        <w:tc>
          <w:tcPr>
            <w:tcW w:w="3409" w:type="dxa"/>
          </w:tcPr>
          <w:p w:rsidR="00355837" w:rsidRPr="00C93FE6" w:rsidRDefault="00355837" w:rsidP="00355837">
            <w:pPr>
              <w:pStyle w:val="affc"/>
              <w:ind w:leftChars="-38" w:left="-108" w:firstLineChars="2" w:firstLine="6"/>
              <w:rPr>
                <w:rFonts w:hint="eastAsia"/>
                <w:szCs w:val="28"/>
              </w:rPr>
            </w:pPr>
            <w:r w:rsidRPr="00C93FE6">
              <w:rPr>
                <w:rFonts w:hint="eastAsia"/>
                <w:szCs w:val="28"/>
              </w:rPr>
              <w:lastRenderedPageBreak/>
              <w:t>本校業於113年1月12日以內授警大字第1130880002號函，提交書面報告至立法院，茲摘述內容如下：</w:t>
            </w:r>
          </w:p>
          <w:p w:rsidR="00355837" w:rsidRDefault="00355837" w:rsidP="00355837">
            <w:pPr>
              <w:pStyle w:val="affc"/>
              <w:ind w:left="193" w:hangingChars="103" w:hanging="292"/>
              <w:rPr>
                <w:szCs w:val="28"/>
              </w:rPr>
            </w:pPr>
            <w:r w:rsidRPr="00C93FE6">
              <w:rPr>
                <w:rFonts w:hint="eastAsia"/>
                <w:szCs w:val="28"/>
              </w:rPr>
              <w:t>一、本校對於實務中警察面臨的挑戰，一直保持高度</w:t>
            </w:r>
            <w:r w:rsidRPr="00C93FE6">
              <w:rPr>
                <w:rFonts w:hint="eastAsia"/>
                <w:szCs w:val="28"/>
              </w:rPr>
              <w:lastRenderedPageBreak/>
              <w:t>關注，並致力於將教學和研究與實際應用相結合。</w:t>
            </w:r>
          </w:p>
          <w:p w:rsidR="00355837" w:rsidRDefault="00355837" w:rsidP="00355837">
            <w:pPr>
              <w:pStyle w:val="affc"/>
              <w:ind w:left="193" w:hangingChars="103" w:hanging="292"/>
              <w:rPr>
                <w:szCs w:val="28"/>
              </w:rPr>
            </w:pPr>
            <w:r w:rsidRPr="00C93FE6">
              <w:rPr>
                <w:rFonts w:hint="eastAsia"/>
                <w:szCs w:val="28"/>
              </w:rPr>
              <w:t>二、本校於113年度研提「因應新型態犯罪提升教學量能計畫」中，本校將與警察實務機關緊密合作，包括：建立「加密貨幣AI犯罪金流分析系統」，打造「數位鑑識專業教室」和「智慧型數位鑑識整合教學平台」等系統。相關系統的建置均制定完善的數位鑑識標準作業程序，並提升案件偵辦之數位取證能力，以有效提高數位網路犯罪的偵破效能。</w:t>
            </w:r>
          </w:p>
          <w:p w:rsidR="00355837" w:rsidRDefault="00355837" w:rsidP="00355837">
            <w:pPr>
              <w:pStyle w:val="affc"/>
              <w:ind w:left="193" w:hangingChars="103" w:hanging="292"/>
              <w:rPr>
                <w:szCs w:val="28"/>
              </w:rPr>
            </w:pPr>
            <w:r w:rsidRPr="00C93FE6">
              <w:rPr>
                <w:rFonts w:hint="eastAsia"/>
                <w:szCs w:val="28"/>
              </w:rPr>
              <w:t>三、另為協助實務機關提高網路犯罪之破獲率，本校除與警察實務機關簽署科技偵查及鑑識現場勘查合作備忘錄，並共同開發研究最新的偵查和鑑識方法。</w:t>
            </w:r>
          </w:p>
          <w:p w:rsidR="00355837" w:rsidRPr="004B2B55" w:rsidRDefault="00355837" w:rsidP="00355837">
            <w:pPr>
              <w:pStyle w:val="affc"/>
              <w:rPr>
                <w:rFonts w:hint="eastAsia"/>
                <w:szCs w:val="28"/>
              </w:rPr>
            </w:pPr>
            <w:r w:rsidRPr="00C93FE6">
              <w:rPr>
                <w:rFonts w:hint="eastAsia"/>
                <w:szCs w:val="28"/>
              </w:rPr>
              <w:t>四、本校透過建置「加密貨幣金流分析系統」，除可強化加密貨幣金流分析教學外，投入實務亦可即時運用在相關案類之偵查，另外亦可提供實務單位在偵辦案件時查詢分析，提升加密貨幣金流分析的效能與普及度，同時並可提供可疑金流樣態與錢包之關聯資訊，作為偵辦案件參考，對提昇加密貨幣犯罪案件之破案率均有助益。</w:t>
            </w:r>
          </w:p>
        </w:tc>
      </w:tr>
      <w:tr w:rsidR="00867FBE" w:rsidRPr="004B2B55" w:rsidTr="0044395E">
        <w:tc>
          <w:tcPr>
            <w:tcW w:w="574" w:type="dxa"/>
          </w:tcPr>
          <w:p w:rsidR="00867FBE" w:rsidRPr="004B1BD3" w:rsidRDefault="00867FBE" w:rsidP="00867FBE">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17.</w:t>
            </w:r>
          </w:p>
        </w:tc>
        <w:tc>
          <w:tcPr>
            <w:tcW w:w="4536" w:type="dxa"/>
            <w:shd w:val="clear" w:color="auto" w:fill="auto"/>
          </w:tcPr>
          <w:p w:rsidR="00867FBE" w:rsidRPr="004B1BD3" w:rsidRDefault="00867FBE" w:rsidP="00867FBE">
            <w:pPr>
              <w:pStyle w:val="affc"/>
              <w:spacing w:line="400" w:lineRule="exact"/>
              <w:rPr>
                <w:rFonts w:hint="eastAsia"/>
                <w:szCs w:val="28"/>
              </w:rPr>
            </w:pPr>
            <w:r w:rsidRPr="004B1BD3">
              <w:rPr>
                <w:rFonts w:hint="eastAsia"/>
                <w:szCs w:val="28"/>
              </w:rPr>
              <w:t>【外交及國防委員會-歲出部分-外交部主管-外交部】</w:t>
            </w:r>
          </w:p>
          <w:p w:rsidR="00867FBE" w:rsidRPr="004B1BD3" w:rsidRDefault="00867FBE" w:rsidP="00867FBE">
            <w:pPr>
              <w:pStyle w:val="affc"/>
              <w:ind w:left="184" w:hangingChars="100" w:hanging="283"/>
              <w:rPr>
                <w:szCs w:val="28"/>
              </w:rPr>
            </w:pPr>
            <w:r w:rsidRPr="004B1BD3">
              <w:rPr>
                <w:rFonts w:hint="eastAsia"/>
                <w:szCs w:val="28"/>
              </w:rPr>
              <w:lastRenderedPageBreak/>
              <w:t>(五十九)鑑於國人於海外遭遇性騷擾相關事件，或因不熟悉當地語言、環境，復以性別暴力難以言說之特殊性，特別需要臺灣當地機構給予協助。而我國駐外單位，時常是海外國人第一時間求助的對象，其性別意識更為重要。駐外單位之作為，應符合我國已通過之國際公約及性平相關法規，給予性別暴力被害人最大協助，避免造成二度傷害，且杜絕縱容性騷擾的文化。爰此，外交部應強化國人於海外遭遇性騷擾之協處作為，加強駐館單位及外交人員之性別平等意識。例如定期檢視性騷擾協處作為、性別事件處理機制、對員工之性別平等意識培力是否足夠，以給予國人最大支持，亦維護臺灣國際形象。為使外交部加速推動上述措施，要求外交部針對上述措施提出具體精進作為，於113年1月31日前向立法院外交及國防委員會提出書面報告。</w:t>
            </w:r>
          </w:p>
        </w:tc>
        <w:tc>
          <w:tcPr>
            <w:tcW w:w="3409" w:type="dxa"/>
          </w:tcPr>
          <w:p w:rsidR="00867FBE" w:rsidRPr="001A5CD5" w:rsidRDefault="00867FBE" w:rsidP="00867FBE">
            <w:pPr>
              <w:pStyle w:val="affc"/>
              <w:ind w:left="-99" w:firstLineChars="0" w:firstLine="0"/>
              <w:rPr>
                <w:szCs w:val="28"/>
              </w:rPr>
            </w:pPr>
            <w:r>
              <w:rPr>
                <w:rFonts w:hint="eastAsia"/>
                <w:szCs w:val="28"/>
              </w:rPr>
              <w:lastRenderedPageBreak/>
              <w:t>該</w:t>
            </w:r>
            <w:r w:rsidRPr="001A5CD5">
              <w:rPr>
                <w:rFonts w:hint="eastAsia"/>
                <w:szCs w:val="28"/>
              </w:rPr>
              <w:t>部已於</w:t>
            </w:r>
            <w:r w:rsidRPr="001A5CD5">
              <w:rPr>
                <w:szCs w:val="28"/>
              </w:rPr>
              <w:t>113</w:t>
            </w:r>
            <w:r w:rsidRPr="001A5CD5">
              <w:rPr>
                <w:rFonts w:hint="eastAsia"/>
                <w:szCs w:val="28"/>
              </w:rPr>
              <w:t>年</w:t>
            </w:r>
            <w:r w:rsidRPr="001A5CD5">
              <w:rPr>
                <w:szCs w:val="28"/>
              </w:rPr>
              <w:t>1</w:t>
            </w:r>
            <w:r w:rsidRPr="001A5CD5">
              <w:rPr>
                <w:rFonts w:hint="eastAsia"/>
                <w:szCs w:val="28"/>
              </w:rPr>
              <w:t>月</w:t>
            </w:r>
            <w:r w:rsidRPr="001A5CD5">
              <w:rPr>
                <w:szCs w:val="28"/>
              </w:rPr>
              <w:t>25</w:t>
            </w:r>
            <w:r w:rsidRPr="001A5CD5">
              <w:rPr>
                <w:rFonts w:hint="eastAsia"/>
                <w:szCs w:val="28"/>
              </w:rPr>
              <w:t>日外國會一字第</w:t>
            </w:r>
            <w:r w:rsidRPr="001A5CD5">
              <w:rPr>
                <w:szCs w:val="28"/>
              </w:rPr>
              <w:t>1135100035</w:t>
            </w:r>
            <w:r w:rsidRPr="001A5CD5">
              <w:rPr>
                <w:rFonts w:hint="eastAsia"/>
                <w:szCs w:val="28"/>
              </w:rPr>
              <w:lastRenderedPageBreak/>
              <w:t>號函將書面報告送交</w:t>
            </w:r>
            <w:r>
              <w:rPr>
                <w:rFonts w:hint="eastAsia"/>
                <w:szCs w:val="28"/>
              </w:rPr>
              <w:t>本</w:t>
            </w:r>
            <w:r w:rsidRPr="001A5CD5">
              <w:rPr>
                <w:rFonts w:hint="eastAsia"/>
                <w:szCs w:val="28"/>
              </w:rPr>
              <w:t>院，茲摘述內容如下：</w:t>
            </w:r>
          </w:p>
          <w:p w:rsidR="00867FBE" w:rsidRPr="001A5CD5" w:rsidRDefault="00867FBE" w:rsidP="00867FBE">
            <w:pPr>
              <w:pStyle w:val="affc"/>
              <w:rPr>
                <w:szCs w:val="28"/>
              </w:rPr>
            </w:pPr>
            <w:r w:rsidRPr="001A5CD5">
              <w:rPr>
                <w:rFonts w:hint="eastAsia"/>
                <w:szCs w:val="28"/>
              </w:rPr>
              <w:t>一、</w:t>
            </w:r>
            <w:r>
              <w:rPr>
                <w:rFonts w:hint="eastAsia"/>
                <w:szCs w:val="28"/>
              </w:rPr>
              <w:t>該</w:t>
            </w:r>
            <w:r w:rsidRPr="001A5CD5">
              <w:rPr>
                <w:rFonts w:hint="eastAsia"/>
                <w:szCs w:val="28"/>
              </w:rPr>
              <w:t>部緊急聯絡中心及各駐外機構均設有</w:t>
            </w:r>
            <w:r w:rsidRPr="001A5CD5">
              <w:rPr>
                <w:szCs w:val="28"/>
              </w:rPr>
              <w:t>24</w:t>
            </w:r>
            <w:r w:rsidRPr="001A5CD5">
              <w:rPr>
                <w:rFonts w:hint="eastAsia"/>
                <w:szCs w:val="28"/>
              </w:rPr>
              <w:t>小時急難救助服務電話專線，供民眾儘速聯絡</w:t>
            </w:r>
            <w:r>
              <w:rPr>
                <w:rFonts w:hint="eastAsia"/>
                <w:szCs w:val="28"/>
              </w:rPr>
              <w:t>該</w:t>
            </w:r>
            <w:r w:rsidRPr="001A5CD5">
              <w:rPr>
                <w:rFonts w:hint="eastAsia"/>
                <w:szCs w:val="28"/>
              </w:rPr>
              <w:t>部或鄰近外館提供協助。</w:t>
            </w:r>
          </w:p>
          <w:p w:rsidR="00867FBE" w:rsidRPr="001A5CD5" w:rsidRDefault="00867FBE" w:rsidP="00867FBE">
            <w:pPr>
              <w:pStyle w:val="affc"/>
              <w:rPr>
                <w:szCs w:val="28"/>
              </w:rPr>
            </w:pPr>
            <w:r w:rsidRPr="001A5CD5">
              <w:rPr>
                <w:rFonts w:hint="eastAsia"/>
                <w:szCs w:val="28"/>
              </w:rPr>
              <w:t>二、</w:t>
            </w:r>
            <w:r>
              <w:rPr>
                <w:rFonts w:hint="eastAsia"/>
                <w:szCs w:val="28"/>
              </w:rPr>
              <w:t>該</w:t>
            </w:r>
            <w:r w:rsidRPr="001A5CD5">
              <w:rPr>
                <w:rFonts w:hint="eastAsia"/>
                <w:szCs w:val="28"/>
              </w:rPr>
              <w:t>部領事事務局及駐外館處官網亦增設「性別暴力相關案件處理流程參考」欄位，由駐外館處蒐報駐地性別暴力案件處理流程及保護機構等資訊公告上網，便利民眾查閱各國性別事件處理流程。</w:t>
            </w:r>
          </w:p>
          <w:p w:rsidR="00867FBE" w:rsidRPr="001A5CD5" w:rsidRDefault="00867FBE" w:rsidP="00867FBE">
            <w:pPr>
              <w:pStyle w:val="affc"/>
              <w:rPr>
                <w:szCs w:val="28"/>
              </w:rPr>
            </w:pPr>
            <w:r w:rsidRPr="001A5CD5">
              <w:rPr>
                <w:rFonts w:hint="eastAsia"/>
                <w:szCs w:val="28"/>
              </w:rPr>
              <w:t>三、</w:t>
            </w:r>
            <w:r>
              <w:rPr>
                <w:rFonts w:hint="eastAsia"/>
                <w:szCs w:val="28"/>
              </w:rPr>
              <w:t>該</w:t>
            </w:r>
            <w:r w:rsidRPr="001A5CD5">
              <w:rPr>
                <w:rFonts w:hint="eastAsia"/>
                <w:szCs w:val="28"/>
              </w:rPr>
              <w:t>部外交學院持續提供行政院所屬各機關儲備及外派駐外人員行前講習班</w:t>
            </w:r>
            <w:r w:rsidRPr="001A5CD5">
              <w:rPr>
                <w:szCs w:val="28"/>
              </w:rPr>
              <w:t>(</w:t>
            </w:r>
            <w:r w:rsidRPr="001A5CD5">
              <w:rPr>
                <w:rFonts w:hint="eastAsia"/>
                <w:szCs w:val="28"/>
              </w:rPr>
              <w:t>外派班</w:t>
            </w:r>
            <w:r w:rsidRPr="001A5CD5">
              <w:rPr>
                <w:szCs w:val="28"/>
              </w:rPr>
              <w:t>)</w:t>
            </w:r>
            <w:r w:rsidRPr="001A5CD5">
              <w:rPr>
                <w:rFonts w:hint="eastAsia"/>
                <w:szCs w:val="28"/>
              </w:rPr>
              <w:t>性別意識培力課程，幫助駐外人員性平意識與時俱進。</w:t>
            </w:r>
          </w:p>
          <w:p w:rsidR="00867FBE" w:rsidRPr="004B2B55" w:rsidRDefault="00867FBE" w:rsidP="00867FBE">
            <w:pPr>
              <w:pStyle w:val="affc"/>
              <w:rPr>
                <w:rFonts w:hint="eastAsia"/>
                <w:szCs w:val="28"/>
              </w:rPr>
            </w:pPr>
            <w:r w:rsidRPr="001A5CD5">
              <w:rPr>
                <w:rFonts w:hint="eastAsia"/>
                <w:szCs w:val="28"/>
              </w:rPr>
              <w:t>四、未來將持續加強駐外館處</w:t>
            </w:r>
            <w:r w:rsidRPr="001A5CD5">
              <w:rPr>
                <w:szCs w:val="28"/>
              </w:rPr>
              <w:t>24</w:t>
            </w:r>
            <w:r w:rsidRPr="001A5CD5">
              <w:rPr>
                <w:rFonts w:hint="eastAsia"/>
                <w:szCs w:val="28"/>
              </w:rPr>
              <w:t>小時急難救助電話值機人員瞭解性別暴力基本概念，及受理性別暴力通報案件之協處流程，以精進</w:t>
            </w:r>
            <w:r>
              <w:rPr>
                <w:rFonts w:hint="eastAsia"/>
                <w:szCs w:val="28"/>
              </w:rPr>
              <w:t>該</w:t>
            </w:r>
            <w:r w:rsidRPr="001A5CD5">
              <w:rPr>
                <w:rFonts w:hint="eastAsia"/>
                <w:szCs w:val="28"/>
              </w:rPr>
              <w:t>部急難救助機制針對旅外國人遭遇性別暴力事件之協處作為。</w:t>
            </w:r>
          </w:p>
        </w:tc>
      </w:tr>
      <w:tr w:rsidR="00A74E18" w:rsidRPr="004B2B55" w:rsidTr="0044395E">
        <w:tc>
          <w:tcPr>
            <w:tcW w:w="574" w:type="dxa"/>
          </w:tcPr>
          <w:p w:rsidR="00A74E18" w:rsidRPr="004B1BD3" w:rsidRDefault="00A74E18" w:rsidP="00A74E1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18.</w:t>
            </w:r>
          </w:p>
        </w:tc>
        <w:tc>
          <w:tcPr>
            <w:tcW w:w="4536" w:type="dxa"/>
            <w:shd w:val="clear" w:color="auto" w:fill="auto"/>
          </w:tcPr>
          <w:p w:rsidR="00A74E18" w:rsidRPr="004B1BD3" w:rsidRDefault="00A74E18" w:rsidP="00A74E18">
            <w:pPr>
              <w:pStyle w:val="affc"/>
              <w:spacing w:line="400" w:lineRule="exact"/>
              <w:rPr>
                <w:rFonts w:hint="eastAsia"/>
                <w:szCs w:val="28"/>
              </w:rPr>
            </w:pPr>
            <w:r w:rsidRPr="004B1BD3">
              <w:rPr>
                <w:rFonts w:hint="eastAsia"/>
                <w:szCs w:val="28"/>
              </w:rPr>
              <w:t>【外交及國防委員會-歲出部分-外交部主管-外交部】</w:t>
            </w:r>
          </w:p>
          <w:p w:rsidR="00A74E18" w:rsidRPr="004B1BD3" w:rsidRDefault="00A74E18" w:rsidP="00A74E18">
            <w:pPr>
              <w:pStyle w:val="affc"/>
              <w:ind w:left="184" w:hangingChars="100" w:hanging="283"/>
              <w:rPr>
                <w:szCs w:val="28"/>
              </w:rPr>
            </w:pPr>
            <w:r w:rsidRPr="004B1BD3">
              <w:rPr>
                <w:rFonts w:hint="eastAsia"/>
                <w:szCs w:val="28"/>
              </w:rPr>
              <w:t>(六十八)鑑於駐外使館無性騷擾申訴委員會，接獲通報性騷擾案件後是由館長自行指定1至3人調查，且有經濟部等21個機關與外交部駐外館處合署辦公，外派人員遇性騷擾事件，應回歸各機關辦理，爰請外交部落實駐外機構相關防治</w:t>
            </w:r>
            <w:r w:rsidRPr="004B1BD3">
              <w:rPr>
                <w:rFonts w:hint="eastAsia"/>
                <w:szCs w:val="28"/>
              </w:rPr>
              <w:lastRenderedPageBreak/>
              <w:t>措施及完備被害人權益保障。</w:t>
            </w:r>
          </w:p>
        </w:tc>
        <w:tc>
          <w:tcPr>
            <w:tcW w:w="3409" w:type="dxa"/>
          </w:tcPr>
          <w:p w:rsidR="00A74E18" w:rsidRPr="00751610" w:rsidRDefault="00A74E18" w:rsidP="00A74E18">
            <w:pPr>
              <w:pStyle w:val="affc"/>
              <w:ind w:left="187" w:hangingChars="101" w:hanging="286"/>
              <w:rPr>
                <w:rFonts w:hint="eastAsia"/>
                <w:szCs w:val="28"/>
              </w:rPr>
            </w:pPr>
            <w:r w:rsidRPr="00751610">
              <w:rPr>
                <w:rFonts w:hint="eastAsia"/>
                <w:szCs w:val="28"/>
              </w:rPr>
              <w:lastRenderedPageBreak/>
              <w:t>一、</w:t>
            </w:r>
            <w:r>
              <w:rPr>
                <w:rFonts w:hint="eastAsia"/>
                <w:szCs w:val="28"/>
              </w:rPr>
              <w:t>該</w:t>
            </w:r>
            <w:r w:rsidRPr="00751610">
              <w:rPr>
                <w:rFonts w:hint="eastAsia"/>
                <w:szCs w:val="28"/>
              </w:rPr>
              <w:t>部配合性平三法修正，修訂駐外機構性騷擾申訴案件處理方式，並於113年5月16日通函駐外各館處及各派外機關，處理方式如下：</w:t>
            </w:r>
          </w:p>
          <w:p w:rsidR="00A74E18" w:rsidRDefault="00A74E18" w:rsidP="00A74E18">
            <w:pPr>
              <w:pStyle w:val="affc"/>
              <w:ind w:left="187" w:hangingChars="101" w:hanging="286"/>
              <w:rPr>
                <w:szCs w:val="28"/>
              </w:rPr>
            </w:pPr>
            <w:r w:rsidRPr="00751610">
              <w:rPr>
                <w:rFonts w:hint="eastAsia"/>
                <w:szCs w:val="28"/>
              </w:rPr>
              <w:t>(一)知悉或接獲性騷擾申訴事件時，應採取立即有效之糾正及補救措施。</w:t>
            </w:r>
          </w:p>
          <w:p w:rsidR="00A74E18" w:rsidRDefault="00A74E18" w:rsidP="00A74E18">
            <w:pPr>
              <w:pStyle w:val="affc"/>
              <w:ind w:left="187" w:hangingChars="101" w:hanging="286"/>
              <w:rPr>
                <w:szCs w:val="28"/>
              </w:rPr>
            </w:pPr>
            <w:r w:rsidRPr="00751610">
              <w:rPr>
                <w:rFonts w:hint="eastAsia"/>
                <w:szCs w:val="28"/>
              </w:rPr>
              <w:lastRenderedPageBreak/>
              <w:t>(二)館長立即指定具備性別意識之專責人員就相關事實進行必要之釐清。</w:t>
            </w:r>
          </w:p>
          <w:p w:rsidR="00A74E18" w:rsidRDefault="00A74E18" w:rsidP="00A74E18">
            <w:pPr>
              <w:pStyle w:val="affc"/>
              <w:ind w:left="187" w:hangingChars="101" w:hanging="286"/>
              <w:rPr>
                <w:szCs w:val="28"/>
              </w:rPr>
            </w:pPr>
            <w:r w:rsidRPr="00751610">
              <w:rPr>
                <w:rFonts w:hint="eastAsia"/>
                <w:szCs w:val="28"/>
              </w:rPr>
              <w:t>(三)館長應向被害人書面告知其權益，並依被害人意願協助提起申訴、提供轉介諮詢、醫療、心理諮商等必要之協助。</w:t>
            </w:r>
          </w:p>
          <w:p w:rsidR="00A74E18" w:rsidRDefault="00A74E18" w:rsidP="00A74E18">
            <w:pPr>
              <w:pStyle w:val="affc"/>
              <w:ind w:left="187" w:hangingChars="101" w:hanging="286"/>
              <w:rPr>
                <w:szCs w:val="28"/>
              </w:rPr>
            </w:pPr>
            <w:r w:rsidRPr="00751610">
              <w:rPr>
                <w:rFonts w:hint="eastAsia"/>
                <w:szCs w:val="28"/>
              </w:rPr>
              <w:t>(四)3日內將上述各款處置情形，以密電報</w:t>
            </w:r>
            <w:r>
              <w:rPr>
                <w:rFonts w:hint="eastAsia"/>
                <w:szCs w:val="28"/>
              </w:rPr>
              <w:t>該</w:t>
            </w:r>
            <w:r w:rsidRPr="00751610">
              <w:rPr>
                <w:rFonts w:hint="eastAsia"/>
                <w:szCs w:val="28"/>
              </w:rPr>
              <w:t>部。</w:t>
            </w:r>
          </w:p>
          <w:p w:rsidR="00A74E18" w:rsidRPr="00751610" w:rsidRDefault="00A74E18" w:rsidP="00A74E18">
            <w:pPr>
              <w:pStyle w:val="affc"/>
              <w:ind w:left="187" w:hangingChars="101" w:hanging="286"/>
              <w:rPr>
                <w:rFonts w:hint="eastAsia"/>
                <w:szCs w:val="28"/>
              </w:rPr>
            </w:pPr>
            <w:r w:rsidRPr="00751610">
              <w:rPr>
                <w:rFonts w:hint="eastAsia"/>
                <w:szCs w:val="28"/>
              </w:rPr>
              <w:t>(五)由</w:t>
            </w:r>
            <w:r>
              <w:rPr>
                <w:rFonts w:hint="eastAsia"/>
                <w:szCs w:val="28"/>
              </w:rPr>
              <w:t>該</w:t>
            </w:r>
            <w:r w:rsidRPr="00751610">
              <w:rPr>
                <w:rFonts w:hint="eastAsia"/>
                <w:szCs w:val="28"/>
              </w:rPr>
              <w:t>部移請被害人所屬機關受理及調查。</w:t>
            </w:r>
          </w:p>
          <w:p w:rsidR="00A74E18" w:rsidRPr="004B2B55" w:rsidRDefault="00A74E18" w:rsidP="00A74E18">
            <w:pPr>
              <w:pStyle w:val="affc"/>
              <w:ind w:left="187" w:hangingChars="101" w:hanging="286"/>
              <w:rPr>
                <w:rFonts w:hint="eastAsia"/>
                <w:szCs w:val="28"/>
              </w:rPr>
            </w:pPr>
            <w:r w:rsidRPr="00751610">
              <w:rPr>
                <w:rFonts w:hint="eastAsia"/>
                <w:szCs w:val="28"/>
              </w:rPr>
              <w:t>二、駐外機構事實釐清後，由</w:t>
            </w:r>
            <w:r>
              <w:rPr>
                <w:rFonts w:hint="eastAsia"/>
                <w:szCs w:val="28"/>
              </w:rPr>
              <w:t>該</w:t>
            </w:r>
            <w:r w:rsidRPr="00751610">
              <w:rPr>
                <w:rFonts w:hint="eastAsia"/>
                <w:szCs w:val="28"/>
              </w:rPr>
              <w:t>部移請被害人所屬機關受理及調查，及進行後續召開性騷擾申訴評議委員會及相關懲處事宜；被害人機關如有釐清事實需要，仍可組成調查小組重啟調查，駐外機構將配合協助。</w:t>
            </w:r>
          </w:p>
        </w:tc>
      </w:tr>
      <w:tr w:rsidR="002F0E0E" w:rsidRPr="004B2B55" w:rsidTr="0044395E">
        <w:tc>
          <w:tcPr>
            <w:tcW w:w="574" w:type="dxa"/>
          </w:tcPr>
          <w:p w:rsidR="002F0E0E" w:rsidRPr="004B1BD3" w:rsidRDefault="002F0E0E" w:rsidP="002F0E0E">
            <w:pPr>
              <w:pStyle w:val="145"/>
              <w:spacing w:line="320" w:lineRule="exact"/>
              <w:ind w:left="408" w:rightChars="-33" w:right="-94" w:hangingChars="144" w:hanging="408"/>
              <w:jc w:val="center"/>
              <w:rPr>
                <w:rFonts w:hAnsi="標楷體" w:hint="eastAsia"/>
                <w:sz w:val="28"/>
              </w:rPr>
            </w:pPr>
            <w:bookmarkStart w:id="8" w:name="_Hlk191045307"/>
            <w:r w:rsidRPr="004B1BD3">
              <w:rPr>
                <w:rFonts w:hAnsi="標楷體" w:hint="eastAsia"/>
                <w:sz w:val="28"/>
              </w:rPr>
              <w:lastRenderedPageBreak/>
              <w:t>19.</w:t>
            </w:r>
          </w:p>
        </w:tc>
        <w:tc>
          <w:tcPr>
            <w:tcW w:w="4536" w:type="dxa"/>
            <w:shd w:val="clear" w:color="auto" w:fill="auto"/>
          </w:tcPr>
          <w:p w:rsidR="002F0E0E" w:rsidRPr="004B1BD3" w:rsidRDefault="002F0E0E" w:rsidP="002F0E0E">
            <w:pPr>
              <w:pStyle w:val="affc"/>
              <w:spacing w:line="400" w:lineRule="exact"/>
              <w:rPr>
                <w:rFonts w:hint="eastAsia"/>
                <w:szCs w:val="28"/>
              </w:rPr>
            </w:pPr>
            <w:r w:rsidRPr="004B1BD3">
              <w:rPr>
                <w:rFonts w:hint="eastAsia"/>
                <w:szCs w:val="28"/>
              </w:rPr>
              <w:t>【外交及國防委員會-歲出部分-外交部主管-外交部】</w:t>
            </w:r>
          </w:p>
          <w:p w:rsidR="002F0E0E" w:rsidRPr="004B1BD3" w:rsidRDefault="002F0E0E" w:rsidP="002F0E0E">
            <w:pPr>
              <w:pStyle w:val="affc"/>
              <w:ind w:left="184" w:hangingChars="100" w:hanging="283"/>
              <w:rPr>
                <w:rFonts w:hint="eastAsia"/>
                <w:szCs w:val="28"/>
              </w:rPr>
            </w:pPr>
            <w:r w:rsidRPr="004B1BD3">
              <w:rPr>
                <w:rFonts w:hint="eastAsia"/>
                <w:szCs w:val="28"/>
              </w:rPr>
              <w:t>(七十三)據媒體報導：「外交部駐外館處發生今年第三起性騷擾案，我國駐南非代表處副參事呂○堅去年1月上任，今年7月因涉及性騷擾館員，遭外交部調回台灣，這是今年4月起，發生駐菲律賓代表徐○勇、駐泰國代表莊○漢性騷擾案的第三起外交部駐外官員利用權勢性騷擾之案件」。外交部應持續提供友善性別職場環境，並於3個月內向立法院外交及國防委員會提出書面報告。</w:t>
            </w:r>
          </w:p>
        </w:tc>
        <w:tc>
          <w:tcPr>
            <w:tcW w:w="3409" w:type="dxa"/>
          </w:tcPr>
          <w:p w:rsidR="002F0E0E" w:rsidRPr="00E35ADF" w:rsidRDefault="002F0E0E" w:rsidP="002F0E0E">
            <w:pPr>
              <w:pStyle w:val="affc"/>
              <w:wordWrap w:val="0"/>
              <w:ind w:left="-99" w:firstLineChars="0" w:firstLine="0"/>
              <w:rPr>
                <w:rFonts w:hint="eastAsia"/>
                <w:szCs w:val="28"/>
              </w:rPr>
            </w:pPr>
            <w:r>
              <w:rPr>
                <w:rFonts w:hint="eastAsia"/>
                <w:szCs w:val="28"/>
              </w:rPr>
              <w:t>該</w:t>
            </w:r>
            <w:r w:rsidRPr="00E35ADF">
              <w:rPr>
                <w:rFonts w:hint="eastAsia"/>
                <w:szCs w:val="28"/>
              </w:rPr>
              <w:t>部已於113年2月17日外國會一字第1135100094號函將書面報告送交立法院，茲摘述內容如下：</w:t>
            </w:r>
          </w:p>
          <w:p w:rsidR="002F0E0E" w:rsidRDefault="002F0E0E" w:rsidP="002F0E0E">
            <w:pPr>
              <w:pStyle w:val="affc"/>
              <w:ind w:left="187" w:hangingChars="101" w:hanging="286"/>
              <w:rPr>
                <w:szCs w:val="28"/>
              </w:rPr>
            </w:pPr>
            <w:r w:rsidRPr="00E35ADF">
              <w:rPr>
                <w:rFonts w:hint="eastAsia"/>
                <w:szCs w:val="28"/>
              </w:rPr>
              <w:t>一、</w:t>
            </w:r>
            <w:r>
              <w:rPr>
                <w:rFonts w:hint="eastAsia"/>
                <w:szCs w:val="28"/>
              </w:rPr>
              <w:t>該</w:t>
            </w:r>
            <w:r w:rsidRPr="00E35ADF">
              <w:rPr>
                <w:rFonts w:hint="eastAsia"/>
                <w:szCs w:val="28"/>
              </w:rPr>
              <w:t>部透過各項具體作為，提供友善性別職場環境，包含事前教育預防措施、事後嚇阻懲罰措施、持續精進宣導及教育訓練。</w:t>
            </w:r>
          </w:p>
          <w:p w:rsidR="002F0E0E" w:rsidRPr="004B2B55" w:rsidRDefault="002F0E0E" w:rsidP="002F0E0E">
            <w:pPr>
              <w:pStyle w:val="affc"/>
              <w:ind w:left="187" w:hangingChars="101" w:hanging="286"/>
              <w:rPr>
                <w:rFonts w:hint="eastAsia"/>
                <w:szCs w:val="28"/>
              </w:rPr>
            </w:pPr>
            <w:r w:rsidRPr="00E35ADF">
              <w:rPr>
                <w:rFonts w:hint="eastAsia"/>
                <w:szCs w:val="28"/>
              </w:rPr>
              <w:t>二、</w:t>
            </w:r>
            <w:r>
              <w:rPr>
                <w:rFonts w:hint="eastAsia"/>
                <w:szCs w:val="28"/>
              </w:rPr>
              <w:t>該</w:t>
            </w:r>
            <w:r w:rsidRPr="00E35ADF">
              <w:rPr>
                <w:rFonts w:hint="eastAsia"/>
                <w:szCs w:val="28"/>
              </w:rPr>
              <w:t>部對性騷擾事件採「零容忍態度」，秉持勿枉勿縱原則，積極嚴正處理，如經調查屬實者，</w:t>
            </w:r>
            <w:r>
              <w:rPr>
                <w:rFonts w:hint="eastAsia"/>
                <w:szCs w:val="28"/>
              </w:rPr>
              <w:t>該</w:t>
            </w:r>
            <w:r w:rsidRPr="00E35ADF">
              <w:rPr>
                <w:rFonts w:hint="eastAsia"/>
                <w:szCs w:val="28"/>
              </w:rPr>
              <w:t>部將視情節輕重，予以議處。為保障同仁權益，將持續透過各項策進作為，提升同仁性別意識，並加強性騷擾防治措</w:t>
            </w:r>
            <w:r w:rsidRPr="00E35ADF">
              <w:rPr>
                <w:rFonts w:hint="eastAsia"/>
                <w:szCs w:val="28"/>
              </w:rPr>
              <w:lastRenderedPageBreak/>
              <w:t>施、落實教育訓練及暢通申訴人申訴管道，以建立互相尊重及性別友善之職場環境。</w:t>
            </w:r>
          </w:p>
        </w:tc>
      </w:tr>
      <w:tr w:rsidR="007E615D" w:rsidRPr="004B2B55" w:rsidTr="0044395E">
        <w:tc>
          <w:tcPr>
            <w:tcW w:w="574" w:type="dxa"/>
          </w:tcPr>
          <w:p w:rsidR="007E615D" w:rsidRPr="004B1BD3" w:rsidRDefault="007E615D" w:rsidP="007E615D">
            <w:pPr>
              <w:pStyle w:val="145"/>
              <w:spacing w:line="320" w:lineRule="exact"/>
              <w:ind w:left="408" w:rightChars="-33" w:right="-94" w:hangingChars="144" w:hanging="408"/>
              <w:jc w:val="center"/>
              <w:rPr>
                <w:rFonts w:hAnsi="標楷體" w:hint="eastAsia"/>
                <w:sz w:val="28"/>
              </w:rPr>
            </w:pPr>
            <w:bookmarkStart w:id="9" w:name="_Hlk191045630"/>
            <w:bookmarkEnd w:id="8"/>
            <w:r w:rsidRPr="004B1BD3">
              <w:rPr>
                <w:rFonts w:hAnsi="標楷體" w:hint="eastAsia"/>
                <w:sz w:val="28"/>
              </w:rPr>
              <w:lastRenderedPageBreak/>
              <w:t>20.</w:t>
            </w:r>
          </w:p>
        </w:tc>
        <w:tc>
          <w:tcPr>
            <w:tcW w:w="4536" w:type="dxa"/>
            <w:shd w:val="clear" w:color="auto" w:fill="auto"/>
          </w:tcPr>
          <w:p w:rsidR="007E615D" w:rsidRPr="004B1BD3" w:rsidRDefault="007E615D" w:rsidP="007E615D">
            <w:pPr>
              <w:pStyle w:val="affc"/>
              <w:spacing w:line="400" w:lineRule="exact"/>
              <w:rPr>
                <w:rFonts w:hint="eastAsia"/>
                <w:szCs w:val="28"/>
              </w:rPr>
            </w:pPr>
            <w:r w:rsidRPr="004B1BD3">
              <w:rPr>
                <w:rFonts w:hint="eastAsia"/>
                <w:szCs w:val="28"/>
              </w:rPr>
              <w:t>【外交及國防委員會-歲出部分-外交部主管-外交部】</w:t>
            </w:r>
          </w:p>
          <w:p w:rsidR="007E615D" w:rsidRPr="004B1BD3" w:rsidRDefault="007E615D" w:rsidP="007E615D">
            <w:pPr>
              <w:pStyle w:val="affc"/>
              <w:rPr>
                <w:rFonts w:hint="eastAsia"/>
                <w:szCs w:val="28"/>
              </w:rPr>
            </w:pPr>
            <w:r w:rsidRPr="004B1BD3">
              <w:rPr>
                <w:rFonts w:hint="eastAsia"/>
                <w:szCs w:val="28"/>
              </w:rPr>
              <w:t>(八十六)隨著近年來自主意識抬頭，國內也在112年中發生一連串「#Me Too」風波，引起社會廣泛討論，促使社會更加關注性別平等和性騷擾問題，即便外交部外館作為我國在國外門面，也無法避免性騷擾事件，為保證駐外人員權益，應加強性騷擾防治措施，落實教育訓練與申訴人申訴管道暢通等措施，讓人員之間建立互相尊重和信任的氛圍，建立一個對駐外人員友善性別的工作環境。為避免性騷擾案件再次發生，請外交部加強落實性騷擾防治措施。</w:t>
            </w:r>
          </w:p>
        </w:tc>
        <w:tc>
          <w:tcPr>
            <w:tcW w:w="3409" w:type="dxa"/>
          </w:tcPr>
          <w:p w:rsidR="007E615D" w:rsidRDefault="007E615D" w:rsidP="007E615D">
            <w:pPr>
              <w:pStyle w:val="affc"/>
              <w:ind w:left="187" w:hangingChars="101" w:hanging="286"/>
              <w:rPr>
                <w:szCs w:val="28"/>
              </w:rPr>
            </w:pPr>
            <w:r w:rsidRPr="00981134">
              <w:rPr>
                <w:rFonts w:hint="eastAsia"/>
                <w:szCs w:val="28"/>
              </w:rPr>
              <w:t>一、為展現</w:t>
            </w:r>
            <w:r>
              <w:rPr>
                <w:rFonts w:hint="eastAsia"/>
                <w:szCs w:val="28"/>
              </w:rPr>
              <w:t>該</w:t>
            </w:r>
            <w:r w:rsidRPr="00981134">
              <w:rPr>
                <w:rFonts w:hint="eastAsia"/>
                <w:szCs w:val="28"/>
              </w:rPr>
              <w:t>部禁絕性騷擾的決心，</w:t>
            </w:r>
            <w:r>
              <w:rPr>
                <w:rFonts w:hint="eastAsia"/>
                <w:szCs w:val="28"/>
              </w:rPr>
              <w:t>該</w:t>
            </w:r>
            <w:r w:rsidRPr="00981134">
              <w:rPr>
                <w:rFonts w:hint="eastAsia"/>
                <w:szCs w:val="28"/>
              </w:rPr>
              <w:t>部各單位主管及駐外機構館長業簽署「性騷擾零容忍承諾書」，並持續透過各項策進作為，運用多元管道及場合，加強對國內外同仁宣導性騷擾防治觀念及申訴管道，並訂定駐外機構處理性騷擾案件作業規定，課責駐外館長善盡工作場所主人責任，保護同仁避免受到不當的侵害。</w:t>
            </w:r>
          </w:p>
          <w:p w:rsidR="007E615D" w:rsidRPr="004B2B55" w:rsidRDefault="007E615D" w:rsidP="007E615D">
            <w:pPr>
              <w:pStyle w:val="affc"/>
              <w:ind w:left="187" w:hangingChars="101" w:hanging="286"/>
              <w:rPr>
                <w:rFonts w:hint="eastAsia"/>
                <w:szCs w:val="28"/>
              </w:rPr>
            </w:pPr>
            <w:r w:rsidRPr="00981134">
              <w:rPr>
                <w:rFonts w:hint="eastAsia"/>
                <w:szCs w:val="28"/>
              </w:rPr>
              <w:t>二、</w:t>
            </w:r>
            <w:r>
              <w:rPr>
                <w:rFonts w:hint="eastAsia"/>
                <w:szCs w:val="28"/>
              </w:rPr>
              <w:t>該</w:t>
            </w:r>
            <w:r w:rsidRPr="00981134">
              <w:rPr>
                <w:rFonts w:hint="eastAsia"/>
                <w:szCs w:val="28"/>
              </w:rPr>
              <w:t>部整合內外資源，結合員工協助方案提供當事人心理及法律等諮詢服務。另外，配合性平三法修正，盤點</w:t>
            </w:r>
            <w:r>
              <w:rPr>
                <w:rFonts w:hint="eastAsia"/>
                <w:szCs w:val="28"/>
              </w:rPr>
              <w:t>該</w:t>
            </w:r>
            <w:r w:rsidRPr="00981134">
              <w:rPr>
                <w:rFonts w:hint="eastAsia"/>
                <w:szCs w:val="28"/>
              </w:rPr>
              <w:t>部內部法規，並推動性平知能測驗及滾動式檢討改進等精進作為，建立專業、可信賴的性騷擾防治制度。</w:t>
            </w:r>
          </w:p>
        </w:tc>
      </w:tr>
      <w:tr w:rsidR="001A22EE" w:rsidRPr="004B2B55" w:rsidTr="0044395E">
        <w:tc>
          <w:tcPr>
            <w:tcW w:w="574" w:type="dxa"/>
          </w:tcPr>
          <w:p w:rsidR="001A22EE" w:rsidRPr="004B1BD3" w:rsidRDefault="001A22EE" w:rsidP="001A22EE">
            <w:pPr>
              <w:pStyle w:val="145"/>
              <w:spacing w:line="320" w:lineRule="exact"/>
              <w:ind w:left="408" w:rightChars="-33" w:right="-94" w:hangingChars="144" w:hanging="408"/>
              <w:jc w:val="center"/>
              <w:rPr>
                <w:rFonts w:hAnsi="標楷體" w:hint="eastAsia"/>
                <w:sz w:val="28"/>
              </w:rPr>
            </w:pPr>
            <w:bookmarkStart w:id="10" w:name="_Hlk191045668"/>
            <w:bookmarkEnd w:id="9"/>
            <w:r w:rsidRPr="004B1BD3">
              <w:rPr>
                <w:rFonts w:hAnsi="標楷體" w:hint="eastAsia"/>
                <w:sz w:val="28"/>
              </w:rPr>
              <w:t>21.</w:t>
            </w:r>
          </w:p>
        </w:tc>
        <w:tc>
          <w:tcPr>
            <w:tcW w:w="4536" w:type="dxa"/>
            <w:shd w:val="clear" w:color="auto" w:fill="auto"/>
          </w:tcPr>
          <w:p w:rsidR="001A22EE" w:rsidRPr="004B1BD3" w:rsidRDefault="001A22EE" w:rsidP="001A22EE">
            <w:pPr>
              <w:pStyle w:val="affc"/>
              <w:spacing w:line="400" w:lineRule="exact"/>
              <w:rPr>
                <w:rFonts w:hint="eastAsia"/>
                <w:szCs w:val="28"/>
              </w:rPr>
            </w:pPr>
            <w:r w:rsidRPr="004B1BD3">
              <w:rPr>
                <w:rFonts w:hint="eastAsia"/>
                <w:szCs w:val="28"/>
              </w:rPr>
              <w:t>【外交及國防委員會-歲出部分-僑務委員會主管-僑務委員會】</w:t>
            </w:r>
          </w:p>
          <w:p w:rsidR="001A22EE" w:rsidRPr="004B1BD3" w:rsidRDefault="001A22EE" w:rsidP="001A22EE">
            <w:pPr>
              <w:pStyle w:val="affc"/>
              <w:ind w:left="184" w:hangingChars="100" w:hanging="283"/>
              <w:rPr>
                <w:szCs w:val="28"/>
              </w:rPr>
            </w:pPr>
            <w:r w:rsidRPr="004B1BD3">
              <w:rPr>
                <w:rFonts w:hint="eastAsia"/>
                <w:szCs w:val="28"/>
              </w:rPr>
              <w:t>(十七)有關僑務委員會派駐巴西聖保羅華僑文教服務中心所發生之性騷事件，雖經僑務委員會委員長多次澄清說明，惟被害者仍透過在野黨立委表示自身因事件遭到降職、減薪等不當處分；據僑務委員會112年10月27日之新聞澄清稿，於112年10月2日立法院外交及國防委員會決議後，僑務委員會已積極成立5人調查小組，其中包括3位會外委員，即啟動申訴調</w:t>
            </w:r>
            <w:r w:rsidRPr="004B1BD3">
              <w:rPr>
                <w:rFonts w:hint="eastAsia"/>
                <w:szCs w:val="28"/>
              </w:rPr>
              <w:lastRenderedPageBreak/>
              <w:t>查程序，並訂於112年11月7日召開第1次申訴調查會議，被害者亦通知將委託律師到場申訴說明；上述處置足見僑務委員會已充分行動，然而網路搜尋相關新聞仍以在野黨記者會內容為標題，僑務委員會委員長澄清則僅在內文呈現，致社會大眾仍有諸多誤解。綜上，爰請僑務委員會於性騷擾申訴調查會議結束後，應將調查結果在不涉及當事人隱私之前提下公開。</w:t>
            </w:r>
          </w:p>
        </w:tc>
        <w:tc>
          <w:tcPr>
            <w:tcW w:w="3409" w:type="dxa"/>
          </w:tcPr>
          <w:p w:rsidR="001A22EE" w:rsidRPr="00BB07B3" w:rsidRDefault="001A22EE" w:rsidP="001A22EE">
            <w:pPr>
              <w:pStyle w:val="affc"/>
              <w:ind w:left="-99" w:firstLineChars="0" w:firstLine="0"/>
              <w:rPr>
                <w:rFonts w:hint="eastAsia"/>
                <w:szCs w:val="28"/>
              </w:rPr>
            </w:pPr>
            <w:r w:rsidRPr="00BB07B3">
              <w:rPr>
                <w:rFonts w:hint="eastAsia"/>
                <w:szCs w:val="28"/>
              </w:rPr>
              <w:lastRenderedPageBreak/>
              <w:t>本案調查結果業於113年 1月3日公告於本會官網即時新聞澄清專區，內容簡要說明如下：</w:t>
            </w:r>
          </w:p>
          <w:p w:rsidR="001A22EE" w:rsidRDefault="001A22EE" w:rsidP="001A22EE">
            <w:pPr>
              <w:pStyle w:val="affc"/>
              <w:rPr>
                <w:szCs w:val="28"/>
              </w:rPr>
            </w:pPr>
            <w:r w:rsidRPr="00BB07B3">
              <w:rPr>
                <w:rFonts w:hint="eastAsia"/>
                <w:szCs w:val="28"/>
              </w:rPr>
              <w:t>一、本會依規定組成專案小組並於112年間共 召開5次會議始完成調查程序，嗣提報同年12月15日</w:t>
            </w:r>
            <w:r>
              <w:rPr>
                <w:rFonts w:hint="eastAsia"/>
                <w:szCs w:val="28"/>
              </w:rPr>
              <w:t>該</w:t>
            </w:r>
            <w:r w:rsidRPr="00BB07B3">
              <w:rPr>
                <w:rFonts w:hint="eastAsia"/>
                <w:szCs w:val="28"/>
              </w:rPr>
              <w:t>會性騷擾防治、申訴及調查小組會議審議，審議結果「性騷擾成立」並建議予以被申訴人申誡一次之懲處，經</w:t>
            </w:r>
            <w:r>
              <w:rPr>
                <w:rFonts w:hint="eastAsia"/>
                <w:szCs w:val="28"/>
              </w:rPr>
              <w:t>該</w:t>
            </w:r>
            <w:r w:rsidRPr="00BB07B3">
              <w:rPr>
                <w:rFonts w:hint="eastAsia"/>
                <w:szCs w:val="28"/>
              </w:rPr>
              <w:t>會甄</w:t>
            </w:r>
            <w:r w:rsidRPr="00BB07B3">
              <w:rPr>
                <w:rFonts w:hint="eastAsia"/>
                <w:szCs w:val="28"/>
              </w:rPr>
              <w:lastRenderedPageBreak/>
              <w:t>審、考績暨進修甄審委員會決議通過，並於同年12月 28日核布懲處令。</w:t>
            </w:r>
          </w:p>
          <w:p w:rsidR="001A22EE" w:rsidRPr="004B2B55" w:rsidRDefault="001A22EE" w:rsidP="001A22EE">
            <w:pPr>
              <w:pStyle w:val="affc"/>
              <w:rPr>
                <w:rFonts w:hint="eastAsia"/>
                <w:szCs w:val="28"/>
              </w:rPr>
            </w:pPr>
            <w:r w:rsidRPr="00BB07B3">
              <w:rPr>
                <w:rFonts w:hint="eastAsia"/>
                <w:szCs w:val="28"/>
              </w:rPr>
              <w:t>二、基於性騷擾零容忍態度，</w:t>
            </w:r>
            <w:r>
              <w:rPr>
                <w:rFonts w:hint="eastAsia"/>
                <w:szCs w:val="28"/>
              </w:rPr>
              <w:t>該</w:t>
            </w:r>
            <w:r w:rsidRPr="00BB07B3">
              <w:rPr>
                <w:rFonts w:hint="eastAsia"/>
                <w:szCs w:val="28"/>
              </w:rPr>
              <w:t>會訂有「僑務委員會性騷擾防治措施申訴及懲戒要點」，並於112年4月21</w:t>
            </w:r>
            <w:r>
              <w:rPr>
                <w:rFonts w:hint="eastAsia"/>
                <w:szCs w:val="28"/>
              </w:rPr>
              <w:t>日訂定該</w:t>
            </w:r>
            <w:r w:rsidRPr="00BB07B3">
              <w:rPr>
                <w:rFonts w:hint="eastAsia"/>
                <w:szCs w:val="28"/>
              </w:rPr>
              <w:t>會駐外機構性騷擾申訴案件處理流程，以完備</w:t>
            </w:r>
            <w:r>
              <w:rPr>
                <w:rFonts w:hint="eastAsia"/>
                <w:szCs w:val="28"/>
              </w:rPr>
              <w:t>該</w:t>
            </w:r>
            <w:r w:rsidRPr="00BB07B3">
              <w:rPr>
                <w:rFonts w:hint="eastAsia"/>
                <w:szCs w:val="28"/>
              </w:rPr>
              <w:t>會同仁（含駐外人員）性騷擾防治之權益。</w:t>
            </w:r>
          </w:p>
        </w:tc>
      </w:tr>
      <w:bookmarkEnd w:id="10"/>
      <w:tr w:rsidR="001A22EE" w:rsidRPr="004B2B55" w:rsidTr="0044395E">
        <w:tc>
          <w:tcPr>
            <w:tcW w:w="574" w:type="dxa"/>
          </w:tcPr>
          <w:p w:rsidR="001A22EE" w:rsidRPr="004B1BD3" w:rsidRDefault="001A22EE" w:rsidP="001A22EE">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22.</w:t>
            </w:r>
          </w:p>
        </w:tc>
        <w:tc>
          <w:tcPr>
            <w:tcW w:w="4536" w:type="dxa"/>
            <w:shd w:val="clear" w:color="auto" w:fill="auto"/>
          </w:tcPr>
          <w:p w:rsidR="001A22EE" w:rsidRPr="004B1BD3" w:rsidRDefault="001A22EE" w:rsidP="001A22EE">
            <w:pPr>
              <w:pStyle w:val="affc"/>
              <w:spacing w:line="400" w:lineRule="exact"/>
              <w:rPr>
                <w:rFonts w:hint="eastAsia"/>
                <w:szCs w:val="28"/>
              </w:rPr>
            </w:pPr>
            <w:r w:rsidRPr="004B1BD3">
              <w:rPr>
                <w:rFonts w:hint="eastAsia"/>
                <w:szCs w:val="28"/>
              </w:rPr>
              <w:t>【外交及國防委員會-歲出部分-僑務委員會主管-僑務委員會】</w:t>
            </w:r>
          </w:p>
          <w:p w:rsidR="001A22EE" w:rsidRPr="004B1BD3" w:rsidRDefault="001A22EE" w:rsidP="001A22EE">
            <w:pPr>
              <w:pStyle w:val="affc"/>
              <w:ind w:left="184" w:hangingChars="100" w:hanging="283"/>
              <w:rPr>
                <w:rFonts w:hint="eastAsia"/>
                <w:szCs w:val="28"/>
              </w:rPr>
            </w:pPr>
            <w:r w:rsidRPr="004B1BD3">
              <w:rPr>
                <w:rFonts w:hint="eastAsia"/>
                <w:szCs w:val="28"/>
              </w:rPr>
              <w:t>(二十二)鑑於國人於海外遭遇性騷擾相關事件，或因不熟悉當地語言、環境，復以性別暴力難以言說之特殊性，特別需要臺灣當地機構給予協助。而我國駐外、僑務單位，時常是海外國人第一時間求助的對象，其性別意識更為重要。上述單位之作為，應符合我國已通過之國際公約及性別平等相關法規，給予性別暴力被害人最大協助，避免造成二度傷害，且杜絕縱容性騷擾的文化。爰此，僑務委員會應強化國人於海外遭遇性騷擾之協處作為，加強駐館單位及僑務人員之性別平等意識。例如定期檢視性騷擾協處作為、性別事件處理機制、對員工之性別平等意識培力是否足夠，以給予國人最大支持，亦維護臺灣國際形象。為使僑務委員會加速推動上述措施，爰要求僑務委員會針對上述措施，於3個月內向立法院外交及國防委員會提出具體精進作為之書面報告。</w:t>
            </w:r>
          </w:p>
        </w:tc>
        <w:tc>
          <w:tcPr>
            <w:tcW w:w="3409" w:type="dxa"/>
          </w:tcPr>
          <w:p w:rsidR="001A22EE" w:rsidRPr="00D773C0" w:rsidRDefault="001A22EE" w:rsidP="001A22EE">
            <w:pPr>
              <w:pStyle w:val="affc"/>
              <w:ind w:left="-99" w:rightChars="0" w:right="0" w:firstLineChars="2" w:firstLine="6"/>
              <w:rPr>
                <w:rFonts w:hint="eastAsia"/>
                <w:szCs w:val="28"/>
              </w:rPr>
            </w:pPr>
            <w:r w:rsidRPr="00D773C0">
              <w:rPr>
                <w:rFonts w:hint="eastAsia"/>
                <w:szCs w:val="28"/>
              </w:rPr>
              <w:t>相關書面報告</w:t>
            </w:r>
            <w:r>
              <w:rPr>
                <w:rFonts w:hint="eastAsia"/>
                <w:szCs w:val="28"/>
              </w:rPr>
              <w:t>該</w:t>
            </w:r>
            <w:r w:rsidRPr="00D773C0">
              <w:rPr>
                <w:rFonts w:hint="eastAsia"/>
                <w:szCs w:val="28"/>
              </w:rPr>
              <w:t>會業於113年3月25日以僑人二字第</w:t>
            </w:r>
            <w:r>
              <w:rPr>
                <w:rFonts w:hint="eastAsia"/>
                <w:szCs w:val="28"/>
              </w:rPr>
              <w:t>1131000442號函送本</w:t>
            </w:r>
            <w:r w:rsidRPr="00D773C0">
              <w:rPr>
                <w:rFonts w:hint="eastAsia"/>
                <w:szCs w:val="28"/>
              </w:rPr>
              <w:t>院，茲摘述辦理情形如下：</w:t>
            </w:r>
          </w:p>
          <w:p w:rsidR="001A22EE" w:rsidRPr="004B2B55" w:rsidRDefault="001A22EE" w:rsidP="001A22EE">
            <w:pPr>
              <w:pStyle w:val="affc"/>
              <w:ind w:leftChars="-34" w:left="-96" w:firstLineChars="209" w:firstLine="592"/>
              <w:rPr>
                <w:rFonts w:hint="eastAsia"/>
                <w:szCs w:val="28"/>
              </w:rPr>
            </w:pPr>
            <w:r>
              <w:rPr>
                <w:rFonts w:hint="eastAsia"/>
                <w:szCs w:val="28"/>
              </w:rPr>
              <w:t>該</w:t>
            </w:r>
            <w:r w:rsidRPr="00D773C0">
              <w:rPr>
                <w:rFonts w:hint="eastAsia"/>
                <w:szCs w:val="28"/>
              </w:rPr>
              <w:t>會將透過全球僑胞服務數位平臺、海外急難救助協會及提供性別平權申訴管道等方式，提供海外國人於海外遭遇性騷擾相關事件之協助，同時配合修正「僑務委員會性騷擾防治措施申訴及懲戒要點」及「僑務委員會駐外機構</w:t>
            </w:r>
            <w:r>
              <w:rPr>
                <w:rFonts w:hint="eastAsia"/>
                <w:szCs w:val="28"/>
              </w:rPr>
              <w:t>性騷擾申訴案件處理流程」，以完備該</w:t>
            </w:r>
            <w:r w:rsidRPr="00D773C0">
              <w:rPr>
                <w:rFonts w:hint="eastAsia"/>
                <w:szCs w:val="28"/>
              </w:rPr>
              <w:t>會性騷</w:t>
            </w:r>
            <w:r>
              <w:rPr>
                <w:rFonts w:hint="eastAsia"/>
                <w:szCs w:val="28"/>
              </w:rPr>
              <w:t>擾申訴流程，藉以保障該</w:t>
            </w:r>
            <w:r w:rsidRPr="00D773C0">
              <w:rPr>
                <w:rFonts w:hint="eastAsia"/>
                <w:szCs w:val="28"/>
              </w:rPr>
              <w:t>會同仁權益，並以多元方式規劃性平相關課程，提升同仁性別意</w:t>
            </w:r>
            <w:r>
              <w:rPr>
                <w:rFonts w:hint="eastAsia"/>
                <w:szCs w:val="28"/>
              </w:rPr>
              <w:t>識，深化該</w:t>
            </w:r>
            <w:r w:rsidRPr="00D773C0">
              <w:rPr>
                <w:rFonts w:hint="eastAsia"/>
                <w:szCs w:val="28"/>
              </w:rPr>
              <w:t>會全員（含駐外人員）性平及性騷擾防治觀念，促進多元和包容性的工作文化養成，減少性別歧視和性騷擾的發生，以給予國人最大支持，並維護臺灣國際形象。</w:t>
            </w:r>
          </w:p>
        </w:tc>
      </w:tr>
      <w:tr w:rsidR="001A22EE" w:rsidRPr="004B2B55" w:rsidTr="0044395E">
        <w:tc>
          <w:tcPr>
            <w:tcW w:w="574" w:type="dxa"/>
          </w:tcPr>
          <w:p w:rsidR="001A22EE" w:rsidRPr="004B1BD3" w:rsidRDefault="001A22EE" w:rsidP="001A22EE">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23.</w:t>
            </w:r>
          </w:p>
        </w:tc>
        <w:tc>
          <w:tcPr>
            <w:tcW w:w="4536" w:type="dxa"/>
            <w:shd w:val="clear" w:color="auto" w:fill="auto"/>
          </w:tcPr>
          <w:p w:rsidR="001A22EE" w:rsidRPr="004B1BD3" w:rsidRDefault="001A22EE" w:rsidP="001A22EE">
            <w:pPr>
              <w:pStyle w:val="affc"/>
              <w:spacing w:line="400" w:lineRule="exact"/>
              <w:rPr>
                <w:rFonts w:hint="eastAsia"/>
                <w:szCs w:val="28"/>
              </w:rPr>
            </w:pPr>
            <w:r w:rsidRPr="004B1BD3">
              <w:rPr>
                <w:rFonts w:hint="eastAsia"/>
                <w:szCs w:val="28"/>
              </w:rPr>
              <w:t>【外交及國防委員會-歲出部分-國軍退除役官兵輔導委員會主管-國</w:t>
            </w:r>
            <w:r w:rsidRPr="004B1BD3">
              <w:rPr>
                <w:rFonts w:hint="eastAsia"/>
                <w:szCs w:val="28"/>
              </w:rPr>
              <w:lastRenderedPageBreak/>
              <w:t>軍退除役官兵輔導委員會】</w:t>
            </w:r>
          </w:p>
          <w:p w:rsidR="001A22EE" w:rsidRPr="004B1BD3" w:rsidRDefault="001A22EE" w:rsidP="001A22EE">
            <w:pPr>
              <w:pStyle w:val="affc"/>
              <w:ind w:left="184" w:hangingChars="100" w:hanging="283"/>
              <w:rPr>
                <w:rFonts w:hint="eastAsia"/>
                <w:szCs w:val="28"/>
              </w:rPr>
            </w:pPr>
            <w:r w:rsidRPr="004B1BD3">
              <w:rPr>
                <w:rFonts w:hint="eastAsia"/>
                <w:szCs w:val="28"/>
              </w:rPr>
              <w:t>(二十八)後疫情時代，護理人力因人口、勞動力老齡化、護理師過勞、家庭照顧義務及護理教育工作者缺乏等因素，造成護理人力短缺及年輕護理師招募不易。爰請國軍退除役官兵輔導委員會提升護病比及護理人員福利，並應健全職場性別平等及友善，包括落實性別平等三法及確實保障護理師遭不當對待及性騷事件後處遇，以利人才留任及提供優質醫療照護。</w:t>
            </w:r>
          </w:p>
        </w:tc>
        <w:tc>
          <w:tcPr>
            <w:tcW w:w="3409" w:type="dxa"/>
          </w:tcPr>
          <w:p w:rsidR="001A22EE" w:rsidRPr="00512D10" w:rsidRDefault="001A22EE" w:rsidP="001A22EE">
            <w:pPr>
              <w:pStyle w:val="affc"/>
              <w:rPr>
                <w:rFonts w:hint="eastAsia"/>
                <w:szCs w:val="28"/>
              </w:rPr>
            </w:pPr>
            <w:r w:rsidRPr="00512D10">
              <w:rPr>
                <w:rFonts w:hint="eastAsia"/>
                <w:szCs w:val="28"/>
              </w:rPr>
              <w:lastRenderedPageBreak/>
              <w:t>一、本會所屬各級榮院全日護病比均符合衛福部全日護病比標準。</w:t>
            </w:r>
          </w:p>
          <w:p w:rsidR="001A22EE" w:rsidRPr="00512D10" w:rsidRDefault="001A22EE" w:rsidP="001A22EE">
            <w:pPr>
              <w:pStyle w:val="affc"/>
              <w:rPr>
                <w:rFonts w:hint="eastAsia"/>
                <w:szCs w:val="28"/>
              </w:rPr>
            </w:pPr>
            <w:r w:rsidRPr="00512D10">
              <w:rPr>
                <w:rFonts w:hint="eastAsia"/>
                <w:szCs w:val="28"/>
              </w:rPr>
              <w:lastRenderedPageBreak/>
              <w:t>二、本會所屬各級榮院持續精進護理人員權益及福利措施如下：</w:t>
            </w:r>
          </w:p>
          <w:p w:rsidR="001A22EE" w:rsidRPr="00512D10" w:rsidRDefault="001A22EE" w:rsidP="001A22EE">
            <w:pPr>
              <w:pStyle w:val="affc"/>
              <w:rPr>
                <w:rFonts w:hint="eastAsia"/>
                <w:szCs w:val="28"/>
              </w:rPr>
            </w:pPr>
            <w:r w:rsidRPr="00512D10">
              <w:rPr>
                <w:rFonts w:hint="eastAsia"/>
                <w:szCs w:val="28"/>
              </w:rPr>
              <w:t>(一)調升薪資、留任獎金、夜班費、員工及眷屬掛號免費及病房費優惠。</w:t>
            </w:r>
          </w:p>
          <w:p w:rsidR="001A22EE" w:rsidRPr="00512D10" w:rsidRDefault="001A22EE" w:rsidP="001A22EE">
            <w:pPr>
              <w:pStyle w:val="affc"/>
              <w:rPr>
                <w:rFonts w:hint="eastAsia"/>
                <w:szCs w:val="28"/>
              </w:rPr>
            </w:pPr>
            <w:r w:rsidRPr="00512D10">
              <w:rPr>
                <w:rFonts w:hint="eastAsia"/>
                <w:szCs w:val="28"/>
              </w:rPr>
              <w:t>(二)增加護理師公職員額、配置佐理員及導入智慧照護。</w:t>
            </w:r>
          </w:p>
          <w:p w:rsidR="001A22EE" w:rsidRPr="00512D10" w:rsidRDefault="001A22EE" w:rsidP="001A22EE">
            <w:pPr>
              <w:pStyle w:val="affc"/>
              <w:rPr>
                <w:rFonts w:hint="eastAsia"/>
                <w:szCs w:val="28"/>
              </w:rPr>
            </w:pPr>
            <w:r w:rsidRPr="00512D10">
              <w:rPr>
                <w:rFonts w:hint="eastAsia"/>
                <w:szCs w:val="28"/>
              </w:rPr>
              <w:t>(三)提供護理師宿舍、設立托兒所(臺北榮總、臺中榮總、高雄榮總、員山分院及臺東分院)與日照中心、院內商店及員工餐廳折扣。</w:t>
            </w:r>
          </w:p>
          <w:p w:rsidR="001A22EE" w:rsidRPr="004B2B55" w:rsidRDefault="001A22EE" w:rsidP="001A22EE">
            <w:pPr>
              <w:pStyle w:val="affc"/>
              <w:rPr>
                <w:rFonts w:hint="eastAsia"/>
                <w:szCs w:val="28"/>
              </w:rPr>
            </w:pPr>
            <w:r w:rsidRPr="00512D10">
              <w:rPr>
                <w:rFonts w:hint="eastAsia"/>
                <w:szCs w:val="28"/>
              </w:rPr>
              <w:t>(四)遴選護理人員出國進修與考察，提供性別平等友善的職場，以利人才留任。</w:t>
            </w:r>
          </w:p>
        </w:tc>
      </w:tr>
      <w:tr w:rsidR="00175A01" w:rsidRPr="004B2B55" w:rsidTr="0044395E">
        <w:tc>
          <w:tcPr>
            <w:tcW w:w="574" w:type="dxa"/>
          </w:tcPr>
          <w:p w:rsidR="00175A01" w:rsidRPr="00C349D9" w:rsidRDefault="00175A01" w:rsidP="00175A01">
            <w:pPr>
              <w:pStyle w:val="145"/>
              <w:spacing w:line="320" w:lineRule="exact"/>
              <w:ind w:left="408" w:rightChars="-33" w:right="-94" w:hangingChars="144" w:hanging="408"/>
              <w:jc w:val="center"/>
              <w:rPr>
                <w:rFonts w:hAnsi="標楷體" w:hint="eastAsia"/>
                <w:sz w:val="28"/>
              </w:rPr>
            </w:pPr>
            <w:bookmarkStart w:id="11" w:name="_Hlk190955337"/>
            <w:r w:rsidRPr="00C349D9">
              <w:rPr>
                <w:rFonts w:hAnsi="標楷體" w:hint="eastAsia"/>
                <w:sz w:val="28"/>
              </w:rPr>
              <w:lastRenderedPageBreak/>
              <w:t>24.</w:t>
            </w:r>
          </w:p>
        </w:tc>
        <w:tc>
          <w:tcPr>
            <w:tcW w:w="4536" w:type="dxa"/>
            <w:shd w:val="clear" w:color="auto" w:fill="auto"/>
          </w:tcPr>
          <w:p w:rsidR="00175A01" w:rsidRPr="00C349D9" w:rsidRDefault="00175A01" w:rsidP="00175A01">
            <w:pPr>
              <w:pStyle w:val="affc"/>
              <w:spacing w:line="400" w:lineRule="exact"/>
              <w:ind w:left="184" w:hangingChars="100" w:hanging="283"/>
              <w:rPr>
                <w:szCs w:val="28"/>
              </w:rPr>
            </w:pPr>
            <w:r w:rsidRPr="00C349D9">
              <w:rPr>
                <w:rFonts w:hint="eastAsia"/>
                <w:szCs w:val="28"/>
              </w:rPr>
              <w:t>【經濟委員會-歲出部分-行政院主管-國家發展委員會】</w:t>
            </w:r>
          </w:p>
          <w:p w:rsidR="00175A01" w:rsidRPr="00C349D9" w:rsidRDefault="00175A01" w:rsidP="00175A01">
            <w:pPr>
              <w:pStyle w:val="affc"/>
              <w:ind w:left="184" w:hangingChars="100" w:hanging="283"/>
              <w:rPr>
                <w:rFonts w:hint="eastAsia"/>
                <w:szCs w:val="28"/>
              </w:rPr>
            </w:pPr>
            <w:r w:rsidRPr="00C349D9">
              <w:rPr>
                <w:rFonts w:hint="eastAsia"/>
                <w:szCs w:val="28"/>
              </w:rPr>
              <w:t>(十三)、(四十)根據政府統計資料顯示，即便是受到少子化因素的影響，在15歲以上的民間人口中，每年還有超過800萬的非勞動力人口。其中雖有因就學而尚未進入勞動市場者，但仍不乏有許多因家庭照顧、提早退休等原因而離開勞動市場的中高齡和女性勞動力。另參考我國男、女性的非勞動力人數，其中又以女性的人數為最多，占比超過60%。為此，請國家發展委員會因應勞動力短缺，參考南韓於2016年提出的「人民幸福」（The Happiness of the People）的政策方案，提供職涯中斷女性或二度就業女性再就業的多樣化支持，提出我國有效勞動力開發與運用政策，以提升我國產業競爭力。</w:t>
            </w:r>
          </w:p>
        </w:tc>
        <w:tc>
          <w:tcPr>
            <w:tcW w:w="3409" w:type="dxa"/>
          </w:tcPr>
          <w:p w:rsidR="00175A01" w:rsidRPr="00C349D9" w:rsidRDefault="00175A01" w:rsidP="00175A01">
            <w:pPr>
              <w:pStyle w:val="affc"/>
              <w:ind w:left="-99" w:firstLineChars="0" w:firstLine="0"/>
              <w:rPr>
                <w:szCs w:val="28"/>
              </w:rPr>
            </w:pPr>
            <w:r w:rsidRPr="00C349D9">
              <w:rPr>
                <w:rFonts w:hint="eastAsia"/>
                <w:szCs w:val="28"/>
              </w:rPr>
              <w:t>遵照辦理。</w:t>
            </w:r>
          </w:p>
          <w:p w:rsidR="00175A01" w:rsidRPr="00C349D9" w:rsidRDefault="00175A01" w:rsidP="00175A01">
            <w:pPr>
              <w:spacing w:line="320" w:lineRule="exact"/>
              <w:ind w:leftChars="-35" w:left="247" w:rightChars="-20" w:right="-57" w:hangingChars="122" w:hanging="346"/>
            </w:pPr>
            <w:r w:rsidRPr="00C349D9">
              <w:rPr>
                <w:rFonts w:hAnsi="標楷體" w:cs="Arial" w:hint="eastAsia"/>
                <w:snapToGrid/>
              </w:rPr>
              <w:t>※另</w:t>
            </w:r>
            <w:r w:rsidRPr="00C349D9">
              <w:rPr>
                <w:rFonts w:hint="eastAsia"/>
              </w:rPr>
              <w:t>於114年1月13日洽請國家發展委員會就決議內容補充資料，報告內容摘述如下：</w:t>
            </w:r>
          </w:p>
          <w:p w:rsidR="00175A01" w:rsidRPr="00C349D9" w:rsidRDefault="00175A01" w:rsidP="00175A01">
            <w:pPr>
              <w:pStyle w:val="affc"/>
              <w:rPr>
                <w:rFonts w:hint="eastAsia"/>
                <w:szCs w:val="28"/>
              </w:rPr>
            </w:pPr>
            <w:r w:rsidRPr="00C349D9">
              <w:rPr>
                <w:rFonts w:hint="eastAsia"/>
                <w:szCs w:val="28"/>
              </w:rPr>
              <w:t>一、南韓2016年提出的「人民幸福」政策係為提高國民福祉並解決就業不平等之綜合性方案，尤其著重女性重返勞動市場之支持，包含：職業再教育與技能培訓、再就業服務平台、創業支持、家庭與工作平衡及靈活的工作制度等。</w:t>
            </w:r>
          </w:p>
          <w:p w:rsidR="00175A01" w:rsidRPr="00C349D9" w:rsidRDefault="00175A01" w:rsidP="00175A01">
            <w:pPr>
              <w:pStyle w:val="affc"/>
              <w:rPr>
                <w:rFonts w:hint="eastAsia"/>
                <w:szCs w:val="28"/>
              </w:rPr>
            </w:pPr>
            <w:r w:rsidRPr="00C349D9">
              <w:rPr>
                <w:rFonts w:hint="eastAsia"/>
                <w:szCs w:val="28"/>
              </w:rPr>
              <w:t>二、為協助女性再就業，我國政府已陸續推動相關措施，提升女性勞參率</w:t>
            </w:r>
            <w:r w:rsidRPr="00C349D9">
              <w:rPr>
                <w:rFonts w:hint="eastAsia"/>
                <w:snapToGrid w:val="0"/>
              </w:rPr>
              <w:t>：</w:t>
            </w:r>
          </w:p>
          <w:p w:rsidR="00175A01" w:rsidRPr="00C349D9" w:rsidRDefault="00175A01" w:rsidP="00175A01">
            <w:pPr>
              <w:pStyle w:val="affc"/>
              <w:rPr>
                <w:rFonts w:hint="eastAsia"/>
                <w:szCs w:val="28"/>
              </w:rPr>
            </w:pPr>
            <w:r w:rsidRPr="00C349D9">
              <w:rPr>
                <w:rFonts w:hint="eastAsia"/>
                <w:szCs w:val="28"/>
              </w:rPr>
              <w:t>(一)協助女性提升或培養就業技能：勞動部每年均依據區域產業發展及就</w:t>
            </w:r>
            <w:r w:rsidRPr="00C349D9">
              <w:rPr>
                <w:rFonts w:hint="eastAsia"/>
                <w:szCs w:val="28"/>
              </w:rPr>
              <w:lastRenderedPageBreak/>
              <w:t>業市場需求，辦理就業導向之職業訓練，並對於有工作意願但缺乏技能之失業女性，補助訓練費用。</w:t>
            </w:r>
          </w:p>
          <w:p w:rsidR="00175A01" w:rsidRPr="00C349D9" w:rsidRDefault="00175A01" w:rsidP="00175A01">
            <w:pPr>
              <w:pStyle w:val="affc"/>
              <w:rPr>
                <w:szCs w:val="28"/>
              </w:rPr>
            </w:pPr>
            <w:r w:rsidRPr="00C349D9">
              <w:rPr>
                <w:rFonts w:hint="eastAsia"/>
                <w:szCs w:val="28"/>
              </w:rPr>
              <w:t>(二)提供一案到底專人就業服務：勞動部透過各地公立就業服務機構，依女性求職者不同就業需求協助推介工作機會，或安排參加職業訓練；並運用就業促進工具(包含僱用獎助、臨工津貼、跨域就業補助、缺工就業獎勵等)，排除就業障礙，協助就業。對於二度就業女性，培養其再就業之能力，提供職場學習及再適應計畫，進而協助重返職場。</w:t>
            </w:r>
          </w:p>
          <w:p w:rsidR="00175A01" w:rsidRPr="00C349D9" w:rsidRDefault="00175A01" w:rsidP="00175A01">
            <w:pPr>
              <w:pStyle w:val="affc"/>
              <w:rPr>
                <w:rFonts w:hint="eastAsia"/>
                <w:szCs w:val="28"/>
              </w:rPr>
            </w:pPr>
            <w:r w:rsidRPr="00C349D9">
              <w:rPr>
                <w:rFonts w:hint="eastAsia"/>
                <w:szCs w:val="28"/>
              </w:rPr>
              <w:t>(三)協助女性創業：經濟部辦理「女性創業飛雁計畫」，協助有意投身創業的女性排除障礙，有效拓展創業商機及領域；勞動部提供女性微型創業鳳凰貸款等相關協助，協助有意創業者發展微型企業。</w:t>
            </w:r>
          </w:p>
          <w:p w:rsidR="00175A01" w:rsidRPr="00C349D9" w:rsidRDefault="00175A01" w:rsidP="00175A01">
            <w:pPr>
              <w:pStyle w:val="affc"/>
              <w:rPr>
                <w:rFonts w:hint="eastAsia"/>
                <w:szCs w:val="28"/>
              </w:rPr>
            </w:pPr>
            <w:r w:rsidRPr="00C349D9">
              <w:rPr>
                <w:rFonts w:hint="eastAsia"/>
                <w:szCs w:val="28"/>
              </w:rPr>
              <w:t>(四)建立友善家庭職場環境措施：為落實「0至6歲國家一起養」政策，教育部、衛福部與相關部會共同推動「我國少子女化對策計畫」，透過同步推動多元配套措施，減輕女性育兒壓力與負擔，其中與就業相關措施，包含：設置職場育兒相關措施、放寬育嬰留職停薪規</w:t>
            </w:r>
            <w:r w:rsidRPr="00C349D9">
              <w:rPr>
                <w:rFonts w:hint="eastAsia"/>
                <w:szCs w:val="28"/>
              </w:rPr>
              <w:lastRenderedPageBreak/>
              <w:t>定、增加產檢假日數、擴大調整工時彈性之適用對象等。</w:t>
            </w:r>
          </w:p>
          <w:p w:rsidR="00175A01" w:rsidRPr="00C349D9" w:rsidRDefault="00175A01" w:rsidP="00175A01">
            <w:pPr>
              <w:pStyle w:val="affc"/>
              <w:rPr>
                <w:rFonts w:hint="eastAsia"/>
                <w:szCs w:val="28"/>
              </w:rPr>
            </w:pPr>
            <w:r w:rsidRPr="00C349D9">
              <w:rPr>
                <w:rFonts w:hint="eastAsia"/>
                <w:szCs w:val="28"/>
              </w:rPr>
              <w:t>(五)提供多元照顧服務，提升婦女投入職場意願：衛福部整合各項長照資源，增進長照服務提供單位分布密度，並鼓勵社區投入長照服務，布建長照衛福據點；另活化公有設施，轉型設置長照ABC據點，強化社區照顧量能，加速建置長照服務網絡，協助婦女兼顧家庭與工作，順利回流職場。</w:t>
            </w:r>
          </w:p>
          <w:p w:rsidR="00175A01" w:rsidRPr="004B2B55" w:rsidRDefault="00175A01" w:rsidP="00175A01">
            <w:pPr>
              <w:pStyle w:val="affc"/>
              <w:rPr>
                <w:rFonts w:hint="eastAsia"/>
                <w:szCs w:val="28"/>
              </w:rPr>
            </w:pPr>
            <w:r w:rsidRPr="00C349D9">
              <w:rPr>
                <w:szCs w:val="28"/>
              </w:rPr>
              <w:t>(</w:t>
            </w:r>
            <w:r w:rsidRPr="00C349D9">
              <w:rPr>
                <w:rFonts w:hint="eastAsia"/>
                <w:szCs w:val="28"/>
              </w:rPr>
              <w:t>六</w:t>
            </w:r>
            <w:r w:rsidRPr="00C349D9">
              <w:rPr>
                <w:szCs w:val="28"/>
              </w:rPr>
              <w:t>)</w:t>
            </w:r>
            <w:r w:rsidRPr="00C349D9">
              <w:rPr>
                <w:rFonts w:hint="eastAsia"/>
                <w:szCs w:val="28"/>
              </w:rPr>
              <w:t>推動專案協助婦女重返職場：勞動部自</w:t>
            </w:r>
            <w:r w:rsidRPr="00C349D9">
              <w:rPr>
                <w:szCs w:val="28"/>
              </w:rPr>
              <w:t>112</w:t>
            </w:r>
            <w:r w:rsidRPr="00C349D9">
              <w:rPr>
                <w:rFonts w:hint="eastAsia"/>
                <w:szCs w:val="28"/>
              </w:rPr>
              <w:t>年</w:t>
            </w:r>
            <w:r w:rsidRPr="00C349D9">
              <w:rPr>
                <w:szCs w:val="28"/>
              </w:rPr>
              <w:t>9</w:t>
            </w:r>
            <w:r w:rsidRPr="00C349D9">
              <w:rPr>
                <w:rFonts w:hint="eastAsia"/>
                <w:szCs w:val="28"/>
              </w:rPr>
              <w:t>月推動「婦女再就業計畫」，對於因家庭因素退出勞動市場</w:t>
            </w:r>
            <w:r w:rsidRPr="00C349D9">
              <w:rPr>
                <w:szCs w:val="28"/>
              </w:rPr>
              <w:t>180</w:t>
            </w:r>
            <w:r w:rsidRPr="00C349D9">
              <w:rPr>
                <w:rFonts w:hint="eastAsia"/>
                <w:szCs w:val="28"/>
              </w:rPr>
              <w:t>天以上之女性，以「自主訓練獎勵」鼓勵自行規劃參加訓練提升職能，運用「再就業獎勵」鼓勵穩定就業，並提供雇主「工時調整獎勵」，以鼓勵為婦女員工規劃調整工時，使其兼顧家庭需求，實現個人價值與成就；預計</w:t>
            </w:r>
            <w:r w:rsidRPr="00C349D9">
              <w:rPr>
                <w:szCs w:val="28"/>
              </w:rPr>
              <w:t>3</w:t>
            </w:r>
            <w:r w:rsidRPr="00C349D9">
              <w:rPr>
                <w:rFonts w:hint="eastAsia"/>
                <w:szCs w:val="28"/>
              </w:rPr>
              <w:t>年增加</w:t>
            </w:r>
            <w:r w:rsidRPr="00C349D9">
              <w:rPr>
                <w:szCs w:val="28"/>
              </w:rPr>
              <w:t>14</w:t>
            </w:r>
            <w:r w:rsidRPr="00C349D9">
              <w:rPr>
                <w:rFonts w:hint="eastAsia"/>
                <w:szCs w:val="28"/>
              </w:rPr>
              <w:t>萬名女性勞動力，</w:t>
            </w:r>
            <w:r w:rsidRPr="00C349D9">
              <w:rPr>
                <w:szCs w:val="28"/>
              </w:rPr>
              <w:t>3</w:t>
            </w:r>
            <w:r w:rsidRPr="00C349D9">
              <w:rPr>
                <w:rFonts w:hint="eastAsia"/>
                <w:szCs w:val="28"/>
              </w:rPr>
              <w:t>年後的女性勞參率提升到</w:t>
            </w:r>
            <w:r w:rsidRPr="00C349D9">
              <w:rPr>
                <w:szCs w:val="28"/>
              </w:rPr>
              <w:t>53.5%</w:t>
            </w:r>
            <w:r w:rsidRPr="00C349D9">
              <w:rPr>
                <w:rFonts w:hint="eastAsia"/>
                <w:szCs w:val="28"/>
              </w:rPr>
              <w:t>。</w:t>
            </w:r>
          </w:p>
        </w:tc>
      </w:tr>
      <w:tr w:rsidR="00175A01" w:rsidRPr="004B2B55" w:rsidTr="0044395E">
        <w:tc>
          <w:tcPr>
            <w:tcW w:w="574" w:type="dxa"/>
          </w:tcPr>
          <w:p w:rsidR="00175A01" w:rsidRPr="004B1BD3" w:rsidRDefault="00175A01" w:rsidP="00175A01">
            <w:pPr>
              <w:pStyle w:val="145"/>
              <w:spacing w:line="320" w:lineRule="exact"/>
              <w:ind w:left="408" w:rightChars="-33" w:right="-94" w:hangingChars="144" w:hanging="408"/>
              <w:jc w:val="center"/>
              <w:rPr>
                <w:rFonts w:hAnsi="標楷體" w:hint="eastAsia"/>
                <w:sz w:val="28"/>
              </w:rPr>
            </w:pPr>
            <w:bookmarkStart w:id="12" w:name="_Hlk190955377"/>
            <w:bookmarkEnd w:id="11"/>
            <w:r w:rsidRPr="004B1BD3">
              <w:rPr>
                <w:rFonts w:hAnsi="標楷體" w:hint="eastAsia"/>
                <w:sz w:val="28"/>
              </w:rPr>
              <w:lastRenderedPageBreak/>
              <w:t>25.</w:t>
            </w:r>
          </w:p>
        </w:tc>
        <w:tc>
          <w:tcPr>
            <w:tcW w:w="4536" w:type="dxa"/>
            <w:shd w:val="clear" w:color="auto" w:fill="auto"/>
          </w:tcPr>
          <w:p w:rsidR="00175A01" w:rsidRPr="004B1BD3" w:rsidRDefault="00175A01" w:rsidP="00175A01">
            <w:pPr>
              <w:pStyle w:val="affc"/>
              <w:spacing w:line="400" w:lineRule="exact"/>
              <w:ind w:left="184" w:hangingChars="100" w:hanging="283"/>
              <w:rPr>
                <w:szCs w:val="28"/>
              </w:rPr>
            </w:pPr>
            <w:r w:rsidRPr="004B1BD3">
              <w:rPr>
                <w:rFonts w:hint="eastAsia"/>
                <w:szCs w:val="28"/>
              </w:rPr>
              <w:t>【經濟委員會-歲出部分-行政院主管-國家發展委員會】</w:t>
            </w:r>
          </w:p>
          <w:p w:rsidR="00175A01" w:rsidRPr="004B1BD3" w:rsidRDefault="00175A01" w:rsidP="00175A01">
            <w:pPr>
              <w:pStyle w:val="affc"/>
              <w:ind w:left="184" w:hangingChars="100" w:hanging="283"/>
              <w:rPr>
                <w:szCs w:val="28"/>
              </w:rPr>
            </w:pPr>
            <w:r w:rsidRPr="004B1BD3">
              <w:rPr>
                <w:rFonts w:hint="eastAsia"/>
                <w:szCs w:val="28"/>
              </w:rPr>
              <w:t>(三十八)國家發展委員會主責人力資源發展，協調相關部會積極研提對策以解決少子女化問題，然而美國中情局（CIA）的2023《世界概況》（The World Factbook）指出，台灣出生率僅1.09，在所有227</w:t>
            </w:r>
            <w:r w:rsidRPr="004B1BD3">
              <w:rPr>
                <w:rFonts w:hint="eastAsia"/>
                <w:szCs w:val="28"/>
              </w:rPr>
              <w:lastRenderedPageBreak/>
              <w:t>個受統計國家中敬陪末座。由於行政院於107年7月間核定「我國少子女化對策計畫（107年－111年）」，112年8月再修正計畫延長至113年，迄今蔡政府已投入上千億元經費，但依內政部統計數據，出生人數卻從106年的19萬4,616人，一路降至111年的13萬7,413人，出生人數仍無法止跌，顯見計畫成效有限，尤其是當晚婚、未婚已成社會常態下，僅以鼓勵婚育為對策的配套措施不僅無法扭轉低生育率的事實，反成隱性政策歧視。爰請國家發展委員會應與時俱進，會同各部會檢討調整計畫內容，保障所有人不分性向、婚姻狀態與階級，都能充分自由發展，打造一個友善的成家、生養環境。</w:t>
            </w:r>
          </w:p>
        </w:tc>
        <w:tc>
          <w:tcPr>
            <w:tcW w:w="3409" w:type="dxa"/>
          </w:tcPr>
          <w:p w:rsidR="00175A01" w:rsidRPr="00165F4F" w:rsidRDefault="00175A01" w:rsidP="00175A01">
            <w:pPr>
              <w:pStyle w:val="affc"/>
              <w:ind w:left="-99" w:firstLineChars="0" w:firstLine="0"/>
              <w:rPr>
                <w:rFonts w:hint="eastAsia"/>
                <w:szCs w:val="28"/>
              </w:rPr>
            </w:pPr>
            <w:r w:rsidRPr="00165F4F">
              <w:rPr>
                <w:rFonts w:hint="eastAsia"/>
                <w:szCs w:val="28"/>
              </w:rPr>
              <w:lastRenderedPageBreak/>
              <w:t xml:space="preserve">本會已就本決議事項提出書面報告，於113年1月15日以發社字第1131300069號函送立法院。茲摘述內容如下： </w:t>
            </w:r>
          </w:p>
          <w:p w:rsidR="00175A01" w:rsidRPr="00165F4F" w:rsidRDefault="00175A01" w:rsidP="00175A01">
            <w:pPr>
              <w:pStyle w:val="affc"/>
              <w:rPr>
                <w:rFonts w:hint="eastAsia"/>
                <w:szCs w:val="28"/>
              </w:rPr>
            </w:pPr>
            <w:r>
              <w:rPr>
                <w:rFonts w:hint="eastAsia"/>
                <w:szCs w:val="28"/>
              </w:rPr>
              <w:t>一、</w:t>
            </w:r>
            <w:r w:rsidRPr="00165F4F">
              <w:rPr>
                <w:rFonts w:hint="eastAsia"/>
                <w:szCs w:val="28"/>
              </w:rPr>
              <w:t>為回應少子女化問題，行政院結合教育部、衛生福利部、內政部、財政</w:t>
            </w:r>
            <w:r w:rsidRPr="00165F4F">
              <w:rPr>
                <w:rFonts w:hint="eastAsia"/>
                <w:szCs w:val="28"/>
              </w:rPr>
              <w:lastRenderedPageBreak/>
              <w:t xml:space="preserve">部、勞動部等部會資源，於107年7月25日核定並推動「我國少子女化對策計畫」，以實現性別平等、減輕家庭育兒負擔、提升嬰幼兒照顧品質為目標，相關措施由各權責機關落實推動。 </w:t>
            </w:r>
          </w:p>
          <w:p w:rsidR="00175A01" w:rsidRPr="004B2B55" w:rsidRDefault="00175A01" w:rsidP="00175A01">
            <w:pPr>
              <w:pStyle w:val="affc"/>
              <w:rPr>
                <w:rFonts w:hint="eastAsia"/>
                <w:szCs w:val="28"/>
              </w:rPr>
            </w:pPr>
            <w:r>
              <w:rPr>
                <w:rFonts w:hint="eastAsia"/>
                <w:szCs w:val="28"/>
              </w:rPr>
              <w:t>二、</w:t>
            </w:r>
            <w:r w:rsidRPr="00165F4F">
              <w:rPr>
                <w:rFonts w:hint="eastAsia"/>
                <w:szCs w:val="28"/>
              </w:rPr>
              <w:t>「我國少子女化對策計畫」採多元措施，並由行政院林政務委員萬億統籌督導，透過行政院層級之跨部會運作機制，不定期召開相關檢討會議，以瞭解計畫執行狀況，滾動調整少子女化相關政策措施。</w:t>
            </w:r>
          </w:p>
        </w:tc>
      </w:tr>
      <w:bookmarkEnd w:id="12"/>
      <w:tr w:rsidR="00A36DD6" w:rsidRPr="004B2B55" w:rsidTr="0044395E">
        <w:tc>
          <w:tcPr>
            <w:tcW w:w="574" w:type="dxa"/>
          </w:tcPr>
          <w:p w:rsidR="00A36DD6" w:rsidRPr="004B1BD3" w:rsidRDefault="00A36DD6" w:rsidP="00A36DD6">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26.</w:t>
            </w:r>
          </w:p>
        </w:tc>
        <w:tc>
          <w:tcPr>
            <w:tcW w:w="4536" w:type="dxa"/>
            <w:shd w:val="clear" w:color="auto" w:fill="auto"/>
          </w:tcPr>
          <w:p w:rsidR="00A36DD6" w:rsidRPr="004B1BD3" w:rsidRDefault="00A36DD6" w:rsidP="00A36DD6">
            <w:pPr>
              <w:pStyle w:val="affc"/>
              <w:spacing w:line="400" w:lineRule="exact"/>
              <w:rPr>
                <w:rFonts w:hint="eastAsia"/>
                <w:szCs w:val="28"/>
              </w:rPr>
            </w:pPr>
            <w:r w:rsidRPr="004B1BD3">
              <w:rPr>
                <w:rFonts w:hint="eastAsia"/>
                <w:szCs w:val="28"/>
              </w:rPr>
              <w:t>【財政委員會-歲出部分-財政部主管-財政部】</w:t>
            </w:r>
          </w:p>
          <w:p w:rsidR="00A36DD6" w:rsidRPr="004B1BD3" w:rsidRDefault="00A36DD6" w:rsidP="00A36DD6">
            <w:pPr>
              <w:pStyle w:val="affc"/>
              <w:ind w:left="184" w:hangingChars="100" w:hanging="283"/>
              <w:rPr>
                <w:szCs w:val="28"/>
              </w:rPr>
            </w:pPr>
            <w:r w:rsidRPr="004B1BD3">
              <w:rPr>
                <w:rFonts w:hint="eastAsia"/>
                <w:szCs w:val="28"/>
              </w:rPr>
              <w:t>(二十九)財政部直接投資民營事業，部分事業所派任之公股代表單一性別比率未達三分之一，如以全部公民營董事觀之，女性合計33人，占比30.3%；如按公股代表觀之，女性合計16人，占比32.7%。為落實性別平等政策，財政部應檢討研議修改派任公民營事業機構負責人經理人董監事管理要點增訂三分之一性別比例原則，並逐步達成三分之一性別比例原則，以落實性別平等，並於2個月內向立法院財政委員會提出書面報告。</w:t>
            </w:r>
          </w:p>
        </w:tc>
        <w:tc>
          <w:tcPr>
            <w:tcW w:w="3409" w:type="dxa"/>
          </w:tcPr>
          <w:p w:rsidR="00A36DD6" w:rsidRPr="004B2B55" w:rsidRDefault="00A36DD6" w:rsidP="00A36DD6">
            <w:pPr>
              <w:pStyle w:val="affc"/>
              <w:ind w:left="-97" w:firstLineChars="0" w:hanging="2"/>
              <w:rPr>
                <w:rFonts w:hint="eastAsia"/>
                <w:szCs w:val="28"/>
              </w:rPr>
            </w:pPr>
            <w:r>
              <w:rPr>
                <w:rFonts w:hint="eastAsia"/>
                <w:szCs w:val="28"/>
              </w:rPr>
              <w:t>該</w:t>
            </w:r>
            <w:r w:rsidRPr="00334D0C">
              <w:rPr>
                <w:rFonts w:hint="eastAsia"/>
                <w:szCs w:val="28"/>
              </w:rPr>
              <w:t>部業以</w:t>
            </w:r>
            <w:r>
              <w:rPr>
                <w:rFonts w:hint="eastAsia"/>
                <w:szCs w:val="28"/>
              </w:rPr>
              <w:t>113</w:t>
            </w:r>
            <w:r w:rsidRPr="00334D0C">
              <w:rPr>
                <w:rFonts w:hint="eastAsia"/>
                <w:szCs w:val="28"/>
              </w:rPr>
              <w:t>年</w:t>
            </w:r>
            <w:r>
              <w:rPr>
                <w:rFonts w:hint="eastAsia"/>
                <w:szCs w:val="28"/>
              </w:rPr>
              <w:t>2</w:t>
            </w:r>
            <w:r w:rsidRPr="00334D0C">
              <w:rPr>
                <w:rFonts w:hint="eastAsia"/>
                <w:szCs w:val="28"/>
              </w:rPr>
              <w:t>月</w:t>
            </w:r>
            <w:r>
              <w:rPr>
                <w:rFonts w:hint="eastAsia"/>
                <w:szCs w:val="28"/>
              </w:rPr>
              <w:t>21</w:t>
            </w:r>
            <w:r w:rsidRPr="00334D0C">
              <w:rPr>
                <w:rFonts w:hint="eastAsia"/>
                <w:szCs w:val="28"/>
              </w:rPr>
              <w:t>日台財庫字第</w:t>
            </w:r>
            <w:r>
              <w:rPr>
                <w:rFonts w:hint="eastAsia"/>
                <w:szCs w:val="28"/>
              </w:rPr>
              <w:t>11303627820</w:t>
            </w:r>
            <w:r w:rsidRPr="00334D0C">
              <w:rPr>
                <w:rFonts w:hint="eastAsia"/>
                <w:szCs w:val="28"/>
              </w:rPr>
              <w:t>號函送「研議派任公民營事業機構負責人經理人董監事管理要點增訂三分之一性別比例原則書面報</w:t>
            </w:r>
            <w:r>
              <w:rPr>
                <w:rFonts w:hint="eastAsia"/>
                <w:szCs w:val="28"/>
              </w:rPr>
              <w:t>告」予立法院，說明該</w:t>
            </w:r>
            <w:r w:rsidRPr="00334D0C">
              <w:rPr>
                <w:rFonts w:hint="eastAsia"/>
                <w:szCs w:val="28"/>
              </w:rPr>
              <w:t>部投資事業公股代表派任原則、直接投資事業董事性別情形及推動董</w:t>
            </w:r>
            <w:r>
              <w:rPr>
                <w:rFonts w:hint="eastAsia"/>
                <w:szCs w:val="28"/>
              </w:rPr>
              <w:t>事多元化相關措施；該</w:t>
            </w:r>
            <w:r w:rsidRPr="00334D0C">
              <w:rPr>
                <w:rFonts w:hint="eastAsia"/>
                <w:szCs w:val="28"/>
              </w:rPr>
              <w:t>部就投資事業公股代表用人派任，秉確保公股權益之原則，落實誠信、專業及適格之選任標準，並兼顧性別平等，現行多已符合任一性別人數占</w:t>
            </w:r>
            <w:r>
              <w:rPr>
                <w:rFonts w:hint="eastAsia"/>
                <w:szCs w:val="28"/>
              </w:rPr>
              <w:t>該</w:t>
            </w:r>
            <w:r w:rsidRPr="00334D0C">
              <w:rPr>
                <w:rFonts w:hint="eastAsia"/>
                <w:szCs w:val="28"/>
              </w:rPr>
              <w:t>部指派公股代表總人數比率三分之一以上，未來將持續推動以符合性別平等原則。</w:t>
            </w:r>
          </w:p>
        </w:tc>
      </w:tr>
      <w:tr w:rsidR="00A36DD6" w:rsidRPr="004B2B55" w:rsidTr="0044395E">
        <w:tc>
          <w:tcPr>
            <w:tcW w:w="574" w:type="dxa"/>
          </w:tcPr>
          <w:p w:rsidR="00A36DD6" w:rsidRPr="004B1BD3" w:rsidRDefault="00A36DD6" w:rsidP="00A36DD6">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27.</w:t>
            </w:r>
          </w:p>
        </w:tc>
        <w:tc>
          <w:tcPr>
            <w:tcW w:w="4536" w:type="dxa"/>
            <w:shd w:val="clear" w:color="auto" w:fill="auto"/>
          </w:tcPr>
          <w:p w:rsidR="00A36DD6" w:rsidRPr="004B1BD3" w:rsidRDefault="00A36DD6" w:rsidP="00A36DD6">
            <w:pPr>
              <w:pStyle w:val="affc"/>
              <w:spacing w:line="400" w:lineRule="exact"/>
              <w:rPr>
                <w:rFonts w:hint="eastAsia"/>
                <w:szCs w:val="28"/>
              </w:rPr>
            </w:pPr>
            <w:r w:rsidRPr="004B1BD3">
              <w:rPr>
                <w:rFonts w:hint="eastAsia"/>
                <w:szCs w:val="28"/>
              </w:rPr>
              <w:t>【財政委員會-歲出部分-財政部主管-國庫署】</w:t>
            </w:r>
          </w:p>
          <w:p w:rsidR="00A36DD6" w:rsidRPr="004B1BD3" w:rsidRDefault="00A36DD6" w:rsidP="00A36DD6">
            <w:pPr>
              <w:pStyle w:val="affc"/>
              <w:ind w:left="184" w:hangingChars="100" w:hanging="283"/>
              <w:rPr>
                <w:szCs w:val="28"/>
              </w:rPr>
            </w:pPr>
            <w:r w:rsidRPr="004B1BD3">
              <w:rPr>
                <w:rFonts w:hint="eastAsia"/>
                <w:szCs w:val="28"/>
              </w:rPr>
              <w:t>(十一)2021年8月美國證券交易委</w:t>
            </w:r>
            <w:r w:rsidRPr="004B1BD3">
              <w:rPr>
                <w:rFonts w:hint="eastAsia"/>
                <w:szCs w:val="28"/>
              </w:rPr>
              <w:lastRenderedPageBreak/>
              <w:t>員會（SEC）通過提案，規範未來於那斯達克上市之所有企業必須至少有二位多元化董事，包含一名女性及一名代表少數族裔或LGBTQ+。此外，歐洲議會2022年通過規範，歐盟上市公司於2026年中前，女性非執行董事比率至少四成或全數董事女性需占比三分之一。惟部分財政部派任其直接投資之公股行庫代表，單一性別比率甚至未達三分之一。爰此，請財政部國庫署參酌各國性別平等政策，促進公股行庫董事會納入多元觀點，檢討研議修正其派任公民營事業機構負責人經理人董監事管理要點後，並於2個月內向立法院財政委員會提出書面報告。</w:t>
            </w:r>
          </w:p>
        </w:tc>
        <w:tc>
          <w:tcPr>
            <w:tcW w:w="3409" w:type="dxa"/>
          </w:tcPr>
          <w:p w:rsidR="00A36DD6" w:rsidRPr="004B2B55" w:rsidRDefault="00A36DD6" w:rsidP="00A36DD6">
            <w:pPr>
              <w:pStyle w:val="affc"/>
              <w:ind w:left="-97" w:firstLineChars="0" w:hanging="2"/>
              <w:rPr>
                <w:rFonts w:hint="eastAsia"/>
                <w:szCs w:val="28"/>
              </w:rPr>
            </w:pPr>
            <w:r w:rsidRPr="00A36DD6">
              <w:rPr>
                <w:rFonts w:hint="eastAsia"/>
                <w:szCs w:val="28"/>
              </w:rPr>
              <w:lastRenderedPageBreak/>
              <w:t>該部業以113年2月21日台財庫字第11303627830號函送「研議財政部派任公民</w:t>
            </w:r>
            <w:r w:rsidRPr="00A36DD6">
              <w:rPr>
                <w:rFonts w:hint="eastAsia"/>
                <w:szCs w:val="28"/>
              </w:rPr>
              <w:lastRenderedPageBreak/>
              <w:t>營事業機構負責人經理人董監事管理要點納入性別平等原則書面報告」予立法院，說明財政部投資事業公股代表派任原則、直接投資事業董事性別情形及推動董事多元化相關措施；財政部就投資事業公股代表用人派任，秉確保公股權益之原則，落實誠信、專業、適格之選任標準，並兼顧性別平等，現行多已符合單一性別人數占財政部指派公股代表總人數比率三分之一以上，未來將持續推動以符合性別平等原則。</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28.</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【教育及文化委員會-歲出部分-總統府主管-中央研究院】</w:t>
            </w:r>
          </w:p>
          <w:p w:rsidR="002A3B0F" w:rsidRPr="004B1BD3" w:rsidRDefault="002A3B0F" w:rsidP="002A3B0F">
            <w:pPr>
              <w:pStyle w:val="affc"/>
              <w:ind w:left="184" w:hangingChars="100" w:hanging="283"/>
              <w:rPr>
                <w:szCs w:val="28"/>
              </w:rPr>
            </w:pPr>
            <w:r w:rsidRPr="004B1BD3">
              <w:rPr>
                <w:rFonts w:hint="eastAsia"/>
                <w:szCs w:val="28"/>
              </w:rPr>
              <w:t>(十八)范委員雲曾接獲中央研究院員工陳情，指其主管針對其受「性別平等工作法」保障之哺集乳需求，暗示將影響其考績，恐有婚育歧視、性別歧視之嫌。檢視中研院對院內主管進行性別平等之訓練與教育措施，著重於職場性騷擾，卻未包含婚育歧視等內容，但防止婚育歧視，是能否塑造職家平衡、育兒友善工作環境的一大關鍵，實應加以宣導落實。請中央研究院將婚育歧視相關內容納入對院內主管之性別平等教育訓練，並於113年1月31日前向立法院教育及文化委員會提出書面報告。</w:t>
            </w:r>
          </w:p>
        </w:tc>
        <w:tc>
          <w:tcPr>
            <w:tcW w:w="3409" w:type="dxa"/>
          </w:tcPr>
          <w:p w:rsidR="002A3B0F" w:rsidRPr="006B18EB" w:rsidRDefault="002A3B0F" w:rsidP="002A3B0F">
            <w:pPr>
              <w:pStyle w:val="affc"/>
              <w:ind w:left="-99" w:firstLineChars="0" w:firstLine="0"/>
              <w:rPr>
                <w:rFonts w:hint="eastAsia"/>
                <w:szCs w:val="28"/>
              </w:rPr>
            </w:pPr>
            <w:r w:rsidRPr="006B18EB">
              <w:rPr>
                <w:rFonts w:hint="eastAsia"/>
                <w:szCs w:val="28"/>
              </w:rPr>
              <w:t>本院業於113年1月12日將書面報告以主計字第1132100122號函送立法院，並副知教育及文化委員會及提案委員。茲摘述內容如下：</w:t>
            </w:r>
          </w:p>
          <w:p w:rsidR="002A3B0F" w:rsidRDefault="002A3B0F" w:rsidP="002A3B0F">
            <w:pPr>
              <w:pStyle w:val="affc"/>
              <w:ind w:left="-99" w:firstLineChars="200" w:firstLine="567"/>
              <w:rPr>
                <w:szCs w:val="28"/>
              </w:rPr>
            </w:pPr>
            <w:r w:rsidRPr="006B18EB">
              <w:rPr>
                <w:rFonts w:hint="eastAsia"/>
                <w:szCs w:val="28"/>
              </w:rPr>
              <w:t>本院向來重視性別平等，並致力於推動友善職場，且恪遵相關法令，按性別平等工作法第18條規定，子女未滿2歲須受僱者親自哺（集）乳者，除規定之休息時間外，雇主應每日另給哺（集）乳時間60分鐘。受僱者於每日正常工作時間以外之延長工作時間達1小時以上者，雇主應給予哺（集）乳時間30分鐘。前2項哺（集）乳時間，視為工作時間。另公務人員考績法施行細則第4條第6項亦規定，辦理考績時，依法令規定給予之哺乳時間或</w:t>
            </w:r>
            <w:r w:rsidRPr="006B18EB">
              <w:rPr>
                <w:rFonts w:hint="eastAsia"/>
                <w:szCs w:val="28"/>
              </w:rPr>
              <w:lastRenderedPageBreak/>
              <w:t>因育嬰減少之工作時間，不得作為考績等次之考量因素。本院聘僱人員工作規則第55條及第60條也有明定哺乳時間，以及辦理年度考核時，依法令規定給予之哺乳時間或因育嬰減少之工作時間，不得作為考核等次之考量因素。是以，為營造友善的職場環境，並鼓勵同仁哺餵母乳，本院除了設置多處哺（集）乳室場地供員工使用外，並已明定各單位不得將哺（集）乳時間列入該員工之年度考績(核)等次考量的規定。</w:t>
            </w:r>
          </w:p>
          <w:p w:rsidR="002A3B0F" w:rsidRPr="004B2B55" w:rsidRDefault="002A3B0F" w:rsidP="002A3B0F">
            <w:pPr>
              <w:pStyle w:val="affc"/>
              <w:ind w:left="-99" w:firstLineChars="200" w:firstLine="567"/>
              <w:rPr>
                <w:rFonts w:hint="eastAsia"/>
                <w:szCs w:val="28"/>
              </w:rPr>
            </w:pPr>
            <w:r w:rsidRPr="006B18EB">
              <w:rPr>
                <w:rFonts w:hint="eastAsia"/>
                <w:szCs w:val="28"/>
              </w:rPr>
              <w:t>一個重視職家平衡、禁止婚育歧視的性別友善職場，可使員工在工作和家庭之間取得平衡，而員工家庭需求如果可以得到滿足，更可提升工作效率及促進團隊和諧。因此，本院將持續以多元形式加強宣導職家平衡、消除婚育歧視之重要性，如舉辦專題講座或以數位學習等方式辦理性別平等教育訓練課程，強化本院人員性平意識、禁止婚育歧視的觀念，以共同建構一個更具包容性和人性化的職場環境。</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29.</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(十四)112年2月發生學生遭霸凌後自殺之不幸案件，5月份又發生教官性騷學生案件，但後續皆衍生申訴人無法取得調查報告之情形。現行法令雖規定校方在完成調查後應提供調查報告予當事人，但因教</w:t>
            </w:r>
            <w:r w:rsidRPr="004B1BD3">
              <w:rPr>
                <w:rFonts w:hint="eastAsia"/>
                <w:szCs w:val="28"/>
              </w:rPr>
              <w:lastRenderedPageBreak/>
              <w:t>官之懲處需經教官人評會審核，導致被害人遲遲未能取得調查報告，損及被害人權益。有關性平及霸凌案件涉及教官懲處導致調查報告遲未提供之情形，請教育部研議修正相關規定。</w:t>
            </w:r>
          </w:p>
        </w:tc>
        <w:tc>
          <w:tcPr>
            <w:tcW w:w="3409" w:type="dxa"/>
          </w:tcPr>
          <w:p w:rsidR="002A3B0F" w:rsidRDefault="002A3B0F" w:rsidP="002A3B0F">
            <w:pPr>
              <w:pStyle w:val="affc"/>
              <w:ind w:left="187" w:hangingChars="101" w:hanging="286"/>
              <w:rPr>
                <w:szCs w:val="28"/>
              </w:rPr>
            </w:pPr>
            <w:r w:rsidRPr="00157AB8">
              <w:rPr>
                <w:rFonts w:hint="eastAsia"/>
                <w:szCs w:val="28"/>
              </w:rPr>
              <w:lastRenderedPageBreak/>
              <w:t>一、本部已研議修正校園性侵害性騷擾或性霸凌防治準則，明訂於行為人懲處程序得檢附調查報告通知被害人之機制。</w:t>
            </w:r>
          </w:p>
          <w:p w:rsidR="002A3B0F" w:rsidRPr="004B2B55" w:rsidRDefault="002A3B0F" w:rsidP="002A3B0F">
            <w:pPr>
              <w:pStyle w:val="affc"/>
              <w:ind w:left="187" w:hangingChars="101" w:hanging="286"/>
              <w:rPr>
                <w:rFonts w:hint="eastAsia"/>
                <w:szCs w:val="28"/>
              </w:rPr>
            </w:pPr>
            <w:r w:rsidRPr="00157AB8">
              <w:rPr>
                <w:rFonts w:hint="eastAsia"/>
                <w:szCs w:val="28"/>
              </w:rPr>
              <w:t>二、另再次修訂校園霸凌防制準則，業於</w:t>
            </w:r>
            <w:r w:rsidRPr="00157AB8">
              <w:rPr>
                <w:szCs w:val="28"/>
              </w:rPr>
              <w:t>113</w:t>
            </w:r>
            <w:r w:rsidRPr="00157AB8">
              <w:rPr>
                <w:rFonts w:hint="eastAsia"/>
                <w:szCs w:val="28"/>
              </w:rPr>
              <w:t>年</w:t>
            </w:r>
            <w:r w:rsidRPr="00157AB8">
              <w:rPr>
                <w:szCs w:val="28"/>
              </w:rPr>
              <w:t>4</w:t>
            </w:r>
            <w:r w:rsidRPr="00157AB8">
              <w:rPr>
                <w:rFonts w:hint="eastAsia"/>
                <w:szCs w:val="28"/>
              </w:rPr>
              <w:t>月</w:t>
            </w:r>
            <w:r w:rsidRPr="00157AB8">
              <w:rPr>
                <w:szCs w:val="28"/>
              </w:rPr>
              <w:t>17</w:t>
            </w:r>
            <w:r w:rsidRPr="00157AB8">
              <w:rPr>
                <w:rFonts w:hint="eastAsia"/>
                <w:szCs w:val="28"/>
              </w:rPr>
              <w:t>日施行，明訂事件調查</w:t>
            </w:r>
            <w:r w:rsidRPr="00157AB8">
              <w:rPr>
                <w:rFonts w:hint="eastAsia"/>
                <w:szCs w:val="28"/>
              </w:rPr>
              <w:lastRenderedPageBreak/>
              <w:t>報告完成時間、審議程序及提供時間與規範，以維護當事人權益。</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30</w:t>
            </w:r>
            <w:r w:rsidRPr="004B1BD3">
              <w:rPr>
                <w:rFonts w:hAnsi="標楷體" w:hint="eastAsia"/>
                <w:sz w:val="28"/>
              </w:rPr>
              <w:t>.</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十九)立法院112年7月底剛完成「性別平等教育法」之修法。現行「教師法」中雖有規定涉及校園性侵案之教師於任職期間經法院有罪判決，或經性平會調查屬實者，應予解聘且終身不得再聘。但對於非現職之退休教師，「公立學校教職員退休資遣撫卹條例」卻未針對其在職期間涉性侵案件、退休後才經調查屬實者，為懲處規範。112年6月台灣版me too事件連續爆發後，南投亦傳出「狼師校長」長期潛藏在校園中對學生騷擾、性侵害，受害人數可觀，但狼師校長卻持續橫行於教育界，從老師高升至校長。更聽聞有任職期間涉性侵案之教育工作者，擔憂法規修正後其權益受影響而立即辦理退休，甚至還有超過追訴期而不受法律制裁的加害者，至今仍持續領退休俸。參考澳洲聯邦政府「機構對兒童性侵事件回應皇家調查委員會」之調查發現，兒童階段遭受性侵者，平均須花24年才說出其受害經驗，已遠遠超越刑事追訴期，致使許多相類似案件之加害者退休則可逍遙法外、續領退休俸。爰要求教育部針對此類情形，研議修正相關規定，經性平會調查確認性騷擾、性侵害行為屬實者，應追溯並調查其犯行，並即刻取消其退休給予，已領取者應全數追繳，以維持教育工</w:t>
            </w:r>
            <w:r w:rsidRPr="004B1BD3">
              <w:rPr>
                <w:rFonts w:hint="eastAsia"/>
                <w:szCs w:val="28"/>
              </w:rPr>
              <w:lastRenderedPageBreak/>
              <w:t>作、社會運作之公正性，並於3個月內向立法院教育及文化委員會提出書面報告。</w:t>
            </w:r>
          </w:p>
        </w:tc>
        <w:tc>
          <w:tcPr>
            <w:tcW w:w="3409" w:type="dxa"/>
          </w:tcPr>
          <w:p w:rsidR="002A3B0F" w:rsidRPr="002A3B0F" w:rsidRDefault="002A3B0F" w:rsidP="002A3B0F">
            <w:pPr>
              <w:pStyle w:val="affc"/>
              <w:ind w:left="-97" w:firstLineChars="0" w:hanging="2"/>
              <w:rPr>
                <w:szCs w:val="28"/>
              </w:rPr>
            </w:pPr>
            <w:r w:rsidRPr="002A3B0F">
              <w:rPr>
                <w:rFonts w:hint="eastAsia"/>
                <w:szCs w:val="28"/>
              </w:rPr>
              <w:lastRenderedPageBreak/>
              <w:t>本部業於</w:t>
            </w:r>
            <w:r w:rsidRPr="002A3B0F">
              <w:rPr>
                <w:szCs w:val="28"/>
              </w:rPr>
              <w:t>113</w:t>
            </w:r>
            <w:r w:rsidRPr="002A3B0F">
              <w:rPr>
                <w:rFonts w:hint="eastAsia"/>
                <w:szCs w:val="28"/>
              </w:rPr>
              <w:t>年</w:t>
            </w:r>
            <w:r w:rsidRPr="002A3B0F">
              <w:rPr>
                <w:szCs w:val="28"/>
              </w:rPr>
              <w:t>3</w:t>
            </w:r>
            <w:r w:rsidRPr="002A3B0F">
              <w:rPr>
                <w:rFonts w:hint="eastAsia"/>
                <w:szCs w:val="28"/>
              </w:rPr>
              <w:t>月</w:t>
            </w:r>
            <w:r w:rsidRPr="002A3B0F">
              <w:rPr>
                <w:szCs w:val="28"/>
              </w:rPr>
              <w:t>6</w:t>
            </w:r>
            <w:r w:rsidRPr="002A3B0F">
              <w:rPr>
                <w:rFonts w:hint="eastAsia"/>
                <w:szCs w:val="28"/>
              </w:rPr>
              <w:t>日以臺教人</w:t>
            </w:r>
            <w:r w:rsidRPr="002A3B0F">
              <w:rPr>
                <w:szCs w:val="28"/>
              </w:rPr>
              <w:t>(</w:t>
            </w:r>
            <w:r w:rsidRPr="002A3B0F">
              <w:rPr>
                <w:rFonts w:hint="eastAsia"/>
                <w:szCs w:val="28"/>
              </w:rPr>
              <w:t>二</w:t>
            </w:r>
            <w:r w:rsidRPr="002A3B0F">
              <w:rPr>
                <w:szCs w:val="28"/>
              </w:rPr>
              <w:t>)</w:t>
            </w:r>
            <w:r w:rsidRPr="002A3B0F">
              <w:rPr>
                <w:rFonts w:hint="eastAsia"/>
                <w:szCs w:val="28"/>
              </w:rPr>
              <w:t>字第</w:t>
            </w:r>
            <w:r w:rsidRPr="002A3B0F">
              <w:rPr>
                <w:szCs w:val="28"/>
              </w:rPr>
              <w:t>1134200513</w:t>
            </w:r>
            <w:r w:rsidRPr="002A3B0F">
              <w:rPr>
                <w:rFonts w:hint="eastAsia"/>
                <w:szCs w:val="28"/>
              </w:rPr>
              <w:t>號函提報「研議剝奪在職期間涉有校園性侵害行為屬實之退休教職員退離給與之妥適性」書面報告，茲摘述公文內容及辦理情形如下：</w:t>
            </w:r>
          </w:p>
          <w:p w:rsidR="002A3B0F" w:rsidRPr="002A3B0F" w:rsidRDefault="002A3B0F" w:rsidP="002A3B0F">
            <w:pPr>
              <w:pStyle w:val="affc"/>
              <w:rPr>
                <w:szCs w:val="28"/>
              </w:rPr>
            </w:pPr>
            <w:r w:rsidRPr="002A3B0F">
              <w:rPr>
                <w:rFonts w:hint="eastAsia"/>
                <w:szCs w:val="28"/>
              </w:rPr>
              <w:t>一、現行公立學校教職員退休資遣撫卹條例（以下簡稱退撫條例）第</w:t>
            </w:r>
            <w:r w:rsidRPr="002A3B0F">
              <w:rPr>
                <w:szCs w:val="28"/>
              </w:rPr>
              <w:t>80</w:t>
            </w:r>
            <w:r w:rsidRPr="002A3B0F">
              <w:rPr>
                <w:rFonts w:hint="eastAsia"/>
                <w:szCs w:val="28"/>
              </w:rPr>
              <w:t>條規定追繳涉犯校園性侵害案件之已退離教師相關退離給與，應經判處有期徒刑以上之刑確定，始得為之。惟實務上的確可能發生部分個案加害人相關行為雖經調查屬實，惟因超過刑法追訴期，無法透過刑事程序制裁加害人，亦無法透過現行退撫條例規定追繳當事人退離給與。</w:t>
            </w:r>
          </w:p>
          <w:p w:rsidR="002A3B0F" w:rsidRPr="004B2B55" w:rsidRDefault="002A3B0F" w:rsidP="002A3B0F">
            <w:pPr>
              <w:pStyle w:val="affc"/>
              <w:rPr>
                <w:rFonts w:hint="eastAsia"/>
                <w:szCs w:val="28"/>
              </w:rPr>
            </w:pPr>
            <w:r w:rsidRPr="002A3B0F">
              <w:rPr>
                <w:rFonts w:hint="eastAsia"/>
                <w:szCs w:val="28"/>
              </w:rPr>
              <w:t>二、經查校長或教師於任（教）職期間倘涉有校園性侵害案件，主管機關或學校縱使係於其等退休後始發現有此情形，仍需依性別平等教育法（以下簡稱性平法）規定由性別平等教育委員會調查屬實後，賡續依性平法、教師法等相關規定程序，予以解聘且終身不得再聘</w:t>
            </w:r>
            <w:r w:rsidRPr="002A3B0F">
              <w:rPr>
                <w:rFonts w:hint="eastAsia"/>
                <w:szCs w:val="28"/>
              </w:rPr>
              <w:lastRenderedPageBreak/>
              <w:t>任或通報不得進用。爰為彰顯對於校園性侵害零容忍之政策態度，本部將持續研議評估「經性別平等教育委員會調查確認有校園性侵害行為屬實」作為退撫條例第</w:t>
            </w:r>
            <w:r w:rsidRPr="002A3B0F">
              <w:rPr>
                <w:szCs w:val="28"/>
              </w:rPr>
              <w:t>80</w:t>
            </w:r>
            <w:r w:rsidRPr="002A3B0F">
              <w:rPr>
                <w:rFonts w:hint="eastAsia"/>
                <w:szCs w:val="28"/>
              </w:rPr>
              <w:t>條剝奪退離給與之事由，並評估相關修法作業之可行性。</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31</w:t>
            </w:r>
            <w:r w:rsidRPr="004B1BD3">
              <w:rPr>
                <w:rFonts w:hAnsi="標楷體" w:hint="eastAsia"/>
                <w:sz w:val="28"/>
              </w:rPr>
              <w:t>.</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四十三)臺灣實施「性別平等教育法」已20年，現今中小學校園環境相對友善平等。然而，大多數成年人過去未接受過性平教育，對理解男女平等、尊重身體界線、去除性別歧視的重要性瞭解較低；更沒有機會瞭解性別認同、性別氣質和性傾向的多樣性，媒體上性別歧視及傷害事件也時有耳聞。經查，教育部終身教育司預算僅占教育部預算1.7%，實難有效提升成人性別平等教育意識，爰要求教育部研議提出有效改善措施，例如建立多元宣傳管道、跨部會整合製作防止成人性別歧視、性別暴力之宣傳、針對媒體發生性別歧視事件後積極進行大眾教育等，並於1個月內向立法院教育及文化委員會提出書面報告。</w:t>
            </w:r>
          </w:p>
        </w:tc>
        <w:tc>
          <w:tcPr>
            <w:tcW w:w="3409" w:type="dxa"/>
          </w:tcPr>
          <w:p w:rsidR="002A3B0F" w:rsidRPr="002A3B0F" w:rsidRDefault="002A3B0F" w:rsidP="002A3B0F">
            <w:pPr>
              <w:pStyle w:val="affc"/>
              <w:ind w:left="-97" w:firstLineChars="0" w:hanging="2"/>
              <w:rPr>
                <w:szCs w:val="28"/>
              </w:rPr>
            </w:pPr>
            <w:r w:rsidRPr="002A3B0F">
              <w:rPr>
                <w:rFonts w:hint="eastAsia"/>
                <w:szCs w:val="28"/>
              </w:rPr>
              <w:t>本部業於</w:t>
            </w:r>
            <w:r w:rsidRPr="002A3B0F">
              <w:rPr>
                <w:szCs w:val="28"/>
              </w:rPr>
              <w:t>113</w:t>
            </w:r>
            <w:r w:rsidRPr="002A3B0F">
              <w:rPr>
                <w:rFonts w:hint="eastAsia"/>
                <w:szCs w:val="28"/>
              </w:rPr>
              <w:t>年</w:t>
            </w:r>
            <w:r w:rsidRPr="002A3B0F">
              <w:rPr>
                <w:szCs w:val="28"/>
              </w:rPr>
              <w:t>2</w:t>
            </w:r>
            <w:r w:rsidRPr="002A3B0F">
              <w:rPr>
                <w:rFonts w:hint="eastAsia"/>
                <w:szCs w:val="28"/>
              </w:rPr>
              <w:t>月</w:t>
            </w:r>
            <w:r w:rsidRPr="002A3B0F">
              <w:rPr>
                <w:szCs w:val="28"/>
              </w:rPr>
              <w:t>2</w:t>
            </w:r>
            <w:r w:rsidRPr="002A3B0F">
              <w:rPr>
                <w:rFonts w:hint="eastAsia"/>
                <w:szCs w:val="28"/>
              </w:rPr>
              <w:t>日以臺教社（二）字第</w:t>
            </w:r>
            <w:r w:rsidRPr="002A3B0F">
              <w:rPr>
                <w:szCs w:val="28"/>
              </w:rPr>
              <w:t>1132400336</w:t>
            </w:r>
            <w:r w:rsidRPr="002A3B0F">
              <w:rPr>
                <w:rFonts w:hint="eastAsia"/>
                <w:szCs w:val="28"/>
              </w:rPr>
              <w:t>號函提報「教育部精進社會推展性別平等教育之規劃及作為」書面報告，茲摘述公文內容及辦理情形如下：</w:t>
            </w:r>
          </w:p>
          <w:p w:rsidR="002A3B0F" w:rsidRPr="002A3B0F" w:rsidRDefault="002A3B0F" w:rsidP="002A3B0F">
            <w:pPr>
              <w:pStyle w:val="affc"/>
              <w:rPr>
                <w:szCs w:val="28"/>
              </w:rPr>
            </w:pPr>
            <w:r w:rsidRPr="002A3B0F">
              <w:rPr>
                <w:rFonts w:hint="eastAsia"/>
                <w:szCs w:val="28"/>
              </w:rPr>
              <w:t>一、運用大眾傳播媒體及網際網路等進行教育宣導，建置「教育性別平等全球資訊網」，委請國立教育廣播電臺製播「性別平等</w:t>
            </w:r>
            <w:r w:rsidRPr="002A3B0F">
              <w:rPr>
                <w:szCs w:val="28"/>
              </w:rPr>
              <w:t>easygo</w:t>
            </w:r>
            <w:r w:rsidRPr="002A3B0F">
              <w:rPr>
                <w:rFonts w:hint="eastAsia"/>
                <w:szCs w:val="28"/>
              </w:rPr>
              <w:t>」廣播節目，發行性別平等教育季刊。</w:t>
            </w:r>
          </w:p>
          <w:p w:rsidR="002A3B0F" w:rsidRPr="002A3B0F" w:rsidRDefault="002A3B0F" w:rsidP="002A3B0F">
            <w:pPr>
              <w:pStyle w:val="affc"/>
              <w:rPr>
                <w:szCs w:val="28"/>
              </w:rPr>
            </w:pPr>
            <w:r w:rsidRPr="002A3B0F">
              <w:rPr>
                <w:rFonts w:hint="eastAsia"/>
                <w:szCs w:val="28"/>
              </w:rPr>
              <w:t>二、結合民間團體及媒體辦理社會及家庭層面之性別平等教育活動及宣導，補助民間團體申請辦理性別平等教育相關活動，委託社團法人高雄市女性權益促進會辦理「社會大眾認識多元型態家庭教育推廣活動計畫，出版學習資源手冊及影片導讀手冊、製作「多元家庭來過節」影片，提供社區教育推廣使用，並於各縣市辦理</w:t>
            </w:r>
            <w:r w:rsidRPr="002A3B0F">
              <w:rPr>
                <w:szCs w:val="28"/>
              </w:rPr>
              <w:t>131</w:t>
            </w:r>
            <w:r w:rsidRPr="002A3B0F">
              <w:rPr>
                <w:rFonts w:hint="eastAsia"/>
                <w:szCs w:val="28"/>
              </w:rPr>
              <w:t>場次社區教育推廣活動。</w:t>
            </w:r>
          </w:p>
          <w:p w:rsidR="002A3B0F" w:rsidRPr="004B2B55" w:rsidRDefault="002A3B0F" w:rsidP="002A3B0F">
            <w:pPr>
              <w:pStyle w:val="affc"/>
              <w:rPr>
                <w:rFonts w:hint="eastAsia"/>
                <w:szCs w:val="28"/>
              </w:rPr>
            </w:pPr>
            <w:r w:rsidRPr="002A3B0F">
              <w:rPr>
                <w:rFonts w:hint="eastAsia"/>
                <w:szCs w:val="28"/>
              </w:rPr>
              <w:lastRenderedPageBreak/>
              <w:t>三、結合轄管社教機構協助推動社會及家庭層面之性別平等成長教育活動及宣導，</w:t>
            </w:r>
            <w:r w:rsidRPr="002A3B0F">
              <w:rPr>
                <w:szCs w:val="28"/>
              </w:rPr>
              <w:t>112</w:t>
            </w:r>
            <w:r w:rsidRPr="002A3B0F">
              <w:rPr>
                <w:rFonts w:hint="eastAsia"/>
                <w:szCs w:val="28"/>
              </w:rPr>
              <w:t>年全國社區大學共開設</w:t>
            </w:r>
            <w:r w:rsidRPr="002A3B0F">
              <w:rPr>
                <w:szCs w:val="28"/>
              </w:rPr>
              <w:t>118</w:t>
            </w:r>
            <w:r w:rsidRPr="002A3B0F">
              <w:rPr>
                <w:rFonts w:hint="eastAsia"/>
                <w:szCs w:val="28"/>
              </w:rPr>
              <w:t>門性別平等教育相關課程及活動、各縣市家庭教育中心辦理性別平等相關議題之家庭教育活動計</w:t>
            </w:r>
            <w:r w:rsidRPr="002A3B0F">
              <w:rPr>
                <w:szCs w:val="28"/>
              </w:rPr>
              <w:t>521</w:t>
            </w:r>
            <w:r w:rsidRPr="002A3B0F">
              <w:rPr>
                <w:rFonts w:hint="eastAsia"/>
                <w:szCs w:val="28"/>
              </w:rPr>
              <w:t>場次、各政府轄屬樂齡學習中心辦理性別平等相關議題之樂齡學習活動計</w:t>
            </w:r>
            <w:r w:rsidRPr="002A3B0F">
              <w:rPr>
                <w:szCs w:val="28"/>
              </w:rPr>
              <w:t>330</w:t>
            </w:r>
            <w:r w:rsidRPr="002A3B0F">
              <w:rPr>
                <w:rFonts w:hint="eastAsia"/>
                <w:szCs w:val="28"/>
              </w:rPr>
              <w:t>場次、部屬社教機構辦理女科學家之旅等性別平等教育課程研習、講座、讀書會與營隊等活動計</w:t>
            </w:r>
            <w:r w:rsidRPr="002A3B0F">
              <w:rPr>
                <w:szCs w:val="28"/>
              </w:rPr>
              <w:t>92</w:t>
            </w:r>
            <w:r w:rsidRPr="002A3B0F">
              <w:rPr>
                <w:rFonts w:hint="eastAsia"/>
                <w:szCs w:val="28"/>
              </w:rPr>
              <w:t>場次，另辦理「</w:t>
            </w:r>
            <w:r w:rsidRPr="002A3B0F">
              <w:rPr>
                <w:szCs w:val="28"/>
              </w:rPr>
              <w:t>Happeriod</w:t>
            </w:r>
            <w:r w:rsidRPr="002A3B0F">
              <w:rPr>
                <w:rFonts w:hint="eastAsia"/>
                <w:szCs w:val="28"/>
              </w:rPr>
              <w:t>關於月經的點點滴滴特展」、「設計我們的世界科技性別化創新」、「活出自我</w:t>
            </w:r>
            <w:r w:rsidRPr="002A3B0F">
              <w:rPr>
                <w:szCs w:val="28"/>
              </w:rPr>
              <w:t>x</w:t>
            </w:r>
            <w:r w:rsidRPr="002A3B0F">
              <w:rPr>
                <w:rFonts w:hint="eastAsia"/>
                <w:szCs w:val="28"/>
              </w:rPr>
              <w:t>擁抱多元」等各項展覽或書展，國立教育廣播電臺則響應本部政策，製播有關月經貧窮、數位網路性別暴力防治等主題之節目專訪及相關新聞報導。</w:t>
            </w:r>
          </w:p>
        </w:tc>
      </w:tr>
      <w:tr w:rsidR="002A3B0F" w:rsidRPr="004B2B55" w:rsidTr="0044395E">
        <w:tc>
          <w:tcPr>
            <w:tcW w:w="574" w:type="dxa"/>
          </w:tcPr>
          <w:p w:rsidR="002A3B0F" w:rsidRPr="004B1BD3" w:rsidRDefault="002A3B0F" w:rsidP="002A3B0F">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32</w:t>
            </w:r>
            <w:r w:rsidRPr="004B1BD3">
              <w:rPr>
                <w:rFonts w:hAnsi="標楷體" w:hint="eastAsia"/>
                <w:sz w:val="28"/>
              </w:rPr>
              <w:t>.</w:t>
            </w:r>
          </w:p>
        </w:tc>
        <w:tc>
          <w:tcPr>
            <w:tcW w:w="4536" w:type="dxa"/>
            <w:shd w:val="clear" w:color="auto" w:fill="auto"/>
          </w:tcPr>
          <w:p w:rsidR="002A3B0F" w:rsidRPr="004B1BD3" w:rsidRDefault="002A3B0F" w:rsidP="002A3B0F">
            <w:pPr>
              <w:pStyle w:val="affc"/>
              <w:spacing w:line="400" w:lineRule="exact"/>
              <w:rPr>
                <w:rFonts w:hint="eastAsia"/>
                <w:szCs w:val="28"/>
              </w:rPr>
            </w:pPr>
            <w:r w:rsidRPr="004B1BD3">
              <w:rPr>
                <w:rFonts w:hint="eastAsia"/>
                <w:szCs w:val="28"/>
              </w:rPr>
              <w:t>【教育及文化委員會-歲出部分-教育部主管-教育部】</w:t>
            </w:r>
          </w:p>
          <w:p w:rsidR="002A3B0F" w:rsidRPr="004B1BD3" w:rsidRDefault="002A3B0F" w:rsidP="002A3B0F">
            <w:pPr>
              <w:pStyle w:val="affc"/>
              <w:ind w:left="184" w:hangingChars="100" w:hanging="283"/>
              <w:rPr>
                <w:rFonts w:hint="eastAsia"/>
                <w:szCs w:val="28"/>
              </w:rPr>
            </w:pPr>
            <w:r w:rsidRPr="004B1BD3">
              <w:rPr>
                <w:rFonts w:hint="eastAsia"/>
                <w:szCs w:val="28"/>
              </w:rPr>
              <w:t>(四十五)根據台灣同志諮詢熱線協會於110年發表之調查報告，跨性別學生和非二元性別學生遠比順性別更易因性別氣質表現而感到不安，並避免使用特定校園空間，可見為營造讓學生安心的校園環境，性別友善廁所與宿舍之建置有其必要性。教育部於111年公布校園性別友善廁所及宿舍指引，惟教育部目前針對性別友善宿舍之建置缺乏通盤調查與統計。又，台灣</w:t>
            </w:r>
            <w:r w:rsidRPr="004B1BD3">
              <w:rPr>
                <w:rFonts w:hint="eastAsia"/>
                <w:szCs w:val="28"/>
              </w:rPr>
              <w:lastRenderedPageBreak/>
              <w:t>伴侶權益推動聯盟112年5月的調查數據指出，大專校院性別友善廁所數量不足，部分學校多達上千位師生僅有1間性別友善廁所，以及可近性過低，皆無法達到「校內所有綜合性的公共建物皆有性別友善廁所」以及「各學院系所之系館或樓層，皆有性別友善廁所」之指標，顯見性別友善廁所及宿舍之推動還有進步空間。爰要求教育部調查各大專校院校園性別友善廁所及宿舍之數量與樣態，並研議如何提高目標、加速建置相關設施於3個月內向立法院教育及文化委員會提出書面報告。</w:t>
            </w:r>
          </w:p>
        </w:tc>
        <w:tc>
          <w:tcPr>
            <w:tcW w:w="3409" w:type="dxa"/>
          </w:tcPr>
          <w:p w:rsidR="006774E5" w:rsidRPr="006774E5" w:rsidRDefault="006774E5" w:rsidP="006774E5">
            <w:pPr>
              <w:pStyle w:val="affc"/>
              <w:ind w:left="-97" w:firstLineChars="0" w:hanging="2"/>
              <w:rPr>
                <w:szCs w:val="28"/>
              </w:rPr>
            </w:pPr>
            <w:r w:rsidRPr="006774E5">
              <w:rPr>
                <w:rFonts w:hint="eastAsia"/>
                <w:szCs w:val="28"/>
              </w:rPr>
              <w:lastRenderedPageBreak/>
              <w:t>本部業於</w:t>
            </w:r>
            <w:r w:rsidRPr="006774E5">
              <w:rPr>
                <w:szCs w:val="28"/>
              </w:rPr>
              <w:t>113</w:t>
            </w:r>
            <w:r w:rsidRPr="006774E5">
              <w:rPr>
                <w:rFonts w:hint="eastAsia"/>
                <w:szCs w:val="28"/>
              </w:rPr>
              <w:t>年</w:t>
            </w:r>
            <w:r w:rsidRPr="006774E5">
              <w:rPr>
                <w:szCs w:val="28"/>
              </w:rPr>
              <w:t>3</w:t>
            </w:r>
            <w:r w:rsidRPr="006774E5">
              <w:rPr>
                <w:rFonts w:hint="eastAsia"/>
                <w:szCs w:val="28"/>
              </w:rPr>
              <w:t>月</w:t>
            </w:r>
            <w:r w:rsidRPr="006774E5">
              <w:rPr>
                <w:szCs w:val="28"/>
              </w:rPr>
              <w:t>25</w:t>
            </w:r>
            <w:r w:rsidRPr="006774E5">
              <w:rPr>
                <w:rFonts w:hint="eastAsia"/>
                <w:szCs w:val="28"/>
              </w:rPr>
              <w:t>日以臺教學</w:t>
            </w:r>
            <w:r w:rsidRPr="006774E5">
              <w:rPr>
                <w:szCs w:val="28"/>
              </w:rPr>
              <w:t>(</w:t>
            </w:r>
            <w:r w:rsidRPr="006774E5">
              <w:rPr>
                <w:rFonts w:hint="eastAsia"/>
                <w:szCs w:val="28"/>
              </w:rPr>
              <w:t>三</w:t>
            </w:r>
            <w:r w:rsidRPr="006774E5">
              <w:rPr>
                <w:szCs w:val="28"/>
              </w:rPr>
              <w:t>)</w:t>
            </w:r>
            <w:r w:rsidRPr="006774E5">
              <w:rPr>
                <w:rFonts w:hint="eastAsia"/>
                <w:szCs w:val="28"/>
              </w:rPr>
              <w:t>字第</w:t>
            </w:r>
            <w:r w:rsidRPr="006774E5">
              <w:rPr>
                <w:szCs w:val="28"/>
              </w:rPr>
              <w:t>1132801280</w:t>
            </w:r>
            <w:r w:rsidRPr="006774E5">
              <w:rPr>
                <w:rFonts w:hint="eastAsia"/>
                <w:szCs w:val="28"/>
              </w:rPr>
              <w:t>號函提報「大專校院校園性別友善空間調查及建置說明」書面報告，茲摘述公文內容及辦理情形如下：</w:t>
            </w:r>
          </w:p>
          <w:p w:rsidR="006774E5" w:rsidRPr="006774E5" w:rsidRDefault="006774E5" w:rsidP="006774E5">
            <w:pPr>
              <w:pStyle w:val="affc"/>
              <w:rPr>
                <w:szCs w:val="28"/>
              </w:rPr>
            </w:pPr>
            <w:r w:rsidRPr="006774E5">
              <w:rPr>
                <w:rFonts w:hint="eastAsia"/>
                <w:szCs w:val="28"/>
              </w:rPr>
              <w:t>一、調查各大專校院校園設置性別友善廁所及宿舍之情形：本部透過鼓勵及督促學校增設性別友善廁所與性別友善宿舍相關措施的積極推進，依本</w:t>
            </w:r>
            <w:r w:rsidRPr="006774E5">
              <w:rPr>
                <w:rFonts w:hint="eastAsia"/>
                <w:szCs w:val="28"/>
              </w:rPr>
              <w:lastRenderedPageBreak/>
              <w:t>部</w:t>
            </w:r>
            <w:r w:rsidRPr="006774E5">
              <w:rPr>
                <w:szCs w:val="28"/>
              </w:rPr>
              <w:t>112</w:t>
            </w:r>
            <w:r w:rsidRPr="006774E5">
              <w:rPr>
                <w:rFonts w:hint="eastAsia"/>
                <w:szCs w:val="28"/>
              </w:rPr>
              <w:t>年調查結果大專校院每棟校舍設有性別友善廁所比率達</w:t>
            </w:r>
            <w:r w:rsidRPr="006774E5">
              <w:rPr>
                <w:szCs w:val="28"/>
              </w:rPr>
              <w:t>54</w:t>
            </w:r>
            <w:r>
              <w:rPr>
                <w:szCs w:val="28"/>
              </w:rPr>
              <w:t>%</w:t>
            </w:r>
            <w:r w:rsidRPr="006774E5">
              <w:rPr>
                <w:rFonts w:hint="eastAsia"/>
                <w:szCs w:val="28"/>
              </w:rPr>
              <w:t>，大專校院宿舍棟數中，性別友善宿舍比率達</w:t>
            </w:r>
            <w:r w:rsidRPr="006774E5">
              <w:rPr>
                <w:szCs w:val="28"/>
              </w:rPr>
              <w:t>40</w:t>
            </w:r>
            <w:r>
              <w:rPr>
                <w:szCs w:val="28"/>
              </w:rPr>
              <w:t>%</w:t>
            </w:r>
            <w:r w:rsidRPr="006774E5">
              <w:rPr>
                <w:rFonts w:hint="eastAsia"/>
                <w:szCs w:val="28"/>
              </w:rPr>
              <w:t>。</w:t>
            </w:r>
          </w:p>
          <w:p w:rsidR="006774E5" w:rsidRPr="006774E5" w:rsidRDefault="006774E5" w:rsidP="006774E5">
            <w:pPr>
              <w:pStyle w:val="affc"/>
              <w:rPr>
                <w:szCs w:val="28"/>
              </w:rPr>
            </w:pPr>
            <w:r w:rsidRPr="006774E5">
              <w:rPr>
                <w:rFonts w:hint="eastAsia"/>
                <w:szCs w:val="28"/>
              </w:rPr>
              <w:t>二、鼓勵及督導大專校院積極增設性別友善廁所與性別友善宿舍：</w:t>
            </w:r>
          </w:p>
          <w:p w:rsidR="006774E5" w:rsidRPr="006774E5" w:rsidRDefault="006774E5" w:rsidP="006774E5">
            <w:pPr>
              <w:pStyle w:val="affc"/>
              <w:rPr>
                <w:szCs w:val="28"/>
              </w:rPr>
            </w:pPr>
            <w:r w:rsidRPr="006774E5">
              <w:rPr>
                <w:szCs w:val="28"/>
              </w:rPr>
              <w:t>(</w:t>
            </w:r>
            <w:r w:rsidRPr="006774E5">
              <w:rPr>
                <w:rFonts w:hint="eastAsia"/>
                <w:szCs w:val="28"/>
              </w:rPr>
              <w:t>一</w:t>
            </w:r>
            <w:r w:rsidRPr="006774E5">
              <w:rPr>
                <w:szCs w:val="28"/>
              </w:rPr>
              <w:t>)</w:t>
            </w:r>
            <w:r w:rsidRPr="006774E5">
              <w:rPr>
                <w:rFonts w:hint="eastAsia"/>
                <w:szCs w:val="28"/>
              </w:rPr>
              <w:t>研編「大專校院校園性別友善廁所設置參考手冊」。</w:t>
            </w:r>
          </w:p>
          <w:p w:rsidR="006774E5" w:rsidRPr="006774E5" w:rsidRDefault="006774E5" w:rsidP="006774E5">
            <w:pPr>
              <w:pStyle w:val="affc"/>
              <w:rPr>
                <w:szCs w:val="28"/>
              </w:rPr>
            </w:pPr>
            <w:r w:rsidRPr="006774E5">
              <w:rPr>
                <w:szCs w:val="28"/>
              </w:rPr>
              <w:t>(</w:t>
            </w:r>
            <w:r w:rsidRPr="006774E5">
              <w:rPr>
                <w:rFonts w:hint="eastAsia"/>
                <w:szCs w:val="28"/>
              </w:rPr>
              <w:t>二</w:t>
            </w:r>
            <w:r w:rsidRPr="006774E5">
              <w:rPr>
                <w:szCs w:val="28"/>
              </w:rPr>
              <w:t>)</w:t>
            </w:r>
            <w:r w:rsidRPr="006774E5">
              <w:rPr>
                <w:rFonts w:hint="eastAsia"/>
                <w:szCs w:val="28"/>
              </w:rPr>
              <w:t>將「建置性別友善廁所及宿舍」納入行政規則或申請計畫案之補助指標。</w:t>
            </w:r>
          </w:p>
          <w:p w:rsidR="006774E5" w:rsidRPr="006774E5" w:rsidRDefault="006774E5" w:rsidP="006774E5">
            <w:pPr>
              <w:pStyle w:val="affc"/>
              <w:rPr>
                <w:szCs w:val="28"/>
              </w:rPr>
            </w:pPr>
            <w:r w:rsidRPr="006774E5">
              <w:rPr>
                <w:szCs w:val="28"/>
              </w:rPr>
              <w:t>(</w:t>
            </w:r>
            <w:r w:rsidRPr="006774E5">
              <w:rPr>
                <w:rFonts w:hint="eastAsia"/>
                <w:szCs w:val="28"/>
              </w:rPr>
              <w:t>三</w:t>
            </w:r>
            <w:r w:rsidRPr="006774E5">
              <w:rPr>
                <w:szCs w:val="28"/>
              </w:rPr>
              <w:t>)</w:t>
            </w:r>
            <w:r w:rsidRPr="006774E5">
              <w:rPr>
                <w:rFonts w:hint="eastAsia"/>
                <w:szCs w:val="28"/>
              </w:rPr>
              <w:t>函頒「大專校院學生入住宿舍性別友善處理原則」，引導學校維護跨性別學生住宿權益。</w:t>
            </w:r>
          </w:p>
          <w:p w:rsidR="002A3B0F" w:rsidRPr="004B2B55" w:rsidRDefault="006774E5" w:rsidP="006774E5">
            <w:pPr>
              <w:pStyle w:val="affc"/>
              <w:rPr>
                <w:rFonts w:hint="eastAsia"/>
                <w:szCs w:val="28"/>
              </w:rPr>
            </w:pPr>
            <w:r w:rsidRPr="006774E5">
              <w:rPr>
                <w:rFonts w:hint="eastAsia"/>
                <w:szCs w:val="28"/>
              </w:rPr>
              <w:t>(四)舉辦全國性的性別友善空間工作坊。</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bookmarkStart w:id="13" w:name="_Hlk190956195"/>
            <w:r w:rsidRPr="004B1BD3">
              <w:rPr>
                <w:rFonts w:hAnsi="標楷體"/>
                <w:sz w:val="28"/>
              </w:rPr>
              <w:lastRenderedPageBreak/>
              <w:t>33</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Default="00B64452" w:rsidP="00B64452">
            <w:pPr>
              <w:pStyle w:val="affc"/>
              <w:ind w:leftChars="-36" w:left="292" w:hangingChars="139" w:hanging="394"/>
              <w:rPr>
                <w:szCs w:val="28"/>
              </w:rPr>
            </w:pPr>
            <w:r w:rsidRPr="00E94B7C">
              <w:rPr>
                <w:rFonts w:hint="eastAsia"/>
                <w:szCs w:val="28"/>
              </w:rPr>
              <w:t>(五十二)113年度教育部於「高等教育行政及督導」項下「強化人才培育及產學合作機制」預算編列7億6,969萬7千元。經查，本筆預算項下編列3億3,621萬5千元，用於補助大學辦理擴增資通訊相關系所招生名額等計畫，以加速大學配合國家重要策略所需培育重點領域人才，然據教育部統計，102至111學年度，大專校院女性占比介於49.93%至50.65%之間，其中人文類占比約65%，社會類占比約60%，科技類及STEM領域之女性學生有所提升，然其提升比率並不明顯，突顯「男理工、女人文」之性別隔離現象仍存在，實有必要檢討如何建立性別友善學研環境，提升女性學生</w:t>
            </w:r>
            <w:r w:rsidRPr="00E94B7C">
              <w:rPr>
                <w:rFonts w:hint="eastAsia"/>
                <w:szCs w:val="28"/>
              </w:rPr>
              <w:lastRenderedPageBreak/>
              <w:t>就讀意願。綜上所述，請教育部於3個月內向立法院教育及文化委員會提出書面報告。</w:t>
            </w:r>
          </w:p>
          <w:p w:rsidR="00B64452" w:rsidRDefault="00B64452" w:rsidP="0048608B">
            <w:pPr>
              <w:pStyle w:val="affc"/>
              <w:ind w:leftChars="103" w:left="292" w:firstLineChars="211" w:firstLine="598"/>
            </w:pPr>
            <w:r w:rsidRPr="004B1BD3">
              <w:rPr>
                <w:rFonts w:hint="eastAsia"/>
                <w:szCs w:val="28"/>
              </w:rPr>
              <w:t>102至111學年度大專校院及學科領域女性學生占比概況表</w:t>
            </w:r>
            <w:r w:rsidRPr="004B1BD3">
              <w:t xml:space="preserve">                               </w:t>
            </w:r>
            <w:r w:rsidRPr="004B1BD3">
              <w:rPr>
                <w:rFonts w:hint="eastAsia"/>
              </w:rPr>
              <w:t xml:space="preserve">           </w:t>
            </w:r>
          </w:p>
          <w:p w:rsidR="00B64452" w:rsidRPr="0048608B" w:rsidRDefault="00B64452" w:rsidP="0048608B">
            <w:pPr>
              <w:spacing w:line="360" w:lineRule="exact"/>
              <w:ind w:leftChars="-10" w:left="-26" w:right="121" w:firstLineChars="0" w:hanging="2"/>
              <w:jc w:val="right"/>
              <w:rPr>
                <w:rFonts w:hAnsi="標楷體"/>
                <w:sz w:val="24"/>
                <w:szCs w:val="24"/>
              </w:rPr>
            </w:pPr>
            <w:r w:rsidRPr="0048608B">
              <w:rPr>
                <w:rFonts w:hAnsi="標楷體" w:hint="eastAsia"/>
                <w:sz w:val="24"/>
                <w:szCs w:val="24"/>
              </w:rPr>
              <w:t>單位：%</w:t>
            </w:r>
          </w:p>
          <w:tbl>
            <w:tblPr>
              <w:tblW w:w="4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709"/>
              <w:gridCol w:w="709"/>
              <w:gridCol w:w="709"/>
              <w:gridCol w:w="708"/>
              <w:gridCol w:w="851"/>
            </w:tblGrid>
            <w:tr w:rsidR="00B64452" w:rsidRPr="0048608B" w:rsidTr="0048608B">
              <w:trPr>
                <w:cantSplit/>
              </w:trPr>
              <w:tc>
                <w:tcPr>
                  <w:tcW w:w="459"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學年度</w:t>
                  </w:r>
                </w:p>
              </w:tc>
              <w:tc>
                <w:tcPr>
                  <w:tcW w:w="709" w:type="dxa"/>
                  <w:shd w:val="clear" w:color="auto" w:fill="auto"/>
                  <w:vAlign w:val="center"/>
                </w:tcPr>
                <w:p w:rsidR="00B64452" w:rsidRPr="0048608B" w:rsidRDefault="00B64452" w:rsidP="00B64452">
                  <w:pPr>
                    <w:pStyle w:val="145"/>
                    <w:jc w:val="center"/>
                    <w:rPr>
                      <w:rFonts w:hAnsi="標楷體"/>
                      <w:spacing w:val="-20"/>
                      <w:sz w:val="22"/>
                      <w:szCs w:val="22"/>
                    </w:rPr>
                  </w:pPr>
                  <w:r w:rsidRPr="0048608B">
                    <w:rPr>
                      <w:rFonts w:hAnsi="標楷體" w:hint="eastAsia"/>
                      <w:spacing w:val="-20"/>
                      <w:sz w:val="22"/>
                      <w:szCs w:val="22"/>
                    </w:rPr>
                    <w:t>全體大專校院</w:t>
                  </w:r>
                </w:p>
              </w:tc>
              <w:tc>
                <w:tcPr>
                  <w:tcW w:w="709"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人文類</w:t>
                  </w:r>
                </w:p>
              </w:tc>
              <w:tc>
                <w:tcPr>
                  <w:tcW w:w="709"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社會類</w:t>
                  </w:r>
                </w:p>
              </w:tc>
              <w:tc>
                <w:tcPr>
                  <w:tcW w:w="708" w:type="dxa"/>
                  <w:shd w:val="clear" w:color="auto" w:fill="auto"/>
                  <w:vAlign w:val="center"/>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科技類</w:t>
                  </w:r>
                </w:p>
              </w:tc>
              <w:tc>
                <w:tcPr>
                  <w:tcW w:w="851" w:type="dxa"/>
                  <w:shd w:val="clear" w:color="auto" w:fill="auto"/>
                  <w:vAlign w:val="center"/>
                </w:tcPr>
                <w:p w:rsidR="00B64452" w:rsidRPr="0048608B" w:rsidRDefault="00B64452" w:rsidP="00B64452">
                  <w:pPr>
                    <w:pStyle w:val="145"/>
                    <w:ind w:left="648" w:hanging="648"/>
                    <w:jc w:val="center"/>
                    <w:rPr>
                      <w:rFonts w:hAnsi="標楷體"/>
                      <w:spacing w:val="-20"/>
                      <w:sz w:val="22"/>
                      <w:szCs w:val="22"/>
                    </w:rPr>
                  </w:pPr>
                  <w:r w:rsidRPr="0048608B">
                    <w:rPr>
                      <w:rFonts w:hAnsi="標楷體" w:hint="eastAsia"/>
                      <w:spacing w:val="-20"/>
                      <w:sz w:val="22"/>
                      <w:szCs w:val="22"/>
                    </w:rPr>
                    <w:t>STEM</w:t>
                  </w:r>
                </w:p>
                <w:p w:rsidR="00B64452" w:rsidRPr="0048608B" w:rsidRDefault="00B64452" w:rsidP="00B64452">
                  <w:pPr>
                    <w:pStyle w:val="145"/>
                    <w:ind w:left="648" w:hanging="648"/>
                    <w:jc w:val="center"/>
                    <w:rPr>
                      <w:rFonts w:hAnsi="標楷體"/>
                      <w:spacing w:val="-20"/>
                      <w:sz w:val="22"/>
                      <w:szCs w:val="22"/>
                    </w:rPr>
                  </w:pPr>
                  <w:r w:rsidRPr="0048608B">
                    <w:rPr>
                      <w:rFonts w:hAnsi="標楷體" w:hint="eastAsia"/>
                      <w:spacing w:val="-20"/>
                      <w:sz w:val="22"/>
                      <w:szCs w:val="22"/>
                    </w:rPr>
                    <w:t>領域</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02</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4</w:t>
                  </w:r>
                  <w:r w:rsidRPr="0048608B">
                    <w:rPr>
                      <w:rFonts w:hAnsi="標楷體"/>
                      <w:spacing w:val="-20"/>
                      <w:sz w:val="22"/>
                      <w:szCs w:val="22"/>
                    </w:rPr>
                    <w:t>9.93</w:t>
                  </w:r>
                </w:p>
              </w:tc>
              <w:tc>
                <w:tcPr>
                  <w:tcW w:w="709" w:type="dxa"/>
                  <w:shd w:val="clear" w:color="auto" w:fill="auto"/>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7.11</w:t>
                  </w:r>
                </w:p>
              </w:tc>
              <w:tc>
                <w:tcPr>
                  <w:tcW w:w="709" w:type="dxa"/>
                  <w:shd w:val="clear" w:color="auto" w:fill="auto"/>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0.68</w:t>
                  </w:r>
                </w:p>
              </w:tc>
              <w:tc>
                <w:tcPr>
                  <w:tcW w:w="708" w:type="dxa"/>
                  <w:shd w:val="clear" w:color="auto" w:fill="auto"/>
                </w:tcPr>
                <w:p w:rsidR="00B64452" w:rsidRPr="0048608B" w:rsidRDefault="00B64452" w:rsidP="0048608B">
                  <w:pPr>
                    <w:pStyle w:val="145"/>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3.25</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2.45</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03</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0.28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6.83</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0.68</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3.71</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2.70</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04</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0.41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6.54</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0.42</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4.07</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2.84</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05</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0.60</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6.20</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0.34</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4.65</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3.06</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06</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0.62</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6.19</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9.96</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5.22</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3.32</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07</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0.65</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5.68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9.90</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5.89</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3.77</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0.61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5.31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9.71</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6.36</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4.20</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09</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0.57</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5.04</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9.56</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6.69</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4.68</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10</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0.48</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4.75</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9.73</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6.92</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5.14</w:t>
                  </w:r>
                </w:p>
              </w:tc>
            </w:tr>
            <w:tr w:rsidR="00B64452" w:rsidRPr="0048608B" w:rsidTr="0048608B">
              <w:trPr>
                <w:trHeight w:val="297"/>
              </w:trPr>
              <w:tc>
                <w:tcPr>
                  <w:tcW w:w="45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1</w:t>
                  </w:r>
                  <w:r w:rsidRPr="0048608B">
                    <w:rPr>
                      <w:rFonts w:hAnsi="標楷體"/>
                      <w:spacing w:val="-20"/>
                      <w:sz w:val="22"/>
                      <w:szCs w:val="22"/>
                    </w:rPr>
                    <w:t>11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5</w:t>
                  </w:r>
                  <w:r w:rsidRPr="0048608B">
                    <w:rPr>
                      <w:rFonts w:hAnsi="標楷體"/>
                      <w:spacing w:val="-20"/>
                      <w:sz w:val="22"/>
                      <w:szCs w:val="22"/>
                    </w:rPr>
                    <w:t>0.51</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4.79</w:t>
                  </w:r>
                </w:p>
              </w:tc>
              <w:tc>
                <w:tcPr>
                  <w:tcW w:w="709"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6</w:t>
                  </w:r>
                  <w:r w:rsidRPr="0048608B">
                    <w:rPr>
                      <w:rFonts w:hAnsi="標楷體"/>
                      <w:spacing w:val="-20"/>
                      <w:sz w:val="22"/>
                      <w:szCs w:val="22"/>
                    </w:rPr>
                    <w:t>0.05</w:t>
                  </w:r>
                </w:p>
              </w:tc>
              <w:tc>
                <w:tcPr>
                  <w:tcW w:w="708"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3</w:t>
                  </w:r>
                  <w:r w:rsidRPr="0048608B">
                    <w:rPr>
                      <w:rFonts w:hAnsi="標楷體"/>
                      <w:spacing w:val="-20"/>
                      <w:sz w:val="22"/>
                      <w:szCs w:val="22"/>
                    </w:rPr>
                    <w:t>7.28</w:t>
                  </w:r>
                </w:p>
              </w:tc>
              <w:tc>
                <w:tcPr>
                  <w:tcW w:w="851" w:type="dxa"/>
                  <w:shd w:val="clear" w:color="auto" w:fill="auto"/>
                </w:tcPr>
                <w:p w:rsidR="00B64452" w:rsidRPr="0048608B" w:rsidRDefault="00B64452" w:rsidP="00B64452">
                  <w:pPr>
                    <w:pStyle w:val="145"/>
                    <w:ind w:leftChars="-13" w:left="611" w:hanging="648"/>
                    <w:jc w:val="center"/>
                    <w:rPr>
                      <w:rFonts w:hAnsi="標楷體"/>
                      <w:spacing w:val="-20"/>
                      <w:sz w:val="22"/>
                      <w:szCs w:val="22"/>
                    </w:rPr>
                  </w:pPr>
                  <w:r w:rsidRPr="0048608B">
                    <w:rPr>
                      <w:rFonts w:hAnsi="標楷體" w:hint="eastAsia"/>
                      <w:spacing w:val="-20"/>
                      <w:sz w:val="22"/>
                      <w:szCs w:val="22"/>
                    </w:rPr>
                    <w:t>2</w:t>
                  </w:r>
                  <w:r w:rsidRPr="0048608B">
                    <w:rPr>
                      <w:rFonts w:hAnsi="標楷體"/>
                      <w:spacing w:val="-20"/>
                      <w:sz w:val="22"/>
                      <w:szCs w:val="22"/>
                    </w:rPr>
                    <w:t>5.67</w:t>
                  </w:r>
                </w:p>
              </w:tc>
            </w:tr>
          </w:tbl>
          <w:p w:rsidR="00B64452" w:rsidRPr="0048608B" w:rsidRDefault="00B64452" w:rsidP="00B64452">
            <w:pPr>
              <w:pStyle w:val="affc"/>
              <w:ind w:left="144" w:hangingChars="100" w:hanging="243"/>
              <w:rPr>
                <w:rFonts w:hint="eastAsia"/>
                <w:sz w:val="24"/>
              </w:rPr>
            </w:pPr>
            <w:r w:rsidRPr="0048608B">
              <w:rPr>
                <w:rFonts w:hint="eastAsia"/>
                <w:kern w:val="0"/>
                <w:sz w:val="24"/>
              </w:rPr>
              <w:t>資料來源：立法院預算中心</w:t>
            </w:r>
          </w:p>
        </w:tc>
        <w:tc>
          <w:tcPr>
            <w:tcW w:w="3409" w:type="dxa"/>
          </w:tcPr>
          <w:p w:rsidR="00B64452" w:rsidRPr="0009513E" w:rsidRDefault="00B64452" w:rsidP="00B64452">
            <w:pPr>
              <w:pStyle w:val="affc"/>
              <w:ind w:leftChars="-15" w:left="-6" w:hangingChars="13" w:hanging="37"/>
              <w:rPr>
                <w:szCs w:val="28"/>
              </w:rPr>
            </w:pPr>
            <w:r w:rsidRPr="0009513E">
              <w:rPr>
                <w:rFonts w:hint="eastAsia"/>
                <w:szCs w:val="28"/>
              </w:rPr>
              <w:lastRenderedPageBreak/>
              <w:t>本部業於</w:t>
            </w:r>
            <w:r w:rsidRPr="0009513E">
              <w:rPr>
                <w:szCs w:val="28"/>
              </w:rPr>
              <w:t>113</w:t>
            </w:r>
            <w:r w:rsidRPr="0009513E">
              <w:rPr>
                <w:rFonts w:hint="eastAsia"/>
                <w:szCs w:val="28"/>
              </w:rPr>
              <w:t>年</w:t>
            </w:r>
            <w:r w:rsidRPr="0009513E">
              <w:rPr>
                <w:szCs w:val="28"/>
              </w:rPr>
              <w:t>3</w:t>
            </w:r>
            <w:r w:rsidRPr="0009513E">
              <w:rPr>
                <w:rFonts w:hint="eastAsia"/>
                <w:szCs w:val="28"/>
              </w:rPr>
              <w:t>月</w:t>
            </w:r>
            <w:r w:rsidRPr="0009513E">
              <w:rPr>
                <w:szCs w:val="28"/>
              </w:rPr>
              <w:t>28</w:t>
            </w:r>
            <w:r w:rsidRPr="0009513E">
              <w:rPr>
                <w:rFonts w:hint="eastAsia"/>
                <w:szCs w:val="28"/>
              </w:rPr>
              <w:t>日以臺教高（一）字第</w:t>
            </w:r>
            <w:r w:rsidRPr="0009513E">
              <w:rPr>
                <w:szCs w:val="28"/>
              </w:rPr>
              <w:t>1132200887</w:t>
            </w:r>
            <w:r w:rsidRPr="0009513E">
              <w:rPr>
                <w:rFonts w:hint="eastAsia"/>
                <w:szCs w:val="28"/>
              </w:rPr>
              <w:t>號函提報「</w:t>
            </w:r>
            <w:r w:rsidRPr="0009513E">
              <w:rPr>
                <w:szCs w:val="28"/>
              </w:rPr>
              <w:t>STEM</w:t>
            </w:r>
            <w:r w:rsidRPr="0009513E">
              <w:rPr>
                <w:rFonts w:hint="eastAsia"/>
                <w:szCs w:val="28"/>
              </w:rPr>
              <w:t>領域建置性別友善學研環境，提升女性學生就讀意願」書面報告，茲摘述公文內容及辦理情形如下：</w:t>
            </w:r>
          </w:p>
          <w:p w:rsidR="00B64452" w:rsidRPr="0009513E" w:rsidRDefault="00B64452" w:rsidP="00B64452">
            <w:pPr>
              <w:pStyle w:val="affc"/>
              <w:rPr>
                <w:szCs w:val="28"/>
              </w:rPr>
            </w:pPr>
            <w:r w:rsidRPr="0009513E">
              <w:rPr>
                <w:rFonts w:hint="eastAsia"/>
                <w:szCs w:val="28"/>
              </w:rPr>
              <w:t>一、本部為鼓勵女學生投入</w:t>
            </w:r>
            <w:r w:rsidRPr="0009513E">
              <w:rPr>
                <w:szCs w:val="28"/>
              </w:rPr>
              <w:t>STEM</w:t>
            </w:r>
            <w:r w:rsidRPr="0009513E">
              <w:rPr>
                <w:rFonts w:hint="eastAsia"/>
                <w:szCs w:val="28"/>
              </w:rPr>
              <w:t>領域，爰推動相關策略如下：</w:t>
            </w:r>
          </w:p>
          <w:p w:rsidR="00B64452" w:rsidRPr="0009513E" w:rsidRDefault="00B64452" w:rsidP="00B64452">
            <w:pPr>
              <w:pStyle w:val="affc"/>
              <w:rPr>
                <w:rFonts w:hint="eastAsia"/>
                <w:szCs w:val="28"/>
              </w:rPr>
            </w:pPr>
            <w:r w:rsidRPr="0009513E">
              <w:rPr>
                <w:rFonts w:hint="eastAsia"/>
                <w:szCs w:val="28"/>
              </w:rPr>
              <w:t>(一)漸進擴充STEM系所招生名額：包含資訊、通訊、電機、電子、AI及資安等系所，以擴充學士班10</w:t>
            </w:r>
            <w:r>
              <w:rPr>
                <w:szCs w:val="28"/>
              </w:rPr>
              <w:t>%</w:t>
            </w:r>
            <w:r w:rsidRPr="0009513E">
              <w:rPr>
                <w:rFonts w:hint="eastAsia"/>
                <w:szCs w:val="28"/>
              </w:rPr>
              <w:t>、碩博士班15</w:t>
            </w:r>
            <w:r>
              <w:rPr>
                <w:rFonts w:hint="eastAsia"/>
                <w:szCs w:val="28"/>
              </w:rPr>
              <w:t>%</w:t>
            </w:r>
            <w:r w:rsidRPr="0009513E">
              <w:rPr>
                <w:rFonts w:hint="eastAsia"/>
                <w:szCs w:val="28"/>
              </w:rPr>
              <w:t>為原則。</w:t>
            </w:r>
          </w:p>
          <w:p w:rsidR="00B64452" w:rsidRPr="0009513E" w:rsidRDefault="00B64452" w:rsidP="00B64452">
            <w:pPr>
              <w:pStyle w:val="affc"/>
              <w:rPr>
                <w:szCs w:val="28"/>
              </w:rPr>
            </w:pPr>
            <w:r w:rsidRPr="0009513E">
              <w:rPr>
                <w:szCs w:val="28"/>
              </w:rPr>
              <w:t>(</w:t>
            </w:r>
            <w:r w:rsidRPr="0009513E">
              <w:rPr>
                <w:rFonts w:hint="eastAsia"/>
                <w:szCs w:val="28"/>
              </w:rPr>
              <w:t>二</w:t>
            </w:r>
            <w:r w:rsidRPr="0009513E">
              <w:rPr>
                <w:szCs w:val="28"/>
              </w:rPr>
              <w:t>)</w:t>
            </w:r>
            <w:r w:rsidRPr="0009513E">
              <w:rPr>
                <w:rFonts w:hint="eastAsia"/>
                <w:szCs w:val="28"/>
              </w:rPr>
              <w:t>放寬</w:t>
            </w:r>
            <w:r w:rsidRPr="0009513E">
              <w:rPr>
                <w:szCs w:val="28"/>
              </w:rPr>
              <w:t>STEM</w:t>
            </w:r>
            <w:r w:rsidRPr="0009513E">
              <w:rPr>
                <w:rFonts w:hint="eastAsia"/>
                <w:szCs w:val="28"/>
              </w:rPr>
              <w:t>系所生師比限制：本部業於</w:t>
            </w:r>
            <w:r w:rsidRPr="0009513E">
              <w:rPr>
                <w:szCs w:val="28"/>
              </w:rPr>
              <w:t>109</w:t>
            </w:r>
            <w:r w:rsidRPr="0009513E">
              <w:rPr>
                <w:rFonts w:hint="eastAsia"/>
                <w:szCs w:val="28"/>
              </w:rPr>
              <w:t>年</w:t>
            </w:r>
            <w:r w:rsidRPr="0009513E">
              <w:rPr>
                <w:szCs w:val="28"/>
              </w:rPr>
              <w:t>12</w:t>
            </w:r>
            <w:r w:rsidRPr="0009513E">
              <w:rPr>
                <w:rFonts w:hint="eastAsia"/>
                <w:szCs w:val="28"/>
              </w:rPr>
              <w:t>月</w:t>
            </w:r>
            <w:r w:rsidRPr="0009513E">
              <w:rPr>
                <w:szCs w:val="28"/>
              </w:rPr>
              <w:t>9</w:t>
            </w:r>
            <w:r w:rsidRPr="0009513E">
              <w:rPr>
                <w:rFonts w:hint="eastAsia"/>
                <w:szCs w:val="28"/>
              </w:rPr>
              <w:t>日修正公布專科</w:t>
            </w:r>
            <w:r w:rsidRPr="0009513E">
              <w:rPr>
                <w:rFonts w:hint="eastAsia"/>
                <w:szCs w:val="28"/>
              </w:rPr>
              <w:lastRenderedPageBreak/>
              <w:t>以上學校總量發展規模與資源條件標準，於第5條附表5增訂屬本部訂定人才培育計畫之重點領域院、所、系、科及學位學程者，得不受生師比值限制。</w:t>
            </w:r>
          </w:p>
          <w:p w:rsidR="00B64452" w:rsidRPr="0009513E" w:rsidRDefault="00B64452" w:rsidP="00B64452">
            <w:pPr>
              <w:pStyle w:val="affc"/>
              <w:rPr>
                <w:szCs w:val="28"/>
              </w:rPr>
            </w:pPr>
            <w:r w:rsidRPr="0009513E">
              <w:rPr>
                <w:szCs w:val="28"/>
              </w:rPr>
              <w:t>(</w:t>
            </w:r>
            <w:r w:rsidRPr="0009513E">
              <w:rPr>
                <w:rFonts w:hint="eastAsia"/>
                <w:szCs w:val="28"/>
              </w:rPr>
              <w:t>三</w:t>
            </w:r>
            <w:r w:rsidRPr="0009513E">
              <w:rPr>
                <w:szCs w:val="28"/>
              </w:rPr>
              <w:t>)</w:t>
            </w:r>
            <w:r w:rsidRPr="0009513E">
              <w:rPr>
                <w:rFonts w:hint="eastAsia"/>
                <w:szCs w:val="28"/>
              </w:rPr>
              <w:t>大學校院</w:t>
            </w:r>
            <w:r w:rsidRPr="0009513E">
              <w:rPr>
                <w:szCs w:val="28"/>
              </w:rPr>
              <w:t>STEM</w:t>
            </w:r>
            <w:r w:rsidRPr="0009513E">
              <w:rPr>
                <w:rFonts w:hint="eastAsia"/>
                <w:szCs w:val="28"/>
              </w:rPr>
              <w:t>領域及女性研發人才培育計畫：自</w:t>
            </w:r>
            <w:r w:rsidRPr="0009513E">
              <w:rPr>
                <w:szCs w:val="28"/>
              </w:rPr>
              <w:t>110</w:t>
            </w:r>
            <w:r w:rsidRPr="0009513E">
              <w:rPr>
                <w:rFonts w:hint="eastAsia"/>
                <w:szCs w:val="28"/>
              </w:rPr>
              <w:t>年推動本計畫，以有效連結大專校院研發能量及產業資源，鼓勵</w:t>
            </w:r>
            <w:r w:rsidRPr="0009513E">
              <w:rPr>
                <w:szCs w:val="28"/>
              </w:rPr>
              <w:t>STEM</w:t>
            </w:r>
            <w:r w:rsidRPr="0009513E">
              <w:rPr>
                <w:rFonts w:hint="eastAsia"/>
                <w:szCs w:val="28"/>
              </w:rPr>
              <w:t>領域與跨領域之學生及教研人員投入</w:t>
            </w:r>
            <w:r w:rsidRPr="0009513E">
              <w:rPr>
                <w:szCs w:val="28"/>
              </w:rPr>
              <w:t>STEM</w:t>
            </w:r>
            <w:r w:rsidRPr="0009513E">
              <w:rPr>
                <w:rFonts w:hint="eastAsia"/>
                <w:szCs w:val="28"/>
              </w:rPr>
              <w:t>領域研究，並加強建立女性友善學習研發環境，培育產業發展所需之研發人才。</w:t>
            </w:r>
            <w:r w:rsidRPr="0009513E">
              <w:rPr>
                <w:szCs w:val="28"/>
              </w:rPr>
              <w:t>110</w:t>
            </w:r>
            <w:r w:rsidRPr="0009513E">
              <w:rPr>
                <w:rFonts w:hint="eastAsia"/>
                <w:szCs w:val="28"/>
              </w:rPr>
              <w:t>年核定</w:t>
            </w:r>
            <w:r w:rsidRPr="0009513E">
              <w:rPr>
                <w:szCs w:val="28"/>
              </w:rPr>
              <w:t>28</w:t>
            </w:r>
            <w:r w:rsidRPr="0009513E">
              <w:rPr>
                <w:rFonts w:hint="eastAsia"/>
                <w:szCs w:val="28"/>
              </w:rPr>
              <w:t>校共計</w:t>
            </w:r>
            <w:r w:rsidRPr="0009513E">
              <w:rPr>
                <w:szCs w:val="28"/>
              </w:rPr>
              <w:t>55</w:t>
            </w:r>
            <w:r w:rsidRPr="0009513E">
              <w:rPr>
                <w:rFonts w:hint="eastAsia"/>
                <w:szCs w:val="28"/>
              </w:rPr>
              <w:t>案、</w:t>
            </w:r>
            <w:r w:rsidRPr="0009513E">
              <w:rPr>
                <w:szCs w:val="28"/>
              </w:rPr>
              <w:t>111</w:t>
            </w:r>
            <w:r w:rsidRPr="0009513E">
              <w:rPr>
                <w:rFonts w:hint="eastAsia"/>
                <w:szCs w:val="28"/>
              </w:rPr>
              <w:t>年核定</w:t>
            </w:r>
            <w:r w:rsidRPr="0009513E">
              <w:rPr>
                <w:szCs w:val="28"/>
              </w:rPr>
              <w:t>38</w:t>
            </w:r>
            <w:r w:rsidRPr="0009513E">
              <w:rPr>
                <w:rFonts w:hint="eastAsia"/>
                <w:szCs w:val="28"/>
              </w:rPr>
              <w:t>校共計</w:t>
            </w:r>
            <w:r w:rsidRPr="0009513E">
              <w:rPr>
                <w:szCs w:val="28"/>
              </w:rPr>
              <w:t>92</w:t>
            </w:r>
            <w:r w:rsidRPr="0009513E">
              <w:rPr>
                <w:rFonts w:hint="eastAsia"/>
                <w:szCs w:val="28"/>
              </w:rPr>
              <w:t>案、</w:t>
            </w:r>
            <w:r w:rsidRPr="0009513E">
              <w:rPr>
                <w:szCs w:val="28"/>
              </w:rPr>
              <w:t>112</w:t>
            </w:r>
            <w:r w:rsidRPr="0009513E">
              <w:rPr>
                <w:rFonts w:hint="eastAsia"/>
                <w:szCs w:val="28"/>
              </w:rPr>
              <w:t>年核定</w:t>
            </w:r>
            <w:r w:rsidRPr="0009513E">
              <w:rPr>
                <w:szCs w:val="28"/>
              </w:rPr>
              <w:t>24</w:t>
            </w:r>
            <w:r w:rsidRPr="0009513E">
              <w:rPr>
                <w:rFonts w:hint="eastAsia"/>
                <w:szCs w:val="28"/>
              </w:rPr>
              <w:t>校共計</w:t>
            </w:r>
            <w:r w:rsidRPr="0009513E">
              <w:rPr>
                <w:szCs w:val="28"/>
              </w:rPr>
              <w:t>43</w:t>
            </w:r>
            <w:r w:rsidRPr="0009513E">
              <w:rPr>
                <w:rFonts w:hint="eastAsia"/>
                <w:szCs w:val="28"/>
              </w:rPr>
              <w:t>案。</w:t>
            </w:r>
          </w:p>
          <w:p w:rsidR="00B64452" w:rsidRPr="0009513E" w:rsidRDefault="00B64452" w:rsidP="00B64452">
            <w:pPr>
              <w:pStyle w:val="affc"/>
              <w:rPr>
                <w:szCs w:val="28"/>
              </w:rPr>
            </w:pPr>
            <w:r w:rsidRPr="0009513E">
              <w:rPr>
                <w:rFonts w:hint="eastAsia"/>
                <w:szCs w:val="28"/>
              </w:rPr>
              <w:t>二、精進措施：</w:t>
            </w:r>
          </w:p>
          <w:p w:rsidR="00B64452" w:rsidRPr="0009513E" w:rsidRDefault="00B64452" w:rsidP="00B64452">
            <w:pPr>
              <w:pStyle w:val="affc"/>
              <w:rPr>
                <w:szCs w:val="28"/>
              </w:rPr>
            </w:pPr>
            <w:r w:rsidRPr="0009513E">
              <w:rPr>
                <w:szCs w:val="28"/>
              </w:rPr>
              <w:t>(</w:t>
            </w:r>
            <w:r w:rsidRPr="0009513E">
              <w:rPr>
                <w:rFonts w:hint="eastAsia"/>
                <w:szCs w:val="28"/>
              </w:rPr>
              <w:t>一</w:t>
            </w:r>
            <w:r w:rsidRPr="0009513E">
              <w:rPr>
                <w:szCs w:val="28"/>
              </w:rPr>
              <w:t>)</w:t>
            </w:r>
            <w:r w:rsidRPr="0009513E">
              <w:rPr>
                <w:rFonts w:hint="eastAsia"/>
                <w:szCs w:val="28"/>
              </w:rPr>
              <w:t>精準訪視：於高等教育深耕計畫第</w:t>
            </w:r>
            <w:r w:rsidRPr="0009513E">
              <w:rPr>
                <w:szCs w:val="28"/>
              </w:rPr>
              <w:t>2</w:t>
            </w:r>
            <w:r w:rsidRPr="0009513E">
              <w:rPr>
                <w:rFonts w:hint="eastAsia"/>
                <w:szCs w:val="28"/>
              </w:rPr>
              <w:t>期進行精準訪視，針對女性教研人員之教學與研究進行交流、辦理性別平等工作坊，邀請各校女性科研人員分享深耕成效。</w:t>
            </w:r>
          </w:p>
          <w:p w:rsidR="00B64452" w:rsidRPr="0009513E" w:rsidRDefault="00B64452" w:rsidP="00B64452">
            <w:pPr>
              <w:pStyle w:val="affc"/>
              <w:rPr>
                <w:szCs w:val="28"/>
              </w:rPr>
            </w:pPr>
            <w:r w:rsidRPr="0009513E">
              <w:rPr>
                <w:szCs w:val="28"/>
              </w:rPr>
              <w:t>(</w:t>
            </w:r>
            <w:r w:rsidRPr="0009513E">
              <w:rPr>
                <w:rFonts w:hint="eastAsia"/>
                <w:szCs w:val="28"/>
              </w:rPr>
              <w:t>二</w:t>
            </w:r>
            <w:r w:rsidRPr="0009513E">
              <w:rPr>
                <w:szCs w:val="28"/>
              </w:rPr>
              <w:t>)STEM</w:t>
            </w:r>
            <w:r w:rsidRPr="0009513E">
              <w:rPr>
                <w:rFonts w:hint="eastAsia"/>
                <w:szCs w:val="28"/>
              </w:rPr>
              <w:t>領域教學實踐研究計畫：為提供女性計畫主持人支持，本部已於「教育部補助大專校院教學實踐研究計畫作業要點」明定，如有育嬰需求教師得展延育嬰留職停薪結束復職後一年，最長不得逾三年。</w:t>
            </w:r>
          </w:p>
          <w:p w:rsidR="00B64452" w:rsidRPr="004B2B55" w:rsidRDefault="00B64452" w:rsidP="00B64452">
            <w:pPr>
              <w:pStyle w:val="affc"/>
              <w:rPr>
                <w:rFonts w:hint="eastAsia"/>
                <w:szCs w:val="28"/>
              </w:rPr>
            </w:pPr>
            <w:r w:rsidRPr="0009513E">
              <w:rPr>
                <w:szCs w:val="28"/>
              </w:rPr>
              <w:t>(</w:t>
            </w:r>
            <w:r w:rsidRPr="0009513E">
              <w:rPr>
                <w:rFonts w:hint="eastAsia"/>
                <w:szCs w:val="28"/>
              </w:rPr>
              <w:t>三</w:t>
            </w:r>
            <w:r w:rsidRPr="0009513E">
              <w:rPr>
                <w:szCs w:val="28"/>
              </w:rPr>
              <w:t>)</w:t>
            </w:r>
            <w:r w:rsidRPr="0009513E">
              <w:rPr>
                <w:rFonts w:hint="eastAsia"/>
                <w:szCs w:val="28"/>
              </w:rPr>
              <w:t>建置友善女性支持環境：透過政策引導方式，</w:t>
            </w:r>
            <w:r w:rsidRPr="0009513E">
              <w:rPr>
                <w:rFonts w:hint="eastAsia"/>
                <w:szCs w:val="28"/>
              </w:rPr>
              <w:lastRenderedPageBreak/>
              <w:t>鼓勵學校整修、改建或新建學生宿舍時，規劃適當房型供育有子女之碩士、博士生申請入住。</w:t>
            </w:r>
          </w:p>
        </w:tc>
      </w:tr>
      <w:bookmarkEnd w:id="13"/>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34</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七十六)教育部自實施「友善提供多元生理用品計畫」以來獲得許多肯定，但亦有學校及教師反映，教育部「校園及部屬場館提供多元生理用品指引」未能清楚說明生理用品的「多元」種類，加上部分縣市或學校不夠瞭解，致使採購及提供學生的項目只有不同尺寸的衛生棉與護墊，或品項重疊混淆。且學校也不知該從何處採購多元生理用品。亦有部分教師及學生提到，此經費被規定每月皆須當月使用，無法讓學生累積數額，所以無法採購成本較高，但後續能帶來數年零元月經、較能降低學生整體花費的生理用品，例如：月經杯、月經碟片、吸血褲等。另查，教育部函釋與說明中刻意強調衛生棉條及月亮杯屬醫療器材，且特別加上警告，反導致學校及教師心生畏懼、不敢瞭解與採購，有損本計畫之良善用意。為使計畫落實提案之初多元用意，使有需求的學校及學生能有機會取得衛生棉、棉條以外之免費多元生理用品，完善月經教育、消弭月經貧窮，爰教育部研議下列措施，並於3個月內向立法院教育及文化委員會提出改善進度與書面報告：一、修正「校園及部屬場館提供多元生理用品指引」，並透過函釋更正說明等行政指導措施，協助地方政府及各級學校正確瞭解棉條、衛生棉以外的多元生理用品種類，包含：月亮杯、月經碟片、</w:t>
            </w:r>
            <w:r w:rsidRPr="004B1BD3">
              <w:rPr>
                <w:rFonts w:hint="eastAsia"/>
                <w:szCs w:val="28"/>
              </w:rPr>
              <w:lastRenderedPageBreak/>
              <w:t>吸血褲、布衛生棉等，且應基於教育本質，正確說明如何選購、使用及保存棉條、月經杯等用品，避免負向陳述，積極提供地方政府及學校相關必要資訊，減少只限採購衛生棉或棉條之狀況，以利有需求的學校及學生能有機會取得各類免費多元生理用品。二、調整原本經費使用之規範或建議，讓有需求的學生有適當管道可累積數額，以採購數額較高、長期來看較能降低學生花費之生理用品。</w:t>
            </w:r>
          </w:p>
        </w:tc>
        <w:tc>
          <w:tcPr>
            <w:tcW w:w="3409" w:type="dxa"/>
          </w:tcPr>
          <w:p w:rsidR="00962A4F" w:rsidRPr="00962A4F" w:rsidRDefault="00962A4F" w:rsidP="00962A4F">
            <w:pPr>
              <w:pStyle w:val="affc"/>
              <w:ind w:left="-97" w:firstLineChars="0" w:hanging="2"/>
              <w:rPr>
                <w:szCs w:val="28"/>
              </w:rPr>
            </w:pPr>
            <w:r w:rsidRPr="00962A4F">
              <w:rPr>
                <w:rFonts w:hint="eastAsia"/>
                <w:szCs w:val="28"/>
              </w:rPr>
              <w:lastRenderedPageBreak/>
              <w:t>本部業於</w:t>
            </w:r>
            <w:r w:rsidRPr="00962A4F">
              <w:rPr>
                <w:szCs w:val="28"/>
              </w:rPr>
              <w:t>113</w:t>
            </w:r>
            <w:r w:rsidRPr="00962A4F">
              <w:rPr>
                <w:rFonts w:hint="eastAsia"/>
                <w:szCs w:val="28"/>
              </w:rPr>
              <w:t>年</w:t>
            </w:r>
            <w:r w:rsidRPr="00962A4F">
              <w:rPr>
                <w:szCs w:val="28"/>
              </w:rPr>
              <w:t>4</w:t>
            </w:r>
            <w:r w:rsidRPr="00962A4F">
              <w:rPr>
                <w:rFonts w:hint="eastAsia"/>
                <w:szCs w:val="28"/>
              </w:rPr>
              <w:t>月</w:t>
            </w:r>
            <w:r w:rsidRPr="00962A4F">
              <w:rPr>
                <w:szCs w:val="28"/>
              </w:rPr>
              <w:t>3</w:t>
            </w:r>
            <w:r w:rsidRPr="00962A4F">
              <w:rPr>
                <w:rFonts w:hint="eastAsia"/>
                <w:szCs w:val="28"/>
              </w:rPr>
              <w:t>日以臺教授國部字第</w:t>
            </w:r>
            <w:r w:rsidRPr="00962A4F">
              <w:rPr>
                <w:szCs w:val="28"/>
              </w:rPr>
              <w:t>1135801080</w:t>
            </w:r>
            <w:r w:rsidRPr="00962A4F">
              <w:rPr>
                <w:rFonts w:hint="eastAsia"/>
                <w:szCs w:val="28"/>
              </w:rPr>
              <w:t>號函提報「教育部實施友善提供多元生理用品計畫」書面報告，茲摘述公文內容及辦理情形如下：</w:t>
            </w:r>
          </w:p>
          <w:p w:rsidR="00962A4F" w:rsidRPr="00962A4F" w:rsidRDefault="00962A4F" w:rsidP="00962A4F">
            <w:pPr>
              <w:pStyle w:val="affc"/>
              <w:rPr>
                <w:szCs w:val="28"/>
              </w:rPr>
            </w:pPr>
            <w:r w:rsidRPr="00962A4F">
              <w:rPr>
                <w:rFonts w:hint="eastAsia"/>
                <w:szCs w:val="28"/>
              </w:rPr>
              <w:t>一、為落實友善原則提供多元生理用品措施，本部訂定「校園及部屬場館提供多元生理用品指引」。另為使各級學校可參據指引的理念與精神，建構校本原則的單位業務分工，由各校「性別平等教育委員會」統籌辦理發放多元生理用品，並結合性別平等教育工作共同推動。</w:t>
            </w:r>
          </w:p>
          <w:p w:rsidR="00962A4F" w:rsidRPr="00962A4F" w:rsidRDefault="00962A4F" w:rsidP="00962A4F">
            <w:pPr>
              <w:pStyle w:val="affc"/>
              <w:rPr>
                <w:szCs w:val="28"/>
              </w:rPr>
            </w:pPr>
            <w:r w:rsidRPr="00962A4F">
              <w:rPr>
                <w:rFonts w:hint="eastAsia"/>
                <w:szCs w:val="28"/>
              </w:rPr>
              <w:t>二、本部自</w:t>
            </w:r>
            <w:r w:rsidRPr="00962A4F">
              <w:rPr>
                <w:szCs w:val="28"/>
              </w:rPr>
              <w:t>112</w:t>
            </w:r>
            <w:r w:rsidRPr="00962A4F">
              <w:rPr>
                <w:rFonts w:hint="eastAsia"/>
                <w:szCs w:val="28"/>
              </w:rPr>
              <w:t>年</w:t>
            </w:r>
            <w:r w:rsidRPr="00962A4F">
              <w:rPr>
                <w:szCs w:val="28"/>
              </w:rPr>
              <w:t>8</w:t>
            </w:r>
            <w:r w:rsidRPr="00962A4F">
              <w:rPr>
                <w:rFonts w:hint="eastAsia"/>
                <w:szCs w:val="28"/>
              </w:rPr>
              <w:t>月</w:t>
            </w:r>
            <w:r w:rsidRPr="00962A4F">
              <w:rPr>
                <w:szCs w:val="28"/>
              </w:rPr>
              <w:t>1</w:t>
            </w:r>
            <w:r w:rsidRPr="00962A4F">
              <w:rPr>
                <w:rFonts w:hint="eastAsia"/>
                <w:szCs w:val="28"/>
              </w:rPr>
              <w:t>日實施友善提供多元生理用品計畫，針對各級學校不利處境、急需學生發放多元生理用品。</w:t>
            </w:r>
          </w:p>
          <w:p w:rsidR="00962A4F" w:rsidRPr="00962A4F" w:rsidRDefault="00962A4F" w:rsidP="00962A4F">
            <w:pPr>
              <w:pStyle w:val="affc"/>
              <w:rPr>
                <w:szCs w:val="28"/>
              </w:rPr>
            </w:pPr>
            <w:r w:rsidRPr="00962A4F">
              <w:rPr>
                <w:rFonts w:hint="eastAsia"/>
                <w:szCs w:val="28"/>
              </w:rPr>
              <w:t>三、為提升多元生理用品經費運用效益，本部自</w:t>
            </w:r>
            <w:r w:rsidRPr="00962A4F">
              <w:rPr>
                <w:szCs w:val="28"/>
              </w:rPr>
              <w:t>113</w:t>
            </w:r>
            <w:r w:rsidRPr="00962A4F">
              <w:rPr>
                <w:rFonts w:hint="eastAsia"/>
                <w:szCs w:val="28"/>
              </w:rPr>
              <w:t>年度起調整「補助高級中等以下學校友善提供多元生理用品及推動月經平權計畫」補助經費發放原則，以學生實際使用需求為考量，不限以「月」為核發單位，在經費統籌運用原則下，地方政府及學校得彈性調整個別、定點發放或月經教育推廣</w:t>
            </w:r>
            <w:r w:rsidRPr="00962A4F">
              <w:rPr>
                <w:rFonts w:hint="eastAsia"/>
                <w:szCs w:val="28"/>
              </w:rPr>
              <w:lastRenderedPageBreak/>
              <w:t>等費用之支應。</w:t>
            </w:r>
          </w:p>
          <w:p w:rsidR="00962A4F" w:rsidRPr="00962A4F" w:rsidRDefault="00962A4F" w:rsidP="00962A4F">
            <w:pPr>
              <w:pStyle w:val="affc"/>
              <w:rPr>
                <w:szCs w:val="28"/>
              </w:rPr>
            </w:pPr>
            <w:r w:rsidRPr="00962A4F">
              <w:rPr>
                <w:rFonts w:hint="eastAsia"/>
                <w:szCs w:val="28"/>
              </w:rPr>
              <w:t>四、為落實「補助高級中等以下學校友善提供多元生理用品及推動月經平權計畫」，提供地方政府及各級學校評估指標，包含定點取用放置地點、個別發放完成時間、推動月經教育相關措施。</w:t>
            </w:r>
          </w:p>
          <w:p w:rsidR="00962A4F" w:rsidRPr="00962A4F" w:rsidRDefault="00962A4F" w:rsidP="00962A4F">
            <w:pPr>
              <w:pStyle w:val="affc"/>
              <w:rPr>
                <w:szCs w:val="28"/>
              </w:rPr>
            </w:pPr>
            <w:r w:rsidRPr="00962A4F">
              <w:rPr>
                <w:rFonts w:hint="eastAsia"/>
                <w:szCs w:val="28"/>
              </w:rPr>
              <w:t>五、本部蒐集現有不同學習階段課程微型教案、教案示例或懶人包等月經教育多元教學資源，發布於相關網站，並辦理多場次教師增能研習，提升教師教學知能。</w:t>
            </w:r>
          </w:p>
          <w:p w:rsidR="00B64452" w:rsidRPr="004B2B55" w:rsidRDefault="00962A4F" w:rsidP="00962A4F">
            <w:pPr>
              <w:pStyle w:val="affc"/>
              <w:rPr>
                <w:rFonts w:hint="eastAsia"/>
                <w:szCs w:val="28"/>
              </w:rPr>
            </w:pPr>
            <w:r w:rsidRPr="00962A4F">
              <w:rPr>
                <w:rFonts w:hint="eastAsia"/>
                <w:szCs w:val="28"/>
              </w:rPr>
              <w:t>六、本部將持續透過提供多元生理用品，落實校園月經教育課程教學，增進親師生相關知能，以營造具同理、尊重、關懷、包容等多元價值之友善校園。</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35</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七十八)113年度教育部「學生事務與特殊教育行政及督導」項下「性別平等教育」預算編列3,674萬2千元。112年5月份發生教官性騷學生案件，經調查後於7月底公布性平案成立並核予1支小過，但後續懲處需送教官人事評議委員會審核，因人評會審核需層層上報,導致被害人遲遲未能取得調查報告，損及被害人權益。另性平經費逐年減少，113年度卻成長219%，雖教育部說明係配合「性別平等教育法」修正，後續配套措施需增加辦理相關人員宣導及教育訓練，研發課程教學教材等，因此預算較112年度增加。然相關業務應該皆</w:t>
            </w:r>
            <w:r w:rsidRPr="004B1BD3">
              <w:rPr>
                <w:rFonts w:hint="eastAsia"/>
                <w:szCs w:val="28"/>
              </w:rPr>
              <w:lastRenderedPageBreak/>
              <w:t>已行之有年。爰請教育部就性平事件涉及教官懲處導致調查報告遲未提供之情形，研議修正相關規定，並說明113年度性別平等教育與過往年度強化或精進的差異及經費需求規劃，於3個月內向立法院教育及文化委員會提出書面報告。</w:t>
            </w:r>
          </w:p>
        </w:tc>
        <w:tc>
          <w:tcPr>
            <w:tcW w:w="3409" w:type="dxa"/>
          </w:tcPr>
          <w:p w:rsidR="004A0CDC" w:rsidRPr="004A0CDC" w:rsidRDefault="004A0CDC" w:rsidP="004A0CDC">
            <w:pPr>
              <w:pStyle w:val="affc"/>
              <w:ind w:left="-97" w:firstLineChars="0" w:hanging="2"/>
              <w:rPr>
                <w:szCs w:val="28"/>
              </w:rPr>
            </w:pPr>
            <w:r w:rsidRPr="004A0CDC">
              <w:rPr>
                <w:rFonts w:hint="eastAsia"/>
                <w:szCs w:val="28"/>
              </w:rPr>
              <w:lastRenderedPageBreak/>
              <w:t>本部業於</w:t>
            </w:r>
            <w:r w:rsidRPr="004A0CDC">
              <w:rPr>
                <w:szCs w:val="28"/>
              </w:rPr>
              <w:t>113</w:t>
            </w:r>
            <w:r w:rsidRPr="004A0CDC">
              <w:rPr>
                <w:rFonts w:hint="eastAsia"/>
                <w:szCs w:val="28"/>
              </w:rPr>
              <w:t>年</w:t>
            </w:r>
            <w:r w:rsidRPr="004A0CDC">
              <w:rPr>
                <w:szCs w:val="28"/>
              </w:rPr>
              <w:t>3</w:t>
            </w:r>
            <w:r w:rsidRPr="004A0CDC">
              <w:rPr>
                <w:rFonts w:hint="eastAsia"/>
                <w:szCs w:val="28"/>
              </w:rPr>
              <w:t>月</w:t>
            </w:r>
            <w:r w:rsidRPr="004A0CDC">
              <w:rPr>
                <w:szCs w:val="28"/>
              </w:rPr>
              <w:t>25</w:t>
            </w:r>
            <w:r w:rsidRPr="004A0CDC">
              <w:rPr>
                <w:rFonts w:hint="eastAsia"/>
                <w:szCs w:val="28"/>
              </w:rPr>
              <w:t>日以臺教學</w:t>
            </w:r>
            <w:r w:rsidRPr="004A0CDC">
              <w:rPr>
                <w:szCs w:val="28"/>
              </w:rPr>
              <w:t>(</w:t>
            </w:r>
            <w:r w:rsidRPr="004A0CDC">
              <w:rPr>
                <w:rFonts w:hint="eastAsia"/>
                <w:szCs w:val="28"/>
              </w:rPr>
              <w:t>三</w:t>
            </w:r>
            <w:r w:rsidRPr="004A0CDC">
              <w:rPr>
                <w:szCs w:val="28"/>
              </w:rPr>
              <w:t>)</w:t>
            </w:r>
            <w:r w:rsidRPr="004A0CDC">
              <w:rPr>
                <w:rFonts w:hint="eastAsia"/>
                <w:szCs w:val="28"/>
              </w:rPr>
              <w:t>字第</w:t>
            </w:r>
            <w:r w:rsidRPr="004A0CDC">
              <w:rPr>
                <w:szCs w:val="28"/>
              </w:rPr>
              <w:t>1132801280</w:t>
            </w:r>
            <w:r w:rsidRPr="004A0CDC">
              <w:rPr>
                <w:rFonts w:hint="eastAsia"/>
                <w:szCs w:val="28"/>
              </w:rPr>
              <w:t>號函提報「性別事件涉及教官懲處導致調查報告遲未提供、</w:t>
            </w:r>
            <w:r w:rsidRPr="004A0CDC">
              <w:rPr>
                <w:szCs w:val="28"/>
              </w:rPr>
              <w:t>113</w:t>
            </w:r>
            <w:r w:rsidRPr="004A0CDC">
              <w:rPr>
                <w:rFonts w:hint="eastAsia"/>
                <w:szCs w:val="28"/>
              </w:rPr>
              <w:t>年度性平教育與過往年度強化或精進的差異及經費需求規劃」書面報告，茲摘述公文內容及辦理情形如下：</w:t>
            </w:r>
          </w:p>
          <w:p w:rsidR="004A0CDC" w:rsidRDefault="004A0CDC" w:rsidP="004A0CDC">
            <w:pPr>
              <w:pStyle w:val="affc"/>
              <w:ind w:left="187" w:hangingChars="101" w:hanging="286"/>
              <w:rPr>
                <w:szCs w:val="28"/>
              </w:rPr>
            </w:pPr>
            <w:r w:rsidRPr="004A0CDC">
              <w:rPr>
                <w:rFonts w:hint="eastAsia"/>
                <w:szCs w:val="28"/>
              </w:rPr>
              <w:t>一、有關性平事件涉及教官懲處導致調查報告遲未提供被害人之情形，請本部研議修正相關規定：各機關、學校及本部縣（市）聯絡處應依「本部所屬高級中等以上學校軍訓教官人事評審會懲處事件作業流程圖」依法查處軍</w:t>
            </w:r>
            <w:r w:rsidRPr="004A0CDC">
              <w:rPr>
                <w:rFonts w:hint="eastAsia"/>
                <w:szCs w:val="28"/>
              </w:rPr>
              <w:lastRenderedPageBreak/>
              <w:t>訓教官違失行為，又性別平等教育法（以下簡稱性平法）已規定提供被害人調查報告之時點，惟並不影響其申復或救濟之權利，且依</w:t>
            </w:r>
            <w:r w:rsidRPr="004A0CDC">
              <w:rPr>
                <w:szCs w:val="28"/>
              </w:rPr>
              <w:t>113</w:t>
            </w:r>
            <w:r w:rsidRPr="004A0CDC">
              <w:rPr>
                <w:rFonts w:hint="eastAsia"/>
                <w:szCs w:val="28"/>
              </w:rPr>
              <w:t>年</w:t>
            </w:r>
            <w:r w:rsidRPr="004A0CDC">
              <w:rPr>
                <w:szCs w:val="28"/>
              </w:rPr>
              <w:t>3</w:t>
            </w:r>
            <w:r w:rsidRPr="004A0CDC">
              <w:rPr>
                <w:rFonts w:hint="eastAsia"/>
                <w:szCs w:val="28"/>
              </w:rPr>
              <w:t>月</w:t>
            </w:r>
            <w:r w:rsidRPr="004A0CDC">
              <w:rPr>
                <w:szCs w:val="28"/>
              </w:rPr>
              <w:t>6</w:t>
            </w:r>
            <w:r w:rsidRPr="004A0CDC">
              <w:rPr>
                <w:rFonts w:hint="eastAsia"/>
                <w:szCs w:val="28"/>
              </w:rPr>
              <w:t>日修正發布之校園性別事件防治準則第</w:t>
            </w:r>
            <w:r w:rsidRPr="004A0CDC">
              <w:rPr>
                <w:szCs w:val="28"/>
              </w:rPr>
              <w:t>30</w:t>
            </w:r>
            <w:r w:rsidRPr="004A0CDC">
              <w:rPr>
                <w:rFonts w:hint="eastAsia"/>
                <w:szCs w:val="28"/>
              </w:rPr>
              <w:t>條第</w:t>
            </w:r>
            <w:r w:rsidRPr="004A0CDC">
              <w:rPr>
                <w:szCs w:val="28"/>
              </w:rPr>
              <w:t>6</w:t>
            </w:r>
            <w:r w:rsidRPr="004A0CDC">
              <w:rPr>
                <w:rFonts w:hint="eastAsia"/>
                <w:szCs w:val="28"/>
              </w:rPr>
              <w:t>項規定，被害人得於行為人議處程序陳述意見，另依性平法第</w:t>
            </w:r>
            <w:r w:rsidRPr="004A0CDC">
              <w:rPr>
                <w:szCs w:val="28"/>
              </w:rPr>
              <w:t>37</w:t>
            </w:r>
            <w:r w:rsidRPr="004A0CDC">
              <w:rPr>
                <w:rFonts w:hint="eastAsia"/>
                <w:szCs w:val="28"/>
              </w:rPr>
              <w:t>條第</w:t>
            </w:r>
            <w:r w:rsidRPr="004A0CDC">
              <w:rPr>
                <w:szCs w:val="28"/>
              </w:rPr>
              <w:t>1</w:t>
            </w:r>
            <w:r w:rsidRPr="004A0CDC">
              <w:rPr>
                <w:rFonts w:hint="eastAsia"/>
                <w:szCs w:val="28"/>
              </w:rPr>
              <w:t>項規定，行為人為教官之事件，被害人對處理結果不服，得逕向主管機關申復，均為保障被害人權利之措施。</w:t>
            </w:r>
          </w:p>
          <w:p w:rsidR="004A0CDC" w:rsidRPr="004A0CDC" w:rsidRDefault="004A0CDC" w:rsidP="004A0CDC">
            <w:pPr>
              <w:pStyle w:val="affc"/>
              <w:ind w:left="187" w:hangingChars="101" w:hanging="286"/>
              <w:rPr>
                <w:szCs w:val="28"/>
              </w:rPr>
            </w:pPr>
            <w:r w:rsidRPr="004A0CDC">
              <w:rPr>
                <w:rFonts w:hint="eastAsia"/>
                <w:szCs w:val="28"/>
              </w:rPr>
              <w:t>二、本部</w:t>
            </w:r>
            <w:r w:rsidRPr="004A0CDC">
              <w:rPr>
                <w:szCs w:val="28"/>
              </w:rPr>
              <w:t>113</w:t>
            </w:r>
            <w:r w:rsidRPr="004A0CDC">
              <w:rPr>
                <w:rFonts w:hint="eastAsia"/>
                <w:szCs w:val="28"/>
              </w:rPr>
              <w:t>年度性平教育預算編列及經費需求說明：</w:t>
            </w:r>
          </w:p>
          <w:p w:rsidR="004A0CDC" w:rsidRPr="004A0CDC" w:rsidRDefault="004A0CDC" w:rsidP="004A0CDC">
            <w:pPr>
              <w:pStyle w:val="affc"/>
              <w:rPr>
                <w:szCs w:val="28"/>
              </w:rPr>
            </w:pPr>
            <w:r w:rsidRPr="004A0CDC">
              <w:rPr>
                <w:szCs w:val="28"/>
              </w:rPr>
              <w:t>(</w:t>
            </w:r>
            <w:r w:rsidRPr="004A0CDC">
              <w:rPr>
                <w:rFonts w:hint="eastAsia"/>
                <w:szCs w:val="28"/>
              </w:rPr>
              <w:t>一</w:t>
            </w:r>
            <w:r w:rsidRPr="004A0CDC">
              <w:rPr>
                <w:szCs w:val="28"/>
              </w:rPr>
              <w:t>)</w:t>
            </w:r>
            <w:r w:rsidRPr="004A0CDC">
              <w:rPr>
                <w:rFonts w:hint="eastAsia"/>
                <w:szCs w:val="28"/>
              </w:rPr>
              <w:t>辦理政策規劃。</w:t>
            </w:r>
          </w:p>
          <w:p w:rsidR="004A0CDC" w:rsidRPr="004A0CDC" w:rsidRDefault="004A0CDC" w:rsidP="004A0CDC">
            <w:pPr>
              <w:pStyle w:val="affc"/>
              <w:rPr>
                <w:szCs w:val="28"/>
              </w:rPr>
            </w:pPr>
            <w:r w:rsidRPr="004A0CDC">
              <w:rPr>
                <w:szCs w:val="28"/>
              </w:rPr>
              <w:t>(</w:t>
            </w:r>
            <w:r w:rsidRPr="004A0CDC">
              <w:rPr>
                <w:rFonts w:hint="eastAsia"/>
                <w:szCs w:val="28"/>
              </w:rPr>
              <w:t>二</w:t>
            </w:r>
            <w:r w:rsidRPr="004A0CDC">
              <w:rPr>
                <w:szCs w:val="28"/>
              </w:rPr>
              <w:t>)</w:t>
            </w:r>
            <w:r w:rsidRPr="004A0CDC">
              <w:rPr>
                <w:rFonts w:hint="eastAsia"/>
                <w:szCs w:val="28"/>
              </w:rPr>
              <w:t>辦理校園性別事件防治。</w:t>
            </w:r>
          </w:p>
          <w:p w:rsidR="004A0CDC" w:rsidRPr="004A0CDC" w:rsidRDefault="004A0CDC" w:rsidP="004A0CDC">
            <w:pPr>
              <w:pStyle w:val="affc"/>
              <w:rPr>
                <w:szCs w:val="28"/>
              </w:rPr>
            </w:pPr>
            <w:r w:rsidRPr="004A0CDC">
              <w:rPr>
                <w:szCs w:val="28"/>
              </w:rPr>
              <w:t>(</w:t>
            </w:r>
            <w:r w:rsidRPr="004A0CDC">
              <w:rPr>
                <w:rFonts w:hint="eastAsia"/>
                <w:szCs w:val="28"/>
              </w:rPr>
              <w:t>三</w:t>
            </w:r>
            <w:r w:rsidRPr="004A0CDC">
              <w:rPr>
                <w:szCs w:val="28"/>
              </w:rPr>
              <w:t>)</w:t>
            </w:r>
            <w:r w:rsidRPr="004A0CDC">
              <w:rPr>
                <w:rFonts w:hint="eastAsia"/>
                <w:szCs w:val="28"/>
              </w:rPr>
              <w:t>辦理課程教學。</w:t>
            </w:r>
          </w:p>
          <w:p w:rsidR="004A0CDC" w:rsidRPr="004A0CDC" w:rsidRDefault="004A0CDC" w:rsidP="004A0CDC">
            <w:pPr>
              <w:pStyle w:val="affc"/>
              <w:rPr>
                <w:szCs w:val="28"/>
              </w:rPr>
            </w:pPr>
            <w:r w:rsidRPr="004A0CDC">
              <w:rPr>
                <w:szCs w:val="28"/>
              </w:rPr>
              <w:t>(</w:t>
            </w:r>
            <w:r w:rsidRPr="004A0CDC">
              <w:rPr>
                <w:rFonts w:hint="eastAsia"/>
                <w:szCs w:val="28"/>
              </w:rPr>
              <w:t>四</w:t>
            </w:r>
            <w:r w:rsidRPr="004A0CDC">
              <w:rPr>
                <w:szCs w:val="28"/>
              </w:rPr>
              <w:t>)</w:t>
            </w:r>
            <w:r w:rsidRPr="004A0CDC">
              <w:rPr>
                <w:rFonts w:hint="eastAsia"/>
                <w:szCs w:val="28"/>
              </w:rPr>
              <w:t>辦理社會推展。</w:t>
            </w:r>
          </w:p>
          <w:p w:rsidR="004A0CDC" w:rsidRPr="004A0CDC" w:rsidRDefault="004A0CDC" w:rsidP="004A0CDC">
            <w:pPr>
              <w:pStyle w:val="affc"/>
              <w:ind w:left="190" w:hangingChars="102" w:hanging="289"/>
              <w:rPr>
                <w:szCs w:val="28"/>
              </w:rPr>
            </w:pPr>
            <w:r w:rsidRPr="004A0CDC">
              <w:rPr>
                <w:rFonts w:hint="eastAsia"/>
                <w:szCs w:val="28"/>
              </w:rPr>
              <w:t>三、因應性平法修正，並依據性平教育白皮書</w:t>
            </w:r>
            <w:r w:rsidRPr="004A0CDC">
              <w:rPr>
                <w:szCs w:val="28"/>
              </w:rPr>
              <w:t>2.0</w:t>
            </w:r>
            <w:r w:rsidRPr="004A0CDC">
              <w:rPr>
                <w:rFonts w:hint="eastAsia"/>
                <w:szCs w:val="28"/>
              </w:rPr>
              <w:t>，</w:t>
            </w:r>
            <w:r w:rsidRPr="004A0CDC">
              <w:rPr>
                <w:szCs w:val="28"/>
              </w:rPr>
              <w:t>113</w:t>
            </w:r>
            <w:r w:rsidRPr="004A0CDC">
              <w:rPr>
                <w:rFonts w:hint="eastAsia"/>
                <w:szCs w:val="28"/>
              </w:rPr>
              <w:t>年度之精進作為說明：</w:t>
            </w:r>
          </w:p>
          <w:p w:rsidR="004A0CDC" w:rsidRDefault="004A0CDC" w:rsidP="004A0CDC">
            <w:pPr>
              <w:pStyle w:val="affc"/>
              <w:ind w:left="190" w:hangingChars="102" w:hanging="289"/>
              <w:rPr>
                <w:szCs w:val="28"/>
              </w:rPr>
            </w:pPr>
            <w:r w:rsidRPr="004A0CDC">
              <w:rPr>
                <w:rFonts w:hint="eastAsia"/>
                <w:szCs w:val="28"/>
              </w:rPr>
              <w:t>(一)為健全大專校院性別平等教育委員會運作，特設置大專校院性別平等教育工作推展中心。</w:t>
            </w:r>
          </w:p>
          <w:p w:rsidR="004A0CDC" w:rsidRDefault="004A0CDC" w:rsidP="004A0CDC">
            <w:pPr>
              <w:pStyle w:val="affc"/>
              <w:ind w:left="190" w:hangingChars="102" w:hanging="289"/>
              <w:rPr>
                <w:szCs w:val="28"/>
              </w:rPr>
            </w:pPr>
            <w:r w:rsidRPr="004A0CDC">
              <w:rPr>
                <w:szCs w:val="28"/>
              </w:rPr>
              <w:t>(</w:t>
            </w:r>
            <w:r w:rsidRPr="004A0CDC">
              <w:rPr>
                <w:rFonts w:hint="eastAsia"/>
                <w:szCs w:val="28"/>
              </w:rPr>
              <w:t>二</w:t>
            </w:r>
            <w:r w:rsidRPr="004A0CDC">
              <w:rPr>
                <w:szCs w:val="28"/>
              </w:rPr>
              <w:t>)</w:t>
            </w:r>
            <w:r w:rsidRPr="004A0CDC">
              <w:rPr>
                <w:rFonts w:hint="eastAsia"/>
                <w:szCs w:val="28"/>
              </w:rPr>
              <w:t>發展適用於大專層級之性別平等實體及網路課程、獎助大專院校教師和學生進行課程與教學相關研究。</w:t>
            </w:r>
          </w:p>
          <w:p w:rsidR="00B64452" w:rsidRPr="004B2B55" w:rsidRDefault="004A0CDC" w:rsidP="004A0CDC">
            <w:pPr>
              <w:pStyle w:val="affc"/>
              <w:ind w:left="190" w:hangingChars="102" w:hanging="289"/>
              <w:rPr>
                <w:rFonts w:hint="eastAsia"/>
                <w:szCs w:val="28"/>
              </w:rPr>
            </w:pPr>
            <w:r w:rsidRPr="004A0CDC">
              <w:rPr>
                <w:szCs w:val="28"/>
              </w:rPr>
              <w:t>(</w:t>
            </w:r>
            <w:r w:rsidRPr="004A0CDC">
              <w:rPr>
                <w:rFonts w:hint="eastAsia"/>
                <w:szCs w:val="28"/>
              </w:rPr>
              <w:t>三</w:t>
            </w:r>
            <w:r w:rsidRPr="004A0CDC">
              <w:rPr>
                <w:szCs w:val="28"/>
              </w:rPr>
              <w:t>)</w:t>
            </w:r>
            <w:r w:rsidRPr="004A0CDC">
              <w:rPr>
                <w:rFonts w:hint="eastAsia"/>
                <w:szCs w:val="28"/>
              </w:rPr>
              <w:t>因應修法後對校園性別事件調查專業人員的需求，增加辦理調查人員</w:t>
            </w:r>
            <w:r w:rsidRPr="004A0CDC">
              <w:rPr>
                <w:rFonts w:hint="eastAsia"/>
                <w:szCs w:val="28"/>
              </w:rPr>
              <w:lastRenderedPageBreak/>
              <w:t>培訓及研習場次。</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bookmarkStart w:id="14" w:name="_Hlk191046135"/>
            <w:r w:rsidRPr="004B1BD3">
              <w:rPr>
                <w:rFonts w:hAnsi="標楷體"/>
                <w:sz w:val="28"/>
              </w:rPr>
              <w:lastRenderedPageBreak/>
              <w:t>36</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rPr>
                <w:rFonts w:hint="eastAsia"/>
                <w:szCs w:val="28"/>
              </w:rPr>
            </w:pPr>
            <w:r w:rsidRPr="004B1BD3">
              <w:rPr>
                <w:rFonts w:hint="eastAsia"/>
                <w:szCs w:val="28"/>
              </w:rPr>
              <w:t>(七十九)113年度教育部「學生事務與特殊教育行政及督導」項下「性別平等教育」預算編列3,674萬2千元。依教育部校園安全暨災害防救通報處理中心統計，各級學校性騷擾通報總案件數，自109年1萬0,681件，增至111年1萬1,941件；性霸凌通報總案件數，自109年277件，增至111年320件，通報案件數皆呈成長趨勢，顯見教育部近年來之性平教育計畫成效不彰。爰請教育部針對落實推動性平教育及校園性別事件防治，於3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t>本部業於</w:t>
            </w:r>
            <w:r w:rsidRPr="00F050B7">
              <w:rPr>
                <w:szCs w:val="28"/>
              </w:rPr>
              <w:t>113</w:t>
            </w:r>
            <w:r w:rsidRPr="00F050B7">
              <w:rPr>
                <w:rFonts w:hint="eastAsia"/>
                <w:szCs w:val="28"/>
              </w:rPr>
              <w:t>年</w:t>
            </w:r>
            <w:r w:rsidRPr="00F050B7">
              <w:rPr>
                <w:szCs w:val="28"/>
              </w:rPr>
              <w:t>3</w:t>
            </w:r>
            <w:r w:rsidRPr="00F050B7">
              <w:rPr>
                <w:rFonts w:hint="eastAsia"/>
                <w:szCs w:val="28"/>
              </w:rPr>
              <w:t>月</w:t>
            </w:r>
            <w:r w:rsidRPr="00F050B7">
              <w:rPr>
                <w:szCs w:val="28"/>
              </w:rPr>
              <w:t>25</w:t>
            </w:r>
            <w:r w:rsidRPr="00F050B7">
              <w:rPr>
                <w:rFonts w:hint="eastAsia"/>
                <w:szCs w:val="28"/>
              </w:rPr>
              <w:t>日以臺教學</w:t>
            </w:r>
            <w:r w:rsidRPr="00F050B7">
              <w:rPr>
                <w:szCs w:val="28"/>
              </w:rPr>
              <w:t>(</w:t>
            </w:r>
            <w:r w:rsidRPr="00F050B7">
              <w:rPr>
                <w:rFonts w:hint="eastAsia"/>
                <w:szCs w:val="28"/>
              </w:rPr>
              <w:t>三</w:t>
            </w:r>
            <w:r w:rsidRPr="00F050B7">
              <w:rPr>
                <w:szCs w:val="28"/>
              </w:rPr>
              <w:t>)</w:t>
            </w:r>
            <w:r w:rsidRPr="00F050B7">
              <w:rPr>
                <w:rFonts w:hint="eastAsia"/>
                <w:szCs w:val="28"/>
              </w:rPr>
              <w:t>字第</w:t>
            </w:r>
            <w:r w:rsidRPr="00F050B7">
              <w:rPr>
                <w:szCs w:val="28"/>
              </w:rPr>
              <w:t>1132801280</w:t>
            </w:r>
            <w:r w:rsidRPr="00F050B7">
              <w:rPr>
                <w:rFonts w:hint="eastAsia"/>
                <w:szCs w:val="28"/>
              </w:rPr>
              <w:t>號函提報「校園性別事件通報案件數呈成長趨勢，請教育部落實推動性平教育及校園性別事件防治」書面報告，茲摘述公文內容及辦理情形如下：</w:t>
            </w:r>
          </w:p>
          <w:p w:rsidR="00F050B7" w:rsidRPr="00F050B7" w:rsidRDefault="00F050B7" w:rsidP="00F050B7">
            <w:pPr>
              <w:pStyle w:val="affc"/>
              <w:rPr>
                <w:szCs w:val="28"/>
              </w:rPr>
            </w:pPr>
            <w:r w:rsidRPr="00F050B7">
              <w:rPr>
                <w:rFonts w:hint="eastAsia"/>
                <w:szCs w:val="28"/>
              </w:rPr>
              <w:t>一、校園性別事件防治精進措施：</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持續督導學校依法落實通報及處理校園性平事件。</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本部建置線上填報管理系統，提供學校所屬主管機關追蹤督導通報事件之處理情形。</w:t>
            </w:r>
          </w:p>
          <w:p w:rsidR="00F050B7" w:rsidRPr="00F050B7" w:rsidRDefault="00F050B7" w:rsidP="00F050B7">
            <w:pPr>
              <w:pStyle w:val="affc"/>
              <w:rPr>
                <w:szCs w:val="28"/>
              </w:rPr>
            </w:pPr>
            <w:r w:rsidRPr="00F050B7">
              <w:rPr>
                <w:szCs w:val="28"/>
              </w:rPr>
              <w:t>(</w:t>
            </w:r>
            <w:r w:rsidRPr="00F050B7">
              <w:rPr>
                <w:rFonts w:hint="eastAsia"/>
                <w:szCs w:val="28"/>
              </w:rPr>
              <w:t>三</w:t>
            </w:r>
            <w:r w:rsidRPr="00F050B7">
              <w:rPr>
                <w:szCs w:val="28"/>
              </w:rPr>
              <w:t>)</w:t>
            </w:r>
            <w:r w:rsidRPr="00F050B7">
              <w:rPr>
                <w:rFonts w:hint="eastAsia"/>
                <w:szCs w:val="28"/>
              </w:rPr>
              <w:t>培訓調查專業人員、落實不適任學校人員通報及查詢，禁止進入學校服務，以防範校園性別事件發生。</w:t>
            </w:r>
          </w:p>
          <w:p w:rsidR="00F050B7" w:rsidRPr="00F050B7" w:rsidRDefault="00F050B7" w:rsidP="00F050B7">
            <w:pPr>
              <w:pStyle w:val="affc"/>
              <w:rPr>
                <w:szCs w:val="28"/>
              </w:rPr>
            </w:pPr>
            <w:r w:rsidRPr="00F050B7">
              <w:rPr>
                <w:rFonts w:hint="eastAsia"/>
                <w:szCs w:val="28"/>
              </w:rPr>
              <w:t>二、落實推動性別平等教育：</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推動性別平等教育課程教學提升性別平等意識。</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鼓勵大專校院廣為開設性別議題相關課程。</w:t>
            </w:r>
          </w:p>
          <w:p w:rsidR="00F050B7" w:rsidRPr="00F050B7" w:rsidRDefault="00F050B7" w:rsidP="00F050B7">
            <w:pPr>
              <w:pStyle w:val="affc"/>
              <w:rPr>
                <w:szCs w:val="28"/>
              </w:rPr>
            </w:pPr>
            <w:r w:rsidRPr="00F050B7">
              <w:rPr>
                <w:szCs w:val="28"/>
              </w:rPr>
              <w:t>(</w:t>
            </w:r>
            <w:r w:rsidRPr="00F050B7">
              <w:rPr>
                <w:rFonts w:hint="eastAsia"/>
                <w:szCs w:val="28"/>
              </w:rPr>
              <w:t>三</w:t>
            </w:r>
            <w:r w:rsidRPr="00F050B7">
              <w:rPr>
                <w:szCs w:val="28"/>
              </w:rPr>
              <w:t>)</w:t>
            </w:r>
            <w:r w:rsidRPr="00F050B7">
              <w:rPr>
                <w:rFonts w:hint="eastAsia"/>
                <w:szCs w:val="28"/>
              </w:rPr>
              <w:t>鼓勵學校辦理性別平等相關議題之社團活動及輔導活動。</w:t>
            </w:r>
          </w:p>
          <w:p w:rsidR="00F050B7" w:rsidRPr="00F050B7" w:rsidRDefault="00F050B7" w:rsidP="00F050B7">
            <w:pPr>
              <w:pStyle w:val="affc"/>
              <w:rPr>
                <w:szCs w:val="28"/>
              </w:rPr>
            </w:pPr>
            <w:r w:rsidRPr="00F050B7">
              <w:rPr>
                <w:szCs w:val="28"/>
              </w:rPr>
              <w:t>(</w:t>
            </w:r>
            <w:r w:rsidRPr="00F050B7">
              <w:rPr>
                <w:rFonts w:hint="eastAsia"/>
                <w:szCs w:val="28"/>
              </w:rPr>
              <w:t>四</w:t>
            </w:r>
            <w:r w:rsidRPr="00F050B7">
              <w:rPr>
                <w:szCs w:val="28"/>
              </w:rPr>
              <w:t>)</w:t>
            </w:r>
            <w:r w:rsidRPr="00F050B7">
              <w:rPr>
                <w:rFonts w:hint="eastAsia"/>
                <w:szCs w:val="28"/>
              </w:rPr>
              <w:t>辦理性別平等相關增能活動。</w:t>
            </w:r>
          </w:p>
          <w:p w:rsidR="00F050B7" w:rsidRPr="00F050B7" w:rsidRDefault="00F050B7" w:rsidP="00F050B7">
            <w:pPr>
              <w:pStyle w:val="affc"/>
              <w:rPr>
                <w:rFonts w:hint="eastAsia"/>
                <w:szCs w:val="28"/>
              </w:rPr>
            </w:pPr>
            <w:r w:rsidRPr="00F050B7">
              <w:rPr>
                <w:rFonts w:hint="eastAsia"/>
                <w:szCs w:val="28"/>
              </w:rPr>
              <w:t>(五)建置課程教學資源整合平臺。</w:t>
            </w:r>
          </w:p>
          <w:p w:rsidR="00B64452" w:rsidRPr="004B2B55" w:rsidRDefault="00F050B7" w:rsidP="00F050B7">
            <w:pPr>
              <w:pStyle w:val="affc"/>
              <w:rPr>
                <w:rFonts w:hint="eastAsia"/>
                <w:szCs w:val="28"/>
              </w:rPr>
            </w:pPr>
            <w:r w:rsidRPr="00F050B7">
              <w:rPr>
                <w:szCs w:val="28"/>
              </w:rPr>
              <w:t>(</w:t>
            </w:r>
            <w:r w:rsidRPr="00F050B7">
              <w:rPr>
                <w:rFonts w:hint="eastAsia"/>
                <w:szCs w:val="28"/>
              </w:rPr>
              <w:t>六</w:t>
            </w:r>
            <w:r w:rsidRPr="00F050B7">
              <w:rPr>
                <w:szCs w:val="28"/>
              </w:rPr>
              <w:t>)</w:t>
            </w:r>
            <w:r w:rsidRPr="00F050B7">
              <w:rPr>
                <w:rFonts w:hint="eastAsia"/>
                <w:szCs w:val="28"/>
              </w:rPr>
              <w:t>督導學校落實性別平等教育課程與教學。</w:t>
            </w:r>
          </w:p>
        </w:tc>
      </w:tr>
      <w:bookmarkEnd w:id="14"/>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37.</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w:t>
            </w:r>
            <w:r w:rsidRPr="004B1BD3">
              <w:rPr>
                <w:rFonts w:hint="eastAsia"/>
                <w:szCs w:val="28"/>
              </w:rPr>
              <w:lastRenderedPageBreak/>
              <w:t>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八十)青少年對於「性」的好奇屬於自然的現象，因資訊科技發展快速，現行青少年對於「性」議題之認識，往往來自於網際網路或社群媒體。然而，此等資訊如未經由師長之教導說明，恐導致青少年們誤將錯誤的知識學習內化，形成錯誤的觀念，在在顯示性教育之重要性。許多教師反映於學校學時恐因家長或校方之要求避免部分性教育之主題、性教育之教學時數不足，或是教師於師培、研習中並未受過相關訓練而有知能不足之情形。日前性教育於108課綱中被歸類於健體領域「個人衛生與性教育」之主題中，為其內容多著重於生理知識，但內容不但偏少，且許多內容尚未能夠與時俱進，與聯合國於2018年提出之「全面性教育」概念尚未相符。教育部雖預期於2023年底完成中學全面性教育教學指引，惟仍期待教育部能夠於未來課綱微調、新課綱研修過程中，將前揭全面性教育意旨納入其中，爰請教育部國民及學前教育署於3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lastRenderedPageBreak/>
              <w:t>本部業於</w:t>
            </w:r>
            <w:r w:rsidRPr="00F050B7">
              <w:rPr>
                <w:szCs w:val="28"/>
              </w:rPr>
              <w:t>113</w:t>
            </w:r>
            <w:r w:rsidRPr="00F050B7">
              <w:rPr>
                <w:rFonts w:hint="eastAsia"/>
                <w:szCs w:val="28"/>
              </w:rPr>
              <w:t>年</w:t>
            </w:r>
            <w:r w:rsidRPr="00F050B7">
              <w:rPr>
                <w:szCs w:val="28"/>
              </w:rPr>
              <w:t>4</w:t>
            </w:r>
            <w:r w:rsidRPr="00F050B7">
              <w:rPr>
                <w:rFonts w:hint="eastAsia"/>
                <w:szCs w:val="28"/>
              </w:rPr>
              <w:t>月</w:t>
            </w:r>
            <w:r w:rsidRPr="00F050B7">
              <w:rPr>
                <w:szCs w:val="28"/>
              </w:rPr>
              <w:t>3</w:t>
            </w:r>
            <w:r w:rsidRPr="00F050B7">
              <w:rPr>
                <w:rFonts w:hint="eastAsia"/>
                <w:szCs w:val="28"/>
              </w:rPr>
              <w:t>日以</w:t>
            </w:r>
            <w:r w:rsidRPr="00F050B7">
              <w:rPr>
                <w:rFonts w:hint="eastAsia"/>
                <w:szCs w:val="28"/>
              </w:rPr>
              <w:lastRenderedPageBreak/>
              <w:t>臺教授國部字第</w:t>
            </w:r>
            <w:r w:rsidRPr="00F050B7">
              <w:rPr>
                <w:szCs w:val="28"/>
              </w:rPr>
              <w:t>1135801080</w:t>
            </w:r>
            <w:r w:rsidRPr="00F050B7">
              <w:rPr>
                <w:rFonts w:hint="eastAsia"/>
                <w:szCs w:val="28"/>
              </w:rPr>
              <w:t>號函提報「十二年國民基本教育課程綱要納入全面性教育意旨」書面報告，茲摘述公文內容及辦理情形如下：</w:t>
            </w:r>
          </w:p>
          <w:p w:rsidR="00F050B7" w:rsidRPr="00F050B7" w:rsidRDefault="00F050B7" w:rsidP="00F050B7">
            <w:pPr>
              <w:pStyle w:val="affc"/>
              <w:rPr>
                <w:szCs w:val="28"/>
              </w:rPr>
            </w:pPr>
            <w:r w:rsidRPr="00F050B7">
              <w:rPr>
                <w:rFonts w:hint="eastAsia"/>
                <w:szCs w:val="28"/>
              </w:rPr>
              <w:t>一、配合健康與體育領域課程綱要之發布，研發相關工作計畫：</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進行課綱理念內涵之解析與實踐方向的指引，提供學校課程與教學設計、教師教學與學習評量實施，與教材研發及選用之參考。</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針對各學習階段設計案例，研發教師手冊及學生手冊。</w:t>
            </w:r>
          </w:p>
          <w:p w:rsidR="00F050B7" w:rsidRPr="00F050B7" w:rsidRDefault="00F050B7" w:rsidP="00F050B7">
            <w:pPr>
              <w:pStyle w:val="affc"/>
              <w:rPr>
                <w:szCs w:val="28"/>
              </w:rPr>
            </w:pPr>
            <w:r w:rsidRPr="00F050B7">
              <w:rPr>
                <w:szCs w:val="28"/>
              </w:rPr>
              <w:t>(</w:t>
            </w:r>
            <w:r w:rsidRPr="00F050B7">
              <w:rPr>
                <w:rFonts w:hint="eastAsia"/>
                <w:szCs w:val="28"/>
              </w:rPr>
              <w:t>三</w:t>
            </w:r>
            <w:r w:rsidRPr="00F050B7">
              <w:rPr>
                <w:szCs w:val="28"/>
              </w:rPr>
              <w:t>)</w:t>
            </w:r>
            <w:r w:rsidRPr="00F050B7">
              <w:rPr>
                <w:rFonts w:hint="eastAsia"/>
                <w:szCs w:val="28"/>
              </w:rPr>
              <w:t>健體手冊增列「全面性教育的意涵及教學實踐」內容。</w:t>
            </w:r>
          </w:p>
          <w:p w:rsidR="00F050B7" w:rsidRPr="00F050B7" w:rsidRDefault="00F050B7" w:rsidP="00F050B7">
            <w:pPr>
              <w:pStyle w:val="affc"/>
              <w:rPr>
                <w:szCs w:val="28"/>
              </w:rPr>
            </w:pPr>
            <w:r w:rsidRPr="00F050B7">
              <w:rPr>
                <w:rFonts w:hint="eastAsia"/>
                <w:szCs w:val="28"/>
              </w:rPr>
              <w:t>二、辦理在職教師增能課程，充實教學資源：</w:t>
            </w:r>
          </w:p>
          <w:p w:rsidR="00F050B7" w:rsidRPr="00F050B7" w:rsidRDefault="00F050B7" w:rsidP="00F050B7">
            <w:pPr>
              <w:pStyle w:val="affc"/>
              <w:rPr>
                <w:szCs w:val="28"/>
              </w:rPr>
            </w:pPr>
            <w:r w:rsidRPr="00F050B7">
              <w:rPr>
                <w:szCs w:val="28"/>
              </w:rPr>
              <w:t>(</w:t>
            </w:r>
            <w:r w:rsidRPr="00F050B7">
              <w:rPr>
                <w:rFonts w:hint="eastAsia"/>
                <w:szCs w:val="28"/>
              </w:rPr>
              <w:t>一</w:t>
            </w:r>
            <w:r w:rsidRPr="00F050B7">
              <w:rPr>
                <w:szCs w:val="28"/>
              </w:rPr>
              <w:t>)</w:t>
            </w:r>
            <w:r w:rsidRPr="00F050B7">
              <w:rPr>
                <w:rFonts w:hint="eastAsia"/>
                <w:szCs w:val="28"/>
              </w:rPr>
              <w:t>持續辦理全面性教育研習、工作坊，提升教師全面性教育相關知能。</w:t>
            </w:r>
          </w:p>
          <w:p w:rsidR="00F050B7" w:rsidRPr="00F050B7" w:rsidRDefault="00F050B7" w:rsidP="00F050B7">
            <w:pPr>
              <w:pStyle w:val="affc"/>
              <w:rPr>
                <w:szCs w:val="28"/>
              </w:rPr>
            </w:pPr>
            <w:r w:rsidRPr="00F050B7">
              <w:rPr>
                <w:szCs w:val="28"/>
              </w:rPr>
              <w:t>(</w:t>
            </w:r>
            <w:r w:rsidRPr="00F050B7">
              <w:rPr>
                <w:rFonts w:hint="eastAsia"/>
                <w:szCs w:val="28"/>
              </w:rPr>
              <w:t>二</w:t>
            </w:r>
            <w:r w:rsidRPr="00F050B7">
              <w:rPr>
                <w:szCs w:val="28"/>
              </w:rPr>
              <w:t>)</w:t>
            </w:r>
            <w:r w:rsidRPr="00F050B7">
              <w:rPr>
                <w:rFonts w:hint="eastAsia"/>
                <w:szCs w:val="28"/>
              </w:rPr>
              <w:t>充實性教育課程教學資源，置於公開平台供教師參考運用。</w:t>
            </w:r>
          </w:p>
          <w:p w:rsidR="00F050B7" w:rsidRPr="00F050B7" w:rsidRDefault="00F050B7" w:rsidP="00F050B7">
            <w:pPr>
              <w:pStyle w:val="affc"/>
              <w:rPr>
                <w:rFonts w:hint="eastAsia"/>
                <w:szCs w:val="28"/>
              </w:rPr>
            </w:pPr>
            <w:r w:rsidRPr="00F050B7">
              <w:rPr>
                <w:rFonts w:hint="eastAsia"/>
                <w:szCs w:val="28"/>
              </w:rPr>
              <w:t>(三)發展並滾動研修「中等學校性教育教學指引」。</w:t>
            </w:r>
          </w:p>
          <w:p w:rsidR="00F050B7" w:rsidRPr="00F050B7" w:rsidRDefault="00F050B7" w:rsidP="00F050B7">
            <w:pPr>
              <w:pStyle w:val="affc"/>
              <w:rPr>
                <w:szCs w:val="28"/>
              </w:rPr>
            </w:pPr>
            <w:r w:rsidRPr="00F050B7">
              <w:rPr>
                <w:rFonts w:hint="eastAsia"/>
                <w:szCs w:val="28"/>
              </w:rPr>
              <w:t>三、推動健康促進學校計畫：性教育列為地方政府及學校健康促進計畫必選議題，並辦理健康促進學校師資專業成長研習。</w:t>
            </w:r>
          </w:p>
          <w:p w:rsidR="00F050B7" w:rsidRPr="00F050B7" w:rsidRDefault="00F050B7" w:rsidP="00F050B7">
            <w:pPr>
              <w:pStyle w:val="affc"/>
              <w:rPr>
                <w:szCs w:val="28"/>
              </w:rPr>
            </w:pPr>
            <w:r w:rsidRPr="00F050B7">
              <w:rPr>
                <w:rFonts w:hint="eastAsia"/>
                <w:szCs w:val="28"/>
              </w:rPr>
              <w:t>四、國家教育研究院啟動「推動兒童及少年性健康教育之內涵及問題分析研究計畫」，盤點國內</w:t>
            </w:r>
            <w:r w:rsidRPr="00F050B7">
              <w:rPr>
                <w:rFonts w:hint="eastAsia"/>
                <w:szCs w:val="28"/>
              </w:rPr>
              <w:lastRenderedPageBreak/>
              <w:t>兒少性健康教育實施之課綱內涵以及課程教材內容之現況。</w:t>
            </w:r>
          </w:p>
          <w:p w:rsidR="00B64452" w:rsidRPr="004B2B55" w:rsidRDefault="00F050B7" w:rsidP="00F050B7">
            <w:pPr>
              <w:pStyle w:val="affc"/>
              <w:rPr>
                <w:rFonts w:hint="eastAsia"/>
                <w:szCs w:val="28"/>
              </w:rPr>
            </w:pPr>
            <w:r w:rsidRPr="00F050B7">
              <w:rPr>
                <w:rFonts w:hint="eastAsia"/>
                <w:szCs w:val="28"/>
              </w:rPr>
              <w:t>五、本部將持續辦理全面性教育工作坊及師資專業成長研習活動等教師增能培訓，並積極研發性教育相關教材資源，以提升教師全面性教育教學知能。</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38</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rFonts w:hint="eastAsia"/>
                <w:szCs w:val="28"/>
              </w:rPr>
            </w:pPr>
            <w:r w:rsidRPr="004B1BD3">
              <w:rPr>
                <w:rFonts w:hint="eastAsia"/>
                <w:szCs w:val="28"/>
              </w:rPr>
              <w:t>(八十一)113年度教育部「學生事務與特殊教育行政及督導」項下「性別平等教育」預算編列3,674萬2千元。教育部及教育部國民及學前教育署於2023年4月函送各級學校及縣市政府「校園性別友善廁所及宿舍設置指引」，供相關機關得於辦理建造校園性別友善廁所時進行參考。惟就該指引內容，有關各級學校設置1處以上性別友善廁所之部分，絕大部分學校均未達成此等目標，亦未兼顧使用者的可進用性及安全性。有鑑於內政部已於2016年完成「性別友善廁所設計手冊之研究」，其中已擬定許多建設性別友善廁所時應注意之相關事項，教育部於「校園性別友善廁所及宿舍設置指引」中並未採取相關措施，亦未促請各級學校參考相關內容，未免可惜。綜上所述，為使各校增設或改善性別友善廁所之空間設計能夠到位，以避免徒具名稱或形式，請教育部參酌內政部2016年完成性別友善廁所設計手冊之研究，研訂校園適用之性別友善廁所參考手冊，供各校依循，並納入教育部及教育部國民及學前教育署補助經費之審核依據，於3</w:t>
            </w:r>
            <w:r w:rsidRPr="004B1BD3">
              <w:rPr>
                <w:rFonts w:hint="eastAsia"/>
                <w:szCs w:val="28"/>
              </w:rPr>
              <w:lastRenderedPageBreak/>
              <w:t>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lastRenderedPageBreak/>
              <w:t>本部業於</w:t>
            </w:r>
            <w:r w:rsidRPr="00F050B7">
              <w:rPr>
                <w:szCs w:val="28"/>
              </w:rPr>
              <w:t>113</w:t>
            </w:r>
            <w:r w:rsidRPr="00F050B7">
              <w:rPr>
                <w:rFonts w:hint="eastAsia"/>
                <w:szCs w:val="28"/>
              </w:rPr>
              <w:t>年</w:t>
            </w:r>
            <w:r w:rsidRPr="00F050B7">
              <w:rPr>
                <w:szCs w:val="28"/>
              </w:rPr>
              <w:t>3</w:t>
            </w:r>
            <w:r w:rsidRPr="00F050B7">
              <w:rPr>
                <w:rFonts w:hint="eastAsia"/>
                <w:szCs w:val="28"/>
              </w:rPr>
              <w:t>月</w:t>
            </w:r>
            <w:r w:rsidRPr="00F050B7">
              <w:rPr>
                <w:szCs w:val="28"/>
              </w:rPr>
              <w:t>25</w:t>
            </w:r>
            <w:r w:rsidRPr="00F050B7">
              <w:rPr>
                <w:rFonts w:hint="eastAsia"/>
                <w:szCs w:val="28"/>
              </w:rPr>
              <w:t>日以臺教學</w:t>
            </w:r>
            <w:r w:rsidRPr="00F050B7">
              <w:rPr>
                <w:szCs w:val="28"/>
              </w:rPr>
              <w:t>(</w:t>
            </w:r>
            <w:r w:rsidRPr="00F050B7">
              <w:rPr>
                <w:rFonts w:hint="eastAsia"/>
                <w:szCs w:val="28"/>
              </w:rPr>
              <w:t>三</w:t>
            </w:r>
            <w:r w:rsidRPr="00F050B7">
              <w:rPr>
                <w:szCs w:val="28"/>
              </w:rPr>
              <w:t>)</w:t>
            </w:r>
            <w:r w:rsidRPr="00F050B7">
              <w:rPr>
                <w:rFonts w:hint="eastAsia"/>
                <w:szCs w:val="28"/>
              </w:rPr>
              <w:t>字第</w:t>
            </w:r>
            <w:r w:rsidRPr="00F050B7">
              <w:rPr>
                <w:szCs w:val="28"/>
              </w:rPr>
              <w:t>1132801280</w:t>
            </w:r>
            <w:r w:rsidRPr="00F050B7">
              <w:rPr>
                <w:rFonts w:hint="eastAsia"/>
                <w:szCs w:val="28"/>
              </w:rPr>
              <w:t>號函提報「研訂校園適用之性別友善廁所參考手冊」書面報告，茲摘述公文內容及辦理情形如下：</w:t>
            </w:r>
          </w:p>
          <w:p w:rsidR="00F050B7" w:rsidRPr="00F050B7" w:rsidRDefault="00F050B7" w:rsidP="00F050B7">
            <w:pPr>
              <w:pStyle w:val="affc"/>
              <w:rPr>
                <w:szCs w:val="28"/>
              </w:rPr>
            </w:pPr>
            <w:r w:rsidRPr="00F050B7">
              <w:rPr>
                <w:rFonts w:hint="eastAsia"/>
                <w:szCs w:val="28"/>
              </w:rPr>
              <w:t>一、研編「大專校院校園性別友善廁所設置參考手冊」，手冊內容包括性別友善廁所的理論與歷史、性別友善廁所設置說明（含隱私、安全、清潔、環保、廁間配置、標示系統、色彩系統及相關附屬配件等）、設置性別友善廁所的效益等。</w:t>
            </w:r>
          </w:p>
          <w:p w:rsidR="00B64452" w:rsidRPr="004B2B55" w:rsidRDefault="00F050B7" w:rsidP="00F050B7">
            <w:pPr>
              <w:pStyle w:val="affc"/>
              <w:rPr>
                <w:rFonts w:hint="eastAsia"/>
                <w:szCs w:val="28"/>
              </w:rPr>
            </w:pPr>
            <w:r w:rsidRPr="00F050B7">
              <w:rPr>
                <w:rFonts w:hint="eastAsia"/>
                <w:szCs w:val="28"/>
              </w:rPr>
              <w:t>二、將「大專校院校園性別友善廁所設置參考手冊」納入補助指標，納入本部及本部國民及學前教育署補助經費之審核依據。</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t>39</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t>(八十二)113年度教育部「學生事務與特殊教育行政及督導」項下「性別平等教育」預算編列3,674萬2千元。教育部為推動性別平等教育之教學、研究及評鑑等工作，設置「性別平等教育人才資料庫」，並訂有審核及維護要點。經查，其規範本資料庫之性平教育人才採認者，應具性別平等意識，並符合6項指標之3項，包括現任或曾任性平教育委員會委員、曾發表或出版性別平等教育相關著作、具性別平等教育相關授課或教學經驗、曾擔任各部會辦理之性別平等教育相關之評鑑、訪視委員等。惟性別平等教育實為性別平等主軸之一環，現行實務許多具性別平等專業之講師或研究者，因未直接有性別平等「教育」相關指標，縱使業擔任其他性別人才資料庫成員或具性平教學及評鑑經驗，亦未能納入旨揭資料庫；另審查上對於「具性別平等教育相關授課或教學經驗」嚴格規範為需開設如大學每學期18週之學課程始被認定，致未於大學授課之講師亦難以納進；再者，因匡限「教育」資格，亦有醫事人員繼續教育無適當師資可用之情事發生。綜上，教育部性別平等教育人才庫係各界參考之重要指標資料庫，考量性平教育為性別平等主軸之一環，爰請教育部整體檢討其組成資格及成員，廣納具性別平等專長之人才，以供各界參酌，於3個月內向立法院教育及文化委員會提出書面報告。</w:t>
            </w:r>
          </w:p>
        </w:tc>
        <w:tc>
          <w:tcPr>
            <w:tcW w:w="3409" w:type="dxa"/>
          </w:tcPr>
          <w:p w:rsidR="00F050B7" w:rsidRPr="00F050B7" w:rsidRDefault="00F050B7" w:rsidP="00F050B7">
            <w:pPr>
              <w:pStyle w:val="affc"/>
              <w:ind w:left="-97" w:firstLineChars="0" w:hanging="2"/>
              <w:rPr>
                <w:szCs w:val="28"/>
              </w:rPr>
            </w:pPr>
            <w:r w:rsidRPr="00F050B7">
              <w:rPr>
                <w:rFonts w:hint="eastAsia"/>
                <w:szCs w:val="28"/>
              </w:rPr>
              <w:t>本部業於</w:t>
            </w:r>
            <w:r w:rsidRPr="00F050B7">
              <w:rPr>
                <w:szCs w:val="28"/>
              </w:rPr>
              <w:t>113</w:t>
            </w:r>
            <w:r w:rsidRPr="00F050B7">
              <w:rPr>
                <w:rFonts w:hint="eastAsia"/>
                <w:szCs w:val="28"/>
              </w:rPr>
              <w:t>年</w:t>
            </w:r>
            <w:r w:rsidRPr="00F050B7">
              <w:rPr>
                <w:szCs w:val="28"/>
              </w:rPr>
              <w:t>3</w:t>
            </w:r>
            <w:r w:rsidRPr="00F050B7">
              <w:rPr>
                <w:rFonts w:hint="eastAsia"/>
                <w:szCs w:val="28"/>
              </w:rPr>
              <w:t>月</w:t>
            </w:r>
            <w:r w:rsidRPr="00F050B7">
              <w:rPr>
                <w:szCs w:val="28"/>
              </w:rPr>
              <w:t>25</w:t>
            </w:r>
            <w:r w:rsidRPr="00F050B7">
              <w:rPr>
                <w:rFonts w:hint="eastAsia"/>
                <w:szCs w:val="28"/>
              </w:rPr>
              <w:t>日以臺教學</w:t>
            </w:r>
            <w:r w:rsidRPr="00F050B7">
              <w:rPr>
                <w:szCs w:val="28"/>
              </w:rPr>
              <w:t>(</w:t>
            </w:r>
            <w:r w:rsidRPr="00F050B7">
              <w:rPr>
                <w:rFonts w:hint="eastAsia"/>
                <w:szCs w:val="28"/>
              </w:rPr>
              <w:t>三</w:t>
            </w:r>
            <w:r w:rsidRPr="00F050B7">
              <w:rPr>
                <w:szCs w:val="28"/>
              </w:rPr>
              <w:t>)</w:t>
            </w:r>
            <w:r w:rsidRPr="00F050B7">
              <w:rPr>
                <w:rFonts w:hint="eastAsia"/>
                <w:szCs w:val="28"/>
              </w:rPr>
              <w:t>字第</w:t>
            </w:r>
            <w:r w:rsidRPr="00F050B7">
              <w:rPr>
                <w:szCs w:val="28"/>
              </w:rPr>
              <w:t>1132801280</w:t>
            </w:r>
            <w:r w:rsidRPr="00F050B7">
              <w:rPr>
                <w:rFonts w:hint="eastAsia"/>
                <w:szCs w:val="28"/>
              </w:rPr>
              <w:t>號函提報「整體檢討性別平等教育人才資料庫組成資格及成員，廣納具性別平等專長之人才」書面報告，茲摘述公文內容及辦理情形如下：</w:t>
            </w:r>
          </w:p>
          <w:p w:rsidR="00F050B7" w:rsidRPr="00F050B7" w:rsidRDefault="00F050B7" w:rsidP="00F050B7">
            <w:pPr>
              <w:pStyle w:val="affc"/>
              <w:rPr>
                <w:szCs w:val="28"/>
              </w:rPr>
            </w:pPr>
            <w:r w:rsidRPr="00F050B7">
              <w:rPr>
                <w:rFonts w:hint="eastAsia"/>
                <w:szCs w:val="28"/>
              </w:rPr>
              <w:t>一、性別平等教育人才資料庫設置背景及目的：本資料庫之設置目的，係為符合性別平等教育法規定之性別平等教育專業需求，並需具備對學校教育現場實施性別平等教育之瞭解。</w:t>
            </w:r>
          </w:p>
          <w:p w:rsidR="00F050B7" w:rsidRPr="00F050B7" w:rsidRDefault="00F050B7" w:rsidP="00F050B7">
            <w:pPr>
              <w:pStyle w:val="affc"/>
              <w:rPr>
                <w:szCs w:val="28"/>
              </w:rPr>
            </w:pPr>
            <w:r w:rsidRPr="00F050B7">
              <w:rPr>
                <w:rFonts w:hint="eastAsia"/>
                <w:szCs w:val="28"/>
              </w:rPr>
              <w:t>二、醫事人員繼續教育無適當師資可用之疑義說明：本要點所訂之採認指標條件，非依醫事人員之專業需求而訂定，倘為醫事人員量身修改「性別平等教育人才資料庫」採認標準，恐排擠原推動性別平等教育人才之採認。</w:t>
            </w:r>
          </w:p>
          <w:p w:rsidR="00B64452" w:rsidRPr="004B2B55" w:rsidRDefault="00F050B7" w:rsidP="00F050B7">
            <w:pPr>
              <w:pStyle w:val="affc"/>
              <w:rPr>
                <w:rFonts w:hint="eastAsia"/>
                <w:szCs w:val="28"/>
              </w:rPr>
            </w:pPr>
            <w:r w:rsidRPr="00F050B7">
              <w:rPr>
                <w:rFonts w:hint="eastAsia"/>
                <w:szCs w:val="28"/>
              </w:rPr>
              <w:t>三、行政院性別平等會針對醫事人員繼續教育性別平等議題課程師資討論之相關決議：</w:t>
            </w:r>
            <w:r w:rsidRPr="00F050B7">
              <w:rPr>
                <w:szCs w:val="28"/>
              </w:rPr>
              <w:t>112</w:t>
            </w:r>
            <w:r w:rsidRPr="00F050B7">
              <w:rPr>
                <w:rFonts w:hint="eastAsia"/>
                <w:szCs w:val="28"/>
              </w:rPr>
              <w:t>年</w:t>
            </w:r>
            <w:r w:rsidRPr="00F050B7">
              <w:rPr>
                <w:szCs w:val="28"/>
              </w:rPr>
              <w:t>7</w:t>
            </w:r>
            <w:r w:rsidRPr="00F050B7">
              <w:rPr>
                <w:rFonts w:hint="eastAsia"/>
                <w:szCs w:val="28"/>
              </w:rPr>
              <w:t>月</w:t>
            </w:r>
            <w:r w:rsidRPr="00F050B7">
              <w:rPr>
                <w:szCs w:val="28"/>
              </w:rPr>
              <w:t>12</w:t>
            </w:r>
            <w:r w:rsidRPr="00F050B7">
              <w:rPr>
                <w:rFonts w:hint="eastAsia"/>
                <w:szCs w:val="28"/>
              </w:rPr>
              <w:t>日行政院性別平等會「衛生、福利及家庭組」第</w:t>
            </w:r>
            <w:r w:rsidRPr="00F050B7">
              <w:rPr>
                <w:szCs w:val="28"/>
              </w:rPr>
              <w:t>29</w:t>
            </w:r>
            <w:r w:rsidRPr="00F050B7">
              <w:rPr>
                <w:rFonts w:hint="eastAsia"/>
                <w:szCs w:val="28"/>
              </w:rPr>
              <w:t>次會議決議，請衛生福利部評估並檢討醫事人員繼續教育涉「性別議題」課程師資選取來源或資格條件；另請衛生福利部協助彙整轄管各類專業人員繼續教育涉「性</w:t>
            </w:r>
            <w:r w:rsidRPr="00F050B7">
              <w:rPr>
                <w:rFonts w:hint="eastAsia"/>
                <w:szCs w:val="28"/>
              </w:rPr>
              <w:lastRenderedPageBreak/>
              <w:t>別議題」課程師資資格及條件現況供參考。</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40</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t>(八十三)大專校院校園性別事件調查與處理之完善，高度仰賴第一線工作者，惟據瞭解大專校院處理性別事件人力與經費皆不足，有國立大學性別事件1年高達上百件，但承辦人員卻只有3人，令人憂心承辦人員之勞動權益與身心健康；據本辦瞭解，校園性別事件調查小組成員出席調查會議，1場會議中討論多起性別事件、會議長度可能長達半天到1天，卻可能僅領取「中央政府各機關學校出席費及稿費支給要點」公定之2,500元之出席費，恐有付出與報酬不成比例之疑慮。爰此，請教育部研議如何鼓勵或補助各大專校院，增加處理性別事件之經費或人力，包含針對調查小組成員之合理報酬，並就研議結果於3個月內向立法院教育及文化委員會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t>本部業於</w:t>
            </w:r>
            <w:r w:rsidRPr="00D94ED6">
              <w:rPr>
                <w:szCs w:val="28"/>
              </w:rPr>
              <w:t>113</w:t>
            </w:r>
            <w:r w:rsidRPr="00D94ED6">
              <w:rPr>
                <w:rFonts w:hint="eastAsia"/>
                <w:szCs w:val="28"/>
              </w:rPr>
              <w:t>年</w:t>
            </w:r>
            <w:r w:rsidRPr="00D94ED6">
              <w:rPr>
                <w:szCs w:val="28"/>
              </w:rPr>
              <w:t>3</w:t>
            </w:r>
            <w:r w:rsidRPr="00D94ED6">
              <w:rPr>
                <w:rFonts w:hint="eastAsia"/>
                <w:szCs w:val="28"/>
              </w:rPr>
              <w:t>月</w:t>
            </w:r>
            <w:r w:rsidRPr="00D94ED6">
              <w:rPr>
                <w:szCs w:val="28"/>
              </w:rPr>
              <w:t>25</w:t>
            </w:r>
            <w:r w:rsidRPr="00D94ED6">
              <w:rPr>
                <w:rFonts w:hint="eastAsia"/>
                <w:szCs w:val="28"/>
              </w:rPr>
              <w:t>日以臺教學</w:t>
            </w:r>
            <w:r w:rsidRPr="00D94ED6">
              <w:rPr>
                <w:szCs w:val="28"/>
              </w:rPr>
              <w:t>(</w:t>
            </w:r>
            <w:r w:rsidRPr="00D94ED6">
              <w:rPr>
                <w:rFonts w:hint="eastAsia"/>
                <w:szCs w:val="28"/>
              </w:rPr>
              <w:t>三</w:t>
            </w:r>
            <w:r w:rsidRPr="00D94ED6">
              <w:rPr>
                <w:szCs w:val="28"/>
              </w:rPr>
              <w:t>)</w:t>
            </w:r>
            <w:r w:rsidRPr="00D94ED6">
              <w:rPr>
                <w:rFonts w:hint="eastAsia"/>
                <w:szCs w:val="28"/>
              </w:rPr>
              <w:t>字第</w:t>
            </w:r>
            <w:r w:rsidRPr="00D94ED6">
              <w:rPr>
                <w:szCs w:val="28"/>
              </w:rPr>
              <w:t>1132801280</w:t>
            </w:r>
            <w:r w:rsidRPr="00D94ED6">
              <w:rPr>
                <w:rFonts w:hint="eastAsia"/>
                <w:szCs w:val="28"/>
              </w:rPr>
              <w:t>號函提報「研議如何鼓勵或補助各大專校院增加處理校園性別事件經費或人力（包含調查小組之合理報酬）案」書面報告，茲摘述公文內容及辦理情形如下：</w:t>
            </w:r>
          </w:p>
          <w:p w:rsidR="00D94ED6" w:rsidRPr="00D94ED6" w:rsidRDefault="00D94ED6" w:rsidP="00D94ED6">
            <w:pPr>
              <w:pStyle w:val="affc"/>
              <w:rPr>
                <w:szCs w:val="28"/>
              </w:rPr>
            </w:pPr>
            <w:r w:rsidRPr="00D94ED6">
              <w:rPr>
                <w:rFonts w:hint="eastAsia"/>
                <w:szCs w:val="28"/>
              </w:rPr>
              <w:t>一、各級學校處理校園性別事件相關人力及經費支應說明：本部所擬「校園性別事件調查處理過程之相關經費支應及行政實務處理說明」，經本部</w:t>
            </w:r>
            <w:r w:rsidRPr="00D94ED6">
              <w:rPr>
                <w:szCs w:val="28"/>
              </w:rPr>
              <w:t>113</w:t>
            </w:r>
            <w:r w:rsidRPr="00D94ED6">
              <w:rPr>
                <w:rFonts w:hint="eastAsia"/>
                <w:szCs w:val="28"/>
              </w:rPr>
              <w:t>年</w:t>
            </w:r>
            <w:r w:rsidRPr="00D94ED6">
              <w:rPr>
                <w:szCs w:val="28"/>
              </w:rPr>
              <w:t>2</w:t>
            </w:r>
            <w:r w:rsidRPr="00D94ED6">
              <w:rPr>
                <w:rFonts w:hint="eastAsia"/>
                <w:szCs w:val="28"/>
              </w:rPr>
              <w:t>月</w:t>
            </w:r>
            <w:r w:rsidRPr="00D94ED6">
              <w:rPr>
                <w:szCs w:val="28"/>
              </w:rPr>
              <w:t>21</w:t>
            </w:r>
            <w:r w:rsidRPr="00D94ED6">
              <w:rPr>
                <w:rFonts w:hint="eastAsia"/>
                <w:szCs w:val="28"/>
              </w:rPr>
              <w:t>日召開第</w:t>
            </w:r>
            <w:r w:rsidRPr="00D94ED6">
              <w:rPr>
                <w:szCs w:val="28"/>
              </w:rPr>
              <w:t>11</w:t>
            </w:r>
            <w:r w:rsidRPr="00D94ED6">
              <w:rPr>
                <w:rFonts w:hint="eastAsia"/>
                <w:szCs w:val="28"/>
              </w:rPr>
              <w:t>屆性別平等會校園性別事件防治組第</w:t>
            </w:r>
            <w:r w:rsidRPr="00D94ED6">
              <w:rPr>
                <w:szCs w:val="28"/>
              </w:rPr>
              <w:t>2</w:t>
            </w:r>
            <w:r w:rsidRPr="00D94ED6">
              <w:rPr>
                <w:rFonts w:hint="eastAsia"/>
                <w:szCs w:val="28"/>
              </w:rPr>
              <w:t>次會議再確認修正文字（高級中等學校部分），並於</w:t>
            </w:r>
            <w:r w:rsidRPr="00D94ED6">
              <w:rPr>
                <w:szCs w:val="28"/>
              </w:rPr>
              <w:t>113</w:t>
            </w:r>
            <w:r w:rsidRPr="00D94ED6">
              <w:rPr>
                <w:rFonts w:hint="eastAsia"/>
                <w:szCs w:val="28"/>
              </w:rPr>
              <w:t>年</w:t>
            </w:r>
            <w:r w:rsidRPr="00D94ED6">
              <w:rPr>
                <w:szCs w:val="28"/>
              </w:rPr>
              <w:t>7</w:t>
            </w:r>
            <w:r w:rsidRPr="00D94ED6">
              <w:rPr>
                <w:rFonts w:hint="eastAsia"/>
                <w:szCs w:val="28"/>
              </w:rPr>
              <w:t>月</w:t>
            </w:r>
            <w:r w:rsidRPr="00D94ED6">
              <w:rPr>
                <w:szCs w:val="28"/>
              </w:rPr>
              <w:t>30</w:t>
            </w:r>
            <w:r w:rsidRPr="00D94ED6">
              <w:rPr>
                <w:rFonts w:hint="eastAsia"/>
                <w:szCs w:val="28"/>
              </w:rPr>
              <w:t>日函發地方政府及各級學校參考辦理。</w:t>
            </w:r>
          </w:p>
          <w:p w:rsidR="00D94ED6" w:rsidRPr="00D94ED6" w:rsidRDefault="00D94ED6" w:rsidP="00D94ED6">
            <w:pPr>
              <w:pStyle w:val="affc"/>
              <w:rPr>
                <w:rFonts w:hint="eastAsia"/>
                <w:szCs w:val="28"/>
              </w:rPr>
            </w:pPr>
            <w:r w:rsidRPr="00D94ED6">
              <w:rPr>
                <w:rFonts w:hint="eastAsia"/>
                <w:szCs w:val="28"/>
              </w:rPr>
              <w:t>二、策進作為：</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本部得透過書面審查學校性別平等教育各項工作推動情形及調查檢核大專校院性別平等預算編列情形進行督導，以促請大專校院改善人力及經費之編列情形，倘學校確有不足再以個案審酌補助。</w:t>
            </w:r>
          </w:p>
          <w:p w:rsidR="00B64452" w:rsidRPr="004B2B55" w:rsidRDefault="00D94ED6" w:rsidP="00D94ED6">
            <w:pPr>
              <w:pStyle w:val="affc"/>
              <w:rPr>
                <w:rFonts w:hint="eastAsia"/>
                <w:szCs w:val="28"/>
              </w:rPr>
            </w:pPr>
            <w:r w:rsidRPr="00D94ED6">
              <w:rPr>
                <w:szCs w:val="28"/>
              </w:rPr>
              <w:t>(</w:t>
            </w:r>
            <w:r w:rsidRPr="00D94ED6">
              <w:rPr>
                <w:rFonts w:hint="eastAsia"/>
                <w:szCs w:val="28"/>
              </w:rPr>
              <w:t>二</w:t>
            </w:r>
            <w:r w:rsidRPr="00D94ED6">
              <w:rPr>
                <w:szCs w:val="28"/>
              </w:rPr>
              <w:t>)</w:t>
            </w:r>
            <w:r w:rsidRPr="00D94ED6">
              <w:rPr>
                <w:rFonts w:hint="eastAsia"/>
                <w:szCs w:val="28"/>
              </w:rPr>
              <w:t>本部業於</w:t>
            </w:r>
            <w:r w:rsidRPr="00D94ED6">
              <w:rPr>
                <w:szCs w:val="28"/>
              </w:rPr>
              <w:t>113</w:t>
            </w:r>
            <w:r w:rsidRPr="00D94ED6">
              <w:rPr>
                <w:rFonts w:hint="eastAsia"/>
                <w:szCs w:val="28"/>
              </w:rPr>
              <w:t>年</w:t>
            </w:r>
            <w:r w:rsidRPr="00D94ED6">
              <w:rPr>
                <w:szCs w:val="28"/>
              </w:rPr>
              <w:t>1</w:t>
            </w:r>
            <w:r w:rsidRPr="00D94ED6">
              <w:rPr>
                <w:rFonts w:hint="eastAsia"/>
                <w:szCs w:val="28"/>
              </w:rPr>
              <w:t>月</w:t>
            </w:r>
            <w:r w:rsidRPr="00D94ED6">
              <w:rPr>
                <w:szCs w:val="28"/>
              </w:rPr>
              <w:t>22</w:t>
            </w:r>
            <w:r w:rsidRPr="00D94ED6">
              <w:rPr>
                <w:rFonts w:hint="eastAsia"/>
                <w:szCs w:val="28"/>
              </w:rPr>
              <w:t>日針對大專校院推動性別平等教育議題辦理線上問卷調查，針對人力配置部分，配置</w:t>
            </w:r>
            <w:r w:rsidRPr="00D94ED6">
              <w:rPr>
                <w:szCs w:val="28"/>
              </w:rPr>
              <w:t>2</w:t>
            </w:r>
            <w:r w:rsidRPr="00D94ED6">
              <w:rPr>
                <w:rFonts w:hint="eastAsia"/>
                <w:szCs w:val="28"/>
              </w:rPr>
              <w:t>名人力之</w:t>
            </w:r>
            <w:r w:rsidRPr="00D94ED6">
              <w:rPr>
                <w:rFonts w:hint="eastAsia"/>
                <w:szCs w:val="28"/>
              </w:rPr>
              <w:lastRenderedPageBreak/>
              <w:t>大專校院計</w:t>
            </w:r>
            <w:r w:rsidRPr="00D94ED6">
              <w:rPr>
                <w:szCs w:val="28"/>
              </w:rPr>
              <w:t>15</w:t>
            </w:r>
            <w:r w:rsidRPr="00D94ED6">
              <w:rPr>
                <w:rFonts w:hint="eastAsia"/>
                <w:szCs w:val="28"/>
              </w:rPr>
              <w:t>校（占</w:t>
            </w:r>
            <w:r w:rsidRPr="00D94ED6">
              <w:rPr>
                <w:szCs w:val="28"/>
              </w:rPr>
              <w:t>9.4</w:t>
            </w:r>
            <w:r w:rsidRPr="00D94ED6">
              <w:rPr>
                <w:rFonts w:hint="eastAsia"/>
                <w:szCs w:val="28"/>
              </w:rPr>
              <w:t>％）、配置</w:t>
            </w:r>
            <w:r w:rsidRPr="00D94ED6">
              <w:rPr>
                <w:szCs w:val="28"/>
              </w:rPr>
              <w:t>3</w:t>
            </w:r>
            <w:r w:rsidRPr="00D94ED6">
              <w:rPr>
                <w:rFonts w:hint="eastAsia"/>
                <w:szCs w:val="28"/>
              </w:rPr>
              <w:t>名人力之學校計</w:t>
            </w:r>
            <w:r w:rsidRPr="00D94ED6">
              <w:rPr>
                <w:szCs w:val="28"/>
              </w:rPr>
              <w:t>9</w:t>
            </w:r>
            <w:r w:rsidRPr="00D94ED6">
              <w:rPr>
                <w:rFonts w:hint="eastAsia"/>
                <w:szCs w:val="28"/>
              </w:rPr>
              <w:t>校（占</w:t>
            </w:r>
            <w:r w:rsidRPr="00D94ED6">
              <w:rPr>
                <w:szCs w:val="28"/>
              </w:rPr>
              <w:t>5.7</w:t>
            </w:r>
            <w:r w:rsidRPr="00D94ED6">
              <w:rPr>
                <w:rFonts w:hint="eastAsia"/>
                <w:szCs w:val="28"/>
              </w:rPr>
              <w:t>％），其餘</w:t>
            </w:r>
            <w:r w:rsidRPr="00D94ED6">
              <w:rPr>
                <w:szCs w:val="28"/>
              </w:rPr>
              <w:t>130</w:t>
            </w:r>
            <w:r w:rsidRPr="00D94ED6">
              <w:rPr>
                <w:rFonts w:hint="eastAsia"/>
                <w:szCs w:val="28"/>
              </w:rPr>
              <w:t>校均依法設置專人</w:t>
            </w:r>
            <w:r w:rsidRPr="00D94ED6">
              <w:rPr>
                <w:szCs w:val="28"/>
              </w:rPr>
              <w:t>1</w:t>
            </w:r>
            <w:r w:rsidRPr="00D94ED6">
              <w:rPr>
                <w:rFonts w:hint="eastAsia"/>
                <w:szCs w:val="28"/>
              </w:rPr>
              <w:t>名辦理性別平等會業務事項，有關各大專校院處理性別平等會業務之人力編制，將請各大專校院衡酌其學校資源及人力現況，優先調整支援人力，以利性別平等教育業務之推動。</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41</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t>(八十四)113年度教育部「學生事務與特殊教育行政及督導」項下「性別平等教育」預算編列3,674萬2千元。考量行政院提升女孩權益行動方案業於112年1月1日停止適用，並由各機關持續將「提升女孩權益重要議題」融入業務辦理，經查教育部現有關112年教育部及所屬單位辦理「臺灣女孩日」相關狀況，目前僅有教育部學生事務及特殊教育司有相關活動規劃，鑑於相關議題並非教育部學生事務及特殊教育司專屬，教育部各司、署亦應具有相關提升女孩權益意識之配合與規劃。爰請提升教育部各司處署人員性別平等教育知能，對「臺灣女孩日」能有正確認知，請教育部國民及學前教育署、體育署、青年發展署加強「臺灣女孩日」活動之規劃，並能落實辦理，於3個月內向立法院教育及文化委員會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t>本部業於</w:t>
            </w:r>
            <w:r w:rsidRPr="00D94ED6">
              <w:rPr>
                <w:szCs w:val="28"/>
              </w:rPr>
              <w:t>113</w:t>
            </w:r>
            <w:r w:rsidRPr="00D94ED6">
              <w:rPr>
                <w:rFonts w:hint="eastAsia"/>
                <w:szCs w:val="28"/>
              </w:rPr>
              <w:t>年</w:t>
            </w:r>
            <w:r w:rsidRPr="00D94ED6">
              <w:rPr>
                <w:szCs w:val="28"/>
              </w:rPr>
              <w:t>3</w:t>
            </w:r>
            <w:r w:rsidRPr="00D94ED6">
              <w:rPr>
                <w:rFonts w:hint="eastAsia"/>
                <w:szCs w:val="28"/>
              </w:rPr>
              <w:t>月</w:t>
            </w:r>
            <w:r w:rsidRPr="00D94ED6">
              <w:rPr>
                <w:szCs w:val="28"/>
              </w:rPr>
              <w:t>25</w:t>
            </w:r>
            <w:r w:rsidRPr="00D94ED6">
              <w:rPr>
                <w:rFonts w:hint="eastAsia"/>
                <w:szCs w:val="28"/>
              </w:rPr>
              <w:t>日以臺教學</w:t>
            </w:r>
            <w:r w:rsidRPr="00D94ED6">
              <w:rPr>
                <w:szCs w:val="28"/>
              </w:rPr>
              <w:t>(</w:t>
            </w:r>
            <w:r w:rsidRPr="00D94ED6">
              <w:rPr>
                <w:rFonts w:hint="eastAsia"/>
                <w:szCs w:val="28"/>
              </w:rPr>
              <w:t>三</w:t>
            </w:r>
            <w:r w:rsidRPr="00D94ED6">
              <w:rPr>
                <w:szCs w:val="28"/>
              </w:rPr>
              <w:t>)</w:t>
            </w:r>
            <w:r w:rsidRPr="00D94ED6">
              <w:rPr>
                <w:rFonts w:hint="eastAsia"/>
                <w:szCs w:val="28"/>
              </w:rPr>
              <w:t>字第</w:t>
            </w:r>
            <w:r w:rsidRPr="00D94ED6">
              <w:rPr>
                <w:szCs w:val="28"/>
              </w:rPr>
              <w:t>1132801280</w:t>
            </w:r>
            <w:r w:rsidRPr="00D94ED6">
              <w:rPr>
                <w:rFonts w:hint="eastAsia"/>
                <w:szCs w:val="28"/>
              </w:rPr>
              <w:t>號函提報「國民及學前教育署、體育署、青年發展署加強臺灣女孩日活動規劃」書面報告，茲摘述公文內容及辦理情形如下：</w:t>
            </w:r>
          </w:p>
          <w:p w:rsidR="00D94ED6" w:rsidRPr="00D94ED6" w:rsidRDefault="00D94ED6" w:rsidP="00D94ED6">
            <w:pPr>
              <w:pStyle w:val="affc"/>
              <w:rPr>
                <w:szCs w:val="28"/>
              </w:rPr>
            </w:pPr>
            <w:r w:rsidRPr="00D94ED6">
              <w:rPr>
                <w:rFonts w:hint="eastAsia"/>
                <w:szCs w:val="28"/>
              </w:rPr>
              <w:t>一、本部辦理臺灣女孩日相關活動說明：</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)102</w:t>
            </w:r>
            <w:r w:rsidRPr="00D94ED6">
              <w:rPr>
                <w:rFonts w:hint="eastAsia"/>
                <w:szCs w:val="28"/>
              </w:rPr>
              <w:t>年配合「臺灣女孩日」之訂定，舉辦「勇敢逐夢</w:t>
            </w:r>
            <w:r w:rsidRPr="00D94ED6">
              <w:rPr>
                <w:szCs w:val="28"/>
              </w:rPr>
              <w:t>--</w:t>
            </w:r>
            <w:r w:rsidRPr="00D94ED6">
              <w:rPr>
                <w:rFonts w:hint="eastAsia"/>
                <w:szCs w:val="28"/>
              </w:rPr>
              <w:t>展現臺灣女孩生命力」臺灣女孩日記者會，宣揚臺灣女孩日的精神。</w:t>
            </w:r>
          </w:p>
          <w:p w:rsidR="00D94ED6" w:rsidRPr="00D94ED6" w:rsidRDefault="00D94ED6" w:rsidP="00D94ED6">
            <w:pPr>
              <w:pStyle w:val="affc"/>
              <w:rPr>
                <w:szCs w:val="28"/>
              </w:rPr>
            </w:pPr>
            <w:r w:rsidRPr="00D94ED6">
              <w:rPr>
                <w:szCs w:val="28"/>
              </w:rPr>
              <w:t>(</w:t>
            </w:r>
            <w:r w:rsidRPr="00D94ED6">
              <w:rPr>
                <w:rFonts w:hint="eastAsia"/>
                <w:szCs w:val="28"/>
              </w:rPr>
              <w:t>二</w:t>
            </w:r>
            <w:r w:rsidRPr="00D94ED6">
              <w:rPr>
                <w:szCs w:val="28"/>
              </w:rPr>
              <w:t>)103</w:t>
            </w:r>
            <w:r w:rsidRPr="00D94ED6">
              <w:rPr>
                <w:rFonts w:hint="eastAsia"/>
                <w:szCs w:val="28"/>
              </w:rPr>
              <w:t>至</w:t>
            </w:r>
            <w:r w:rsidRPr="00D94ED6">
              <w:rPr>
                <w:szCs w:val="28"/>
              </w:rPr>
              <w:t>112</w:t>
            </w:r>
            <w:r w:rsidRPr="00D94ED6">
              <w:rPr>
                <w:rFonts w:hint="eastAsia"/>
                <w:szCs w:val="28"/>
              </w:rPr>
              <w:t>年每年辦理女孩日相關競賽活動、「臺灣女孩日」特展、臺灣女孩日影展活動等。</w:t>
            </w:r>
          </w:p>
          <w:p w:rsidR="00D94ED6" w:rsidRPr="00D94ED6" w:rsidRDefault="00D94ED6" w:rsidP="00D94ED6">
            <w:pPr>
              <w:pStyle w:val="affc"/>
              <w:rPr>
                <w:szCs w:val="28"/>
              </w:rPr>
            </w:pPr>
            <w:r w:rsidRPr="00D94ED6">
              <w:rPr>
                <w:szCs w:val="28"/>
              </w:rPr>
              <w:t>(</w:t>
            </w:r>
            <w:r w:rsidRPr="00D94ED6">
              <w:rPr>
                <w:rFonts w:hint="eastAsia"/>
                <w:szCs w:val="28"/>
              </w:rPr>
              <w:t>三</w:t>
            </w:r>
            <w:r w:rsidRPr="00D94ED6">
              <w:rPr>
                <w:szCs w:val="28"/>
              </w:rPr>
              <w:t>)113</w:t>
            </w:r>
            <w:r w:rsidRPr="00D94ED6">
              <w:rPr>
                <w:rFonts w:hint="eastAsia"/>
                <w:szCs w:val="28"/>
              </w:rPr>
              <w:t>年將規劃結合電影欣賞進行校園巡迴活動，以校園推廣、紙本、電子海報及社群方式進行宣傳「臺灣女孩日」之意義與精神。</w:t>
            </w:r>
          </w:p>
          <w:p w:rsidR="00D94ED6" w:rsidRPr="00D94ED6" w:rsidRDefault="00D94ED6" w:rsidP="00D94ED6">
            <w:pPr>
              <w:pStyle w:val="affc"/>
              <w:rPr>
                <w:szCs w:val="28"/>
              </w:rPr>
            </w:pPr>
            <w:r w:rsidRPr="00D94ED6">
              <w:rPr>
                <w:rFonts w:hint="eastAsia"/>
                <w:szCs w:val="28"/>
              </w:rPr>
              <w:t>二、本部國民及學前教育署</w:t>
            </w:r>
            <w:r w:rsidRPr="00D94ED6">
              <w:rPr>
                <w:szCs w:val="28"/>
              </w:rPr>
              <w:t>113</w:t>
            </w:r>
            <w:r w:rsidRPr="00D94ED6">
              <w:rPr>
                <w:rFonts w:hint="eastAsia"/>
                <w:szCs w:val="28"/>
              </w:rPr>
              <w:t>年辦理「臺灣女孩</w:t>
            </w:r>
            <w:r w:rsidRPr="00D94ED6">
              <w:rPr>
                <w:rFonts w:hint="eastAsia"/>
                <w:szCs w:val="28"/>
              </w:rPr>
              <w:lastRenderedPageBreak/>
              <w:t>日」之相關活動規劃：透由性別平等教育資源中心種子教師鼓勵宣導各校響應，透過潛在課程或舉辦相關活動，如專題演講、校慶活動、競賽活動、班週會活動、社團活動、戶外教育課程等，從多面向向全校師生宣導，營造無偏見歧視之性別友善校園環境。</w:t>
            </w:r>
          </w:p>
          <w:p w:rsidR="00D94ED6" w:rsidRPr="00D94ED6" w:rsidRDefault="00D94ED6" w:rsidP="00D94ED6">
            <w:pPr>
              <w:pStyle w:val="affc"/>
              <w:rPr>
                <w:szCs w:val="28"/>
              </w:rPr>
            </w:pPr>
            <w:r w:rsidRPr="00D94ED6">
              <w:rPr>
                <w:rFonts w:hint="eastAsia"/>
                <w:szCs w:val="28"/>
              </w:rPr>
              <w:t>三、本部體育署</w:t>
            </w:r>
            <w:r w:rsidRPr="00D94ED6">
              <w:rPr>
                <w:szCs w:val="28"/>
              </w:rPr>
              <w:t>113</w:t>
            </w:r>
            <w:r w:rsidRPr="00D94ED6">
              <w:rPr>
                <w:rFonts w:hint="eastAsia"/>
                <w:szCs w:val="28"/>
              </w:rPr>
              <w:t>年辦理「臺灣女孩日」之相關活動規劃：國立中正大學於</w:t>
            </w:r>
            <w:r w:rsidRPr="00D94ED6">
              <w:rPr>
                <w:szCs w:val="28"/>
              </w:rPr>
              <w:t>112</w:t>
            </w:r>
            <w:r w:rsidRPr="00D94ED6">
              <w:rPr>
                <w:rFonts w:hint="eastAsia"/>
                <w:szCs w:val="28"/>
              </w:rPr>
              <w:t>年</w:t>
            </w:r>
            <w:r w:rsidRPr="00D94ED6">
              <w:rPr>
                <w:szCs w:val="28"/>
              </w:rPr>
              <w:t>10</w:t>
            </w:r>
            <w:r w:rsidRPr="00D94ED6">
              <w:rPr>
                <w:rFonts w:hint="eastAsia"/>
                <w:szCs w:val="28"/>
              </w:rPr>
              <w:t>月</w:t>
            </w:r>
            <w:r w:rsidRPr="00D94ED6">
              <w:rPr>
                <w:szCs w:val="28"/>
              </w:rPr>
              <w:t>11</w:t>
            </w:r>
            <w:r w:rsidRPr="00D94ED6">
              <w:rPr>
                <w:rFonts w:hint="eastAsia"/>
                <w:szCs w:val="28"/>
              </w:rPr>
              <w:t>日辦理陽光女孩南區排球聯賽賽程，於是日高雄市私立中山高級工商對戰國立高雄師範大學賽事中，已將「臺灣女孩日」納入宣傳。</w:t>
            </w:r>
          </w:p>
          <w:p w:rsidR="00B64452" w:rsidRPr="004B2B55" w:rsidRDefault="00D94ED6" w:rsidP="00D94ED6">
            <w:pPr>
              <w:pStyle w:val="affc"/>
              <w:rPr>
                <w:rFonts w:hint="eastAsia"/>
                <w:szCs w:val="28"/>
              </w:rPr>
            </w:pPr>
            <w:r w:rsidRPr="00D94ED6">
              <w:rPr>
                <w:rFonts w:hint="eastAsia"/>
                <w:szCs w:val="28"/>
              </w:rPr>
              <w:t>四、本部青年發展署</w:t>
            </w:r>
            <w:r w:rsidRPr="00D94ED6">
              <w:rPr>
                <w:szCs w:val="28"/>
              </w:rPr>
              <w:t>113</w:t>
            </w:r>
            <w:r w:rsidRPr="00D94ED6">
              <w:rPr>
                <w:rFonts w:hint="eastAsia"/>
                <w:szCs w:val="28"/>
              </w:rPr>
              <w:t>年辦理「臺灣女孩日」之相關活動規劃：預計於</w:t>
            </w:r>
            <w:r w:rsidRPr="00D94ED6">
              <w:rPr>
                <w:szCs w:val="28"/>
              </w:rPr>
              <w:t>113</w:t>
            </w:r>
            <w:r w:rsidRPr="00D94ED6">
              <w:rPr>
                <w:rFonts w:hint="eastAsia"/>
                <w:szCs w:val="28"/>
              </w:rPr>
              <w:t>年</w:t>
            </w:r>
            <w:r w:rsidRPr="00D94ED6">
              <w:rPr>
                <w:szCs w:val="28"/>
              </w:rPr>
              <w:t>10</w:t>
            </w:r>
            <w:r w:rsidRPr="00D94ED6">
              <w:rPr>
                <w:rFonts w:hint="eastAsia"/>
                <w:szCs w:val="28"/>
              </w:rPr>
              <w:t>月</w:t>
            </w:r>
            <w:r w:rsidRPr="00D94ED6">
              <w:rPr>
                <w:szCs w:val="28"/>
              </w:rPr>
              <w:t>11</w:t>
            </w:r>
            <w:r w:rsidRPr="00D94ED6">
              <w:rPr>
                <w:rFonts w:hint="eastAsia"/>
                <w:szCs w:val="28"/>
              </w:rPr>
              <w:t>日「臺灣女孩日」辦理歷屆培訓營學員的交流分享會，邀請專家學者或女性典範，以知性、感性、輕鬆之方式與參加者對話，分享生活與職場經驗，相互激勵以強化自我提升之動力，以建構、加深歷年學員、輔導員彼此間的凝聚力與人脈網絡，提供歷屆學員一個互相交流成長、情感連結的平臺，促進女性自我實現。</w:t>
            </w:r>
          </w:p>
        </w:tc>
      </w:tr>
      <w:tr w:rsidR="00B64452" w:rsidRPr="004B2B55" w:rsidTr="0044395E">
        <w:tc>
          <w:tcPr>
            <w:tcW w:w="574" w:type="dxa"/>
          </w:tcPr>
          <w:p w:rsidR="00B64452" w:rsidRPr="004B1BD3" w:rsidRDefault="00B64452" w:rsidP="00B64452">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42</w:t>
            </w:r>
            <w:r w:rsidRPr="004B1BD3">
              <w:rPr>
                <w:rFonts w:hAnsi="標楷體" w:hint="eastAsia"/>
                <w:sz w:val="28"/>
              </w:rPr>
              <w:t>.</w:t>
            </w:r>
          </w:p>
        </w:tc>
        <w:tc>
          <w:tcPr>
            <w:tcW w:w="4536" w:type="dxa"/>
            <w:shd w:val="clear" w:color="auto" w:fill="auto"/>
          </w:tcPr>
          <w:p w:rsidR="00B64452" w:rsidRPr="004B1BD3" w:rsidRDefault="00B64452" w:rsidP="00B64452">
            <w:pPr>
              <w:pStyle w:val="affc"/>
              <w:spacing w:line="400" w:lineRule="exact"/>
              <w:rPr>
                <w:rFonts w:hint="eastAsia"/>
                <w:szCs w:val="28"/>
              </w:rPr>
            </w:pPr>
            <w:r w:rsidRPr="004B1BD3">
              <w:rPr>
                <w:rFonts w:hint="eastAsia"/>
                <w:szCs w:val="28"/>
              </w:rPr>
              <w:t>【教育及文化委員會-歲出部分-教育部主管-教育部】</w:t>
            </w:r>
          </w:p>
          <w:p w:rsidR="00B64452" w:rsidRPr="004B1BD3" w:rsidRDefault="00B64452" w:rsidP="00B64452">
            <w:pPr>
              <w:pStyle w:val="affc"/>
              <w:ind w:left="184" w:hangingChars="100" w:hanging="283"/>
              <w:rPr>
                <w:szCs w:val="28"/>
              </w:rPr>
            </w:pPr>
            <w:r w:rsidRPr="004B1BD3">
              <w:rPr>
                <w:rFonts w:hint="eastAsia"/>
                <w:szCs w:val="28"/>
              </w:rPr>
              <w:lastRenderedPageBreak/>
              <w:t>(一○三)根據「性別平等教育法」，各級學校負擔校園性別事件的申請調查與救濟，且學校或主管機關應建立校園性別事件之檔案資料，學校亦應將處理情形、處理程序之檢核情形、調查報告及性平會之會議紀錄報所屬主管機關。惟教育部目前針對各級學校校園性別事件之檔案整理尚不完備，僅依照被害人與行為人之年齡、性別、當事人關係等進行統計，無法完整呈現各級學校校園性別事件之複雜樣態，並據此對性別友善校園之推動成果進行檢視與改善。爰要求教育部針對各級學校校園性別事件之處理情形，增列兩造性別、是否有複數受害人、是否成立、是否懲處涉及行為人身分之改變、性平會處理建議、最後議處結果、是否申復以及申復是否有理由等項目，並於6個月內向立法院教育及文化委員會就辦理成果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lastRenderedPageBreak/>
              <w:t>本部將以臺教學</w:t>
            </w:r>
            <w:r w:rsidRPr="00D94ED6">
              <w:rPr>
                <w:szCs w:val="28"/>
              </w:rPr>
              <w:t>(</w:t>
            </w:r>
            <w:r w:rsidRPr="00D94ED6">
              <w:rPr>
                <w:rFonts w:hint="eastAsia"/>
                <w:szCs w:val="28"/>
              </w:rPr>
              <w:t>三</w:t>
            </w:r>
            <w:r w:rsidRPr="00D94ED6">
              <w:rPr>
                <w:szCs w:val="28"/>
              </w:rPr>
              <w:t>)</w:t>
            </w:r>
            <w:r w:rsidRPr="00D94ED6">
              <w:rPr>
                <w:rFonts w:hint="eastAsia"/>
                <w:szCs w:val="28"/>
              </w:rPr>
              <w:t>字第</w:t>
            </w:r>
            <w:r w:rsidRPr="00D94ED6">
              <w:rPr>
                <w:szCs w:val="28"/>
              </w:rPr>
              <w:t>1132803179</w:t>
            </w:r>
            <w:r w:rsidRPr="00D94ED6">
              <w:rPr>
                <w:rFonts w:hint="eastAsia"/>
                <w:szCs w:val="28"/>
              </w:rPr>
              <w:t>號函提報「針對</w:t>
            </w:r>
            <w:r w:rsidRPr="00D94ED6">
              <w:rPr>
                <w:rFonts w:hint="eastAsia"/>
                <w:szCs w:val="28"/>
              </w:rPr>
              <w:lastRenderedPageBreak/>
              <w:t>各級學校校園性別事件處理情形增列相關回復填報項目以進行統計案」書面報告，茲摘述公文內容及辦理情形如下：</w:t>
            </w:r>
          </w:p>
          <w:p w:rsidR="00D94ED6" w:rsidRPr="00D94ED6" w:rsidRDefault="00D94ED6" w:rsidP="00D94ED6">
            <w:pPr>
              <w:pStyle w:val="affc"/>
              <w:rPr>
                <w:szCs w:val="28"/>
              </w:rPr>
            </w:pPr>
            <w:r w:rsidRPr="00D94ED6">
              <w:rPr>
                <w:rFonts w:hint="eastAsia"/>
                <w:szCs w:val="28"/>
              </w:rPr>
              <w:t>一、有關各級學校通報校園性別事件之檢核及回復填報情形：本部持續更新回報系統之案件管理及統計功能，針對通報後逾</w:t>
            </w:r>
            <w:r w:rsidRPr="00D94ED6">
              <w:rPr>
                <w:szCs w:val="28"/>
              </w:rPr>
              <w:t>2</w:t>
            </w:r>
            <w:r w:rsidRPr="00D94ED6">
              <w:rPr>
                <w:rFonts w:hint="eastAsia"/>
                <w:szCs w:val="28"/>
              </w:rPr>
              <w:t>個月未陳報至主管機關之案件，由回報系統定期發信提醒學校陳報，並由各教育主管機關將所屬學校事件處理情形彙整提報至其性別平等會（以下簡稱性平會）討論，以落實督導學校依法處理事件之結果。</w:t>
            </w:r>
          </w:p>
          <w:p w:rsidR="00D94ED6" w:rsidRPr="00D94ED6" w:rsidRDefault="00D94ED6" w:rsidP="00D94ED6">
            <w:pPr>
              <w:pStyle w:val="affc"/>
              <w:rPr>
                <w:szCs w:val="28"/>
              </w:rPr>
            </w:pPr>
            <w:r w:rsidRPr="00D94ED6">
              <w:rPr>
                <w:rFonts w:hint="eastAsia"/>
                <w:szCs w:val="28"/>
              </w:rPr>
              <w:t>二、針對回報系統學校回復填報事件資料之統計及分析：</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事件資料之統計：</w:t>
            </w:r>
          </w:p>
          <w:p w:rsidR="00D94ED6" w:rsidRPr="00D94ED6" w:rsidRDefault="00D94ED6" w:rsidP="00D94ED6">
            <w:pPr>
              <w:pStyle w:val="affc"/>
              <w:rPr>
                <w:szCs w:val="28"/>
              </w:rPr>
            </w:pPr>
            <w:r w:rsidRPr="00D94ED6">
              <w:rPr>
                <w:szCs w:val="28"/>
              </w:rPr>
              <w:t>1.</w:t>
            </w:r>
            <w:r w:rsidRPr="00D94ED6">
              <w:rPr>
                <w:rFonts w:hint="eastAsia"/>
                <w:szCs w:val="28"/>
              </w:rPr>
              <w:t>一般性之統計：每年彙整全年各類性別事件通報數據、並針對調查屬實之性侵害、性騷擾或性霸凌事件分析行為人、被害人人數、性別等。</w:t>
            </w:r>
          </w:p>
          <w:p w:rsidR="00D94ED6" w:rsidRPr="00D94ED6" w:rsidRDefault="00D94ED6" w:rsidP="00D94ED6">
            <w:pPr>
              <w:pStyle w:val="affc"/>
              <w:rPr>
                <w:szCs w:val="28"/>
              </w:rPr>
            </w:pPr>
            <w:r w:rsidRPr="00D94ED6">
              <w:rPr>
                <w:szCs w:val="28"/>
              </w:rPr>
              <w:t>2.</w:t>
            </w:r>
            <w:r w:rsidRPr="00D94ED6">
              <w:rPr>
                <w:rFonts w:hint="eastAsia"/>
                <w:szCs w:val="28"/>
              </w:rPr>
              <w:t>新增統計指標：於</w:t>
            </w:r>
            <w:r w:rsidRPr="00D94ED6">
              <w:rPr>
                <w:szCs w:val="28"/>
              </w:rPr>
              <w:t>113</w:t>
            </w:r>
            <w:r w:rsidRPr="00D94ED6">
              <w:rPr>
                <w:rFonts w:hint="eastAsia"/>
                <w:szCs w:val="28"/>
              </w:rPr>
              <w:t>年</w:t>
            </w:r>
            <w:r w:rsidRPr="00D94ED6">
              <w:rPr>
                <w:szCs w:val="28"/>
              </w:rPr>
              <w:t>5</w:t>
            </w:r>
            <w:r w:rsidRPr="00D94ED6">
              <w:rPr>
                <w:rFonts w:hint="eastAsia"/>
                <w:szCs w:val="28"/>
              </w:rPr>
              <w:t>月底業於本部回報系統新增統計表單，以校安通報進入調查處理之事件，統計該事件兩造性別、是否有複數被害人、是否成立、懲處是否涉及行為人身分改變、性平會處理建議、最後議處結果、是否提出申復，及申復是否有理由等。</w:t>
            </w:r>
          </w:p>
          <w:p w:rsidR="00D94ED6" w:rsidRPr="00D94ED6" w:rsidRDefault="00D94ED6" w:rsidP="00D94ED6">
            <w:pPr>
              <w:pStyle w:val="affc"/>
              <w:rPr>
                <w:szCs w:val="28"/>
              </w:rPr>
            </w:pPr>
            <w:r w:rsidRPr="00D94ED6">
              <w:rPr>
                <w:szCs w:val="28"/>
              </w:rPr>
              <w:lastRenderedPageBreak/>
              <w:t>(</w:t>
            </w:r>
            <w:r w:rsidRPr="00D94ED6">
              <w:rPr>
                <w:rFonts w:hint="eastAsia"/>
                <w:szCs w:val="28"/>
              </w:rPr>
              <w:t>二</w:t>
            </w:r>
            <w:r w:rsidRPr="00D94ED6">
              <w:rPr>
                <w:szCs w:val="28"/>
              </w:rPr>
              <w:t>)</w:t>
            </w:r>
            <w:r w:rsidRPr="00D94ED6">
              <w:rPr>
                <w:rFonts w:hint="eastAsia"/>
                <w:szCs w:val="28"/>
              </w:rPr>
              <w:t>事件資料之分析：</w:t>
            </w:r>
          </w:p>
          <w:p w:rsidR="00D94ED6" w:rsidRPr="00D94ED6" w:rsidRDefault="00D94ED6" w:rsidP="00D94ED6">
            <w:pPr>
              <w:pStyle w:val="affc"/>
              <w:rPr>
                <w:szCs w:val="28"/>
              </w:rPr>
            </w:pPr>
            <w:r w:rsidRPr="00D94ED6">
              <w:rPr>
                <w:szCs w:val="28"/>
              </w:rPr>
              <w:t>1.</w:t>
            </w:r>
            <w:r w:rsidRPr="00D94ED6">
              <w:rPr>
                <w:rFonts w:hint="eastAsia"/>
                <w:szCs w:val="28"/>
              </w:rPr>
              <w:t>本部前於</w:t>
            </w:r>
            <w:r w:rsidRPr="00D94ED6">
              <w:rPr>
                <w:szCs w:val="28"/>
              </w:rPr>
              <w:t>111</w:t>
            </w:r>
            <w:r w:rsidRPr="00D94ED6">
              <w:rPr>
                <w:rFonts w:hint="eastAsia"/>
                <w:szCs w:val="28"/>
              </w:rPr>
              <w:t>年度委託辦理「校園性別事件通報及回報資料統計分析計畫」，針對</w:t>
            </w:r>
            <w:r w:rsidRPr="00D94ED6">
              <w:rPr>
                <w:szCs w:val="28"/>
              </w:rPr>
              <w:t>110</w:t>
            </w:r>
            <w:r w:rsidRPr="00D94ED6">
              <w:rPr>
                <w:rFonts w:hint="eastAsia"/>
                <w:szCs w:val="28"/>
              </w:rPr>
              <w:t>及</w:t>
            </w:r>
            <w:r w:rsidRPr="00D94ED6">
              <w:rPr>
                <w:szCs w:val="28"/>
              </w:rPr>
              <w:t>111</w:t>
            </w:r>
            <w:r w:rsidRPr="00D94ED6">
              <w:rPr>
                <w:rFonts w:hint="eastAsia"/>
                <w:szCs w:val="28"/>
              </w:rPr>
              <w:t>年度校園性別事件校安通報資料進行描述性及交叉性統計分析。</w:t>
            </w:r>
          </w:p>
          <w:p w:rsidR="00B64452" w:rsidRPr="004B2B55" w:rsidRDefault="00D94ED6" w:rsidP="00D94ED6">
            <w:pPr>
              <w:pStyle w:val="affc"/>
              <w:rPr>
                <w:rFonts w:hint="eastAsia"/>
                <w:szCs w:val="28"/>
              </w:rPr>
            </w:pPr>
            <w:r w:rsidRPr="00D94ED6">
              <w:rPr>
                <w:szCs w:val="28"/>
              </w:rPr>
              <w:t>2.113</w:t>
            </w:r>
            <w:r w:rsidRPr="00D94ED6">
              <w:rPr>
                <w:rFonts w:hint="eastAsia"/>
                <w:szCs w:val="28"/>
              </w:rPr>
              <w:t>年度本部性平會年度工作計畫增列「委託辦理調查屬實之校園性別事件分析計畫」，針對過去</w:t>
            </w:r>
            <w:r w:rsidRPr="00D94ED6">
              <w:rPr>
                <w:szCs w:val="28"/>
              </w:rPr>
              <w:t xml:space="preserve">5 </w:t>
            </w:r>
            <w:r w:rsidRPr="00D94ED6">
              <w:rPr>
                <w:rFonts w:hint="eastAsia"/>
                <w:szCs w:val="28"/>
              </w:rPr>
              <w:t>年校園性別事件師對生案件調查屬實之調查報告，進行檢視分析，藉以分析事件樣態、情節輕重及懲處決議，屆時分析結果將提供各級學校作為處理相關事件之參考基準及本部校園性別事件防治政策之建構參考。</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43</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【教育及文化委員會-歲出部分-教育部主管-教育部】</w:t>
            </w:r>
          </w:p>
          <w:p w:rsidR="00D94ED6" w:rsidRPr="004B1BD3" w:rsidRDefault="00D94ED6" w:rsidP="00D94ED6">
            <w:pPr>
              <w:pStyle w:val="affc"/>
              <w:rPr>
                <w:rFonts w:hint="eastAsia"/>
                <w:szCs w:val="28"/>
              </w:rPr>
            </w:pPr>
            <w:r w:rsidRPr="004B1BD3">
              <w:rPr>
                <w:rFonts w:hint="eastAsia"/>
                <w:szCs w:val="28"/>
              </w:rPr>
              <w:t>(一三二)教育部、國民及學前教育署日前委託民間製播「0至6歲國家一起養」宣傳廣告，部分情節引發爭議，教育部長在立法院備詢時坦承影片上架前尚未察看過，忽略影片內容違反性平觀念及家庭價值對國人產生負面影響，未善盡主管機關應負起的監督職責，有待檢討改進。爰此，要求教育部及所屬委託製播相關宣導片或教學影片，應妥善注意主管機關監督管理之責，應落實專家會議審視影片符合教育基本核心價值的流程，並且加強各單位相關人員提升教育基本素養課程。請教育部於3個月內向立法院教育及文化委員會提出檢討及改善書面報告。</w:t>
            </w:r>
          </w:p>
        </w:tc>
        <w:tc>
          <w:tcPr>
            <w:tcW w:w="3409" w:type="dxa"/>
          </w:tcPr>
          <w:p w:rsidR="00D94ED6" w:rsidRDefault="00D94ED6" w:rsidP="00D94ED6">
            <w:pPr>
              <w:pStyle w:val="affc"/>
              <w:ind w:left="-97" w:firstLineChars="0" w:hanging="2"/>
            </w:pPr>
            <w:r w:rsidRPr="00A27469">
              <w:rPr>
                <w:rFonts w:hint="eastAsia"/>
              </w:rPr>
              <w:t>本部業於</w:t>
            </w:r>
            <w:r w:rsidRPr="00A27469">
              <w:t>113</w:t>
            </w:r>
            <w:r w:rsidRPr="00A27469">
              <w:rPr>
                <w:rFonts w:hint="eastAsia"/>
              </w:rPr>
              <w:t>年</w:t>
            </w:r>
            <w:r w:rsidRPr="00A27469">
              <w:t>4</w:t>
            </w:r>
            <w:r w:rsidRPr="00A27469">
              <w:rPr>
                <w:rFonts w:hint="eastAsia"/>
              </w:rPr>
              <w:t>月</w:t>
            </w:r>
            <w:r w:rsidRPr="00A27469">
              <w:t>3</w:t>
            </w:r>
            <w:r w:rsidRPr="00A27469">
              <w:rPr>
                <w:rFonts w:hint="eastAsia"/>
              </w:rPr>
              <w:t>日以臺教授國部字第</w:t>
            </w:r>
            <w:r w:rsidRPr="00A27469">
              <w:t>1135600449</w:t>
            </w:r>
            <w:r w:rsidRPr="00A27469">
              <w:rPr>
                <w:rFonts w:hint="eastAsia"/>
              </w:rPr>
              <w:t>號函提報「</w:t>
            </w:r>
            <w:r w:rsidRPr="00A27469">
              <w:t>0-6</w:t>
            </w:r>
            <w:r w:rsidRPr="00A27469">
              <w:rPr>
                <w:rFonts w:hint="eastAsia"/>
              </w:rPr>
              <w:t>歲國家一起養宣導廣告檢討及改善」書面報告，茲摘述公文內容及辦理情形如下：</w:t>
            </w:r>
          </w:p>
          <w:p w:rsidR="00D94ED6" w:rsidRPr="004B2B55" w:rsidRDefault="00D94ED6" w:rsidP="00D94ED6">
            <w:pPr>
              <w:pStyle w:val="affc"/>
              <w:ind w:left="-99" w:firstLineChars="0" w:firstLine="567"/>
              <w:rPr>
                <w:rFonts w:hint="eastAsia"/>
                <w:szCs w:val="28"/>
              </w:rPr>
            </w:pPr>
            <w:r w:rsidRPr="00D94ED6">
              <w:rPr>
                <w:rFonts w:hint="eastAsia"/>
                <w:szCs w:val="28"/>
              </w:rPr>
              <w:t>針對本次「</w:t>
            </w:r>
            <w:r w:rsidRPr="00D94ED6">
              <w:rPr>
                <w:szCs w:val="28"/>
              </w:rPr>
              <w:t>0-6</w:t>
            </w:r>
            <w:r w:rsidRPr="00D94ED6">
              <w:rPr>
                <w:rFonts w:hint="eastAsia"/>
                <w:szCs w:val="28"/>
              </w:rPr>
              <w:t>歲國家一起養政策宣導影片」傳達內容，與社會多元價值不一致之情形，本部業引以為鑑，衡酌是項政策之推動，對於育有</w:t>
            </w:r>
            <w:r w:rsidRPr="00D94ED6">
              <w:rPr>
                <w:szCs w:val="28"/>
              </w:rPr>
              <w:t>6</w:t>
            </w:r>
            <w:r w:rsidRPr="00D94ED6">
              <w:rPr>
                <w:rFonts w:hint="eastAsia"/>
                <w:szCs w:val="28"/>
              </w:rPr>
              <w:t>歲以下子女之家長，為實質有感育兒負擔減輕之協助措施。爰本部將秉持更為多元價值的省思角度，於製作各類型文宣時，能更臻完善並契合社會多元價值，達到正向鼓勵之政</w:t>
            </w:r>
            <w:r w:rsidRPr="00D94ED6">
              <w:rPr>
                <w:rFonts w:hint="eastAsia"/>
                <w:szCs w:val="28"/>
              </w:rPr>
              <w:lastRenderedPageBreak/>
              <w:t>策效能，以利各項教育事務之順利推動。</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bookmarkStart w:id="15" w:name="_Hlk190956903"/>
            <w:r w:rsidRPr="004B1BD3">
              <w:rPr>
                <w:rFonts w:hAnsi="標楷體"/>
                <w:sz w:val="28"/>
              </w:rPr>
              <w:lastRenderedPageBreak/>
              <w:t>44</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【教育及文化委員會-歲出部分-教育部主管-教育部】</w:t>
            </w:r>
          </w:p>
          <w:p w:rsidR="00D94ED6" w:rsidRPr="004B1BD3" w:rsidRDefault="00D94ED6" w:rsidP="00D94ED6">
            <w:pPr>
              <w:pStyle w:val="affc"/>
              <w:rPr>
                <w:rFonts w:hint="eastAsia"/>
                <w:szCs w:val="28"/>
              </w:rPr>
            </w:pPr>
            <w:r w:rsidRPr="004B1BD3">
              <w:rPr>
                <w:rFonts w:hint="eastAsia"/>
                <w:szCs w:val="28"/>
              </w:rPr>
              <w:t>(一六四)經查大專校院STEM領域學生占比雖因辦理系所外加招生名額等計畫而於107學年度起回升，惟近年資訊通訊科技學門生師比亦隨之增加，建議應賡續檢討師資之適足性俾維持教學品質；而大專校院STEM領域女性學生比率111學年度雖增為25.67%，惟與全體女性學生比率50.51%相較落差仍大，仍存有性別隔離現象，應賡續研謀善策建立性別友善學研環境，以提升就讀意願。請教育部於3個月內向立法院教育及文化委員會提出書面報告。</w:t>
            </w:r>
          </w:p>
        </w:tc>
        <w:tc>
          <w:tcPr>
            <w:tcW w:w="3409" w:type="dxa"/>
          </w:tcPr>
          <w:p w:rsidR="00D94ED6" w:rsidRPr="00D94ED6" w:rsidRDefault="00D94ED6" w:rsidP="00D94ED6">
            <w:pPr>
              <w:pStyle w:val="affc"/>
              <w:ind w:left="-97" w:firstLineChars="0" w:hanging="2"/>
              <w:rPr>
                <w:szCs w:val="28"/>
              </w:rPr>
            </w:pPr>
            <w:r w:rsidRPr="00D94ED6">
              <w:rPr>
                <w:rFonts w:hint="eastAsia"/>
                <w:szCs w:val="28"/>
              </w:rPr>
              <w:t>本部業於</w:t>
            </w:r>
            <w:r w:rsidRPr="00D94ED6">
              <w:rPr>
                <w:szCs w:val="28"/>
              </w:rPr>
              <w:t>113</w:t>
            </w:r>
            <w:r w:rsidRPr="00D94ED6">
              <w:rPr>
                <w:rFonts w:hint="eastAsia"/>
                <w:szCs w:val="28"/>
              </w:rPr>
              <w:t>年</w:t>
            </w:r>
            <w:r w:rsidRPr="00D94ED6">
              <w:rPr>
                <w:szCs w:val="28"/>
              </w:rPr>
              <w:t>3</w:t>
            </w:r>
            <w:r w:rsidRPr="00D94ED6">
              <w:rPr>
                <w:rFonts w:hint="eastAsia"/>
                <w:szCs w:val="28"/>
              </w:rPr>
              <w:t>月</w:t>
            </w:r>
            <w:r w:rsidRPr="00D94ED6">
              <w:rPr>
                <w:szCs w:val="28"/>
              </w:rPr>
              <w:t>28</w:t>
            </w:r>
            <w:r w:rsidRPr="00D94ED6">
              <w:rPr>
                <w:rFonts w:hint="eastAsia"/>
                <w:szCs w:val="28"/>
              </w:rPr>
              <w:t>日以臺教高（一）字第</w:t>
            </w:r>
            <w:r w:rsidRPr="00D94ED6">
              <w:rPr>
                <w:szCs w:val="28"/>
              </w:rPr>
              <w:t>1132200887</w:t>
            </w:r>
            <w:r w:rsidRPr="00D94ED6">
              <w:rPr>
                <w:rFonts w:hint="eastAsia"/>
                <w:szCs w:val="28"/>
              </w:rPr>
              <w:t>號函提報「</w:t>
            </w:r>
            <w:r w:rsidRPr="00D94ED6">
              <w:rPr>
                <w:szCs w:val="28"/>
              </w:rPr>
              <w:t>STEM</w:t>
            </w:r>
            <w:r w:rsidRPr="00D94ED6">
              <w:rPr>
                <w:rFonts w:hint="eastAsia"/>
                <w:szCs w:val="28"/>
              </w:rPr>
              <w:t>領域師資適足性暨建置性別友善學研環境，以提升就讀意願」書面報告，茲摘述公文內容及辦理情形如下：</w:t>
            </w:r>
          </w:p>
          <w:p w:rsidR="00D94ED6" w:rsidRPr="00D94ED6" w:rsidRDefault="00D94ED6" w:rsidP="00D94ED6">
            <w:pPr>
              <w:pStyle w:val="affc"/>
              <w:rPr>
                <w:szCs w:val="28"/>
              </w:rPr>
            </w:pPr>
            <w:r w:rsidRPr="00D94ED6">
              <w:rPr>
                <w:rFonts w:hint="eastAsia"/>
                <w:szCs w:val="28"/>
              </w:rPr>
              <w:t>一、本部為鼓勵女學生投入</w:t>
            </w:r>
            <w:r w:rsidRPr="00D94ED6">
              <w:rPr>
                <w:szCs w:val="28"/>
              </w:rPr>
              <w:t>STEM</w:t>
            </w:r>
            <w:r w:rsidRPr="00D94ED6">
              <w:rPr>
                <w:rFonts w:hint="eastAsia"/>
                <w:szCs w:val="28"/>
              </w:rPr>
              <w:t>領域，爰推動相關策略如下：</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漸進擴充</w:t>
            </w:r>
            <w:r w:rsidRPr="00D94ED6">
              <w:rPr>
                <w:szCs w:val="28"/>
              </w:rPr>
              <w:t>STEM</w:t>
            </w:r>
            <w:r w:rsidRPr="00D94ED6">
              <w:rPr>
                <w:rFonts w:hint="eastAsia"/>
                <w:szCs w:val="28"/>
              </w:rPr>
              <w:t>系所招生名額：包含資訊、通訊、電機、電子、</w:t>
            </w:r>
            <w:r w:rsidRPr="00D94ED6">
              <w:rPr>
                <w:szCs w:val="28"/>
              </w:rPr>
              <w:t>AI</w:t>
            </w:r>
            <w:r w:rsidRPr="00D94ED6">
              <w:rPr>
                <w:rFonts w:hint="eastAsia"/>
                <w:szCs w:val="28"/>
              </w:rPr>
              <w:t>及資安等系所，以擴充學士班</w:t>
            </w:r>
            <w:r w:rsidRPr="00D94ED6">
              <w:rPr>
                <w:szCs w:val="28"/>
              </w:rPr>
              <w:t>10</w:t>
            </w:r>
            <w:r w:rsidRPr="00D94ED6">
              <w:rPr>
                <w:rFonts w:hint="eastAsia"/>
                <w:szCs w:val="28"/>
              </w:rPr>
              <w:t>％、碩博士班</w:t>
            </w:r>
            <w:r w:rsidRPr="00D94ED6">
              <w:rPr>
                <w:szCs w:val="28"/>
              </w:rPr>
              <w:t>15</w:t>
            </w:r>
            <w:r w:rsidRPr="00D94ED6">
              <w:rPr>
                <w:rFonts w:hint="eastAsia"/>
                <w:szCs w:val="28"/>
              </w:rPr>
              <w:t>％為原則，</w:t>
            </w:r>
            <w:r w:rsidRPr="00D94ED6">
              <w:rPr>
                <w:szCs w:val="28"/>
              </w:rPr>
              <w:t>110</w:t>
            </w:r>
            <w:r w:rsidRPr="00D94ED6">
              <w:rPr>
                <w:rFonts w:hint="eastAsia"/>
                <w:szCs w:val="28"/>
              </w:rPr>
              <w:t>學年度將資通訊領域擴大至半導體、</w:t>
            </w:r>
            <w:r w:rsidRPr="00D94ED6">
              <w:rPr>
                <w:szCs w:val="28"/>
              </w:rPr>
              <w:t>AI</w:t>
            </w:r>
            <w:r w:rsidRPr="00D94ED6">
              <w:rPr>
                <w:rFonts w:hint="eastAsia"/>
                <w:szCs w:val="28"/>
              </w:rPr>
              <w:t>、機械等領域相關系所，</w:t>
            </w:r>
            <w:r w:rsidRPr="00D94ED6">
              <w:rPr>
                <w:szCs w:val="28"/>
              </w:rPr>
              <w:t>113</w:t>
            </w:r>
            <w:r w:rsidRPr="00D94ED6">
              <w:rPr>
                <w:rFonts w:hint="eastAsia"/>
                <w:szCs w:val="28"/>
              </w:rPr>
              <w:t>學年度共計核定增加</w:t>
            </w:r>
            <w:r w:rsidRPr="00D94ED6">
              <w:rPr>
                <w:szCs w:val="28"/>
              </w:rPr>
              <w:t>6,355</w:t>
            </w:r>
            <w:r w:rsidRPr="00D94ED6">
              <w:rPr>
                <w:rFonts w:hint="eastAsia"/>
                <w:szCs w:val="28"/>
              </w:rPr>
              <w:t>名。</w:t>
            </w:r>
          </w:p>
          <w:p w:rsidR="00D94ED6" w:rsidRPr="00D94ED6" w:rsidRDefault="00D94ED6" w:rsidP="00D94ED6">
            <w:pPr>
              <w:pStyle w:val="affc"/>
              <w:rPr>
                <w:szCs w:val="28"/>
              </w:rPr>
            </w:pPr>
            <w:r w:rsidRPr="00D94ED6">
              <w:rPr>
                <w:szCs w:val="28"/>
              </w:rPr>
              <w:t>(</w:t>
            </w:r>
            <w:r w:rsidRPr="00D94ED6">
              <w:rPr>
                <w:rFonts w:hint="eastAsia"/>
                <w:szCs w:val="28"/>
              </w:rPr>
              <w:t>二</w:t>
            </w:r>
            <w:r w:rsidRPr="00D94ED6">
              <w:rPr>
                <w:szCs w:val="28"/>
              </w:rPr>
              <w:t>)</w:t>
            </w:r>
            <w:r w:rsidRPr="00D94ED6">
              <w:rPr>
                <w:rFonts w:hint="eastAsia"/>
                <w:szCs w:val="28"/>
              </w:rPr>
              <w:t>放寬</w:t>
            </w:r>
            <w:r w:rsidRPr="00D94ED6">
              <w:rPr>
                <w:szCs w:val="28"/>
              </w:rPr>
              <w:t>STEM</w:t>
            </w:r>
            <w:r w:rsidRPr="00D94ED6">
              <w:rPr>
                <w:rFonts w:hint="eastAsia"/>
                <w:szCs w:val="28"/>
              </w:rPr>
              <w:t>系所生師比限制：業於</w:t>
            </w:r>
            <w:r w:rsidRPr="00D94ED6">
              <w:rPr>
                <w:szCs w:val="28"/>
              </w:rPr>
              <w:t>109</w:t>
            </w:r>
            <w:r w:rsidRPr="00D94ED6">
              <w:rPr>
                <w:rFonts w:hint="eastAsia"/>
                <w:szCs w:val="28"/>
              </w:rPr>
              <w:t>年</w:t>
            </w:r>
            <w:r w:rsidRPr="00D94ED6">
              <w:rPr>
                <w:szCs w:val="28"/>
              </w:rPr>
              <w:t>12</w:t>
            </w:r>
            <w:r w:rsidRPr="00D94ED6">
              <w:rPr>
                <w:rFonts w:hint="eastAsia"/>
                <w:szCs w:val="28"/>
              </w:rPr>
              <w:t>月</w:t>
            </w:r>
            <w:r w:rsidRPr="00D94ED6">
              <w:rPr>
                <w:szCs w:val="28"/>
              </w:rPr>
              <w:t>9</w:t>
            </w:r>
            <w:r w:rsidRPr="00D94ED6">
              <w:rPr>
                <w:rFonts w:hint="eastAsia"/>
                <w:szCs w:val="28"/>
              </w:rPr>
              <w:t>日修正公布專科以上學校總量發展規模與資源條件標準，於第</w:t>
            </w:r>
            <w:r w:rsidRPr="00D94ED6">
              <w:rPr>
                <w:szCs w:val="28"/>
              </w:rPr>
              <w:t>5</w:t>
            </w:r>
            <w:r w:rsidRPr="00D94ED6">
              <w:rPr>
                <w:rFonts w:hint="eastAsia"/>
                <w:szCs w:val="28"/>
              </w:rPr>
              <w:t>條附表</w:t>
            </w:r>
            <w:r w:rsidRPr="00D94ED6">
              <w:rPr>
                <w:szCs w:val="28"/>
              </w:rPr>
              <w:t>5</w:t>
            </w:r>
            <w:r w:rsidRPr="00D94ED6">
              <w:rPr>
                <w:rFonts w:hint="eastAsia"/>
                <w:szCs w:val="28"/>
              </w:rPr>
              <w:t>增訂屬本部訂定人才培育計畫之重點領域院、所、系、科及學位學程者，得不受生師比值限制。</w:t>
            </w:r>
          </w:p>
          <w:p w:rsidR="00D94ED6" w:rsidRPr="00D94ED6" w:rsidRDefault="00D94ED6" w:rsidP="00D94ED6">
            <w:pPr>
              <w:pStyle w:val="affc"/>
              <w:rPr>
                <w:szCs w:val="28"/>
              </w:rPr>
            </w:pPr>
            <w:r w:rsidRPr="00D94ED6">
              <w:rPr>
                <w:szCs w:val="28"/>
              </w:rPr>
              <w:t>(</w:t>
            </w:r>
            <w:r w:rsidRPr="00D94ED6">
              <w:rPr>
                <w:rFonts w:hint="eastAsia"/>
                <w:szCs w:val="28"/>
              </w:rPr>
              <w:t>三</w:t>
            </w:r>
            <w:r w:rsidRPr="00D94ED6">
              <w:rPr>
                <w:szCs w:val="28"/>
              </w:rPr>
              <w:t>)</w:t>
            </w:r>
            <w:r w:rsidRPr="00D94ED6">
              <w:rPr>
                <w:rFonts w:hint="eastAsia"/>
                <w:szCs w:val="28"/>
              </w:rPr>
              <w:t>核撥資安師資強化資安教學：本部</w:t>
            </w:r>
            <w:r w:rsidRPr="00D94ED6">
              <w:rPr>
                <w:szCs w:val="28"/>
              </w:rPr>
              <w:t>110</w:t>
            </w:r>
            <w:r w:rsidRPr="00D94ED6">
              <w:rPr>
                <w:rFonts w:hint="eastAsia"/>
                <w:szCs w:val="28"/>
              </w:rPr>
              <w:t>年配合行政院推動六大核心戰略產業之資安產業人才培育措施，推動以</w:t>
            </w:r>
            <w:r w:rsidRPr="00D94ED6">
              <w:rPr>
                <w:szCs w:val="28"/>
              </w:rPr>
              <w:t>4</w:t>
            </w:r>
            <w:r w:rsidRPr="00D94ED6">
              <w:rPr>
                <w:rFonts w:hint="eastAsia"/>
                <w:szCs w:val="28"/>
              </w:rPr>
              <w:t>年為期之資安師資計畫，核撥學校資安師資員額及彈性薪資，目標總計</w:t>
            </w:r>
            <w:r w:rsidRPr="00D94ED6">
              <w:rPr>
                <w:szCs w:val="28"/>
              </w:rPr>
              <w:t>80</w:t>
            </w:r>
            <w:r w:rsidRPr="00D94ED6">
              <w:rPr>
                <w:rFonts w:hint="eastAsia"/>
                <w:szCs w:val="28"/>
              </w:rPr>
              <w:lastRenderedPageBreak/>
              <w:t>名，每名每年</w:t>
            </w:r>
            <w:r w:rsidRPr="00D94ED6">
              <w:rPr>
                <w:szCs w:val="28"/>
              </w:rPr>
              <w:t>120</w:t>
            </w:r>
            <w:r w:rsidRPr="00D94ED6">
              <w:rPr>
                <w:rFonts w:hint="eastAsia"/>
                <w:szCs w:val="28"/>
              </w:rPr>
              <w:t>萬。累積至</w:t>
            </w:r>
            <w:r w:rsidRPr="00D94ED6">
              <w:rPr>
                <w:szCs w:val="28"/>
              </w:rPr>
              <w:t>112</w:t>
            </w:r>
            <w:r w:rsidRPr="00D94ED6">
              <w:rPr>
                <w:rFonts w:hint="eastAsia"/>
                <w:szCs w:val="28"/>
              </w:rPr>
              <w:t>年已核定</w:t>
            </w:r>
            <w:r w:rsidRPr="00D94ED6">
              <w:rPr>
                <w:szCs w:val="28"/>
              </w:rPr>
              <w:t>80</w:t>
            </w:r>
            <w:r w:rsidRPr="00D94ED6">
              <w:rPr>
                <w:rFonts w:hint="eastAsia"/>
                <w:szCs w:val="28"/>
              </w:rPr>
              <w:t>名資安師資。</w:t>
            </w:r>
          </w:p>
          <w:p w:rsidR="00D94ED6" w:rsidRPr="00D94ED6" w:rsidRDefault="00D94ED6" w:rsidP="00D94ED6">
            <w:pPr>
              <w:pStyle w:val="affc"/>
              <w:rPr>
                <w:szCs w:val="28"/>
              </w:rPr>
            </w:pPr>
            <w:r w:rsidRPr="00D94ED6">
              <w:rPr>
                <w:szCs w:val="28"/>
              </w:rPr>
              <w:t>(</w:t>
            </w:r>
            <w:r w:rsidRPr="00D94ED6">
              <w:rPr>
                <w:rFonts w:hint="eastAsia"/>
                <w:szCs w:val="28"/>
              </w:rPr>
              <w:t>四</w:t>
            </w:r>
            <w:r w:rsidRPr="00D94ED6">
              <w:rPr>
                <w:szCs w:val="28"/>
              </w:rPr>
              <w:t>)</w:t>
            </w:r>
            <w:r w:rsidRPr="00D94ED6">
              <w:rPr>
                <w:rFonts w:hint="eastAsia"/>
                <w:szCs w:val="28"/>
              </w:rPr>
              <w:t>大學校院</w:t>
            </w:r>
            <w:r w:rsidRPr="00D94ED6">
              <w:rPr>
                <w:szCs w:val="28"/>
              </w:rPr>
              <w:t>STEM</w:t>
            </w:r>
            <w:r w:rsidRPr="00D94ED6">
              <w:rPr>
                <w:rFonts w:hint="eastAsia"/>
                <w:szCs w:val="28"/>
              </w:rPr>
              <w:t>領域及女性研發人才培育計畫：自</w:t>
            </w:r>
            <w:r w:rsidRPr="00D94ED6">
              <w:rPr>
                <w:szCs w:val="28"/>
              </w:rPr>
              <w:t>110</w:t>
            </w:r>
            <w:r w:rsidRPr="00D94ED6">
              <w:rPr>
                <w:rFonts w:hint="eastAsia"/>
                <w:szCs w:val="28"/>
              </w:rPr>
              <w:t>年推動本計畫，以有效連結大專校院研發能量及產業資源，鼓勵</w:t>
            </w:r>
            <w:r w:rsidRPr="00D94ED6">
              <w:rPr>
                <w:szCs w:val="28"/>
              </w:rPr>
              <w:t>STEM</w:t>
            </w:r>
            <w:r w:rsidRPr="00D94ED6">
              <w:rPr>
                <w:rFonts w:hint="eastAsia"/>
                <w:szCs w:val="28"/>
              </w:rPr>
              <w:t>領域與跨領域之學生及教研人員投入</w:t>
            </w:r>
            <w:r w:rsidRPr="00D94ED6">
              <w:rPr>
                <w:szCs w:val="28"/>
              </w:rPr>
              <w:t>STEM</w:t>
            </w:r>
            <w:r w:rsidRPr="00D94ED6">
              <w:rPr>
                <w:rFonts w:hint="eastAsia"/>
                <w:szCs w:val="28"/>
              </w:rPr>
              <w:t>領域研究，並加強建立女性友善學習研發環境，培育產業發展所需之研發人才。</w:t>
            </w:r>
          </w:p>
          <w:p w:rsidR="00D94ED6" w:rsidRPr="00D94ED6" w:rsidRDefault="00D94ED6" w:rsidP="00D94ED6">
            <w:pPr>
              <w:pStyle w:val="affc"/>
              <w:rPr>
                <w:szCs w:val="28"/>
              </w:rPr>
            </w:pPr>
            <w:r w:rsidRPr="00D94ED6">
              <w:rPr>
                <w:rFonts w:hint="eastAsia"/>
                <w:szCs w:val="28"/>
              </w:rPr>
              <w:t>二、精進措施：</w:t>
            </w:r>
          </w:p>
          <w:p w:rsidR="00D94ED6" w:rsidRPr="00D94ED6" w:rsidRDefault="00D94ED6" w:rsidP="00D94ED6">
            <w:pPr>
              <w:pStyle w:val="affc"/>
              <w:rPr>
                <w:szCs w:val="28"/>
              </w:rPr>
            </w:pPr>
            <w:r w:rsidRPr="00D94ED6">
              <w:rPr>
                <w:szCs w:val="28"/>
              </w:rPr>
              <w:t>(</w:t>
            </w:r>
            <w:r w:rsidRPr="00D94ED6">
              <w:rPr>
                <w:rFonts w:hint="eastAsia"/>
                <w:szCs w:val="28"/>
              </w:rPr>
              <w:t>一</w:t>
            </w:r>
            <w:r w:rsidRPr="00D94ED6">
              <w:rPr>
                <w:szCs w:val="28"/>
              </w:rPr>
              <w:t>)</w:t>
            </w:r>
            <w:r w:rsidRPr="00D94ED6">
              <w:rPr>
                <w:rFonts w:hint="eastAsia"/>
                <w:szCs w:val="28"/>
              </w:rPr>
              <w:t>納入高等教育深耕計畫（第</w:t>
            </w:r>
            <w:r w:rsidRPr="00D94ED6">
              <w:rPr>
                <w:szCs w:val="28"/>
              </w:rPr>
              <w:t>2</w:t>
            </w:r>
            <w:r w:rsidRPr="00D94ED6">
              <w:rPr>
                <w:rFonts w:hint="eastAsia"/>
                <w:szCs w:val="28"/>
              </w:rPr>
              <w:t>期）主冊共同關鍵績效指標：將「修畢</w:t>
            </w:r>
            <w:r w:rsidRPr="00D94ED6">
              <w:rPr>
                <w:szCs w:val="28"/>
              </w:rPr>
              <w:t>STEAM</w:t>
            </w:r>
            <w:r w:rsidRPr="00D94ED6">
              <w:rPr>
                <w:rFonts w:hint="eastAsia"/>
                <w:szCs w:val="28"/>
              </w:rPr>
              <w:t>領域學門學生占全體學士班人數（含性別）、比例、成長率」納入主冊共同關鍵績效指標，績效指標回應</w:t>
            </w:r>
            <w:r w:rsidRPr="00D94ED6">
              <w:rPr>
                <w:szCs w:val="28"/>
              </w:rPr>
              <w:t>SDGs</w:t>
            </w:r>
            <w:r w:rsidRPr="00D94ED6">
              <w:rPr>
                <w:rFonts w:hint="eastAsia"/>
                <w:szCs w:val="28"/>
              </w:rPr>
              <w:t>融入性別平權概念。</w:t>
            </w:r>
          </w:p>
          <w:p w:rsidR="00D94ED6" w:rsidRPr="00D94ED6" w:rsidRDefault="00D94ED6" w:rsidP="00D94ED6">
            <w:pPr>
              <w:pStyle w:val="affc"/>
              <w:rPr>
                <w:szCs w:val="28"/>
              </w:rPr>
            </w:pPr>
            <w:r w:rsidRPr="00D94ED6">
              <w:rPr>
                <w:szCs w:val="28"/>
              </w:rPr>
              <w:t>(</w:t>
            </w:r>
            <w:r w:rsidRPr="00D94ED6">
              <w:rPr>
                <w:rFonts w:hint="eastAsia"/>
                <w:szCs w:val="28"/>
              </w:rPr>
              <w:t>二</w:t>
            </w:r>
            <w:r w:rsidRPr="00D94ED6">
              <w:rPr>
                <w:szCs w:val="28"/>
              </w:rPr>
              <w:t>)STEM</w:t>
            </w:r>
            <w:r w:rsidRPr="00D94ED6">
              <w:rPr>
                <w:rFonts w:hint="eastAsia"/>
                <w:szCs w:val="28"/>
              </w:rPr>
              <w:t>領域教學實踐研究計畫：規劃教學實踐研究增加</w:t>
            </w:r>
            <w:r w:rsidRPr="00D94ED6">
              <w:rPr>
                <w:szCs w:val="28"/>
              </w:rPr>
              <w:t>STEM</w:t>
            </w:r>
            <w:r w:rsidRPr="00D94ED6">
              <w:rPr>
                <w:rFonts w:hint="eastAsia"/>
                <w:szCs w:val="28"/>
              </w:rPr>
              <w:t>領域並扎根高中端，培養探索與應用的精神，激發學生的學習動機；另加碼支持女性教研人員與女學生參與及研議推動成立女性科技社群。</w:t>
            </w:r>
          </w:p>
          <w:p w:rsidR="00D94ED6" w:rsidRPr="004B2B55" w:rsidRDefault="00D94ED6" w:rsidP="00D94ED6">
            <w:pPr>
              <w:pStyle w:val="affc"/>
              <w:rPr>
                <w:rFonts w:hint="eastAsia"/>
                <w:szCs w:val="28"/>
              </w:rPr>
            </w:pPr>
            <w:r w:rsidRPr="00D94ED6">
              <w:rPr>
                <w:szCs w:val="28"/>
              </w:rPr>
              <w:t>(</w:t>
            </w:r>
            <w:r w:rsidRPr="00D94ED6">
              <w:rPr>
                <w:rFonts w:hint="eastAsia"/>
                <w:szCs w:val="28"/>
              </w:rPr>
              <w:t>三</w:t>
            </w:r>
            <w:r w:rsidRPr="00D94ED6">
              <w:rPr>
                <w:szCs w:val="28"/>
              </w:rPr>
              <w:t>)</w:t>
            </w:r>
            <w:r w:rsidRPr="00D94ED6">
              <w:rPr>
                <w:rFonts w:hint="eastAsia"/>
                <w:szCs w:val="28"/>
              </w:rPr>
              <w:t>建置友善女性支持環境：透過政策引導方式，鼓勵學校整修、改建或新建學生宿舍時，規劃適當房型供育有子女之碩士、博士生申請入住。</w:t>
            </w:r>
          </w:p>
        </w:tc>
      </w:tr>
      <w:tr w:rsidR="00D94ED6" w:rsidRPr="004B2B55" w:rsidTr="00187542">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bookmarkStart w:id="16" w:name="_Hlk191048441"/>
            <w:bookmarkEnd w:id="15"/>
            <w:r w:rsidRPr="004B1BD3">
              <w:rPr>
                <w:rFonts w:hAnsi="標楷體"/>
                <w:sz w:val="28"/>
              </w:rPr>
              <w:lastRenderedPageBreak/>
              <w:t>45</w:t>
            </w:r>
            <w:r w:rsidRPr="004B1BD3">
              <w:rPr>
                <w:rFonts w:hAnsi="標楷體" w:hint="eastAsia"/>
                <w:sz w:val="28"/>
              </w:rPr>
              <w:t>.</w:t>
            </w:r>
          </w:p>
        </w:tc>
        <w:tc>
          <w:tcPr>
            <w:tcW w:w="4536" w:type="dxa"/>
            <w:tcBorders>
              <w:bottom w:val="single" w:sz="2" w:space="0" w:color="auto"/>
            </w:tcBorders>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w:t>
            </w:r>
            <w:r w:rsidRPr="004B1BD3">
              <w:rPr>
                <w:rFonts w:hint="eastAsia"/>
                <w:szCs w:val="28"/>
              </w:rPr>
              <w:lastRenderedPageBreak/>
              <w:t>育部主管-教育部】</w:t>
            </w:r>
          </w:p>
          <w:p w:rsidR="00D94ED6" w:rsidRPr="004B1BD3" w:rsidRDefault="00D94ED6" w:rsidP="00D94ED6">
            <w:pPr>
              <w:pStyle w:val="affc"/>
              <w:rPr>
                <w:rFonts w:hint="eastAsia"/>
                <w:szCs w:val="28"/>
              </w:rPr>
            </w:pPr>
            <w:r w:rsidRPr="004B1BD3">
              <w:rPr>
                <w:rFonts w:hint="eastAsia"/>
                <w:szCs w:val="28"/>
              </w:rPr>
              <w:t>(一八一)113年度教育部「學生事務與特殊教育行政及督導」項下「性別平等教育」預算編列3,674萬2千元。根據教育部校園安全暨災害防救通報處理中心統計，不僅「各級學校性騷擾通報總案件數」有逐年攀升之趨勢，自109年1萬0,681件至111年已達1萬1,941件，2年內增加1,260件，「性霸凌通報總案件數」也從109年的277件，增至111年320件，顯見相關性平教育業務推動有待加強。爰請教育部於3個月內向立法院教育及文化委員會提出書面報告。</w:t>
            </w:r>
          </w:p>
        </w:tc>
        <w:tc>
          <w:tcPr>
            <w:tcW w:w="3409" w:type="dxa"/>
            <w:tcBorders>
              <w:bottom w:val="single" w:sz="2" w:space="0" w:color="auto"/>
            </w:tcBorders>
          </w:tcPr>
          <w:p w:rsidR="00187542" w:rsidRDefault="00187542" w:rsidP="00187542">
            <w:pPr>
              <w:pStyle w:val="affc"/>
              <w:ind w:left="-97" w:firstLineChars="0" w:hanging="2"/>
            </w:pPr>
            <w:r>
              <w:rPr>
                <w:rFonts w:hint="eastAsia"/>
              </w:rPr>
              <w:lastRenderedPageBreak/>
              <w:t>本部業於</w:t>
            </w:r>
            <w:r>
              <w:t>113</w:t>
            </w:r>
            <w:r>
              <w:rPr>
                <w:rFonts w:hint="eastAsia"/>
              </w:rPr>
              <w:t>年</w:t>
            </w:r>
            <w:r>
              <w:t>3</w:t>
            </w:r>
            <w:r>
              <w:rPr>
                <w:rFonts w:hint="eastAsia"/>
              </w:rPr>
              <w:t>月</w:t>
            </w:r>
            <w:r>
              <w:t>25</w:t>
            </w:r>
            <w:r>
              <w:rPr>
                <w:rFonts w:hint="eastAsia"/>
              </w:rPr>
              <w:t>日</w:t>
            </w:r>
            <w:r>
              <w:rPr>
                <w:rFonts w:hint="eastAsia"/>
              </w:rPr>
              <w:lastRenderedPageBreak/>
              <w:t>以臺教學</w:t>
            </w:r>
            <w:r>
              <w:t>(</w:t>
            </w:r>
            <w:r>
              <w:rPr>
                <w:rFonts w:hint="eastAsia"/>
              </w:rPr>
              <w:t>三</w:t>
            </w:r>
            <w:r>
              <w:t>)</w:t>
            </w:r>
            <w:r>
              <w:rPr>
                <w:rFonts w:hint="eastAsia"/>
              </w:rPr>
              <w:t>字第</w:t>
            </w:r>
            <w:r>
              <w:t>1132801280</w:t>
            </w:r>
            <w:r>
              <w:rPr>
                <w:rFonts w:hint="eastAsia"/>
              </w:rPr>
              <w:t>號函提報「校園性別事件通報案件數呈成長趨勢，請教育部加強相關性平教育業務推動」書面報告，茲摘述公文內容及辦理情形如下：</w:t>
            </w:r>
          </w:p>
          <w:p w:rsidR="00187542" w:rsidRDefault="00187542" w:rsidP="00187542">
            <w:pPr>
              <w:pStyle w:val="affc"/>
            </w:pPr>
            <w:r>
              <w:rPr>
                <w:rFonts w:hint="eastAsia"/>
              </w:rPr>
              <w:t>一、校園性別事件防治精進措施：</w:t>
            </w:r>
          </w:p>
          <w:p w:rsidR="00187542" w:rsidRDefault="00187542" w:rsidP="00187542">
            <w:pPr>
              <w:pStyle w:val="affc"/>
            </w:pPr>
            <w:r>
              <w:t>(</w:t>
            </w:r>
            <w:r>
              <w:rPr>
                <w:rFonts w:hint="eastAsia"/>
              </w:rPr>
              <w:t>一</w:t>
            </w:r>
            <w:r>
              <w:t>)</w:t>
            </w:r>
            <w:r>
              <w:rPr>
                <w:rFonts w:hint="eastAsia"/>
              </w:rPr>
              <w:t>持續督導學校依法落實通及處理校園性平事件。</w:t>
            </w:r>
          </w:p>
          <w:p w:rsidR="00187542" w:rsidRDefault="00187542" w:rsidP="00187542">
            <w:pPr>
              <w:pStyle w:val="affc"/>
            </w:pPr>
            <w:r>
              <w:t>(</w:t>
            </w:r>
            <w:r>
              <w:rPr>
                <w:rFonts w:hint="eastAsia"/>
              </w:rPr>
              <w:t>二</w:t>
            </w:r>
            <w:r>
              <w:t>)</w:t>
            </w:r>
            <w:r>
              <w:rPr>
                <w:rFonts w:hint="eastAsia"/>
              </w:rPr>
              <w:t>本部建置線上填報管理系統，提供學校所屬主管機關追蹤督導通報事件之處理情形。</w:t>
            </w:r>
          </w:p>
          <w:p w:rsidR="00187542" w:rsidRDefault="00187542" w:rsidP="00187542">
            <w:pPr>
              <w:pStyle w:val="affc"/>
            </w:pPr>
            <w:r>
              <w:t>(</w:t>
            </w:r>
            <w:r>
              <w:rPr>
                <w:rFonts w:hint="eastAsia"/>
              </w:rPr>
              <w:t>三</w:t>
            </w:r>
            <w:r>
              <w:t>)</w:t>
            </w:r>
            <w:r>
              <w:rPr>
                <w:rFonts w:hint="eastAsia"/>
              </w:rPr>
              <w:t>培訓調查專業人員、落實不適任學校人員通報及查詢，禁止進入學校服務，以防範校園性別事件發生。</w:t>
            </w:r>
          </w:p>
          <w:p w:rsidR="00187542" w:rsidRDefault="00187542" w:rsidP="00187542">
            <w:pPr>
              <w:pStyle w:val="affc"/>
            </w:pPr>
            <w:r>
              <w:rPr>
                <w:rFonts w:hint="eastAsia"/>
              </w:rPr>
              <w:t>二、落實推動性別平等教育：</w:t>
            </w:r>
          </w:p>
          <w:p w:rsidR="00187542" w:rsidRDefault="00187542" w:rsidP="00187542">
            <w:pPr>
              <w:pStyle w:val="affc"/>
            </w:pPr>
            <w:r>
              <w:t>(</w:t>
            </w:r>
            <w:r>
              <w:rPr>
                <w:rFonts w:hint="eastAsia"/>
              </w:rPr>
              <w:t>一</w:t>
            </w:r>
            <w:r>
              <w:t>)</w:t>
            </w:r>
            <w:r>
              <w:rPr>
                <w:rFonts w:hint="eastAsia"/>
              </w:rPr>
              <w:t>推動性別平等教育課程教學提升性別平等意識。</w:t>
            </w:r>
          </w:p>
          <w:p w:rsidR="00187542" w:rsidRDefault="00187542" w:rsidP="00187542">
            <w:pPr>
              <w:pStyle w:val="affc"/>
            </w:pPr>
            <w:r>
              <w:t>(</w:t>
            </w:r>
            <w:r>
              <w:rPr>
                <w:rFonts w:hint="eastAsia"/>
              </w:rPr>
              <w:t>二</w:t>
            </w:r>
            <w:r>
              <w:t>)</w:t>
            </w:r>
            <w:r>
              <w:rPr>
                <w:rFonts w:hint="eastAsia"/>
              </w:rPr>
              <w:t>鼓勵大專校院廣為開設性別議題相關課程。</w:t>
            </w:r>
          </w:p>
          <w:p w:rsidR="00187542" w:rsidRDefault="00187542" w:rsidP="00187542">
            <w:pPr>
              <w:pStyle w:val="affc"/>
            </w:pPr>
            <w:r>
              <w:t>(</w:t>
            </w:r>
            <w:r>
              <w:rPr>
                <w:rFonts w:hint="eastAsia"/>
              </w:rPr>
              <w:t>三</w:t>
            </w:r>
            <w:r>
              <w:t>)</w:t>
            </w:r>
            <w:r>
              <w:rPr>
                <w:rFonts w:hint="eastAsia"/>
              </w:rPr>
              <w:t>鼓勵學校辦理性別平等相關議題之社團活動及輔導活動。</w:t>
            </w:r>
          </w:p>
          <w:p w:rsidR="00187542" w:rsidRDefault="00187542" w:rsidP="00187542">
            <w:pPr>
              <w:pStyle w:val="affc"/>
            </w:pPr>
            <w:r>
              <w:t>(</w:t>
            </w:r>
            <w:r>
              <w:rPr>
                <w:rFonts w:hint="eastAsia"/>
              </w:rPr>
              <w:t>四</w:t>
            </w:r>
            <w:r>
              <w:t>)</w:t>
            </w:r>
            <w:r>
              <w:rPr>
                <w:rFonts w:hint="eastAsia"/>
              </w:rPr>
              <w:t>辦理性別平等相關增能活動。</w:t>
            </w:r>
          </w:p>
          <w:p w:rsidR="00187542" w:rsidRDefault="00187542" w:rsidP="00187542">
            <w:pPr>
              <w:pStyle w:val="affc"/>
              <w:rPr>
                <w:rFonts w:hint="eastAsia"/>
              </w:rPr>
            </w:pPr>
            <w:r>
              <w:rPr>
                <w:rFonts w:hint="eastAsia"/>
              </w:rPr>
              <w:t>(五)建置課程教學資源整合平臺。</w:t>
            </w:r>
          </w:p>
          <w:p w:rsidR="00D94ED6" w:rsidRPr="004B2B55" w:rsidRDefault="00187542" w:rsidP="00187542">
            <w:pPr>
              <w:pStyle w:val="affc"/>
              <w:rPr>
                <w:rFonts w:hint="eastAsia"/>
                <w:szCs w:val="28"/>
              </w:rPr>
            </w:pPr>
            <w:r>
              <w:t>(</w:t>
            </w:r>
            <w:r>
              <w:rPr>
                <w:rFonts w:hint="eastAsia"/>
              </w:rPr>
              <w:t>六</w:t>
            </w:r>
            <w:r>
              <w:t>)</w:t>
            </w:r>
            <w:r>
              <w:rPr>
                <w:rFonts w:hint="eastAsia"/>
              </w:rPr>
              <w:t>督導學校落實性別平等教育課程與教學。</w:t>
            </w:r>
          </w:p>
        </w:tc>
      </w:tr>
      <w:bookmarkEnd w:id="16"/>
      <w:tr w:rsidR="00D94ED6" w:rsidRPr="004B2B55" w:rsidTr="00187542">
        <w:tc>
          <w:tcPr>
            <w:tcW w:w="574" w:type="dxa"/>
            <w:tcBorders>
              <w:top w:val="single" w:sz="2" w:space="0" w:color="auto"/>
              <w:left w:val="single" w:sz="12" w:space="0" w:color="auto"/>
              <w:bottom w:val="single" w:sz="2" w:space="0" w:color="auto"/>
              <w:right w:val="single" w:sz="2" w:space="0" w:color="auto"/>
            </w:tcBorders>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46.</w:t>
            </w:r>
          </w:p>
        </w:tc>
        <w:tc>
          <w:tcPr>
            <w:tcW w:w="4536" w:type="dxa"/>
            <w:tcBorders>
              <w:top w:val="single" w:sz="2" w:space="0" w:color="auto"/>
              <w:left w:val="single" w:sz="2" w:space="0" w:color="auto"/>
              <w:bottom w:val="single" w:sz="2" w:space="0" w:color="auto"/>
              <w:right w:val="single" w:sz="2" w:space="0" w:color="auto"/>
            </w:tcBorders>
            <w:shd w:val="clear" w:color="auto" w:fill="auto"/>
          </w:tcPr>
          <w:p w:rsidR="00D94ED6" w:rsidRPr="004B1BD3" w:rsidRDefault="00D94ED6" w:rsidP="00D94ED6">
            <w:pPr>
              <w:pStyle w:val="affc"/>
              <w:spacing w:line="400" w:lineRule="exact"/>
              <w:ind w:left="232" w:hanging="331"/>
              <w:rPr>
                <w:spacing w:val="-6"/>
                <w:szCs w:val="28"/>
              </w:rPr>
            </w:pPr>
            <w:r w:rsidRPr="004B1BD3">
              <w:rPr>
                <w:rFonts w:hint="eastAsia"/>
                <w:spacing w:val="-6"/>
                <w:szCs w:val="28"/>
              </w:rPr>
              <w:t>【教育及文化委員會-歲出部分-教育部主管-國民及學前教育署】</w:t>
            </w:r>
          </w:p>
          <w:p w:rsidR="00D94ED6" w:rsidRPr="004B1BD3" w:rsidRDefault="00D94ED6" w:rsidP="00D94ED6">
            <w:pPr>
              <w:pStyle w:val="affc"/>
              <w:ind w:leftChars="14" w:left="292" w:hangingChars="89" w:hanging="252"/>
              <w:rPr>
                <w:rFonts w:hint="eastAsia"/>
                <w:szCs w:val="28"/>
              </w:rPr>
            </w:pPr>
            <w:r w:rsidRPr="004B1BD3">
              <w:rPr>
                <w:rFonts w:hint="eastAsia"/>
                <w:szCs w:val="28"/>
              </w:rPr>
              <w:t>(三十八)幼兒園不適用「性別平等</w:t>
            </w:r>
            <w:r w:rsidRPr="004B1BD3">
              <w:rPr>
                <w:rFonts w:hint="eastAsia"/>
                <w:szCs w:val="28"/>
              </w:rPr>
              <w:lastRenderedPageBreak/>
              <w:t>教育法」，因此為完善國內幼兒園內發生之疑似性騷擾或性侵害事件之通報及處理措施相關流程，范委員雲曾要求教育部制定相關機制供幼兒園依循，後遂制定「教育部強化幼兒園發生性別事件通報調查處理機制」。「幼兒教育及照顧法」及「教保服務人員條例」修法後，教育部國民及學前教育署已訂定相關子法，並補助地方政府調查教保相關人員違法事件（如師對生性騷擾、性侵害、不當管教等）增置人力及業務費。惟查對於幼兒園發生之生對生疑似性騷擾性侵害等事件，並無相關協助措施，全權交由園所自行調查、輔導及處置。實務上幼兒園教保人員非具調查及輔導專業，對於相關事件發生後之處置方式並不熟悉，端賴各地方政府教育局連結社會局等相關資源介入協助。然各地方政府在無法源或中央指導之依據下，各局處提供協助之意願及投入狀況有限，使得發生相關生對生性別事件之園所往往措手不及、到處求助，家長也對教育現場失去信心。教育部應於「幼兒教育及照顧法」及「教保服務人員條例」修正後，針對「教育部強化幼兒園發生性別事件通報調查處理機制」，整體研修，提出策進作為並有相關預算及實質資源投入，爰要求教育部於3個月內向立法院教育及文化委員會提出書面報告。</w:t>
            </w:r>
          </w:p>
        </w:tc>
        <w:tc>
          <w:tcPr>
            <w:tcW w:w="3409" w:type="dxa"/>
            <w:tcBorders>
              <w:top w:val="single" w:sz="2" w:space="0" w:color="auto"/>
              <w:left w:val="single" w:sz="2" w:space="0" w:color="auto"/>
              <w:bottom w:val="single" w:sz="2" w:space="0" w:color="auto"/>
            </w:tcBorders>
          </w:tcPr>
          <w:p w:rsidR="00187542" w:rsidRDefault="00187542" w:rsidP="00187542">
            <w:pPr>
              <w:pStyle w:val="affc"/>
              <w:ind w:left="-97" w:firstLineChars="0" w:hanging="2"/>
              <w:rPr>
                <w:rFonts w:hint="eastAsia"/>
              </w:rPr>
            </w:pPr>
            <w:r>
              <w:rPr>
                <w:rFonts w:hint="eastAsia"/>
              </w:rPr>
              <w:lastRenderedPageBreak/>
              <w:t>本署業於113年4月2日以臺教授國部字第1135600480號函提報「強化</w:t>
            </w:r>
            <w:r>
              <w:rPr>
                <w:rFonts w:hint="eastAsia"/>
              </w:rPr>
              <w:lastRenderedPageBreak/>
              <w:t>幼兒園性別事件通報調查處理機制」書面報告，茲摘述內容如下：</w:t>
            </w:r>
          </w:p>
          <w:p w:rsidR="00187542" w:rsidRDefault="00187542" w:rsidP="00187542">
            <w:pPr>
              <w:pStyle w:val="affc"/>
              <w:rPr>
                <w:rFonts w:hint="eastAsia"/>
              </w:rPr>
            </w:pPr>
            <w:r>
              <w:rPr>
                <w:rFonts w:hint="eastAsia"/>
              </w:rPr>
              <w:t>一、</w:t>
            </w:r>
            <w:r>
              <w:rPr>
                <w:rFonts w:hint="eastAsia"/>
              </w:rPr>
              <w:tab/>
              <w:t>幼兒園不適用性別平等教育法，幼兒園倘發生幼兒間之疑似性別事件，基於7歲以下幼兒對於該行為認知程度之限制，不宜以行政調查確認事實之有無，應優先由教保服務人員採取教育輔導方式處理，除主動告知家長外，另可提供家長有關幼兒性別平等教育相關資源，透過教保活動課程、親職教育強化幼兒及家長性平意識，共同落實性別平等教育，又若經觀察發現幼兒之不當性別互動行為係肇因於家庭因素，幼兒園應啟動預警機制，進行兒少保護或脆弱家庭之通報，尋求社政單位資源介入，透過轉介處遇機制預防兒童少年保護、家庭暴力事件之發生。</w:t>
            </w:r>
          </w:p>
          <w:p w:rsidR="00187542" w:rsidRDefault="00187542" w:rsidP="00187542">
            <w:pPr>
              <w:pStyle w:val="affc"/>
              <w:rPr>
                <w:rFonts w:hint="eastAsia"/>
              </w:rPr>
            </w:pPr>
            <w:r>
              <w:rPr>
                <w:rFonts w:hint="eastAsia"/>
              </w:rPr>
              <w:t>二、</w:t>
            </w:r>
            <w:r>
              <w:rPr>
                <w:rFonts w:hint="eastAsia"/>
              </w:rPr>
              <w:tab/>
              <w:t>幼兒園雖不適用性別平等教育法，本署配合檢討修正相關機制，以提供幼兒更為友善安全之教保服務，後續策進作為分為以下三點：</w:t>
            </w:r>
          </w:p>
          <w:p w:rsidR="00187542" w:rsidRDefault="00187542" w:rsidP="00187542">
            <w:pPr>
              <w:pStyle w:val="affc"/>
              <w:rPr>
                <w:rFonts w:hint="eastAsia"/>
              </w:rPr>
            </w:pPr>
            <w:r>
              <w:rPr>
                <w:rFonts w:hint="eastAsia"/>
              </w:rPr>
              <w:t>(一)</w:t>
            </w:r>
            <w:r>
              <w:rPr>
                <w:rFonts w:hint="eastAsia"/>
              </w:rPr>
              <w:tab/>
              <w:t>研擬處理幼兒園生對生疑似性別事件之指引，協助教保服務人員運用合宜之教育輔導策略。</w:t>
            </w:r>
          </w:p>
          <w:p w:rsidR="00187542" w:rsidRDefault="00187542" w:rsidP="00187542">
            <w:pPr>
              <w:pStyle w:val="affc"/>
              <w:rPr>
                <w:rFonts w:hint="eastAsia"/>
              </w:rPr>
            </w:pPr>
            <w:r>
              <w:rPr>
                <w:rFonts w:hint="eastAsia"/>
              </w:rPr>
              <w:t>(二)</w:t>
            </w:r>
            <w:r>
              <w:rPr>
                <w:rFonts w:hint="eastAsia"/>
              </w:rPr>
              <w:tab/>
              <w:t>發展幼兒園生對生性別事件研習課程之參考架構，以提升教保服務人</w:t>
            </w:r>
            <w:r>
              <w:rPr>
                <w:rFonts w:hint="eastAsia"/>
              </w:rPr>
              <w:lastRenderedPageBreak/>
              <w:t>員專業知能。</w:t>
            </w:r>
          </w:p>
          <w:p w:rsidR="00187542" w:rsidRDefault="00187542" w:rsidP="00187542">
            <w:pPr>
              <w:pStyle w:val="affc"/>
              <w:rPr>
                <w:rFonts w:hint="eastAsia"/>
              </w:rPr>
            </w:pPr>
            <w:r>
              <w:rPr>
                <w:rFonts w:hint="eastAsia"/>
              </w:rPr>
              <w:t>(三)</w:t>
            </w:r>
            <w:r>
              <w:rPr>
                <w:rFonts w:hint="eastAsia"/>
              </w:rPr>
              <w:tab/>
              <w:t>針對幼兒研發相關教材教案，提供現場教保服務人員參考運用。</w:t>
            </w:r>
          </w:p>
          <w:p w:rsidR="00D94ED6" w:rsidRPr="004B2B55" w:rsidRDefault="00187542" w:rsidP="00187542">
            <w:pPr>
              <w:pStyle w:val="affc"/>
              <w:rPr>
                <w:rFonts w:hint="eastAsia"/>
                <w:szCs w:val="28"/>
              </w:rPr>
            </w:pPr>
            <w:r>
              <w:rPr>
                <w:rFonts w:hint="eastAsia"/>
              </w:rPr>
              <w:t>三、</w:t>
            </w:r>
            <w:r>
              <w:rPr>
                <w:rFonts w:hint="eastAsia"/>
              </w:rPr>
              <w:tab/>
              <w:t>本署將賡續落實相關法令規範，以完善幼兒園性騷擾或性侵害防治之處理機制，保障幼兒權益及維護幼兒身心健全發展，並確保教保服務機構能提供並確保幼兒於健康及安全之學習環境成長。</w:t>
            </w:r>
          </w:p>
        </w:tc>
      </w:tr>
      <w:tr w:rsidR="00D94ED6" w:rsidRPr="004B2B55" w:rsidTr="00187542">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47</w:t>
            </w:r>
            <w:r w:rsidRPr="004B1BD3">
              <w:rPr>
                <w:rFonts w:hAnsi="標楷體" w:hint="eastAsia"/>
                <w:sz w:val="28"/>
              </w:rPr>
              <w:t>.</w:t>
            </w:r>
          </w:p>
        </w:tc>
        <w:tc>
          <w:tcPr>
            <w:tcW w:w="4536" w:type="dxa"/>
            <w:tcBorders>
              <w:top w:val="single" w:sz="2" w:space="0" w:color="auto"/>
            </w:tcBorders>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【教育及文化委員會-歲出部分-教育部主管-體育署】</w:t>
            </w:r>
          </w:p>
          <w:p w:rsidR="00D94ED6" w:rsidRPr="00E94B7C" w:rsidRDefault="00D94ED6" w:rsidP="00D94ED6">
            <w:pPr>
              <w:pStyle w:val="affc"/>
              <w:ind w:leftChars="14" w:left="292" w:hangingChars="89" w:hanging="252"/>
              <w:rPr>
                <w:szCs w:val="28"/>
              </w:rPr>
            </w:pPr>
            <w:r w:rsidRPr="00E94B7C">
              <w:rPr>
                <w:rFonts w:hint="eastAsia"/>
                <w:szCs w:val="28"/>
              </w:rPr>
              <w:t>(二十四)回顧第1屆東亞青年運動會女足遭教育部體育署拒絕報名事件以及體育署後續回復派隊將以建立「參賽標準」決定是否派隊，可發現體育署對於育成年代運動賽事之參賽想像，仍囿於是否有「奪牌可能」為選擇依據，而非以選手發展可能、性別平等等面向思考。爰此，請體育署另行分齡賽事國家隊組隊原則，除主辦單位具有客觀參賽資格限制，應兼顧性別平權，以增加選手參賽經驗、尊重單項協會整體育成規劃外，同時修正以奪牌可能性為考量之作法，給予育成年代選手充分吸收經驗機會，並且明定如不予同意組隊應明確告知理由，讓擬參賽之兒少運動員充分理解原由，前述原則請教育部體育署於6個月內完成訂定，並向立法院教育及文化委員會提出書面報告。</w:t>
            </w:r>
          </w:p>
          <w:p w:rsidR="00D94ED6" w:rsidRPr="00D9306A" w:rsidRDefault="00D94ED6" w:rsidP="00D94ED6">
            <w:pPr>
              <w:kinsoku w:val="0"/>
              <w:overflowPunct w:val="0"/>
              <w:spacing w:beforeLines="10" w:before="51" w:afterLines="10" w:after="51" w:line="320" w:lineRule="exact"/>
              <w:ind w:leftChars="113" w:left="459" w:hangingChars="49" w:hanging="139"/>
              <w:textAlignment w:val="center"/>
              <w:rPr>
                <w:rFonts w:hAnsi="標楷體" w:hint="eastAsia"/>
              </w:rPr>
            </w:pPr>
            <w:r w:rsidRPr="00D9306A">
              <w:rPr>
                <w:rFonts w:hAnsi="標楷體" w:hint="eastAsia"/>
              </w:rPr>
              <w:t>&lt;體育署我國參加國際大型運動賽會組團參賽原則&gt;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0" w:type="dxa"/>
                <w:bottom w:w="60" w:type="dxa"/>
                <w:right w:w="0" w:type="dxa"/>
              </w:tblCellMar>
              <w:tblLook w:val="04A0" w:firstRow="1" w:lastRow="0" w:firstColumn="1" w:lastColumn="0" w:noHBand="0" w:noVBand="1"/>
            </w:tblPr>
            <w:tblGrid>
              <w:gridCol w:w="336"/>
              <w:gridCol w:w="633"/>
              <w:gridCol w:w="554"/>
              <w:gridCol w:w="714"/>
              <w:gridCol w:w="712"/>
              <w:gridCol w:w="633"/>
              <w:gridCol w:w="728"/>
            </w:tblGrid>
            <w:tr w:rsidR="00D94ED6" w:rsidRPr="00D9306A" w:rsidTr="00E37DB2">
              <w:trPr>
                <w:trHeight w:val="1196"/>
              </w:trPr>
              <w:tc>
                <w:tcPr>
                  <w:tcW w:w="389"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lastRenderedPageBreak/>
                    <w:t>東亞</w:t>
                  </w:r>
                </w:p>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t>青運</w:t>
                  </w:r>
                </w:p>
              </w:tc>
              <w:tc>
                <w:tcPr>
                  <w:tcW w:w="734"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t>累積國際參賽經驗，厚植競技運動實力</w:t>
                  </w:r>
                </w:p>
              </w:tc>
              <w:tc>
                <w:tcPr>
                  <w:tcW w:w="643"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center"/>
                    <w:rPr>
                      <w:rFonts w:hAnsi="標楷體"/>
                      <w:snapToGrid/>
                      <w:sz w:val="20"/>
                      <w:szCs w:val="20"/>
                    </w:rPr>
                  </w:pPr>
                  <w:r w:rsidRPr="00D9306A">
                    <w:rPr>
                      <w:rFonts w:hAnsi="標楷體"/>
                      <w:snapToGrid/>
                      <w:sz w:val="20"/>
                      <w:szCs w:val="20"/>
                    </w:rPr>
                    <w:t>遴選國家青年及青少年選手組團參賽</w:t>
                  </w:r>
                </w:p>
              </w:tc>
              <w:tc>
                <w:tcPr>
                  <w:tcW w:w="828"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203" w:hangingChars="100" w:hanging="203"/>
                    <w:jc w:val="center"/>
                    <w:rPr>
                      <w:rFonts w:hAnsi="標楷體"/>
                      <w:snapToGrid/>
                      <w:sz w:val="20"/>
                      <w:szCs w:val="20"/>
                    </w:rPr>
                  </w:pPr>
                  <w:r w:rsidRPr="00D9306A">
                    <w:rPr>
                      <w:rFonts w:hAnsi="標楷體"/>
                      <w:snapToGrid/>
                      <w:sz w:val="20"/>
                      <w:szCs w:val="20"/>
                    </w:rPr>
                    <w:t>1.</w:t>
                  </w:r>
                  <w:r w:rsidRPr="00D9306A">
                    <w:rPr>
                      <w:rFonts w:hAnsi="標楷體"/>
                      <w:snapToGrid/>
                      <w:spacing w:val="-1"/>
                      <w:sz w:val="20"/>
                      <w:szCs w:val="20"/>
                    </w:rPr>
                    <w:t>上</w:t>
                  </w:r>
                  <w:r w:rsidRPr="00D9306A">
                    <w:rPr>
                      <w:rFonts w:hAnsi="標楷體"/>
                      <w:snapToGrid/>
                      <w:sz w:val="20"/>
                      <w:szCs w:val="20"/>
                    </w:rPr>
                    <w:t>屆</w:t>
                  </w:r>
                  <w:r w:rsidRPr="00D9306A">
                    <w:rPr>
                      <w:rFonts w:hAnsi="標楷體"/>
                      <w:snapToGrid/>
                      <w:spacing w:val="-1"/>
                      <w:sz w:val="20"/>
                      <w:szCs w:val="20"/>
                    </w:rPr>
                    <w:t>前四名。</w:t>
                  </w:r>
                </w:p>
                <w:p w:rsidR="00D94ED6" w:rsidRPr="00D9306A" w:rsidRDefault="00D94ED6" w:rsidP="00D94ED6">
                  <w:pPr>
                    <w:spacing w:line="220" w:lineRule="exact"/>
                    <w:ind w:leftChars="0" w:left="203" w:hangingChars="100" w:hanging="203"/>
                    <w:jc w:val="center"/>
                    <w:rPr>
                      <w:rFonts w:hAnsi="標楷體"/>
                      <w:snapToGrid/>
                      <w:sz w:val="20"/>
                      <w:szCs w:val="20"/>
                    </w:rPr>
                  </w:pPr>
                  <w:r w:rsidRPr="00D9306A">
                    <w:rPr>
                      <w:rFonts w:hAnsi="標楷體"/>
                      <w:snapToGrid/>
                      <w:sz w:val="20"/>
                      <w:szCs w:val="20"/>
                    </w:rPr>
                    <w:t>2.經評估具奪牌實力者。</w:t>
                  </w:r>
                </w:p>
              </w:tc>
              <w:tc>
                <w:tcPr>
                  <w:tcW w:w="826" w:type="pct"/>
                  <w:tcBorders>
                    <w:top w:val="single" w:sz="4" w:space="0" w:color="auto"/>
                    <w:left w:val="single" w:sz="4" w:space="0" w:color="auto"/>
                    <w:bottom w:val="single" w:sz="4" w:space="0" w:color="auto"/>
                    <w:right w:val="single" w:sz="4" w:space="0" w:color="auto"/>
                  </w:tcBorders>
                  <w:hideMark/>
                </w:tcPr>
                <w:p w:rsidR="00D94ED6" w:rsidRPr="008E5A5D" w:rsidRDefault="00D94ED6" w:rsidP="00D94ED6">
                  <w:pPr>
                    <w:spacing w:line="220" w:lineRule="exact"/>
                    <w:ind w:leftChars="0" w:left="203" w:hangingChars="100" w:hanging="203"/>
                    <w:jc w:val="center"/>
                    <w:rPr>
                      <w:rFonts w:hAnsi="標楷體"/>
                      <w:snapToGrid/>
                      <w:spacing w:val="-1"/>
                      <w:sz w:val="20"/>
                      <w:szCs w:val="20"/>
                    </w:rPr>
                  </w:pPr>
                  <w:r w:rsidRPr="00D9306A">
                    <w:rPr>
                      <w:rFonts w:hAnsi="標楷體"/>
                      <w:snapToGrid/>
                      <w:sz w:val="20"/>
                      <w:szCs w:val="20"/>
                    </w:rPr>
                    <w:t>1.上屆前四名。</w:t>
                  </w:r>
                </w:p>
                <w:p w:rsidR="00D94ED6" w:rsidRPr="00D9306A" w:rsidRDefault="00D94ED6" w:rsidP="00D94ED6">
                  <w:pPr>
                    <w:spacing w:line="220" w:lineRule="exact"/>
                    <w:ind w:leftChars="0" w:left="201" w:hangingChars="100" w:hanging="201"/>
                    <w:jc w:val="center"/>
                    <w:rPr>
                      <w:rFonts w:hAnsi="標楷體"/>
                      <w:snapToGrid/>
                      <w:sz w:val="20"/>
                      <w:szCs w:val="20"/>
                    </w:rPr>
                  </w:pPr>
                  <w:r w:rsidRPr="008E5A5D">
                    <w:rPr>
                      <w:rFonts w:hAnsi="標楷體"/>
                      <w:snapToGrid/>
                      <w:spacing w:val="-1"/>
                      <w:sz w:val="20"/>
                      <w:szCs w:val="20"/>
                    </w:rPr>
                    <w:t>2.經評估具潛力並專</w:t>
                  </w:r>
                  <w:r w:rsidRPr="00D9306A">
                    <w:rPr>
                      <w:rFonts w:hAnsi="標楷體"/>
                      <w:snapToGrid/>
                      <w:sz w:val="20"/>
                      <w:szCs w:val="20"/>
                    </w:rPr>
                    <w:t>案核定者。</w:t>
                  </w:r>
                </w:p>
              </w:tc>
              <w:tc>
                <w:tcPr>
                  <w:tcW w:w="734" w:type="pct"/>
                  <w:tcBorders>
                    <w:top w:val="single" w:sz="4" w:space="0" w:color="auto"/>
                    <w:left w:val="single" w:sz="4" w:space="0" w:color="auto"/>
                    <w:bottom w:val="single" w:sz="4" w:space="0" w:color="auto"/>
                    <w:right w:val="single" w:sz="4" w:space="0" w:color="auto"/>
                  </w:tcBorders>
                  <w:hideMark/>
                </w:tcPr>
                <w:p w:rsidR="00D94ED6" w:rsidRPr="008E5A5D" w:rsidRDefault="00D94ED6" w:rsidP="00D94ED6">
                  <w:pPr>
                    <w:spacing w:line="220" w:lineRule="exact"/>
                    <w:ind w:leftChars="0" w:left="203" w:hangingChars="100" w:hanging="203"/>
                    <w:jc w:val="center"/>
                    <w:rPr>
                      <w:rFonts w:hAnsi="標楷體"/>
                      <w:snapToGrid/>
                      <w:spacing w:val="-1"/>
                      <w:sz w:val="20"/>
                      <w:szCs w:val="20"/>
                    </w:rPr>
                  </w:pPr>
                  <w:r w:rsidRPr="00D9306A">
                    <w:rPr>
                      <w:rFonts w:hAnsi="標楷體"/>
                      <w:snapToGrid/>
                      <w:sz w:val="20"/>
                      <w:szCs w:val="20"/>
                    </w:rPr>
                    <w:t>1.組團</w:t>
                  </w:r>
                  <w:r w:rsidRPr="008E5A5D">
                    <w:rPr>
                      <w:rFonts w:hAnsi="標楷體"/>
                      <w:snapToGrid/>
                      <w:spacing w:val="-1"/>
                      <w:sz w:val="20"/>
                      <w:szCs w:val="20"/>
                    </w:rPr>
                    <w:t>經費專案核辦。</w:t>
                  </w:r>
                </w:p>
                <w:p w:rsidR="00D94ED6" w:rsidRPr="00D9306A" w:rsidRDefault="00D94ED6" w:rsidP="00D94ED6">
                  <w:pPr>
                    <w:spacing w:line="220" w:lineRule="exact"/>
                    <w:ind w:leftChars="0" w:left="201" w:hangingChars="100" w:hanging="201"/>
                    <w:jc w:val="center"/>
                    <w:rPr>
                      <w:rFonts w:hAnsi="標楷體"/>
                      <w:snapToGrid/>
                      <w:sz w:val="20"/>
                      <w:szCs w:val="20"/>
                    </w:rPr>
                  </w:pPr>
                  <w:r w:rsidRPr="008E5A5D">
                    <w:rPr>
                      <w:rFonts w:hAnsi="標楷體"/>
                      <w:snapToGrid/>
                      <w:spacing w:val="-1"/>
                      <w:sz w:val="20"/>
                      <w:szCs w:val="20"/>
                    </w:rPr>
                    <w:t>2.培訓經費依一般</w:t>
                  </w:r>
                  <w:r w:rsidRPr="00D9306A">
                    <w:rPr>
                      <w:rFonts w:hAnsi="標楷體"/>
                      <w:snapToGrid/>
                      <w:sz w:val="20"/>
                      <w:szCs w:val="20"/>
                    </w:rPr>
                    <w:t>標準辦理。</w:t>
                  </w:r>
                </w:p>
              </w:tc>
              <w:tc>
                <w:tcPr>
                  <w:tcW w:w="845" w:type="pct"/>
                  <w:tcBorders>
                    <w:top w:val="single" w:sz="4" w:space="0" w:color="auto"/>
                    <w:left w:val="single" w:sz="4" w:space="0" w:color="auto"/>
                    <w:bottom w:val="single" w:sz="4" w:space="0" w:color="auto"/>
                    <w:right w:val="single" w:sz="4" w:space="0" w:color="auto"/>
                  </w:tcBorders>
                  <w:hideMark/>
                </w:tcPr>
                <w:p w:rsidR="00D94ED6" w:rsidRPr="00D9306A" w:rsidRDefault="00D94ED6" w:rsidP="00D94ED6">
                  <w:pPr>
                    <w:spacing w:line="220" w:lineRule="exact"/>
                    <w:ind w:leftChars="0" w:left="0" w:firstLineChars="0" w:firstLine="0"/>
                    <w:jc w:val="left"/>
                    <w:rPr>
                      <w:rFonts w:hAnsi="標楷體"/>
                      <w:snapToGrid/>
                      <w:sz w:val="20"/>
                      <w:szCs w:val="20"/>
                    </w:rPr>
                  </w:pPr>
                  <w:r w:rsidRPr="00D9306A">
                    <w:rPr>
                      <w:rFonts w:hAnsi="標楷體"/>
                      <w:snapToGrid/>
                      <w:sz w:val="20"/>
                      <w:szCs w:val="20"/>
                    </w:rPr>
                    <w:t>2019年為首屆，參賽以最近一屆亞青單項錦標賽成績列東亞國家前四名者。</w:t>
                  </w:r>
                </w:p>
              </w:tc>
            </w:tr>
          </w:tbl>
          <w:p w:rsidR="00D94ED6" w:rsidRPr="004B1BD3" w:rsidRDefault="00D94ED6" w:rsidP="00D94ED6">
            <w:pPr>
              <w:pStyle w:val="affc"/>
              <w:rPr>
                <w:rFonts w:hint="eastAsia"/>
                <w:szCs w:val="28"/>
              </w:rPr>
            </w:pPr>
          </w:p>
        </w:tc>
        <w:tc>
          <w:tcPr>
            <w:tcW w:w="3409" w:type="dxa"/>
            <w:tcBorders>
              <w:top w:val="single" w:sz="2" w:space="0" w:color="auto"/>
            </w:tcBorders>
          </w:tcPr>
          <w:p w:rsidR="00187542" w:rsidRDefault="00187542" w:rsidP="00187542">
            <w:pPr>
              <w:pStyle w:val="affc"/>
              <w:ind w:left="-97" w:firstLineChars="0" w:hanging="2"/>
              <w:rPr>
                <w:rFonts w:hint="eastAsia"/>
              </w:rPr>
            </w:pPr>
            <w:r>
              <w:rPr>
                <w:rFonts w:hint="eastAsia"/>
              </w:rPr>
              <w:lastRenderedPageBreak/>
              <w:t>本部業於113年7月2日以臺教授體部字第1130400033號函提報「建立青年層級賽會國家隊參賽原則」書面報告，茲摘述內容如下：</w:t>
            </w:r>
          </w:p>
          <w:p w:rsidR="00187542" w:rsidRDefault="00187542" w:rsidP="00187542">
            <w:pPr>
              <w:pStyle w:val="affc"/>
              <w:rPr>
                <w:rFonts w:hint="eastAsia"/>
              </w:rPr>
            </w:pPr>
            <w:r>
              <w:rPr>
                <w:rFonts w:hint="eastAsia"/>
              </w:rPr>
              <w:t>一、為兼顧性別平權，累積選手參賽經驗及尊重單項協會整體育才規劃，同時修正以奪牌可能性為考量之作法，本部體育署已初步研議參加青年層級綜合性運動賽會組隊原則。</w:t>
            </w:r>
          </w:p>
          <w:p w:rsidR="00D94ED6" w:rsidRPr="004B2B55" w:rsidRDefault="00187542" w:rsidP="00187542">
            <w:pPr>
              <w:pStyle w:val="affc"/>
              <w:rPr>
                <w:rFonts w:hint="eastAsia"/>
                <w:szCs w:val="28"/>
              </w:rPr>
            </w:pPr>
            <w:r>
              <w:rPr>
                <w:rFonts w:hint="eastAsia"/>
              </w:rPr>
              <w:t>二、本部體育署將透過培訓及參賽制度，除考量各運動種類國際賽事舉辦情形外，並將兼顧性別平權，以增加男女選手參加國際賽機會，達到整體育成規劃。同時將滾動修正青年選手以奪牌可能性為考量之作法，俾給予育成年代選手充分吸收國際賽經驗之機會，未能組隊之項目，亦將請單項協會事前明確告知，讓渠等</w:t>
            </w:r>
            <w:r>
              <w:rPr>
                <w:rFonts w:hint="eastAsia"/>
              </w:rPr>
              <w:lastRenderedPageBreak/>
              <w:t>能充分理解原由。</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48</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【教育及文化委員會-歲出部分-教育部主管-體育署】</w:t>
            </w:r>
          </w:p>
          <w:p w:rsidR="00D94ED6" w:rsidRPr="004B1BD3" w:rsidRDefault="00D94ED6" w:rsidP="00D94ED6">
            <w:pPr>
              <w:pStyle w:val="affc"/>
              <w:ind w:leftChars="1" w:left="295" w:hangingChars="103" w:hanging="292"/>
              <w:rPr>
                <w:rFonts w:hint="eastAsia"/>
                <w:szCs w:val="28"/>
              </w:rPr>
            </w:pPr>
            <w:r w:rsidRPr="004B1BD3">
              <w:rPr>
                <w:rFonts w:hint="eastAsia"/>
                <w:szCs w:val="28"/>
              </w:rPr>
              <w:t>(三十五)鑑於112年度全國運動會發生足球項目僅男子賽事提供轉播、頒獎亦僅男子球員有紀念品之情事，顯見我國綜合型賽會有關性別平等意識仍有明顯不足。爰此，要求教育部體育署應輔導未來的籌辦單位將性平專家納入組委會，籌辦時應注意性別權益衡平原則。</w:t>
            </w:r>
          </w:p>
        </w:tc>
        <w:tc>
          <w:tcPr>
            <w:tcW w:w="3409" w:type="dxa"/>
          </w:tcPr>
          <w:p w:rsidR="00077568" w:rsidRDefault="00077568" w:rsidP="00077568">
            <w:pPr>
              <w:pStyle w:val="affc"/>
              <w:rPr>
                <w:rFonts w:hint="eastAsia"/>
              </w:rPr>
            </w:pPr>
            <w:r>
              <w:rPr>
                <w:rFonts w:hint="eastAsia"/>
              </w:rPr>
              <w:t>配合決議事項辦理。</w:t>
            </w:r>
          </w:p>
          <w:p w:rsidR="00D94ED6" w:rsidRPr="004B2B55" w:rsidRDefault="00077568" w:rsidP="00077568">
            <w:pPr>
              <w:pStyle w:val="affc"/>
              <w:ind w:left="-96" w:hangingChars="1" w:hanging="3"/>
              <w:rPr>
                <w:rFonts w:hint="eastAsia"/>
                <w:szCs w:val="28"/>
              </w:rPr>
            </w:pPr>
            <w:r>
              <w:rPr>
                <w:rFonts w:hint="eastAsia"/>
              </w:rPr>
              <w:t>未來將輔導綜合型賽會籌辦單位將性平專家納入組委會，以注意性別權益衡平原則。</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49</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【教育及文化委員會-歲出部分-文化部主管-文化部】</w:t>
            </w:r>
          </w:p>
          <w:p w:rsidR="00D94ED6" w:rsidRPr="004B1BD3" w:rsidRDefault="00D94ED6" w:rsidP="00D94ED6">
            <w:pPr>
              <w:pStyle w:val="affc"/>
              <w:rPr>
                <w:rFonts w:hint="eastAsia"/>
                <w:szCs w:val="28"/>
              </w:rPr>
            </w:pPr>
            <w:r w:rsidRPr="004B1BD3">
              <w:rPr>
                <w:rFonts w:hint="eastAsia"/>
                <w:szCs w:val="28"/>
              </w:rPr>
              <w:t>(五十六)我國的軍事性奴隸「慰安婦」歷史及與其有關之性別與人權教育，一直未受足夠重視，鮮少明確指出這些婦女，即是販運和軍事性奴隸的受害者。根據「消除對婦女一切形式歧視公約」（CEDAW）第4次國家報告結論性意見第37、38點，第二次世界大戰期間被販運並被迫成為軍事性奴隸的「慰安婦」受害者，在臺灣並未得到廣大公眾的正確理解，也並未透過博物館、教科書或公開論壇記錄正確的歷史、教育。該次國際審查，委員會建議採取必要措施，就侵害「慰安婦」人權的行為提供正確教育，還建議政府在「阿嬤家（和平與女性人權館）」的營運中，向婦女團體提供財務和其他必要的援助，或者</w:t>
            </w:r>
            <w:r w:rsidRPr="004B1BD3">
              <w:rPr>
                <w:rFonts w:hint="eastAsia"/>
                <w:szCs w:val="28"/>
              </w:rPr>
              <w:lastRenderedPageBreak/>
              <w:t>建立1個婦女人權博物館，提供「慰安婦」相關的適切教育。為加強我國對軍事性奴隸相關的性別平等及人權教育，爰要求文化部研議具體改善措施，例如增加「和平與女性人權館」相關補助、投入資源加建置臺灣「慰安婦」口述歷史等，並於113年1月31日前向立法院教育及文化委員會提出書面報告。</w:t>
            </w:r>
          </w:p>
        </w:tc>
        <w:tc>
          <w:tcPr>
            <w:tcW w:w="3409" w:type="dxa"/>
          </w:tcPr>
          <w:p w:rsidR="00895478" w:rsidRDefault="00895478" w:rsidP="00895478">
            <w:pPr>
              <w:pStyle w:val="affc"/>
              <w:ind w:left="187" w:hangingChars="101" w:hanging="286"/>
              <w:rPr>
                <w:rFonts w:hint="eastAsia"/>
              </w:rPr>
            </w:pPr>
            <w:r>
              <w:rPr>
                <w:rFonts w:hint="eastAsia"/>
              </w:rPr>
              <w:lastRenderedPageBreak/>
              <w:t>1.本部已於 113 年 1 月 26 日以文源字第 1133002729 號函送書面報告。</w:t>
            </w:r>
          </w:p>
          <w:p w:rsidR="00D94ED6" w:rsidRPr="004B2B55" w:rsidRDefault="00895478" w:rsidP="00895478">
            <w:pPr>
              <w:pStyle w:val="affc"/>
              <w:ind w:left="187" w:hangingChars="101" w:hanging="286"/>
              <w:rPr>
                <w:rFonts w:hint="eastAsia"/>
                <w:szCs w:val="28"/>
              </w:rPr>
            </w:pPr>
            <w:r>
              <w:rPr>
                <w:rFonts w:hint="eastAsia"/>
              </w:rPr>
              <w:t>2.本部近年持續投入「和平與女性人權館」相關補助資源，未來仍將基於輔導博物館事業立場，維護文化平權，並尊重婦女救援基金會對於「阿嬤家」之經營及策展方向等，於該基金會已訂之工作項目中，提供必要之協助。</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50</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【教育及文化委員會-歲出部分-文化部主管-文化部】</w:t>
            </w:r>
          </w:p>
          <w:p w:rsidR="00D94ED6" w:rsidRPr="004B1BD3" w:rsidRDefault="00D94ED6" w:rsidP="00D94ED6">
            <w:pPr>
              <w:pStyle w:val="affc"/>
              <w:rPr>
                <w:rFonts w:hint="eastAsia"/>
                <w:szCs w:val="28"/>
              </w:rPr>
            </w:pPr>
            <w:r w:rsidRPr="004B1BD3">
              <w:rPr>
                <w:rFonts w:hint="eastAsia"/>
                <w:szCs w:val="28"/>
              </w:rPr>
              <w:t>(九十一)公共電視台屬於全體民眾，不為政府或特定政黨服務，不以營利為目的，亦不受商業或利益團體左右，是屬於我國國民的電視媒體。近年製作許多優質節目，並引起社會共鳴，促進公民社會發展。然公視台語台主持人吳○禎於2023年6月被爆性騷擾女同事並延伸後續賠償等問題，雖性騷擾案發後已解約，但仍繼續主持台語台「心所愛的歌」節目。本事件於me too運動中爭議浮上檯面，有損公視形象，台語台管理及用人應更謹慎，公視為我國之公共媒體，應以較高標準維護公廣集團形象，請持續檢討改善相關行政管理及性騷擾防治機制，落實性別主流化，並營造友善且安心的職場環境。</w:t>
            </w:r>
          </w:p>
        </w:tc>
        <w:tc>
          <w:tcPr>
            <w:tcW w:w="3409" w:type="dxa"/>
          </w:tcPr>
          <w:p w:rsidR="00D94ED6" w:rsidRPr="004B2B55" w:rsidRDefault="00895478" w:rsidP="00895478">
            <w:pPr>
              <w:pStyle w:val="affc"/>
              <w:ind w:left="-97" w:firstLineChars="0" w:hanging="2"/>
              <w:rPr>
                <w:rFonts w:hint="eastAsia"/>
                <w:szCs w:val="28"/>
              </w:rPr>
            </w:pPr>
            <w:r w:rsidRPr="00895478">
              <w:rPr>
                <w:rFonts w:hint="eastAsia"/>
              </w:rPr>
              <w:t>財團法人公共電視文化事業基金會已於 112 年 12 月 26 日公告施行「性別平等工作小組設置辦法」，並於同年 12 月 29 日成立性別平等工作小組，於每季召開工作會議；另亦於相關委製、轉播及節目合約增列性平條文（包括自律條款等），未來將持續推動落實性別主流化，保障員工工作環境。</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t>51</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【教育及文化委員會-歲出部分-國家科學及技術委員會主管-國家科學及技術委員會】</w:t>
            </w:r>
          </w:p>
          <w:p w:rsidR="00D94ED6" w:rsidRPr="00AA0135" w:rsidRDefault="00D94ED6" w:rsidP="00D94ED6">
            <w:pPr>
              <w:pStyle w:val="affc"/>
              <w:ind w:leftChars="14" w:left="292" w:hangingChars="89" w:hanging="252"/>
              <w:rPr>
                <w:rFonts w:hint="eastAsia"/>
                <w:szCs w:val="28"/>
              </w:rPr>
            </w:pPr>
            <w:r w:rsidRPr="00AA0135">
              <w:rPr>
                <w:rFonts w:hint="eastAsia"/>
                <w:szCs w:val="28"/>
              </w:rPr>
              <w:t>(十六)我國在推動科研領域之性別主流化方面，雖已持續進行「性別與科技研究計畫」，然針對計畫研究成果，除送請相關機關參考，宜進一步說明計畫執行前、</w:t>
            </w:r>
            <w:r w:rsidRPr="00AA0135">
              <w:rPr>
                <w:rFonts w:hint="eastAsia"/>
                <w:szCs w:val="28"/>
              </w:rPr>
              <w:lastRenderedPageBreak/>
              <w:t>後差異，並強化論述研究成果具備何種政策擬定、業務執行之應用價值，讓科研人員及有關單位瞭解性別創新概念與應用，並且持續追蹤其後續施行狀況，俾其將性別融入研究之中，以利後續政策之推廣與改進。此外，林委員宜瑾也認為，在性別與科技研究計畫中，性別不應僅僅作為變項因素或分析觀點之一，而是更應細緻地呈現其如何影響生命經驗及社會建構的差異，並且針對更多元的角色認同給予重視，以達到科技研究的創新發展。據此，請國家科學及技術委員會針對上述所提，於3個月內向立法院教育及文化委員會提出相關改善書面報告，俾利共同追蹤及增進科技領域之性別相關議題研究。</w:t>
            </w:r>
          </w:p>
        </w:tc>
        <w:tc>
          <w:tcPr>
            <w:tcW w:w="3409" w:type="dxa"/>
          </w:tcPr>
          <w:p w:rsidR="0007502D" w:rsidRDefault="0007502D" w:rsidP="0007502D">
            <w:pPr>
              <w:pStyle w:val="affc"/>
              <w:ind w:left="-97" w:firstLineChars="0" w:hanging="2"/>
              <w:rPr>
                <w:rFonts w:hint="eastAsia"/>
              </w:rPr>
            </w:pPr>
            <w:r>
              <w:rPr>
                <w:rFonts w:hint="eastAsia"/>
              </w:rPr>
              <w:lastRenderedPageBreak/>
              <w:t xml:space="preserve">行政院於113年3月13日以科會文字第1130017541號函，將「性別與科技研究計畫」書面報告送立法院，茲摘述內容如下： </w:t>
            </w:r>
          </w:p>
          <w:p w:rsidR="0007502D" w:rsidRDefault="0007502D" w:rsidP="0007502D">
            <w:pPr>
              <w:pStyle w:val="affc"/>
              <w:rPr>
                <w:rFonts w:hint="eastAsia"/>
              </w:rPr>
            </w:pPr>
            <w:r>
              <w:rPr>
                <w:rFonts w:hint="eastAsia"/>
              </w:rPr>
              <w:t>一、112年「性別與科技研究計畫」執行完畢，研發成果具政策擬定或業務執行參考價值，已送請衛</w:t>
            </w:r>
            <w:r>
              <w:rPr>
                <w:rFonts w:hint="eastAsia"/>
              </w:rPr>
              <w:lastRenderedPageBreak/>
              <w:t xml:space="preserve">福部、教育部、原民會等相關機關參考。 </w:t>
            </w:r>
          </w:p>
          <w:p w:rsidR="00D94ED6" w:rsidRPr="004B2B55" w:rsidRDefault="0007502D" w:rsidP="0007502D">
            <w:pPr>
              <w:pStyle w:val="affc"/>
              <w:rPr>
                <w:rFonts w:hint="eastAsia"/>
                <w:szCs w:val="28"/>
              </w:rPr>
            </w:pPr>
            <w:r>
              <w:rPr>
                <w:rFonts w:hint="eastAsia"/>
              </w:rPr>
              <w:t>二、將持續推動「性別與科技研究計畫」，期將具性別內涵之科技創新研究成果，應用於相關機關政策擬定或業務執行參考，建置性別友善之科研環境。</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52</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【教育及文化委員會-歲出部分-國家科學及技術委員會主管-國家科學及技術委員會】</w:t>
            </w:r>
          </w:p>
          <w:p w:rsidR="00D94ED6" w:rsidRPr="00AA0135" w:rsidRDefault="00D94ED6" w:rsidP="00D94ED6">
            <w:pPr>
              <w:pStyle w:val="affc"/>
              <w:ind w:leftChars="14" w:left="292" w:hangingChars="89" w:hanging="252"/>
              <w:rPr>
                <w:rFonts w:hint="eastAsia"/>
                <w:szCs w:val="28"/>
              </w:rPr>
            </w:pPr>
            <w:r w:rsidRPr="00AA0135">
              <w:rPr>
                <w:rFonts w:hint="eastAsia"/>
                <w:szCs w:val="28"/>
              </w:rPr>
              <w:t>(三十三)「性別平等政策綱領」、「消除對婦女一切形式歧視公約」及聯合國永續發展目標(SDGs</w:t>
            </w:r>
            <w:r w:rsidRPr="00AA0135">
              <w:rPr>
                <w:szCs w:val="28"/>
              </w:rPr>
              <w:t>)</w:t>
            </w:r>
            <w:r w:rsidRPr="00AA0135">
              <w:rPr>
                <w:rFonts w:hint="eastAsia"/>
                <w:szCs w:val="28"/>
              </w:rPr>
              <w:t>皆強調促進女性參與公共生活和領導決策，惟國家科學及技術委員會各學門召集人與複審委員除人文領域學門外，女性占比皆不足三分之一，審查程序恐缺乏多元性別觀點，並強化女性於「科學、科技、工程和數學」(STEM</w:t>
            </w:r>
            <w:r w:rsidRPr="00AA0135">
              <w:rPr>
                <w:szCs w:val="28"/>
              </w:rPr>
              <w:t>)</w:t>
            </w:r>
            <w:r w:rsidRPr="00AA0135">
              <w:rPr>
                <w:rFonts w:hint="eastAsia"/>
                <w:szCs w:val="28"/>
              </w:rPr>
              <w:t>領域的管漏現象。爰此，請國家科學及技術委員會研議召集人與複審委員如何具有一定程度之不同性別代表，於3個月內向立法院教育及文化委員會提出書面報告。</w:t>
            </w:r>
          </w:p>
        </w:tc>
        <w:tc>
          <w:tcPr>
            <w:tcW w:w="3409" w:type="dxa"/>
          </w:tcPr>
          <w:p w:rsidR="0007502D" w:rsidRDefault="0007502D" w:rsidP="0007502D">
            <w:pPr>
              <w:pStyle w:val="affc"/>
              <w:ind w:left="-97" w:firstLineChars="0" w:hanging="2"/>
              <w:rPr>
                <w:rFonts w:hint="eastAsia"/>
              </w:rPr>
            </w:pPr>
            <w:r>
              <w:rPr>
                <w:rFonts w:hint="eastAsia"/>
              </w:rPr>
              <w:t xml:space="preserve">行政院於113年3月18日以科會綜字第1130018663號函，將「召集人與複審委員如何具有一定程度之不同性別代表研議情形」書面報告送立法院，茲摘述內容如下： </w:t>
            </w:r>
          </w:p>
          <w:p w:rsidR="0007502D" w:rsidRDefault="0007502D" w:rsidP="0007502D">
            <w:pPr>
              <w:pStyle w:val="affc"/>
              <w:rPr>
                <w:rFonts w:hint="eastAsia"/>
              </w:rPr>
            </w:pPr>
            <w:r>
              <w:rPr>
                <w:rFonts w:hint="eastAsia"/>
              </w:rPr>
              <w:t xml:space="preserve">一、「國科會研究計畫審查機制及審查委員遴選作業要點」明定，召集人及複審委員之遴選，應兼顧性別衡平；近年學門召集人及複審委員之女性占比，自然領域平均約14%、工程領域約8%、生科領域約24%及人文領域約36%。 </w:t>
            </w:r>
          </w:p>
          <w:p w:rsidR="000C33ED" w:rsidRDefault="0007502D" w:rsidP="0007502D">
            <w:pPr>
              <w:pStyle w:val="affc"/>
            </w:pPr>
            <w:r>
              <w:rPr>
                <w:rFonts w:hint="eastAsia"/>
              </w:rPr>
              <w:t>二、國科會性別平等推動計畫（111-114年），已分別設定績效指標，逐年提</w:t>
            </w:r>
            <w:r>
              <w:rPr>
                <w:rFonts w:hint="eastAsia"/>
              </w:rPr>
              <w:lastRenderedPageBreak/>
              <w:t>升召集人及複審委員女性占比；各學門領域（自然18.37%、工程13.95%、生科26.45%、人文42.69%）均已達成113年度指標。</w:t>
            </w:r>
          </w:p>
          <w:p w:rsidR="00D94ED6" w:rsidRPr="004B2B55" w:rsidRDefault="0007502D" w:rsidP="0007502D">
            <w:pPr>
              <w:pStyle w:val="affc"/>
              <w:rPr>
                <w:rFonts w:hint="eastAsia"/>
                <w:szCs w:val="28"/>
              </w:rPr>
            </w:pPr>
            <w:r>
              <w:rPr>
                <w:rFonts w:hint="eastAsia"/>
              </w:rPr>
              <w:t>三、將持續關注學門召集人及複審委員之不同性別代表，定期於學門召集人會議等適當場合加強宣導，以促進女性在科技領域進入與發展。</w:t>
            </w:r>
          </w:p>
        </w:tc>
      </w:tr>
      <w:tr w:rsidR="00D94ED6" w:rsidRPr="004B2B55" w:rsidTr="0044395E">
        <w:tc>
          <w:tcPr>
            <w:tcW w:w="574" w:type="dxa"/>
          </w:tcPr>
          <w:p w:rsidR="00D94ED6" w:rsidRPr="004B1BD3" w:rsidRDefault="00D94ED6" w:rsidP="00D94ED6">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53</w:t>
            </w:r>
            <w:r w:rsidRPr="004B1BD3">
              <w:rPr>
                <w:rFonts w:hAnsi="標楷體" w:hint="eastAsia"/>
                <w:sz w:val="28"/>
              </w:rPr>
              <w:t>.</w:t>
            </w:r>
          </w:p>
        </w:tc>
        <w:tc>
          <w:tcPr>
            <w:tcW w:w="4536" w:type="dxa"/>
            <w:shd w:val="clear" w:color="auto" w:fill="auto"/>
          </w:tcPr>
          <w:p w:rsidR="00D94ED6" w:rsidRPr="004B1BD3" w:rsidRDefault="00D94ED6" w:rsidP="00D94ED6">
            <w:pPr>
              <w:pStyle w:val="affc"/>
              <w:spacing w:line="400" w:lineRule="exact"/>
              <w:rPr>
                <w:rFonts w:hint="eastAsia"/>
                <w:szCs w:val="28"/>
              </w:rPr>
            </w:pPr>
            <w:r w:rsidRPr="004B1BD3">
              <w:rPr>
                <w:rFonts w:hint="eastAsia"/>
                <w:szCs w:val="28"/>
              </w:rPr>
              <w:t>【教育及文化委員會-歲出部分-國家科學及技術委員會主管-國家科學及技術委員會】</w:t>
            </w:r>
          </w:p>
          <w:p w:rsidR="00D94ED6" w:rsidRPr="004B1BD3" w:rsidRDefault="00D94ED6" w:rsidP="00D94ED6">
            <w:pPr>
              <w:pStyle w:val="affc"/>
              <w:ind w:left="184" w:hangingChars="100" w:hanging="283"/>
              <w:rPr>
                <w:rFonts w:hint="eastAsia"/>
                <w:szCs w:val="28"/>
              </w:rPr>
            </w:pPr>
            <w:r w:rsidRPr="004B1BD3">
              <w:rPr>
                <w:rFonts w:hint="eastAsia"/>
                <w:szCs w:val="28"/>
              </w:rPr>
              <w:t>(三十四)國家科學及技術委員會雖已設置相關無障礙設備及性平友善設施，惟現階段之服務仍未能妥善回應不同性別之需求，諸如哺集乳室空間設計或標示未考慮男性陪同參與育兒事務、行動不便者之伴護為異性之不便等。此外，有鑑於日前偷拍新聞頻傳，為保障如廁安全及隱私，爰請國科會於各性平友善設施定期實施防偷拍偵測，透過加強燈光、隔板和反偷拍設置等方式，增加廁所安全性。性平設施的建置，需要透過全盤檢視資源配置適足性，並進一步以調查或研究來蒐集不同使用者經驗，方得以提出改善計畫來完備性別友善無障礙環境。林委員宜瑾曾多次請國科會改善性別友善廁所，為避免性平友善及無障礙設施的建置流於形式，爰請國家科學及技術委員會於3個月內向立法院教育及文化委員會提出具體改善措施書面報告。</w:t>
            </w:r>
          </w:p>
        </w:tc>
        <w:tc>
          <w:tcPr>
            <w:tcW w:w="3409" w:type="dxa"/>
          </w:tcPr>
          <w:p w:rsidR="0007502D" w:rsidRDefault="0007502D" w:rsidP="0007502D">
            <w:pPr>
              <w:pStyle w:val="affc"/>
              <w:ind w:left="-97" w:firstLineChars="0" w:hanging="2"/>
              <w:rPr>
                <w:rFonts w:hint="eastAsia"/>
              </w:rPr>
            </w:pPr>
            <w:r>
              <w:rPr>
                <w:rFonts w:hint="eastAsia"/>
              </w:rPr>
              <w:t xml:space="preserve">行政院於113年3月22日以科會秘字第1130019613號函，將「性別友善設施改善及廁所安全性說明」書面報告送立法院，茲摘述內容如下： </w:t>
            </w:r>
          </w:p>
          <w:p w:rsidR="0007502D" w:rsidRDefault="0007502D" w:rsidP="0007502D">
            <w:pPr>
              <w:pStyle w:val="affc"/>
              <w:rPr>
                <w:rFonts w:hint="eastAsia"/>
              </w:rPr>
            </w:pPr>
            <w:r>
              <w:rPr>
                <w:rFonts w:hint="eastAsia"/>
              </w:rPr>
              <w:t>一、國科會哺集乳室之設置及管理皆符合規範，考量男性陪同參與育兒事務或異性陪伴行動不便者之情形，已標示相關資訊，以符合不同性別之需求。</w:t>
            </w:r>
          </w:p>
          <w:p w:rsidR="003F59B0" w:rsidRDefault="0007502D" w:rsidP="0007502D">
            <w:pPr>
              <w:pStyle w:val="affc"/>
            </w:pPr>
            <w:r>
              <w:rPr>
                <w:rFonts w:hint="eastAsia"/>
              </w:rPr>
              <w:t>二、國科會性別友善設施的燈光及隔板設置皆以明亮及隱私為考量，已定期派人進行防偷拍偵測及巡檢，以增加廁所安全性。</w:t>
            </w:r>
          </w:p>
          <w:p w:rsidR="00D94ED6" w:rsidRPr="004B2B55" w:rsidRDefault="0007502D" w:rsidP="0007502D">
            <w:pPr>
              <w:pStyle w:val="affc"/>
              <w:rPr>
                <w:rFonts w:hint="eastAsia"/>
                <w:szCs w:val="28"/>
              </w:rPr>
            </w:pPr>
            <w:r>
              <w:rPr>
                <w:rFonts w:hint="eastAsia"/>
              </w:rPr>
              <w:t>三、有關性別友善廁所及無障礙廁所之設施業已竣工，俟建築物室內裝修合格證明文件核准，即辦理驗收作業。</w:t>
            </w:r>
          </w:p>
        </w:tc>
      </w:tr>
      <w:tr w:rsidR="0007502D" w:rsidRPr="004B2B55" w:rsidTr="0044395E">
        <w:tc>
          <w:tcPr>
            <w:tcW w:w="574" w:type="dxa"/>
          </w:tcPr>
          <w:p w:rsidR="0007502D" w:rsidRPr="004B1BD3" w:rsidRDefault="0007502D" w:rsidP="0007502D">
            <w:pPr>
              <w:pStyle w:val="145"/>
              <w:spacing w:line="320" w:lineRule="exact"/>
              <w:ind w:left="408" w:rightChars="-33" w:right="-94" w:hangingChars="144" w:hanging="408"/>
              <w:jc w:val="center"/>
              <w:rPr>
                <w:rFonts w:hAnsi="標楷體" w:hint="eastAsia"/>
                <w:sz w:val="28"/>
              </w:rPr>
            </w:pPr>
            <w:r w:rsidRPr="004B1BD3">
              <w:rPr>
                <w:rFonts w:hAnsi="標楷體"/>
                <w:sz w:val="28"/>
              </w:rPr>
              <w:t>54</w:t>
            </w:r>
            <w:r w:rsidRPr="004B1BD3">
              <w:rPr>
                <w:rFonts w:hAnsi="標楷體" w:hint="eastAsia"/>
                <w:sz w:val="28"/>
              </w:rPr>
              <w:t>.</w:t>
            </w:r>
          </w:p>
        </w:tc>
        <w:tc>
          <w:tcPr>
            <w:tcW w:w="4536" w:type="dxa"/>
            <w:shd w:val="clear" w:color="auto" w:fill="auto"/>
          </w:tcPr>
          <w:p w:rsidR="0007502D" w:rsidRPr="004B1BD3" w:rsidRDefault="0007502D" w:rsidP="0007502D">
            <w:pPr>
              <w:pStyle w:val="affc"/>
              <w:spacing w:line="400" w:lineRule="exact"/>
              <w:rPr>
                <w:rFonts w:hint="eastAsia"/>
                <w:szCs w:val="28"/>
              </w:rPr>
            </w:pPr>
            <w:r w:rsidRPr="004B1BD3">
              <w:rPr>
                <w:rFonts w:hint="eastAsia"/>
                <w:szCs w:val="28"/>
              </w:rPr>
              <w:t>【教育及文化委員會-歲出部分-國家科學及技術委員會主管-國家科</w:t>
            </w:r>
            <w:r w:rsidRPr="004B1BD3">
              <w:rPr>
                <w:rFonts w:hint="eastAsia"/>
                <w:szCs w:val="28"/>
              </w:rPr>
              <w:lastRenderedPageBreak/>
              <w:t>學及技術委員會】</w:t>
            </w:r>
          </w:p>
          <w:p w:rsidR="0007502D" w:rsidRPr="004B1BD3" w:rsidRDefault="0007502D" w:rsidP="0007502D">
            <w:pPr>
              <w:pStyle w:val="affc"/>
              <w:ind w:left="184" w:hangingChars="100" w:hanging="283"/>
              <w:rPr>
                <w:rFonts w:hint="eastAsia"/>
                <w:szCs w:val="28"/>
              </w:rPr>
            </w:pPr>
            <w:r w:rsidRPr="004B1BD3">
              <w:rPr>
                <w:rFonts w:hint="eastAsia"/>
                <w:szCs w:val="28"/>
              </w:rPr>
              <w:t>(六十一)加拿大三大聯邦研究資助機構（CIHR、NSERC、SSHRC）皆承諾將促進平等（equitable）、多元（diverse）和包容（inclusive）（簡稱EDI）的研究生態系統，除提供研究團隊如何在各領域研究中納入EDI的詳細指南，更要求所有申請者需要填寫EDI的自我檢核問卷。其中NSERC要求申請者需要說明學術團隊的組成和訓練計劃如何納入EDI，SSHRC亦將EDI作為申請資格評估標準之一。此外，英國研究創新局（UK Research and Innovation）也有針對各學科領域擬定如何納入EDI（英國稱之為DEI）的行動計畫。尤其我國國家科學及技術委員會在計畫召集人、複審委員與申請者之性別比例皆有失均衡，國科會應向國際看齊，確保我國研究生態系統達到平等、多元與包容。爰此，請國家科學及技術委員會參考國際作法，將EDI概念納入多年期與整合型計畫之申請階段，並將EDI作為計畫申請之評估標準，並就研擬結果於3個月內向立法院教育及文化委員會提出書面報告。</w:t>
            </w:r>
          </w:p>
        </w:tc>
        <w:tc>
          <w:tcPr>
            <w:tcW w:w="3409" w:type="dxa"/>
          </w:tcPr>
          <w:p w:rsidR="0007502D" w:rsidRPr="007F0CF5" w:rsidRDefault="0007502D" w:rsidP="0007502D">
            <w:pPr>
              <w:pStyle w:val="affc"/>
              <w:ind w:left="-99" w:firstLineChars="0" w:firstLine="0"/>
              <w:rPr>
                <w:color w:val="000000"/>
                <w:szCs w:val="28"/>
              </w:rPr>
            </w:pPr>
            <w:r w:rsidRPr="007F0CF5">
              <w:rPr>
                <w:rFonts w:hint="eastAsia"/>
                <w:color w:val="000000"/>
                <w:szCs w:val="28"/>
              </w:rPr>
              <w:lastRenderedPageBreak/>
              <w:t>行政院於113年3月15日以科會綜字第1130018213號函，將「EDI概念納入多</w:t>
            </w:r>
            <w:r w:rsidRPr="007F0CF5">
              <w:rPr>
                <w:rFonts w:hint="eastAsia"/>
                <w:color w:val="000000"/>
                <w:szCs w:val="28"/>
              </w:rPr>
              <w:lastRenderedPageBreak/>
              <w:t>年期與整合型計畫申請階段評估標準」書面報告送立法院，茲摘述內容如下：</w:t>
            </w:r>
          </w:p>
          <w:p w:rsidR="0007502D" w:rsidRPr="007F0CF5" w:rsidRDefault="0007502D" w:rsidP="0007502D">
            <w:pPr>
              <w:pStyle w:val="affc"/>
              <w:rPr>
                <w:color w:val="000000"/>
                <w:szCs w:val="28"/>
              </w:rPr>
            </w:pPr>
            <w:r w:rsidRPr="007F0CF5">
              <w:rPr>
                <w:rFonts w:hint="eastAsia"/>
                <w:color w:val="000000"/>
                <w:szCs w:val="28"/>
              </w:rPr>
              <w:t>一、國科會已於112年11月12日召開專家諮詢會議，邀集各領域專家學者就EDI概念、各國補助規範，以及本會補助機制進行意見交流，多數專家學者認為國內研究人員對EDI概念理解不足，建議導入補助計畫前，應先進行概念推廣，確保後續政策推動施力點。</w:t>
            </w:r>
          </w:p>
          <w:p w:rsidR="0007502D" w:rsidRPr="004B2B55" w:rsidRDefault="0007502D" w:rsidP="0007502D">
            <w:pPr>
              <w:pStyle w:val="affc"/>
              <w:rPr>
                <w:rFonts w:hint="eastAsia"/>
                <w:szCs w:val="28"/>
              </w:rPr>
            </w:pPr>
            <w:r w:rsidRPr="007F0CF5">
              <w:rPr>
                <w:rFonts w:hint="eastAsia"/>
                <w:color w:val="000000"/>
                <w:szCs w:val="28"/>
              </w:rPr>
              <w:t>二、國科會依專家諮詢會議建議推廣EDI概念導入補助計畫，考量國內研究人員查詢相關資料便利性，將簡稱字母調整為DEI、2月建立本會對於DEI之定義、6月前蒐集完成各領域研究落實DEI案例，與本會之DEI定義整合，建立推廣DEI說明文件、7月向學研單位推廣DEI概念，並導入補助計畫，透過導入補助計畫蒐集相關建議，滾動修正DEI概念。</w:t>
            </w:r>
          </w:p>
        </w:tc>
      </w:tr>
      <w:tr w:rsidR="00A874E9" w:rsidRPr="004B2B55" w:rsidTr="0044395E">
        <w:tc>
          <w:tcPr>
            <w:tcW w:w="574" w:type="dxa"/>
          </w:tcPr>
          <w:p w:rsidR="00A874E9" w:rsidRPr="004B1BD3" w:rsidRDefault="00A874E9" w:rsidP="00A874E9">
            <w:pPr>
              <w:pStyle w:val="145"/>
              <w:spacing w:line="320" w:lineRule="exact"/>
              <w:ind w:left="408" w:rightChars="-33" w:right="-94" w:hangingChars="144" w:hanging="408"/>
              <w:jc w:val="center"/>
              <w:rPr>
                <w:rFonts w:hAnsi="標楷體" w:hint="eastAsia"/>
                <w:sz w:val="28"/>
              </w:rPr>
            </w:pPr>
            <w:r w:rsidRPr="004B1BD3">
              <w:rPr>
                <w:rFonts w:hAnsi="標楷體"/>
                <w:sz w:val="28"/>
              </w:rPr>
              <w:lastRenderedPageBreak/>
              <w:t>55</w:t>
            </w:r>
            <w:r w:rsidRPr="004B1BD3">
              <w:rPr>
                <w:rFonts w:hAnsi="標楷體" w:hint="eastAsia"/>
                <w:sz w:val="28"/>
              </w:rPr>
              <w:t>.</w:t>
            </w:r>
          </w:p>
        </w:tc>
        <w:tc>
          <w:tcPr>
            <w:tcW w:w="4536" w:type="dxa"/>
            <w:shd w:val="clear" w:color="auto" w:fill="auto"/>
          </w:tcPr>
          <w:p w:rsidR="00A874E9" w:rsidRPr="004B1BD3" w:rsidRDefault="00A874E9" w:rsidP="00A874E9">
            <w:pPr>
              <w:pStyle w:val="affc"/>
              <w:spacing w:line="400" w:lineRule="exact"/>
              <w:rPr>
                <w:rFonts w:hint="eastAsia"/>
                <w:szCs w:val="28"/>
              </w:rPr>
            </w:pPr>
            <w:r w:rsidRPr="004B1BD3">
              <w:rPr>
                <w:rFonts w:hint="eastAsia"/>
                <w:szCs w:val="28"/>
              </w:rPr>
              <w:t>【交通委員會-歲出部分-交通部主管-民用航空局】</w:t>
            </w:r>
          </w:p>
          <w:p w:rsidR="00A874E9" w:rsidRPr="004B1BD3" w:rsidRDefault="00A874E9" w:rsidP="00A874E9">
            <w:pPr>
              <w:pStyle w:val="affc"/>
              <w:ind w:left="184" w:hangingChars="100" w:hanging="283"/>
              <w:rPr>
                <w:rFonts w:hint="eastAsia"/>
                <w:szCs w:val="28"/>
              </w:rPr>
            </w:pPr>
            <w:r w:rsidRPr="004B1BD3">
              <w:rPr>
                <w:rFonts w:hint="eastAsia"/>
                <w:szCs w:val="28"/>
              </w:rPr>
              <w:t>(一)113年度交通部民用航空局預算第1目「一般行政」編列5億0,136萬5千元，據行政院性別平等處112年1月31日公布的「2023年性別圖像」，我國性別平等表現亮眼，蟬聯亞洲第1名，然台灣航空界卻仍存在諸多涉及性別歧視的規定，如限制女性空服員上班時著裙裝、穿高跟鞋、化妝等。航空業</w:t>
            </w:r>
            <w:r w:rsidRPr="004B1BD3">
              <w:rPr>
                <w:rFonts w:hint="eastAsia"/>
                <w:szCs w:val="28"/>
              </w:rPr>
              <w:lastRenderedPageBreak/>
              <w:t>進行飛安訓練時（開關艙門、跳逃生滑梯、操作救生艇等），不分男女均穿著褲裝工作服，但實際上機服勤時，僅男性空服員著褲裝。國外國際航空早已陸續開放褲裝制服，例如：南韓、日本、越南、加拿大廉航等航空公司，逐漸開放褲裝與裙裝兩種版本的制服，供空服員選擇。行政院曾在2014年就宣示，強制女警穿裙子不符性別平等，修訂相關條例，此後開放女警穿褲裝值勤，爰此，113年度交通部民用航空局預算第1目「一般行政」編列5億0,136萬5千元，凍結十分之一，俟交通部民用航空局針對我國各國籍航空公司，如何落實聯合國「消除對婦女一切形式歧視公約（CEDAW）」之精神，促進空服員性別平等的權利，向立法院交通委員會提出書面報告後，始得動支。</w:t>
            </w:r>
          </w:p>
        </w:tc>
        <w:tc>
          <w:tcPr>
            <w:tcW w:w="3409" w:type="dxa"/>
          </w:tcPr>
          <w:p w:rsidR="00A874E9" w:rsidRPr="00C97FB0" w:rsidRDefault="00A874E9" w:rsidP="00A874E9">
            <w:pPr>
              <w:pStyle w:val="affc"/>
              <w:ind w:left="-99" w:firstLineChars="0" w:firstLine="0"/>
              <w:rPr>
                <w:rFonts w:hint="eastAsia"/>
                <w:szCs w:val="28"/>
              </w:rPr>
            </w:pPr>
            <w:r w:rsidRPr="00C97FB0">
              <w:rPr>
                <w:rFonts w:hint="eastAsia"/>
                <w:szCs w:val="28"/>
              </w:rPr>
              <w:lastRenderedPageBreak/>
              <w:t>本案交通部業於113年2月19日以交航(一)字第1138100045號函送解凍書面報告予立法院及提案委員並副知立法院交通委員會，茲摘述內容如下：</w:t>
            </w:r>
          </w:p>
          <w:p w:rsidR="00A874E9" w:rsidRPr="00C97FB0" w:rsidRDefault="00A874E9" w:rsidP="00A874E9">
            <w:pPr>
              <w:pStyle w:val="affc"/>
              <w:rPr>
                <w:rFonts w:hint="eastAsia"/>
                <w:szCs w:val="28"/>
              </w:rPr>
            </w:pPr>
            <w:r w:rsidRPr="00C97FB0">
              <w:rPr>
                <w:rFonts w:hint="eastAsia"/>
                <w:szCs w:val="28"/>
              </w:rPr>
              <w:t>一、客艙組員制服係依照航空器飛航作業管理規則第188條第6項之規定，執勤時穿著制服，目的讓乘客辨識機組人員身</w:t>
            </w:r>
            <w:r w:rsidRPr="00C97FB0">
              <w:rPr>
                <w:rFonts w:hint="eastAsia"/>
                <w:szCs w:val="28"/>
              </w:rPr>
              <w:lastRenderedPageBreak/>
              <w:t>分，遇緊急狀況時得以遵從機組人員之指示，不論是裙裝或褲裝制服皆符合法規需求。訓練時穿著工作服而非制服，係考量在工作服較制服容易清洗、耐磨，國際上亦僅限於緊急演練時穿著工作服。</w:t>
            </w:r>
          </w:p>
          <w:p w:rsidR="00A874E9" w:rsidRPr="00C97FB0" w:rsidRDefault="00A874E9" w:rsidP="00A874E9">
            <w:pPr>
              <w:pStyle w:val="affc"/>
              <w:rPr>
                <w:rFonts w:hint="eastAsia"/>
                <w:szCs w:val="28"/>
              </w:rPr>
            </w:pPr>
            <w:r w:rsidRPr="00C97FB0">
              <w:rPr>
                <w:rFonts w:hint="eastAsia"/>
                <w:szCs w:val="28"/>
              </w:rPr>
              <w:t>二、民航局兩度函國籍各航空公司，另邀集各公司會議說明員工制服落實CEDAW的相關措施，並請兩位性別平等專家出席指導，協助推動國籍航空公司落實CEDAW精神，各公司皆有意願於下次制服改版時，將女性員工制服褲裝樣式納入規劃考量。</w:t>
            </w:r>
          </w:p>
          <w:p w:rsidR="00A874E9" w:rsidRPr="00C97FB0" w:rsidRDefault="00A874E9" w:rsidP="00A874E9">
            <w:pPr>
              <w:pStyle w:val="affc"/>
              <w:rPr>
                <w:rFonts w:hint="eastAsia"/>
                <w:szCs w:val="28"/>
              </w:rPr>
            </w:pPr>
            <w:r w:rsidRPr="00C97FB0">
              <w:rPr>
                <w:rFonts w:hint="eastAsia"/>
                <w:szCs w:val="28"/>
              </w:rPr>
              <w:t>三、性別平等專家認為我國航空業現行制服設計之時空背景，並非以性別為出發點規劃，並無直接歧視(如限男性、限女性)及間接歧視之問題，仍符合CEDAW之精神，然公司制服設計之過程應有工會或員工代表之參與，建議各公司可考量依現有制服之設計，新增褲裝，使空服員有更多選擇，於制服設計階段納入第一線空服員及工會之意見，保障其決策權。</w:t>
            </w:r>
          </w:p>
          <w:p w:rsidR="00A874E9" w:rsidRPr="004B2B55" w:rsidRDefault="00A874E9" w:rsidP="00A874E9">
            <w:pPr>
              <w:pStyle w:val="affc"/>
              <w:rPr>
                <w:rFonts w:hint="eastAsia"/>
                <w:szCs w:val="28"/>
              </w:rPr>
            </w:pPr>
            <w:r w:rsidRPr="00C97FB0">
              <w:rPr>
                <w:rFonts w:hint="eastAsia"/>
                <w:szCs w:val="28"/>
              </w:rPr>
              <w:t>四、民航局另函建議國籍各航空公司，參考民航先進國家業者之作法，於下次制服改版前，先以現有設計下增加褲裝制服作為</w:t>
            </w:r>
            <w:r w:rsidRPr="00C97FB0">
              <w:rPr>
                <w:rFonts w:hint="eastAsia"/>
                <w:szCs w:val="28"/>
              </w:rPr>
              <w:lastRenderedPageBreak/>
              <w:t>過渡方式，提供員工制服更多選擇。另建議各公司建立機制，於制服設計時納入員工及工會之意見，保障其發言權及參與決策之權利。民航局將持續敦促各航空公司於維護飛航安全之需求下，依國際公約、規範，妥善規劃機上服勤人員之衣著，以維性別平權。</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bookmarkStart w:id="17" w:name="_Hlk191049020"/>
            <w:r w:rsidRPr="004B1BD3">
              <w:rPr>
                <w:rFonts w:hAnsi="標楷體"/>
                <w:sz w:val="28"/>
              </w:rPr>
              <w:lastRenderedPageBreak/>
              <w:t>56</w:t>
            </w:r>
            <w:r w:rsidRPr="004B1BD3">
              <w:rPr>
                <w:rFonts w:hAnsi="標楷體" w:hint="eastAsia"/>
                <w:sz w:val="28"/>
              </w:rPr>
              <w:t>.</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十八)鑑於110年起男性公務人員申請育嬰留職停薪人次漸增，惟兩性申請育嬰留職停薪者比率仍懸殊。況且育嬰留職停薪後，多數公務人員選擇復職，留職停薪後離職者亦以女性居多。行政院人事行政總處除了應宣導性別平等之育嬰留職停薪，促進兩性育兒分工之外，也應進一步了解離職事由，會同銓敘部檢視職場環境與條件如何能更加友善育兒父母，以利育兒與工作取得平衡。請行政院人事行政總處向立法院司法及法制委員會提出書面報告。</w:t>
            </w:r>
          </w:p>
        </w:tc>
        <w:tc>
          <w:tcPr>
            <w:tcW w:w="3409" w:type="dxa"/>
          </w:tcPr>
          <w:p w:rsidR="009838E8" w:rsidRPr="00382133" w:rsidRDefault="009838E8" w:rsidP="009838E8">
            <w:pPr>
              <w:pStyle w:val="affc"/>
              <w:ind w:left="-99" w:firstLineChars="0" w:firstLine="0"/>
              <w:rPr>
                <w:rFonts w:hint="eastAsia"/>
                <w:szCs w:val="28"/>
              </w:rPr>
            </w:pPr>
            <w:r w:rsidRPr="00382133">
              <w:rPr>
                <w:rFonts w:hint="eastAsia"/>
                <w:szCs w:val="28"/>
              </w:rPr>
              <w:t>本總處業於113年1月30 日以總處培字第1133021310號函將書面報告送立法院，並副知相關委員在案，茲摘述內容如下：</w:t>
            </w:r>
          </w:p>
          <w:p w:rsidR="009838E8" w:rsidRPr="00382133" w:rsidRDefault="009838E8" w:rsidP="009838E8">
            <w:pPr>
              <w:pStyle w:val="affc"/>
              <w:ind w:left="184" w:hangingChars="100" w:hanging="283"/>
              <w:rPr>
                <w:szCs w:val="28"/>
              </w:rPr>
            </w:pPr>
            <w:r w:rsidRPr="00382133">
              <w:rPr>
                <w:rFonts w:hint="eastAsia"/>
                <w:szCs w:val="28"/>
              </w:rPr>
              <w:t>一、107年至111年間，育嬰留職停薪人員辭職原因以「個人因素」最多，其次依序為「工作因素」及「管理因素」；倘依「個人因素」細項原因區分，占比最高之前3名依序為「照顧家屬」、「另有他就」及「搬家/返鄉」。</w:t>
            </w:r>
          </w:p>
          <w:p w:rsidR="009838E8" w:rsidRPr="00382133" w:rsidRDefault="009838E8" w:rsidP="009838E8">
            <w:pPr>
              <w:pStyle w:val="affc"/>
              <w:ind w:left="184" w:hangingChars="100" w:hanging="283"/>
              <w:rPr>
                <w:szCs w:val="28"/>
              </w:rPr>
            </w:pPr>
            <w:r w:rsidRPr="00382133">
              <w:rPr>
                <w:rFonts w:hint="eastAsia"/>
                <w:szCs w:val="28"/>
              </w:rPr>
              <w:t>二、本總處近年推動安心生養環境之具體措施重點包含：強化育嬰留職停薪措施、保障公務人員任用遷調及考績權益、推動工作彈性化配套措施、增加休假（補助）彈性運用措施及加強推動公部門員工托育等。</w:t>
            </w:r>
          </w:p>
          <w:p w:rsidR="009838E8" w:rsidRPr="00382133" w:rsidRDefault="009838E8" w:rsidP="009838E8">
            <w:pPr>
              <w:pStyle w:val="affc"/>
              <w:ind w:left="184" w:hangingChars="100" w:hanging="283"/>
              <w:rPr>
                <w:rFonts w:hint="eastAsia"/>
                <w:szCs w:val="28"/>
              </w:rPr>
            </w:pPr>
            <w:r w:rsidRPr="00382133">
              <w:rPr>
                <w:rFonts w:hint="eastAsia"/>
                <w:szCs w:val="28"/>
              </w:rPr>
              <w:t>三、未來持續改善育兒友善職場之相關規劃如下：賡續辦理及加強宣導公務人員留職停薪、會同銓敘部研議增進育兒同仁陞遷保障措施及持續推動</w:t>
            </w:r>
            <w:r w:rsidRPr="00382133">
              <w:rPr>
                <w:rFonts w:hint="eastAsia"/>
                <w:szCs w:val="28"/>
              </w:rPr>
              <w:lastRenderedPageBreak/>
              <w:t>公務職場性別友善措施。</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bookmarkStart w:id="18" w:name="_Hlk191049081"/>
            <w:bookmarkEnd w:id="17"/>
            <w:r w:rsidRPr="004B1BD3">
              <w:rPr>
                <w:rFonts w:hAnsi="標楷體"/>
                <w:sz w:val="28"/>
              </w:rPr>
              <w:lastRenderedPageBreak/>
              <w:t>57</w:t>
            </w:r>
            <w:r w:rsidRPr="004B1BD3">
              <w:rPr>
                <w:rFonts w:hAnsi="標楷體" w:hint="eastAsia"/>
                <w:sz w:val="28"/>
              </w:rPr>
              <w:t>.</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二十二)公教人員得依規定申請育嬰留職停薪，除依公教人員保險法請領育嬰留職停薪津貼外，110年7月起行政院人事行政總處再加發補助。據行政院人事總處提供近年公務人員申請育嬰留職停薪及復職情形，各年度公務人員申請育嬰留職停薪之性別，107至110年度之女性申請比率均逾八成，111年度男性申請比率始達二成，112年截至8月底止男性申請比率則逾二成，兩性申請育嬰留職停薪者比率差異雖有縮小，惟仍偏重由女性負責之傳統分工模式。為落實性別平等政策，請行政院人事行政總處加強宣導規劃。</w:t>
            </w:r>
          </w:p>
        </w:tc>
        <w:tc>
          <w:tcPr>
            <w:tcW w:w="3409" w:type="dxa"/>
          </w:tcPr>
          <w:p w:rsidR="009838E8" w:rsidRPr="00382133" w:rsidRDefault="009838E8" w:rsidP="009838E8">
            <w:pPr>
              <w:pStyle w:val="affc"/>
              <w:ind w:left="-99" w:rightChars="0" w:right="0" w:firstLineChars="0" w:firstLine="0"/>
              <w:rPr>
                <w:rFonts w:hint="eastAsia"/>
                <w:szCs w:val="28"/>
              </w:rPr>
            </w:pPr>
            <w:r w:rsidRPr="00382133">
              <w:rPr>
                <w:rFonts w:hint="eastAsia"/>
                <w:szCs w:val="28"/>
              </w:rPr>
              <w:t>為鼓勵男性公務同仁申請育嬰留職停薪，落實雙親共同擔負育嬰責任之精神，本總處除將持續透過各類訓練班期積極宣導公務人員育嬰留職停薪規定外，已於112年12月22日邀請具育嬰留職停薪經驗之男性公務同仁分享申請育嬰留職停薪心得，並製作「公務人員育嬰留職停薪大哉問」短片，於113年3月11日通函各機關加強宣導。上開宣導短片已置於本總處全球資訊網，供各機關及公務同仁參考運用。</w:t>
            </w:r>
          </w:p>
        </w:tc>
      </w:tr>
      <w:bookmarkEnd w:id="18"/>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58.</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三十九)鑑於我國少子女化問題嚴重，已成為國安問題。然而育兒母親在職場上容易受到無論是顯性或隱性的歧視與刁難，惟參考外商公司制度，甚至有讓育兒母親有升遷加權的福利；因此，若整個社會都鼓勵育兒，育兒母親不會受到職場的歧視甚至還有升遷的保障，才會有更多家庭願意生育子女。為減少育兒母親職場不友善情況，爰要求行政院人事行政總處研議如何改善育兒職場及加強育兒母親升遷保障，並於3個月內向立法院司法及法制委員會提出書面報告。</w:t>
            </w:r>
          </w:p>
        </w:tc>
        <w:tc>
          <w:tcPr>
            <w:tcW w:w="3409" w:type="dxa"/>
          </w:tcPr>
          <w:p w:rsidR="009838E8" w:rsidRPr="00382133" w:rsidRDefault="009838E8" w:rsidP="009838E8">
            <w:pPr>
              <w:pStyle w:val="affc"/>
              <w:ind w:left="-99" w:firstLineChars="0" w:firstLine="0"/>
              <w:rPr>
                <w:szCs w:val="28"/>
              </w:rPr>
            </w:pPr>
            <w:r w:rsidRPr="00382133">
              <w:rPr>
                <w:rFonts w:hint="eastAsia"/>
                <w:szCs w:val="28"/>
              </w:rPr>
              <w:t>本總處業於</w:t>
            </w:r>
            <w:r w:rsidRPr="00382133">
              <w:rPr>
                <w:szCs w:val="28"/>
              </w:rPr>
              <w:t>113</w:t>
            </w:r>
            <w:r w:rsidRPr="00382133">
              <w:rPr>
                <w:rFonts w:hint="eastAsia"/>
                <w:szCs w:val="28"/>
              </w:rPr>
              <w:t>年</w:t>
            </w:r>
            <w:r w:rsidRPr="00382133">
              <w:rPr>
                <w:szCs w:val="28"/>
              </w:rPr>
              <w:t>1</w:t>
            </w:r>
            <w:r w:rsidRPr="00382133">
              <w:rPr>
                <w:rFonts w:hint="eastAsia"/>
                <w:szCs w:val="28"/>
              </w:rPr>
              <w:t>月</w:t>
            </w:r>
            <w:r w:rsidRPr="00382133">
              <w:rPr>
                <w:szCs w:val="28"/>
              </w:rPr>
              <w:t xml:space="preserve">30 </w:t>
            </w:r>
            <w:r w:rsidRPr="00382133">
              <w:rPr>
                <w:rFonts w:hint="eastAsia"/>
                <w:szCs w:val="28"/>
              </w:rPr>
              <w:t>日以總處培字第</w:t>
            </w:r>
            <w:r w:rsidRPr="00382133">
              <w:rPr>
                <w:szCs w:val="28"/>
              </w:rPr>
              <w:t>1133021310</w:t>
            </w:r>
            <w:r w:rsidRPr="00382133">
              <w:rPr>
                <w:rFonts w:hint="eastAsia"/>
                <w:szCs w:val="28"/>
              </w:rPr>
              <w:t>號函將書面報告送立法院，並副知相關委員在案，茲摘述內容如下：</w:t>
            </w:r>
          </w:p>
          <w:p w:rsidR="009838E8" w:rsidRPr="00382133" w:rsidRDefault="009838E8" w:rsidP="009838E8">
            <w:pPr>
              <w:pStyle w:val="affc"/>
              <w:ind w:left="184" w:hangingChars="100" w:hanging="283"/>
              <w:rPr>
                <w:szCs w:val="28"/>
              </w:rPr>
            </w:pPr>
            <w:r w:rsidRPr="00382133">
              <w:rPr>
                <w:rFonts w:hint="eastAsia"/>
                <w:szCs w:val="28"/>
              </w:rPr>
              <w:t>一、本總處近年推動育兒職場暨陞遷保障之工作重點包含：建構友善育兒職場環境措施及落實任用遷調及考績權益保障措施。</w:t>
            </w:r>
          </w:p>
          <w:p w:rsidR="009838E8" w:rsidRPr="00382133" w:rsidRDefault="009838E8" w:rsidP="009838E8">
            <w:pPr>
              <w:pStyle w:val="affc"/>
              <w:rPr>
                <w:rFonts w:hint="eastAsia"/>
                <w:szCs w:val="28"/>
              </w:rPr>
            </w:pPr>
            <w:r w:rsidRPr="00382133">
              <w:rPr>
                <w:rFonts w:hint="eastAsia"/>
                <w:szCs w:val="28"/>
              </w:rPr>
              <w:t>二、本總處持續改善育兒友善職場及落實育兒同仁陞遷保障之相關規劃，包含：賡續辦理及加強宣導公務人員留職停薪、會同銓敘部研議增進育兒同仁陞遷保障措施、持續推動公務職場性別友善措施等，以建立更加友善之職場環境，讓公務人員兼</w:t>
            </w:r>
            <w:r w:rsidRPr="00382133">
              <w:rPr>
                <w:rFonts w:hint="eastAsia"/>
                <w:szCs w:val="28"/>
              </w:rPr>
              <w:lastRenderedPageBreak/>
              <w:t>顧職場與家庭照顧責任，保障其在職涯發展過程中均享有公平且合理之陞遷機會。</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bookmarkStart w:id="19" w:name="_Hlk191049192"/>
            <w:r w:rsidRPr="004B1BD3">
              <w:rPr>
                <w:rFonts w:hAnsi="標楷體" w:hint="eastAsia"/>
                <w:sz w:val="28"/>
              </w:rPr>
              <w:lastRenderedPageBreak/>
              <w:t>59.</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4B1BD3" w:rsidRDefault="009838E8" w:rsidP="009838E8">
            <w:pPr>
              <w:pStyle w:val="affc"/>
              <w:ind w:left="184" w:hangingChars="100" w:hanging="283"/>
              <w:rPr>
                <w:rFonts w:hint="eastAsia"/>
                <w:szCs w:val="28"/>
              </w:rPr>
            </w:pPr>
            <w:r w:rsidRPr="004B1BD3">
              <w:rPr>
                <w:rFonts w:hint="eastAsia"/>
                <w:szCs w:val="28"/>
              </w:rPr>
              <w:t>(四十四)為落實兩性平等政策，行政院人事行政總處自110年下半年起加發育嬰留職停薪津貼補助後，男性公教人員申請育嬰留職停薪人次漸增，惟兩性申請育嬰留職停薪者比率仍懸殊。依據人事行政總處統計資料顯示，107至110年度女性申請比率均逾八成，男性申請比例平均13.8%，直至111年度男性申請比率始達二成，112年截至8月底止男性申請比率則逾二成；因此，兩性申請育嬰留職停薪者比率差異雖有縮小，但仍偏重由女性負責之傳統分工模式。為改善兩性平等工作，爰要求行政院人事行政總處應對政府各機關進行多元宣導兩性平等之育嬰工作分工，以落實兩性平等政策；並於3個月內向立法院司法及法制委員會提出書面報告。</w:t>
            </w:r>
          </w:p>
        </w:tc>
        <w:tc>
          <w:tcPr>
            <w:tcW w:w="3409" w:type="dxa"/>
          </w:tcPr>
          <w:p w:rsidR="009838E8" w:rsidRPr="00382133" w:rsidRDefault="009838E8" w:rsidP="009838E8">
            <w:pPr>
              <w:pStyle w:val="affc"/>
              <w:ind w:left="-99" w:firstLineChars="0" w:firstLine="0"/>
              <w:rPr>
                <w:szCs w:val="28"/>
              </w:rPr>
            </w:pPr>
            <w:r w:rsidRPr="00382133">
              <w:rPr>
                <w:rFonts w:hint="eastAsia"/>
                <w:szCs w:val="28"/>
              </w:rPr>
              <w:t>本總處業於</w:t>
            </w:r>
            <w:r w:rsidRPr="00382133">
              <w:rPr>
                <w:szCs w:val="28"/>
              </w:rPr>
              <w:t>113</w:t>
            </w:r>
            <w:r w:rsidRPr="00382133">
              <w:rPr>
                <w:rFonts w:hint="eastAsia"/>
                <w:szCs w:val="28"/>
              </w:rPr>
              <w:t>年</w:t>
            </w:r>
            <w:r w:rsidRPr="00382133">
              <w:rPr>
                <w:szCs w:val="28"/>
              </w:rPr>
              <w:t>1</w:t>
            </w:r>
            <w:r w:rsidRPr="00382133">
              <w:rPr>
                <w:rFonts w:hint="eastAsia"/>
                <w:szCs w:val="28"/>
              </w:rPr>
              <w:t>月</w:t>
            </w:r>
            <w:r w:rsidRPr="00382133">
              <w:rPr>
                <w:szCs w:val="28"/>
              </w:rPr>
              <w:t>30</w:t>
            </w:r>
            <w:r w:rsidRPr="00382133">
              <w:rPr>
                <w:rFonts w:hint="eastAsia"/>
                <w:szCs w:val="28"/>
              </w:rPr>
              <w:t>日以總處培字第</w:t>
            </w:r>
            <w:r w:rsidRPr="00382133">
              <w:rPr>
                <w:szCs w:val="28"/>
              </w:rPr>
              <w:t>1133021310</w:t>
            </w:r>
            <w:r w:rsidRPr="00382133">
              <w:rPr>
                <w:rFonts w:hint="eastAsia"/>
                <w:szCs w:val="28"/>
              </w:rPr>
              <w:t>號函將書面報告送立法院，並副知相關委員在案，茲摘述內容如下：</w:t>
            </w:r>
          </w:p>
          <w:p w:rsidR="009838E8" w:rsidRPr="00382133" w:rsidRDefault="009838E8" w:rsidP="009838E8">
            <w:pPr>
              <w:pStyle w:val="affc"/>
              <w:ind w:left="184" w:hangingChars="100" w:hanging="283"/>
              <w:rPr>
                <w:szCs w:val="28"/>
              </w:rPr>
            </w:pPr>
            <w:r w:rsidRPr="00382133">
              <w:rPr>
                <w:rFonts w:hint="eastAsia"/>
                <w:szCs w:val="28"/>
              </w:rPr>
              <w:t>一、</w:t>
            </w:r>
            <w:r w:rsidRPr="00382133">
              <w:rPr>
                <w:szCs w:val="28"/>
              </w:rPr>
              <w:t>107</w:t>
            </w:r>
            <w:r w:rsidRPr="00382133">
              <w:rPr>
                <w:rFonts w:hint="eastAsia"/>
                <w:szCs w:val="28"/>
              </w:rPr>
              <w:t>年至</w:t>
            </w:r>
            <w:r w:rsidRPr="00382133">
              <w:rPr>
                <w:szCs w:val="28"/>
              </w:rPr>
              <w:t>111</w:t>
            </w:r>
            <w:r w:rsidRPr="00382133">
              <w:rPr>
                <w:rFonts w:hint="eastAsia"/>
                <w:szCs w:val="28"/>
              </w:rPr>
              <w:t>年間申請育嬰留職停薪人數每年平均介於</w:t>
            </w:r>
            <w:r w:rsidRPr="00382133">
              <w:rPr>
                <w:szCs w:val="28"/>
              </w:rPr>
              <w:t>3,456</w:t>
            </w:r>
            <w:r w:rsidRPr="00382133">
              <w:rPr>
                <w:rFonts w:hint="eastAsia"/>
                <w:szCs w:val="28"/>
              </w:rPr>
              <w:t>人至</w:t>
            </w:r>
            <w:r w:rsidRPr="00382133">
              <w:rPr>
                <w:szCs w:val="28"/>
              </w:rPr>
              <w:t>4,111</w:t>
            </w:r>
            <w:r w:rsidRPr="00382133">
              <w:rPr>
                <w:rFonts w:hint="eastAsia"/>
                <w:szCs w:val="28"/>
              </w:rPr>
              <w:t>人，其中男性申請人數已從</w:t>
            </w:r>
            <w:r w:rsidRPr="00382133">
              <w:rPr>
                <w:szCs w:val="28"/>
              </w:rPr>
              <w:t>107</w:t>
            </w:r>
            <w:r w:rsidRPr="00382133">
              <w:rPr>
                <w:rFonts w:hint="eastAsia"/>
                <w:szCs w:val="28"/>
              </w:rPr>
              <w:t>年</w:t>
            </w:r>
            <w:r w:rsidRPr="00382133">
              <w:rPr>
                <w:szCs w:val="28"/>
              </w:rPr>
              <w:t>464</w:t>
            </w:r>
            <w:r w:rsidRPr="00382133">
              <w:rPr>
                <w:rFonts w:hint="eastAsia"/>
                <w:szCs w:val="28"/>
              </w:rPr>
              <w:t>人增加為</w:t>
            </w:r>
            <w:r w:rsidRPr="00382133">
              <w:rPr>
                <w:szCs w:val="28"/>
              </w:rPr>
              <w:t>111</w:t>
            </w:r>
            <w:r w:rsidRPr="00382133">
              <w:rPr>
                <w:rFonts w:hint="eastAsia"/>
                <w:szCs w:val="28"/>
              </w:rPr>
              <w:t>年</w:t>
            </w:r>
            <w:r w:rsidRPr="00382133">
              <w:rPr>
                <w:szCs w:val="28"/>
              </w:rPr>
              <w:t>708</w:t>
            </w:r>
            <w:r w:rsidRPr="00382133">
              <w:rPr>
                <w:rFonts w:hint="eastAsia"/>
                <w:szCs w:val="28"/>
              </w:rPr>
              <w:t>人，成長率為</w:t>
            </w:r>
            <w:r w:rsidRPr="00382133">
              <w:rPr>
                <w:szCs w:val="28"/>
              </w:rPr>
              <w:t>52.59%</w:t>
            </w:r>
            <w:r w:rsidRPr="00382133">
              <w:rPr>
                <w:rFonts w:hint="eastAsia"/>
                <w:szCs w:val="28"/>
              </w:rPr>
              <w:t>。</w:t>
            </w:r>
          </w:p>
          <w:p w:rsidR="009838E8" w:rsidRPr="00382133" w:rsidRDefault="009838E8" w:rsidP="009838E8">
            <w:pPr>
              <w:pStyle w:val="affc"/>
              <w:ind w:left="184" w:hangingChars="100" w:hanging="283"/>
              <w:rPr>
                <w:szCs w:val="28"/>
              </w:rPr>
            </w:pPr>
            <w:r w:rsidRPr="00382133">
              <w:rPr>
                <w:rFonts w:hint="eastAsia"/>
                <w:szCs w:val="28"/>
              </w:rPr>
              <w:t>二、本總處強化宣導留職停薪暨落實性別平等之精進作為包含：多元宣導性別平等之留職停薪及育兒分工、持續推動公務職場性別友善措施。</w:t>
            </w:r>
          </w:p>
          <w:p w:rsidR="009838E8" w:rsidRPr="00382133" w:rsidRDefault="009838E8" w:rsidP="009838E8">
            <w:pPr>
              <w:pStyle w:val="affc"/>
              <w:ind w:left="184" w:hangingChars="100" w:hanging="283"/>
              <w:rPr>
                <w:rFonts w:hint="eastAsia"/>
                <w:szCs w:val="28"/>
              </w:rPr>
            </w:pPr>
            <w:r w:rsidRPr="00382133">
              <w:rPr>
                <w:rFonts w:hint="eastAsia"/>
                <w:szCs w:val="28"/>
              </w:rPr>
              <w:t>三、為強化公務人員性平意識、促進育兒分工觀念、建立友善育兒環境及鼓勵男性公務人員申請育嬰留職停薪，本總處將賡續依政府政策方向推動各項育兒友善措施，如有涉及人事法制亦將會同銓敘部研議，並透過活潑多元之方式，加強辦理公務人員申請育嬰留職停薪之宣導作業。</w:t>
            </w:r>
          </w:p>
        </w:tc>
      </w:tr>
      <w:bookmarkEnd w:id="19"/>
      <w:tr w:rsidR="005C4112" w:rsidRPr="004B2B55" w:rsidTr="0044395E">
        <w:tc>
          <w:tcPr>
            <w:tcW w:w="574" w:type="dxa"/>
          </w:tcPr>
          <w:p w:rsidR="005C4112" w:rsidRPr="004B1BD3" w:rsidRDefault="005C4112" w:rsidP="005C411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60.</w:t>
            </w:r>
          </w:p>
        </w:tc>
        <w:tc>
          <w:tcPr>
            <w:tcW w:w="4536" w:type="dxa"/>
            <w:shd w:val="clear" w:color="auto" w:fill="auto"/>
          </w:tcPr>
          <w:p w:rsidR="005C4112" w:rsidRPr="004B1BD3" w:rsidRDefault="005C4112" w:rsidP="005C4112">
            <w:pPr>
              <w:pStyle w:val="affc"/>
              <w:spacing w:line="400" w:lineRule="exact"/>
              <w:rPr>
                <w:rFonts w:hint="eastAsia"/>
                <w:szCs w:val="28"/>
              </w:rPr>
            </w:pPr>
            <w:r w:rsidRPr="004B1BD3">
              <w:rPr>
                <w:rFonts w:hint="eastAsia"/>
                <w:szCs w:val="28"/>
              </w:rPr>
              <w:t>【司法及法制委員會-歲出部分-行政院主管-人事行政總處】</w:t>
            </w:r>
          </w:p>
          <w:p w:rsidR="005C4112" w:rsidRPr="00AA0135" w:rsidRDefault="005C4112" w:rsidP="005C4112">
            <w:pPr>
              <w:pStyle w:val="affc"/>
              <w:ind w:leftChars="14" w:left="292" w:hangingChars="89" w:hanging="252"/>
              <w:rPr>
                <w:rFonts w:hint="eastAsia"/>
                <w:szCs w:val="28"/>
              </w:rPr>
            </w:pPr>
            <w:r w:rsidRPr="00AA0135">
              <w:rPr>
                <w:rFonts w:hint="eastAsia"/>
                <w:szCs w:val="28"/>
              </w:rPr>
              <w:t>(五十)113年度人事行政總處預算於「公教人員婚喪生育及子女教育補助」項下「公教人員育嬰留職停薪津貼加發補助」分支計畫</w:t>
            </w:r>
            <w:r w:rsidRPr="00AA0135">
              <w:rPr>
                <w:rFonts w:hint="eastAsia"/>
                <w:szCs w:val="28"/>
              </w:rPr>
              <w:lastRenderedPageBreak/>
              <w:t>編列2億1,216萬元，與112年度預算同，雖110年起男性公教人員申請育嬰留職停薪人次漸有增加，惟兩性申請育嬰留職停薪之比率仍懸殊，偏重女性傳統育嬰工作之分工，行政院人事行政總處應多元宣導兩性平等之育嬰工作分工，以落實兩性平等政策。</w:t>
            </w:r>
          </w:p>
        </w:tc>
        <w:tc>
          <w:tcPr>
            <w:tcW w:w="3409" w:type="dxa"/>
          </w:tcPr>
          <w:p w:rsidR="005C4112" w:rsidRPr="00382133" w:rsidRDefault="009838E8" w:rsidP="005C4112">
            <w:pPr>
              <w:pStyle w:val="affc"/>
              <w:ind w:left="-97" w:firstLineChars="0" w:hanging="2"/>
              <w:rPr>
                <w:rFonts w:hint="eastAsia"/>
                <w:szCs w:val="28"/>
              </w:rPr>
            </w:pPr>
            <w:r w:rsidRPr="00382133">
              <w:rPr>
                <w:rFonts w:hint="eastAsia"/>
                <w:szCs w:val="28"/>
              </w:rPr>
              <w:lastRenderedPageBreak/>
              <w:t>為鼓勵男性公務同仁申請育嬰留職停薪，落實雙親共同擔負育嬰責任之精神，本總處除將持續透過各類訓練班期積極宣導公務人員育嬰留職停薪規定外，已於</w:t>
            </w:r>
            <w:r w:rsidRPr="00382133">
              <w:rPr>
                <w:rFonts w:hint="eastAsia"/>
                <w:szCs w:val="28"/>
              </w:rPr>
              <w:lastRenderedPageBreak/>
              <w:t>112年12月22日邀請具育嬰留職停薪經驗之男性公務同仁分享申請育嬰留職停薪心得，並製作「公務人員育嬰留職停薪大哉問」短片，於113年3月11日通函各機關加強宣導。上開宣導短片已置於本總處全球資訊網，供各機關及公務同仁參考運用。</w:t>
            </w:r>
          </w:p>
        </w:tc>
      </w:tr>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61.</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【司法及法制委員會-歲出部分-行政院主管-人事行政總處】</w:t>
            </w:r>
          </w:p>
          <w:p w:rsidR="009838E8" w:rsidRPr="00AA0135" w:rsidRDefault="009838E8" w:rsidP="009838E8">
            <w:pPr>
              <w:pStyle w:val="affc"/>
              <w:ind w:leftChars="14" w:left="292" w:hangingChars="89" w:hanging="252"/>
              <w:rPr>
                <w:rFonts w:hint="eastAsia"/>
                <w:szCs w:val="28"/>
              </w:rPr>
            </w:pPr>
            <w:r w:rsidRPr="00AA0135">
              <w:rPr>
                <w:rFonts w:hint="eastAsia"/>
                <w:szCs w:val="28"/>
              </w:rPr>
              <w:t>(六十九)113年度行政院人事行政總處歲出預算第8目「公教人員婚喪生育及子女教育補助」項下「公教人員育嬰留職停薪津貼加發補助」編列2億1,216萬元，與112年度預算同，雖110年起男性公教人員申請育嬰留職停薪人次漸有增加，惟兩性申請育嬰留職停薪之比率仍懸殊，偏重女性傳統育嬰工作之分工，行政院人事行政總處應多元宣導兩性平等之育嬰工作分工，以落實兩性平等政策。</w:t>
            </w:r>
          </w:p>
        </w:tc>
        <w:tc>
          <w:tcPr>
            <w:tcW w:w="3409" w:type="dxa"/>
          </w:tcPr>
          <w:p w:rsidR="009838E8" w:rsidRPr="00382133" w:rsidRDefault="009838E8" w:rsidP="009838E8">
            <w:pPr>
              <w:pStyle w:val="affc"/>
              <w:ind w:left="-97" w:firstLineChars="0" w:hanging="2"/>
              <w:rPr>
                <w:rFonts w:hint="eastAsia"/>
                <w:szCs w:val="28"/>
              </w:rPr>
            </w:pPr>
            <w:r w:rsidRPr="00382133">
              <w:rPr>
                <w:rFonts w:hint="eastAsia"/>
                <w:szCs w:val="28"/>
              </w:rPr>
              <w:t>為鼓勵男性公務同仁申請育嬰留職停薪，落實雙親共同擔負育嬰責任之精神，本總處除將持續透過各類訓練班期積極宣導公務人員育嬰留職停薪規定外，已於112年12月22日邀請具育嬰留職停薪經驗之男性公務同仁分享申請育嬰留職停薪心得，並製作「公務人員育嬰留職停薪大哉問」短片，於113年3月11日通函各機關加強宣導。上開宣導短片已置於本總處全球資訊網，供各機關及公務同仁參考運用。</w:t>
            </w:r>
          </w:p>
        </w:tc>
      </w:tr>
      <w:tr w:rsidR="005C4112" w:rsidRPr="004B2B55" w:rsidTr="0044395E">
        <w:tc>
          <w:tcPr>
            <w:tcW w:w="574" w:type="dxa"/>
          </w:tcPr>
          <w:p w:rsidR="005C4112" w:rsidRPr="004B1BD3" w:rsidRDefault="005C4112" w:rsidP="005C4112">
            <w:pPr>
              <w:pStyle w:val="145"/>
              <w:spacing w:line="320" w:lineRule="exact"/>
              <w:ind w:left="408" w:rightChars="-33" w:right="-94" w:hangingChars="144" w:hanging="408"/>
              <w:jc w:val="center"/>
              <w:rPr>
                <w:rFonts w:hAnsi="標楷體" w:hint="eastAsia"/>
                <w:sz w:val="28"/>
              </w:rPr>
            </w:pPr>
            <w:bookmarkStart w:id="20" w:name="_Hlk191049342"/>
            <w:r w:rsidRPr="004B1BD3">
              <w:rPr>
                <w:rFonts w:hAnsi="標楷體" w:hint="eastAsia"/>
                <w:sz w:val="28"/>
              </w:rPr>
              <w:t>62.</w:t>
            </w:r>
          </w:p>
        </w:tc>
        <w:tc>
          <w:tcPr>
            <w:tcW w:w="4536" w:type="dxa"/>
            <w:shd w:val="clear" w:color="auto" w:fill="auto"/>
          </w:tcPr>
          <w:p w:rsidR="005C4112" w:rsidRPr="004B1BD3" w:rsidRDefault="005C4112" w:rsidP="005C4112">
            <w:pPr>
              <w:pStyle w:val="affc"/>
              <w:spacing w:line="400" w:lineRule="exact"/>
              <w:rPr>
                <w:rFonts w:hint="eastAsia"/>
                <w:szCs w:val="28"/>
              </w:rPr>
            </w:pPr>
            <w:r w:rsidRPr="004B1BD3">
              <w:rPr>
                <w:rFonts w:hint="eastAsia"/>
                <w:szCs w:val="28"/>
              </w:rPr>
              <w:t>【司法及法制委員會-歲出部分-行政院主管-人事行政總處】</w:t>
            </w:r>
          </w:p>
          <w:p w:rsidR="005C4112" w:rsidRPr="004B1BD3" w:rsidRDefault="005C4112" w:rsidP="005C4112">
            <w:pPr>
              <w:pStyle w:val="affc"/>
              <w:ind w:left="184" w:hangingChars="100" w:hanging="283"/>
              <w:rPr>
                <w:rFonts w:hint="eastAsia"/>
                <w:szCs w:val="28"/>
              </w:rPr>
            </w:pPr>
            <w:r w:rsidRPr="004B1BD3">
              <w:rPr>
                <w:rFonts w:hint="eastAsia"/>
                <w:szCs w:val="28"/>
              </w:rPr>
              <w:t>(七十)113年度行政院人事行政總處歲出預算第2目「人事行政之政策規劃執行及發展」編列1億9,672萬3千元。臺版Me Too風暴席捲，立法院前經第10屆第7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w:t>
            </w:r>
            <w:r w:rsidRPr="004B1BD3">
              <w:rPr>
                <w:rFonts w:hint="eastAsia"/>
                <w:szCs w:val="28"/>
              </w:rPr>
              <w:lastRenderedPageBreak/>
              <w:t>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要求動支本項經費時，行政院人事行政總處在權責範圍內，就案揭事宜加以辦理，將性騷申訴中加害人懲處與被害人請求糾正之補救，程序面儘可能整合，並於113年6月底前向立法院司法及法制委員會提出書面報告。</w:t>
            </w:r>
          </w:p>
        </w:tc>
        <w:tc>
          <w:tcPr>
            <w:tcW w:w="3409" w:type="dxa"/>
          </w:tcPr>
          <w:p w:rsidR="009838E8" w:rsidRPr="00382133" w:rsidRDefault="009838E8" w:rsidP="009838E8">
            <w:pPr>
              <w:pStyle w:val="affc"/>
              <w:ind w:left="-99" w:firstLineChars="0" w:firstLine="2"/>
              <w:rPr>
                <w:rFonts w:hint="eastAsia"/>
                <w:szCs w:val="28"/>
              </w:rPr>
            </w:pPr>
            <w:r w:rsidRPr="00382133">
              <w:rPr>
                <w:rFonts w:hint="eastAsia"/>
                <w:szCs w:val="28"/>
              </w:rPr>
              <w:lastRenderedPageBreak/>
              <w:t>本總處業於113年5月23 日以總處培字第1133023822號函將書面報告送立法院，並副知相關委員在案，茲摘述內容如下：</w:t>
            </w:r>
          </w:p>
          <w:p w:rsidR="005C4112" w:rsidRPr="00382133" w:rsidRDefault="009838E8" w:rsidP="009838E8">
            <w:pPr>
              <w:pStyle w:val="affc"/>
              <w:ind w:left="-97" w:firstLineChars="0" w:hanging="2"/>
              <w:rPr>
                <w:rFonts w:hint="eastAsia"/>
                <w:szCs w:val="28"/>
              </w:rPr>
            </w:pPr>
            <w:r w:rsidRPr="00382133">
              <w:rPr>
                <w:rFonts w:hint="eastAsia"/>
                <w:szCs w:val="28"/>
              </w:rPr>
              <w:t>本總處業依性別平等工作法及性騷擾防治法相關規定，就行政院所屬公務人員職場性騷擾事件之處理訂有行政院所屬中央及地方各機關（構）性騷擾案件申訴處理作業流程指引，並提供相關書表範本。又被害人對於行為人所受懲處輕重</w:t>
            </w:r>
            <w:r w:rsidRPr="00382133">
              <w:rPr>
                <w:rFonts w:hint="eastAsia"/>
                <w:szCs w:val="28"/>
              </w:rPr>
              <w:lastRenderedPageBreak/>
              <w:t>不服，得於考績委員會上陳述意見時充分表達，故應不致減損其主張。本總處將持續瞭解機關實務運作情形，適時滾動調整修正上開指引內容及相關書表範本提供各機關參考，以強化公部門職場性騷擾防治機制，落實保護被害人權益，型塑性別友善職場環境。</w:t>
            </w:r>
          </w:p>
        </w:tc>
      </w:tr>
      <w:bookmarkEnd w:id="20"/>
      <w:tr w:rsidR="009838E8" w:rsidRPr="004B2B55" w:rsidTr="0044395E">
        <w:tc>
          <w:tcPr>
            <w:tcW w:w="574" w:type="dxa"/>
          </w:tcPr>
          <w:p w:rsidR="009838E8" w:rsidRPr="004B1BD3" w:rsidRDefault="009838E8" w:rsidP="009838E8">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63.</w:t>
            </w:r>
          </w:p>
        </w:tc>
        <w:tc>
          <w:tcPr>
            <w:tcW w:w="4536" w:type="dxa"/>
            <w:shd w:val="clear" w:color="auto" w:fill="auto"/>
          </w:tcPr>
          <w:p w:rsidR="009838E8" w:rsidRPr="004B1BD3" w:rsidRDefault="009838E8" w:rsidP="009838E8">
            <w:pPr>
              <w:pStyle w:val="affc"/>
              <w:spacing w:line="400" w:lineRule="exact"/>
              <w:rPr>
                <w:rFonts w:hint="eastAsia"/>
                <w:szCs w:val="28"/>
              </w:rPr>
            </w:pPr>
            <w:r w:rsidRPr="004B1BD3">
              <w:rPr>
                <w:rFonts w:hint="eastAsia"/>
                <w:szCs w:val="28"/>
              </w:rPr>
              <w:t>【司法及法制委員會-歲出部分-立法院主管-立法院】</w:t>
            </w:r>
          </w:p>
          <w:p w:rsidR="009838E8" w:rsidRDefault="009838E8" w:rsidP="009838E8">
            <w:pPr>
              <w:pStyle w:val="affc"/>
              <w:ind w:leftChars="-36" w:left="292" w:hangingChars="139" w:hanging="394"/>
              <w:rPr>
                <w:szCs w:val="28"/>
              </w:rPr>
            </w:pPr>
            <w:r w:rsidRPr="00AA0135">
              <w:rPr>
                <w:rFonts w:hint="eastAsia"/>
                <w:szCs w:val="28"/>
              </w:rPr>
              <w:t>(三十三)行政院性別平等處於112年1月公告，根據國際通用指標「性別不平等指數」（Gender Inequality Index, GII）計算顯示，我國性別平等位居全球第7，並連續5年蟬聯亞洲第1。其中，超過四成的女性國會議員受到國際關注，該比率不只是亞洲之首，與世界各國相比，亦名列前茅。</w:t>
            </w:r>
          </w:p>
          <w:p w:rsidR="009838E8" w:rsidRDefault="009838E8" w:rsidP="00D13153">
            <w:pPr>
              <w:pStyle w:val="affc"/>
              <w:ind w:leftChars="103" w:left="292" w:firstLineChars="211" w:firstLine="598"/>
              <w:jc w:val="left"/>
              <w:rPr>
                <w:szCs w:val="28"/>
              </w:rPr>
            </w:pPr>
            <w:r w:rsidRPr="004B1BD3">
              <w:rPr>
                <w:rFonts w:hint="eastAsia"/>
                <w:szCs w:val="28"/>
              </w:rPr>
              <w:t>而國際組織「各國議會聯盟」</w:t>
            </w:r>
            <w:r w:rsidR="00D13153">
              <w:rPr>
                <w:rFonts w:hint="eastAsia"/>
                <w:szCs w:val="28"/>
              </w:rPr>
              <w:t>(</w:t>
            </w:r>
            <w:r w:rsidRPr="004B1BD3">
              <w:rPr>
                <w:rFonts w:hint="eastAsia"/>
                <w:szCs w:val="28"/>
              </w:rPr>
              <w:t>Inter- Parliamentary Union，</w:t>
            </w:r>
            <w:r w:rsidRPr="004B1BD3">
              <w:rPr>
                <w:rFonts w:hint="eastAsia"/>
                <w:szCs w:val="28"/>
              </w:rPr>
              <w:lastRenderedPageBreak/>
              <w:t>IPU），以「Better parliaments, stronger democracy」（更良好的議會，更健全的民主）為宗旨，長期關注各國議會運作，也定期到各國審查婦女參政狀況、發布公開報告。</w:t>
            </w:r>
          </w:p>
          <w:p w:rsidR="009838E8" w:rsidRPr="004B1BD3" w:rsidRDefault="009838E8" w:rsidP="009838E8">
            <w:pPr>
              <w:pStyle w:val="affc"/>
              <w:ind w:leftChars="103" w:left="292" w:firstLineChars="211" w:firstLine="598"/>
              <w:rPr>
                <w:rFonts w:hint="eastAsia"/>
                <w:szCs w:val="28"/>
              </w:rPr>
            </w:pPr>
            <w:r w:rsidRPr="004B1BD3">
              <w:rPr>
                <w:rFonts w:hint="eastAsia"/>
                <w:szCs w:val="28"/>
              </w:rPr>
              <w:t>為藉我國女性參政優良表現，強化臺灣國會外交與國際形象，建請立法院依照消除對婦女一切形式歧視公約（CEDAW）模式，邀請各國議會聯盟審查委員來臺審查我國婦女參政狀況，並於3個月內向立法院司法及法制委員會提出具體規劃之書面報告。</w:t>
            </w:r>
          </w:p>
        </w:tc>
        <w:tc>
          <w:tcPr>
            <w:tcW w:w="3409" w:type="dxa"/>
          </w:tcPr>
          <w:p w:rsidR="009838E8" w:rsidRPr="00382133" w:rsidRDefault="009838E8" w:rsidP="009838E8">
            <w:pPr>
              <w:pStyle w:val="affc"/>
              <w:ind w:left="-99" w:firstLineChars="0" w:firstLine="2"/>
              <w:rPr>
                <w:rFonts w:hint="eastAsia"/>
                <w:szCs w:val="28"/>
              </w:rPr>
            </w:pPr>
            <w:r w:rsidRPr="00382133">
              <w:rPr>
                <w:rFonts w:hint="eastAsia"/>
                <w:szCs w:val="28"/>
              </w:rPr>
              <w:lastRenderedPageBreak/>
              <w:t>本院業於</w:t>
            </w:r>
            <w:r w:rsidRPr="00382133">
              <w:rPr>
                <w:szCs w:val="28"/>
              </w:rPr>
              <w:t>113</w:t>
            </w:r>
            <w:r w:rsidRPr="00382133">
              <w:rPr>
                <w:rFonts w:hint="eastAsia"/>
                <w:szCs w:val="28"/>
              </w:rPr>
              <w:t>年</w:t>
            </w:r>
            <w:r w:rsidRPr="00382133">
              <w:rPr>
                <w:szCs w:val="28"/>
              </w:rPr>
              <w:t>2</w:t>
            </w:r>
            <w:r w:rsidRPr="00382133">
              <w:rPr>
                <w:rFonts w:hint="eastAsia"/>
                <w:szCs w:val="28"/>
              </w:rPr>
              <w:t>月</w:t>
            </w:r>
            <w:r w:rsidRPr="00382133">
              <w:rPr>
                <w:szCs w:val="28"/>
              </w:rPr>
              <w:t>20</w:t>
            </w:r>
            <w:r w:rsidRPr="00382133">
              <w:rPr>
                <w:rFonts w:hint="eastAsia"/>
                <w:szCs w:val="28"/>
              </w:rPr>
              <w:t>日</w:t>
            </w:r>
            <w:r w:rsidRPr="00382133">
              <w:rPr>
                <w:rFonts w:hint="eastAsia"/>
                <w:spacing w:val="-10"/>
                <w:szCs w:val="28"/>
              </w:rPr>
              <w:t>以台立院際字第</w:t>
            </w:r>
            <w:r w:rsidRPr="00382133">
              <w:rPr>
                <w:spacing w:val="-10"/>
                <w:szCs w:val="28"/>
              </w:rPr>
              <w:t>1134600025</w:t>
            </w:r>
            <w:r w:rsidRPr="00382133">
              <w:rPr>
                <w:rFonts w:hint="eastAsia"/>
                <w:spacing w:val="-10"/>
                <w:szCs w:val="28"/>
              </w:rPr>
              <w:t>號</w:t>
            </w:r>
            <w:r w:rsidRPr="00382133">
              <w:rPr>
                <w:rFonts w:hint="eastAsia"/>
                <w:szCs w:val="28"/>
              </w:rPr>
              <w:t>函送書面報告予立法院及原提案委員。</w:t>
            </w:r>
          </w:p>
          <w:p w:rsidR="009838E8" w:rsidRPr="00382133" w:rsidRDefault="009838E8" w:rsidP="009838E8">
            <w:pPr>
              <w:pStyle w:val="affc"/>
              <w:ind w:left="184" w:rightChars="0" w:right="0" w:hangingChars="100" w:hanging="283"/>
              <w:rPr>
                <w:szCs w:val="28"/>
              </w:rPr>
            </w:pPr>
            <w:r w:rsidRPr="00382133">
              <w:rPr>
                <w:szCs w:val="28"/>
              </w:rPr>
              <w:t>1.</w:t>
            </w:r>
            <w:r w:rsidRPr="00382133">
              <w:rPr>
                <w:rFonts w:hint="eastAsia"/>
                <w:szCs w:val="28"/>
              </w:rPr>
              <w:t>各國議會聯盟</w:t>
            </w:r>
          </w:p>
          <w:p w:rsidR="009838E8" w:rsidRPr="00382133" w:rsidRDefault="009838E8" w:rsidP="009838E8">
            <w:pPr>
              <w:pStyle w:val="affc"/>
              <w:ind w:leftChars="63" w:left="179" w:firstLineChars="2" w:firstLine="6"/>
              <w:rPr>
                <w:rFonts w:hint="eastAsia"/>
                <w:szCs w:val="28"/>
              </w:rPr>
            </w:pPr>
            <w:r w:rsidRPr="00382133">
              <w:rPr>
                <w:rFonts w:hint="eastAsia"/>
                <w:szCs w:val="28"/>
              </w:rPr>
              <w:t>「各國議會聯盟」(</w:t>
            </w:r>
            <w:r w:rsidRPr="00382133">
              <w:rPr>
                <w:szCs w:val="28"/>
              </w:rPr>
              <w:t>Inter-Parliamentary</w:t>
            </w:r>
            <w:r w:rsidRPr="00382133">
              <w:rPr>
                <w:rFonts w:hint="eastAsia"/>
                <w:szCs w:val="28"/>
              </w:rPr>
              <w:t>Union，以下簡稱IPU）是一個以「國家議會」為參加主體的國際性組織，</w:t>
            </w:r>
            <w:r w:rsidRPr="00382133">
              <w:rPr>
                <w:szCs w:val="28"/>
              </w:rPr>
              <w:t>1889</w:t>
            </w:r>
            <w:r w:rsidRPr="00382133">
              <w:rPr>
                <w:rFonts w:hint="eastAsia"/>
                <w:szCs w:val="28"/>
              </w:rPr>
              <w:t>年</w:t>
            </w:r>
            <w:r w:rsidRPr="00382133">
              <w:rPr>
                <w:szCs w:val="28"/>
              </w:rPr>
              <w:t>6</w:t>
            </w:r>
            <w:r w:rsidRPr="00382133">
              <w:rPr>
                <w:rFonts w:hint="eastAsia"/>
                <w:szCs w:val="28"/>
              </w:rPr>
              <w:t>月由英國和法國國會議員聯名發起。二次大戰後，</w:t>
            </w:r>
            <w:r w:rsidRPr="00382133">
              <w:rPr>
                <w:szCs w:val="28"/>
              </w:rPr>
              <w:t>IPU</w:t>
            </w:r>
            <w:r w:rsidRPr="00382133">
              <w:rPr>
                <w:rFonts w:hint="eastAsia"/>
                <w:szCs w:val="28"/>
              </w:rPr>
              <w:t>從「由議員個人參加的協會」發展</w:t>
            </w:r>
            <w:r w:rsidRPr="00382133">
              <w:rPr>
                <w:rFonts w:hint="eastAsia"/>
                <w:szCs w:val="28"/>
              </w:rPr>
              <w:lastRenderedPageBreak/>
              <w:t>為「由各國議會參加的國際組織」，讓世界上不同政治制度國家之立法機構，透過</w:t>
            </w:r>
            <w:r w:rsidRPr="00382133">
              <w:rPr>
                <w:szCs w:val="28"/>
              </w:rPr>
              <w:t>IPU</w:t>
            </w:r>
            <w:r w:rsidRPr="00382133">
              <w:rPr>
                <w:rFonts w:hint="eastAsia"/>
                <w:szCs w:val="28"/>
              </w:rPr>
              <w:t>展開對話並進行議會外交，IPU同時也是目前世界上最大的國際議會組織。其總部設於瑞士日內瓦，目前擁有180個會員國，以及14個跨國議會組織，是足以代表全球8億人口的國際組織。</w:t>
            </w:r>
            <w:r w:rsidRPr="00382133">
              <w:rPr>
                <w:szCs w:val="28"/>
              </w:rPr>
              <w:t>IPU</w:t>
            </w:r>
            <w:r w:rsidRPr="00382133">
              <w:rPr>
                <w:rFonts w:hint="eastAsia"/>
                <w:szCs w:val="28"/>
              </w:rPr>
              <w:t>是聯合國的外圍組織，依據其官方網站，該聯盟歡迎所有「經聯合國認可」的國家加入，並致力推動「議會民主化」及「性別友善國會」，也提出原則性標準之文件，作為各國指引並供自我檢視之機制。</w:t>
            </w:r>
          </w:p>
          <w:p w:rsidR="009838E8" w:rsidRPr="00382133" w:rsidRDefault="009838E8" w:rsidP="009838E8">
            <w:pPr>
              <w:pStyle w:val="affc"/>
              <w:ind w:left="184" w:rightChars="0" w:right="0" w:hangingChars="100" w:hanging="283"/>
              <w:rPr>
                <w:szCs w:val="28"/>
              </w:rPr>
            </w:pPr>
            <w:r w:rsidRPr="00382133">
              <w:rPr>
                <w:szCs w:val="28"/>
              </w:rPr>
              <w:t>2.</w:t>
            </w:r>
            <w:r w:rsidRPr="00382133">
              <w:rPr>
                <w:rFonts w:hint="eastAsia"/>
                <w:szCs w:val="28"/>
              </w:rPr>
              <w:t>建議本院未來具體作法</w:t>
            </w:r>
          </w:p>
          <w:p w:rsidR="009838E8" w:rsidRPr="00382133" w:rsidRDefault="009838E8" w:rsidP="009838E8">
            <w:pPr>
              <w:pStyle w:val="affc"/>
              <w:ind w:leftChars="65" w:left="184" w:rightChars="20" w:right="57" w:firstLineChars="100" w:firstLine="283"/>
              <w:rPr>
                <w:szCs w:val="28"/>
              </w:rPr>
            </w:pPr>
            <w:r w:rsidRPr="00382133">
              <w:rPr>
                <w:rFonts w:hint="eastAsia"/>
                <w:szCs w:val="28"/>
              </w:rPr>
              <w:t>經查</w:t>
            </w:r>
            <w:r w:rsidRPr="00382133">
              <w:rPr>
                <w:szCs w:val="28"/>
              </w:rPr>
              <w:t>IPU</w:t>
            </w:r>
            <w:r w:rsidRPr="00382133">
              <w:rPr>
                <w:rFonts w:hint="eastAsia"/>
                <w:szCs w:val="28"/>
              </w:rPr>
              <w:t>非我國曾有聯繫交流並經外交部建檔之國際組織，亦非行政院性別平等處曾經聯絡或邀訪來台審查之單位，爰為期達成本案，未來具體規劃如下：</w:t>
            </w:r>
          </w:p>
          <w:p w:rsidR="009838E8" w:rsidRPr="00382133" w:rsidRDefault="009838E8" w:rsidP="009838E8">
            <w:pPr>
              <w:pStyle w:val="affc"/>
              <w:ind w:leftChars="67" w:left="473" w:hangingChars="100" w:hanging="283"/>
              <w:rPr>
                <w:szCs w:val="28"/>
              </w:rPr>
            </w:pPr>
            <w:r w:rsidRPr="00382133">
              <w:rPr>
                <w:szCs w:val="28"/>
              </w:rPr>
              <w:t>(1)</w:t>
            </w:r>
            <w:r w:rsidRPr="00382133">
              <w:rPr>
                <w:rFonts w:hint="eastAsia"/>
                <w:szCs w:val="28"/>
              </w:rPr>
              <w:t>循官民協作方式，洽請民間團體協助聯絡IPU周邊代表</w:t>
            </w:r>
          </w:p>
          <w:p w:rsidR="009838E8" w:rsidRPr="00382133" w:rsidRDefault="009838E8" w:rsidP="009838E8">
            <w:pPr>
              <w:pStyle w:val="affc"/>
              <w:ind w:leftChars="166" w:left="471" w:rightChars="20" w:right="57" w:firstLineChars="100" w:firstLine="283"/>
              <w:rPr>
                <w:szCs w:val="28"/>
              </w:rPr>
            </w:pPr>
            <w:r w:rsidRPr="00382133">
              <w:rPr>
                <w:rFonts w:hint="eastAsia"/>
                <w:szCs w:val="28"/>
              </w:rPr>
              <w:t>查</w:t>
            </w:r>
            <w:r w:rsidRPr="00382133">
              <w:rPr>
                <w:szCs w:val="28"/>
              </w:rPr>
              <w:t>IPU</w:t>
            </w:r>
            <w:r w:rsidRPr="00382133">
              <w:rPr>
                <w:rFonts w:hint="eastAsia"/>
                <w:szCs w:val="28"/>
              </w:rPr>
              <w:t>係以聯合國會員國為主要成員，因台灣被排除於聯合國外，無法以正式管道邀請</w:t>
            </w:r>
            <w:r w:rsidRPr="00382133">
              <w:rPr>
                <w:szCs w:val="28"/>
              </w:rPr>
              <w:t>IPU</w:t>
            </w:r>
            <w:r w:rsidRPr="00382133">
              <w:rPr>
                <w:rFonts w:hint="eastAsia"/>
                <w:szCs w:val="28"/>
              </w:rPr>
              <w:t>審查委員來台。鑒此，未來本院將採行與公民團體合作的官民協作方式，循行政院性別平</w:t>
            </w:r>
            <w:r w:rsidRPr="00382133">
              <w:rPr>
                <w:rFonts w:hint="eastAsia"/>
                <w:szCs w:val="28"/>
              </w:rPr>
              <w:lastRenderedPageBreak/>
              <w:t>等處依「消除對婦女一切形式歧視公約」</w:t>
            </w:r>
            <w:r w:rsidRPr="00382133">
              <w:rPr>
                <w:szCs w:val="28"/>
              </w:rPr>
              <w:t>(CEDAW)</w:t>
            </w:r>
            <w:r w:rsidRPr="00382133">
              <w:rPr>
                <w:rFonts w:hint="eastAsia"/>
                <w:szCs w:val="28"/>
              </w:rPr>
              <w:t>施行法第</w:t>
            </w:r>
            <w:r w:rsidRPr="00382133">
              <w:rPr>
                <w:szCs w:val="28"/>
              </w:rPr>
              <w:t>6</w:t>
            </w:r>
            <w:r w:rsidRPr="00382133">
              <w:rPr>
                <w:rFonts w:hint="eastAsia"/>
                <w:szCs w:val="28"/>
              </w:rPr>
              <w:t>條規定，建立消除對婦女一切形式歧視報告制度，每</w:t>
            </w:r>
            <w:r w:rsidRPr="00382133">
              <w:rPr>
                <w:szCs w:val="28"/>
              </w:rPr>
              <w:t>4</w:t>
            </w:r>
            <w:r w:rsidRPr="00382133">
              <w:rPr>
                <w:rFonts w:hint="eastAsia"/>
                <w:szCs w:val="28"/>
              </w:rPr>
              <w:t>年邀請國際專家來台審查之模式，請民間團體協助提供、聯絡並邀請IPU委員認可，或曾於IPU擔任委員之學者專家來台進行在地審查。</w:t>
            </w:r>
          </w:p>
          <w:p w:rsidR="009838E8" w:rsidRPr="00382133" w:rsidRDefault="009838E8" w:rsidP="009838E8">
            <w:pPr>
              <w:pStyle w:val="affc"/>
              <w:ind w:leftChars="57" w:left="496" w:hangingChars="118" w:hanging="334"/>
              <w:rPr>
                <w:szCs w:val="28"/>
              </w:rPr>
            </w:pPr>
            <w:r w:rsidRPr="00382133">
              <w:rPr>
                <w:szCs w:val="28"/>
              </w:rPr>
              <w:t>(2)</w:t>
            </w:r>
            <w:r w:rsidRPr="00382133">
              <w:rPr>
                <w:rFonts w:hint="eastAsia"/>
                <w:szCs w:val="28"/>
              </w:rPr>
              <w:t>透過本院歐洲地區友台小組之聯繫，俾以提供IPU相關資訊</w:t>
            </w:r>
          </w:p>
          <w:p w:rsidR="009838E8" w:rsidRPr="00382133" w:rsidRDefault="009838E8" w:rsidP="00382133">
            <w:pPr>
              <w:pStyle w:val="affc"/>
              <w:ind w:leftChars="182" w:left="516" w:firstLineChars="83" w:firstLine="235"/>
              <w:rPr>
                <w:szCs w:val="28"/>
              </w:rPr>
            </w:pPr>
            <w:r w:rsidRPr="00382133">
              <w:rPr>
                <w:rFonts w:hint="eastAsia"/>
                <w:szCs w:val="28"/>
              </w:rPr>
              <w:t>國會議員有組織、有計畫地與世界各國國會議員聯盟進行雙向交流，一直以來都是國會外交工作重要的一環，透過立法院各國會聯誼會或友好小組的積極運作，讓許多無邦交國家國會，熱烈響應於該國國會中設立對等組織與我密切交流，期能有效突破當前我國所面對之外交困境。查本院第十屆成立之歐洲地區聯誼會，包含「臺灣與法國國會友好協會」、「中華民國與瑞士國會議員友好聯誼會」、「台灣英國國會議員交流協會」、「台灣與歐洲議會友好協會」及「臺灣與德國議會議員友好協會」等，這些聯誼會之組成與行動，多年來均促使我國</w:t>
            </w:r>
            <w:r w:rsidRPr="00382133">
              <w:rPr>
                <w:rFonts w:hint="eastAsia"/>
                <w:szCs w:val="28"/>
              </w:rPr>
              <w:lastRenderedPageBreak/>
              <w:t>與歐洲各國國會及歐洲議會交流與聯誼顯著成長。隨著新冠疫情趨緩，各國邊境解封，透過國會聯誼會與歐洲各國國會友台小組更緊密之聯繫，可期歐洲相關議會議員為我提供IPU相關資訊，進而協助我國向IPU官方表達本院邀請</w:t>
            </w:r>
            <w:r w:rsidRPr="00382133">
              <w:rPr>
                <w:szCs w:val="28"/>
              </w:rPr>
              <w:t>IPU</w:t>
            </w:r>
            <w:r w:rsidRPr="00382133">
              <w:rPr>
                <w:rFonts w:hint="eastAsia"/>
                <w:szCs w:val="28"/>
              </w:rPr>
              <w:t>前來我國審查之意願。</w:t>
            </w:r>
          </w:p>
          <w:p w:rsidR="009838E8" w:rsidRPr="00382133" w:rsidRDefault="009838E8" w:rsidP="009838E8">
            <w:pPr>
              <w:pStyle w:val="affc"/>
              <w:ind w:leftChars="58" w:left="589" w:hangingChars="150" w:hanging="425"/>
              <w:rPr>
                <w:szCs w:val="28"/>
              </w:rPr>
            </w:pPr>
            <w:r w:rsidRPr="00382133">
              <w:rPr>
                <w:rFonts w:hint="eastAsia"/>
                <w:szCs w:val="28"/>
              </w:rPr>
              <w:t>(3)籌辦審查會議之相關初步規畫</w:t>
            </w:r>
          </w:p>
          <w:p w:rsidR="009838E8" w:rsidRPr="00382133" w:rsidRDefault="009838E8" w:rsidP="00382133">
            <w:pPr>
              <w:pStyle w:val="affc"/>
              <w:ind w:leftChars="212" w:left="601" w:firstLineChars="98" w:firstLine="278"/>
              <w:rPr>
                <w:rFonts w:hint="eastAsia"/>
                <w:szCs w:val="28"/>
              </w:rPr>
            </w:pPr>
            <w:r w:rsidRPr="00382133">
              <w:rPr>
                <w:rFonts w:hint="eastAsia"/>
                <w:szCs w:val="28"/>
              </w:rPr>
              <w:t>本院辦理本項會議，將參考「行政院性別平等會」消除對婦女一切形式歧視國家報告之審查，及「國家人權委員會」兩公約國家報告國際審查之機制，從審查形式、規格到會議安排，將聯合國外圍組織的審查機制引進台灣。另本院規劃審查參與對象除了本院委員，亦擬邀請我國各地方議會首長(或代表)及相關</w:t>
            </w:r>
            <w:r w:rsidRPr="00382133">
              <w:rPr>
                <w:szCs w:val="28"/>
              </w:rPr>
              <w:t>NGO</w:t>
            </w:r>
            <w:r w:rsidRPr="00382133">
              <w:rPr>
                <w:rFonts w:hint="eastAsia"/>
                <w:szCs w:val="28"/>
              </w:rPr>
              <w:t>代表與會，期使審查更為深入，也希望透過此機制使我國各級議會向國際化邁進，與國際社會緊密接軌。</w:t>
            </w:r>
          </w:p>
          <w:p w:rsidR="009838E8" w:rsidRPr="00382133" w:rsidRDefault="009838E8" w:rsidP="009838E8">
            <w:pPr>
              <w:pStyle w:val="affc"/>
              <w:ind w:leftChars="66" w:left="470" w:hangingChars="100" w:hanging="283"/>
              <w:rPr>
                <w:szCs w:val="28"/>
              </w:rPr>
            </w:pPr>
            <w:r w:rsidRPr="00382133">
              <w:rPr>
                <w:szCs w:val="28"/>
              </w:rPr>
              <w:t>(4)</w:t>
            </w:r>
            <w:r w:rsidRPr="00382133">
              <w:rPr>
                <w:rFonts w:hint="eastAsia"/>
                <w:szCs w:val="28"/>
              </w:rPr>
              <w:t>辦理本案相關預算經費之籌畫</w:t>
            </w:r>
          </w:p>
          <w:p w:rsidR="009838E8" w:rsidRPr="00382133" w:rsidRDefault="009838E8" w:rsidP="00382133">
            <w:pPr>
              <w:pStyle w:val="affc"/>
              <w:ind w:leftChars="182" w:left="516" w:firstLineChars="94" w:firstLine="266"/>
              <w:rPr>
                <w:rFonts w:hint="eastAsia"/>
                <w:szCs w:val="28"/>
              </w:rPr>
            </w:pPr>
            <w:r w:rsidRPr="00382133">
              <w:rPr>
                <w:rFonts w:hint="eastAsia"/>
                <w:szCs w:val="28"/>
              </w:rPr>
              <w:t>查本院國際事務處於</w:t>
            </w:r>
            <w:r w:rsidRPr="00382133">
              <w:rPr>
                <w:szCs w:val="28"/>
              </w:rPr>
              <w:t>112</w:t>
            </w:r>
            <w:r w:rsidRPr="00382133">
              <w:rPr>
                <w:rFonts w:hint="eastAsia"/>
                <w:szCs w:val="28"/>
              </w:rPr>
              <w:t>年</w:t>
            </w:r>
            <w:r w:rsidRPr="00382133">
              <w:rPr>
                <w:szCs w:val="28"/>
              </w:rPr>
              <w:t>9</w:t>
            </w:r>
            <w:r w:rsidRPr="00382133">
              <w:rPr>
                <w:rFonts w:hint="eastAsia"/>
                <w:szCs w:val="28"/>
              </w:rPr>
              <w:t>月</w:t>
            </w:r>
            <w:r w:rsidRPr="00382133">
              <w:rPr>
                <w:szCs w:val="28"/>
              </w:rPr>
              <w:t>1</w:t>
            </w:r>
            <w:r w:rsidRPr="00382133">
              <w:rPr>
                <w:rFonts w:hint="eastAsia"/>
                <w:szCs w:val="28"/>
              </w:rPr>
              <w:t>日正式成立掛牌運作，惟鑒於</w:t>
            </w:r>
            <w:r w:rsidRPr="00382133">
              <w:rPr>
                <w:rFonts w:hint="eastAsia"/>
                <w:szCs w:val="28"/>
              </w:rPr>
              <w:lastRenderedPageBreak/>
              <w:t>籌編</w:t>
            </w:r>
            <w:r w:rsidRPr="00382133">
              <w:rPr>
                <w:szCs w:val="28"/>
              </w:rPr>
              <w:t>113</w:t>
            </w:r>
            <w:r w:rsidRPr="00382133">
              <w:rPr>
                <w:rFonts w:hint="eastAsia"/>
                <w:szCs w:val="28"/>
              </w:rPr>
              <w:t>年度概算時，尚無法事先預期本院之組織調整，爰國際事務處</w:t>
            </w:r>
            <w:r w:rsidRPr="00382133">
              <w:rPr>
                <w:szCs w:val="28"/>
              </w:rPr>
              <w:t>113</w:t>
            </w:r>
            <w:r w:rsidRPr="00382133">
              <w:rPr>
                <w:rFonts w:hint="eastAsia"/>
                <w:szCs w:val="28"/>
              </w:rPr>
              <w:t>年度相關預算仍編列於秘書處下，故本案所需相關經費預算尚待計籌。依目前初步規劃，因本案事涉行政院性別平等處及外交部等機關轄管業務，本院將優先考量會同行政院共同辦理本案。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64.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【司法及法制委員會-歲出部分-立法院主管-立法院】</w:t>
            </w:r>
          </w:p>
          <w:p w:rsidR="00AB0BE2" w:rsidRDefault="00AB0BE2" w:rsidP="00AB0BE2">
            <w:pPr>
              <w:pStyle w:val="affc"/>
              <w:ind w:leftChars="-36" w:left="292" w:hangingChars="139" w:hanging="394"/>
              <w:rPr>
                <w:szCs w:val="28"/>
              </w:rPr>
            </w:pPr>
            <w:r w:rsidRPr="00AA0135">
              <w:rPr>
                <w:rFonts w:hint="eastAsia"/>
                <w:szCs w:val="28"/>
              </w:rPr>
              <w:t>(三十四)自臺灣112年5月31日#Me Too運動以來，引發極大社會輿論，現行法制之缺漏獲得高度重視，而立法院亦於2個月內，完成性平三法修正，期以更完整的法制，給被害人更多保障。立法院作為全國民意機關之首，更應當積極落實法制，創造性別平等、友善的職場環境，給被害人最大的支持與保障。</w:t>
            </w:r>
          </w:p>
          <w:p w:rsidR="00AB0BE2" w:rsidRDefault="00AB0BE2" w:rsidP="00AB0BE2">
            <w:pPr>
              <w:pStyle w:val="affc"/>
              <w:ind w:leftChars="103" w:left="292" w:firstLineChars="211" w:firstLine="598"/>
              <w:rPr>
                <w:szCs w:val="28"/>
              </w:rPr>
            </w:pPr>
            <w:r w:rsidRPr="004B1BD3">
              <w:rPr>
                <w:rFonts w:hint="eastAsia"/>
                <w:szCs w:val="28"/>
              </w:rPr>
              <w:t>有鑑於立法院場域之特殊性，於立法院發生之性騷擾事件，可能因發生地、兩造關係、隸屬不同雇主等因素，適用不同法律，包含：性騷擾防治法、性別平等工作法等。</w:t>
            </w:r>
          </w:p>
          <w:p w:rsidR="00AB0BE2" w:rsidRDefault="00AB0BE2" w:rsidP="00AB0BE2">
            <w:pPr>
              <w:pStyle w:val="affc"/>
              <w:ind w:leftChars="103" w:left="292" w:firstLineChars="211" w:firstLine="598"/>
              <w:rPr>
                <w:szCs w:val="28"/>
              </w:rPr>
            </w:pPr>
            <w:r w:rsidRPr="004B1BD3">
              <w:rPr>
                <w:rFonts w:hint="eastAsia"/>
                <w:szCs w:val="28"/>
              </w:rPr>
              <w:t>為使立法院各處室、立法委員辦公室、各政黨團辦公室更了解新法規定，立法院應舉行教育訓練，課程包含不同案例與適用法規之應用說明，例如：立法委員助理與國會聯絡人、記者、或其他頻繁於立法院出沒之人員間的性騷擾事件申訴處理範例，也應包含認識性騷擾定義、敵意式</w:t>
            </w:r>
            <w:r w:rsidRPr="004B1BD3">
              <w:rPr>
                <w:rFonts w:hint="eastAsia"/>
                <w:szCs w:val="28"/>
              </w:rPr>
              <w:lastRenderedPageBreak/>
              <w:t>環境、不對等權力關係、避免二度傷害等具體內涵。</w:t>
            </w:r>
          </w:p>
          <w:p w:rsidR="00AB0BE2" w:rsidRPr="004B1BD3" w:rsidRDefault="00AB0BE2" w:rsidP="00AB0BE2">
            <w:pPr>
              <w:pStyle w:val="affc"/>
              <w:ind w:leftChars="103" w:left="292" w:firstLineChars="211" w:firstLine="598"/>
              <w:rPr>
                <w:szCs w:val="28"/>
              </w:rPr>
            </w:pPr>
            <w:r w:rsidRPr="004B1BD3">
              <w:rPr>
                <w:rFonts w:hint="eastAsia"/>
                <w:szCs w:val="28"/>
              </w:rPr>
              <w:t>建請立法院邀請立法委員、立法院各單位主管、立法委員國會辦公室主管、黨團辦公室主管、立法委員助理及相關人員參與課程，於113年3月8日前，完成前項教育訓練，以真正建立友善職場，並向立法院司法及法制委員會提出辦理成果之書面報告，包含課程內容、場次、講師名單、參與人員名單等。</w:t>
            </w:r>
          </w:p>
        </w:tc>
        <w:tc>
          <w:tcPr>
            <w:tcW w:w="3409" w:type="dxa"/>
          </w:tcPr>
          <w:p w:rsidR="00AB0BE2" w:rsidRPr="00382133" w:rsidRDefault="00AB0BE2" w:rsidP="00AB0BE2">
            <w:pPr>
              <w:pStyle w:val="affc"/>
              <w:ind w:left="-96" w:hangingChars="1" w:hanging="3"/>
              <w:rPr>
                <w:szCs w:val="28"/>
              </w:rPr>
            </w:pPr>
            <w:r w:rsidRPr="00382133">
              <w:rPr>
                <w:rFonts w:hint="eastAsia"/>
                <w:szCs w:val="28"/>
              </w:rPr>
              <w:lastRenderedPageBreak/>
              <w:t>本院業於</w:t>
            </w:r>
            <w:r w:rsidRPr="00382133">
              <w:rPr>
                <w:szCs w:val="28"/>
              </w:rPr>
              <w:t>113</w:t>
            </w:r>
            <w:r w:rsidRPr="00382133">
              <w:rPr>
                <w:rFonts w:hint="eastAsia"/>
                <w:szCs w:val="28"/>
              </w:rPr>
              <w:t>年</w:t>
            </w:r>
            <w:r w:rsidRPr="00382133">
              <w:rPr>
                <w:szCs w:val="28"/>
              </w:rPr>
              <w:t>3</w:t>
            </w:r>
            <w:r w:rsidRPr="00382133">
              <w:rPr>
                <w:rFonts w:hint="eastAsia"/>
                <w:szCs w:val="28"/>
              </w:rPr>
              <w:t>月</w:t>
            </w:r>
            <w:r w:rsidRPr="00382133">
              <w:rPr>
                <w:szCs w:val="28"/>
              </w:rPr>
              <w:t>7</w:t>
            </w:r>
            <w:r w:rsidRPr="00382133">
              <w:rPr>
                <w:rFonts w:hint="eastAsia"/>
                <w:szCs w:val="28"/>
              </w:rPr>
              <w:t>日以台立院人字第</w:t>
            </w:r>
            <w:r w:rsidRPr="00382133">
              <w:rPr>
                <w:szCs w:val="28"/>
              </w:rPr>
              <w:t>1131400427</w:t>
            </w:r>
            <w:r w:rsidRPr="00382133">
              <w:rPr>
                <w:rFonts w:hint="eastAsia"/>
                <w:szCs w:val="28"/>
              </w:rPr>
              <w:t>號函送書面報告予立法院及原提案委員。</w:t>
            </w:r>
          </w:p>
          <w:p w:rsidR="00AB0BE2" w:rsidRPr="00382133" w:rsidRDefault="00AB0BE2" w:rsidP="00AB0BE2">
            <w:pPr>
              <w:pStyle w:val="affc"/>
              <w:ind w:left="-96" w:hangingChars="1" w:hanging="3"/>
              <w:rPr>
                <w:szCs w:val="28"/>
              </w:rPr>
            </w:pPr>
            <w:r w:rsidRPr="00382133">
              <w:rPr>
                <w:rFonts w:hint="eastAsia"/>
                <w:szCs w:val="28"/>
              </w:rPr>
              <w:t>為使同仁對於</w:t>
            </w:r>
            <w:r w:rsidRPr="00382133">
              <w:rPr>
                <w:szCs w:val="28"/>
              </w:rPr>
              <w:t>112</w:t>
            </w:r>
            <w:r w:rsidRPr="00382133">
              <w:rPr>
                <w:rFonts w:hint="eastAsia"/>
                <w:szCs w:val="28"/>
              </w:rPr>
              <w:t>年</w:t>
            </w:r>
            <w:r w:rsidRPr="00382133">
              <w:rPr>
                <w:szCs w:val="28"/>
              </w:rPr>
              <w:t xml:space="preserve">8 </w:t>
            </w:r>
            <w:r w:rsidRPr="00382133">
              <w:rPr>
                <w:rFonts w:hint="eastAsia"/>
                <w:szCs w:val="28"/>
              </w:rPr>
              <w:t>月</w:t>
            </w:r>
            <w:r w:rsidRPr="00382133">
              <w:rPr>
                <w:szCs w:val="28"/>
              </w:rPr>
              <w:t>16</w:t>
            </w:r>
            <w:r w:rsidRPr="00382133">
              <w:rPr>
                <w:rFonts w:hint="eastAsia"/>
                <w:szCs w:val="28"/>
              </w:rPr>
              <w:t>日修正公布之「性騷擾防治法」、「性別平等工作法」及「性別平等教育法」等性平三法規定充分了解，以內化「性騷擾零容忍」之核心價值，本院業已辦理相關教育訓練，並函請全體委員、國會辦公室主管、各黨團辦公室主管、助理及本院各單位同仁參加，並鼓勵主管人員踴躍報名，成果如下：</w:t>
            </w:r>
          </w:p>
          <w:p w:rsidR="00AB0BE2" w:rsidRPr="00382133" w:rsidRDefault="00AB0BE2" w:rsidP="00AB0BE2">
            <w:pPr>
              <w:pStyle w:val="affc"/>
              <w:ind w:left="184" w:hangingChars="100" w:hanging="283"/>
              <w:rPr>
                <w:szCs w:val="28"/>
              </w:rPr>
            </w:pPr>
            <w:r w:rsidRPr="00382133">
              <w:rPr>
                <w:szCs w:val="28"/>
              </w:rPr>
              <w:t>1.</w:t>
            </w:r>
            <w:r w:rsidRPr="00382133">
              <w:rPr>
                <w:rFonts w:hint="eastAsia"/>
                <w:szCs w:val="28"/>
              </w:rPr>
              <w:t>辦理日期、時間：</w:t>
            </w:r>
            <w:r w:rsidRPr="00382133">
              <w:rPr>
                <w:szCs w:val="28"/>
              </w:rPr>
              <w:t>113</w:t>
            </w:r>
            <w:r w:rsidRPr="00382133">
              <w:rPr>
                <w:rFonts w:hint="eastAsia"/>
                <w:szCs w:val="28"/>
              </w:rPr>
              <w:t>年</w:t>
            </w:r>
            <w:r w:rsidRPr="00382133">
              <w:rPr>
                <w:szCs w:val="28"/>
              </w:rPr>
              <w:t>3</w:t>
            </w:r>
            <w:r w:rsidRPr="00382133">
              <w:rPr>
                <w:rFonts w:hint="eastAsia"/>
                <w:szCs w:val="28"/>
              </w:rPr>
              <w:t>月</w:t>
            </w:r>
            <w:r w:rsidRPr="00382133">
              <w:rPr>
                <w:szCs w:val="28"/>
              </w:rPr>
              <w:t>5</w:t>
            </w:r>
            <w:r w:rsidRPr="00382133">
              <w:rPr>
                <w:rFonts w:hint="eastAsia"/>
                <w:szCs w:val="28"/>
              </w:rPr>
              <w:t>日（星期二）上午</w:t>
            </w:r>
            <w:r w:rsidRPr="00382133">
              <w:rPr>
                <w:szCs w:val="28"/>
              </w:rPr>
              <w:t>9</w:t>
            </w:r>
            <w:r w:rsidRPr="00382133">
              <w:rPr>
                <w:rFonts w:hint="eastAsia"/>
                <w:szCs w:val="28"/>
              </w:rPr>
              <w:t>時</w:t>
            </w:r>
            <w:r w:rsidRPr="00382133">
              <w:rPr>
                <w:szCs w:val="28"/>
              </w:rPr>
              <w:t>30</w:t>
            </w:r>
            <w:r w:rsidRPr="00382133">
              <w:rPr>
                <w:rFonts w:hint="eastAsia"/>
                <w:szCs w:val="28"/>
              </w:rPr>
              <w:t>分至</w:t>
            </w:r>
            <w:r w:rsidRPr="00382133">
              <w:rPr>
                <w:szCs w:val="28"/>
              </w:rPr>
              <w:t>11</w:t>
            </w:r>
            <w:r w:rsidRPr="00382133">
              <w:rPr>
                <w:rFonts w:hint="eastAsia"/>
                <w:szCs w:val="28"/>
              </w:rPr>
              <w:t>時</w:t>
            </w:r>
            <w:r w:rsidRPr="00382133">
              <w:rPr>
                <w:szCs w:val="28"/>
              </w:rPr>
              <w:t>30</w:t>
            </w:r>
            <w:r w:rsidRPr="00382133">
              <w:rPr>
                <w:rFonts w:hint="eastAsia"/>
                <w:szCs w:val="28"/>
              </w:rPr>
              <w:t>分，計</w:t>
            </w:r>
            <w:r w:rsidRPr="00382133">
              <w:rPr>
                <w:szCs w:val="28"/>
              </w:rPr>
              <w:t>2</w:t>
            </w:r>
            <w:r w:rsidRPr="00382133">
              <w:rPr>
                <w:rFonts w:hint="eastAsia"/>
                <w:szCs w:val="28"/>
              </w:rPr>
              <w:t>小時。</w:t>
            </w:r>
          </w:p>
          <w:p w:rsidR="00AB0BE2" w:rsidRPr="00382133" w:rsidRDefault="00AB0BE2" w:rsidP="00AB0BE2">
            <w:pPr>
              <w:pStyle w:val="affc"/>
              <w:ind w:left="184" w:hangingChars="100" w:hanging="283"/>
              <w:rPr>
                <w:szCs w:val="28"/>
              </w:rPr>
            </w:pPr>
            <w:r w:rsidRPr="00382133">
              <w:rPr>
                <w:szCs w:val="28"/>
              </w:rPr>
              <w:t>2.</w:t>
            </w:r>
            <w:r w:rsidRPr="00382133">
              <w:rPr>
                <w:rFonts w:hint="eastAsia"/>
                <w:szCs w:val="28"/>
              </w:rPr>
              <w:t>課程主題：從《性騷擾三法》之最新修正談工作場所性騷擾之防治與處理。</w:t>
            </w:r>
          </w:p>
          <w:p w:rsidR="00AB0BE2" w:rsidRPr="00382133" w:rsidRDefault="00AB0BE2" w:rsidP="00AB0BE2">
            <w:pPr>
              <w:pStyle w:val="affc"/>
              <w:ind w:left="184" w:hangingChars="100" w:hanging="283"/>
              <w:rPr>
                <w:rFonts w:hint="eastAsia"/>
                <w:szCs w:val="28"/>
              </w:rPr>
            </w:pPr>
            <w:r w:rsidRPr="00382133">
              <w:rPr>
                <w:rFonts w:hint="eastAsia"/>
                <w:szCs w:val="28"/>
              </w:rPr>
              <w:t>3.授課講師：中央研究院歐美研究所焦興鎧兼任研究員。</w:t>
            </w:r>
          </w:p>
          <w:p w:rsidR="00AB0BE2" w:rsidRPr="00382133" w:rsidRDefault="00AB0BE2" w:rsidP="00AB0BE2">
            <w:pPr>
              <w:pStyle w:val="affc"/>
              <w:ind w:left="184" w:hangingChars="100" w:hanging="283"/>
              <w:rPr>
                <w:szCs w:val="28"/>
              </w:rPr>
            </w:pPr>
            <w:r w:rsidRPr="00382133">
              <w:rPr>
                <w:szCs w:val="28"/>
              </w:rPr>
              <w:t>4.</w:t>
            </w:r>
            <w:r w:rsidRPr="00382133">
              <w:rPr>
                <w:rFonts w:hint="eastAsia"/>
                <w:szCs w:val="28"/>
              </w:rPr>
              <w:t>辦理場次：計</w:t>
            </w:r>
            <w:r w:rsidRPr="00382133">
              <w:rPr>
                <w:szCs w:val="28"/>
              </w:rPr>
              <w:t>1</w:t>
            </w:r>
            <w:r w:rsidRPr="00382133">
              <w:rPr>
                <w:rFonts w:hint="eastAsia"/>
                <w:szCs w:val="28"/>
              </w:rPr>
              <w:t>場次。</w:t>
            </w:r>
          </w:p>
          <w:p w:rsidR="00AB0BE2" w:rsidRPr="00382133" w:rsidRDefault="00AB0BE2" w:rsidP="00AB0BE2">
            <w:pPr>
              <w:pStyle w:val="affc"/>
              <w:ind w:left="-96" w:hangingChars="1" w:hanging="3"/>
              <w:rPr>
                <w:rFonts w:hint="eastAsia"/>
                <w:szCs w:val="28"/>
              </w:rPr>
            </w:pPr>
            <w:r w:rsidRPr="00382133">
              <w:rPr>
                <w:szCs w:val="28"/>
              </w:rPr>
              <w:lastRenderedPageBreak/>
              <w:t>5.</w:t>
            </w:r>
            <w:r w:rsidRPr="00382133">
              <w:rPr>
                <w:rFonts w:hint="eastAsia"/>
                <w:szCs w:val="28"/>
              </w:rPr>
              <w:t>參加人員：包含立法委員、立法委員辦公室主管、各黨團辦公室主管、助理、本院各單位主管及同仁，共計</w:t>
            </w:r>
            <w:r w:rsidRPr="00382133">
              <w:rPr>
                <w:szCs w:val="28"/>
              </w:rPr>
              <w:t>157</w:t>
            </w:r>
            <w:r w:rsidRPr="00382133">
              <w:rPr>
                <w:rFonts w:hint="eastAsia"/>
                <w:szCs w:val="28"/>
              </w:rPr>
              <w:t>人報名，並提供議事轉播</w:t>
            </w:r>
            <w:r w:rsidRPr="00382133">
              <w:rPr>
                <w:szCs w:val="28"/>
              </w:rPr>
              <w:t>VOD</w:t>
            </w:r>
            <w:r w:rsidRPr="00382133">
              <w:rPr>
                <w:rFonts w:hint="eastAsia"/>
                <w:szCs w:val="28"/>
              </w:rPr>
              <w:t>多媒體隨選視訊系統及院區閉路電視系統第</w:t>
            </w:r>
            <w:r w:rsidRPr="00382133">
              <w:rPr>
                <w:szCs w:val="28"/>
              </w:rPr>
              <w:t>38</w:t>
            </w:r>
            <w:r w:rsidRPr="00382133">
              <w:rPr>
                <w:rFonts w:hint="eastAsia"/>
                <w:szCs w:val="28"/>
              </w:rPr>
              <w:t>頻道供未到現場之同仁同步觀看。</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65.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【司法及法制委員會-歲出部分-立法院主管-立法院】</w:t>
            </w:r>
          </w:p>
          <w:p w:rsidR="00AB0BE2" w:rsidRPr="00AA0135" w:rsidRDefault="00AB0BE2" w:rsidP="00AB0BE2">
            <w:pPr>
              <w:pStyle w:val="affc"/>
              <w:ind w:leftChars="14" w:left="292" w:hangingChars="89" w:hanging="252"/>
              <w:rPr>
                <w:szCs w:val="28"/>
              </w:rPr>
            </w:pPr>
            <w:r w:rsidRPr="00AA0135">
              <w:rPr>
                <w:rFonts w:hint="eastAsia"/>
                <w:szCs w:val="28"/>
              </w:rPr>
              <w:t>(四十八)113年度立法院歲出預算「一般行政」編列18億2,129萬元。經查，112年8月16日總統公布修正性別平等工作法，申訴管道較大幅度修正，並按受僱者10人以上未達30人、或30人以上，對申訴處理程序與揭示有不同規定。又立法委員公費助理為8人至14人，正介於是否應在工作場所公開揭示申訴管道之門檻；又113位立法委員公費助理職場環境類似，若完全分別由個別立法委員自行決定是否訂定申訴管道，顯非合理之制度設計。綜上，立法院應與主管機關勞動部會商聯繫、瞭解法律面之情形後，研議提出公費助理之單一之性騷擾申訴管道，或至少研訂立法院版公費助理性騷擾申訴管道範本，供個別辦公室參採。爰請動支本項經費時，研議上述公費助理性騷擾申訴管道，並將辦理情形於4個月內向立法院司法及法制委員會提出書面報告。</w:t>
            </w:r>
          </w:p>
        </w:tc>
        <w:tc>
          <w:tcPr>
            <w:tcW w:w="3409" w:type="dxa"/>
          </w:tcPr>
          <w:p w:rsidR="00AB0BE2" w:rsidRPr="00382133" w:rsidRDefault="00AB0BE2" w:rsidP="00AB0BE2">
            <w:pPr>
              <w:pStyle w:val="affc"/>
              <w:ind w:left="-96" w:hangingChars="1" w:hanging="3"/>
              <w:rPr>
                <w:szCs w:val="28"/>
              </w:rPr>
            </w:pPr>
            <w:r w:rsidRPr="00382133">
              <w:rPr>
                <w:rFonts w:hint="eastAsia"/>
                <w:szCs w:val="28"/>
              </w:rPr>
              <w:t>本院業於</w:t>
            </w:r>
            <w:r w:rsidRPr="00382133">
              <w:rPr>
                <w:szCs w:val="28"/>
              </w:rPr>
              <w:t>113</w:t>
            </w:r>
            <w:r w:rsidRPr="00382133">
              <w:rPr>
                <w:rFonts w:hint="eastAsia"/>
                <w:szCs w:val="28"/>
              </w:rPr>
              <w:t>年</w:t>
            </w:r>
            <w:r w:rsidRPr="00382133">
              <w:rPr>
                <w:szCs w:val="28"/>
              </w:rPr>
              <w:t>5</w:t>
            </w:r>
            <w:r w:rsidRPr="00382133">
              <w:rPr>
                <w:rFonts w:hint="eastAsia"/>
                <w:szCs w:val="28"/>
              </w:rPr>
              <w:t>月</w:t>
            </w:r>
            <w:r w:rsidRPr="00382133">
              <w:rPr>
                <w:szCs w:val="28"/>
              </w:rPr>
              <w:t>1</w:t>
            </w:r>
            <w:r w:rsidRPr="00382133">
              <w:rPr>
                <w:rFonts w:hint="eastAsia"/>
                <w:szCs w:val="28"/>
              </w:rPr>
              <w:t>日以台立院人字第</w:t>
            </w:r>
            <w:r w:rsidRPr="00382133">
              <w:rPr>
                <w:szCs w:val="28"/>
              </w:rPr>
              <w:t>1131400700</w:t>
            </w:r>
            <w:r w:rsidRPr="00382133">
              <w:rPr>
                <w:rFonts w:hint="eastAsia"/>
                <w:szCs w:val="28"/>
              </w:rPr>
              <w:t>號函送書面報告予立法院及原提案委員。</w:t>
            </w:r>
          </w:p>
          <w:p w:rsidR="00AB0BE2" w:rsidRPr="00382133" w:rsidRDefault="00AB0BE2" w:rsidP="00AB0BE2">
            <w:pPr>
              <w:pStyle w:val="affc"/>
              <w:ind w:left="-96" w:hangingChars="1" w:hanging="3"/>
              <w:rPr>
                <w:rFonts w:hint="eastAsia"/>
                <w:szCs w:val="28"/>
              </w:rPr>
            </w:pPr>
            <w:r w:rsidRPr="00382133">
              <w:rPr>
                <w:rFonts w:hint="eastAsia"/>
                <w:szCs w:val="28"/>
              </w:rPr>
              <w:t>為加強公費助理工作場所性騷擾防治作業，營造友善工作環境，本院業已訂定「公費助理性騷擾申訴流程及申訴管道</w:t>
            </w:r>
            <w:r w:rsidRPr="00382133">
              <w:rPr>
                <w:szCs w:val="28"/>
              </w:rPr>
              <w:t>-</w:t>
            </w:r>
            <w:r w:rsidRPr="00382133">
              <w:rPr>
                <w:rFonts w:hint="eastAsia"/>
                <w:szCs w:val="28"/>
              </w:rPr>
              <w:t>適用性別平等工作法</w:t>
            </w:r>
            <w:r w:rsidRPr="00382133">
              <w:rPr>
                <w:szCs w:val="28"/>
              </w:rPr>
              <w:t>(</w:t>
            </w:r>
            <w:r w:rsidRPr="00382133">
              <w:rPr>
                <w:rFonts w:hint="eastAsia"/>
                <w:szCs w:val="28"/>
              </w:rPr>
              <w:t>範本</w:t>
            </w:r>
            <w:r w:rsidRPr="00382133">
              <w:rPr>
                <w:szCs w:val="28"/>
              </w:rPr>
              <w:t>)</w:t>
            </w:r>
            <w:r w:rsidRPr="00382133">
              <w:rPr>
                <w:rFonts w:hint="eastAsia"/>
                <w:szCs w:val="28"/>
              </w:rPr>
              <w:t>」及「公費助理性騷擾申訴流程及申訴管道</w:t>
            </w:r>
            <w:r w:rsidRPr="00382133">
              <w:rPr>
                <w:szCs w:val="28"/>
              </w:rPr>
              <w:t>-</w:t>
            </w:r>
            <w:r w:rsidRPr="00382133">
              <w:rPr>
                <w:rFonts w:hint="eastAsia"/>
                <w:szCs w:val="28"/>
              </w:rPr>
              <w:t>適用性騷擾防治法</w:t>
            </w:r>
            <w:r w:rsidRPr="00382133">
              <w:rPr>
                <w:szCs w:val="28"/>
              </w:rPr>
              <w:t>(</w:t>
            </w:r>
            <w:r w:rsidRPr="00382133">
              <w:rPr>
                <w:rFonts w:hint="eastAsia"/>
                <w:szCs w:val="28"/>
              </w:rPr>
              <w:t>範本</w:t>
            </w:r>
            <w:r w:rsidRPr="00382133">
              <w:rPr>
                <w:szCs w:val="28"/>
              </w:rPr>
              <w:t>)</w:t>
            </w:r>
            <w:r w:rsidRPr="00382133">
              <w:rPr>
                <w:rFonts w:hint="eastAsia"/>
                <w:szCs w:val="28"/>
              </w:rPr>
              <w:t>」，提供個別委員及黨團辦公室參採。</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1" w:name="_Hlk191049462"/>
            <w:r w:rsidRPr="004B1BD3">
              <w:rPr>
                <w:rFonts w:hAnsi="標楷體" w:hint="eastAsia"/>
                <w:sz w:val="28"/>
              </w:rPr>
              <w:t>66.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【司法及法制委員會-歲出部分-司</w:t>
            </w:r>
            <w:r w:rsidRPr="004B1BD3">
              <w:rPr>
                <w:rFonts w:hint="eastAsia"/>
                <w:szCs w:val="28"/>
              </w:rPr>
              <w:lastRenderedPageBreak/>
              <w:t>法院主管-司法院】</w:t>
            </w:r>
          </w:p>
          <w:p w:rsidR="00AB0BE2" w:rsidRPr="004B1BD3" w:rsidRDefault="00AB0BE2" w:rsidP="00AB0BE2">
            <w:pPr>
              <w:pStyle w:val="affc"/>
              <w:ind w:leftChars="-34" w:left="227" w:hangingChars="114" w:hanging="323"/>
              <w:rPr>
                <w:szCs w:val="28"/>
              </w:rPr>
            </w:pPr>
            <w:r w:rsidRPr="004B1BD3">
              <w:rPr>
                <w:rFonts w:hint="eastAsia"/>
                <w:szCs w:val="28"/>
              </w:rPr>
              <w:t>(五十)懲戒法院前院長李伯道涉及性騷擾，被害人在112年6月21日向司法院提出申訴，112年7月24日司法院「性騷擾申訴處理評議委員會」評議懲戒法院前院長性騷擾案成立，不僅備受社會矚目，也重創司法信任度，爰要求司法院於1個月內向立法院司法及法制委員會對本案處理過程及結果，提出書面報告。</w:t>
            </w:r>
          </w:p>
        </w:tc>
        <w:tc>
          <w:tcPr>
            <w:tcW w:w="3409" w:type="dxa"/>
          </w:tcPr>
          <w:p w:rsidR="00AB0BE2" w:rsidRPr="00AB0BE2" w:rsidRDefault="00AB0BE2" w:rsidP="00AB0BE2">
            <w:pPr>
              <w:pStyle w:val="affc"/>
              <w:rPr>
                <w:rFonts w:hint="eastAsia"/>
                <w:szCs w:val="28"/>
              </w:rPr>
            </w:pPr>
            <w:r w:rsidRPr="00AB0BE2">
              <w:rPr>
                <w:rFonts w:hint="eastAsia"/>
                <w:szCs w:val="28"/>
              </w:rPr>
              <w:lastRenderedPageBreak/>
              <w:t>一、本院業於113年1月22日以院台廳刑二字第</w:t>
            </w:r>
            <w:r w:rsidRPr="00AB0BE2">
              <w:rPr>
                <w:rFonts w:hint="eastAsia"/>
                <w:szCs w:val="28"/>
              </w:rPr>
              <w:lastRenderedPageBreak/>
              <w:t>1130200190號函將書面報告檢送立法院在案。</w:t>
            </w:r>
          </w:p>
          <w:p w:rsidR="00AB0BE2" w:rsidRPr="00AB0BE2" w:rsidRDefault="00AB0BE2" w:rsidP="00AB0BE2">
            <w:pPr>
              <w:pStyle w:val="affc"/>
              <w:rPr>
                <w:rFonts w:hint="eastAsia"/>
                <w:szCs w:val="28"/>
              </w:rPr>
            </w:pPr>
            <w:r w:rsidRPr="00AB0BE2">
              <w:rPr>
                <w:rFonts w:hint="eastAsia"/>
                <w:szCs w:val="28"/>
              </w:rPr>
              <w:t>二、茲摘述書面報告內容如下:</w:t>
            </w:r>
          </w:p>
          <w:p w:rsidR="00AB0BE2" w:rsidRPr="004B2B55" w:rsidRDefault="00AB0BE2" w:rsidP="00AB0BE2">
            <w:pPr>
              <w:pStyle w:val="affc"/>
              <w:ind w:leftChars="87" w:firstLineChars="207" w:firstLine="587"/>
              <w:rPr>
                <w:rFonts w:hint="eastAsia"/>
                <w:szCs w:val="28"/>
              </w:rPr>
            </w:pPr>
            <w:r w:rsidRPr="00AB0BE2">
              <w:rPr>
                <w:rFonts w:hint="eastAsia"/>
                <w:szCs w:val="28"/>
              </w:rPr>
              <w:t>案經媒體揭露後，本院組成專案小組啟動調查。嗣被害人提出申訴後，本院正式受理並由專案小組續行調查並製作調查報告書提交性騷擾申評會評議，作出本案性騷擾成立之決議，建議移請法官評鑑委員會進行個案評鑑。嗣法官評鑑委員會作成本件請求成立之決議，建議撤職。全案於112年12月11日函報本院移送職務法庭審理中。</w:t>
            </w:r>
          </w:p>
        </w:tc>
      </w:tr>
      <w:bookmarkEnd w:id="21"/>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67.</w:t>
            </w:r>
          </w:p>
        </w:tc>
        <w:tc>
          <w:tcPr>
            <w:tcW w:w="4536" w:type="dxa"/>
            <w:shd w:val="clear" w:color="auto" w:fill="auto"/>
          </w:tcPr>
          <w:p w:rsidR="00AB0BE2" w:rsidRPr="004B1BD3" w:rsidRDefault="00AB0BE2" w:rsidP="00AB0BE2">
            <w:pPr>
              <w:pStyle w:val="affc"/>
              <w:spacing w:line="400" w:lineRule="exact"/>
              <w:ind w:left="184" w:hangingChars="100" w:hanging="283"/>
              <w:rPr>
                <w:szCs w:val="28"/>
              </w:rPr>
            </w:pPr>
            <w:r w:rsidRPr="004B1BD3">
              <w:rPr>
                <w:rFonts w:hint="eastAsia"/>
                <w:szCs w:val="28"/>
              </w:rPr>
              <w:t>【司法及法制委員會-歲出部分-司法院主管-司法院】</w:t>
            </w:r>
          </w:p>
          <w:p w:rsidR="00AB0BE2" w:rsidRDefault="00AB0BE2" w:rsidP="00AB0BE2">
            <w:pPr>
              <w:pStyle w:val="affc"/>
              <w:ind w:left="179" w:hangingChars="98" w:hanging="278"/>
              <w:rPr>
                <w:szCs w:val="28"/>
              </w:rPr>
            </w:pPr>
            <w:r w:rsidRPr="00AA0135">
              <w:rPr>
                <w:rFonts w:hint="eastAsia"/>
                <w:szCs w:val="28"/>
              </w:rPr>
              <w:t>(九十五)我國史上曾有幾起著名受暴婦女殺夫案件，1993年鄧如雯案、2006年趙岩冰案、2023年新北季姓婦人案，皆為受暴婦女無法忍受長期的暴力，因而殺害加害自己的先生。</w:t>
            </w:r>
          </w:p>
          <w:p w:rsidR="00AB0BE2" w:rsidRDefault="00AB0BE2" w:rsidP="00AB0BE2">
            <w:pPr>
              <w:pStyle w:val="affc"/>
              <w:ind w:leftChars="63" w:left="179" w:firstLineChars="211" w:firstLine="598"/>
              <w:rPr>
                <w:szCs w:val="28"/>
              </w:rPr>
            </w:pPr>
            <w:r w:rsidRPr="004B1BD3">
              <w:rPr>
                <w:rFonts w:hint="eastAsia"/>
                <w:szCs w:val="28"/>
              </w:rPr>
              <w:t>其中，鄧如雯、趙岩冰皆處有期徒刑3年；而新北季姓婦人案，為我國首件國民法官參審之判決，處有期徒刑7年2個月，遠高於前述其他判決，且經查此案國民法官性別男女比為5比1，故遭質疑是否因性別比例失衡，因而在判決中未能充足考量受暴婦女所遭遇之困境。</w:t>
            </w:r>
          </w:p>
          <w:p w:rsidR="00AB0BE2" w:rsidRPr="004B1BD3" w:rsidRDefault="00AB0BE2" w:rsidP="00AB0BE2">
            <w:pPr>
              <w:pStyle w:val="affc"/>
              <w:ind w:leftChars="63" w:left="179" w:firstLineChars="211" w:firstLine="598"/>
              <w:rPr>
                <w:szCs w:val="28"/>
              </w:rPr>
            </w:pPr>
            <w:r w:rsidRPr="004B1BD3">
              <w:rPr>
                <w:rFonts w:hint="eastAsia"/>
                <w:szCs w:val="28"/>
              </w:rPr>
              <w:t>為強化國民法官參審之公正性、多元觀點，避免不同性別生命經驗所產生之偏誤，爰請司法院研議，國民法官之組成應有保障任一</w:t>
            </w:r>
            <w:r w:rsidRPr="004B1BD3">
              <w:rPr>
                <w:rFonts w:hint="eastAsia"/>
                <w:szCs w:val="28"/>
              </w:rPr>
              <w:lastRenderedPageBreak/>
              <w:t>性別不得少於三分之一、以及需注意文化與族群差異之機制，並於3個月內向立法院司法及法制委員會提出書面報告。</w:t>
            </w:r>
          </w:p>
        </w:tc>
        <w:tc>
          <w:tcPr>
            <w:tcW w:w="3409" w:type="dxa"/>
          </w:tcPr>
          <w:p w:rsidR="00AB0BE2" w:rsidRPr="00AB0BE2" w:rsidRDefault="00AB0BE2" w:rsidP="00AB0BE2">
            <w:pPr>
              <w:pStyle w:val="affc"/>
              <w:ind w:left="184" w:hangingChars="100" w:hanging="283"/>
              <w:rPr>
                <w:rFonts w:hint="eastAsia"/>
                <w:szCs w:val="28"/>
              </w:rPr>
            </w:pPr>
            <w:r w:rsidRPr="00AB0BE2">
              <w:rPr>
                <w:rFonts w:hint="eastAsia"/>
                <w:szCs w:val="28"/>
              </w:rPr>
              <w:lastRenderedPageBreak/>
              <w:t>一、本院業於113年3月12日以院台廳刑五字第1130200522號函將書面報告檢送立法院在案。</w:t>
            </w:r>
          </w:p>
          <w:p w:rsidR="00AB0BE2" w:rsidRPr="00AB0BE2" w:rsidRDefault="00AB0BE2" w:rsidP="00AB0BE2">
            <w:pPr>
              <w:pStyle w:val="affc"/>
              <w:ind w:left="184" w:hangingChars="100" w:hanging="283"/>
              <w:rPr>
                <w:rFonts w:hint="eastAsia"/>
                <w:szCs w:val="28"/>
              </w:rPr>
            </w:pPr>
            <w:r w:rsidRPr="00AB0BE2">
              <w:rPr>
                <w:rFonts w:hint="eastAsia"/>
                <w:szCs w:val="28"/>
              </w:rPr>
              <w:t>二、茲摘述書面報告內容如下：</w:t>
            </w:r>
          </w:p>
          <w:p w:rsidR="00AB0BE2" w:rsidRPr="004B2B55" w:rsidRDefault="00AB0BE2" w:rsidP="00AB0BE2">
            <w:pPr>
              <w:pStyle w:val="affc"/>
              <w:ind w:leftChars="87" w:firstLineChars="95" w:firstLine="269"/>
              <w:rPr>
                <w:rFonts w:hint="eastAsia"/>
                <w:szCs w:val="28"/>
              </w:rPr>
            </w:pPr>
            <w:r w:rsidRPr="00AB0BE2">
              <w:rPr>
                <w:rFonts w:hint="eastAsia"/>
                <w:szCs w:val="28"/>
              </w:rPr>
              <w:t>本院就研議國民法官組成性別比例之決議事項提出說明。</w:t>
            </w:r>
          </w:p>
        </w:tc>
      </w:tr>
      <w:tr w:rsidR="00E749FF" w:rsidRPr="004B2B55" w:rsidTr="0044395E">
        <w:tc>
          <w:tcPr>
            <w:tcW w:w="574" w:type="dxa"/>
          </w:tcPr>
          <w:p w:rsidR="00E749FF" w:rsidRPr="004B1BD3" w:rsidRDefault="00E749FF" w:rsidP="00E749F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68.</w:t>
            </w:r>
          </w:p>
        </w:tc>
        <w:tc>
          <w:tcPr>
            <w:tcW w:w="4536" w:type="dxa"/>
            <w:shd w:val="clear" w:color="auto" w:fill="auto"/>
          </w:tcPr>
          <w:p w:rsidR="00E749FF" w:rsidRPr="004B1BD3" w:rsidRDefault="00E749FF" w:rsidP="00E749FF">
            <w:pPr>
              <w:pStyle w:val="affc"/>
              <w:spacing w:line="400" w:lineRule="exact"/>
              <w:rPr>
                <w:szCs w:val="28"/>
              </w:rPr>
            </w:pPr>
            <w:r w:rsidRPr="004B1BD3">
              <w:rPr>
                <w:rFonts w:hint="eastAsia"/>
                <w:szCs w:val="28"/>
              </w:rPr>
              <w:t>【司法及法制委員會-歲出部分-考試院主管-公務人員保障暨培訓委員會】</w:t>
            </w:r>
          </w:p>
          <w:p w:rsidR="00E749FF" w:rsidRPr="004B1BD3" w:rsidRDefault="00E749FF" w:rsidP="00E749FF">
            <w:pPr>
              <w:spacing w:line="320" w:lineRule="exact"/>
              <w:ind w:leftChars="-36" w:left="284" w:hangingChars="136" w:hanging="386"/>
              <w:textAlignment w:val="center"/>
              <w:rPr>
                <w:rFonts w:hAnsi="標楷體"/>
              </w:rPr>
            </w:pPr>
            <w:r w:rsidRPr="004B1BD3">
              <w:rPr>
                <w:rFonts w:hAnsi="標楷體" w:hint="eastAsia"/>
              </w:rPr>
              <w:t>(五)113年度公務人員保障暨培訓委員會歲出預算「一般行政」編列1億8,239萬3千元。臺版Me Too風暴席捲，立法院前經第10屆第7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請公務人員保障暨培訓委員會在權責範</w:t>
            </w:r>
            <w:r w:rsidRPr="004B1BD3">
              <w:rPr>
                <w:rFonts w:hAnsi="標楷體" w:hint="eastAsia"/>
              </w:rPr>
              <w:lastRenderedPageBreak/>
              <w:t>圍內，配合上開機關協商事宜加以辦理，並於113年6月底前向立法院司法及法制委員會提出書面報告。</w:t>
            </w:r>
          </w:p>
        </w:tc>
        <w:tc>
          <w:tcPr>
            <w:tcW w:w="3409" w:type="dxa"/>
          </w:tcPr>
          <w:p w:rsidR="00E749FF" w:rsidRPr="00030121" w:rsidRDefault="00E749FF" w:rsidP="00E749FF">
            <w:pPr>
              <w:pStyle w:val="affc"/>
              <w:ind w:left="184" w:hangingChars="100" w:hanging="283"/>
              <w:rPr>
                <w:rFonts w:hint="eastAsia"/>
                <w:szCs w:val="28"/>
              </w:rPr>
            </w:pPr>
            <w:r w:rsidRPr="00030121">
              <w:rPr>
                <w:rFonts w:hint="eastAsia"/>
                <w:szCs w:val="28"/>
              </w:rPr>
              <w:lastRenderedPageBreak/>
              <w:t>一、有關性別工作平等法所稱各該人事法令規定，於公務人員性騷擾救濟程序，係依公務人員保障法（以下簡稱保障法）規定向本會提起救濟。公務人員如不服機關所為性騷擾成立與否之決定，或不服機關未依規定採取相關性騷擾防治措施，得依該應為防治措施之性質屬行政處分、管理措施或有關工作條件處置，而分別依保障法所定復審或申訴、再申訴程序提起救濟。</w:t>
            </w:r>
          </w:p>
          <w:p w:rsidR="00E749FF" w:rsidRPr="00030121" w:rsidRDefault="00E749FF" w:rsidP="00E749FF">
            <w:pPr>
              <w:pStyle w:val="affc"/>
              <w:ind w:left="184" w:hangingChars="100" w:hanging="283"/>
              <w:rPr>
                <w:rFonts w:hint="eastAsia"/>
                <w:szCs w:val="28"/>
              </w:rPr>
            </w:pPr>
            <w:r w:rsidRPr="00030121">
              <w:rPr>
                <w:rFonts w:hint="eastAsia"/>
                <w:szCs w:val="28"/>
              </w:rPr>
              <w:t>二、遭受性騷擾行為之公務人員，如因服務機關對其依法申訴或告知遭受性騷擾事件後，於法定期間內應作為而不作為（如：吃案），認為損害其權利或利益者，得對行政機關（構）未依性別平等工作法規定採取相關性騷擾防治措施，依該應為防治措施之性質屬性，分別依保障法所定復審或申訴、再申訴程序向本會提起救濟。</w:t>
            </w:r>
          </w:p>
          <w:p w:rsidR="00E749FF" w:rsidRPr="00030121" w:rsidRDefault="00E749FF" w:rsidP="00E749FF">
            <w:pPr>
              <w:pStyle w:val="affc"/>
              <w:ind w:left="184" w:hangingChars="100" w:hanging="283"/>
              <w:rPr>
                <w:rFonts w:hint="eastAsia"/>
                <w:szCs w:val="28"/>
              </w:rPr>
            </w:pPr>
            <w:r w:rsidRPr="00030121">
              <w:rPr>
                <w:rFonts w:hint="eastAsia"/>
                <w:szCs w:val="28"/>
              </w:rPr>
              <w:t>三、另本會就同一性騷擾事件，依保障法第62 條規定，將於程序上盡可能給予被害者友善協助，依法合併審議。</w:t>
            </w:r>
          </w:p>
          <w:p w:rsidR="00E749FF" w:rsidRPr="00030121" w:rsidRDefault="00E749FF" w:rsidP="00E749FF">
            <w:pPr>
              <w:pStyle w:val="affc"/>
              <w:ind w:left="187" w:hangingChars="101" w:hanging="286"/>
              <w:rPr>
                <w:rFonts w:hint="eastAsia"/>
                <w:szCs w:val="28"/>
              </w:rPr>
            </w:pPr>
            <w:r w:rsidRPr="00030121">
              <w:rPr>
                <w:rFonts w:hint="eastAsia"/>
                <w:szCs w:val="28"/>
              </w:rPr>
              <w:t xml:space="preserve">四、本案本會業於113年2 </w:t>
            </w:r>
            <w:r w:rsidRPr="00030121">
              <w:rPr>
                <w:rFonts w:hint="eastAsia"/>
                <w:szCs w:val="28"/>
              </w:rPr>
              <w:lastRenderedPageBreak/>
              <w:t>月29日以公秘字第1133060088號函，將相關書面報告函送立法院。</w:t>
            </w:r>
          </w:p>
        </w:tc>
      </w:tr>
      <w:tr w:rsidR="00E749FF" w:rsidRPr="004B2B55" w:rsidTr="0044395E">
        <w:tc>
          <w:tcPr>
            <w:tcW w:w="574" w:type="dxa"/>
          </w:tcPr>
          <w:p w:rsidR="00E749FF" w:rsidRPr="004B1BD3" w:rsidRDefault="00E749FF" w:rsidP="00E749F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69.</w:t>
            </w:r>
          </w:p>
        </w:tc>
        <w:tc>
          <w:tcPr>
            <w:tcW w:w="4536" w:type="dxa"/>
            <w:shd w:val="clear" w:color="auto" w:fill="auto"/>
          </w:tcPr>
          <w:p w:rsidR="00E749FF" w:rsidRPr="004B1BD3" w:rsidRDefault="00E749FF" w:rsidP="00E749FF">
            <w:pPr>
              <w:pStyle w:val="affc"/>
              <w:spacing w:line="400" w:lineRule="exact"/>
              <w:rPr>
                <w:rFonts w:hint="eastAsia"/>
                <w:szCs w:val="28"/>
              </w:rPr>
            </w:pPr>
            <w:r w:rsidRPr="004B1BD3">
              <w:rPr>
                <w:rFonts w:hint="eastAsia"/>
                <w:szCs w:val="28"/>
              </w:rPr>
              <w:t>【司法及法制委員會-歲出部分-監察院主管-監察院】</w:t>
            </w:r>
          </w:p>
          <w:p w:rsidR="00E749FF" w:rsidRDefault="00E749FF" w:rsidP="00E749FF">
            <w:pPr>
              <w:pStyle w:val="affc"/>
              <w:ind w:leftChars="-36" w:left="292" w:hangingChars="139" w:hanging="394"/>
              <w:rPr>
                <w:szCs w:val="28"/>
              </w:rPr>
            </w:pPr>
            <w:r w:rsidRPr="00AA0135">
              <w:rPr>
                <w:rFonts w:hint="eastAsia"/>
                <w:szCs w:val="28"/>
              </w:rPr>
              <w:t>(二十七)2023年5月開始，一連串的性平事件接二連三地被爆出，監察院國家人權委員會也因此在6月20日公布「兒少安置機構及校園性侵訪查」計畫，期望透過受害者訪談計畫，讓人權會進一步完善監督政府改善性侵害通報流程之方式。且據人權會官網可知，此計畫從2021年4月22日即公布，研究計畫之內容是否已即時提出具體可行之建議，使不同類型之單位可以將研究計畫之內容運用於單位內妥善執行以避免憾事發生。並且，《性騷擾防治法》、《性別平等教育法》、《性別平等工作法》等性平三法已於2023年7月31日三讀修正通過。該計畫之研究內容是否亦有即時提供予立法修正，真正完善通報之制度；若無，則該計畫之進度概況為何。</w:t>
            </w:r>
          </w:p>
          <w:p w:rsidR="00E749FF" w:rsidRPr="004B1BD3" w:rsidRDefault="00E749FF" w:rsidP="00E749FF">
            <w:pPr>
              <w:pStyle w:val="affc"/>
              <w:ind w:leftChars="103" w:left="292" w:firstLineChars="211" w:firstLine="598"/>
              <w:rPr>
                <w:szCs w:val="28"/>
              </w:rPr>
            </w:pPr>
            <w:r w:rsidRPr="004B1BD3">
              <w:rPr>
                <w:rFonts w:hint="eastAsia"/>
                <w:szCs w:val="28"/>
              </w:rPr>
              <w:t>爰請監察院就「兒少安置機構及校園性侵訪查計畫之進度及對於政策、法制提供之建議」向立法院司法及法制委員會提出書面報告。</w:t>
            </w:r>
          </w:p>
        </w:tc>
        <w:tc>
          <w:tcPr>
            <w:tcW w:w="3409" w:type="dxa"/>
          </w:tcPr>
          <w:p w:rsidR="00E749FF" w:rsidRPr="00030121" w:rsidRDefault="00E749FF" w:rsidP="00E749FF">
            <w:pPr>
              <w:pStyle w:val="affc"/>
              <w:ind w:left="-99" w:firstLineChars="0" w:firstLine="0"/>
              <w:rPr>
                <w:rFonts w:hint="eastAsia"/>
                <w:szCs w:val="28"/>
              </w:rPr>
            </w:pPr>
            <w:r w:rsidRPr="00030121">
              <w:rPr>
                <w:rFonts w:hint="eastAsia"/>
                <w:szCs w:val="28"/>
              </w:rPr>
              <w:t>本院業於113年7月12日以院台會字第1131330120號函，將書面報告檢送立法院在案，報告內容略以：</w:t>
            </w:r>
          </w:p>
          <w:p w:rsidR="00E749FF" w:rsidRPr="00030121" w:rsidRDefault="00E749FF" w:rsidP="00E749FF">
            <w:pPr>
              <w:pStyle w:val="affc"/>
              <w:ind w:left="187" w:hangingChars="101" w:hanging="286"/>
              <w:rPr>
                <w:szCs w:val="28"/>
              </w:rPr>
            </w:pPr>
            <w:r w:rsidRPr="00030121">
              <w:rPr>
                <w:rFonts w:hint="eastAsia"/>
                <w:szCs w:val="28"/>
              </w:rPr>
              <w:t>1.國家人權委員會為瞭解「兒少安置機構與校園性侵被害人」在揭露事件或求助上遭遇的困難，自110年起召開多次專家學者諮詢會議、擬定計畫工作範圍與工作策略，於111年7月4日召開記者會，啟動兒少安置機構與校園性侵議題系統性訪查。</w:t>
            </w:r>
          </w:p>
          <w:p w:rsidR="00E749FF" w:rsidRPr="00030121" w:rsidRDefault="00E749FF" w:rsidP="00E749FF">
            <w:pPr>
              <w:pStyle w:val="affc"/>
              <w:rPr>
                <w:rFonts w:hint="eastAsia"/>
                <w:szCs w:val="28"/>
              </w:rPr>
            </w:pPr>
            <w:r w:rsidRPr="00030121">
              <w:rPr>
                <w:rFonts w:hint="eastAsia"/>
                <w:szCs w:val="28"/>
              </w:rPr>
              <w:t>2.因訪查對象為脆弱群體，且受疫情影響，致招募受訪者不易，已於112年底完成訪談作業；目前已辦理分區機關座談會，刻正彙集相關專家學者意見，並研議報告內容，將俟國家人權委員會議決議確認通過後公布。</w:t>
            </w:r>
          </w:p>
        </w:tc>
      </w:tr>
      <w:tr w:rsidR="00E749FF" w:rsidRPr="004B2B55" w:rsidTr="0044395E">
        <w:tc>
          <w:tcPr>
            <w:tcW w:w="574" w:type="dxa"/>
          </w:tcPr>
          <w:p w:rsidR="00E749FF" w:rsidRPr="004B1BD3" w:rsidRDefault="00E749FF" w:rsidP="00E749FF">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70.</w:t>
            </w:r>
          </w:p>
        </w:tc>
        <w:tc>
          <w:tcPr>
            <w:tcW w:w="4536" w:type="dxa"/>
            <w:shd w:val="clear" w:color="auto" w:fill="auto"/>
          </w:tcPr>
          <w:p w:rsidR="00E749FF" w:rsidRPr="004B1BD3" w:rsidRDefault="00E749FF" w:rsidP="00E749FF">
            <w:pPr>
              <w:pStyle w:val="affc"/>
              <w:spacing w:line="400" w:lineRule="exact"/>
              <w:rPr>
                <w:rFonts w:hint="eastAsia"/>
                <w:szCs w:val="28"/>
              </w:rPr>
            </w:pPr>
            <w:r w:rsidRPr="004B1BD3">
              <w:rPr>
                <w:rFonts w:hint="eastAsia"/>
                <w:szCs w:val="28"/>
              </w:rPr>
              <w:t>【司法及法制委員會-歲出部分-監察院主管-監察院】</w:t>
            </w:r>
          </w:p>
          <w:p w:rsidR="00E749FF" w:rsidRDefault="00E749FF" w:rsidP="00E749FF">
            <w:pPr>
              <w:pStyle w:val="affc"/>
              <w:ind w:leftChars="-36" w:left="292" w:hangingChars="139" w:hanging="394"/>
              <w:rPr>
                <w:szCs w:val="28"/>
              </w:rPr>
            </w:pPr>
            <w:r w:rsidRPr="00AA0135">
              <w:rPr>
                <w:rFonts w:hint="eastAsia"/>
                <w:szCs w:val="28"/>
              </w:rPr>
              <w:t>(三十)2023年空服員職業工會赴監察院國家人權委員會陳情，要求針對國籍航空公司強制女性空服員著裙裝裁定違反性別平等規定。同時，指出我國國籍航空公</w:t>
            </w:r>
            <w:r w:rsidRPr="00AA0135">
              <w:rPr>
                <w:rFonts w:hint="eastAsia"/>
                <w:szCs w:val="28"/>
              </w:rPr>
              <w:lastRenderedPageBreak/>
              <w:t>司仍要求女性空服員著裙裝、於機艙外工作需穿有跟的鞋子或要求化妝等，明顯違反消除對婦女一切形式歧視公約（以下簡稱CEDAW）。</w:t>
            </w:r>
          </w:p>
          <w:p w:rsidR="00E749FF" w:rsidRDefault="00E749FF" w:rsidP="00E749FF">
            <w:pPr>
              <w:pStyle w:val="affc"/>
              <w:ind w:leftChars="103" w:left="292" w:firstLineChars="211" w:firstLine="598"/>
              <w:rPr>
                <w:szCs w:val="28"/>
              </w:rPr>
            </w:pPr>
            <w:r w:rsidRPr="004B1BD3">
              <w:rPr>
                <w:rFonts w:hint="eastAsia"/>
                <w:szCs w:val="28"/>
              </w:rPr>
              <w:t>國際間越來越多的航空公司致力推動性別平權措施，提供所屬職員多元的制服選擇，並尊重多元的性別認同及性別氣質表現；像是南韓的韓亞航空過去嚴格限制女性空服員穿著裙裝，經過工會在2013年向人權委員會提起訴求，最終人權委員會認定韓亞航空的服裝儀容規定具有性別差別待遇，航空公司最終從善如流，推翻強制穿著裙裝的規定。其他包含英國維珍航空、日本航空、挪威航空、烏克蘭航空等，也陸續取消強制化妝、穿高跟鞋，並開放服儀選擇。</w:t>
            </w:r>
          </w:p>
          <w:p w:rsidR="00E749FF" w:rsidRDefault="00E749FF" w:rsidP="00E749FF">
            <w:pPr>
              <w:pStyle w:val="affc"/>
              <w:ind w:leftChars="103" w:left="292" w:firstLineChars="211" w:firstLine="598"/>
              <w:rPr>
                <w:szCs w:val="28"/>
              </w:rPr>
            </w:pPr>
            <w:r w:rsidRPr="004B1BD3">
              <w:rPr>
                <w:rFonts w:hint="eastAsia"/>
                <w:szCs w:val="28"/>
              </w:rPr>
              <w:t>事實上，臺灣國籍航空公司進行開關艙門、跳滑水道、救生艇等飛安流程訓練，無論性別均穿著褲裝。惟實際上機服勤時，僅男性空服員穿著褲裝，女性空服員卻被規定穿著裙裝。</w:t>
            </w:r>
          </w:p>
          <w:p w:rsidR="00E749FF" w:rsidRDefault="00E749FF" w:rsidP="00E749FF">
            <w:pPr>
              <w:pStyle w:val="affc"/>
              <w:ind w:leftChars="103" w:left="292" w:firstLineChars="211" w:firstLine="598"/>
              <w:rPr>
                <w:szCs w:val="28"/>
              </w:rPr>
            </w:pPr>
            <w:r w:rsidRPr="004B1BD3">
              <w:rPr>
                <w:rFonts w:hint="eastAsia"/>
                <w:szCs w:val="28"/>
              </w:rPr>
              <w:t>有鑑於空服員具備高度專業、即時應變以維護飛安保護乘客之特性，著裙裝及高跟鞋對於空服員執勤的安全性、機動性，明顯阻礙行動並大幅增加職災機率。此外，過於複雜的服儀及裝扮規定導致空服員於勤前準備時間高於男性同仁，變相壓縮休息時間。</w:t>
            </w:r>
          </w:p>
          <w:p w:rsidR="00E749FF" w:rsidRDefault="00E749FF" w:rsidP="00E749FF">
            <w:pPr>
              <w:pStyle w:val="affc"/>
              <w:ind w:leftChars="103" w:left="292" w:firstLineChars="211" w:firstLine="598"/>
              <w:rPr>
                <w:szCs w:val="28"/>
              </w:rPr>
            </w:pPr>
            <w:r w:rsidRPr="004B1BD3">
              <w:rPr>
                <w:rFonts w:hint="eastAsia"/>
                <w:szCs w:val="28"/>
              </w:rPr>
              <w:t>CEDAW於國內生效是我國推動性別平等的重要里程碑，預期目標為促使我國性別人權狀況與國際接軌，兩性權益獲得平等保障，性別歧視逐步消除。同時，</w:t>
            </w:r>
            <w:r w:rsidRPr="004B1BD3">
              <w:rPr>
                <w:rFonts w:hint="eastAsia"/>
                <w:szCs w:val="28"/>
              </w:rPr>
              <w:lastRenderedPageBreak/>
              <w:t>CEDAW要求各級政府機關必須採取立法或行政措施，消除性別歧視，並積極促進性別平等，各級政府行使職權應符合公約有關性別人權保障之規定，並應籌劃、推動及執行公約規定事項。</w:t>
            </w:r>
          </w:p>
          <w:p w:rsidR="00E749FF" w:rsidRDefault="00E749FF" w:rsidP="00E749FF">
            <w:pPr>
              <w:pStyle w:val="affc"/>
              <w:ind w:leftChars="103" w:left="292" w:firstLineChars="211" w:firstLine="598"/>
              <w:rPr>
                <w:szCs w:val="28"/>
              </w:rPr>
            </w:pPr>
            <w:r w:rsidRPr="004B1BD3">
              <w:rPr>
                <w:rFonts w:hint="eastAsia"/>
                <w:szCs w:val="28"/>
              </w:rPr>
              <w:t>行政院曾盤點過各部會及所屬機關、各縣市政府不符合CEDAW之法規及行政措施，例如警察、消防、移民、財政等類別都有被點名「女性制服應著裙裝」之措施違反CEDAW規定，進而促進機關改善。近期，海洋委員會為消除性別刻板印象，修正「海洋委員會海巡署及所屬機關（構）服制規則」，開放女性人員自行視需要穿著裙裝或褲裝。運輸業中之臺灣高鐵及國營臺灣鐵路股份有限公司員工亦有自由選擇褲裝或裙裝之案例在先。</w:t>
            </w:r>
          </w:p>
          <w:p w:rsidR="00E749FF" w:rsidRPr="004B1BD3" w:rsidRDefault="00E749FF" w:rsidP="00E749FF">
            <w:pPr>
              <w:pStyle w:val="affc"/>
              <w:ind w:leftChars="103" w:left="292" w:firstLineChars="211" w:firstLine="598"/>
              <w:rPr>
                <w:szCs w:val="28"/>
              </w:rPr>
            </w:pPr>
            <w:r w:rsidRPr="004B1BD3">
              <w:rPr>
                <w:rFonts w:hint="eastAsia"/>
                <w:szCs w:val="28"/>
              </w:rPr>
              <w:t>為實質反映我國性別平等表現亮眼、性別平權逐步落實等高度評價，就「我國國籍航空要求女性空服員應著裙裝」是否違反性別平等相關規定之申訴乙案，建請監察院國家人權委員會就本案之處理，應考量消除對婦女一切形式歧視公約所載具人權意識及性別平權之相關規定。</w:t>
            </w:r>
          </w:p>
        </w:tc>
        <w:tc>
          <w:tcPr>
            <w:tcW w:w="3409" w:type="dxa"/>
          </w:tcPr>
          <w:p w:rsidR="00E749FF" w:rsidRPr="00030121" w:rsidRDefault="00E749FF" w:rsidP="00E749FF">
            <w:pPr>
              <w:pStyle w:val="affc"/>
              <w:ind w:left="-99" w:firstLineChars="0" w:firstLine="0"/>
              <w:rPr>
                <w:rFonts w:hint="eastAsia"/>
                <w:szCs w:val="28"/>
              </w:rPr>
            </w:pPr>
            <w:r w:rsidRPr="00030121">
              <w:rPr>
                <w:rFonts w:hint="eastAsia"/>
                <w:szCs w:val="28"/>
              </w:rPr>
              <w:lastRenderedPageBreak/>
              <w:t>有關空服員職業工會陳情國籍航空公司強制女性空服員著裙裝案，國家人權委員會已辦理下列事項:</w:t>
            </w:r>
          </w:p>
          <w:p w:rsidR="00E749FF" w:rsidRPr="00030121" w:rsidRDefault="00E749FF" w:rsidP="00E749FF">
            <w:pPr>
              <w:pStyle w:val="affc"/>
              <w:ind w:left="184" w:hangingChars="100" w:hanging="283"/>
              <w:rPr>
                <w:rFonts w:hint="eastAsia"/>
                <w:szCs w:val="28"/>
              </w:rPr>
            </w:pPr>
            <w:r w:rsidRPr="00030121">
              <w:rPr>
                <w:rFonts w:hint="eastAsia"/>
                <w:szCs w:val="28"/>
              </w:rPr>
              <w:t>1.依113年1月23日國家人權委員會第1屆第 49次委員會議決議，立案調查。</w:t>
            </w:r>
          </w:p>
          <w:p w:rsidR="00E749FF" w:rsidRPr="00030121" w:rsidRDefault="00E749FF" w:rsidP="00E749FF">
            <w:pPr>
              <w:pStyle w:val="affc"/>
              <w:ind w:left="184" w:hangingChars="100" w:hanging="283"/>
              <w:rPr>
                <w:rFonts w:hint="eastAsia"/>
                <w:szCs w:val="28"/>
              </w:rPr>
            </w:pPr>
            <w:r w:rsidRPr="00030121">
              <w:rPr>
                <w:rFonts w:hint="eastAsia"/>
                <w:szCs w:val="28"/>
              </w:rPr>
              <w:lastRenderedPageBreak/>
              <w:t>2.於113年2月至7月訪談相關利害關係人，並諮詢專家學者、權責機關、非政府組織代表等，以CEDAW規範檢視空服員服儀規範以及政府履行國家義務情形。</w:t>
            </w:r>
          </w:p>
          <w:p w:rsidR="00E749FF" w:rsidRPr="00030121" w:rsidRDefault="00E749FF" w:rsidP="00190DF5">
            <w:pPr>
              <w:pStyle w:val="affc"/>
              <w:ind w:leftChars="-38" w:left="178" w:hangingChars="101" w:hanging="286"/>
              <w:rPr>
                <w:rFonts w:hint="eastAsia"/>
                <w:szCs w:val="28"/>
              </w:rPr>
            </w:pPr>
            <w:r w:rsidRPr="00030121">
              <w:rPr>
                <w:rFonts w:hint="eastAsia"/>
                <w:szCs w:val="28"/>
              </w:rPr>
              <w:t>3.本案調查結果提報113年7月23日國家人權委員會第1屆第55次委員會議審議。</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Default="00AB0BE2" w:rsidP="00AB0BE2">
            <w:pPr>
              <w:pStyle w:val="affc"/>
              <w:ind w:leftChars="-36" w:left="292" w:hangingChars="139" w:hanging="394"/>
              <w:rPr>
                <w:szCs w:val="28"/>
              </w:rPr>
            </w:pPr>
            <w:r w:rsidRPr="00AA0135">
              <w:rPr>
                <w:rFonts w:hint="eastAsia"/>
                <w:szCs w:val="28"/>
              </w:rPr>
              <w:t>(五)113年度勞動部「勞動條件及就業平等業務」預算編列1億2,095萬9千元，合併凍結10萬元，俟勞動部就下列各案向立法院社會福利及衛生環境委員會提出書面報告，並經同意後，始得動支。</w:t>
            </w:r>
          </w:p>
          <w:p w:rsidR="00AB0BE2" w:rsidRDefault="00AB0BE2" w:rsidP="00AB0BE2">
            <w:pPr>
              <w:pStyle w:val="affc"/>
              <w:ind w:leftChars="125" w:left="637" w:hangingChars="100" w:hanging="283"/>
              <w:rPr>
                <w:szCs w:val="28"/>
              </w:rPr>
            </w:pPr>
            <w:r w:rsidRPr="00F97E1E">
              <w:rPr>
                <w:rFonts w:hint="eastAsia"/>
                <w:szCs w:val="28"/>
              </w:rPr>
              <w:t>1.113年度勞動部「勞動條件與就業平等業務」預算編列1億2,095萬9千元，問題如下：</w:t>
            </w:r>
            <w:r w:rsidRPr="00F97E1E">
              <w:rPr>
                <w:rFonts w:hint="eastAsia"/>
                <w:szCs w:val="28"/>
              </w:rPr>
              <w:lastRenderedPageBreak/>
              <w:t>(1)根據「111年僱用管理就業平等概況調查及工作場所就業平等概況調查報告」有12.5%的事業單位不同意員工申請「生理假」，超過16.6%的事業單位不同意員工申請「育嬰留職停薪」。有12%的事業單位不同意員工申請「陪產假」，勞動部的理念是「工作與生活平衡」，但是不同意申請（如：生理假、陪產假、育嬰留職停薪）這一塊，就個人而言，就是工作與生活沒辦法平衡。職場心理健康有待加強。(2)104人力銀行網路訪查813位18至30歲的學生或工作經驗5年以下求職會員，結果發現年輕人的夢幻工作，「工作與生活平衡」排名第一、「找到一件喜歡的事，全然付出，做得值得尊敬」排名第二、「錢多」排名第三。可見年輕人越來越重視「工作與生活平衡」，但勞動部相關政策推動稍嫌不足。(3)據勞動部「職場受性騷不申訴」比率調查，從106年到110年，這5年不申訴比率從72.4%上升到81.9%，增加了快10個百分點，「職場受性騷不申訴比率」拉高，顯示性平及性騷擾防治政策有加強空間。綜上，爰針對是項預算凍結10萬元，待勞動部針對上述問題提出說明及檢討改進之方案，向立法院社會福利及衛生環境委員會提出書面報告，並經同意後，始得動支。</w:t>
            </w:r>
          </w:p>
          <w:p w:rsidR="00AB0BE2" w:rsidRDefault="00AB0BE2" w:rsidP="00AB0BE2">
            <w:pPr>
              <w:pStyle w:val="affc"/>
              <w:ind w:leftChars="125" w:left="637" w:hangingChars="100" w:hanging="283"/>
              <w:rPr>
                <w:szCs w:val="28"/>
              </w:rPr>
            </w:pPr>
            <w:r w:rsidRPr="004B1BD3">
              <w:rPr>
                <w:rFonts w:hint="eastAsia"/>
                <w:szCs w:val="28"/>
              </w:rPr>
              <w:t>3.據審計部111年度中央政府總決算審核報告指出，由於「性別工作平等法」第15條修正將</w:t>
            </w:r>
            <w:r w:rsidRPr="004B1BD3">
              <w:rPr>
                <w:rFonts w:hint="eastAsia"/>
                <w:szCs w:val="28"/>
              </w:rPr>
              <w:lastRenderedPageBreak/>
              <w:t>產檢假日數由5日增至7日，陪產假修正為陪產檢及陪產假，並由5日增至7日，另增訂雇主給付受僱者產檢假、陪產檢及陪產假薪資後，得就其中各逾5日之部分（第6日及第7日薪資），向勞動部申請補助等新制，係自111年1月18日施行，部分勞工或雇主因不熟悉新制規定，致申請補助情形未如預期，勞動部111年度編列產檢假薪資補助預算逾3億元，執行結果，實際列付產檢假、陪產檢及陪產假薪資補助僅4千萬餘元，執行率12.48%，顯示勞動部現行推動措施仍有不足之處，應研擬相關對策，故針對113年度勞動部「勞動條件及就業平等業務」預算編列1億2,095萬9千元，凍結10萬元，待勞動部提交書面報告至立法院社會福利及衛生環境委員會，並經同意後，始得動支。</w:t>
            </w:r>
          </w:p>
          <w:p w:rsidR="00AB0BE2" w:rsidRDefault="00AB0BE2" w:rsidP="00AB0BE2">
            <w:pPr>
              <w:pStyle w:val="affc"/>
              <w:ind w:leftChars="125" w:left="637" w:hangingChars="100" w:hanging="283"/>
              <w:rPr>
                <w:szCs w:val="28"/>
              </w:rPr>
            </w:pPr>
            <w:r w:rsidRPr="004B1BD3">
              <w:rPr>
                <w:rFonts w:hint="eastAsia"/>
                <w:szCs w:val="28"/>
              </w:rPr>
              <w:t>4.113年度勞動部「勞動條件及就業平等業務」項下「促進職場平權，落實就業平等」預算編列1億1,696萬8千元。有鑑於：產檢假薪資補助、陪產檢及陪產假薪資補助案113年度分別編列預算數2,976萬7千元及8,554萬8千元，除113年度預估薪資補助所需經費及行政費用外，按112年度執行情形，預計薪資補助不足數3,562萬1千元。綜上，勞動部允宜注意資金調度及運用情形，並定期檢討兩性平等及少子化相關政策成效。爰此，針對113年度勞動部「勞動條件</w:t>
            </w:r>
            <w:r w:rsidRPr="004B1BD3">
              <w:rPr>
                <w:rFonts w:hint="eastAsia"/>
                <w:szCs w:val="28"/>
              </w:rPr>
              <w:lastRenderedPageBreak/>
              <w:t>及就業平等業務」預算編列1億2,095萬9千元，凍結10萬元，待勞動部向立法院社會福利及衛生環境委員會提出未來精進計畫之書面報告，並經同意後，始得動支。</w:t>
            </w:r>
          </w:p>
          <w:p w:rsidR="00AB0BE2" w:rsidRDefault="00AB0BE2" w:rsidP="00AB0BE2">
            <w:pPr>
              <w:pStyle w:val="affc"/>
              <w:ind w:leftChars="125" w:left="637" w:hangingChars="100" w:hanging="283"/>
              <w:rPr>
                <w:szCs w:val="28"/>
              </w:rPr>
            </w:pPr>
            <w:r w:rsidRPr="004B1BD3">
              <w:rPr>
                <w:rFonts w:hint="eastAsia"/>
                <w:szCs w:val="28"/>
              </w:rPr>
              <w:t>5.我國自93年起實施性別平等教育法，期望透過教育，建立性別平等概念，並推動多元友善環境。然而，在職場環境上屢見不鮮的性別歧視狀況，依舊有待改善。為提升職場多元性別友善，勞動部應採取積極措施，例如：勞動教育中性別內涵擴及不同性別、性傾向、性別認同及表達，並推動性別友善職場的訓練課程，例如勞動部或各地方政府勞動局處將同志友善職場議題納入勞動訓練課程；擬定具體積極的勞動性平政策，或者在現行標章制度中納入性別友善企業認證，以及提供更多資源協助規模較小的公司等。爰針對113年度勞動部「勞動條件及就業平等業務」預算編列1億2,095萬9千元，凍結10萬元，俟勞動部研議前述方式之具體規劃，向立法院社會福利及衛生環境委員會提出書面報告，並經同意後，始得動支。</w:t>
            </w:r>
          </w:p>
          <w:p w:rsidR="00AB0BE2" w:rsidRDefault="00AB0BE2" w:rsidP="00AB0BE2">
            <w:pPr>
              <w:pStyle w:val="affc"/>
              <w:ind w:leftChars="125" w:left="637" w:hangingChars="100" w:hanging="283"/>
              <w:rPr>
                <w:szCs w:val="28"/>
              </w:rPr>
            </w:pPr>
            <w:r w:rsidRPr="004B1BD3">
              <w:rPr>
                <w:rFonts w:hint="eastAsia"/>
                <w:szCs w:val="28"/>
              </w:rPr>
              <w:t>6.我國推動「職場性別友善」多年，自91年制定「性別工作平等法」，即明文禁止職場性別歧視，期望建立多元友善的職場環境。然而，根據臺灣同志團體近年多次進行的同志職場處境調查，有近三成者受訪者，曾在工作場域中，遇到主管、同事等發表歧視或是不友善言</w:t>
            </w:r>
            <w:r w:rsidRPr="004B1BD3">
              <w:rPr>
                <w:rFonts w:hint="eastAsia"/>
                <w:szCs w:val="28"/>
              </w:rPr>
              <w:lastRenderedPageBreak/>
              <w:t>論。此外，每年近400件性別歧視申訴案件中，卻僅有五件以下與性傾向及性別認同相關。究其原因，可能是公司未提供明確申訴管道機制，使得勞工不瞭解相關機制，甚至對於機制信任度低，導致雖有法律制度，卻無法落實的情況發生。為保障勞工擁有安心、無歧視的職場環境，針對性傾向及性別認同相關之性別歧視，勞動部應進行研究與調查，釐清勞工不願意或者無法申訴之原因，並藉此調整申訴機制，或其他配套措施，如加強宣導與教育，以強化勞工及雇主對於職場性別歧視之認知。爰針對113年度勞動部「勞動條件及就業平等業務」預算編列1億2,095萬9千元，凍結10萬元，俟勞動部研議前述方式之具體規劃，以增加性別歧視申訴機制可近性，並向立法院社會福利及衛生環境委員會提出書面報告，並經同意後，始得動支。</w:t>
            </w:r>
          </w:p>
          <w:p w:rsidR="00AB0BE2" w:rsidRDefault="00AB0BE2" w:rsidP="00AB0BE2">
            <w:pPr>
              <w:pStyle w:val="affc"/>
              <w:ind w:leftChars="125" w:left="637" w:hangingChars="100" w:hanging="283"/>
              <w:rPr>
                <w:szCs w:val="28"/>
              </w:rPr>
            </w:pPr>
            <w:bookmarkStart w:id="22" w:name="_Hlk190958554"/>
            <w:r w:rsidRPr="004B1BD3">
              <w:rPr>
                <w:rFonts w:hint="eastAsia"/>
                <w:szCs w:val="28"/>
              </w:rPr>
              <w:t>7.臺灣少子女化趨勢持續，除了面對高齡化社會外，如何創造友善生養的環境是解決危機的關鍵。根據行政院2023年性別圖像統計，我國女性勞參率於25至29歲達高峰，接近九成的女性在職場。然而，隨年齡增加，女性勞參率急速下降，高比例女性因為照顧工作被迫離開職場。其中，雖然目前有不分性別之育嬰留職停薪，然而，實務上育嬰留職停薪近八成，依舊以女性請領為主。為鼓勵不分性別家長參與育兒分</w:t>
            </w:r>
            <w:r w:rsidRPr="004B1BD3">
              <w:rPr>
                <w:rFonts w:hint="eastAsia"/>
                <w:szCs w:val="28"/>
              </w:rPr>
              <w:lastRenderedPageBreak/>
              <w:t>工，勞動部應推動若雙親都將育嬰留職停薪津貼請滿，應有額外一個月津貼的鼓勵措施，避免照顧責任重擔落在單一性別，以及平衡職場與照顧責任。爰針對113年度勞動部「勞動條件及就業平等業務」預算編列1億2,095萬9千元，凍結10萬元，俟勞動部研擬上述規劃可行性，向立法院社會福利及衛生環境委員會提出書面報告，並經同意後，始得動支。</w:t>
            </w:r>
          </w:p>
          <w:bookmarkEnd w:id="22"/>
          <w:p w:rsidR="00AB0BE2" w:rsidRDefault="00AB0BE2" w:rsidP="00AB0BE2">
            <w:pPr>
              <w:pStyle w:val="affc"/>
              <w:ind w:leftChars="125" w:left="637" w:hangingChars="100" w:hanging="283"/>
              <w:rPr>
                <w:szCs w:val="28"/>
              </w:rPr>
            </w:pPr>
            <w:r w:rsidRPr="004B1BD3">
              <w:rPr>
                <w:rFonts w:hint="eastAsia"/>
                <w:szCs w:val="28"/>
              </w:rPr>
              <w:t>8.經查勞動部統計年報，性別工作平等申訴案件統計當中，111年的性別歧視案件數量為154件，其中評議件數為98件，而110年的性別歧視案件數量為158件，其中評議件數為103件，雖較前1年度低。但在招募、甄試、進用項次上，111年為33件，其中評議件數28件，而110年為24件，其中評議件數21件，就防制職場工作性別歧視，於招募、甄試、進用方面，有可精進空間。爰此，針對113年度勞動部「勞動條件及就業平等業務」預算編列1億2,095萬9千元，凍結10萬元。俟勞動部提出精進方案，以書面報告送交立法院社會福利及衛生環境委員會，並經同意後，始得動支。</w:t>
            </w:r>
          </w:p>
          <w:p w:rsidR="00AB0BE2" w:rsidRPr="004B1BD3" w:rsidRDefault="00AB0BE2" w:rsidP="00AB0BE2">
            <w:pPr>
              <w:pStyle w:val="affc"/>
              <w:ind w:leftChars="125" w:left="637" w:hangingChars="100" w:hanging="283"/>
              <w:rPr>
                <w:rFonts w:hint="eastAsia"/>
                <w:szCs w:val="28"/>
              </w:rPr>
            </w:pPr>
            <w:r w:rsidRPr="004B1BD3">
              <w:rPr>
                <w:rFonts w:hint="eastAsia"/>
                <w:szCs w:val="28"/>
              </w:rPr>
              <w:t>9.113年度勞動部「勞動條件及就業平等業務」項下「促進職場平權，落實就業平等」之「業務費」預算編列215萬1千元，係為研議職場平等相關措施、辦理協助育嬰留職停薪之受僱者返回職場之措施等。惟依據111年度審計報告，我國「性</w:t>
            </w:r>
            <w:r w:rsidRPr="004B1BD3">
              <w:rPr>
                <w:rFonts w:hint="eastAsia"/>
                <w:szCs w:val="28"/>
              </w:rPr>
              <w:lastRenderedPageBreak/>
              <w:t>別工作平等法」第15條將「產檢假」、「陪產檢及陪產假」分別由5日增加為7日，其中第6、7日之薪資，可向勞動部申請補助，勞動部為此於111年度預算中編列3億6,259萬元作為薪資補助，但111年度實際列付金額僅4,524萬元，執行率只有12.48%，預算執行成效不佳；且依據勞動部109年調查報告，育嬰留停返回職場者雖高達94.98%，但有7.47%旋於111年底前離職，連同期滿未返回職場者，總計有12.48%之育嬰留停受僱者於期滿後未返回職場或短暫返回職場旋即離職，爰針對113年度勞動部「勞動條件及就業平等業務」預算編列1億2,095萬9千元，凍結10萬元，要求勞動部通盤檢討現行育嬰留停重返職場之協助措施及相關預算執行，向立法院社會福利及衛生環境委員會於3個月內提出書面報告，並經同意後，始得動支。</w:t>
            </w:r>
          </w:p>
        </w:tc>
        <w:tc>
          <w:tcPr>
            <w:tcW w:w="3409" w:type="dxa"/>
          </w:tcPr>
          <w:p w:rsidR="00AB0BE2" w:rsidRDefault="00AB0BE2" w:rsidP="00AB0BE2">
            <w:pPr>
              <w:pStyle w:val="affc"/>
              <w:ind w:left="187" w:hangingChars="101" w:hanging="286"/>
              <w:rPr>
                <w:szCs w:val="28"/>
              </w:rPr>
            </w:pPr>
            <w:r w:rsidRPr="00A31CCE">
              <w:rPr>
                <w:rFonts w:hint="eastAsia"/>
                <w:szCs w:val="28"/>
              </w:rPr>
              <w:lastRenderedPageBreak/>
              <w:t>一、</w:t>
            </w:r>
            <w:r w:rsidRPr="00A31CCE">
              <w:rPr>
                <w:rFonts w:hint="eastAsia"/>
                <w:szCs w:val="28"/>
              </w:rPr>
              <w:tab/>
              <w:t>有關促進各項促進工作平等措施，查性別平等工作法中有關促進工作平等措施業定有生理假、陪產檢及陪產假與育嬰留職停薪等相關規定。倘受僱者依上開規定為請求時，雇主不得拒絕或視為缺勤而影響其全勤獎金、考績或為其他不利之處分。雇主違反規定</w:t>
            </w:r>
            <w:r w:rsidRPr="00A31CCE">
              <w:rPr>
                <w:rFonts w:hint="eastAsia"/>
                <w:szCs w:val="28"/>
              </w:rPr>
              <w:lastRenderedPageBreak/>
              <w:t>者，處新臺幣2萬元以上30 萬元以下罰鍰，並公布其名稱、姓名。另依本部統計資料，女性112年上半年度育嬰留職停薪期滿後「曾回原單位加保」及「未回原單位但曾在他單位加保」，合計為97.13%；整體來看，絕大多數申請育嬰留職停薪之女性，皆可順利返回職場。本部賡續與各地方勞工行政主管機關共同辦理「職場平權及性騷擾防治研習會」，並持續透過網站、臉書及摺頁等多元管道宣導，以保障受僱者性別平等工作權益。</w:t>
            </w:r>
          </w:p>
          <w:p w:rsidR="00AB0BE2" w:rsidRDefault="00AB0BE2" w:rsidP="00AB0BE2">
            <w:pPr>
              <w:pStyle w:val="affc"/>
              <w:ind w:left="187" w:hangingChars="101" w:hanging="286"/>
              <w:rPr>
                <w:szCs w:val="28"/>
              </w:rPr>
            </w:pPr>
            <w:r w:rsidRPr="00A31CCE">
              <w:rPr>
                <w:rFonts w:hint="eastAsia"/>
                <w:szCs w:val="28"/>
              </w:rPr>
              <w:t>二、</w:t>
            </w:r>
            <w:r w:rsidRPr="00A31CCE">
              <w:rPr>
                <w:rFonts w:hint="eastAsia"/>
                <w:szCs w:val="28"/>
              </w:rPr>
              <w:tab/>
              <w:t>有關放寬員工出勤紀錄法令限制部分，現行勞動基準法第30條明定雇主應置備勞工出勤紀錄，並保存5年，該出勤紀錄應逐日記載勞工出勤情形至分鐘為止。查出勤紀錄係工資、工時查核以及職業災害認定之重要依據，有助於勞資關係之運作；至其記載方式多元，包括以簽到簿、出勤卡、刷卡機、門禁卡、生物特徵辨識系統、電腦出勤紀錄系統或其他可資覈實記載出勤時間工具所為之紀錄等，可由勞雇雙方自行決定最適之記載方法，勞雇雙方亦可約定由勞工自行記載出勤情形。因應經濟發展及新型態工作模式，本部定有</w:t>
            </w:r>
            <w:r w:rsidRPr="00A31CCE">
              <w:rPr>
                <w:rFonts w:hint="eastAsia"/>
                <w:szCs w:val="28"/>
              </w:rPr>
              <w:lastRenderedPageBreak/>
              <w:t>「勞工在事業場所外工作時間指導原則」，供在事業場所外工作之勞工，於工作時間認定及出勤紀錄記載之參考。另本部已於112年11月24日函請國家發展委員會提供近3年歐洲在臺商務協會、臺灣美國商會及台北市日本工商會等對於放寬工時差勤紀錄之相關建議，並於113年1月11日邀請學者專家、雇主團體、歐洲在臺商務協會、臺灣美國商會、台北市日本工商會及國家發展委員會等，研商如何落實出勤紀錄，做為後續精進措施之參考。</w:t>
            </w:r>
          </w:p>
          <w:p w:rsidR="00AB0BE2" w:rsidRDefault="00AB0BE2" w:rsidP="00AB0BE2">
            <w:pPr>
              <w:pStyle w:val="affc"/>
              <w:ind w:left="187" w:hangingChars="101" w:hanging="286"/>
              <w:rPr>
                <w:szCs w:val="28"/>
              </w:rPr>
            </w:pPr>
            <w:r w:rsidRPr="00A31CCE">
              <w:rPr>
                <w:rFonts w:hint="eastAsia"/>
                <w:szCs w:val="28"/>
              </w:rPr>
              <w:t>三、</w:t>
            </w:r>
            <w:r w:rsidRPr="00A31CCE">
              <w:rPr>
                <w:rFonts w:hint="eastAsia"/>
                <w:szCs w:val="28"/>
              </w:rPr>
              <w:tab/>
              <w:t>有關精進產檢假與陪產檢及陪產假薪資補助部分，查112年編列產檢假與陪產檢及陪產假薪資補助共計4,225 萬6 千元，係參酌110 年10 月至111 年2 月實際核付情形，以申請人數1 萬2,000人為基準編列，惟因產檢假、陪產檢及陪產假多2 日之法定薪資補貼，自111 年1 月18 日始正式施行，是時據以估算之期間，包含「鼓勵期」及「開辦初期」，數值偏低，導致112 年相關經費編列低估。嗣因本部加強法令宣導，民眾與事業單位逐漸知悉相關法令與自身權益，相關政策實施一段時間後，申請人數增</w:t>
            </w:r>
            <w:r w:rsidRPr="00A31CCE">
              <w:rPr>
                <w:rFonts w:hint="eastAsia"/>
                <w:szCs w:val="28"/>
              </w:rPr>
              <w:lastRenderedPageBreak/>
              <w:t>加。112 年編列產檢假與陪產檢及陪產假薪資補助預算共計4,225萬6 千元，截至8 月底止，核發4,550 萬3 千元，超過112 年度編列之預算，已向就業保險基金短期週轉支應3,562 萬1 千元。113 年已參酌實際核付情形編列。</w:t>
            </w:r>
          </w:p>
          <w:p w:rsidR="00AB0BE2" w:rsidRDefault="00AB0BE2" w:rsidP="00AB0BE2">
            <w:pPr>
              <w:pStyle w:val="affc"/>
              <w:ind w:left="187" w:hangingChars="101" w:hanging="286"/>
              <w:rPr>
                <w:szCs w:val="28"/>
              </w:rPr>
            </w:pPr>
            <w:r w:rsidRPr="00A31CCE">
              <w:rPr>
                <w:rFonts w:hint="eastAsia"/>
                <w:szCs w:val="28"/>
              </w:rPr>
              <w:t>四、</w:t>
            </w:r>
            <w:r w:rsidRPr="00A31CCE">
              <w:rPr>
                <w:rFonts w:hint="eastAsia"/>
                <w:szCs w:val="28"/>
              </w:rPr>
              <w:tab/>
              <w:t>有關改善性別歧視部分，查性別平等工作法為保障性別工作權之平等，明文禁止性別歧視。依第7 條規定，雇主對求職者或受僱者之招募、甄試、進用、分發、配置、考績或陞遷等，不得因性別或性傾向而有差別待遇。但工作性質僅適合特定性別者，不在此限。受僱者如因性傾向及性別認同而遭受歧視或不平等待遇等情，可逕向各地方勞工行政主管機關提出申訴，經認雇主有違法事實，將依法裁罰鍰外，主管機關應公布其姓名或名稱、負責人姓名。</w:t>
            </w:r>
          </w:p>
          <w:p w:rsidR="00AB0BE2" w:rsidRDefault="00AB0BE2" w:rsidP="00AB0BE2">
            <w:pPr>
              <w:pStyle w:val="affc"/>
              <w:ind w:left="187" w:hangingChars="101" w:hanging="286"/>
              <w:rPr>
                <w:szCs w:val="28"/>
              </w:rPr>
            </w:pPr>
            <w:r w:rsidRPr="00A31CCE">
              <w:rPr>
                <w:rFonts w:hint="eastAsia"/>
                <w:szCs w:val="28"/>
              </w:rPr>
              <w:t>五、</w:t>
            </w:r>
            <w:r w:rsidRPr="00A31CCE">
              <w:rPr>
                <w:rFonts w:hint="eastAsia"/>
                <w:szCs w:val="28"/>
              </w:rPr>
              <w:tab/>
              <w:t>有關提供性騷擾被害人系統性處理及友善協助措施部分，查性別平等工作法有關性騷擾防治規定，公務人員、教育人員及軍職人員亦適用之，惟申訴、救濟及處理程序，依各該人事法令之規定辦理。為使雇主落實職場性騷擾防治義務，本部已於113 年1月17 日</w:t>
            </w:r>
            <w:r w:rsidRPr="00A31CCE">
              <w:rPr>
                <w:rFonts w:hint="eastAsia"/>
                <w:szCs w:val="28"/>
              </w:rPr>
              <w:lastRenderedPageBreak/>
              <w:t>修正發布「工作場所性騷擾防治措施準則」(113年3 月8日施行)，該準則第6 條規定，雇主於知悉性騷擾之情形時，應採取立即有效之糾正及補救措施，包括對申訴人提供或轉介諮詢、醫療或心理諮商服務；啟動調查程序；被申訴人具權勢地位，且情節重大，得暫時停止或調整被申訴人之職務；性騷擾行為經查證屬實，應視情節輕重對行為人為適當懲戒或處理。同準則第16 條規定，申訴處理單位或調查小組召開會議時，給予當事人充分陳述及答辯之機會，除有詢問當事人之必要外，應避免重複詢問。期有效處理性騷擾申訴，並提供被害人友善協助。</w:t>
            </w:r>
          </w:p>
          <w:p w:rsidR="00AB0BE2" w:rsidRPr="004B2B55" w:rsidRDefault="00AB0BE2" w:rsidP="00AB0BE2">
            <w:pPr>
              <w:pStyle w:val="affc"/>
              <w:ind w:left="187" w:hangingChars="101" w:hanging="286"/>
              <w:rPr>
                <w:rFonts w:hint="eastAsia"/>
                <w:szCs w:val="28"/>
              </w:rPr>
            </w:pPr>
            <w:r w:rsidRPr="00A31CCE">
              <w:rPr>
                <w:rFonts w:hint="eastAsia"/>
                <w:szCs w:val="28"/>
              </w:rPr>
              <w:t>六、</w:t>
            </w:r>
            <w:r w:rsidRPr="00A31CCE">
              <w:rPr>
                <w:rFonts w:hint="eastAsia"/>
                <w:szCs w:val="28"/>
              </w:rPr>
              <w:tab/>
              <w:t>本項業於113年2月23日以勞動會1字第1130120095D號函送書面報告資料予立法院，經立法院社會福利及衛生環境委員會於113年3月25日會議審查，同意動支，並經立法院113年4月16日台立院議字第1130701000號函復在案。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spacing w:line="320" w:lineRule="exact"/>
              <w:ind w:leftChars="-36" w:left="284" w:hangingChars="136" w:hanging="386"/>
              <w:textAlignment w:val="center"/>
              <w:rPr>
                <w:rFonts w:hAnsi="標楷體"/>
              </w:rPr>
            </w:pPr>
            <w:r w:rsidRPr="004B1BD3">
              <w:rPr>
                <w:rFonts w:hAnsi="標楷體" w:hint="eastAsia"/>
              </w:rPr>
              <w:t>(二十二)根據聯合國人口基金（UNFPA）108年發布「各種低生育率之政策效果？（Policy responses to low fertility：How effective are they?）」研究報告，日本、韓國等東亞國家低生育率原因包括：僵化、工時長的勞動職場，使女性難以兼顧工作與家庭，顯示育兒時間為影響生育意願之關鍵因素。因應我國少子女化的問題，行政院推動「我國少子女化對策計畫（107至</w:t>
            </w:r>
            <w:r w:rsidRPr="004B1BD3">
              <w:rPr>
                <w:rFonts w:hAnsi="標楷體" w:hint="eastAsia"/>
              </w:rPr>
              <w:lastRenderedPageBreak/>
              <w:t>113年）」，由勞動部主政「友善職場的育兒措施」、「鼓勵民間企業參與托育服務」、「擴大公部門員工托育服務」3項對策。為建構友善生養職場，勞動部已陸續修正法規命令，惟據「110年勞工生活及就業狀況調查」結果，110年勞工有延長工時（加班）者占46.3%，較109年上升2.5個百分點，平均每月延長工時為14.9小時；勞工月延長工時曾經超過46小時者占4.2%，較109年略升0.1個百分點，而需要服務單位提供工作與生活平衡措施者高達96%，允宜研謀政策導引社會與企業共同認知育兒對社會結構之重要性，並就彈性工時或降低工時研商精進措施，以改善職場高工時環境，請勞動部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lastRenderedPageBreak/>
              <w:t>一、</w:t>
            </w:r>
            <w:r w:rsidRPr="00A31CCE">
              <w:rPr>
                <w:rFonts w:hint="eastAsia"/>
                <w:szCs w:val="28"/>
              </w:rPr>
              <w:tab/>
              <w:t>勞動基準法第30條第8項及性別平等工作法第19條規定，勞工如有育兒需求，可依規定向雇主提出申請。為鼓勵企業推動彈性工作，本部辦理「工作生活平衡獎」評選暨表揚，藉此激勵更多企業響應與推動。另本部每年與各地方勞工行政主管機關共同辦理「勞動基準法令研習會」及「職場平權及性騷擾防治研習會」加強宣導彈性工作措施，增</w:t>
            </w:r>
            <w:r w:rsidRPr="00A31CCE">
              <w:rPr>
                <w:rFonts w:hint="eastAsia"/>
                <w:szCs w:val="28"/>
              </w:rPr>
              <w:lastRenderedPageBreak/>
              <w:t>進事業單位及勞工對相關法令之認知，以營造友善職場環境。</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3</w:t>
            </w:r>
            <w:r w:rsidRPr="00A31CCE">
              <w:rPr>
                <w:rFonts w:hint="eastAsia"/>
                <w:szCs w:val="28"/>
              </w:rPr>
              <w:t>月</w:t>
            </w:r>
            <w:r w:rsidRPr="00A31CCE">
              <w:rPr>
                <w:szCs w:val="28"/>
              </w:rPr>
              <w:t>15</w:t>
            </w:r>
            <w:r w:rsidRPr="00A31CCE">
              <w:rPr>
                <w:rFonts w:hint="eastAsia"/>
                <w:szCs w:val="28"/>
              </w:rPr>
              <w:t>日以勞動條</w:t>
            </w:r>
            <w:r w:rsidRPr="00A31CCE">
              <w:rPr>
                <w:szCs w:val="28"/>
              </w:rPr>
              <w:t>3</w:t>
            </w:r>
            <w:r w:rsidRPr="00A31CCE">
              <w:rPr>
                <w:rFonts w:hint="eastAsia"/>
                <w:szCs w:val="28"/>
              </w:rPr>
              <w:t>字第</w:t>
            </w:r>
            <w:r w:rsidRPr="00A31CCE">
              <w:rPr>
                <w:szCs w:val="28"/>
              </w:rPr>
              <w:t>1130147793</w:t>
            </w:r>
            <w:r w:rsidRPr="00A31CCE">
              <w:rPr>
                <w:rFonts w:hint="eastAsia"/>
                <w:szCs w:val="28"/>
              </w:rPr>
              <w:t>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3" w:name="_Hlk190958797"/>
            <w:r w:rsidRPr="004B1BD3">
              <w:rPr>
                <w:rFonts w:hAnsi="標楷體" w:hint="eastAsia"/>
                <w:sz w:val="28"/>
              </w:rPr>
              <w:lastRenderedPageBreak/>
              <w:t>73.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十三)有鑑於我國人口高齡化及少子女化的嚴峻挑戰，「上有父母、下有子女」之勞工，可能有因照顧負擔沈重，而被迫退出職場的情況日益增加。中華民國家庭照顧者關懷總會曾做過調查，家庭照顧者平均照顧時間9.9年，每天平均照顧高達13.6小時，其中更有七成為女性，這顯示女性面臨照顧重擔的處境，非常嚴重。這樣的情況，可能造成有長照需求之家庭收入銳減、企業失去熟練勞工或中階主管的人力資源，更嚴重者，日後落入失業貧窮的惡性循環，更將成為國家福利的重擔。現行雖有長照2.0之服務，然而服務尚有申請時</w:t>
            </w:r>
            <w:r w:rsidRPr="00F97E1E">
              <w:rPr>
                <w:rFonts w:hint="eastAsia"/>
                <w:szCs w:val="28"/>
              </w:rPr>
              <w:lastRenderedPageBreak/>
              <w:t>間，例如進行重要的評估、訪視，以及行政程序的等待，導致勞工仍有請假處理長照安排的需求。根據長照中心估計，申請長照服務行政流程至少1至2個月。為鼓勵政府、雇主、勞工共同負擔照顧責任，參考日本零介護離職政策的93天顧老假，勞動部應新增長期照顧安排留職停薪之規定，例如，讓有長照安排需求之勞工，可有30天有薪假及150天彈性長照安排假，安排長照服務，真正落實「照顧不離職」。爰請勞動部研議長照安排假，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lastRenderedPageBreak/>
              <w:t>一、</w:t>
            </w:r>
            <w:r w:rsidRPr="00A31CCE">
              <w:rPr>
                <w:rFonts w:hint="eastAsia"/>
                <w:szCs w:val="28"/>
              </w:rPr>
              <w:tab/>
              <w:t>因應高齡化社會，包括受僱者在內的所有國民，均有可能因為家人長照之需求，面臨家庭及就業兩難。為達到照顧不離職，完善的長期照顧安排制度，最周延的方式，應該是從現行長期照顧體制下通盤規劃考量，縮短長照銜接的空窗期。本部曾邀請相關團體代表、學者專家及相關部會召開會議討論，與會代表認為，仍需瞭解受僱者對於長期照顧資源之實際需求，且對於申請之資格條件、日數、適用事業單位規模、雇主人力調配及經費來源尚有所疑義，仍需</w:t>
            </w:r>
            <w:r w:rsidRPr="00A31CCE">
              <w:rPr>
                <w:rFonts w:hint="eastAsia"/>
                <w:szCs w:val="28"/>
              </w:rPr>
              <w:lastRenderedPageBreak/>
              <w:t>審慎評估。另依本部111年調查，事業單位不同意法令增加「長期照顧安排假」之比率占65.8%；不同意的主要原因為「單位（公司）人力無法負擔此項假別」；針對受僱者調查部分，未來法令如新增受僱者為照顧家庭成員可申請「長期照顧安排假」，主要用於「處理臨時突發狀況」居多。又受僱者認為，若無薪資或津貼補助，將會影響申請「長期照顧安排假」之意願，其比率將近59%。因此，若要訂定長期照顧安排假，其申請對象、期間及事由必須有合理配套及規範，而若要給予津貼，亦必須有穩健之財務來源。至於外界所提，是否可用就保基金支應，因部分工作者（例如無一定雇主之勞工或自營作業者）雖非就業保險適用對象，但亦有需求，爰有關財源規劃仍須審慎。有鑑於我國產業仍以中小型及微型企業為主，本部將持續蒐集意見，審慎評估。</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本項業於113年5月15日以勞動條4字第1130148138號函送書面報告資料予立法院。</w:t>
            </w:r>
          </w:p>
        </w:tc>
      </w:tr>
      <w:bookmarkEnd w:id="23"/>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spacing w:line="320" w:lineRule="exact"/>
              <w:ind w:leftChars="-36" w:left="284" w:hangingChars="136" w:hanging="386"/>
              <w:textAlignment w:val="center"/>
              <w:rPr>
                <w:rFonts w:hAnsi="標楷體"/>
              </w:rPr>
            </w:pPr>
            <w:r w:rsidRPr="004B1BD3">
              <w:rPr>
                <w:rFonts w:hAnsi="標楷體" w:hint="eastAsia"/>
              </w:rPr>
              <w:t>(二十八)政府為協助受僱者兼顧工作與家庭照顧責任，於性別工作</w:t>
            </w:r>
            <w:r w:rsidRPr="004B1BD3">
              <w:rPr>
                <w:rFonts w:hAnsi="標楷體" w:hint="eastAsia"/>
              </w:rPr>
              <w:lastRenderedPageBreak/>
              <w:t>平等法明定符合法規規範之受僱者，得申請育嬰留職停薪。依據勞動部近5年（107至111年）「工作場所就業平等概況調查」顯示，育有3歲以下子女受僱者申請「育嬰留職停薪」比率未有明顯增加，主要是因為受僱者擔心收入減少或影響考績、升遷或不平等待遇等；另根據勞動部調查育嬰留職停薪期滿復職關懷調查報告結果，109年的狀況和111年的狀況雖然無相當的差距，但是總計有12.48%受僱者於育嬰留職停薪期滿後未返回職場，或短暫返回職場後隨即辭職，顯示要兼顧育兒與工作仍有相當的困難，政府應協助營造更友善的育兒職場環境。請勞動部針對上述狀況，分析其未能持續投入職場的原因，並提出相關的解決方案，以督促事業單位落實性平工作平等法令，建構更完善的友善生養環境。</w:t>
            </w:r>
          </w:p>
        </w:tc>
        <w:tc>
          <w:tcPr>
            <w:tcW w:w="3409" w:type="dxa"/>
          </w:tcPr>
          <w:p w:rsidR="00AB0BE2" w:rsidRDefault="00AB0BE2" w:rsidP="00AB0BE2">
            <w:pPr>
              <w:pStyle w:val="affc"/>
              <w:ind w:left="187" w:hangingChars="101" w:hanging="286"/>
              <w:rPr>
                <w:szCs w:val="28"/>
              </w:rPr>
            </w:pPr>
            <w:r w:rsidRPr="00A31CCE">
              <w:rPr>
                <w:rFonts w:hint="eastAsia"/>
                <w:szCs w:val="28"/>
              </w:rPr>
              <w:lastRenderedPageBreak/>
              <w:t>一、</w:t>
            </w:r>
            <w:r w:rsidRPr="00A31CCE">
              <w:rPr>
                <w:szCs w:val="28"/>
              </w:rPr>
              <w:tab/>
            </w:r>
            <w:r w:rsidRPr="00A31CCE">
              <w:rPr>
                <w:rFonts w:hint="eastAsia"/>
                <w:szCs w:val="28"/>
              </w:rPr>
              <w:t>查本部訂有育嬰留職停薪復職之協助措施實施計畫，本部勞工保險局配合計畫實施，每月定期</w:t>
            </w:r>
            <w:r w:rsidRPr="00A31CCE">
              <w:rPr>
                <w:rFonts w:hint="eastAsia"/>
                <w:szCs w:val="28"/>
              </w:rPr>
              <w:lastRenderedPageBreak/>
              <w:t>彙整勾選「同意接受後續關懷協助」之申請就業保險育嬰留職停薪津貼受僱者名冊資料，並提供各地方勞工行政主管機關進行後續關懷。</w:t>
            </w:r>
          </w:p>
          <w:p w:rsidR="00AB0BE2" w:rsidRDefault="00AB0BE2" w:rsidP="00AB0BE2">
            <w:pPr>
              <w:pStyle w:val="affc"/>
              <w:ind w:left="187" w:hangingChars="101" w:hanging="286"/>
              <w:rPr>
                <w:szCs w:val="28"/>
              </w:rPr>
            </w:pPr>
            <w:r w:rsidRPr="00A31CCE">
              <w:rPr>
                <w:rFonts w:hint="eastAsia"/>
                <w:szCs w:val="28"/>
              </w:rPr>
              <w:t>二、</w:t>
            </w:r>
            <w:r w:rsidRPr="00A31CCE">
              <w:rPr>
                <w:rFonts w:hint="eastAsia"/>
                <w:szCs w:val="28"/>
              </w:rPr>
              <w:tab/>
              <w:t>另查112年提供育嬰留職停薪期滿願意接受服務訊息之受僱者後續關懷達26,151人次。另查育嬰留職停薪起迄日期在112年1月1日至112年6月30日期間，並於112年12月31日前期滿後返回職場達97.1%，整體來看，絕大多數申請育嬰留職停薪之女性，並未因此離開職場。至有關2.9%原有返回職場，之後未再加保而離開職場一節，依本部109年「育嬰留職停薪期滿復職關懷調查報告」，少數未即返回職場者，其主要原因係「希望親自照顧小孩」及「想從事工時較短或較彈性的工作」調查結果，推測可能為轉換其他工作之空窗期或個人生涯規劃所致。</w:t>
            </w:r>
          </w:p>
          <w:p w:rsidR="00AB0BE2" w:rsidRPr="004B2B55" w:rsidRDefault="00AB0BE2" w:rsidP="00AB0BE2">
            <w:pPr>
              <w:pStyle w:val="affc"/>
              <w:ind w:left="187" w:hangingChars="101" w:hanging="286"/>
              <w:rPr>
                <w:rFonts w:hint="eastAsia"/>
                <w:szCs w:val="28"/>
              </w:rPr>
            </w:pPr>
            <w:r w:rsidRPr="00A31CCE">
              <w:rPr>
                <w:rFonts w:hint="eastAsia"/>
                <w:szCs w:val="28"/>
              </w:rPr>
              <w:t>三、</w:t>
            </w:r>
            <w:r w:rsidRPr="00A31CCE">
              <w:rPr>
                <w:szCs w:val="28"/>
              </w:rPr>
              <w:tab/>
            </w:r>
            <w:r w:rsidRPr="00A31CCE">
              <w:rPr>
                <w:rFonts w:hint="eastAsia"/>
                <w:szCs w:val="28"/>
              </w:rPr>
              <w:t>為強化受僱者對各項工作平等措施及育嬰留職停薪復職相關權益之認知，本部持續透過網站、臉書及摺頁等多元管道宣導，並與各地方勞工行政主管機關共同辦理「職場平權及性騷擾防治研習會」，以督促事業單位落實性別平等工作</w:t>
            </w:r>
            <w:r w:rsidRPr="00A31CCE">
              <w:rPr>
                <w:rFonts w:hint="eastAsia"/>
                <w:szCs w:val="28"/>
              </w:rPr>
              <w:lastRenderedPageBreak/>
              <w:t>法令，未來賡續規劃辦理相關計畫，以建構更完善之友善生養環境。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pPr>
            <w:r w:rsidRPr="004B1BD3">
              <w:rPr>
                <w:rFonts w:hint="eastAsia"/>
              </w:rPr>
              <w:t>(三十)113年度勞動部「勞動條件及就業平等業務」預算編列1億2,095萬9千元，凍結20萬元，要求勞動部應邀集公務人員、教育人員、軍職人員相關主管機關及各該基層代表團體，研商當各該機關未落實「性別平等工作法」所定雇主責任時，應如何予以議處，以保障職場平權，就業平等。俟勞動部召集上開會議，並於會議後向立法院社會福利及衛生環境委員會提出研商情形書面報告，並經同意後，始得動支。</w:t>
            </w:r>
          </w:p>
        </w:tc>
        <w:tc>
          <w:tcPr>
            <w:tcW w:w="3409" w:type="dxa"/>
          </w:tcPr>
          <w:p w:rsidR="00AB0BE2" w:rsidRPr="00A31CCE" w:rsidRDefault="00AB0BE2" w:rsidP="00AB0BE2">
            <w:pPr>
              <w:pStyle w:val="affc"/>
              <w:ind w:left="187" w:hangingChars="101" w:hanging="286"/>
              <w:rPr>
                <w:rFonts w:hint="eastAsia"/>
                <w:szCs w:val="28"/>
              </w:rPr>
            </w:pPr>
            <w:r w:rsidRPr="00A31CCE">
              <w:rPr>
                <w:rFonts w:hint="eastAsia"/>
                <w:szCs w:val="28"/>
              </w:rPr>
              <w:t>一、</w:t>
            </w:r>
            <w:r w:rsidRPr="00A31CCE">
              <w:rPr>
                <w:rFonts w:hint="eastAsia"/>
                <w:szCs w:val="28"/>
              </w:rPr>
              <w:tab/>
              <w:t>本部業於113年1月18日邀集相關機關進行研商，獲致結論，針對公務人員、教育人員所屬機關，對於性騷擾事件有延宕或消極不處理之情事，基於政府指揮監督體系，得向上級機關陳訴，由上級機關督責所屬機關依法辦理。</w:t>
            </w:r>
          </w:p>
          <w:p w:rsidR="00AB0BE2" w:rsidRPr="004B2B55" w:rsidRDefault="00AB0BE2" w:rsidP="00AB0BE2">
            <w:pPr>
              <w:pStyle w:val="affc"/>
              <w:rPr>
                <w:rFonts w:hint="eastAsia"/>
                <w:szCs w:val="28"/>
              </w:rPr>
            </w:pPr>
            <w:r w:rsidRPr="00A31CCE">
              <w:rPr>
                <w:rFonts w:hint="eastAsia"/>
                <w:szCs w:val="28"/>
              </w:rPr>
              <w:t>二、</w:t>
            </w:r>
            <w:r w:rsidRPr="00A31CCE">
              <w:rPr>
                <w:rFonts w:hint="eastAsia"/>
                <w:szCs w:val="28"/>
              </w:rPr>
              <w:tab/>
              <w:t>本項業於113年2月23日以勞動會1字第1130120095F號函送書面報告資料予立法院，經立法院社會福利及衛生環境委員會於113年3月25日會議審查，同意動支，並經立法院113年4月16日台立院議字第1130701000號函復在案。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76.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pPr>
            <w:r w:rsidRPr="004B1BD3">
              <w:rPr>
                <w:rFonts w:hint="eastAsia"/>
              </w:rPr>
              <w:t>(三十九)依據「性別平等工作法」第10條第2項規定，雇主不得以降低其他受僱者薪資之方式，規避因性別及性傾向產生的差別待遇行為。反觀同法第9條，僅規定雇主為受僱者舉辦或提供各項福利措施，不得因性別或性傾向而有差別待遇。可見雇主若以降低福利措施，來掩蓋因性別及性傾向而有差別待遇之事實，受僱者恐無法依法保障自身權益。航空業工會團體於2023年曾提出航空公司實際發生之案例，原先女性空服員工作鞋補助一雙1,650元、男性空服員一雙</w:t>
            </w:r>
            <w:r w:rsidRPr="004B1BD3">
              <w:rPr>
                <w:rFonts w:hint="eastAsia"/>
              </w:rPr>
              <w:lastRenderedPageBreak/>
              <w:t>2,500元，因工會向地方政府申請性別歧視認定，公司隨即透過降低男性空服員的工作鞋補助，致與女性空服員相同，明顯有片面調降勞動條件來規避「性別平等工作法」之疑慮。企業透過降低單一群體之勞動條件，並非促進實質性別平等之作法，亦不利整體勞動環境健全發展並向上提升。為真正貫徹憲法消除性別歧視、落實性別地位實質平等之精神，爰要求勞動部於3個月內針對如何避免雇主以降低其他受僱者福利之方式，規避因性別及性傾向所產生之差別待遇行為，研擬修法可行性評估，並向立法院社會福利及衛生環境委員會提出書面報告。</w:t>
            </w:r>
          </w:p>
        </w:tc>
        <w:tc>
          <w:tcPr>
            <w:tcW w:w="3409" w:type="dxa"/>
          </w:tcPr>
          <w:p w:rsidR="00AB0BE2" w:rsidRDefault="00AB0BE2" w:rsidP="00AB0BE2">
            <w:pPr>
              <w:pStyle w:val="affc"/>
              <w:ind w:left="233" w:hangingChars="117" w:hanging="332"/>
              <w:rPr>
                <w:szCs w:val="28"/>
              </w:rPr>
            </w:pPr>
            <w:r w:rsidRPr="00A31CCE">
              <w:rPr>
                <w:rFonts w:hint="eastAsia"/>
                <w:szCs w:val="28"/>
              </w:rPr>
              <w:lastRenderedPageBreak/>
              <w:t>一、</w:t>
            </w:r>
            <w:r w:rsidRPr="00A31CCE">
              <w:rPr>
                <w:rFonts w:hint="eastAsia"/>
                <w:szCs w:val="28"/>
              </w:rPr>
              <w:tab/>
              <w:t>查性別平等工作法第9條規定，雇主為受僱者舉辦或提供各項福利措施，不得因性別或性傾向而有差別待遇。同法施行細則第2條規定略以，本法第9條所稱差別待遇，指雇主因性別或性傾向因素而對受僱者或求職者為直接或間接不利之對待。另查勞動基準法施行細則第7條規定，福利及其他勞資權利義務有關事項，應由勞雇雙方於勞動契約中約定，並依約履行，倘有變更，應經</w:t>
            </w:r>
            <w:r w:rsidRPr="00A31CCE">
              <w:rPr>
                <w:rFonts w:hint="eastAsia"/>
                <w:szCs w:val="28"/>
              </w:rPr>
              <w:lastRenderedPageBreak/>
              <w:t>勞雇協商議定，雇主尚不得片面變更。復查性別平等工作法第34條規定略以，受僱者或求職者發現雇主違反第9條規定時，得向地方主管機關提起申訴。前項申訴，地方主管機關應經性別平等工作會審議。又依同法第38條之1規定，違反者處新臺幣30萬元以上150萬元以下罰鍰並公布姓名。綜上，有關雇主以降低其他受僱者福利之方式，規避因性別及性傾向所產生之差別待遇，於現行法令已有相關規範，尚屬適當。又本部每年與各勞工行政主管機關共同辦理職場平權及性騷擾防治研習會，並將持續透過網站、臉書及摺頁等加強性別平等工作法令宣導，以營造更為友善之職場環境。</w:t>
            </w:r>
          </w:p>
          <w:p w:rsidR="00AB0BE2" w:rsidRPr="004B2B55" w:rsidRDefault="00AB0BE2" w:rsidP="00AB0BE2">
            <w:pPr>
              <w:pStyle w:val="affc"/>
              <w:ind w:left="233" w:hangingChars="117" w:hanging="332"/>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5</w:t>
            </w:r>
            <w:r w:rsidRPr="00A31CCE">
              <w:rPr>
                <w:rFonts w:hint="eastAsia"/>
                <w:szCs w:val="28"/>
              </w:rPr>
              <w:t>月</w:t>
            </w:r>
            <w:r w:rsidRPr="00A31CCE">
              <w:rPr>
                <w:szCs w:val="28"/>
              </w:rPr>
              <w:t>16</w:t>
            </w:r>
            <w:r w:rsidRPr="00A31CCE">
              <w:rPr>
                <w:rFonts w:hint="eastAsia"/>
                <w:szCs w:val="28"/>
              </w:rPr>
              <w:t>日以勞動條</w:t>
            </w:r>
            <w:r w:rsidRPr="00A31CCE">
              <w:rPr>
                <w:szCs w:val="28"/>
              </w:rPr>
              <w:t>4</w:t>
            </w:r>
            <w:r w:rsidRPr="00A31CCE">
              <w:rPr>
                <w:rFonts w:hint="eastAsia"/>
                <w:szCs w:val="28"/>
              </w:rPr>
              <w:t>字第</w:t>
            </w:r>
            <w:r w:rsidRPr="00A31CCE">
              <w:rPr>
                <w:szCs w:val="28"/>
              </w:rPr>
              <w:t>1130148145</w:t>
            </w:r>
            <w:r w:rsidRPr="00A31CCE">
              <w:rPr>
                <w:rFonts w:hint="eastAsia"/>
                <w:szCs w:val="28"/>
              </w:rPr>
              <w:t>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77.</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rPr>
                <w:rFonts w:hint="eastAsia"/>
              </w:rPr>
            </w:pPr>
            <w:r w:rsidRPr="004B1BD3">
              <w:rPr>
                <w:rFonts w:hint="eastAsia"/>
              </w:rPr>
              <w:t>(四十)根據「性別平等工作法」第2條規定，公務人員、教育人員及軍職人員之申訴、救濟及處理程序，依各該人事法令之規定。意即公務機關受僱者遭受性騷擾並提起申訴，所屬機關若不處理或受僱者不服機關所為調查及懲處結果，尚無法依本法向上級主管機關申訴，僅能透過行政訴訟，曠日廢時、身心</w:t>
            </w:r>
            <w:r w:rsidRPr="004B1BD3">
              <w:rPr>
                <w:rFonts w:hint="eastAsia"/>
              </w:rPr>
              <w:lastRenderedPageBreak/>
              <w:t>折磨。經新聞媒體、民眾陳情揭露，國內已有多起發生於公務機關內之性騷擾案件，當申訴人因所屬機關未依法處置、處理不當，導致申訴人未能即時維護權益、儘速遠離敵意環境，免於受到2次傷害，最後亦僅有少數申訴人具有心力及資源投入冗長之行政救濟程序。面對職場性騷擾零容忍，公部門更應以身作則，除加強課予雇主（負責人）預防及處置責任，受僱者得向地方主管機關之申訴、審議及訴願等救濟權利更需被保障。爰要求勞動部於3個月內研議刪除「性別平等工作法」第2條第2項之但書規定，使公務人員、教育人員及軍職人員得以全面適用該法，並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lastRenderedPageBreak/>
              <w:t>一、</w:t>
            </w:r>
            <w:r w:rsidRPr="00A31CCE">
              <w:rPr>
                <w:rFonts w:hint="eastAsia"/>
                <w:szCs w:val="28"/>
              </w:rPr>
              <w:tab/>
              <w:t>為強化公部門善盡職場性騷擾防治之雇主責任，本部業邀集相關機關進行研商，獲致結論，針對公務人員、教育人員所屬機關，對於性騷擾事件有延宕或消極不處理之情事，基於政府指揮監督體系，得向上級機關陳訴，由上級機關督責所屬機關依法辦理。</w:t>
            </w:r>
          </w:p>
          <w:p w:rsidR="00AB0BE2" w:rsidRPr="004B2B55" w:rsidRDefault="00AB0BE2" w:rsidP="00AB0BE2">
            <w:pPr>
              <w:pStyle w:val="affc"/>
              <w:ind w:left="187" w:hangingChars="101" w:hanging="286"/>
              <w:rPr>
                <w:rFonts w:hint="eastAsia"/>
                <w:szCs w:val="28"/>
              </w:rPr>
            </w:pPr>
            <w:r w:rsidRPr="00A31CCE">
              <w:rPr>
                <w:rFonts w:hint="eastAsia"/>
                <w:szCs w:val="28"/>
              </w:rPr>
              <w:lastRenderedPageBreak/>
              <w:t>二、</w:t>
            </w:r>
            <w:r w:rsidRPr="00A31CCE">
              <w:rPr>
                <w:rFonts w:hint="eastAsia"/>
                <w:szCs w:val="28"/>
              </w:rPr>
              <w:tab/>
              <w:t>本項業於113年5月17日以勞動條5字第1130148165號函送書面報告資料予立法院。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78.</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b"/>
              <w:ind w:left="184" w:hangingChars="100" w:hanging="283"/>
            </w:pPr>
            <w:r w:rsidRPr="004B1BD3">
              <w:rPr>
                <w:rFonts w:hint="eastAsia"/>
              </w:rPr>
              <w:t>(四十一)依據2018年8月新聞報導揭露，曾發生有女特助遭公司董事長趁機於兩人前往澳門出差，濫用職權要求女特助協助做頭皮保養，後續更在受害人咖啡中下藥，並強行施以性騷擾行為。後續由臺灣橋頭地方檢察署偵查終結後，認定該公司董事長違法，然因於澳門犯行，非我國「刑法」效力所及，最終予以不起訴處分。又依據航空業工會團體於2023年揭露，我國國籍航空空服員飛抵荷蘭落地後，遭同公司同班機機師言語性騷擾，公司後續調查亦認定構成性騷擾行為，然通報地方主管機關後，卻因事發地不在國內，而主張無法裁罰性騷擾行為人。「行政罰法」第6條第3項規定，違反行政法上義務之行為或結果，有一在中華民</w:t>
            </w:r>
            <w:r w:rsidRPr="004B1BD3">
              <w:rPr>
                <w:rFonts w:hint="eastAsia"/>
              </w:rPr>
              <w:lastRenderedPageBreak/>
              <w:t>國領域內者，為在中華民國領域內違反行政法上義務。然而，根據前述案例顯示，於境外出差工作、執行公務時遭受性騷擾行為，卻恐因「行為」事發地非屬我國境內，難以裁罰處置。若將性騷擾行為事發地區分我國境內外，恐變相鼓勵性騷擾行為人於國境外犯行，甚至對於工作性質需經常跨境提供勞務之勞工而言，實屬缺乏充足保障。爰要求勞動部考量性騷擾行為本身及其對受害者之身心影響具有去地域性、延續性等性質，針對「性別平等工作法」第2條明定在中華民國領域外違反本法者，應適用「行政罰法」第6條第3項規定，研議評估可行性，並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lastRenderedPageBreak/>
              <w:t>一、</w:t>
            </w:r>
            <w:r w:rsidRPr="00A31CCE">
              <w:rPr>
                <w:rFonts w:hint="eastAsia"/>
                <w:szCs w:val="28"/>
              </w:rPr>
              <w:tab/>
              <w:t>於我國境內具有勞雇關係之受僱者，均適用性別平等工作法。依該法，雇主知悉受僱者遭受性騷擾時，應採取立即有效之糾正及補救措施，包括對性騷擾事件進行調查，及對行為人為適當懲戒或處理。若雇主未處理，或不服被申訴人之雇主所為調查或懲戒結果，申訴人均可逕向地方主管機關提起申訴。爰縱受僱者係於我國境外發生工作場所性騷擾事件，相關規定已可督責雇主善盡防治責任，並對所僱行為人加以懲戒或處置。</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本項業於113年5月17日以勞動條5字第</w:t>
            </w:r>
            <w:r w:rsidRPr="00A31CCE">
              <w:rPr>
                <w:rFonts w:hint="eastAsia"/>
                <w:szCs w:val="28"/>
              </w:rPr>
              <w:lastRenderedPageBreak/>
              <w:t>1130148155號函送書面報告資料予立法院。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79.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F97E1E" w:rsidRDefault="00AB0BE2" w:rsidP="00AB0BE2">
            <w:pPr>
              <w:pStyle w:val="affc"/>
              <w:ind w:leftChars="-36" w:left="292" w:hangingChars="139" w:hanging="394"/>
              <w:rPr>
                <w:szCs w:val="28"/>
              </w:rPr>
            </w:pPr>
            <w:r w:rsidRPr="00F97E1E">
              <w:rPr>
                <w:rFonts w:hint="eastAsia"/>
                <w:szCs w:val="28"/>
              </w:rPr>
              <w:t>(四十二)根據「性別平等工作法」第13條第6項規定，雇主應採取適當措施，防治性騷擾發生，其內容應包括性騷擾樣態、防治原則、教育訓練、申訴管道、申訴調查程序、應設申訴處理單位之基準與其組成、懲戒處理及其他相關措施；其準則，由中央主管機關定之。又根據「工作場所性騷擾防制措施申訴及懲戒辦法訂定準則」第12條及第13條，規定雇主考量性騷擾行為情節輕重，對被申訴人進行適當懲戒或處理，同時應持續追蹤、考核及監督，確保懲戒有效執行，避免相同事件或報復情事發生。惟民眾陳情個案及媒體揭露案件時常發生經雇主懲戒之被申訴人，再次於同一工作場所、對同一對象</w:t>
            </w:r>
            <w:r w:rsidRPr="00F97E1E">
              <w:rPr>
                <w:rFonts w:hint="eastAsia"/>
                <w:szCs w:val="28"/>
              </w:rPr>
              <w:lastRenderedPageBreak/>
              <w:t>或他人實施性騷擾行為，意即屆期未改善之累犯。顯示雇主懲戒處理、後續考核追蹤未必能有效改正、防止被申訴人再犯性騷擾行為。為確保工作環境友善安全、杜絕職場性騷擾累犯，爰要求勞動部針對雇主懲戒及處理措施訂定標準及對應態樣，作為事業單位負責人採取懲戒之依據及參考，並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lastRenderedPageBreak/>
              <w:t>一、</w:t>
            </w:r>
            <w:r w:rsidRPr="00A31CCE">
              <w:rPr>
                <w:rFonts w:hint="eastAsia"/>
                <w:szCs w:val="28"/>
              </w:rPr>
              <w:tab/>
              <w:t>本部業修正「工作場所性騷擾防治措施準則」，範定雇主應對性騷擾行為人為適當之懲戒或處理，並應追蹤、考核及監督，確保懲戒或處理措施有效執行，避免相同事件或報復情事發生。又，本部編製之「職場性騷擾申訴處理指導手冊」，對行為人之懲戒種類，已有舉例建議，可供事業單位參考運用。</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本項業於113年5月13日以勞動條5字第1130147780號函送書面報告資料予立法院。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四十三)「性別平等工作法」部分條文修正案已於2023年8月16日經總統修正公布，部分條文自公布日施行，其餘條文則自2024年3月8日施行。其中，修正後條文第32條之1，明定受僱者或求職者（下稱申訴人）遭受性騷擾，應向雇主提起申訴，若被申訴人屬最高負責人或僱用人，或不服被申訴人之雇主所為調查或懲處結果，得逕向地方主管機關提起申訴。惟地方主管機關若要對被申訴人處以罰鍰，僅限於被申訴人屬最高負責人或僱用人之情形方得為之，而不包含被申訴人非屬最高負責人或僱用人之情形，預防效果誠屬有限。爰要求勞動部研議評估，除強化雇主防治責任外，針對非屬最高負責人或僱用人之被申訴人，於行政機關認定性騷擾行為成立時，是否亦能對其課處行政罰，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A31CCE">
              <w:rPr>
                <w:rFonts w:hint="eastAsia"/>
                <w:szCs w:val="28"/>
              </w:rPr>
              <w:t>一、</w:t>
            </w:r>
            <w:r w:rsidRPr="00A31CCE">
              <w:rPr>
                <w:szCs w:val="28"/>
              </w:rPr>
              <w:tab/>
            </w:r>
            <w:r w:rsidRPr="00A31CCE">
              <w:rPr>
                <w:rFonts w:hint="eastAsia"/>
                <w:szCs w:val="28"/>
              </w:rPr>
              <w:t>針對非屬最高負責人或僱用人之被申訴人，地方主管機關調查時，被申訴人如無正當理由而規避、妨礙、拒絕調查或提供資料，將依法處罰。又，地方主管機關認定性騷擾行為成立或原懲戒結果不當，得令雇主於一定期限內採取必要之處置；雇主未依限處置者，最高可處新臺幣</w:t>
            </w:r>
            <w:r w:rsidRPr="00A31CCE">
              <w:rPr>
                <w:szCs w:val="28"/>
              </w:rPr>
              <w:t>100</w:t>
            </w:r>
            <w:r w:rsidRPr="00A31CCE">
              <w:rPr>
                <w:rFonts w:hint="eastAsia"/>
                <w:szCs w:val="28"/>
              </w:rPr>
              <w:t>萬元。相關規定可督責雇主善盡防治責任，並對行為人加以懲戒或處置。</w:t>
            </w:r>
          </w:p>
          <w:p w:rsidR="00AB0BE2" w:rsidRPr="004B2B55" w:rsidRDefault="00AB0BE2" w:rsidP="00AB0BE2">
            <w:pPr>
              <w:pStyle w:val="affc"/>
              <w:ind w:left="187" w:hangingChars="101" w:hanging="286"/>
              <w:rPr>
                <w:rFonts w:hint="eastAsia"/>
                <w:szCs w:val="28"/>
              </w:rPr>
            </w:pPr>
            <w:r w:rsidRPr="00A31CCE">
              <w:rPr>
                <w:rFonts w:hint="eastAsia"/>
                <w:szCs w:val="28"/>
              </w:rPr>
              <w:t>二、</w:t>
            </w:r>
            <w:r w:rsidRPr="00A31CCE">
              <w:rPr>
                <w:rFonts w:hint="eastAsia"/>
                <w:szCs w:val="28"/>
              </w:rPr>
              <w:tab/>
              <w:t>本項業於113年5月13日以勞動條5字第1130147784號函送書面報告資料予立法院。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lastRenderedPageBreak/>
              <w:t>(四十四)根據「性別平等工作法」第5條規定，各級主管機關應設性別平等工作會，處理審議、諮詢及促進性別平等工作事項。同時，亦針對性別平等工作會委員人數、性別、身分別及專業領域設定員額比例。惟該條文僅要求各地縣市政府應設性別平等工作會，並未要求公開歷屆委員名單至政府網站，而是由縣市政府自行選擇揭露與否，例如臺中市政府即於勞工局網站提供委員名單，供民眾檢視參考。為促進政府資訊公開透明，並使民眾、團體、機關及事業單位進行有關性別工作平等之諮商服務、政策訂定或團體協約之協助，或提起申訴審議案件前，均能夠事先透過公開資料，初步了解該地主管機關之性別平等工作會的委員組成、專業背景及實務經歷。爰要求勞動部研議評估於「性別平等工作法」第5條明定各級主關機關應公開性別平等工作會委員名單、專業經歷及相關背景，並於3個月內向立法院社會福利及衛生環境委員會提出書面報告。</w:t>
            </w:r>
          </w:p>
        </w:tc>
        <w:tc>
          <w:tcPr>
            <w:tcW w:w="3409" w:type="dxa"/>
          </w:tcPr>
          <w:p w:rsidR="00AB0BE2" w:rsidRPr="00A31CCE" w:rsidRDefault="00AB0BE2" w:rsidP="00AB0BE2">
            <w:pPr>
              <w:pStyle w:val="affc"/>
              <w:ind w:left="187" w:hangingChars="101" w:hanging="286"/>
              <w:rPr>
                <w:rFonts w:hint="eastAsia"/>
                <w:szCs w:val="28"/>
              </w:rPr>
            </w:pPr>
            <w:r w:rsidRPr="00A31CCE">
              <w:rPr>
                <w:rFonts w:hint="eastAsia"/>
                <w:szCs w:val="28"/>
              </w:rPr>
              <w:lastRenderedPageBreak/>
              <w:t>一、</w:t>
            </w:r>
            <w:r w:rsidRPr="00A31CCE">
              <w:rPr>
                <w:rFonts w:hint="eastAsia"/>
                <w:szCs w:val="28"/>
              </w:rPr>
              <w:tab/>
              <w:t>性別平等工作法第5條已明定性別平等工作會應納入專精性別及勞工</w:t>
            </w:r>
            <w:r w:rsidRPr="00A31CCE">
              <w:rPr>
                <w:rFonts w:hint="eastAsia"/>
                <w:szCs w:val="28"/>
              </w:rPr>
              <w:lastRenderedPageBreak/>
              <w:t>事務之專業人士。又各級主管機關亦均就性別平等工作會事項另為規範，相關規定應足以確認其專業及相關背景。是否公開委員名單相關資訊，仍宜由地方主管機關自行衡酌。</w:t>
            </w:r>
          </w:p>
          <w:p w:rsidR="00AB0BE2" w:rsidRPr="004B2B55" w:rsidRDefault="00AB0BE2" w:rsidP="00AB0BE2">
            <w:pPr>
              <w:pStyle w:val="affc"/>
              <w:rPr>
                <w:rFonts w:hint="eastAsia"/>
                <w:szCs w:val="28"/>
              </w:rPr>
            </w:pPr>
            <w:r w:rsidRPr="00A31CCE">
              <w:rPr>
                <w:rFonts w:hint="eastAsia"/>
                <w:szCs w:val="28"/>
              </w:rPr>
              <w:t>二、</w:t>
            </w:r>
            <w:r w:rsidRPr="00A31CCE">
              <w:rPr>
                <w:rFonts w:hint="eastAsia"/>
                <w:szCs w:val="28"/>
              </w:rPr>
              <w:tab/>
              <w:t>本項業於113年5月16日以勞動條5字第1130148150號函送書面報告資料予立法院。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82.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四十六)113年度勞動部「勞動條件及就業平等業務」項下「促進職場平權，落實就業平等」預算編列1億1,696萬8千元。經查勞動部自110年7月1日起辦理留職停薪補助案及產檢假補助案，並自111年1月18日起辦理陪產檢及陪產假薪資補助案，112年度補助款不足經費以借款方式支應，相關經費需求由113年度單位預算支應；建議應注意資金調度及運用情形，並定期檢視相關薪資補助案對改善</w:t>
            </w:r>
            <w:r w:rsidRPr="004B1BD3">
              <w:rPr>
                <w:rFonts w:hint="eastAsia"/>
                <w:szCs w:val="28"/>
              </w:rPr>
              <w:lastRenderedPageBreak/>
              <w:t>兩性平等及少子女化等相關政策之成效，俾供未來施政調整之參考。爰此，請勞動部向立法院社會福利及衛生環境委員會提出書面報告。</w:t>
            </w:r>
          </w:p>
        </w:tc>
        <w:tc>
          <w:tcPr>
            <w:tcW w:w="3409" w:type="dxa"/>
          </w:tcPr>
          <w:p w:rsidR="00AB0BE2" w:rsidRDefault="00AB0BE2" w:rsidP="00AB0BE2">
            <w:pPr>
              <w:pStyle w:val="affc"/>
              <w:ind w:leftChars="-33" w:left="187" w:hangingChars="99" w:hanging="281"/>
              <w:rPr>
                <w:szCs w:val="28"/>
              </w:rPr>
            </w:pPr>
            <w:r w:rsidRPr="00A31CCE">
              <w:rPr>
                <w:rFonts w:hint="eastAsia"/>
                <w:szCs w:val="28"/>
              </w:rPr>
              <w:lastRenderedPageBreak/>
              <w:t>一、</w:t>
            </w:r>
            <w:r w:rsidRPr="00A31CCE">
              <w:rPr>
                <w:rFonts w:hint="eastAsia"/>
                <w:szCs w:val="28"/>
              </w:rPr>
              <w:tab/>
              <w:t>查112年編列產檢假與陪產檢及陪產假薪資補助共計4,225萬6千元，係參酌110年10月至111年2月實際核付情形，以申請人數1萬2,000人為基準編列，惟因產檢假、陪產檢及陪產假多2日之法定薪資補貼，自111年1月18日始正式施行，是時據以估算之期間，包含「鼓勵期」及「開辦初期」，數值偏低，導致112年相關經費編列低估。嗣</w:t>
            </w:r>
            <w:r w:rsidRPr="00A31CCE">
              <w:rPr>
                <w:rFonts w:hint="eastAsia"/>
                <w:szCs w:val="28"/>
              </w:rPr>
              <w:lastRenderedPageBreak/>
              <w:t>因本部加強法令宣導，民眾與事業單位逐漸知悉相關法令與自身權益，相關政策實施一段時間後，申請人數增加。112年截至8月底止，產檢假薪資補助與陪產檢及陪產假薪資補助核發4,550萬3千元，已超過年度預算，相關不足支應部分，另先洽借就業保險基金短期週轉，爰113年預算另編列3,615萬2千元償還薪資補助借款。爰此，113年全年所需薪資補助預算，已核實參酌111年2月至112年1月實際核付情形、近1年平均核付人數成長率及近5年基本工資成長率，編列7,851萬5千元，較112年預計支出總數額7,802萬7千元，並未大幅增列。自薪資補助開辦起截至113年1月底，產檢假薪資補助人數計2萬312人，陪產檢及陪產假薪資補助人數計2萬2,919人。</w:t>
            </w:r>
          </w:p>
          <w:p w:rsidR="00AB0BE2" w:rsidRPr="004B2B55" w:rsidRDefault="00AB0BE2" w:rsidP="00AB0BE2">
            <w:pPr>
              <w:pStyle w:val="affc"/>
              <w:ind w:leftChars="-33" w:left="187" w:hangingChars="99" w:hanging="281"/>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3</w:t>
            </w:r>
            <w:r w:rsidRPr="00A31CCE">
              <w:rPr>
                <w:rFonts w:hint="eastAsia"/>
                <w:szCs w:val="28"/>
              </w:rPr>
              <w:t>月</w:t>
            </w:r>
            <w:r w:rsidRPr="00A31CCE">
              <w:rPr>
                <w:szCs w:val="28"/>
              </w:rPr>
              <w:t>22</w:t>
            </w:r>
            <w:r w:rsidRPr="00A31CCE">
              <w:rPr>
                <w:rFonts w:hint="eastAsia"/>
                <w:szCs w:val="28"/>
              </w:rPr>
              <w:t>日以勞動條</w:t>
            </w:r>
            <w:r w:rsidRPr="00A31CCE">
              <w:rPr>
                <w:szCs w:val="28"/>
              </w:rPr>
              <w:t>4</w:t>
            </w:r>
            <w:r w:rsidRPr="00A31CCE">
              <w:rPr>
                <w:rFonts w:hint="eastAsia"/>
                <w:szCs w:val="28"/>
              </w:rPr>
              <w:t>字第</w:t>
            </w:r>
            <w:r w:rsidRPr="00A31CCE">
              <w:rPr>
                <w:szCs w:val="28"/>
              </w:rPr>
              <w:t>1130147856</w:t>
            </w:r>
            <w:r w:rsidRPr="00A31CCE">
              <w:rPr>
                <w:rFonts w:hint="eastAsia"/>
                <w:szCs w:val="28"/>
              </w:rPr>
              <w:t>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4" w:name="_Hlk190959083"/>
            <w:r w:rsidRPr="004B1BD3">
              <w:rPr>
                <w:rFonts w:hAnsi="標楷體" w:hint="eastAsia"/>
                <w:sz w:val="28"/>
              </w:rPr>
              <w:lastRenderedPageBreak/>
              <w:t>83.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(五十五)2023年台灣面臨到史上最大缺工潮，2025年即將邁入超高齡社會，據勞動部統計，每年約有231萬人，因為照顧失能失智家人而受影響，其中有13萬3千人因需專職照顧而離職，此問題若未能</w:t>
            </w:r>
            <w:r w:rsidRPr="004B1BD3">
              <w:rPr>
                <w:rFonts w:hint="eastAsia"/>
                <w:szCs w:val="28"/>
              </w:rPr>
              <w:lastRenderedPageBreak/>
              <w:t>改善，未來缺工只會更嚴重，面對少子高齡化的現象，政府須正視在職照顧者的需求，創造友善職場留住勞動力。根據「性別平等工作法」，現雖有家庭照顧假，但仍要併入事假計算，且1年最多只能請7天，雇主可不給薪，然照顧者面對父母的長照需求，像是出入醫院申請長照服務，陪長輩適應居服員日照中心等等，就需有薪長照安排假的設計，讓家庭照顧者得以兼顧工作與家庭。爰要求勞動部於3個月內向立法院社會福利及衛生環境委員會提出「有薪長照安排假」的可行性評估書面報告，以創造友善職場留住勞動力。</w:t>
            </w:r>
          </w:p>
        </w:tc>
        <w:tc>
          <w:tcPr>
            <w:tcW w:w="3409" w:type="dxa"/>
          </w:tcPr>
          <w:p w:rsidR="00AB0BE2" w:rsidRPr="00A31CCE" w:rsidRDefault="00AB0BE2" w:rsidP="00AB0BE2">
            <w:pPr>
              <w:pStyle w:val="affc"/>
              <w:ind w:left="187" w:hangingChars="101" w:hanging="286"/>
              <w:rPr>
                <w:rFonts w:hint="eastAsia"/>
                <w:szCs w:val="28"/>
              </w:rPr>
            </w:pPr>
            <w:r w:rsidRPr="00A31CCE">
              <w:rPr>
                <w:rFonts w:hint="eastAsia"/>
                <w:szCs w:val="28"/>
              </w:rPr>
              <w:lastRenderedPageBreak/>
              <w:t>一、</w:t>
            </w:r>
            <w:r w:rsidRPr="00A31CCE">
              <w:rPr>
                <w:rFonts w:hint="eastAsia"/>
                <w:szCs w:val="28"/>
              </w:rPr>
              <w:tab/>
              <w:t>因應高齡化社會，包括受僱者在內的所有國民，均有可能因為家人長照之需求，面臨家庭及就業兩難。為達到照顧不離職，完善的長期照顧安排制度，最周延的方式，應該是從現行長期照顧體</w:t>
            </w:r>
            <w:r w:rsidRPr="00A31CCE">
              <w:rPr>
                <w:rFonts w:hint="eastAsia"/>
                <w:szCs w:val="28"/>
              </w:rPr>
              <w:lastRenderedPageBreak/>
              <w:t>制下通盤規劃考量，縮短長照銜接的空窗期。本部曾邀請相關團體代表、學者專家及相關部會召開會議討論，與會代表認為，仍需瞭解受僱者對於長期照顧資源之實際需求，且對於申請之資格條件、日數、適用事業單位規模、雇主人力調配及經費來源尚有所疑義，仍需審慎評估。另依本部112年調查，事業單位不同意法令增加「長期照顧安排假」之比率占65.8%；不同意的主要原因為「單位（公司）人力無法負擔此項假別」；針對受僱者調查部分，未來法令如新增受僱者為照顧家庭成員可申請「長期照顧安排假」，主要用於「處理臨時突發狀況」居多。又受僱者認為，若無薪資或津貼補助，將會影響申請「長期照顧安排假」之意願，其比率將近60%。因此，若要訂定長期照顧安排假，其申請對象、期間及事由必須有合理配套及規範，而若要給予津貼，亦必須有穩健之財務來源。有鑑於我國產業仍以中小型及微型企業為主，相關制度建置牽涉範圍廣泛，本部將持續蒐集意見，凝聚共識，審慎評估。</w:t>
            </w:r>
          </w:p>
          <w:p w:rsidR="00AB0BE2" w:rsidRPr="004B2B55" w:rsidRDefault="00AB0BE2" w:rsidP="00AB0BE2">
            <w:pPr>
              <w:pStyle w:val="affc"/>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4</w:t>
            </w:r>
            <w:r w:rsidRPr="00A31CCE">
              <w:rPr>
                <w:rFonts w:hint="eastAsia"/>
                <w:szCs w:val="28"/>
              </w:rPr>
              <w:t>月</w:t>
            </w:r>
            <w:r w:rsidRPr="00A31CCE">
              <w:rPr>
                <w:szCs w:val="28"/>
              </w:rPr>
              <w:t>30</w:t>
            </w:r>
            <w:r w:rsidRPr="00A31CCE">
              <w:rPr>
                <w:rFonts w:hint="eastAsia"/>
                <w:szCs w:val="28"/>
              </w:rPr>
              <w:t>日以勞動條</w:t>
            </w:r>
            <w:r w:rsidRPr="00A31CCE">
              <w:rPr>
                <w:szCs w:val="28"/>
              </w:rPr>
              <w:t>4</w:t>
            </w:r>
            <w:r w:rsidRPr="00A31CCE">
              <w:rPr>
                <w:rFonts w:hint="eastAsia"/>
                <w:szCs w:val="28"/>
              </w:rPr>
              <w:t>字第</w:t>
            </w:r>
            <w:r w:rsidRPr="00A31CCE">
              <w:rPr>
                <w:szCs w:val="28"/>
              </w:rPr>
              <w:lastRenderedPageBreak/>
              <w:t>1130148034</w:t>
            </w:r>
            <w:r w:rsidRPr="00A31CCE">
              <w:rPr>
                <w:rFonts w:hint="eastAsia"/>
                <w:szCs w:val="28"/>
              </w:rPr>
              <w:t>號函送書面報告資料予立法院。</w:t>
            </w:r>
          </w:p>
        </w:tc>
      </w:tr>
      <w:bookmarkEnd w:id="24"/>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84.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五十九)「性別平等工作法」部分條文修正案已於112年8月16日經總統修正公布，部分條文自公布日施行，其餘條文則自113年3月8日施行。其中，修正後條文第三十二條之二第一項，明定地方主管機關為調查前條第一項但書之性騷擾申訴案件，得請專業人士或團體協助；必要時，得請求警察機關協助。為保障申訴人有選擇信任之協助團體進行相關調查程序之權利，勞工得要求工會陪同，並提供專業協助，包含案件描述及釐清、政策法律知識及對公司管理資訊的掌握。此外，當違反事項牽涉同工不同酬、津貼、獎金、服裝及生理假請假規範等集體勞動條件範疇，應開放由工會或基層受僱團體代表進行申訴，使調查過程更臻順利完善。爰要求勞動部研議評估於「性別平等工作法」規定申訴案件若涉及集體勞動條件，可由工會或基層受僱團體代表申訴之可行性，另研議將工會團體納入同法第三十二條之二第一項所稱「專業人士或團體」之範圍，並於3個月內向立法院社會福利及衛生環境委員會提出書面報告。</w:t>
            </w:r>
          </w:p>
        </w:tc>
        <w:tc>
          <w:tcPr>
            <w:tcW w:w="3409" w:type="dxa"/>
          </w:tcPr>
          <w:p w:rsidR="00AB0BE2" w:rsidRPr="00A31CCE" w:rsidRDefault="00AB0BE2" w:rsidP="00AB0BE2">
            <w:pPr>
              <w:pStyle w:val="affc"/>
              <w:ind w:leftChars="-33" w:left="235" w:hangingChars="116" w:hanging="329"/>
              <w:rPr>
                <w:rFonts w:hint="eastAsia"/>
                <w:szCs w:val="28"/>
              </w:rPr>
            </w:pPr>
            <w:r w:rsidRPr="00A31CCE">
              <w:rPr>
                <w:rFonts w:hint="eastAsia"/>
                <w:szCs w:val="28"/>
              </w:rPr>
              <w:t>一、</w:t>
            </w:r>
            <w:r w:rsidRPr="00A31CCE">
              <w:rPr>
                <w:rFonts w:hint="eastAsia"/>
                <w:szCs w:val="28"/>
              </w:rPr>
              <w:tab/>
              <w:t>受僱者或求職者倘依性別平等工作法規定向主管機關提起申訴，現行已可依行政程序法規定委任代理人。另地方主管機關調查性騷擾申訴案件時，如評估工會團體具備相關調查專業知能，亦得委請協助，並未將工會團體排除。</w:t>
            </w:r>
          </w:p>
          <w:p w:rsidR="00AB0BE2" w:rsidRPr="004B2B55" w:rsidRDefault="00AB0BE2" w:rsidP="00AB0BE2">
            <w:pPr>
              <w:pStyle w:val="affc"/>
              <w:rPr>
                <w:rFonts w:hint="eastAsia"/>
                <w:szCs w:val="28"/>
              </w:rPr>
            </w:pPr>
            <w:r w:rsidRPr="00A31CCE">
              <w:rPr>
                <w:rFonts w:hint="eastAsia"/>
                <w:szCs w:val="28"/>
              </w:rPr>
              <w:t>二、</w:t>
            </w:r>
            <w:r w:rsidRPr="00A31CCE">
              <w:rPr>
                <w:rFonts w:hint="eastAsia"/>
                <w:szCs w:val="28"/>
              </w:rPr>
              <w:tab/>
              <w:t>本項業於113年5月17日以勞動條5字第1130148166號函送書面報告資料予立法院。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5" w:name="_Hlk190959299"/>
            <w:r w:rsidRPr="004B1BD3">
              <w:rPr>
                <w:rFonts w:hAnsi="標楷體" w:hint="eastAsia"/>
                <w:sz w:val="28"/>
              </w:rPr>
              <w:t>85.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【社會福利及衛生環境委員會-歲出部分-勞動部主管-勞動部】</w:t>
            </w:r>
          </w:p>
          <w:p w:rsidR="00AB0BE2" w:rsidRPr="004B1BD3" w:rsidRDefault="00AB0BE2" w:rsidP="00AB0BE2">
            <w:pPr>
              <w:pStyle w:val="affc"/>
              <w:rPr>
                <w:rFonts w:hint="eastAsia"/>
                <w:szCs w:val="28"/>
              </w:rPr>
            </w:pPr>
            <w:r w:rsidRPr="004B1BD3">
              <w:rPr>
                <w:rFonts w:hint="eastAsia"/>
                <w:szCs w:val="28"/>
              </w:rPr>
              <w:t>(六十一)我國兩性薪資差距係依行政院主計總處「受僱員工薪資調查」資料編算，根據其最新修正資料，111年工業及服務業男性受僱員工每人每月總薪資為6萬3,219</w:t>
            </w:r>
            <w:r w:rsidRPr="004B1BD3">
              <w:rPr>
                <w:rFonts w:hint="eastAsia"/>
                <w:szCs w:val="28"/>
              </w:rPr>
              <w:lastRenderedPageBreak/>
              <w:t>元，總工時169.7小時，平均時薪373元；女性受僱員工每人每月總薪資為5萬1,636元，總工時164.6小時，平均時薪314元，女性平均時薪為男性之84.2%，兩性薪資差距仍為15.8%，與歐盟各國相較，顯有待改善。為改善男女薪資差距，請勞動部針對男女薪資差距之改善措施妥為研議，並於3個月內向立法院社會福利及衛生環境委員會提出書面報告。</w:t>
            </w:r>
          </w:p>
        </w:tc>
        <w:tc>
          <w:tcPr>
            <w:tcW w:w="3409" w:type="dxa"/>
          </w:tcPr>
          <w:p w:rsidR="00AB0BE2" w:rsidRPr="00A31CCE" w:rsidRDefault="00AB0BE2" w:rsidP="00AB0BE2">
            <w:pPr>
              <w:pStyle w:val="affc"/>
              <w:ind w:left="233" w:hangingChars="117" w:hanging="332"/>
              <w:rPr>
                <w:rFonts w:hint="eastAsia"/>
                <w:szCs w:val="28"/>
              </w:rPr>
            </w:pPr>
            <w:r w:rsidRPr="00A31CCE">
              <w:rPr>
                <w:rFonts w:hint="eastAsia"/>
                <w:szCs w:val="28"/>
              </w:rPr>
              <w:lastRenderedPageBreak/>
              <w:t>一、</w:t>
            </w:r>
            <w:r w:rsidRPr="00A31CCE">
              <w:rPr>
                <w:rFonts w:hint="eastAsia"/>
                <w:szCs w:val="28"/>
              </w:rPr>
              <w:tab/>
              <w:t>兩性薪資的差距於世界各國皆有，除了性別之外，也受到工作性質、年資及學經歷等影響。以我國而言，差距逐年縮小外（14.7%），亦相對低於美國的17%，日本及韓國的30%以上。自我國開始發</w:t>
            </w:r>
            <w:r w:rsidRPr="00A31CCE">
              <w:rPr>
                <w:rFonts w:hint="eastAsia"/>
                <w:szCs w:val="28"/>
              </w:rPr>
              <w:lastRenderedPageBreak/>
              <w:t>布同酬日以來，兩性薪資長期呈現拉近趨勢，疫情影響較大的110至111年，雖有短暫偏離，但112年再次回到原來的下降軌道。另兩性薪資差距亦易受性別職業隔離影響，包含工作性質、類型、年資、學經歷等因素，並涉及教育、家庭等面向，本部亦與相關部會共同努力，逐漸化解因為刻板印象帶來的學習以及職業發展選擇。勞動基準法及性別平等工作法除了同工同酬的規範外，也有禁止性別歧視及促進工作平等的各項規定。本部今年也開始推動「事業單位同工同酬自我檢核表」，落實性別同工同酬規定，促進職場工作平權。為落實相關法令，本部除每年與各地方勞工行政主管機關共同辦理職場平權法令研習會，也持續透過多元管道，加強事業單位對相關法令的認識與瞭解，以營造友善職場環境。</w:t>
            </w:r>
          </w:p>
          <w:p w:rsidR="00AB0BE2" w:rsidRPr="004B2B55" w:rsidRDefault="00AB0BE2" w:rsidP="00AB0BE2">
            <w:pPr>
              <w:pStyle w:val="affc"/>
              <w:rPr>
                <w:rFonts w:hint="eastAsia"/>
                <w:szCs w:val="28"/>
              </w:rPr>
            </w:pPr>
            <w:r w:rsidRPr="00A31CCE">
              <w:rPr>
                <w:rFonts w:hint="eastAsia"/>
                <w:szCs w:val="28"/>
              </w:rPr>
              <w:t>二、</w:t>
            </w:r>
            <w:r w:rsidRPr="00A31CCE">
              <w:rPr>
                <w:szCs w:val="28"/>
              </w:rPr>
              <w:tab/>
            </w:r>
            <w:r w:rsidRPr="00A31CCE">
              <w:rPr>
                <w:rFonts w:hint="eastAsia"/>
                <w:szCs w:val="28"/>
              </w:rPr>
              <w:t>本項業於</w:t>
            </w:r>
            <w:r w:rsidRPr="00A31CCE">
              <w:rPr>
                <w:szCs w:val="28"/>
              </w:rPr>
              <w:t>113</w:t>
            </w:r>
            <w:r w:rsidRPr="00A31CCE">
              <w:rPr>
                <w:rFonts w:hint="eastAsia"/>
                <w:szCs w:val="28"/>
              </w:rPr>
              <w:t>年</w:t>
            </w:r>
            <w:r w:rsidRPr="00A31CCE">
              <w:rPr>
                <w:szCs w:val="28"/>
              </w:rPr>
              <w:t>4</w:t>
            </w:r>
            <w:r w:rsidRPr="00A31CCE">
              <w:rPr>
                <w:rFonts w:hint="eastAsia"/>
                <w:szCs w:val="28"/>
              </w:rPr>
              <w:t>月</w:t>
            </w:r>
            <w:r w:rsidRPr="00A31CCE">
              <w:rPr>
                <w:szCs w:val="28"/>
              </w:rPr>
              <w:t>26</w:t>
            </w:r>
            <w:r w:rsidRPr="00A31CCE">
              <w:rPr>
                <w:rFonts w:hint="eastAsia"/>
                <w:szCs w:val="28"/>
              </w:rPr>
              <w:t>日以勞動條</w:t>
            </w:r>
            <w:r w:rsidRPr="00A31CCE">
              <w:rPr>
                <w:szCs w:val="28"/>
              </w:rPr>
              <w:t>4</w:t>
            </w:r>
            <w:r w:rsidRPr="00A31CCE">
              <w:rPr>
                <w:rFonts w:hint="eastAsia"/>
                <w:szCs w:val="28"/>
              </w:rPr>
              <w:t>字第</w:t>
            </w:r>
            <w:r w:rsidRPr="00A31CCE">
              <w:rPr>
                <w:szCs w:val="28"/>
              </w:rPr>
              <w:t>1130148035</w:t>
            </w:r>
            <w:r w:rsidRPr="00A31CCE">
              <w:rPr>
                <w:rFonts w:hint="eastAsia"/>
                <w:szCs w:val="28"/>
              </w:rPr>
              <w:t>號函送書面報告資料予立法院。</w:t>
            </w:r>
          </w:p>
        </w:tc>
      </w:tr>
      <w:bookmarkEnd w:id="25"/>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86.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【社會福利及衛生環境委員會-歲出部分-勞動部主管-職業安全衛生署】</w:t>
            </w:r>
          </w:p>
          <w:p w:rsidR="00AB0BE2" w:rsidRPr="004B1BD3" w:rsidRDefault="00AB0BE2" w:rsidP="00AB0BE2">
            <w:pPr>
              <w:pStyle w:val="affc"/>
              <w:rPr>
                <w:rFonts w:hint="eastAsia"/>
                <w:szCs w:val="28"/>
              </w:rPr>
            </w:pPr>
            <w:r w:rsidRPr="004B1BD3">
              <w:rPr>
                <w:rFonts w:hint="eastAsia"/>
                <w:szCs w:val="28"/>
              </w:rPr>
              <w:t>(九)因應MeToo事件，「性別平等工作法」修法通過，強化職場性騷擾防治相關機制、保障被害人權益</w:t>
            </w:r>
            <w:r w:rsidRPr="004B1BD3">
              <w:rPr>
                <w:rFonts w:hint="eastAsia"/>
                <w:szCs w:val="28"/>
              </w:rPr>
              <w:lastRenderedPageBreak/>
              <w:t>等。考量過往勞動部並未針對各事業單位性工法落實情形進行勞動檢查，又因「性別平等工作法」修正上路、各事業單位需符合相關新增或修正之規定，就此機會通盤檢視各事業單位「性別平等工作法」落實情形，實有必要。爰請勞動部職業安全衛生署研議將「性別平等工作法」納入113年度勞動檢查方針之監督檢查重點、並規劃專案勞動檢查，於3個月內向立法院社會福利及衛生環境委員會提出書面報告。</w:t>
            </w:r>
          </w:p>
        </w:tc>
        <w:tc>
          <w:tcPr>
            <w:tcW w:w="3409" w:type="dxa"/>
          </w:tcPr>
          <w:p w:rsidR="00AB0BE2" w:rsidRDefault="00AB0BE2" w:rsidP="00AB0BE2">
            <w:pPr>
              <w:pStyle w:val="affc"/>
              <w:rPr>
                <w:szCs w:val="28"/>
              </w:rPr>
            </w:pPr>
            <w:r w:rsidRPr="00C10022">
              <w:rPr>
                <w:rFonts w:hint="eastAsia"/>
                <w:szCs w:val="28"/>
              </w:rPr>
              <w:lastRenderedPageBreak/>
              <w:t>一、已於年度勞動檢查方針將性別平等工作法列為監督檢查重點，以督促事業單位建構預防與處理性騷擾之機制，落實促進工作平等措施。</w:t>
            </w:r>
          </w:p>
          <w:p w:rsidR="00AB0BE2" w:rsidRDefault="00AB0BE2" w:rsidP="00AB0BE2">
            <w:pPr>
              <w:pStyle w:val="affc"/>
              <w:rPr>
                <w:szCs w:val="28"/>
              </w:rPr>
            </w:pPr>
            <w:r w:rsidRPr="00C10022">
              <w:rPr>
                <w:rFonts w:hint="eastAsia"/>
                <w:szCs w:val="28"/>
              </w:rPr>
              <w:lastRenderedPageBreak/>
              <w:t>二、配合新修正公布之性別平等工作法，於</w:t>
            </w:r>
            <w:r w:rsidRPr="00C10022">
              <w:rPr>
                <w:szCs w:val="28"/>
              </w:rPr>
              <w:t>113</w:t>
            </w:r>
            <w:r w:rsidRPr="00C10022">
              <w:rPr>
                <w:rFonts w:hint="eastAsia"/>
                <w:szCs w:val="28"/>
              </w:rPr>
              <w:t>年規劃辦理「性別平等工作法專案檢查」，預計執行</w:t>
            </w:r>
            <w:r w:rsidRPr="00C10022">
              <w:rPr>
                <w:szCs w:val="28"/>
              </w:rPr>
              <w:t>300</w:t>
            </w:r>
            <w:r w:rsidRPr="00C10022">
              <w:rPr>
                <w:rFonts w:hint="eastAsia"/>
                <w:szCs w:val="28"/>
              </w:rPr>
              <w:t>家次，將針對性別歧視之禁止、職場性騷擾之防治與促進工作平等措施三大面向查核各該文件與措施之訂定內容、揭示與運作情形，另並擇部分場次，邀請外部專家陪同參與，以提升檢查效能。</w:t>
            </w:r>
          </w:p>
          <w:p w:rsidR="00AB0BE2" w:rsidRPr="004B2B55" w:rsidRDefault="00AB0BE2" w:rsidP="00AB0BE2">
            <w:pPr>
              <w:pStyle w:val="affc"/>
              <w:rPr>
                <w:rFonts w:hint="eastAsia"/>
                <w:szCs w:val="28"/>
              </w:rPr>
            </w:pPr>
            <w:r w:rsidRPr="00C10022">
              <w:rPr>
                <w:rFonts w:hint="eastAsia"/>
                <w:szCs w:val="28"/>
              </w:rPr>
              <w:t>三、本項業於113年3月21日以勞職授字第1130203149號函復立法院。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87.</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【社會福利及衛生環境委員會-歲出部分-勞動部主管-職業安全衛生署】</w:t>
            </w:r>
          </w:p>
          <w:p w:rsidR="00AB0BE2" w:rsidRPr="004B1BD3" w:rsidRDefault="00AB0BE2" w:rsidP="00AB0BE2">
            <w:pPr>
              <w:pStyle w:val="affc"/>
              <w:rPr>
                <w:rFonts w:hint="eastAsia"/>
                <w:szCs w:val="28"/>
              </w:rPr>
            </w:pPr>
            <w:r w:rsidRPr="004B1BD3">
              <w:rPr>
                <w:rFonts w:hint="eastAsia"/>
                <w:szCs w:val="28"/>
              </w:rPr>
              <w:t>(二十六)我國目前關於公務人員職業安全衛生之保障，主要係本於「公務人員保障法」第19條之規定，由「公務人員安全及衛生防護辦法」加以規範。惟目前「職業安全衛生法」規範之保障密度顯高於「公務人員保障法」之規範，使公務人員有關職業安全衛生事項之保障密度低於私部門之勞工，自應改由「職業安全衛生法」直接適用於公務人員，以弭平前述保障之差距。且工作場所之性別平等，亦屬勞工職業安全衛生保護之一環，而我國之「性別平等工作法」並未直接排除公務員適用，且比較法上亦非無將公務人員納入一般性職業安全衛生保護規範適用對象之作法。故宜以公務人員亦適用「職業安全衛生法」為原則，以破除國家與受僱公務人員間之特別權力關</w:t>
            </w:r>
            <w:r w:rsidRPr="004B1BD3">
              <w:rPr>
                <w:rFonts w:hint="eastAsia"/>
                <w:szCs w:val="28"/>
              </w:rPr>
              <w:lastRenderedPageBreak/>
              <w:t>係。爰要求勞動部職業安全衛生署應參考「性別平等工作法」第2條體例納入公務人員保障之作法，研議修正「職業安全衛生法」，並要求於3個月內向立法院社會福利及衛生環境委員會提出書面報告。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sidRPr="00C10022">
              <w:rPr>
                <w:rFonts w:hint="eastAsia"/>
                <w:szCs w:val="28"/>
              </w:rPr>
              <w:lastRenderedPageBreak/>
              <w:t>一、有關原「勞工安全衛生法」修正為「職業安全衛生法」時，已與其他法律之關係，業經行政院邀集考試院及相關部會研商達成共識，如公務人員保障法、消防法、礦場安全法等就安全衛生事項有特別規定者，應優先適用各該法律之規定。</w:t>
            </w:r>
          </w:p>
          <w:p w:rsidR="00AB0BE2" w:rsidRPr="00C10022" w:rsidRDefault="00AB0BE2" w:rsidP="00AB0BE2">
            <w:pPr>
              <w:pStyle w:val="affc"/>
              <w:ind w:left="187" w:hangingChars="101" w:hanging="286"/>
              <w:rPr>
                <w:rFonts w:hint="eastAsia"/>
                <w:szCs w:val="28"/>
              </w:rPr>
            </w:pPr>
            <w:r w:rsidRPr="00C10022">
              <w:rPr>
                <w:rFonts w:hint="eastAsia"/>
                <w:szCs w:val="28"/>
              </w:rPr>
              <w:t>二、近年來公務人員保障暨培訓委員會已邀集各界召開會議並研議修正公務人員安全及衛生防護辦法，配合提供建議並參與研修，強化公務人員執行職務之安全衛生保障。</w:t>
            </w:r>
          </w:p>
          <w:p w:rsidR="00AB0BE2" w:rsidRPr="004B2B55" w:rsidRDefault="00AB0BE2" w:rsidP="00AB0BE2">
            <w:pPr>
              <w:pStyle w:val="affc"/>
              <w:rPr>
                <w:rFonts w:hint="eastAsia"/>
                <w:szCs w:val="28"/>
              </w:rPr>
            </w:pPr>
            <w:r w:rsidRPr="00C10022">
              <w:rPr>
                <w:rFonts w:hint="eastAsia"/>
                <w:szCs w:val="28"/>
              </w:rPr>
              <w:t>三、本項業於113年5月31日以勞職授字第1130204676號函送書面報告資料予立法院。</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88.</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【社會福利及衛生環境委員會-歲出部分-勞動部主管-勞動及職業安全衛生研究所】</w:t>
            </w:r>
          </w:p>
          <w:p w:rsidR="00AB0BE2" w:rsidRPr="004B1BD3" w:rsidRDefault="00AB0BE2" w:rsidP="00AB0BE2">
            <w:pPr>
              <w:pStyle w:val="affc"/>
              <w:rPr>
                <w:rFonts w:hint="eastAsia"/>
                <w:szCs w:val="28"/>
              </w:rPr>
            </w:pPr>
            <w:r w:rsidRPr="004B1BD3">
              <w:rPr>
                <w:rFonts w:hint="eastAsia"/>
                <w:szCs w:val="28"/>
              </w:rPr>
              <w:t>(一)113年度勞動部勞動及職業安全衛生研究所「勞動及職業安全衛生研究」項下「辦理工作生活平衡與友善職場研究、勞資關係與勞動條件研究」預算編列2,334萬7千元。有鑑於2023年諾貝爾經濟學獎得主，美國哈佛大學教授戈丁（Claudia Goldin）以創新的方法結合經濟史與經濟方法，證明多項不同因素在歷史上影響女性勞工的供給與需求，解釋女性就業比率提高的原因，以及性別差異為何依然嚴重，令各界對女性在過去及當代勞動市場上所扮演的角色，獲得嶄新的瞭解，惟據勞研所表示，過去3年來，僅產出一份以女性勞工或婦女就業為研究主題之研究報告，顯然未見對於女性勞動研究之重視，爰針對是項預算凍結20萬元，要求勞動部重新檢討有關女性勞動研究之資源分配，於預算通過後於3個月內向立法院社會福利及衛生環境委員會提出書面報告，並經同意後，始得動支。</w:t>
            </w:r>
          </w:p>
        </w:tc>
        <w:tc>
          <w:tcPr>
            <w:tcW w:w="3409" w:type="dxa"/>
          </w:tcPr>
          <w:p w:rsidR="00AB0BE2" w:rsidRDefault="00AB0BE2" w:rsidP="00AB0BE2">
            <w:pPr>
              <w:pStyle w:val="affc"/>
              <w:ind w:left="187" w:hangingChars="101" w:hanging="286"/>
              <w:rPr>
                <w:szCs w:val="28"/>
              </w:rPr>
            </w:pPr>
            <w:r w:rsidRPr="0046159B">
              <w:rPr>
                <w:rFonts w:hint="eastAsia"/>
                <w:szCs w:val="28"/>
              </w:rPr>
              <w:t>一、</w:t>
            </w:r>
            <w:r w:rsidRPr="0046159B">
              <w:rPr>
                <w:rFonts w:hint="eastAsia"/>
                <w:szCs w:val="28"/>
              </w:rPr>
              <w:tab/>
              <w:t>本所為保障女性勞動權益，於近3年(109年至111年)曾針對「提升女性勞動參與方面」及「營造性別平等與友善職場環境方面」進行5個相關研究，並於112年進行女性身心障礙者就業困境探討、育嬰留停者未續留職場因素、疫情對婦女的影響、彈性申請育嬰假或增訂親職假之可行性、性別薪資差距影響因素等研究。另規劃於113年針對二度就業婦女重返職場等進行相關探討，了解二度就業婦女的就業困難及需求，亦就推動企業性別平等進行相關研究，建立企業自我檢核項目，協助企業衡量在性平方面的表現與不足之處。</w:t>
            </w:r>
          </w:p>
          <w:p w:rsidR="00AB0BE2" w:rsidRPr="004B2B55" w:rsidRDefault="00AB0BE2" w:rsidP="00AB0BE2">
            <w:pPr>
              <w:pStyle w:val="affc"/>
              <w:ind w:left="187" w:hangingChars="101" w:hanging="286"/>
              <w:rPr>
                <w:rFonts w:hint="eastAsia"/>
                <w:szCs w:val="28"/>
              </w:rPr>
            </w:pPr>
            <w:r w:rsidRPr="0046159B">
              <w:rPr>
                <w:rFonts w:hint="eastAsia"/>
                <w:szCs w:val="28"/>
              </w:rPr>
              <w:t>二、</w:t>
            </w:r>
            <w:r w:rsidRPr="0046159B">
              <w:rPr>
                <w:rFonts w:hint="eastAsia"/>
                <w:szCs w:val="28"/>
              </w:rPr>
              <w:tab/>
              <w:t>本項業於113年2月23日以勞授研關字第1133260023號函送書面報告資料予立法院，經立法院社會福利及衛生環境委員會於113年3月25日會議審查，同意動支，並經立法院113年4月16日台立院議字第1130701000號函復在案。</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bookmarkStart w:id="26" w:name="_Hlk190964299"/>
            <w:r w:rsidRPr="004B1BD3">
              <w:rPr>
                <w:rFonts w:hAnsi="標楷體" w:hint="eastAsia"/>
                <w:sz w:val="28"/>
              </w:rPr>
              <w:t>89.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w:t>
            </w:r>
            <w:r w:rsidRPr="004B1BD3">
              <w:rPr>
                <w:rFonts w:hint="eastAsia"/>
                <w:szCs w:val="28"/>
              </w:rPr>
              <w:lastRenderedPageBreak/>
              <w:t>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113年度衛生福利部「保護服務業務」項下「強化社會安全網第二期計畫」預算編列13億8,357萬7千元，合併凍結50萬元，俟衛生福利部就下列各案向立法院社會福利及衛生環境委員會提出書面報告，並經同意後，始得動支。</w:t>
            </w:r>
          </w:p>
          <w:p w:rsidR="00AB0BE2" w:rsidRPr="00F97E1E" w:rsidRDefault="00AB0BE2" w:rsidP="00AB0BE2">
            <w:pPr>
              <w:pStyle w:val="affc"/>
              <w:ind w:leftChars="125" w:left="637" w:hangingChars="100" w:hanging="283"/>
              <w:rPr>
                <w:rFonts w:hint="eastAsia"/>
                <w:szCs w:val="28"/>
              </w:rPr>
            </w:pPr>
            <w:r w:rsidRPr="00F97E1E">
              <w:rPr>
                <w:rFonts w:hint="eastAsia"/>
                <w:szCs w:val="28"/>
              </w:rPr>
              <w:t>1.根據衛生福利部數據指出，近年兒少性剝削案件越來越多，2020年達1,726件、2021年達1,884件、2022年上半年就有1,031件，其中逾七成為網路犯罪，平均每天有近6起兒少遭性剝削案件，且案件逾七成手法為運用網路犯罪，民間團體所公布之《網路性剝削情境風險辨識調查》，兒少對常見的情境風險辨識平均為8.99分，在風險管理意識上需避免暴露危險之中，其中低於整體平均的12至未滿15歲更待強化；另查，台灣展翅協會統計，其檢舉熱線數據亦顯示，性勒索在近2年占比最高，而整體性暴力相關諮詢，也從總案件四成提高到五成，2022年接獲之檢舉量比前年還高，而且都有二成五涉及兒少性虐待、性剝削，還有不少案件是未經同意就散布成人性私密影像，顯見兒少數位性暴力問題相當嚴峻。爰此，針對113年度衛生福利部「保護服務業務」項下「強化社會安全網第二期計畫」預算編列13億8,357萬7千元，凍結50萬元，請衛生福利部向立法院社會福利及衛生</w:t>
            </w:r>
            <w:r w:rsidRPr="00F97E1E">
              <w:rPr>
                <w:rFonts w:hint="eastAsia"/>
                <w:szCs w:val="28"/>
              </w:rPr>
              <w:lastRenderedPageBreak/>
              <w:t>環境委員會提出有效降低兒少數位性暴力之具體對策書面報告，並經同意後，始得動支。</w:t>
            </w:r>
          </w:p>
        </w:tc>
        <w:tc>
          <w:tcPr>
            <w:tcW w:w="3409" w:type="dxa"/>
          </w:tcPr>
          <w:p w:rsidR="00AB0BE2" w:rsidRPr="00FC3882" w:rsidRDefault="00AB0BE2" w:rsidP="00AB0BE2">
            <w:pPr>
              <w:pStyle w:val="26"/>
              <w:numPr>
                <w:ilvl w:val="0"/>
                <w:numId w:val="38"/>
              </w:numPr>
              <w:tabs>
                <w:tab w:val="left" w:pos="613"/>
              </w:tabs>
              <w:spacing w:line="370" w:lineRule="exact"/>
              <w:ind w:left="330" w:hanging="330"/>
              <w:rPr>
                <w:rFonts w:ascii="標楷體" w:eastAsia="標楷體" w:hAnsi="標楷體" w:cs="Times New Roman"/>
                <w:bCs/>
                <w:color w:val="auto"/>
                <w:sz w:val="28"/>
                <w:lang w:val="zh-TW"/>
              </w:rPr>
            </w:pPr>
            <w:r>
              <w:rPr>
                <w:rFonts w:ascii="標楷體" w:eastAsia="標楷體" w:hAnsi="標楷體" w:cs="Times New Roman" w:hint="eastAsia"/>
                <w:bCs/>
                <w:color w:val="auto"/>
                <w:sz w:val="28"/>
                <w:lang w:val="zh-TW"/>
              </w:rPr>
              <w:lastRenderedPageBreak/>
              <w:t>以防制兒少性影像犯</w:t>
            </w:r>
            <w:r>
              <w:rPr>
                <w:rFonts w:ascii="標楷體" w:eastAsia="標楷體" w:hAnsi="標楷體" w:cs="Times New Roman" w:hint="eastAsia"/>
                <w:bCs/>
                <w:color w:val="auto"/>
                <w:sz w:val="28"/>
                <w:lang w:val="zh-TW"/>
              </w:rPr>
              <w:lastRenderedPageBreak/>
              <w:t>罪議題為教育宣導主題，加強網路風險、新興犯罪手法，及相關刑事罰責宣導。另加強部會協力，增進兒少性犯罪查緝及再犯預防，落實責任人員通報，以保障兒少權益。</w:t>
            </w:r>
          </w:p>
          <w:p w:rsidR="00AB0BE2" w:rsidRDefault="00AB0BE2" w:rsidP="00AB0BE2">
            <w:pPr>
              <w:pStyle w:val="26"/>
              <w:numPr>
                <w:ilvl w:val="0"/>
                <w:numId w:val="38"/>
              </w:numPr>
              <w:tabs>
                <w:tab w:val="left" w:pos="613"/>
              </w:tabs>
              <w:spacing w:line="370" w:lineRule="exact"/>
              <w:ind w:left="330" w:hanging="330"/>
              <w:rPr>
                <w:rFonts w:ascii="標楷體" w:eastAsia="標楷體" w:hAnsi="標楷體" w:cs="Times New Roman" w:hint="eastAsia"/>
                <w:bCs/>
                <w:color w:val="auto"/>
                <w:sz w:val="28"/>
                <w:lang w:val="zh-TW"/>
              </w:rPr>
            </w:pPr>
            <w:r>
              <w:rPr>
                <w:rFonts w:ascii="標楷體" w:eastAsia="標楷體" w:hAnsi="標楷體" w:cs="Times New Roman" w:hint="eastAsia"/>
                <w:bCs/>
                <w:color w:val="auto"/>
                <w:sz w:val="28"/>
                <w:lang w:val="zh-TW"/>
              </w:rPr>
              <w:t>衛福部業修正113年度推動兒少保護區域醫療整合中心計畫，明定社政單位與兒保醫療中心權責分工，並透過聯繫會議或研討會，增進社政單位與兒保醫療中心合作，以強化雙方服務量能。</w:t>
            </w:r>
          </w:p>
          <w:p w:rsidR="00AB0BE2" w:rsidRPr="00AD2A90" w:rsidRDefault="00AB0BE2" w:rsidP="00AB0BE2">
            <w:pPr>
              <w:pStyle w:val="26"/>
              <w:numPr>
                <w:ilvl w:val="0"/>
                <w:numId w:val="38"/>
              </w:numPr>
              <w:tabs>
                <w:tab w:val="left" w:pos="613"/>
              </w:tabs>
              <w:spacing w:line="370" w:lineRule="exact"/>
              <w:ind w:left="188" w:hanging="188"/>
              <w:rPr>
                <w:sz w:val="28"/>
                <w:szCs w:val="28"/>
              </w:rPr>
            </w:pPr>
            <w:r>
              <w:rPr>
                <w:rFonts w:ascii="標楷體" w:eastAsia="標楷體" w:hAnsi="標楷體" w:cs="Times New Roman" w:hint="eastAsia"/>
                <w:bCs/>
                <w:color w:val="auto"/>
                <w:sz w:val="28"/>
                <w:lang w:val="zh-TW"/>
              </w:rPr>
              <w:t>為提升各地方政府進用保護性社工人力，衛福部持續透過提升補助經費比例、保障保護性社工薪資待遇、強化專業知能及多元人力招募等策略，以增進其專業久任，落實人力進用。</w:t>
            </w:r>
          </w:p>
          <w:p w:rsidR="00AB0BE2" w:rsidRPr="004B2B55" w:rsidRDefault="00AB0BE2" w:rsidP="00AB0BE2">
            <w:pPr>
              <w:pStyle w:val="affc"/>
              <w:ind w:leftChars="-33" w:left="-94" w:firstLineChars="199" w:firstLine="564"/>
              <w:rPr>
                <w:rFonts w:hint="eastAsia"/>
                <w:szCs w:val="28"/>
              </w:rPr>
            </w:pPr>
            <w:r w:rsidRPr="00AD2A90">
              <w:rPr>
                <w:rFonts w:cs="Times New Roman" w:hint="eastAsia"/>
                <w:bCs/>
                <w:lang w:val="zh-TW"/>
              </w:rPr>
              <w:t>本項決議於113年2月22日以衛部會字第1132460113B號函請立法院安排報告議程，經立法院社會福利及衛生環境委員會於113年3月28日會議審查通過，准予動支，並經立法院於113年4月23日以台立院議字第1130701148號函復在案。</w:t>
            </w:r>
          </w:p>
        </w:tc>
      </w:tr>
      <w:bookmarkEnd w:id="26"/>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90.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4B1BD3" w:rsidRDefault="00AB0BE2" w:rsidP="00AB0BE2">
            <w:pPr>
              <w:pStyle w:val="affc"/>
              <w:rPr>
                <w:rFonts w:hint="eastAsia"/>
                <w:szCs w:val="28"/>
              </w:rPr>
            </w:pPr>
            <w:r w:rsidRPr="004B1BD3">
              <w:rPr>
                <w:rFonts w:hint="eastAsia"/>
                <w:szCs w:val="28"/>
              </w:rPr>
              <w:t>(四十五)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112年1月通過性影像四法聯防法案，賦予警察、檢調機關公權力，要求行為人刪除、交付、下架性影像，也要求網際網路平台對其限制瀏覽，然實務上仍發現，一旦性影像被上傳，該影像將如同無限增生般，出現在不同的平台，使被害人不斷落入恐懼與害怕。為杜絕未經同意散布性影像的犯罪行為，保障性別弱勢群體被害人免於數位性暴力的威脅，請衛生福利部向立法院社會福利及衛生環境委員會提出改善作為之書面報告。</w:t>
            </w:r>
          </w:p>
        </w:tc>
        <w:tc>
          <w:tcPr>
            <w:tcW w:w="3409" w:type="dxa"/>
          </w:tcPr>
          <w:p w:rsidR="00AB0BE2" w:rsidRDefault="00AB0BE2" w:rsidP="00AB0BE2">
            <w:pPr>
              <w:pStyle w:val="affc"/>
            </w:pPr>
            <w:r>
              <w:rPr>
                <w:rFonts w:hint="eastAsia"/>
              </w:rPr>
              <w:t>一、為保障國人免受數位性暴力的威脅，衛福部分別就明定性影像限制瀏覽或移除之程序及時限、建立性影像處理中心及提供諮詢服務、建構兒少性影像比對移除機制、建立處理程序及溝通平臺、提供被害人保護扶助措施、性影像限制瀏覽或移除程序教育訓練、性影像防治大眾宣導等辦理情形逐一說明。</w:t>
            </w:r>
          </w:p>
          <w:p w:rsidR="00AB0BE2" w:rsidRPr="004B2B55" w:rsidRDefault="00AB0BE2" w:rsidP="00AB0BE2">
            <w:pPr>
              <w:pStyle w:val="affc"/>
              <w:ind w:leftChars="-34" w:left="-96" w:firstLineChars="200" w:firstLine="567"/>
              <w:rPr>
                <w:rFonts w:hint="eastAsia"/>
                <w:szCs w:val="28"/>
              </w:rPr>
            </w:pPr>
            <w:r w:rsidRPr="00AD2A90">
              <w:rPr>
                <w:rFonts w:cs="Times New Roman" w:hint="eastAsia"/>
              </w:rPr>
              <w:t>本項決議於113年3月11日以衛部護字第1131460250號函送書面報告予立法院，並副知社會福利及衛生環境委員會。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14" w:left="292" w:hangingChars="89" w:hanging="252"/>
              <w:rPr>
                <w:szCs w:val="28"/>
              </w:rPr>
            </w:pPr>
            <w:r w:rsidRPr="00F97E1E">
              <w:rPr>
                <w:rFonts w:hint="eastAsia"/>
                <w:szCs w:val="28"/>
              </w:rPr>
              <w:t>(四十六)有鑑於網際網路快速傳播之特殊性，性私密影像一旦被上傳到網際網路空間，就面臨難以真正下架的困境。未經同意被散布性影像者，即面臨極為痛苦的數位性暴力，其傷害絕不亞於實體性暴力，且受害者有高比例的女性及多元性別者。即便我國於112年1月通過性影像四法聯防法</w:t>
            </w:r>
            <w:r w:rsidRPr="00F97E1E">
              <w:rPr>
                <w:rFonts w:hint="eastAsia"/>
                <w:szCs w:val="28"/>
              </w:rPr>
              <w:lastRenderedPageBreak/>
              <w:t>案，然實務上，一旦該性影像被上傳至境外網站，我國將無法可管。為保障國人免受數位性暴力的威脅，爰請衛生福利部向立法院社會福利及衛生環境委員會提出境外網站性私密影像下架之書面報告。</w:t>
            </w:r>
          </w:p>
          <w:p w:rsidR="00AB0BE2" w:rsidRPr="004B1BD3" w:rsidRDefault="00AB0BE2" w:rsidP="00AB0BE2">
            <w:pPr>
              <w:pStyle w:val="affc"/>
              <w:rPr>
                <w:rFonts w:hint="eastAsia"/>
                <w:szCs w:val="28"/>
              </w:rPr>
            </w:pPr>
          </w:p>
        </w:tc>
        <w:tc>
          <w:tcPr>
            <w:tcW w:w="3409" w:type="dxa"/>
          </w:tcPr>
          <w:p w:rsidR="00AB0BE2" w:rsidRDefault="00AB0BE2" w:rsidP="00AB0BE2">
            <w:pPr>
              <w:pStyle w:val="affc"/>
              <w:numPr>
                <w:ilvl w:val="0"/>
                <w:numId w:val="48"/>
              </w:numPr>
              <w:ind w:leftChars="0" w:left="188" w:firstLineChars="0" w:hanging="287"/>
            </w:pPr>
            <w:r w:rsidRPr="00A33FC3">
              <w:rPr>
                <w:rFonts w:hint="eastAsia"/>
              </w:rPr>
              <w:lastRenderedPageBreak/>
              <w:t>為保障國人免受數位性暴力的威脅，強化境外網站性私密影像下架，衛福部分別就明定性影像限制瀏覽或移除之程序及時限、建構兒少性影像比對移除機制、建立性影像處理中心及提供諮詢服務、加快處理程序及溝通平臺等面向逐一說明。</w:t>
            </w:r>
          </w:p>
          <w:p w:rsidR="00AB0BE2" w:rsidRPr="00A33FC3" w:rsidRDefault="00AB0BE2" w:rsidP="00AB0BE2">
            <w:pPr>
              <w:pStyle w:val="affc"/>
              <w:ind w:leftChars="0" w:left="-96" w:firstLineChars="200" w:firstLine="567"/>
              <w:rPr>
                <w:rFonts w:hint="eastAsia"/>
                <w:szCs w:val="28"/>
              </w:rPr>
            </w:pPr>
            <w:r w:rsidRPr="00A33FC3">
              <w:rPr>
                <w:rFonts w:hint="eastAsia"/>
              </w:rPr>
              <w:t>本項決議於113年3月11日以衛部護字第1131460251號函送書面報</w:t>
            </w:r>
            <w:r w:rsidRPr="00A33FC3">
              <w:rPr>
                <w:rFonts w:hint="eastAsia"/>
              </w:rPr>
              <w:lastRenderedPageBreak/>
              <w:t>告予立法院，並副知社會福利及衛生環境委員會。</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92.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七)臺灣自112年5月31日開始的#MeToo運動，有許多案例是來自10幾年前、幾10年前的侵害，許多人受害時，礙於行為人的權勢，難以為自己站出來。這波運動突顯性騷擾在被害人身上不成比例的傷害，更顯示現行制度的缺漏。立法院於112年7月通過「性騷擾防治法」部分條文修正，其中針對未成年遭受性騷擾之被害人及權勢性騷擾被害人，申訴期限由1年延長至3年。然考量到實務狀況，衛生福利部仍應研議未成年時受害及權勢性騷擾被害人，申訴年限不受限制之可行性。為加速對性騷擾被害人權益之保障，爰請衛生福利部向立法院社會福利及衛生環境委員會提出書面報告。</w:t>
            </w:r>
          </w:p>
        </w:tc>
        <w:tc>
          <w:tcPr>
            <w:tcW w:w="3409" w:type="dxa"/>
          </w:tcPr>
          <w:p w:rsidR="00AB0BE2" w:rsidRDefault="00AB0BE2" w:rsidP="00AB0BE2">
            <w:pPr>
              <w:pStyle w:val="affc"/>
            </w:pPr>
            <w:r>
              <w:rPr>
                <w:rFonts w:hint="eastAsia"/>
              </w:rPr>
              <w:t>一、為提升民眾對性騷擾事件之覺察及敏感度，衛福部針對修法重點（含延長申訴期限），製作「迎戰性騷新法起跑」懶人包及性騷擾防治宣導素材，並規劃辦理相關教育訓練；衛福部業擬定「衛生福利部推動性騷擾防治法中長程個案計畫」及「衛生福利部113年度強化直轄市、縣（市）政府推動性騷擾防治方案」，補助地方政府充實人事及業務經費，以強化性騷擾防治業務量能。</w:t>
            </w:r>
          </w:p>
          <w:p w:rsidR="00AB0BE2" w:rsidRPr="004B2B55" w:rsidRDefault="00AB0BE2" w:rsidP="0057484C">
            <w:pPr>
              <w:pStyle w:val="affc"/>
              <w:ind w:leftChars="-37" w:left="-96" w:hangingChars="3" w:hanging="9"/>
              <w:rPr>
                <w:rFonts w:hint="eastAsia"/>
                <w:szCs w:val="28"/>
              </w:rPr>
            </w:pPr>
            <w:r w:rsidRPr="00AD2A90">
              <w:rPr>
                <w:rFonts w:cs="Times New Roman" w:hint="eastAsia"/>
              </w:rPr>
              <w:t>本項決議於113年3月11日以衛部護字第1131460249號函送書面報告予立法院，並副知社會福利及衛生環境委員會。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(四十八)針對「性騷擾防治法」第27條，由於各直轄市、縣（市）主管機關對於性騷擾行為之行政裁罰缺乏一致標準，導致歷年來平均裁罰金額過低。衛生福利部應邀集各直轄市、縣（市）主管機</w:t>
            </w:r>
            <w:r w:rsidRPr="00F97E1E">
              <w:rPr>
                <w:rFonts w:hint="eastAsia"/>
                <w:szCs w:val="28"/>
              </w:rPr>
              <w:lastRenderedPageBreak/>
              <w:t>關、長期服務被害人之婦女團體、社福團體，就該裁罰基準，擬定指引供地方政府參照。為加速對性騷擾被害人權益之保障，爰請衛生福利部向立法院社會福利及衛生環境委員會提出書面報告。</w:t>
            </w:r>
          </w:p>
        </w:tc>
        <w:tc>
          <w:tcPr>
            <w:tcW w:w="3409" w:type="dxa"/>
          </w:tcPr>
          <w:p w:rsidR="00AB0BE2" w:rsidRDefault="00AB0BE2" w:rsidP="00AB0BE2">
            <w:pPr>
              <w:pStyle w:val="affc"/>
            </w:pPr>
            <w:r>
              <w:rPr>
                <w:rFonts w:hint="eastAsia"/>
              </w:rPr>
              <w:lastRenderedPageBreak/>
              <w:t>一、為利裁罰有一致性標準，衛福部業研擬違反性騷擾防治法案件裁罰基準參考表，並於113年1月12日邀集國防部、行政院人事行政總處、內政部警政署及各地方政府，召開會議討論、確認在案。</w:t>
            </w:r>
          </w:p>
          <w:p w:rsidR="00AB0BE2" w:rsidRDefault="00AB0BE2" w:rsidP="00AB0BE2">
            <w:pPr>
              <w:pStyle w:val="26"/>
              <w:spacing w:line="370" w:lineRule="exact"/>
              <w:ind w:left="-96" w:firstLineChars="200" w:firstLine="567"/>
              <w:rPr>
                <w:rFonts w:hint="eastAsia"/>
                <w:szCs w:val="28"/>
              </w:rPr>
            </w:pPr>
            <w:r>
              <w:rPr>
                <w:rFonts w:ascii="標楷體" w:eastAsia="標楷體" w:hAnsi="標楷體" w:cs="Times New Roman" w:hint="eastAsia"/>
                <w:color w:val="auto"/>
                <w:sz w:val="28"/>
              </w:rPr>
              <w:lastRenderedPageBreak/>
              <w:t>本項決議於113年3月12日以衛部護字第1131460258號函送書面報告予立法院，並副知社會福利及衛生環境委員會。</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94.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九)現行國內的家庭暴力防治體系，對遭遇家暴的同志兒少缺乏相關的服務數據與政策規劃，遭遇親密關係暴力的同志被害人占整體親密關係暴力通報案件的比率也僅約2%。然而，根據行政院112年「我國多元性別者生活狀況調查」，同志遭遇到的社會敵意（包括歧視、暴力與騷擾）中，有32%的歧視及26%的暴力來自於原生家庭。而同性間的親密關係暴力，則因其特殊性，例如強迫出櫃的暴力樣態、社會支持度較低、利用疾病污名威脅恐嚇等，加上社會的友善程度不足，造成求助意願、求助比例低，難以獲得支持。為提升家暴體系的同志友善度及包容性，衛生福利部應研議提出系統性改善作為，例如：1.建置給同志兒少、成人的庇護安置資源；2.建立累積服務同志個案經驗的策略與方法；3.提升家暴防治網絡中的各種資源，如心理諮商、精神醫療、法律諮詢、支持團體、相對人服務等，對同志個案的友善度與包容性；4.改善醫院對同志友善度教育訓練嚴重不足之問題。請衛生福利部向立法院社會福利及衛生環境委員會提出改善作為之書面</w:t>
            </w:r>
            <w:r w:rsidRPr="00F97E1E">
              <w:rPr>
                <w:rFonts w:hint="eastAsia"/>
                <w:szCs w:val="28"/>
              </w:rPr>
              <w:lastRenderedPageBreak/>
              <w:t>報告。</w:t>
            </w:r>
          </w:p>
        </w:tc>
        <w:tc>
          <w:tcPr>
            <w:tcW w:w="3409" w:type="dxa"/>
          </w:tcPr>
          <w:p w:rsidR="00AB0BE2" w:rsidRPr="00AD2A90" w:rsidRDefault="00AB0BE2" w:rsidP="00AB0BE2">
            <w:pPr>
              <w:pStyle w:val="affc"/>
              <w:rPr>
                <w:szCs w:val="28"/>
              </w:rPr>
            </w:pPr>
            <w:r>
              <w:rPr>
                <w:rFonts w:hint="eastAsia"/>
              </w:rPr>
              <w:lastRenderedPageBreak/>
              <w:t>一、為提升家暴防治專業人員敏感度，衛福部業完成親密關係暴力危險評估表修正版（TIPVDA2.0），自112年起全面使用，擴大適用對象於同志伴侶，並增列相關提醒問項，協助工作者瞭解被害人生活文化處境、覺察多元族群面臨的交織影響；另在服務層面，現行庇護處所透過租金補助、連結轄內住宅服務資源、租屋服務平臺、協助申請購置住宅貸款利息補貼等多元方式，提供遭受暴力之被害人居住服務。另衛福部亦運用公益彩券回饋金補助民間團體辦理家庭暴力被害人多元族群服務方案，以有效協助該族群及其家庭。</w:t>
            </w:r>
          </w:p>
          <w:p w:rsidR="00AB0BE2" w:rsidRPr="004B2B55" w:rsidRDefault="00AB0BE2" w:rsidP="00AB0BE2">
            <w:pPr>
              <w:pStyle w:val="affc"/>
              <w:ind w:leftChars="-34" w:left="-96" w:firstLineChars="200" w:firstLine="567"/>
              <w:rPr>
                <w:rFonts w:hint="eastAsia"/>
                <w:szCs w:val="28"/>
              </w:rPr>
            </w:pPr>
            <w:r w:rsidRPr="00AD2A90">
              <w:rPr>
                <w:rFonts w:cs="Times New Roman" w:hint="eastAsia"/>
              </w:rPr>
              <w:t>本項決議於113年2月2日以衛部護字第1131460076號函送書面報告予立法院，並副知社會福利及衛生環境委員會。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根據婦女救援基金會調查，在68%有童年目睹家暴與受暴經驗者中，八成以上出現負面自我價值感、77%曾有自殺念頭、49%曾有自傷行為；並且有六成的人害怕踏入婚姻或親密關係，至少五成以上的人因此影響親子關係、就業和職場適應、人際關係。該調查發現，有目睹或家暴經驗者，僅有8.6%在童年時期接受過社工服務者，成年受暴者有高達至50.4%沒有尋求過資源協助，且有60.4%受訪者表達自己需要協助。有鑑於現今衛生福利部已針對童年有性創傷者，委託民間辦理創傷復原中心提供服務，並於方案內配置社工人員與心理諮商等資源。衛生福利部應針對童年目睹家庭暴力、童年遭受家庭暴力之成年被害人，因童年創傷經驗影響生活者，提供創傷復原服務。為保障童年目睹及經驗家暴的成年人，同時預防家庭暴力代間傳遞的可能性，請衛生福利部向立法院社會福利及衛生環境委員會提出具體作為之書面報告。</w:t>
            </w:r>
          </w:p>
        </w:tc>
        <w:tc>
          <w:tcPr>
            <w:tcW w:w="3409" w:type="dxa"/>
          </w:tcPr>
          <w:p w:rsidR="00AB0BE2" w:rsidRDefault="00AB0BE2" w:rsidP="00AB0BE2">
            <w:pPr>
              <w:pStyle w:val="aff9"/>
              <w:ind w:left="408" w:hanging="408"/>
            </w:pPr>
            <w:r>
              <w:rPr>
                <w:rFonts w:hint="eastAsia"/>
              </w:rPr>
              <w:t>一、針對童年目睹及經驗家暴之成年人，家庭暴力防治法部分條文修正案業增訂第58條之2，並於112年12月6日公布，衛福部業於113年7月3日完成相關子法修正事宜，明定由被害人居所地就近提供身心治療等服務。未來將持續挹注經費補助民間團體提供相關服務，並督導地方政府整合社政、社區心理衛生中心及醫療院所之相關資源，提供是類被害人相關身心治療、諮商、社會與心理評估及處置等服務措施，俾協助被害人身心復原。</w:t>
            </w:r>
          </w:p>
          <w:p w:rsidR="00AB0BE2" w:rsidRPr="004B2B55" w:rsidRDefault="00AB0BE2" w:rsidP="00AB0BE2">
            <w:pPr>
              <w:pStyle w:val="affc"/>
              <w:ind w:leftChars="-34" w:left="-96" w:firstLineChars="200" w:firstLine="567"/>
              <w:rPr>
                <w:rFonts w:hint="eastAsia"/>
                <w:szCs w:val="28"/>
              </w:rPr>
            </w:pPr>
            <w:r>
              <w:rPr>
                <w:rFonts w:cs="Times New Roman" w:hint="eastAsia"/>
              </w:rPr>
              <w:t>本項決議於113年3月12日以衛部護字第1131460257號函送書面報告予立法院，並副知社會福利及衛生環境委員會。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(五十二)113年度衛生福利部「保護服務業務」項下「推展性別暴力防治」預算編列1億3,216萬1千元，其預期成果係為：有效督導及推動性騷擾、家庭暴力、性侵害防治……等業務。惟根據家</w:t>
            </w:r>
            <w:r w:rsidRPr="00F97E1E">
              <w:rPr>
                <w:rFonts w:hint="eastAsia"/>
                <w:szCs w:val="28"/>
              </w:rPr>
              <w:lastRenderedPageBreak/>
              <w:t>庭暴力防治之研究，對於被害人社工以「賦權」教育方式，最能夠讓被害人習得「脫離暴力循環」之道，爰要求衛生福利部就家庭暴力防治精進計畫，於3個月內向立法院社會福利及衛生環境委員會提出書面報告。</w:t>
            </w:r>
          </w:p>
        </w:tc>
        <w:tc>
          <w:tcPr>
            <w:tcW w:w="3409" w:type="dxa"/>
          </w:tcPr>
          <w:p w:rsidR="00AB0BE2" w:rsidRDefault="00AB0BE2" w:rsidP="00AB0BE2">
            <w:pPr>
              <w:pStyle w:val="affc"/>
            </w:pPr>
            <w:r>
              <w:rPr>
                <w:rFonts w:hint="eastAsia"/>
              </w:rPr>
              <w:lastRenderedPageBreak/>
              <w:t>一、衛福部布建各項保護服務資源及防治宣導，強化初級預防，提升民眾防暴意識；落實次級預防，及早發掘受暴個案及家庭；並深化三級預防，透過充實保護性社工人力，結合民間團體發展多元服務方案及精進專業知能與服務品質，以有效</w:t>
            </w:r>
            <w:r>
              <w:rPr>
                <w:rFonts w:hint="eastAsia"/>
              </w:rPr>
              <w:lastRenderedPageBreak/>
              <w:t>維護被害人人身安全。</w:t>
            </w:r>
          </w:p>
          <w:p w:rsidR="00AB0BE2" w:rsidRPr="004B2B55" w:rsidRDefault="00AB0BE2" w:rsidP="00AB0BE2">
            <w:pPr>
              <w:pStyle w:val="affc"/>
              <w:ind w:leftChars="-34" w:left="-96" w:firstLineChars="190" w:firstLine="539"/>
              <w:rPr>
                <w:rFonts w:hint="eastAsia"/>
                <w:szCs w:val="28"/>
              </w:rPr>
            </w:pPr>
            <w:r>
              <w:rPr>
                <w:rFonts w:cs="Times New Roman" w:hint="eastAsia"/>
              </w:rPr>
              <w:t>本項決議於113年1月31日以衛部護字第1131460077號函送書面報告予立法院，並副知社會福利及衛生環境委員會。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97.</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四)113年度衛生福利部「保護服務業務」項下「強化社會安全網第二期計畫」預算編列13億8,357萬7千元，有鑑於：1.司法院109年12月31日針對性犯罪者刑後強制治療案公布釋字第799號解釋，涉及衛生福利部主管之「性侵害犯罪防治法」部分，雖認原法第22條之1第1項及第3項與憲法比例原則、法律不溯及既往及信賴保護原則無違，惟指陳制度上有若干違憲或違憲疑慮之處。2.衛生福利部已於112年2月15日修正公布「性侵害犯罪防治法」，依前項解釋增訂強制治療期間認定、受處分人陳述意見及身心障礙者辯護人等相關條文。惟實體配套措施方面，受處分人收治處所須與受刑人區隔，迄至112年7月底止，衛生福利部經洽詢9家公私立醫院，以無病房空間、精神病人後送、安全維護、鄰避效應等因素為由，回應無接辦意願。3.綜上，衛生福利部允宜積極與醫院溝通，研擬設置強制治療專區，以及配套措施相關事宜。爰此，衛生福利部應賡續檢討與妥善規劃性侵害強制治療處所及相關配套措施，以落實司法院釋字第799號解釋意旨。</w:t>
            </w:r>
          </w:p>
        </w:tc>
        <w:tc>
          <w:tcPr>
            <w:tcW w:w="3409" w:type="dxa"/>
          </w:tcPr>
          <w:p w:rsidR="00AB0BE2" w:rsidRPr="00AD2A90" w:rsidRDefault="00AB0BE2" w:rsidP="00AB0BE2">
            <w:pPr>
              <w:pStyle w:val="affc"/>
              <w:ind w:left="-96" w:hangingChars="1" w:hanging="3"/>
            </w:pPr>
            <w:r w:rsidRPr="002D0B67">
              <w:rPr>
                <w:rFonts w:hint="eastAsia"/>
              </w:rPr>
              <w:t>衛福部就性侵害犯之強制治療所需費用已訂頒給付基準，提升醫療機構承作誘因，已有醫療機構接辦相關業務。</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lastRenderedPageBreak/>
              <w:t>98.</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五十九)113年度衛生福利部「醫政業務」項下「醫政法規與醫事人員及機構管理」預算編列2,714萬3千元。衛生福利部於99年起公告，各類醫事人員繼續教育辦法之「性別議題」授課講師，必須自「教育部性別平等教育師資人才庫」中選取，課程方得認證。此機制長年來運作無礙，直至「教育部性別平等教育人才資料庫審核及維護要點」於110年3月公布修正，將人才資料庫之性平教育人才採認指標進行調整，此一修正係為使該人才庫專注於「性別平等教育」，不再納入其他推動性別平等議題人才。此項政策調整，恐致各類醫事人員繼續教育之師資銳減，突顯衛生福利部長年來未自行制定各人才資料庫審核及維護要點之問題。另，雖現行亦有行政院性別平等會之師資資料庫（婦權基金會性別主流化人才資料庫及各機關師資人才資料庫），惟並非全面均持續更新，是否適宜，仍須進一步釐清。然而，繼續教育當中「性別議題」之目的，係為使課程參與者於既有專業工作中提升性別敏感度、性別意識，故師資之相關專業背景將有助於提升「繼續教育中性別議題」課程之職場連結性和實質效益性。意即，衛生福利部實應研議並建置性平師資人才庫，以供未來醫事人員繼續教育之所需。爰此，要求衛生福利部於3個月內研議建置醫事人員繼續教育性平師資人才庫或其他可行方</w:t>
            </w:r>
            <w:r w:rsidRPr="00F97E1E">
              <w:rPr>
                <w:rFonts w:hint="eastAsia"/>
                <w:szCs w:val="28"/>
              </w:rPr>
              <w:lastRenderedPageBreak/>
              <w:t>案，並向立法院社會福利及衛生環境委員會提出書面報告。</w:t>
            </w:r>
          </w:p>
        </w:tc>
        <w:tc>
          <w:tcPr>
            <w:tcW w:w="3409" w:type="dxa"/>
          </w:tcPr>
          <w:p w:rsidR="00AB0BE2" w:rsidRDefault="00AB0BE2" w:rsidP="00AB0BE2">
            <w:pPr>
              <w:pStyle w:val="affc"/>
              <w:ind w:leftChars="-34" w:left="250"/>
              <w:rPr>
                <w:szCs w:val="28"/>
              </w:rPr>
            </w:pPr>
            <w:r>
              <w:rPr>
                <w:rFonts w:hint="eastAsia"/>
                <w:szCs w:val="28"/>
              </w:rPr>
              <w:lastRenderedPageBreak/>
              <w:t>一、本部業於112年11月17日以衛部醫字第1121664683號函擴大性別議題授課講師之來源，包括「教育部性別平等教育全球資訊網-性平師資人才庫」、「行政院性別平等會之師資資料庫」及近5年內曾擔任醫事人員繼續教育性別議題課程之授課講師，以增加醫事人員繼續教育性別議題課程師資來源之多元性，另有關「醫事人員繼續教育積分管理系統」已載入醫事人員「性別議題」課程師資人才庫，供醫事人員及相關開課單位查詢。</w:t>
            </w:r>
          </w:p>
          <w:p w:rsidR="00AB0BE2" w:rsidRPr="004B2B55" w:rsidRDefault="00AB0BE2" w:rsidP="00AB0BE2">
            <w:pPr>
              <w:pStyle w:val="affc"/>
              <w:rPr>
                <w:rFonts w:hint="eastAsia"/>
                <w:szCs w:val="28"/>
              </w:rPr>
            </w:pPr>
            <w:r w:rsidRPr="008619D9">
              <w:rPr>
                <w:rFonts w:hint="eastAsia"/>
                <w:szCs w:val="28"/>
              </w:rPr>
              <w:t>二、本項決議於113年4 月3日以衛部醫字第1131662641號函送書面報告予立法院，並副知社會福利及衛生環境委員會。</w:t>
            </w:r>
          </w:p>
        </w:tc>
      </w:tr>
      <w:tr w:rsidR="00AB0BE2" w:rsidRPr="004B2B55" w:rsidTr="0044395E">
        <w:tc>
          <w:tcPr>
            <w:tcW w:w="574" w:type="dxa"/>
          </w:tcPr>
          <w:p w:rsidR="00AB0BE2" w:rsidRPr="004B1BD3" w:rsidRDefault="00AB0BE2" w:rsidP="00AB0BE2">
            <w:pPr>
              <w:pStyle w:val="145"/>
              <w:spacing w:line="320" w:lineRule="exact"/>
              <w:ind w:left="408" w:rightChars="-33" w:right="-94" w:hangingChars="144" w:hanging="408"/>
              <w:jc w:val="center"/>
              <w:rPr>
                <w:rFonts w:hAnsi="標楷體" w:hint="eastAsia"/>
                <w:sz w:val="28"/>
              </w:rPr>
            </w:pPr>
            <w:r w:rsidRPr="004B1BD3">
              <w:rPr>
                <w:rFonts w:hAnsi="標楷體" w:hint="eastAsia"/>
                <w:sz w:val="28"/>
              </w:rPr>
              <w:t>99.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八十一)我國15至29歲自殺率呈現上升情形，2022年15到24歲的死因，自殺更為第二名，心理健康嚴重影響國人，「年輕族群心理健康支持方案」於2023年8月開始施行，為期1年，補助15至30歲青年每人3次心理諮商。然心理健康議題非短短3次諮商即可因應，且本計畫推出後1個月便已達原預估補助人數95%，政策缺乏長遠規劃，無法增進年輕族群心理健康。經查「性侵害犯罪防治法」第10條已明定，法院、檢察署、司法警察機關及醫療機構，應由經專業訓練之專責人員處理性侵害案件；專業訓練之專責人員每年應至少接受性侵害防治專業訓練課程6小時。其中6小時之專業訓練課程由衛生福利部心理健康司所主管，我國現有137家性侵害事件處理指定醫療機構，提供性侵害案件之處理，然預算中「撥充家庭暴力及性侵害防治基金辦理暴力防治處遇計畫」，未將專業訓練課程做說明及課程充能，恐影響專責人員知能與時俱進之能力。爰此，衛生福利部應賡續檢討與妥善規劃國人心理健康政策，提升國人心理健康。</w:t>
            </w:r>
          </w:p>
        </w:tc>
        <w:tc>
          <w:tcPr>
            <w:tcW w:w="3409" w:type="dxa"/>
          </w:tcPr>
          <w:p w:rsidR="00AB0BE2" w:rsidRDefault="00AB0BE2" w:rsidP="00AB0BE2">
            <w:pPr>
              <w:pStyle w:val="affc"/>
            </w:pPr>
            <w:r>
              <w:rPr>
                <w:rFonts w:hint="eastAsia"/>
              </w:rPr>
              <w:t>一</w:t>
            </w:r>
            <w:r w:rsidRPr="002D0B67">
              <w:rPr>
                <w:rFonts w:hint="eastAsia"/>
              </w:rPr>
              <w:t>、</w:t>
            </w:r>
            <w:r w:rsidRPr="002D0B67">
              <w:t>衛福部</w:t>
            </w:r>
            <w:r w:rsidRPr="002D0B67">
              <w:rPr>
                <w:rFonts w:hint="eastAsia"/>
              </w:rPr>
              <w:t>於</w:t>
            </w:r>
            <w:r w:rsidRPr="002D0B67">
              <w:t>112</w:t>
            </w:r>
            <w:r w:rsidRPr="002D0B67">
              <w:rPr>
                <w:rFonts w:hint="eastAsia"/>
              </w:rPr>
              <w:t>年</w:t>
            </w:r>
            <w:r w:rsidRPr="002D0B67">
              <w:t>8</w:t>
            </w:r>
            <w:r w:rsidRPr="002D0B67">
              <w:rPr>
                <w:rFonts w:hint="eastAsia"/>
              </w:rPr>
              <w:t>月推動「年輕族群心理健康支持方案」，持續評估方案執行成效並滾動調整</w:t>
            </w:r>
            <w:r w:rsidRPr="002D0B67">
              <w:t>。</w:t>
            </w:r>
          </w:p>
          <w:p w:rsidR="00AB0BE2" w:rsidRDefault="00AB0BE2" w:rsidP="00AB0BE2">
            <w:pPr>
              <w:pStyle w:val="affc"/>
              <w:rPr>
                <w:rFonts w:cs="Times New Roman"/>
              </w:rPr>
            </w:pPr>
            <w:r>
              <w:rPr>
                <w:rFonts w:cs="Times New Roman" w:hint="eastAsia"/>
              </w:rPr>
              <w:t>二、</w:t>
            </w:r>
            <w:r w:rsidRPr="006F12C1">
              <w:rPr>
                <w:rFonts w:cs="Times New Roman" w:hint="eastAsia"/>
              </w:rPr>
              <w:t>為培育及提升家庭暴力及性侵害加害人處遇人員專業知能，112 年各地方衛生局及矯正機關辦理處遇人員教育訓練，其中家庭暴力認知 教育輔導及親職教育輔導共 82 場次，計 1,535 人次參加；性侵害核心及進階課程共 80 場次，計 1,476 人次參加。</w:t>
            </w:r>
          </w:p>
          <w:p w:rsidR="00AB0BE2" w:rsidRDefault="00AB0BE2" w:rsidP="00AB0BE2">
            <w:pPr>
              <w:pStyle w:val="affc"/>
              <w:rPr>
                <w:rFonts w:cs="Times New Roman"/>
              </w:rPr>
            </w:pPr>
            <w:r>
              <w:rPr>
                <w:rFonts w:cs="Times New Roman"/>
              </w:rPr>
              <w:t>三</w:t>
            </w:r>
            <w:r>
              <w:rPr>
                <w:rFonts w:cs="Times New Roman" w:hint="eastAsia"/>
              </w:rPr>
              <w:t>、衛福部</w:t>
            </w:r>
            <w:r w:rsidRPr="004F7402">
              <w:rPr>
                <w:rFonts w:cs="Times New Roman" w:hint="eastAsia"/>
              </w:rPr>
              <w:t>112 年補助台灣護理學會，針對性侵害驗 傷採證責任醫院護理人員辦理性侵害採證品 質提升培訓課程，計有 135 人參訓。113 年度 賡續辦理是類事件驗傷採證醫事人員訓練課 程及規劃委託製作驗傷採證教學影片，以提升性侵害驗傷採證責任醫院醫事人員處理性侵害事件敏感度及採集檢體品質。</w:t>
            </w:r>
          </w:p>
          <w:p w:rsidR="00AB0BE2" w:rsidRPr="004B2B55" w:rsidRDefault="00AB0BE2" w:rsidP="00AB0BE2">
            <w:pPr>
              <w:pStyle w:val="affc"/>
              <w:rPr>
                <w:rFonts w:hint="eastAsia"/>
                <w:szCs w:val="28"/>
              </w:rPr>
            </w:pPr>
            <w:r>
              <w:rPr>
                <w:rFonts w:cs="Times New Roman"/>
              </w:rPr>
              <w:t>四</w:t>
            </w:r>
            <w:r>
              <w:rPr>
                <w:rFonts w:cs="Times New Roman" w:hint="eastAsia"/>
              </w:rPr>
              <w:t>、衛福</w:t>
            </w:r>
            <w:r w:rsidRPr="004F7402">
              <w:rPr>
                <w:rFonts w:cs="Times New Roman" w:hint="eastAsia"/>
              </w:rPr>
              <w:t>部持續滾動檢討心理健康政策，並透過布建社區心理衛生資源、推動特定人口群心理健康</w:t>
            </w:r>
            <w:r w:rsidRPr="009E4449">
              <w:rPr>
                <w:rFonts w:cs="Times New Roman"/>
              </w:rPr>
              <w:t>支持方案，及加強第一線心理衛生服務人力專業知能，以提升國人心理健康。</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t>100.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w:t>
            </w:r>
            <w:r w:rsidRPr="004B1BD3">
              <w:rPr>
                <w:rFonts w:hint="eastAsia"/>
                <w:szCs w:val="28"/>
              </w:rPr>
              <w:lastRenderedPageBreak/>
              <w:t>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六)113年度衛生福利部「綜合規劃業務」預算編列1億4,298萬2千元，辦理配合行政院性別平等政策，推動性別平等觀念融入衛生福利政策。因應性別主流化政策，各政府機關單位、專業人員的繼續教育中，幾乎都要求須修習性別平等教育積分；然而，各該性平教育積分經常是以「講師是否有在教育部性平教育人才庫」做為申請認定，而根據「教育部性別平等教育人才資料庫審核及維護要點」，申請教育部性平教育人才採認須符合該要點第4點三項指標條件，惟對於此些條件，迭有醫療、長照領域之專業人士反映難以達成，導致「教育部性別平等教育資訊網」的人才庫現有501位專家中，僅4位來自長照領域及僅3位醫師。衛生福利部積極對所屬醫療院所、機構單位辦理人員性別意識課程，實值鼓勵；惟須注意各該特定領域之性平人才是否足夠，以及繼續教育辦法之性平教育積分是否須以「講師是否有在教育部性平教育人才庫」做為唯一的申請認定標準。要求衛生福利部積極檢討醫事人員及長照人員繼續教育課程師資資格及條件，研議建置醫事人員繼續教育性平師資人才庫或其他可行方案，並向立法院社會福利及衛生環境委員會提出書面報告。</w:t>
            </w:r>
          </w:p>
        </w:tc>
        <w:tc>
          <w:tcPr>
            <w:tcW w:w="3409" w:type="dxa"/>
          </w:tcPr>
          <w:p w:rsidR="00AB0BE2" w:rsidRDefault="00AB0BE2" w:rsidP="00AB0BE2">
            <w:pPr>
              <w:pStyle w:val="affc"/>
              <w:ind w:left="187" w:hangingChars="101" w:hanging="286"/>
              <w:rPr>
                <w:szCs w:val="28"/>
              </w:rPr>
            </w:pPr>
            <w:r>
              <w:rPr>
                <w:rFonts w:hint="eastAsia"/>
                <w:szCs w:val="28"/>
              </w:rPr>
              <w:lastRenderedPageBreak/>
              <w:t>一、本部已擴大師資來源，包括「教育部性別平等教</w:t>
            </w:r>
            <w:r>
              <w:rPr>
                <w:rFonts w:hint="eastAsia"/>
                <w:szCs w:val="28"/>
              </w:rPr>
              <w:lastRenderedPageBreak/>
              <w:t>育全球資訊網－性平師資人才庫」、「行政院性別平等會之師資資料庫」及近5年內曾擔任醫事人員繼續教育性別議題課程之授課講師，並已於「醫事人員繼續教育積分管理系統」載入醫事人員「性別議題」課程師資人才庫。</w:t>
            </w:r>
          </w:p>
          <w:p w:rsidR="00AB0BE2" w:rsidRDefault="00AB0BE2" w:rsidP="00AB0BE2">
            <w:pPr>
              <w:pStyle w:val="affc"/>
              <w:ind w:left="187" w:hangingChars="101" w:hanging="286"/>
              <w:rPr>
                <w:szCs w:val="28"/>
              </w:rPr>
            </w:pPr>
            <w:r>
              <w:rPr>
                <w:rFonts w:hint="eastAsia"/>
                <w:szCs w:val="28"/>
              </w:rPr>
              <w:t>二、為確保長期照顧服務人員繼續教育「性別敏感度」課程師資資格及條件之多樣性，本部分別於112年1月4日及11月29日函知長期照顧服務人員繼續教育積分認可單位。又為補足長期照顧服務人員「性別敏感度」繼續教育課程師資，本部研議規劃於「長照機構暨長照人員相關管理資訊系統」建立性別師資人才庫名單功能，由該單位維護及定期更新，以供開課單位查詢使用。</w:t>
            </w:r>
          </w:p>
          <w:p w:rsidR="00AB0BE2" w:rsidRPr="004B2B55" w:rsidRDefault="00AB0BE2" w:rsidP="00AB0BE2">
            <w:pPr>
              <w:pStyle w:val="affc"/>
              <w:ind w:left="187" w:hangingChars="101" w:hanging="286"/>
              <w:rPr>
                <w:rFonts w:hint="eastAsia"/>
                <w:szCs w:val="28"/>
              </w:rPr>
            </w:pPr>
            <w:r w:rsidRPr="008619D9">
              <w:rPr>
                <w:rFonts w:hint="eastAsia"/>
                <w:szCs w:val="28"/>
              </w:rPr>
              <w:t>三、本項決議於113年3 月26日以衛部綜字第1131160376號函送書面報告予立法院，並副知社會福利及衛生環境委員會。</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lastRenderedPageBreak/>
              <w:t>101.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(一二八)行政院於112年9月21日</w:t>
            </w:r>
            <w:r w:rsidRPr="00F97E1E">
              <w:rPr>
                <w:rFonts w:hint="eastAsia"/>
                <w:szCs w:val="28"/>
              </w:rPr>
              <w:lastRenderedPageBreak/>
              <w:t>行政院會通過「家庭暴力防治法」部分條文修正草案，除周延民事保護令保護措施及效力、強化未同居親密關係暴力保護措施，及擴大聲請預防性羈押之範圍外，並增訂家庭暴力被害人性影像之相關保護措施。雖立意良善，但此次修法含罰則共修正達20條之多，並涉及多項不同層面的法條，需要各利害關係團體等提供意見，衛生福利部在草案階段，雖已邀集司法院、相關部會、各直轄市、縣（市）政府、民間團體代表及專家學者與會研商，但仍應依「行政程序法」進行預（公）告，爰要求衛生福利部檢討改進，並於相關子法修訂，依規定辦理公告。</w:t>
            </w:r>
          </w:p>
        </w:tc>
        <w:tc>
          <w:tcPr>
            <w:tcW w:w="3409" w:type="dxa"/>
          </w:tcPr>
          <w:p w:rsidR="00AB0BE2" w:rsidRPr="004B2B55" w:rsidRDefault="00AB0BE2" w:rsidP="00AB0BE2">
            <w:pPr>
              <w:pStyle w:val="affc"/>
              <w:ind w:left="-96" w:hangingChars="1" w:hanging="3"/>
              <w:rPr>
                <w:rFonts w:hint="eastAsia"/>
                <w:szCs w:val="28"/>
              </w:rPr>
            </w:pPr>
            <w:r w:rsidRPr="002D0B67">
              <w:rPr>
                <w:rFonts w:cs="Times New Roman" w:hint="eastAsia"/>
              </w:rPr>
              <w:lastRenderedPageBreak/>
              <w:t>衛福部已依行政程序法相關規定辦理預(公)告事宜</w:t>
            </w:r>
            <w:r w:rsidRPr="002D0B67">
              <w:rPr>
                <w:rFonts w:cs="Times New Roman"/>
              </w:rPr>
              <w:t>。</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t>102.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四六)數位性暴力犯罪日益嚴重，且因為網際網路具有快速傳遞的特性，調查性私密影像案件需要運用科技偵查技巧進行跨國境及跨縣市的調查，始能達到迅速移除影像、追蹤加害人等目的。然囿於現行未建置犯罪資料庫，無法藉以交叉比對全國相類似案件，辨識遍布全國各地之網路犯罪。衛生福利部作為性別暴力防治主責機關，於112年度成立「性影像處理中心」以通知平台業者移除違法影像，並協助被害人諮詢報警流程；除此之外，亦可協調內政部警政署，參照美國建立兒少性剝削影像資料庫的案例，研議建立受害人影像檔案「雜湊值」及加害人資訊之資料庫，強化性私密案件偵查效能。</w:t>
            </w:r>
          </w:p>
        </w:tc>
        <w:tc>
          <w:tcPr>
            <w:tcW w:w="3409" w:type="dxa"/>
          </w:tcPr>
          <w:p w:rsidR="00AB0BE2" w:rsidRPr="004B2B55" w:rsidRDefault="00AB0BE2" w:rsidP="00AB0BE2">
            <w:pPr>
              <w:pStyle w:val="affc"/>
              <w:ind w:left="-96" w:hangingChars="1" w:hanging="3"/>
              <w:rPr>
                <w:rFonts w:hint="eastAsia"/>
                <w:szCs w:val="28"/>
              </w:rPr>
            </w:pPr>
            <w:r w:rsidRPr="002D0B67">
              <w:rPr>
                <w:rFonts w:cs="Times New Roman" w:hint="eastAsia"/>
                <w:szCs w:val="28"/>
              </w:rPr>
              <w:t>按現行兒童及少年性剝削防制條例第5條第2項已明定，警政機關應指定或設立專責單位建立被害人性影像數位鑑識資料庫。衛福部將依權責與警政機關合作，協助處理性私密影像案件。</w:t>
            </w:r>
          </w:p>
        </w:tc>
      </w:tr>
      <w:tr w:rsidR="00AB0BE2" w:rsidRPr="004B2B55" w:rsidTr="0044395E">
        <w:tc>
          <w:tcPr>
            <w:tcW w:w="574" w:type="dxa"/>
          </w:tcPr>
          <w:p w:rsidR="00AB0BE2" w:rsidRPr="004B1BD3" w:rsidRDefault="00AB0BE2" w:rsidP="00AB0BE2">
            <w:pPr>
              <w:pStyle w:val="145"/>
              <w:spacing w:line="320" w:lineRule="exact"/>
              <w:ind w:left="322" w:rightChars="-33" w:right="-94" w:hangingChars="144" w:hanging="322"/>
              <w:jc w:val="center"/>
              <w:rPr>
                <w:rFonts w:hAnsi="標楷體" w:hint="eastAsia"/>
                <w:sz w:val="26"/>
                <w:szCs w:val="26"/>
              </w:rPr>
            </w:pPr>
            <w:r w:rsidRPr="004B1BD3">
              <w:rPr>
                <w:rFonts w:hAnsi="標楷體" w:hint="eastAsia"/>
                <w:spacing w:val="-20"/>
                <w:sz w:val="26"/>
                <w:szCs w:val="26"/>
              </w:rPr>
              <w:lastRenderedPageBreak/>
              <w:t>103.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4B1BD3" w:rsidRDefault="00AB0BE2" w:rsidP="00AB0BE2">
            <w:pPr>
              <w:pStyle w:val="affc"/>
              <w:ind w:leftChars="-36" w:left="292" w:hangingChars="139" w:hanging="394"/>
              <w:rPr>
                <w:rFonts w:hint="eastAsia"/>
                <w:szCs w:val="28"/>
              </w:rPr>
            </w:pPr>
            <w:r w:rsidRPr="00F97E1E">
              <w:rPr>
                <w:rFonts w:hint="eastAsia"/>
                <w:szCs w:val="28"/>
              </w:rPr>
              <w:t>(一五五)依據2018年8月新聞報導揭露，曾發生有女特助遭公司董事長趁機於2人前往澳門出差，濫用職權要求女特助協助做頭皮保養，後續更在受害人咖啡中下藥，並強行施以性騷擾行為。後續由橋頭地檢署偵查終結後，認定該公司董事長違法，然因於澳門犯行，非我國「刑法」效力所及，最終予以不起訴處分。又依據航空業工會團體於112年揭露，我國國籍航空空服員飛抵荷蘭落地後，遭同公司同班機機師言語性騷擾，公司後續調查亦認定構成性騷擾行為，然通報地方主管機關後，卻因事發地不在國內，而主張無法裁罰性騷擾行為人。「行政罰法」第6條第3項規定，違反行政法上義務之行為或結果，有一在中華民國領域內者，為在中華民國領域內違反行政法上義務。然而，根據前述案例顯示，於境外出差工作、執行公務時遭受性騷擾行為，卻恐因「行為」事發地非屬我國境內，難以裁罰處置。若將性騷擾行為事發地區分我國境內外，恐變相鼓勵性騷擾行為人於國境外犯行，甚至對於工作性質需經常跨境提供勞務之勞工而言，實屬缺乏充足保障。爰要求衛生福利部考量性騷擾行為本身及其對受害者之身心影響具有去地域性、延續性等性質，研擬於「性騷擾防治法」第2條明定在中華民國領域外違反本法者，應適用「行政罰法」第6條第3項規定之可行</w:t>
            </w:r>
            <w:r w:rsidRPr="00F97E1E">
              <w:rPr>
                <w:rFonts w:hint="eastAsia"/>
                <w:szCs w:val="28"/>
              </w:rPr>
              <w:lastRenderedPageBreak/>
              <w:t>性評估，於3個月內向立法院社會福利及衛生環境委員會提出書面報告。</w:t>
            </w:r>
          </w:p>
        </w:tc>
        <w:tc>
          <w:tcPr>
            <w:tcW w:w="3409" w:type="dxa"/>
          </w:tcPr>
          <w:p w:rsidR="00AB0BE2" w:rsidRDefault="00AB0BE2" w:rsidP="00AB0BE2">
            <w:pPr>
              <w:pStyle w:val="affc"/>
            </w:pPr>
            <w:r>
              <w:lastRenderedPageBreak/>
              <w:t>一</w:t>
            </w:r>
            <w:r>
              <w:rPr>
                <w:rFonts w:hint="eastAsia"/>
              </w:rPr>
              <w:t>、</w:t>
            </w:r>
            <w:r w:rsidRPr="009E4449">
              <w:t>被害人於國外遭性騷擾事件之受理及裁罰，因涉行政罰法之適法性，依法務部112年8月11日法律字第11203509840號函略以，違反行政法上義務構成要件之行為或結果之全部或一部，縱然是發生在不同地點（隔地），只要其中之一發生在中華民國領域內者，即應認其在中華民國領域內違反行政法上義務，適用行政罰法規定。</w:t>
            </w:r>
          </w:p>
          <w:p w:rsidR="00AB0BE2" w:rsidRPr="002D0B67" w:rsidRDefault="00AB0BE2" w:rsidP="00AB0BE2">
            <w:pPr>
              <w:pStyle w:val="affc"/>
              <w:rPr>
                <w:szCs w:val="28"/>
              </w:rPr>
            </w:pPr>
            <w:r>
              <w:rPr>
                <w:rFonts w:cs="Times New Roman"/>
              </w:rPr>
              <w:t>二</w:t>
            </w:r>
            <w:r>
              <w:rPr>
                <w:rFonts w:cs="Times New Roman" w:hint="eastAsia"/>
              </w:rPr>
              <w:t>、</w:t>
            </w:r>
            <w:r w:rsidRPr="009E4449">
              <w:rPr>
                <w:rFonts w:cs="Times New Roman"/>
              </w:rPr>
              <w:t>基此，性騷擾事件被害人於國外遭受性騷擾，並於回國提出性騷擾申訴，地方主管機關應就具體個案相關事證認定是否有行政罰法第6條及性騷擾防治法之適用。至境外出差工作、執行公務時遭受性騷擾，則涉性別平等工作法範疇，允宜由勞動部說明。</w:t>
            </w:r>
          </w:p>
          <w:p w:rsidR="00AB0BE2" w:rsidRPr="004B2B55" w:rsidRDefault="00AB0BE2" w:rsidP="00AB0BE2">
            <w:pPr>
              <w:pStyle w:val="affc"/>
              <w:ind w:leftChars="-34" w:left="-96" w:firstLineChars="200" w:firstLine="567"/>
              <w:rPr>
                <w:rFonts w:hint="eastAsia"/>
                <w:szCs w:val="28"/>
              </w:rPr>
            </w:pPr>
            <w:r w:rsidRPr="009E4449">
              <w:rPr>
                <w:rFonts w:cs="Times New Roman"/>
              </w:rPr>
              <w:t>本項決議於113年3月12日以衛部護字第1131460269號函送書面報告予立法院，並副知社會福利及衛生環境委員會。</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104.</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五六)113年度衛生福利部「保護服務業務」項下「強化社會安全網第二期計畫」預算編列13億8,357萬7千元。查為因應防制性影像散布，修正之「性侵害犯罪防治法」及「兒童及少年性剝削防制條例」於113年2月15日總統令修正公布，為政策配套，衛生福利部「性影像被害人權益保障事項說明」中，有多種性影像事件中之相關法令及程序，其中就包含跟蹤騷擾防制法。次查，統計自111年6月至112年10月，跟蹤騷擾行為樣態以通訊騷擾高居第一（2,629次）。顯見性影像權益受侵害事件，與跟蹤騷擾案件，實務上有高度相關。為求對被害人保護之周延，避免調查處理程序重複，目前有待政府研議被害人碰到這2種事件求助時（至少包含性影像處理中心、113保護專線、就跟蹤騷擾案件向警察機關報案），融合相關程序，以達到不同機制間承辦人員對其他機制有完整瞭解，能及時相互轉介。爰要求衛生福利部積極會同司法、警政相關機關落實性影像案件被害人權益保障。</w:t>
            </w:r>
          </w:p>
        </w:tc>
        <w:tc>
          <w:tcPr>
            <w:tcW w:w="3409" w:type="dxa"/>
          </w:tcPr>
          <w:p w:rsidR="00AB0BE2" w:rsidRPr="004B2B55" w:rsidRDefault="00AB0BE2" w:rsidP="00AB0BE2">
            <w:pPr>
              <w:pStyle w:val="affc"/>
              <w:ind w:left="-96" w:hangingChars="1" w:hanging="3"/>
              <w:rPr>
                <w:rFonts w:hint="eastAsia"/>
                <w:szCs w:val="28"/>
              </w:rPr>
            </w:pPr>
            <w:r w:rsidRPr="002D0B67">
              <w:rPr>
                <w:rFonts w:cs="Times New Roman" w:hint="eastAsia"/>
                <w:szCs w:val="28"/>
              </w:rPr>
              <w:t>衛生福利部業頒布相關案件被害人權益保障事項，並會同司法、警政相關機關積極落實性影像案件被害人之權益保障</w:t>
            </w:r>
            <w:r w:rsidRPr="002D0B67">
              <w:rPr>
                <w:rFonts w:cs="Times New Roman"/>
                <w:szCs w:val="28"/>
              </w:rPr>
              <w:t>。</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105.</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(一八六)晚婚晚生成現代趨勢，2022年人口統計資料顯示，國人平均</w:t>
            </w:r>
            <w:r w:rsidRPr="00F97E1E">
              <w:rPr>
                <w:rFonts w:hint="eastAsia"/>
                <w:szCs w:val="28"/>
              </w:rPr>
              <w:lastRenderedPageBreak/>
              <w:t>初婚年齡再度升高，且女性生育第一胎的平均年齡為31.43歲，35歲以上者占32.44%，顯示國人生育年齡普遍延後。有鑑於能讓女性在最佳生育年齡保留優質卵子增加未來生育機會，凍卵補助實有必要。目前台灣只有桃園與新竹享有凍卵補助，考量到凍卵程序分為取卵與凍卵，所費不貲，爰此要求衛生福利部將全台25至40歲之女性納入考量，研議一次凍卵補助，讓女性能在最適宜的時間點與身體狀況下生育後代。</w:t>
            </w:r>
          </w:p>
        </w:tc>
        <w:tc>
          <w:tcPr>
            <w:tcW w:w="3409" w:type="dxa"/>
          </w:tcPr>
          <w:p w:rsidR="00AB0BE2" w:rsidRPr="004B2B55" w:rsidRDefault="00AB0BE2" w:rsidP="00AB0BE2">
            <w:pPr>
              <w:pStyle w:val="affc"/>
              <w:ind w:left="-96" w:hangingChars="1" w:hanging="3"/>
              <w:rPr>
                <w:rFonts w:hint="eastAsia"/>
                <w:szCs w:val="28"/>
              </w:rPr>
            </w:pPr>
            <w:r w:rsidRPr="008619D9">
              <w:rPr>
                <w:rFonts w:hint="eastAsia"/>
                <w:snapToGrid w:val="0"/>
                <w:szCs w:val="28"/>
              </w:rPr>
              <w:lastRenderedPageBreak/>
              <w:t>國際間生育政策均以優化養育子女之支持環境，鼓勵適齡婚育為優先，如政府普遍性補助凍卵，恐間接助長晚婚晚育之情形。本部國民健康署已邀集專家召開會</w:t>
            </w:r>
            <w:r w:rsidRPr="008619D9">
              <w:rPr>
                <w:rFonts w:hint="eastAsia"/>
                <w:snapToGrid w:val="0"/>
                <w:szCs w:val="28"/>
              </w:rPr>
              <w:lastRenderedPageBreak/>
              <w:t>議，深入蒐集凍卵使用率、延後生育年齡所致之母嬰健康風險及對出生數增加之貢獻等實證，並就國家整體資源有效配置等為通盤考量，亦持續蒐集各界意見，審慎研議。</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lastRenderedPageBreak/>
              <w:t>106.</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【社會福利及衛生環境委員會-歲出部分-衛生福利部主管-衛生福利部】</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(二四一)113年度衛生福利部「保護服務業務」項下「強化社會安全網第二期計畫」預算編列13億8,357萬7千元。臺版Me Too風暴席捲，立法院前經第10屆第7會期修正性平三法，其中對雇主知悉性騷擾後之糾正補救義務，有結構性之更迭。惟徒法不足以自行，性騷被害者最大的困境，為求助時明示暗示之不友善氣氛，因此申訴時能對被害者之需求（即雇主能提供之幫助），有系統性方式處理不致吃案，當對提升性別正義非常關鍵。各部會宜有下列配合：1.設計申訴表單時，明確就被害者主張懲處輕重、主張何種糾正補救措施－如調職、慰問金、公傷假、員工協助方案等，有具體欄位供填寫、勾選，並就此提供申訴人書面或口頭陳述意見機會（衛生福利部、勞動部、行政院人事行政總處）2.前述表單內填寫之糾正補</w:t>
            </w:r>
            <w:r w:rsidRPr="00F97E1E">
              <w:rPr>
                <w:rFonts w:hint="eastAsia"/>
                <w:szCs w:val="28"/>
              </w:rPr>
              <w:lastRenderedPageBreak/>
              <w:t>救措施，性質上視為對機關申請一定之行為，並明定於相關規定（勞動部）3.申訴人不服機關處理，提出後續救濟時，針對性騷擾是否成立、加害人懲處、涉及行政處分或事實行為之雇主糾正補救義務（即前述視同申請），在程序上給予友善協助，避免同一件事歷經諸多不同流程（公務人員保障暨培訓委員會）。爰此，要求衛生福利部、勞動部及行政院人事行政總處在權責範圍內，將性騷申訴中加害人懲處與被害人請求糾正之補救，程序面盡可能整合，並於113年6月底前向立法院社會福利及衛生環境委員會提出書面報告。</w:t>
            </w:r>
          </w:p>
        </w:tc>
        <w:tc>
          <w:tcPr>
            <w:tcW w:w="3409" w:type="dxa"/>
          </w:tcPr>
          <w:p w:rsidR="00AB0BE2" w:rsidRPr="00AD2A90" w:rsidRDefault="00AB0BE2" w:rsidP="00AB0BE2">
            <w:pPr>
              <w:pStyle w:val="aff9"/>
              <w:ind w:left="329" w:hangingChars="116" w:hanging="329"/>
            </w:pPr>
            <w:r>
              <w:rPr>
                <w:rFonts w:hint="eastAsia"/>
              </w:rPr>
              <w:lastRenderedPageBreak/>
              <w:t>一、配合性騷擾防治法修正，衛福部業於113年3月4日函頒性騷擾事件處理流程圖及相關書表，包含性騷擾事件申訴書，並置於衛福部保護服務司性騷擾防治專區；該性騷擾事件申訴書已新增「有後續服務需求」欄位，並敘明被害人權益，俾完善被害人服務。另衛福部業擬定「衛生福利部推動性騷擾防治法中長程個案計畫」，以充實各地方政府推動性騷擾防治專業人力及業務經費，並提高渠等對性騷擾被害人服務之資源布建與量能。</w:t>
            </w:r>
          </w:p>
          <w:p w:rsidR="00AB0BE2" w:rsidRPr="004B2B55" w:rsidRDefault="00AB0BE2" w:rsidP="00AB0BE2">
            <w:pPr>
              <w:pStyle w:val="affc"/>
              <w:ind w:leftChars="-33" w:left="-94" w:firstLineChars="199" w:firstLine="564"/>
              <w:rPr>
                <w:rFonts w:hint="eastAsia"/>
                <w:szCs w:val="28"/>
              </w:rPr>
            </w:pPr>
            <w:r w:rsidRPr="00AD2A90">
              <w:rPr>
                <w:rFonts w:cs="Times New Roman" w:hint="eastAsia"/>
              </w:rPr>
              <w:t>本項決議於113年3月12日以衛部護字第1131460270號函送書面報告予立法院，並副知社會福</w:t>
            </w:r>
            <w:r w:rsidRPr="00AD2A90">
              <w:rPr>
                <w:rFonts w:cs="Times New Roman" w:hint="eastAsia"/>
              </w:rPr>
              <w:lastRenderedPageBreak/>
              <w:t>利及衛生環境委員會。</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lastRenderedPageBreak/>
              <w:t>107.</w:t>
            </w:r>
          </w:p>
        </w:tc>
        <w:tc>
          <w:tcPr>
            <w:tcW w:w="4536" w:type="dxa"/>
            <w:shd w:val="clear" w:color="auto" w:fill="auto"/>
          </w:tcPr>
          <w:p w:rsidR="00AB0BE2" w:rsidRPr="004B1BD3" w:rsidRDefault="00AB0BE2" w:rsidP="00AB0BE2">
            <w:pPr>
              <w:pStyle w:val="affc"/>
              <w:spacing w:line="42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九)113年度衛生福利部國民健康署「國民健康業務」預算編列52億3,858萬6千元。《孕婦健康手冊》（112年版）「孕婦產前健康照護衛教指導紀錄表」，強調「經由參加產前教育可以協助做生產的準備與因應生產過程的陣痛」；《爸爸孕產育兒衛教手冊》也指出陪產的伴侶應該要安排時間和產婦一起去上課學習陪伴照顧的技巧，主動瞭解懷孕、生產過程。然而，根據生育改革行動聯盟公布最新生產經驗調查，竟然有高達62.2%的產婦表示沒有上過生產教育的課程、高達69.4%的伴侶從沒接受過產前教育。究其原因，可能係因我國未有系統性產前課程，與國外相較，瑞典與英國會針對孕婦及陪產者，施行10</w:t>
            </w:r>
            <w:r w:rsidRPr="00F97E1E">
              <w:rPr>
                <w:rFonts w:hint="eastAsia"/>
                <w:szCs w:val="28"/>
              </w:rPr>
              <w:lastRenderedPageBreak/>
              <w:t>至14次、約12小時、免費的生產與親職教育課程，衛生福利部國民健康署實不應只在健康手冊中提到產前教育，後續更應持續提供產婦及陪產者們參與產前教育課程的管道、資源及時間，爰要求衛生福利部國民健康署參考國外經驗，將產前教育納入孕婦14次產檢之中，提供大約12小時的產前教育課程。爰衛生福利部國民健康署應提出檢討及策進作為，並向立法院社會福利及衛生環境委員會提出辦理情形之書面報告。</w:t>
            </w:r>
          </w:p>
        </w:tc>
        <w:tc>
          <w:tcPr>
            <w:tcW w:w="3409" w:type="dxa"/>
          </w:tcPr>
          <w:p w:rsidR="00AB0BE2" w:rsidRDefault="00AB0BE2" w:rsidP="00AB0BE2">
            <w:pPr>
              <w:pStyle w:val="affc"/>
              <w:ind w:left="187" w:hangingChars="101" w:hanging="286"/>
              <w:rPr>
                <w:szCs w:val="28"/>
              </w:rPr>
            </w:pPr>
            <w:r>
              <w:rPr>
                <w:rFonts w:hint="eastAsia"/>
                <w:szCs w:val="28"/>
              </w:rPr>
              <w:lastRenderedPageBreak/>
              <w:t>一、</w:t>
            </w:r>
            <w:r w:rsidRPr="00D96E7D">
              <w:rPr>
                <w:szCs w:val="28"/>
              </w:rPr>
              <w:t>本項決議於113年3月22日以衛授國字第 1131400013號函送書面報告予立法院，並副知社會福利及衛生環境委員會。</w:t>
            </w:r>
          </w:p>
          <w:p w:rsidR="00AB0BE2" w:rsidRPr="004B2B55" w:rsidRDefault="00AB0BE2" w:rsidP="00AB0BE2">
            <w:pPr>
              <w:pStyle w:val="affc"/>
              <w:rPr>
                <w:rFonts w:hint="eastAsia"/>
                <w:szCs w:val="28"/>
              </w:rPr>
            </w:pPr>
            <w:r>
              <w:rPr>
                <w:rFonts w:hint="eastAsia"/>
                <w:szCs w:val="28"/>
              </w:rPr>
              <w:t>二、</w:t>
            </w:r>
            <w:r w:rsidRPr="008A7F2F">
              <w:rPr>
                <w:szCs w:val="28"/>
              </w:rPr>
              <w:t>本署將持續滾動調整現行產前健康衛教指導服務內容，並強化產前衛教素材編製，提供孕婦及其家人，透過數位媒體資源，於不受地區與時間的限制能自主學習。同時製作衛教輔助素材，提供院所的醫事人員於提供衛教指導時使用，輔助其能有效、快速、完整的傳達產前衛教的重點及內容。</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108.</w:t>
            </w:r>
          </w:p>
        </w:tc>
        <w:tc>
          <w:tcPr>
            <w:tcW w:w="4536" w:type="dxa"/>
            <w:shd w:val="clear" w:color="auto" w:fill="auto"/>
          </w:tcPr>
          <w:p w:rsidR="00AB0BE2" w:rsidRPr="004B1BD3" w:rsidRDefault="00AB0BE2" w:rsidP="00AB0BE2">
            <w:pPr>
              <w:pStyle w:val="affc"/>
              <w:spacing w:line="42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十二)我國助產人員參與孕產照護比率是世界最低，與國際趨勢背道而馳。衛生福利部統計，我國新生兒有高達99.78%由婦產科醫師接生，僅0.14%由助產人員接生。根據OECD國家常用的孕產模式資源指標「每千活產助產人員數」，在經濟高度發展國家中，僅有臺灣與南韓，助產人員主導生產的比率極度偏低。在比利時、瑞典、冰島等國家，每1千名新生兒中，有70名左右是由助產師負責孕產照護工作，而臺灣則僅有1名。研究指出，助產模式強調連續性的照護，重視全人與社會取向，經常帶來較好的孕產結果。同樣是低風險的健康產婦，助產模式更少使用不必要的侵入性措施、大幅減少醫療介入，成為許多國家倚重的孕產照護資源。而根據我國生育改革行動聯盟統計，由醫師主責生產的孕產</w:t>
            </w:r>
            <w:r w:rsidRPr="00F97E1E">
              <w:rPr>
                <w:rFonts w:hint="eastAsia"/>
                <w:szCs w:val="28"/>
              </w:rPr>
              <w:lastRenderedPageBreak/>
              <w:t>婦，只有二成做過「生產計畫書」、三成曾接受「產前教育」、更幾乎都歷經各種醫療介入措施。然採用助產人員之產婦，有九成提出生產計畫書、接受產前教育，且有高達七成，未有任何醫療介入。此數據突顯現行我國極度缺乏助產模式的情況，等於剝奪了孕產婦使用良好照護模式的機會。為保障我國孕產婦使用良好照護模式的機會，衛生福利部應檢視現行助產人員加入的孕產照護，提供建立多元共照參考，衛生福利部應提出具體措施，於3個月內向立法院社會福利及衛生環境委員會提出書面報告。</w:t>
            </w:r>
          </w:p>
        </w:tc>
        <w:tc>
          <w:tcPr>
            <w:tcW w:w="3409" w:type="dxa"/>
          </w:tcPr>
          <w:p w:rsidR="00AB0BE2" w:rsidRDefault="00AB0BE2" w:rsidP="00AB0BE2">
            <w:pPr>
              <w:pStyle w:val="affc"/>
              <w:ind w:left="261" w:hangingChars="127" w:hanging="360"/>
              <w:rPr>
                <w:szCs w:val="28"/>
              </w:rPr>
            </w:pPr>
            <w:r>
              <w:rPr>
                <w:rFonts w:hint="eastAsia"/>
                <w:szCs w:val="28"/>
              </w:rPr>
              <w:lastRenderedPageBreak/>
              <w:t>一、</w:t>
            </w:r>
            <w:r w:rsidRPr="008A7F2F">
              <w:rPr>
                <w:szCs w:val="28"/>
              </w:rPr>
              <w:t>本項決議於113年4月3日以衛授國字第 1131400026號函送書面報告予立法院，並副知社會福利及衛生環境委員會</w:t>
            </w:r>
            <w:r>
              <w:rPr>
                <w:rFonts w:hint="eastAsia"/>
                <w:szCs w:val="28"/>
              </w:rPr>
              <w:t>。</w:t>
            </w:r>
          </w:p>
          <w:p w:rsidR="00AB0BE2" w:rsidRPr="004B2B55" w:rsidRDefault="00AB0BE2" w:rsidP="00AB0BE2">
            <w:pPr>
              <w:pStyle w:val="affc"/>
              <w:rPr>
                <w:rFonts w:hint="eastAsia"/>
                <w:szCs w:val="28"/>
              </w:rPr>
            </w:pPr>
            <w:r>
              <w:rPr>
                <w:rFonts w:hint="eastAsia"/>
                <w:szCs w:val="28"/>
              </w:rPr>
              <w:t>二、</w:t>
            </w:r>
            <w:r w:rsidRPr="008A7F2F">
              <w:rPr>
                <w:szCs w:val="28"/>
              </w:rPr>
              <w:t>為持續提升孕產照護品質，並強化助產多元共照模式，衛生福利部中央健康保險署刻正與中華民國助產師助產士公會全國聯合會、婦產科醫學會等單位共同研擬將婦產科醫師與助產人員共照模式納入孕產方案。</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109.</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二十九)國內外已有多項研究指出，生產教育課程對孕婦有多項助益，如：減少早產的發生、去除與生產有關的負向情緒、減少懷孕婦女的心理壓力、糾正錯誤的觀念；於產程結果方面，可減少用藥，減少低自尊與產後憂鬱發生率。而伴侶和孕產婦一起參加生產教育課程，更能對懷孕、生產、親職、配偶關係及整個家庭有正向影響。即便我國《媽媽健康手冊》明確訂定，醫事人員指導重點為：「知道懷孕生產是正常的生理過程，經由參加產前教育可以協助做生產的準備與因應生產過程的陣痛」，然根據生育改革行動聯盟統計，過去5年有生產經驗的婦女中，只有37.8%上過生產教育課程，超過六成不曾上過任何課程。我國已於110年少</w:t>
            </w:r>
            <w:r w:rsidRPr="00F97E1E">
              <w:rPr>
                <w:rFonts w:hint="eastAsia"/>
                <w:szCs w:val="28"/>
              </w:rPr>
              <w:lastRenderedPageBreak/>
              <w:t>子女化對策中，將孕產婦產檢補助由10次增加至14次，也修法將產檢假天數由5日增至7日，其配偶陪產檢暨陪產假則增至7日。然而，除了醫療產檢，衛生福利部國民健康署也應評估支持生產教育課程，包括培育生產教育種子師資人才及補助相關經費。例如：參考國際生產教育協會（International Childbirth Education Association）、拉梅茲國際（Lamaze International）推廣之12小時生產教育課程，配合產檢時間，於懷孕28週、30週、34週、37週時各進行3小時，讓每位孕產婦及配偶，都能完成總計12小時的生產教育課程，以真正給予準家長支持，也提升婦女生產的正向經驗。爰請衛生福利部國民健康署研議支持準家長接受生產教育課程之作為，並於2個月內向立法院社會福利及衛生環境委員會提出書面報告。</w:t>
            </w:r>
          </w:p>
        </w:tc>
        <w:tc>
          <w:tcPr>
            <w:tcW w:w="3409" w:type="dxa"/>
          </w:tcPr>
          <w:p w:rsidR="00AB0BE2" w:rsidRDefault="00AB0BE2" w:rsidP="00AB0BE2">
            <w:pPr>
              <w:pStyle w:val="affc"/>
              <w:ind w:leftChars="-33" w:left="187" w:hangingChars="99" w:hanging="281"/>
              <w:rPr>
                <w:szCs w:val="28"/>
              </w:rPr>
            </w:pPr>
            <w:r>
              <w:rPr>
                <w:rFonts w:hint="eastAsia"/>
                <w:szCs w:val="28"/>
              </w:rPr>
              <w:lastRenderedPageBreak/>
              <w:t>一、</w:t>
            </w:r>
            <w:r w:rsidRPr="00D96E7D">
              <w:rPr>
                <w:szCs w:val="28"/>
              </w:rPr>
              <w:t>本項決議於113年3月1日以衛授國字第 1131400032號函送書面報告予立法院，並副知社會福利及衛生環境委員會。</w:t>
            </w:r>
          </w:p>
          <w:p w:rsidR="00AB0BE2" w:rsidRDefault="00AB0BE2" w:rsidP="00AB0BE2">
            <w:pPr>
              <w:pStyle w:val="affc"/>
              <w:ind w:leftChars="-33" w:left="187" w:hangingChars="99" w:hanging="281"/>
              <w:rPr>
                <w:szCs w:val="28"/>
              </w:rPr>
            </w:pPr>
            <w:r>
              <w:rPr>
                <w:rFonts w:hint="eastAsia"/>
                <w:szCs w:val="28"/>
              </w:rPr>
              <w:t>二、</w:t>
            </w:r>
            <w:r w:rsidRPr="001E7C74">
              <w:rPr>
                <w:szCs w:val="28"/>
              </w:rPr>
              <w:t>為提供孕產婦及其伴侶產前相關衛教資訊，業從多元管道提供產前衛教資源。本署將持續滾動調整現行產前健康衛教指導服務內容，並強化產前衛教素材編製，提供孕婦及其家人，透過數位媒體資源，於不受地區與時間的限制能自主學習。同時製作衛教輔助素材，提供院所的醫事人員 於提供衛教指導時使用，輔助其能有效、快速、完整的傳達產前衛教的重點及內容。</w:t>
            </w:r>
          </w:p>
          <w:p w:rsidR="00AB0BE2" w:rsidRPr="004B2B55" w:rsidRDefault="00AB0BE2" w:rsidP="00AB0BE2">
            <w:pPr>
              <w:pStyle w:val="affc"/>
              <w:rPr>
                <w:rFonts w:hint="eastAsia"/>
                <w:szCs w:val="28"/>
              </w:rPr>
            </w:pP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110.</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【社會福利及衛生環境委員會-歲出部分-衛生福利部主管-國民健康署】</w:t>
            </w:r>
          </w:p>
          <w:p w:rsidR="00AB0BE2" w:rsidRPr="00F97E1E" w:rsidRDefault="00AB0BE2" w:rsidP="00AB0BE2">
            <w:pPr>
              <w:pStyle w:val="affc"/>
              <w:ind w:leftChars="-36" w:left="292" w:hangingChars="139" w:hanging="394"/>
              <w:rPr>
                <w:rFonts w:hint="eastAsia"/>
                <w:szCs w:val="28"/>
              </w:rPr>
            </w:pPr>
            <w:r w:rsidRPr="00F97E1E">
              <w:rPr>
                <w:rFonts w:hint="eastAsia"/>
                <w:szCs w:val="28"/>
              </w:rPr>
              <w:t>(三十七)HPV疫苗俗稱子宮頸癌疫苗，已被有效認證可預防罹患子宮頸癌，除了子宮頸癌等癌症外，也可預防諸如口咽癌、肛門癌和男性生殖器官等癌症。醫學專家指出，HPV疫苗不僅可預防女性好發的子宮頸癌，也可替男性預防口咽癌等疾病，建議公費施打對象應納入男性，不應只限女性。聯合國世界衛生組織（WHO）統計，已有38個國家將男女兩性納入接種HPV疫苗，包含英、美、德、法、紐西蘭、澳洲等國家。爰要求衛生福利部研議公費HPV</w:t>
            </w:r>
            <w:r w:rsidRPr="00F97E1E">
              <w:rPr>
                <w:rFonts w:hint="eastAsia"/>
                <w:szCs w:val="28"/>
              </w:rPr>
              <w:lastRenderedPageBreak/>
              <w:t>疫苗擴大接種短、中、長期計畫及成效評估，尤其包括男性公費施打，於2個月內向立法院社會福利及衛生環境委員會提出書面報告。</w:t>
            </w:r>
          </w:p>
        </w:tc>
        <w:tc>
          <w:tcPr>
            <w:tcW w:w="3409" w:type="dxa"/>
          </w:tcPr>
          <w:p w:rsidR="00AB0BE2" w:rsidRDefault="00AB0BE2" w:rsidP="00AB0BE2">
            <w:pPr>
              <w:pStyle w:val="affc"/>
              <w:ind w:leftChars="-33" w:left="187" w:hangingChars="99" w:hanging="281"/>
              <w:rPr>
                <w:szCs w:val="28"/>
              </w:rPr>
            </w:pPr>
            <w:r>
              <w:rPr>
                <w:rFonts w:hint="eastAsia"/>
                <w:szCs w:val="28"/>
              </w:rPr>
              <w:lastRenderedPageBreak/>
              <w:t>一、</w:t>
            </w:r>
            <w:r w:rsidRPr="00D96E7D">
              <w:rPr>
                <w:szCs w:val="28"/>
              </w:rPr>
              <w:t>本項決議於113年3月13日以衛授國字第 1131400035號函送書面報告予立法院，並副知社會福利及衛生環境委員會。</w:t>
            </w:r>
          </w:p>
          <w:p w:rsidR="00AB0BE2" w:rsidRDefault="00AB0BE2" w:rsidP="00AB0BE2">
            <w:pPr>
              <w:pStyle w:val="affc"/>
              <w:ind w:leftChars="-33" w:left="187" w:hangingChars="99" w:hanging="281"/>
              <w:rPr>
                <w:szCs w:val="28"/>
              </w:rPr>
            </w:pPr>
            <w:r>
              <w:rPr>
                <w:rFonts w:hint="eastAsia"/>
                <w:szCs w:val="28"/>
              </w:rPr>
              <w:t>二、</w:t>
            </w:r>
            <w:r w:rsidRPr="001E7C74">
              <w:rPr>
                <w:szCs w:val="28"/>
              </w:rPr>
              <w:t>為防治子宮頸癌，本署依WHO之建議，自 2018年12月底開始推動我國國中女生公費HPV疫苗接種服務。WHO提出2030年時15歲女孩HPV疫苗完整接種率達90%之目標，同時指出「僅女孩接種比兩性接種更具成本效益」。國際間對HPV疫苗「不分性別普遍接種</w:t>
            </w:r>
            <w:r w:rsidRPr="001E7C74">
              <w:rPr>
                <w:szCs w:val="28"/>
              </w:rPr>
              <w:lastRenderedPageBreak/>
              <w:t>（gender neutral vaccination）」對於癌症的預防是否具成本效益並無共識，各研究針對之癌別亦有些許差異。</w:t>
            </w:r>
          </w:p>
          <w:p w:rsidR="00AB0BE2" w:rsidRPr="004B2B55" w:rsidRDefault="00AB0BE2" w:rsidP="00AB0BE2">
            <w:pPr>
              <w:pStyle w:val="affc"/>
              <w:ind w:leftChars="-33" w:left="187" w:hangingChars="99" w:hanging="281"/>
              <w:rPr>
                <w:rFonts w:hint="eastAsia"/>
                <w:szCs w:val="28"/>
              </w:rPr>
            </w:pPr>
            <w:r>
              <w:rPr>
                <w:rFonts w:hint="eastAsia"/>
                <w:szCs w:val="28"/>
              </w:rPr>
              <w:t>三、</w:t>
            </w:r>
            <w:r w:rsidRPr="001E7C74">
              <w:rPr>
                <w:szCs w:val="28"/>
              </w:rPr>
              <w:t>在考量資源有限的情況下，HPV公費疫苗目前以女性為接種對象，朝國中女生接種率穩定達90%以上之目標邁進，未來將積極爭取預算，儘快納入我國國中男生為接種對象。</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lastRenderedPageBreak/>
              <w:t>111.</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【社會福利及衛生環境委員會-歲出部分-衛生福利部主管-社會及家庭署】</w:t>
            </w:r>
          </w:p>
          <w:p w:rsidR="00AB0BE2" w:rsidRPr="00F97E1E" w:rsidRDefault="00AB0BE2" w:rsidP="00AB0BE2">
            <w:pPr>
              <w:pStyle w:val="affc"/>
              <w:ind w:leftChars="-36" w:left="292" w:hangingChars="139" w:hanging="394"/>
              <w:rPr>
                <w:rFonts w:hint="eastAsia"/>
                <w:szCs w:val="28"/>
              </w:rPr>
            </w:pPr>
            <w:r w:rsidRPr="00F97E1E">
              <w:rPr>
                <w:rFonts w:hint="eastAsia"/>
                <w:szCs w:val="28"/>
              </w:rPr>
              <w:t>(十四)台灣近幾年面臨少子化、生育率低下危機，根據最新資料統計，新生兒死亡率更是高於日本、韓國，每1,000個新生兒中竟有2.8個活不過滿月。111年台灣嬰兒死亡率4.4‰，為近14年來新高；新生兒死亡率2.8‰，創下15年來最高，在經濟合作暨發展組織（OECD）會員國中排名末段班，其中有近三分之一死亡的新生兒是在出生後1天內死亡。衛生福利部表示，台灣新生兒死亡率偏高主要是受到「遺傳與基因突變」、「早產」及「意外事故」3大原因影響。國內專家也表示說，新兒生的意外事故，多數是可避免的。另外，新生兒死亡可能也與近年來45歲以上婦女生產數大幅上升有關。呼籲衛生福利部社會及家庭署重視新生兒死亡率問題，建議跨單位整合後深入分析新生兒死因，才能找到解決之道。爰此，要求衛生福利部接續推動「優化兒童醫療照護計畫」，並於3個月內向立法院社會</w:t>
            </w:r>
            <w:r w:rsidRPr="00F97E1E">
              <w:rPr>
                <w:rFonts w:hint="eastAsia"/>
                <w:szCs w:val="28"/>
              </w:rPr>
              <w:lastRenderedPageBreak/>
              <w:t>福利及衛生環境委員會提出書面報告。</w:t>
            </w:r>
          </w:p>
        </w:tc>
        <w:tc>
          <w:tcPr>
            <w:tcW w:w="3409" w:type="dxa"/>
          </w:tcPr>
          <w:p w:rsidR="00AB0BE2" w:rsidRDefault="00AB0BE2" w:rsidP="00AB0BE2">
            <w:pPr>
              <w:pStyle w:val="affc"/>
              <w:ind w:left="187" w:hangingChars="101" w:hanging="286"/>
              <w:rPr>
                <w:szCs w:val="28"/>
              </w:rPr>
            </w:pPr>
            <w:r>
              <w:rPr>
                <w:rFonts w:hint="eastAsia"/>
                <w:szCs w:val="28"/>
              </w:rPr>
              <w:lastRenderedPageBreak/>
              <w:t>一、社家署自110年起推動「優化兒童醫療照護計畫」，112年擴大計畫推動，建構三層級之兒童醫療照護網絡，完善從懷孕到生產、新生兒成長的相關醫療照護及追蹤關懷服務，從生命的源起挹注兒童醫療及健康資源，以減少新生兒可避免的死亡。</w:t>
            </w:r>
          </w:p>
          <w:p w:rsidR="00AB0BE2" w:rsidRPr="004B2B55" w:rsidRDefault="00AB0BE2" w:rsidP="00AB0BE2">
            <w:pPr>
              <w:pStyle w:val="affc"/>
              <w:rPr>
                <w:rFonts w:hint="eastAsia"/>
                <w:szCs w:val="28"/>
              </w:rPr>
            </w:pPr>
            <w:r>
              <w:rPr>
                <w:rFonts w:hint="eastAsia"/>
                <w:szCs w:val="28"/>
              </w:rPr>
              <w:t>二、</w:t>
            </w:r>
            <w:r w:rsidRPr="00AD2A90">
              <w:rPr>
                <w:rFonts w:hint="eastAsia"/>
                <w:szCs w:val="28"/>
              </w:rPr>
              <w:t>本項決議於113年2月26日以衛授家字第1130660177號函予立法院，並副知社會福利及衛生環境委員會及提案委員在案。</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112.</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【社會福利及衛生環境委員會-歲出部分-衛生福利部主管-社會及家庭署】</w:t>
            </w:r>
          </w:p>
          <w:p w:rsidR="00AB0BE2" w:rsidRPr="00F97E1E" w:rsidRDefault="00AB0BE2" w:rsidP="00AB0BE2">
            <w:pPr>
              <w:pStyle w:val="affc"/>
              <w:ind w:leftChars="-36" w:left="292" w:hangingChars="139" w:hanging="394"/>
              <w:rPr>
                <w:rFonts w:hint="eastAsia"/>
                <w:szCs w:val="28"/>
              </w:rPr>
            </w:pPr>
            <w:r w:rsidRPr="00F97E1E">
              <w:rPr>
                <w:rFonts w:hint="eastAsia"/>
                <w:szCs w:val="28"/>
              </w:rPr>
              <w:t>(十六)衛生福利部統計資料指出，台灣近3年的統計資料顯示，平均每年就有1萬2千名兒少受到身體、精神、性、疏忽等不當對待。衛生福利部統計資料指出，在所有兒少保護案件通報之中，在家內場域最多，110年共有2萬4,521件，111年1至6月共有1萬1,882件，其中確定的保護個案數，110年共有6,995件，111年1至6月共有3,452件。更進一步分析，施暴者身分最多的為（養）父母，110至111年1至6月共有1萬0,590人，占總體施虐者81%，保護通報件數最多，專家學者曾提出建議，兒少安全維護，最根本仍是強化家庭功能，給予高風險家庭需要的支持，可最有效的預防兒少保護案件的發生。顯見我國在高風險家庭支持政策上有精進之空間。爰此，要求衛生福利部社會及家庭署提出預防兒童及少年遭受不當照顧面臨之困境、改善策略及時程後，並於3個月內向立法院社會福利及衛生環境委員會提出書面報告。</w:t>
            </w:r>
          </w:p>
        </w:tc>
        <w:tc>
          <w:tcPr>
            <w:tcW w:w="3409" w:type="dxa"/>
          </w:tcPr>
          <w:p w:rsidR="00AB0BE2" w:rsidRDefault="00AB0BE2" w:rsidP="00AB0BE2">
            <w:pPr>
              <w:pStyle w:val="affc"/>
              <w:ind w:left="187" w:hangingChars="101" w:hanging="286"/>
              <w:rPr>
                <w:szCs w:val="28"/>
              </w:rPr>
            </w:pPr>
            <w:r>
              <w:rPr>
                <w:rFonts w:hint="eastAsia"/>
                <w:szCs w:val="28"/>
              </w:rPr>
              <w:t>一、</w:t>
            </w:r>
            <w:r>
              <w:rPr>
                <w:rFonts w:hint="eastAsia"/>
                <w:szCs w:val="28"/>
              </w:rPr>
              <w:tab/>
              <w:t>為預防及改善兒童及少年遭受不當照顧情形，持續辦理「六歲以下弱勢兒童主動關懷方案」，建立學齡前兒童預警篩檢機制；結合醫療體系推動之「周產期高風險孕產婦（兒）追蹤關懷計畫」與「幼兒專責醫師制度」建立預防機制；推動育兒指導服務，以提供兒童照顧支持服務;針對已發生兒虐事件之家庭，推動6歲以下密集式親職賦能，並透過相關兒少保護宣導及設置156處社會福利服務中心，提升兒少保護意識與加強家庭功能發揮。</w:t>
            </w:r>
          </w:p>
          <w:p w:rsidR="00AB0BE2" w:rsidRPr="004B2B55" w:rsidRDefault="00AB0BE2" w:rsidP="00AB0BE2">
            <w:pPr>
              <w:pStyle w:val="affc"/>
              <w:rPr>
                <w:rFonts w:hint="eastAsia"/>
                <w:szCs w:val="28"/>
              </w:rPr>
            </w:pPr>
            <w:r w:rsidRPr="00AD2A90">
              <w:rPr>
                <w:rFonts w:hint="eastAsia"/>
                <w:szCs w:val="28"/>
              </w:rPr>
              <w:t>二、</w:t>
            </w:r>
            <w:r w:rsidRPr="00AD2A90">
              <w:rPr>
                <w:rFonts w:hint="eastAsia"/>
                <w:szCs w:val="28"/>
              </w:rPr>
              <w:tab/>
              <w:t>本項決議於113年3月14日以衛授家字第1130960173號函送書面報告予立法院，並副知社會福利及衛生環境委員會。</w:t>
            </w:r>
          </w:p>
        </w:tc>
      </w:tr>
      <w:tr w:rsidR="00AB0BE2" w:rsidRPr="004B2B55" w:rsidTr="0044395E">
        <w:tc>
          <w:tcPr>
            <w:tcW w:w="574" w:type="dxa"/>
          </w:tcPr>
          <w:p w:rsidR="00AB0BE2" w:rsidRPr="005D2C71" w:rsidRDefault="00AB0BE2" w:rsidP="00AB0BE2">
            <w:pPr>
              <w:pStyle w:val="145"/>
              <w:spacing w:line="320" w:lineRule="exact"/>
              <w:ind w:left="322" w:rightChars="-33" w:right="-94" w:hangingChars="144" w:hanging="322"/>
              <w:jc w:val="center"/>
              <w:rPr>
                <w:rFonts w:hAnsi="標楷體" w:hint="eastAsia"/>
                <w:sz w:val="26"/>
                <w:szCs w:val="26"/>
              </w:rPr>
            </w:pPr>
            <w:r w:rsidRPr="005D2C71">
              <w:rPr>
                <w:rFonts w:hAnsi="標楷體" w:hint="eastAsia"/>
                <w:spacing w:val="-20"/>
                <w:sz w:val="26"/>
                <w:szCs w:val="26"/>
              </w:rPr>
              <w:t>113.</w:t>
            </w:r>
          </w:p>
        </w:tc>
        <w:tc>
          <w:tcPr>
            <w:tcW w:w="4536" w:type="dxa"/>
            <w:shd w:val="clear" w:color="auto" w:fill="auto"/>
          </w:tcPr>
          <w:p w:rsidR="00AB0BE2" w:rsidRPr="004B1BD3" w:rsidRDefault="00AB0BE2" w:rsidP="00AB0BE2">
            <w:pPr>
              <w:pStyle w:val="affc"/>
              <w:spacing w:line="400" w:lineRule="exact"/>
              <w:rPr>
                <w:rFonts w:hint="eastAsia"/>
                <w:szCs w:val="28"/>
              </w:rPr>
            </w:pPr>
            <w:r w:rsidRPr="004B1BD3">
              <w:rPr>
                <w:rFonts w:hint="eastAsia"/>
                <w:szCs w:val="28"/>
              </w:rPr>
              <w:t>【社會福利及衛生環境委員會-歲出部分-環境部主管-環境部】</w:t>
            </w:r>
          </w:p>
          <w:p w:rsidR="00AB0BE2" w:rsidRPr="00F97E1E" w:rsidRDefault="00AB0BE2" w:rsidP="00AB0BE2">
            <w:pPr>
              <w:pStyle w:val="affc"/>
              <w:ind w:leftChars="-36" w:left="292" w:hangingChars="139" w:hanging="394"/>
              <w:rPr>
                <w:rFonts w:hint="eastAsia"/>
                <w:szCs w:val="28"/>
              </w:rPr>
            </w:pPr>
            <w:r w:rsidRPr="00F97E1E">
              <w:rPr>
                <w:rFonts w:hint="eastAsia"/>
                <w:szCs w:val="28"/>
              </w:rPr>
              <w:t>(四十一)有鑑於行政院環境保護署之狼一級主管性騷擾署內外女性，至少十餘人受害，顯見環保署處理性騷擾性平事件有未依法行政問題，且前環保署人事室未</w:t>
            </w:r>
            <w:r w:rsidRPr="00F97E1E">
              <w:rPr>
                <w:rFonts w:hint="eastAsia"/>
                <w:szCs w:val="28"/>
              </w:rPr>
              <w:lastRenderedPageBreak/>
              <w:t>積極調查處理陳情檢舉案件，亦未納入性平委員會啟動調查及落實「公務員懲戒法」，以致於加害人持續於往後數年對更多女性下手，導致更多無辜者受害，且年年考績甲等，環保署相關主管及人事部門難辭其咎。爰此，請環境部加強內部人員性平教育、性騷擾防治，以及健全性平性騷案之檢舉調查機制，避免吃案情事再發生，並於3個月內將本案處理結果發布新聞稿。</w:t>
            </w:r>
          </w:p>
        </w:tc>
        <w:tc>
          <w:tcPr>
            <w:tcW w:w="3409" w:type="dxa"/>
          </w:tcPr>
          <w:p w:rsidR="00AB0BE2" w:rsidRPr="00582C0B" w:rsidRDefault="00AB0BE2" w:rsidP="00AB0BE2">
            <w:pPr>
              <w:pStyle w:val="affc"/>
              <w:ind w:left="-96" w:hangingChars="1" w:hanging="3"/>
              <w:rPr>
                <w:rFonts w:hint="eastAsia"/>
                <w:szCs w:val="28"/>
              </w:rPr>
            </w:pPr>
            <w:r w:rsidRPr="00582C0B">
              <w:rPr>
                <w:rFonts w:hint="eastAsia"/>
                <w:szCs w:val="28"/>
              </w:rPr>
              <w:lastRenderedPageBreak/>
              <w:t xml:space="preserve">本項決議業於113年1月24日以環部人字第1131004426號函復立法院，辦理情形如下： </w:t>
            </w:r>
          </w:p>
          <w:p w:rsidR="00AB0BE2" w:rsidRPr="00582C0B" w:rsidRDefault="00AB0BE2" w:rsidP="00AB0BE2">
            <w:pPr>
              <w:pStyle w:val="affc"/>
              <w:rPr>
                <w:rFonts w:hint="eastAsia"/>
                <w:szCs w:val="28"/>
              </w:rPr>
            </w:pPr>
            <w:r w:rsidRPr="00582C0B">
              <w:rPr>
                <w:rFonts w:hint="eastAsia"/>
                <w:szCs w:val="28"/>
              </w:rPr>
              <w:t>一、有關原行政院環境保護署（以下簡稱原環保署）環境督察總隊李前總隊長在職期間遭控涉及性</w:t>
            </w:r>
            <w:r w:rsidRPr="00582C0B">
              <w:rPr>
                <w:rFonts w:hint="eastAsia"/>
                <w:szCs w:val="28"/>
              </w:rPr>
              <w:lastRenderedPageBreak/>
              <w:t xml:space="preserve">騷擾案件，經原環保署性騷擾防治申訴調查小組開會決議立案，並組成專案調查小組進行調查。112年8月22日配合組織調整，原環保署改制為本部，由本部接辦後續相關調查工作。 </w:t>
            </w:r>
          </w:p>
          <w:p w:rsidR="00AB0BE2" w:rsidRPr="004B2B55" w:rsidRDefault="00AB0BE2" w:rsidP="00AB0BE2">
            <w:pPr>
              <w:pStyle w:val="affc"/>
              <w:rPr>
                <w:rFonts w:hint="eastAsia"/>
                <w:szCs w:val="28"/>
              </w:rPr>
            </w:pPr>
            <w:r w:rsidRPr="00582C0B">
              <w:rPr>
                <w:rFonts w:hint="eastAsia"/>
                <w:szCs w:val="28"/>
              </w:rPr>
              <w:t>二、又專案調查小組於112年10月上旬完成調查報告，依規定提報本部性騷擾防治申訴調查小組審查，經決議成立權勢性騷擾，並依調查報告建議應給予嚴厲之懲戒，提送本部考績委員會審議。嗣經本部112年11月24日考績委員會審議通過，依公務員懲戒法將李前總隊長函送監察院審查，並由本部於112年12月1日函送監察院審查在案。又本部業於112年12月15日將上開處理結果發布新聞稿對外界說明。</w:t>
            </w:r>
          </w:p>
        </w:tc>
      </w:tr>
    </w:tbl>
    <w:bookmarkEnd w:id="0"/>
    <w:p w:rsidR="0025341F" w:rsidRPr="004109B6" w:rsidRDefault="00857395" w:rsidP="00767DC5">
      <w:pPr>
        <w:pStyle w:val="200"/>
        <w:spacing w:line="360" w:lineRule="exact"/>
        <w:ind w:leftChars="-10" w:left="1401" w:rightChars="-2" w:right="-6" w:hangingChars="504" w:hanging="1429"/>
        <w:jc w:val="both"/>
        <w:rPr>
          <w:rFonts w:hAnsi="標楷體" w:hint="eastAsia"/>
        </w:rPr>
      </w:pPr>
      <w:r w:rsidRPr="004109B6">
        <w:rPr>
          <w:rFonts w:hAnsi="標楷體" w:hint="eastAsia"/>
        </w:rPr>
        <w:lastRenderedPageBreak/>
        <w:t>說    明：</w:t>
      </w:r>
      <w:r w:rsidR="0025341F" w:rsidRPr="004109B6">
        <w:rPr>
          <w:rFonts w:hAnsi="標楷體" w:hint="eastAsia"/>
        </w:rPr>
        <w:t>為利外界檢索，本表「決議內容」所列項</w:t>
      </w:r>
      <w:r w:rsidR="006407C9" w:rsidRPr="004109B6">
        <w:rPr>
          <w:rFonts w:hAnsi="標楷體" w:hint="eastAsia"/>
        </w:rPr>
        <w:t>款</w:t>
      </w:r>
      <w:r w:rsidR="0025341F" w:rsidRPr="004109B6">
        <w:rPr>
          <w:rFonts w:hAnsi="標楷體" w:hint="eastAsia"/>
        </w:rPr>
        <w:t>為</w:t>
      </w:r>
      <w:r w:rsidR="0025341F" w:rsidRPr="004109B6">
        <w:rPr>
          <w:rFonts w:hAnsi="標楷體" w:hint="eastAsia"/>
          <w:spacing w:val="-6"/>
        </w:rPr>
        <w:t>本院</w:t>
      </w:r>
      <w:r w:rsidR="006339FA" w:rsidRPr="004109B6">
        <w:rPr>
          <w:rFonts w:hAnsi="標楷體" w:hint="eastAsia"/>
          <w:spacing w:val="-6"/>
        </w:rPr>
        <w:t>11</w:t>
      </w:r>
      <w:r w:rsidR="00A96D73">
        <w:rPr>
          <w:rFonts w:hAnsi="標楷體"/>
          <w:spacing w:val="-6"/>
        </w:rPr>
        <w:t>3</w:t>
      </w:r>
      <w:r w:rsidR="00835EFC" w:rsidRPr="004109B6">
        <w:rPr>
          <w:rFonts w:hAnsi="標楷體" w:hint="eastAsia"/>
          <w:spacing w:val="-6"/>
        </w:rPr>
        <w:t>年度</w:t>
      </w:r>
      <w:r w:rsidR="00835EFC" w:rsidRPr="004109B6">
        <w:rPr>
          <w:rFonts w:hAnsi="標楷體" w:hint="eastAsia"/>
        </w:rPr>
        <w:t>中央政府總預算案審查總報告</w:t>
      </w:r>
      <w:r w:rsidR="00CD2EC6" w:rsidRPr="004109B6">
        <w:rPr>
          <w:rFonts w:hAnsi="標楷體" w:hint="eastAsia"/>
        </w:rPr>
        <w:t>(修正本)中「陸、審議結果」</w:t>
      </w:r>
      <w:r w:rsidR="006407C9" w:rsidRPr="004109B6">
        <w:rPr>
          <w:rFonts w:hAnsi="標楷體" w:hint="eastAsia"/>
        </w:rPr>
        <w:t>各委員會審查結果</w:t>
      </w:r>
      <w:r w:rsidR="00CD2EC6" w:rsidRPr="004109B6">
        <w:rPr>
          <w:rFonts w:hAnsi="標楷體" w:hint="eastAsia"/>
        </w:rPr>
        <w:t>所列之</w:t>
      </w:r>
      <w:r w:rsidR="0025341F" w:rsidRPr="004109B6">
        <w:rPr>
          <w:rFonts w:hAnsi="標楷體" w:hint="eastAsia"/>
        </w:rPr>
        <w:t>項</w:t>
      </w:r>
      <w:r w:rsidR="006407C9" w:rsidRPr="004109B6">
        <w:rPr>
          <w:rFonts w:hAnsi="標楷體" w:hint="eastAsia"/>
        </w:rPr>
        <w:t>款</w:t>
      </w:r>
      <w:r w:rsidR="00622E51">
        <w:rPr>
          <w:rFonts w:hAnsi="標楷體" w:hint="eastAsia"/>
        </w:rPr>
        <w:t>(表列</w:t>
      </w:r>
      <w:r w:rsidR="007E6A6C">
        <w:rPr>
          <w:rFonts w:hAnsi="標楷體" w:hint="eastAsia"/>
        </w:rPr>
        <w:t>「決議內容」及「</w:t>
      </w:r>
      <w:r w:rsidR="00622E51">
        <w:rPr>
          <w:rFonts w:hAnsi="標楷體" w:hint="eastAsia"/>
        </w:rPr>
        <w:t>各機關辦理情形</w:t>
      </w:r>
      <w:r w:rsidR="007E6A6C">
        <w:rPr>
          <w:rFonts w:hAnsi="標楷體" w:hint="eastAsia"/>
        </w:rPr>
        <w:t>」</w:t>
      </w:r>
      <w:r w:rsidR="00622E51">
        <w:rPr>
          <w:rFonts w:hAnsi="標楷體" w:hint="eastAsia"/>
        </w:rPr>
        <w:t>僅摘錄與性別平等相關之部分</w:t>
      </w:r>
      <w:r w:rsidR="00622E51">
        <w:rPr>
          <w:rFonts w:hAnsi="標楷體"/>
        </w:rPr>
        <w:t>)</w:t>
      </w:r>
      <w:r w:rsidR="0025341F" w:rsidRPr="004109B6">
        <w:rPr>
          <w:rFonts w:hAnsi="標楷體" w:hint="eastAsia"/>
        </w:rPr>
        <w:t>。</w:t>
      </w:r>
    </w:p>
    <w:p w:rsidR="000E492A" w:rsidRPr="004109B6" w:rsidRDefault="000E492A" w:rsidP="004B46AE">
      <w:pPr>
        <w:pStyle w:val="200"/>
        <w:spacing w:line="360" w:lineRule="exact"/>
        <w:ind w:leftChars="-10" w:left="1401" w:rightChars="-2" w:right="-6" w:hangingChars="504" w:hanging="1429"/>
        <w:jc w:val="both"/>
        <w:rPr>
          <w:rFonts w:hAnsi="標楷體" w:hint="eastAsia"/>
          <w:szCs w:val="24"/>
        </w:rPr>
      </w:pPr>
      <w:r w:rsidRPr="004109B6">
        <w:rPr>
          <w:rFonts w:hAnsi="標楷體" w:hint="eastAsia"/>
        </w:rPr>
        <w:t>資料來源：表列「各機關辦理情形」為</w:t>
      </w:r>
      <w:r w:rsidRPr="004109B6">
        <w:rPr>
          <w:rFonts w:hAnsi="標楷體" w:hint="eastAsia"/>
          <w:spacing w:val="-6"/>
        </w:rPr>
        <w:t>各機關11</w:t>
      </w:r>
      <w:r w:rsidR="00A96D73">
        <w:rPr>
          <w:rFonts w:hAnsi="標楷體"/>
          <w:spacing w:val="-6"/>
        </w:rPr>
        <w:t>4</w:t>
      </w:r>
      <w:r w:rsidRPr="004109B6">
        <w:rPr>
          <w:rFonts w:hAnsi="標楷體" w:hint="eastAsia"/>
          <w:spacing w:val="-6"/>
        </w:rPr>
        <w:t>年度</w:t>
      </w:r>
      <w:r w:rsidRPr="004109B6">
        <w:rPr>
          <w:rFonts w:hAnsi="標楷體" w:hint="eastAsia"/>
        </w:rPr>
        <w:t>單位預算案所列1</w:t>
      </w:r>
      <w:r w:rsidR="00315CE2" w:rsidRPr="004109B6">
        <w:rPr>
          <w:rFonts w:hAnsi="標楷體" w:hint="eastAsia"/>
        </w:rPr>
        <w:t>1</w:t>
      </w:r>
      <w:r w:rsidR="00A96D73">
        <w:rPr>
          <w:rFonts w:hAnsi="標楷體"/>
        </w:rPr>
        <w:t>3</w:t>
      </w:r>
      <w:r w:rsidRPr="004109B6">
        <w:rPr>
          <w:rFonts w:hAnsi="標楷體" w:hint="eastAsia"/>
        </w:rPr>
        <w:t>年度「立法院審議中央政府總預算案所提決議、附帶決議及注意辦理事項辦理情形報告表」</w:t>
      </w:r>
      <w:r w:rsidR="001400BF">
        <w:rPr>
          <w:rFonts w:hAnsi="標楷體" w:hint="eastAsia"/>
        </w:rPr>
        <w:t>所列辦理情形</w:t>
      </w:r>
      <w:r w:rsidRPr="004109B6">
        <w:rPr>
          <w:rFonts w:hAnsi="標楷體" w:hint="eastAsia"/>
        </w:rPr>
        <w:t>。</w:t>
      </w:r>
    </w:p>
    <w:sectPr w:rsidR="000E492A" w:rsidRPr="004109B6" w:rsidSect="00F122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EFE" w:rsidRDefault="00E70EFE" w:rsidP="005E2219">
      <w:pPr>
        <w:ind w:left="560" w:firstLine="560"/>
      </w:pPr>
      <w:r>
        <w:separator/>
      </w:r>
    </w:p>
  </w:endnote>
  <w:endnote w:type="continuationSeparator" w:id="0">
    <w:p w:rsidR="00E70EFE" w:rsidRDefault="00E70EFE" w:rsidP="005E221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2"/>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end"/>
    </w:r>
  </w:p>
  <w:p w:rsidR="00BB19E2" w:rsidRDefault="00BB19E2" w:rsidP="005E2219">
    <w:pPr>
      <w:pStyle w:val="af2"/>
      <w:framePr w:wrap="around" w:vAnchor="text" w:hAnchor="margin" w:xAlign="center" w:y="1"/>
      <w:ind w:left="560" w:right="360" w:firstLine="400"/>
      <w:rPr>
        <w:rStyle w:val="af0"/>
      </w:rPr>
    </w:pPr>
    <w:r>
      <w:rPr>
        <w:rStyle w:val="af0"/>
      </w:rPr>
      <w:fldChar w:fldCharType="begin"/>
    </w:r>
    <w:r>
      <w:rPr>
        <w:rStyle w:val="af0"/>
      </w:rPr>
      <w:instrText xml:space="preserve">PAGE  </w:instrText>
    </w:r>
    <w:r>
      <w:rPr>
        <w:rStyle w:val="af0"/>
      </w:rPr>
      <w:fldChar w:fldCharType="end"/>
    </w:r>
  </w:p>
  <w:p w:rsidR="00BB19E2" w:rsidRDefault="00BB19E2" w:rsidP="005E2219">
    <w:pPr>
      <w:pStyle w:val="af2"/>
      <w:framePr w:wrap="around" w:vAnchor="text" w:hAnchor="margin" w:xAlign="right" w:y="1"/>
      <w:ind w:left="560" w:firstLine="400"/>
      <w:rPr>
        <w:rStyle w:val="af0"/>
      </w:rPr>
    </w:pPr>
    <w:r>
      <w:rPr>
        <w:rStyle w:val="af0"/>
      </w:rPr>
      <w:fldChar w:fldCharType="begin"/>
    </w:r>
    <w:r>
      <w:rPr>
        <w:rStyle w:val="af0"/>
      </w:rPr>
      <w:instrText xml:space="preserve">PAGE  </w:instrText>
    </w:r>
    <w:r>
      <w:rPr>
        <w:rStyle w:val="af0"/>
      </w:rPr>
      <w:fldChar w:fldCharType="end"/>
    </w:r>
  </w:p>
  <w:p w:rsidR="00BB19E2" w:rsidRDefault="00BB19E2" w:rsidP="005E2219">
    <w:pPr>
      <w:pStyle w:val="af2"/>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C42374">
    <w:pPr>
      <w:pStyle w:val="af2"/>
      <w:framePr w:wrap="around" w:vAnchor="text" w:hAnchor="margin" w:xAlign="center" w:y="1"/>
      <w:ind w:leftChars="0" w:left="0" w:firstLineChars="0" w:firstLine="0"/>
      <w:rPr>
        <w:rStyle w:val="af0"/>
      </w:rPr>
    </w:pPr>
    <w:r>
      <w:rPr>
        <w:rStyle w:val="af0"/>
      </w:rPr>
      <w:fldChar w:fldCharType="begin"/>
    </w:r>
    <w:r>
      <w:rPr>
        <w:rStyle w:val="af0"/>
      </w:rPr>
      <w:instrText xml:space="preserve">PAGE  </w:instrText>
    </w:r>
    <w:r>
      <w:rPr>
        <w:rStyle w:val="af0"/>
      </w:rPr>
      <w:fldChar w:fldCharType="separate"/>
    </w:r>
    <w:r w:rsidR="00AA6A17">
      <w:rPr>
        <w:rStyle w:val="af0"/>
        <w:noProof/>
      </w:rPr>
      <w:t>2</w:t>
    </w:r>
    <w:r>
      <w:rPr>
        <w:rStyle w:val="af0"/>
      </w:rPr>
      <w:fldChar w:fldCharType="end"/>
    </w:r>
  </w:p>
  <w:p w:rsidR="00BB19E2" w:rsidRDefault="00BB19E2" w:rsidP="005E2219">
    <w:pPr>
      <w:pStyle w:val="af2"/>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EFE" w:rsidRDefault="00E70EFE" w:rsidP="005E2219">
      <w:pPr>
        <w:ind w:left="560" w:firstLine="560"/>
      </w:pPr>
      <w:r>
        <w:separator/>
      </w:r>
    </w:p>
  </w:footnote>
  <w:footnote w:type="continuationSeparator" w:id="0">
    <w:p w:rsidR="00E70EFE" w:rsidRDefault="00E70EFE" w:rsidP="005E2219">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right="3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2E3F"/>
    <w:multiLevelType w:val="hybridMultilevel"/>
    <w:tmpl w:val="98CEB652"/>
    <w:lvl w:ilvl="0" w:tplc="0409000F">
      <w:start w:val="1"/>
      <w:numFmt w:val="decimal"/>
      <w:lvlText w:val="%1."/>
      <w:lvlJc w:val="left"/>
      <w:pPr>
        <w:tabs>
          <w:tab w:val="num" w:pos="954"/>
        </w:tabs>
        <w:ind w:left="954" w:hanging="480"/>
      </w:p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 w15:restartNumberingAfterBreak="0">
    <w:nsid w:val="01CB0008"/>
    <w:multiLevelType w:val="hybridMultilevel"/>
    <w:tmpl w:val="4740C97A"/>
    <w:lvl w:ilvl="0" w:tplc="12743C8C">
      <w:start w:val="1"/>
      <w:numFmt w:val="taiwaneseCountingThousand"/>
      <w:suff w:val="nothing"/>
      <w:lvlText w:val="%1、"/>
      <w:lvlJc w:val="left"/>
      <w:pPr>
        <w:ind w:left="2864" w:hanging="454"/>
      </w:pPr>
      <w:rPr>
        <w:rFonts w:ascii="標楷體" w:eastAsia="標楷體" w:hAnsi="標楷體" w:hint="eastAsia"/>
        <w:sz w:val="28"/>
      </w:rPr>
    </w:lvl>
    <w:lvl w:ilvl="1" w:tplc="04090019">
      <w:start w:val="1"/>
      <w:numFmt w:val="ideographTraditional"/>
      <w:lvlText w:val="%2、"/>
      <w:lvlJc w:val="left"/>
      <w:pPr>
        <w:ind w:left="3370" w:hanging="480"/>
      </w:pPr>
    </w:lvl>
    <w:lvl w:ilvl="2" w:tplc="0409001B">
      <w:start w:val="1"/>
      <w:numFmt w:val="lowerRoman"/>
      <w:lvlText w:val="%3."/>
      <w:lvlJc w:val="right"/>
      <w:pPr>
        <w:ind w:left="3850" w:hanging="480"/>
      </w:pPr>
    </w:lvl>
    <w:lvl w:ilvl="3" w:tplc="0409000F">
      <w:start w:val="1"/>
      <w:numFmt w:val="decimal"/>
      <w:lvlText w:val="%4."/>
      <w:lvlJc w:val="left"/>
      <w:pPr>
        <w:ind w:left="4330" w:hanging="480"/>
      </w:pPr>
    </w:lvl>
    <w:lvl w:ilvl="4" w:tplc="04090019">
      <w:start w:val="1"/>
      <w:numFmt w:val="ideographTraditional"/>
      <w:lvlText w:val="%5、"/>
      <w:lvlJc w:val="left"/>
      <w:pPr>
        <w:ind w:left="4810" w:hanging="480"/>
      </w:pPr>
    </w:lvl>
    <w:lvl w:ilvl="5" w:tplc="0409001B">
      <w:start w:val="1"/>
      <w:numFmt w:val="lowerRoman"/>
      <w:lvlText w:val="%6."/>
      <w:lvlJc w:val="right"/>
      <w:pPr>
        <w:ind w:left="5290" w:hanging="480"/>
      </w:pPr>
    </w:lvl>
    <w:lvl w:ilvl="6" w:tplc="0409000F">
      <w:start w:val="1"/>
      <w:numFmt w:val="decimal"/>
      <w:lvlText w:val="%7."/>
      <w:lvlJc w:val="left"/>
      <w:pPr>
        <w:ind w:left="5770" w:hanging="480"/>
      </w:pPr>
    </w:lvl>
    <w:lvl w:ilvl="7" w:tplc="04090019">
      <w:start w:val="1"/>
      <w:numFmt w:val="ideographTraditional"/>
      <w:lvlText w:val="%8、"/>
      <w:lvlJc w:val="left"/>
      <w:pPr>
        <w:ind w:left="6250" w:hanging="480"/>
      </w:pPr>
    </w:lvl>
    <w:lvl w:ilvl="8" w:tplc="0409001B">
      <w:start w:val="1"/>
      <w:numFmt w:val="lowerRoman"/>
      <w:lvlText w:val="%9."/>
      <w:lvlJc w:val="right"/>
      <w:pPr>
        <w:ind w:left="6730" w:hanging="480"/>
      </w:pPr>
    </w:lvl>
  </w:abstractNum>
  <w:abstractNum w:abstractNumId="2" w15:restartNumberingAfterBreak="0">
    <w:nsid w:val="035C0CC9"/>
    <w:multiLevelType w:val="hybridMultilevel"/>
    <w:tmpl w:val="1DE05C46"/>
    <w:lvl w:ilvl="0" w:tplc="74D2076C">
      <w:start w:val="1"/>
      <w:numFmt w:val="taiwaneseCountingThousand"/>
      <w:lvlText w:val="%1、"/>
      <w:lvlJc w:val="left"/>
      <w:pPr>
        <w:ind w:left="480" w:hanging="480"/>
      </w:pPr>
      <w:rPr>
        <w:rFonts w:ascii="標楷體" w:eastAsia="標楷體" w:hAnsi="標楷體" w:cs="Times New Roman"/>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3963AF8"/>
    <w:multiLevelType w:val="hybridMultilevel"/>
    <w:tmpl w:val="3E06F02E"/>
    <w:lvl w:ilvl="0" w:tplc="1D8E38D8">
      <w:start w:val="1"/>
      <w:numFmt w:val="taiwaneseCountingThousand"/>
      <w:lvlText w:val="%1、"/>
      <w:lvlJc w:val="left"/>
      <w:pPr>
        <w:ind w:left="621" w:hanging="720"/>
      </w:pPr>
      <w:rPr>
        <w:rFonts w:hint="default"/>
      </w:rPr>
    </w:lvl>
    <w:lvl w:ilvl="1" w:tplc="04090019" w:tentative="1">
      <w:start w:val="1"/>
      <w:numFmt w:val="ideographTraditional"/>
      <w:lvlText w:val="%2、"/>
      <w:lvlJc w:val="left"/>
      <w:pPr>
        <w:ind w:left="861" w:hanging="480"/>
      </w:pPr>
    </w:lvl>
    <w:lvl w:ilvl="2" w:tplc="0409001B" w:tentative="1">
      <w:start w:val="1"/>
      <w:numFmt w:val="lowerRoman"/>
      <w:lvlText w:val="%3."/>
      <w:lvlJc w:val="right"/>
      <w:pPr>
        <w:ind w:left="1341" w:hanging="480"/>
      </w:pPr>
    </w:lvl>
    <w:lvl w:ilvl="3" w:tplc="0409000F" w:tentative="1">
      <w:start w:val="1"/>
      <w:numFmt w:val="decimal"/>
      <w:lvlText w:val="%4."/>
      <w:lvlJc w:val="left"/>
      <w:pPr>
        <w:ind w:left="1821" w:hanging="480"/>
      </w:pPr>
    </w:lvl>
    <w:lvl w:ilvl="4" w:tplc="04090019" w:tentative="1">
      <w:start w:val="1"/>
      <w:numFmt w:val="ideographTraditional"/>
      <w:lvlText w:val="%5、"/>
      <w:lvlJc w:val="left"/>
      <w:pPr>
        <w:ind w:left="2301" w:hanging="480"/>
      </w:pPr>
    </w:lvl>
    <w:lvl w:ilvl="5" w:tplc="0409001B" w:tentative="1">
      <w:start w:val="1"/>
      <w:numFmt w:val="lowerRoman"/>
      <w:lvlText w:val="%6."/>
      <w:lvlJc w:val="right"/>
      <w:pPr>
        <w:ind w:left="2781" w:hanging="480"/>
      </w:pPr>
    </w:lvl>
    <w:lvl w:ilvl="6" w:tplc="0409000F" w:tentative="1">
      <w:start w:val="1"/>
      <w:numFmt w:val="decimal"/>
      <w:lvlText w:val="%7."/>
      <w:lvlJc w:val="left"/>
      <w:pPr>
        <w:ind w:left="3261" w:hanging="480"/>
      </w:pPr>
    </w:lvl>
    <w:lvl w:ilvl="7" w:tplc="04090019" w:tentative="1">
      <w:start w:val="1"/>
      <w:numFmt w:val="ideographTraditional"/>
      <w:lvlText w:val="%8、"/>
      <w:lvlJc w:val="left"/>
      <w:pPr>
        <w:ind w:left="3741" w:hanging="480"/>
      </w:pPr>
    </w:lvl>
    <w:lvl w:ilvl="8" w:tplc="0409001B" w:tentative="1">
      <w:start w:val="1"/>
      <w:numFmt w:val="lowerRoman"/>
      <w:lvlText w:val="%9."/>
      <w:lvlJc w:val="right"/>
      <w:pPr>
        <w:ind w:left="4221" w:hanging="480"/>
      </w:pPr>
    </w:lvl>
  </w:abstractNum>
  <w:abstractNum w:abstractNumId="4" w15:restartNumberingAfterBreak="0">
    <w:nsid w:val="03981E2A"/>
    <w:multiLevelType w:val="hybridMultilevel"/>
    <w:tmpl w:val="C7F20964"/>
    <w:lvl w:ilvl="0" w:tplc="6766390A">
      <w:start w:val="23"/>
      <w:numFmt w:val="bullet"/>
      <w:lvlText w:val="※"/>
      <w:lvlJc w:val="left"/>
      <w:pPr>
        <w:tabs>
          <w:tab w:val="num" w:pos="845"/>
        </w:tabs>
        <w:ind w:left="845" w:hanging="360"/>
      </w:pPr>
      <w:rPr>
        <w:rFonts w:ascii="Times New Roman" w:eastAsia="標楷體" w:hAnsi="Times New Roman" w:cs="Times New Roman" w:hint="default"/>
      </w:rPr>
    </w:lvl>
    <w:lvl w:ilvl="1" w:tplc="04090003" w:tentative="1">
      <w:start w:val="1"/>
      <w:numFmt w:val="bullet"/>
      <w:lvlText w:val=""/>
      <w:lvlJc w:val="left"/>
      <w:pPr>
        <w:tabs>
          <w:tab w:val="num" w:pos="1445"/>
        </w:tabs>
        <w:ind w:left="1445" w:hanging="480"/>
      </w:pPr>
      <w:rPr>
        <w:rFonts w:ascii="Wingdings" w:hAnsi="Wingdings" w:hint="default"/>
      </w:rPr>
    </w:lvl>
    <w:lvl w:ilvl="2" w:tplc="04090005" w:tentative="1">
      <w:start w:val="1"/>
      <w:numFmt w:val="bullet"/>
      <w:lvlText w:val=""/>
      <w:lvlJc w:val="left"/>
      <w:pPr>
        <w:tabs>
          <w:tab w:val="num" w:pos="1925"/>
        </w:tabs>
        <w:ind w:left="1925" w:hanging="480"/>
      </w:pPr>
      <w:rPr>
        <w:rFonts w:ascii="Wingdings" w:hAnsi="Wingdings" w:hint="default"/>
      </w:rPr>
    </w:lvl>
    <w:lvl w:ilvl="3" w:tplc="04090001" w:tentative="1">
      <w:start w:val="1"/>
      <w:numFmt w:val="bullet"/>
      <w:lvlText w:val=""/>
      <w:lvlJc w:val="left"/>
      <w:pPr>
        <w:tabs>
          <w:tab w:val="num" w:pos="2405"/>
        </w:tabs>
        <w:ind w:left="2405" w:hanging="480"/>
      </w:pPr>
      <w:rPr>
        <w:rFonts w:ascii="Wingdings" w:hAnsi="Wingdings" w:hint="default"/>
      </w:rPr>
    </w:lvl>
    <w:lvl w:ilvl="4" w:tplc="04090003" w:tentative="1">
      <w:start w:val="1"/>
      <w:numFmt w:val="bullet"/>
      <w:lvlText w:val=""/>
      <w:lvlJc w:val="left"/>
      <w:pPr>
        <w:tabs>
          <w:tab w:val="num" w:pos="2885"/>
        </w:tabs>
        <w:ind w:left="2885" w:hanging="480"/>
      </w:pPr>
      <w:rPr>
        <w:rFonts w:ascii="Wingdings" w:hAnsi="Wingdings" w:hint="default"/>
      </w:rPr>
    </w:lvl>
    <w:lvl w:ilvl="5" w:tplc="04090005" w:tentative="1">
      <w:start w:val="1"/>
      <w:numFmt w:val="bullet"/>
      <w:lvlText w:val=""/>
      <w:lvlJc w:val="left"/>
      <w:pPr>
        <w:tabs>
          <w:tab w:val="num" w:pos="3365"/>
        </w:tabs>
        <w:ind w:left="3365" w:hanging="480"/>
      </w:pPr>
      <w:rPr>
        <w:rFonts w:ascii="Wingdings" w:hAnsi="Wingdings" w:hint="default"/>
      </w:rPr>
    </w:lvl>
    <w:lvl w:ilvl="6" w:tplc="04090001" w:tentative="1">
      <w:start w:val="1"/>
      <w:numFmt w:val="bullet"/>
      <w:lvlText w:val=""/>
      <w:lvlJc w:val="left"/>
      <w:pPr>
        <w:tabs>
          <w:tab w:val="num" w:pos="3845"/>
        </w:tabs>
        <w:ind w:left="3845" w:hanging="480"/>
      </w:pPr>
      <w:rPr>
        <w:rFonts w:ascii="Wingdings" w:hAnsi="Wingdings" w:hint="default"/>
      </w:rPr>
    </w:lvl>
    <w:lvl w:ilvl="7" w:tplc="04090003" w:tentative="1">
      <w:start w:val="1"/>
      <w:numFmt w:val="bullet"/>
      <w:lvlText w:val=""/>
      <w:lvlJc w:val="left"/>
      <w:pPr>
        <w:tabs>
          <w:tab w:val="num" w:pos="4325"/>
        </w:tabs>
        <w:ind w:left="4325" w:hanging="480"/>
      </w:pPr>
      <w:rPr>
        <w:rFonts w:ascii="Wingdings" w:hAnsi="Wingdings" w:hint="default"/>
      </w:rPr>
    </w:lvl>
    <w:lvl w:ilvl="8" w:tplc="04090005" w:tentative="1">
      <w:start w:val="1"/>
      <w:numFmt w:val="bullet"/>
      <w:lvlText w:val=""/>
      <w:lvlJc w:val="left"/>
      <w:pPr>
        <w:tabs>
          <w:tab w:val="num" w:pos="4805"/>
        </w:tabs>
        <w:ind w:left="4805" w:hanging="480"/>
      </w:pPr>
      <w:rPr>
        <w:rFonts w:ascii="Wingdings" w:hAnsi="Wingdings" w:hint="default"/>
      </w:rPr>
    </w:lvl>
  </w:abstractNum>
  <w:abstractNum w:abstractNumId="5" w15:restartNumberingAfterBreak="0">
    <w:nsid w:val="05967280"/>
    <w:multiLevelType w:val="hybridMultilevel"/>
    <w:tmpl w:val="EE0AA5E8"/>
    <w:lvl w:ilvl="0" w:tplc="43B4C2A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05AB10A0"/>
    <w:multiLevelType w:val="hybridMultilevel"/>
    <w:tmpl w:val="08E6A4B4"/>
    <w:lvl w:ilvl="0" w:tplc="FD067D1C">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E148BB"/>
    <w:multiLevelType w:val="hybridMultilevel"/>
    <w:tmpl w:val="8E9CA2EC"/>
    <w:lvl w:ilvl="0" w:tplc="2566FCB6">
      <w:numFmt w:val="bullet"/>
      <w:lvlText w:val="※"/>
      <w:lvlJc w:val="left"/>
      <w:pPr>
        <w:tabs>
          <w:tab w:val="num" w:pos="1502"/>
        </w:tabs>
        <w:ind w:left="1502" w:hanging="360"/>
      </w:pPr>
      <w:rPr>
        <w:rFonts w:ascii="Times New Roman" w:eastAsia="標楷體" w:hAnsi="Times New Roman" w:cs="Times New Roman" w:hint="default"/>
      </w:rPr>
    </w:lvl>
    <w:lvl w:ilvl="1" w:tplc="04090003" w:tentative="1">
      <w:start w:val="1"/>
      <w:numFmt w:val="bullet"/>
      <w:lvlText w:val=""/>
      <w:lvlJc w:val="left"/>
      <w:pPr>
        <w:tabs>
          <w:tab w:val="num" w:pos="2102"/>
        </w:tabs>
        <w:ind w:left="2102" w:hanging="480"/>
      </w:pPr>
      <w:rPr>
        <w:rFonts w:ascii="Wingdings" w:hAnsi="Wingdings" w:hint="default"/>
      </w:rPr>
    </w:lvl>
    <w:lvl w:ilvl="2" w:tplc="04090005" w:tentative="1">
      <w:start w:val="1"/>
      <w:numFmt w:val="bullet"/>
      <w:lvlText w:val=""/>
      <w:lvlJc w:val="left"/>
      <w:pPr>
        <w:tabs>
          <w:tab w:val="num" w:pos="2582"/>
        </w:tabs>
        <w:ind w:left="2582" w:hanging="480"/>
      </w:pPr>
      <w:rPr>
        <w:rFonts w:ascii="Wingdings" w:hAnsi="Wingdings" w:hint="default"/>
      </w:rPr>
    </w:lvl>
    <w:lvl w:ilvl="3" w:tplc="04090001" w:tentative="1">
      <w:start w:val="1"/>
      <w:numFmt w:val="bullet"/>
      <w:lvlText w:val=""/>
      <w:lvlJc w:val="left"/>
      <w:pPr>
        <w:tabs>
          <w:tab w:val="num" w:pos="3062"/>
        </w:tabs>
        <w:ind w:left="3062" w:hanging="480"/>
      </w:pPr>
      <w:rPr>
        <w:rFonts w:ascii="Wingdings" w:hAnsi="Wingdings" w:hint="default"/>
      </w:rPr>
    </w:lvl>
    <w:lvl w:ilvl="4" w:tplc="04090003" w:tentative="1">
      <w:start w:val="1"/>
      <w:numFmt w:val="bullet"/>
      <w:lvlText w:val=""/>
      <w:lvlJc w:val="left"/>
      <w:pPr>
        <w:tabs>
          <w:tab w:val="num" w:pos="3542"/>
        </w:tabs>
        <w:ind w:left="3542" w:hanging="480"/>
      </w:pPr>
      <w:rPr>
        <w:rFonts w:ascii="Wingdings" w:hAnsi="Wingdings" w:hint="default"/>
      </w:rPr>
    </w:lvl>
    <w:lvl w:ilvl="5" w:tplc="04090005" w:tentative="1">
      <w:start w:val="1"/>
      <w:numFmt w:val="bullet"/>
      <w:lvlText w:val=""/>
      <w:lvlJc w:val="left"/>
      <w:pPr>
        <w:tabs>
          <w:tab w:val="num" w:pos="4022"/>
        </w:tabs>
        <w:ind w:left="4022" w:hanging="480"/>
      </w:pPr>
      <w:rPr>
        <w:rFonts w:ascii="Wingdings" w:hAnsi="Wingdings" w:hint="default"/>
      </w:rPr>
    </w:lvl>
    <w:lvl w:ilvl="6" w:tplc="04090001" w:tentative="1">
      <w:start w:val="1"/>
      <w:numFmt w:val="bullet"/>
      <w:lvlText w:val=""/>
      <w:lvlJc w:val="left"/>
      <w:pPr>
        <w:tabs>
          <w:tab w:val="num" w:pos="4502"/>
        </w:tabs>
        <w:ind w:left="4502" w:hanging="480"/>
      </w:pPr>
      <w:rPr>
        <w:rFonts w:ascii="Wingdings" w:hAnsi="Wingdings" w:hint="default"/>
      </w:rPr>
    </w:lvl>
    <w:lvl w:ilvl="7" w:tplc="04090003" w:tentative="1">
      <w:start w:val="1"/>
      <w:numFmt w:val="bullet"/>
      <w:lvlText w:val=""/>
      <w:lvlJc w:val="left"/>
      <w:pPr>
        <w:tabs>
          <w:tab w:val="num" w:pos="4982"/>
        </w:tabs>
        <w:ind w:left="4982" w:hanging="480"/>
      </w:pPr>
      <w:rPr>
        <w:rFonts w:ascii="Wingdings" w:hAnsi="Wingdings" w:hint="default"/>
      </w:rPr>
    </w:lvl>
    <w:lvl w:ilvl="8" w:tplc="04090005" w:tentative="1">
      <w:start w:val="1"/>
      <w:numFmt w:val="bullet"/>
      <w:lvlText w:val=""/>
      <w:lvlJc w:val="left"/>
      <w:pPr>
        <w:tabs>
          <w:tab w:val="num" w:pos="5462"/>
        </w:tabs>
        <w:ind w:left="5462" w:hanging="480"/>
      </w:pPr>
      <w:rPr>
        <w:rFonts w:ascii="Wingdings" w:hAnsi="Wingdings" w:hint="default"/>
      </w:rPr>
    </w:lvl>
  </w:abstractNum>
  <w:abstractNum w:abstractNumId="8" w15:restartNumberingAfterBreak="0">
    <w:nsid w:val="0938487C"/>
    <w:multiLevelType w:val="hybridMultilevel"/>
    <w:tmpl w:val="0CF8C322"/>
    <w:lvl w:ilvl="0" w:tplc="DF02F642">
      <w:start w:val="1"/>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tabs>
          <w:tab w:val="num" w:pos="1527"/>
        </w:tabs>
        <w:ind w:left="1527" w:hanging="480"/>
      </w:p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9" w15:restartNumberingAfterBreak="0">
    <w:nsid w:val="0FFE2A69"/>
    <w:multiLevelType w:val="hybridMultilevel"/>
    <w:tmpl w:val="A4502EB8"/>
    <w:lvl w:ilvl="0" w:tplc="3D66F81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3804FA"/>
    <w:multiLevelType w:val="hybridMultilevel"/>
    <w:tmpl w:val="21A0447C"/>
    <w:lvl w:ilvl="0" w:tplc="7B7CE246">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8E36534"/>
    <w:multiLevelType w:val="hybridMultilevel"/>
    <w:tmpl w:val="05DC0D9A"/>
    <w:lvl w:ilvl="0" w:tplc="3CEA28B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BF24592"/>
    <w:multiLevelType w:val="hybridMultilevel"/>
    <w:tmpl w:val="42C63C9E"/>
    <w:lvl w:ilvl="0" w:tplc="E15C489E">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CDC5AE5"/>
    <w:multiLevelType w:val="hybridMultilevel"/>
    <w:tmpl w:val="3066344E"/>
    <w:lvl w:ilvl="0" w:tplc="4C689F34">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0E11594"/>
    <w:multiLevelType w:val="hybridMultilevel"/>
    <w:tmpl w:val="9AD46002"/>
    <w:lvl w:ilvl="0" w:tplc="5B683172">
      <w:start w:val="1"/>
      <w:numFmt w:val="taiwaneseCountingThousand"/>
      <w:lvlText w:val="（%1）"/>
      <w:lvlJc w:val="left"/>
      <w:pPr>
        <w:tabs>
          <w:tab w:val="num" w:pos="2732"/>
        </w:tabs>
        <w:ind w:left="2732" w:hanging="1004"/>
      </w:pPr>
      <w:rPr>
        <w:rFonts w:hint="eastAsia"/>
      </w:rPr>
    </w:lvl>
    <w:lvl w:ilvl="1" w:tplc="F752A28C">
      <w:start w:val="1"/>
      <w:numFmt w:val="taiwaneseCountingThousand"/>
      <w:lvlText w:val="（%2）"/>
      <w:lvlJc w:val="left"/>
      <w:pPr>
        <w:tabs>
          <w:tab w:val="num" w:pos="1474"/>
        </w:tabs>
        <w:ind w:left="1474" w:hanging="907"/>
      </w:pPr>
      <w:rPr>
        <w:rFonts w:eastAsia="標楷體" w:hint="eastAsia"/>
      </w:rPr>
    </w:lvl>
    <w:lvl w:ilvl="2" w:tplc="AE4C207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2096887"/>
    <w:multiLevelType w:val="hybridMultilevel"/>
    <w:tmpl w:val="AAB8C990"/>
    <w:lvl w:ilvl="0" w:tplc="393C1114">
      <w:start w:val="4"/>
      <w:numFmt w:val="bullet"/>
      <w:lvlText w:val="※"/>
      <w:lvlJc w:val="left"/>
      <w:pPr>
        <w:tabs>
          <w:tab w:val="num" w:pos="983"/>
        </w:tabs>
        <w:ind w:left="983" w:hanging="360"/>
      </w:pPr>
      <w:rPr>
        <w:rFonts w:ascii="標楷體" w:eastAsia="標楷體" w:hAnsi="Times New Roman" w:cs="Times New Roman" w:hint="eastAsia"/>
      </w:rPr>
    </w:lvl>
    <w:lvl w:ilvl="1" w:tplc="04090003">
      <w:start w:val="1"/>
      <w:numFmt w:val="bullet"/>
      <w:lvlText w:val=""/>
      <w:lvlJc w:val="left"/>
      <w:pPr>
        <w:tabs>
          <w:tab w:val="num" w:pos="1583"/>
        </w:tabs>
        <w:ind w:left="1583" w:hanging="480"/>
      </w:pPr>
      <w:rPr>
        <w:rFonts w:ascii="Wingdings" w:hAnsi="Wingdings" w:hint="default"/>
      </w:rPr>
    </w:lvl>
    <w:lvl w:ilvl="2" w:tplc="04090005" w:tentative="1">
      <w:start w:val="1"/>
      <w:numFmt w:val="bullet"/>
      <w:lvlText w:val=""/>
      <w:lvlJc w:val="left"/>
      <w:pPr>
        <w:tabs>
          <w:tab w:val="num" w:pos="2063"/>
        </w:tabs>
        <w:ind w:left="2063" w:hanging="480"/>
      </w:pPr>
      <w:rPr>
        <w:rFonts w:ascii="Wingdings" w:hAnsi="Wingdings" w:hint="default"/>
      </w:rPr>
    </w:lvl>
    <w:lvl w:ilvl="3" w:tplc="04090001" w:tentative="1">
      <w:start w:val="1"/>
      <w:numFmt w:val="bullet"/>
      <w:lvlText w:val=""/>
      <w:lvlJc w:val="left"/>
      <w:pPr>
        <w:tabs>
          <w:tab w:val="num" w:pos="2543"/>
        </w:tabs>
        <w:ind w:left="2543" w:hanging="480"/>
      </w:pPr>
      <w:rPr>
        <w:rFonts w:ascii="Wingdings" w:hAnsi="Wingdings" w:hint="default"/>
      </w:rPr>
    </w:lvl>
    <w:lvl w:ilvl="4" w:tplc="04090003" w:tentative="1">
      <w:start w:val="1"/>
      <w:numFmt w:val="bullet"/>
      <w:lvlText w:val=""/>
      <w:lvlJc w:val="left"/>
      <w:pPr>
        <w:tabs>
          <w:tab w:val="num" w:pos="3023"/>
        </w:tabs>
        <w:ind w:left="3023" w:hanging="480"/>
      </w:pPr>
      <w:rPr>
        <w:rFonts w:ascii="Wingdings" w:hAnsi="Wingdings" w:hint="default"/>
      </w:rPr>
    </w:lvl>
    <w:lvl w:ilvl="5" w:tplc="04090005" w:tentative="1">
      <w:start w:val="1"/>
      <w:numFmt w:val="bullet"/>
      <w:lvlText w:val=""/>
      <w:lvlJc w:val="left"/>
      <w:pPr>
        <w:tabs>
          <w:tab w:val="num" w:pos="3503"/>
        </w:tabs>
        <w:ind w:left="3503" w:hanging="480"/>
      </w:pPr>
      <w:rPr>
        <w:rFonts w:ascii="Wingdings" w:hAnsi="Wingdings" w:hint="default"/>
      </w:rPr>
    </w:lvl>
    <w:lvl w:ilvl="6" w:tplc="04090001" w:tentative="1">
      <w:start w:val="1"/>
      <w:numFmt w:val="bullet"/>
      <w:lvlText w:val=""/>
      <w:lvlJc w:val="left"/>
      <w:pPr>
        <w:tabs>
          <w:tab w:val="num" w:pos="3983"/>
        </w:tabs>
        <w:ind w:left="3983" w:hanging="480"/>
      </w:pPr>
      <w:rPr>
        <w:rFonts w:ascii="Wingdings" w:hAnsi="Wingdings" w:hint="default"/>
      </w:rPr>
    </w:lvl>
    <w:lvl w:ilvl="7" w:tplc="04090003" w:tentative="1">
      <w:start w:val="1"/>
      <w:numFmt w:val="bullet"/>
      <w:lvlText w:val=""/>
      <w:lvlJc w:val="left"/>
      <w:pPr>
        <w:tabs>
          <w:tab w:val="num" w:pos="4463"/>
        </w:tabs>
        <w:ind w:left="4463" w:hanging="480"/>
      </w:pPr>
      <w:rPr>
        <w:rFonts w:ascii="Wingdings" w:hAnsi="Wingdings" w:hint="default"/>
      </w:rPr>
    </w:lvl>
    <w:lvl w:ilvl="8" w:tplc="04090005" w:tentative="1">
      <w:start w:val="1"/>
      <w:numFmt w:val="bullet"/>
      <w:lvlText w:val=""/>
      <w:lvlJc w:val="left"/>
      <w:pPr>
        <w:tabs>
          <w:tab w:val="num" w:pos="4943"/>
        </w:tabs>
        <w:ind w:left="4943" w:hanging="480"/>
      </w:pPr>
      <w:rPr>
        <w:rFonts w:ascii="Wingdings" w:hAnsi="Wingdings" w:hint="default"/>
      </w:rPr>
    </w:lvl>
  </w:abstractNum>
  <w:abstractNum w:abstractNumId="17"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8" w15:restartNumberingAfterBreak="0">
    <w:nsid w:val="320F333B"/>
    <w:multiLevelType w:val="hybridMultilevel"/>
    <w:tmpl w:val="9AD8F026"/>
    <w:lvl w:ilvl="0" w:tplc="A0D6D93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36B757C5"/>
    <w:multiLevelType w:val="hybridMultilevel"/>
    <w:tmpl w:val="C194DD86"/>
    <w:lvl w:ilvl="0" w:tplc="156C4ABE">
      <w:start w:val="1"/>
      <w:numFmt w:val="taiwaneseCountingThousand"/>
      <w:lvlText w:val="%1、"/>
      <w:lvlJc w:val="left"/>
      <w:pPr>
        <w:tabs>
          <w:tab w:val="num" w:pos="1570"/>
        </w:tabs>
        <w:ind w:left="1570" w:hanging="72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8B7153B"/>
    <w:multiLevelType w:val="hybridMultilevel"/>
    <w:tmpl w:val="F000AF4C"/>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EBE4E78"/>
    <w:multiLevelType w:val="hybridMultilevel"/>
    <w:tmpl w:val="18724238"/>
    <w:lvl w:ilvl="0" w:tplc="C63C8E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F3B0EB6"/>
    <w:multiLevelType w:val="hybridMultilevel"/>
    <w:tmpl w:val="A238D424"/>
    <w:lvl w:ilvl="0" w:tplc="C89ECF4E">
      <w:start w:val="1"/>
      <w:numFmt w:val="taiwaneseCountingThousand"/>
      <w:lvlText w:val="%1、"/>
      <w:lvlJc w:val="left"/>
      <w:pPr>
        <w:tabs>
          <w:tab w:val="num" w:pos="727"/>
        </w:tabs>
        <w:ind w:left="727" w:hanging="720"/>
      </w:pPr>
      <w:rPr>
        <w:rFonts w:hint="eastAsia"/>
      </w:rPr>
    </w:lvl>
    <w:lvl w:ilvl="1" w:tplc="04090019" w:tentative="1">
      <w:start w:val="1"/>
      <w:numFmt w:val="ideographTraditional"/>
      <w:lvlText w:val="%2、"/>
      <w:lvlJc w:val="left"/>
      <w:pPr>
        <w:tabs>
          <w:tab w:val="num" w:pos="967"/>
        </w:tabs>
        <w:ind w:left="967" w:hanging="480"/>
      </w:pPr>
    </w:lvl>
    <w:lvl w:ilvl="2" w:tplc="0409001B" w:tentative="1">
      <w:start w:val="1"/>
      <w:numFmt w:val="lowerRoman"/>
      <w:lvlText w:val="%3."/>
      <w:lvlJc w:val="right"/>
      <w:pPr>
        <w:tabs>
          <w:tab w:val="num" w:pos="1447"/>
        </w:tabs>
        <w:ind w:left="1447" w:hanging="480"/>
      </w:pPr>
    </w:lvl>
    <w:lvl w:ilvl="3" w:tplc="0409000F" w:tentative="1">
      <w:start w:val="1"/>
      <w:numFmt w:val="decimal"/>
      <w:lvlText w:val="%4."/>
      <w:lvlJc w:val="left"/>
      <w:pPr>
        <w:tabs>
          <w:tab w:val="num" w:pos="1927"/>
        </w:tabs>
        <w:ind w:left="1927" w:hanging="480"/>
      </w:pPr>
    </w:lvl>
    <w:lvl w:ilvl="4" w:tplc="04090019" w:tentative="1">
      <w:start w:val="1"/>
      <w:numFmt w:val="ideographTraditional"/>
      <w:lvlText w:val="%5、"/>
      <w:lvlJc w:val="left"/>
      <w:pPr>
        <w:tabs>
          <w:tab w:val="num" w:pos="2407"/>
        </w:tabs>
        <w:ind w:left="2407" w:hanging="480"/>
      </w:pPr>
    </w:lvl>
    <w:lvl w:ilvl="5" w:tplc="0409001B" w:tentative="1">
      <w:start w:val="1"/>
      <w:numFmt w:val="lowerRoman"/>
      <w:lvlText w:val="%6."/>
      <w:lvlJc w:val="right"/>
      <w:pPr>
        <w:tabs>
          <w:tab w:val="num" w:pos="2887"/>
        </w:tabs>
        <w:ind w:left="2887" w:hanging="480"/>
      </w:pPr>
    </w:lvl>
    <w:lvl w:ilvl="6" w:tplc="0409000F" w:tentative="1">
      <w:start w:val="1"/>
      <w:numFmt w:val="decimal"/>
      <w:lvlText w:val="%7."/>
      <w:lvlJc w:val="left"/>
      <w:pPr>
        <w:tabs>
          <w:tab w:val="num" w:pos="3367"/>
        </w:tabs>
        <w:ind w:left="3367" w:hanging="480"/>
      </w:pPr>
    </w:lvl>
    <w:lvl w:ilvl="7" w:tplc="04090019" w:tentative="1">
      <w:start w:val="1"/>
      <w:numFmt w:val="ideographTraditional"/>
      <w:lvlText w:val="%8、"/>
      <w:lvlJc w:val="left"/>
      <w:pPr>
        <w:tabs>
          <w:tab w:val="num" w:pos="3847"/>
        </w:tabs>
        <w:ind w:left="3847" w:hanging="480"/>
      </w:pPr>
    </w:lvl>
    <w:lvl w:ilvl="8" w:tplc="0409001B" w:tentative="1">
      <w:start w:val="1"/>
      <w:numFmt w:val="lowerRoman"/>
      <w:lvlText w:val="%9."/>
      <w:lvlJc w:val="right"/>
      <w:pPr>
        <w:tabs>
          <w:tab w:val="num" w:pos="4327"/>
        </w:tabs>
        <w:ind w:left="4327" w:hanging="480"/>
      </w:pPr>
    </w:lvl>
  </w:abstractNum>
  <w:abstractNum w:abstractNumId="23" w15:restartNumberingAfterBreak="0">
    <w:nsid w:val="44065474"/>
    <w:multiLevelType w:val="hybridMultilevel"/>
    <w:tmpl w:val="0CC8C89C"/>
    <w:lvl w:ilvl="0" w:tplc="0B480946">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443B5F9B"/>
    <w:multiLevelType w:val="hybridMultilevel"/>
    <w:tmpl w:val="FD4AC546"/>
    <w:lvl w:ilvl="0" w:tplc="4750446A">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5" w15:restartNumberingAfterBreak="0">
    <w:nsid w:val="456F7B7B"/>
    <w:multiLevelType w:val="hybridMultilevel"/>
    <w:tmpl w:val="9AD8F026"/>
    <w:lvl w:ilvl="0" w:tplc="04090001">
      <w:start w:val="1"/>
      <w:numFmt w:val="bullet"/>
      <w:lvlText w:val=""/>
      <w:lvlJc w:val="left"/>
      <w:pPr>
        <w:tabs>
          <w:tab w:val="num" w:pos="1330"/>
        </w:tabs>
        <w:ind w:left="1330" w:hanging="480"/>
      </w:pPr>
      <w:rPr>
        <w:rFonts w:ascii="Wingdings" w:hAnsi="Wingding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6335D69"/>
    <w:multiLevelType w:val="hybridMultilevel"/>
    <w:tmpl w:val="B4165218"/>
    <w:lvl w:ilvl="0" w:tplc="84424E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6A20596"/>
    <w:multiLevelType w:val="hybridMultilevel"/>
    <w:tmpl w:val="021064AE"/>
    <w:lvl w:ilvl="0" w:tplc="0409000F">
      <w:start w:val="1"/>
      <w:numFmt w:val="decimal"/>
      <w:lvlText w:val="%1."/>
      <w:lvlJc w:val="left"/>
      <w:pPr>
        <w:tabs>
          <w:tab w:val="num" w:pos="954"/>
        </w:tabs>
        <w:ind w:left="954" w:hanging="480"/>
      </w:pPr>
    </w:lvl>
    <w:lvl w:ilvl="1" w:tplc="04090019" w:tentative="1">
      <w:start w:val="1"/>
      <w:numFmt w:val="ideographTraditional"/>
      <w:lvlText w:val="%2、"/>
      <w:lvlJc w:val="left"/>
      <w:pPr>
        <w:tabs>
          <w:tab w:val="num" w:pos="1434"/>
        </w:tabs>
        <w:ind w:left="1434" w:hanging="480"/>
      </w:pPr>
    </w:lvl>
    <w:lvl w:ilvl="2" w:tplc="0409001B" w:tentative="1">
      <w:start w:val="1"/>
      <w:numFmt w:val="lowerRoman"/>
      <w:lvlText w:val="%3."/>
      <w:lvlJc w:val="right"/>
      <w:pPr>
        <w:tabs>
          <w:tab w:val="num" w:pos="1914"/>
        </w:tabs>
        <w:ind w:left="1914" w:hanging="480"/>
      </w:pPr>
    </w:lvl>
    <w:lvl w:ilvl="3" w:tplc="0409000F" w:tentative="1">
      <w:start w:val="1"/>
      <w:numFmt w:val="decimal"/>
      <w:lvlText w:val="%4."/>
      <w:lvlJc w:val="left"/>
      <w:pPr>
        <w:tabs>
          <w:tab w:val="num" w:pos="2394"/>
        </w:tabs>
        <w:ind w:left="2394" w:hanging="480"/>
      </w:pPr>
    </w:lvl>
    <w:lvl w:ilvl="4" w:tplc="04090019" w:tentative="1">
      <w:start w:val="1"/>
      <w:numFmt w:val="ideographTraditional"/>
      <w:lvlText w:val="%5、"/>
      <w:lvlJc w:val="left"/>
      <w:pPr>
        <w:tabs>
          <w:tab w:val="num" w:pos="2874"/>
        </w:tabs>
        <w:ind w:left="2874" w:hanging="480"/>
      </w:pPr>
    </w:lvl>
    <w:lvl w:ilvl="5" w:tplc="0409001B" w:tentative="1">
      <w:start w:val="1"/>
      <w:numFmt w:val="lowerRoman"/>
      <w:lvlText w:val="%6."/>
      <w:lvlJc w:val="right"/>
      <w:pPr>
        <w:tabs>
          <w:tab w:val="num" w:pos="3354"/>
        </w:tabs>
        <w:ind w:left="3354" w:hanging="480"/>
      </w:pPr>
    </w:lvl>
    <w:lvl w:ilvl="6" w:tplc="0409000F" w:tentative="1">
      <w:start w:val="1"/>
      <w:numFmt w:val="decimal"/>
      <w:lvlText w:val="%7."/>
      <w:lvlJc w:val="left"/>
      <w:pPr>
        <w:tabs>
          <w:tab w:val="num" w:pos="3834"/>
        </w:tabs>
        <w:ind w:left="3834" w:hanging="480"/>
      </w:pPr>
    </w:lvl>
    <w:lvl w:ilvl="7" w:tplc="04090019" w:tentative="1">
      <w:start w:val="1"/>
      <w:numFmt w:val="ideographTraditional"/>
      <w:lvlText w:val="%8、"/>
      <w:lvlJc w:val="left"/>
      <w:pPr>
        <w:tabs>
          <w:tab w:val="num" w:pos="4314"/>
        </w:tabs>
        <w:ind w:left="4314" w:hanging="480"/>
      </w:pPr>
    </w:lvl>
    <w:lvl w:ilvl="8" w:tplc="0409001B" w:tentative="1">
      <w:start w:val="1"/>
      <w:numFmt w:val="lowerRoman"/>
      <w:lvlText w:val="%9."/>
      <w:lvlJc w:val="right"/>
      <w:pPr>
        <w:tabs>
          <w:tab w:val="num" w:pos="4794"/>
        </w:tabs>
        <w:ind w:left="4794" w:hanging="480"/>
      </w:pPr>
    </w:lvl>
  </w:abstractNum>
  <w:abstractNum w:abstractNumId="28" w15:restartNumberingAfterBreak="0">
    <w:nsid w:val="48094773"/>
    <w:multiLevelType w:val="hybridMultilevel"/>
    <w:tmpl w:val="2C5627E0"/>
    <w:lvl w:ilvl="0" w:tplc="CC74F540">
      <w:start w:val="9"/>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29" w15:restartNumberingAfterBreak="0">
    <w:nsid w:val="48785F67"/>
    <w:multiLevelType w:val="hybridMultilevel"/>
    <w:tmpl w:val="1466F286"/>
    <w:lvl w:ilvl="0" w:tplc="E60011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30" w15:restartNumberingAfterBreak="0">
    <w:nsid w:val="48A22737"/>
    <w:multiLevelType w:val="hybridMultilevel"/>
    <w:tmpl w:val="C03EA280"/>
    <w:lvl w:ilvl="0" w:tplc="DD96684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4D114186"/>
    <w:multiLevelType w:val="hybridMultilevel"/>
    <w:tmpl w:val="F878D6F6"/>
    <w:lvl w:ilvl="0" w:tplc="9EC6C1FC">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15:restartNumberingAfterBreak="0">
    <w:nsid w:val="4D3414C5"/>
    <w:multiLevelType w:val="hybridMultilevel"/>
    <w:tmpl w:val="F99EA6C6"/>
    <w:lvl w:ilvl="0" w:tplc="39F862CE">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3" w15:restartNumberingAfterBreak="0">
    <w:nsid w:val="4D87035D"/>
    <w:multiLevelType w:val="hybridMultilevel"/>
    <w:tmpl w:val="19C04F9C"/>
    <w:lvl w:ilvl="0" w:tplc="3FB2FCAC">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060488F"/>
    <w:multiLevelType w:val="hybridMultilevel"/>
    <w:tmpl w:val="291A1C00"/>
    <w:lvl w:ilvl="0" w:tplc="4DECB696">
      <w:start w:val="1"/>
      <w:numFmt w:val="taiwaneseCountingThousand"/>
      <w:suff w:val="nothing"/>
      <w:lvlText w:val="%1、"/>
      <w:lvlJc w:val="left"/>
      <w:pPr>
        <w:ind w:left="454" w:hanging="454"/>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5B8E30DD"/>
    <w:multiLevelType w:val="hybridMultilevel"/>
    <w:tmpl w:val="93489580"/>
    <w:lvl w:ilvl="0" w:tplc="9FF615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D705A03"/>
    <w:multiLevelType w:val="hybridMultilevel"/>
    <w:tmpl w:val="F1ACD806"/>
    <w:lvl w:ilvl="0" w:tplc="B3C88F7C">
      <w:start w:val="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7" w15:restartNumberingAfterBreak="0">
    <w:nsid w:val="62AF2162"/>
    <w:multiLevelType w:val="hybridMultilevel"/>
    <w:tmpl w:val="B5DC5654"/>
    <w:lvl w:ilvl="0" w:tplc="8E82AEF6">
      <w:start w:val="1"/>
      <w:numFmt w:val="taiwaneseCountingThousand"/>
      <w:suff w:val="nothing"/>
      <w:lvlText w:val="%1、"/>
      <w:lvlJc w:val="left"/>
      <w:pPr>
        <w:ind w:left="1305" w:hanging="454"/>
      </w:pPr>
      <w:rPr>
        <w:rFonts w:ascii="標楷體" w:eastAsia="標楷體" w:hAnsi="標楷體" w:hint="eastAsia"/>
        <w:sz w:val="28"/>
      </w:rPr>
    </w:lvl>
    <w:lvl w:ilvl="1" w:tplc="04090019">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start w:val="1"/>
      <w:numFmt w:val="decimal"/>
      <w:lvlText w:val="%4."/>
      <w:lvlJc w:val="left"/>
      <w:pPr>
        <w:ind w:left="2771" w:hanging="480"/>
      </w:pPr>
    </w:lvl>
    <w:lvl w:ilvl="4" w:tplc="04090019">
      <w:start w:val="1"/>
      <w:numFmt w:val="ideographTraditional"/>
      <w:lvlText w:val="%5、"/>
      <w:lvlJc w:val="left"/>
      <w:pPr>
        <w:ind w:left="3251" w:hanging="480"/>
      </w:pPr>
    </w:lvl>
    <w:lvl w:ilvl="5" w:tplc="0409001B">
      <w:start w:val="1"/>
      <w:numFmt w:val="lowerRoman"/>
      <w:lvlText w:val="%6."/>
      <w:lvlJc w:val="right"/>
      <w:pPr>
        <w:ind w:left="3731" w:hanging="480"/>
      </w:pPr>
    </w:lvl>
    <w:lvl w:ilvl="6" w:tplc="0409000F">
      <w:start w:val="1"/>
      <w:numFmt w:val="decimal"/>
      <w:lvlText w:val="%7."/>
      <w:lvlJc w:val="left"/>
      <w:pPr>
        <w:ind w:left="4211" w:hanging="480"/>
      </w:pPr>
    </w:lvl>
    <w:lvl w:ilvl="7" w:tplc="04090019">
      <w:start w:val="1"/>
      <w:numFmt w:val="ideographTraditional"/>
      <w:lvlText w:val="%8、"/>
      <w:lvlJc w:val="left"/>
      <w:pPr>
        <w:ind w:left="4691" w:hanging="480"/>
      </w:pPr>
    </w:lvl>
    <w:lvl w:ilvl="8" w:tplc="0409001B">
      <w:start w:val="1"/>
      <w:numFmt w:val="lowerRoman"/>
      <w:lvlText w:val="%9."/>
      <w:lvlJc w:val="right"/>
      <w:pPr>
        <w:ind w:left="5171" w:hanging="480"/>
      </w:pPr>
    </w:lvl>
  </w:abstractNum>
  <w:abstractNum w:abstractNumId="38" w15:restartNumberingAfterBreak="0">
    <w:nsid w:val="63FF7E41"/>
    <w:multiLevelType w:val="hybridMultilevel"/>
    <w:tmpl w:val="DD162EC2"/>
    <w:lvl w:ilvl="0" w:tplc="C76E6A98">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39" w15:restartNumberingAfterBreak="0">
    <w:nsid w:val="668B3E9B"/>
    <w:multiLevelType w:val="hybridMultilevel"/>
    <w:tmpl w:val="2076B760"/>
    <w:lvl w:ilvl="0" w:tplc="1324971E">
      <w:start w:val="1"/>
      <w:numFmt w:val="taiwaneseCountingThousand"/>
      <w:suff w:val="nothing"/>
      <w:lvlText w:val="%1、"/>
      <w:lvlJc w:val="left"/>
      <w:pPr>
        <w:ind w:left="454" w:firstLine="1956"/>
      </w:pPr>
      <w:rPr>
        <w:rFonts w:ascii="標楷體" w:eastAsia="標楷體" w:hAnsi="標楷體" w:hint="eastAsia"/>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69791F2F"/>
    <w:multiLevelType w:val="hybridMultilevel"/>
    <w:tmpl w:val="67B2B816"/>
    <w:lvl w:ilvl="0" w:tplc="1C44CA7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41" w15:restartNumberingAfterBreak="0">
    <w:nsid w:val="6AD24856"/>
    <w:multiLevelType w:val="hybridMultilevel"/>
    <w:tmpl w:val="6A444BF0"/>
    <w:lvl w:ilvl="0" w:tplc="0026F512">
      <w:start w:val="1"/>
      <w:numFmt w:val="taiwaneseCountingThousand"/>
      <w:lvlText w:val="%1、"/>
      <w:lvlJc w:val="left"/>
      <w:pPr>
        <w:ind w:left="621" w:hanging="720"/>
      </w:pPr>
      <w:rPr>
        <w:rFonts w:hint="default"/>
      </w:rPr>
    </w:lvl>
    <w:lvl w:ilvl="1" w:tplc="04090019" w:tentative="1">
      <w:start w:val="1"/>
      <w:numFmt w:val="ideographTraditional"/>
      <w:lvlText w:val="%2、"/>
      <w:lvlJc w:val="left"/>
      <w:pPr>
        <w:ind w:left="861" w:hanging="480"/>
      </w:pPr>
    </w:lvl>
    <w:lvl w:ilvl="2" w:tplc="0409001B" w:tentative="1">
      <w:start w:val="1"/>
      <w:numFmt w:val="lowerRoman"/>
      <w:lvlText w:val="%3."/>
      <w:lvlJc w:val="right"/>
      <w:pPr>
        <w:ind w:left="1341" w:hanging="480"/>
      </w:pPr>
    </w:lvl>
    <w:lvl w:ilvl="3" w:tplc="0409000F" w:tentative="1">
      <w:start w:val="1"/>
      <w:numFmt w:val="decimal"/>
      <w:lvlText w:val="%4."/>
      <w:lvlJc w:val="left"/>
      <w:pPr>
        <w:ind w:left="1821" w:hanging="480"/>
      </w:pPr>
    </w:lvl>
    <w:lvl w:ilvl="4" w:tplc="04090019" w:tentative="1">
      <w:start w:val="1"/>
      <w:numFmt w:val="ideographTraditional"/>
      <w:lvlText w:val="%5、"/>
      <w:lvlJc w:val="left"/>
      <w:pPr>
        <w:ind w:left="2301" w:hanging="480"/>
      </w:pPr>
    </w:lvl>
    <w:lvl w:ilvl="5" w:tplc="0409001B" w:tentative="1">
      <w:start w:val="1"/>
      <w:numFmt w:val="lowerRoman"/>
      <w:lvlText w:val="%6."/>
      <w:lvlJc w:val="right"/>
      <w:pPr>
        <w:ind w:left="2781" w:hanging="480"/>
      </w:pPr>
    </w:lvl>
    <w:lvl w:ilvl="6" w:tplc="0409000F" w:tentative="1">
      <w:start w:val="1"/>
      <w:numFmt w:val="decimal"/>
      <w:lvlText w:val="%7."/>
      <w:lvlJc w:val="left"/>
      <w:pPr>
        <w:ind w:left="3261" w:hanging="480"/>
      </w:pPr>
    </w:lvl>
    <w:lvl w:ilvl="7" w:tplc="04090019" w:tentative="1">
      <w:start w:val="1"/>
      <w:numFmt w:val="ideographTraditional"/>
      <w:lvlText w:val="%8、"/>
      <w:lvlJc w:val="left"/>
      <w:pPr>
        <w:ind w:left="3741" w:hanging="480"/>
      </w:pPr>
    </w:lvl>
    <w:lvl w:ilvl="8" w:tplc="0409001B" w:tentative="1">
      <w:start w:val="1"/>
      <w:numFmt w:val="lowerRoman"/>
      <w:lvlText w:val="%9."/>
      <w:lvlJc w:val="right"/>
      <w:pPr>
        <w:ind w:left="4221" w:hanging="480"/>
      </w:pPr>
    </w:lvl>
  </w:abstractNum>
  <w:abstractNum w:abstractNumId="42" w15:restartNumberingAfterBreak="0">
    <w:nsid w:val="70D273E2"/>
    <w:multiLevelType w:val="hybridMultilevel"/>
    <w:tmpl w:val="BE7A02FE"/>
    <w:lvl w:ilvl="0" w:tplc="5792EBB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3" w15:restartNumberingAfterBreak="0">
    <w:nsid w:val="71953BE9"/>
    <w:multiLevelType w:val="hybridMultilevel"/>
    <w:tmpl w:val="FD90463C"/>
    <w:lvl w:ilvl="0" w:tplc="EB1EA518">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4" w15:restartNumberingAfterBreak="0">
    <w:nsid w:val="7535447F"/>
    <w:multiLevelType w:val="hybridMultilevel"/>
    <w:tmpl w:val="BC324DF6"/>
    <w:lvl w:ilvl="0" w:tplc="56068460">
      <w:start w:val="96"/>
      <w:numFmt w:val="bullet"/>
      <w:lvlText w:val="※"/>
      <w:lvlJc w:val="left"/>
      <w:pPr>
        <w:tabs>
          <w:tab w:val="num" w:pos="840"/>
        </w:tabs>
        <w:ind w:left="840" w:hanging="360"/>
      </w:pPr>
      <w:rPr>
        <w:rFonts w:ascii="標楷體" w:eastAsia="標楷體" w:hAnsi="標楷體" w:cs="Times New Roman" w:hint="eastAsia"/>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45" w15:restartNumberingAfterBreak="0">
    <w:nsid w:val="75964129"/>
    <w:multiLevelType w:val="hybridMultilevel"/>
    <w:tmpl w:val="42E818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9DE1216"/>
    <w:multiLevelType w:val="hybridMultilevel"/>
    <w:tmpl w:val="98CEB652"/>
    <w:lvl w:ilvl="0" w:tplc="C90079FE">
      <w:start w:val="3"/>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num w:numId="1">
    <w:abstractNumId w:val="11"/>
  </w:num>
  <w:num w:numId="2">
    <w:abstractNumId w:val="45"/>
  </w:num>
  <w:num w:numId="3">
    <w:abstractNumId w:val="41"/>
  </w:num>
  <w:num w:numId="4">
    <w:abstractNumId w:val="20"/>
  </w:num>
  <w:num w:numId="5">
    <w:abstractNumId w:val="16"/>
  </w:num>
  <w:num w:numId="6">
    <w:abstractNumId w:val="46"/>
  </w:num>
  <w:num w:numId="7">
    <w:abstractNumId w:val="0"/>
  </w:num>
  <w:num w:numId="8">
    <w:abstractNumId w:val="22"/>
  </w:num>
  <w:num w:numId="9">
    <w:abstractNumId w:val="7"/>
  </w:num>
  <w:num w:numId="10">
    <w:abstractNumId w:val="27"/>
  </w:num>
  <w:num w:numId="11">
    <w:abstractNumId w:val="38"/>
  </w:num>
  <w:num w:numId="12">
    <w:abstractNumId w:val="4"/>
  </w:num>
  <w:num w:numId="13">
    <w:abstractNumId w:val="14"/>
  </w:num>
  <w:num w:numId="14">
    <w:abstractNumId w:val="24"/>
  </w:num>
  <w:num w:numId="15">
    <w:abstractNumId w:val="40"/>
  </w:num>
  <w:num w:numId="16">
    <w:abstractNumId w:val="43"/>
  </w:num>
  <w:num w:numId="17">
    <w:abstractNumId w:val="18"/>
  </w:num>
  <w:num w:numId="18">
    <w:abstractNumId w:val="25"/>
  </w:num>
  <w:num w:numId="19">
    <w:abstractNumId w:val="8"/>
  </w:num>
  <w:num w:numId="20">
    <w:abstractNumId w:val="19"/>
  </w:num>
  <w:num w:numId="21">
    <w:abstractNumId w:val="15"/>
  </w:num>
  <w:num w:numId="22">
    <w:abstractNumId w:val="21"/>
  </w:num>
  <w:num w:numId="23">
    <w:abstractNumId w:val="30"/>
  </w:num>
  <w:num w:numId="24">
    <w:abstractNumId w:val="32"/>
  </w:num>
  <w:num w:numId="25">
    <w:abstractNumId w:val="42"/>
  </w:num>
  <w:num w:numId="26">
    <w:abstractNumId w:val="35"/>
  </w:num>
  <w:num w:numId="27">
    <w:abstractNumId w:val="36"/>
  </w:num>
  <w:num w:numId="28">
    <w:abstractNumId w:val="12"/>
  </w:num>
  <w:num w:numId="29">
    <w:abstractNumId w:val="5"/>
  </w:num>
  <w:num w:numId="30">
    <w:abstractNumId w:val="9"/>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17"/>
  </w:num>
  <w:num w:numId="34">
    <w:abstractNumId w:val="28"/>
  </w:num>
  <w:num w:numId="35">
    <w:abstractNumId w:val="44"/>
  </w:num>
  <w:num w:numId="36">
    <w:abstractNumId w:val="26"/>
  </w:num>
  <w:num w:numId="37">
    <w:abstractNumId w:val="29"/>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EA7"/>
    <w:rsid w:val="00001096"/>
    <w:rsid w:val="0000124C"/>
    <w:rsid w:val="00002443"/>
    <w:rsid w:val="000024BD"/>
    <w:rsid w:val="00003FAE"/>
    <w:rsid w:val="00004598"/>
    <w:rsid w:val="000057C2"/>
    <w:rsid w:val="00006228"/>
    <w:rsid w:val="0000643E"/>
    <w:rsid w:val="00006B43"/>
    <w:rsid w:val="00006E54"/>
    <w:rsid w:val="00007438"/>
    <w:rsid w:val="00007674"/>
    <w:rsid w:val="000078C1"/>
    <w:rsid w:val="000115E6"/>
    <w:rsid w:val="00011C6F"/>
    <w:rsid w:val="00012231"/>
    <w:rsid w:val="00012A5F"/>
    <w:rsid w:val="00013790"/>
    <w:rsid w:val="0001437F"/>
    <w:rsid w:val="00014E12"/>
    <w:rsid w:val="000153DA"/>
    <w:rsid w:val="000155F3"/>
    <w:rsid w:val="00015DB9"/>
    <w:rsid w:val="00017A9F"/>
    <w:rsid w:val="000202C5"/>
    <w:rsid w:val="0002042A"/>
    <w:rsid w:val="000215CD"/>
    <w:rsid w:val="00021733"/>
    <w:rsid w:val="000229AE"/>
    <w:rsid w:val="00022BC3"/>
    <w:rsid w:val="00023890"/>
    <w:rsid w:val="00024D95"/>
    <w:rsid w:val="00024EDB"/>
    <w:rsid w:val="000253F3"/>
    <w:rsid w:val="000257E2"/>
    <w:rsid w:val="00026816"/>
    <w:rsid w:val="00027996"/>
    <w:rsid w:val="00027F0B"/>
    <w:rsid w:val="00027F17"/>
    <w:rsid w:val="00030121"/>
    <w:rsid w:val="000312E7"/>
    <w:rsid w:val="000313C7"/>
    <w:rsid w:val="00031763"/>
    <w:rsid w:val="00031C8D"/>
    <w:rsid w:val="00032BAA"/>
    <w:rsid w:val="00034BEB"/>
    <w:rsid w:val="00034CD1"/>
    <w:rsid w:val="00035701"/>
    <w:rsid w:val="00036468"/>
    <w:rsid w:val="00036508"/>
    <w:rsid w:val="000369C3"/>
    <w:rsid w:val="00036C68"/>
    <w:rsid w:val="00040FBF"/>
    <w:rsid w:val="000413E1"/>
    <w:rsid w:val="00041C32"/>
    <w:rsid w:val="00041D45"/>
    <w:rsid w:val="00041E4B"/>
    <w:rsid w:val="000420DA"/>
    <w:rsid w:val="00042828"/>
    <w:rsid w:val="00043EDB"/>
    <w:rsid w:val="0004457D"/>
    <w:rsid w:val="000456C5"/>
    <w:rsid w:val="000459F0"/>
    <w:rsid w:val="00047460"/>
    <w:rsid w:val="0005003A"/>
    <w:rsid w:val="00050E3F"/>
    <w:rsid w:val="00051DF3"/>
    <w:rsid w:val="00052A9E"/>
    <w:rsid w:val="0005312B"/>
    <w:rsid w:val="0005315F"/>
    <w:rsid w:val="000536C1"/>
    <w:rsid w:val="00054ACD"/>
    <w:rsid w:val="00055177"/>
    <w:rsid w:val="00055A97"/>
    <w:rsid w:val="00056329"/>
    <w:rsid w:val="00056759"/>
    <w:rsid w:val="00056CDC"/>
    <w:rsid w:val="0005747F"/>
    <w:rsid w:val="00057549"/>
    <w:rsid w:val="00057A76"/>
    <w:rsid w:val="00057D1D"/>
    <w:rsid w:val="000613CA"/>
    <w:rsid w:val="00062116"/>
    <w:rsid w:val="0006226A"/>
    <w:rsid w:val="00065F4E"/>
    <w:rsid w:val="0006631C"/>
    <w:rsid w:val="000675CF"/>
    <w:rsid w:val="000679A2"/>
    <w:rsid w:val="000679D0"/>
    <w:rsid w:val="00070477"/>
    <w:rsid w:val="0007074E"/>
    <w:rsid w:val="00070ED9"/>
    <w:rsid w:val="000714D6"/>
    <w:rsid w:val="00073955"/>
    <w:rsid w:val="00073DFB"/>
    <w:rsid w:val="0007423E"/>
    <w:rsid w:val="0007466C"/>
    <w:rsid w:val="00074D04"/>
    <w:rsid w:val="00074D80"/>
    <w:rsid w:val="0007502D"/>
    <w:rsid w:val="00076BB5"/>
    <w:rsid w:val="000770E7"/>
    <w:rsid w:val="0007749D"/>
    <w:rsid w:val="00077568"/>
    <w:rsid w:val="00077EA7"/>
    <w:rsid w:val="00080A7A"/>
    <w:rsid w:val="000837B8"/>
    <w:rsid w:val="00083AD6"/>
    <w:rsid w:val="00084A22"/>
    <w:rsid w:val="00086A27"/>
    <w:rsid w:val="0008728F"/>
    <w:rsid w:val="00087927"/>
    <w:rsid w:val="0009029A"/>
    <w:rsid w:val="0009097B"/>
    <w:rsid w:val="00092327"/>
    <w:rsid w:val="00092346"/>
    <w:rsid w:val="00093384"/>
    <w:rsid w:val="0009351C"/>
    <w:rsid w:val="0009388C"/>
    <w:rsid w:val="000949F6"/>
    <w:rsid w:val="0009500F"/>
    <w:rsid w:val="0009622F"/>
    <w:rsid w:val="00096B39"/>
    <w:rsid w:val="00096B56"/>
    <w:rsid w:val="0009711F"/>
    <w:rsid w:val="00097B3A"/>
    <w:rsid w:val="000A1318"/>
    <w:rsid w:val="000A1A4F"/>
    <w:rsid w:val="000A1CF8"/>
    <w:rsid w:val="000A2537"/>
    <w:rsid w:val="000A2816"/>
    <w:rsid w:val="000A29C7"/>
    <w:rsid w:val="000A2CDA"/>
    <w:rsid w:val="000A2FB2"/>
    <w:rsid w:val="000A3320"/>
    <w:rsid w:val="000A3D7F"/>
    <w:rsid w:val="000A468D"/>
    <w:rsid w:val="000A4AD2"/>
    <w:rsid w:val="000A55A5"/>
    <w:rsid w:val="000A5C58"/>
    <w:rsid w:val="000A7C81"/>
    <w:rsid w:val="000A7DF3"/>
    <w:rsid w:val="000A7FA7"/>
    <w:rsid w:val="000B0699"/>
    <w:rsid w:val="000B0C92"/>
    <w:rsid w:val="000B0D75"/>
    <w:rsid w:val="000B18BC"/>
    <w:rsid w:val="000B199F"/>
    <w:rsid w:val="000B1ADF"/>
    <w:rsid w:val="000B1B49"/>
    <w:rsid w:val="000B462A"/>
    <w:rsid w:val="000B4875"/>
    <w:rsid w:val="000B6743"/>
    <w:rsid w:val="000C0C24"/>
    <w:rsid w:val="000C19B7"/>
    <w:rsid w:val="000C1B55"/>
    <w:rsid w:val="000C2081"/>
    <w:rsid w:val="000C28E3"/>
    <w:rsid w:val="000C2B27"/>
    <w:rsid w:val="000C2FDB"/>
    <w:rsid w:val="000C33E1"/>
    <w:rsid w:val="000C33ED"/>
    <w:rsid w:val="000C3477"/>
    <w:rsid w:val="000C5E30"/>
    <w:rsid w:val="000C6982"/>
    <w:rsid w:val="000C6BAE"/>
    <w:rsid w:val="000C6BF7"/>
    <w:rsid w:val="000C6C29"/>
    <w:rsid w:val="000D1901"/>
    <w:rsid w:val="000D30F4"/>
    <w:rsid w:val="000D318F"/>
    <w:rsid w:val="000D5376"/>
    <w:rsid w:val="000D553E"/>
    <w:rsid w:val="000D6480"/>
    <w:rsid w:val="000D6FD1"/>
    <w:rsid w:val="000D7650"/>
    <w:rsid w:val="000E081F"/>
    <w:rsid w:val="000E08E5"/>
    <w:rsid w:val="000E1586"/>
    <w:rsid w:val="000E1856"/>
    <w:rsid w:val="000E2C8B"/>
    <w:rsid w:val="000E2D5D"/>
    <w:rsid w:val="000E3E23"/>
    <w:rsid w:val="000E432E"/>
    <w:rsid w:val="000E4380"/>
    <w:rsid w:val="000E492A"/>
    <w:rsid w:val="000E4AFC"/>
    <w:rsid w:val="000E4E32"/>
    <w:rsid w:val="000E4E5F"/>
    <w:rsid w:val="000E5708"/>
    <w:rsid w:val="000E58AD"/>
    <w:rsid w:val="000E5B49"/>
    <w:rsid w:val="000E5E69"/>
    <w:rsid w:val="000E7C4F"/>
    <w:rsid w:val="000F0388"/>
    <w:rsid w:val="000F0538"/>
    <w:rsid w:val="000F0C67"/>
    <w:rsid w:val="000F0F28"/>
    <w:rsid w:val="000F176F"/>
    <w:rsid w:val="000F24E3"/>
    <w:rsid w:val="000F2F01"/>
    <w:rsid w:val="000F415F"/>
    <w:rsid w:val="000F480D"/>
    <w:rsid w:val="000F48F2"/>
    <w:rsid w:val="000F49BD"/>
    <w:rsid w:val="000F49ED"/>
    <w:rsid w:val="000F596F"/>
    <w:rsid w:val="000F5FFD"/>
    <w:rsid w:val="000F694E"/>
    <w:rsid w:val="000F69F1"/>
    <w:rsid w:val="000F6D8E"/>
    <w:rsid w:val="000F7FE5"/>
    <w:rsid w:val="00100297"/>
    <w:rsid w:val="00100B47"/>
    <w:rsid w:val="001015EF"/>
    <w:rsid w:val="00101948"/>
    <w:rsid w:val="00101C06"/>
    <w:rsid w:val="00101CBD"/>
    <w:rsid w:val="00101DC1"/>
    <w:rsid w:val="00103750"/>
    <w:rsid w:val="001038DD"/>
    <w:rsid w:val="00103AA8"/>
    <w:rsid w:val="001044C7"/>
    <w:rsid w:val="00105242"/>
    <w:rsid w:val="001054C1"/>
    <w:rsid w:val="00107CB8"/>
    <w:rsid w:val="00107CF4"/>
    <w:rsid w:val="00110351"/>
    <w:rsid w:val="00110F37"/>
    <w:rsid w:val="001110A5"/>
    <w:rsid w:val="001116F5"/>
    <w:rsid w:val="00112047"/>
    <w:rsid w:val="00112432"/>
    <w:rsid w:val="00112908"/>
    <w:rsid w:val="0011300E"/>
    <w:rsid w:val="00113B5D"/>
    <w:rsid w:val="001140AA"/>
    <w:rsid w:val="001151C2"/>
    <w:rsid w:val="001157D2"/>
    <w:rsid w:val="00115840"/>
    <w:rsid w:val="0011630E"/>
    <w:rsid w:val="00116B36"/>
    <w:rsid w:val="00117212"/>
    <w:rsid w:val="001176A6"/>
    <w:rsid w:val="00117C50"/>
    <w:rsid w:val="00117FEA"/>
    <w:rsid w:val="001216D9"/>
    <w:rsid w:val="001223A7"/>
    <w:rsid w:val="00124715"/>
    <w:rsid w:val="0012552B"/>
    <w:rsid w:val="00125787"/>
    <w:rsid w:val="0012601B"/>
    <w:rsid w:val="001264FC"/>
    <w:rsid w:val="001273E2"/>
    <w:rsid w:val="0013049A"/>
    <w:rsid w:val="00130876"/>
    <w:rsid w:val="00130FB3"/>
    <w:rsid w:val="00131699"/>
    <w:rsid w:val="00131C7C"/>
    <w:rsid w:val="00132282"/>
    <w:rsid w:val="001323F2"/>
    <w:rsid w:val="00132472"/>
    <w:rsid w:val="001324D4"/>
    <w:rsid w:val="0013301F"/>
    <w:rsid w:val="00133781"/>
    <w:rsid w:val="00133C4E"/>
    <w:rsid w:val="00133C69"/>
    <w:rsid w:val="00133CAE"/>
    <w:rsid w:val="00134D6E"/>
    <w:rsid w:val="00134E48"/>
    <w:rsid w:val="001356AF"/>
    <w:rsid w:val="0013587D"/>
    <w:rsid w:val="00135D4B"/>
    <w:rsid w:val="00136047"/>
    <w:rsid w:val="00136F73"/>
    <w:rsid w:val="001371CA"/>
    <w:rsid w:val="00137327"/>
    <w:rsid w:val="001400BF"/>
    <w:rsid w:val="001408DC"/>
    <w:rsid w:val="00140C58"/>
    <w:rsid w:val="00141543"/>
    <w:rsid w:val="00143F11"/>
    <w:rsid w:val="00145643"/>
    <w:rsid w:val="00147804"/>
    <w:rsid w:val="00147F71"/>
    <w:rsid w:val="00152118"/>
    <w:rsid w:val="00152302"/>
    <w:rsid w:val="00153742"/>
    <w:rsid w:val="00154E04"/>
    <w:rsid w:val="0015505B"/>
    <w:rsid w:val="001556A6"/>
    <w:rsid w:val="00160928"/>
    <w:rsid w:val="00161121"/>
    <w:rsid w:val="001614E5"/>
    <w:rsid w:val="001615AB"/>
    <w:rsid w:val="0016196F"/>
    <w:rsid w:val="00161A59"/>
    <w:rsid w:val="001624FC"/>
    <w:rsid w:val="0016357E"/>
    <w:rsid w:val="0016503C"/>
    <w:rsid w:val="00165FFF"/>
    <w:rsid w:val="0016637E"/>
    <w:rsid w:val="00167109"/>
    <w:rsid w:val="00167B65"/>
    <w:rsid w:val="001703E5"/>
    <w:rsid w:val="00170538"/>
    <w:rsid w:val="001724B0"/>
    <w:rsid w:val="0017266E"/>
    <w:rsid w:val="0017459B"/>
    <w:rsid w:val="0017559F"/>
    <w:rsid w:val="001758E4"/>
    <w:rsid w:val="00175908"/>
    <w:rsid w:val="00175A01"/>
    <w:rsid w:val="00175A2B"/>
    <w:rsid w:val="0017632C"/>
    <w:rsid w:val="0017683C"/>
    <w:rsid w:val="00176D7E"/>
    <w:rsid w:val="00181816"/>
    <w:rsid w:val="001818F7"/>
    <w:rsid w:val="00182A58"/>
    <w:rsid w:val="00183559"/>
    <w:rsid w:val="001841EF"/>
    <w:rsid w:val="0018507D"/>
    <w:rsid w:val="001859B0"/>
    <w:rsid w:val="00185BCD"/>
    <w:rsid w:val="00187101"/>
    <w:rsid w:val="00187542"/>
    <w:rsid w:val="001902D0"/>
    <w:rsid w:val="001903AF"/>
    <w:rsid w:val="001906AD"/>
    <w:rsid w:val="00190BAF"/>
    <w:rsid w:val="00190CC5"/>
    <w:rsid w:val="00190DF5"/>
    <w:rsid w:val="00190FAC"/>
    <w:rsid w:val="0019118A"/>
    <w:rsid w:val="0019122C"/>
    <w:rsid w:val="00191D77"/>
    <w:rsid w:val="00191FDB"/>
    <w:rsid w:val="00192689"/>
    <w:rsid w:val="00192F65"/>
    <w:rsid w:val="00193093"/>
    <w:rsid w:val="00193F24"/>
    <w:rsid w:val="00193FD7"/>
    <w:rsid w:val="00194018"/>
    <w:rsid w:val="00194ABF"/>
    <w:rsid w:val="0019798C"/>
    <w:rsid w:val="00197D29"/>
    <w:rsid w:val="001A018C"/>
    <w:rsid w:val="001A1B61"/>
    <w:rsid w:val="001A2153"/>
    <w:rsid w:val="001A21D5"/>
    <w:rsid w:val="001A22EE"/>
    <w:rsid w:val="001A2AFB"/>
    <w:rsid w:val="001A2CF6"/>
    <w:rsid w:val="001A320C"/>
    <w:rsid w:val="001A4AC0"/>
    <w:rsid w:val="001A4B34"/>
    <w:rsid w:val="001A548D"/>
    <w:rsid w:val="001A550F"/>
    <w:rsid w:val="001A5A37"/>
    <w:rsid w:val="001A5ADC"/>
    <w:rsid w:val="001A63E7"/>
    <w:rsid w:val="001A6A7A"/>
    <w:rsid w:val="001A6B23"/>
    <w:rsid w:val="001B2BA5"/>
    <w:rsid w:val="001B2CD4"/>
    <w:rsid w:val="001B569E"/>
    <w:rsid w:val="001B681B"/>
    <w:rsid w:val="001B70BF"/>
    <w:rsid w:val="001B7333"/>
    <w:rsid w:val="001B7AD1"/>
    <w:rsid w:val="001B7D68"/>
    <w:rsid w:val="001C0536"/>
    <w:rsid w:val="001C121C"/>
    <w:rsid w:val="001C1A65"/>
    <w:rsid w:val="001C1B07"/>
    <w:rsid w:val="001C2288"/>
    <w:rsid w:val="001C28DF"/>
    <w:rsid w:val="001C28FA"/>
    <w:rsid w:val="001C2C69"/>
    <w:rsid w:val="001C472F"/>
    <w:rsid w:val="001C4937"/>
    <w:rsid w:val="001C5403"/>
    <w:rsid w:val="001C56A0"/>
    <w:rsid w:val="001C59CA"/>
    <w:rsid w:val="001C5B18"/>
    <w:rsid w:val="001C5D4A"/>
    <w:rsid w:val="001C61BD"/>
    <w:rsid w:val="001C63E9"/>
    <w:rsid w:val="001C64E7"/>
    <w:rsid w:val="001C6CBE"/>
    <w:rsid w:val="001C6E62"/>
    <w:rsid w:val="001C7776"/>
    <w:rsid w:val="001D022B"/>
    <w:rsid w:val="001D1E5E"/>
    <w:rsid w:val="001D45D5"/>
    <w:rsid w:val="001D4784"/>
    <w:rsid w:val="001D4E08"/>
    <w:rsid w:val="001D5104"/>
    <w:rsid w:val="001D5A6D"/>
    <w:rsid w:val="001D6699"/>
    <w:rsid w:val="001D6CFE"/>
    <w:rsid w:val="001D7A2D"/>
    <w:rsid w:val="001E2C5F"/>
    <w:rsid w:val="001E330F"/>
    <w:rsid w:val="001E5F7F"/>
    <w:rsid w:val="001E6688"/>
    <w:rsid w:val="001E6D11"/>
    <w:rsid w:val="001F015E"/>
    <w:rsid w:val="001F0DFF"/>
    <w:rsid w:val="001F126B"/>
    <w:rsid w:val="001F137A"/>
    <w:rsid w:val="001F2AA0"/>
    <w:rsid w:val="001F2D17"/>
    <w:rsid w:val="001F3253"/>
    <w:rsid w:val="001F363D"/>
    <w:rsid w:val="001F3E94"/>
    <w:rsid w:val="001F451C"/>
    <w:rsid w:val="001F4A3B"/>
    <w:rsid w:val="001F4B15"/>
    <w:rsid w:val="001F4E13"/>
    <w:rsid w:val="001F5158"/>
    <w:rsid w:val="001F6B2C"/>
    <w:rsid w:val="001F764E"/>
    <w:rsid w:val="00201642"/>
    <w:rsid w:val="0020197F"/>
    <w:rsid w:val="00201AAF"/>
    <w:rsid w:val="002025BD"/>
    <w:rsid w:val="0020305E"/>
    <w:rsid w:val="00203165"/>
    <w:rsid w:val="00203414"/>
    <w:rsid w:val="002046FE"/>
    <w:rsid w:val="002054AA"/>
    <w:rsid w:val="00205BEE"/>
    <w:rsid w:val="00206D56"/>
    <w:rsid w:val="002103FB"/>
    <w:rsid w:val="00210526"/>
    <w:rsid w:val="00210D5D"/>
    <w:rsid w:val="00210E49"/>
    <w:rsid w:val="002112D0"/>
    <w:rsid w:val="00211D92"/>
    <w:rsid w:val="002123F9"/>
    <w:rsid w:val="00214906"/>
    <w:rsid w:val="00215ED1"/>
    <w:rsid w:val="00215F26"/>
    <w:rsid w:val="0021702F"/>
    <w:rsid w:val="0021794F"/>
    <w:rsid w:val="002207D6"/>
    <w:rsid w:val="002210CD"/>
    <w:rsid w:val="00221604"/>
    <w:rsid w:val="00221B43"/>
    <w:rsid w:val="002224AE"/>
    <w:rsid w:val="00223291"/>
    <w:rsid w:val="002233BA"/>
    <w:rsid w:val="0022501D"/>
    <w:rsid w:val="002257CA"/>
    <w:rsid w:val="00230E11"/>
    <w:rsid w:val="002314AF"/>
    <w:rsid w:val="00231AE1"/>
    <w:rsid w:val="002329BE"/>
    <w:rsid w:val="00232B00"/>
    <w:rsid w:val="00232D38"/>
    <w:rsid w:val="0023350A"/>
    <w:rsid w:val="00235362"/>
    <w:rsid w:val="00236288"/>
    <w:rsid w:val="00237754"/>
    <w:rsid w:val="002378AC"/>
    <w:rsid w:val="002400FF"/>
    <w:rsid w:val="00241226"/>
    <w:rsid w:val="00241DBD"/>
    <w:rsid w:val="00241F9D"/>
    <w:rsid w:val="0024200A"/>
    <w:rsid w:val="00242256"/>
    <w:rsid w:val="00242FA4"/>
    <w:rsid w:val="0024326B"/>
    <w:rsid w:val="002433D5"/>
    <w:rsid w:val="00243B31"/>
    <w:rsid w:val="002441EC"/>
    <w:rsid w:val="0024471E"/>
    <w:rsid w:val="00244A8D"/>
    <w:rsid w:val="0024508A"/>
    <w:rsid w:val="00245B07"/>
    <w:rsid w:val="00245D8A"/>
    <w:rsid w:val="00246398"/>
    <w:rsid w:val="002472D7"/>
    <w:rsid w:val="0024737B"/>
    <w:rsid w:val="002504ED"/>
    <w:rsid w:val="002507EF"/>
    <w:rsid w:val="00250CBB"/>
    <w:rsid w:val="00251BF6"/>
    <w:rsid w:val="00252AE8"/>
    <w:rsid w:val="0025341F"/>
    <w:rsid w:val="002550A3"/>
    <w:rsid w:val="00255587"/>
    <w:rsid w:val="00255B34"/>
    <w:rsid w:val="00256778"/>
    <w:rsid w:val="00257C15"/>
    <w:rsid w:val="00261284"/>
    <w:rsid w:val="00262078"/>
    <w:rsid w:val="00263DC1"/>
    <w:rsid w:val="002641AF"/>
    <w:rsid w:val="002641CF"/>
    <w:rsid w:val="002653F6"/>
    <w:rsid w:val="00265C6C"/>
    <w:rsid w:val="00266860"/>
    <w:rsid w:val="002670FE"/>
    <w:rsid w:val="00267520"/>
    <w:rsid w:val="0026793E"/>
    <w:rsid w:val="00270783"/>
    <w:rsid w:val="0027178F"/>
    <w:rsid w:val="0027261C"/>
    <w:rsid w:val="00273817"/>
    <w:rsid w:val="00273A8A"/>
    <w:rsid w:val="00273E69"/>
    <w:rsid w:val="0027474B"/>
    <w:rsid w:val="002756C1"/>
    <w:rsid w:val="00275DC7"/>
    <w:rsid w:val="0027673E"/>
    <w:rsid w:val="0028025A"/>
    <w:rsid w:val="0028041D"/>
    <w:rsid w:val="0028175C"/>
    <w:rsid w:val="002818CA"/>
    <w:rsid w:val="00282F31"/>
    <w:rsid w:val="00283298"/>
    <w:rsid w:val="00283379"/>
    <w:rsid w:val="002835CC"/>
    <w:rsid w:val="00283FD9"/>
    <w:rsid w:val="002849F2"/>
    <w:rsid w:val="00284D9F"/>
    <w:rsid w:val="00285019"/>
    <w:rsid w:val="00285360"/>
    <w:rsid w:val="00285A20"/>
    <w:rsid w:val="0028666C"/>
    <w:rsid w:val="002871BC"/>
    <w:rsid w:val="0028753E"/>
    <w:rsid w:val="002878F1"/>
    <w:rsid w:val="00287E39"/>
    <w:rsid w:val="00290838"/>
    <w:rsid w:val="00292016"/>
    <w:rsid w:val="00292A93"/>
    <w:rsid w:val="00293B6C"/>
    <w:rsid w:val="00293BE7"/>
    <w:rsid w:val="0029431B"/>
    <w:rsid w:val="002968F5"/>
    <w:rsid w:val="00296D4A"/>
    <w:rsid w:val="002978D4"/>
    <w:rsid w:val="0029797A"/>
    <w:rsid w:val="002A00B1"/>
    <w:rsid w:val="002A054B"/>
    <w:rsid w:val="002A0E80"/>
    <w:rsid w:val="002A2B21"/>
    <w:rsid w:val="002A3674"/>
    <w:rsid w:val="002A3B0F"/>
    <w:rsid w:val="002A41D2"/>
    <w:rsid w:val="002A4A1E"/>
    <w:rsid w:val="002A5092"/>
    <w:rsid w:val="002A568F"/>
    <w:rsid w:val="002A5ADA"/>
    <w:rsid w:val="002A5CD4"/>
    <w:rsid w:val="002A5FA1"/>
    <w:rsid w:val="002A749E"/>
    <w:rsid w:val="002A7593"/>
    <w:rsid w:val="002A7AC5"/>
    <w:rsid w:val="002B0838"/>
    <w:rsid w:val="002B1E5F"/>
    <w:rsid w:val="002B1F0A"/>
    <w:rsid w:val="002B2288"/>
    <w:rsid w:val="002B2437"/>
    <w:rsid w:val="002B2EEA"/>
    <w:rsid w:val="002B33A6"/>
    <w:rsid w:val="002B3527"/>
    <w:rsid w:val="002B4BCA"/>
    <w:rsid w:val="002B515F"/>
    <w:rsid w:val="002B5EB2"/>
    <w:rsid w:val="002B64C3"/>
    <w:rsid w:val="002B6742"/>
    <w:rsid w:val="002B6A6B"/>
    <w:rsid w:val="002B6BF6"/>
    <w:rsid w:val="002B7D0C"/>
    <w:rsid w:val="002C0772"/>
    <w:rsid w:val="002C163B"/>
    <w:rsid w:val="002C184B"/>
    <w:rsid w:val="002C1C46"/>
    <w:rsid w:val="002C1CE2"/>
    <w:rsid w:val="002C1EC6"/>
    <w:rsid w:val="002C2C65"/>
    <w:rsid w:val="002C301C"/>
    <w:rsid w:val="002C34B3"/>
    <w:rsid w:val="002C3909"/>
    <w:rsid w:val="002C39AC"/>
    <w:rsid w:val="002C3FAB"/>
    <w:rsid w:val="002C4207"/>
    <w:rsid w:val="002C49E6"/>
    <w:rsid w:val="002C4A74"/>
    <w:rsid w:val="002C4D73"/>
    <w:rsid w:val="002C53AA"/>
    <w:rsid w:val="002C595F"/>
    <w:rsid w:val="002C5C5D"/>
    <w:rsid w:val="002C6161"/>
    <w:rsid w:val="002C684A"/>
    <w:rsid w:val="002C6D2E"/>
    <w:rsid w:val="002C76E8"/>
    <w:rsid w:val="002D105D"/>
    <w:rsid w:val="002D167D"/>
    <w:rsid w:val="002D18FD"/>
    <w:rsid w:val="002D19D4"/>
    <w:rsid w:val="002D1BAF"/>
    <w:rsid w:val="002D227E"/>
    <w:rsid w:val="002D28FD"/>
    <w:rsid w:val="002D2EF6"/>
    <w:rsid w:val="002D4FF1"/>
    <w:rsid w:val="002D5087"/>
    <w:rsid w:val="002D5EB2"/>
    <w:rsid w:val="002D6C1E"/>
    <w:rsid w:val="002D6C79"/>
    <w:rsid w:val="002D771B"/>
    <w:rsid w:val="002E011A"/>
    <w:rsid w:val="002E02D4"/>
    <w:rsid w:val="002E0326"/>
    <w:rsid w:val="002E0ECD"/>
    <w:rsid w:val="002E19DA"/>
    <w:rsid w:val="002E1EF2"/>
    <w:rsid w:val="002E2F92"/>
    <w:rsid w:val="002E360C"/>
    <w:rsid w:val="002E3DEC"/>
    <w:rsid w:val="002E47B9"/>
    <w:rsid w:val="002E4C5E"/>
    <w:rsid w:val="002E51FB"/>
    <w:rsid w:val="002E5D84"/>
    <w:rsid w:val="002E609F"/>
    <w:rsid w:val="002E6347"/>
    <w:rsid w:val="002E6A68"/>
    <w:rsid w:val="002E6BE5"/>
    <w:rsid w:val="002E730D"/>
    <w:rsid w:val="002F0E0E"/>
    <w:rsid w:val="002F169B"/>
    <w:rsid w:val="002F1ABB"/>
    <w:rsid w:val="002F1F76"/>
    <w:rsid w:val="002F22D9"/>
    <w:rsid w:val="002F376F"/>
    <w:rsid w:val="002F3FA6"/>
    <w:rsid w:val="002F446F"/>
    <w:rsid w:val="002F578E"/>
    <w:rsid w:val="002F6E01"/>
    <w:rsid w:val="002F7C68"/>
    <w:rsid w:val="002F7D0D"/>
    <w:rsid w:val="00300245"/>
    <w:rsid w:val="00300ACD"/>
    <w:rsid w:val="0030106F"/>
    <w:rsid w:val="00301EF2"/>
    <w:rsid w:val="00302145"/>
    <w:rsid w:val="00302292"/>
    <w:rsid w:val="00302736"/>
    <w:rsid w:val="003030F1"/>
    <w:rsid w:val="00303C47"/>
    <w:rsid w:val="00303F71"/>
    <w:rsid w:val="00304583"/>
    <w:rsid w:val="00304A1C"/>
    <w:rsid w:val="00305242"/>
    <w:rsid w:val="00305E1A"/>
    <w:rsid w:val="00306631"/>
    <w:rsid w:val="003079BF"/>
    <w:rsid w:val="003118CA"/>
    <w:rsid w:val="00312224"/>
    <w:rsid w:val="00312B72"/>
    <w:rsid w:val="00313FF2"/>
    <w:rsid w:val="00315CE2"/>
    <w:rsid w:val="003160E3"/>
    <w:rsid w:val="003178D4"/>
    <w:rsid w:val="00320B00"/>
    <w:rsid w:val="003222B3"/>
    <w:rsid w:val="00322A13"/>
    <w:rsid w:val="00322D8D"/>
    <w:rsid w:val="00322FB0"/>
    <w:rsid w:val="00323279"/>
    <w:rsid w:val="00323A53"/>
    <w:rsid w:val="003250B9"/>
    <w:rsid w:val="0032512F"/>
    <w:rsid w:val="0032586D"/>
    <w:rsid w:val="00326172"/>
    <w:rsid w:val="00326438"/>
    <w:rsid w:val="00327F14"/>
    <w:rsid w:val="0033010C"/>
    <w:rsid w:val="00330441"/>
    <w:rsid w:val="00331F16"/>
    <w:rsid w:val="0033276E"/>
    <w:rsid w:val="003349AA"/>
    <w:rsid w:val="00335A68"/>
    <w:rsid w:val="00336693"/>
    <w:rsid w:val="00336BB3"/>
    <w:rsid w:val="00336CA8"/>
    <w:rsid w:val="003373E3"/>
    <w:rsid w:val="00337BF3"/>
    <w:rsid w:val="00337C3D"/>
    <w:rsid w:val="00337FF0"/>
    <w:rsid w:val="0034048B"/>
    <w:rsid w:val="00340E51"/>
    <w:rsid w:val="00341889"/>
    <w:rsid w:val="00341D94"/>
    <w:rsid w:val="0034404B"/>
    <w:rsid w:val="00344137"/>
    <w:rsid w:val="00344C11"/>
    <w:rsid w:val="00345E11"/>
    <w:rsid w:val="00345ED9"/>
    <w:rsid w:val="003464B1"/>
    <w:rsid w:val="00347BAB"/>
    <w:rsid w:val="003509C7"/>
    <w:rsid w:val="00351F57"/>
    <w:rsid w:val="00352E31"/>
    <w:rsid w:val="00352F4F"/>
    <w:rsid w:val="00353366"/>
    <w:rsid w:val="0035475C"/>
    <w:rsid w:val="003549B3"/>
    <w:rsid w:val="00354F5B"/>
    <w:rsid w:val="00354F68"/>
    <w:rsid w:val="00355218"/>
    <w:rsid w:val="00355837"/>
    <w:rsid w:val="00356AF9"/>
    <w:rsid w:val="0035748B"/>
    <w:rsid w:val="00360272"/>
    <w:rsid w:val="003604D3"/>
    <w:rsid w:val="0036053D"/>
    <w:rsid w:val="0036079F"/>
    <w:rsid w:val="00360B9F"/>
    <w:rsid w:val="0036105D"/>
    <w:rsid w:val="00361FEF"/>
    <w:rsid w:val="003621EF"/>
    <w:rsid w:val="00364D1C"/>
    <w:rsid w:val="00365142"/>
    <w:rsid w:val="003658DD"/>
    <w:rsid w:val="00365DE9"/>
    <w:rsid w:val="00366CFA"/>
    <w:rsid w:val="0037077F"/>
    <w:rsid w:val="003708B0"/>
    <w:rsid w:val="003722EF"/>
    <w:rsid w:val="00372F46"/>
    <w:rsid w:val="00373249"/>
    <w:rsid w:val="00373F3E"/>
    <w:rsid w:val="0037666A"/>
    <w:rsid w:val="0037735A"/>
    <w:rsid w:val="003805A5"/>
    <w:rsid w:val="00381093"/>
    <w:rsid w:val="00381AC0"/>
    <w:rsid w:val="00382133"/>
    <w:rsid w:val="00383245"/>
    <w:rsid w:val="00383A54"/>
    <w:rsid w:val="00383B75"/>
    <w:rsid w:val="00383B78"/>
    <w:rsid w:val="0038530C"/>
    <w:rsid w:val="00385FE1"/>
    <w:rsid w:val="00387099"/>
    <w:rsid w:val="00387C05"/>
    <w:rsid w:val="003914BF"/>
    <w:rsid w:val="00392A8F"/>
    <w:rsid w:val="00392CD5"/>
    <w:rsid w:val="0039305C"/>
    <w:rsid w:val="003946F4"/>
    <w:rsid w:val="003962A8"/>
    <w:rsid w:val="003A0C65"/>
    <w:rsid w:val="003A1FB8"/>
    <w:rsid w:val="003A2D6C"/>
    <w:rsid w:val="003A478E"/>
    <w:rsid w:val="003A4B04"/>
    <w:rsid w:val="003A4CED"/>
    <w:rsid w:val="003A6AA2"/>
    <w:rsid w:val="003A735F"/>
    <w:rsid w:val="003A7CC0"/>
    <w:rsid w:val="003B112D"/>
    <w:rsid w:val="003B1C89"/>
    <w:rsid w:val="003B1F93"/>
    <w:rsid w:val="003B3B7D"/>
    <w:rsid w:val="003B3B94"/>
    <w:rsid w:val="003B3E01"/>
    <w:rsid w:val="003B47C1"/>
    <w:rsid w:val="003B4F3C"/>
    <w:rsid w:val="003B505A"/>
    <w:rsid w:val="003B5209"/>
    <w:rsid w:val="003B548B"/>
    <w:rsid w:val="003B66E0"/>
    <w:rsid w:val="003C0111"/>
    <w:rsid w:val="003C0883"/>
    <w:rsid w:val="003C1BF0"/>
    <w:rsid w:val="003C1C60"/>
    <w:rsid w:val="003C2B77"/>
    <w:rsid w:val="003C3B6D"/>
    <w:rsid w:val="003C3C27"/>
    <w:rsid w:val="003C464D"/>
    <w:rsid w:val="003C4AFF"/>
    <w:rsid w:val="003C4BDA"/>
    <w:rsid w:val="003C533E"/>
    <w:rsid w:val="003C6537"/>
    <w:rsid w:val="003C79CD"/>
    <w:rsid w:val="003C7E72"/>
    <w:rsid w:val="003D0E40"/>
    <w:rsid w:val="003D1C0F"/>
    <w:rsid w:val="003D3676"/>
    <w:rsid w:val="003D44C7"/>
    <w:rsid w:val="003D4660"/>
    <w:rsid w:val="003D640A"/>
    <w:rsid w:val="003D69CE"/>
    <w:rsid w:val="003D722E"/>
    <w:rsid w:val="003D78DC"/>
    <w:rsid w:val="003D7B5C"/>
    <w:rsid w:val="003D7C5E"/>
    <w:rsid w:val="003E0795"/>
    <w:rsid w:val="003E0EC9"/>
    <w:rsid w:val="003E1141"/>
    <w:rsid w:val="003E1BE8"/>
    <w:rsid w:val="003E21A5"/>
    <w:rsid w:val="003E37FA"/>
    <w:rsid w:val="003E40F5"/>
    <w:rsid w:val="003E4FD9"/>
    <w:rsid w:val="003E530C"/>
    <w:rsid w:val="003E53E1"/>
    <w:rsid w:val="003E56FF"/>
    <w:rsid w:val="003E5C3E"/>
    <w:rsid w:val="003F06ED"/>
    <w:rsid w:val="003F0B01"/>
    <w:rsid w:val="003F0E96"/>
    <w:rsid w:val="003F1BEA"/>
    <w:rsid w:val="003F28F6"/>
    <w:rsid w:val="003F291E"/>
    <w:rsid w:val="003F41B8"/>
    <w:rsid w:val="003F4304"/>
    <w:rsid w:val="003F45B4"/>
    <w:rsid w:val="003F46C9"/>
    <w:rsid w:val="003F4913"/>
    <w:rsid w:val="003F5226"/>
    <w:rsid w:val="003F5856"/>
    <w:rsid w:val="003F58EF"/>
    <w:rsid w:val="003F59B0"/>
    <w:rsid w:val="003F59EE"/>
    <w:rsid w:val="003F5DDF"/>
    <w:rsid w:val="003F5EE4"/>
    <w:rsid w:val="003F64A7"/>
    <w:rsid w:val="004006AC"/>
    <w:rsid w:val="00401573"/>
    <w:rsid w:val="00401C96"/>
    <w:rsid w:val="00401E3B"/>
    <w:rsid w:val="00401F23"/>
    <w:rsid w:val="004022F0"/>
    <w:rsid w:val="00402A7C"/>
    <w:rsid w:val="00406776"/>
    <w:rsid w:val="0040775D"/>
    <w:rsid w:val="00407919"/>
    <w:rsid w:val="00407C39"/>
    <w:rsid w:val="0041042C"/>
    <w:rsid w:val="004109B6"/>
    <w:rsid w:val="00410A0F"/>
    <w:rsid w:val="00411632"/>
    <w:rsid w:val="0041184C"/>
    <w:rsid w:val="0041287F"/>
    <w:rsid w:val="00413593"/>
    <w:rsid w:val="0041375E"/>
    <w:rsid w:val="00414496"/>
    <w:rsid w:val="00415B0C"/>
    <w:rsid w:val="00416369"/>
    <w:rsid w:val="0041690A"/>
    <w:rsid w:val="00420554"/>
    <w:rsid w:val="00420D6D"/>
    <w:rsid w:val="00425216"/>
    <w:rsid w:val="0042537C"/>
    <w:rsid w:val="0042585F"/>
    <w:rsid w:val="00426993"/>
    <w:rsid w:val="00426B38"/>
    <w:rsid w:val="00426F5D"/>
    <w:rsid w:val="00432867"/>
    <w:rsid w:val="004329DB"/>
    <w:rsid w:val="0043492F"/>
    <w:rsid w:val="00435502"/>
    <w:rsid w:val="00435CAE"/>
    <w:rsid w:val="00436379"/>
    <w:rsid w:val="0043663D"/>
    <w:rsid w:val="004367F3"/>
    <w:rsid w:val="00437546"/>
    <w:rsid w:val="00437D2A"/>
    <w:rsid w:val="00437EF1"/>
    <w:rsid w:val="0044032A"/>
    <w:rsid w:val="00440930"/>
    <w:rsid w:val="00442401"/>
    <w:rsid w:val="004425AA"/>
    <w:rsid w:val="00442F9C"/>
    <w:rsid w:val="00442FE1"/>
    <w:rsid w:val="004432B5"/>
    <w:rsid w:val="0044395E"/>
    <w:rsid w:val="00443BE7"/>
    <w:rsid w:val="00444102"/>
    <w:rsid w:val="00445855"/>
    <w:rsid w:val="00446ED3"/>
    <w:rsid w:val="00447126"/>
    <w:rsid w:val="004475CC"/>
    <w:rsid w:val="00450A65"/>
    <w:rsid w:val="00450C8C"/>
    <w:rsid w:val="00450DAB"/>
    <w:rsid w:val="004512AF"/>
    <w:rsid w:val="00451FF7"/>
    <w:rsid w:val="0045334E"/>
    <w:rsid w:val="00455EAD"/>
    <w:rsid w:val="004565FA"/>
    <w:rsid w:val="00456C92"/>
    <w:rsid w:val="00457211"/>
    <w:rsid w:val="00460569"/>
    <w:rsid w:val="00460B20"/>
    <w:rsid w:val="00461956"/>
    <w:rsid w:val="00462357"/>
    <w:rsid w:val="004631F2"/>
    <w:rsid w:val="004636FF"/>
    <w:rsid w:val="004641B4"/>
    <w:rsid w:val="00465159"/>
    <w:rsid w:val="0046629A"/>
    <w:rsid w:val="004664DC"/>
    <w:rsid w:val="00466613"/>
    <w:rsid w:val="004724C9"/>
    <w:rsid w:val="00473B22"/>
    <w:rsid w:val="004740A1"/>
    <w:rsid w:val="00475D51"/>
    <w:rsid w:val="00475F3D"/>
    <w:rsid w:val="004774B5"/>
    <w:rsid w:val="004775FC"/>
    <w:rsid w:val="004776E2"/>
    <w:rsid w:val="00477B08"/>
    <w:rsid w:val="00481469"/>
    <w:rsid w:val="004836D5"/>
    <w:rsid w:val="00484332"/>
    <w:rsid w:val="00484A28"/>
    <w:rsid w:val="00484EDD"/>
    <w:rsid w:val="0048543C"/>
    <w:rsid w:val="00485512"/>
    <w:rsid w:val="0048584F"/>
    <w:rsid w:val="0048608B"/>
    <w:rsid w:val="00486421"/>
    <w:rsid w:val="00487C22"/>
    <w:rsid w:val="00490196"/>
    <w:rsid w:val="0049046C"/>
    <w:rsid w:val="0049074D"/>
    <w:rsid w:val="00490F47"/>
    <w:rsid w:val="0049157B"/>
    <w:rsid w:val="004929B9"/>
    <w:rsid w:val="00492C24"/>
    <w:rsid w:val="00493C76"/>
    <w:rsid w:val="00495227"/>
    <w:rsid w:val="00495B09"/>
    <w:rsid w:val="0049606B"/>
    <w:rsid w:val="004962C5"/>
    <w:rsid w:val="0049683A"/>
    <w:rsid w:val="004973DB"/>
    <w:rsid w:val="004973F9"/>
    <w:rsid w:val="0049755A"/>
    <w:rsid w:val="004A050B"/>
    <w:rsid w:val="004A0A90"/>
    <w:rsid w:val="004A0CDC"/>
    <w:rsid w:val="004A0F63"/>
    <w:rsid w:val="004A192B"/>
    <w:rsid w:val="004A1B10"/>
    <w:rsid w:val="004A1E76"/>
    <w:rsid w:val="004A366F"/>
    <w:rsid w:val="004A61D3"/>
    <w:rsid w:val="004A61EC"/>
    <w:rsid w:val="004A65B4"/>
    <w:rsid w:val="004A6F24"/>
    <w:rsid w:val="004B0827"/>
    <w:rsid w:val="004B1845"/>
    <w:rsid w:val="004B257F"/>
    <w:rsid w:val="004B2A05"/>
    <w:rsid w:val="004B3195"/>
    <w:rsid w:val="004B3485"/>
    <w:rsid w:val="004B3735"/>
    <w:rsid w:val="004B3A3D"/>
    <w:rsid w:val="004B46AE"/>
    <w:rsid w:val="004B4F15"/>
    <w:rsid w:val="004B5282"/>
    <w:rsid w:val="004B5344"/>
    <w:rsid w:val="004B5959"/>
    <w:rsid w:val="004B6C99"/>
    <w:rsid w:val="004B75D2"/>
    <w:rsid w:val="004B791B"/>
    <w:rsid w:val="004B7D18"/>
    <w:rsid w:val="004C0397"/>
    <w:rsid w:val="004C1788"/>
    <w:rsid w:val="004C1D55"/>
    <w:rsid w:val="004C3759"/>
    <w:rsid w:val="004C39D3"/>
    <w:rsid w:val="004C44D8"/>
    <w:rsid w:val="004C5B15"/>
    <w:rsid w:val="004C6D57"/>
    <w:rsid w:val="004C6F22"/>
    <w:rsid w:val="004C6FF7"/>
    <w:rsid w:val="004C7D22"/>
    <w:rsid w:val="004D01A0"/>
    <w:rsid w:val="004D0388"/>
    <w:rsid w:val="004D063F"/>
    <w:rsid w:val="004D0AB6"/>
    <w:rsid w:val="004D15CB"/>
    <w:rsid w:val="004D1D0B"/>
    <w:rsid w:val="004D1FCE"/>
    <w:rsid w:val="004D350E"/>
    <w:rsid w:val="004D3CE0"/>
    <w:rsid w:val="004D43A0"/>
    <w:rsid w:val="004D54A8"/>
    <w:rsid w:val="004D5A57"/>
    <w:rsid w:val="004D5FF7"/>
    <w:rsid w:val="004D604B"/>
    <w:rsid w:val="004D6885"/>
    <w:rsid w:val="004D6D24"/>
    <w:rsid w:val="004D791D"/>
    <w:rsid w:val="004E1BEE"/>
    <w:rsid w:val="004E1E74"/>
    <w:rsid w:val="004E24A8"/>
    <w:rsid w:val="004E24EC"/>
    <w:rsid w:val="004E2A80"/>
    <w:rsid w:val="004E3AD5"/>
    <w:rsid w:val="004E4C05"/>
    <w:rsid w:val="004E4D81"/>
    <w:rsid w:val="004E59D2"/>
    <w:rsid w:val="004E7169"/>
    <w:rsid w:val="004F05C6"/>
    <w:rsid w:val="004F17A0"/>
    <w:rsid w:val="004F186A"/>
    <w:rsid w:val="004F2354"/>
    <w:rsid w:val="004F325B"/>
    <w:rsid w:val="004F3507"/>
    <w:rsid w:val="004F3607"/>
    <w:rsid w:val="004F385D"/>
    <w:rsid w:val="004F3E33"/>
    <w:rsid w:val="004F4101"/>
    <w:rsid w:val="004F41C4"/>
    <w:rsid w:val="004F499C"/>
    <w:rsid w:val="004F4EDB"/>
    <w:rsid w:val="004F557D"/>
    <w:rsid w:val="004F5AE6"/>
    <w:rsid w:val="004F5ED4"/>
    <w:rsid w:val="004F7744"/>
    <w:rsid w:val="004F7944"/>
    <w:rsid w:val="004F7C3B"/>
    <w:rsid w:val="004F7EE7"/>
    <w:rsid w:val="0050012C"/>
    <w:rsid w:val="005005E6"/>
    <w:rsid w:val="0050081E"/>
    <w:rsid w:val="0050119B"/>
    <w:rsid w:val="00502A65"/>
    <w:rsid w:val="00502D78"/>
    <w:rsid w:val="00503403"/>
    <w:rsid w:val="0050443E"/>
    <w:rsid w:val="00504915"/>
    <w:rsid w:val="00504A2C"/>
    <w:rsid w:val="00506A3C"/>
    <w:rsid w:val="005073A2"/>
    <w:rsid w:val="00507B29"/>
    <w:rsid w:val="00510D70"/>
    <w:rsid w:val="00511D16"/>
    <w:rsid w:val="00511DE7"/>
    <w:rsid w:val="00512FBF"/>
    <w:rsid w:val="005131E7"/>
    <w:rsid w:val="00513811"/>
    <w:rsid w:val="005149A4"/>
    <w:rsid w:val="0051505A"/>
    <w:rsid w:val="00516E9B"/>
    <w:rsid w:val="00517C8E"/>
    <w:rsid w:val="00520CFB"/>
    <w:rsid w:val="00521142"/>
    <w:rsid w:val="005220AF"/>
    <w:rsid w:val="00522823"/>
    <w:rsid w:val="00522DEA"/>
    <w:rsid w:val="005240E3"/>
    <w:rsid w:val="005244A1"/>
    <w:rsid w:val="005249DC"/>
    <w:rsid w:val="005257CD"/>
    <w:rsid w:val="0052690B"/>
    <w:rsid w:val="005271C8"/>
    <w:rsid w:val="005273B2"/>
    <w:rsid w:val="005306A5"/>
    <w:rsid w:val="005309BD"/>
    <w:rsid w:val="005317A8"/>
    <w:rsid w:val="00531F6B"/>
    <w:rsid w:val="00534C8E"/>
    <w:rsid w:val="00535684"/>
    <w:rsid w:val="00535C4A"/>
    <w:rsid w:val="005361E3"/>
    <w:rsid w:val="005362F3"/>
    <w:rsid w:val="0053631D"/>
    <w:rsid w:val="00536CED"/>
    <w:rsid w:val="00537001"/>
    <w:rsid w:val="00537620"/>
    <w:rsid w:val="005404D0"/>
    <w:rsid w:val="005409DA"/>
    <w:rsid w:val="005439E6"/>
    <w:rsid w:val="00543DD1"/>
    <w:rsid w:val="00543FEC"/>
    <w:rsid w:val="00544898"/>
    <w:rsid w:val="005448A9"/>
    <w:rsid w:val="005454EA"/>
    <w:rsid w:val="00545753"/>
    <w:rsid w:val="005458AA"/>
    <w:rsid w:val="00545CEE"/>
    <w:rsid w:val="005462E4"/>
    <w:rsid w:val="00546638"/>
    <w:rsid w:val="00546B93"/>
    <w:rsid w:val="00546DA4"/>
    <w:rsid w:val="005507E0"/>
    <w:rsid w:val="005512DF"/>
    <w:rsid w:val="00551466"/>
    <w:rsid w:val="00553EBC"/>
    <w:rsid w:val="005559E4"/>
    <w:rsid w:val="005560F6"/>
    <w:rsid w:val="005561D3"/>
    <w:rsid w:val="00556B0A"/>
    <w:rsid w:val="005573E7"/>
    <w:rsid w:val="005575E9"/>
    <w:rsid w:val="00557C2F"/>
    <w:rsid w:val="00560D8A"/>
    <w:rsid w:val="005610CE"/>
    <w:rsid w:val="00561167"/>
    <w:rsid w:val="00561E09"/>
    <w:rsid w:val="005627FD"/>
    <w:rsid w:val="00562B98"/>
    <w:rsid w:val="005630A9"/>
    <w:rsid w:val="00563D21"/>
    <w:rsid w:val="00564963"/>
    <w:rsid w:val="00564A7E"/>
    <w:rsid w:val="0056509E"/>
    <w:rsid w:val="0056763A"/>
    <w:rsid w:val="00570A2F"/>
    <w:rsid w:val="00572717"/>
    <w:rsid w:val="005727FC"/>
    <w:rsid w:val="0057288D"/>
    <w:rsid w:val="00572AC7"/>
    <w:rsid w:val="00573378"/>
    <w:rsid w:val="00573B76"/>
    <w:rsid w:val="00573BAA"/>
    <w:rsid w:val="0057484C"/>
    <w:rsid w:val="00574DCC"/>
    <w:rsid w:val="00574EF3"/>
    <w:rsid w:val="005756F0"/>
    <w:rsid w:val="00575722"/>
    <w:rsid w:val="00575736"/>
    <w:rsid w:val="0057576E"/>
    <w:rsid w:val="005758FA"/>
    <w:rsid w:val="005763E5"/>
    <w:rsid w:val="00576A5F"/>
    <w:rsid w:val="0057728D"/>
    <w:rsid w:val="00577DC7"/>
    <w:rsid w:val="005800F2"/>
    <w:rsid w:val="00580AB2"/>
    <w:rsid w:val="00582C0B"/>
    <w:rsid w:val="0059023A"/>
    <w:rsid w:val="005909EB"/>
    <w:rsid w:val="00591900"/>
    <w:rsid w:val="00592E50"/>
    <w:rsid w:val="00593EA1"/>
    <w:rsid w:val="005941A8"/>
    <w:rsid w:val="0059441E"/>
    <w:rsid w:val="00595471"/>
    <w:rsid w:val="00595F7F"/>
    <w:rsid w:val="00596730"/>
    <w:rsid w:val="005969F1"/>
    <w:rsid w:val="0059754C"/>
    <w:rsid w:val="00597E35"/>
    <w:rsid w:val="005A0606"/>
    <w:rsid w:val="005A0DD9"/>
    <w:rsid w:val="005A2595"/>
    <w:rsid w:val="005A25A2"/>
    <w:rsid w:val="005A2BF8"/>
    <w:rsid w:val="005A36BD"/>
    <w:rsid w:val="005A37FA"/>
    <w:rsid w:val="005A460D"/>
    <w:rsid w:val="005A5996"/>
    <w:rsid w:val="005A6566"/>
    <w:rsid w:val="005A6868"/>
    <w:rsid w:val="005A7A59"/>
    <w:rsid w:val="005A7C86"/>
    <w:rsid w:val="005A7DE7"/>
    <w:rsid w:val="005B0408"/>
    <w:rsid w:val="005B04BD"/>
    <w:rsid w:val="005B1008"/>
    <w:rsid w:val="005B1A3B"/>
    <w:rsid w:val="005B2281"/>
    <w:rsid w:val="005B2663"/>
    <w:rsid w:val="005B2D1B"/>
    <w:rsid w:val="005B2EF0"/>
    <w:rsid w:val="005B3F66"/>
    <w:rsid w:val="005B4440"/>
    <w:rsid w:val="005B4FAB"/>
    <w:rsid w:val="005B64D5"/>
    <w:rsid w:val="005C21FD"/>
    <w:rsid w:val="005C2D2E"/>
    <w:rsid w:val="005C33EF"/>
    <w:rsid w:val="005C3499"/>
    <w:rsid w:val="005C3A9C"/>
    <w:rsid w:val="005C3EE9"/>
    <w:rsid w:val="005C4112"/>
    <w:rsid w:val="005C483B"/>
    <w:rsid w:val="005C5110"/>
    <w:rsid w:val="005C5642"/>
    <w:rsid w:val="005C5994"/>
    <w:rsid w:val="005C6912"/>
    <w:rsid w:val="005C6BCB"/>
    <w:rsid w:val="005C6EA2"/>
    <w:rsid w:val="005C6EB1"/>
    <w:rsid w:val="005C6EBD"/>
    <w:rsid w:val="005C752C"/>
    <w:rsid w:val="005C7BEB"/>
    <w:rsid w:val="005C7EDF"/>
    <w:rsid w:val="005D0DE1"/>
    <w:rsid w:val="005D2382"/>
    <w:rsid w:val="005D2784"/>
    <w:rsid w:val="005D2A44"/>
    <w:rsid w:val="005D2A9E"/>
    <w:rsid w:val="005D2B2F"/>
    <w:rsid w:val="005D2D48"/>
    <w:rsid w:val="005D2F0B"/>
    <w:rsid w:val="005D2F5C"/>
    <w:rsid w:val="005D5374"/>
    <w:rsid w:val="005D6466"/>
    <w:rsid w:val="005D6550"/>
    <w:rsid w:val="005D76FD"/>
    <w:rsid w:val="005D7C09"/>
    <w:rsid w:val="005D7E24"/>
    <w:rsid w:val="005E165D"/>
    <w:rsid w:val="005E17E2"/>
    <w:rsid w:val="005E1AD3"/>
    <w:rsid w:val="005E1E80"/>
    <w:rsid w:val="005E2219"/>
    <w:rsid w:val="005E35D4"/>
    <w:rsid w:val="005E4D0E"/>
    <w:rsid w:val="005E4E47"/>
    <w:rsid w:val="005E50C5"/>
    <w:rsid w:val="005E53E7"/>
    <w:rsid w:val="005E54AC"/>
    <w:rsid w:val="005E6F8E"/>
    <w:rsid w:val="005F044E"/>
    <w:rsid w:val="005F0AC6"/>
    <w:rsid w:val="005F1201"/>
    <w:rsid w:val="005F3417"/>
    <w:rsid w:val="005F3F8F"/>
    <w:rsid w:val="005F491F"/>
    <w:rsid w:val="005F56FF"/>
    <w:rsid w:val="005F5F99"/>
    <w:rsid w:val="005F6350"/>
    <w:rsid w:val="005F719B"/>
    <w:rsid w:val="00601465"/>
    <w:rsid w:val="00602ADC"/>
    <w:rsid w:val="0060378D"/>
    <w:rsid w:val="00603BF7"/>
    <w:rsid w:val="006043A5"/>
    <w:rsid w:val="00605864"/>
    <w:rsid w:val="00605BE1"/>
    <w:rsid w:val="006069FC"/>
    <w:rsid w:val="00606C9B"/>
    <w:rsid w:val="00610A7C"/>
    <w:rsid w:val="00610F38"/>
    <w:rsid w:val="00611648"/>
    <w:rsid w:val="006123B0"/>
    <w:rsid w:val="00612AE0"/>
    <w:rsid w:val="00614EFA"/>
    <w:rsid w:val="00615174"/>
    <w:rsid w:val="00615FFF"/>
    <w:rsid w:val="0061669F"/>
    <w:rsid w:val="00616E96"/>
    <w:rsid w:val="006172B4"/>
    <w:rsid w:val="006174A0"/>
    <w:rsid w:val="00617657"/>
    <w:rsid w:val="00620527"/>
    <w:rsid w:val="00620BA0"/>
    <w:rsid w:val="006219D0"/>
    <w:rsid w:val="00621A25"/>
    <w:rsid w:val="00621B69"/>
    <w:rsid w:val="0062223D"/>
    <w:rsid w:val="00622944"/>
    <w:rsid w:val="00622C87"/>
    <w:rsid w:val="00622E51"/>
    <w:rsid w:val="006231D5"/>
    <w:rsid w:val="006246B7"/>
    <w:rsid w:val="00624AA9"/>
    <w:rsid w:val="0062618E"/>
    <w:rsid w:val="006267BA"/>
    <w:rsid w:val="00627CF1"/>
    <w:rsid w:val="00630900"/>
    <w:rsid w:val="00630B3E"/>
    <w:rsid w:val="00630D8F"/>
    <w:rsid w:val="00631464"/>
    <w:rsid w:val="0063171A"/>
    <w:rsid w:val="00631953"/>
    <w:rsid w:val="00632241"/>
    <w:rsid w:val="00632667"/>
    <w:rsid w:val="00632AEF"/>
    <w:rsid w:val="006339FA"/>
    <w:rsid w:val="00633B26"/>
    <w:rsid w:val="0063425D"/>
    <w:rsid w:val="006348E2"/>
    <w:rsid w:val="006354BB"/>
    <w:rsid w:val="006354EB"/>
    <w:rsid w:val="00636D21"/>
    <w:rsid w:val="00636F92"/>
    <w:rsid w:val="006407C9"/>
    <w:rsid w:val="006420EA"/>
    <w:rsid w:val="00642A44"/>
    <w:rsid w:val="00642BCF"/>
    <w:rsid w:val="006442B1"/>
    <w:rsid w:val="00644962"/>
    <w:rsid w:val="00644A35"/>
    <w:rsid w:val="0064585E"/>
    <w:rsid w:val="00645B95"/>
    <w:rsid w:val="00645F6C"/>
    <w:rsid w:val="00647329"/>
    <w:rsid w:val="00650FEB"/>
    <w:rsid w:val="00652574"/>
    <w:rsid w:val="00652747"/>
    <w:rsid w:val="00652B67"/>
    <w:rsid w:val="00654445"/>
    <w:rsid w:val="00654A89"/>
    <w:rsid w:val="0065569D"/>
    <w:rsid w:val="006560FE"/>
    <w:rsid w:val="006564D2"/>
    <w:rsid w:val="00656950"/>
    <w:rsid w:val="006571D9"/>
    <w:rsid w:val="00660291"/>
    <w:rsid w:val="006602EE"/>
    <w:rsid w:val="006608EF"/>
    <w:rsid w:val="00660F30"/>
    <w:rsid w:val="006619AB"/>
    <w:rsid w:val="00661AEC"/>
    <w:rsid w:val="0066254B"/>
    <w:rsid w:val="00662AE1"/>
    <w:rsid w:val="0066304C"/>
    <w:rsid w:val="00663965"/>
    <w:rsid w:val="00663CF1"/>
    <w:rsid w:val="00663FED"/>
    <w:rsid w:val="006640AC"/>
    <w:rsid w:val="00664A68"/>
    <w:rsid w:val="006659DD"/>
    <w:rsid w:val="00667EE3"/>
    <w:rsid w:val="00670733"/>
    <w:rsid w:val="00671382"/>
    <w:rsid w:val="006713C7"/>
    <w:rsid w:val="0067154D"/>
    <w:rsid w:val="00672C4D"/>
    <w:rsid w:val="00673148"/>
    <w:rsid w:val="00674502"/>
    <w:rsid w:val="00674CFB"/>
    <w:rsid w:val="006750D8"/>
    <w:rsid w:val="0067588F"/>
    <w:rsid w:val="00676A68"/>
    <w:rsid w:val="006774E5"/>
    <w:rsid w:val="0067773D"/>
    <w:rsid w:val="00677E41"/>
    <w:rsid w:val="00677EF6"/>
    <w:rsid w:val="00677FE0"/>
    <w:rsid w:val="00680673"/>
    <w:rsid w:val="00681A93"/>
    <w:rsid w:val="0068246E"/>
    <w:rsid w:val="00683089"/>
    <w:rsid w:val="00683636"/>
    <w:rsid w:val="006858D5"/>
    <w:rsid w:val="006858DC"/>
    <w:rsid w:val="00685C13"/>
    <w:rsid w:val="00686BCA"/>
    <w:rsid w:val="00686C5E"/>
    <w:rsid w:val="006900CE"/>
    <w:rsid w:val="00690905"/>
    <w:rsid w:val="00690A78"/>
    <w:rsid w:val="00690DDE"/>
    <w:rsid w:val="00691624"/>
    <w:rsid w:val="0069265E"/>
    <w:rsid w:val="006933CA"/>
    <w:rsid w:val="00693E4C"/>
    <w:rsid w:val="00694048"/>
    <w:rsid w:val="0069510D"/>
    <w:rsid w:val="006952D4"/>
    <w:rsid w:val="006964F7"/>
    <w:rsid w:val="006977EF"/>
    <w:rsid w:val="00697861"/>
    <w:rsid w:val="00697B54"/>
    <w:rsid w:val="006A02D4"/>
    <w:rsid w:val="006A0608"/>
    <w:rsid w:val="006A11FD"/>
    <w:rsid w:val="006A1421"/>
    <w:rsid w:val="006A1A49"/>
    <w:rsid w:val="006A1D7C"/>
    <w:rsid w:val="006A2AF3"/>
    <w:rsid w:val="006A31E6"/>
    <w:rsid w:val="006A43C6"/>
    <w:rsid w:val="006A471A"/>
    <w:rsid w:val="006A555C"/>
    <w:rsid w:val="006A6E46"/>
    <w:rsid w:val="006A7240"/>
    <w:rsid w:val="006A73CA"/>
    <w:rsid w:val="006A7772"/>
    <w:rsid w:val="006A77CD"/>
    <w:rsid w:val="006A7B12"/>
    <w:rsid w:val="006A7C6A"/>
    <w:rsid w:val="006B0194"/>
    <w:rsid w:val="006B0F3E"/>
    <w:rsid w:val="006B162B"/>
    <w:rsid w:val="006B22D8"/>
    <w:rsid w:val="006B2611"/>
    <w:rsid w:val="006B2954"/>
    <w:rsid w:val="006B428E"/>
    <w:rsid w:val="006B4BA1"/>
    <w:rsid w:val="006B542F"/>
    <w:rsid w:val="006B6E52"/>
    <w:rsid w:val="006B772C"/>
    <w:rsid w:val="006B7A72"/>
    <w:rsid w:val="006C0AF4"/>
    <w:rsid w:val="006C18BE"/>
    <w:rsid w:val="006C32B7"/>
    <w:rsid w:val="006C42DB"/>
    <w:rsid w:val="006C43BF"/>
    <w:rsid w:val="006C488C"/>
    <w:rsid w:val="006C5D62"/>
    <w:rsid w:val="006C6314"/>
    <w:rsid w:val="006C68A1"/>
    <w:rsid w:val="006C6E2D"/>
    <w:rsid w:val="006C6F9F"/>
    <w:rsid w:val="006D019B"/>
    <w:rsid w:val="006D15D5"/>
    <w:rsid w:val="006D2735"/>
    <w:rsid w:val="006D2E61"/>
    <w:rsid w:val="006D3669"/>
    <w:rsid w:val="006D3F0E"/>
    <w:rsid w:val="006D47D5"/>
    <w:rsid w:val="006D6274"/>
    <w:rsid w:val="006D6276"/>
    <w:rsid w:val="006D6DF8"/>
    <w:rsid w:val="006D7411"/>
    <w:rsid w:val="006D7738"/>
    <w:rsid w:val="006D7B09"/>
    <w:rsid w:val="006E0031"/>
    <w:rsid w:val="006E0BA7"/>
    <w:rsid w:val="006E1367"/>
    <w:rsid w:val="006E15F4"/>
    <w:rsid w:val="006E2332"/>
    <w:rsid w:val="006E2363"/>
    <w:rsid w:val="006E2EE9"/>
    <w:rsid w:val="006E2EEC"/>
    <w:rsid w:val="006E32B2"/>
    <w:rsid w:val="006E3CF1"/>
    <w:rsid w:val="006E3F11"/>
    <w:rsid w:val="006E40BB"/>
    <w:rsid w:val="006E47C4"/>
    <w:rsid w:val="006E4BB3"/>
    <w:rsid w:val="006E4E75"/>
    <w:rsid w:val="006E54C8"/>
    <w:rsid w:val="006E73FC"/>
    <w:rsid w:val="006E76B7"/>
    <w:rsid w:val="006E7925"/>
    <w:rsid w:val="006F00FB"/>
    <w:rsid w:val="006F04C8"/>
    <w:rsid w:val="006F05BB"/>
    <w:rsid w:val="006F1B05"/>
    <w:rsid w:val="006F1E65"/>
    <w:rsid w:val="006F1FDE"/>
    <w:rsid w:val="006F2509"/>
    <w:rsid w:val="006F29A3"/>
    <w:rsid w:val="006F2C17"/>
    <w:rsid w:val="006F3EF4"/>
    <w:rsid w:val="006F4B86"/>
    <w:rsid w:val="006F4B93"/>
    <w:rsid w:val="006F4FCF"/>
    <w:rsid w:val="006F5191"/>
    <w:rsid w:val="006F564A"/>
    <w:rsid w:val="006F56AF"/>
    <w:rsid w:val="006F5B64"/>
    <w:rsid w:val="006F62DC"/>
    <w:rsid w:val="006F6628"/>
    <w:rsid w:val="006F6D45"/>
    <w:rsid w:val="006F6ED4"/>
    <w:rsid w:val="006F718C"/>
    <w:rsid w:val="006F7A56"/>
    <w:rsid w:val="006F7B64"/>
    <w:rsid w:val="007007B8"/>
    <w:rsid w:val="00700E1F"/>
    <w:rsid w:val="00701A4B"/>
    <w:rsid w:val="00702497"/>
    <w:rsid w:val="00702ABC"/>
    <w:rsid w:val="00703307"/>
    <w:rsid w:val="0070411A"/>
    <w:rsid w:val="00704FF4"/>
    <w:rsid w:val="007062AC"/>
    <w:rsid w:val="0071057C"/>
    <w:rsid w:val="007106D1"/>
    <w:rsid w:val="0071315E"/>
    <w:rsid w:val="00714431"/>
    <w:rsid w:val="007147CA"/>
    <w:rsid w:val="00714C6B"/>
    <w:rsid w:val="00714CD4"/>
    <w:rsid w:val="007152CA"/>
    <w:rsid w:val="00715997"/>
    <w:rsid w:val="007160BC"/>
    <w:rsid w:val="00716605"/>
    <w:rsid w:val="00716C90"/>
    <w:rsid w:val="00716D09"/>
    <w:rsid w:val="00717345"/>
    <w:rsid w:val="00717E69"/>
    <w:rsid w:val="00721C86"/>
    <w:rsid w:val="00721DF0"/>
    <w:rsid w:val="007231AE"/>
    <w:rsid w:val="007238BD"/>
    <w:rsid w:val="00723A7E"/>
    <w:rsid w:val="00724203"/>
    <w:rsid w:val="007250AC"/>
    <w:rsid w:val="00725691"/>
    <w:rsid w:val="007259B2"/>
    <w:rsid w:val="00725B41"/>
    <w:rsid w:val="0072615C"/>
    <w:rsid w:val="00727C3E"/>
    <w:rsid w:val="007305BF"/>
    <w:rsid w:val="0073254F"/>
    <w:rsid w:val="00732FEF"/>
    <w:rsid w:val="00733120"/>
    <w:rsid w:val="0073376D"/>
    <w:rsid w:val="0073405E"/>
    <w:rsid w:val="0073516D"/>
    <w:rsid w:val="007359F7"/>
    <w:rsid w:val="00735AAA"/>
    <w:rsid w:val="00735F15"/>
    <w:rsid w:val="00736942"/>
    <w:rsid w:val="00737A75"/>
    <w:rsid w:val="00737B37"/>
    <w:rsid w:val="00740317"/>
    <w:rsid w:val="0074057A"/>
    <w:rsid w:val="0074064D"/>
    <w:rsid w:val="00741CA8"/>
    <w:rsid w:val="00742539"/>
    <w:rsid w:val="00743F33"/>
    <w:rsid w:val="00744500"/>
    <w:rsid w:val="00744627"/>
    <w:rsid w:val="0074513B"/>
    <w:rsid w:val="00745625"/>
    <w:rsid w:val="00746B7E"/>
    <w:rsid w:val="00750B92"/>
    <w:rsid w:val="007514C3"/>
    <w:rsid w:val="0075169F"/>
    <w:rsid w:val="007517A3"/>
    <w:rsid w:val="00751A16"/>
    <w:rsid w:val="00751A6F"/>
    <w:rsid w:val="00752950"/>
    <w:rsid w:val="00752983"/>
    <w:rsid w:val="007548D9"/>
    <w:rsid w:val="00754B80"/>
    <w:rsid w:val="0075588C"/>
    <w:rsid w:val="007559DA"/>
    <w:rsid w:val="00755FA3"/>
    <w:rsid w:val="00756AB0"/>
    <w:rsid w:val="00761725"/>
    <w:rsid w:val="00762578"/>
    <w:rsid w:val="007625E1"/>
    <w:rsid w:val="007627F6"/>
    <w:rsid w:val="00762A5E"/>
    <w:rsid w:val="007631B8"/>
    <w:rsid w:val="007631C9"/>
    <w:rsid w:val="007649E4"/>
    <w:rsid w:val="00764D84"/>
    <w:rsid w:val="00765017"/>
    <w:rsid w:val="00765378"/>
    <w:rsid w:val="00765671"/>
    <w:rsid w:val="00765E03"/>
    <w:rsid w:val="00766428"/>
    <w:rsid w:val="00766F19"/>
    <w:rsid w:val="00767DC5"/>
    <w:rsid w:val="00770B7C"/>
    <w:rsid w:val="00770C5C"/>
    <w:rsid w:val="007713D7"/>
    <w:rsid w:val="00772851"/>
    <w:rsid w:val="00772F07"/>
    <w:rsid w:val="00773001"/>
    <w:rsid w:val="00774813"/>
    <w:rsid w:val="00774DB6"/>
    <w:rsid w:val="00774F40"/>
    <w:rsid w:val="0077699F"/>
    <w:rsid w:val="00777C76"/>
    <w:rsid w:val="00777F2C"/>
    <w:rsid w:val="00780123"/>
    <w:rsid w:val="00780F11"/>
    <w:rsid w:val="00782506"/>
    <w:rsid w:val="00782727"/>
    <w:rsid w:val="00782A47"/>
    <w:rsid w:val="00783754"/>
    <w:rsid w:val="00783B00"/>
    <w:rsid w:val="00785671"/>
    <w:rsid w:val="00785B63"/>
    <w:rsid w:val="00785B85"/>
    <w:rsid w:val="00785F0E"/>
    <w:rsid w:val="00786283"/>
    <w:rsid w:val="00786352"/>
    <w:rsid w:val="007879CD"/>
    <w:rsid w:val="00787DFE"/>
    <w:rsid w:val="00790CF1"/>
    <w:rsid w:val="00791333"/>
    <w:rsid w:val="00791336"/>
    <w:rsid w:val="00791870"/>
    <w:rsid w:val="007918B5"/>
    <w:rsid w:val="00792C2E"/>
    <w:rsid w:val="00792C76"/>
    <w:rsid w:val="00793153"/>
    <w:rsid w:val="00793BC1"/>
    <w:rsid w:val="00793D1B"/>
    <w:rsid w:val="007956AD"/>
    <w:rsid w:val="0079633B"/>
    <w:rsid w:val="00796BE3"/>
    <w:rsid w:val="00796D1C"/>
    <w:rsid w:val="007A1423"/>
    <w:rsid w:val="007A1B65"/>
    <w:rsid w:val="007A2D0A"/>
    <w:rsid w:val="007A2E0B"/>
    <w:rsid w:val="007A34DB"/>
    <w:rsid w:val="007A3FBB"/>
    <w:rsid w:val="007A574D"/>
    <w:rsid w:val="007A5836"/>
    <w:rsid w:val="007A5AE7"/>
    <w:rsid w:val="007A6064"/>
    <w:rsid w:val="007A6496"/>
    <w:rsid w:val="007A7684"/>
    <w:rsid w:val="007B04B2"/>
    <w:rsid w:val="007B07C3"/>
    <w:rsid w:val="007B0988"/>
    <w:rsid w:val="007B0E95"/>
    <w:rsid w:val="007B186D"/>
    <w:rsid w:val="007B1F10"/>
    <w:rsid w:val="007B2076"/>
    <w:rsid w:val="007B2508"/>
    <w:rsid w:val="007B274F"/>
    <w:rsid w:val="007B29BB"/>
    <w:rsid w:val="007B2C65"/>
    <w:rsid w:val="007B3768"/>
    <w:rsid w:val="007B3A61"/>
    <w:rsid w:val="007B42A5"/>
    <w:rsid w:val="007B43EE"/>
    <w:rsid w:val="007B4418"/>
    <w:rsid w:val="007B52AE"/>
    <w:rsid w:val="007B579B"/>
    <w:rsid w:val="007B623D"/>
    <w:rsid w:val="007B67A2"/>
    <w:rsid w:val="007B67F5"/>
    <w:rsid w:val="007B731D"/>
    <w:rsid w:val="007C0FB9"/>
    <w:rsid w:val="007C2BD6"/>
    <w:rsid w:val="007C2C83"/>
    <w:rsid w:val="007C5776"/>
    <w:rsid w:val="007C59C0"/>
    <w:rsid w:val="007C6E38"/>
    <w:rsid w:val="007D0AB8"/>
    <w:rsid w:val="007D34C5"/>
    <w:rsid w:val="007D4CB8"/>
    <w:rsid w:val="007D5405"/>
    <w:rsid w:val="007D60F0"/>
    <w:rsid w:val="007D617D"/>
    <w:rsid w:val="007D6319"/>
    <w:rsid w:val="007D7AF5"/>
    <w:rsid w:val="007D7F9A"/>
    <w:rsid w:val="007E0615"/>
    <w:rsid w:val="007E07F1"/>
    <w:rsid w:val="007E2C7E"/>
    <w:rsid w:val="007E3069"/>
    <w:rsid w:val="007E3D2B"/>
    <w:rsid w:val="007E479E"/>
    <w:rsid w:val="007E480A"/>
    <w:rsid w:val="007E48C6"/>
    <w:rsid w:val="007E5D77"/>
    <w:rsid w:val="007E615D"/>
    <w:rsid w:val="007E634B"/>
    <w:rsid w:val="007E6A6C"/>
    <w:rsid w:val="007E6FB3"/>
    <w:rsid w:val="007E7651"/>
    <w:rsid w:val="007E7A47"/>
    <w:rsid w:val="007E7C80"/>
    <w:rsid w:val="007F0B99"/>
    <w:rsid w:val="007F0C66"/>
    <w:rsid w:val="007F0E52"/>
    <w:rsid w:val="007F188E"/>
    <w:rsid w:val="007F2B19"/>
    <w:rsid w:val="007F3065"/>
    <w:rsid w:val="007F3327"/>
    <w:rsid w:val="007F3499"/>
    <w:rsid w:val="007F3E29"/>
    <w:rsid w:val="007F4F9B"/>
    <w:rsid w:val="007F53A7"/>
    <w:rsid w:val="007F641B"/>
    <w:rsid w:val="007F6A3C"/>
    <w:rsid w:val="008013B2"/>
    <w:rsid w:val="008015BC"/>
    <w:rsid w:val="0080163A"/>
    <w:rsid w:val="00802641"/>
    <w:rsid w:val="00803819"/>
    <w:rsid w:val="00803A09"/>
    <w:rsid w:val="008055D4"/>
    <w:rsid w:val="00805BC1"/>
    <w:rsid w:val="00806B77"/>
    <w:rsid w:val="00807422"/>
    <w:rsid w:val="00807C0E"/>
    <w:rsid w:val="0081074C"/>
    <w:rsid w:val="00810B28"/>
    <w:rsid w:val="008120C7"/>
    <w:rsid w:val="00812D39"/>
    <w:rsid w:val="00814110"/>
    <w:rsid w:val="00814879"/>
    <w:rsid w:val="00814E5B"/>
    <w:rsid w:val="0081591F"/>
    <w:rsid w:val="00815BC3"/>
    <w:rsid w:val="00815D25"/>
    <w:rsid w:val="00816013"/>
    <w:rsid w:val="0081646F"/>
    <w:rsid w:val="00816A48"/>
    <w:rsid w:val="0081752D"/>
    <w:rsid w:val="008175D7"/>
    <w:rsid w:val="008205AB"/>
    <w:rsid w:val="00821CBD"/>
    <w:rsid w:val="008222D5"/>
    <w:rsid w:val="00822D1B"/>
    <w:rsid w:val="00823137"/>
    <w:rsid w:val="00823AC6"/>
    <w:rsid w:val="00824475"/>
    <w:rsid w:val="00824E9A"/>
    <w:rsid w:val="0082512B"/>
    <w:rsid w:val="008252AD"/>
    <w:rsid w:val="00825EAA"/>
    <w:rsid w:val="00825F12"/>
    <w:rsid w:val="00825FA5"/>
    <w:rsid w:val="00826CA7"/>
    <w:rsid w:val="008271B5"/>
    <w:rsid w:val="0082733F"/>
    <w:rsid w:val="008300E8"/>
    <w:rsid w:val="008303F5"/>
    <w:rsid w:val="00830D16"/>
    <w:rsid w:val="00830E5B"/>
    <w:rsid w:val="00830ECA"/>
    <w:rsid w:val="008315DB"/>
    <w:rsid w:val="00831B7B"/>
    <w:rsid w:val="00831F31"/>
    <w:rsid w:val="00832C11"/>
    <w:rsid w:val="00832F7D"/>
    <w:rsid w:val="00832FA8"/>
    <w:rsid w:val="008335B6"/>
    <w:rsid w:val="008346C1"/>
    <w:rsid w:val="00834E29"/>
    <w:rsid w:val="008353C3"/>
    <w:rsid w:val="00835CBF"/>
    <w:rsid w:val="00835E8B"/>
    <w:rsid w:val="00835EFC"/>
    <w:rsid w:val="00836C0C"/>
    <w:rsid w:val="00837956"/>
    <w:rsid w:val="0084017F"/>
    <w:rsid w:val="0084115F"/>
    <w:rsid w:val="00841FD3"/>
    <w:rsid w:val="008432E0"/>
    <w:rsid w:val="00843D23"/>
    <w:rsid w:val="00844A7D"/>
    <w:rsid w:val="00844BB1"/>
    <w:rsid w:val="008462CF"/>
    <w:rsid w:val="0084640E"/>
    <w:rsid w:val="008469C4"/>
    <w:rsid w:val="00846C8A"/>
    <w:rsid w:val="00846F87"/>
    <w:rsid w:val="00847A99"/>
    <w:rsid w:val="008507DD"/>
    <w:rsid w:val="008514B0"/>
    <w:rsid w:val="0085155F"/>
    <w:rsid w:val="00851A5B"/>
    <w:rsid w:val="008525F8"/>
    <w:rsid w:val="00853199"/>
    <w:rsid w:val="00853669"/>
    <w:rsid w:val="00854398"/>
    <w:rsid w:val="008549FA"/>
    <w:rsid w:val="00857395"/>
    <w:rsid w:val="0085792E"/>
    <w:rsid w:val="00860A6C"/>
    <w:rsid w:val="00861047"/>
    <w:rsid w:val="00861269"/>
    <w:rsid w:val="008615B4"/>
    <w:rsid w:val="008622D9"/>
    <w:rsid w:val="00862393"/>
    <w:rsid w:val="00864F81"/>
    <w:rsid w:val="00864F9B"/>
    <w:rsid w:val="008654CB"/>
    <w:rsid w:val="008669E9"/>
    <w:rsid w:val="00867486"/>
    <w:rsid w:val="008676A5"/>
    <w:rsid w:val="00867F57"/>
    <w:rsid w:val="00867FBE"/>
    <w:rsid w:val="008705AE"/>
    <w:rsid w:val="0087116E"/>
    <w:rsid w:val="00871333"/>
    <w:rsid w:val="00871E3E"/>
    <w:rsid w:val="00872514"/>
    <w:rsid w:val="00873917"/>
    <w:rsid w:val="00874036"/>
    <w:rsid w:val="00874AEE"/>
    <w:rsid w:val="00874D4B"/>
    <w:rsid w:val="00874DC1"/>
    <w:rsid w:val="00875183"/>
    <w:rsid w:val="008753B0"/>
    <w:rsid w:val="008754FB"/>
    <w:rsid w:val="008764A5"/>
    <w:rsid w:val="008764AA"/>
    <w:rsid w:val="00877056"/>
    <w:rsid w:val="008774FD"/>
    <w:rsid w:val="008808AB"/>
    <w:rsid w:val="00880B3C"/>
    <w:rsid w:val="00880BA1"/>
    <w:rsid w:val="00881169"/>
    <w:rsid w:val="00881482"/>
    <w:rsid w:val="0088161E"/>
    <w:rsid w:val="0088220A"/>
    <w:rsid w:val="00882533"/>
    <w:rsid w:val="008832C9"/>
    <w:rsid w:val="00884CA1"/>
    <w:rsid w:val="00885000"/>
    <w:rsid w:val="00885B52"/>
    <w:rsid w:val="00885D53"/>
    <w:rsid w:val="00885FC9"/>
    <w:rsid w:val="00886D27"/>
    <w:rsid w:val="0088763F"/>
    <w:rsid w:val="00887997"/>
    <w:rsid w:val="00887CD1"/>
    <w:rsid w:val="008916B5"/>
    <w:rsid w:val="00892FB5"/>
    <w:rsid w:val="008931A3"/>
    <w:rsid w:val="0089380B"/>
    <w:rsid w:val="008939B5"/>
    <w:rsid w:val="0089418A"/>
    <w:rsid w:val="00894FD9"/>
    <w:rsid w:val="00895478"/>
    <w:rsid w:val="0089585D"/>
    <w:rsid w:val="00895910"/>
    <w:rsid w:val="008969D6"/>
    <w:rsid w:val="008979E2"/>
    <w:rsid w:val="008A0870"/>
    <w:rsid w:val="008A13D5"/>
    <w:rsid w:val="008A1440"/>
    <w:rsid w:val="008A19F3"/>
    <w:rsid w:val="008A2535"/>
    <w:rsid w:val="008A2652"/>
    <w:rsid w:val="008A2927"/>
    <w:rsid w:val="008A671F"/>
    <w:rsid w:val="008A7B18"/>
    <w:rsid w:val="008B02C6"/>
    <w:rsid w:val="008B0E46"/>
    <w:rsid w:val="008B0EDF"/>
    <w:rsid w:val="008B0F35"/>
    <w:rsid w:val="008B113F"/>
    <w:rsid w:val="008B155D"/>
    <w:rsid w:val="008B20C6"/>
    <w:rsid w:val="008B3067"/>
    <w:rsid w:val="008B3968"/>
    <w:rsid w:val="008B420B"/>
    <w:rsid w:val="008C0783"/>
    <w:rsid w:val="008C1C4F"/>
    <w:rsid w:val="008C2973"/>
    <w:rsid w:val="008C2AA9"/>
    <w:rsid w:val="008C2D37"/>
    <w:rsid w:val="008C353E"/>
    <w:rsid w:val="008C354C"/>
    <w:rsid w:val="008C3841"/>
    <w:rsid w:val="008C38F4"/>
    <w:rsid w:val="008C3E5E"/>
    <w:rsid w:val="008C4F74"/>
    <w:rsid w:val="008C51A6"/>
    <w:rsid w:val="008C5CFA"/>
    <w:rsid w:val="008C71CB"/>
    <w:rsid w:val="008C7318"/>
    <w:rsid w:val="008C7688"/>
    <w:rsid w:val="008C7BF6"/>
    <w:rsid w:val="008D07CC"/>
    <w:rsid w:val="008D0ED8"/>
    <w:rsid w:val="008D0FDF"/>
    <w:rsid w:val="008D1F30"/>
    <w:rsid w:val="008D2A6E"/>
    <w:rsid w:val="008D2D6F"/>
    <w:rsid w:val="008D4937"/>
    <w:rsid w:val="008D4A3F"/>
    <w:rsid w:val="008D5860"/>
    <w:rsid w:val="008D5D55"/>
    <w:rsid w:val="008D60DB"/>
    <w:rsid w:val="008D66BF"/>
    <w:rsid w:val="008D6C96"/>
    <w:rsid w:val="008D714F"/>
    <w:rsid w:val="008E0208"/>
    <w:rsid w:val="008E0389"/>
    <w:rsid w:val="008E180E"/>
    <w:rsid w:val="008E1D77"/>
    <w:rsid w:val="008E2709"/>
    <w:rsid w:val="008E29DB"/>
    <w:rsid w:val="008E3236"/>
    <w:rsid w:val="008E41D6"/>
    <w:rsid w:val="008E76E6"/>
    <w:rsid w:val="008E79C5"/>
    <w:rsid w:val="008F03C9"/>
    <w:rsid w:val="008F047A"/>
    <w:rsid w:val="008F0E41"/>
    <w:rsid w:val="008F1DC6"/>
    <w:rsid w:val="008F239D"/>
    <w:rsid w:val="008F2686"/>
    <w:rsid w:val="008F26CF"/>
    <w:rsid w:val="008F3A3F"/>
    <w:rsid w:val="008F3C09"/>
    <w:rsid w:val="008F5104"/>
    <w:rsid w:val="008F6705"/>
    <w:rsid w:val="00900801"/>
    <w:rsid w:val="00900D8B"/>
    <w:rsid w:val="0090139B"/>
    <w:rsid w:val="00901601"/>
    <w:rsid w:val="00902202"/>
    <w:rsid w:val="00902DED"/>
    <w:rsid w:val="009031DB"/>
    <w:rsid w:val="00903F74"/>
    <w:rsid w:val="009049D9"/>
    <w:rsid w:val="009063F3"/>
    <w:rsid w:val="009064F0"/>
    <w:rsid w:val="00906967"/>
    <w:rsid w:val="00906B39"/>
    <w:rsid w:val="00907BC8"/>
    <w:rsid w:val="00910541"/>
    <w:rsid w:val="009107A3"/>
    <w:rsid w:val="009117F0"/>
    <w:rsid w:val="009125D1"/>
    <w:rsid w:val="00913E83"/>
    <w:rsid w:val="00913F25"/>
    <w:rsid w:val="00914076"/>
    <w:rsid w:val="00914DBE"/>
    <w:rsid w:val="00915236"/>
    <w:rsid w:val="00915330"/>
    <w:rsid w:val="009154FE"/>
    <w:rsid w:val="00915B14"/>
    <w:rsid w:val="0091663E"/>
    <w:rsid w:val="009168CE"/>
    <w:rsid w:val="009172ED"/>
    <w:rsid w:val="00920178"/>
    <w:rsid w:val="009202C5"/>
    <w:rsid w:val="0092067E"/>
    <w:rsid w:val="00920ADB"/>
    <w:rsid w:val="00920C29"/>
    <w:rsid w:val="009226F2"/>
    <w:rsid w:val="00922BA2"/>
    <w:rsid w:val="00923695"/>
    <w:rsid w:val="009243CF"/>
    <w:rsid w:val="00925A1F"/>
    <w:rsid w:val="00925BA5"/>
    <w:rsid w:val="0092609B"/>
    <w:rsid w:val="0092699C"/>
    <w:rsid w:val="0092726F"/>
    <w:rsid w:val="00931373"/>
    <w:rsid w:val="0093289A"/>
    <w:rsid w:val="00933630"/>
    <w:rsid w:val="009336D7"/>
    <w:rsid w:val="009337DE"/>
    <w:rsid w:val="00934387"/>
    <w:rsid w:val="00934FF6"/>
    <w:rsid w:val="00935054"/>
    <w:rsid w:val="0093560C"/>
    <w:rsid w:val="009357F3"/>
    <w:rsid w:val="00935DBF"/>
    <w:rsid w:val="009360CF"/>
    <w:rsid w:val="00936C7D"/>
    <w:rsid w:val="00936E96"/>
    <w:rsid w:val="00937596"/>
    <w:rsid w:val="00937E4C"/>
    <w:rsid w:val="00940496"/>
    <w:rsid w:val="00941274"/>
    <w:rsid w:val="00941D7E"/>
    <w:rsid w:val="00942549"/>
    <w:rsid w:val="0094289C"/>
    <w:rsid w:val="00943C3A"/>
    <w:rsid w:val="00943DBB"/>
    <w:rsid w:val="009447F0"/>
    <w:rsid w:val="00944BFF"/>
    <w:rsid w:val="009455A9"/>
    <w:rsid w:val="009458CD"/>
    <w:rsid w:val="0094655C"/>
    <w:rsid w:val="00946BEE"/>
    <w:rsid w:val="009471E9"/>
    <w:rsid w:val="0094726C"/>
    <w:rsid w:val="00947D3F"/>
    <w:rsid w:val="00951C0B"/>
    <w:rsid w:val="009532E7"/>
    <w:rsid w:val="00953579"/>
    <w:rsid w:val="00955E3B"/>
    <w:rsid w:val="00957CC9"/>
    <w:rsid w:val="0096021F"/>
    <w:rsid w:val="0096023C"/>
    <w:rsid w:val="009604DA"/>
    <w:rsid w:val="0096086D"/>
    <w:rsid w:val="009610F2"/>
    <w:rsid w:val="00961394"/>
    <w:rsid w:val="009618ED"/>
    <w:rsid w:val="009621B5"/>
    <w:rsid w:val="009624D2"/>
    <w:rsid w:val="00962644"/>
    <w:rsid w:val="00962A4F"/>
    <w:rsid w:val="009639C0"/>
    <w:rsid w:val="00963DEF"/>
    <w:rsid w:val="0096412B"/>
    <w:rsid w:val="00964740"/>
    <w:rsid w:val="00964C58"/>
    <w:rsid w:val="00964CC0"/>
    <w:rsid w:val="00964F8C"/>
    <w:rsid w:val="00966635"/>
    <w:rsid w:val="009667B0"/>
    <w:rsid w:val="00966A8C"/>
    <w:rsid w:val="00966F1E"/>
    <w:rsid w:val="009709B9"/>
    <w:rsid w:val="00970DA3"/>
    <w:rsid w:val="00971856"/>
    <w:rsid w:val="009718F6"/>
    <w:rsid w:val="0097208C"/>
    <w:rsid w:val="009729D2"/>
    <w:rsid w:val="00972AD4"/>
    <w:rsid w:val="00973AA1"/>
    <w:rsid w:val="00974C59"/>
    <w:rsid w:val="00974C93"/>
    <w:rsid w:val="00974C99"/>
    <w:rsid w:val="009754E3"/>
    <w:rsid w:val="00976470"/>
    <w:rsid w:val="00976BA9"/>
    <w:rsid w:val="00977A22"/>
    <w:rsid w:val="00977B38"/>
    <w:rsid w:val="00977EED"/>
    <w:rsid w:val="009808B4"/>
    <w:rsid w:val="00980DF9"/>
    <w:rsid w:val="0098228B"/>
    <w:rsid w:val="0098265E"/>
    <w:rsid w:val="009838E8"/>
    <w:rsid w:val="00984AAA"/>
    <w:rsid w:val="00986773"/>
    <w:rsid w:val="009912EE"/>
    <w:rsid w:val="0099260F"/>
    <w:rsid w:val="0099366A"/>
    <w:rsid w:val="00994D28"/>
    <w:rsid w:val="009967F4"/>
    <w:rsid w:val="0099690F"/>
    <w:rsid w:val="00996A35"/>
    <w:rsid w:val="009979AF"/>
    <w:rsid w:val="009A01D3"/>
    <w:rsid w:val="009A0DAC"/>
    <w:rsid w:val="009A12D7"/>
    <w:rsid w:val="009A13E1"/>
    <w:rsid w:val="009A17B3"/>
    <w:rsid w:val="009A1900"/>
    <w:rsid w:val="009A19EB"/>
    <w:rsid w:val="009A1A0E"/>
    <w:rsid w:val="009A298C"/>
    <w:rsid w:val="009A2A6B"/>
    <w:rsid w:val="009A481F"/>
    <w:rsid w:val="009A499C"/>
    <w:rsid w:val="009A4E7A"/>
    <w:rsid w:val="009A546B"/>
    <w:rsid w:val="009A56D6"/>
    <w:rsid w:val="009A6D95"/>
    <w:rsid w:val="009A7651"/>
    <w:rsid w:val="009B0066"/>
    <w:rsid w:val="009B0D6F"/>
    <w:rsid w:val="009B0DA2"/>
    <w:rsid w:val="009B214B"/>
    <w:rsid w:val="009B249F"/>
    <w:rsid w:val="009B3F38"/>
    <w:rsid w:val="009B4537"/>
    <w:rsid w:val="009B5839"/>
    <w:rsid w:val="009B5F0E"/>
    <w:rsid w:val="009B611E"/>
    <w:rsid w:val="009B637B"/>
    <w:rsid w:val="009B72FE"/>
    <w:rsid w:val="009B7660"/>
    <w:rsid w:val="009C0652"/>
    <w:rsid w:val="009C1926"/>
    <w:rsid w:val="009C1DEA"/>
    <w:rsid w:val="009C2011"/>
    <w:rsid w:val="009C2A8B"/>
    <w:rsid w:val="009C4BC0"/>
    <w:rsid w:val="009C5DCC"/>
    <w:rsid w:val="009C6317"/>
    <w:rsid w:val="009C63BD"/>
    <w:rsid w:val="009D1E11"/>
    <w:rsid w:val="009D201C"/>
    <w:rsid w:val="009D2A80"/>
    <w:rsid w:val="009D3F45"/>
    <w:rsid w:val="009D450D"/>
    <w:rsid w:val="009D477B"/>
    <w:rsid w:val="009D6561"/>
    <w:rsid w:val="009D6B7A"/>
    <w:rsid w:val="009D6EB8"/>
    <w:rsid w:val="009D6F2E"/>
    <w:rsid w:val="009D7C2D"/>
    <w:rsid w:val="009E02AA"/>
    <w:rsid w:val="009E1149"/>
    <w:rsid w:val="009E12CE"/>
    <w:rsid w:val="009E3D1D"/>
    <w:rsid w:val="009E4E63"/>
    <w:rsid w:val="009E5895"/>
    <w:rsid w:val="009E5AF6"/>
    <w:rsid w:val="009E7D09"/>
    <w:rsid w:val="009E7D10"/>
    <w:rsid w:val="009F0036"/>
    <w:rsid w:val="009F08F9"/>
    <w:rsid w:val="009F10CA"/>
    <w:rsid w:val="009F14CC"/>
    <w:rsid w:val="009F157C"/>
    <w:rsid w:val="009F1F0C"/>
    <w:rsid w:val="009F4AFF"/>
    <w:rsid w:val="009F4F01"/>
    <w:rsid w:val="009F53B6"/>
    <w:rsid w:val="009F78CC"/>
    <w:rsid w:val="009F7D1E"/>
    <w:rsid w:val="009F7EF5"/>
    <w:rsid w:val="00A0037F"/>
    <w:rsid w:val="00A00B6A"/>
    <w:rsid w:val="00A01B34"/>
    <w:rsid w:val="00A03032"/>
    <w:rsid w:val="00A04127"/>
    <w:rsid w:val="00A04D1D"/>
    <w:rsid w:val="00A05077"/>
    <w:rsid w:val="00A069CD"/>
    <w:rsid w:val="00A06C4E"/>
    <w:rsid w:val="00A06F5C"/>
    <w:rsid w:val="00A07E23"/>
    <w:rsid w:val="00A07E5C"/>
    <w:rsid w:val="00A10D98"/>
    <w:rsid w:val="00A119E7"/>
    <w:rsid w:val="00A12301"/>
    <w:rsid w:val="00A123CD"/>
    <w:rsid w:val="00A126B8"/>
    <w:rsid w:val="00A13780"/>
    <w:rsid w:val="00A1431F"/>
    <w:rsid w:val="00A14650"/>
    <w:rsid w:val="00A16723"/>
    <w:rsid w:val="00A16A25"/>
    <w:rsid w:val="00A174BC"/>
    <w:rsid w:val="00A1756A"/>
    <w:rsid w:val="00A219AA"/>
    <w:rsid w:val="00A21EF2"/>
    <w:rsid w:val="00A21FFE"/>
    <w:rsid w:val="00A232C3"/>
    <w:rsid w:val="00A233FB"/>
    <w:rsid w:val="00A23DF9"/>
    <w:rsid w:val="00A23EE1"/>
    <w:rsid w:val="00A241A3"/>
    <w:rsid w:val="00A24BA4"/>
    <w:rsid w:val="00A24C90"/>
    <w:rsid w:val="00A252D3"/>
    <w:rsid w:val="00A261D4"/>
    <w:rsid w:val="00A27CF1"/>
    <w:rsid w:val="00A309BF"/>
    <w:rsid w:val="00A31C87"/>
    <w:rsid w:val="00A32D4C"/>
    <w:rsid w:val="00A33F4D"/>
    <w:rsid w:val="00A33FC3"/>
    <w:rsid w:val="00A340D0"/>
    <w:rsid w:val="00A36057"/>
    <w:rsid w:val="00A36DD6"/>
    <w:rsid w:val="00A40013"/>
    <w:rsid w:val="00A41B6E"/>
    <w:rsid w:val="00A42131"/>
    <w:rsid w:val="00A43495"/>
    <w:rsid w:val="00A436D9"/>
    <w:rsid w:val="00A43BF0"/>
    <w:rsid w:val="00A44F0C"/>
    <w:rsid w:val="00A450C4"/>
    <w:rsid w:val="00A45250"/>
    <w:rsid w:val="00A45B35"/>
    <w:rsid w:val="00A4604B"/>
    <w:rsid w:val="00A4727F"/>
    <w:rsid w:val="00A47A13"/>
    <w:rsid w:val="00A50363"/>
    <w:rsid w:val="00A52714"/>
    <w:rsid w:val="00A53130"/>
    <w:rsid w:val="00A540FF"/>
    <w:rsid w:val="00A54593"/>
    <w:rsid w:val="00A54598"/>
    <w:rsid w:val="00A54624"/>
    <w:rsid w:val="00A54CEE"/>
    <w:rsid w:val="00A55206"/>
    <w:rsid w:val="00A55309"/>
    <w:rsid w:val="00A5577A"/>
    <w:rsid w:val="00A55AAF"/>
    <w:rsid w:val="00A55AFE"/>
    <w:rsid w:val="00A56DF4"/>
    <w:rsid w:val="00A57437"/>
    <w:rsid w:val="00A579DF"/>
    <w:rsid w:val="00A61A43"/>
    <w:rsid w:val="00A61D14"/>
    <w:rsid w:val="00A62A02"/>
    <w:rsid w:val="00A63B4F"/>
    <w:rsid w:val="00A63BC9"/>
    <w:rsid w:val="00A6531E"/>
    <w:rsid w:val="00A659EA"/>
    <w:rsid w:val="00A65EE2"/>
    <w:rsid w:val="00A6723E"/>
    <w:rsid w:val="00A70B4D"/>
    <w:rsid w:val="00A70DCE"/>
    <w:rsid w:val="00A71ACC"/>
    <w:rsid w:val="00A71FFB"/>
    <w:rsid w:val="00A736CD"/>
    <w:rsid w:val="00A73E0A"/>
    <w:rsid w:val="00A74B4F"/>
    <w:rsid w:val="00A74E18"/>
    <w:rsid w:val="00A813DC"/>
    <w:rsid w:val="00A82602"/>
    <w:rsid w:val="00A83D37"/>
    <w:rsid w:val="00A84407"/>
    <w:rsid w:val="00A85616"/>
    <w:rsid w:val="00A86488"/>
    <w:rsid w:val="00A8692F"/>
    <w:rsid w:val="00A86FCC"/>
    <w:rsid w:val="00A874E9"/>
    <w:rsid w:val="00A874F8"/>
    <w:rsid w:val="00A918A3"/>
    <w:rsid w:val="00A91FE8"/>
    <w:rsid w:val="00A92D94"/>
    <w:rsid w:val="00A93457"/>
    <w:rsid w:val="00A93734"/>
    <w:rsid w:val="00A93AAF"/>
    <w:rsid w:val="00A94A8C"/>
    <w:rsid w:val="00A95871"/>
    <w:rsid w:val="00A95D92"/>
    <w:rsid w:val="00A96D73"/>
    <w:rsid w:val="00A97090"/>
    <w:rsid w:val="00A97B79"/>
    <w:rsid w:val="00A97D24"/>
    <w:rsid w:val="00AA196C"/>
    <w:rsid w:val="00AA2901"/>
    <w:rsid w:val="00AA4245"/>
    <w:rsid w:val="00AA43D0"/>
    <w:rsid w:val="00AA4C0C"/>
    <w:rsid w:val="00AA4CEB"/>
    <w:rsid w:val="00AA5FFC"/>
    <w:rsid w:val="00AA625E"/>
    <w:rsid w:val="00AA6A17"/>
    <w:rsid w:val="00AB0BE2"/>
    <w:rsid w:val="00AB0F39"/>
    <w:rsid w:val="00AB0F5C"/>
    <w:rsid w:val="00AB1281"/>
    <w:rsid w:val="00AB1356"/>
    <w:rsid w:val="00AB1D3F"/>
    <w:rsid w:val="00AB275B"/>
    <w:rsid w:val="00AB3C16"/>
    <w:rsid w:val="00AB40ED"/>
    <w:rsid w:val="00AB4213"/>
    <w:rsid w:val="00AB525A"/>
    <w:rsid w:val="00AB6BD0"/>
    <w:rsid w:val="00AB75CB"/>
    <w:rsid w:val="00AB786C"/>
    <w:rsid w:val="00AC04C9"/>
    <w:rsid w:val="00AC07F7"/>
    <w:rsid w:val="00AC0D1C"/>
    <w:rsid w:val="00AC0FFB"/>
    <w:rsid w:val="00AC1F16"/>
    <w:rsid w:val="00AC2724"/>
    <w:rsid w:val="00AC2F34"/>
    <w:rsid w:val="00AC4E68"/>
    <w:rsid w:val="00AC6DF2"/>
    <w:rsid w:val="00AC7655"/>
    <w:rsid w:val="00AD12B8"/>
    <w:rsid w:val="00AD1F08"/>
    <w:rsid w:val="00AD2586"/>
    <w:rsid w:val="00AD3752"/>
    <w:rsid w:val="00AD42CF"/>
    <w:rsid w:val="00AD4A63"/>
    <w:rsid w:val="00AD5642"/>
    <w:rsid w:val="00AD582E"/>
    <w:rsid w:val="00AD61BB"/>
    <w:rsid w:val="00AD6384"/>
    <w:rsid w:val="00AD6583"/>
    <w:rsid w:val="00AD6C16"/>
    <w:rsid w:val="00AD7F31"/>
    <w:rsid w:val="00AE07CF"/>
    <w:rsid w:val="00AE0DED"/>
    <w:rsid w:val="00AE0FD0"/>
    <w:rsid w:val="00AE14B5"/>
    <w:rsid w:val="00AE171A"/>
    <w:rsid w:val="00AE47A0"/>
    <w:rsid w:val="00AE4A23"/>
    <w:rsid w:val="00AE4B43"/>
    <w:rsid w:val="00AE7768"/>
    <w:rsid w:val="00AE7CCE"/>
    <w:rsid w:val="00AE7CF7"/>
    <w:rsid w:val="00AF0228"/>
    <w:rsid w:val="00AF171C"/>
    <w:rsid w:val="00AF2216"/>
    <w:rsid w:val="00AF33F6"/>
    <w:rsid w:val="00AF39DB"/>
    <w:rsid w:val="00AF4915"/>
    <w:rsid w:val="00AF4B25"/>
    <w:rsid w:val="00AF4CE4"/>
    <w:rsid w:val="00AF50FB"/>
    <w:rsid w:val="00AF6286"/>
    <w:rsid w:val="00AF688E"/>
    <w:rsid w:val="00AF71E0"/>
    <w:rsid w:val="00AF769A"/>
    <w:rsid w:val="00AF7830"/>
    <w:rsid w:val="00AF7B14"/>
    <w:rsid w:val="00B00529"/>
    <w:rsid w:val="00B013D4"/>
    <w:rsid w:val="00B02105"/>
    <w:rsid w:val="00B02A79"/>
    <w:rsid w:val="00B0437B"/>
    <w:rsid w:val="00B0678C"/>
    <w:rsid w:val="00B06896"/>
    <w:rsid w:val="00B0722C"/>
    <w:rsid w:val="00B07865"/>
    <w:rsid w:val="00B079C7"/>
    <w:rsid w:val="00B10A0D"/>
    <w:rsid w:val="00B114F2"/>
    <w:rsid w:val="00B117E0"/>
    <w:rsid w:val="00B1364B"/>
    <w:rsid w:val="00B14020"/>
    <w:rsid w:val="00B141A4"/>
    <w:rsid w:val="00B14CA8"/>
    <w:rsid w:val="00B14F8E"/>
    <w:rsid w:val="00B1504A"/>
    <w:rsid w:val="00B15942"/>
    <w:rsid w:val="00B2019C"/>
    <w:rsid w:val="00B2053C"/>
    <w:rsid w:val="00B2116B"/>
    <w:rsid w:val="00B213EB"/>
    <w:rsid w:val="00B21AAE"/>
    <w:rsid w:val="00B2260E"/>
    <w:rsid w:val="00B23896"/>
    <w:rsid w:val="00B23B95"/>
    <w:rsid w:val="00B251E7"/>
    <w:rsid w:val="00B259F2"/>
    <w:rsid w:val="00B2672F"/>
    <w:rsid w:val="00B26E1F"/>
    <w:rsid w:val="00B26FB4"/>
    <w:rsid w:val="00B2760D"/>
    <w:rsid w:val="00B304BF"/>
    <w:rsid w:val="00B30E5C"/>
    <w:rsid w:val="00B30E98"/>
    <w:rsid w:val="00B31359"/>
    <w:rsid w:val="00B317E8"/>
    <w:rsid w:val="00B31832"/>
    <w:rsid w:val="00B3189C"/>
    <w:rsid w:val="00B31989"/>
    <w:rsid w:val="00B31C98"/>
    <w:rsid w:val="00B32E68"/>
    <w:rsid w:val="00B36B53"/>
    <w:rsid w:val="00B377C5"/>
    <w:rsid w:val="00B37A90"/>
    <w:rsid w:val="00B37CA4"/>
    <w:rsid w:val="00B37E0B"/>
    <w:rsid w:val="00B37E49"/>
    <w:rsid w:val="00B408B5"/>
    <w:rsid w:val="00B4108C"/>
    <w:rsid w:val="00B41E8F"/>
    <w:rsid w:val="00B430E5"/>
    <w:rsid w:val="00B45B04"/>
    <w:rsid w:val="00B45EF2"/>
    <w:rsid w:val="00B45F0C"/>
    <w:rsid w:val="00B467E4"/>
    <w:rsid w:val="00B47065"/>
    <w:rsid w:val="00B47844"/>
    <w:rsid w:val="00B47992"/>
    <w:rsid w:val="00B5034A"/>
    <w:rsid w:val="00B5083D"/>
    <w:rsid w:val="00B518E6"/>
    <w:rsid w:val="00B51C9A"/>
    <w:rsid w:val="00B525CB"/>
    <w:rsid w:val="00B52B93"/>
    <w:rsid w:val="00B52D57"/>
    <w:rsid w:val="00B5304F"/>
    <w:rsid w:val="00B5343D"/>
    <w:rsid w:val="00B53B44"/>
    <w:rsid w:val="00B55ACC"/>
    <w:rsid w:val="00B565E9"/>
    <w:rsid w:val="00B57052"/>
    <w:rsid w:val="00B57211"/>
    <w:rsid w:val="00B57228"/>
    <w:rsid w:val="00B57B55"/>
    <w:rsid w:val="00B60290"/>
    <w:rsid w:val="00B60770"/>
    <w:rsid w:val="00B6116B"/>
    <w:rsid w:val="00B6117E"/>
    <w:rsid w:val="00B620AD"/>
    <w:rsid w:val="00B628F7"/>
    <w:rsid w:val="00B62E0C"/>
    <w:rsid w:val="00B63751"/>
    <w:rsid w:val="00B64186"/>
    <w:rsid w:val="00B64452"/>
    <w:rsid w:val="00B64678"/>
    <w:rsid w:val="00B657DB"/>
    <w:rsid w:val="00B66757"/>
    <w:rsid w:val="00B667B5"/>
    <w:rsid w:val="00B70A87"/>
    <w:rsid w:val="00B70DFF"/>
    <w:rsid w:val="00B71EDB"/>
    <w:rsid w:val="00B73520"/>
    <w:rsid w:val="00B75004"/>
    <w:rsid w:val="00B75524"/>
    <w:rsid w:val="00B75E53"/>
    <w:rsid w:val="00B7763B"/>
    <w:rsid w:val="00B77811"/>
    <w:rsid w:val="00B77AF4"/>
    <w:rsid w:val="00B80ECF"/>
    <w:rsid w:val="00B81687"/>
    <w:rsid w:val="00B82E1D"/>
    <w:rsid w:val="00B82F1A"/>
    <w:rsid w:val="00B83167"/>
    <w:rsid w:val="00B8383B"/>
    <w:rsid w:val="00B83CEE"/>
    <w:rsid w:val="00B83EA9"/>
    <w:rsid w:val="00B84116"/>
    <w:rsid w:val="00B842AA"/>
    <w:rsid w:val="00B84517"/>
    <w:rsid w:val="00B846E0"/>
    <w:rsid w:val="00B87403"/>
    <w:rsid w:val="00B8745B"/>
    <w:rsid w:val="00B87917"/>
    <w:rsid w:val="00B87B08"/>
    <w:rsid w:val="00B90B95"/>
    <w:rsid w:val="00B91802"/>
    <w:rsid w:val="00B924EA"/>
    <w:rsid w:val="00B941E6"/>
    <w:rsid w:val="00B951CB"/>
    <w:rsid w:val="00B95B46"/>
    <w:rsid w:val="00B96966"/>
    <w:rsid w:val="00B96FB4"/>
    <w:rsid w:val="00B970D1"/>
    <w:rsid w:val="00B979F9"/>
    <w:rsid w:val="00B97F68"/>
    <w:rsid w:val="00B97FC0"/>
    <w:rsid w:val="00BA0E11"/>
    <w:rsid w:val="00BA12AC"/>
    <w:rsid w:val="00BA1995"/>
    <w:rsid w:val="00BA27FC"/>
    <w:rsid w:val="00BA3279"/>
    <w:rsid w:val="00BA3B03"/>
    <w:rsid w:val="00BA4C25"/>
    <w:rsid w:val="00BA5101"/>
    <w:rsid w:val="00BA57D7"/>
    <w:rsid w:val="00BA588F"/>
    <w:rsid w:val="00BA5A0C"/>
    <w:rsid w:val="00BA659A"/>
    <w:rsid w:val="00BA66AE"/>
    <w:rsid w:val="00BA68AF"/>
    <w:rsid w:val="00BA6946"/>
    <w:rsid w:val="00BA6B5C"/>
    <w:rsid w:val="00BA7232"/>
    <w:rsid w:val="00BA7C36"/>
    <w:rsid w:val="00BB1282"/>
    <w:rsid w:val="00BB19E2"/>
    <w:rsid w:val="00BB223A"/>
    <w:rsid w:val="00BB2329"/>
    <w:rsid w:val="00BB29D8"/>
    <w:rsid w:val="00BB35E6"/>
    <w:rsid w:val="00BB59A3"/>
    <w:rsid w:val="00BB6942"/>
    <w:rsid w:val="00BB6944"/>
    <w:rsid w:val="00BB7B52"/>
    <w:rsid w:val="00BB7E7C"/>
    <w:rsid w:val="00BB7F56"/>
    <w:rsid w:val="00BC09E9"/>
    <w:rsid w:val="00BC0A9D"/>
    <w:rsid w:val="00BC1181"/>
    <w:rsid w:val="00BC1E4A"/>
    <w:rsid w:val="00BC219A"/>
    <w:rsid w:val="00BC243C"/>
    <w:rsid w:val="00BC2B20"/>
    <w:rsid w:val="00BC2D57"/>
    <w:rsid w:val="00BC2E06"/>
    <w:rsid w:val="00BC3578"/>
    <w:rsid w:val="00BC3CD2"/>
    <w:rsid w:val="00BC3D5F"/>
    <w:rsid w:val="00BC4B98"/>
    <w:rsid w:val="00BC7E67"/>
    <w:rsid w:val="00BD0BF1"/>
    <w:rsid w:val="00BD1616"/>
    <w:rsid w:val="00BD1C81"/>
    <w:rsid w:val="00BD1DB6"/>
    <w:rsid w:val="00BD22CF"/>
    <w:rsid w:val="00BD248B"/>
    <w:rsid w:val="00BD2494"/>
    <w:rsid w:val="00BD279B"/>
    <w:rsid w:val="00BD3334"/>
    <w:rsid w:val="00BD3520"/>
    <w:rsid w:val="00BD3DCB"/>
    <w:rsid w:val="00BD4067"/>
    <w:rsid w:val="00BD4836"/>
    <w:rsid w:val="00BD54A0"/>
    <w:rsid w:val="00BD710A"/>
    <w:rsid w:val="00BE02D3"/>
    <w:rsid w:val="00BE065B"/>
    <w:rsid w:val="00BE0D0E"/>
    <w:rsid w:val="00BE19DA"/>
    <w:rsid w:val="00BE1B2F"/>
    <w:rsid w:val="00BE2F77"/>
    <w:rsid w:val="00BE3F7E"/>
    <w:rsid w:val="00BE77A0"/>
    <w:rsid w:val="00BE7869"/>
    <w:rsid w:val="00BF0484"/>
    <w:rsid w:val="00BF1313"/>
    <w:rsid w:val="00BF144A"/>
    <w:rsid w:val="00BF2752"/>
    <w:rsid w:val="00BF32FF"/>
    <w:rsid w:val="00BF3757"/>
    <w:rsid w:val="00BF37DB"/>
    <w:rsid w:val="00BF5083"/>
    <w:rsid w:val="00BF5A9A"/>
    <w:rsid w:val="00BF5DF1"/>
    <w:rsid w:val="00BF68A7"/>
    <w:rsid w:val="00BF74CC"/>
    <w:rsid w:val="00C0033B"/>
    <w:rsid w:val="00C00934"/>
    <w:rsid w:val="00C00D9C"/>
    <w:rsid w:val="00C02109"/>
    <w:rsid w:val="00C029BD"/>
    <w:rsid w:val="00C02EFD"/>
    <w:rsid w:val="00C0316F"/>
    <w:rsid w:val="00C04AB8"/>
    <w:rsid w:val="00C04AE0"/>
    <w:rsid w:val="00C05FA1"/>
    <w:rsid w:val="00C061DA"/>
    <w:rsid w:val="00C10583"/>
    <w:rsid w:val="00C10B58"/>
    <w:rsid w:val="00C1114F"/>
    <w:rsid w:val="00C11F47"/>
    <w:rsid w:val="00C12A0D"/>
    <w:rsid w:val="00C14B35"/>
    <w:rsid w:val="00C15045"/>
    <w:rsid w:val="00C205AE"/>
    <w:rsid w:val="00C209F9"/>
    <w:rsid w:val="00C20CF4"/>
    <w:rsid w:val="00C2102D"/>
    <w:rsid w:val="00C22512"/>
    <w:rsid w:val="00C22B69"/>
    <w:rsid w:val="00C2312D"/>
    <w:rsid w:val="00C23387"/>
    <w:rsid w:val="00C23B27"/>
    <w:rsid w:val="00C24C74"/>
    <w:rsid w:val="00C2613D"/>
    <w:rsid w:val="00C27D9B"/>
    <w:rsid w:val="00C304DF"/>
    <w:rsid w:val="00C30D70"/>
    <w:rsid w:val="00C31B8E"/>
    <w:rsid w:val="00C32014"/>
    <w:rsid w:val="00C32917"/>
    <w:rsid w:val="00C32E15"/>
    <w:rsid w:val="00C332D8"/>
    <w:rsid w:val="00C333EF"/>
    <w:rsid w:val="00C33497"/>
    <w:rsid w:val="00C349D9"/>
    <w:rsid w:val="00C34D37"/>
    <w:rsid w:val="00C35644"/>
    <w:rsid w:val="00C35652"/>
    <w:rsid w:val="00C36217"/>
    <w:rsid w:val="00C3630B"/>
    <w:rsid w:val="00C36FF5"/>
    <w:rsid w:val="00C376E1"/>
    <w:rsid w:val="00C37AE4"/>
    <w:rsid w:val="00C40FB0"/>
    <w:rsid w:val="00C41D31"/>
    <w:rsid w:val="00C42374"/>
    <w:rsid w:val="00C43105"/>
    <w:rsid w:val="00C435B0"/>
    <w:rsid w:val="00C441DB"/>
    <w:rsid w:val="00C44C03"/>
    <w:rsid w:val="00C45EA7"/>
    <w:rsid w:val="00C46A82"/>
    <w:rsid w:val="00C47DB8"/>
    <w:rsid w:val="00C47F09"/>
    <w:rsid w:val="00C518E9"/>
    <w:rsid w:val="00C520D4"/>
    <w:rsid w:val="00C52959"/>
    <w:rsid w:val="00C52A12"/>
    <w:rsid w:val="00C52CB0"/>
    <w:rsid w:val="00C52CD2"/>
    <w:rsid w:val="00C53BBE"/>
    <w:rsid w:val="00C5412B"/>
    <w:rsid w:val="00C546CB"/>
    <w:rsid w:val="00C54F4F"/>
    <w:rsid w:val="00C555C1"/>
    <w:rsid w:val="00C56C5E"/>
    <w:rsid w:val="00C57037"/>
    <w:rsid w:val="00C571E3"/>
    <w:rsid w:val="00C6262A"/>
    <w:rsid w:val="00C62B3B"/>
    <w:rsid w:val="00C645F1"/>
    <w:rsid w:val="00C64858"/>
    <w:rsid w:val="00C64A0F"/>
    <w:rsid w:val="00C65278"/>
    <w:rsid w:val="00C6619E"/>
    <w:rsid w:val="00C663A9"/>
    <w:rsid w:val="00C664F4"/>
    <w:rsid w:val="00C66DCA"/>
    <w:rsid w:val="00C66E26"/>
    <w:rsid w:val="00C67F25"/>
    <w:rsid w:val="00C71349"/>
    <w:rsid w:val="00C71F37"/>
    <w:rsid w:val="00C7453E"/>
    <w:rsid w:val="00C7462E"/>
    <w:rsid w:val="00C74F23"/>
    <w:rsid w:val="00C75378"/>
    <w:rsid w:val="00C75EA3"/>
    <w:rsid w:val="00C76F06"/>
    <w:rsid w:val="00C77E5C"/>
    <w:rsid w:val="00C77F4B"/>
    <w:rsid w:val="00C8094C"/>
    <w:rsid w:val="00C822AE"/>
    <w:rsid w:val="00C82A94"/>
    <w:rsid w:val="00C83329"/>
    <w:rsid w:val="00C83A3B"/>
    <w:rsid w:val="00C84B1C"/>
    <w:rsid w:val="00C855DC"/>
    <w:rsid w:val="00C86C39"/>
    <w:rsid w:val="00C86D48"/>
    <w:rsid w:val="00C87585"/>
    <w:rsid w:val="00C87F72"/>
    <w:rsid w:val="00C91A6E"/>
    <w:rsid w:val="00C93230"/>
    <w:rsid w:val="00C93F08"/>
    <w:rsid w:val="00C9420B"/>
    <w:rsid w:val="00C94224"/>
    <w:rsid w:val="00C954DA"/>
    <w:rsid w:val="00C965B3"/>
    <w:rsid w:val="00C971CA"/>
    <w:rsid w:val="00C9787E"/>
    <w:rsid w:val="00C97F32"/>
    <w:rsid w:val="00CA00E9"/>
    <w:rsid w:val="00CA03BF"/>
    <w:rsid w:val="00CA298D"/>
    <w:rsid w:val="00CA2C18"/>
    <w:rsid w:val="00CA3BB8"/>
    <w:rsid w:val="00CA3FAC"/>
    <w:rsid w:val="00CA55CE"/>
    <w:rsid w:val="00CA5C24"/>
    <w:rsid w:val="00CA6D4F"/>
    <w:rsid w:val="00CA7A6A"/>
    <w:rsid w:val="00CB0583"/>
    <w:rsid w:val="00CB05A8"/>
    <w:rsid w:val="00CB0CF2"/>
    <w:rsid w:val="00CB1DDB"/>
    <w:rsid w:val="00CB2308"/>
    <w:rsid w:val="00CB3027"/>
    <w:rsid w:val="00CB446B"/>
    <w:rsid w:val="00CB4F8F"/>
    <w:rsid w:val="00CB5E32"/>
    <w:rsid w:val="00CB7F9E"/>
    <w:rsid w:val="00CC1518"/>
    <w:rsid w:val="00CC1807"/>
    <w:rsid w:val="00CC1F12"/>
    <w:rsid w:val="00CC41D0"/>
    <w:rsid w:val="00CC4358"/>
    <w:rsid w:val="00CC46E4"/>
    <w:rsid w:val="00CC4CE8"/>
    <w:rsid w:val="00CC520C"/>
    <w:rsid w:val="00CC712C"/>
    <w:rsid w:val="00CC744B"/>
    <w:rsid w:val="00CD0094"/>
    <w:rsid w:val="00CD0923"/>
    <w:rsid w:val="00CD10E6"/>
    <w:rsid w:val="00CD2B56"/>
    <w:rsid w:val="00CD2EC6"/>
    <w:rsid w:val="00CD3D66"/>
    <w:rsid w:val="00CD5F35"/>
    <w:rsid w:val="00CD6C86"/>
    <w:rsid w:val="00CD6CDF"/>
    <w:rsid w:val="00CD6D9E"/>
    <w:rsid w:val="00CD6EEE"/>
    <w:rsid w:val="00CD73B5"/>
    <w:rsid w:val="00CE04F3"/>
    <w:rsid w:val="00CE17CC"/>
    <w:rsid w:val="00CE2307"/>
    <w:rsid w:val="00CE2584"/>
    <w:rsid w:val="00CE287A"/>
    <w:rsid w:val="00CE40BD"/>
    <w:rsid w:val="00CE6BBB"/>
    <w:rsid w:val="00CE6E0C"/>
    <w:rsid w:val="00CE78A9"/>
    <w:rsid w:val="00CE7DD6"/>
    <w:rsid w:val="00CE7EBF"/>
    <w:rsid w:val="00CF14E4"/>
    <w:rsid w:val="00CF16CF"/>
    <w:rsid w:val="00CF2BD7"/>
    <w:rsid w:val="00CF2D2A"/>
    <w:rsid w:val="00CF2D59"/>
    <w:rsid w:val="00CF3622"/>
    <w:rsid w:val="00CF363C"/>
    <w:rsid w:val="00CF3C15"/>
    <w:rsid w:val="00CF4AD1"/>
    <w:rsid w:val="00CF5010"/>
    <w:rsid w:val="00CF65E9"/>
    <w:rsid w:val="00CF6DA1"/>
    <w:rsid w:val="00CF73C0"/>
    <w:rsid w:val="00CF7CEB"/>
    <w:rsid w:val="00D031D7"/>
    <w:rsid w:val="00D03B78"/>
    <w:rsid w:val="00D04858"/>
    <w:rsid w:val="00D04A22"/>
    <w:rsid w:val="00D051A2"/>
    <w:rsid w:val="00D0552F"/>
    <w:rsid w:val="00D05A73"/>
    <w:rsid w:val="00D11D25"/>
    <w:rsid w:val="00D12E1E"/>
    <w:rsid w:val="00D12F21"/>
    <w:rsid w:val="00D13153"/>
    <w:rsid w:val="00D13648"/>
    <w:rsid w:val="00D136A2"/>
    <w:rsid w:val="00D16C71"/>
    <w:rsid w:val="00D17643"/>
    <w:rsid w:val="00D211F0"/>
    <w:rsid w:val="00D21810"/>
    <w:rsid w:val="00D21969"/>
    <w:rsid w:val="00D21B20"/>
    <w:rsid w:val="00D21D60"/>
    <w:rsid w:val="00D22241"/>
    <w:rsid w:val="00D230E8"/>
    <w:rsid w:val="00D23311"/>
    <w:rsid w:val="00D23A34"/>
    <w:rsid w:val="00D241DE"/>
    <w:rsid w:val="00D24CC9"/>
    <w:rsid w:val="00D256F7"/>
    <w:rsid w:val="00D261FD"/>
    <w:rsid w:val="00D26306"/>
    <w:rsid w:val="00D2686E"/>
    <w:rsid w:val="00D27817"/>
    <w:rsid w:val="00D27FE7"/>
    <w:rsid w:val="00D30BC3"/>
    <w:rsid w:val="00D30E11"/>
    <w:rsid w:val="00D31954"/>
    <w:rsid w:val="00D31B8C"/>
    <w:rsid w:val="00D320CF"/>
    <w:rsid w:val="00D3674B"/>
    <w:rsid w:val="00D3703D"/>
    <w:rsid w:val="00D41420"/>
    <w:rsid w:val="00D414C0"/>
    <w:rsid w:val="00D4197E"/>
    <w:rsid w:val="00D4387A"/>
    <w:rsid w:val="00D43DCC"/>
    <w:rsid w:val="00D46126"/>
    <w:rsid w:val="00D507F5"/>
    <w:rsid w:val="00D50EBE"/>
    <w:rsid w:val="00D5130C"/>
    <w:rsid w:val="00D51EDD"/>
    <w:rsid w:val="00D51EFB"/>
    <w:rsid w:val="00D54E93"/>
    <w:rsid w:val="00D555E5"/>
    <w:rsid w:val="00D57292"/>
    <w:rsid w:val="00D57E07"/>
    <w:rsid w:val="00D61331"/>
    <w:rsid w:val="00D6400A"/>
    <w:rsid w:val="00D64408"/>
    <w:rsid w:val="00D66F15"/>
    <w:rsid w:val="00D67496"/>
    <w:rsid w:val="00D6754E"/>
    <w:rsid w:val="00D67B74"/>
    <w:rsid w:val="00D70327"/>
    <w:rsid w:val="00D70697"/>
    <w:rsid w:val="00D70A39"/>
    <w:rsid w:val="00D70DA5"/>
    <w:rsid w:val="00D712D0"/>
    <w:rsid w:val="00D7198E"/>
    <w:rsid w:val="00D72D25"/>
    <w:rsid w:val="00D73202"/>
    <w:rsid w:val="00D74524"/>
    <w:rsid w:val="00D757C1"/>
    <w:rsid w:val="00D75E11"/>
    <w:rsid w:val="00D768AD"/>
    <w:rsid w:val="00D76BD8"/>
    <w:rsid w:val="00D76F25"/>
    <w:rsid w:val="00D76F8D"/>
    <w:rsid w:val="00D76F9E"/>
    <w:rsid w:val="00D778C4"/>
    <w:rsid w:val="00D77D01"/>
    <w:rsid w:val="00D8254D"/>
    <w:rsid w:val="00D83861"/>
    <w:rsid w:val="00D84A6B"/>
    <w:rsid w:val="00D84FC8"/>
    <w:rsid w:val="00D866C2"/>
    <w:rsid w:val="00D86E01"/>
    <w:rsid w:val="00D878F9"/>
    <w:rsid w:val="00D8796D"/>
    <w:rsid w:val="00D9103F"/>
    <w:rsid w:val="00D9285B"/>
    <w:rsid w:val="00D93FB6"/>
    <w:rsid w:val="00D94734"/>
    <w:rsid w:val="00D94ED6"/>
    <w:rsid w:val="00D9537C"/>
    <w:rsid w:val="00D95A8D"/>
    <w:rsid w:val="00D95AE8"/>
    <w:rsid w:val="00D961C6"/>
    <w:rsid w:val="00D96E06"/>
    <w:rsid w:val="00D970B2"/>
    <w:rsid w:val="00DA0823"/>
    <w:rsid w:val="00DA18D3"/>
    <w:rsid w:val="00DA1A6D"/>
    <w:rsid w:val="00DA1C70"/>
    <w:rsid w:val="00DA22D0"/>
    <w:rsid w:val="00DA2581"/>
    <w:rsid w:val="00DA26FC"/>
    <w:rsid w:val="00DA3A43"/>
    <w:rsid w:val="00DA5285"/>
    <w:rsid w:val="00DA65E9"/>
    <w:rsid w:val="00DA7052"/>
    <w:rsid w:val="00DA71BA"/>
    <w:rsid w:val="00DA7E6E"/>
    <w:rsid w:val="00DB03F8"/>
    <w:rsid w:val="00DB1EF9"/>
    <w:rsid w:val="00DB1FC1"/>
    <w:rsid w:val="00DB21E0"/>
    <w:rsid w:val="00DB226E"/>
    <w:rsid w:val="00DB35C6"/>
    <w:rsid w:val="00DB3EEC"/>
    <w:rsid w:val="00DB48A5"/>
    <w:rsid w:val="00DB5173"/>
    <w:rsid w:val="00DB542B"/>
    <w:rsid w:val="00DB5D9A"/>
    <w:rsid w:val="00DC01FD"/>
    <w:rsid w:val="00DC395B"/>
    <w:rsid w:val="00DC3B2E"/>
    <w:rsid w:val="00DC4A2F"/>
    <w:rsid w:val="00DC5197"/>
    <w:rsid w:val="00DC5DA6"/>
    <w:rsid w:val="00DC6071"/>
    <w:rsid w:val="00DC61A9"/>
    <w:rsid w:val="00DC6968"/>
    <w:rsid w:val="00DC6FF3"/>
    <w:rsid w:val="00DC78A2"/>
    <w:rsid w:val="00DC7BAB"/>
    <w:rsid w:val="00DD0FB0"/>
    <w:rsid w:val="00DD1398"/>
    <w:rsid w:val="00DD1781"/>
    <w:rsid w:val="00DD1942"/>
    <w:rsid w:val="00DD1D37"/>
    <w:rsid w:val="00DD212F"/>
    <w:rsid w:val="00DD2EB1"/>
    <w:rsid w:val="00DD3CD1"/>
    <w:rsid w:val="00DD4220"/>
    <w:rsid w:val="00DD42C7"/>
    <w:rsid w:val="00DD4B97"/>
    <w:rsid w:val="00DD4BB8"/>
    <w:rsid w:val="00DD514B"/>
    <w:rsid w:val="00DD59CD"/>
    <w:rsid w:val="00DD6547"/>
    <w:rsid w:val="00DD6638"/>
    <w:rsid w:val="00DD6653"/>
    <w:rsid w:val="00DD6BE4"/>
    <w:rsid w:val="00DD6C0B"/>
    <w:rsid w:val="00DE0DC9"/>
    <w:rsid w:val="00DE0E24"/>
    <w:rsid w:val="00DE0ECF"/>
    <w:rsid w:val="00DE19E8"/>
    <w:rsid w:val="00DE1DC0"/>
    <w:rsid w:val="00DE201A"/>
    <w:rsid w:val="00DE248A"/>
    <w:rsid w:val="00DE263A"/>
    <w:rsid w:val="00DE2A91"/>
    <w:rsid w:val="00DE3467"/>
    <w:rsid w:val="00DE3726"/>
    <w:rsid w:val="00DE3F47"/>
    <w:rsid w:val="00DE4CCC"/>
    <w:rsid w:val="00DE52EF"/>
    <w:rsid w:val="00DE55F3"/>
    <w:rsid w:val="00DE63B6"/>
    <w:rsid w:val="00DE7C25"/>
    <w:rsid w:val="00DF26A5"/>
    <w:rsid w:val="00DF2ED5"/>
    <w:rsid w:val="00DF4094"/>
    <w:rsid w:val="00DF78F9"/>
    <w:rsid w:val="00E003C4"/>
    <w:rsid w:val="00E0058A"/>
    <w:rsid w:val="00E0088C"/>
    <w:rsid w:val="00E01834"/>
    <w:rsid w:val="00E01CBE"/>
    <w:rsid w:val="00E0229C"/>
    <w:rsid w:val="00E0236F"/>
    <w:rsid w:val="00E02982"/>
    <w:rsid w:val="00E032F2"/>
    <w:rsid w:val="00E03B0A"/>
    <w:rsid w:val="00E04EEF"/>
    <w:rsid w:val="00E05533"/>
    <w:rsid w:val="00E05776"/>
    <w:rsid w:val="00E060CE"/>
    <w:rsid w:val="00E073EF"/>
    <w:rsid w:val="00E074B2"/>
    <w:rsid w:val="00E0785D"/>
    <w:rsid w:val="00E078AA"/>
    <w:rsid w:val="00E10ECD"/>
    <w:rsid w:val="00E10FE0"/>
    <w:rsid w:val="00E1130E"/>
    <w:rsid w:val="00E119C6"/>
    <w:rsid w:val="00E11C49"/>
    <w:rsid w:val="00E12959"/>
    <w:rsid w:val="00E14CFA"/>
    <w:rsid w:val="00E154E8"/>
    <w:rsid w:val="00E1576A"/>
    <w:rsid w:val="00E15F1D"/>
    <w:rsid w:val="00E17DDC"/>
    <w:rsid w:val="00E20B37"/>
    <w:rsid w:val="00E21174"/>
    <w:rsid w:val="00E21BF8"/>
    <w:rsid w:val="00E2233E"/>
    <w:rsid w:val="00E231E1"/>
    <w:rsid w:val="00E23765"/>
    <w:rsid w:val="00E24D51"/>
    <w:rsid w:val="00E254B9"/>
    <w:rsid w:val="00E30EC3"/>
    <w:rsid w:val="00E313D7"/>
    <w:rsid w:val="00E32158"/>
    <w:rsid w:val="00E3220E"/>
    <w:rsid w:val="00E32AC6"/>
    <w:rsid w:val="00E3408A"/>
    <w:rsid w:val="00E34DEB"/>
    <w:rsid w:val="00E35660"/>
    <w:rsid w:val="00E37C45"/>
    <w:rsid w:val="00E37C91"/>
    <w:rsid w:val="00E37DB2"/>
    <w:rsid w:val="00E40CE7"/>
    <w:rsid w:val="00E41D32"/>
    <w:rsid w:val="00E42495"/>
    <w:rsid w:val="00E43347"/>
    <w:rsid w:val="00E438A4"/>
    <w:rsid w:val="00E43930"/>
    <w:rsid w:val="00E43C09"/>
    <w:rsid w:val="00E43DE9"/>
    <w:rsid w:val="00E46203"/>
    <w:rsid w:val="00E4637C"/>
    <w:rsid w:val="00E467A6"/>
    <w:rsid w:val="00E47DD0"/>
    <w:rsid w:val="00E47FBB"/>
    <w:rsid w:val="00E501DC"/>
    <w:rsid w:val="00E507F5"/>
    <w:rsid w:val="00E50C91"/>
    <w:rsid w:val="00E510E2"/>
    <w:rsid w:val="00E513ED"/>
    <w:rsid w:val="00E51726"/>
    <w:rsid w:val="00E51A4F"/>
    <w:rsid w:val="00E52994"/>
    <w:rsid w:val="00E52ACD"/>
    <w:rsid w:val="00E5367F"/>
    <w:rsid w:val="00E5396F"/>
    <w:rsid w:val="00E54918"/>
    <w:rsid w:val="00E555F7"/>
    <w:rsid w:val="00E56D38"/>
    <w:rsid w:val="00E56E34"/>
    <w:rsid w:val="00E56F53"/>
    <w:rsid w:val="00E57302"/>
    <w:rsid w:val="00E60428"/>
    <w:rsid w:val="00E6073C"/>
    <w:rsid w:val="00E60C6A"/>
    <w:rsid w:val="00E60F11"/>
    <w:rsid w:val="00E61386"/>
    <w:rsid w:val="00E617B3"/>
    <w:rsid w:val="00E627F0"/>
    <w:rsid w:val="00E6498C"/>
    <w:rsid w:val="00E65ACB"/>
    <w:rsid w:val="00E665B4"/>
    <w:rsid w:val="00E665D4"/>
    <w:rsid w:val="00E66D7A"/>
    <w:rsid w:val="00E70A7A"/>
    <w:rsid w:val="00E70EFE"/>
    <w:rsid w:val="00E71466"/>
    <w:rsid w:val="00E71704"/>
    <w:rsid w:val="00E71C7A"/>
    <w:rsid w:val="00E74281"/>
    <w:rsid w:val="00E749FF"/>
    <w:rsid w:val="00E74AE5"/>
    <w:rsid w:val="00E74FC0"/>
    <w:rsid w:val="00E764A1"/>
    <w:rsid w:val="00E771DA"/>
    <w:rsid w:val="00E771F6"/>
    <w:rsid w:val="00E800BA"/>
    <w:rsid w:val="00E80AB1"/>
    <w:rsid w:val="00E80F03"/>
    <w:rsid w:val="00E81304"/>
    <w:rsid w:val="00E81DBE"/>
    <w:rsid w:val="00E83604"/>
    <w:rsid w:val="00E83BDB"/>
    <w:rsid w:val="00E84171"/>
    <w:rsid w:val="00E86794"/>
    <w:rsid w:val="00E86EAA"/>
    <w:rsid w:val="00E870AD"/>
    <w:rsid w:val="00E876FC"/>
    <w:rsid w:val="00E91635"/>
    <w:rsid w:val="00E91BC0"/>
    <w:rsid w:val="00E92156"/>
    <w:rsid w:val="00E92C2D"/>
    <w:rsid w:val="00E94B0E"/>
    <w:rsid w:val="00E94BF8"/>
    <w:rsid w:val="00E95A51"/>
    <w:rsid w:val="00E97D45"/>
    <w:rsid w:val="00EA1346"/>
    <w:rsid w:val="00EA1B01"/>
    <w:rsid w:val="00EA2E02"/>
    <w:rsid w:val="00EA408B"/>
    <w:rsid w:val="00EA503E"/>
    <w:rsid w:val="00EA5609"/>
    <w:rsid w:val="00EA5AE3"/>
    <w:rsid w:val="00EA6FAD"/>
    <w:rsid w:val="00EA71A3"/>
    <w:rsid w:val="00EB0601"/>
    <w:rsid w:val="00EB2607"/>
    <w:rsid w:val="00EB2943"/>
    <w:rsid w:val="00EB3930"/>
    <w:rsid w:val="00EB3A1F"/>
    <w:rsid w:val="00EB5536"/>
    <w:rsid w:val="00EB5D0F"/>
    <w:rsid w:val="00EB5E67"/>
    <w:rsid w:val="00EB5EF7"/>
    <w:rsid w:val="00EB62A5"/>
    <w:rsid w:val="00EC01C8"/>
    <w:rsid w:val="00EC088B"/>
    <w:rsid w:val="00EC0E12"/>
    <w:rsid w:val="00EC0EC2"/>
    <w:rsid w:val="00EC4720"/>
    <w:rsid w:val="00EC5669"/>
    <w:rsid w:val="00EC5757"/>
    <w:rsid w:val="00EC678C"/>
    <w:rsid w:val="00ED0457"/>
    <w:rsid w:val="00ED0604"/>
    <w:rsid w:val="00ED0D17"/>
    <w:rsid w:val="00ED1C4F"/>
    <w:rsid w:val="00ED2B1F"/>
    <w:rsid w:val="00ED2FCC"/>
    <w:rsid w:val="00ED32CE"/>
    <w:rsid w:val="00ED3707"/>
    <w:rsid w:val="00ED461E"/>
    <w:rsid w:val="00ED5255"/>
    <w:rsid w:val="00ED54F1"/>
    <w:rsid w:val="00ED5557"/>
    <w:rsid w:val="00ED63F8"/>
    <w:rsid w:val="00ED702F"/>
    <w:rsid w:val="00ED7203"/>
    <w:rsid w:val="00ED7A24"/>
    <w:rsid w:val="00EE014F"/>
    <w:rsid w:val="00EE057B"/>
    <w:rsid w:val="00EE16CA"/>
    <w:rsid w:val="00EE274B"/>
    <w:rsid w:val="00EE2AF3"/>
    <w:rsid w:val="00EE3A85"/>
    <w:rsid w:val="00EE3C4E"/>
    <w:rsid w:val="00EE4464"/>
    <w:rsid w:val="00EE5EC0"/>
    <w:rsid w:val="00EE69A1"/>
    <w:rsid w:val="00EE69A3"/>
    <w:rsid w:val="00EF00DF"/>
    <w:rsid w:val="00EF099C"/>
    <w:rsid w:val="00EF0F5B"/>
    <w:rsid w:val="00EF1656"/>
    <w:rsid w:val="00EF19B8"/>
    <w:rsid w:val="00EF1AEE"/>
    <w:rsid w:val="00EF1E87"/>
    <w:rsid w:val="00EF255B"/>
    <w:rsid w:val="00EF30AF"/>
    <w:rsid w:val="00EF312A"/>
    <w:rsid w:val="00EF3C5E"/>
    <w:rsid w:val="00EF3E89"/>
    <w:rsid w:val="00EF4816"/>
    <w:rsid w:val="00EF5621"/>
    <w:rsid w:val="00EF7610"/>
    <w:rsid w:val="00F00EA1"/>
    <w:rsid w:val="00F012F5"/>
    <w:rsid w:val="00F015C2"/>
    <w:rsid w:val="00F03013"/>
    <w:rsid w:val="00F044B9"/>
    <w:rsid w:val="00F047A6"/>
    <w:rsid w:val="00F050B7"/>
    <w:rsid w:val="00F052C8"/>
    <w:rsid w:val="00F06216"/>
    <w:rsid w:val="00F064F5"/>
    <w:rsid w:val="00F06CA8"/>
    <w:rsid w:val="00F073A8"/>
    <w:rsid w:val="00F0751E"/>
    <w:rsid w:val="00F07781"/>
    <w:rsid w:val="00F07AA4"/>
    <w:rsid w:val="00F07BCB"/>
    <w:rsid w:val="00F07DFC"/>
    <w:rsid w:val="00F1017B"/>
    <w:rsid w:val="00F10ADD"/>
    <w:rsid w:val="00F12280"/>
    <w:rsid w:val="00F12428"/>
    <w:rsid w:val="00F12E82"/>
    <w:rsid w:val="00F144EB"/>
    <w:rsid w:val="00F15815"/>
    <w:rsid w:val="00F15CBD"/>
    <w:rsid w:val="00F16574"/>
    <w:rsid w:val="00F16A73"/>
    <w:rsid w:val="00F16FEF"/>
    <w:rsid w:val="00F17486"/>
    <w:rsid w:val="00F177A1"/>
    <w:rsid w:val="00F178B0"/>
    <w:rsid w:val="00F1799B"/>
    <w:rsid w:val="00F17A61"/>
    <w:rsid w:val="00F17AA7"/>
    <w:rsid w:val="00F17ABC"/>
    <w:rsid w:val="00F17AE6"/>
    <w:rsid w:val="00F201E5"/>
    <w:rsid w:val="00F202F1"/>
    <w:rsid w:val="00F210CD"/>
    <w:rsid w:val="00F21CD1"/>
    <w:rsid w:val="00F23C54"/>
    <w:rsid w:val="00F23C8D"/>
    <w:rsid w:val="00F245EE"/>
    <w:rsid w:val="00F2511C"/>
    <w:rsid w:val="00F257E2"/>
    <w:rsid w:val="00F30533"/>
    <w:rsid w:val="00F31882"/>
    <w:rsid w:val="00F32029"/>
    <w:rsid w:val="00F328BE"/>
    <w:rsid w:val="00F32C61"/>
    <w:rsid w:val="00F3483F"/>
    <w:rsid w:val="00F34F1F"/>
    <w:rsid w:val="00F365DA"/>
    <w:rsid w:val="00F36754"/>
    <w:rsid w:val="00F36A1C"/>
    <w:rsid w:val="00F41332"/>
    <w:rsid w:val="00F41F32"/>
    <w:rsid w:val="00F42360"/>
    <w:rsid w:val="00F42B12"/>
    <w:rsid w:val="00F42B8C"/>
    <w:rsid w:val="00F43C35"/>
    <w:rsid w:val="00F447EF"/>
    <w:rsid w:val="00F44F0B"/>
    <w:rsid w:val="00F450BE"/>
    <w:rsid w:val="00F46967"/>
    <w:rsid w:val="00F46ABA"/>
    <w:rsid w:val="00F505CE"/>
    <w:rsid w:val="00F50E90"/>
    <w:rsid w:val="00F513A8"/>
    <w:rsid w:val="00F513EE"/>
    <w:rsid w:val="00F53FA7"/>
    <w:rsid w:val="00F542F5"/>
    <w:rsid w:val="00F54333"/>
    <w:rsid w:val="00F54418"/>
    <w:rsid w:val="00F56421"/>
    <w:rsid w:val="00F568AB"/>
    <w:rsid w:val="00F56E8F"/>
    <w:rsid w:val="00F61117"/>
    <w:rsid w:val="00F6112A"/>
    <w:rsid w:val="00F622FB"/>
    <w:rsid w:val="00F6271C"/>
    <w:rsid w:val="00F62A22"/>
    <w:rsid w:val="00F63DA5"/>
    <w:rsid w:val="00F6421B"/>
    <w:rsid w:val="00F6433A"/>
    <w:rsid w:val="00F64AD8"/>
    <w:rsid w:val="00F65124"/>
    <w:rsid w:val="00F656BE"/>
    <w:rsid w:val="00F66811"/>
    <w:rsid w:val="00F66CCB"/>
    <w:rsid w:val="00F6703E"/>
    <w:rsid w:val="00F67A4D"/>
    <w:rsid w:val="00F703DC"/>
    <w:rsid w:val="00F7133A"/>
    <w:rsid w:val="00F72A62"/>
    <w:rsid w:val="00F73E80"/>
    <w:rsid w:val="00F76254"/>
    <w:rsid w:val="00F76600"/>
    <w:rsid w:val="00F767B5"/>
    <w:rsid w:val="00F7725D"/>
    <w:rsid w:val="00F80FD5"/>
    <w:rsid w:val="00F811AC"/>
    <w:rsid w:val="00F81F87"/>
    <w:rsid w:val="00F8205D"/>
    <w:rsid w:val="00F851DE"/>
    <w:rsid w:val="00F852F4"/>
    <w:rsid w:val="00F854EE"/>
    <w:rsid w:val="00F855E3"/>
    <w:rsid w:val="00F857CD"/>
    <w:rsid w:val="00F860D6"/>
    <w:rsid w:val="00F8677A"/>
    <w:rsid w:val="00F873B3"/>
    <w:rsid w:val="00F8779F"/>
    <w:rsid w:val="00F9080A"/>
    <w:rsid w:val="00F91CC9"/>
    <w:rsid w:val="00F91EE5"/>
    <w:rsid w:val="00F91FA8"/>
    <w:rsid w:val="00F93243"/>
    <w:rsid w:val="00F93AE6"/>
    <w:rsid w:val="00F942C8"/>
    <w:rsid w:val="00F943E1"/>
    <w:rsid w:val="00F945E8"/>
    <w:rsid w:val="00F94DE1"/>
    <w:rsid w:val="00F9510A"/>
    <w:rsid w:val="00F95C95"/>
    <w:rsid w:val="00F95F85"/>
    <w:rsid w:val="00F9653A"/>
    <w:rsid w:val="00FA0FE1"/>
    <w:rsid w:val="00FA17DE"/>
    <w:rsid w:val="00FA3F82"/>
    <w:rsid w:val="00FA3F93"/>
    <w:rsid w:val="00FA6A65"/>
    <w:rsid w:val="00FA7477"/>
    <w:rsid w:val="00FA7929"/>
    <w:rsid w:val="00FB019A"/>
    <w:rsid w:val="00FB02BA"/>
    <w:rsid w:val="00FB0564"/>
    <w:rsid w:val="00FB1209"/>
    <w:rsid w:val="00FB19A9"/>
    <w:rsid w:val="00FB2BFA"/>
    <w:rsid w:val="00FB2F02"/>
    <w:rsid w:val="00FB3352"/>
    <w:rsid w:val="00FB3EE6"/>
    <w:rsid w:val="00FB409B"/>
    <w:rsid w:val="00FB673A"/>
    <w:rsid w:val="00FB6E01"/>
    <w:rsid w:val="00FB6F05"/>
    <w:rsid w:val="00FB7246"/>
    <w:rsid w:val="00FB7530"/>
    <w:rsid w:val="00FB794E"/>
    <w:rsid w:val="00FC0433"/>
    <w:rsid w:val="00FC1F21"/>
    <w:rsid w:val="00FC1F57"/>
    <w:rsid w:val="00FC2342"/>
    <w:rsid w:val="00FC325E"/>
    <w:rsid w:val="00FC3882"/>
    <w:rsid w:val="00FC39CE"/>
    <w:rsid w:val="00FC4464"/>
    <w:rsid w:val="00FC447A"/>
    <w:rsid w:val="00FC48FF"/>
    <w:rsid w:val="00FC4ECA"/>
    <w:rsid w:val="00FC50E4"/>
    <w:rsid w:val="00FC6658"/>
    <w:rsid w:val="00FC734B"/>
    <w:rsid w:val="00FC78D1"/>
    <w:rsid w:val="00FC7E02"/>
    <w:rsid w:val="00FD0B76"/>
    <w:rsid w:val="00FD28AF"/>
    <w:rsid w:val="00FD3FB7"/>
    <w:rsid w:val="00FD578E"/>
    <w:rsid w:val="00FD5E79"/>
    <w:rsid w:val="00FD74C4"/>
    <w:rsid w:val="00FE0BB6"/>
    <w:rsid w:val="00FE116A"/>
    <w:rsid w:val="00FE2C60"/>
    <w:rsid w:val="00FE36CC"/>
    <w:rsid w:val="00FE5078"/>
    <w:rsid w:val="00FE5428"/>
    <w:rsid w:val="00FE5551"/>
    <w:rsid w:val="00FE75B1"/>
    <w:rsid w:val="00FE780C"/>
    <w:rsid w:val="00FF09FC"/>
    <w:rsid w:val="00FF0B61"/>
    <w:rsid w:val="00FF1B90"/>
    <w:rsid w:val="00FF1C63"/>
    <w:rsid w:val="00FF2915"/>
    <w:rsid w:val="00FF2B6E"/>
    <w:rsid w:val="00FF3B9B"/>
    <w:rsid w:val="00FF3F1C"/>
    <w:rsid w:val="00FF46E5"/>
    <w:rsid w:val="00FF4BD9"/>
    <w:rsid w:val="00FF5A3A"/>
    <w:rsid w:val="00FF6171"/>
    <w:rsid w:val="00FF667E"/>
    <w:rsid w:val="00FF6DE5"/>
    <w:rsid w:val="00FF76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02EB497-FDEB-449F-8F92-4733C8136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A3FA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basedOn w:val="143"/>
    <w:link w:val="2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D261FD"/>
    <w:pPr>
      <w:tabs>
        <w:tab w:val="right" w:leader="hyphen" w:pos="8490"/>
      </w:tabs>
      <w:spacing w:line="400" w:lineRule="exact"/>
      <w:ind w:leftChars="0" w:left="357" w:hangingChars="126" w:hanging="357"/>
    </w:pPr>
    <w:rPr>
      <w:color w:val="000000"/>
      <w:sz w:val="24"/>
      <w:szCs w:val="24"/>
    </w:rPr>
  </w:style>
  <w:style w:type="paragraph" w:styleId="21">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e">
    <w:name w:val="Hyperlink"/>
    <w:uiPriority w:val="99"/>
    <w:rPr>
      <w:color w:val="0000FF"/>
      <w:u w:val="single"/>
    </w:rPr>
  </w:style>
  <w:style w:type="paragraph" w:styleId="af">
    <w:name w:val="Body Text Indent"/>
    <w:basedOn w:val="a"/>
    <w:pPr>
      <w:spacing w:line="480" w:lineRule="exact"/>
      <w:ind w:left="554" w:firstLine="554"/>
    </w:pPr>
    <w:rPr>
      <w:rFonts w:ascii="Times New Roman"/>
    </w:rPr>
  </w:style>
  <w:style w:type="character" w:styleId="af0">
    <w:name w:val="page number"/>
    <w:basedOn w:val="a0"/>
  </w:style>
  <w:style w:type="paragraph" w:styleId="af1">
    <w:name w:val="header"/>
    <w:basedOn w:val="a"/>
    <w:pPr>
      <w:tabs>
        <w:tab w:val="center" w:pos="4153"/>
        <w:tab w:val="right" w:pos="8306"/>
      </w:tabs>
      <w:snapToGrid w:val="0"/>
      <w:spacing w:line="480" w:lineRule="exact"/>
    </w:pPr>
    <w:rPr>
      <w:rFonts w:ascii="Times New Roman"/>
      <w:sz w:val="20"/>
      <w:szCs w:val="20"/>
    </w:rPr>
  </w:style>
  <w:style w:type="paragraph" w:styleId="af2">
    <w:name w:val="footer"/>
    <w:basedOn w:val="a"/>
    <w:pPr>
      <w:tabs>
        <w:tab w:val="center" w:pos="4153"/>
        <w:tab w:val="right" w:pos="8306"/>
      </w:tabs>
      <w:snapToGrid w:val="0"/>
      <w:spacing w:line="480" w:lineRule="exact"/>
    </w:pPr>
    <w:rPr>
      <w:rFonts w:ascii="Times New Roman"/>
      <w:sz w:val="20"/>
      <w:szCs w:val="20"/>
    </w:rPr>
  </w:style>
  <w:style w:type="paragraph" w:styleId="22">
    <w:name w:val="Body Text Indent 2"/>
    <w:basedOn w:val="a"/>
    <w:pPr>
      <w:ind w:left="567" w:firstLine="567"/>
      <w:jc w:val="left"/>
    </w:pPr>
  </w:style>
  <w:style w:type="paragraph" w:styleId="af3">
    <w:name w:val="Salutation"/>
    <w:basedOn w:val="a"/>
    <w:next w:val="a"/>
    <w:rPr>
      <w:rFonts w:hAnsi="標楷體"/>
    </w:rPr>
  </w:style>
  <w:style w:type="paragraph" w:styleId="af4">
    <w:name w:val="Closing"/>
    <w:basedOn w:val="a"/>
    <w:pPr>
      <w:ind w:leftChars="1800" w:left="100"/>
    </w:pPr>
    <w:rPr>
      <w:rFonts w:hAnsi="標楷體"/>
    </w:rPr>
  </w:style>
  <w:style w:type="character" w:customStyle="1" w:styleId="af5">
    <w:name w:val="(一)(二)(三) 字元"/>
    <w:link w:val="af6"/>
    <w:rPr>
      <w:rFonts w:ascii="標楷體" w:eastAsia="標楷體"/>
      <w:snapToGrid w:val="0"/>
      <w:kern w:val="2"/>
      <w:sz w:val="28"/>
      <w:szCs w:val="28"/>
      <w:lang w:val="en-US" w:eastAsia="zh-TW" w:bidi="ar-SA"/>
    </w:rPr>
  </w:style>
  <w:style w:type="character" w:customStyle="1" w:styleId="af6">
    <w:name w:val="(一)(二)(三) 字元 字元"/>
    <w:link w:val="af5"/>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7">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table" w:styleId="af8">
    <w:name w:val="Table Grid"/>
    <w:basedOn w:val="a1"/>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paragraph" w:customStyle="1" w:styleId="160">
    <w:name w:val="表格內文(16行高)"/>
    <w:basedOn w:val="a8"/>
    <w:link w:val="161"/>
    <w:qFormat/>
    <w:rsid w:val="00F202F1"/>
    <w:pPr>
      <w:spacing w:line="320" w:lineRule="exact"/>
      <w:ind w:leftChars="0" w:left="0" w:firstLineChars="0" w:firstLine="0"/>
      <w:jc w:val="left"/>
    </w:pPr>
  </w:style>
  <w:style w:type="character" w:customStyle="1" w:styleId="161">
    <w:name w:val="表格內文(16行高) 字元"/>
    <w:link w:val="160"/>
    <w:rsid w:val="00F202F1"/>
    <w:rPr>
      <w:rFonts w:ascii="標楷體" w:eastAsia="標楷體"/>
      <w:snapToGrid w:val="0"/>
      <w:kern w:val="2"/>
      <w:sz w:val="28"/>
      <w:szCs w:val="28"/>
    </w:rPr>
  </w:style>
  <w:style w:type="paragraph" w:customStyle="1" w:styleId="200">
    <w:name w:val="表格內文(20行高)"/>
    <w:basedOn w:val="142"/>
    <w:rsid w:val="00F202F1"/>
    <w:pPr>
      <w:spacing w:line="400" w:lineRule="exact"/>
    </w:pPr>
    <w:rPr>
      <w:sz w:val="28"/>
    </w:rPr>
  </w:style>
  <w:style w:type="paragraph" w:styleId="30">
    <w:name w:val="toc 3"/>
    <w:basedOn w:val="a"/>
    <w:next w:val="a"/>
    <w:autoRedefine/>
    <w:semiHidden/>
    <w:rsid w:val="006C5D62"/>
    <w:pPr>
      <w:ind w:leftChars="400" w:left="960"/>
    </w:pPr>
  </w:style>
  <w:style w:type="paragraph" w:customStyle="1" w:styleId="23">
    <w:name w:val="(一)下內文縮2"/>
    <w:basedOn w:val="a"/>
    <w:qFormat/>
    <w:rsid w:val="00092327"/>
    <w:pPr>
      <w:adjustRightInd w:val="0"/>
      <w:ind w:leftChars="300" w:left="300"/>
    </w:pPr>
  </w:style>
  <w:style w:type="paragraph" w:styleId="afa">
    <w:name w:val="footnote text"/>
    <w:basedOn w:val="a"/>
    <w:link w:val="afb"/>
    <w:uiPriority w:val="99"/>
    <w:rsid w:val="00092327"/>
    <w:pPr>
      <w:snapToGrid w:val="0"/>
      <w:jc w:val="left"/>
    </w:pPr>
    <w:rPr>
      <w:sz w:val="20"/>
      <w:szCs w:val="20"/>
    </w:rPr>
  </w:style>
  <w:style w:type="character" w:customStyle="1" w:styleId="afb">
    <w:name w:val="註腳文字 字元"/>
    <w:link w:val="afa"/>
    <w:uiPriority w:val="99"/>
    <w:rsid w:val="00F30533"/>
    <w:rPr>
      <w:rFonts w:ascii="標楷體" w:eastAsia="標楷體"/>
      <w:snapToGrid w:val="0"/>
      <w:kern w:val="2"/>
    </w:rPr>
  </w:style>
  <w:style w:type="character" w:styleId="afc">
    <w:name w:val="footnote reference"/>
    <w:aliases w:val="FR,Ref,de nota al pie,註腳內容,Error-Fußnotenzeichen5,Error-Fußnotenzeichen6,Error-Fußnotenzeichen3"/>
    <w:uiPriority w:val="99"/>
    <w:rsid w:val="00092327"/>
    <w:rPr>
      <w:vertAlign w:val="superscript"/>
    </w:rPr>
  </w:style>
  <w:style w:type="paragraph" w:customStyle="1" w:styleId="afd">
    <w:name w:val="預備金及追加預算標題 字元"/>
    <w:link w:val="afe"/>
    <w:rsid w:val="00D031D7"/>
    <w:pPr>
      <w:spacing w:line="500" w:lineRule="exact"/>
      <w:ind w:left="200" w:hangingChars="200" w:hanging="200"/>
      <w:jc w:val="both"/>
    </w:pPr>
    <w:rPr>
      <w:rFonts w:ascii="標楷體" w:eastAsia="標楷體"/>
      <w:b/>
      <w:snapToGrid w:val="0"/>
      <w:kern w:val="2"/>
      <w:sz w:val="28"/>
    </w:rPr>
  </w:style>
  <w:style w:type="character" w:customStyle="1" w:styleId="afe">
    <w:name w:val="預備金及追加預算標題 字元 字元"/>
    <w:link w:val="afd"/>
    <w:rsid w:val="00D031D7"/>
    <w:rPr>
      <w:rFonts w:ascii="標楷體" w:eastAsia="標楷體"/>
      <w:b/>
      <w:snapToGrid w:val="0"/>
      <w:kern w:val="2"/>
      <w:sz w:val="28"/>
      <w:lang w:val="en-US" w:eastAsia="zh-TW" w:bidi="ar-SA"/>
    </w:rPr>
  </w:style>
  <w:style w:type="character" w:styleId="aff">
    <w:name w:val="annotation reference"/>
    <w:semiHidden/>
    <w:rsid w:val="00CF2D59"/>
    <w:rPr>
      <w:sz w:val="18"/>
      <w:szCs w:val="18"/>
    </w:rPr>
  </w:style>
  <w:style w:type="paragraph" w:styleId="aff0">
    <w:name w:val="annotation text"/>
    <w:basedOn w:val="a"/>
    <w:semiHidden/>
    <w:rsid w:val="00CF2D59"/>
    <w:pPr>
      <w:jc w:val="left"/>
    </w:pPr>
  </w:style>
  <w:style w:type="paragraph" w:styleId="aff1">
    <w:name w:val="annotation subject"/>
    <w:basedOn w:val="aff0"/>
    <w:next w:val="aff0"/>
    <w:semiHidden/>
    <w:rsid w:val="00CF2D59"/>
    <w:rPr>
      <w:b/>
      <w:bCs/>
    </w:rPr>
  </w:style>
  <w:style w:type="paragraph" w:styleId="aff2">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3">
    <w:name w:val="行文機關"/>
    <w:basedOn w:val="a"/>
    <w:rsid w:val="00A450C4"/>
    <w:pPr>
      <w:snapToGrid w:val="0"/>
      <w:spacing w:line="240" w:lineRule="auto"/>
      <w:ind w:leftChars="0" w:left="0" w:firstLineChars="0" w:firstLine="0"/>
      <w:jc w:val="left"/>
    </w:pPr>
    <w:rPr>
      <w:rFonts w:ascii="Times New Roman"/>
      <w:snapToGrid/>
      <w:szCs w:val="20"/>
    </w:rPr>
  </w:style>
  <w:style w:type="paragraph" w:styleId="aff4">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paragraph" w:styleId="aff5">
    <w:name w:val="Body Text"/>
    <w:basedOn w:val="a"/>
    <w:link w:val="aff6"/>
    <w:rsid w:val="00040FBF"/>
    <w:pPr>
      <w:spacing w:after="120"/>
    </w:pPr>
  </w:style>
  <w:style w:type="character" w:customStyle="1" w:styleId="aff6">
    <w:name w:val="本文 字元"/>
    <w:link w:val="aff5"/>
    <w:rsid w:val="00040FBF"/>
    <w:rPr>
      <w:rFonts w:ascii="標楷體" w:eastAsia="標楷體"/>
      <w:snapToGrid w:val="0"/>
      <w:kern w:val="2"/>
      <w:sz w:val="28"/>
      <w:szCs w:val="28"/>
    </w:rPr>
  </w:style>
  <w:style w:type="paragraph" w:styleId="aff7">
    <w:name w:val="Note Heading"/>
    <w:basedOn w:val="a"/>
    <w:next w:val="a"/>
    <w:link w:val="aff8"/>
    <w:rsid w:val="00A10D98"/>
    <w:pPr>
      <w:jc w:val="center"/>
    </w:pPr>
    <w:rPr>
      <w:color w:val="000000"/>
    </w:rPr>
  </w:style>
  <w:style w:type="character" w:customStyle="1" w:styleId="aff8">
    <w:name w:val="註釋標題 字元"/>
    <w:link w:val="aff7"/>
    <w:rsid w:val="00A10D98"/>
    <w:rPr>
      <w:rFonts w:ascii="標楷體" w:eastAsia="標楷體"/>
      <w:snapToGrid w:val="0"/>
      <w:color w:val="000000"/>
      <w:kern w:val="2"/>
      <w:sz w:val="28"/>
      <w:szCs w:val="28"/>
    </w:rPr>
  </w:style>
  <w:style w:type="paragraph" w:customStyle="1" w:styleId="aff9">
    <w:name w:val="表內(一)"/>
    <w:basedOn w:val="160"/>
    <w:link w:val="affa"/>
    <w:rsid w:val="00402A7C"/>
    <w:pPr>
      <w:spacing w:line="360" w:lineRule="exact"/>
      <w:ind w:left="351" w:hangingChars="144" w:hanging="351"/>
      <w:jc w:val="both"/>
    </w:pPr>
  </w:style>
  <w:style w:type="paragraph" w:customStyle="1" w:styleId="13">
    <w:name w:val="表內1."/>
    <w:basedOn w:val="aff9"/>
    <w:link w:val="15"/>
    <w:rsid w:val="00402A7C"/>
    <w:pPr>
      <w:ind w:leftChars="129" w:left="617" w:hangingChars="103" w:hanging="251"/>
    </w:pPr>
  </w:style>
  <w:style w:type="character" w:customStyle="1" w:styleId="affa">
    <w:name w:val="表內(一) 字元"/>
    <w:link w:val="aff9"/>
    <w:rsid w:val="00402A7C"/>
    <w:rPr>
      <w:rFonts w:ascii="標楷體" w:eastAsia="標楷體"/>
      <w:snapToGrid w:val="0"/>
      <w:kern w:val="2"/>
      <w:sz w:val="24"/>
      <w:szCs w:val="28"/>
      <w:lang w:val="en-US" w:eastAsia="zh-TW" w:bidi="ar-SA"/>
    </w:rPr>
  </w:style>
  <w:style w:type="paragraph" w:customStyle="1" w:styleId="affb">
    <w:name w:val="表內(一)(二)"/>
    <w:basedOn w:val="affc"/>
    <w:link w:val="affd"/>
    <w:qFormat/>
    <w:rsid w:val="00535C4A"/>
    <w:pPr>
      <w:ind w:left="241" w:hangingChars="99" w:hanging="241"/>
    </w:pPr>
  </w:style>
  <w:style w:type="character" w:customStyle="1" w:styleId="15">
    <w:name w:val="表內1. 字元"/>
    <w:basedOn w:val="affa"/>
    <w:link w:val="13"/>
    <w:rsid w:val="00402A7C"/>
    <w:rPr>
      <w:rFonts w:ascii="標楷體" w:eastAsia="標楷體"/>
      <w:snapToGrid w:val="0"/>
      <w:kern w:val="2"/>
      <w:sz w:val="24"/>
      <w:szCs w:val="28"/>
      <w:lang w:val="en-US" w:eastAsia="zh-TW" w:bidi="ar-SA"/>
    </w:rPr>
  </w:style>
  <w:style w:type="paragraph" w:customStyle="1" w:styleId="11012">
    <w:name w:val="110表內1.2."/>
    <w:basedOn w:val="13"/>
    <w:link w:val="110120"/>
    <w:qFormat/>
    <w:rsid w:val="006E47C4"/>
    <w:pPr>
      <w:spacing w:line="280" w:lineRule="exact"/>
      <w:ind w:leftChars="61" w:left="438" w:hangingChars="109" w:hanging="265"/>
    </w:pPr>
    <w:rPr>
      <w:szCs w:val="24"/>
    </w:rPr>
  </w:style>
  <w:style w:type="character" w:customStyle="1" w:styleId="affd">
    <w:name w:val="表內(一)(二) 字元"/>
    <w:link w:val="affb"/>
    <w:rsid w:val="00535C4A"/>
    <w:rPr>
      <w:rFonts w:ascii="標楷體" w:eastAsia="標楷體" w:hAnsi="標楷體" w:cs="Arial"/>
      <w:kern w:val="2"/>
      <w:sz w:val="24"/>
      <w:szCs w:val="24"/>
    </w:rPr>
  </w:style>
  <w:style w:type="paragraph" w:customStyle="1" w:styleId="24">
    <w:name w:val=" 字元 字元2 字元 字元 字元"/>
    <w:basedOn w:val="a"/>
    <w:semiHidden/>
    <w:rsid w:val="00DD21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10120">
    <w:name w:val="110表內1.2. 字元"/>
    <w:link w:val="11012"/>
    <w:rsid w:val="006E47C4"/>
    <w:rPr>
      <w:rFonts w:ascii="標楷體" w:eastAsia="標楷體"/>
      <w:snapToGrid w:val="0"/>
      <w:kern w:val="2"/>
      <w:sz w:val="24"/>
      <w:szCs w:val="24"/>
    </w:rPr>
  </w:style>
  <w:style w:type="paragraph" w:styleId="affe">
    <w:name w:val="Date"/>
    <w:basedOn w:val="a"/>
    <w:next w:val="a"/>
    <w:link w:val="afff"/>
    <w:rsid w:val="00DD212F"/>
    <w:pPr>
      <w:spacing w:line="240" w:lineRule="auto"/>
      <w:ind w:leftChars="0" w:left="0" w:firstLineChars="0" w:firstLine="0"/>
      <w:jc w:val="right"/>
    </w:pPr>
    <w:rPr>
      <w:rFonts w:ascii="Times New Roman"/>
      <w:b/>
      <w:bCs/>
      <w:snapToGrid/>
      <w:sz w:val="36"/>
      <w:szCs w:val="24"/>
    </w:rPr>
  </w:style>
  <w:style w:type="character" w:customStyle="1" w:styleId="afff">
    <w:name w:val="日期 字元"/>
    <w:link w:val="affe"/>
    <w:rsid w:val="00DD212F"/>
    <w:rPr>
      <w:rFonts w:eastAsia="標楷體"/>
      <w:b/>
      <w:bCs/>
      <w:kern w:val="2"/>
      <w:sz w:val="36"/>
      <w:szCs w:val="24"/>
    </w:rPr>
  </w:style>
  <w:style w:type="character" w:customStyle="1" w:styleId="ab">
    <w:name w:val="報告名稱 字元"/>
    <w:link w:val="aa"/>
    <w:rsid w:val="00DD3CD1"/>
    <w:rPr>
      <w:rFonts w:ascii="標楷體" w:eastAsia="標楷體"/>
      <w:b/>
      <w:snapToGrid w:val="0"/>
      <w:kern w:val="2"/>
      <w:sz w:val="36"/>
      <w:szCs w:val="28"/>
    </w:rPr>
  </w:style>
  <w:style w:type="paragraph" w:customStyle="1" w:styleId="affc">
    <w:name w:val="表內一"/>
    <w:basedOn w:val="160"/>
    <w:link w:val="afff0"/>
    <w:qFormat/>
    <w:rsid w:val="00006E54"/>
    <w:pPr>
      <w:ind w:leftChars="-35" w:left="247" w:rightChars="-20" w:right="-57" w:hangingChars="122" w:hanging="346"/>
      <w:jc w:val="both"/>
    </w:pPr>
    <w:rPr>
      <w:rFonts w:hAnsi="標楷體" w:cs="Arial"/>
      <w:snapToGrid/>
      <w:szCs w:val="24"/>
    </w:rPr>
  </w:style>
  <w:style w:type="paragraph" w:customStyle="1" w:styleId="afff1">
    <w:name w:val="表格內一"/>
    <w:basedOn w:val="160"/>
    <w:qFormat/>
    <w:rsid w:val="004D6885"/>
    <w:pPr>
      <w:ind w:left="222" w:rightChars="-27" w:right="-77" w:hangingChars="91" w:hanging="222"/>
      <w:jc w:val="both"/>
    </w:pPr>
    <w:rPr>
      <w:rFonts w:hAnsi="標楷體" w:cs="Arial"/>
      <w:snapToGrid/>
      <w:szCs w:val="24"/>
    </w:rPr>
  </w:style>
  <w:style w:type="paragraph" w:customStyle="1" w:styleId="-110">
    <w:name w:val="表格內文-110"/>
    <w:basedOn w:val="160"/>
    <w:link w:val="-1100"/>
    <w:qFormat/>
    <w:rsid w:val="00B14F8E"/>
    <w:pPr>
      <w:ind w:leftChars="-38" w:left="-108" w:rightChars="-38" w:right="-108"/>
    </w:pPr>
  </w:style>
  <w:style w:type="paragraph" w:customStyle="1" w:styleId="110">
    <w:name w:val="110表內文"/>
    <w:basedOn w:val="-110"/>
    <w:link w:val="1100"/>
    <w:qFormat/>
    <w:rsid w:val="007B3A61"/>
    <w:pPr>
      <w:ind w:rightChars="-15" w:right="-43"/>
      <w:jc w:val="both"/>
    </w:pPr>
    <w:rPr>
      <w:color w:val="FF0000"/>
    </w:rPr>
  </w:style>
  <w:style w:type="character" w:customStyle="1" w:styleId="-1100">
    <w:name w:val="表格內文-110 字元"/>
    <w:basedOn w:val="161"/>
    <w:link w:val="-110"/>
    <w:rsid w:val="00B14F8E"/>
    <w:rPr>
      <w:rFonts w:ascii="標楷體" w:eastAsia="標楷體"/>
      <w:snapToGrid w:val="0"/>
      <w:kern w:val="2"/>
      <w:sz w:val="28"/>
      <w:szCs w:val="28"/>
    </w:rPr>
  </w:style>
  <w:style w:type="paragraph" w:customStyle="1" w:styleId="1101">
    <w:name w:val="110表內一"/>
    <w:basedOn w:val="affc"/>
    <w:link w:val="1102"/>
    <w:qFormat/>
    <w:rsid w:val="003C79CD"/>
    <w:rPr>
      <w:color w:val="FF0000"/>
      <w:szCs w:val="28"/>
    </w:rPr>
  </w:style>
  <w:style w:type="character" w:customStyle="1" w:styleId="1100">
    <w:name w:val="110表內文 字元"/>
    <w:link w:val="110"/>
    <w:rsid w:val="007B3A61"/>
    <w:rPr>
      <w:rFonts w:ascii="標楷體" w:eastAsia="標楷體"/>
      <w:snapToGrid w:val="0"/>
      <w:color w:val="FF0000"/>
      <w:kern w:val="2"/>
      <w:sz w:val="28"/>
      <w:szCs w:val="28"/>
    </w:rPr>
  </w:style>
  <w:style w:type="paragraph" w:customStyle="1" w:styleId="1103">
    <w:name w:val="110表左段二"/>
    <w:basedOn w:val="affc"/>
    <w:link w:val="1104"/>
    <w:qFormat/>
    <w:rsid w:val="00F8677A"/>
    <w:pPr>
      <w:ind w:leftChars="87" w:firstLineChars="186" w:firstLine="527"/>
    </w:pPr>
  </w:style>
  <w:style w:type="character" w:customStyle="1" w:styleId="afff0">
    <w:name w:val="表內一 字元"/>
    <w:link w:val="affc"/>
    <w:rsid w:val="00006E54"/>
    <w:rPr>
      <w:rFonts w:ascii="標楷體" w:eastAsia="標楷體" w:hAnsi="標楷體" w:cs="Arial"/>
      <w:kern w:val="2"/>
      <w:sz w:val="28"/>
      <w:szCs w:val="24"/>
    </w:rPr>
  </w:style>
  <w:style w:type="character" w:customStyle="1" w:styleId="1102">
    <w:name w:val="110表內一 字元"/>
    <w:link w:val="1101"/>
    <w:rsid w:val="003C79CD"/>
    <w:rPr>
      <w:rFonts w:ascii="標楷體" w:eastAsia="標楷體" w:hAnsi="標楷體" w:cs="Arial"/>
      <w:color w:val="FF0000"/>
      <w:kern w:val="2"/>
      <w:sz w:val="28"/>
      <w:szCs w:val="28"/>
    </w:rPr>
  </w:style>
  <w:style w:type="character" w:customStyle="1" w:styleId="markedcontent">
    <w:name w:val="markedcontent"/>
    <w:rsid w:val="00D31B8C"/>
  </w:style>
  <w:style w:type="character" w:customStyle="1" w:styleId="1104">
    <w:name w:val="110表左段二 字元"/>
    <w:basedOn w:val="afff0"/>
    <w:link w:val="1103"/>
    <w:rsid w:val="00F8677A"/>
    <w:rPr>
      <w:rFonts w:ascii="標楷體" w:eastAsia="標楷體" w:hAnsi="標楷體" w:cs="Arial"/>
      <w:kern w:val="2"/>
      <w:sz w:val="28"/>
      <w:szCs w:val="24"/>
    </w:rPr>
  </w:style>
  <w:style w:type="paragraph" w:customStyle="1" w:styleId="145">
    <w:name w:val="表格內文(14行高)"/>
    <w:basedOn w:val="a8"/>
    <w:link w:val="146"/>
    <w:qFormat/>
    <w:rsid w:val="00E876FC"/>
    <w:pPr>
      <w:spacing w:line="280" w:lineRule="exact"/>
      <w:ind w:leftChars="0" w:left="0" w:firstLineChars="0" w:firstLine="0"/>
      <w:jc w:val="left"/>
    </w:pPr>
    <w:rPr>
      <w:sz w:val="24"/>
    </w:rPr>
  </w:style>
  <w:style w:type="character" w:customStyle="1" w:styleId="146">
    <w:name w:val="表格內文(14行高) 字元"/>
    <w:link w:val="145"/>
    <w:rsid w:val="00E876FC"/>
    <w:rPr>
      <w:rFonts w:ascii="標楷體" w:eastAsia="標楷體"/>
      <w:snapToGrid w:val="0"/>
      <w:kern w:val="2"/>
      <w:sz w:val="24"/>
      <w:szCs w:val="28"/>
    </w:rPr>
  </w:style>
  <w:style w:type="paragraph" w:customStyle="1" w:styleId="afff2">
    <w:name w:val="(一)"/>
    <w:basedOn w:val="a"/>
    <w:rsid w:val="005560F6"/>
    <w:pPr>
      <w:spacing w:line="340" w:lineRule="exact"/>
      <w:ind w:leftChars="0" w:left="100" w:rightChars="4" w:right="8" w:hangingChars="100" w:hanging="100"/>
    </w:pPr>
    <w:rPr>
      <w:rFonts w:hAnsi="標楷體" w:cs="華康楷書體W5外字集"/>
      <w:snapToGrid/>
      <w:spacing w:val="-10"/>
      <w:sz w:val="22"/>
      <w:szCs w:val="22"/>
    </w:rPr>
  </w:style>
  <w:style w:type="paragraph" w:customStyle="1" w:styleId="afff3">
    <w:name w:val="表格內文頂頭"/>
    <w:basedOn w:val="a"/>
    <w:next w:val="a"/>
    <w:rsid w:val="00F65124"/>
    <w:pPr>
      <w:kinsoku w:val="0"/>
      <w:overflowPunct w:val="0"/>
      <w:autoSpaceDE w:val="0"/>
      <w:autoSpaceDN w:val="0"/>
      <w:snapToGrid w:val="0"/>
      <w:spacing w:line="240" w:lineRule="auto"/>
      <w:ind w:leftChars="0" w:left="0" w:firstLineChars="0" w:firstLine="0"/>
    </w:pPr>
    <w:rPr>
      <w:rFonts w:ascii="Times New Roman" w:eastAsia="華康細明體"/>
      <w:snapToGrid/>
      <w:sz w:val="24"/>
      <w:szCs w:val="24"/>
    </w:rPr>
  </w:style>
  <w:style w:type="paragraph" w:customStyle="1" w:styleId="afff4">
    <w:name w:val="表格第一列(文字分散)"/>
    <w:basedOn w:val="a"/>
    <w:next w:val="a"/>
    <w:rsid w:val="00F65124"/>
    <w:pPr>
      <w:kinsoku w:val="0"/>
      <w:overflowPunct w:val="0"/>
      <w:autoSpaceDE w:val="0"/>
      <w:autoSpaceDN w:val="0"/>
      <w:snapToGrid w:val="0"/>
      <w:spacing w:line="240" w:lineRule="auto"/>
      <w:ind w:leftChars="50" w:left="105" w:rightChars="50" w:right="105" w:firstLineChars="0" w:firstLine="0"/>
      <w:jc w:val="distribute"/>
    </w:pPr>
    <w:rPr>
      <w:rFonts w:ascii="Times New Roman" w:eastAsia="華康細明體"/>
      <w:snapToGrid/>
      <w:sz w:val="24"/>
      <w:szCs w:val="24"/>
    </w:rPr>
  </w:style>
  <w:style w:type="paragraph" w:customStyle="1" w:styleId="120">
    <w:name w:val="表內1.2."/>
    <w:basedOn w:val="13"/>
    <w:link w:val="121"/>
    <w:qFormat/>
    <w:rsid w:val="0044395E"/>
    <w:pPr>
      <w:ind w:leftChars="61" w:left="438" w:hangingChars="109" w:hanging="265"/>
    </w:pPr>
  </w:style>
  <w:style w:type="character" w:customStyle="1" w:styleId="121">
    <w:name w:val="表內1.2. 字元"/>
    <w:link w:val="120"/>
    <w:rsid w:val="0044395E"/>
    <w:rPr>
      <w:rFonts w:ascii="標楷體" w:eastAsia="標楷體"/>
      <w:snapToGrid w:val="0"/>
      <w:kern w:val="2"/>
      <w:sz w:val="28"/>
      <w:szCs w:val="28"/>
    </w:rPr>
  </w:style>
  <w:style w:type="character" w:customStyle="1" w:styleId="25">
    <w:name w:val="附代決議2 字元"/>
    <w:link w:val="26"/>
    <w:uiPriority w:val="99"/>
    <w:locked/>
    <w:rsid w:val="00915236"/>
    <w:rPr>
      <w:rFonts w:ascii="Arial" w:hAnsi="Arial" w:cs="Arial"/>
      <w:color w:val="000000"/>
    </w:rPr>
  </w:style>
  <w:style w:type="paragraph" w:customStyle="1" w:styleId="26">
    <w:name w:val="附代決議2"/>
    <w:link w:val="25"/>
    <w:uiPriority w:val="99"/>
    <w:qFormat/>
    <w:rsid w:val="00915236"/>
    <w:pPr>
      <w:spacing w:line="360" w:lineRule="exact"/>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DFED5-99B7-4AFA-87C9-2D8D4E1F8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119</Pages>
  <Words>13799</Words>
  <Characters>78658</Characters>
  <Application>Microsoft Office Word</Application>
  <DocSecurity>0</DocSecurity>
  <Lines>655</Lines>
  <Paragraphs>184</Paragraphs>
  <ScaleCrop>false</ScaleCrop>
  <Company/>
  <LinksUpToDate>false</LinksUpToDate>
  <CharactersWithSpaces>92273</CharactersWithSpaces>
  <SharedDoc>false</SharedDoc>
  <HLinks>
    <vt:vector size="18" baseType="variant">
      <vt:variant>
        <vt:i4>1966140</vt:i4>
      </vt:variant>
      <vt:variant>
        <vt:i4>14</vt:i4>
      </vt:variant>
      <vt:variant>
        <vt:i4>0</vt:i4>
      </vt:variant>
      <vt:variant>
        <vt:i4>5</vt:i4>
      </vt:variant>
      <vt:variant>
        <vt:lpwstr/>
      </vt:variant>
      <vt:variant>
        <vt:lpwstr>_Toc191451952</vt:lpwstr>
      </vt:variant>
      <vt:variant>
        <vt:i4>1966140</vt:i4>
      </vt:variant>
      <vt:variant>
        <vt:i4>8</vt:i4>
      </vt:variant>
      <vt:variant>
        <vt:i4>0</vt:i4>
      </vt:variant>
      <vt:variant>
        <vt:i4>5</vt:i4>
      </vt:variant>
      <vt:variant>
        <vt:lpwstr/>
      </vt:variant>
      <vt:variant>
        <vt:lpwstr>_Toc191451951</vt:lpwstr>
      </vt:variant>
      <vt:variant>
        <vt:i4>1966140</vt:i4>
      </vt:variant>
      <vt:variant>
        <vt:i4>2</vt:i4>
      </vt:variant>
      <vt:variant>
        <vt:i4>0</vt:i4>
      </vt:variant>
      <vt:variant>
        <vt:i4>5</vt:i4>
      </vt:variant>
      <vt:variant>
        <vt:lpwstr/>
      </vt:variant>
      <vt:variant>
        <vt:lpwstr>_Toc191451950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2024-03-07T01:56:00Z</cp:lastPrinted>
  <dcterms:created xsi:type="dcterms:W3CDTF">2025-03-06T06:41:00Z</dcterms:created>
  <dcterms:modified xsi:type="dcterms:W3CDTF">2025-03-06T06:41:00Z</dcterms:modified>
</cp:coreProperties>
</file>