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79B" w:rsidRDefault="0046779B" w:rsidP="0046779B">
      <w:pPr>
        <w:pStyle w:val="a9"/>
      </w:pPr>
      <w:bookmarkStart w:id="0" w:name="_GoBack"/>
      <w:bookmarkEnd w:id="0"/>
      <w:r>
        <w:rPr>
          <w:rFonts w:hint="eastAsia"/>
        </w:rPr>
        <w:t>台灣電力股份有限公司1</w:t>
      </w:r>
      <w:r>
        <w:t>1</w:t>
      </w:r>
      <w:r w:rsidR="00EC7AA9">
        <w:t>2</w:t>
      </w:r>
      <w:r>
        <w:rPr>
          <w:rFonts w:hint="eastAsia"/>
        </w:rPr>
        <w:t>年度營業決算評估報告</w:t>
      </w:r>
    </w:p>
    <w:p w:rsidR="007015A1" w:rsidRPr="003D51F7" w:rsidRDefault="0046779B" w:rsidP="009948CF">
      <w:pPr>
        <w:pStyle w:val="a7"/>
        <w:ind w:firstLine="566"/>
        <w:rPr>
          <w:color w:val="FF0000"/>
        </w:rPr>
      </w:pPr>
      <w:r w:rsidRPr="00040C4E">
        <w:rPr>
          <w:rFonts w:hint="eastAsia"/>
        </w:rPr>
        <w:t>台灣電力股份有限公司(以下簡稱台電公司)</w:t>
      </w:r>
      <w:r w:rsidRPr="009948CF">
        <w:rPr>
          <w:rFonts w:hint="eastAsia"/>
        </w:rPr>
        <w:t>1</w:t>
      </w:r>
      <w:r w:rsidRPr="009948CF">
        <w:t>1</w:t>
      </w:r>
      <w:r w:rsidR="00EC7AA9">
        <w:t>2</w:t>
      </w:r>
      <w:r w:rsidRPr="009948CF">
        <w:rPr>
          <w:rFonts w:hint="eastAsia"/>
        </w:rPr>
        <w:t>年度</w:t>
      </w:r>
      <w:r w:rsidR="00780A92">
        <w:rPr>
          <w:rFonts w:hint="eastAsia"/>
        </w:rPr>
        <w:t>營運結果</w:t>
      </w:r>
      <w:r w:rsidRPr="009948CF">
        <w:rPr>
          <w:rFonts w:hint="eastAsia"/>
        </w:rPr>
        <w:t>決算</w:t>
      </w:r>
      <w:r w:rsidR="00C15416">
        <w:rPr>
          <w:rFonts w:hint="eastAsia"/>
        </w:rPr>
        <w:t>淨</w:t>
      </w:r>
      <w:r w:rsidR="00C15416" w:rsidRPr="009948CF">
        <w:rPr>
          <w:rFonts w:hint="eastAsia"/>
        </w:rPr>
        <w:t>損</w:t>
      </w:r>
      <w:r w:rsidR="00C0104C">
        <w:t>1,990</w:t>
      </w:r>
      <w:r w:rsidR="00C0104C">
        <w:rPr>
          <w:rFonts w:hint="eastAsia"/>
        </w:rPr>
        <w:t>億9</w:t>
      </w:r>
      <w:r w:rsidR="00C0104C">
        <w:t>,055</w:t>
      </w:r>
      <w:r w:rsidR="00C0104C">
        <w:rPr>
          <w:rFonts w:hint="eastAsia"/>
        </w:rPr>
        <w:t>萬6千元，較預算</w:t>
      </w:r>
      <w:r w:rsidRPr="009948CF">
        <w:rPr>
          <w:rFonts w:hint="eastAsia"/>
        </w:rPr>
        <w:t>淨</w:t>
      </w:r>
      <w:r w:rsidR="00040C4E" w:rsidRPr="009948CF">
        <w:rPr>
          <w:rFonts w:hint="eastAsia"/>
        </w:rPr>
        <w:t>損2</w:t>
      </w:r>
      <w:r w:rsidR="00040C4E" w:rsidRPr="009948CF">
        <w:t>,</w:t>
      </w:r>
      <w:r w:rsidR="00C0104C">
        <w:t>784</w:t>
      </w:r>
      <w:r w:rsidR="00C0104C">
        <w:rPr>
          <w:rFonts w:hint="eastAsia"/>
        </w:rPr>
        <w:t>億4</w:t>
      </w:r>
      <w:r w:rsidR="00C0104C">
        <w:t>,951</w:t>
      </w:r>
      <w:r w:rsidR="00C0104C">
        <w:rPr>
          <w:rFonts w:hint="eastAsia"/>
        </w:rPr>
        <w:t>萬</w:t>
      </w:r>
      <w:r w:rsidRPr="009948CF">
        <w:rPr>
          <w:rFonts w:hint="eastAsia"/>
        </w:rPr>
        <w:t>元</w:t>
      </w:r>
      <w:r w:rsidR="00C0104C">
        <w:rPr>
          <w:rFonts w:hint="eastAsia"/>
        </w:rPr>
        <w:t>，減少虧損7</w:t>
      </w:r>
      <w:r w:rsidR="00C0104C">
        <w:t>93</w:t>
      </w:r>
      <w:r w:rsidR="00C0104C">
        <w:rPr>
          <w:rFonts w:hint="eastAsia"/>
        </w:rPr>
        <w:t>億5</w:t>
      </w:r>
      <w:r w:rsidR="00C0104C">
        <w:t>,895</w:t>
      </w:r>
      <w:r w:rsidR="00C0104C">
        <w:rPr>
          <w:rFonts w:hint="eastAsia"/>
        </w:rPr>
        <w:t>萬4千元(減幅2</w:t>
      </w:r>
      <w:r w:rsidR="00C0104C">
        <w:t>8.50%)</w:t>
      </w:r>
      <w:r w:rsidRPr="009948CF">
        <w:rPr>
          <w:rFonts w:hint="eastAsia"/>
        </w:rPr>
        <w:t>。相關問題謹評估如下：</w:t>
      </w:r>
    </w:p>
    <w:p w:rsidR="00600305" w:rsidRPr="00DF0A7A" w:rsidRDefault="00481106" w:rsidP="00600305">
      <w:pPr>
        <w:pStyle w:val="14"/>
        <w:ind w:left="567" w:hanging="567"/>
      </w:pPr>
      <w:bookmarkStart w:id="1" w:name="_Toc193185739"/>
      <w:r>
        <w:rPr>
          <w:rFonts w:hint="eastAsia"/>
        </w:rPr>
        <w:t>二、</w:t>
      </w:r>
      <w:r w:rsidR="00A67360">
        <w:rPr>
          <w:rFonts w:hint="eastAsia"/>
        </w:rPr>
        <w:t>物料存貨持續偏高，</w:t>
      </w:r>
      <w:r w:rsidR="00A753D2">
        <w:rPr>
          <w:rFonts w:hint="eastAsia"/>
        </w:rPr>
        <w:t>為避免</w:t>
      </w:r>
      <w:r>
        <w:rPr>
          <w:rFonts w:hint="eastAsia"/>
        </w:rPr>
        <w:t>資金積壓與</w:t>
      </w:r>
      <w:r w:rsidR="00A67360">
        <w:rPr>
          <w:rFonts w:hint="eastAsia"/>
        </w:rPr>
        <w:t>增加營運</w:t>
      </w:r>
      <w:r>
        <w:rPr>
          <w:rFonts w:hint="eastAsia"/>
        </w:rPr>
        <w:t>負擔，</w:t>
      </w:r>
      <w:r w:rsidRPr="00DF0A7A">
        <w:rPr>
          <w:rFonts w:hint="eastAsia"/>
        </w:rPr>
        <w:t>允宜</w:t>
      </w:r>
      <w:r>
        <w:rPr>
          <w:rFonts w:hint="eastAsia"/>
        </w:rPr>
        <w:t>加強</w:t>
      </w:r>
      <w:r w:rsidRPr="00DF0A7A">
        <w:rPr>
          <w:rFonts w:hint="eastAsia"/>
        </w:rPr>
        <w:t>物料</w:t>
      </w:r>
      <w:r>
        <w:rPr>
          <w:rFonts w:hint="eastAsia"/>
        </w:rPr>
        <w:t>控管與採購機制</w:t>
      </w:r>
      <w:r w:rsidRPr="00DF0A7A">
        <w:rPr>
          <w:rFonts w:hint="eastAsia"/>
        </w:rPr>
        <w:t>，</w:t>
      </w:r>
      <w:r w:rsidR="00A753D2">
        <w:rPr>
          <w:rFonts w:hint="eastAsia"/>
        </w:rPr>
        <w:t>以提升</w:t>
      </w:r>
      <w:r>
        <w:rPr>
          <w:rFonts w:hint="eastAsia"/>
        </w:rPr>
        <w:t>物料品質安全與可靠度</w:t>
      </w:r>
      <w:bookmarkEnd w:id="1"/>
    </w:p>
    <w:p w:rsidR="00600305" w:rsidRPr="00DF0A7A" w:rsidRDefault="00600305" w:rsidP="00600305">
      <w:pPr>
        <w:ind w:left="566" w:firstLine="566"/>
      </w:pPr>
      <w:r w:rsidRPr="00DF0A7A">
        <w:rPr>
          <w:rFonts w:hint="eastAsia"/>
        </w:rPr>
        <w:t>台電公司11</w:t>
      </w:r>
      <w:r w:rsidR="00A753D2">
        <w:t>2</w:t>
      </w:r>
      <w:r w:rsidRPr="00DF0A7A">
        <w:rPr>
          <w:rFonts w:hint="eastAsia"/>
        </w:rPr>
        <w:t>年底物料存貨</w:t>
      </w:r>
      <w:r w:rsidR="00CD76BB">
        <w:rPr>
          <w:rFonts w:hint="eastAsia"/>
        </w:rPr>
        <w:t>決算數</w:t>
      </w:r>
      <w:r w:rsidRPr="00DF0A7A">
        <w:rPr>
          <w:rFonts w:hint="eastAsia"/>
        </w:rPr>
        <w:t>為</w:t>
      </w:r>
      <w:r w:rsidR="00FC5E92">
        <w:rPr>
          <w:rFonts w:hint="eastAsia"/>
        </w:rPr>
        <w:t>2</w:t>
      </w:r>
      <w:r w:rsidR="00FC5E92">
        <w:t>92</w:t>
      </w:r>
      <w:r w:rsidRPr="0071545D">
        <w:rPr>
          <w:rFonts w:hint="eastAsia"/>
        </w:rPr>
        <w:t>億</w:t>
      </w:r>
      <w:r w:rsidR="00FC5E92">
        <w:rPr>
          <w:rFonts w:hint="eastAsia"/>
        </w:rPr>
        <w:t>3</w:t>
      </w:r>
      <w:r w:rsidR="00FC5E92">
        <w:t>,878</w:t>
      </w:r>
      <w:r w:rsidRPr="0071545D">
        <w:rPr>
          <w:rFonts w:hint="eastAsia"/>
        </w:rPr>
        <w:t>萬</w:t>
      </w:r>
      <w:r w:rsidR="00FC5E92">
        <w:rPr>
          <w:rFonts w:hint="eastAsia"/>
        </w:rPr>
        <w:t>2</w:t>
      </w:r>
      <w:r>
        <w:rPr>
          <w:rFonts w:hint="eastAsia"/>
        </w:rPr>
        <w:t>千</w:t>
      </w:r>
      <w:r w:rsidRPr="0071545D">
        <w:rPr>
          <w:rFonts w:hint="eastAsia"/>
        </w:rPr>
        <w:t>元</w:t>
      </w:r>
      <w:r w:rsidRPr="00DF0A7A">
        <w:rPr>
          <w:rFonts w:hint="eastAsia"/>
        </w:rPr>
        <w:t>，</w:t>
      </w:r>
      <w:r w:rsidR="00B205E2">
        <w:rPr>
          <w:rFonts w:hint="eastAsia"/>
        </w:rPr>
        <w:t>較11</w:t>
      </w:r>
      <w:r w:rsidR="00FC5E92">
        <w:t>1</w:t>
      </w:r>
      <w:r>
        <w:rPr>
          <w:rFonts w:hint="eastAsia"/>
        </w:rPr>
        <w:t>年底</w:t>
      </w:r>
      <w:r w:rsidRPr="0071545D">
        <w:rPr>
          <w:rFonts w:hint="eastAsia"/>
        </w:rPr>
        <w:t>決算數</w:t>
      </w:r>
      <w:r w:rsidR="00B205E2">
        <w:rPr>
          <w:rFonts w:hint="eastAsia"/>
        </w:rPr>
        <w:t>增加</w:t>
      </w:r>
      <w:r w:rsidR="00FC5E92">
        <w:rPr>
          <w:rFonts w:hint="eastAsia"/>
        </w:rPr>
        <w:t>1</w:t>
      </w:r>
      <w:r w:rsidR="00FC5E92">
        <w:t>9</w:t>
      </w:r>
      <w:r w:rsidR="00B205E2">
        <w:rPr>
          <w:rFonts w:hint="eastAsia"/>
        </w:rPr>
        <w:t>億</w:t>
      </w:r>
      <w:r w:rsidR="00FC5E92">
        <w:rPr>
          <w:rFonts w:hint="eastAsia"/>
        </w:rPr>
        <w:t>7</w:t>
      </w:r>
      <w:r w:rsidR="00FC5E92">
        <w:t>,206</w:t>
      </w:r>
      <w:r w:rsidR="00B205E2">
        <w:rPr>
          <w:rFonts w:hint="eastAsia"/>
        </w:rPr>
        <w:t>萬</w:t>
      </w:r>
      <w:r w:rsidR="00FC5E92">
        <w:rPr>
          <w:rFonts w:hint="eastAsia"/>
        </w:rPr>
        <w:t>1</w:t>
      </w:r>
      <w:r w:rsidR="00B205E2">
        <w:rPr>
          <w:rFonts w:hint="eastAsia"/>
        </w:rPr>
        <w:t>千元(增幅</w:t>
      </w:r>
      <w:r w:rsidR="00FC5E92">
        <w:rPr>
          <w:rFonts w:hint="eastAsia"/>
        </w:rPr>
        <w:t>7</w:t>
      </w:r>
      <w:r w:rsidR="00FC5E92">
        <w:t>.23</w:t>
      </w:r>
      <w:r w:rsidR="00B205E2">
        <w:rPr>
          <w:rFonts w:hint="eastAsia"/>
        </w:rPr>
        <w:t>%)</w:t>
      </w:r>
      <w:r w:rsidRPr="0071545D">
        <w:rPr>
          <w:rFonts w:hint="eastAsia"/>
        </w:rPr>
        <w:t>，</w:t>
      </w:r>
      <w:r w:rsidRPr="00DF0A7A">
        <w:rPr>
          <w:rFonts w:hint="eastAsia"/>
        </w:rPr>
        <w:t>主要係輸、配電及發電系統建置、維護用料、跨單位共用機組運轉之安全備品等。惟該公司物料存貨</w:t>
      </w:r>
      <w:r>
        <w:rPr>
          <w:rFonts w:hint="eastAsia"/>
        </w:rPr>
        <w:t>長期呈增加趨勢</w:t>
      </w:r>
      <w:r w:rsidRPr="00DF0A7A">
        <w:rPr>
          <w:rFonts w:hint="eastAsia"/>
        </w:rPr>
        <w:t>，恐積壓資金而徒增營運負擔，允宜研謀改善。謹</w:t>
      </w:r>
      <w:r>
        <w:rPr>
          <w:rFonts w:hint="eastAsia"/>
        </w:rPr>
        <w:t>說明</w:t>
      </w:r>
      <w:r w:rsidRPr="00DF0A7A">
        <w:rPr>
          <w:rFonts w:hint="eastAsia"/>
        </w:rPr>
        <w:t>如下：</w:t>
      </w:r>
    </w:p>
    <w:p w:rsidR="00600305" w:rsidRPr="00DF0A7A" w:rsidRDefault="00600305" w:rsidP="00600305">
      <w:pPr>
        <w:pStyle w:val="a4"/>
        <w:ind w:left="849" w:hanging="283"/>
        <w:rPr>
          <w:b/>
        </w:rPr>
      </w:pPr>
      <w:r w:rsidRPr="00DF0A7A">
        <w:rPr>
          <w:rFonts w:hAnsi="標楷體" w:hint="eastAsia"/>
          <w:b/>
        </w:rPr>
        <w:t>(</w:t>
      </w:r>
      <w:r w:rsidRPr="00DF0A7A">
        <w:rPr>
          <w:rFonts w:hAnsi="標楷體" w:cs="細明體" w:hint="eastAsia"/>
          <w:b/>
        </w:rPr>
        <w:t>一)</w:t>
      </w:r>
      <w:r w:rsidRPr="00DF0A7A">
        <w:rPr>
          <w:rFonts w:hint="eastAsia"/>
          <w:b/>
        </w:rPr>
        <w:t>物料存貨</w:t>
      </w:r>
      <w:r>
        <w:rPr>
          <w:rFonts w:hint="eastAsia"/>
          <w:b/>
        </w:rPr>
        <w:t>居高不下</w:t>
      </w:r>
      <w:r w:rsidRPr="00DF0A7A">
        <w:rPr>
          <w:rFonts w:hint="eastAsia"/>
          <w:b/>
        </w:rPr>
        <w:t>，</w:t>
      </w:r>
      <w:r w:rsidR="00246761">
        <w:rPr>
          <w:rFonts w:hint="eastAsia"/>
          <w:b/>
        </w:rPr>
        <w:t>且</w:t>
      </w:r>
      <w:r w:rsidR="00246761" w:rsidRPr="007A55FF">
        <w:rPr>
          <w:rFonts w:hint="eastAsia"/>
          <w:b/>
        </w:rPr>
        <w:t>部分物料購入</w:t>
      </w:r>
      <w:r w:rsidR="00246761">
        <w:rPr>
          <w:rFonts w:hint="eastAsia"/>
          <w:b/>
        </w:rPr>
        <w:t>時間</w:t>
      </w:r>
      <w:r w:rsidR="00246761" w:rsidRPr="0034283B">
        <w:rPr>
          <w:rFonts w:hint="eastAsia"/>
          <w:b/>
        </w:rPr>
        <w:t>久遠，欠缺完善管理及防護措施，允宜</w:t>
      </w:r>
      <w:r>
        <w:rPr>
          <w:rFonts w:hint="eastAsia"/>
          <w:b/>
        </w:rPr>
        <w:t>強化物料控管與採購機制</w:t>
      </w:r>
    </w:p>
    <w:p w:rsidR="00600305" w:rsidRDefault="00600305" w:rsidP="00246761">
      <w:pPr>
        <w:pStyle w:val="21"/>
        <w:spacing w:line="520" w:lineRule="exact"/>
        <w:ind w:left="850" w:firstLine="566"/>
      </w:pPr>
      <w:r w:rsidRPr="0025091A">
        <w:rPr>
          <w:rFonts w:hint="eastAsia"/>
        </w:rPr>
        <w:t>台電公司為改善經營績效，曾擬定「101年度至105年度減少材料庫存17.5億元」之改善目標，惟該公司105年度決算物料存貨206.09億元</w:t>
      </w:r>
      <w:r>
        <w:rPr>
          <w:rFonts w:hint="eastAsia"/>
        </w:rPr>
        <w:t>卻</w:t>
      </w:r>
      <w:r w:rsidR="00CD76BB">
        <w:rPr>
          <w:rFonts w:hint="eastAsia"/>
        </w:rPr>
        <w:t>反</w:t>
      </w:r>
      <w:r w:rsidRPr="0025091A">
        <w:rPr>
          <w:rFonts w:hint="eastAsia"/>
        </w:rPr>
        <w:t>較101年底物料存貨111.37億元遽增94.72億元，增幅高達85.05%</w:t>
      </w:r>
      <w:r w:rsidR="00F101C4">
        <w:rPr>
          <w:rFonts w:hint="eastAsia"/>
        </w:rPr>
        <w:t>；</w:t>
      </w:r>
      <w:r w:rsidRPr="0025091A">
        <w:rPr>
          <w:rFonts w:hint="eastAsia"/>
        </w:rPr>
        <w:t>1</w:t>
      </w:r>
      <w:r>
        <w:t>1</w:t>
      </w:r>
      <w:r w:rsidR="00FC5E92">
        <w:t>2</w:t>
      </w:r>
      <w:r w:rsidRPr="0025091A">
        <w:rPr>
          <w:rFonts w:hint="eastAsia"/>
        </w:rPr>
        <w:t>年度決算物料存貨</w:t>
      </w:r>
      <w:r>
        <w:rPr>
          <w:rFonts w:hint="eastAsia"/>
        </w:rPr>
        <w:t>續</w:t>
      </w:r>
      <w:r w:rsidRPr="0025091A">
        <w:rPr>
          <w:rFonts w:hint="eastAsia"/>
        </w:rPr>
        <w:t>增至</w:t>
      </w:r>
      <w:r w:rsidR="00FC5E92">
        <w:rPr>
          <w:rFonts w:hint="eastAsia"/>
        </w:rPr>
        <w:t>2</w:t>
      </w:r>
      <w:r w:rsidR="00FC5E92">
        <w:t>92.39</w:t>
      </w:r>
      <w:r w:rsidRPr="0025091A">
        <w:rPr>
          <w:rFonts w:hint="eastAsia"/>
        </w:rPr>
        <w:t>億元</w:t>
      </w:r>
      <w:r>
        <w:rPr>
          <w:rFonts w:hint="eastAsia"/>
        </w:rPr>
        <w:t>，自101至11</w:t>
      </w:r>
      <w:r w:rsidR="00FC5E92">
        <w:t>2</w:t>
      </w:r>
      <w:r>
        <w:rPr>
          <w:rFonts w:hint="eastAsia"/>
        </w:rPr>
        <w:t>年底止，</w:t>
      </w:r>
      <w:r w:rsidRPr="0025091A">
        <w:rPr>
          <w:rFonts w:hint="eastAsia"/>
        </w:rPr>
        <w:t>物料存貨增加</w:t>
      </w:r>
      <w:r w:rsidR="00C65633">
        <w:rPr>
          <w:rFonts w:hint="eastAsia"/>
        </w:rPr>
        <w:t>1</w:t>
      </w:r>
      <w:r w:rsidR="00C65633">
        <w:t>81.02</w:t>
      </w:r>
      <w:r w:rsidRPr="007048C3">
        <w:rPr>
          <w:rFonts w:hint="eastAsia"/>
        </w:rPr>
        <w:t>億元，增幅1</w:t>
      </w:r>
      <w:r w:rsidRPr="007048C3">
        <w:t>.</w:t>
      </w:r>
      <w:r w:rsidR="00C65633">
        <w:t>63</w:t>
      </w:r>
      <w:r w:rsidRPr="007048C3">
        <w:rPr>
          <w:rFonts w:hint="eastAsia"/>
        </w:rPr>
        <w:t>倍</w:t>
      </w:r>
      <w:r w:rsidRPr="0025091A">
        <w:rPr>
          <w:rFonts w:hint="eastAsia"/>
        </w:rPr>
        <w:t>(詳表1)，物料存貨呈</w:t>
      </w:r>
      <w:r>
        <w:rPr>
          <w:rFonts w:hint="eastAsia"/>
        </w:rPr>
        <w:t>持續</w:t>
      </w:r>
      <w:r w:rsidRPr="0025091A">
        <w:rPr>
          <w:rFonts w:hint="eastAsia"/>
        </w:rPr>
        <w:t>增加趨勢</w:t>
      </w:r>
      <w:r w:rsidR="002E2C37">
        <w:rPr>
          <w:rFonts w:hint="eastAsia"/>
        </w:rPr>
        <w:t>，</w:t>
      </w:r>
      <w:r w:rsidRPr="00BF11D4">
        <w:rPr>
          <w:rFonts w:hint="eastAsia"/>
        </w:rPr>
        <w:t>不僅</w:t>
      </w:r>
      <w:r w:rsidR="002E2C37">
        <w:rPr>
          <w:rFonts w:hint="eastAsia"/>
        </w:rPr>
        <w:t>所</w:t>
      </w:r>
      <w:r w:rsidRPr="00BF11D4">
        <w:rPr>
          <w:rFonts w:hint="eastAsia"/>
        </w:rPr>
        <w:t>需儲存空間</w:t>
      </w:r>
      <w:r w:rsidR="002E2C37">
        <w:rPr>
          <w:rFonts w:hint="eastAsia"/>
        </w:rPr>
        <w:t>增加</w:t>
      </w:r>
      <w:r w:rsidRPr="00BF11D4">
        <w:rPr>
          <w:rFonts w:hint="eastAsia"/>
        </w:rPr>
        <w:t>，亦耗費人力管理，且須承擔損耗之風險，</w:t>
      </w:r>
      <w:r w:rsidR="002E2C37">
        <w:rPr>
          <w:rFonts w:hint="eastAsia"/>
        </w:rPr>
        <w:t>加重</w:t>
      </w:r>
      <w:r w:rsidRPr="00BF11D4">
        <w:rPr>
          <w:rFonts w:hint="eastAsia"/>
        </w:rPr>
        <w:t>營運管理負擔。再者，台電公司營運資金嚴重不足，</w:t>
      </w:r>
      <w:r w:rsidR="002A519E">
        <w:rPr>
          <w:rFonts w:hint="eastAsia"/>
        </w:rPr>
        <w:t>負</w:t>
      </w:r>
      <w:r w:rsidRPr="00BF11D4">
        <w:rPr>
          <w:rFonts w:hint="eastAsia"/>
        </w:rPr>
        <w:t>債占資產比率</w:t>
      </w:r>
      <w:r>
        <w:rPr>
          <w:rFonts w:hint="eastAsia"/>
        </w:rPr>
        <w:t>逾9成</w:t>
      </w:r>
      <w:r w:rsidRPr="00BF11D4">
        <w:rPr>
          <w:rStyle w:val="af0"/>
        </w:rPr>
        <w:footnoteReference w:id="1"/>
      </w:r>
      <w:r w:rsidRPr="00BF11D4">
        <w:rPr>
          <w:rFonts w:hint="eastAsia"/>
        </w:rPr>
        <w:t>，積存巨額物料存貨，恐造成資金積壓，並增財務負擔</w:t>
      </w:r>
      <w:r w:rsidR="00691FA6">
        <w:rPr>
          <w:rFonts w:hint="eastAsia"/>
        </w:rPr>
        <w:t>，</w:t>
      </w:r>
      <w:r w:rsidR="00246761" w:rsidRPr="0034283B">
        <w:rPr>
          <w:rFonts w:hint="eastAsia"/>
          <w:snapToGrid/>
        </w:rPr>
        <w:t>允宜通盤檢討現有物料管理</w:t>
      </w:r>
      <w:r w:rsidR="00246761" w:rsidRPr="009E7DDB">
        <w:rPr>
          <w:rFonts w:hint="eastAsia"/>
        </w:rPr>
        <w:t>作業，</w:t>
      </w:r>
      <w:r w:rsidR="009E7DDB" w:rsidRPr="009E7DDB">
        <w:rPr>
          <w:rFonts w:hint="eastAsia"/>
        </w:rPr>
        <w:t>強化物料控管</w:t>
      </w:r>
      <w:r w:rsidR="009E7DDB">
        <w:rPr>
          <w:rFonts w:hint="eastAsia"/>
        </w:rPr>
        <w:t>及</w:t>
      </w:r>
      <w:r w:rsidR="009E7DDB" w:rsidRPr="009E7DDB">
        <w:rPr>
          <w:rFonts w:hint="eastAsia"/>
        </w:rPr>
        <w:t>採購機制</w:t>
      </w:r>
      <w:r w:rsidR="009E7DDB">
        <w:rPr>
          <w:rFonts w:hint="eastAsia"/>
        </w:rPr>
        <w:t>，以</w:t>
      </w:r>
      <w:r w:rsidR="00246761" w:rsidRPr="009E7DDB">
        <w:rPr>
          <w:rFonts w:hint="eastAsia"/>
        </w:rPr>
        <w:t>確保物料品質安全與可靠度</w:t>
      </w:r>
      <w:r>
        <w:rPr>
          <w:rFonts w:hint="eastAsia"/>
        </w:rPr>
        <w:t>。</w:t>
      </w:r>
    </w:p>
    <w:p w:rsidR="008A4560" w:rsidRDefault="00600305" w:rsidP="00246761">
      <w:pPr>
        <w:ind w:leftChars="0" w:left="663" w:hangingChars="234" w:hanging="663"/>
        <w:rPr>
          <w:b/>
        </w:rPr>
      </w:pPr>
      <w:r w:rsidRPr="00DF0A7A">
        <w:rPr>
          <w:rFonts w:hint="eastAsia"/>
          <w:b/>
        </w:rPr>
        <w:lastRenderedPageBreak/>
        <w:t>表1  台電公司</w:t>
      </w:r>
      <w:r w:rsidR="008A4560">
        <w:rPr>
          <w:rFonts w:hint="eastAsia"/>
          <w:b/>
        </w:rPr>
        <w:t>101</w:t>
      </w:r>
      <w:r w:rsidRPr="00DF0A7A">
        <w:rPr>
          <w:rFonts w:hint="eastAsia"/>
          <w:b/>
        </w:rPr>
        <w:t>年</w:t>
      </w:r>
      <w:r w:rsidR="008A4560">
        <w:rPr>
          <w:rFonts w:hint="eastAsia"/>
          <w:b/>
        </w:rPr>
        <w:t>底及10</w:t>
      </w:r>
      <w:r w:rsidR="00FC5E92">
        <w:rPr>
          <w:b/>
        </w:rPr>
        <w:t>8</w:t>
      </w:r>
      <w:r w:rsidR="008A4560">
        <w:rPr>
          <w:rFonts w:hint="eastAsia"/>
          <w:b/>
        </w:rPr>
        <w:t>至11</w:t>
      </w:r>
      <w:r w:rsidR="00FC5E92">
        <w:rPr>
          <w:b/>
        </w:rPr>
        <w:t>2</w:t>
      </w:r>
      <w:r w:rsidR="008A4560">
        <w:rPr>
          <w:rFonts w:hint="eastAsia"/>
          <w:b/>
        </w:rPr>
        <w:t>年底</w:t>
      </w:r>
      <w:r w:rsidRPr="00DF0A7A">
        <w:rPr>
          <w:rFonts w:hint="eastAsia"/>
          <w:b/>
        </w:rPr>
        <w:t>物料存貨一覽表</w:t>
      </w:r>
    </w:p>
    <w:p w:rsidR="00600305" w:rsidRPr="00DF0A7A" w:rsidRDefault="00600305" w:rsidP="008A4560">
      <w:pPr>
        <w:spacing w:line="340" w:lineRule="exact"/>
        <w:ind w:leftChars="-35" w:left="564" w:rightChars="-7" w:right="-20" w:hangingChars="234" w:hanging="663"/>
        <w:jc w:val="right"/>
      </w:pPr>
      <w:r w:rsidRPr="00DF0A7A">
        <w:rPr>
          <w:rFonts w:hint="eastAsia"/>
          <w:b/>
        </w:rPr>
        <w:t xml:space="preserve">  </w:t>
      </w:r>
      <w:r w:rsidRPr="00DF0A7A">
        <w:rPr>
          <w:rFonts w:hint="eastAsia"/>
        </w:rPr>
        <w:t xml:space="preserve">         </w:t>
      </w:r>
      <w:r w:rsidRPr="00DF0A7A">
        <w:rPr>
          <w:rFonts w:hint="eastAsia"/>
          <w:sz w:val="24"/>
          <w:szCs w:val="24"/>
        </w:rPr>
        <w:t>單位：新</w:t>
      </w:r>
      <w:r>
        <w:rPr>
          <w:rFonts w:hint="eastAsia"/>
          <w:sz w:val="24"/>
          <w:szCs w:val="24"/>
        </w:rPr>
        <w:t>臺</w:t>
      </w:r>
      <w:r w:rsidRPr="00DF0A7A">
        <w:rPr>
          <w:rFonts w:hint="eastAsia"/>
          <w:sz w:val="24"/>
          <w:szCs w:val="24"/>
        </w:rPr>
        <w:t>幣百萬元；%</w:t>
      </w:r>
    </w:p>
    <w:tbl>
      <w:tblPr>
        <w:tblW w:w="8620"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42"/>
        <w:gridCol w:w="1178"/>
        <w:gridCol w:w="1200"/>
        <w:gridCol w:w="1200"/>
        <w:gridCol w:w="1200"/>
        <w:gridCol w:w="1200"/>
        <w:gridCol w:w="1200"/>
      </w:tblGrid>
      <w:tr w:rsidR="00DF0099" w:rsidRPr="00DF0A7A" w:rsidTr="00AD2B26">
        <w:trPr>
          <w:tblHeader/>
        </w:trPr>
        <w:tc>
          <w:tcPr>
            <w:tcW w:w="1442" w:type="dxa"/>
            <w:shd w:val="clear" w:color="auto" w:fill="auto"/>
            <w:vAlign w:val="center"/>
          </w:tcPr>
          <w:p w:rsidR="00DF0099" w:rsidRPr="00DF0A7A" w:rsidRDefault="00DF0099" w:rsidP="00DF0099">
            <w:pPr>
              <w:pStyle w:val="142"/>
              <w:jc w:val="center"/>
              <w:rPr>
                <w:b/>
                <w:spacing w:val="-20"/>
                <w:sz w:val="22"/>
                <w:szCs w:val="22"/>
              </w:rPr>
            </w:pPr>
            <w:r w:rsidRPr="00DF0A7A">
              <w:rPr>
                <w:rFonts w:hint="eastAsia"/>
                <w:b/>
                <w:spacing w:val="-20"/>
                <w:sz w:val="22"/>
                <w:szCs w:val="22"/>
              </w:rPr>
              <w:t>項  目</w:t>
            </w:r>
          </w:p>
        </w:tc>
        <w:tc>
          <w:tcPr>
            <w:tcW w:w="1178" w:type="dxa"/>
            <w:vAlign w:val="center"/>
          </w:tcPr>
          <w:p w:rsidR="00DF0099" w:rsidRPr="00DF0A7A" w:rsidRDefault="00DF0099" w:rsidP="00DF0099">
            <w:pPr>
              <w:pStyle w:val="142"/>
              <w:jc w:val="center"/>
              <w:rPr>
                <w:b/>
                <w:spacing w:val="-20"/>
                <w:sz w:val="22"/>
                <w:szCs w:val="22"/>
              </w:rPr>
            </w:pPr>
            <w:r w:rsidRPr="00DF0A7A">
              <w:rPr>
                <w:rFonts w:hint="eastAsia"/>
                <w:b/>
                <w:spacing w:val="-20"/>
                <w:sz w:val="22"/>
                <w:szCs w:val="22"/>
              </w:rPr>
              <w:t>10</w:t>
            </w:r>
            <w:r>
              <w:rPr>
                <w:rFonts w:hint="eastAsia"/>
                <w:b/>
                <w:spacing w:val="-20"/>
                <w:sz w:val="22"/>
                <w:szCs w:val="22"/>
              </w:rPr>
              <w:t>1</w:t>
            </w:r>
            <w:r w:rsidRPr="00DF0A7A">
              <w:rPr>
                <w:rFonts w:hint="eastAsia"/>
                <w:b/>
                <w:spacing w:val="-20"/>
                <w:sz w:val="22"/>
                <w:szCs w:val="22"/>
              </w:rPr>
              <w:t>年</w:t>
            </w:r>
            <w:r>
              <w:rPr>
                <w:rFonts w:hint="eastAsia"/>
                <w:b/>
                <w:spacing w:val="-20"/>
                <w:sz w:val="22"/>
                <w:szCs w:val="22"/>
              </w:rPr>
              <w:t>底</w:t>
            </w:r>
          </w:p>
        </w:tc>
        <w:tc>
          <w:tcPr>
            <w:tcW w:w="1200" w:type="dxa"/>
          </w:tcPr>
          <w:p w:rsidR="00DF0099" w:rsidRPr="00DF0A7A" w:rsidRDefault="00DF0099" w:rsidP="00DF0099">
            <w:pPr>
              <w:pStyle w:val="142"/>
              <w:jc w:val="center"/>
              <w:rPr>
                <w:b/>
                <w:spacing w:val="-20"/>
                <w:sz w:val="22"/>
                <w:szCs w:val="22"/>
              </w:rPr>
            </w:pPr>
            <w:r w:rsidRPr="00DF0A7A">
              <w:rPr>
                <w:rFonts w:hint="eastAsia"/>
                <w:b/>
                <w:spacing w:val="-20"/>
                <w:sz w:val="22"/>
                <w:szCs w:val="22"/>
              </w:rPr>
              <w:t>108年</w:t>
            </w:r>
            <w:r>
              <w:rPr>
                <w:rFonts w:hint="eastAsia"/>
                <w:b/>
                <w:spacing w:val="-20"/>
                <w:sz w:val="22"/>
                <w:szCs w:val="22"/>
              </w:rPr>
              <w:t>底</w:t>
            </w:r>
          </w:p>
        </w:tc>
        <w:tc>
          <w:tcPr>
            <w:tcW w:w="1200" w:type="dxa"/>
          </w:tcPr>
          <w:p w:rsidR="00DF0099" w:rsidRPr="00DF0A7A" w:rsidRDefault="00DF0099" w:rsidP="00DF0099">
            <w:pPr>
              <w:pStyle w:val="142"/>
              <w:jc w:val="center"/>
              <w:rPr>
                <w:b/>
                <w:spacing w:val="-20"/>
                <w:sz w:val="22"/>
                <w:szCs w:val="22"/>
              </w:rPr>
            </w:pPr>
            <w:r w:rsidRPr="00DF0A7A">
              <w:rPr>
                <w:rFonts w:hint="eastAsia"/>
                <w:b/>
                <w:spacing w:val="-20"/>
                <w:sz w:val="22"/>
                <w:szCs w:val="22"/>
              </w:rPr>
              <w:t>109年</w:t>
            </w:r>
            <w:r>
              <w:rPr>
                <w:rFonts w:hint="eastAsia"/>
                <w:b/>
                <w:spacing w:val="-20"/>
                <w:sz w:val="22"/>
                <w:szCs w:val="22"/>
              </w:rPr>
              <w:t>底</w:t>
            </w:r>
          </w:p>
        </w:tc>
        <w:tc>
          <w:tcPr>
            <w:tcW w:w="1200" w:type="dxa"/>
          </w:tcPr>
          <w:p w:rsidR="00DF0099" w:rsidRPr="00DF0A7A" w:rsidRDefault="00DF0099" w:rsidP="00DF0099">
            <w:pPr>
              <w:pStyle w:val="142"/>
              <w:jc w:val="center"/>
              <w:rPr>
                <w:b/>
                <w:spacing w:val="-20"/>
                <w:sz w:val="22"/>
                <w:szCs w:val="22"/>
              </w:rPr>
            </w:pPr>
            <w:r w:rsidRPr="00DF0A7A">
              <w:rPr>
                <w:rFonts w:hint="eastAsia"/>
                <w:b/>
                <w:spacing w:val="-20"/>
                <w:sz w:val="22"/>
                <w:szCs w:val="22"/>
              </w:rPr>
              <w:t>110年</w:t>
            </w:r>
            <w:r>
              <w:rPr>
                <w:rFonts w:hint="eastAsia"/>
                <w:b/>
                <w:spacing w:val="-20"/>
                <w:sz w:val="22"/>
                <w:szCs w:val="22"/>
              </w:rPr>
              <w:t>底</w:t>
            </w:r>
          </w:p>
        </w:tc>
        <w:tc>
          <w:tcPr>
            <w:tcW w:w="1200" w:type="dxa"/>
          </w:tcPr>
          <w:p w:rsidR="00DF0099" w:rsidRPr="00DF0A7A" w:rsidRDefault="00DF0099" w:rsidP="00DF0099">
            <w:pPr>
              <w:pStyle w:val="142"/>
              <w:jc w:val="center"/>
              <w:rPr>
                <w:b/>
                <w:spacing w:val="-20"/>
                <w:sz w:val="22"/>
                <w:szCs w:val="22"/>
              </w:rPr>
            </w:pPr>
            <w:r w:rsidRPr="00DF0A7A">
              <w:rPr>
                <w:rFonts w:hint="eastAsia"/>
                <w:b/>
                <w:spacing w:val="-20"/>
                <w:sz w:val="22"/>
                <w:szCs w:val="22"/>
              </w:rPr>
              <w:t>111年</w:t>
            </w:r>
            <w:r>
              <w:rPr>
                <w:rFonts w:hint="eastAsia"/>
                <w:b/>
                <w:spacing w:val="-20"/>
                <w:sz w:val="22"/>
                <w:szCs w:val="22"/>
              </w:rPr>
              <w:t>底</w:t>
            </w:r>
          </w:p>
        </w:tc>
        <w:tc>
          <w:tcPr>
            <w:tcW w:w="1200" w:type="dxa"/>
          </w:tcPr>
          <w:p w:rsidR="00DF0099" w:rsidRPr="00DF0A7A" w:rsidRDefault="00DF0099" w:rsidP="00DF0099">
            <w:pPr>
              <w:pStyle w:val="142"/>
              <w:jc w:val="center"/>
              <w:rPr>
                <w:b/>
                <w:spacing w:val="-20"/>
                <w:sz w:val="22"/>
                <w:szCs w:val="22"/>
              </w:rPr>
            </w:pPr>
            <w:r w:rsidRPr="00DF0A7A">
              <w:rPr>
                <w:rFonts w:hint="eastAsia"/>
                <w:b/>
                <w:spacing w:val="-20"/>
                <w:sz w:val="22"/>
                <w:szCs w:val="22"/>
              </w:rPr>
              <w:t>11</w:t>
            </w:r>
            <w:r>
              <w:rPr>
                <w:b/>
                <w:spacing w:val="-20"/>
                <w:sz w:val="22"/>
                <w:szCs w:val="22"/>
              </w:rPr>
              <w:t>2</w:t>
            </w:r>
            <w:r w:rsidRPr="00DF0A7A">
              <w:rPr>
                <w:rFonts w:hint="eastAsia"/>
                <w:b/>
                <w:spacing w:val="-20"/>
                <w:sz w:val="22"/>
                <w:szCs w:val="22"/>
              </w:rPr>
              <w:t>年</w:t>
            </w:r>
            <w:r>
              <w:rPr>
                <w:rFonts w:hint="eastAsia"/>
                <w:b/>
                <w:spacing w:val="-20"/>
                <w:sz w:val="22"/>
                <w:szCs w:val="22"/>
              </w:rPr>
              <w:t>底</w:t>
            </w:r>
          </w:p>
        </w:tc>
      </w:tr>
      <w:tr w:rsidR="00DF0099" w:rsidRPr="00DF0A7A" w:rsidTr="00AD2B26">
        <w:tc>
          <w:tcPr>
            <w:tcW w:w="1442" w:type="dxa"/>
            <w:shd w:val="clear" w:color="auto" w:fill="auto"/>
          </w:tcPr>
          <w:p w:rsidR="00DF0099" w:rsidRPr="00DF0A7A" w:rsidRDefault="00DF0099" w:rsidP="00DF0099">
            <w:pPr>
              <w:pStyle w:val="142"/>
              <w:rPr>
                <w:spacing w:val="-20"/>
                <w:sz w:val="22"/>
                <w:szCs w:val="22"/>
              </w:rPr>
            </w:pPr>
            <w:r w:rsidRPr="00DF0A7A">
              <w:rPr>
                <w:rFonts w:hint="eastAsia"/>
                <w:spacing w:val="-20"/>
                <w:sz w:val="22"/>
                <w:szCs w:val="22"/>
              </w:rPr>
              <w:t>物料</w:t>
            </w:r>
          </w:p>
        </w:tc>
        <w:tc>
          <w:tcPr>
            <w:tcW w:w="1178" w:type="dxa"/>
            <w:vAlign w:val="center"/>
          </w:tcPr>
          <w:p w:rsidR="00DF0099" w:rsidRPr="00B205E2" w:rsidRDefault="00DF0099" w:rsidP="00DF0099">
            <w:pPr>
              <w:pStyle w:val="142"/>
              <w:jc w:val="right"/>
              <w:rPr>
                <w:sz w:val="22"/>
                <w:szCs w:val="22"/>
              </w:rPr>
            </w:pPr>
            <w:r w:rsidRPr="00B205E2">
              <w:rPr>
                <w:rFonts w:hint="eastAsia"/>
                <w:sz w:val="22"/>
                <w:szCs w:val="22"/>
              </w:rPr>
              <w:t>11,137</w:t>
            </w:r>
          </w:p>
        </w:tc>
        <w:tc>
          <w:tcPr>
            <w:tcW w:w="1200" w:type="dxa"/>
          </w:tcPr>
          <w:p w:rsidR="00DF0099" w:rsidRPr="00B205E2" w:rsidRDefault="00DF0099" w:rsidP="00DF0099">
            <w:pPr>
              <w:pStyle w:val="142"/>
              <w:jc w:val="right"/>
              <w:rPr>
                <w:sz w:val="22"/>
                <w:szCs w:val="22"/>
              </w:rPr>
            </w:pPr>
            <w:r w:rsidRPr="00B205E2">
              <w:rPr>
                <w:rFonts w:hint="eastAsia"/>
                <w:sz w:val="22"/>
                <w:szCs w:val="22"/>
              </w:rPr>
              <w:t>24,602</w:t>
            </w:r>
          </w:p>
        </w:tc>
        <w:tc>
          <w:tcPr>
            <w:tcW w:w="1200" w:type="dxa"/>
          </w:tcPr>
          <w:p w:rsidR="00DF0099" w:rsidRPr="00B205E2" w:rsidRDefault="00DF0099" w:rsidP="00DF0099">
            <w:pPr>
              <w:pStyle w:val="142"/>
              <w:jc w:val="right"/>
              <w:rPr>
                <w:sz w:val="22"/>
                <w:szCs w:val="22"/>
              </w:rPr>
            </w:pPr>
            <w:r w:rsidRPr="00B205E2">
              <w:rPr>
                <w:rFonts w:hint="eastAsia"/>
                <w:sz w:val="22"/>
                <w:szCs w:val="22"/>
              </w:rPr>
              <w:t>25,436</w:t>
            </w:r>
          </w:p>
        </w:tc>
        <w:tc>
          <w:tcPr>
            <w:tcW w:w="1200" w:type="dxa"/>
          </w:tcPr>
          <w:p w:rsidR="00DF0099" w:rsidRPr="00B205E2" w:rsidRDefault="00DF0099" w:rsidP="00DF0099">
            <w:pPr>
              <w:pStyle w:val="142"/>
              <w:jc w:val="right"/>
              <w:rPr>
                <w:sz w:val="22"/>
                <w:szCs w:val="22"/>
              </w:rPr>
            </w:pPr>
            <w:r w:rsidRPr="00B205E2">
              <w:rPr>
                <w:rFonts w:hint="eastAsia"/>
                <w:sz w:val="22"/>
                <w:szCs w:val="22"/>
              </w:rPr>
              <w:t>25,091</w:t>
            </w:r>
          </w:p>
        </w:tc>
        <w:tc>
          <w:tcPr>
            <w:tcW w:w="1200" w:type="dxa"/>
          </w:tcPr>
          <w:p w:rsidR="00DF0099" w:rsidRPr="00B205E2" w:rsidRDefault="00DF0099" w:rsidP="00DF0099">
            <w:pPr>
              <w:pStyle w:val="142"/>
              <w:jc w:val="right"/>
              <w:rPr>
                <w:sz w:val="22"/>
                <w:szCs w:val="22"/>
              </w:rPr>
            </w:pPr>
            <w:r w:rsidRPr="00B205E2">
              <w:rPr>
                <w:rFonts w:hint="eastAsia"/>
                <w:sz w:val="22"/>
                <w:szCs w:val="22"/>
              </w:rPr>
              <w:t>27</w:t>
            </w:r>
            <w:r w:rsidRPr="00B205E2">
              <w:rPr>
                <w:sz w:val="22"/>
                <w:szCs w:val="22"/>
              </w:rPr>
              <w:t>,267</w:t>
            </w:r>
          </w:p>
        </w:tc>
        <w:tc>
          <w:tcPr>
            <w:tcW w:w="1200" w:type="dxa"/>
          </w:tcPr>
          <w:p w:rsidR="00DF0099" w:rsidRPr="00C65633" w:rsidRDefault="00DF0099" w:rsidP="00DF0099">
            <w:pPr>
              <w:pStyle w:val="142"/>
              <w:jc w:val="right"/>
              <w:rPr>
                <w:rFonts w:hint="eastAsia"/>
                <w:sz w:val="22"/>
                <w:szCs w:val="22"/>
              </w:rPr>
            </w:pPr>
            <w:r w:rsidRPr="00C65633">
              <w:rPr>
                <w:rFonts w:hint="eastAsia"/>
                <w:sz w:val="22"/>
                <w:szCs w:val="22"/>
              </w:rPr>
              <w:t>2</w:t>
            </w:r>
            <w:r w:rsidRPr="00C65633">
              <w:rPr>
                <w:sz w:val="22"/>
                <w:szCs w:val="22"/>
              </w:rPr>
              <w:t>9,239</w:t>
            </w:r>
          </w:p>
        </w:tc>
      </w:tr>
      <w:tr w:rsidR="00DF0099" w:rsidRPr="00DF0A7A" w:rsidTr="00AD2B26">
        <w:tc>
          <w:tcPr>
            <w:tcW w:w="1442" w:type="dxa"/>
            <w:shd w:val="clear" w:color="auto" w:fill="auto"/>
          </w:tcPr>
          <w:p w:rsidR="00DF0099" w:rsidRPr="00DF0A7A" w:rsidRDefault="00DF0099" w:rsidP="00DF0099">
            <w:pPr>
              <w:pStyle w:val="142"/>
              <w:rPr>
                <w:spacing w:val="-20"/>
                <w:sz w:val="22"/>
                <w:szCs w:val="22"/>
              </w:rPr>
            </w:pPr>
            <w:r w:rsidRPr="00DF0A7A">
              <w:rPr>
                <w:rFonts w:hint="eastAsia"/>
                <w:spacing w:val="-20"/>
                <w:sz w:val="22"/>
                <w:szCs w:val="22"/>
              </w:rPr>
              <w:t>與10</w:t>
            </w:r>
            <w:r>
              <w:rPr>
                <w:rFonts w:hint="eastAsia"/>
                <w:spacing w:val="-20"/>
                <w:sz w:val="22"/>
                <w:szCs w:val="22"/>
              </w:rPr>
              <w:t>1</w:t>
            </w:r>
            <w:r w:rsidRPr="00DF0A7A">
              <w:rPr>
                <w:rFonts w:hint="eastAsia"/>
                <w:spacing w:val="-20"/>
                <w:sz w:val="22"/>
                <w:szCs w:val="22"/>
              </w:rPr>
              <w:t>年度比較</w:t>
            </w:r>
          </w:p>
        </w:tc>
        <w:tc>
          <w:tcPr>
            <w:tcW w:w="1178" w:type="dxa"/>
            <w:vAlign w:val="center"/>
          </w:tcPr>
          <w:p w:rsidR="00DF0099" w:rsidRPr="00B205E2" w:rsidRDefault="00DF0099" w:rsidP="00DF0099">
            <w:pPr>
              <w:pStyle w:val="142"/>
              <w:jc w:val="right"/>
              <w:rPr>
                <w:sz w:val="22"/>
                <w:szCs w:val="22"/>
              </w:rPr>
            </w:pPr>
            <w:r w:rsidRPr="00B205E2">
              <w:rPr>
                <w:rFonts w:hint="eastAsia"/>
                <w:sz w:val="22"/>
                <w:szCs w:val="22"/>
              </w:rPr>
              <w:t>-</w:t>
            </w:r>
          </w:p>
        </w:tc>
        <w:tc>
          <w:tcPr>
            <w:tcW w:w="1200" w:type="dxa"/>
            <w:vAlign w:val="center"/>
          </w:tcPr>
          <w:p w:rsidR="00DF0099" w:rsidRPr="00B205E2" w:rsidRDefault="00DF0099" w:rsidP="00DF0099">
            <w:pPr>
              <w:pStyle w:val="142"/>
              <w:jc w:val="right"/>
              <w:rPr>
                <w:sz w:val="22"/>
                <w:szCs w:val="22"/>
              </w:rPr>
            </w:pPr>
            <w:r w:rsidRPr="00B205E2">
              <w:rPr>
                <w:rFonts w:hint="eastAsia"/>
                <w:sz w:val="22"/>
                <w:szCs w:val="22"/>
              </w:rPr>
              <w:t>+</w:t>
            </w:r>
            <w:r w:rsidRPr="00B205E2">
              <w:rPr>
                <w:sz w:val="22"/>
                <w:szCs w:val="22"/>
              </w:rPr>
              <w:t>13,465</w:t>
            </w:r>
          </w:p>
        </w:tc>
        <w:tc>
          <w:tcPr>
            <w:tcW w:w="1200" w:type="dxa"/>
            <w:vAlign w:val="center"/>
          </w:tcPr>
          <w:p w:rsidR="00DF0099" w:rsidRPr="00B205E2" w:rsidRDefault="00DF0099" w:rsidP="00DF0099">
            <w:pPr>
              <w:pStyle w:val="142"/>
              <w:jc w:val="right"/>
              <w:rPr>
                <w:sz w:val="22"/>
                <w:szCs w:val="22"/>
              </w:rPr>
            </w:pPr>
            <w:r w:rsidRPr="00B205E2">
              <w:rPr>
                <w:rFonts w:hint="eastAsia"/>
                <w:sz w:val="22"/>
                <w:szCs w:val="22"/>
              </w:rPr>
              <w:t>+</w:t>
            </w:r>
            <w:r w:rsidRPr="00B205E2">
              <w:rPr>
                <w:sz w:val="22"/>
                <w:szCs w:val="22"/>
              </w:rPr>
              <w:t>14,299</w:t>
            </w:r>
          </w:p>
        </w:tc>
        <w:tc>
          <w:tcPr>
            <w:tcW w:w="1200" w:type="dxa"/>
          </w:tcPr>
          <w:p w:rsidR="00DF0099" w:rsidRPr="00B205E2" w:rsidRDefault="00DF0099" w:rsidP="00DF0099">
            <w:pPr>
              <w:pStyle w:val="142"/>
              <w:jc w:val="right"/>
              <w:rPr>
                <w:sz w:val="22"/>
                <w:szCs w:val="22"/>
              </w:rPr>
            </w:pPr>
            <w:r w:rsidRPr="00B205E2">
              <w:rPr>
                <w:sz w:val="22"/>
                <w:szCs w:val="22"/>
              </w:rPr>
              <w:t>+</w:t>
            </w:r>
            <w:r w:rsidRPr="00B205E2">
              <w:rPr>
                <w:rFonts w:hint="eastAsia"/>
                <w:sz w:val="22"/>
                <w:szCs w:val="22"/>
              </w:rPr>
              <w:t>1</w:t>
            </w:r>
            <w:r w:rsidRPr="00B205E2">
              <w:rPr>
                <w:sz w:val="22"/>
                <w:szCs w:val="22"/>
              </w:rPr>
              <w:t>3,954</w:t>
            </w:r>
          </w:p>
        </w:tc>
        <w:tc>
          <w:tcPr>
            <w:tcW w:w="1200" w:type="dxa"/>
          </w:tcPr>
          <w:p w:rsidR="00DF0099" w:rsidRPr="00B205E2" w:rsidRDefault="00DF0099" w:rsidP="00DF0099">
            <w:pPr>
              <w:pStyle w:val="142"/>
              <w:jc w:val="right"/>
              <w:rPr>
                <w:sz w:val="22"/>
                <w:szCs w:val="22"/>
              </w:rPr>
            </w:pPr>
            <w:r w:rsidRPr="00B205E2">
              <w:rPr>
                <w:rFonts w:hint="eastAsia"/>
                <w:sz w:val="22"/>
                <w:szCs w:val="22"/>
              </w:rPr>
              <w:t>+</w:t>
            </w:r>
            <w:r w:rsidRPr="00B205E2">
              <w:rPr>
                <w:sz w:val="22"/>
                <w:szCs w:val="22"/>
              </w:rPr>
              <w:t>16,130</w:t>
            </w:r>
          </w:p>
        </w:tc>
        <w:tc>
          <w:tcPr>
            <w:tcW w:w="1200" w:type="dxa"/>
          </w:tcPr>
          <w:p w:rsidR="00DF0099" w:rsidRPr="00C65633" w:rsidRDefault="00DF0099" w:rsidP="00DF0099">
            <w:pPr>
              <w:pStyle w:val="142"/>
              <w:jc w:val="right"/>
              <w:rPr>
                <w:rFonts w:hint="eastAsia"/>
                <w:sz w:val="22"/>
                <w:szCs w:val="22"/>
              </w:rPr>
            </w:pPr>
            <w:r w:rsidRPr="00C65633">
              <w:rPr>
                <w:rFonts w:hint="eastAsia"/>
                <w:sz w:val="22"/>
                <w:szCs w:val="22"/>
              </w:rPr>
              <w:t>+</w:t>
            </w:r>
            <w:r w:rsidRPr="00C65633">
              <w:rPr>
                <w:sz w:val="22"/>
                <w:szCs w:val="22"/>
              </w:rPr>
              <w:t>18,102</w:t>
            </w:r>
          </w:p>
        </w:tc>
      </w:tr>
      <w:tr w:rsidR="00DF0099" w:rsidRPr="00DF0A7A" w:rsidTr="00AD2B26">
        <w:tc>
          <w:tcPr>
            <w:tcW w:w="1442" w:type="dxa"/>
            <w:shd w:val="clear" w:color="auto" w:fill="auto"/>
          </w:tcPr>
          <w:p w:rsidR="00DF0099" w:rsidRPr="00DF0A7A" w:rsidRDefault="00DF0099" w:rsidP="00DF0099">
            <w:pPr>
              <w:pStyle w:val="142"/>
              <w:rPr>
                <w:spacing w:val="-20"/>
                <w:sz w:val="22"/>
                <w:szCs w:val="22"/>
              </w:rPr>
            </w:pPr>
            <w:r w:rsidRPr="00DF0A7A">
              <w:rPr>
                <w:rFonts w:hint="eastAsia"/>
                <w:spacing w:val="-20"/>
                <w:sz w:val="22"/>
                <w:szCs w:val="22"/>
              </w:rPr>
              <w:t>增加幅度(%)</w:t>
            </w:r>
          </w:p>
        </w:tc>
        <w:tc>
          <w:tcPr>
            <w:tcW w:w="1178" w:type="dxa"/>
            <w:vAlign w:val="center"/>
          </w:tcPr>
          <w:p w:rsidR="00DF0099" w:rsidRPr="00B205E2" w:rsidRDefault="00DF0099" w:rsidP="00DF0099">
            <w:pPr>
              <w:pStyle w:val="142"/>
              <w:jc w:val="right"/>
              <w:rPr>
                <w:sz w:val="22"/>
                <w:szCs w:val="22"/>
              </w:rPr>
            </w:pPr>
            <w:r w:rsidRPr="00B205E2">
              <w:rPr>
                <w:rFonts w:hint="eastAsia"/>
                <w:sz w:val="22"/>
                <w:szCs w:val="22"/>
              </w:rPr>
              <w:t>-</w:t>
            </w:r>
          </w:p>
        </w:tc>
        <w:tc>
          <w:tcPr>
            <w:tcW w:w="1200" w:type="dxa"/>
            <w:vAlign w:val="center"/>
          </w:tcPr>
          <w:p w:rsidR="00DF0099" w:rsidRPr="00B205E2" w:rsidRDefault="00DF0099" w:rsidP="00DF0099">
            <w:pPr>
              <w:pStyle w:val="142"/>
              <w:jc w:val="right"/>
              <w:rPr>
                <w:sz w:val="22"/>
                <w:szCs w:val="22"/>
              </w:rPr>
            </w:pPr>
            <w:r w:rsidRPr="00B205E2">
              <w:rPr>
                <w:rFonts w:hint="eastAsia"/>
                <w:sz w:val="22"/>
                <w:szCs w:val="22"/>
              </w:rPr>
              <w:t>+</w:t>
            </w:r>
            <w:r w:rsidRPr="00B205E2">
              <w:rPr>
                <w:sz w:val="22"/>
                <w:szCs w:val="22"/>
              </w:rPr>
              <w:t>120.90</w:t>
            </w:r>
          </w:p>
        </w:tc>
        <w:tc>
          <w:tcPr>
            <w:tcW w:w="1200" w:type="dxa"/>
            <w:vAlign w:val="center"/>
          </w:tcPr>
          <w:p w:rsidR="00DF0099" w:rsidRPr="00B205E2" w:rsidRDefault="00DF0099" w:rsidP="00DF0099">
            <w:pPr>
              <w:pStyle w:val="142"/>
              <w:jc w:val="right"/>
              <w:rPr>
                <w:sz w:val="22"/>
                <w:szCs w:val="22"/>
              </w:rPr>
            </w:pPr>
            <w:r w:rsidRPr="00B205E2">
              <w:rPr>
                <w:rFonts w:hint="eastAsia"/>
                <w:sz w:val="22"/>
                <w:szCs w:val="22"/>
              </w:rPr>
              <w:t>+</w:t>
            </w:r>
            <w:r w:rsidRPr="00B205E2">
              <w:rPr>
                <w:sz w:val="22"/>
                <w:szCs w:val="22"/>
              </w:rPr>
              <w:t>128.39</w:t>
            </w:r>
          </w:p>
        </w:tc>
        <w:tc>
          <w:tcPr>
            <w:tcW w:w="1200" w:type="dxa"/>
            <w:vAlign w:val="center"/>
          </w:tcPr>
          <w:p w:rsidR="00DF0099" w:rsidRPr="00B205E2" w:rsidRDefault="00DF0099" w:rsidP="00DF0099">
            <w:pPr>
              <w:pStyle w:val="142"/>
              <w:jc w:val="right"/>
              <w:rPr>
                <w:sz w:val="22"/>
                <w:szCs w:val="22"/>
              </w:rPr>
            </w:pPr>
            <w:r w:rsidRPr="00B205E2">
              <w:rPr>
                <w:rFonts w:hint="eastAsia"/>
                <w:sz w:val="22"/>
                <w:szCs w:val="22"/>
              </w:rPr>
              <w:t>+1</w:t>
            </w:r>
            <w:r w:rsidRPr="00B205E2">
              <w:rPr>
                <w:sz w:val="22"/>
                <w:szCs w:val="22"/>
              </w:rPr>
              <w:t>25.29</w:t>
            </w:r>
          </w:p>
        </w:tc>
        <w:tc>
          <w:tcPr>
            <w:tcW w:w="1200" w:type="dxa"/>
          </w:tcPr>
          <w:p w:rsidR="00DF0099" w:rsidRPr="00B205E2" w:rsidRDefault="00DF0099" w:rsidP="00DF0099">
            <w:pPr>
              <w:pStyle w:val="142"/>
              <w:jc w:val="right"/>
              <w:rPr>
                <w:sz w:val="22"/>
                <w:szCs w:val="22"/>
              </w:rPr>
            </w:pPr>
            <w:r w:rsidRPr="00B205E2">
              <w:rPr>
                <w:rFonts w:hint="eastAsia"/>
                <w:sz w:val="22"/>
                <w:szCs w:val="22"/>
              </w:rPr>
              <w:t>+</w:t>
            </w:r>
            <w:r w:rsidRPr="00B205E2">
              <w:rPr>
                <w:sz w:val="22"/>
                <w:szCs w:val="22"/>
              </w:rPr>
              <w:t>144.83</w:t>
            </w:r>
          </w:p>
        </w:tc>
        <w:tc>
          <w:tcPr>
            <w:tcW w:w="1200" w:type="dxa"/>
          </w:tcPr>
          <w:p w:rsidR="00DF0099" w:rsidRPr="00C65633" w:rsidRDefault="00DF0099" w:rsidP="00DF0099">
            <w:pPr>
              <w:pStyle w:val="142"/>
              <w:jc w:val="right"/>
              <w:rPr>
                <w:rFonts w:hint="eastAsia"/>
                <w:sz w:val="22"/>
                <w:szCs w:val="22"/>
              </w:rPr>
            </w:pPr>
            <w:r w:rsidRPr="00C65633">
              <w:rPr>
                <w:rFonts w:hint="eastAsia"/>
                <w:sz w:val="22"/>
                <w:szCs w:val="22"/>
              </w:rPr>
              <w:t>+</w:t>
            </w:r>
            <w:r w:rsidRPr="00C65633">
              <w:rPr>
                <w:sz w:val="22"/>
                <w:szCs w:val="22"/>
              </w:rPr>
              <w:t>162.54</w:t>
            </w:r>
          </w:p>
        </w:tc>
      </w:tr>
    </w:tbl>
    <w:p w:rsidR="00600305" w:rsidRPr="00DF0A7A" w:rsidRDefault="00600305" w:rsidP="00265FBB">
      <w:pPr>
        <w:pStyle w:val="142"/>
        <w:ind w:leftChars="-34" w:left="1052" w:hangingChars="472" w:hanging="1148"/>
      </w:pPr>
      <w:r w:rsidRPr="00DF0A7A">
        <w:rPr>
          <w:rFonts w:hint="eastAsia"/>
        </w:rPr>
        <w:t>資料來源：摘錄自台電公司各該年度決算書，</w:t>
      </w:r>
      <w:r w:rsidR="00691FA6">
        <w:rPr>
          <w:rFonts w:hint="eastAsia"/>
        </w:rPr>
        <w:t>本中</w:t>
      </w:r>
      <w:r>
        <w:rPr>
          <w:rFonts w:hint="eastAsia"/>
        </w:rPr>
        <w:t>心</w:t>
      </w:r>
      <w:r w:rsidRPr="00DF0A7A">
        <w:rPr>
          <w:rFonts w:hint="eastAsia"/>
        </w:rPr>
        <w:t>整理製表。</w:t>
      </w:r>
    </w:p>
    <w:p w:rsidR="00600305" w:rsidRPr="006551A9" w:rsidRDefault="00600305" w:rsidP="00600305">
      <w:pPr>
        <w:pStyle w:val="a4"/>
        <w:ind w:left="849" w:hanging="283"/>
        <w:rPr>
          <w:b/>
        </w:rPr>
      </w:pPr>
      <w:r>
        <w:rPr>
          <w:rFonts w:hint="eastAsia"/>
          <w:b/>
        </w:rPr>
        <w:t>(</w:t>
      </w:r>
      <w:r w:rsidR="00246761">
        <w:rPr>
          <w:rFonts w:hint="eastAsia"/>
          <w:b/>
        </w:rPr>
        <w:t>二</w:t>
      </w:r>
      <w:r>
        <w:rPr>
          <w:rFonts w:hint="eastAsia"/>
          <w:b/>
        </w:rPr>
        <w:t>)</w:t>
      </w:r>
      <w:r w:rsidRPr="006551A9">
        <w:rPr>
          <w:rFonts w:hint="eastAsia"/>
          <w:b/>
        </w:rPr>
        <w:t>部分具特殊性之工程材料及零配件，</w:t>
      </w:r>
      <w:r w:rsidR="00A44223">
        <w:rPr>
          <w:rFonts w:hint="eastAsia"/>
          <w:b/>
        </w:rPr>
        <w:t>其</w:t>
      </w:r>
      <w:r w:rsidRPr="006551A9">
        <w:rPr>
          <w:rFonts w:hint="eastAsia"/>
          <w:b/>
        </w:rPr>
        <w:t>轉化用途困難</w:t>
      </w:r>
      <w:r w:rsidR="00A44223">
        <w:rPr>
          <w:rFonts w:hint="eastAsia"/>
          <w:b/>
        </w:rPr>
        <w:t>且</w:t>
      </w:r>
      <w:r w:rsidRPr="006551A9">
        <w:rPr>
          <w:rFonts w:hint="eastAsia"/>
          <w:b/>
        </w:rPr>
        <w:t>轉化運</w:t>
      </w:r>
      <w:r w:rsidRPr="00F101C4">
        <w:rPr>
          <w:rFonts w:hint="eastAsia"/>
          <w:b/>
          <w:spacing w:val="-2"/>
        </w:rPr>
        <w:t>用可能性偏低</w:t>
      </w:r>
      <w:r w:rsidR="00A44223">
        <w:rPr>
          <w:rFonts w:hint="eastAsia"/>
          <w:b/>
          <w:spacing w:val="-2"/>
        </w:rPr>
        <w:t>者</w:t>
      </w:r>
      <w:r w:rsidRPr="00F101C4">
        <w:rPr>
          <w:rFonts w:hint="eastAsia"/>
          <w:b/>
          <w:spacing w:val="-2"/>
        </w:rPr>
        <w:t>，允宜</w:t>
      </w:r>
      <w:r w:rsidR="006039AD" w:rsidRPr="00F101C4">
        <w:rPr>
          <w:rFonts w:hint="eastAsia"/>
          <w:b/>
          <w:spacing w:val="-2"/>
        </w:rPr>
        <w:t>依相關規範</w:t>
      </w:r>
      <w:r w:rsidRPr="00F101C4">
        <w:rPr>
          <w:rFonts w:hint="eastAsia"/>
          <w:b/>
          <w:spacing w:val="-2"/>
        </w:rPr>
        <w:t>研謀因應方案</w:t>
      </w:r>
      <w:r w:rsidR="006039AD" w:rsidRPr="00F101C4">
        <w:rPr>
          <w:rFonts w:hint="eastAsia"/>
          <w:b/>
          <w:spacing w:val="-2"/>
        </w:rPr>
        <w:t>積極處置辦理</w:t>
      </w:r>
    </w:p>
    <w:p w:rsidR="00600305" w:rsidRDefault="00C65633" w:rsidP="00600305">
      <w:pPr>
        <w:pStyle w:val="21"/>
        <w:ind w:left="850" w:firstLine="566"/>
      </w:pPr>
      <w:r>
        <w:rPr>
          <w:rFonts w:hint="eastAsia"/>
        </w:rPr>
        <w:t>參</w:t>
      </w:r>
      <w:r w:rsidR="00600305" w:rsidRPr="0025091A">
        <w:rPr>
          <w:rFonts w:hint="eastAsia"/>
        </w:rPr>
        <w:t>據台電公司</w:t>
      </w:r>
      <w:r w:rsidR="00F91EFF">
        <w:rPr>
          <w:rFonts w:hint="eastAsia"/>
        </w:rPr>
        <w:t>統計，</w:t>
      </w:r>
      <w:r w:rsidR="00600305">
        <w:rPr>
          <w:rFonts w:hint="eastAsia"/>
        </w:rPr>
        <w:t>11</w:t>
      </w:r>
      <w:r>
        <w:t>2</w:t>
      </w:r>
      <w:r w:rsidR="00600305">
        <w:rPr>
          <w:rFonts w:hint="eastAsia"/>
        </w:rPr>
        <w:t>年底</w:t>
      </w:r>
      <w:r w:rsidR="00600305" w:rsidRPr="0025091A">
        <w:rPr>
          <w:rFonts w:hint="eastAsia"/>
        </w:rPr>
        <w:t>庫存</w:t>
      </w:r>
      <w:r w:rsidR="00600305">
        <w:rPr>
          <w:rFonts w:hint="eastAsia"/>
        </w:rPr>
        <w:t>物</w:t>
      </w:r>
      <w:r w:rsidR="00600305" w:rsidRPr="0025091A">
        <w:rPr>
          <w:rFonts w:hint="eastAsia"/>
        </w:rPr>
        <w:t>料存貨</w:t>
      </w:r>
      <w:r>
        <w:rPr>
          <w:rFonts w:hint="eastAsia"/>
        </w:rPr>
        <w:t>2</w:t>
      </w:r>
      <w:r>
        <w:t>92.39</w:t>
      </w:r>
      <w:r w:rsidR="00600305">
        <w:rPr>
          <w:rFonts w:hint="eastAsia"/>
        </w:rPr>
        <w:t>億元</w:t>
      </w:r>
      <w:r w:rsidR="00600305" w:rsidRPr="0025091A">
        <w:rPr>
          <w:rFonts w:hint="eastAsia"/>
        </w:rPr>
        <w:t>，</w:t>
      </w:r>
      <w:r w:rsidR="00600305" w:rsidRPr="004B1D4F">
        <w:rPr>
          <w:rFonts w:hint="eastAsia"/>
        </w:rPr>
        <w:t>其中屬龍門核能計畫(核四)之存貨金額約為8</w:t>
      </w:r>
      <w:r>
        <w:t>2.98</w:t>
      </w:r>
      <w:r w:rsidR="00600305" w:rsidRPr="004B1D4F">
        <w:rPr>
          <w:rFonts w:hint="eastAsia"/>
        </w:rPr>
        <w:t>億元</w:t>
      </w:r>
      <w:r>
        <w:rPr>
          <w:rStyle w:val="af0"/>
        </w:rPr>
        <w:footnoteReference w:id="2"/>
      </w:r>
      <w:r w:rsidR="00600305" w:rsidRPr="004B1D4F">
        <w:rPr>
          <w:rFonts w:hint="eastAsia"/>
        </w:rPr>
        <w:t>，約占庫存</w:t>
      </w:r>
      <w:r w:rsidR="006039AD">
        <w:rPr>
          <w:rFonts w:hint="eastAsia"/>
        </w:rPr>
        <w:t>物</w:t>
      </w:r>
      <w:r w:rsidR="00600305" w:rsidRPr="004B1D4F">
        <w:rPr>
          <w:rFonts w:hint="eastAsia"/>
        </w:rPr>
        <w:t>料存貨金額之</w:t>
      </w:r>
      <w:r>
        <w:rPr>
          <w:rFonts w:hint="eastAsia"/>
        </w:rPr>
        <w:t>2</w:t>
      </w:r>
      <w:r>
        <w:t>8.38</w:t>
      </w:r>
      <w:r w:rsidR="00600305" w:rsidRPr="004B1D4F">
        <w:rPr>
          <w:rFonts w:hint="eastAsia"/>
        </w:rPr>
        <w:t>%，此部分因行政院於103年4月宣布核四電廠封存，致依施工進度備用材料無法有效去化。</w:t>
      </w:r>
      <w:r w:rsidR="00600305" w:rsidRPr="0025091A">
        <w:rPr>
          <w:rFonts w:hint="eastAsia"/>
        </w:rPr>
        <w:t>台電公司</w:t>
      </w:r>
      <w:r w:rsidR="00600305">
        <w:rPr>
          <w:rFonts w:hint="eastAsia"/>
        </w:rPr>
        <w:t>內部業已籌組「去化工作小組」，訂定去化標準化流程及設立去化目標定期管控並研議後續處理方式</w:t>
      </w:r>
      <w:r w:rsidR="009E7DDB">
        <w:rPr>
          <w:rFonts w:hint="eastAsia"/>
        </w:rPr>
        <w:t>，</w:t>
      </w:r>
      <w:r w:rsidR="00600305">
        <w:rPr>
          <w:rFonts w:hint="eastAsia"/>
        </w:rPr>
        <w:t>允宜</w:t>
      </w:r>
      <w:r w:rsidR="006039AD">
        <w:rPr>
          <w:rFonts w:hint="eastAsia"/>
        </w:rPr>
        <w:t>依前揭流程及目標</w:t>
      </w:r>
      <w:r w:rsidR="00600305">
        <w:rPr>
          <w:rFonts w:hint="eastAsia"/>
        </w:rPr>
        <w:t>滾動</w:t>
      </w:r>
      <w:r w:rsidR="00600305" w:rsidRPr="0025091A">
        <w:rPr>
          <w:rFonts w:hint="eastAsia"/>
        </w:rPr>
        <w:t>檢討材料</w:t>
      </w:r>
      <w:r w:rsidR="00600305">
        <w:rPr>
          <w:rFonts w:hint="eastAsia"/>
        </w:rPr>
        <w:t>去化處理進度</w:t>
      </w:r>
      <w:r w:rsidR="00813D03">
        <w:rPr>
          <w:rFonts w:hint="eastAsia"/>
        </w:rPr>
        <w:t>，</w:t>
      </w:r>
      <w:r w:rsidR="00600305">
        <w:rPr>
          <w:rFonts w:hint="eastAsia"/>
        </w:rPr>
        <w:t>研謀加強執行策略</w:t>
      </w:r>
      <w:r w:rsidR="006039AD">
        <w:rPr>
          <w:rFonts w:hint="eastAsia"/>
        </w:rPr>
        <w:t>積極</w:t>
      </w:r>
      <w:r w:rsidR="00600305" w:rsidRPr="0025091A">
        <w:rPr>
          <w:rFonts w:hint="eastAsia"/>
        </w:rPr>
        <w:t>處置</w:t>
      </w:r>
      <w:r w:rsidR="006039AD">
        <w:rPr>
          <w:rFonts w:hint="eastAsia"/>
        </w:rPr>
        <w:t>辦理</w:t>
      </w:r>
      <w:r w:rsidR="00600305" w:rsidRPr="0025091A">
        <w:rPr>
          <w:rFonts w:hint="eastAsia"/>
        </w:rPr>
        <w:t>。</w:t>
      </w:r>
    </w:p>
    <w:p w:rsidR="00600305" w:rsidRDefault="00600305" w:rsidP="00600305">
      <w:pPr>
        <w:ind w:left="566" w:firstLine="566"/>
      </w:pPr>
      <w:r w:rsidRPr="0025091A">
        <w:rPr>
          <w:rFonts w:hint="eastAsia"/>
        </w:rPr>
        <w:t>綜上，台電公司</w:t>
      </w:r>
      <w:r w:rsidR="00265FBB">
        <w:rPr>
          <w:rFonts w:hint="eastAsia"/>
        </w:rPr>
        <w:t>近年物料存貨呈現逐年增加趨勢</w:t>
      </w:r>
      <w:r>
        <w:rPr>
          <w:rFonts w:hint="eastAsia"/>
        </w:rPr>
        <w:t>，</w:t>
      </w:r>
      <w:r w:rsidR="000A5153" w:rsidRPr="0025091A">
        <w:rPr>
          <w:rFonts w:hint="eastAsia"/>
        </w:rPr>
        <w:t>增加管理及財務負擔，</w:t>
      </w:r>
      <w:r w:rsidRPr="0025091A">
        <w:rPr>
          <w:rFonts w:hint="eastAsia"/>
        </w:rPr>
        <w:t>允宜</w:t>
      </w:r>
      <w:r>
        <w:rPr>
          <w:rFonts w:hint="eastAsia"/>
        </w:rPr>
        <w:t>分項檢討物料庫存之合理性，加強</w:t>
      </w:r>
      <w:r w:rsidRPr="005F584A">
        <w:rPr>
          <w:rFonts w:hint="eastAsia"/>
        </w:rPr>
        <w:t>控管與採購機制</w:t>
      </w:r>
      <w:r>
        <w:rPr>
          <w:rFonts w:hint="eastAsia"/>
        </w:rPr>
        <w:t>，並落實定期清查與鑑定作業，俾確保物料品質安全與可靠度</w:t>
      </w:r>
      <w:r w:rsidR="000A5153">
        <w:rPr>
          <w:rFonts w:hint="eastAsia"/>
        </w:rPr>
        <w:t>；</w:t>
      </w:r>
      <w:r w:rsidRPr="0025091A">
        <w:rPr>
          <w:rFonts w:hint="eastAsia"/>
        </w:rPr>
        <w:t>另有關不易轉化其他計畫使用之特殊性物(材)料，允宜</w:t>
      </w:r>
      <w:r w:rsidR="006039AD">
        <w:rPr>
          <w:rFonts w:hint="eastAsia"/>
        </w:rPr>
        <w:t>依相關規範</w:t>
      </w:r>
      <w:r w:rsidRPr="0025091A">
        <w:rPr>
          <w:rFonts w:hint="eastAsia"/>
        </w:rPr>
        <w:t>研謀因應方案</w:t>
      </w:r>
      <w:r w:rsidR="006039AD">
        <w:rPr>
          <w:rFonts w:hint="eastAsia"/>
        </w:rPr>
        <w:t>積極處置辦理</w:t>
      </w:r>
      <w:r w:rsidRPr="0025091A">
        <w:rPr>
          <w:rFonts w:hint="eastAsia"/>
        </w:rPr>
        <w:t>。</w:t>
      </w:r>
    </w:p>
    <w:sectPr w:rsidR="00600305" w:rsidSect="0048110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F53" w:rsidRDefault="001A1F53" w:rsidP="00D760F2">
      <w:pPr>
        <w:spacing w:line="240" w:lineRule="auto"/>
        <w:ind w:left="560" w:firstLine="560"/>
      </w:pPr>
      <w:r>
        <w:separator/>
      </w:r>
    </w:p>
  </w:endnote>
  <w:endnote w:type="continuationSeparator" w:id="0">
    <w:p w:rsidR="001A1F53" w:rsidRDefault="001A1F53"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481106">
    <w:pPr>
      <w:pStyle w:val="ae"/>
      <w:ind w:left="560" w:firstLine="400"/>
      <w:jc w:val="center"/>
    </w:pPr>
    <w:r>
      <w:fldChar w:fldCharType="begin"/>
    </w:r>
    <w:r>
      <w:instrText>PAGE   \* MERGEFORMAT</w:instrText>
    </w:r>
    <w:r>
      <w:fldChar w:fldCharType="separate"/>
    </w:r>
    <w:r w:rsidR="009E6A79" w:rsidRPr="009E6A7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F53" w:rsidRDefault="001A1F53" w:rsidP="00D760F2">
      <w:pPr>
        <w:spacing w:line="240" w:lineRule="auto"/>
        <w:ind w:left="560" w:firstLine="560"/>
      </w:pPr>
      <w:r>
        <w:separator/>
      </w:r>
    </w:p>
  </w:footnote>
  <w:footnote w:type="continuationSeparator" w:id="0">
    <w:p w:rsidR="001A1F53" w:rsidRDefault="001A1F53" w:rsidP="00D760F2">
      <w:pPr>
        <w:spacing w:line="240" w:lineRule="auto"/>
        <w:ind w:left="560" w:firstLine="560"/>
      </w:pPr>
      <w:r>
        <w:continuationSeparator/>
      </w:r>
    </w:p>
  </w:footnote>
  <w:footnote w:id="1">
    <w:p w:rsidR="00BF5C0F" w:rsidRDefault="00BF5C0F" w:rsidP="000E3976">
      <w:pPr>
        <w:pStyle w:val="af1"/>
        <w:spacing w:line="300" w:lineRule="exact"/>
        <w:ind w:leftChars="0" w:left="203" w:hangingChars="100" w:hanging="203"/>
      </w:pPr>
      <w:r>
        <w:rPr>
          <w:rStyle w:val="af0"/>
        </w:rPr>
        <w:footnoteRef/>
      </w:r>
      <w:r w:rsidR="005A0D81">
        <w:rPr>
          <w:sz w:val="24"/>
          <w:szCs w:val="24"/>
        </w:rPr>
        <w:t xml:space="preserve"> </w:t>
      </w:r>
      <w:r w:rsidRPr="0043405F">
        <w:rPr>
          <w:rFonts w:hint="eastAsia"/>
          <w:sz w:val="24"/>
          <w:szCs w:val="24"/>
        </w:rPr>
        <w:t>1</w:t>
      </w:r>
      <w:r>
        <w:rPr>
          <w:rFonts w:hint="eastAsia"/>
          <w:sz w:val="24"/>
          <w:szCs w:val="24"/>
        </w:rPr>
        <w:t>1</w:t>
      </w:r>
      <w:r>
        <w:rPr>
          <w:sz w:val="24"/>
          <w:szCs w:val="24"/>
        </w:rPr>
        <w:t>2</w:t>
      </w:r>
      <w:r w:rsidRPr="0043405F">
        <w:rPr>
          <w:rFonts w:hint="eastAsia"/>
          <w:sz w:val="24"/>
          <w:szCs w:val="24"/>
        </w:rPr>
        <w:t>年底</w:t>
      </w:r>
      <w:r w:rsidR="000E3976">
        <w:rPr>
          <w:rFonts w:hint="eastAsia"/>
          <w:sz w:val="24"/>
          <w:szCs w:val="24"/>
        </w:rPr>
        <w:t>台電公司</w:t>
      </w:r>
      <w:r w:rsidRPr="00B12502">
        <w:rPr>
          <w:rFonts w:hint="eastAsia"/>
          <w:sz w:val="24"/>
          <w:szCs w:val="24"/>
        </w:rPr>
        <w:t>負債總額</w:t>
      </w:r>
      <w:r>
        <w:rPr>
          <w:rFonts w:hint="eastAsia"/>
          <w:sz w:val="24"/>
          <w:szCs w:val="24"/>
        </w:rPr>
        <w:t>2</w:t>
      </w:r>
      <w:r w:rsidRPr="00B12502">
        <w:rPr>
          <w:rFonts w:hint="eastAsia"/>
          <w:sz w:val="24"/>
          <w:szCs w:val="24"/>
        </w:rPr>
        <w:t>兆</w:t>
      </w:r>
      <w:r>
        <w:rPr>
          <w:rFonts w:hint="eastAsia"/>
          <w:sz w:val="24"/>
          <w:szCs w:val="24"/>
        </w:rPr>
        <w:t>4</w:t>
      </w:r>
      <w:r>
        <w:rPr>
          <w:sz w:val="24"/>
          <w:szCs w:val="24"/>
        </w:rPr>
        <w:t>,308.95</w:t>
      </w:r>
      <w:r w:rsidRPr="00B12502">
        <w:rPr>
          <w:rFonts w:hint="eastAsia"/>
          <w:sz w:val="24"/>
          <w:szCs w:val="24"/>
        </w:rPr>
        <w:t>億元占資產總額2兆</w:t>
      </w:r>
      <w:r>
        <w:rPr>
          <w:rFonts w:hint="eastAsia"/>
          <w:sz w:val="24"/>
          <w:szCs w:val="24"/>
        </w:rPr>
        <w:t>5</w:t>
      </w:r>
      <w:r>
        <w:rPr>
          <w:sz w:val="24"/>
          <w:szCs w:val="24"/>
        </w:rPr>
        <w:t>,656.06</w:t>
      </w:r>
      <w:r w:rsidRPr="00B12502">
        <w:rPr>
          <w:rFonts w:hint="eastAsia"/>
          <w:sz w:val="24"/>
          <w:szCs w:val="24"/>
        </w:rPr>
        <w:t>億元</w:t>
      </w:r>
      <w:r w:rsidR="000E3976">
        <w:rPr>
          <w:rFonts w:hint="eastAsia"/>
          <w:sz w:val="24"/>
          <w:szCs w:val="24"/>
        </w:rPr>
        <w:t>之</w:t>
      </w:r>
      <w:r>
        <w:rPr>
          <w:rFonts w:hint="eastAsia"/>
          <w:sz w:val="24"/>
          <w:szCs w:val="24"/>
        </w:rPr>
        <w:t>94.</w:t>
      </w:r>
      <w:r>
        <w:rPr>
          <w:sz w:val="24"/>
          <w:szCs w:val="24"/>
        </w:rPr>
        <w:t>75</w:t>
      </w:r>
      <w:r w:rsidRPr="00B12502">
        <w:rPr>
          <w:rFonts w:hint="eastAsia"/>
          <w:sz w:val="24"/>
          <w:szCs w:val="24"/>
        </w:rPr>
        <w:t>%</w:t>
      </w:r>
      <w:r w:rsidRPr="001B55E8">
        <w:rPr>
          <w:rFonts w:hint="eastAsia"/>
          <w:sz w:val="24"/>
          <w:szCs w:val="24"/>
        </w:rPr>
        <w:t>。</w:t>
      </w:r>
    </w:p>
  </w:footnote>
  <w:footnote w:id="2">
    <w:p w:rsidR="00BF5C0F" w:rsidRPr="00C65633" w:rsidRDefault="00BF5C0F" w:rsidP="000A5153">
      <w:pPr>
        <w:pStyle w:val="af1"/>
        <w:spacing w:line="280" w:lineRule="exact"/>
        <w:ind w:leftChars="0" w:left="203" w:hangingChars="100" w:hanging="203"/>
        <w:jc w:val="both"/>
        <w:rPr>
          <w:rFonts w:hint="eastAsia"/>
          <w:sz w:val="24"/>
          <w:szCs w:val="24"/>
        </w:rPr>
      </w:pPr>
      <w:r>
        <w:rPr>
          <w:rStyle w:val="af0"/>
        </w:rPr>
        <w:footnoteRef/>
      </w:r>
      <w:r>
        <w:t xml:space="preserve"> </w:t>
      </w:r>
      <w:r w:rsidRPr="00C65633">
        <w:rPr>
          <w:rFonts w:hint="eastAsia"/>
          <w:sz w:val="22"/>
        </w:rPr>
        <w:t>台</w:t>
      </w:r>
      <w:r w:rsidRPr="00C65633">
        <w:rPr>
          <w:rFonts w:hint="eastAsia"/>
          <w:sz w:val="24"/>
          <w:szCs w:val="24"/>
        </w:rPr>
        <w:t>電公司表示主要為核能專用物料，其他單位較無法撥用，</w:t>
      </w:r>
      <w:r w:rsidR="000A5153">
        <w:rPr>
          <w:rFonts w:hint="eastAsia"/>
          <w:sz w:val="24"/>
          <w:szCs w:val="24"/>
        </w:rPr>
        <w:t>包含工</w:t>
      </w:r>
      <w:r w:rsidRPr="00C65633">
        <w:rPr>
          <w:rFonts w:hint="eastAsia"/>
          <w:sz w:val="24"/>
          <w:szCs w:val="24"/>
        </w:rPr>
        <w:t>程材料</w:t>
      </w:r>
      <w:r w:rsidRPr="00C65633">
        <w:rPr>
          <w:sz w:val="24"/>
          <w:szCs w:val="24"/>
        </w:rPr>
        <w:t>55.09</w:t>
      </w:r>
      <w:r w:rsidRPr="00C65633">
        <w:rPr>
          <w:rFonts w:hint="eastAsia"/>
          <w:sz w:val="24"/>
          <w:szCs w:val="24"/>
        </w:rPr>
        <w:t>億元</w:t>
      </w:r>
      <w:r w:rsidR="00754120">
        <w:rPr>
          <w:rFonts w:hint="eastAsia"/>
          <w:sz w:val="24"/>
          <w:szCs w:val="24"/>
        </w:rPr>
        <w:t>、</w:t>
      </w:r>
      <w:r w:rsidRPr="00C65633">
        <w:rPr>
          <w:rFonts w:hint="eastAsia"/>
          <w:sz w:val="24"/>
          <w:szCs w:val="24"/>
        </w:rPr>
        <w:t>一般材料</w:t>
      </w:r>
      <w:r w:rsidRPr="00C65633">
        <w:rPr>
          <w:sz w:val="24"/>
          <w:szCs w:val="24"/>
        </w:rPr>
        <w:t>24.10</w:t>
      </w:r>
      <w:r w:rsidRPr="00C65633">
        <w:rPr>
          <w:rFonts w:hint="eastAsia"/>
          <w:sz w:val="24"/>
          <w:szCs w:val="24"/>
        </w:rPr>
        <w:t>億元</w:t>
      </w:r>
      <w:r w:rsidR="00754120">
        <w:rPr>
          <w:rFonts w:hint="eastAsia"/>
          <w:sz w:val="24"/>
          <w:szCs w:val="24"/>
        </w:rPr>
        <w:t>及通用配件3</w:t>
      </w:r>
      <w:r w:rsidR="00754120">
        <w:rPr>
          <w:sz w:val="24"/>
          <w:szCs w:val="24"/>
        </w:rPr>
        <w:t>.</w:t>
      </w:r>
      <w:r w:rsidR="00663CA1">
        <w:rPr>
          <w:sz w:val="24"/>
          <w:szCs w:val="24"/>
        </w:rPr>
        <w:t>79</w:t>
      </w:r>
      <w:r w:rsidR="00754120">
        <w:rPr>
          <w:rFonts w:hint="eastAsia"/>
          <w:sz w:val="24"/>
          <w:szCs w:val="24"/>
        </w:rPr>
        <w:t>億元</w:t>
      </w:r>
      <w:r w:rsidR="000A5153">
        <w:rPr>
          <w:rFonts w:hint="eastAsia"/>
          <w:sz w:val="24"/>
          <w:szCs w:val="24"/>
        </w:rPr>
        <w:t>；</w:t>
      </w:r>
      <w:r w:rsidR="00DC3921">
        <w:rPr>
          <w:rFonts w:hint="eastAsia"/>
          <w:sz w:val="24"/>
          <w:szCs w:val="24"/>
        </w:rPr>
        <w:t>另</w:t>
      </w:r>
      <w:r w:rsidRPr="00C65633">
        <w:rPr>
          <w:sz w:val="24"/>
          <w:szCs w:val="24"/>
        </w:rPr>
        <w:t>112</w:t>
      </w:r>
      <w:r w:rsidRPr="00C65633">
        <w:rPr>
          <w:rFonts w:hint="eastAsia"/>
          <w:sz w:val="24"/>
          <w:szCs w:val="24"/>
        </w:rPr>
        <w:t>年</w:t>
      </w:r>
      <w:r w:rsidR="000A5153">
        <w:rPr>
          <w:rFonts w:hint="eastAsia"/>
          <w:sz w:val="24"/>
          <w:szCs w:val="24"/>
        </w:rPr>
        <w:t>度</w:t>
      </w:r>
      <w:r w:rsidRPr="00C65633">
        <w:rPr>
          <w:rFonts w:hint="eastAsia"/>
          <w:sz w:val="24"/>
          <w:szCs w:val="24"/>
        </w:rPr>
        <w:t>去化</w:t>
      </w:r>
      <w:r w:rsidR="00F253F2">
        <w:rPr>
          <w:rFonts w:hint="eastAsia"/>
          <w:sz w:val="24"/>
          <w:szCs w:val="24"/>
        </w:rPr>
        <w:t>物料</w:t>
      </w:r>
      <w:r w:rsidRPr="00C65633">
        <w:rPr>
          <w:rFonts w:hint="eastAsia"/>
          <w:sz w:val="24"/>
          <w:szCs w:val="24"/>
        </w:rPr>
        <w:t>存貨</w:t>
      </w:r>
      <w:r w:rsidR="00663CA1">
        <w:rPr>
          <w:rFonts w:hint="eastAsia"/>
          <w:sz w:val="24"/>
          <w:szCs w:val="24"/>
        </w:rPr>
        <w:t>金額</w:t>
      </w:r>
      <w:r w:rsidR="00DC3921">
        <w:rPr>
          <w:rFonts w:hint="eastAsia"/>
          <w:sz w:val="24"/>
          <w:szCs w:val="24"/>
        </w:rPr>
        <w:t>僅</w:t>
      </w:r>
      <w:r w:rsidRPr="00C65633">
        <w:rPr>
          <w:sz w:val="24"/>
          <w:szCs w:val="24"/>
        </w:rPr>
        <w:t>0.50</w:t>
      </w:r>
      <w:r w:rsidRPr="00C65633">
        <w:rPr>
          <w:rFonts w:hint="eastAsia"/>
          <w:sz w:val="24"/>
          <w:szCs w:val="24"/>
        </w:rPr>
        <w:t>億元</w:t>
      </w:r>
      <w:r w:rsidRPr="00C65633">
        <w:rPr>
          <w:sz w:val="24"/>
          <w:szCs w:val="24"/>
        </w:rPr>
        <w:t>(</w:t>
      </w:r>
      <w:r w:rsidRPr="00C65633">
        <w:rPr>
          <w:rFonts w:hint="eastAsia"/>
          <w:sz w:val="24"/>
          <w:szCs w:val="24"/>
        </w:rPr>
        <w:t>主要為工程材料</w:t>
      </w:r>
      <w:r w:rsidRPr="00C65633">
        <w:rPr>
          <w:sz w:val="24"/>
          <w:szCs w:val="24"/>
        </w:rPr>
        <w:t>25</w:t>
      </w:r>
      <w:r w:rsidRPr="00C65633">
        <w:rPr>
          <w:rFonts w:hint="eastAsia"/>
          <w:sz w:val="24"/>
          <w:szCs w:val="24"/>
        </w:rPr>
        <w:t>項及一般材料</w:t>
      </w:r>
      <w:r w:rsidRPr="00C65633">
        <w:rPr>
          <w:sz w:val="24"/>
          <w:szCs w:val="24"/>
        </w:rPr>
        <w:t>132</w:t>
      </w:r>
      <w:r w:rsidRPr="00C65633">
        <w:rPr>
          <w:rFonts w:hint="eastAsia"/>
          <w:sz w:val="24"/>
          <w:szCs w:val="24"/>
        </w:rPr>
        <w:t>項</w:t>
      </w:r>
      <w:r w:rsidRPr="00C65633">
        <w:rPr>
          <w:sz w:val="24"/>
          <w:szCs w:val="24"/>
        </w:rPr>
        <w:t>)</w:t>
      </w:r>
      <w:r w:rsidRPr="00C65633">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E5F13"/>
    <w:multiLevelType w:val="hybridMultilevel"/>
    <w:tmpl w:val="3BB4FAB0"/>
    <w:lvl w:ilvl="0" w:tplc="A46430A8">
      <w:start w:val="1"/>
      <w:numFmt w:val="decimal"/>
      <w:suff w:val="nothing"/>
      <w:lvlText w:val="%1、"/>
      <w:lvlJc w:val="left"/>
      <w:pPr>
        <w:ind w:left="533" w:hanging="360"/>
      </w:pPr>
      <w:rPr>
        <w:rFonts w:hint="default"/>
      </w:rPr>
    </w:lvl>
    <w:lvl w:ilvl="1" w:tplc="4DB8245A">
      <w:start w:val="1"/>
      <w:numFmt w:val="decimal"/>
      <w:lvlText w:val="(%2)"/>
      <w:lvlJc w:val="left"/>
      <w:pPr>
        <w:ind w:left="1133" w:hanging="480"/>
      </w:pPr>
      <w:rPr>
        <w:rFonts w:hint="default"/>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6779B"/>
    <w:rsid w:val="0000378D"/>
    <w:rsid w:val="00014912"/>
    <w:rsid w:val="000167AD"/>
    <w:rsid w:val="00017499"/>
    <w:rsid w:val="00023189"/>
    <w:rsid w:val="000273B4"/>
    <w:rsid w:val="00040C4E"/>
    <w:rsid w:val="000A5153"/>
    <w:rsid w:val="000B26F9"/>
    <w:rsid w:val="000B7733"/>
    <w:rsid w:val="000C071D"/>
    <w:rsid w:val="000C0F54"/>
    <w:rsid w:val="000C2DD7"/>
    <w:rsid w:val="000C40EC"/>
    <w:rsid w:val="000C76C4"/>
    <w:rsid w:val="000E05D4"/>
    <w:rsid w:val="000E3976"/>
    <w:rsid w:val="00100D11"/>
    <w:rsid w:val="00113252"/>
    <w:rsid w:val="00121A0A"/>
    <w:rsid w:val="001354DD"/>
    <w:rsid w:val="00145857"/>
    <w:rsid w:val="00174909"/>
    <w:rsid w:val="00183B85"/>
    <w:rsid w:val="001901F1"/>
    <w:rsid w:val="001A0C43"/>
    <w:rsid w:val="001A1F53"/>
    <w:rsid w:val="001A5F62"/>
    <w:rsid w:val="001A64F3"/>
    <w:rsid w:val="001B151B"/>
    <w:rsid w:val="001C3F58"/>
    <w:rsid w:val="001C55BB"/>
    <w:rsid w:val="001D4B16"/>
    <w:rsid w:val="001E3867"/>
    <w:rsid w:val="001F6928"/>
    <w:rsid w:val="001F7258"/>
    <w:rsid w:val="00201A02"/>
    <w:rsid w:val="0020607F"/>
    <w:rsid w:val="00207F44"/>
    <w:rsid w:val="00216704"/>
    <w:rsid w:val="00217732"/>
    <w:rsid w:val="00221FE3"/>
    <w:rsid w:val="002321A9"/>
    <w:rsid w:val="002347E0"/>
    <w:rsid w:val="002403FF"/>
    <w:rsid w:val="00240532"/>
    <w:rsid w:val="00241247"/>
    <w:rsid w:val="00246186"/>
    <w:rsid w:val="00246761"/>
    <w:rsid w:val="002633E0"/>
    <w:rsid w:val="00265FBB"/>
    <w:rsid w:val="00273631"/>
    <w:rsid w:val="002737DE"/>
    <w:rsid w:val="00276822"/>
    <w:rsid w:val="00292FD7"/>
    <w:rsid w:val="00295D6A"/>
    <w:rsid w:val="00296414"/>
    <w:rsid w:val="002A006D"/>
    <w:rsid w:val="002A0381"/>
    <w:rsid w:val="002A519E"/>
    <w:rsid w:val="002C6C21"/>
    <w:rsid w:val="002C6EF7"/>
    <w:rsid w:val="002D6E9C"/>
    <w:rsid w:val="002E2566"/>
    <w:rsid w:val="002E2C37"/>
    <w:rsid w:val="002E4557"/>
    <w:rsid w:val="002E6AE7"/>
    <w:rsid w:val="002E763B"/>
    <w:rsid w:val="002F30F4"/>
    <w:rsid w:val="002F588D"/>
    <w:rsid w:val="003022EE"/>
    <w:rsid w:val="003050B7"/>
    <w:rsid w:val="003122D4"/>
    <w:rsid w:val="00320CE1"/>
    <w:rsid w:val="00322B02"/>
    <w:rsid w:val="0033006E"/>
    <w:rsid w:val="00334923"/>
    <w:rsid w:val="003353CC"/>
    <w:rsid w:val="00345F0D"/>
    <w:rsid w:val="00352A21"/>
    <w:rsid w:val="00366E94"/>
    <w:rsid w:val="003711C0"/>
    <w:rsid w:val="00372728"/>
    <w:rsid w:val="00374945"/>
    <w:rsid w:val="003750F8"/>
    <w:rsid w:val="003775E7"/>
    <w:rsid w:val="003854AB"/>
    <w:rsid w:val="00386AAD"/>
    <w:rsid w:val="00387357"/>
    <w:rsid w:val="003A56AC"/>
    <w:rsid w:val="003B6E9B"/>
    <w:rsid w:val="003C1BC1"/>
    <w:rsid w:val="003C3E4B"/>
    <w:rsid w:val="003C5FC5"/>
    <w:rsid w:val="003D18B1"/>
    <w:rsid w:val="003D51F7"/>
    <w:rsid w:val="003D52FC"/>
    <w:rsid w:val="003E76A2"/>
    <w:rsid w:val="003F0A13"/>
    <w:rsid w:val="003F7C10"/>
    <w:rsid w:val="00415483"/>
    <w:rsid w:val="00426898"/>
    <w:rsid w:val="00430997"/>
    <w:rsid w:val="00440D2D"/>
    <w:rsid w:val="0044228D"/>
    <w:rsid w:val="004422C4"/>
    <w:rsid w:val="00446BC8"/>
    <w:rsid w:val="0046779B"/>
    <w:rsid w:val="00467B3D"/>
    <w:rsid w:val="00481106"/>
    <w:rsid w:val="004901CE"/>
    <w:rsid w:val="004923AA"/>
    <w:rsid w:val="004927B3"/>
    <w:rsid w:val="00494567"/>
    <w:rsid w:val="0049642D"/>
    <w:rsid w:val="004D0185"/>
    <w:rsid w:val="004D0D39"/>
    <w:rsid w:val="004E48DB"/>
    <w:rsid w:val="004E5E37"/>
    <w:rsid w:val="00505A68"/>
    <w:rsid w:val="0051074F"/>
    <w:rsid w:val="00511590"/>
    <w:rsid w:val="00512CD4"/>
    <w:rsid w:val="005137A4"/>
    <w:rsid w:val="00531F18"/>
    <w:rsid w:val="00535C59"/>
    <w:rsid w:val="0056325A"/>
    <w:rsid w:val="00587982"/>
    <w:rsid w:val="00597873"/>
    <w:rsid w:val="005A0D81"/>
    <w:rsid w:val="005A59AE"/>
    <w:rsid w:val="005A7C20"/>
    <w:rsid w:val="005B7366"/>
    <w:rsid w:val="005D177B"/>
    <w:rsid w:val="005E0EC2"/>
    <w:rsid w:val="005E1320"/>
    <w:rsid w:val="005F32B9"/>
    <w:rsid w:val="005F4215"/>
    <w:rsid w:val="005F5170"/>
    <w:rsid w:val="00600305"/>
    <w:rsid w:val="006039AD"/>
    <w:rsid w:val="00611A45"/>
    <w:rsid w:val="0061526A"/>
    <w:rsid w:val="00621252"/>
    <w:rsid w:val="006368DE"/>
    <w:rsid w:val="00647380"/>
    <w:rsid w:val="0065406A"/>
    <w:rsid w:val="0065439B"/>
    <w:rsid w:val="006552FB"/>
    <w:rsid w:val="006554A6"/>
    <w:rsid w:val="0066061A"/>
    <w:rsid w:val="00663CA1"/>
    <w:rsid w:val="00674203"/>
    <w:rsid w:val="00677067"/>
    <w:rsid w:val="00685372"/>
    <w:rsid w:val="00691FA6"/>
    <w:rsid w:val="006A0BF2"/>
    <w:rsid w:val="006C7AD5"/>
    <w:rsid w:val="006E7A85"/>
    <w:rsid w:val="007015A1"/>
    <w:rsid w:val="007048C3"/>
    <w:rsid w:val="00711930"/>
    <w:rsid w:val="007173EF"/>
    <w:rsid w:val="00736C2F"/>
    <w:rsid w:val="00744408"/>
    <w:rsid w:val="00745F1A"/>
    <w:rsid w:val="007465D0"/>
    <w:rsid w:val="00750B14"/>
    <w:rsid w:val="007518B0"/>
    <w:rsid w:val="00754120"/>
    <w:rsid w:val="00761659"/>
    <w:rsid w:val="007633D7"/>
    <w:rsid w:val="00780A92"/>
    <w:rsid w:val="00785E00"/>
    <w:rsid w:val="007929AE"/>
    <w:rsid w:val="007A1E6E"/>
    <w:rsid w:val="007A3213"/>
    <w:rsid w:val="007A4E3D"/>
    <w:rsid w:val="007B5FBE"/>
    <w:rsid w:val="007C0179"/>
    <w:rsid w:val="007E1710"/>
    <w:rsid w:val="007E3D1E"/>
    <w:rsid w:val="007F4E5A"/>
    <w:rsid w:val="0081180A"/>
    <w:rsid w:val="00813D03"/>
    <w:rsid w:val="0082258B"/>
    <w:rsid w:val="00826F81"/>
    <w:rsid w:val="008343D9"/>
    <w:rsid w:val="0084196A"/>
    <w:rsid w:val="008503E1"/>
    <w:rsid w:val="0085682F"/>
    <w:rsid w:val="00870DF8"/>
    <w:rsid w:val="00874136"/>
    <w:rsid w:val="00886E79"/>
    <w:rsid w:val="00886F27"/>
    <w:rsid w:val="008A4560"/>
    <w:rsid w:val="008A4CDA"/>
    <w:rsid w:val="008B2E5B"/>
    <w:rsid w:val="008B542D"/>
    <w:rsid w:val="008C21E9"/>
    <w:rsid w:val="008D254D"/>
    <w:rsid w:val="008E5ED2"/>
    <w:rsid w:val="008F1BF6"/>
    <w:rsid w:val="008F29AE"/>
    <w:rsid w:val="009074DC"/>
    <w:rsid w:val="00915A2B"/>
    <w:rsid w:val="009448E6"/>
    <w:rsid w:val="00953A30"/>
    <w:rsid w:val="00961E57"/>
    <w:rsid w:val="009636EA"/>
    <w:rsid w:val="00965DB7"/>
    <w:rsid w:val="00970D61"/>
    <w:rsid w:val="0098719D"/>
    <w:rsid w:val="00987FCD"/>
    <w:rsid w:val="00991BE4"/>
    <w:rsid w:val="009948CF"/>
    <w:rsid w:val="009A0CDB"/>
    <w:rsid w:val="009B064B"/>
    <w:rsid w:val="009B77AC"/>
    <w:rsid w:val="009C2FF0"/>
    <w:rsid w:val="009C3AAB"/>
    <w:rsid w:val="009C5E88"/>
    <w:rsid w:val="009D3536"/>
    <w:rsid w:val="009E6A79"/>
    <w:rsid w:val="009E7DDB"/>
    <w:rsid w:val="009F38D0"/>
    <w:rsid w:val="009F3C69"/>
    <w:rsid w:val="00A042E0"/>
    <w:rsid w:val="00A131E1"/>
    <w:rsid w:val="00A34AE1"/>
    <w:rsid w:val="00A37AB6"/>
    <w:rsid w:val="00A44223"/>
    <w:rsid w:val="00A51235"/>
    <w:rsid w:val="00A67360"/>
    <w:rsid w:val="00A753D2"/>
    <w:rsid w:val="00A80161"/>
    <w:rsid w:val="00A80A8D"/>
    <w:rsid w:val="00A86869"/>
    <w:rsid w:val="00A90908"/>
    <w:rsid w:val="00A9564F"/>
    <w:rsid w:val="00A9680F"/>
    <w:rsid w:val="00A97741"/>
    <w:rsid w:val="00AC63AA"/>
    <w:rsid w:val="00AD291A"/>
    <w:rsid w:val="00AD2B26"/>
    <w:rsid w:val="00AD56CA"/>
    <w:rsid w:val="00AD77AD"/>
    <w:rsid w:val="00AE051F"/>
    <w:rsid w:val="00AE4ED0"/>
    <w:rsid w:val="00AF607F"/>
    <w:rsid w:val="00B03BCA"/>
    <w:rsid w:val="00B205E2"/>
    <w:rsid w:val="00B37C8A"/>
    <w:rsid w:val="00B47856"/>
    <w:rsid w:val="00B618E5"/>
    <w:rsid w:val="00B63D27"/>
    <w:rsid w:val="00B814F5"/>
    <w:rsid w:val="00BA57F7"/>
    <w:rsid w:val="00BB66BC"/>
    <w:rsid w:val="00BC2C7D"/>
    <w:rsid w:val="00BD39E2"/>
    <w:rsid w:val="00BE34DE"/>
    <w:rsid w:val="00BE6C23"/>
    <w:rsid w:val="00BE6F42"/>
    <w:rsid w:val="00BE7400"/>
    <w:rsid w:val="00BF5C0F"/>
    <w:rsid w:val="00BF648B"/>
    <w:rsid w:val="00C0104C"/>
    <w:rsid w:val="00C02739"/>
    <w:rsid w:val="00C029AE"/>
    <w:rsid w:val="00C03257"/>
    <w:rsid w:val="00C03B0E"/>
    <w:rsid w:val="00C045B8"/>
    <w:rsid w:val="00C11577"/>
    <w:rsid w:val="00C13387"/>
    <w:rsid w:val="00C15416"/>
    <w:rsid w:val="00C1727B"/>
    <w:rsid w:val="00C222C7"/>
    <w:rsid w:val="00C27834"/>
    <w:rsid w:val="00C331C3"/>
    <w:rsid w:val="00C37C4D"/>
    <w:rsid w:val="00C65633"/>
    <w:rsid w:val="00C65EB4"/>
    <w:rsid w:val="00C77F2F"/>
    <w:rsid w:val="00C8235C"/>
    <w:rsid w:val="00C83374"/>
    <w:rsid w:val="00C97D40"/>
    <w:rsid w:val="00CA3070"/>
    <w:rsid w:val="00CC0B41"/>
    <w:rsid w:val="00CC5F51"/>
    <w:rsid w:val="00CC7952"/>
    <w:rsid w:val="00CD76BB"/>
    <w:rsid w:val="00CF6893"/>
    <w:rsid w:val="00D23C16"/>
    <w:rsid w:val="00D256FE"/>
    <w:rsid w:val="00D273DC"/>
    <w:rsid w:val="00D4196A"/>
    <w:rsid w:val="00D50AB9"/>
    <w:rsid w:val="00D57489"/>
    <w:rsid w:val="00D61DC8"/>
    <w:rsid w:val="00D663EE"/>
    <w:rsid w:val="00D71B67"/>
    <w:rsid w:val="00D71FBA"/>
    <w:rsid w:val="00D760F2"/>
    <w:rsid w:val="00D7647D"/>
    <w:rsid w:val="00DA7E1F"/>
    <w:rsid w:val="00DB1957"/>
    <w:rsid w:val="00DB1BE3"/>
    <w:rsid w:val="00DC3921"/>
    <w:rsid w:val="00DF0099"/>
    <w:rsid w:val="00DF2487"/>
    <w:rsid w:val="00E06616"/>
    <w:rsid w:val="00E07D96"/>
    <w:rsid w:val="00E33B1A"/>
    <w:rsid w:val="00E36DEC"/>
    <w:rsid w:val="00E37476"/>
    <w:rsid w:val="00E4256D"/>
    <w:rsid w:val="00E5169F"/>
    <w:rsid w:val="00E5391B"/>
    <w:rsid w:val="00E6204F"/>
    <w:rsid w:val="00E775FF"/>
    <w:rsid w:val="00E90563"/>
    <w:rsid w:val="00E90BF5"/>
    <w:rsid w:val="00E92D04"/>
    <w:rsid w:val="00EC25CC"/>
    <w:rsid w:val="00EC3954"/>
    <w:rsid w:val="00EC7AA9"/>
    <w:rsid w:val="00ED7223"/>
    <w:rsid w:val="00EE1289"/>
    <w:rsid w:val="00EF1B91"/>
    <w:rsid w:val="00F04E72"/>
    <w:rsid w:val="00F101C4"/>
    <w:rsid w:val="00F2524C"/>
    <w:rsid w:val="00F253F2"/>
    <w:rsid w:val="00F256EB"/>
    <w:rsid w:val="00F6161B"/>
    <w:rsid w:val="00F61A5F"/>
    <w:rsid w:val="00F703F5"/>
    <w:rsid w:val="00F72F49"/>
    <w:rsid w:val="00F8541C"/>
    <w:rsid w:val="00F90F2E"/>
    <w:rsid w:val="00F91EFF"/>
    <w:rsid w:val="00F9432C"/>
    <w:rsid w:val="00FB5D54"/>
    <w:rsid w:val="00FC5923"/>
    <w:rsid w:val="00FC5E92"/>
    <w:rsid w:val="00FD4CB7"/>
    <w:rsid w:val="00FF63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chartTrackingRefBased/>
  <w15:docId w15:val="{5A6514FC-926C-4E41-A395-EE65D21D1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6779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C1BC1"/>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3C1BC1"/>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3C1BC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pPr>
      <w:adjustRightInd w:val="0"/>
      <w:ind w:leftChars="300" w:left="300"/>
    </w:pPr>
  </w:style>
  <w:style w:type="paragraph" w:styleId="12">
    <w:name w:val="toc 1"/>
    <w:basedOn w:val="a"/>
    <w:next w:val="a"/>
    <w:autoRedefine/>
    <w:uiPriority w:val="39"/>
    <w:rsid w:val="00481106"/>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aliases w:val="FR,Ref,de nota al pie,註腳內容,Error-Fußnotenzeichen5,Error-Fußnotenzeichen6,Error-Fußnotenzeichen3,Error-Fusnotßnotenzeichen5,Error-Fußnotenzeic"/>
    <w:unhideWhenUsed/>
    <w:qFormat/>
    <w:rsid w:val="0046779B"/>
    <w:rPr>
      <w:vertAlign w:val="superscript"/>
    </w:rPr>
  </w:style>
  <w:style w:type="character" w:customStyle="1" w:styleId="143">
    <w:name w:val="表格內文(14行高) 字元"/>
    <w:link w:val="142"/>
    <w:qFormat/>
    <w:rsid w:val="0046779B"/>
    <w:rPr>
      <w:rFonts w:ascii="標楷體" w:eastAsia="標楷體"/>
      <w:snapToGrid w:val="0"/>
      <w:kern w:val="2"/>
      <w:sz w:val="24"/>
      <w:szCs w:val="28"/>
    </w:rPr>
  </w:style>
  <w:style w:type="character" w:customStyle="1" w:styleId="22">
    <w:name w:val="(一)下內文縮2 字元"/>
    <w:link w:val="21"/>
    <w:rsid w:val="0046779B"/>
    <w:rPr>
      <w:rFonts w:ascii="標楷體" w:eastAsia="標楷體"/>
      <w:snapToGrid w:val="0"/>
      <w:kern w:val="2"/>
      <w:sz w:val="28"/>
      <w:szCs w:val="28"/>
    </w:rPr>
  </w:style>
  <w:style w:type="character" w:customStyle="1" w:styleId="140">
    <w:name w:val="第二層(14號字) 字元"/>
    <w:link w:val="14"/>
    <w:rsid w:val="00467B3D"/>
    <w:rPr>
      <w:rFonts w:ascii="標楷體" w:eastAsia="標楷體"/>
      <w:b/>
      <w:snapToGrid w:val="0"/>
      <w:kern w:val="2"/>
      <w:sz w:val="28"/>
    </w:rPr>
  </w:style>
  <w:style w:type="character" w:customStyle="1" w:styleId="11">
    <w:name w:val="(一)(二)(三) 字元1"/>
    <w:link w:val="a4"/>
    <w:rsid w:val="00467B3D"/>
    <w:rPr>
      <w:rFonts w:ascii="標楷體" w:eastAsia="標楷體"/>
      <w:snapToGrid w:val="0"/>
      <w:kern w:val="2"/>
      <w:sz w:val="28"/>
      <w:szCs w:val="28"/>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iPriority w:val="99"/>
    <w:unhideWhenUsed/>
    <w:qFormat/>
    <w:rsid w:val="00F9432C"/>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uiPriority w:val="99"/>
    <w:qFormat/>
    <w:rsid w:val="00F9432C"/>
    <w:rPr>
      <w:rFonts w:ascii="標楷體" w:eastAsia="標楷體"/>
      <w:snapToGrid w:val="0"/>
      <w:kern w:val="2"/>
    </w:rPr>
  </w:style>
  <w:style w:type="table" w:styleId="af3">
    <w:name w:val="Table Grid"/>
    <w:basedOn w:val="a1"/>
    <w:uiPriority w:val="39"/>
    <w:rsid w:val="00761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C1BC1"/>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3C1BC1"/>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3C1BC1"/>
    <w:rPr>
      <w:rFonts w:ascii="Calibri Light" w:eastAsia="新細明體" w:hAnsi="Calibri Light" w:cs="Times New Roman"/>
      <w:b/>
      <w:bCs/>
      <w:snapToGrid w:val="0"/>
      <w:kern w:val="2"/>
      <w:sz w:val="36"/>
      <w:szCs w:val="36"/>
    </w:rPr>
  </w:style>
  <w:style w:type="character" w:styleId="af4">
    <w:name w:val="Hyperlink"/>
    <w:uiPriority w:val="99"/>
    <w:unhideWhenUsed/>
    <w:rsid w:val="003C1BC1"/>
    <w:rPr>
      <w:color w:val="0563C1"/>
      <w:u w:val="single"/>
    </w:rPr>
  </w:style>
  <w:style w:type="paragraph" w:styleId="af5">
    <w:name w:val="Balloon Text"/>
    <w:basedOn w:val="a"/>
    <w:link w:val="af6"/>
    <w:uiPriority w:val="99"/>
    <w:semiHidden/>
    <w:unhideWhenUsed/>
    <w:rsid w:val="00A51235"/>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51235"/>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148682">
      <w:bodyDiv w:val="1"/>
      <w:marLeft w:val="0"/>
      <w:marRight w:val="0"/>
      <w:marTop w:val="0"/>
      <w:marBottom w:val="0"/>
      <w:divBdr>
        <w:top w:val="none" w:sz="0" w:space="0" w:color="auto"/>
        <w:left w:val="none" w:sz="0" w:space="0" w:color="auto"/>
        <w:bottom w:val="none" w:sz="0" w:space="0" w:color="auto"/>
        <w:right w:val="none" w:sz="0" w:space="0" w:color="auto"/>
      </w:divBdr>
    </w:div>
    <w:div w:id="790441676">
      <w:bodyDiv w:val="1"/>
      <w:marLeft w:val="0"/>
      <w:marRight w:val="0"/>
      <w:marTop w:val="0"/>
      <w:marBottom w:val="0"/>
      <w:divBdr>
        <w:top w:val="none" w:sz="0" w:space="0" w:color="auto"/>
        <w:left w:val="none" w:sz="0" w:space="0" w:color="auto"/>
        <w:bottom w:val="none" w:sz="0" w:space="0" w:color="auto"/>
        <w:right w:val="none" w:sz="0" w:space="0" w:color="auto"/>
      </w:divBdr>
    </w:div>
    <w:div w:id="1333140056">
      <w:bodyDiv w:val="1"/>
      <w:marLeft w:val="0"/>
      <w:marRight w:val="0"/>
      <w:marTop w:val="0"/>
      <w:marBottom w:val="0"/>
      <w:divBdr>
        <w:top w:val="none" w:sz="0" w:space="0" w:color="auto"/>
        <w:left w:val="none" w:sz="0" w:space="0" w:color="auto"/>
        <w:bottom w:val="none" w:sz="0" w:space="0" w:color="auto"/>
        <w:right w:val="none" w:sz="0" w:space="0" w:color="auto"/>
      </w:divBdr>
    </w:div>
    <w:div w:id="1433622652">
      <w:bodyDiv w:val="1"/>
      <w:marLeft w:val="0"/>
      <w:marRight w:val="0"/>
      <w:marTop w:val="0"/>
      <w:marBottom w:val="0"/>
      <w:divBdr>
        <w:top w:val="none" w:sz="0" w:space="0" w:color="auto"/>
        <w:left w:val="none" w:sz="0" w:space="0" w:color="auto"/>
        <w:bottom w:val="none" w:sz="0" w:space="0" w:color="auto"/>
        <w:right w:val="none" w:sz="0" w:space="0" w:color="auto"/>
      </w:divBdr>
    </w:div>
    <w:div w:id="166547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5FE5F-7CF1-49C7-A9EF-177F29CD1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2</Pages>
  <Words>202</Words>
  <Characters>1157</Characters>
  <Application>Microsoft Office Word</Application>
  <DocSecurity>0</DocSecurity>
  <Lines>9</Lines>
  <Paragraphs>2</Paragraphs>
  <ScaleCrop>false</ScaleCrop>
  <Company>HOME</Company>
  <LinksUpToDate>false</LinksUpToDate>
  <CharactersWithSpaces>1357</CharactersWithSpaces>
  <SharedDoc>false</SharedDoc>
  <HLinks>
    <vt:vector size="30" baseType="variant">
      <vt:variant>
        <vt:i4>1966141</vt:i4>
      </vt:variant>
      <vt:variant>
        <vt:i4>26</vt:i4>
      </vt:variant>
      <vt:variant>
        <vt:i4>0</vt:i4>
      </vt:variant>
      <vt:variant>
        <vt:i4>5</vt:i4>
      </vt:variant>
      <vt:variant>
        <vt:lpwstr/>
      </vt:variant>
      <vt:variant>
        <vt:lpwstr>_Toc193185742</vt:lpwstr>
      </vt:variant>
      <vt:variant>
        <vt:i4>1966141</vt:i4>
      </vt:variant>
      <vt:variant>
        <vt:i4>20</vt:i4>
      </vt:variant>
      <vt:variant>
        <vt:i4>0</vt:i4>
      </vt:variant>
      <vt:variant>
        <vt:i4>5</vt:i4>
      </vt:variant>
      <vt:variant>
        <vt:lpwstr/>
      </vt:variant>
      <vt:variant>
        <vt:lpwstr>_Toc193185741</vt:lpwstr>
      </vt:variant>
      <vt:variant>
        <vt:i4>1966141</vt:i4>
      </vt:variant>
      <vt:variant>
        <vt:i4>14</vt:i4>
      </vt:variant>
      <vt:variant>
        <vt:i4>0</vt:i4>
      </vt:variant>
      <vt:variant>
        <vt:i4>5</vt:i4>
      </vt:variant>
      <vt:variant>
        <vt:lpwstr/>
      </vt:variant>
      <vt:variant>
        <vt:lpwstr>_Toc193185740</vt:lpwstr>
      </vt:variant>
      <vt:variant>
        <vt:i4>1638461</vt:i4>
      </vt:variant>
      <vt:variant>
        <vt:i4>8</vt:i4>
      </vt:variant>
      <vt:variant>
        <vt:i4>0</vt:i4>
      </vt:variant>
      <vt:variant>
        <vt:i4>5</vt:i4>
      </vt:variant>
      <vt:variant>
        <vt:lpwstr/>
      </vt:variant>
      <vt:variant>
        <vt:lpwstr>_Toc193185739</vt:lpwstr>
      </vt:variant>
      <vt:variant>
        <vt:i4>1638461</vt:i4>
      </vt:variant>
      <vt:variant>
        <vt:i4>2</vt:i4>
      </vt:variant>
      <vt:variant>
        <vt:i4>0</vt:i4>
      </vt:variant>
      <vt:variant>
        <vt:i4>5</vt:i4>
      </vt:variant>
      <vt:variant>
        <vt:lpwstr/>
      </vt:variant>
      <vt:variant>
        <vt:lpwstr>_Toc193185738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2025-03-21T01:23:00Z</cp:lastPrinted>
  <dcterms:created xsi:type="dcterms:W3CDTF">2025-03-24T06:12:00Z</dcterms:created>
  <dcterms:modified xsi:type="dcterms:W3CDTF">2025-03-24T06:12:00Z</dcterms:modified>
</cp:coreProperties>
</file>