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79B" w:rsidRDefault="0046779B" w:rsidP="0046779B">
      <w:pPr>
        <w:pStyle w:val="a9"/>
      </w:pPr>
      <w:bookmarkStart w:id="0" w:name="_GoBack"/>
      <w:bookmarkEnd w:id="0"/>
      <w:r>
        <w:rPr>
          <w:rFonts w:hint="eastAsia"/>
        </w:rPr>
        <w:t>台灣電力股份有限公司1</w:t>
      </w:r>
      <w:r>
        <w:t>1</w:t>
      </w:r>
      <w:r w:rsidR="00EC7AA9">
        <w:t>2</w:t>
      </w:r>
      <w:r>
        <w:rPr>
          <w:rFonts w:hint="eastAsia"/>
        </w:rPr>
        <w:t>年度營業決算評估報告</w:t>
      </w:r>
    </w:p>
    <w:p w:rsidR="007015A1" w:rsidRPr="003D51F7" w:rsidRDefault="0046779B" w:rsidP="009948CF">
      <w:pPr>
        <w:pStyle w:val="a7"/>
        <w:ind w:firstLine="566"/>
        <w:rPr>
          <w:color w:val="FF0000"/>
        </w:rPr>
      </w:pPr>
      <w:r w:rsidRPr="00040C4E">
        <w:rPr>
          <w:rFonts w:hint="eastAsia"/>
        </w:rPr>
        <w:t>台灣電力股份有限公司(以下簡稱台電公司)</w:t>
      </w:r>
      <w:r w:rsidRPr="009948CF">
        <w:rPr>
          <w:rFonts w:hint="eastAsia"/>
        </w:rPr>
        <w:t>1</w:t>
      </w:r>
      <w:r w:rsidRPr="009948CF">
        <w:t>1</w:t>
      </w:r>
      <w:r w:rsidR="00EC7AA9">
        <w:t>2</w:t>
      </w:r>
      <w:r w:rsidRPr="009948CF">
        <w:rPr>
          <w:rFonts w:hint="eastAsia"/>
        </w:rPr>
        <w:t>年度</w:t>
      </w:r>
      <w:r w:rsidR="00780A92">
        <w:rPr>
          <w:rFonts w:hint="eastAsia"/>
        </w:rPr>
        <w:t>營運結果</w:t>
      </w:r>
      <w:r w:rsidRPr="009948CF">
        <w:rPr>
          <w:rFonts w:hint="eastAsia"/>
        </w:rPr>
        <w:t>決算</w:t>
      </w:r>
      <w:r w:rsidR="00C15416">
        <w:rPr>
          <w:rFonts w:hint="eastAsia"/>
        </w:rPr>
        <w:t>淨</w:t>
      </w:r>
      <w:r w:rsidR="00C15416" w:rsidRPr="009948CF">
        <w:rPr>
          <w:rFonts w:hint="eastAsia"/>
        </w:rPr>
        <w:t>損</w:t>
      </w:r>
      <w:r w:rsidR="00C0104C">
        <w:t>1,990</w:t>
      </w:r>
      <w:r w:rsidR="00C0104C">
        <w:rPr>
          <w:rFonts w:hint="eastAsia"/>
        </w:rPr>
        <w:t>億9</w:t>
      </w:r>
      <w:r w:rsidR="00C0104C">
        <w:t>,055</w:t>
      </w:r>
      <w:r w:rsidR="00C0104C">
        <w:rPr>
          <w:rFonts w:hint="eastAsia"/>
        </w:rPr>
        <w:t>萬6千元，較預算</w:t>
      </w:r>
      <w:r w:rsidRPr="009948CF">
        <w:rPr>
          <w:rFonts w:hint="eastAsia"/>
        </w:rPr>
        <w:t>淨</w:t>
      </w:r>
      <w:r w:rsidR="00040C4E" w:rsidRPr="009948CF">
        <w:rPr>
          <w:rFonts w:hint="eastAsia"/>
        </w:rPr>
        <w:t>損2</w:t>
      </w:r>
      <w:r w:rsidR="00040C4E" w:rsidRPr="009948CF">
        <w:t>,</w:t>
      </w:r>
      <w:r w:rsidR="00C0104C">
        <w:t>784</w:t>
      </w:r>
      <w:r w:rsidR="00C0104C">
        <w:rPr>
          <w:rFonts w:hint="eastAsia"/>
        </w:rPr>
        <w:t>億4</w:t>
      </w:r>
      <w:r w:rsidR="00C0104C">
        <w:t>,951</w:t>
      </w:r>
      <w:r w:rsidR="00C0104C">
        <w:rPr>
          <w:rFonts w:hint="eastAsia"/>
        </w:rPr>
        <w:t>萬</w:t>
      </w:r>
      <w:r w:rsidRPr="009948CF">
        <w:rPr>
          <w:rFonts w:hint="eastAsia"/>
        </w:rPr>
        <w:t>元</w:t>
      </w:r>
      <w:r w:rsidR="00C0104C">
        <w:rPr>
          <w:rFonts w:hint="eastAsia"/>
        </w:rPr>
        <w:t>，減少虧損7</w:t>
      </w:r>
      <w:r w:rsidR="00C0104C">
        <w:t>93</w:t>
      </w:r>
      <w:r w:rsidR="00C0104C">
        <w:rPr>
          <w:rFonts w:hint="eastAsia"/>
        </w:rPr>
        <w:t>億5</w:t>
      </w:r>
      <w:r w:rsidR="00C0104C">
        <w:t>,895</w:t>
      </w:r>
      <w:r w:rsidR="00C0104C">
        <w:rPr>
          <w:rFonts w:hint="eastAsia"/>
        </w:rPr>
        <w:t>萬4千元(減幅2</w:t>
      </w:r>
      <w:r w:rsidR="00C0104C">
        <w:t>8.50%)</w:t>
      </w:r>
      <w:r w:rsidRPr="009948CF">
        <w:rPr>
          <w:rFonts w:hint="eastAsia"/>
        </w:rPr>
        <w:t>。相關問題謹評估如下：</w:t>
      </w:r>
    </w:p>
    <w:p w:rsidR="00467B3D" w:rsidRDefault="00322B02" w:rsidP="00467B3D">
      <w:pPr>
        <w:pStyle w:val="14"/>
        <w:ind w:left="567" w:hanging="567"/>
      </w:pPr>
      <w:bookmarkStart w:id="1" w:name="_Toc193185741"/>
      <w:r>
        <w:rPr>
          <w:rFonts w:hint="eastAsia"/>
        </w:rPr>
        <w:t>四、</w:t>
      </w:r>
      <w:r w:rsidR="0081180A">
        <w:rPr>
          <w:rFonts w:hint="eastAsia"/>
        </w:rPr>
        <w:t>「</w:t>
      </w:r>
      <w:r w:rsidR="00E37476">
        <w:rPr>
          <w:rFonts w:hint="eastAsia"/>
        </w:rPr>
        <w:t>興達</w:t>
      </w:r>
      <w:r w:rsidR="00467B3D">
        <w:rPr>
          <w:rFonts w:hint="eastAsia"/>
        </w:rPr>
        <w:t>電廠燃氣機組</w:t>
      </w:r>
      <w:r w:rsidR="00E37476">
        <w:rPr>
          <w:rFonts w:hint="eastAsia"/>
        </w:rPr>
        <w:t>更新改建</w:t>
      </w:r>
      <w:r w:rsidR="00467B3D">
        <w:rPr>
          <w:rFonts w:hint="eastAsia"/>
        </w:rPr>
        <w:t>計畫</w:t>
      </w:r>
      <w:r w:rsidR="0081180A">
        <w:rPr>
          <w:rFonts w:hint="eastAsia"/>
        </w:rPr>
        <w:t>」</w:t>
      </w:r>
      <w:r w:rsidR="00685372" w:rsidRPr="00685372">
        <w:rPr>
          <w:rFonts w:hint="eastAsia"/>
        </w:rPr>
        <w:t>於1</w:t>
      </w:r>
      <w:r w:rsidR="00685372" w:rsidRPr="00685372">
        <w:t>12</w:t>
      </w:r>
      <w:r w:rsidR="00685372" w:rsidRPr="00685372">
        <w:rPr>
          <w:rFonts w:hint="eastAsia"/>
        </w:rPr>
        <w:t>年底獲行政院同意緩辦</w:t>
      </w:r>
      <w:r w:rsidR="00621252">
        <w:rPr>
          <w:rFonts w:hint="eastAsia"/>
        </w:rPr>
        <w:t>修正</w:t>
      </w:r>
      <w:r w:rsidR="00467B3D">
        <w:rPr>
          <w:rFonts w:hint="eastAsia"/>
        </w:rPr>
        <w:t>，</w:t>
      </w:r>
      <w:r w:rsidR="000E05D4" w:rsidRPr="000E05D4">
        <w:rPr>
          <w:rFonts w:hint="eastAsia"/>
        </w:rPr>
        <w:t>允宜</w:t>
      </w:r>
      <w:r w:rsidR="0081180A" w:rsidRPr="0081180A">
        <w:rPr>
          <w:rFonts w:hint="eastAsia"/>
        </w:rPr>
        <w:t>儘速研擬</w:t>
      </w:r>
      <w:r w:rsidR="00970D61">
        <w:rPr>
          <w:rFonts w:hint="eastAsia"/>
        </w:rPr>
        <w:t>並報院</w:t>
      </w:r>
      <w:r w:rsidR="00BE7400">
        <w:rPr>
          <w:rFonts w:hint="eastAsia"/>
        </w:rPr>
        <w:t>核定</w:t>
      </w:r>
      <w:r w:rsidR="000E05D4" w:rsidRPr="000E05D4">
        <w:rPr>
          <w:rFonts w:hint="eastAsia"/>
        </w:rPr>
        <w:t>，以</w:t>
      </w:r>
      <w:r w:rsidR="0081180A">
        <w:rPr>
          <w:rFonts w:hint="eastAsia"/>
        </w:rPr>
        <w:t>利</w:t>
      </w:r>
      <w:r w:rsidR="00970D61">
        <w:rPr>
          <w:rFonts w:hint="eastAsia"/>
        </w:rPr>
        <w:t>後</w:t>
      </w:r>
      <w:r w:rsidR="00685372">
        <w:rPr>
          <w:rFonts w:hint="eastAsia"/>
        </w:rPr>
        <w:t>續</w:t>
      </w:r>
      <w:r w:rsidR="0081180A">
        <w:rPr>
          <w:rFonts w:hint="eastAsia"/>
        </w:rPr>
        <w:t>計畫之推動</w:t>
      </w:r>
      <w:bookmarkEnd w:id="1"/>
    </w:p>
    <w:p w:rsidR="00467B3D" w:rsidRDefault="00467B3D" w:rsidP="003711C0">
      <w:pPr>
        <w:spacing w:line="470" w:lineRule="exact"/>
        <w:ind w:left="566" w:firstLine="566"/>
      </w:pPr>
      <w:r>
        <w:rPr>
          <w:rFonts w:hint="eastAsia"/>
        </w:rPr>
        <w:t>台電公司</w:t>
      </w:r>
      <w:r w:rsidR="00647380">
        <w:rPr>
          <w:rFonts w:hint="eastAsia"/>
        </w:rPr>
        <w:t>11</w:t>
      </w:r>
      <w:r w:rsidR="00E37476">
        <w:t>2</w:t>
      </w:r>
      <w:r>
        <w:rPr>
          <w:rFonts w:hint="eastAsia"/>
        </w:rPr>
        <w:t>年度固定資產建設改良擴充計畫「</w:t>
      </w:r>
      <w:r w:rsidR="0081180A">
        <w:rPr>
          <w:rFonts w:hint="eastAsia"/>
        </w:rPr>
        <w:t>興達電廠燃氣機組更新改建計畫</w:t>
      </w:r>
      <w:r>
        <w:rPr>
          <w:rFonts w:hint="eastAsia"/>
        </w:rPr>
        <w:t>」</w:t>
      </w:r>
      <w:r w:rsidR="003D52FC">
        <w:rPr>
          <w:rFonts w:hint="eastAsia"/>
        </w:rPr>
        <w:t>編列</w:t>
      </w:r>
      <w:r w:rsidR="00EC3954">
        <w:rPr>
          <w:rFonts w:hint="eastAsia"/>
        </w:rPr>
        <w:t>2</w:t>
      </w:r>
      <w:r w:rsidR="00EC3954">
        <w:t>62</w:t>
      </w:r>
      <w:r w:rsidR="003D52FC">
        <w:rPr>
          <w:rFonts w:hint="eastAsia"/>
        </w:rPr>
        <w:t>億</w:t>
      </w:r>
      <w:r w:rsidR="00EC3954">
        <w:rPr>
          <w:rFonts w:hint="eastAsia"/>
        </w:rPr>
        <w:t>1</w:t>
      </w:r>
      <w:r w:rsidR="00EC3954">
        <w:t>,408</w:t>
      </w:r>
      <w:r>
        <w:rPr>
          <w:rFonts w:hint="eastAsia"/>
        </w:rPr>
        <w:t>萬</w:t>
      </w:r>
      <w:r w:rsidR="00EC3954">
        <w:rPr>
          <w:rFonts w:hint="eastAsia"/>
        </w:rPr>
        <w:t>1</w:t>
      </w:r>
      <w:r>
        <w:rPr>
          <w:rFonts w:hint="eastAsia"/>
        </w:rPr>
        <w:t>千元</w:t>
      </w:r>
      <w:r w:rsidR="003D52FC">
        <w:rPr>
          <w:rFonts w:hint="eastAsia"/>
        </w:rPr>
        <w:t>，執行結果，</w:t>
      </w:r>
      <w:r w:rsidR="001F6928">
        <w:rPr>
          <w:rFonts w:hint="eastAsia"/>
        </w:rPr>
        <w:t>決算</w:t>
      </w:r>
      <w:r w:rsidR="003D52FC">
        <w:rPr>
          <w:rFonts w:hint="eastAsia"/>
        </w:rPr>
        <w:t>實現數</w:t>
      </w:r>
      <w:r w:rsidR="00EC3954">
        <w:rPr>
          <w:rFonts w:hint="eastAsia"/>
        </w:rPr>
        <w:t>2</w:t>
      </w:r>
      <w:r w:rsidR="00EC3954">
        <w:t>61</w:t>
      </w:r>
      <w:r w:rsidR="003D52FC">
        <w:rPr>
          <w:rFonts w:hint="eastAsia"/>
        </w:rPr>
        <w:t>億</w:t>
      </w:r>
      <w:r w:rsidR="00EC3954">
        <w:rPr>
          <w:rFonts w:hint="eastAsia"/>
        </w:rPr>
        <w:t>2</w:t>
      </w:r>
      <w:r w:rsidR="00EC3954">
        <w:t>,533</w:t>
      </w:r>
      <w:r w:rsidR="003D52FC">
        <w:rPr>
          <w:rFonts w:hint="eastAsia"/>
        </w:rPr>
        <w:t>萬</w:t>
      </w:r>
      <w:r w:rsidR="00EC3954">
        <w:rPr>
          <w:rFonts w:hint="eastAsia"/>
        </w:rPr>
        <w:t>6</w:t>
      </w:r>
      <w:r w:rsidR="003D52FC">
        <w:rPr>
          <w:rFonts w:hint="eastAsia"/>
        </w:rPr>
        <w:t>千元，預算執行率</w:t>
      </w:r>
      <w:r w:rsidR="00EC3954">
        <w:rPr>
          <w:rFonts w:hint="eastAsia"/>
        </w:rPr>
        <w:t>9</w:t>
      </w:r>
      <w:r w:rsidR="00EC3954">
        <w:t>9.66</w:t>
      </w:r>
      <w:r w:rsidR="003D52FC">
        <w:rPr>
          <w:rFonts w:hint="eastAsia"/>
        </w:rPr>
        <w:t>%</w:t>
      </w:r>
      <w:r w:rsidR="00EC3954">
        <w:rPr>
          <w:rFonts w:hint="eastAsia"/>
        </w:rPr>
        <w:t>，另截至1</w:t>
      </w:r>
      <w:r w:rsidR="00EC3954">
        <w:t>12</w:t>
      </w:r>
      <w:r w:rsidR="00EC3954">
        <w:rPr>
          <w:rFonts w:hint="eastAsia"/>
        </w:rPr>
        <w:t>年底預計工程進度7</w:t>
      </w:r>
      <w:r w:rsidR="00EC3954">
        <w:t>2.81%</w:t>
      </w:r>
      <w:r w:rsidR="00EC3954">
        <w:rPr>
          <w:rFonts w:hint="eastAsia"/>
        </w:rPr>
        <w:t>，實際工程進度7</w:t>
      </w:r>
      <w:r w:rsidR="00EC3954">
        <w:t>2.01</w:t>
      </w:r>
      <w:r w:rsidR="00B63D27">
        <w:t>%</w:t>
      </w:r>
      <w:r w:rsidR="00EC3954">
        <w:rPr>
          <w:rFonts w:hint="eastAsia"/>
        </w:rPr>
        <w:t>，落後0</w:t>
      </w:r>
      <w:r w:rsidR="00EC3954">
        <w:t>.8</w:t>
      </w:r>
      <w:r w:rsidR="00B63D27">
        <w:rPr>
          <w:rFonts w:hint="eastAsia"/>
        </w:rPr>
        <w:t>個百分點</w:t>
      </w:r>
      <w:r w:rsidR="00AD77AD">
        <w:rPr>
          <w:rFonts w:hint="eastAsia"/>
        </w:rPr>
        <w:t>。謹說明如下</w:t>
      </w:r>
      <w:r>
        <w:rPr>
          <w:rFonts w:hint="eastAsia"/>
        </w:rPr>
        <w:t>：</w:t>
      </w:r>
    </w:p>
    <w:p w:rsidR="00467B3D" w:rsidRPr="00C9014C" w:rsidRDefault="00467B3D" w:rsidP="003711C0">
      <w:pPr>
        <w:pStyle w:val="a4"/>
        <w:spacing w:line="470" w:lineRule="exact"/>
        <w:ind w:left="849" w:hanging="283"/>
        <w:rPr>
          <w:b/>
        </w:rPr>
      </w:pPr>
      <w:r w:rsidRPr="00C9014C">
        <w:rPr>
          <w:rFonts w:hint="eastAsia"/>
          <w:b/>
        </w:rPr>
        <w:t>(一)計畫概述</w:t>
      </w:r>
    </w:p>
    <w:p w:rsidR="005E1320" w:rsidRDefault="00B63D27" w:rsidP="005E1320">
      <w:pPr>
        <w:pStyle w:val="21"/>
        <w:ind w:left="850" w:firstLine="566"/>
      </w:pPr>
      <w:r>
        <w:rPr>
          <w:rFonts w:hint="eastAsia"/>
        </w:rPr>
        <w:t>本計畫</w:t>
      </w:r>
      <w:r w:rsidR="005E1320">
        <w:rPr>
          <w:rFonts w:hint="eastAsia"/>
        </w:rPr>
        <w:t>為配合政府能源政策，因應既有機組除役及長期電力負載成長需求，於高雄市永安區興達電廠東南側之發電設施預定地規劃興建3部裝置容量各為100</w:t>
      </w:r>
      <w:r>
        <w:rPr>
          <w:rFonts w:hint="eastAsia"/>
        </w:rPr>
        <w:t>至</w:t>
      </w:r>
      <w:r w:rsidR="005E1320">
        <w:rPr>
          <w:rFonts w:hint="eastAsia"/>
        </w:rPr>
        <w:t>1</w:t>
      </w:r>
      <w:r w:rsidR="00C97D40">
        <w:t>,</w:t>
      </w:r>
      <w:r w:rsidR="005E1320">
        <w:rPr>
          <w:rFonts w:hint="eastAsia"/>
        </w:rPr>
        <w:t>300萬</w:t>
      </w:r>
      <w:r w:rsidR="005E1320" w:rsidRPr="00CD44C5">
        <w:rPr>
          <w:rFonts w:hint="eastAsia"/>
        </w:rPr>
        <w:t>瓩</w:t>
      </w:r>
      <w:r w:rsidR="005E1320">
        <w:rPr>
          <w:rFonts w:hint="eastAsia"/>
        </w:rPr>
        <w:t>燃氣複循環機組，總裝置容量共300</w:t>
      </w:r>
      <w:r>
        <w:rPr>
          <w:rFonts w:hint="eastAsia"/>
        </w:rPr>
        <w:t>至</w:t>
      </w:r>
      <w:r w:rsidR="005E1320">
        <w:rPr>
          <w:rFonts w:hint="eastAsia"/>
        </w:rPr>
        <w:t>390萬</w:t>
      </w:r>
      <w:r w:rsidR="005E1320" w:rsidRPr="00CD44C5">
        <w:rPr>
          <w:rFonts w:hint="eastAsia"/>
        </w:rPr>
        <w:t>瓩</w:t>
      </w:r>
      <w:r w:rsidR="005E1320">
        <w:rPr>
          <w:rFonts w:hint="eastAsia"/>
        </w:rPr>
        <w:t>，期程自107年至117年12月完工，核定投資總額1</w:t>
      </w:r>
      <w:r w:rsidR="005E1320">
        <w:t>,168</w:t>
      </w:r>
      <w:r w:rsidR="005E1320">
        <w:rPr>
          <w:rFonts w:hint="eastAsia"/>
        </w:rPr>
        <w:t>億7</w:t>
      </w:r>
      <w:r w:rsidR="005E1320">
        <w:t>,337</w:t>
      </w:r>
      <w:r w:rsidR="005E1320">
        <w:rPr>
          <w:rFonts w:hint="eastAsia"/>
        </w:rPr>
        <w:t>萬4千元。</w:t>
      </w:r>
    </w:p>
    <w:p w:rsidR="000E05D4" w:rsidRPr="00420502" w:rsidRDefault="000E05D4" w:rsidP="000E05D4">
      <w:pPr>
        <w:pStyle w:val="a4"/>
        <w:ind w:left="849" w:hanging="283"/>
        <w:rPr>
          <w:b/>
        </w:rPr>
      </w:pPr>
      <w:r w:rsidRPr="00420502">
        <w:rPr>
          <w:rFonts w:hint="eastAsia"/>
          <w:b/>
        </w:rPr>
        <w:t>(二)</w:t>
      </w:r>
      <w:r w:rsidR="00691FA6">
        <w:rPr>
          <w:rFonts w:hint="eastAsia"/>
          <w:b/>
        </w:rPr>
        <w:t>本計畫</w:t>
      </w:r>
      <w:r w:rsidR="00C02739">
        <w:rPr>
          <w:rFonts w:hint="eastAsia"/>
          <w:b/>
        </w:rPr>
        <w:t>於1</w:t>
      </w:r>
      <w:r w:rsidR="00C02739">
        <w:rPr>
          <w:b/>
        </w:rPr>
        <w:t>12</w:t>
      </w:r>
      <w:r w:rsidR="00C02739">
        <w:rPr>
          <w:rFonts w:hint="eastAsia"/>
          <w:b/>
        </w:rPr>
        <w:t>年底</w:t>
      </w:r>
      <w:r w:rsidR="0084196A">
        <w:rPr>
          <w:rFonts w:hint="eastAsia"/>
          <w:b/>
        </w:rPr>
        <w:t>獲行政院同意緩辦</w:t>
      </w:r>
      <w:r w:rsidR="00621252">
        <w:rPr>
          <w:rFonts w:hint="eastAsia"/>
          <w:b/>
        </w:rPr>
        <w:t>修正</w:t>
      </w:r>
      <w:r w:rsidR="0084196A">
        <w:rPr>
          <w:rFonts w:hint="eastAsia"/>
          <w:b/>
        </w:rPr>
        <w:t>，</w:t>
      </w:r>
      <w:r w:rsidRPr="00420502">
        <w:rPr>
          <w:rFonts w:hint="eastAsia"/>
          <w:b/>
        </w:rPr>
        <w:t>允宜</w:t>
      </w:r>
      <w:r w:rsidR="0081180A" w:rsidRPr="0081180A">
        <w:rPr>
          <w:rFonts w:hint="eastAsia"/>
          <w:b/>
        </w:rPr>
        <w:t>儘速研擬修正</w:t>
      </w:r>
      <w:r w:rsidR="00C02739">
        <w:rPr>
          <w:rFonts w:hint="eastAsia"/>
          <w:b/>
        </w:rPr>
        <w:t>報院</w:t>
      </w:r>
      <w:r w:rsidR="003122D4">
        <w:rPr>
          <w:rFonts w:hint="eastAsia"/>
          <w:b/>
        </w:rPr>
        <w:t>核定</w:t>
      </w:r>
      <w:r w:rsidR="00C02739">
        <w:rPr>
          <w:rFonts w:hint="eastAsia"/>
          <w:b/>
        </w:rPr>
        <w:t>，以利計畫推動</w:t>
      </w:r>
    </w:p>
    <w:p w:rsidR="000E05D4" w:rsidRDefault="005E1320" w:rsidP="005E1320">
      <w:pPr>
        <w:pStyle w:val="21"/>
        <w:ind w:left="850" w:firstLine="566"/>
      </w:pPr>
      <w:r>
        <w:rPr>
          <w:rFonts w:hint="eastAsia"/>
        </w:rPr>
        <w:t>本計畫截至11</w:t>
      </w:r>
      <w:r>
        <w:t>2</w:t>
      </w:r>
      <w:r>
        <w:rPr>
          <w:rFonts w:hint="eastAsia"/>
        </w:rPr>
        <w:t>年度累計編列預算7</w:t>
      </w:r>
      <w:r>
        <w:t>39</w:t>
      </w:r>
      <w:r>
        <w:rPr>
          <w:rFonts w:hint="eastAsia"/>
        </w:rPr>
        <w:t>億7</w:t>
      </w:r>
      <w:r>
        <w:t>,698</w:t>
      </w:r>
      <w:r>
        <w:rPr>
          <w:rFonts w:hint="eastAsia"/>
        </w:rPr>
        <w:t>萬8千元，累計實現數7</w:t>
      </w:r>
      <w:r>
        <w:t>38</w:t>
      </w:r>
      <w:r>
        <w:rPr>
          <w:rFonts w:hint="eastAsia"/>
        </w:rPr>
        <w:t>億8</w:t>
      </w:r>
      <w:r>
        <w:t>,824</w:t>
      </w:r>
      <w:r>
        <w:rPr>
          <w:rFonts w:hint="eastAsia"/>
        </w:rPr>
        <w:t>萬3千元，占預算數比率9</w:t>
      </w:r>
      <w:r>
        <w:t>9.88</w:t>
      </w:r>
      <w:r>
        <w:rPr>
          <w:rFonts w:hint="eastAsia"/>
        </w:rPr>
        <w:t>%。據該公司提供資料，本計畫因環評延後取得及</w:t>
      </w:r>
      <w:r w:rsidR="000A5153">
        <w:rPr>
          <w:rFonts w:hint="eastAsia"/>
        </w:rPr>
        <w:t>配合法規修正</w:t>
      </w:r>
      <w:r w:rsidR="000A5153">
        <w:rPr>
          <w:rStyle w:val="af0"/>
        </w:rPr>
        <w:footnoteReference w:id="1"/>
      </w:r>
      <w:r>
        <w:rPr>
          <w:rFonts w:hint="eastAsia"/>
        </w:rPr>
        <w:t>等因素，工程進度延後，於111年3月24日獲行政院同意調整部分機組商轉日程，其中1號機商轉時程展延至113年2月29日(延</w:t>
      </w:r>
      <w:r>
        <w:rPr>
          <w:rFonts w:hint="eastAsia"/>
        </w:rPr>
        <w:lastRenderedPageBreak/>
        <w:t>後8個月)，3號機商轉日期提前至114年8月31日(提前4個月)，完工期限維持原定117年12月31日，投資總額不變。</w:t>
      </w:r>
    </w:p>
    <w:p w:rsidR="005E1320" w:rsidRDefault="00BF5C0F" w:rsidP="005E1320">
      <w:pPr>
        <w:pStyle w:val="21"/>
        <w:ind w:left="850" w:firstLine="566"/>
      </w:pPr>
      <w:r>
        <w:rPr>
          <w:rFonts w:hint="eastAsia"/>
        </w:rPr>
        <w:t>本計畫</w:t>
      </w:r>
      <w:r w:rsidR="00691FA6">
        <w:rPr>
          <w:rFonts w:hint="eastAsia"/>
        </w:rPr>
        <w:t>1</w:t>
      </w:r>
      <w:r w:rsidR="00691FA6">
        <w:t>12</w:t>
      </w:r>
      <w:r w:rsidR="00691FA6">
        <w:rPr>
          <w:rFonts w:hint="eastAsia"/>
        </w:rPr>
        <w:t>年度</w:t>
      </w:r>
      <w:r w:rsidR="005E1320" w:rsidRPr="005E1320">
        <w:rPr>
          <w:rFonts w:hint="eastAsia"/>
        </w:rPr>
        <w:t>因</w:t>
      </w:r>
      <w:r w:rsidR="00691FA6">
        <w:rPr>
          <w:rFonts w:hint="eastAsia"/>
        </w:rPr>
        <w:t>受</w:t>
      </w:r>
      <w:r w:rsidR="005E1320" w:rsidRPr="005E1320">
        <w:rPr>
          <w:rFonts w:hint="eastAsia"/>
        </w:rPr>
        <w:t>國際性、持續性及長期性</w:t>
      </w:r>
      <w:r w:rsidR="00691FA6">
        <w:rPr>
          <w:rFonts w:hint="eastAsia"/>
        </w:rPr>
        <w:t>等</w:t>
      </w:r>
      <w:r w:rsidR="005E1320" w:rsidRPr="005E1320">
        <w:rPr>
          <w:rFonts w:hint="eastAsia"/>
        </w:rPr>
        <w:t>不可抗力因素</w:t>
      </w:r>
      <w:r w:rsidR="00691FA6">
        <w:rPr>
          <w:rFonts w:hint="eastAsia"/>
        </w:rPr>
        <w:t>影響</w:t>
      </w:r>
      <w:r w:rsidR="005E1320" w:rsidRPr="005E1320">
        <w:rPr>
          <w:rFonts w:hint="eastAsia"/>
        </w:rPr>
        <w:t>(</w:t>
      </w:r>
      <w:r w:rsidR="005E1320">
        <w:rPr>
          <w:rFonts w:hint="eastAsia"/>
        </w:rPr>
        <w:t>包含</w:t>
      </w:r>
      <w:r w:rsidR="003F0A13">
        <w:rPr>
          <w:rFonts w:hint="eastAsia"/>
        </w:rPr>
        <w:t>嚴重特殊傳染性</w:t>
      </w:r>
      <w:r w:rsidR="005E1320" w:rsidRPr="005E1320">
        <w:rPr>
          <w:rFonts w:hint="eastAsia"/>
        </w:rPr>
        <w:t>肺炎</w:t>
      </w:r>
      <w:r w:rsidR="003F0A13">
        <w:rPr>
          <w:rFonts w:hint="eastAsia"/>
        </w:rPr>
        <w:t>C</w:t>
      </w:r>
      <w:r w:rsidR="003F0A13">
        <w:t>OVID-19</w:t>
      </w:r>
      <w:r w:rsidR="005E1320" w:rsidRPr="005E1320">
        <w:rPr>
          <w:rFonts w:hint="eastAsia"/>
        </w:rPr>
        <w:t>疫情、我國三級警戒及邊境管制、烏俄戰爭及國內營造業長期缺工)</w:t>
      </w:r>
      <w:r w:rsidR="00691FA6">
        <w:rPr>
          <w:rFonts w:hint="eastAsia"/>
        </w:rPr>
        <w:t>等</w:t>
      </w:r>
      <w:r w:rsidR="005E1320" w:rsidRPr="005E1320">
        <w:rPr>
          <w:rFonts w:hint="eastAsia"/>
        </w:rPr>
        <w:t>，</w:t>
      </w:r>
      <w:r w:rsidR="00691FA6">
        <w:rPr>
          <w:rFonts w:hint="eastAsia"/>
        </w:rPr>
        <w:t>致</w:t>
      </w:r>
      <w:r w:rsidR="0081180A">
        <w:rPr>
          <w:rFonts w:hint="eastAsia"/>
        </w:rPr>
        <w:t>施工進度未如預期。另該公司考量原編計畫經費不敷所需，</w:t>
      </w:r>
      <w:r>
        <w:rPr>
          <w:rFonts w:hint="eastAsia"/>
        </w:rPr>
        <w:t>有再次辦理計畫修正之必要，惟</w:t>
      </w:r>
      <w:r w:rsidRPr="005E1320">
        <w:rPr>
          <w:rFonts w:hint="eastAsia"/>
        </w:rPr>
        <w:t>相關因素影響範圍</w:t>
      </w:r>
      <w:r>
        <w:rPr>
          <w:rFonts w:hint="eastAsia"/>
        </w:rPr>
        <w:t>尚待確定，爰陳報行政院</w:t>
      </w:r>
      <w:r w:rsidRPr="005E1320">
        <w:rPr>
          <w:rFonts w:hint="eastAsia"/>
        </w:rPr>
        <w:t>緩辦計畫修正</w:t>
      </w:r>
      <w:r>
        <w:rPr>
          <w:rFonts w:hint="eastAsia"/>
        </w:rPr>
        <w:t>，並經行政院</w:t>
      </w:r>
      <w:r w:rsidR="005E1320" w:rsidRPr="005E1320">
        <w:rPr>
          <w:rFonts w:hint="eastAsia"/>
        </w:rPr>
        <w:t>112年12月14日</w:t>
      </w:r>
      <w:r>
        <w:rPr>
          <w:rFonts w:hint="eastAsia"/>
        </w:rPr>
        <w:t>同意</w:t>
      </w:r>
      <w:r w:rsidR="001A5F62">
        <w:rPr>
          <w:rFonts w:hint="eastAsia"/>
        </w:rPr>
        <w:t>，</w:t>
      </w:r>
      <w:r w:rsidR="000E05D4" w:rsidRPr="000E05D4">
        <w:rPr>
          <w:rFonts w:hint="eastAsia"/>
        </w:rPr>
        <w:t>允宜加強控管工程進度並</w:t>
      </w:r>
      <w:r>
        <w:rPr>
          <w:rFonts w:hint="eastAsia"/>
        </w:rPr>
        <w:t>儘速研擬修正計畫陳報行政院，</w:t>
      </w:r>
      <w:r w:rsidR="000E05D4" w:rsidRPr="000E05D4">
        <w:rPr>
          <w:rFonts w:hint="eastAsia"/>
        </w:rPr>
        <w:t>以</w:t>
      </w:r>
      <w:r>
        <w:rPr>
          <w:rFonts w:hint="eastAsia"/>
        </w:rPr>
        <w:t>利計畫之執行</w:t>
      </w:r>
      <w:r w:rsidR="005E1320" w:rsidRPr="000E05D4">
        <w:rPr>
          <w:rFonts w:hint="eastAsia"/>
        </w:rPr>
        <w:t>。</w:t>
      </w:r>
    </w:p>
    <w:p w:rsidR="005E1320" w:rsidRDefault="005E1320" w:rsidP="005E1320">
      <w:pPr>
        <w:ind w:left="566" w:firstLine="566"/>
      </w:pPr>
      <w:r>
        <w:rPr>
          <w:rFonts w:hint="eastAsia"/>
        </w:rPr>
        <w:t>綜上，「興達電廠燃氣機組更新改建計畫」係因應既有機組除役及長期電力負載成長所需規劃興建，</w:t>
      </w:r>
      <w:r w:rsidR="00CC0B41">
        <w:rPr>
          <w:rFonts w:hint="eastAsia"/>
        </w:rPr>
        <w:t>惟</w:t>
      </w:r>
      <w:r>
        <w:rPr>
          <w:rFonts w:hint="eastAsia"/>
        </w:rPr>
        <w:t>因</w:t>
      </w:r>
      <w:r w:rsidR="003F0A13">
        <w:rPr>
          <w:rFonts w:hint="eastAsia"/>
        </w:rPr>
        <w:t>C</w:t>
      </w:r>
      <w:r w:rsidR="003F0A13">
        <w:t>OVID-19</w:t>
      </w:r>
      <w:r w:rsidR="000E05D4" w:rsidRPr="000E05D4">
        <w:rPr>
          <w:rFonts w:hint="eastAsia"/>
        </w:rPr>
        <w:t>疫情及</w:t>
      </w:r>
      <w:r w:rsidR="001A5F62" w:rsidRPr="001A5F62">
        <w:rPr>
          <w:rFonts w:hint="eastAsia"/>
        </w:rPr>
        <w:t>現場施工協調欠佳</w:t>
      </w:r>
      <w:r w:rsidR="000E05D4" w:rsidRPr="000E05D4">
        <w:rPr>
          <w:rFonts w:hint="eastAsia"/>
        </w:rPr>
        <w:t>等</w:t>
      </w:r>
      <w:r>
        <w:rPr>
          <w:rFonts w:hint="eastAsia"/>
        </w:rPr>
        <w:t>因素</w:t>
      </w:r>
      <w:r w:rsidR="000E05D4" w:rsidRPr="000E05D4">
        <w:rPr>
          <w:rFonts w:hint="eastAsia"/>
        </w:rPr>
        <w:t>影響</w:t>
      </w:r>
      <w:r>
        <w:rPr>
          <w:rFonts w:hint="eastAsia"/>
        </w:rPr>
        <w:t>，計畫進度</w:t>
      </w:r>
      <w:r w:rsidR="00621252">
        <w:rPr>
          <w:rFonts w:hint="eastAsia"/>
        </w:rPr>
        <w:t>未如預期</w:t>
      </w:r>
      <w:r>
        <w:rPr>
          <w:rFonts w:hint="eastAsia"/>
        </w:rPr>
        <w:t>，</w:t>
      </w:r>
      <w:r w:rsidR="00621252">
        <w:rPr>
          <w:rFonts w:hint="eastAsia"/>
        </w:rPr>
        <w:t>復因原編計畫經費不敷所需，經行政院同意緩辦</w:t>
      </w:r>
      <w:r w:rsidR="00CC0B41">
        <w:rPr>
          <w:rFonts w:hint="eastAsia"/>
        </w:rPr>
        <w:t>計畫修正，</w:t>
      </w:r>
      <w:r w:rsidR="000E05D4" w:rsidRPr="000E05D4">
        <w:rPr>
          <w:rFonts w:hint="eastAsia"/>
        </w:rPr>
        <w:t>允宜加強控管工程進度</w:t>
      </w:r>
      <w:r w:rsidR="0081180A" w:rsidRPr="000E05D4">
        <w:rPr>
          <w:rFonts w:hint="eastAsia"/>
        </w:rPr>
        <w:t>並</w:t>
      </w:r>
      <w:r w:rsidR="0081180A">
        <w:rPr>
          <w:rFonts w:hint="eastAsia"/>
        </w:rPr>
        <w:t>儘速研擬修正計畫</w:t>
      </w:r>
      <w:r w:rsidR="003122D4">
        <w:rPr>
          <w:rFonts w:hint="eastAsia"/>
        </w:rPr>
        <w:t>報院核定</w:t>
      </w:r>
      <w:r w:rsidR="000E05D4" w:rsidRPr="000E05D4">
        <w:rPr>
          <w:rFonts w:hint="eastAsia"/>
        </w:rPr>
        <w:t>，</w:t>
      </w:r>
      <w:r w:rsidR="0081180A" w:rsidRPr="000E05D4">
        <w:rPr>
          <w:rFonts w:hint="eastAsia"/>
        </w:rPr>
        <w:t>以</w:t>
      </w:r>
      <w:r w:rsidR="0081180A">
        <w:rPr>
          <w:rFonts w:hint="eastAsia"/>
        </w:rPr>
        <w:t>利</w:t>
      </w:r>
      <w:r w:rsidR="003122D4">
        <w:rPr>
          <w:rFonts w:hint="eastAsia"/>
        </w:rPr>
        <w:t>後續</w:t>
      </w:r>
      <w:r w:rsidR="0081180A">
        <w:rPr>
          <w:rFonts w:hint="eastAsia"/>
        </w:rPr>
        <w:t>計畫之</w:t>
      </w:r>
      <w:r w:rsidR="003122D4">
        <w:rPr>
          <w:rFonts w:hint="eastAsia"/>
        </w:rPr>
        <w:t>推動</w:t>
      </w:r>
      <w:r>
        <w:rPr>
          <w:rFonts w:hint="eastAsia"/>
        </w:rPr>
        <w:t>。</w:t>
      </w:r>
    </w:p>
    <w:sectPr w:rsidR="005E1320" w:rsidSect="0048110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F53" w:rsidRDefault="001A1F53" w:rsidP="00D760F2">
      <w:pPr>
        <w:spacing w:line="240" w:lineRule="auto"/>
        <w:ind w:left="560" w:firstLine="560"/>
      </w:pPr>
      <w:r>
        <w:separator/>
      </w:r>
    </w:p>
  </w:endnote>
  <w:endnote w:type="continuationSeparator" w:id="0">
    <w:p w:rsidR="001A1F53" w:rsidRDefault="001A1F53"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481106">
    <w:pPr>
      <w:pStyle w:val="ae"/>
      <w:ind w:left="560" w:firstLine="400"/>
      <w:jc w:val="center"/>
    </w:pPr>
    <w:r>
      <w:fldChar w:fldCharType="begin"/>
    </w:r>
    <w:r>
      <w:instrText>PAGE   \* MERGEFORMAT</w:instrText>
    </w:r>
    <w:r>
      <w:fldChar w:fldCharType="separate"/>
    </w:r>
    <w:r w:rsidR="00312B88" w:rsidRPr="00312B8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F53" w:rsidRDefault="001A1F53" w:rsidP="00D760F2">
      <w:pPr>
        <w:spacing w:line="240" w:lineRule="auto"/>
        <w:ind w:left="560" w:firstLine="560"/>
      </w:pPr>
      <w:r>
        <w:separator/>
      </w:r>
    </w:p>
  </w:footnote>
  <w:footnote w:type="continuationSeparator" w:id="0">
    <w:p w:rsidR="001A1F53" w:rsidRDefault="001A1F53" w:rsidP="00D760F2">
      <w:pPr>
        <w:spacing w:line="240" w:lineRule="auto"/>
        <w:ind w:left="560" w:firstLine="560"/>
      </w:pPr>
      <w:r>
        <w:continuationSeparator/>
      </w:r>
    </w:p>
  </w:footnote>
  <w:footnote w:id="1">
    <w:p w:rsidR="000A5153" w:rsidRPr="000A5153" w:rsidRDefault="000A5153" w:rsidP="009C2FF0">
      <w:pPr>
        <w:pStyle w:val="af1"/>
        <w:spacing w:line="280" w:lineRule="exact"/>
        <w:ind w:leftChars="0" w:left="102" w:hangingChars="50" w:hanging="102"/>
        <w:jc w:val="both"/>
        <w:rPr>
          <w:rFonts w:hint="eastAsia"/>
          <w:sz w:val="24"/>
          <w:szCs w:val="24"/>
        </w:rPr>
      </w:pPr>
      <w:r>
        <w:rPr>
          <w:rStyle w:val="af0"/>
        </w:rPr>
        <w:footnoteRef/>
      </w:r>
      <w:r>
        <w:t xml:space="preserve"> </w:t>
      </w:r>
      <w:r w:rsidR="00C97D40">
        <w:rPr>
          <w:rFonts w:hint="eastAsia"/>
          <w:sz w:val="24"/>
          <w:szCs w:val="24"/>
        </w:rPr>
        <w:t>經濟部水利署於</w:t>
      </w:r>
      <w:r w:rsidR="008A4CDA" w:rsidRPr="008A4CDA">
        <w:rPr>
          <w:rFonts w:hint="eastAsia"/>
          <w:sz w:val="24"/>
          <w:szCs w:val="24"/>
        </w:rPr>
        <w:t>1</w:t>
      </w:r>
      <w:r w:rsidRPr="008A4CDA">
        <w:rPr>
          <w:rFonts w:hint="eastAsia"/>
          <w:sz w:val="24"/>
          <w:szCs w:val="24"/>
        </w:rPr>
        <w:t>08年2月新增</w:t>
      </w:r>
      <w:r w:rsidR="00C97D40">
        <w:rPr>
          <w:rFonts w:hint="eastAsia"/>
          <w:sz w:val="24"/>
          <w:szCs w:val="24"/>
        </w:rPr>
        <w:t>定</w:t>
      </w:r>
      <w:r w:rsidRPr="008A4CDA">
        <w:rPr>
          <w:rFonts w:hint="eastAsia"/>
          <w:sz w:val="24"/>
          <w:szCs w:val="24"/>
        </w:rPr>
        <w:t>「出流管制計畫書與規劃書審核監督及免辦認定辦法」，本計畫需取得出流管制規劃書及出流管制計畫書核定函後，方能核發進場施工所需之工作許可</w:t>
      </w:r>
      <w:r w:rsidR="008A4CDA">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E5F13"/>
    <w:multiLevelType w:val="hybridMultilevel"/>
    <w:tmpl w:val="3BB4FAB0"/>
    <w:lvl w:ilvl="0" w:tplc="A46430A8">
      <w:start w:val="1"/>
      <w:numFmt w:val="decimal"/>
      <w:suff w:val="nothing"/>
      <w:lvlText w:val="%1、"/>
      <w:lvlJc w:val="left"/>
      <w:pPr>
        <w:ind w:left="533" w:hanging="360"/>
      </w:pPr>
      <w:rPr>
        <w:rFonts w:hint="default"/>
      </w:rPr>
    </w:lvl>
    <w:lvl w:ilvl="1" w:tplc="4DB8245A">
      <w:start w:val="1"/>
      <w:numFmt w:val="decimal"/>
      <w:lvlText w:val="(%2)"/>
      <w:lvlJc w:val="left"/>
      <w:pPr>
        <w:ind w:left="1133" w:hanging="480"/>
      </w:pPr>
      <w:rPr>
        <w:rFonts w:hint="default"/>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6779B"/>
    <w:rsid w:val="0000378D"/>
    <w:rsid w:val="00014912"/>
    <w:rsid w:val="000167AD"/>
    <w:rsid w:val="00017499"/>
    <w:rsid w:val="00023189"/>
    <w:rsid w:val="000273B4"/>
    <w:rsid w:val="00040C4E"/>
    <w:rsid w:val="000A5153"/>
    <w:rsid w:val="000B26F9"/>
    <w:rsid w:val="000B7733"/>
    <w:rsid w:val="000C071D"/>
    <w:rsid w:val="000C0F54"/>
    <w:rsid w:val="000C2DD7"/>
    <w:rsid w:val="000C40EC"/>
    <w:rsid w:val="000C76C4"/>
    <w:rsid w:val="000E05D4"/>
    <w:rsid w:val="000E3976"/>
    <w:rsid w:val="00100D11"/>
    <w:rsid w:val="00113252"/>
    <w:rsid w:val="00121A0A"/>
    <w:rsid w:val="001354DD"/>
    <w:rsid w:val="00145857"/>
    <w:rsid w:val="00174909"/>
    <w:rsid w:val="00183B85"/>
    <w:rsid w:val="001901F1"/>
    <w:rsid w:val="001A0C43"/>
    <w:rsid w:val="001A1F53"/>
    <w:rsid w:val="001A5F62"/>
    <w:rsid w:val="001A64F3"/>
    <w:rsid w:val="001B151B"/>
    <w:rsid w:val="001C3F58"/>
    <w:rsid w:val="001C55BB"/>
    <w:rsid w:val="001D4B16"/>
    <w:rsid w:val="001E3867"/>
    <w:rsid w:val="001F6928"/>
    <w:rsid w:val="001F7258"/>
    <w:rsid w:val="00201A02"/>
    <w:rsid w:val="0020607F"/>
    <w:rsid w:val="00207F44"/>
    <w:rsid w:val="00216704"/>
    <w:rsid w:val="00217732"/>
    <w:rsid w:val="00221FE3"/>
    <w:rsid w:val="002321A9"/>
    <w:rsid w:val="002347E0"/>
    <w:rsid w:val="002403FF"/>
    <w:rsid w:val="00240532"/>
    <w:rsid w:val="00241247"/>
    <w:rsid w:val="00246186"/>
    <w:rsid w:val="00246761"/>
    <w:rsid w:val="002633E0"/>
    <w:rsid w:val="00265FBB"/>
    <w:rsid w:val="00273631"/>
    <w:rsid w:val="002737DE"/>
    <w:rsid w:val="00276822"/>
    <w:rsid w:val="00292FD7"/>
    <w:rsid w:val="00295D6A"/>
    <w:rsid w:val="00296414"/>
    <w:rsid w:val="002A006D"/>
    <w:rsid w:val="002A0381"/>
    <w:rsid w:val="002A519E"/>
    <w:rsid w:val="002C6C21"/>
    <w:rsid w:val="002C6EF7"/>
    <w:rsid w:val="002D6E9C"/>
    <w:rsid w:val="002E2566"/>
    <w:rsid w:val="002E2C37"/>
    <w:rsid w:val="002E4557"/>
    <w:rsid w:val="002E6AE7"/>
    <w:rsid w:val="002E763B"/>
    <w:rsid w:val="002F30F4"/>
    <w:rsid w:val="002F588D"/>
    <w:rsid w:val="003022EE"/>
    <w:rsid w:val="003050B7"/>
    <w:rsid w:val="003122D4"/>
    <w:rsid w:val="00312B88"/>
    <w:rsid w:val="00320CE1"/>
    <w:rsid w:val="00322B02"/>
    <w:rsid w:val="0033006E"/>
    <w:rsid w:val="00334923"/>
    <w:rsid w:val="003353CC"/>
    <w:rsid w:val="00345F0D"/>
    <w:rsid w:val="00352A21"/>
    <w:rsid w:val="00366E94"/>
    <w:rsid w:val="003711C0"/>
    <w:rsid w:val="00372728"/>
    <w:rsid w:val="00374945"/>
    <w:rsid w:val="003750F8"/>
    <w:rsid w:val="003775E7"/>
    <w:rsid w:val="003854AB"/>
    <w:rsid w:val="00386AAD"/>
    <w:rsid w:val="00387357"/>
    <w:rsid w:val="003A56AC"/>
    <w:rsid w:val="003B6E9B"/>
    <w:rsid w:val="003C1BC1"/>
    <w:rsid w:val="003C3E4B"/>
    <w:rsid w:val="003C5FC5"/>
    <w:rsid w:val="003D18B1"/>
    <w:rsid w:val="003D51F7"/>
    <w:rsid w:val="003D52FC"/>
    <w:rsid w:val="003E76A2"/>
    <w:rsid w:val="003F0A13"/>
    <w:rsid w:val="003F7C10"/>
    <w:rsid w:val="00415483"/>
    <w:rsid w:val="00426898"/>
    <w:rsid w:val="00430997"/>
    <w:rsid w:val="00440D2D"/>
    <w:rsid w:val="0044228D"/>
    <w:rsid w:val="004422C4"/>
    <w:rsid w:val="00446BC8"/>
    <w:rsid w:val="0046779B"/>
    <w:rsid w:val="00467B3D"/>
    <w:rsid w:val="00481106"/>
    <w:rsid w:val="004901CE"/>
    <w:rsid w:val="004923AA"/>
    <w:rsid w:val="004927B3"/>
    <w:rsid w:val="00494567"/>
    <w:rsid w:val="0049642D"/>
    <w:rsid w:val="004D0185"/>
    <w:rsid w:val="004D0D39"/>
    <w:rsid w:val="004E48DB"/>
    <w:rsid w:val="004E5E37"/>
    <w:rsid w:val="00505A68"/>
    <w:rsid w:val="0051074F"/>
    <w:rsid w:val="00511590"/>
    <w:rsid w:val="00512CD4"/>
    <w:rsid w:val="005137A4"/>
    <w:rsid w:val="00531F18"/>
    <w:rsid w:val="00535C59"/>
    <w:rsid w:val="0056325A"/>
    <w:rsid w:val="00587982"/>
    <w:rsid w:val="00597873"/>
    <w:rsid w:val="005A0D81"/>
    <w:rsid w:val="005A59AE"/>
    <w:rsid w:val="005A7C20"/>
    <w:rsid w:val="005B7366"/>
    <w:rsid w:val="005D177B"/>
    <w:rsid w:val="005E0EC2"/>
    <w:rsid w:val="005E1320"/>
    <w:rsid w:val="005F32B9"/>
    <w:rsid w:val="005F4215"/>
    <w:rsid w:val="005F5170"/>
    <w:rsid w:val="00600305"/>
    <w:rsid w:val="006039AD"/>
    <w:rsid w:val="00611A45"/>
    <w:rsid w:val="0061526A"/>
    <w:rsid w:val="00621252"/>
    <w:rsid w:val="006368DE"/>
    <w:rsid w:val="00647380"/>
    <w:rsid w:val="0065406A"/>
    <w:rsid w:val="0065439B"/>
    <w:rsid w:val="006552FB"/>
    <w:rsid w:val="006554A6"/>
    <w:rsid w:val="0066061A"/>
    <w:rsid w:val="00663CA1"/>
    <w:rsid w:val="00674203"/>
    <w:rsid w:val="00677067"/>
    <w:rsid w:val="00685372"/>
    <w:rsid w:val="00691FA6"/>
    <w:rsid w:val="006A0BF2"/>
    <w:rsid w:val="006C7AD5"/>
    <w:rsid w:val="006E7A85"/>
    <w:rsid w:val="007015A1"/>
    <w:rsid w:val="007048C3"/>
    <w:rsid w:val="00711930"/>
    <w:rsid w:val="007173EF"/>
    <w:rsid w:val="00736C2F"/>
    <w:rsid w:val="00744408"/>
    <w:rsid w:val="00745F1A"/>
    <w:rsid w:val="007465D0"/>
    <w:rsid w:val="00750B14"/>
    <w:rsid w:val="007518B0"/>
    <w:rsid w:val="00754120"/>
    <w:rsid w:val="00761659"/>
    <w:rsid w:val="007633D7"/>
    <w:rsid w:val="00780A92"/>
    <w:rsid w:val="00785E00"/>
    <w:rsid w:val="007929AE"/>
    <w:rsid w:val="007A1E6E"/>
    <w:rsid w:val="007A3213"/>
    <w:rsid w:val="007A4E3D"/>
    <w:rsid w:val="007B5FBE"/>
    <w:rsid w:val="007C0179"/>
    <w:rsid w:val="007E1710"/>
    <w:rsid w:val="007E3D1E"/>
    <w:rsid w:val="007F4E5A"/>
    <w:rsid w:val="0081180A"/>
    <w:rsid w:val="00813D03"/>
    <w:rsid w:val="0082258B"/>
    <w:rsid w:val="00826F81"/>
    <w:rsid w:val="008343D9"/>
    <w:rsid w:val="0084196A"/>
    <w:rsid w:val="008503E1"/>
    <w:rsid w:val="0085682F"/>
    <w:rsid w:val="00870DF8"/>
    <w:rsid w:val="00874136"/>
    <w:rsid w:val="00886E79"/>
    <w:rsid w:val="00886F27"/>
    <w:rsid w:val="008A4560"/>
    <w:rsid w:val="008A4CDA"/>
    <w:rsid w:val="008B2E5B"/>
    <w:rsid w:val="008B542D"/>
    <w:rsid w:val="008C21E9"/>
    <w:rsid w:val="008D254D"/>
    <w:rsid w:val="008E5ED2"/>
    <w:rsid w:val="008F1BF6"/>
    <w:rsid w:val="008F29AE"/>
    <w:rsid w:val="009074DC"/>
    <w:rsid w:val="00915A2B"/>
    <w:rsid w:val="009448E6"/>
    <w:rsid w:val="00953A30"/>
    <w:rsid w:val="00961E57"/>
    <w:rsid w:val="009636EA"/>
    <w:rsid w:val="00965DB7"/>
    <w:rsid w:val="00970D61"/>
    <w:rsid w:val="0098719D"/>
    <w:rsid w:val="00987FCD"/>
    <w:rsid w:val="00991BE4"/>
    <w:rsid w:val="009948CF"/>
    <w:rsid w:val="009A0CDB"/>
    <w:rsid w:val="009B064B"/>
    <w:rsid w:val="009B77AC"/>
    <w:rsid w:val="009C2FF0"/>
    <w:rsid w:val="009C3AAB"/>
    <w:rsid w:val="009C5E88"/>
    <w:rsid w:val="009D3536"/>
    <w:rsid w:val="009E7DDB"/>
    <w:rsid w:val="009F38D0"/>
    <w:rsid w:val="009F3C69"/>
    <w:rsid w:val="00A042E0"/>
    <w:rsid w:val="00A131E1"/>
    <w:rsid w:val="00A34AE1"/>
    <w:rsid w:val="00A37AB6"/>
    <w:rsid w:val="00A44223"/>
    <w:rsid w:val="00A51235"/>
    <w:rsid w:val="00A67360"/>
    <w:rsid w:val="00A753D2"/>
    <w:rsid w:val="00A80161"/>
    <w:rsid w:val="00A80A8D"/>
    <w:rsid w:val="00A86869"/>
    <w:rsid w:val="00A90908"/>
    <w:rsid w:val="00A9564F"/>
    <w:rsid w:val="00A9680F"/>
    <w:rsid w:val="00A97741"/>
    <w:rsid w:val="00AC63AA"/>
    <w:rsid w:val="00AD291A"/>
    <w:rsid w:val="00AD2B26"/>
    <w:rsid w:val="00AD56CA"/>
    <w:rsid w:val="00AD77AD"/>
    <w:rsid w:val="00AE051F"/>
    <w:rsid w:val="00AE4ED0"/>
    <w:rsid w:val="00AF607F"/>
    <w:rsid w:val="00B03BCA"/>
    <w:rsid w:val="00B205E2"/>
    <w:rsid w:val="00B37C8A"/>
    <w:rsid w:val="00B47856"/>
    <w:rsid w:val="00B618E5"/>
    <w:rsid w:val="00B63D27"/>
    <w:rsid w:val="00B814F5"/>
    <w:rsid w:val="00BA57F7"/>
    <w:rsid w:val="00BB66BC"/>
    <w:rsid w:val="00BC2C7D"/>
    <w:rsid w:val="00BD39E2"/>
    <w:rsid w:val="00BE34DE"/>
    <w:rsid w:val="00BE6C23"/>
    <w:rsid w:val="00BE6F42"/>
    <w:rsid w:val="00BE7400"/>
    <w:rsid w:val="00BF5C0F"/>
    <w:rsid w:val="00BF648B"/>
    <w:rsid w:val="00C0104C"/>
    <w:rsid w:val="00C02739"/>
    <w:rsid w:val="00C029AE"/>
    <w:rsid w:val="00C03257"/>
    <w:rsid w:val="00C03B0E"/>
    <w:rsid w:val="00C045B8"/>
    <w:rsid w:val="00C11577"/>
    <w:rsid w:val="00C13387"/>
    <w:rsid w:val="00C15416"/>
    <w:rsid w:val="00C1727B"/>
    <w:rsid w:val="00C222C7"/>
    <w:rsid w:val="00C27834"/>
    <w:rsid w:val="00C331C3"/>
    <w:rsid w:val="00C37C4D"/>
    <w:rsid w:val="00C65633"/>
    <w:rsid w:val="00C65EB4"/>
    <w:rsid w:val="00C77F2F"/>
    <w:rsid w:val="00C8235C"/>
    <w:rsid w:val="00C83374"/>
    <w:rsid w:val="00C97D40"/>
    <w:rsid w:val="00CA3070"/>
    <w:rsid w:val="00CC0B41"/>
    <w:rsid w:val="00CC5F51"/>
    <w:rsid w:val="00CC7952"/>
    <w:rsid w:val="00CD76BB"/>
    <w:rsid w:val="00CF6893"/>
    <w:rsid w:val="00D23C16"/>
    <w:rsid w:val="00D256FE"/>
    <w:rsid w:val="00D273DC"/>
    <w:rsid w:val="00D4196A"/>
    <w:rsid w:val="00D50AB9"/>
    <w:rsid w:val="00D57489"/>
    <w:rsid w:val="00D61DC8"/>
    <w:rsid w:val="00D663EE"/>
    <w:rsid w:val="00D71B67"/>
    <w:rsid w:val="00D71FBA"/>
    <w:rsid w:val="00D760F2"/>
    <w:rsid w:val="00D7647D"/>
    <w:rsid w:val="00DA7E1F"/>
    <w:rsid w:val="00DB1957"/>
    <w:rsid w:val="00DB1BE3"/>
    <w:rsid w:val="00DC3921"/>
    <w:rsid w:val="00DF0099"/>
    <w:rsid w:val="00DF2487"/>
    <w:rsid w:val="00E06616"/>
    <w:rsid w:val="00E07D96"/>
    <w:rsid w:val="00E33B1A"/>
    <w:rsid w:val="00E36DEC"/>
    <w:rsid w:val="00E37476"/>
    <w:rsid w:val="00E4256D"/>
    <w:rsid w:val="00E5169F"/>
    <w:rsid w:val="00E5391B"/>
    <w:rsid w:val="00E6204F"/>
    <w:rsid w:val="00E775FF"/>
    <w:rsid w:val="00E90563"/>
    <w:rsid w:val="00E90BF5"/>
    <w:rsid w:val="00E92D04"/>
    <w:rsid w:val="00EC25CC"/>
    <w:rsid w:val="00EC3954"/>
    <w:rsid w:val="00EC7AA9"/>
    <w:rsid w:val="00ED7223"/>
    <w:rsid w:val="00EE1289"/>
    <w:rsid w:val="00EF1B91"/>
    <w:rsid w:val="00F04E72"/>
    <w:rsid w:val="00F101C4"/>
    <w:rsid w:val="00F2524C"/>
    <w:rsid w:val="00F253F2"/>
    <w:rsid w:val="00F256EB"/>
    <w:rsid w:val="00F6161B"/>
    <w:rsid w:val="00F61A5F"/>
    <w:rsid w:val="00F703F5"/>
    <w:rsid w:val="00F72F49"/>
    <w:rsid w:val="00F8541C"/>
    <w:rsid w:val="00F90F2E"/>
    <w:rsid w:val="00F91EFF"/>
    <w:rsid w:val="00F9432C"/>
    <w:rsid w:val="00FB5D54"/>
    <w:rsid w:val="00FC5923"/>
    <w:rsid w:val="00FC5E92"/>
    <w:rsid w:val="00FD4CB7"/>
    <w:rsid w:val="00FF63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chartTrackingRefBased/>
  <w15:docId w15:val="{6F161660-8B06-4AD3-B94E-7445F3C7C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77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C1BC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C1BC1"/>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C1BC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2">
    <w:name w:val="toc 1"/>
    <w:basedOn w:val="a"/>
    <w:next w:val="a"/>
    <w:autoRedefine/>
    <w:uiPriority w:val="39"/>
    <w:rsid w:val="00481106"/>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Error-Fusnotßnotenzeichen5,Error-Fußnotenzeic"/>
    <w:unhideWhenUsed/>
    <w:qFormat/>
    <w:rsid w:val="0046779B"/>
    <w:rPr>
      <w:vertAlign w:val="superscript"/>
    </w:rPr>
  </w:style>
  <w:style w:type="character" w:customStyle="1" w:styleId="143">
    <w:name w:val="表格內文(14行高) 字元"/>
    <w:link w:val="142"/>
    <w:qFormat/>
    <w:rsid w:val="0046779B"/>
    <w:rPr>
      <w:rFonts w:ascii="標楷體" w:eastAsia="標楷體"/>
      <w:snapToGrid w:val="0"/>
      <w:kern w:val="2"/>
      <w:sz w:val="24"/>
      <w:szCs w:val="28"/>
    </w:rPr>
  </w:style>
  <w:style w:type="character" w:customStyle="1" w:styleId="22">
    <w:name w:val="(一)下內文縮2 字元"/>
    <w:link w:val="21"/>
    <w:rsid w:val="0046779B"/>
    <w:rPr>
      <w:rFonts w:ascii="標楷體" w:eastAsia="標楷體"/>
      <w:snapToGrid w:val="0"/>
      <w:kern w:val="2"/>
      <w:sz w:val="28"/>
      <w:szCs w:val="28"/>
    </w:rPr>
  </w:style>
  <w:style w:type="character" w:customStyle="1" w:styleId="140">
    <w:name w:val="第二層(14號字) 字元"/>
    <w:link w:val="14"/>
    <w:rsid w:val="00467B3D"/>
    <w:rPr>
      <w:rFonts w:ascii="標楷體" w:eastAsia="標楷體"/>
      <w:b/>
      <w:snapToGrid w:val="0"/>
      <w:kern w:val="2"/>
      <w:sz w:val="28"/>
    </w:rPr>
  </w:style>
  <w:style w:type="character" w:customStyle="1" w:styleId="11">
    <w:name w:val="(一)(二)(三) 字元1"/>
    <w:link w:val="a4"/>
    <w:rsid w:val="00467B3D"/>
    <w:rPr>
      <w:rFonts w:ascii="標楷體" w:eastAsia="標楷體"/>
      <w:snapToGrid w:val="0"/>
      <w:kern w:val="2"/>
      <w:sz w:val="28"/>
      <w:szCs w:val="28"/>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iPriority w:val="99"/>
    <w:unhideWhenUsed/>
    <w:qFormat/>
    <w:rsid w:val="00F9432C"/>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uiPriority w:val="99"/>
    <w:qFormat/>
    <w:rsid w:val="00F9432C"/>
    <w:rPr>
      <w:rFonts w:ascii="標楷體" w:eastAsia="標楷體"/>
      <w:snapToGrid w:val="0"/>
      <w:kern w:val="2"/>
    </w:rPr>
  </w:style>
  <w:style w:type="table" w:styleId="af3">
    <w:name w:val="Table Grid"/>
    <w:basedOn w:val="a1"/>
    <w:uiPriority w:val="39"/>
    <w:rsid w:val="0076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C1BC1"/>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C1BC1"/>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C1BC1"/>
    <w:rPr>
      <w:rFonts w:ascii="Calibri Light" w:eastAsia="新細明體" w:hAnsi="Calibri Light" w:cs="Times New Roman"/>
      <w:b/>
      <w:bCs/>
      <w:snapToGrid w:val="0"/>
      <w:kern w:val="2"/>
      <w:sz w:val="36"/>
      <w:szCs w:val="36"/>
    </w:rPr>
  </w:style>
  <w:style w:type="character" w:styleId="af4">
    <w:name w:val="Hyperlink"/>
    <w:uiPriority w:val="99"/>
    <w:unhideWhenUsed/>
    <w:rsid w:val="003C1BC1"/>
    <w:rPr>
      <w:color w:val="0563C1"/>
      <w:u w:val="single"/>
    </w:rPr>
  </w:style>
  <w:style w:type="paragraph" w:styleId="af5">
    <w:name w:val="Balloon Text"/>
    <w:basedOn w:val="a"/>
    <w:link w:val="af6"/>
    <w:uiPriority w:val="99"/>
    <w:semiHidden/>
    <w:unhideWhenUsed/>
    <w:rsid w:val="00A51235"/>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51235"/>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148682">
      <w:bodyDiv w:val="1"/>
      <w:marLeft w:val="0"/>
      <w:marRight w:val="0"/>
      <w:marTop w:val="0"/>
      <w:marBottom w:val="0"/>
      <w:divBdr>
        <w:top w:val="none" w:sz="0" w:space="0" w:color="auto"/>
        <w:left w:val="none" w:sz="0" w:space="0" w:color="auto"/>
        <w:bottom w:val="none" w:sz="0" w:space="0" w:color="auto"/>
        <w:right w:val="none" w:sz="0" w:space="0" w:color="auto"/>
      </w:divBdr>
    </w:div>
    <w:div w:id="790441676">
      <w:bodyDiv w:val="1"/>
      <w:marLeft w:val="0"/>
      <w:marRight w:val="0"/>
      <w:marTop w:val="0"/>
      <w:marBottom w:val="0"/>
      <w:divBdr>
        <w:top w:val="none" w:sz="0" w:space="0" w:color="auto"/>
        <w:left w:val="none" w:sz="0" w:space="0" w:color="auto"/>
        <w:bottom w:val="none" w:sz="0" w:space="0" w:color="auto"/>
        <w:right w:val="none" w:sz="0" w:space="0" w:color="auto"/>
      </w:divBdr>
    </w:div>
    <w:div w:id="1333140056">
      <w:bodyDiv w:val="1"/>
      <w:marLeft w:val="0"/>
      <w:marRight w:val="0"/>
      <w:marTop w:val="0"/>
      <w:marBottom w:val="0"/>
      <w:divBdr>
        <w:top w:val="none" w:sz="0" w:space="0" w:color="auto"/>
        <w:left w:val="none" w:sz="0" w:space="0" w:color="auto"/>
        <w:bottom w:val="none" w:sz="0" w:space="0" w:color="auto"/>
        <w:right w:val="none" w:sz="0" w:space="0" w:color="auto"/>
      </w:divBdr>
    </w:div>
    <w:div w:id="1433622652">
      <w:bodyDiv w:val="1"/>
      <w:marLeft w:val="0"/>
      <w:marRight w:val="0"/>
      <w:marTop w:val="0"/>
      <w:marBottom w:val="0"/>
      <w:divBdr>
        <w:top w:val="none" w:sz="0" w:space="0" w:color="auto"/>
        <w:left w:val="none" w:sz="0" w:space="0" w:color="auto"/>
        <w:bottom w:val="none" w:sz="0" w:space="0" w:color="auto"/>
        <w:right w:val="none" w:sz="0" w:space="0" w:color="auto"/>
      </w:divBdr>
    </w:div>
    <w:div w:id="166547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9713F-01A1-41CF-B50A-2CDE288DB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2</Pages>
  <Words>160</Words>
  <Characters>914</Characters>
  <Application>Microsoft Office Word</Application>
  <DocSecurity>0</DocSecurity>
  <Lines>7</Lines>
  <Paragraphs>2</Paragraphs>
  <ScaleCrop>false</ScaleCrop>
  <Company>HOME</Company>
  <LinksUpToDate>false</LinksUpToDate>
  <CharactersWithSpaces>1072</CharactersWithSpaces>
  <SharedDoc>false</SharedDoc>
  <HLinks>
    <vt:vector size="30" baseType="variant">
      <vt:variant>
        <vt:i4>1966141</vt:i4>
      </vt:variant>
      <vt:variant>
        <vt:i4>26</vt:i4>
      </vt:variant>
      <vt:variant>
        <vt:i4>0</vt:i4>
      </vt:variant>
      <vt:variant>
        <vt:i4>5</vt:i4>
      </vt:variant>
      <vt:variant>
        <vt:lpwstr/>
      </vt:variant>
      <vt:variant>
        <vt:lpwstr>_Toc193185742</vt:lpwstr>
      </vt:variant>
      <vt:variant>
        <vt:i4>1966141</vt:i4>
      </vt:variant>
      <vt:variant>
        <vt:i4>20</vt:i4>
      </vt:variant>
      <vt:variant>
        <vt:i4>0</vt:i4>
      </vt:variant>
      <vt:variant>
        <vt:i4>5</vt:i4>
      </vt:variant>
      <vt:variant>
        <vt:lpwstr/>
      </vt:variant>
      <vt:variant>
        <vt:lpwstr>_Toc193185741</vt:lpwstr>
      </vt:variant>
      <vt:variant>
        <vt:i4>1966141</vt:i4>
      </vt:variant>
      <vt:variant>
        <vt:i4>14</vt:i4>
      </vt:variant>
      <vt:variant>
        <vt:i4>0</vt:i4>
      </vt:variant>
      <vt:variant>
        <vt:i4>5</vt:i4>
      </vt:variant>
      <vt:variant>
        <vt:lpwstr/>
      </vt:variant>
      <vt:variant>
        <vt:lpwstr>_Toc193185740</vt:lpwstr>
      </vt:variant>
      <vt:variant>
        <vt:i4>1638461</vt:i4>
      </vt:variant>
      <vt:variant>
        <vt:i4>8</vt:i4>
      </vt:variant>
      <vt:variant>
        <vt:i4>0</vt:i4>
      </vt:variant>
      <vt:variant>
        <vt:i4>5</vt:i4>
      </vt:variant>
      <vt:variant>
        <vt:lpwstr/>
      </vt:variant>
      <vt:variant>
        <vt:lpwstr>_Toc193185739</vt:lpwstr>
      </vt:variant>
      <vt:variant>
        <vt:i4>1638461</vt:i4>
      </vt:variant>
      <vt:variant>
        <vt:i4>2</vt:i4>
      </vt:variant>
      <vt:variant>
        <vt:i4>0</vt:i4>
      </vt:variant>
      <vt:variant>
        <vt:i4>5</vt:i4>
      </vt:variant>
      <vt:variant>
        <vt:lpwstr/>
      </vt:variant>
      <vt:variant>
        <vt:lpwstr>_Toc193185738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2025-03-21T01:23:00Z</cp:lastPrinted>
  <dcterms:created xsi:type="dcterms:W3CDTF">2025-03-24T06:12:00Z</dcterms:created>
  <dcterms:modified xsi:type="dcterms:W3CDTF">2025-03-24T06:12:00Z</dcterms:modified>
</cp:coreProperties>
</file>