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ED748E" w:rsidRPr="00DB28ED" w:rsidRDefault="00ED748E" w:rsidP="00ED748E">
      <w:pPr>
        <w:pStyle w:val="14"/>
        <w:ind w:left="567" w:hanging="567"/>
      </w:pPr>
      <w:bookmarkStart w:id="7" w:name="_Toc160179751"/>
      <w:bookmarkStart w:id="8" w:name="_Toc110417729"/>
      <w:bookmarkStart w:id="9" w:name="_Toc130482728"/>
      <w:bookmarkStart w:id="10" w:name="_Toc132297314"/>
      <w:bookmarkStart w:id="11" w:name="_Toc245718169"/>
      <w:bookmarkStart w:id="12" w:name="_Toc89961459"/>
      <w:bookmarkStart w:id="13" w:name="_Toc182507177"/>
      <w:bookmarkStart w:id="14" w:name="_Toc193439258"/>
      <w:bookmarkStart w:id="15" w:name="_Toc193441529"/>
      <w:bookmarkEnd w:id="6"/>
      <w:r>
        <w:rPr>
          <w:rFonts w:hint="eastAsia"/>
        </w:rPr>
        <w:t>一</w:t>
      </w:r>
      <w:r w:rsidRPr="00DB28ED">
        <w:rPr>
          <w:rFonts w:hint="eastAsia"/>
        </w:rPr>
        <w:t>、種苗改良繁殖作業基金112年度</w:t>
      </w:r>
      <w:r>
        <w:rPr>
          <w:rFonts w:hint="eastAsia"/>
        </w:rPr>
        <w:t>農產品銷貨收入</w:t>
      </w:r>
      <w:r w:rsidRPr="00DB28ED">
        <w:rPr>
          <w:rFonts w:hint="eastAsia"/>
        </w:rPr>
        <w:t>未達</w:t>
      </w:r>
      <w:r>
        <w:rPr>
          <w:rFonts w:hint="eastAsia"/>
        </w:rPr>
        <w:t>預算</w:t>
      </w:r>
      <w:r w:rsidRPr="00DB28ED">
        <w:rPr>
          <w:rFonts w:hint="eastAsia"/>
        </w:rPr>
        <w:t>目標，且</w:t>
      </w:r>
      <w:r>
        <w:rPr>
          <w:rFonts w:hint="eastAsia"/>
        </w:rPr>
        <w:t>部分</w:t>
      </w:r>
      <w:r w:rsidRPr="00DB28ED">
        <w:rPr>
          <w:rFonts w:hint="eastAsia"/>
        </w:rPr>
        <w:t>種子單位成本呈上升趨勢</w:t>
      </w:r>
      <w:r w:rsidRPr="00DB28ED">
        <w:rPr>
          <w:rFonts w:hAnsi="標楷體" w:hint="eastAsia"/>
        </w:rPr>
        <w:t>，</w:t>
      </w:r>
      <w:r w:rsidRPr="00DB28ED">
        <w:rPr>
          <w:rFonts w:hint="eastAsia"/>
        </w:rPr>
        <w:t>允宜檢討加強推廣及降低成本</w:t>
      </w:r>
      <w:r w:rsidRPr="00DB28ED">
        <w:rPr>
          <w:rFonts w:hAnsi="標楷體" w:hint="eastAsia"/>
        </w:rPr>
        <w:t>，</w:t>
      </w:r>
      <w:r w:rsidRPr="00DB28ED">
        <w:rPr>
          <w:rFonts w:hint="eastAsia"/>
        </w:rPr>
        <w:t>以提高基金收入</w:t>
      </w:r>
      <w:bookmarkEnd w:id="13"/>
      <w:bookmarkEnd w:id="14"/>
      <w:bookmarkEnd w:id="15"/>
    </w:p>
    <w:p w:rsidR="00ED748E" w:rsidRPr="00DB28ED" w:rsidRDefault="00ED748E" w:rsidP="00ED748E">
      <w:pPr>
        <w:ind w:left="566" w:firstLine="566"/>
      </w:pPr>
      <w:r w:rsidRPr="00DB28ED">
        <w:rPr>
          <w:rFonts w:hint="eastAsia"/>
        </w:rPr>
        <w:t>種苗改良繁殖作業基金1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年度編列「銷貨收入-農產品銷貨收入」</w:t>
      </w:r>
      <w:r>
        <w:rPr>
          <w:rFonts w:hint="eastAsia"/>
        </w:rPr>
        <w:t>8</w:t>
      </w:r>
      <w:r w:rsidRPr="00DB28ED">
        <w:t>,</w:t>
      </w:r>
      <w:r>
        <w:rPr>
          <w:rFonts w:hint="eastAsia"/>
        </w:rPr>
        <w:t>435</w:t>
      </w:r>
      <w:r w:rsidRPr="00DB28ED">
        <w:rPr>
          <w:rFonts w:hint="eastAsia"/>
        </w:rPr>
        <w:t>萬4千元及「銷貨成本-農產品銷貨成本」</w:t>
      </w:r>
      <w:r>
        <w:rPr>
          <w:rFonts w:hint="eastAsia"/>
        </w:rPr>
        <w:t>6</w:t>
      </w:r>
      <w:r>
        <w:t>,</w:t>
      </w:r>
      <w:r>
        <w:rPr>
          <w:rFonts w:hint="eastAsia"/>
        </w:rPr>
        <w:t>860</w:t>
      </w:r>
      <w:r w:rsidRPr="00DB28ED"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 w:rsidRPr="00DB28ED">
        <w:rPr>
          <w:rFonts w:hint="eastAsia"/>
        </w:rPr>
        <w:t>，「銷貨收入-農產品銷貨收入」</w:t>
      </w:r>
      <w:r>
        <w:rPr>
          <w:rFonts w:hint="eastAsia"/>
        </w:rPr>
        <w:t>決算數7,456</w:t>
      </w:r>
      <w:r w:rsidRPr="00DB28ED">
        <w:rPr>
          <w:rFonts w:hint="eastAsia"/>
        </w:rPr>
        <w:t>萬</w:t>
      </w:r>
      <w:r>
        <w:rPr>
          <w:rFonts w:hint="eastAsia"/>
        </w:rPr>
        <w:t>1</w:t>
      </w:r>
      <w:r w:rsidRPr="00DB28ED">
        <w:rPr>
          <w:rFonts w:hint="eastAsia"/>
        </w:rPr>
        <w:t>千元</w:t>
      </w:r>
      <w:r>
        <w:rPr>
          <w:rFonts w:hint="eastAsia"/>
        </w:rPr>
        <w:t>(達成率88.39%)</w:t>
      </w:r>
      <w:r w:rsidRPr="00DB28ED">
        <w:rPr>
          <w:rFonts w:hint="eastAsia"/>
        </w:rPr>
        <w:t>及「銷貨成本-農產品銷貨成本」</w:t>
      </w:r>
      <w:r>
        <w:rPr>
          <w:rFonts w:hint="eastAsia"/>
        </w:rPr>
        <w:t>5,977</w:t>
      </w:r>
      <w:r w:rsidRPr="00DB28ED">
        <w:rPr>
          <w:rFonts w:hint="eastAsia"/>
        </w:rPr>
        <w:t>萬</w:t>
      </w:r>
      <w:r>
        <w:rPr>
          <w:rFonts w:hint="eastAsia"/>
        </w:rPr>
        <w:t>5千</w:t>
      </w:r>
      <w:r w:rsidRPr="00DB28ED">
        <w:rPr>
          <w:rFonts w:hint="eastAsia"/>
        </w:rPr>
        <w:t>元(</w:t>
      </w:r>
      <w:r w:rsidRPr="00ED3FB7">
        <w:rPr>
          <w:rFonts w:hint="eastAsia"/>
        </w:rPr>
        <w:t>執行</w:t>
      </w:r>
      <w:r w:rsidR="009B6418">
        <w:rPr>
          <w:rFonts w:hint="eastAsia"/>
        </w:rPr>
        <w:t>率</w:t>
      </w:r>
      <w:r w:rsidRPr="00DB28ED">
        <w:rPr>
          <w:rFonts w:hint="eastAsia"/>
        </w:rPr>
        <w:t>8</w:t>
      </w:r>
      <w:r>
        <w:rPr>
          <w:rFonts w:hint="eastAsia"/>
        </w:rPr>
        <w:t>7.14</w:t>
      </w:r>
      <w:r w:rsidRPr="00DB28ED">
        <w:rPr>
          <w:rFonts w:hint="eastAsia"/>
        </w:rPr>
        <w:t>%)</w:t>
      </w:r>
      <w:r>
        <w:rPr>
          <w:rFonts w:hAnsi="標楷體" w:hint="eastAsia"/>
        </w:rPr>
        <w:t>，均較預算減少</w:t>
      </w:r>
      <w:r w:rsidRPr="00DB28ED">
        <w:rPr>
          <w:rFonts w:hint="eastAsia"/>
        </w:rPr>
        <w:t>。經查：</w:t>
      </w:r>
    </w:p>
    <w:p w:rsidR="009B6418" w:rsidRDefault="009B6418" w:rsidP="00ED748E">
      <w:pPr>
        <w:ind w:left="849" w:hangingChars="100" w:hanging="283"/>
        <w:rPr>
          <w:b/>
        </w:rPr>
      </w:pPr>
    </w:p>
    <w:p w:rsidR="00ED748E" w:rsidRPr="00DB28ED" w:rsidRDefault="00ED748E" w:rsidP="00ED748E">
      <w:pPr>
        <w:ind w:left="849" w:hangingChars="100" w:hanging="283"/>
        <w:rPr>
          <w:b/>
        </w:rPr>
      </w:pPr>
      <w:r w:rsidRPr="00DB28ED">
        <w:rPr>
          <w:rFonts w:hint="eastAsia"/>
          <w:b/>
        </w:rPr>
        <w:t>(一)配合「綠色環境給付計畫」等供應玉米</w:t>
      </w:r>
      <w:r>
        <w:rPr>
          <w:rFonts w:ascii="新細明體" w:eastAsia="新細明體" w:hAnsi="新細明體" w:hint="eastAsia"/>
          <w:b/>
        </w:rPr>
        <w:t>、</w:t>
      </w:r>
      <w:r>
        <w:rPr>
          <w:rFonts w:hint="eastAsia"/>
          <w:b/>
        </w:rPr>
        <w:t>高粱</w:t>
      </w:r>
      <w:r w:rsidRPr="00DB28ED">
        <w:rPr>
          <w:rFonts w:hint="eastAsia"/>
          <w:b/>
        </w:rPr>
        <w:t>及綠肥</w:t>
      </w:r>
      <w:r>
        <w:rPr>
          <w:rFonts w:hint="eastAsia"/>
          <w:b/>
        </w:rPr>
        <w:t>等政策</w:t>
      </w:r>
      <w:r>
        <w:rPr>
          <w:rFonts w:hint="eastAsia"/>
          <w:b/>
        </w:rPr>
        <w:lastRenderedPageBreak/>
        <w:t>性</w:t>
      </w:r>
      <w:r w:rsidRPr="00DB28ED">
        <w:rPr>
          <w:rFonts w:hint="eastAsia"/>
          <w:b/>
        </w:rPr>
        <w:t>種子，惟112年度</w:t>
      </w:r>
      <w:r>
        <w:rPr>
          <w:rFonts w:hint="eastAsia"/>
          <w:b/>
        </w:rPr>
        <w:t>玉米及高粱</w:t>
      </w:r>
      <w:r w:rsidRPr="00DB28ED">
        <w:rPr>
          <w:rFonts w:hint="eastAsia"/>
          <w:b/>
        </w:rPr>
        <w:t>種子實際銷</w:t>
      </w:r>
      <w:r>
        <w:rPr>
          <w:rFonts w:hint="eastAsia"/>
          <w:b/>
        </w:rPr>
        <w:t>貨收入</w:t>
      </w:r>
      <w:r w:rsidRPr="00DB28ED">
        <w:rPr>
          <w:rFonts w:hint="eastAsia"/>
          <w:b/>
        </w:rPr>
        <w:t>未如預期</w:t>
      </w:r>
    </w:p>
    <w:p w:rsidR="00ED748E" w:rsidRPr="00DB28ED" w:rsidRDefault="00ED748E" w:rsidP="00ED748E">
      <w:pPr>
        <w:adjustRightInd w:val="0"/>
        <w:ind w:leftChars="300" w:left="850" w:firstLine="566"/>
      </w:pPr>
      <w:r w:rsidRPr="00DB28ED">
        <w:rPr>
          <w:rFonts w:hint="eastAsia"/>
        </w:rPr>
        <w:t>為配合政府「綠色環境給付計畫」、釀酒高</w:t>
      </w:r>
      <w:r>
        <w:rPr>
          <w:rFonts w:hint="eastAsia"/>
        </w:rPr>
        <w:t>粱</w:t>
      </w:r>
      <w:r w:rsidRPr="00DB28ED">
        <w:rPr>
          <w:rFonts w:hint="eastAsia"/>
        </w:rPr>
        <w:t>契作</w:t>
      </w:r>
      <w:r>
        <w:rPr>
          <w:rFonts w:hint="eastAsia"/>
        </w:rPr>
        <w:t>與</w:t>
      </w:r>
      <w:r w:rsidRPr="00DB28ED">
        <w:rPr>
          <w:rFonts w:hint="eastAsia"/>
        </w:rPr>
        <w:t>輔導計畫</w:t>
      </w:r>
      <w:r>
        <w:rPr>
          <w:rFonts w:hint="eastAsia"/>
        </w:rPr>
        <w:t>及</w:t>
      </w:r>
      <w:r w:rsidRPr="00DB28ED">
        <w:rPr>
          <w:rFonts w:hint="eastAsia"/>
        </w:rPr>
        <w:t>「冬季休閒期綠肥作物推廣計畫」等政策，種苗改良繁殖作業基金</w:t>
      </w:r>
      <w:r>
        <w:rPr>
          <w:rFonts w:hint="eastAsia"/>
        </w:rPr>
        <w:t>推動</w:t>
      </w:r>
      <w:r w:rsidRPr="00DB28ED">
        <w:rPr>
          <w:rFonts w:hint="eastAsia"/>
        </w:rPr>
        <w:t>銷售玉米、高</w:t>
      </w:r>
      <w:r>
        <w:rPr>
          <w:rFonts w:hint="eastAsia"/>
        </w:rPr>
        <w:t>粱</w:t>
      </w:r>
      <w:r w:rsidRPr="00DB28ED">
        <w:rPr>
          <w:rFonts w:hint="eastAsia"/>
        </w:rPr>
        <w:t>及綠肥種子等政策性種子。</w:t>
      </w:r>
    </w:p>
    <w:p w:rsidR="00ED748E" w:rsidRPr="00DB28ED" w:rsidRDefault="00ED748E" w:rsidP="00ED748E">
      <w:pPr>
        <w:adjustRightInd w:val="0"/>
        <w:ind w:leftChars="300" w:left="850" w:firstLine="566"/>
      </w:pPr>
      <w:r w:rsidRPr="00DB28ED">
        <w:rPr>
          <w:rFonts w:hint="eastAsia"/>
        </w:rPr>
        <w:t>1</w:t>
      </w:r>
      <w:r w:rsidRPr="00DB28ED">
        <w:t>1</w:t>
      </w:r>
      <w:r w:rsidRPr="00DB28ED">
        <w:rPr>
          <w:rFonts w:hint="eastAsia"/>
        </w:rPr>
        <w:t>1</w:t>
      </w:r>
      <w:r>
        <w:rPr>
          <w:rFonts w:hint="eastAsia"/>
        </w:rPr>
        <w:t>及</w:t>
      </w:r>
      <w:r w:rsidRPr="00DB28ED">
        <w:rPr>
          <w:rFonts w:hint="eastAsia"/>
        </w:rPr>
        <w:t>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年度銷貨收入中，玉米及綠肥種子合計占比</w:t>
      </w:r>
      <w:r>
        <w:rPr>
          <w:rFonts w:hint="eastAsia"/>
        </w:rPr>
        <w:t>分別為</w:t>
      </w:r>
      <w:r w:rsidRPr="00DB28ED">
        <w:rPr>
          <w:rFonts w:hint="eastAsia"/>
        </w:rPr>
        <w:t>89</w:t>
      </w:r>
      <w:r w:rsidRPr="00DB28ED">
        <w:t>.</w:t>
      </w:r>
      <w:r w:rsidRPr="00DB28ED">
        <w:rPr>
          <w:rFonts w:hint="eastAsia"/>
        </w:rPr>
        <w:t>07</w:t>
      </w:r>
      <w:r w:rsidRPr="00DB28ED">
        <w:t>%</w:t>
      </w:r>
      <w:r>
        <w:rPr>
          <w:rFonts w:hint="eastAsia"/>
        </w:rPr>
        <w:t>及</w:t>
      </w:r>
      <w:r w:rsidRPr="00DB28ED">
        <w:rPr>
          <w:rFonts w:hint="eastAsia"/>
        </w:rPr>
        <w:t>93</w:t>
      </w:r>
      <w:r w:rsidRPr="00DB28ED">
        <w:t>.</w:t>
      </w:r>
      <w:r w:rsidRPr="00DB28ED">
        <w:rPr>
          <w:rFonts w:hint="eastAsia"/>
        </w:rPr>
        <w:t>29</w:t>
      </w:r>
      <w:r w:rsidRPr="00DB28ED">
        <w:t>%</w:t>
      </w:r>
      <w:r w:rsidRPr="00DB28ED">
        <w:rPr>
          <w:rFonts w:hint="eastAsia"/>
        </w:rPr>
        <w:t>，為該基金主力銷售產品(詳表1</w:t>
      </w:r>
      <w:r w:rsidRPr="00DB28ED">
        <w:t>)</w:t>
      </w:r>
      <w:r w:rsidRPr="00DB28ED">
        <w:rPr>
          <w:rFonts w:hint="eastAsia"/>
        </w:rPr>
        <w:t>，惟</w:t>
      </w:r>
      <w:r>
        <w:rPr>
          <w:rFonts w:hAnsi="標楷體" w:hint="eastAsia"/>
        </w:rPr>
        <w:t>「</w:t>
      </w:r>
      <w:r w:rsidRPr="00F47AC0">
        <w:rPr>
          <w:rFonts w:hint="eastAsia"/>
        </w:rPr>
        <w:t>玉米種子</w:t>
      </w:r>
      <w:r>
        <w:rPr>
          <w:rFonts w:hAnsi="標楷體" w:hint="eastAsia"/>
        </w:rPr>
        <w:t>」</w:t>
      </w:r>
      <w:r w:rsidRPr="00DB28ED">
        <w:rPr>
          <w:rFonts w:hint="eastAsia"/>
        </w:rPr>
        <w:t>1</w:t>
      </w:r>
      <w:r w:rsidRPr="00DB28ED">
        <w:t>1</w:t>
      </w:r>
      <w:r w:rsidRPr="00DB28ED">
        <w:rPr>
          <w:rFonts w:hint="eastAsia"/>
        </w:rPr>
        <w:t>1及1</w:t>
      </w:r>
      <w:r w:rsidRPr="00DB28ED">
        <w:t>1</w:t>
      </w:r>
      <w:r w:rsidRPr="00DB28ED">
        <w:rPr>
          <w:rFonts w:hint="eastAsia"/>
        </w:rPr>
        <w:t>2年度銷貨收入決算數均較預算數低</w:t>
      </w:r>
      <w:r w:rsidRPr="00F47AC0">
        <w:rPr>
          <w:rFonts w:hint="eastAsia"/>
        </w:rPr>
        <w:t>(詳表2)</w:t>
      </w:r>
      <w:r w:rsidRPr="00DB28ED">
        <w:rPr>
          <w:rFonts w:hint="eastAsia"/>
        </w:rPr>
        <w:t>，據種苗改良繁殖作業基金說明</w:t>
      </w:r>
      <w:r>
        <w:rPr>
          <w:rFonts w:hint="eastAsia"/>
        </w:rPr>
        <w:t>略以</w:t>
      </w:r>
      <w:r>
        <w:rPr>
          <w:rFonts w:hAnsi="標楷體" w:hint="eastAsia"/>
        </w:rPr>
        <w:t>，</w:t>
      </w:r>
      <w:r w:rsidRPr="00DB28ED">
        <w:rPr>
          <w:rFonts w:hint="eastAsia"/>
        </w:rPr>
        <w:t>係因主要推廣品種台農7號及台農1號種子，農民種植意願不高，致銷貨收入未達目標；另「</w:t>
      </w:r>
      <w:r>
        <w:rPr>
          <w:rFonts w:hint="eastAsia"/>
        </w:rPr>
        <w:t>高粱</w:t>
      </w:r>
      <w:r w:rsidRPr="00DB28ED">
        <w:rPr>
          <w:rFonts w:hint="eastAsia"/>
        </w:rPr>
        <w:t>種子」1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年度決算數</w:t>
      </w:r>
      <w:r>
        <w:rPr>
          <w:rFonts w:hint="eastAsia"/>
        </w:rPr>
        <w:t>亦未達預算目標</w:t>
      </w:r>
      <w:r w:rsidRPr="00DB28ED">
        <w:rPr>
          <w:rFonts w:hint="eastAsia"/>
        </w:rPr>
        <w:t>(詳表2)，銷售呈衰退情形，據種苗改良繁殖作業基金說明</w:t>
      </w:r>
      <w:r>
        <w:rPr>
          <w:rFonts w:hint="eastAsia"/>
        </w:rPr>
        <w:t>略以</w:t>
      </w:r>
      <w:r w:rsidRPr="00DB28ED">
        <w:rPr>
          <w:rFonts w:hint="eastAsia"/>
        </w:rPr>
        <w:t>，主要係</w:t>
      </w:r>
      <w:r w:rsidRPr="00EB4CB7">
        <w:rPr>
          <w:rFonts w:hint="eastAsia"/>
        </w:rPr>
        <w:t>高粱</w:t>
      </w:r>
      <w:r>
        <w:rPr>
          <w:rFonts w:hint="eastAsia"/>
        </w:rPr>
        <w:t>種子</w:t>
      </w:r>
      <w:r w:rsidRPr="00DB28ED">
        <w:rPr>
          <w:rFonts w:hint="eastAsia"/>
        </w:rPr>
        <w:t>推廣面積減少所致。爰此，允宜審酌政策性種子銷售所遇挑戰，盤整檢討各項推廣作業之有效性，並研謀善策因應，以達預期目標。</w:t>
      </w:r>
    </w:p>
    <w:p w:rsidR="00ED748E" w:rsidRPr="00DB28ED" w:rsidRDefault="00ED748E" w:rsidP="00ED748E">
      <w:pPr>
        <w:ind w:left="849" w:hangingChars="100" w:hanging="283"/>
        <w:rPr>
          <w:b/>
        </w:rPr>
      </w:pPr>
      <w:r w:rsidRPr="00DB28ED">
        <w:rPr>
          <w:rFonts w:hint="eastAsia"/>
          <w:b/>
        </w:rPr>
        <w:t>(二</w:t>
      </w:r>
      <w:r w:rsidRPr="00DB28ED">
        <w:rPr>
          <w:b/>
        </w:rPr>
        <w:t>)</w:t>
      </w:r>
      <w:r w:rsidRPr="00DB28ED">
        <w:rPr>
          <w:rFonts w:hint="eastAsia"/>
          <w:b/>
        </w:rPr>
        <w:t>11</w:t>
      </w:r>
      <w:r>
        <w:rPr>
          <w:rFonts w:hint="eastAsia"/>
          <w:b/>
        </w:rPr>
        <w:t>2</w:t>
      </w:r>
      <w:r w:rsidRPr="00DB28ED">
        <w:rPr>
          <w:rFonts w:hint="eastAsia"/>
          <w:b/>
        </w:rPr>
        <w:t>年度綠肥種子單位成本</w:t>
      </w:r>
      <w:r>
        <w:rPr>
          <w:rFonts w:hint="eastAsia"/>
          <w:b/>
        </w:rPr>
        <w:t>決算數較112年度預算數及111年度決算數為高</w:t>
      </w:r>
      <w:r w:rsidRPr="00DB28ED">
        <w:rPr>
          <w:rFonts w:hint="eastAsia"/>
          <w:b/>
        </w:rPr>
        <w:t>，允宜研謀降低成本</w:t>
      </w:r>
    </w:p>
    <w:p w:rsidR="00ED748E" w:rsidRPr="00DB28ED" w:rsidRDefault="00ED748E" w:rsidP="00ED748E">
      <w:pPr>
        <w:adjustRightInd w:val="0"/>
        <w:ind w:leftChars="300" w:left="850" w:firstLine="566"/>
      </w:pPr>
      <w:r>
        <w:rPr>
          <w:rFonts w:hint="eastAsia"/>
        </w:rPr>
        <w:t>彙整</w:t>
      </w:r>
      <w:r w:rsidRPr="00DB28ED">
        <w:rPr>
          <w:rFonts w:hint="eastAsia"/>
        </w:rPr>
        <w:t>玉米、高</w:t>
      </w:r>
      <w:r>
        <w:rPr>
          <w:rFonts w:hint="eastAsia"/>
        </w:rPr>
        <w:t>粱</w:t>
      </w:r>
      <w:r w:rsidRPr="00DB28ED">
        <w:rPr>
          <w:rFonts w:hint="eastAsia"/>
        </w:rPr>
        <w:t>及綠肥等政策性種子近年平均單位成本(詳表3</w:t>
      </w:r>
      <w:r w:rsidRPr="00DB28ED">
        <w:t>)</w:t>
      </w:r>
      <w:r w:rsidRPr="00DB28ED">
        <w:rPr>
          <w:rFonts w:hint="eastAsia"/>
        </w:rPr>
        <w:t>，其中</w:t>
      </w:r>
      <w:r>
        <w:rPr>
          <w:rFonts w:hint="eastAsia"/>
        </w:rPr>
        <w:t>綠肥</w:t>
      </w:r>
      <w:r w:rsidRPr="00DB28ED">
        <w:rPr>
          <w:rFonts w:hint="eastAsia"/>
        </w:rPr>
        <w:t>種子1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年度單位成本</w:t>
      </w:r>
      <w:r>
        <w:rPr>
          <w:rFonts w:hint="eastAsia"/>
        </w:rPr>
        <w:t>決算數</w:t>
      </w:r>
      <w:r w:rsidRPr="00DB28ED">
        <w:rPr>
          <w:rFonts w:hint="eastAsia"/>
        </w:rPr>
        <w:t>每公斤1</w:t>
      </w:r>
      <w:r w:rsidRPr="00DB28ED">
        <w:t>2</w:t>
      </w:r>
      <w:r>
        <w:rPr>
          <w:rFonts w:hint="eastAsia"/>
        </w:rPr>
        <w:t>9</w:t>
      </w:r>
      <w:r w:rsidRPr="00DB28ED">
        <w:t>.</w:t>
      </w:r>
      <w:r>
        <w:rPr>
          <w:rFonts w:hint="eastAsia"/>
        </w:rPr>
        <w:t>83</w:t>
      </w:r>
      <w:r w:rsidRPr="00DB28ED">
        <w:rPr>
          <w:rFonts w:hint="eastAsia"/>
        </w:rPr>
        <w:t>元</w:t>
      </w:r>
      <w:r w:rsidRPr="00DB28ED">
        <w:rPr>
          <w:rFonts w:hAnsi="標楷體" w:hint="eastAsia"/>
        </w:rPr>
        <w:t>，</w:t>
      </w:r>
      <w:r w:rsidRPr="00F70430">
        <w:rPr>
          <w:rFonts w:hAnsi="標楷體" w:hint="eastAsia"/>
        </w:rPr>
        <w:t>較11</w:t>
      </w:r>
      <w:r>
        <w:rPr>
          <w:rFonts w:hAnsi="標楷體" w:hint="eastAsia"/>
        </w:rPr>
        <w:t>2</w:t>
      </w:r>
      <w:r w:rsidRPr="00F70430">
        <w:rPr>
          <w:rFonts w:hAnsi="標楷體" w:hint="eastAsia"/>
        </w:rPr>
        <w:t>年度單位成本</w:t>
      </w:r>
      <w:r>
        <w:rPr>
          <w:rFonts w:hAnsi="標楷體" w:hint="eastAsia"/>
        </w:rPr>
        <w:t>預算數</w:t>
      </w:r>
      <w:r w:rsidRPr="00F70430">
        <w:rPr>
          <w:rFonts w:hAnsi="標楷體" w:hint="eastAsia"/>
        </w:rPr>
        <w:t>每公斤121.51元高</w:t>
      </w:r>
      <w:r>
        <w:rPr>
          <w:rFonts w:hAnsi="標楷體" w:hint="eastAsia"/>
        </w:rPr>
        <w:t>，亦</w:t>
      </w:r>
      <w:r w:rsidRPr="00DB28ED">
        <w:rPr>
          <w:rFonts w:hAnsi="標楷體" w:hint="eastAsia"/>
        </w:rPr>
        <w:t>較111年度</w:t>
      </w:r>
      <w:r w:rsidRPr="00F70430">
        <w:rPr>
          <w:rFonts w:hAnsi="標楷體" w:hint="eastAsia"/>
        </w:rPr>
        <w:t>單位成本每公斤12</w:t>
      </w:r>
      <w:r>
        <w:rPr>
          <w:rFonts w:hAnsi="標楷體" w:hint="eastAsia"/>
        </w:rPr>
        <w:t>1</w:t>
      </w:r>
      <w:r w:rsidRPr="00F70430">
        <w:rPr>
          <w:rFonts w:hAnsi="標楷體" w:hint="eastAsia"/>
        </w:rPr>
        <w:t>.</w:t>
      </w:r>
      <w:r>
        <w:rPr>
          <w:rFonts w:hAnsi="標楷體" w:hint="eastAsia"/>
        </w:rPr>
        <w:t>19</w:t>
      </w:r>
      <w:r w:rsidRPr="00F70430">
        <w:rPr>
          <w:rFonts w:hAnsi="標楷體" w:hint="eastAsia"/>
        </w:rPr>
        <w:t>元</w:t>
      </w:r>
      <w:r w:rsidRPr="00DB28ED">
        <w:rPr>
          <w:rFonts w:hAnsi="標楷體" w:hint="eastAsia"/>
        </w:rPr>
        <w:t>高</w:t>
      </w:r>
      <w:r w:rsidRPr="00DB28ED">
        <w:rPr>
          <w:rFonts w:hint="eastAsia"/>
        </w:rPr>
        <w:t>，詢洽該基金係因受全球通膨與勞力、原物料價格上漲影響，致成本居高不下所致</w:t>
      </w:r>
      <w:r w:rsidRPr="00DB28ED">
        <w:rPr>
          <w:rFonts w:hAnsi="標楷體" w:hint="eastAsia"/>
        </w:rPr>
        <w:t>。</w:t>
      </w:r>
    </w:p>
    <w:p w:rsidR="00ED748E" w:rsidRPr="00DB28ED" w:rsidRDefault="00ED748E" w:rsidP="00ED748E">
      <w:pPr>
        <w:ind w:left="566" w:firstLine="566"/>
      </w:pPr>
      <w:r w:rsidRPr="00DB28ED">
        <w:rPr>
          <w:rFonts w:hint="eastAsia"/>
        </w:rPr>
        <w:t>綜上，種苗改良繁殖作業基金</w:t>
      </w:r>
      <w:r w:rsidRPr="00F70430">
        <w:rPr>
          <w:rFonts w:hint="eastAsia"/>
        </w:rPr>
        <w:t>「銷貨收入-農產品銷貨收入」決算數7,456萬1千元(</w:t>
      </w:r>
      <w:r>
        <w:rPr>
          <w:rFonts w:hint="eastAsia"/>
        </w:rPr>
        <w:t>達成</w:t>
      </w:r>
      <w:r w:rsidRPr="00F70430">
        <w:rPr>
          <w:rFonts w:hint="eastAsia"/>
        </w:rPr>
        <w:t>率88.39%)及「銷貨成本-農產品銷貨成本」5,977萬5千元(執行率87.14%)</w:t>
      </w:r>
      <w:r w:rsidRPr="00DB28ED">
        <w:rPr>
          <w:rFonts w:hint="eastAsia"/>
        </w:rPr>
        <w:t>，惟玉米及</w:t>
      </w:r>
      <w:r>
        <w:rPr>
          <w:rFonts w:hint="eastAsia"/>
        </w:rPr>
        <w:t>高粱</w:t>
      </w:r>
      <w:r w:rsidRPr="00DB28ED">
        <w:rPr>
          <w:rFonts w:hint="eastAsia"/>
        </w:rPr>
        <w:t>種子1</w:t>
      </w:r>
      <w:r w:rsidRPr="00DB28ED">
        <w:t>1</w:t>
      </w:r>
      <w:r w:rsidRPr="00DB28ED">
        <w:rPr>
          <w:rFonts w:hint="eastAsia"/>
        </w:rPr>
        <w:t>2年度實際銷</w:t>
      </w:r>
      <w:r>
        <w:rPr>
          <w:rFonts w:hint="eastAsia"/>
        </w:rPr>
        <w:t>貨收入</w:t>
      </w:r>
      <w:r w:rsidRPr="00DB28ED">
        <w:rPr>
          <w:rFonts w:hint="eastAsia"/>
        </w:rPr>
        <w:t>未如預期，且</w:t>
      </w:r>
      <w:r w:rsidRPr="00F70430">
        <w:rPr>
          <w:rFonts w:hint="eastAsia"/>
        </w:rPr>
        <w:t>112年度綠肥種子單位成本決算數較112年度預算數及111年度決算數為高</w:t>
      </w:r>
      <w:r w:rsidRPr="00DB28ED">
        <w:rPr>
          <w:rFonts w:hint="eastAsia"/>
        </w:rPr>
        <w:t>，允宜檢討精進各項</w:t>
      </w:r>
      <w:r w:rsidRPr="00DB28ED">
        <w:rPr>
          <w:rFonts w:hint="eastAsia"/>
        </w:rPr>
        <w:lastRenderedPageBreak/>
        <w:t>推廣措施，並研謀降低成本，以達預算目標。</w:t>
      </w:r>
    </w:p>
    <w:p w:rsidR="00ED748E" w:rsidRPr="00DB28ED" w:rsidRDefault="00ED748E" w:rsidP="00ED748E">
      <w:pPr>
        <w:spacing w:beforeLines="50" w:before="250"/>
        <w:ind w:leftChars="-50" w:left="567" w:rightChars="-42" w:right="-119" w:hangingChars="250" w:hanging="709"/>
        <w:rPr>
          <w:rFonts w:hint="eastAsia"/>
          <w:sz w:val="24"/>
          <w:szCs w:val="24"/>
        </w:rPr>
      </w:pPr>
      <w:r w:rsidRPr="00DB28ED">
        <w:rPr>
          <w:rFonts w:hint="eastAsia"/>
          <w:b/>
        </w:rPr>
        <w:t>表1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>「銷貨收入」各營運項目占比情形表</w:t>
      </w:r>
      <w:r w:rsidRPr="00DB28ED">
        <w:t xml:space="preserve">        </w:t>
      </w:r>
      <w:r w:rsidRPr="00DB28ED">
        <w:rPr>
          <w:rFonts w:hint="eastAsia"/>
        </w:rPr>
        <w:t xml:space="preserve"> </w:t>
      </w:r>
      <w:r w:rsidRPr="00DB28ED">
        <w:rPr>
          <w:rFonts w:hint="eastAsia"/>
          <w:sz w:val="24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1864"/>
        <w:gridCol w:w="1864"/>
        <w:gridCol w:w="1864"/>
        <w:gridCol w:w="1865"/>
      </w:tblGrid>
      <w:tr w:rsidR="00ED748E" w:rsidRPr="00DB28ED" w:rsidTr="00F6482C">
        <w:trPr>
          <w:tblHeader/>
        </w:trPr>
        <w:tc>
          <w:tcPr>
            <w:tcW w:w="1298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項目</w:t>
            </w:r>
          </w:p>
        </w:tc>
        <w:tc>
          <w:tcPr>
            <w:tcW w:w="3728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29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98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占比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決算數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占比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</w:t>
            </w:r>
            <w:r w:rsidRPr="00DB28ED">
              <w:t>,565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3.53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11</w:t>
            </w:r>
            <w:r w:rsidRPr="00DB28ED">
              <w:t>,</w:t>
            </w:r>
            <w:r w:rsidRPr="00DB28ED">
              <w:rPr>
                <w:rFonts w:hint="eastAsia"/>
              </w:rPr>
              <w:t>067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14</w:t>
            </w:r>
            <w:r w:rsidRPr="00DB28ED">
              <w:t>.</w:t>
            </w:r>
            <w:r w:rsidRPr="00DB28ED">
              <w:rPr>
                <w:rFonts w:hint="eastAsia"/>
              </w:rPr>
              <w:t>84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</w:t>
            </w:r>
            <w:r w:rsidRPr="00DB28ED">
              <w:t>,365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0.06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,</w:t>
            </w:r>
            <w:r w:rsidRPr="00DB28ED">
              <w:rPr>
                <w:rFonts w:hint="eastAsia"/>
              </w:rPr>
              <w:t>254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</w:t>
            </w:r>
            <w:r w:rsidRPr="00DB28ED">
              <w:t>.</w:t>
            </w:r>
            <w:r w:rsidRPr="00DB28ED">
              <w:rPr>
                <w:rFonts w:hint="eastAsia"/>
              </w:rPr>
              <w:t>71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7,808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</w:t>
            </w:r>
            <w:r w:rsidRPr="00DB28ED">
              <w:t>5.54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t>5</w:t>
            </w:r>
            <w:r w:rsidRPr="00DB28ED">
              <w:rPr>
                <w:rFonts w:hint="eastAsia"/>
              </w:rPr>
              <w:t>8</w:t>
            </w:r>
            <w:r w:rsidRPr="00DB28ED">
              <w:t>,</w:t>
            </w:r>
            <w:r w:rsidRPr="00DB28ED">
              <w:rPr>
                <w:rFonts w:hint="eastAsia"/>
              </w:rPr>
              <w:t>4</w:t>
            </w:r>
            <w:r w:rsidRPr="00DB28ED">
              <w:t>90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78</w:t>
            </w:r>
            <w:r w:rsidRPr="00DB28ED">
              <w:t>.4</w:t>
            </w:r>
            <w:r w:rsidRPr="00DB28ED">
              <w:rPr>
                <w:rFonts w:hint="eastAsia"/>
              </w:rPr>
              <w:t>5</w:t>
            </w:r>
          </w:p>
        </w:tc>
      </w:tr>
      <w:tr w:rsidR="00ED748E" w:rsidRPr="00DB28ED" w:rsidTr="00F6482C">
        <w:tc>
          <w:tcPr>
            <w:tcW w:w="12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番茄種子及其他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</w:t>
            </w:r>
            <w:r w:rsidRPr="00DB28ED">
              <w:t>53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0</w:t>
            </w:r>
            <w:r w:rsidRPr="00DB28ED">
              <w:t>.87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751</w:t>
            </w:r>
          </w:p>
        </w:tc>
        <w:tc>
          <w:tcPr>
            <w:tcW w:w="186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.</w:t>
            </w:r>
            <w:r w:rsidRPr="00DB28ED">
              <w:rPr>
                <w:rFonts w:hint="eastAsia"/>
              </w:rPr>
              <w:t>01</w:t>
            </w:r>
          </w:p>
        </w:tc>
      </w:tr>
      <w:tr w:rsidR="00ED748E" w:rsidRPr="00DB28ED" w:rsidTr="00F6482C">
        <w:tc>
          <w:tcPr>
            <w:tcW w:w="129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銷貨收入總數[</w:t>
            </w:r>
            <w:r w:rsidRPr="00DB28ED">
              <w:t>A]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</w:t>
            </w:r>
            <w:r w:rsidRPr="00DB28ED">
              <w:t>3,291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00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</w:t>
            </w:r>
            <w:r w:rsidRPr="00DB28ED">
              <w:t>4,</w:t>
            </w:r>
            <w:r w:rsidRPr="00DB28ED">
              <w:rPr>
                <w:rFonts w:hint="eastAsia"/>
              </w:rPr>
              <w:t>561</w:t>
            </w:r>
          </w:p>
        </w:tc>
        <w:tc>
          <w:tcPr>
            <w:tcW w:w="1865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00</w:t>
            </w:r>
          </w:p>
        </w:tc>
      </w:tr>
    </w:tbl>
    <w:p w:rsidR="00ED748E" w:rsidRPr="00DB28ED" w:rsidRDefault="00ED748E" w:rsidP="00ED748E">
      <w:pPr>
        <w:spacing w:line="280" w:lineRule="exact"/>
        <w:ind w:leftChars="-50" w:left="-1" w:hangingChars="58" w:hanging="141"/>
        <w:jc w:val="left"/>
        <w:rPr>
          <w:sz w:val="24"/>
        </w:rPr>
      </w:pPr>
      <w:r w:rsidRPr="00DB28ED">
        <w:rPr>
          <w:rFonts w:hint="eastAsia"/>
          <w:sz w:val="24"/>
        </w:rPr>
        <w:t xml:space="preserve">說 </w:t>
      </w:r>
      <w:r w:rsidRPr="00DB28ED">
        <w:rPr>
          <w:sz w:val="24"/>
        </w:rPr>
        <w:t xml:space="preserve">   </w:t>
      </w:r>
      <w:r w:rsidRPr="00DB28ED">
        <w:rPr>
          <w:rFonts w:hint="eastAsia"/>
          <w:sz w:val="24"/>
        </w:rPr>
        <w:t>明：「占比」係各種子銷貨收入占銷貨收入總數[A</w:t>
      </w:r>
      <w:r w:rsidRPr="00DB28ED">
        <w:rPr>
          <w:sz w:val="24"/>
        </w:rPr>
        <w:t>]</w:t>
      </w:r>
      <w:r w:rsidRPr="00DB28ED">
        <w:rPr>
          <w:rFonts w:hint="eastAsia"/>
          <w:sz w:val="24"/>
        </w:rPr>
        <w:t>之比率。</w:t>
      </w:r>
    </w:p>
    <w:p w:rsidR="00ED748E" w:rsidRPr="00DB28ED" w:rsidRDefault="00ED748E" w:rsidP="00ED748E">
      <w:pPr>
        <w:spacing w:line="280" w:lineRule="exact"/>
        <w:ind w:leftChars="0" w:left="560" w:firstLineChars="0" w:hanging="702"/>
        <w:jc w:val="left"/>
        <w:rPr>
          <w:sz w:val="24"/>
        </w:rPr>
      </w:pPr>
      <w:r w:rsidRPr="00DB28ED">
        <w:rPr>
          <w:rFonts w:hint="eastAsia"/>
          <w:sz w:val="24"/>
        </w:rPr>
        <w:t>資料來源：農業作業基金各年度預決算。</w:t>
      </w:r>
    </w:p>
    <w:p w:rsidR="00ED748E" w:rsidRPr="00DB28ED" w:rsidRDefault="00ED748E" w:rsidP="00ED748E">
      <w:pPr>
        <w:adjustRightInd w:val="0"/>
        <w:ind w:leftChars="-50" w:left="850" w:hangingChars="350" w:hanging="992"/>
        <w:rPr>
          <w:b/>
        </w:rPr>
      </w:pPr>
      <w:r w:rsidRPr="00DB28ED">
        <w:rPr>
          <w:rFonts w:hint="eastAsia"/>
          <w:b/>
        </w:rPr>
        <w:t>表2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>種苗改良繁殖作業基金近年度政策性種子銷售收入概況表</w:t>
      </w:r>
    </w:p>
    <w:p w:rsidR="00ED748E" w:rsidRPr="00DB28ED" w:rsidRDefault="00ED748E" w:rsidP="00ED748E">
      <w:pPr>
        <w:spacing w:line="280" w:lineRule="exact"/>
        <w:ind w:leftChars="0" w:left="0" w:rightChars="-42" w:right="-119" w:firstLineChars="0" w:firstLine="0"/>
        <w:jc w:val="right"/>
        <w:rPr>
          <w:rFonts w:hint="eastAsia"/>
          <w:sz w:val="24"/>
        </w:rPr>
      </w:pPr>
      <w:r w:rsidRPr="00DB28ED">
        <w:rPr>
          <w:rFonts w:hint="eastAsia"/>
          <w:sz w:val="24"/>
        </w:rPr>
        <w:t xml:space="preserve"> 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878"/>
        <w:gridCol w:w="1878"/>
        <w:gridCol w:w="1878"/>
        <w:gridCol w:w="1879"/>
      </w:tblGrid>
      <w:tr w:rsidR="00ED748E" w:rsidRPr="00DB28ED" w:rsidTr="00F6482C">
        <w:trPr>
          <w:tblHeader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產品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57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42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12,818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8,565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18,364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11</w:t>
            </w:r>
            <w:r w:rsidRPr="00DB28ED">
              <w:t>,</w:t>
            </w:r>
            <w:r w:rsidRPr="00DB28ED">
              <w:rPr>
                <w:rFonts w:hint="eastAsia"/>
              </w:rPr>
              <w:t>06</w:t>
            </w:r>
            <w:r w:rsidRPr="00DB28ED">
              <w:t>7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3,000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6,365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8,880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,25</w:t>
            </w:r>
            <w:r w:rsidRPr="00DB28ED">
              <w:rPr>
                <w:rFonts w:hint="eastAsia"/>
              </w:rPr>
              <w:t>4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53,340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47,808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55,190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t>5</w:t>
            </w:r>
            <w:r w:rsidRPr="00DB28ED">
              <w:rPr>
                <w:rFonts w:hint="eastAsia"/>
              </w:rPr>
              <w:t>8</w:t>
            </w:r>
            <w:r w:rsidRPr="00DB28ED">
              <w:t>,</w:t>
            </w:r>
            <w:r w:rsidRPr="00DB28ED">
              <w:rPr>
                <w:rFonts w:hint="eastAsia"/>
              </w:rPr>
              <w:t>4</w:t>
            </w:r>
            <w:r w:rsidRPr="00DB28ED">
              <w:t>90</w:t>
            </w:r>
          </w:p>
        </w:tc>
      </w:tr>
    </w:tbl>
    <w:p w:rsidR="00ED748E" w:rsidRPr="00DB28ED" w:rsidRDefault="00ED748E" w:rsidP="00ED748E">
      <w:pPr>
        <w:spacing w:line="280" w:lineRule="exact"/>
        <w:ind w:leftChars="-50" w:left="-1" w:hangingChars="58" w:hanging="141"/>
        <w:jc w:val="left"/>
        <w:rPr>
          <w:rFonts w:hint="eastAsia"/>
          <w:sz w:val="24"/>
        </w:rPr>
      </w:pPr>
      <w:r w:rsidRPr="00DB28ED">
        <w:rPr>
          <w:rFonts w:hint="eastAsia"/>
          <w:sz w:val="24"/>
        </w:rPr>
        <w:t>資料來源：農業作業基金提供。</w:t>
      </w:r>
    </w:p>
    <w:p w:rsidR="00ED748E" w:rsidRPr="00DB28ED" w:rsidRDefault="00ED748E" w:rsidP="00ED748E">
      <w:pPr>
        <w:adjustRightInd w:val="0"/>
        <w:ind w:leftChars="-50" w:left="850" w:rightChars="-50" w:right="-142" w:hangingChars="350" w:hanging="992"/>
        <w:rPr>
          <w:rFonts w:hint="eastAsia"/>
          <w:sz w:val="24"/>
          <w:szCs w:val="24"/>
        </w:rPr>
      </w:pPr>
      <w:r w:rsidRPr="00DB28ED">
        <w:rPr>
          <w:rFonts w:hint="eastAsia"/>
          <w:b/>
        </w:rPr>
        <w:t>表3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 xml:space="preserve">近年政策性種子單位成本表 </w:t>
      </w:r>
      <w:r w:rsidRPr="00DB28ED">
        <w:rPr>
          <w:b/>
        </w:rPr>
        <w:t xml:space="preserve">  </w:t>
      </w:r>
      <w:r w:rsidRPr="00DB28ED">
        <w:t xml:space="preserve">                   </w:t>
      </w:r>
      <w:r w:rsidRPr="00DB28ED">
        <w:rPr>
          <w:rFonts w:hint="eastAsia"/>
          <w:sz w:val="24"/>
          <w:szCs w:val="24"/>
        </w:rPr>
        <w:t>單位：新臺幣元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1864"/>
        <w:gridCol w:w="1864"/>
        <w:gridCol w:w="1864"/>
        <w:gridCol w:w="1865"/>
      </w:tblGrid>
      <w:tr w:rsidR="00ED748E" w:rsidRPr="00DB28ED" w:rsidTr="00F6482C">
        <w:trPr>
          <w:tblHeader/>
        </w:trPr>
        <w:tc>
          <w:tcPr>
            <w:tcW w:w="1298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種類</w:t>
            </w:r>
          </w:p>
        </w:tc>
        <w:tc>
          <w:tcPr>
            <w:tcW w:w="3728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29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98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47.02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15.57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20.91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9</w:t>
            </w:r>
            <w:r w:rsidRPr="00DB28ED">
              <w:t>.</w:t>
            </w:r>
            <w:r w:rsidRPr="00DB28ED">
              <w:rPr>
                <w:rFonts w:hint="eastAsia"/>
              </w:rPr>
              <w:t>61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</w:t>
            </w:r>
            <w:r w:rsidRPr="00DB28ED">
              <w:t>08.33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89.</w:t>
            </w:r>
            <w:r w:rsidRPr="00DB28ED">
              <w:rPr>
                <w:rFonts w:hint="eastAsia"/>
              </w:rPr>
              <w:t>90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</w:t>
            </w:r>
            <w:r w:rsidRPr="00DB28ED">
              <w:t>25.42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222</w:t>
            </w:r>
            <w:r w:rsidRPr="00DB28ED">
              <w:t>.2</w:t>
            </w:r>
            <w:r w:rsidRPr="00DB28ED">
              <w:rPr>
                <w:rFonts w:hint="eastAsia"/>
              </w:rPr>
              <w:t>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14.33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21.19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21.51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129</w:t>
            </w:r>
            <w:r w:rsidRPr="00DB28ED">
              <w:t>.</w:t>
            </w:r>
            <w:r w:rsidRPr="00DB28ED">
              <w:rPr>
                <w:rFonts w:hint="eastAsia"/>
              </w:rPr>
              <w:t>83</w:t>
            </w:r>
          </w:p>
        </w:tc>
      </w:tr>
    </w:tbl>
    <w:p w:rsidR="00ED748E" w:rsidRPr="00DB28ED" w:rsidRDefault="00ED748E" w:rsidP="00ED748E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DB28ED">
        <w:rPr>
          <w:rFonts w:hint="eastAsia"/>
          <w:sz w:val="24"/>
        </w:rPr>
        <w:t>資料來源：農業作業基金提供。</w:t>
      </w:r>
    </w:p>
    <w:bookmarkEnd w:id="7"/>
    <w:bookmarkEnd w:id="9"/>
    <w:bookmarkEnd w:id="10"/>
    <w:bookmarkEnd w:id="11"/>
    <w:bookmarkEnd w:id="12"/>
    <w:bookmarkEnd w:id="8"/>
    <w:bookmarkEnd w:id="4"/>
    <w:bookmarkEnd w:id="5"/>
    <w:bookmarkEnd w:id="1"/>
    <w:bookmarkEnd w:id="2"/>
    <w:bookmarkEnd w:id="3"/>
    <w:sectPr w:rsidR="00ED748E" w:rsidRPr="00DB28ED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AD5E58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5E58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EADE87-86BA-43CE-9843-7399DF05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6D4E9-522B-4942-B2A3-510F5D132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