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4BC" w:rsidRPr="00733DD6" w:rsidRDefault="00BA364B" w:rsidP="006B04BC">
      <w:pPr>
        <w:pStyle w:val="ab"/>
        <w:rPr>
          <w:rFonts w:hint="eastAsia"/>
        </w:rPr>
      </w:pPr>
      <w:bookmarkStart w:id="0" w:name="_GoBack"/>
      <w:bookmarkEnd w:id="0"/>
      <w:r w:rsidRPr="00733DD6">
        <w:rPr>
          <w:rFonts w:hint="eastAsia"/>
        </w:rPr>
        <w:t>行政院農業委員會</w:t>
      </w:r>
      <w:r w:rsidR="00D13677">
        <w:rPr>
          <w:rFonts w:hint="eastAsia"/>
        </w:rPr>
        <w:t>(農業部)</w:t>
      </w:r>
      <w:r w:rsidRPr="00733DD6">
        <w:rPr>
          <w:rFonts w:hint="eastAsia"/>
        </w:rPr>
        <w:t>主管非營業基金</w:t>
      </w:r>
      <w:r w:rsidR="00716A2E">
        <w:rPr>
          <w:rFonts w:hint="eastAsia"/>
        </w:rPr>
        <w:t>112</w:t>
      </w:r>
      <w:r w:rsidRPr="00733DD6">
        <w:rPr>
          <w:rFonts w:hint="eastAsia"/>
        </w:rPr>
        <w:t>年度決算評估報告</w:t>
      </w:r>
    </w:p>
    <w:p w:rsidR="00ED748E" w:rsidRDefault="00ED748E" w:rsidP="00ED748E">
      <w:pPr>
        <w:pStyle w:val="a9"/>
        <w:ind w:firstLine="566"/>
      </w:pPr>
      <w:bookmarkStart w:id="1" w:name="_Toc229318004"/>
      <w:bookmarkStart w:id="2" w:name="_Toc318723039"/>
      <w:bookmarkStart w:id="3" w:name="_Toc372557380"/>
      <w:bookmarkStart w:id="4" w:name="_Toc444851319"/>
      <w:bookmarkStart w:id="5" w:name="_Toc476237638"/>
      <w:bookmarkStart w:id="6" w:name="_Toc160179750"/>
      <w:r w:rsidRPr="00E402CF">
        <w:rPr>
          <w:rFonts w:hint="eastAsia"/>
          <w:color w:val="000000"/>
        </w:rPr>
        <w:t>行政院農業委員會（農業部）</w:t>
      </w:r>
      <w:r w:rsidRPr="00E402CF">
        <w:rPr>
          <w:rStyle w:val="af9"/>
          <w:rFonts w:hAnsi="標楷體"/>
          <w:color w:val="000000"/>
        </w:rPr>
        <w:footnoteReference w:id="1"/>
      </w:r>
      <w:r w:rsidRPr="00E402CF">
        <w:rPr>
          <w:rFonts w:hint="eastAsia"/>
          <w:color w:val="000000"/>
        </w:rPr>
        <w:t>主管非營業基金</w:t>
      </w:r>
      <w:r w:rsidRPr="00E402CF">
        <w:rPr>
          <w:rStyle w:val="af9"/>
          <w:color w:val="000000"/>
        </w:rPr>
        <w:footnoteReference w:id="2"/>
      </w:r>
      <w:r w:rsidRPr="00E402CF">
        <w:rPr>
          <w:rFonts w:hint="eastAsia"/>
          <w:color w:val="000000"/>
        </w:rPr>
        <w:t>112年度決算依審計部審核結果，農業作業基金審定短絀7</w:t>
      </w:r>
      <w:r w:rsidRPr="00E402CF">
        <w:rPr>
          <w:color w:val="000000"/>
        </w:rPr>
        <w:t>,</w:t>
      </w:r>
      <w:r w:rsidRPr="00E402CF">
        <w:rPr>
          <w:rFonts w:hint="eastAsia"/>
          <w:color w:val="000000"/>
        </w:rPr>
        <w:t>313萬9千元，較預算短絀1億166萬5千元</w:t>
      </w:r>
      <w:r>
        <w:rPr>
          <w:rFonts w:hAnsi="標楷體" w:hint="eastAsia"/>
          <w:color w:val="000000"/>
        </w:rPr>
        <w:t>，</w:t>
      </w:r>
      <w:r w:rsidRPr="00E402CF">
        <w:rPr>
          <w:rFonts w:hint="eastAsia"/>
          <w:color w:val="000000"/>
        </w:rPr>
        <w:t>減少</w:t>
      </w:r>
      <w:r>
        <w:rPr>
          <w:rFonts w:hint="eastAsia"/>
          <w:color w:val="000000"/>
        </w:rPr>
        <w:t>短絀</w:t>
      </w:r>
      <w:r w:rsidRPr="00E402CF">
        <w:rPr>
          <w:rFonts w:hint="eastAsia"/>
          <w:color w:val="000000"/>
        </w:rPr>
        <w:t>2,852萬6千元(減幅28</w:t>
      </w:r>
      <w:r w:rsidRPr="00E402CF">
        <w:rPr>
          <w:color w:val="000000"/>
        </w:rPr>
        <w:t>.</w:t>
      </w:r>
      <w:r w:rsidRPr="00E402CF">
        <w:rPr>
          <w:rFonts w:hint="eastAsia"/>
          <w:color w:val="000000"/>
        </w:rPr>
        <w:t>06</w:t>
      </w:r>
      <w:r w:rsidRPr="00E402CF">
        <w:rPr>
          <w:color w:val="000000"/>
        </w:rPr>
        <w:t>%)</w:t>
      </w:r>
      <w:r w:rsidRPr="00E402CF">
        <w:rPr>
          <w:rFonts w:hint="eastAsia"/>
          <w:color w:val="000000"/>
        </w:rPr>
        <w:t>；農田水利事業作業基金審定賸餘6億3</w:t>
      </w:r>
      <w:r w:rsidRPr="00E402CF">
        <w:rPr>
          <w:color w:val="000000"/>
        </w:rPr>
        <w:t>,</w:t>
      </w:r>
      <w:r w:rsidRPr="00E402CF">
        <w:rPr>
          <w:rFonts w:hint="eastAsia"/>
          <w:color w:val="000000"/>
        </w:rPr>
        <w:t>509萬4千元，較預算短絀36億1</w:t>
      </w:r>
      <w:r w:rsidRPr="00E402CF">
        <w:rPr>
          <w:color w:val="000000"/>
        </w:rPr>
        <w:t>,</w:t>
      </w:r>
      <w:r w:rsidRPr="00E402CF">
        <w:rPr>
          <w:rFonts w:hint="eastAsia"/>
          <w:color w:val="000000"/>
        </w:rPr>
        <w:t>186萬1千元，反絀為餘，相差4</w:t>
      </w:r>
      <w:r w:rsidRPr="00E402CF">
        <w:rPr>
          <w:color w:val="000000"/>
        </w:rPr>
        <w:t>2</w:t>
      </w:r>
      <w:r w:rsidRPr="00E402CF">
        <w:rPr>
          <w:rFonts w:hint="eastAsia"/>
          <w:color w:val="000000"/>
        </w:rPr>
        <w:t>億</w:t>
      </w:r>
      <w:r w:rsidRPr="00E402CF">
        <w:rPr>
          <w:color w:val="000000"/>
        </w:rPr>
        <w:t>4,695</w:t>
      </w:r>
      <w:r w:rsidRPr="00E402CF">
        <w:rPr>
          <w:rFonts w:hint="eastAsia"/>
          <w:color w:val="000000"/>
        </w:rPr>
        <w:t>萬</w:t>
      </w:r>
      <w:r w:rsidRPr="00E402CF">
        <w:rPr>
          <w:color w:val="000000"/>
        </w:rPr>
        <w:t>5</w:t>
      </w:r>
      <w:r w:rsidRPr="00E402CF">
        <w:rPr>
          <w:rFonts w:hint="eastAsia"/>
          <w:color w:val="000000"/>
        </w:rPr>
        <w:t>千元；農業特別收入基金審定短絀9</w:t>
      </w:r>
      <w:r>
        <w:rPr>
          <w:rFonts w:hint="eastAsia"/>
          <w:color w:val="000000"/>
        </w:rPr>
        <w:t>2</w:t>
      </w:r>
      <w:r w:rsidRPr="00E402CF">
        <w:rPr>
          <w:rFonts w:hint="eastAsia"/>
          <w:color w:val="000000"/>
        </w:rPr>
        <w:t>億</w:t>
      </w:r>
      <w:r>
        <w:rPr>
          <w:rFonts w:hint="eastAsia"/>
          <w:color w:val="000000"/>
        </w:rPr>
        <w:t>4</w:t>
      </w:r>
      <w:r w:rsidRPr="00E402CF">
        <w:rPr>
          <w:color w:val="000000"/>
        </w:rPr>
        <w:t>,</w:t>
      </w:r>
      <w:r>
        <w:rPr>
          <w:rFonts w:hint="eastAsia"/>
          <w:color w:val="000000"/>
        </w:rPr>
        <w:t>970</w:t>
      </w:r>
      <w:r w:rsidRPr="00E402CF">
        <w:rPr>
          <w:rFonts w:hint="eastAsia"/>
          <w:color w:val="000000"/>
        </w:rPr>
        <w:t>萬元，較預算短絀</w:t>
      </w:r>
      <w:r w:rsidRPr="00E402CF">
        <w:rPr>
          <w:color w:val="000000"/>
        </w:rPr>
        <w:t>171</w:t>
      </w:r>
      <w:r w:rsidRPr="00E402CF">
        <w:rPr>
          <w:rFonts w:hint="eastAsia"/>
          <w:color w:val="000000"/>
        </w:rPr>
        <w:t>億</w:t>
      </w:r>
      <w:r w:rsidRPr="00E402CF">
        <w:rPr>
          <w:color w:val="000000"/>
        </w:rPr>
        <w:t>2,950</w:t>
      </w:r>
      <w:r w:rsidRPr="00E402CF">
        <w:rPr>
          <w:rFonts w:hint="eastAsia"/>
          <w:color w:val="000000"/>
        </w:rPr>
        <w:t>萬5千元</w:t>
      </w:r>
      <w:r>
        <w:rPr>
          <w:rFonts w:hAnsi="標楷體" w:hint="eastAsia"/>
          <w:color w:val="000000"/>
        </w:rPr>
        <w:t>，</w:t>
      </w:r>
      <w:r w:rsidRPr="00E402CF">
        <w:rPr>
          <w:rFonts w:hint="eastAsia"/>
          <w:color w:val="000000"/>
        </w:rPr>
        <w:t>減少短絀78億7</w:t>
      </w:r>
      <w:r w:rsidRPr="00E402CF">
        <w:rPr>
          <w:color w:val="000000"/>
        </w:rPr>
        <w:t>,</w:t>
      </w:r>
      <w:r w:rsidRPr="00E402CF">
        <w:rPr>
          <w:rFonts w:hint="eastAsia"/>
          <w:color w:val="000000"/>
        </w:rPr>
        <w:t>980萬5千元(減幅46.00%</w:t>
      </w:r>
      <w:r w:rsidRPr="00E402CF">
        <w:rPr>
          <w:color w:val="000000"/>
        </w:rPr>
        <w:t>)</w:t>
      </w:r>
      <w:r w:rsidRPr="00E402CF">
        <w:rPr>
          <w:rFonts w:hint="eastAsia"/>
          <w:color w:val="000000"/>
        </w:rPr>
        <w:t>；農民退休基金決算賸餘13億7</w:t>
      </w:r>
      <w:r w:rsidRPr="00E402CF">
        <w:rPr>
          <w:color w:val="000000"/>
        </w:rPr>
        <w:t>,</w:t>
      </w:r>
      <w:r w:rsidRPr="00E402CF">
        <w:rPr>
          <w:rFonts w:hint="eastAsia"/>
          <w:color w:val="000000"/>
        </w:rPr>
        <w:t>138萬2千元，較預算賸餘3億1</w:t>
      </w:r>
      <w:r w:rsidRPr="00E402CF">
        <w:rPr>
          <w:color w:val="000000"/>
        </w:rPr>
        <w:t>,</w:t>
      </w:r>
      <w:r w:rsidRPr="00E402CF">
        <w:rPr>
          <w:rFonts w:hint="eastAsia"/>
          <w:color w:val="000000"/>
        </w:rPr>
        <w:t>282萬3千元</w:t>
      </w:r>
      <w:r>
        <w:rPr>
          <w:rFonts w:hAnsi="標楷體" w:hint="eastAsia"/>
          <w:color w:val="000000"/>
        </w:rPr>
        <w:t>，</w:t>
      </w:r>
      <w:r w:rsidRPr="00E402CF">
        <w:rPr>
          <w:rFonts w:hint="eastAsia"/>
          <w:color w:val="000000"/>
        </w:rPr>
        <w:t>增加10億5</w:t>
      </w:r>
      <w:r w:rsidRPr="00E402CF">
        <w:rPr>
          <w:color w:val="000000"/>
        </w:rPr>
        <w:t>,</w:t>
      </w:r>
      <w:r w:rsidRPr="00E402CF">
        <w:rPr>
          <w:rFonts w:hint="eastAsia"/>
          <w:color w:val="000000"/>
        </w:rPr>
        <w:t>855萬9千元(增幅338.39%)。謹就行政院</w:t>
      </w:r>
      <w:r w:rsidRPr="00D93529">
        <w:rPr>
          <w:rFonts w:hint="eastAsia"/>
        </w:rPr>
        <w:t>農業委員會(農業部)</w:t>
      </w:r>
      <w:r w:rsidRPr="00DD0031">
        <w:rPr>
          <w:rFonts w:hint="eastAsia"/>
        </w:rPr>
        <w:t>主管非營業基金11</w:t>
      </w:r>
      <w:r>
        <w:rPr>
          <w:rFonts w:hint="eastAsia"/>
        </w:rPr>
        <w:t>2</w:t>
      </w:r>
      <w:r w:rsidRPr="00DD0031">
        <w:rPr>
          <w:rFonts w:hint="eastAsia"/>
        </w:rPr>
        <w:t>年度決算評析如下</w:t>
      </w:r>
      <w:r>
        <w:rPr>
          <w:rFonts w:hint="eastAsia"/>
        </w:rPr>
        <w:t>：</w:t>
      </w:r>
    </w:p>
    <w:p w:rsidR="00FC64E2" w:rsidRPr="00733DD6" w:rsidRDefault="00B3523D" w:rsidP="00FC64E2">
      <w:pPr>
        <w:pStyle w:val="14"/>
        <w:ind w:left="567" w:hanging="567"/>
        <w:rPr>
          <w:rFonts w:hint="eastAsia"/>
        </w:rPr>
      </w:pPr>
      <w:bookmarkStart w:id="7" w:name="_Toc402442584"/>
      <w:bookmarkStart w:id="8" w:name="_Toc413313425"/>
      <w:bookmarkStart w:id="9" w:name="_Toc432594888"/>
      <w:bookmarkStart w:id="10" w:name="_Toc444851320"/>
      <w:bookmarkStart w:id="11" w:name="_Toc466359797"/>
      <w:bookmarkStart w:id="12" w:name="_Toc476237639"/>
      <w:bookmarkStart w:id="13" w:name="_Toc527463811"/>
      <w:bookmarkStart w:id="14" w:name="_Toc54689392"/>
      <w:bookmarkStart w:id="15" w:name="_Toc193441533"/>
      <w:bookmarkEnd w:id="6"/>
      <w:bookmarkEnd w:id="4"/>
      <w:bookmarkEnd w:id="5"/>
      <w:r>
        <w:rPr>
          <w:rFonts w:hint="eastAsia"/>
        </w:rPr>
        <w:t>三</w:t>
      </w:r>
      <w:r w:rsidR="00FC64E2" w:rsidRPr="00733DD6">
        <w:rPr>
          <w:rFonts w:hint="eastAsia"/>
        </w:rPr>
        <w:t>、</w:t>
      </w:r>
      <w:r w:rsidR="00D86B32" w:rsidRPr="00D86B32">
        <w:rPr>
          <w:rFonts w:hint="eastAsia"/>
        </w:rPr>
        <w:t>農</w:t>
      </w:r>
      <w:r w:rsidR="00D86B32">
        <w:rPr>
          <w:rFonts w:hint="eastAsia"/>
        </w:rPr>
        <w:t>業</w:t>
      </w:r>
      <w:r w:rsidR="00D86B32" w:rsidRPr="00D86B32">
        <w:rPr>
          <w:rFonts w:hint="eastAsia"/>
        </w:rPr>
        <w:t>發</w:t>
      </w:r>
      <w:r w:rsidR="00D86B32">
        <w:rPr>
          <w:rFonts w:hint="eastAsia"/>
        </w:rPr>
        <w:t>展</w:t>
      </w:r>
      <w:r w:rsidR="00D86B32" w:rsidRPr="00D86B32">
        <w:rPr>
          <w:rFonts w:hint="eastAsia"/>
        </w:rPr>
        <w:t>基金</w:t>
      </w:r>
      <w:r w:rsidR="00FC64E2" w:rsidRPr="00733DD6">
        <w:rPr>
          <w:rFonts w:hint="eastAsia"/>
        </w:rPr>
        <w:t>「產銷調節計畫」</w:t>
      </w:r>
      <w:r w:rsidR="00001D90">
        <w:rPr>
          <w:rFonts w:hint="eastAsia"/>
        </w:rPr>
        <w:t>連年超支，且</w:t>
      </w:r>
      <w:r w:rsidR="00015339">
        <w:rPr>
          <w:rFonts w:hint="eastAsia"/>
        </w:rPr>
        <w:t>112</w:t>
      </w:r>
      <w:r w:rsidR="00A868A1">
        <w:rPr>
          <w:rFonts w:hint="eastAsia"/>
        </w:rPr>
        <w:t>年度</w:t>
      </w:r>
      <w:r w:rsidR="00076D5D">
        <w:rPr>
          <w:rFonts w:hint="eastAsia"/>
        </w:rPr>
        <w:t>決算</w:t>
      </w:r>
      <w:r w:rsidR="00A868A1">
        <w:rPr>
          <w:rFonts w:hint="eastAsia"/>
        </w:rPr>
        <w:t>數</w:t>
      </w:r>
      <w:r w:rsidR="00001D90">
        <w:rPr>
          <w:rFonts w:hint="eastAsia"/>
        </w:rPr>
        <w:t>及超支數</w:t>
      </w:r>
      <w:r w:rsidR="00A868A1">
        <w:rPr>
          <w:rFonts w:hint="eastAsia"/>
        </w:rPr>
        <w:t>為近</w:t>
      </w:r>
      <w:r w:rsidR="00097191">
        <w:rPr>
          <w:rFonts w:hint="eastAsia"/>
        </w:rPr>
        <w:t>5</w:t>
      </w:r>
      <w:r w:rsidR="00A868A1">
        <w:rPr>
          <w:rFonts w:hint="eastAsia"/>
        </w:rPr>
        <w:t>年最高</w:t>
      </w:r>
      <w:r w:rsidR="00FC64E2" w:rsidRPr="00733DD6">
        <w:rPr>
          <w:rFonts w:hint="eastAsia"/>
        </w:rPr>
        <w:t>，允宜</w:t>
      </w:r>
      <w:bookmarkEnd w:id="14"/>
      <w:r w:rsidR="00097191">
        <w:rPr>
          <w:rFonts w:hint="eastAsia"/>
        </w:rPr>
        <w:t>檢討</w:t>
      </w:r>
      <w:r w:rsidR="00001D90">
        <w:rPr>
          <w:rFonts w:hint="eastAsia"/>
        </w:rPr>
        <w:t>改善</w:t>
      </w:r>
      <w:bookmarkEnd w:id="15"/>
    </w:p>
    <w:p w:rsidR="00FC64E2" w:rsidRPr="00733DD6" w:rsidRDefault="00FC64E2" w:rsidP="00FC64E2">
      <w:pPr>
        <w:ind w:left="566" w:firstLine="566"/>
        <w:rPr>
          <w:rFonts w:hAnsi="標楷體" w:hint="eastAsia"/>
          <w:smallCaps/>
          <w:snapToGrid/>
        </w:rPr>
      </w:pPr>
      <w:r w:rsidRPr="00733DD6">
        <w:rPr>
          <w:rFonts w:hAnsi="標楷體" w:hint="eastAsia"/>
          <w:smallCaps/>
          <w:snapToGrid/>
        </w:rPr>
        <w:t>農</w:t>
      </w:r>
      <w:r w:rsidR="003821F2" w:rsidRPr="00733DD6">
        <w:rPr>
          <w:rFonts w:hAnsi="標楷體" w:hint="eastAsia"/>
          <w:smallCaps/>
          <w:snapToGrid/>
        </w:rPr>
        <w:t>業</w:t>
      </w:r>
      <w:r w:rsidRPr="00733DD6">
        <w:rPr>
          <w:rFonts w:hAnsi="標楷體" w:hint="eastAsia"/>
          <w:smallCaps/>
          <w:snapToGrid/>
        </w:rPr>
        <w:t>發</w:t>
      </w:r>
      <w:r w:rsidR="003821F2" w:rsidRPr="00733DD6">
        <w:rPr>
          <w:rFonts w:hAnsi="標楷體" w:hint="eastAsia"/>
          <w:smallCaps/>
          <w:snapToGrid/>
        </w:rPr>
        <w:t>展</w:t>
      </w:r>
      <w:r w:rsidRPr="00733DD6">
        <w:rPr>
          <w:rFonts w:hAnsi="標楷體" w:hint="eastAsia"/>
          <w:smallCaps/>
          <w:snapToGrid/>
        </w:rPr>
        <w:t>基金</w:t>
      </w:r>
      <w:r w:rsidR="003821F2" w:rsidRPr="00733DD6">
        <w:rPr>
          <w:rFonts w:hAnsi="標楷體" w:hint="eastAsia"/>
          <w:smallCaps/>
          <w:snapToGrid/>
        </w:rPr>
        <w:t>(以下簡稱農發基金)</w:t>
      </w:r>
      <w:r w:rsidR="00015339">
        <w:rPr>
          <w:rFonts w:hAnsi="標楷體" w:hint="eastAsia"/>
          <w:smallCaps/>
          <w:snapToGrid/>
        </w:rPr>
        <w:t>112</w:t>
      </w:r>
      <w:r w:rsidRPr="00733DD6">
        <w:rPr>
          <w:rFonts w:hAnsi="標楷體"/>
          <w:smallCaps/>
          <w:snapToGrid/>
        </w:rPr>
        <w:t>年度「產銷調節計畫」</w:t>
      </w:r>
      <w:r w:rsidR="004377CA" w:rsidRPr="00733DD6">
        <w:rPr>
          <w:rFonts w:hAnsi="標楷體" w:hint="eastAsia"/>
          <w:smallCaps/>
          <w:snapToGrid/>
        </w:rPr>
        <w:t>決算數</w:t>
      </w:r>
      <w:r w:rsidR="00001D90">
        <w:rPr>
          <w:rFonts w:hAnsi="標楷體" w:hint="eastAsia"/>
          <w:smallCaps/>
          <w:snapToGrid/>
        </w:rPr>
        <w:t>14</w:t>
      </w:r>
      <w:r w:rsidR="004377CA" w:rsidRPr="008B3CDA">
        <w:rPr>
          <w:rFonts w:hAnsi="標楷體" w:hint="eastAsia"/>
          <w:smallCaps/>
          <w:snapToGrid/>
        </w:rPr>
        <w:t>億</w:t>
      </w:r>
      <w:r w:rsidR="00001D90">
        <w:rPr>
          <w:rFonts w:hAnsi="標楷體" w:hint="eastAsia"/>
          <w:smallCaps/>
          <w:snapToGrid/>
        </w:rPr>
        <w:t>4</w:t>
      </w:r>
      <w:r w:rsidR="004377CA" w:rsidRPr="008B3CDA">
        <w:rPr>
          <w:rFonts w:hAnsi="標楷體" w:hint="eastAsia"/>
          <w:smallCaps/>
          <w:snapToGrid/>
        </w:rPr>
        <w:t>,</w:t>
      </w:r>
      <w:r w:rsidR="00001D90">
        <w:rPr>
          <w:rFonts w:hAnsi="標楷體" w:hint="eastAsia"/>
          <w:smallCaps/>
          <w:snapToGrid/>
        </w:rPr>
        <w:t>861</w:t>
      </w:r>
      <w:r w:rsidR="004377CA" w:rsidRPr="008B3CDA">
        <w:rPr>
          <w:rFonts w:hAnsi="標楷體" w:hint="eastAsia"/>
          <w:smallCaps/>
          <w:snapToGrid/>
        </w:rPr>
        <w:t>萬</w:t>
      </w:r>
      <w:r w:rsidR="00001D90">
        <w:rPr>
          <w:rFonts w:hAnsi="標楷體" w:hint="eastAsia"/>
          <w:smallCaps/>
          <w:snapToGrid/>
        </w:rPr>
        <w:t>2</w:t>
      </w:r>
      <w:r w:rsidR="004377CA" w:rsidRPr="008B3CDA">
        <w:rPr>
          <w:rFonts w:hAnsi="標楷體" w:hint="eastAsia"/>
          <w:smallCaps/>
          <w:snapToGrid/>
        </w:rPr>
        <w:t>千元</w:t>
      </w:r>
      <w:r w:rsidR="004377CA">
        <w:rPr>
          <w:rFonts w:hAnsi="標楷體" w:hint="eastAsia"/>
          <w:smallCaps/>
          <w:snapToGrid/>
        </w:rPr>
        <w:t>，較預算數</w:t>
      </w:r>
      <w:r w:rsidR="008B3CDA">
        <w:rPr>
          <w:rFonts w:hAnsi="標楷體" w:hint="eastAsia"/>
          <w:smallCaps/>
          <w:snapToGrid/>
        </w:rPr>
        <w:t>增加</w:t>
      </w:r>
      <w:r w:rsidR="00001D90">
        <w:rPr>
          <w:rFonts w:hAnsi="標楷體" w:hint="eastAsia"/>
          <w:smallCaps/>
          <w:snapToGrid/>
        </w:rPr>
        <w:t>9</w:t>
      </w:r>
      <w:r w:rsidR="004377CA">
        <w:rPr>
          <w:rFonts w:hAnsi="標楷體" w:hint="eastAsia"/>
          <w:smallCaps/>
          <w:snapToGrid/>
        </w:rPr>
        <w:t>億</w:t>
      </w:r>
      <w:r w:rsidR="00001D90">
        <w:rPr>
          <w:rFonts w:hAnsi="標楷體" w:hint="eastAsia"/>
          <w:smallCaps/>
          <w:snapToGrid/>
        </w:rPr>
        <w:t>4</w:t>
      </w:r>
      <w:r w:rsidR="00001D90">
        <w:rPr>
          <w:rFonts w:hAnsi="標楷體"/>
          <w:smallCaps/>
          <w:snapToGrid/>
        </w:rPr>
        <w:t>,</w:t>
      </w:r>
      <w:r w:rsidR="00001D90">
        <w:rPr>
          <w:rFonts w:hAnsi="標楷體" w:hint="eastAsia"/>
          <w:smallCaps/>
          <w:snapToGrid/>
        </w:rPr>
        <w:t>740</w:t>
      </w:r>
      <w:r w:rsidR="004377CA">
        <w:rPr>
          <w:rFonts w:hAnsi="標楷體" w:hint="eastAsia"/>
          <w:smallCaps/>
          <w:snapToGrid/>
        </w:rPr>
        <w:t>萬</w:t>
      </w:r>
      <w:r w:rsidR="00001D90">
        <w:rPr>
          <w:rFonts w:hAnsi="標楷體" w:hint="eastAsia"/>
          <w:smallCaps/>
          <w:snapToGrid/>
        </w:rPr>
        <w:t>8</w:t>
      </w:r>
      <w:r w:rsidR="004377CA">
        <w:rPr>
          <w:rFonts w:hAnsi="標楷體" w:hint="eastAsia"/>
          <w:smallCaps/>
          <w:snapToGrid/>
        </w:rPr>
        <w:t>千元，</w:t>
      </w:r>
      <w:r w:rsidR="00F33366">
        <w:rPr>
          <w:rFonts w:hAnsi="標楷體" w:hint="eastAsia"/>
          <w:smallCaps/>
          <w:snapToGrid/>
        </w:rPr>
        <w:t>增幅達</w:t>
      </w:r>
      <w:r w:rsidR="00001D90">
        <w:rPr>
          <w:rFonts w:hAnsi="標楷體"/>
          <w:smallCaps/>
          <w:snapToGrid/>
        </w:rPr>
        <w:t>1.89</w:t>
      </w:r>
      <w:r w:rsidR="00A868A1">
        <w:rPr>
          <w:rFonts w:hAnsi="標楷體" w:hint="eastAsia"/>
          <w:smallCaps/>
          <w:snapToGrid/>
        </w:rPr>
        <w:t>倍</w:t>
      </w:r>
      <w:r w:rsidR="00360E9D">
        <w:rPr>
          <w:rFonts w:hint="eastAsia"/>
        </w:rPr>
        <w:t>(詳表1)</w:t>
      </w:r>
      <w:r w:rsidR="003821F2" w:rsidRPr="00733DD6">
        <w:rPr>
          <w:rFonts w:hAnsi="標楷體" w:hint="eastAsia"/>
          <w:smallCaps/>
          <w:snapToGrid/>
        </w:rPr>
        <w:t>。</w:t>
      </w:r>
      <w:r w:rsidR="005C4E49">
        <w:rPr>
          <w:rFonts w:hAnsi="標楷體" w:hint="eastAsia"/>
          <w:smallCaps/>
          <w:snapToGrid/>
        </w:rPr>
        <w:t>經查</w:t>
      </w:r>
      <w:r w:rsidR="003821F2" w:rsidRPr="00733DD6">
        <w:rPr>
          <w:rFonts w:hAnsi="標楷體" w:hint="eastAsia"/>
          <w:smallCaps/>
          <w:snapToGrid/>
        </w:rPr>
        <w:t>：</w:t>
      </w:r>
    </w:p>
    <w:p w:rsidR="00520E4A" w:rsidRDefault="00520E4A" w:rsidP="00520E4A">
      <w:pPr>
        <w:pStyle w:val="2"/>
        <w:spacing w:beforeLines="20" w:before="100" w:line="360" w:lineRule="exact"/>
        <w:ind w:leftChars="0" w:left="850" w:hangingChars="300" w:hanging="850"/>
        <w:rPr>
          <w:rFonts w:hint="eastAsia"/>
          <w:sz w:val="24"/>
          <w:szCs w:val="24"/>
        </w:rPr>
      </w:pPr>
      <w:r w:rsidRPr="00AA733A">
        <w:rPr>
          <w:rFonts w:hint="eastAsia"/>
          <w:b/>
        </w:rPr>
        <w:t>表</w:t>
      </w:r>
      <w:r>
        <w:rPr>
          <w:rFonts w:hint="eastAsia"/>
          <w:b/>
        </w:rPr>
        <w:t>1</w:t>
      </w:r>
      <w:r w:rsidRPr="00AA733A">
        <w:rPr>
          <w:rFonts w:hint="eastAsia"/>
          <w:b/>
        </w:rPr>
        <w:t xml:space="preserve">  </w:t>
      </w:r>
      <w:r>
        <w:rPr>
          <w:b/>
        </w:rPr>
        <w:t>108</w:t>
      </w:r>
      <w:r w:rsidRPr="00AA733A">
        <w:rPr>
          <w:b/>
        </w:rPr>
        <w:t>至</w:t>
      </w:r>
      <w:r>
        <w:rPr>
          <w:rFonts w:hint="eastAsia"/>
          <w:b/>
        </w:rPr>
        <w:t>11</w:t>
      </w:r>
      <w:r w:rsidR="0098522D">
        <w:rPr>
          <w:rFonts w:hint="eastAsia"/>
          <w:b/>
        </w:rPr>
        <w:t>2</w:t>
      </w:r>
      <w:r w:rsidRPr="00AA733A">
        <w:rPr>
          <w:b/>
        </w:rPr>
        <w:t>年</w:t>
      </w:r>
      <w:r w:rsidRPr="00C701A6">
        <w:rPr>
          <w:rFonts w:hint="eastAsia"/>
          <w:b/>
          <w:spacing w:val="-6"/>
        </w:rPr>
        <w:t>度農發基金「</w:t>
      </w:r>
      <w:r w:rsidRPr="00C701A6">
        <w:rPr>
          <w:b/>
          <w:spacing w:val="-6"/>
        </w:rPr>
        <w:t>產銷調節計畫</w:t>
      </w:r>
      <w:r w:rsidRPr="00C701A6">
        <w:rPr>
          <w:rFonts w:hint="eastAsia"/>
          <w:b/>
          <w:spacing w:val="-6"/>
        </w:rPr>
        <w:t>」預決算明細表</w:t>
      </w:r>
      <w:r w:rsidRPr="00AA733A">
        <w:rPr>
          <w:rFonts w:hint="eastAsia"/>
          <w:sz w:val="24"/>
          <w:szCs w:val="24"/>
        </w:rPr>
        <w:t xml:space="preserve"> </w:t>
      </w:r>
    </w:p>
    <w:p w:rsidR="00520E4A" w:rsidRPr="00AA733A" w:rsidRDefault="00520E4A" w:rsidP="00520E4A">
      <w:pPr>
        <w:pStyle w:val="2"/>
        <w:spacing w:line="360" w:lineRule="exact"/>
        <w:ind w:leftChars="0" w:left="730" w:hangingChars="300" w:hanging="730"/>
        <w:jc w:val="right"/>
        <w:rPr>
          <w:rFonts w:hint="eastAsia"/>
          <w:sz w:val="24"/>
          <w:szCs w:val="24"/>
        </w:rPr>
      </w:pPr>
      <w:r w:rsidRPr="00AA733A">
        <w:rPr>
          <w:rFonts w:hint="eastAsia"/>
          <w:sz w:val="24"/>
          <w:szCs w:val="24"/>
        </w:rPr>
        <w:t xml:space="preserve">                               </w:t>
      </w:r>
      <w:r>
        <w:rPr>
          <w:rFonts w:hint="eastAsia"/>
          <w:sz w:val="24"/>
          <w:szCs w:val="24"/>
        </w:rPr>
        <w:t xml:space="preserve">  </w:t>
      </w:r>
      <w:r w:rsidRPr="00AA733A">
        <w:rPr>
          <w:rFonts w:hint="eastAsia"/>
          <w:sz w:val="24"/>
          <w:szCs w:val="24"/>
        </w:rPr>
        <w:t xml:space="preserve"> 單位</w:t>
      </w:r>
      <w:r w:rsidRPr="00AA733A">
        <w:rPr>
          <w:sz w:val="24"/>
          <w:szCs w:val="24"/>
        </w:rPr>
        <w:t>:新</w:t>
      </w:r>
      <w:r>
        <w:rPr>
          <w:sz w:val="24"/>
          <w:szCs w:val="24"/>
        </w:rPr>
        <w:t>臺</w:t>
      </w:r>
      <w:r w:rsidRPr="00AA733A">
        <w:rPr>
          <w:sz w:val="24"/>
          <w:szCs w:val="24"/>
        </w:rPr>
        <w:t>幣千元</w:t>
      </w:r>
      <w:r>
        <w:rPr>
          <w:sz w:val="24"/>
          <w:szCs w:val="24"/>
        </w:rPr>
        <w:t>；</w:t>
      </w:r>
      <w:r>
        <w:rPr>
          <w:rFonts w:hint="eastAsia"/>
          <w:sz w:val="24"/>
          <w:szCs w:val="24"/>
        </w:rPr>
        <w:t>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2126"/>
        <w:gridCol w:w="2268"/>
        <w:gridCol w:w="1842"/>
        <w:gridCol w:w="1276"/>
      </w:tblGrid>
      <w:tr w:rsidR="00520E4A" w:rsidRPr="00AA733A" w:rsidTr="00757F0E">
        <w:trPr>
          <w:trHeight w:val="335"/>
          <w:tblHeader/>
        </w:trPr>
        <w:tc>
          <w:tcPr>
            <w:tcW w:w="993" w:type="dxa"/>
            <w:vMerge w:val="restart"/>
            <w:shd w:val="clear" w:color="auto" w:fill="auto"/>
            <w:vAlign w:val="center"/>
          </w:tcPr>
          <w:p w:rsidR="00520E4A" w:rsidRPr="00AA733A" w:rsidRDefault="00520E4A" w:rsidP="00757F0E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AA733A">
              <w:rPr>
                <w:b/>
                <w:sz w:val="24"/>
                <w:szCs w:val="24"/>
              </w:rPr>
              <w:t>年度</w:t>
            </w:r>
          </w:p>
        </w:tc>
        <w:tc>
          <w:tcPr>
            <w:tcW w:w="2126" w:type="dxa"/>
            <w:vMerge w:val="restart"/>
            <w:vAlign w:val="center"/>
          </w:tcPr>
          <w:p w:rsidR="00520E4A" w:rsidRPr="00AA733A" w:rsidRDefault="00520E4A" w:rsidP="00757F0E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AA733A">
              <w:rPr>
                <w:b/>
                <w:sz w:val="24"/>
                <w:szCs w:val="24"/>
              </w:rPr>
              <w:t>預算數</w:t>
            </w:r>
          </w:p>
        </w:tc>
        <w:tc>
          <w:tcPr>
            <w:tcW w:w="2268" w:type="dxa"/>
            <w:vMerge w:val="restart"/>
            <w:vAlign w:val="center"/>
          </w:tcPr>
          <w:p w:rsidR="00520E4A" w:rsidRPr="00AA733A" w:rsidRDefault="00520E4A" w:rsidP="00757F0E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AA733A">
              <w:rPr>
                <w:b/>
                <w:sz w:val="24"/>
                <w:szCs w:val="24"/>
              </w:rPr>
              <w:t>決算數</w:t>
            </w:r>
          </w:p>
        </w:tc>
        <w:tc>
          <w:tcPr>
            <w:tcW w:w="3118" w:type="dxa"/>
            <w:gridSpan w:val="2"/>
            <w:vAlign w:val="center"/>
          </w:tcPr>
          <w:p w:rsidR="00520E4A" w:rsidRPr="00AA733A" w:rsidRDefault="00520E4A" w:rsidP="00757F0E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比較增減</w:t>
            </w:r>
          </w:p>
        </w:tc>
      </w:tr>
      <w:tr w:rsidR="00520E4A" w:rsidRPr="00AA733A" w:rsidTr="00757F0E">
        <w:trPr>
          <w:trHeight w:val="335"/>
          <w:tblHeader/>
        </w:trPr>
        <w:tc>
          <w:tcPr>
            <w:tcW w:w="993" w:type="dxa"/>
            <w:vMerge/>
            <w:shd w:val="clear" w:color="auto" w:fill="auto"/>
          </w:tcPr>
          <w:p w:rsidR="00520E4A" w:rsidRPr="00AA733A" w:rsidRDefault="00520E4A" w:rsidP="00757F0E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</w:tcPr>
          <w:p w:rsidR="00520E4A" w:rsidRPr="00AA733A" w:rsidRDefault="00520E4A" w:rsidP="00757F0E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520E4A" w:rsidRPr="00AA733A" w:rsidRDefault="00520E4A" w:rsidP="00757F0E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520E4A" w:rsidRPr="00AA733A" w:rsidRDefault="00520E4A" w:rsidP="00757F0E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金額</w:t>
            </w:r>
          </w:p>
        </w:tc>
        <w:tc>
          <w:tcPr>
            <w:tcW w:w="1276" w:type="dxa"/>
            <w:vAlign w:val="center"/>
          </w:tcPr>
          <w:p w:rsidR="00520E4A" w:rsidRPr="00417D5F" w:rsidRDefault="00520E4A" w:rsidP="00757F0E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比率</w:t>
            </w:r>
          </w:p>
        </w:tc>
      </w:tr>
      <w:tr w:rsidR="00520E4A" w:rsidRPr="00AA733A" w:rsidTr="00757F0E">
        <w:trPr>
          <w:trHeight w:val="335"/>
        </w:trPr>
        <w:tc>
          <w:tcPr>
            <w:tcW w:w="993" w:type="dxa"/>
            <w:shd w:val="clear" w:color="auto" w:fill="auto"/>
            <w:vAlign w:val="center"/>
          </w:tcPr>
          <w:p w:rsidR="00520E4A" w:rsidRPr="00AA733A" w:rsidRDefault="00520E4A" w:rsidP="00757F0E">
            <w:pPr>
              <w:spacing w:line="280" w:lineRule="exact"/>
              <w:ind w:leftChars="0" w:left="0" w:firstLineChars="0" w:firstLine="0"/>
              <w:jc w:val="center"/>
              <w:rPr>
                <w:smallCaps/>
                <w:kern w:val="0"/>
                <w:sz w:val="24"/>
                <w:szCs w:val="24"/>
              </w:rPr>
            </w:pPr>
            <w:r w:rsidRPr="00AA733A">
              <w:rPr>
                <w:smallCaps/>
                <w:kern w:val="0"/>
                <w:sz w:val="24"/>
                <w:szCs w:val="24"/>
              </w:rPr>
              <w:t>108</w:t>
            </w:r>
          </w:p>
        </w:tc>
        <w:tc>
          <w:tcPr>
            <w:tcW w:w="2126" w:type="dxa"/>
            <w:vAlign w:val="center"/>
          </w:tcPr>
          <w:p w:rsidR="00520E4A" w:rsidRPr="00AA733A" w:rsidRDefault="00520E4A" w:rsidP="00757F0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AA733A">
              <w:rPr>
                <w:sz w:val="24"/>
                <w:szCs w:val="24"/>
              </w:rPr>
              <w:t>158,755</w:t>
            </w:r>
          </w:p>
        </w:tc>
        <w:tc>
          <w:tcPr>
            <w:tcW w:w="2268" w:type="dxa"/>
            <w:vAlign w:val="center"/>
          </w:tcPr>
          <w:p w:rsidR="00520E4A" w:rsidRPr="00AA733A" w:rsidRDefault="00520E4A" w:rsidP="00757F0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AA733A">
              <w:rPr>
                <w:rFonts w:hint="eastAsia"/>
                <w:sz w:val="24"/>
                <w:szCs w:val="24"/>
              </w:rPr>
              <w:t>659</w:t>
            </w:r>
            <w:r w:rsidRPr="00AA733A">
              <w:rPr>
                <w:sz w:val="24"/>
                <w:szCs w:val="24"/>
              </w:rPr>
              <w:t>,</w:t>
            </w:r>
            <w:r w:rsidRPr="00AA733A">
              <w:rPr>
                <w:rFonts w:hint="eastAsia"/>
                <w:sz w:val="24"/>
                <w:szCs w:val="24"/>
              </w:rPr>
              <w:t>512</w:t>
            </w:r>
          </w:p>
        </w:tc>
        <w:tc>
          <w:tcPr>
            <w:tcW w:w="1842" w:type="dxa"/>
            <w:vAlign w:val="center"/>
          </w:tcPr>
          <w:p w:rsidR="00520E4A" w:rsidRPr="00AA733A" w:rsidRDefault="00520E4A" w:rsidP="00757F0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500,757</w:t>
            </w:r>
          </w:p>
        </w:tc>
        <w:tc>
          <w:tcPr>
            <w:tcW w:w="1276" w:type="dxa"/>
            <w:vAlign w:val="center"/>
          </w:tcPr>
          <w:p w:rsidR="00520E4A" w:rsidRPr="00AA733A" w:rsidRDefault="00520E4A" w:rsidP="00757F0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315.43</w:t>
            </w:r>
          </w:p>
        </w:tc>
      </w:tr>
      <w:tr w:rsidR="00520E4A" w:rsidRPr="00AA733A" w:rsidTr="00757F0E">
        <w:trPr>
          <w:trHeight w:val="335"/>
        </w:trPr>
        <w:tc>
          <w:tcPr>
            <w:tcW w:w="993" w:type="dxa"/>
            <w:shd w:val="clear" w:color="auto" w:fill="auto"/>
            <w:vAlign w:val="center"/>
          </w:tcPr>
          <w:p w:rsidR="00520E4A" w:rsidRPr="00AA733A" w:rsidRDefault="00520E4A" w:rsidP="00757F0E">
            <w:pPr>
              <w:spacing w:line="280" w:lineRule="exact"/>
              <w:ind w:leftChars="0" w:left="0" w:firstLineChars="0" w:firstLine="0"/>
              <w:jc w:val="center"/>
              <w:rPr>
                <w:smallCaps/>
                <w:kern w:val="0"/>
                <w:sz w:val="24"/>
                <w:szCs w:val="24"/>
              </w:rPr>
            </w:pPr>
            <w:r>
              <w:rPr>
                <w:rFonts w:hint="eastAsia"/>
                <w:smallCaps/>
                <w:kern w:val="0"/>
                <w:sz w:val="24"/>
                <w:szCs w:val="24"/>
              </w:rPr>
              <w:t>109</w:t>
            </w:r>
          </w:p>
        </w:tc>
        <w:tc>
          <w:tcPr>
            <w:tcW w:w="2126" w:type="dxa"/>
            <w:vAlign w:val="center"/>
          </w:tcPr>
          <w:p w:rsidR="00520E4A" w:rsidRPr="00AA733A" w:rsidRDefault="00520E4A" w:rsidP="00757F0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158,755</w:t>
            </w:r>
          </w:p>
        </w:tc>
        <w:tc>
          <w:tcPr>
            <w:tcW w:w="2268" w:type="dxa"/>
            <w:vAlign w:val="center"/>
          </w:tcPr>
          <w:p w:rsidR="00520E4A" w:rsidRPr="00AA733A" w:rsidRDefault="00520E4A" w:rsidP="00757F0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443,695</w:t>
            </w:r>
          </w:p>
        </w:tc>
        <w:tc>
          <w:tcPr>
            <w:tcW w:w="1842" w:type="dxa"/>
            <w:vAlign w:val="center"/>
          </w:tcPr>
          <w:p w:rsidR="00520E4A" w:rsidRPr="00AA733A" w:rsidRDefault="00520E4A" w:rsidP="00757F0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284,940</w:t>
            </w:r>
          </w:p>
        </w:tc>
        <w:tc>
          <w:tcPr>
            <w:tcW w:w="1276" w:type="dxa"/>
            <w:vAlign w:val="center"/>
          </w:tcPr>
          <w:p w:rsidR="00520E4A" w:rsidRPr="00AA733A" w:rsidRDefault="00520E4A" w:rsidP="00757F0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179.48</w:t>
            </w:r>
          </w:p>
        </w:tc>
      </w:tr>
      <w:tr w:rsidR="00520E4A" w:rsidRPr="00AA733A" w:rsidTr="00757F0E">
        <w:trPr>
          <w:trHeight w:val="335"/>
        </w:trPr>
        <w:tc>
          <w:tcPr>
            <w:tcW w:w="993" w:type="dxa"/>
            <w:shd w:val="clear" w:color="auto" w:fill="auto"/>
            <w:vAlign w:val="center"/>
          </w:tcPr>
          <w:p w:rsidR="00520E4A" w:rsidRPr="00AA733A" w:rsidRDefault="00520E4A" w:rsidP="00757F0E">
            <w:pPr>
              <w:spacing w:line="280" w:lineRule="exact"/>
              <w:ind w:leftChars="0" w:left="0" w:firstLineChars="0" w:firstLine="0"/>
              <w:jc w:val="center"/>
              <w:rPr>
                <w:smallCaps/>
                <w:kern w:val="0"/>
                <w:sz w:val="24"/>
                <w:szCs w:val="24"/>
              </w:rPr>
            </w:pPr>
            <w:r>
              <w:rPr>
                <w:rFonts w:hint="eastAsia"/>
                <w:smallCaps/>
                <w:kern w:val="0"/>
                <w:sz w:val="24"/>
                <w:szCs w:val="24"/>
              </w:rPr>
              <w:lastRenderedPageBreak/>
              <w:t>110</w:t>
            </w:r>
          </w:p>
        </w:tc>
        <w:tc>
          <w:tcPr>
            <w:tcW w:w="2126" w:type="dxa"/>
            <w:vAlign w:val="center"/>
          </w:tcPr>
          <w:p w:rsidR="00520E4A" w:rsidRPr="00AA733A" w:rsidRDefault="00520E4A" w:rsidP="00757F0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190,823</w:t>
            </w:r>
          </w:p>
        </w:tc>
        <w:tc>
          <w:tcPr>
            <w:tcW w:w="2268" w:type="dxa"/>
            <w:vAlign w:val="center"/>
          </w:tcPr>
          <w:p w:rsidR="00520E4A" w:rsidRPr="00AA733A" w:rsidRDefault="00520E4A" w:rsidP="00757F0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343,649</w:t>
            </w:r>
          </w:p>
        </w:tc>
        <w:tc>
          <w:tcPr>
            <w:tcW w:w="1842" w:type="dxa"/>
            <w:vAlign w:val="center"/>
          </w:tcPr>
          <w:p w:rsidR="00520E4A" w:rsidRPr="00AA733A" w:rsidRDefault="00520E4A" w:rsidP="00757F0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152,826</w:t>
            </w:r>
          </w:p>
        </w:tc>
        <w:tc>
          <w:tcPr>
            <w:tcW w:w="1276" w:type="dxa"/>
            <w:vAlign w:val="center"/>
          </w:tcPr>
          <w:p w:rsidR="00520E4A" w:rsidRPr="00AA733A" w:rsidRDefault="00520E4A" w:rsidP="00757F0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80.09</w:t>
            </w:r>
          </w:p>
        </w:tc>
      </w:tr>
      <w:tr w:rsidR="00520E4A" w:rsidRPr="00AA733A" w:rsidTr="00757F0E">
        <w:trPr>
          <w:trHeight w:val="335"/>
        </w:trPr>
        <w:tc>
          <w:tcPr>
            <w:tcW w:w="993" w:type="dxa"/>
            <w:shd w:val="clear" w:color="auto" w:fill="auto"/>
            <w:vAlign w:val="center"/>
          </w:tcPr>
          <w:p w:rsidR="00520E4A" w:rsidRDefault="00520E4A" w:rsidP="00757F0E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mallCaps/>
                <w:kern w:val="0"/>
                <w:sz w:val="24"/>
                <w:szCs w:val="24"/>
              </w:rPr>
            </w:pPr>
            <w:r>
              <w:rPr>
                <w:rFonts w:hint="eastAsia"/>
                <w:smallCaps/>
                <w:kern w:val="0"/>
                <w:sz w:val="24"/>
                <w:szCs w:val="24"/>
              </w:rPr>
              <w:t>111</w:t>
            </w:r>
          </w:p>
        </w:tc>
        <w:tc>
          <w:tcPr>
            <w:tcW w:w="2126" w:type="dxa"/>
            <w:vAlign w:val="center"/>
          </w:tcPr>
          <w:p w:rsidR="00520E4A" w:rsidRDefault="00520E4A" w:rsidP="00757F0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A868A1">
              <w:rPr>
                <w:sz w:val="24"/>
                <w:szCs w:val="24"/>
              </w:rPr>
              <w:t>321,954</w:t>
            </w:r>
          </w:p>
        </w:tc>
        <w:tc>
          <w:tcPr>
            <w:tcW w:w="2268" w:type="dxa"/>
            <w:vAlign w:val="center"/>
          </w:tcPr>
          <w:p w:rsidR="00520E4A" w:rsidRDefault="00520E4A" w:rsidP="00757F0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A868A1">
              <w:rPr>
                <w:sz w:val="24"/>
                <w:szCs w:val="24"/>
              </w:rPr>
              <w:t>1,099,885</w:t>
            </w:r>
          </w:p>
        </w:tc>
        <w:tc>
          <w:tcPr>
            <w:tcW w:w="1842" w:type="dxa"/>
            <w:vAlign w:val="center"/>
          </w:tcPr>
          <w:p w:rsidR="00520E4A" w:rsidRDefault="00520E4A" w:rsidP="00757F0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A868A1">
              <w:rPr>
                <w:rFonts w:hint="eastAsia"/>
                <w:sz w:val="24"/>
                <w:szCs w:val="24"/>
              </w:rPr>
              <w:t>777</w:t>
            </w:r>
            <w:r w:rsidRPr="00A868A1">
              <w:rPr>
                <w:sz w:val="24"/>
                <w:szCs w:val="24"/>
              </w:rPr>
              <w:t>,</w:t>
            </w:r>
            <w:r w:rsidRPr="00A868A1">
              <w:rPr>
                <w:rFonts w:hint="eastAsia"/>
                <w:sz w:val="24"/>
                <w:szCs w:val="24"/>
              </w:rPr>
              <w:t>931</w:t>
            </w:r>
          </w:p>
        </w:tc>
        <w:tc>
          <w:tcPr>
            <w:tcW w:w="1276" w:type="dxa"/>
            <w:vAlign w:val="center"/>
          </w:tcPr>
          <w:p w:rsidR="00520E4A" w:rsidRDefault="00520E4A" w:rsidP="00757F0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A868A1">
              <w:rPr>
                <w:rFonts w:hint="eastAsia"/>
                <w:sz w:val="24"/>
                <w:szCs w:val="24"/>
              </w:rPr>
              <w:t>241.63</w:t>
            </w:r>
          </w:p>
        </w:tc>
      </w:tr>
      <w:tr w:rsidR="00001D90" w:rsidRPr="00AA733A" w:rsidTr="00757F0E">
        <w:trPr>
          <w:trHeight w:val="335"/>
        </w:trPr>
        <w:tc>
          <w:tcPr>
            <w:tcW w:w="993" w:type="dxa"/>
            <w:shd w:val="clear" w:color="auto" w:fill="auto"/>
            <w:vAlign w:val="center"/>
          </w:tcPr>
          <w:p w:rsidR="00001D90" w:rsidRDefault="00001D90" w:rsidP="00001D90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mallCaps/>
                <w:kern w:val="0"/>
                <w:sz w:val="24"/>
                <w:szCs w:val="24"/>
              </w:rPr>
            </w:pPr>
            <w:r>
              <w:rPr>
                <w:rFonts w:hint="eastAsia"/>
                <w:smallCaps/>
                <w:kern w:val="0"/>
                <w:sz w:val="24"/>
                <w:szCs w:val="24"/>
              </w:rPr>
              <w:t>1</w:t>
            </w:r>
            <w:r>
              <w:rPr>
                <w:smallCaps/>
                <w:kern w:val="0"/>
                <w:sz w:val="24"/>
                <w:szCs w:val="24"/>
              </w:rPr>
              <w:t>12</w:t>
            </w:r>
          </w:p>
        </w:tc>
        <w:tc>
          <w:tcPr>
            <w:tcW w:w="2126" w:type="dxa"/>
            <w:vAlign w:val="center"/>
          </w:tcPr>
          <w:p w:rsidR="00001D90" w:rsidRPr="00A868A1" w:rsidRDefault="00001D90" w:rsidP="00001D90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001D90">
              <w:rPr>
                <w:sz w:val="24"/>
                <w:szCs w:val="24"/>
              </w:rPr>
              <w:t>501,204</w:t>
            </w:r>
          </w:p>
        </w:tc>
        <w:tc>
          <w:tcPr>
            <w:tcW w:w="2268" w:type="dxa"/>
            <w:vAlign w:val="center"/>
          </w:tcPr>
          <w:p w:rsidR="00001D90" w:rsidRPr="00A868A1" w:rsidRDefault="00001D90" w:rsidP="00001D90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001D90">
              <w:rPr>
                <w:sz w:val="24"/>
                <w:szCs w:val="24"/>
              </w:rPr>
              <w:t>1,448,612</w:t>
            </w:r>
          </w:p>
        </w:tc>
        <w:tc>
          <w:tcPr>
            <w:tcW w:w="1842" w:type="dxa"/>
            <w:vAlign w:val="center"/>
          </w:tcPr>
          <w:p w:rsidR="00001D90" w:rsidRPr="00A868A1" w:rsidRDefault="00001D90" w:rsidP="00001D9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001D90">
              <w:rPr>
                <w:rFonts w:hint="eastAsia"/>
                <w:sz w:val="24"/>
                <w:szCs w:val="24"/>
              </w:rPr>
              <w:t>947,408</w:t>
            </w:r>
          </w:p>
        </w:tc>
        <w:tc>
          <w:tcPr>
            <w:tcW w:w="1276" w:type="dxa"/>
            <w:vAlign w:val="center"/>
          </w:tcPr>
          <w:p w:rsidR="00001D90" w:rsidRPr="00A868A1" w:rsidRDefault="00001D90" w:rsidP="00001D9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001D90">
              <w:rPr>
                <w:rFonts w:hint="eastAsia"/>
                <w:sz w:val="24"/>
                <w:szCs w:val="24"/>
              </w:rPr>
              <w:t>189.03</w:t>
            </w:r>
          </w:p>
        </w:tc>
      </w:tr>
    </w:tbl>
    <w:p w:rsidR="00520E4A" w:rsidRDefault="00520E4A" w:rsidP="00520E4A">
      <w:pPr>
        <w:spacing w:line="300" w:lineRule="exact"/>
        <w:ind w:leftChars="0" w:left="1133" w:hangingChars="466" w:hanging="1133"/>
        <w:jc w:val="left"/>
        <w:rPr>
          <w:rFonts w:hAnsi="標楷體"/>
          <w:b/>
        </w:rPr>
      </w:pPr>
      <w:r w:rsidRPr="00520E4A">
        <w:rPr>
          <w:rFonts w:hint="eastAsia"/>
          <w:smallCaps/>
          <w:sz w:val="24"/>
        </w:rPr>
        <w:t>資料來源</w:t>
      </w:r>
      <w:r w:rsidRPr="00AA733A">
        <w:rPr>
          <w:rFonts w:hint="eastAsia"/>
          <w:sz w:val="24"/>
        </w:rPr>
        <w:t>：</w:t>
      </w:r>
      <w:r w:rsidR="009A71C5">
        <w:rPr>
          <w:rFonts w:hint="eastAsia"/>
          <w:sz w:val="24"/>
        </w:rPr>
        <w:t>農業部</w:t>
      </w:r>
      <w:r>
        <w:rPr>
          <w:rFonts w:hint="eastAsia"/>
          <w:sz w:val="24"/>
        </w:rPr>
        <w:t>提供</w:t>
      </w:r>
      <w:r w:rsidRPr="00AA733A">
        <w:rPr>
          <w:rFonts w:hint="eastAsia"/>
          <w:smallCaps/>
          <w:sz w:val="24"/>
        </w:rPr>
        <w:t>。</w:t>
      </w:r>
    </w:p>
    <w:p w:rsidR="00FC64E2" w:rsidRPr="00733DD6" w:rsidRDefault="00FC64E2" w:rsidP="00FC64E2">
      <w:pPr>
        <w:pStyle w:val="a5"/>
        <w:ind w:left="849" w:hanging="283"/>
        <w:rPr>
          <w:rFonts w:hAnsi="標楷體" w:hint="eastAsia"/>
          <w:b/>
        </w:rPr>
      </w:pPr>
      <w:r w:rsidRPr="00733DD6">
        <w:rPr>
          <w:rFonts w:hAnsi="標楷體" w:hint="eastAsia"/>
          <w:b/>
        </w:rPr>
        <w:t>(一)</w:t>
      </w:r>
      <w:r w:rsidR="00965393">
        <w:rPr>
          <w:rFonts w:hAnsi="標楷體" w:hint="eastAsia"/>
          <w:b/>
        </w:rPr>
        <w:t>「</w:t>
      </w:r>
      <w:r w:rsidR="00E56BAA" w:rsidRPr="00E56BAA">
        <w:rPr>
          <w:rFonts w:hAnsi="標楷體" w:hint="eastAsia"/>
          <w:b/>
        </w:rPr>
        <w:t>產銷調節計畫</w:t>
      </w:r>
      <w:r w:rsidR="00965393">
        <w:rPr>
          <w:rFonts w:hAnsi="標楷體" w:hint="eastAsia"/>
          <w:b/>
        </w:rPr>
        <w:t>」</w:t>
      </w:r>
      <w:r w:rsidR="00FB5808">
        <w:rPr>
          <w:rFonts w:hAnsi="標楷體" w:hint="eastAsia"/>
          <w:b/>
        </w:rPr>
        <w:t>自108年</w:t>
      </w:r>
      <w:r w:rsidR="00965393">
        <w:rPr>
          <w:rFonts w:hAnsi="標楷體" w:hint="eastAsia"/>
          <w:b/>
        </w:rPr>
        <w:t>度</w:t>
      </w:r>
      <w:r w:rsidR="00FB5808">
        <w:rPr>
          <w:rFonts w:hAnsi="標楷體" w:hint="eastAsia"/>
          <w:b/>
        </w:rPr>
        <w:t>起連年超支，且112年度</w:t>
      </w:r>
      <w:r w:rsidR="00491ABA" w:rsidRPr="00491ABA">
        <w:rPr>
          <w:rFonts w:hAnsi="標楷體" w:hint="eastAsia"/>
          <w:b/>
        </w:rPr>
        <w:t>決算數</w:t>
      </w:r>
      <w:r w:rsidR="00FB5808">
        <w:rPr>
          <w:rFonts w:hAnsi="標楷體" w:hint="eastAsia"/>
          <w:b/>
        </w:rPr>
        <w:t>及超支數均</w:t>
      </w:r>
      <w:r w:rsidR="00B654AD">
        <w:rPr>
          <w:rFonts w:hAnsi="標楷體" w:hint="eastAsia"/>
          <w:b/>
        </w:rPr>
        <w:t>為近5年最高</w:t>
      </w:r>
    </w:p>
    <w:p w:rsidR="00FC64E2" w:rsidRDefault="004377CA" w:rsidP="00173278">
      <w:pPr>
        <w:pStyle w:val="2"/>
        <w:ind w:left="850" w:firstLine="566"/>
      </w:pPr>
      <w:r w:rsidRPr="004377CA">
        <w:rPr>
          <w:rFonts w:hint="eastAsia"/>
        </w:rPr>
        <w:t>為穩定農產品市場價格，維護農民</w:t>
      </w:r>
      <w:r w:rsidR="00ED4E47">
        <w:rPr>
          <w:rFonts w:hint="eastAsia"/>
        </w:rPr>
        <w:t>收益</w:t>
      </w:r>
      <w:r w:rsidRPr="004377CA">
        <w:rPr>
          <w:rFonts w:hint="eastAsia"/>
        </w:rPr>
        <w:t>與消費者權益，</w:t>
      </w:r>
      <w:r w:rsidR="008F2052">
        <w:rPr>
          <w:rFonts w:hint="eastAsia"/>
        </w:rPr>
        <w:t>農</w:t>
      </w:r>
      <w:r w:rsidR="009A71C5">
        <w:rPr>
          <w:rFonts w:hint="eastAsia"/>
        </w:rPr>
        <w:t>業部</w:t>
      </w:r>
      <w:r w:rsidR="00544D9F">
        <w:rPr>
          <w:rFonts w:hint="eastAsia"/>
        </w:rPr>
        <w:t>於</w:t>
      </w:r>
      <w:r w:rsidR="00842965" w:rsidRPr="00842965">
        <w:rPr>
          <w:rFonts w:hint="eastAsia"/>
        </w:rPr>
        <w:t>農發基金</w:t>
      </w:r>
      <w:r w:rsidR="00F33366">
        <w:rPr>
          <w:rFonts w:hint="eastAsia"/>
        </w:rPr>
        <w:t>編列</w:t>
      </w:r>
      <w:r w:rsidR="00842965" w:rsidRPr="00842965">
        <w:rPr>
          <w:rFonts w:hint="eastAsia"/>
        </w:rPr>
        <w:t>「產銷調節計畫」</w:t>
      </w:r>
      <w:r w:rsidRPr="004377CA">
        <w:rPr>
          <w:rFonts w:hint="eastAsia"/>
        </w:rPr>
        <w:t>，就可能發生產銷失衡之農、漁、畜產品進行促銷、加工、輔導外銷及去</w:t>
      </w:r>
      <w:r w:rsidR="00C701A6">
        <w:rPr>
          <w:rFonts w:hint="eastAsia"/>
        </w:rPr>
        <w:t>化</w:t>
      </w:r>
      <w:r w:rsidRPr="004377CA">
        <w:rPr>
          <w:rFonts w:hint="eastAsia"/>
        </w:rPr>
        <w:t>等產銷調節措施，</w:t>
      </w:r>
      <w:r w:rsidR="00C701A6">
        <w:rPr>
          <w:rFonts w:hint="eastAsia"/>
        </w:rPr>
        <w:t>以</w:t>
      </w:r>
      <w:r w:rsidR="00842965" w:rsidRPr="00842965">
        <w:rPr>
          <w:rFonts w:hint="eastAsia"/>
        </w:rPr>
        <w:t>穩定農產品市場價格</w:t>
      </w:r>
      <w:r w:rsidR="00544D9F">
        <w:rPr>
          <w:rFonts w:hint="eastAsia"/>
        </w:rPr>
        <w:t>。</w:t>
      </w:r>
      <w:r w:rsidR="00360E9D">
        <w:rPr>
          <w:rFonts w:hint="eastAsia"/>
        </w:rPr>
        <w:t>檢視</w:t>
      </w:r>
      <w:r w:rsidR="009A71C5">
        <w:rPr>
          <w:rFonts w:hint="eastAsia"/>
        </w:rPr>
        <w:t>近5</w:t>
      </w:r>
      <w:r w:rsidR="00F33366">
        <w:rPr>
          <w:rFonts w:hint="eastAsia"/>
        </w:rPr>
        <w:t>年</w:t>
      </w:r>
      <w:r w:rsidR="00141ADA">
        <w:rPr>
          <w:rFonts w:hint="eastAsia"/>
        </w:rPr>
        <w:t>(</w:t>
      </w:r>
      <w:r w:rsidR="00141ADA" w:rsidRPr="004377CA">
        <w:rPr>
          <w:rFonts w:hint="eastAsia"/>
        </w:rPr>
        <w:t>108</w:t>
      </w:r>
      <w:r w:rsidR="00141ADA">
        <w:rPr>
          <w:rFonts w:hint="eastAsia"/>
        </w:rPr>
        <w:t>至112</w:t>
      </w:r>
      <w:r w:rsidR="00141ADA" w:rsidRPr="004377CA">
        <w:rPr>
          <w:rFonts w:hint="eastAsia"/>
        </w:rPr>
        <w:t>年</w:t>
      </w:r>
      <w:r w:rsidR="00141ADA">
        <w:rPr>
          <w:rFonts w:hint="eastAsia"/>
        </w:rPr>
        <w:t>度)</w:t>
      </w:r>
      <w:r w:rsidRPr="00141ADA">
        <w:rPr>
          <w:rFonts w:hint="eastAsia"/>
          <w:spacing w:val="-6"/>
        </w:rPr>
        <w:t>產銷調節計畫</w:t>
      </w:r>
      <w:r w:rsidR="00F33366" w:rsidRPr="00141ADA">
        <w:rPr>
          <w:rFonts w:hint="eastAsia"/>
          <w:spacing w:val="-6"/>
        </w:rPr>
        <w:t>預算執行情形，</w:t>
      </w:r>
      <w:r w:rsidR="00C94329" w:rsidRPr="00141ADA">
        <w:rPr>
          <w:rFonts w:hint="eastAsia"/>
          <w:spacing w:val="-6"/>
        </w:rPr>
        <w:t>決算數</w:t>
      </w:r>
      <w:r w:rsidR="00360E9D" w:rsidRPr="00141ADA">
        <w:rPr>
          <w:rFonts w:hint="eastAsia"/>
          <w:spacing w:val="-6"/>
        </w:rPr>
        <w:t>均</w:t>
      </w:r>
      <w:r w:rsidR="00491ABA" w:rsidRPr="00141ADA">
        <w:rPr>
          <w:rFonts w:hint="eastAsia"/>
          <w:spacing w:val="-6"/>
        </w:rPr>
        <w:t>較預算增加，</w:t>
      </w:r>
      <w:r w:rsidR="00360E9D" w:rsidRPr="00141ADA">
        <w:rPr>
          <w:rFonts w:hint="eastAsia"/>
          <w:spacing w:val="-6"/>
        </w:rPr>
        <w:t>而</w:t>
      </w:r>
      <w:r w:rsidR="00B44D06" w:rsidRPr="00141ADA">
        <w:rPr>
          <w:rFonts w:hint="eastAsia"/>
          <w:spacing w:val="-6"/>
        </w:rPr>
        <w:t>1</w:t>
      </w:r>
      <w:r w:rsidR="00B44D06" w:rsidRPr="00141ADA">
        <w:rPr>
          <w:spacing w:val="-6"/>
        </w:rPr>
        <w:t>1</w:t>
      </w:r>
      <w:r w:rsidR="009A71C5" w:rsidRPr="00141ADA">
        <w:rPr>
          <w:rFonts w:hint="eastAsia"/>
          <w:spacing w:val="-6"/>
        </w:rPr>
        <w:t>2</w:t>
      </w:r>
      <w:r w:rsidR="00B44D06" w:rsidRPr="00141ADA">
        <w:rPr>
          <w:rFonts w:hint="eastAsia"/>
          <w:spacing w:val="-6"/>
        </w:rPr>
        <w:t>年度決</w:t>
      </w:r>
      <w:r w:rsidR="00B44D06">
        <w:rPr>
          <w:rFonts w:hint="eastAsia"/>
        </w:rPr>
        <w:t>算數</w:t>
      </w:r>
      <w:r w:rsidR="009A71C5">
        <w:rPr>
          <w:rFonts w:hint="eastAsia"/>
        </w:rPr>
        <w:t>不僅</w:t>
      </w:r>
      <w:r w:rsidR="00B44D06">
        <w:rPr>
          <w:rFonts w:hint="eastAsia"/>
        </w:rPr>
        <w:t>為近5年最高，且較預算增加</w:t>
      </w:r>
      <w:r w:rsidR="009A71C5">
        <w:rPr>
          <w:rFonts w:hint="eastAsia"/>
        </w:rPr>
        <w:t>9.47</w:t>
      </w:r>
      <w:r w:rsidR="00B44D06">
        <w:rPr>
          <w:rFonts w:hint="eastAsia"/>
        </w:rPr>
        <w:t>億元，超支</w:t>
      </w:r>
      <w:r w:rsidR="00360E9D">
        <w:rPr>
          <w:rFonts w:hint="eastAsia"/>
        </w:rPr>
        <w:t>數亦</w:t>
      </w:r>
      <w:r w:rsidR="00B44D06">
        <w:rPr>
          <w:rFonts w:hint="eastAsia"/>
        </w:rPr>
        <w:t>為近5年最高，</w:t>
      </w:r>
      <w:r w:rsidR="00360E9D" w:rsidRPr="00360E9D">
        <w:rPr>
          <w:rFonts w:hint="eastAsia"/>
        </w:rPr>
        <w:t>據說明</w:t>
      </w:r>
      <w:r w:rsidR="00360E9D">
        <w:rPr>
          <w:rFonts w:hint="eastAsia"/>
        </w:rPr>
        <w:t>係</w:t>
      </w:r>
      <w:r w:rsidR="00360E9D" w:rsidRPr="00360E9D">
        <w:rPr>
          <w:rFonts w:hint="eastAsia"/>
        </w:rPr>
        <w:t>因應氣候變遷及中國大陸暫停我方重要農漁產品輸入之產銷壓力，辦理緊急調度、輔導外銷、加強內銷、採購加工、加工凍儲、滾動式倉貯及契約供應等調節措施</w:t>
      </w:r>
      <w:r w:rsidR="00FC64E2" w:rsidRPr="00A018C8">
        <w:rPr>
          <w:rFonts w:hint="eastAsia"/>
        </w:rPr>
        <w:t>。</w:t>
      </w:r>
    </w:p>
    <w:p w:rsidR="00FC64E2" w:rsidRPr="00A018C8" w:rsidRDefault="00FC64E2" w:rsidP="00FC64E2">
      <w:pPr>
        <w:pStyle w:val="a5"/>
        <w:ind w:left="849" w:hanging="283"/>
        <w:rPr>
          <w:rFonts w:hAnsi="標楷體" w:hint="eastAsia"/>
          <w:b/>
        </w:rPr>
      </w:pPr>
      <w:r w:rsidRPr="00A018C8">
        <w:rPr>
          <w:rFonts w:hAnsi="標楷體" w:hint="eastAsia"/>
          <w:b/>
        </w:rPr>
        <w:t>(二)</w:t>
      </w:r>
      <w:r w:rsidR="009F68C3">
        <w:rPr>
          <w:rFonts w:hAnsi="標楷體" w:hint="eastAsia"/>
          <w:b/>
        </w:rPr>
        <w:t>112</w:t>
      </w:r>
      <w:r w:rsidR="00E41D1A">
        <w:rPr>
          <w:rFonts w:hAnsi="標楷體" w:hint="eastAsia"/>
          <w:b/>
        </w:rPr>
        <w:t>年</w:t>
      </w:r>
      <w:r w:rsidR="00141ADA">
        <w:rPr>
          <w:rFonts w:hAnsi="標楷體" w:hint="eastAsia"/>
          <w:b/>
        </w:rPr>
        <w:t>度</w:t>
      </w:r>
      <w:r w:rsidR="00B90A34" w:rsidRPr="00B90A34">
        <w:rPr>
          <w:rFonts w:hAnsi="標楷體" w:hint="eastAsia"/>
          <w:b/>
        </w:rPr>
        <w:t>辦理產銷調節</w:t>
      </w:r>
      <w:r w:rsidR="00182785">
        <w:rPr>
          <w:rFonts w:hAnsi="標楷體" w:hint="eastAsia"/>
          <w:b/>
        </w:rPr>
        <w:t>之</w:t>
      </w:r>
      <w:r w:rsidR="00E56BAA">
        <w:rPr>
          <w:rFonts w:hAnsi="標楷體" w:hint="eastAsia"/>
          <w:b/>
        </w:rPr>
        <w:t>農產品</w:t>
      </w:r>
      <w:r w:rsidR="00E41D1A">
        <w:rPr>
          <w:rFonts w:hAnsi="標楷體" w:hint="eastAsia"/>
          <w:b/>
        </w:rPr>
        <w:t>品項</w:t>
      </w:r>
      <w:r w:rsidR="006E06CA">
        <w:rPr>
          <w:rFonts w:hAnsi="標楷體" w:hint="eastAsia"/>
          <w:b/>
        </w:rPr>
        <w:t>較往年</w:t>
      </w:r>
      <w:r w:rsidR="00DB372A">
        <w:rPr>
          <w:rFonts w:hAnsi="標楷體" w:hint="eastAsia"/>
          <w:b/>
        </w:rPr>
        <w:t>增加</w:t>
      </w:r>
      <w:r w:rsidR="00E41D1A">
        <w:rPr>
          <w:rFonts w:hAnsi="標楷體" w:hint="eastAsia"/>
          <w:b/>
        </w:rPr>
        <w:t>，且</w:t>
      </w:r>
      <w:r w:rsidR="00967B56">
        <w:rPr>
          <w:rFonts w:hAnsi="標楷體" w:hint="eastAsia"/>
          <w:b/>
        </w:rPr>
        <w:t>部分品項一再辦理調節</w:t>
      </w:r>
      <w:r w:rsidR="005527D5">
        <w:rPr>
          <w:rFonts w:hAnsi="標楷體" w:hint="eastAsia"/>
          <w:b/>
        </w:rPr>
        <w:t>，</w:t>
      </w:r>
      <w:r w:rsidR="006E06CA">
        <w:rPr>
          <w:rFonts w:hAnsi="標楷體" w:hint="eastAsia"/>
          <w:b/>
        </w:rPr>
        <w:t>允宜檢討改善</w:t>
      </w:r>
    </w:p>
    <w:p w:rsidR="00FC64E2" w:rsidRPr="00BB6F96" w:rsidRDefault="007D7838" w:rsidP="00FC64E2">
      <w:pPr>
        <w:pStyle w:val="2"/>
        <w:ind w:left="850" w:firstLine="566"/>
        <w:rPr>
          <w:rFonts w:hAnsi="標楷體" w:hint="eastAsia"/>
        </w:rPr>
      </w:pPr>
      <w:r w:rsidRPr="007D7838">
        <w:rPr>
          <w:rFonts w:hAnsi="標楷體" w:hint="eastAsia"/>
        </w:rPr>
        <w:t>依</w:t>
      </w:r>
      <w:r w:rsidR="008F2052">
        <w:rPr>
          <w:rFonts w:hAnsi="標楷體" w:hint="eastAsia"/>
        </w:rPr>
        <w:t>農</w:t>
      </w:r>
      <w:r w:rsidR="006E06CA">
        <w:rPr>
          <w:rFonts w:hAnsi="標楷體" w:hint="eastAsia"/>
        </w:rPr>
        <w:t>業部</w:t>
      </w:r>
      <w:r w:rsidRPr="007D7838">
        <w:rPr>
          <w:rFonts w:hAnsi="標楷體" w:hint="eastAsia"/>
        </w:rPr>
        <w:t>提供</w:t>
      </w:r>
      <w:r w:rsidR="00B44D06">
        <w:rPr>
          <w:rFonts w:hAnsi="標楷體" w:hint="eastAsia"/>
        </w:rPr>
        <w:t>之</w:t>
      </w:r>
      <w:r w:rsidRPr="007D7838">
        <w:rPr>
          <w:rFonts w:hAnsi="標楷體" w:hint="eastAsia"/>
        </w:rPr>
        <w:t>資料(詳表</w:t>
      </w:r>
      <w:r>
        <w:rPr>
          <w:rFonts w:hAnsi="標楷體" w:hint="eastAsia"/>
        </w:rPr>
        <w:t>2</w:t>
      </w:r>
      <w:r w:rsidRPr="007D7838">
        <w:rPr>
          <w:rFonts w:hAnsi="標楷體" w:hint="eastAsia"/>
        </w:rPr>
        <w:t>)，</w:t>
      </w:r>
      <w:r>
        <w:rPr>
          <w:rFonts w:hAnsi="標楷體" w:hint="eastAsia"/>
        </w:rPr>
        <w:t>近年因產銷失衡</w:t>
      </w:r>
      <w:r w:rsidRPr="007D7838">
        <w:rPr>
          <w:rFonts w:hAnsi="標楷體" w:hint="eastAsia"/>
        </w:rPr>
        <w:t>辦理調節</w:t>
      </w:r>
      <w:r>
        <w:rPr>
          <w:rFonts w:hAnsi="標楷體" w:hint="eastAsia"/>
        </w:rPr>
        <w:t>之</w:t>
      </w:r>
      <w:r w:rsidR="0006784D">
        <w:rPr>
          <w:rFonts w:hAnsi="標楷體" w:hint="eastAsia"/>
        </w:rPr>
        <w:t>農產品</w:t>
      </w:r>
      <w:r w:rsidRPr="007D7838">
        <w:rPr>
          <w:rFonts w:hAnsi="標楷體" w:hint="eastAsia"/>
        </w:rPr>
        <w:t>品項由</w:t>
      </w:r>
      <w:r w:rsidR="00B44D06">
        <w:rPr>
          <w:rFonts w:hAnsi="標楷體" w:hint="eastAsia"/>
        </w:rPr>
        <w:t>1</w:t>
      </w:r>
      <w:r w:rsidR="00B44D06">
        <w:rPr>
          <w:rFonts w:hAnsi="標楷體"/>
        </w:rPr>
        <w:t>0</w:t>
      </w:r>
      <w:r w:rsidR="006E06CA">
        <w:rPr>
          <w:rFonts w:hAnsi="標楷體" w:hint="eastAsia"/>
        </w:rPr>
        <w:t>8</w:t>
      </w:r>
      <w:r w:rsidRPr="007D7838">
        <w:rPr>
          <w:rFonts w:hAnsi="標楷體" w:hint="eastAsia"/>
        </w:rPr>
        <w:t>年度</w:t>
      </w:r>
      <w:r w:rsidR="006E06CA">
        <w:rPr>
          <w:rFonts w:hAnsi="標楷體" w:hint="eastAsia"/>
        </w:rPr>
        <w:t>14</w:t>
      </w:r>
      <w:r w:rsidRPr="007D7838">
        <w:rPr>
          <w:rFonts w:hAnsi="標楷體" w:hint="eastAsia"/>
        </w:rPr>
        <w:t>項</w:t>
      </w:r>
      <w:r w:rsidR="000F06B6" w:rsidRPr="000F06B6">
        <w:rPr>
          <w:rFonts w:hAnsi="標楷體" w:hint="eastAsia"/>
        </w:rPr>
        <w:t>，逐年增加，112年度執行品項達18項，</w:t>
      </w:r>
      <w:r w:rsidR="00892238">
        <w:rPr>
          <w:rFonts w:hAnsi="標楷體" w:hint="eastAsia"/>
        </w:rPr>
        <w:t>其中</w:t>
      </w:r>
      <w:r w:rsidR="000F06B6" w:rsidRPr="000F06B6">
        <w:rPr>
          <w:rFonts w:hAnsi="標楷體" w:hint="eastAsia"/>
        </w:rPr>
        <w:t>如香蕉、柑橘、文旦柚、鳳梨、芒果、甘藍等項一再被列入辦理產銷調節緊急處理措施執行品項</w:t>
      </w:r>
      <w:r w:rsidR="00892238">
        <w:rPr>
          <w:rFonts w:hAnsi="標楷體" w:hint="eastAsia"/>
        </w:rPr>
        <w:t>，</w:t>
      </w:r>
      <w:r w:rsidR="00892238" w:rsidRPr="00892238">
        <w:rPr>
          <w:rFonts w:hAnsi="標楷體" w:hint="eastAsia"/>
        </w:rPr>
        <w:t>且為刺激國內外買氣與擴大市場，增加辦理綜合果品展售促銷與食農教育行銷活動，支出高達6,942萬元</w:t>
      </w:r>
      <w:r w:rsidR="00892238">
        <w:rPr>
          <w:rFonts w:hAnsi="標楷體" w:hint="eastAsia"/>
        </w:rPr>
        <w:t>，</w:t>
      </w:r>
      <w:r w:rsidR="00967B56">
        <w:rPr>
          <w:rFonts w:hAnsi="標楷體" w:hint="eastAsia"/>
        </w:rPr>
        <w:t>為</w:t>
      </w:r>
      <w:r w:rsidR="00141ADA">
        <w:rPr>
          <w:rFonts w:hAnsi="標楷體" w:hint="eastAsia"/>
        </w:rPr>
        <w:t>改善</w:t>
      </w:r>
      <w:r w:rsidR="00967B56" w:rsidRPr="00967B56">
        <w:rPr>
          <w:rFonts w:hAnsi="標楷體" w:hint="eastAsia"/>
        </w:rPr>
        <w:t>解決該等農產品之產銷問題，除運用緊急處理調節措施外，允宜確實檢討產銷失衡</w:t>
      </w:r>
      <w:r w:rsidR="00967B56">
        <w:rPr>
          <w:rFonts w:hAnsi="標楷體" w:hint="eastAsia"/>
        </w:rPr>
        <w:t>之</w:t>
      </w:r>
      <w:r w:rsidR="00967B56" w:rsidRPr="00967B56">
        <w:rPr>
          <w:rFonts w:hAnsi="標楷體" w:hint="eastAsia"/>
        </w:rPr>
        <w:t>問題癥結</w:t>
      </w:r>
      <w:r w:rsidR="00141ADA">
        <w:rPr>
          <w:rFonts w:hAnsi="標楷體" w:hint="eastAsia"/>
        </w:rPr>
        <w:t>並</w:t>
      </w:r>
      <w:r w:rsidR="00967B56" w:rsidRPr="00967B56">
        <w:rPr>
          <w:rFonts w:hAnsi="標楷體" w:hint="eastAsia"/>
        </w:rPr>
        <w:t>研謀改善</w:t>
      </w:r>
      <w:r w:rsidR="00967B56">
        <w:rPr>
          <w:rFonts w:hAnsi="標楷體" w:hint="eastAsia"/>
        </w:rPr>
        <w:t>。</w:t>
      </w:r>
    </w:p>
    <w:p w:rsidR="00990B52" w:rsidRPr="00990B52" w:rsidRDefault="00990B52" w:rsidP="000805DA">
      <w:pPr>
        <w:adjustRightInd w:val="0"/>
        <w:spacing w:beforeLines="20" w:before="100" w:line="360" w:lineRule="exact"/>
        <w:ind w:leftChars="0" w:left="850" w:hangingChars="300" w:hanging="850"/>
        <w:rPr>
          <w:rFonts w:hAnsi="標楷體" w:hint="eastAsia"/>
          <w:b/>
        </w:rPr>
      </w:pPr>
      <w:r w:rsidRPr="00990B52">
        <w:rPr>
          <w:rFonts w:hint="eastAsia"/>
          <w:b/>
        </w:rPr>
        <w:t xml:space="preserve">表2  </w:t>
      </w:r>
      <w:r w:rsidR="007D7838" w:rsidRPr="007D7838">
        <w:rPr>
          <w:rFonts w:hAnsi="標楷體" w:hint="eastAsia"/>
          <w:b/>
        </w:rPr>
        <w:t>近年</w:t>
      </w:r>
      <w:r w:rsidR="00965393">
        <w:rPr>
          <w:rFonts w:hAnsi="標楷體" w:hint="eastAsia"/>
          <w:b/>
        </w:rPr>
        <w:t>「</w:t>
      </w:r>
      <w:r w:rsidR="007D7838" w:rsidRPr="007D7838">
        <w:rPr>
          <w:rFonts w:hAnsi="標楷體" w:hint="eastAsia"/>
          <w:b/>
        </w:rPr>
        <w:t>產銷調節計畫</w:t>
      </w:r>
      <w:r w:rsidR="00965393">
        <w:rPr>
          <w:rFonts w:hAnsi="標楷體" w:hint="eastAsia"/>
          <w:b/>
        </w:rPr>
        <w:t>」</w:t>
      </w:r>
      <w:r w:rsidR="007D7838" w:rsidRPr="007D7838">
        <w:rPr>
          <w:rFonts w:hAnsi="標楷體" w:hint="eastAsia"/>
          <w:b/>
        </w:rPr>
        <w:t>品項一覽表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654"/>
      </w:tblGrid>
      <w:tr w:rsidR="00E44EE0" w:rsidRPr="007C4665" w:rsidTr="00022CDA">
        <w:trPr>
          <w:trHeight w:val="463"/>
          <w:tblHeader/>
        </w:trPr>
        <w:tc>
          <w:tcPr>
            <w:tcW w:w="851" w:type="dxa"/>
            <w:shd w:val="clear" w:color="auto" w:fill="auto"/>
            <w:vAlign w:val="center"/>
          </w:tcPr>
          <w:p w:rsidR="00E44EE0" w:rsidRPr="007D7838" w:rsidRDefault="00E44EE0" w:rsidP="00E44EE0">
            <w:pPr>
              <w:spacing w:line="280" w:lineRule="exact"/>
              <w:ind w:leftChars="-38" w:left="38" w:rightChars="-38" w:right="-108" w:hangingChars="60" w:hanging="146"/>
              <w:jc w:val="center"/>
              <w:rPr>
                <w:smallCaps/>
                <w:sz w:val="24"/>
                <w:szCs w:val="24"/>
              </w:rPr>
            </w:pPr>
            <w:r w:rsidRPr="007C4665">
              <w:rPr>
                <w:b/>
                <w:smallCaps/>
                <w:sz w:val="24"/>
                <w:szCs w:val="24"/>
              </w:rPr>
              <w:lastRenderedPageBreak/>
              <w:t>年度</w:t>
            </w:r>
          </w:p>
        </w:tc>
        <w:tc>
          <w:tcPr>
            <w:tcW w:w="7654" w:type="dxa"/>
            <w:shd w:val="clear" w:color="auto" w:fill="auto"/>
            <w:vAlign w:val="center"/>
          </w:tcPr>
          <w:p w:rsidR="00E44EE0" w:rsidRPr="007D7838" w:rsidRDefault="00E44EE0" w:rsidP="00E44EE0">
            <w:pPr>
              <w:spacing w:before="100" w:beforeAutospacing="1" w:after="100" w:afterAutospacing="1" w:line="300" w:lineRule="exact"/>
              <w:ind w:leftChars="0" w:left="0" w:firstLineChars="0" w:firstLine="0"/>
              <w:jc w:val="center"/>
              <w:rPr>
                <w:smallCaps/>
                <w:sz w:val="24"/>
                <w:szCs w:val="24"/>
              </w:rPr>
            </w:pPr>
            <w:r w:rsidRPr="007C4665">
              <w:rPr>
                <w:b/>
                <w:smallCaps/>
                <w:sz w:val="24"/>
                <w:szCs w:val="24"/>
              </w:rPr>
              <w:t>執行品項</w:t>
            </w:r>
          </w:p>
        </w:tc>
      </w:tr>
      <w:tr w:rsidR="00B44D06" w:rsidRPr="007C4665" w:rsidTr="00E44EE0">
        <w:trPr>
          <w:trHeight w:val="237"/>
        </w:trPr>
        <w:tc>
          <w:tcPr>
            <w:tcW w:w="851" w:type="dxa"/>
            <w:shd w:val="clear" w:color="auto" w:fill="auto"/>
            <w:vAlign w:val="center"/>
          </w:tcPr>
          <w:p w:rsidR="00B44D06" w:rsidRPr="007D7838" w:rsidRDefault="00B44D06" w:rsidP="00DB6CCC">
            <w:pPr>
              <w:spacing w:before="100" w:beforeAutospacing="1" w:after="100" w:afterAutospacing="1" w:line="320" w:lineRule="exact"/>
              <w:ind w:leftChars="-38" w:left="38" w:rightChars="-38" w:right="-108" w:hangingChars="60" w:hanging="146"/>
              <w:jc w:val="center"/>
              <w:rPr>
                <w:smallCaps/>
                <w:sz w:val="24"/>
                <w:szCs w:val="24"/>
              </w:rPr>
            </w:pPr>
            <w:r w:rsidRPr="007D7838">
              <w:rPr>
                <w:smallCaps/>
                <w:sz w:val="24"/>
                <w:szCs w:val="24"/>
              </w:rPr>
              <w:t>108</w:t>
            </w:r>
          </w:p>
        </w:tc>
        <w:tc>
          <w:tcPr>
            <w:tcW w:w="7654" w:type="dxa"/>
            <w:shd w:val="clear" w:color="auto" w:fill="auto"/>
            <w:vAlign w:val="center"/>
          </w:tcPr>
          <w:p w:rsidR="00B44D06" w:rsidRPr="008265D7" w:rsidRDefault="00B44D06" w:rsidP="00E91553">
            <w:pPr>
              <w:snapToGrid w:val="0"/>
              <w:spacing w:before="100" w:beforeAutospacing="1" w:after="100" w:afterAutospacing="1" w:line="300" w:lineRule="exact"/>
              <w:ind w:leftChars="0" w:left="0" w:firstLineChars="0" w:firstLine="0"/>
              <w:rPr>
                <w:smallCaps/>
                <w:sz w:val="24"/>
                <w:szCs w:val="24"/>
              </w:rPr>
            </w:pP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甘藍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柑橘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</w:t>
            </w:r>
            <w:r w:rsidRPr="002D628F">
              <w:rPr>
                <w:rFonts w:hint="eastAsia"/>
                <w:b/>
                <w:bCs/>
                <w:smallCaps/>
                <w:sz w:val="24"/>
                <w:szCs w:val="24"/>
              </w:rPr>
              <w:t>黑毛豬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鳳梨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香蕉、</w:t>
            </w:r>
            <w:r w:rsidRPr="008265D7">
              <w:rPr>
                <w:rFonts w:hint="eastAsia"/>
                <w:smallCaps/>
                <w:sz w:val="24"/>
                <w:szCs w:val="24"/>
              </w:rPr>
              <w:t>養殖魚種、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番石榴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、雞蛋、</w:t>
            </w:r>
            <w:r w:rsidRPr="002D628F">
              <w:rPr>
                <w:rFonts w:hint="eastAsia"/>
                <w:smallCaps/>
                <w:sz w:val="24"/>
                <w:szCs w:val="24"/>
              </w:rPr>
              <w:t>紅龍果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</w:t>
            </w:r>
            <w:r w:rsidRPr="00965393">
              <w:rPr>
                <w:rFonts w:hint="eastAsia"/>
                <w:b/>
                <w:bCs/>
                <w:smallCaps/>
                <w:sz w:val="24"/>
                <w:szCs w:val="24"/>
              </w:rPr>
              <w:t>芒果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、檸檬、麻竹筍、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文旦柚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、甘蔗</w:t>
            </w:r>
          </w:p>
        </w:tc>
      </w:tr>
      <w:tr w:rsidR="00B44D06" w:rsidRPr="007C4665" w:rsidTr="00E44EE0">
        <w:trPr>
          <w:trHeight w:val="237"/>
        </w:trPr>
        <w:tc>
          <w:tcPr>
            <w:tcW w:w="851" w:type="dxa"/>
            <w:shd w:val="clear" w:color="auto" w:fill="auto"/>
            <w:vAlign w:val="center"/>
          </w:tcPr>
          <w:p w:rsidR="00B44D06" w:rsidRPr="007D7838" w:rsidRDefault="00B44D06" w:rsidP="00DB6CCC">
            <w:pPr>
              <w:spacing w:before="100" w:beforeAutospacing="1" w:after="100" w:afterAutospacing="1" w:line="320" w:lineRule="exact"/>
              <w:ind w:leftChars="-38" w:left="38" w:rightChars="-38" w:right="-108" w:hangingChars="60" w:hanging="146"/>
              <w:jc w:val="center"/>
              <w:rPr>
                <w:smallCaps/>
                <w:sz w:val="24"/>
                <w:szCs w:val="24"/>
              </w:rPr>
            </w:pPr>
            <w:r w:rsidRPr="007D7838">
              <w:rPr>
                <w:rFonts w:hint="eastAsia"/>
                <w:smallCaps/>
                <w:sz w:val="24"/>
                <w:szCs w:val="24"/>
              </w:rPr>
              <w:t>109</w:t>
            </w:r>
          </w:p>
        </w:tc>
        <w:tc>
          <w:tcPr>
            <w:tcW w:w="7654" w:type="dxa"/>
            <w:shd w:val="clear" w:color="auto" w:fill="auto"/>
            <w:vAlign w:val="center"/>
          </w:tcPr>
          <w:p w:rsidR="00B44D06" w:rsidRPr="008265D7" w:rsidRDefault="00B44D06" w:rsidP="00E91553">
            <w:pPr>
              <w:snapToGrid w:val="0"/>
              <w:spacing w:before="100" w:beforeAutospacing="1" w:after="100" w:afterAutospacing="1" w:line="300" w:lineRule="exact"/>
              <w:ind w:leftChars="0" w:left="0" w:firstLineChars="0" w:firstLine="0"/>
              <w:rPr>
                <w:smallCaps/>
                <w:sz w:val="24"/>
                <w:szCs w:val="24"/>
              </w:rPr>
            </w:pP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甘藍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柑桔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、花生、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鳳梨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、紅豆、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香蕉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番石榴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</w:t>
            </w:r>
            <w:r w:rsidRPr="002D628F">
              <w:rPr>
                <w:rFonts w:hint="eastAsia"/>
                <w:b/>
                <w:bCs/>
                <w:smallCaps/>
                <w:sz w:val="24"/>
                <w:szCs w:val="24"/>
              </w:rPr>
              <w:t>豬肉產業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、吳郭魚、鬼頭刀、烏魚殼</w:t>
            </w:r>
          </w:p>
        </w:tc>
      </w:tr>
      <w:tr w:rsidR="00B44D06" w:rsidRPr="007C4665" w:rsidTr="00E44EE0">
        <w:trPr>
          <w:trHeight w:val="237"/>
        </w:trPr>
        <w:tc>
          <w:tcPr>
            <w:tcW w:w="851" w:type="dxa"/>
            <w:shd w:val="clear" w:color="auto" w:fill="auto"/>
            <w:vAlign w:val="center"/>
          </w:tcPr>
          <w:p w:rsidR="00B44D06" w:rsidRPr="007D7838" w:rsidRDefault="00B44D06" w:rsidP="00DB6CCC">
            <w:pPr>
              <w:spacing w:before="100" w:beforeAutospacing="1" w:after="100" w:afterAutospacing="1" w:line="320" w:lineRule="exact"/>
              <w:ind w:leftChars="-38" w:left="38" w:rightChars="-38" w:right="-108" w:hangingChars="60" w:hanging="146"/>
              <w:jc w:val="center"/>
              <w:rPr>
                <w:rFonts w:hint="eastAsia"/>
                <w:smallCaps/>
                <w:sz w:val="24"/>
                <w:szCs w:val="24"/>
              </w:rPr>
            </w:pPr>
            <w:r w:rsidRPr="007D7838">
              <w:rPr>
                <w:rFonts w:hint="eastAsia"/>
                <w:smallCaps/>
                <w:sz w:val="24"/>
                <w:szCs w:val="24"/>
              </w:rPr>
              <w:t>110</w:t>
            </w:r>
          </w:p>
        </w:tc>
        <w:tc>
          <w:tcPr>
            <w:tcW w:w="7654" w:type="dxa"/>
            <w:shd w:val="clear" w:color="auto" w:fill="auto"/>
            <w:vAlign w:val="center"/>
          </w:tcPr>
          <w:p w:rsidR="00B44D06" w:rsidRPr="008265D7" w:rsidRDefault="00B44D06" w:rsidP="00E91553">
            <w:pPr>
              <w:snapToGrid w:val="0"/>
              <w:spacing w:before="100" w:beforeAutospacing="1" w:after="100" w:afterAutospacing="1" w:line="300" w:lineRule="exact"/>
              <w:ind w:leftChars="0" w:left="0" w:firstLineChars="0" w:firstLine="0"/>
              <w:rPr>
                <w:smallCaps/>
                <w:sz w:val="24"/>
                <w:szCs w:val="24"/>
              </w:rPr>
            </w:pP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大宗蔬菜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、花生、紅豆、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鳳梨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香蕉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</w:t>
            </w:r>
            <w:r w:rsidRPr="00965393">
              <w:rPr>
                <w:rFonts w:hint="eastAsia"/>
                <w:b/>
                <w:bCs/>
                <w:smallCaps/>
                <w:sz w:val="24"/>
                <w:szCs w:val="24"/>
              </w:rPr>
              <w:t>芒果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、檸檬、</w:t>
            </w:r>
            <w:r w:rsidRPr="002D628F">
              <w:rPr>
                <w:rFonts w:hint="eastAsia"/>
                <w:smallCaps/>
                <w:sz w:val="24"/>
                <w:szCs w:val="24"/>
              </w:rPr>
              <w:t>紅龍果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文旦柚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、葡萄、破布子、玉荷包、</w:t>
            </w:r>
            <w:r w:rsidRPr="00965393">
              <w:rPr>
                <w:rFonts w:hint="eastAsia"/>
                <w:b/>
                <w:bCs/>
                <w:smallCaps/>
                <w:sz w:val="24"/>
                <w:szCs w:val="24"/>
              </w:rPr>
              <w:t>鳳梨釋迦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、蓮霧</w:t>
            </w:r>
          </w:p>
        </w:tc>
      </w:tr>
      <w:tr w:rsidR="00B44D06" w:rsidRPr="007C4665" w:rsidTr="00E44EE0">
        <w:trPr>
          <w:trHeight w:val="237"/>
        </w:trPr>
        <w:tc>
          <w:tcPr>
            <w:tcW w:w="851" w:type="dxa"/>
            <w:shd w:val="clear" w:color="auto" w:fill="auto"/>
            <w:vAlign w:val="center"/>
          </w:tcPr>
          <w:p w:rsidR="00B44D06" w:rsidRPr="007D7838" w:rsidRDefault="00B44D06" w:rsidP="00DB6CCC">
            <w:pPr>
              <w:spacing w:before="100" w:beforeAutospacing="1" w:after="100" w:afterAutospacing="1" w:line="320" w:lineRule="exact"/>
              <w:ind w:leftChars="-38" w:left="38" w:rightChars="-38" w:right="-108" w:hangingChars="60" w:hanging="146"/>
              <w:jc w:val="center"/>
              <w:rPr>
                <w:rFonts w:hint="eastAsia"/>
                <w:smallCaps/>
                <w:sz w:val="24"/>
                <w:szCs w:val="24"/>
              </w:rPr>
            </w:pPr>
            <w:r>
              <w:rPr>
                <w:rFonts w:hint="eastAsia"/>
                <w:smallCaps/>
                <w:sz w:val="24"/>
                <w:szCs w:val="24"/>
              </w:rPr>
              <w:t>1</w:t>
            </w:r>
            <w:r>
              <w:rPr>
                <w:smallCaps/>
                <w:sz w:val="24"/>
                <w:szCs w:val="24"/>
              </w:rPr>
              <w:t>11</w:t>
            </w:r>
          </w:p>
        </w:tc>
        <w:tc>
          <w:tcPr>
            <w:tcW w:w="7654" w:type="dxa"/>
            <w:shd w:val="clear" w:color="auto" w:fill="auto"/>
            <w:vAlign w:val="center"/>
          </w:tcPr>
          <w:p w:rsidR="00B44D06" w:rsidRPr="008265D7" w:rsidRDefault="00B44D06" w:rsidP="00E91553">
            <w:pPr>
              <w:snapToGrid w:val="0"/>
              <w:spacing w:before="100" w:beforeAutospacing="1" w:after="100" w:afterAutospacing="1" w:line="300" w:lineRule="exact"/>
              <w:ind w:leftChars="0" w:left="0" w:firstLineChars="0" w:firstLine="0"/>
              <w:rPr>
                <w:rFonts w:hint="eastAsia"/>
                <w:smallCaps/>
                <w:sz w:val="24"/>
                <w:szCs w:val="24"/>
              </w:rPr>
            </w:pP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甘藍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、紅蔥頭、芋頭、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柑橘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</w:t>
            </w:r>
            <w:r w:rsidRPr="00965393">
              <w:rPr>
                <w:rFonts w:hint="eastAsia"/>
                <w:b/>
                <w:bCs/>
                <w:smallCaps/>
                <w:sz w:val="24"/>
                <w:szCs w:val="24"/>
              </w:rPr>
              <w:t>鳳梨釋迦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</w:t>
            </w:r>
            <w:r w:rsidRPr="002D628F">
              <w:rPr>
                <w:rFonts w:hint="eastAsia"/>
                <w:smallCaps/>
                <w:sz w:val="24"/>
                <w:szCs w:val="24"/>
              </w:rPr>
              <w:t>火龍果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</w:t>
            </w:r>
            <w:r w:rsidRPr="00965393">
              <w:rPr>
                <w:rFonts w:hint="eastAsia"/>
                <w:b/>
                <w:bCs/>
                <w:smallCaps/>
                <w:sz w:val="24"/>
                <w:szCs w:val="24"/>
              </w:rPr>
              <w:t>芒果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、蓮霧、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鳳梨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香蕉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番石榴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文旦柚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、雞蛋、蛋雞、石斑魚、白帶魚</w:t>
            </w:r>
          </w:p>
        </w:tc>
      </w:tr>
      <w:tr w:rsidR="009F68C3" w:rsidRPr="007C4665" w:rsidTr="00E44EE0">
        <w:trPr>
          <w:trHeight w:val="237"/>
        </w:trPr>
        <w:tc>
          <w:tcPr>
            <w:tcW w:w="851" w:type="dxa"/>
            <w:shd w:val="clear" w:color="auto" w:fill="auto"/>
            <w:vAlign w:val="center"/>
          </w:tcPr>
          <w:p w:rsidR="009F68C3" w:rsidRDefault="009F68C3" w:rsidP="00DB6CCC">
            <w:pPr>
              <w:spacing w:before="100" w:beforeAutospacing="1" w:after="100" w:afterAutospacing="1" w:line="320" w:lineRule="exact"/>
              <w:ind w:leftChars="-38" w:left="38" w:rightChars="-38" w:right="-108" w:hangingChars="60" w:hanging="146"/>
              <w:jc w:val="center"/>
              <w:rPr>
                <w:rFonts w:hint="eastAsia"/>
                <w:smallCaps/>
                <w:sz w:val="24"/>
                <w:szCs w:val="24"/>
              </w:rPr>
            </w:pPr>
            <w:r>
              <w:rPr>
                <w:rFonts w:hint="eastAsia"/>
                <w:smallCaps/>
                <w:sz w:val="24"/>
                <w:szCs w:val="24"/>
              </w:rPr>
              <w:t>112</w:t>
            </w:r>
          </w:p>
        </w:tc>
        <w:tc>
          <w:tcPr>
            <w:tcW w:w="7654" w:type="dxa"/>
            <w:shd w:val="clear" w:color="auto" w:fill="auto"/>
            <w:vAlign w:val="center"/>
          </w:tcPr>
          <w:p w:rsidR="009F68C3" w:rsidRPr="008265D7" w:rsidRDefault="000F06B6" w:rsidP="00E91553">
            <w:pPr>
              <w:snapToGrid w:val="0"/>
              <w:spacing w:before="100" w:beforeAutospacing="1" w:after="100" w:afterAutospacing="1" w:line="300" w:lineRule="exact"/>
              <w:ind w:leftChars="0" w:left="0" w:firstLineChars="0" w:firstLine="0"/>
              <w:rPr>
                <w:rFonts w:hint="eastAsia"/>
                <w:b/>
                <w:bCs/>
                <w:smallCaps/>
                <w:sz w:val="24"/>
                <w:szCs w:val="24"/>
              </w:rPr>
            </w:pPr>
            <w:r w:rsidRPr="00802E6B">
              <w:rPr>
                <w:smallCaps/>
                <w:sz w:val="24"/>
                <w:szCs w:val="24"/>
              </w:rPr>
              <w:t>雞蛋、</w:t>
            </w:r>
            <w:r w:rsidRPr="00802E6B">
              <w:rPr>
                <w:b/>
                <w:bCs/>
                <w:smallCaps/>
                <w:sz w:val="24"/>
                <w:szCs w:val="24"/>
              </w:rPr>
              <w:t>豬肉</w:t>
            </w:r>
            <w:r w:rsidRPr="00802E6B">
              <w:rPr>
                <w:smallCaps/>
                <w:sz w:val="24"/>
                <w:szCs w:val="24"/>
              </w:rPr>
              <w:t>、石斑魚、白帶魚、午仔魚、魷魚及秋刀魚、</w:t>
            </w:r>
            <w:r w:rsidRPr="00802E6B">
              <w:rPr>
                <w:b/>
                <w:bCs/>
                <w:smallCaps/>
                <w:sz w:val="24"/>
                <w:szCs w:val="24"/>
              </w:rPr>
              <w:t>鳳梨</w:t>
            </w:r>
            <w:r w:rsidRPr="00802E6B">
              <w:rPr>
                <w:smallCaps/>
                <w:sz w:val="24"/>
                <w:szCs w:val="24"/>
              </w:rPr>
              <w:t>、</w:t>
            </w:r>
            <w:r w:rsidRPr="00965393">
              <w:rPr>
                <w:b/>
                <w:bCs/>
                <w:smallCaps/>
                <w:sz w:val="24"/>
                <w:szCs w:val="24"/>
              </w:rPr>
              <w:t>鳳梨釋迦</w:t>
            </w:r>
            <w:r w:rsidRPr="00802E6B">
              <w:rPr>
                <w:smallCaps/>
                <w:sz w:val="24"/>
                <w:szCs w:val="24"/>
              </w:rPr>
              <w:t>、</w:t>
            </w:r>
            <w:r w:rsidRPr="00802E6B">
              <w:rPr>
                <w:b/>
                <w:bCs/>
                <w:smallCaps/>
                <w:sz w:val="24"/>
                <w:szCs w:val="24"/>
              </w:rPr>
              <w:t>柑橘</w:t>
            </w:r>
            <w:r w:rsidRPr="00802E6B">
              <w:rPr>
                <w:smallCaps/>
                <w:sz w:val="24"/>
                <w:szCs w:val="24"/>
              </w:rPr>
              <w:t>、</w:t>
            </w:r>
            <w:r w:rsidRPr="00802E6B">
              <w:rPr>
                <w:b/>
                <w:bCs/>
                <w:smallCaps/>
                <w:sz w:val="24"/>
                <w:szCs w:val="24"/>
              </w:rPr>
              <w:t>甘藍</w:t>
            </w:r>
            <w:r w:rsidRPr="00802E6B">
              <w:rPr>
                <w:smallCaps/>
                <w:sz w:val="24"/>
                <w:szCs w:val="24"/>
              </w:rPr>
              <w:t>、</w:t>
            </w:r>
            <w:r w:rsidRPr="00802E6B">
              <w:rPr>
                <w:b/>
                <w:bCs/>
                <w:smallCaps/>
                <w:sz w:val="24"/>
                <w:szCs w:val="24"/>
              </w:rPr>
              <w:t>芒果</w:t>
            </w:r>
            <w:r w:rsidRPr="00802E6B">
              <w:rPr>
                <w:smallCaps/>
                <w:sz w:val="24"/>
                <w:szCs w:val="24"/>
              </w:rPr>
              <w:t>、紅豆、</w:t>
            </w:r>
            <w:r w:rsidRPr="00802E6B">
              <w:rPr>
                <w:b/>
                <w:bCs/>
                <w:smallCaps/>
                <w:sz w:val="24"/>
                <w:szCs w:val="24"/>
              </w:rPr>
              <w:t>香蕉</w:t>
            </w:r>
            <w:r w:rsidRPr="00802E6B">
              <w:rPr>
                <w:smallCaps/>
                <w:sz w:val="24"/>
                <w:szCs w:val="24"/>
              </w:rPr>
              <w:t>、</w:t>
            </w:r>
            <w:r w:rsidRPr="00802E6B">
              <w:rPr>
                <w:b/>
                <w:bCs/>
                <w:smallCaps/>
                <w:sz w:val="24"/>
                <w:szCs w:val="24"/>
              </w:rPr>
              <w:t>文旦柚</w:t>
            </w:r>
            <w:r w:rsidRPr="00802E6B">
              <w:rPr>
                <w:smallCaps/>
                <w:sz w:val="24"/>
                <w:szCs w:val="24"/>
              </w:rPr>
              <w:t>、</w:t>
            </w:r>
            <w:r w:rsidRPr="00965393">
              <w:rPr>
                <w:b/>
                <w:bCs/>
                <w:smallCaps/>
                <w:sz w:val="24"/>
                <w:szCs w:val="24"/>
              </w:rPr>
              <w:t>番石榴</w:t>
            </w:r>
            <w:r w:rsidRPr="00802E6B">
              <w:rPr>
                <w:smallCaps/>
                <w:sz w:val="24"/>
                <w:szCs w:val="24"/>
              </w:rPr>
              <w:t>、芋頭、荔枝、</w:t>
            </w:r>
            <w:r w:rsidRPr="0084402F">
              <w:rPr>
                <w:smallCaps/>
                <w:sz w:val="24"/>
                <w:szCs w:val="24"/>
                <w:u w:val="single"/>
              </w:rPr>
              <w:t>綜合果品展售促銷</w:t>
            </w:r>
            <w:r w:rsidRPr="0084402F">
              <w:rPr>
                <w:rFonts w:hint="eastAsia"/>
                <w:smallCaps/>
                <w:sz w:val="24"/>
                <w:szCs w:val="24"/>
                <w:u w:val="single"/>
              </w:rPr>
              <w:t>與</w:t>
            </w:r>
            <w:r w:rsidRPr="0084402F">
              <w:rPr>
                <w:smallCaps/>
                <w:sz w:val="24"/>
                <w:szCs w:val="24"/>
                <w:u w:val="single"/>
              </w:rPr>
              <w:t>食農教育行銷活動</w:t>
            </w:r>
          </w:p>
        </w:tc>
      </w:tr>
    </w:tbl>
    <w:p w:rsidR="007D7838" w:rsidRDefault="007D7838" w:rsidP="006E06CA">
      <w:pPr>
        <w:spacing w:line="300" w:lineRule="exact"/>
        <w:ind w:leftChars="0" w:left="1133" w:hangingChars="466" w:hanging="1133"/>
        <w:rPr>
          <w:smallCaps/>
          <w:sz w:val="24"/>
        </w:rPr>
      </w:pPr>
      <w:r w:rsidRPr="007C4665">
        <w:rPr>
          <w:rFonts w:hint="eastAsia"/>
          <w:smallCaps/>
          <w:sz w:val="24"/>
        </w:rPr>
        <w:t>說    明：</w:t>
      </w:r>
      <w:r w:rsidR="00A86F28">
        <w:rPr>
          <w:rFonts w:hint="eastAsia"/>
          <w:smallCaps/>
          <w:sz w:val="24"/>
        </w:rPr>
        <w:t>詢據農業部表示略以，</w:t>
      </w:r>
      <w:r w:rsidRPr="00BD6CF1">
        <w:rPr>
          <w:rFonts w:hint="eastAsia"/>
          <w:smallCaps/>
          <w:sz w:val="24"/>
        </w:rPr>
        <w:t>甘藍及結球白菜同屬大宗蔬菜，栽培季節、產期、通路等均相同，</w:t>
      </w:r>
      <w:r w:rsidRPr="00BD6CF1">
        <w:rPr>
          <w:smallCaps/>
          <w:sz w:val="24"/>
        </w:rPr>
        <w:t>110年農民及農民團體反</w:t>
      </w:r>
      <w:r>
        <w:rPr>
          <w:smallCaps/>
          <w:sz w:val="24"/>
        </w:rPr>
        <w:t>映</w:t>
      </w:r>
      <w:r w:rsidRPr="00BD6CF1">
        <w:rPr>
          <w:smallCaps/>
          <w:sz w:val="24"/>
        </w:rPr>
        <w:t>結球白菜與甘藍有相同產銷問題，爰納入當年度產銷調節處理品項，並以甘藍既有經費辦理，</w:t>
      </w:r>
      <w:r>
        <w:rPr>
          <w:smallCaps/>
          <w:sz w:val="24"/>
        </w:rPr>
        <w:t>且將</w:t>
      </w:r>
      <w:r w:rsidRPr="00BD6CF1">
        <w:rPr>
          <w:smallCaps/>
          <w:sz w:val="24"/>
        </w:rPr>
        <w:t>110年</w:t>
      </w:r>
      <w:r>
        <w:rPr>
          <w:smallCaps/>
          <w:sz w:val="24"/>
        </w:rPr>
        <w:t>調節品項</w:t>
      </w:r>
      <w:r w:rsidRPr="00BD6CF1">
        <w:rPr>
          <w:smallCaps/>
          <w:sz w:val="24"/>
        </w:rPr>
        <w:t>名稱</w:t>
      </w:r>
      <w:r>
        <w:rPr>
          <w:smallCaps/>
          <w:sz w:val="24"/>
        </w:rPr>
        <w:t>列</w:t>
      </w:r>
      <w:r w:rsidRPr="00BD6CF1">
        <w:rPr>
          <w:smallCaps/>
          <w:sz w:val="24"/>
        </w:rPr>
        <w:t>為「大宗蔬菜」</w:t>
      </w:r>
      <w:r>
        <w:rPr>
          <w:smallCaps/>
          <w:sz w:val="24"/>
        </w:rPr>
        <w:t>。</w:t>
      </w:r>
    </w:p>
    <w:p w:rsidR="007D7838" w:rsidRPr="007C4665" w:rsidRDefault="007D7838" w:rsidP="000805DA">
      <w:pPr>
        <w:spacing w:line="300" w:lineRule="exact"/>
        <w:ind w:leftChars="0" w:left="1133" w:hangingChars="466" w:hanging="1133"/>
        <w:jc w:val="left"/>
        <w:rPr>
          <w:rFonts w:hint="eastAsia"/>
          <w:sz w:val="24"/>
        </w:rPr>
      </w:pPr>
      <w:r w:rsidRPr="007C4665">
        <w:rPr>
          <w:rFonts w:hint="eastAsia"/>
          <w:smallCaps/>
          <w:sz w:val="24"/>
        </w:rPr>
        <w:t>資料來源：</w:t>
      </w:r>
      <w:r w:rsidR="006E06CA">
        <w:rPr>
          <w:rFonts w:hint="eastAsia"/>
          <w:smallCaps/>
          <w:sz w:val="24"/>
        </w:rPr>
        <w:t>農業部</w:t>
      </w:r>
      <w:r w:rsidR="00C0075A">
        <w:rPr>
          <w:rFonts w:hint="eastAsia"/>
          <w:smallCaps/>
          <w:sz w:val="24"/>
        </w:rPr>
        <w:t>提供</w:t>
      </w:r>
      <w:r w:rsidRPr="007C4665">
        <w:rPr>
          <w:rFonts w:hint="eastAsia"/>
          <w:sz w:val="24"/>
        </w:rPr>
        <w:t>。</w:t>
      </w:r>
    </w:p>
    <w:p w:rsidR="00567A79" w:rsidRPr="002B565C" w:rsidRDefault="00FC64E2" w:rsidP="00FD322D">
      <w:pPr>
        <w:ind w:left="566" w:firstLine="566"/>
        <w:rPr>
          <w:rFonts w:hint="eastAsia"/>
        </w:rPr>
      </w:pPr>
      <w:r w:rsidRPr="00BB6F96">
        <w:rPr>
          <w:rFonts w:hAnsi="標楷體" w:hint="eastAsia"/>
          <w:smallCaps/>
          <w:snapToGrid/>
        </w:rPr>
        <w:t>綜上，</w:t>
      </w:r>
      <w:r w:rsidR="00903767">
        <w:rPr>
          <w:rFonts w:hAnsi="標楷體" w:hint="eastAsia"/>
          <w:smallCaps/>
          <w:snapToGrid/>
        </w:rPr>
        <w:t>為紓緩農產品產銷失衡問題</w:t>
      </w:r>
      <w:r w:rsidR="00EC20E7">
        <w:rPr>
          <w:rFonts w:hAnsi="標楷體" w:hint="eastAsia"/>
          <w:smallCaps/>
          <w:snapToGrid/>
        </w:rPr>
        <w:t>，</w:t>
      </w:r>
      <w:r w:rsidR="00967B56">
        <w:rPr>
          <w:rFonts w:hAnsi="標楷體" w:hint="eastAsia"/>
          <w:smallCaps/>
          <w:snapToGrid/>
        </w:rPr>
        <w:t>農業部</w:t>
      </w:r>
      <w:r w:rsidR="00AF7F1E">
        <w:rPr>
          <w:rFonts w:hAnsi="標楷體" w:hint="eastAsia"/>
          <w:smallCaps/>
          <w:snapToGrid/>
        </w:rPr>
        <w:t>於</w:t>
      </w:r>
      <w:r w:rsidRPr="00BB6F96">
        <w:rPr>
          <w:rFonts w:hAnsi="標楷體" w:hint="eastAsia"/>
          <w:smallCaps/>
          <w:snapToGrid/>
        </w:rPr>
        <w:t>農發基金</w:t>
      </w:r>
      <w:r w:rsidR="00AF7F1E">
        <w:rPr>
          <w:rFonts w:hAnsi="標楷體" w:hint="eastAsia"/>
          <w:smallCaps/>
          <w:snapToGrid/>
        </w:rPr>
        <w:t>編列預算辦理</w:t>
      </w:r>
      <w:r w:rsidR="00965393">
        <w:rPr>
          <w:rFonts w:hAnsi="標楷體" w:hint="eastAsia"/>
          <w:smallCaps/>
          <w:snapToGrid/>
        </w:rPr>
        <w:t>「</w:t>
      </w:r>
      <w:r w:rsidRPr="00BB6F96">
        <w:rPr>
          <w:rFonts w:hAnsi="標楷體"/>
          <w:smallCaps/>
          <w:snapToGrid/>
        </w:rPr>
        <w:t>產銷調節計畫</w:t>
      </w:r>
      <w:r w:rsidR="00965393">
        <w:rPr>
          <w:rFonts w:hAnsi="標楷體" w:hint="eastAsia"/>
          <w:smallCaps/>
          <w:snapToGrid/>
        </w:rPr>
        <w:t>」</w:t>
      </w:r>
      <w:r w:rsidR="00AF7F1E">
        <w:rPr>
          <w:rFonts w:hAnsi="標楷體"/>
          <w:smallCaps/>
          <w:snapToGrid/>
        </w:rPr>
        <w:t>，惟</w:t>
      </w:r>
      <w:r w:rsidRPr="00BB6F96">
        <w:rPr>
          <w:rFonts w:hAnsi="標楷體" w:hint="eastAsia"/>
          <w:smallCaps/>
          <w:snapToGrid/>
        </w:rPr>
        <w:t>108</w:t>
      </w:r>
      <w:r w:rsidR="00903767">
        <w:rPr>
          <w:rFonts w:hAnsi="標楷體" w:hint="eastAsia"/>
          <w:smallCaps/>
          <w:snapToGrid/>
        </w:rPr>
        <w:t>至</w:t>
      </w:r>
      <w:r w:rsidR="00EB6044">
        <w:rPr>
          <w:rFonts w:hAnsi="標楷體"/>
          <w:smallCaps/>
          <w:snapToGrid/>
        </w:rPr>
        <w:t>11</w:t>
      </w:r>
      <w:r w:rsidR="00967B56">
        <w:rPr>
          <w:rFonts w:hAnsi="標楷體" w:hint="eastAsia"/>
          <w:smallCaps/>
          <w:snapToGrid/>
        </w:rPr>
        <w:t>2</w:t>
      </w:r>
      <w:r w:rsidRPr="00BB6F96">
        <w:rPr>
          <w:rFonts w:hAnsi="標楷體" w:hint="eastAsia"/>
          <w:smallCaps/>
          <w:snapToGrid/>
        </w:rPr>
        <w:t>年度</w:t>
      </w:r>
      <w:r w:rsidR="00EB6044">
        <w:rPr>
          <w:rFonts w:hAnsi="標楷體" w:hint="eastAsia"/>
          <w:smallCaps/>
          <w:snapToGrid/>
        </w:rPr>
        <w:t>連年</w:t>
      </w:r>
      <w:r w:rsidR="00AF7F1E">
        <w:rPr>
          <w:rFonts w:hAnsi="標楷體" w:hint="eastAsia"/>
          <w:smallCaps/>
          <w:snapToGrid/>
        </w:rPr>
        <w:t>超支，</w:t>
      </w:r>
      <w:r w:rsidR="00222E70">
        <w:rPr>
          <w:rFonts w:hAnsi="標楷體" w:hint="eastAsia"/>
          <w:smallCaps/>
          <w:snapToGrid/>
        </w:rPr>
        <w:t>且</w:t>
      </w:r>
      <w:r w:rsidR="00EB6044">
        <w:rPr>
          <w:rFonts w:hAnsi="標楷體" w:hint="eastAsia"/>
          <w:smallCaps/>
          <w:snapToGrid/>
        </w:rPr>
        <w:t>1</w:t>
      </w:r>
      <w:r w:rsidR="00EB6044">
        <w:rPr>
          <w:rFonts w:hAnsi="標楷體"/>
          <w:smallCaps/>
          <w:snapToGrid/>
        </w:rPr>
        <w:t>1</w:t>
      </w:r>
      <w:r w:rsidR="00967B56">
        <w:rPr>
          <w:rFonts w:hAnsi="標楷體" w:hint="eastAsia"/>
          <w:smallCaps/>
          <w:snapToGrid/>
        </w:rPr>
        <w:t>2</w:t>
      </w:r>
      <w:r w:rsidR="00EB6044">
        <w:rPr>
          <w:rFonts w:hAnsi="標楷體" w:hint="eastAsia"/>
          <w:smallCaps/>
          <w:snapToGrid/>
        </w:rPr>
        <w:t>年度</w:t>
      </w:r>
      <w:r w:rsidR="007D7A21">
        <w:rPr>
          <w:rFonts w:hAnsi="標楷體" w:hint="eastAsia"/>
          <w:smallCaps/>
          <w:snapToGrid/>
        </w:rPr>
        <w:t>決算數</w:t>
      </w:r>
      <w:r w:rsidR="00967B56">
        <w:rPr>
          <w:rFonts w:hAnsi="標楷體" w:hint="eastAsia"/>
          <w:smallCaps/>
          <w:snapToGrid/>
        </w:rPr>
        <w:t>與超支數</w:t>
      </w:r>
      <w:r w:rsidR="007D7A21">
        <w:rPr>
          <w:rFonts w:hAnsi="標楷體" w:hint="eastAsia"/>
          <w:smallCaps/>
          <w:snapToGrid/>
        </w:rPr>
        <w:t>為近5年最高，</w:t>
      </w:r>
      <w:r w:rsidR="00222E70">
        <w:rPr>
          <w:rFonts w:hAnsi="標楷體" w:hint="eastAsia"/>
          <w:smallCaps/>
          <w:snapToGrid/>
        </w:rPr>
        <w:t>又</w:t>
      </w:r>
      <w:r w:rsidR="00903767">
        <w:rPr>
          <w:rFonts w:hAnsi="標楷體" w:hint="eastAsia"/>
          <w:smallCaps/>
          <w:snapToGrid/>
        </w:rPr>
        <w:t>調節</w:t>
      </w:r>
      <w:r w:rsidR="00AF7F1E">
        <w:rPr>
          <w:rFonts w:hAnsi="標楷體" w:hint="eastAsia"/>
          <w:smallCaps/>
          <w:snapToGrid/>
        </w:rPr>
        <w:t>品項</w:t>
      </w:r>
      <w:r w:rsidR="00903767">
        <w:rPr>
          <w:rFonts w:hAnsi="標楷體" w:hint="eastAsia"/>
          <w:smallCaps/>
          <w:snapToGrid/>
        </w:rPr>
        <w:t>數量</w:t>
      </w:r>
      <w:r w:rsidR="00967B56">
        <w:rPr>
          <w:rFonts w:hAnsi="標楷體" w:hint="eastAsia"/>
          <w:smallCaps/>
          <w:snapToGrid/>
        </w:rPr>
        <w:t>較往年</w:t>
      </w:r>
      <w:r w:rsidR="00903767">
        <w:rPr>
          <w:rFonts w:hAnsi="標楷體" w:hint="eastAsia"/>
          <w:smallCaps/>
          <w:snapToGrid/>
        </w:rPr>
        <w:t>增加，</w:t>
      </w:r>
      <w:r w:rsidR="00967B56">
        <w:rPr>
          <w:rFonts w:hAnsi="標楷體" w:hint="eastAsia"/>
          <w:smallCaps/>
          <w:snapToGrid/>
        </w:rPr>
        <w:t>且</w:t>
      </w:r>
      <w:r w:rsidR="00903767">
        <w:rPr>
          <w:rFonts w:hAnsi="標楷體" w:hint="eastAsia"/>
          <w:smallCaps/>
          <w:snapToGrid/>
        </w:rPr>
        <w:t>部分</w:t>
      </w:r>
      <w:r w:rsidR="00C37CEE">
        <w:rPr>
          <w:rFonts w:hAnsi="標楷體" w:hint="eastAsia"/>
          <w:smallCaps/>
          <w:snapToGrid/>
        </w:rPr>
        <w:t>品</w:t>
      </w:r>
      <w:r w:rsidR="00EB339E">
        <w:rPr>
          <w:rFonts w:hAnsi="標楷體" w:hint="eastAsia"/>
          <w:smallCaps/>
          <w:snapToGrid/>
        </w:rPr>
        <w:t>項</w:t>
      </w:r>
      <w:r w:rsidR="00AF7F1E">
        <w:rPr>
          <w:rFonts w:hAnsi="標楷體" w:hint="eastAsia"/>
          <w:smallCaps/>
          <w:snapToGrid/>
        </w:rPr>
        <w:t>連</w:t>
      </w:r>
      <w:r w:rsidR="00AF7F1E" w:rsidRPr="00AF7F1E">
        <w:rPr>
          <w:rFonts w:hAnsi="標楷體" w:hint="eastAsia"/>
          <w:smallCaps/>
          <w:snapToGrid/>
        </w:rPr>
        <w:t>年辦理調節</w:t>
      </w:r>
      <w:r w:rsidR="00AF7F1E">
        <w:rPr>
          <w:rFonts w:hAnsi="標楷體" w:hint="eastAsia"/>
          <w:smallCaps/>
          <w:snapToGrid/>
        </w:rPr>
        <w:t>，</w:t>
      </w:r>
      <w:r w:rsidR="00B62FFA">
        <w:rPr>
          <w:rFonts w:hAnsi="標楷體" w:hint="eastAsia"/>
        </w:rPr>
        <w:t>允</w:t>
      </w:r>
      <w:r w:rsidRPr="00BB6F96">
        <w:rPr>
          <w:rFonts w:hAnsi="標楷體" w:hint="eastAsia"/>
        </w:rPr>
        <w:t>宜</w:t>
      </w:r>
      <w:r w:rsidR="00B62FFA">
        <w:rPr>
          <w:rFonts w:hAnsi="標楷體" w:hint="eastAsia"/>
        </w:rPr>
        <w:t>確實檢討問題癥結</w:t>
      </w:r>
      <w:r w:rsidR="00222E70">
        <w:rPr>
          <w:rFonts w:hAnsi="標楷體" w:hint="eastAsia"/>
        </w:rPr>
        <w:t>，審酌現行市場供需情形</w:t>
      </w:r>
      <w:r w:rsidR="00B62FFA">
        <w:rPr>
          <w:rFonts w:hAnsi="標楷體" w:hint="eastAsia"/>
        </w:rPr>
        <w:t>，強</w:t>
      </w:r>
      <w:r w:rsidR="00903767">
        <w:rPr>
          <w:rFonts w:hAnsi="標楷體" w:hint="eastAsia"/>
        </w:rPr>
        <w:t>化產銷調節措施</w:t>
      </w:r>
      <w:r w:rsidR="00B62FFA">
        <w:rPr>
          <w:rFonts w:hAnsi="標楷體" w:hint="eastAsia"/>
        </w:rPr>
        <w:t>，</w:t>
      </w:r>
      <w:r w:rsidR="00967B56">
        <w:rPr>
          <w:rFonts w:hAnsi="標楷體" w:hint="eastAsia"/>
        </w:rPr>
        <w:t>以</w:t>
      </w:r>
      <w:r w:rsidR="00485E27">
        <w:rPr>
          <w:rFonts w:hAnsi="標楷體" w:hint="eastAsia"/>
        </w:rPr>
        <w:t>保障</w:t>
      </w:r>
      <w:r w:rsidR="00967B56">
        <w:rPr>
          <w:rFonts w:hAnsi="標楷體" w:hint="eastAsia"/>
        </w:rPr>
        <w:t>農民</w:t>
      </w:r>
      <w:r w:rsidR="00485E27">
        <w:rPr>
          <w:rFonts w:hAnsi="標楷體" w:hint="eastAsia"/>
        </w:rPr>
        <w:t>收益</w:t>
      </w:r>
      <w:r w:rsidRPr="00BB6F96">
        <w:rPr>
          <w:rFonts w:hAnsi="標楷體" w:hint="eastAsia"/>
          <w:smallCaps/>
          <w:snapToGrid/>
        </w:rPr>
        <w:t>。</w:t>
      </w:r>
      <w:bookmarkEnd w:id="1"/>
      <w:bookmarkEnd w:id="2"/>
      <w:bookmarkEnd w:id="3"/>
      <w:bookmarkEnd w:id="7"/>
      <w:bookmarkEnd w:id="8"/>
      <w:bookmarkEnd w:id="9"/>
      <w:bookmarkEnd w:id="10"/>
      <w:bookmarkEnd w:id="11"/>
      <w:bookmarkEnd w:id="12"/>
      <w:bookmarkEnd w:id="13"/>
    </w:p>
    <w:sectPr w:rsidR="00567A79" w:rsidRPr="002B565C" w:rsidSect="008834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737B" w:rsidRDefault="0033737B" w:rsidP="0027293B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3737B" w:rsidRDefault="0033737B" w:rsidP="0027293B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1A7E28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27293B">
    <w:pPr>
      <w:pStyle w:val="af2"/>
      <w:ind w:leftChars="0" w:left="566" w:firstLineChars="0" w:firstLine="566"/>
      <w:jc w:val="center"/>
    </w:pPr>
    <w:r>
      <w:rPr>
        <w:rStyle w:val="af3"/>
      </w:rPr>
      <w:fldChar w:fldCharType="begin"/>
    </w:r>
    <w:r>
      <w:rPr>
        <w:rStyle w:val="af3"/>
      </w:rPr>
      <w:instrText xml:space="preserve"> PAGE </w:instrText>
    </w:r>
    <w:r>
      <w:rPr>
        <w:rStyle w:val="af3"/>
      </w:rPr>
      <w:fldChar w:fldCharType="separate"/>
    </w:r>
    <w:r w:rsidR="00FD322D">
      <w:rPr>
        <w:rStyle w:val="af3"/>
        <w:noProof/>
      </w:rPr>
      <w:t>3</w:t>
    </w:r>
    <w:r>
      <w:rPr>
        <w:rStyle w:val="af3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1A7E28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737B" w:rsidRDefault="0033737B" w:rsidP="00607D9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3737B" w:rsidRDefault="0033737B" w:rsidP="0027293B">
      <w:pPr>
        <w:spacing w:line="240" w:lineRule="auto"/>
        <w:ind w:left="560" w:firstLine="560"/>
      </w:pPr>
      <w:r>
        <w:continuationSeparator/>
      </w:r>
    </w:p>
  </w:footnote>
  <w:footnote w:id="1">
    <w:p w:rsidR="00ED748E" w:rsidRDefault="00ED748E" w:rsidP="00ED748E">
      <w:pPr>
        <w:pStyle w:val="145"/>
      </w:pPr>
      <w:r>
        <w:rPr>
          <w:rStyle w:val="af9"/>
        </w:rPr>
        <w:footnoteRef/>
      </w:r>
      <w:r>
        <w:rPr>
          <w:rFonts w:hint="eastAsia"/>
        </w:rPr>
        <w:t xml:space="preserve"> </w:t>
      </w:r>
      <w:r w:rsidRPr="0032294D">
        <w:rPr>
          <w:rFonts w:hint="eastAsia"/>
        </w:rPr>
        <w:t>農業部組織法經總統於112年5月31日制定公布，</w:t>
      </w:r>
      <w:r>
        <w:rPr>
          <w:rFonts w:hint="eastAsia"/>
        </w:rPr>
        <w:t>並</w:t>
      </w:r>
      <w:r w:rsidRPr="0032294D">
        <w:rPr>
          <w:rFonts w:hint="eastAsia"/>
        </w:rPr>
        <w:t>經行政院於112年7月13日以院授人組字第11220012671號令發布</w:t>
      </w:r>
      <w:r>
        <w:rPr>
          <w:rFonts w:hint="eastAsia"/>
        </w:rPr>
        <w:t>定112</w:t>
      </w:r>
      <w:r w:rsidRPr="0032294D">
        <w:rPr>
          <w:rFonts w:hint="eastAsia"/>
        </w:rPr>
        <w:t>年8月1日施行</w:t>
      </w:r>
      <w:r>
        <w:rPr>
          <w:rFonts w:hint="eastAsia"/>
        </w:rPr>
        <w:t>。</w:t>
      </w:r>
    </w:p>
  </w:footnote>
  <w:footnote w:id="2">
    <w:p w:rsidR="00ED748E" w:rsidRPr="009F2234" w:rsidRDefault="00ED748E" w:rsidP="00ED748E">
      <w:pPr>
        <w:pStyle w:val="145"/>
      </w:pPr>
      <w:r>
        <w:rPr>
          <w:rStyle w:val="af9"/>
        </w:rPr>
        <w:footnoteRef/>
      </w:r>
      <w:r>
        <w:t xml:space="preserve"> </w:t>
      </w:r>
      <w:r w:rsidRPr="009F2234">
        <w:rPr>
          <w:rFonts w:hint="eastAsia"/>
        </w:rPr>
        <w:t>農業作業基金含種苗改良繁殖</w:t>
      </w:r>
      <w:r>
        <w:rPr>
          <w:rFonts w:hint="eastAsia"/>
        </w:rPr>
        <w:t>作業</w:t>
      </w:r>
      <w:r w:rsidRPr="009F2234">
        <w:rPr>
          <w:rFonts w:hint="eastAsia"/>
        </w:rPr>
        <w:t>基金、畜產改良</w:t>
      </w:r>
      <w:r>
        <w:rPr>
          <w:rFonts w:hint="eastAsia"/>
        </w:rPr>
        <w:t>作業</w:t>
      </w:r>
      <w:r w:rsidRPr="009F2234">
        <w:rPr>
          <w:rFonts w:hint="eastAsia"/>
        </w:rPr>
        <w:t>基金及農業生物科技園區</w:t>
      </w:r>
      <w:r>
        <w:rPr>
          <w:rFonts w:hint="eastAsia"/>
        </w:rPr>
        <w:t>作業</w:t>
      </w:r>
      <w:r w:rsidRPr="009F2234">
        <w:rPr>
          <w:rFonts w:hint="eastAsia"/>
        </w:rPr>
        <w:t>基金等3個分基金</w:t>
      </w:r>
      <w:r>
        <w:rPr>
          <w:rFonts w:hint="eastAsia"/>
        </w:rPr>
        <w:t>；</w:t>
      </w:r>
      <w:r w:rsidRPr="009F2234">
        <w:rPr>
          <w:rFonts w:hint="eastAsia"/>
        </w:rPr>
        <w:t>農田水利事業作業基金含宜蘭農田水利事業作業基金等17個分基金</w:t>
      </w:r>
      <w:r>
        <w:rPr>
          <w:rFonts w:hint="eastAsia"/>
        </w:rPr>
        <w:t>；</w:t>
      </w:r>
      <w:r w:rsidRPr="009F2234">
        <w:rPr>
          <w:rFonts w:hint="eastAsia"/>
        </w:rPr>
        <w:t>農業特別收入基金含農業發展基金、林務發展及造林基金</w:t>
      </w:r>
      <w:r>
        <w:rPr>
          <w:rFonts w:hint="eastAsia"/>
        </w:rPr>
        <w:t>、農業天然災害救助基金、漁業發展基金、農產品受進口損害救助基金</w:t>
      </w:r>
      <w:r w:rsidRPr="009F2234">
        <w:rPr>
          <w:rFonts w:hint="eastAsia"/>
        </w:rPr>
        <w:t>及農村再生基金等6個分基金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1A7E28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1A7E28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1A7E28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07A3B"/>
    <w:multiLevelType w:val="multilevel"/>
    <w:tmpl w:val="09007A3B"/>
    <w:lvl w:ilvl="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83B556C"/>
    <w:multiLevelType w:val="hybridMultilevel"/>
    <w:tmpl w:val="C580718E"/>
    <w:lvl w:ilvl="0" w:tplc="238620A6">
      <w:start w:val="2"/>
      <w:numFmt w:val="bullet"/>
      <w:lvlText w:val="※"/>
      <w:lvlJc w:val="left"/>
      <w:pPr>
        <w:tabs>
          <w:tab w:val="num" w:pos="907"/>
        </w:tabs>
        <w:ind w:left="907" w:hanging="360"/>
      </w:pPr>
      <w:rPr>
        <w:rFonts w:ascii="標楷體" w:eastAsia="標楷體" w:hAnsi="標楷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1507"/>
        </w:tabs>
        <w:ind w:left="150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87"/>
        </w:tabs>
        <w:ind w:left="198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67"/>
        </w:tabs>
        <w:ind w:left="246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7"/>
        </w:tabs>
        <w:ind w:left="294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27"/>
        </w:tabs>
        <w:ind w:left="342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07"/>
        </w:tabs>
        <w:ind w:left="390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87"/>
        </w:tabs>
        <w:ind w:left="438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67"/>
        </w:tabs>
        <w:ind w:left="4867" w:hanging="480"/>
      </w:pPr>
      <w:rPr>
        <w:rFonts w:ascii="Wingdings" w:hAnsi="Wingdings" w:hint="default"/>
      </w:rPr>
    </w:lvl>
  </w:abstractNum>
  <w:abstractNum w:abstractNumId="2" w15:restartNumberingAfterBreak="0">
    <w:nsid w:val="1FC44DCD"/>
    <w:multiLevelType w:val="hybridMultilevel"/>
    <w:tmpl w:val="D696D710"/>
    <w:lvl w:ilvl="0" w:tplc="253CB9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1A540D6"/>
    <w:multiLevelType w:val="hybridMultilevel"/>
    <w:tmpl w:val="A48ACC50"/>
    <w:lvl w:ilvl="0" w:tplc="09BE0CF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8F422B9"/>
    <w:multiLevelType w:val="hybridMultilevel"/>
    <w:tmpl w:val="BD4490F0"/>
    <w:lvl w:ilvl="0" w:tplc="C1DC91FA">
      <w:numFmt w:val="bullet"/>
      <w:lvlText w:val="※"/>
      <w:lvlJc w:val="left"/>
      <w:pPr>
        <w:tabs>
          <w:tab w:val="num" w:pos="924"/>
        </w:tabs>
        <w:ind w:left="92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4"/>
        </w:tabs>
        <w:ind w:left="152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4"/>
        </w:tabs>
        <w:ind w:left="20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4"/>
        </w:tabs>
        <w:ind w:left="24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4"/>
        </w:tabs>
        <w:ind w:left="29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4"/>
        </w:tabs>
        <w:ind w:left="34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4"/>
        </w:tabs>
        <w:ind w:left="39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4"/>
        </w:tabs>
        <w:ind w:left="44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4"/>
        </w:tabs>
        <w:ind w:left="4884" w:hanging="480"/>
      </w:pPr>
      <w:rPr>
        <w:rFonts w:ascii="Wingdings" w:hAnsi="Wingdings" w:hint="default"/>
      </w:rPr>
    </w:lvl>
  </w:abstractNum>
  <w:abstractNum w:abstractNumId="5" w15:restartNumberingAfterBreak="0">
    <w:nsid w:val="72475C0D"/>
    <w:multiLevelType w:val="hybridMultilevel"/>
    <w:tmpl w:val="A2EE0C30"/>
    <w:lvl w:ilvl="0" w:tplc="F324616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88A"/>
    <w:rsid w:val="00001709"/>
    <w:rsid w:val="00001D90"/>
    <w:rsid w:val="000049B3"/>
    <w:rsid w:val="00005908"/>
    <w:rsid w:val="00005BAE"/>
    <w:rsid w:val="000103C7"/>
    <w:rsid w:val="00010598"/>
    <w:rsid w:val="0001439A"/>
    <w:rsid w:val="00014A01"/>
    <w:rsid w:val="00015339"/>
    <w:rsid w:val="00022B83"/>
    <w:rsid w:val="00022B93"/>
    <w:rsid w:val="00022CDA"/>
    <w:rsid w:val="00024C63"/>
    <w:rsid w:val="00025099"/>
    <w:rsid w:val="0003038D"/>
    <w:rsid w:val="00032B7E"/>
    <w:rsid w:val="0003345F"/>
    <w:rsid w:val="0004342C"/>
    <w:rsid w:val="00045D65"/>
    <w:rsid w:val="00057FC8"/>
    <w:rsid w:val="000601C1"/>
    <w:rsid w:val="0006124A"/>
    <w:rsid w:val="00061DE1"/>
    <w:rsid w:val="00066622"/>
    <w:rsid w:val="0006719A"/>
    <w:rsid w:val="0006784D"/>
    <w:rsid w:val="00067A83"/>
    <w:rsid w:val="00073AB9"/>
    <w:rsid w:val="00073D29"/>
    <w:rsid w:val="00076412"/>
    <w:rsid w:val="00076D19"/>
    <w:rsid w:val="00076D5D"/>
    <w:rsid w:val="000805DA"/>
    <w:rsid w:val="0008165D"/>
    <w:rsid w:val="0008631D"/>
    <w:rsid w:val="00090B67"/>
    <w:rsid w:val="000921B9"/>
    <w:rsid w:val="0009259F"/>
    <w:rsid w:val="00092C49"/>
    <w:rsid w:val="000940B9"/>
    <w:rsid w:val="00094917"/>
    <w:rsid w:val="00094D1B"/>
    <w:rsid w:val="00095B0F"/>
    <w:rsid w:val="00096343"/>
    <w:rsid w:val="00096A9E"/>
    <w:rsid w:val="00097191"/>
    <w:rsid w:val="00097F90"/>
    <w:rsid w:val="000A0E4A"/>
    <w:rsid w:val="000A22D1"/>
    <w:rsid w:val="000A3348"/>
    <w:rsid w:val="000A4F25"/>
    <w:rsid w:val="000A5062"/>
    <w:rsid w:val="000A5D8D"/>
    <w:rsid w:val="000A6ABC"/>
    <w:rsid w:val="000B181A"/>
    <w:rsid w:val="000B225B"/>
    <w:rsid w:val="000B3683"/>
    <w:rsid w:val="000B5964"/>
    <w:rsid w:val="000B74EB"/>
    <w:rsid w:val="000B7F8D"/>
    <w:rsid w:val="000C1A1F"/>
    <w:rsid w:val="000C3F81"/>
    <w:rsid w:val="000C650A"/>
    <w:rsid w:val="000D126A"/>
    <w:rsid w:val="000D1AC6"/>
    <w:rsid w:val="000D340F"/>
    <w:rsid w:val="000D378F"/>
    <w:rsid w:val="000D47FD"/>
    <w:rsid w:val="000E03E7"/>
    <w:rsid w:val="000E0721"/>
    <w:rsid w:val="000E2565"/>
    <w:rsid w:val="000E532D"/>
    <w:rsid w:val="000E5368"/>
    <w:rsid w:val="000E76E5"/>
    <w:rsid w:val="000E788F"/>
    <w:rsid w:val="000E7AC3"/>
    <w:rsid w:val="000F06B6"/>
    <w:rsid w:val="000F17AA"/>
    <w:rsid w:val="000F3260"/>
    <w:rsid w:val="000F72A9"/>
    <w:rsid w:val="000F7439"/>
    <w:rsid w:val="00101835"/>
    <w:rsid w:val="00101935"/>
    <w:rsid w:val="00103A25"/>
    <w:rsid w:val="001048FA"/>
    <w:rsid w:val="00105A8F"/>
    <w:rsid w:val="001060CF"/>
    <w:rsid w:val="001107B3"/>
    <w:rsid w:val="001120FD"/>
    <w:rsid w:val="001132DB"/>
    <w:rsid w:val="001143A5"/>
    <w:rsid w:val="00115FEA"/>
    <w:rsid w:val="00117BB4"/>
    <w:rsid w:val="00117F9B"/>
    <w:rsid w:val="001236E0"/>
    <w:rsid w:val="001259B2"/>
    <w:rsid w:val="00127E18"/>
    <w:rsid w:val="001304B8"/>
    <w:rsid w:val="001319C2"/>
    <w:rsid w:val="00131A3B"/>
    <w:rsid w:val="00133D75"/>
    <w:rsid w:val="00135001"/>
    <w:rsid w:val="0013626D"/>
    <w:rsid w:val="001417DE"/>
    <w:rsid w:val="00141ADA"/>
    <w:rsid w:val="00144DD0"/>
    <w:rsid w:val="00146C87"/>
    <w:rsid w:val="001477CB"/>
    <w:rsid w:val="0015060C"/>
    <w:rsid w:val="00156D14"/>
    <w:rsid w:val="00160423"/>
    <w:rsid w:val="001675E5"/>
    <w:rsid w:val="00170CCA"/>
    <w:rsid w:val="00173278"/>
    <w:rsid w:val="0017484F"/>
    <w:rsid w:val="0017497F"/>
    <w:rsid w:val="00176742"/>
    <w:rsid w:val="00177805"/>
    <w:rsid w:val="0018123A"/>
    <w:rsid w:val="00182785"/>
    <w:rsid w:val="0018436D"/>
    <w:rsid w:val="00186CA6"/>
    <w:rsid w:val="001874D9"/>
    <w:rsid w:val="00187E22"/>
    <w:rsid w:val="00190273"/>
    <w:rsid w:val="00190B88"/>
    <w:rsid w:val="0019108F"/>
    <w:rsid w:val="00191435"/>
    <w:rsid w:val="0019294B"/>
    <w:rsid w:val="00197E0B"/>
    <w:rsid w:val="001A3566"/>
    <w:rsid w:val="001A5FFE"/>
    <w:rsid w:val="001A7E28"/>
    <w:rsid w:val="001B0DB0"/>
    <w:rsid w:val="001B1CFA"/>
    <w:rsid w:val="001B1EAC"/>
    <w:rsid w:val="001B466E"/>
    <w:rsid w:val="001B541C"/>
    <w:rsid w:val="001C0EC7"/>
    <w:rsid w:val="001C1B1C"/>
    <w:rsid w:val="001C356B"/>
    <w:rsid w:val="001C4622"/>
    <w:rsid w:val="001C493B"/>
    <w:rsid w:val="001C683F"/>
    <w:rsid w:val="001D37A7"/>
    <w:rsid w:val="001D6596"/>
    <w:rsid w:val="001D6A0A"/>
    <w:rsid w:val="001D7052"/>
    <w:rsid w:val="001E1343"/>
    <w:rsid w:val="001E26DC"/>
    <w:rsid w:val="001E394B"/>
    <w:rsid w:val="001E5F5F"/>
    <w:rsid w:val="001E6A02"/>
    <w:rsid w:val="001E73A5"/>
    <w:rsid w:val="001F00E5"/>
    <w:rsid w:val="001F067F"/>
    <w:rsid w:val="001F0C69"/>
    <w:rsid w:val="001F2011"/>
    <w:rsid w:val="001F4032"/>
    <w:rsid w:val="001F6730"/>
    <w:rsid w:val="001F7250"/>
    <w:rsid w:val="00200E50"/>
    <w:rsid w:val="00201079"/>
    <w:rsid w:val="00203911"/>
    <w:rsid w:val="0020470C"/>
    <w:rsid w:val="00206074"/>
    <w:rsid w:val="00216ACF"/>
    <w:rsid w:val="0021777D"/>
    <w:rsid w:val="00221000"/>
    <w:rsid w:val="00222E70"/>
    <w:rsid w:val="00225CC2"/>
    <w:rsid w:val="00232D02"/>
    <w:rsid w:val="00233C84"/>
    <w:rsid w:val="00240425"/>
    <w:rsid w:val="002410E3"/>
    <w:rsid w:val="00241CF4"/>
    <w:rsid w:val="0024716F"/>
    <w:rsid w:val="00247E2D"/>
    <w:rsid w:val="002510CD"/>
    <w:rsid w:val="002514F4"/>
    <w:rsid w:val="0025199A"/>
    <w:rsid w:val="00252FE3"/>
    <w:rsid w:val="00255341"/>
    <w:rsid w:val="00255632"/>
    <w:rsid w:val="00257502"/>
    <w:rsid w:val="00261B67"/>
    <w:rsid w:val="002621AB"/>
    <w:rsid w:val="00262779"/>
    <w:rsid w:val="0026319B"/>
    <w:rsid w:val="002639EB"/>
    <w:rsid w:val="0026504A"/>
    <w:rsid w:val="0027293B"/>
    <w:rsid w:val="002743E1"/>
    <w:rsid w:val="00280A42"/>
    <w:rsid w:val="00281787"/>
    <w:rsid w:val="002836B2"/>
    <w:rsid w:val="00283933"/>
    <w:rsid w:val="00293B65"/>
    <w:rsid w:val="00293EDA"/>
    <w:rsid w:val="00294B40"/>
    <w:rsid w:val="00294BC6"/>
    <w:rsid w:val="002951A5"/>
    <w:rsid w:val="00295288"/>
    <w:rsid w:val="002A0E80"/>
    <w:rsid w:val="002A11F1"/>
    <w:rsid w:val="002A167A"/>
    <w:rsid w:val="002A1A0C"/>
    <w:rsid w:val="002A5B69"/>
    <w:rsid w:val="002A6D8A"/>
    <w:rsid w:val="002A70FF"/>
    <w:rsid w:val="002B044C"/>
    <w:rsid w:val="002B162D"/>
    <w:rsid w:val="002B1D55"/>
    <w:rsid w:val="002B2F58"/>
    <w:rsid w:val="002B41B8"/>
    <w:rsid w:val="002B4366"/>
    <w:rsid w:val="002B4DDF"/>
    <w:rsid w:val="002B565C"/>
    <w:rsid w:val="002B62F0"/>
    <w:rsid w:val="002B7268"/>
    <w:rsid w:val="002C0350"/>
    <w:rsid w:val="002C15A1"/>
    <w:rsid w:val="002C54AD"/>
    <w:rsid w:val="002D1CB9"/>
    <w:rsid w:val="002D2562"/>
    <w:rsid w:val="002D277D"/>
    <w:rsid w:val="002D3CE7"/>
    <w:rsid w:val="002D3D0F"/>
    <w:rsid w:val="002D3DB3"/>
    <w:rsid w:val="002D5B24"/>
    <w:rsid w:val="002D628F"/>
    <w:rsid w:val="002D7EF1"/>
    <w:rsid w:val="002D7FF4"/>
    <w:rsid w:val="002E0C08"/>
    <w:rsid w:val="002E28CB"/>
    <w:rsid w:val="002E799C"/>
    <w:rsid w:val="002F3316"/>
    <w:rsid w:val="002F4090"/>
    <w:rsid w:val="002F4CF0"/>
    <w:rsid w:val="002F74CC"/>
    <w:rsid w:val="00303802"/>
    <w:rsid w:val="00303A83"/>
    <w:rsid w:val="003049C9"/>
    <w:rsid w:val="003054D3"/>
    <w:rsid w:val="00305F67"/>
    <w:rsid w:val="003100EC"/>
    <w:rsid w:val="00310A21"/>
    <w:rsid w:val="00310D64"/>
    <w:rsid w:val="00311940"/>
    <w:rsid w:val="00313FE2"/>
    <w:rsid w:val="003141EB"/>
    <w:rsid w:val="00314A3F"/>
    <w:rsid w:val="003153F3"/>
    <w:rsid w:val="00316767"/>
    <w:rsid w:val="00317905"/>
    <w:rsid w:val="00317D71"/>
    <w:rsid w:val="00317FAA"/>
    <w:rsid w:val="00323760"/>
    <w:rsid w:val="00323D86"/>
    <w:rsid w:val="003245A3"/>
    <w:rsid w:val="0032642B"/>
    <w:rsid w:val="00326565"/>
    <w:rsid w:val="00326A20"/>
    <w:rsid w:val="003323DC"/>
    <w:rsid w:val="00334643"/>
    <w:rsid w:val="00334AC1"/>
    <w:rsid w:val="00334D80"/>
    <w:rsid w:val="0033737B"/>
    <w:rsid w:val="00344E7A"/>
    <w:rsid w:val="00345E60"/>
    <w:rsid w:val="00347768"/>
    <w:rsid w:val="00350E37"/>
    <w:rsid w:val="003524F8"/>
    <w:rsid w:val="00360E9D"/>
    <w:rsid w:val="00360EEC"/>
    <w:rsid w:val="003622A2"/>
    <w:rsid w:val="00363AD8"/>
    <w:rsid w:val="00364C41"/>
    <w:rsid w:val="00364F12"/>
    <w:rsid w:val="003678E7"/>
    <w:rsid w:val="00367DD7"/>
    <w:rsid w:val="00371CC8"/>
    <w:rsid w:val="00371ED4"/>
    <w:rsid w:val="00372978"/>
    <w:rsid w:val="00373EE6"/>
    <w:rsid w:val="00375A17"/>
    <w:rsid w:val="00376680"/>
    <w:rsid w:val="00380F31"/>
    <w:rsid w:val="003813E4"/>
    <w:rsid w:val="003821F2"/>
    <w:rsid w:val="00382315"/>
    <w:rsid w:val="003827E2"/>
    <w:rsid w:val="00385A7D"/>
    <w:rsid w:val="00394496"/>
    <w:rsid w:val="003959BE"/>
    <w:rsid w:val="003A00FC"/>
    <w:rsid w:val="003A1666"/>
    <w:rsid w:val="003A270C"/>
    <w:rsid w:val="003A4DA3"/>
    <w:rsid w:val="003B0BFC"/>
    <w:rsid w:val="003B1406"/>
    <w:rsid w:val="003B51C4"/>
    <w:rsid w:val="003B5946"/>
    <w:rsid w:val="003C25D4"/>
    <w:rsid w:val="003C550A"/>
    <w:rsid w:val="003C6E1A"/>
    <w:rsid w:val="003C6FA9"/>
    <w:rsid w:val="003D02D5"/>
    <w:rsid w:val="003D3AE5"/>
    <w:rsid w:val="003D3CBB"/>
    <w:rsid w:val="003D5253"/>
    <w:rsid w:val="003E3A35"/>
    <w:rsid w:val="003E4C3B"/>
    <w:rsid w:val="003E59AA"/>
    <w:rsid w:val="003E606C"/>
    <w:rsid w:val="003F2172"/>
    <w:rsid w:val="00400319"/>
    <w:rsid w:val="00401428"/>
    <w:rsid w:val="00402413"/>
    <w:rsid w:val="004030D2"/>
    <w:rsid w:val="00403750"/>
    <w:rsid w:val="004068D0"/>
    <w:rsid w:val="00406B6F"/>
    <w:rsid w:val="00406DE2"/>
    <w:rsid w:val="00410718"/>
    <w:rsid w:val="004113D4"/>
    <w:rsid w:val="004124F5"/>
    <w:rsid w:val="004151C3"/>
    <w:rsid w:val="00415587"/>
    <w:rsid w:val="00415661"/>
    <w:rsid w:val="004213D9"/>
    <w:rsid w:val="00421C59"/>
    <w:rsid w:val="00424623"/>
    <w:rsid w:val="00426B92"/>
    <w:rsid w:val="00432A70"/>
    <w:rsid w:val="004361BF"/>
    <w:rsid w:val="004377CA"/>
    <w:rsid w:val="00441933"/>
    <w:rsid w:val="0044297C"/>
    <w:rsid w:val="00442C22"/>
    <w:rsid w:val="00442EE2"/>
    <w:rsid w:val="00444B1D"/>
    <w:rsid w:val="00446219"/>
    <w:rsid w:val="004463CE"/>
    <w:rsid w:val="004465D8"/>
    <w:rsid w:val="00447A37"/>
    <w:rsid w:val="00450874"/>
    <w:rsid w:val="00451B92"/>
    <w:rsid w:val="00453E5A"/>
    <w:rsid w:val="004564D5"/>
    <w:rsid w:val="00456802"/>
    <w:rsid w:val="004605CA"/>
    <w:rsid w:val="004613AA"/>
    <w:rsid w:val="00465299"/>
    <w:rsid w:val="00466354"/>
    <w:rsid w:val="00466BAA"/>
    <w:rsid w:val="004722AC"/>
    <w:rsid w:val="00472468"/>
    <w:rsid w:val="004730C6"/>
    <w:rsid w:val="004731AE"/>
    <w:rsid w:val="004773FC"/>
    <w:rsid w:val="004814BC"/>
    <w:rsid w:val="0048188E"/>
    <w:rsid w:val="00485AFB"/>
    <w:rsid w:val="00485BDC"/>
    <w:rsid w:val="00485E27"/>
    <w:rsid w:val="004900AB"/>
    <w:rsid w:val="00491ABA"/>
    <w:rsid w:val="004927A5"/>
    <w:rsid w:val="00492ED2"/>
    <w:rsid w:val="004938DA"/>
    <w:rsid w:val="004A04FA"/>
    <w:rsid w:val="004A14E9"/>
    <w:rsid w:val="004A2B8D"/>
    <w:rsid w:val="004A3176"/>
    <w:rsid w:val="004A3E70"/>
    <w:rsid w:val="004A6262"/>
    <w:rsid w:val="004B125A"/>
    <w:rsid w:val="004B57D8"/>
    <w:rsid w:val="004B7083"/>
    <w:rsid w:val="004B7A0D"/>
    <w:rsid w:val="004C156F"/>
    <w:rsid w:val="004C1889"/>
    <w:rsid w:val="004C2656"/>
    <w:rsid w:val="004C2F5A"/>
    <w:rsid w:val="004C4CCF"/>
    <w:rsid w:val="004C5375"/>
    <w:rsid w:val="004C5A68"/>
    <w:rsid w:val="004C72E2"/>
    <w:rsid w:val="004D0464"/>
    <w:rsid w:val="004D0576"/>
    <w:rsid w:val="004D0DD4"/>
    <w:rsid w:val="004D4BF6"/>
    <w:rsid w:val="004D60C4"/>
    <w:rsid w:val="004D61AA"/>
    <w:rsid w:val="004E0774"/>
    <w:rsid w:val="004E0C44"/>
    <w:rsid w:val="004E3B91"/>
    <w:rsid w:val="004E5DA4"/>
    <w:rsid w:val="004F4675"/>
    <w:rsid w:val="004F56BD"/>
    <w:rsid w:val="005016B4"/>
    <w:rsid w:val="00506355"/>
    <w:rsid w:val="00507ED4"/>
    <w:rsid w:val="00511DD4"/>
    <w:rsid w:val="00513012"/>
    <w:rsid w:val="0051308D"/>
    <w:rsid w:val="005138B3"/>
    <w:rsid w:val="00513990"/>
    <w:rsid w:val="00514E58"/>
    <w:rsid w:val="00516763"/>
    <w:rsid w:val="00516CDB"/>
    <w:rsid w:val="00520112"/>
    <w:rsid w:val="005201AA"/>
    <w:rsid w:val="00520E4A"/>
    <w:rsid w:val="00522CD3"/>
    <w:rsid w:val="00524436"/>
    <w:rsid w:val="00525895"/>
    <w:rsid w:val="00525E30"/>
    <w:rsid w:val="005309F0"/>
    <w:rsid w:val="0053497E"/>
    <w:rsid w:val="005360F6"/>
    <w:rsid w:val="005361B1"/>
    <w:rsid w:val="00536E70"/>
    <w:rsid w:val="00540A04"/>
    <w:rsid w:val="005437C9"/>
    <w:rsid w:val="00544D9F"/>
    <w:rsid w:val="00545BAC"/>
    <w:rsid w:val="00546AB7"/>
    <w:rsid w:val="005505A4"/>
    <w:rsid w:val="005523EF"/>
    <w:rsid w:val="005527D5"/>
    <w:rsid w:val="00553CD7"/>
    <w:rsid w:val="00555A2B"/>
    <w:rsid w:val="005574E6"/>
    <w:rsid w:val="00557E57"/>
    <w:rsid w:val="00560A42"/>
    <w:rsid w:val="00561496"/>
    <w:rsid w:val="005630FD"/>
    <w:rsid w:val="0056496B"/>
    <w:rsid w:val="00567A79"/>
    <w:rsid w:val="00570C1E"/>
    <w:rsid w:val="0057446B"/>
    <w:rsid w:val="00575768"/>
    <w:rsid w:val="005759A9"/>
    <w:rsid w:val="00580833"/>
    <w:rsid w:val="00582836"/>
    <w:rsid w:val="005845E1"/>
    <w:rsid w:val="00585246"/>
    <w:rsid w:val="00587674"/>
    <w:rsid w:val="00596151"/>
    <w:rsid w:val="00596354"/>
    <w:rsid w:val="00596772"/>
    <w:rsid w:val="005979C2"/>
    <w:rsid w:val="00597FBB"/>
    <w:rsid w:val="005A36FC"/>
    <w:rsid w:val="005A379F"/>
    <w:rsid w:val="005A37CE"/>
    <w:rsid w:val="005A4785"/>
    <w:rsid w:val="005A5F9F"/>
    <w:rsid w:val="005B1748"/>
    <w:rsid w:val="005B1B6A"/>
    <w:rsid w:val="005B39F4"/>
    <w:rsid w:val="005B3AF2"/>
    <w:rsid w:val="005B3D12"/>
    <w:rsid w:val="005B556D"/>
    <w:rsid w:val="005B5A9A"/>
    <w:rsid w:val="005C1CA5"/>
    <w:rsid w:val="005C2F35"/>
    <w:rsid w:val="005C4CF4"/>
    <w:rsid w:val="005C4E49"/>
    <w:rsid w:val="005C5F0D"/>
    <w:rsid w:val="005C7C69"/>
    <w:rsid w:val="005D1362"/>
    <w:rsid w:val="005D4D75"/>
    <w:rsid w:val="005D6B57"/>
    <w:rsid w:val="005E24E4"/>
    <w:rsid w:val="005E403B"/>
    <w:rsid w:val="005E5EF5"/>
    <w:rsid w:val="005F06DC"/>
    <w:rsid w:val="005F0BE0"/>
    <w:rsid w:val="005F162B"/>
    <w:rsid w:val="005F48BD"/>
    <w:rsid w:val="00606D45"/>
    <w:rsid w:val="00607D9D"/>
    <w:rsid w:val="00610899"/>
    <w:rsid w:val="00610FCC"/>
    <w:rsid w:val="00613565"/>
    <w:rsid w:val="006200BD"/>
    <w:rsid w:val="006214A8"/>
    <w:rsid w:val="0062587B"/>
    <w:rsid w:val="006265E6"/>
    <w:rsid w:val="00627BAE"/>
    <w:rsid w:val="00630A28"/>
    <w:rsid w:val="006349F8"/>
    <w:rsid w:val="00635D59"/>
    <w:rsid w:val="00643736"/>
    <w:rsid w:val="006442FE"/>
    <w:rsid w:val="00644905"/>
    <w:rsid w:val="00644E73"/>
    <w:rsid w:val="00645A54"/>
    <w:rsid w:val="00646418"/>
    <w:rsid w:val="00646556"/>
    <w:rsid w:val="006474F8"/>
    <w:rsid w:val="0064778D"/>
    <w:rsid w:val="006505AF"/>
    <w:rsid w:val="00652A85"/>
    <w:rsid w:val="0065311D"/>
    <w:rsid w:val="0065459C"/>
    <w:rsid w:val="006625FC"/>
    <w:rsid w:val="006645E9"/>
    <w:rsid w:val="00665417"/>
    <w:rsid w:val="006664A4"/>
    <w:rsid w:val="00666DC6"/>
    <w:rsid w:val="00673469"/>
    <w:rsid w:val="00677203"/>
    <w:rsid w:val="0067771F"/>
    <w:rsid w:val="006825AF"/>
    <w:rsid w:val="0068320E"/>
    <w:rsid w:val="00686776"/>
    <w:rsid w:val="0068761D"/>
    <w:rsid w:val="00693E86"/>
    <w:rsid w:val="00693F8A"/>
    <w:rsid w:val="00694C41"/>
    <w:rsid w:val="00695079"/>
    <w:rsid w:val="006955EC"/>
    <w:rsid w:val="006963AE"/>
    <w:rsid w:val="00696BD3"/>
    <w:rsid w:val="006970D0"/>
    <w:rsid w:val="00697E80"/>
    <w:rsid w:val="006A5832"/>
    <w:rsid w:val="006B0039"/>
    <w:rsid w:val="006B04BC"/>
    <w:rsid w:val="006B13DA"/>
    <w:rsid w:val="006B1CFE"/>
    <w:rsid w:val="006B3FC9"/>
    <w:rsid w:val="006B4E66"/>
    <w:rsid w:val="006B5B8E"/>
    <w:rsid w:val="006B5E68"/>
    <w:rsid w:val="006B6CEB"/>
    <w:rsid w:val="006B7B27"/>
    <w:rsid w:val="006C0D32"/>
    <w:rsid w:val="006C17D7"/>
    <w:rsid w:val="006C1DDE"/>
    <w:rsid w:val="006C415B"/>
    <w:rsid w:val="006C5E8B"/>
    <w:rsid w:val="006C6F6F"/>
    <w:rsid w:val="006D1091"/>
    <w:rsid w:val="006D1520"/>
    <w:rsid w:val="006D23A0"/>
    <w:rsid w:val="006D26B8"/>
    <w:rsid w:val="006D37CF"/>
    <w:rsid w:val="006D507A"/>
    <w:rsid w:val="006D6365"/>
    <w:rsid w:val="006E06CA"/>
    <w:rsid w:val="006E20FA"/>
    <w:rsid w:val="006E26AE"/>
    <w:rsid w:val="006E3573"/>
    <w:rsid w:val="006E5949"/>
    <w:rsid w:val="006F0AC9"/>
    <w:rsid w:val="006F1657"/>
    <w:rsid w:val="006F1C84"/>
    <w:rsid w:val="006F263D"/>
    <w:rsid w:val="006F2ED7"/>
    <w:rsid w:val="006F3D18"/>
    <w:rsid w:val="006F50FE"/>
    <w:rsid w:val="006F580D"/>
    <w:rsid w:val="006F691E"/>
    <w:rsid w:val="006F73FF"/>
    <w:rsid w:val="007000ED"/>
    <w:rsid w:val="00700A7E"/>
    <w:rsid w:val="00700BB4"/>
    <w:rsid w:val="007015A1"/>
    <w:rsid w:val="007020F9"/>
    <w:rsid w:val="00702FAE"/>
    <w:rsid w:val="007044CB"/>
    <w:rsid w:val="0070625D"/>
    <w:rsid w:val="007078E5"/>
    <w:rsid w:val="007079A1"/>
    <w:rsid w:val="0071502F"/>
    <w:rsid w:val="00715288"/>
    <w:rsid w:val="00716A2E"/>
    <w:rsid w:val="00720916"/>
    <w:rsid w:val="00721064"/>
    <w:rsid w:val="00724DEA"/>
    <w:rsid w:val="00725420"/>
    <w:rsid w:val="0072768A"/>
    <w:rsid w:val="00731F77"/>
    <w:rsid w:val="00733486"/>
    <w:rsid w:val="00733DD6"/>
    <w:rsid w:val="00740216"/>
    <w:rsid w:val="0074092A"/>
    <w:rsid w:val="00740F70"/>
    <w:rsid w:val="00741A61"/>
    <w:rsid w:val="00744408"/>
    <w:rsid w:val="00744CF6"/>
    <w:rsid w:val="007474C9"/>
    <w:rsid w:val="00747749"/>
    <w:rsid w:val="00750CB2"/>
    <w:rsid w:val="007529F1"/>
    <w:rsid w:val="00756788"/>
    <w:rsid w:val="00757F0E"/>
    <w:rsid w:val="007602AF"/>
    <w:rsid w:val="00761452"/>
    <w:rsid w:val="0076477F"/>
    <w:rsid w:val="00765798"/>
    <w:rsid w:val="007665AE"/>
    <w:rsid w:val="00771D97"/>
    <w:rsid w:val="007744EA"/>
    <w:rsid w:val="0077474B"/>
    <w:rsid w:val="00780562"/>
    <w:rsid w:val="00781925"/>
    <w:rsid w:val="00782E27"/>
    <w:rsid w:val="00784762"/>
    <w:rsid w:val="007860DE"/>
    <w:rsid w:val="00786D47"/>
    <w:rsid w:val="00792135"/>
    <w:rsid w:val="007940CB"/>
    <w:rsid w:val="0079588A"/>
    <w:rsid w:val="00797EF4"/>
    <w:rsid w:val="007A18BE"/>
    <w:rsid w:val="007A4F95"/>
    <w:rsid w:val="007A7890"/>
    <w:rsid w:val="007B2160"/>
    <w:rsid w:val="007B4222"/>
    <w:rsid w:val="007B648A"/>
    <w:rsid w:val="007B668B"/>
    <w:rsid w:val="007C066D"/>
    <w:rsid w:val="007C2C12"/>
    <w:rsid w:val="007C62CB"/>
    <w:rsid w:val="007C6BC6"/>
    <w:rsid w:val="007D1C63"/>
    <w:rsid w:val="007D353D"/>
    <w:rsid w:val="007D7838"/>
    <w:rsid w:val="007D7A21"/>
    <w:rsid w:val="007E2068"/>
    <w:rsid w:val="007E3B15"/>
    <w:rsid w:val="007F0262"/>
    <w:rsid w:val="007F1D69"/>
    <w:rsid w:val="007F334E"/>
    <w:rsid w:val="007F3C3C"/>
    <w:rsid w:val="007F589D"/>
    <w:rsid w:val="007F713D"/>
    <w:rsid w:val="008020C3"/>
    <w:rsid w:val="00810183"/>
    <w:rsid w:val="00812507"/>
    <w:rsid w:val="00816C79"/>
    <w:rsid w:val="00820CB7"/>
    <w:rsid w:val="00824B88"/>
    <w:rsid w:val="008265D7"/>
    <w:rsid w:val="00826C18"/>
    <w:rsid w:val="008301F6"/>
    <w:rsid w:val="008302F7"/>
    <w:rsid w:val="008322BC"/>
    <w:rsid w:val="0083302D"/>
    <w:rsid w:val="0083372C"/>
    <w:rsid w:val="00834FD7"/>
    <w:rsid w:val="00835B12"/>
    <w:rsid w:val="008406C0"/>
    <w:rsid w:val="00842613"/>
    <w:rsid w:val="0084283C"/>
    <w:rsid w:val="00842965"/>
    <w:rsid w:val="0084402F"/>
    <w:rsid w:val="008448E1"/>
    <w:rsid w:val="0084605E"/>
    <w:rsid w:val="008461ED"/>
    <w:rsid w:val="0084735B"/>
    <w:rsid w:val="0085186F"/>
    <w:rsid w:val="00855688"/>
    <w:rsid w:val="00856A1C"/>
    <w:rsid w:val="00857478"/>
    <w:rsid w:val="008609DB"/>
    <w:rsid w:val="00861F69"/>
    <w:rsid w:val="00862610"/>
    <w:rsid w:val="0086298B"/>
    <w:rsid w:val="0086375E"/>
    <w:rsid w:val="00865EF4"/>
    <w:rsid w:val="00866DDF"/>
    <w:rsid w:val="008672C3"/>
    <w:rsid w:val="00876A4B"/>
    <w:rsid w:val="00877379"/>
    <w:rsid w:val="00877AAE"/>
    <w:rsid w:val="0088341C"/>
    <w:rsid w:val="00891E43"/>
    <w:rsid w:val="00892238"/>
    <w:rsid w:val="0089505A"/>
    <w:rsid w:val="00895712"/>
    <w:rsid w:val="008970BF"/>
    <w:rsid w:val="00897D06"/>
    <w:rsid w:val="008A1915"/>
    <w:rsid w:val="008A3EAD"/>
    <w:rsid w:val="008A63C6"/>
    <w:rsid w:val="008A647B"/>
    <w:rsid w:val="008B021A"/>
    <w:rsid w:val="008B2327"/>
    <w:rsid w:val="008B3CDA"/>
    <w:rsid w:val="008B52B8"/>
    <w:rsid w:val="008B6C3F"/>
    <w:rsid w:val="008C2A28"/>
    <w:rsid w:val="008C332E"/>
    <w:rsid w:val="008C4AA5"/>
    <w:rsid w:val="008C530D"/>
    <w:rsid w:val="008C6374"/>
    <w:rsid w:val="008C70F3"/>
    <w:rsid w:val="008D2E6A"/>
    <w:rsid w:val="008E241D"/>
    <w:rsid w:val="008E2DE9"/>
    <w:rsid w:val="008E3C9E"/>
    <w:rsid w:val="008E5321"/>
    <w:rsid w:val="008F2052"/>
    <w:rsid w:val="008F28A5"/>
    <w:rsid w:val="008F2BF2"/>
    <w:rsid w:val="008F3061"/>
    <w:rsid w:val="008F66CF"/>
    <w:rsid w:val="008F799A"/>
    <w:rsid w:val="00900976"/>
    <w:rsid w:val="00901DAC"/>
    <w:rsid w:val="00903767"/>
    <w:rsid w:val="00903F43"/>
    <w:rsid w:val="00906B0B"/>
    <w:rsid w:val="00910D58"/>
    <w:rsid w:val="00916B5B"/>
    <w:rsid w:val="00916E01"/>
    <w:rsid w:val="0092176B"/>
    <w:rsid w:val="009255D9"/>
    <w:rsid w:val="0092693F"/>
    <w:rsid w:val="00926A3A"/>
    <w:rsid w:val="0092705C"/>
    <w:rsid w:val="00927755"/>
    <w:rsid w:val="00930561"/>
    <w:rsid w:val="009336BA"/>
    <w:rsid w:val="009370E0"/>
    <w:rsid w:val="00950A87"/>
    <w:rsid w:val="00951B9C"/>
    <w:rsid w:val="0095216B"/>
    <w:rsid w:val="00952BBE"/>
    <w:rsid w:val="00954848"/>
    <w:rsid w:val="00955C4C"/>
    <w:rsid w:val="009566CC"/>
    <w:rsid w:val="00965393"/>
    <w:rsid w:val="00967B56"/>
    <w:rsid w:val="00967B57"/>
    <w:rsid w:val="00971A46"/>
    <w:rsid w:val="00976345"/>
    <w:rsid w:val="00976348"/>
    <w:rsid w:val="00976D27"/>
    <w:rsid w:val="009770F4"/>
    <w:rsid w:val="00980C16"/>
    <w:rsid w:val="009834A2"/>
    <w:rsid w:val="00984419"/>
    <w:rsid w:val="0098522D"/>
    <w:rsid w:val="00990B52"/>
    <w:rsid w:val="00991AFB"/>
    <w:rsid w:val="00993D51"/>
    <w:rsid w:val="00997403"/>
    <w:rsid w:val="0099789C"/>
    <w:rsid w:val="009A1ADD"/>
    <w:rsid w:val="009A1E33"/>
    <w:rsid w:val="009A1F51"/>
    <w:rsid w:val="009A5D79"/>
    <w:rsid w:val="009A5DEB"/>
    <w:rsid w:val="009A71C5"/>
    <w:rsid w:val="009A7BDA"/>
    <w:rsid w:val="009B23FD"/>
    <w:rsid w:val="009B2BA1"/>
    <w:rsid w:val="009B2D3B"/>
    <w:rsid w:val="009B505A"/>
    <w:rsid w:val="009B6418"/>
    <w:rsid w:val="009B6BD3"/>
    <w:rsid w:val="009C078A"/>
    <w:rsid w:val="009C0F12"/>
    <w:rsid w:val="009C54C7"/>
    <w:rsid w:val="009C5AAA"/>
    <w:rsid w:val="009C7CFF"/>
    <w:rsid w:val="009D3062"/>
    <w:rsid w:val="009D3EAF"/>
    <w:rsid w:val="009D56D8"/>
    <w:rsid w:val="009E1B00"/>
    <w:rsid w:val="009E3B5A"/>
    <w:rsid w:val="009E5608"/>
    <w:rsid w:val="009E6D44"/>
    <w:rsid w:val="009E713D"/>
    <w:rsid w:val="009E7324"/>
    <w:rsid w:val="009F084C"/>
    <w:rsid w:val="009F0C6F"/>
    <w:rsid w:val="009F0E33"/>
    <w:rsid w:val="009F15F1"/>
    <w:rsid w:val="009F2C0E"/>
    <w:rsid w:val="009F60C7"/>
    <w:rsid w:val="009F68C3"/>
    <w:rsid w:val="00A00B87"/>
    <w:rsid w:val="00A018C8"/>
    <w:rsid w:val="00A019B6"/>
    <w:rsid w:val="00A113B8"/>
    <w:rsid w:val="00A17496"/>
    <w:rsid w:val="00A1775D"/>
    <w:rsid w:val="00A17BCC"/>
    <w:rsid w:val="00A222A1"/>
    <w:rsid w:val="00A22B33"/>
    <w:rsid w:val="00A2502C"/>
    <w:rsid w:val="00A27507"/>
    <w:rsid w:val="00A27C11"/>
    <w:rsid w:val="00A27F48"/>
    <w:rsid w:val="00A3341D"/>
    <w:rsid w:val="00A37F20"/>
    <w:rsid w:val="00A40405"/>
    <w:rsid w:val="00A40B2A"/>
    <w:rsid w:val="00A448C9"/>
    <w:rsid w:val="00A46C80"/>
    <w:rsid w:val="00A52119"/>
    <w:rsid w:val="00A52203"/>
    <w:rsid w:val="00A527FB"/>
    <w:rsid w:val="00A54AD3"/>
    <w:rsid w:val="00A5641D"/>
    <w:rsid w:val="00A57B36"/>
    <w:rsid w:val="00A6048C"/>
    <w:rsid w:val="00A60995"/>
    <w:rsid w:val="00A60AD2"/>
    <w:rsid w:val="00A6383C"/>
    <w:rsid w:val="00A66382"/>
    <w:rsid w:val="00A704CF"/>
    <w:rsid w:val="00A73DE2"/>
    <w:rsid w:val="00A749EF"/>
    <w:rsid w:val="00A758CC"/>
    <w:rsid w:val="00A75E94"/>
    <w:rsid w:val="00A768AB"/>
    <w:rsid w:val="00A853E7"/>
    <w:rsid w:val="00A868A1"/>
    <w:rsid w:val="00A86F28"/>
    <w:rsid w:val="00A876D7"/>
    <w:rsid w:val="00A9259E"/>
    <w:rsid w:val="00A9377C"/>
    <w:rsid w:val="00A94422"/>
    <w:rsid w:val="00A97D7B"/>
    <w:rsid w:val="00AA0327"/>
    <w:rsid w:val="00AA2940"/>
    <w:rsid w:val="00AA39AB"/>
    <w:rsid w:val="00AB2EFD"/>
    <w:rsid w:val="00AB3285"/>
    <w:rsid w:val="00AB6379"/>
    <w:rsid w:val="00AB64BE"/>
    <w:rsid w:val="00AB6D88"/>
    <w:rsid w:val="00AB789A"/>
    <w:rsid w:val="00AC0FE5"/>
    <w:rsid w:val="00AC528D"/>
    <w:rsid w:val="00AC5C0E"/>
    <w:rsid w:val="00AC74FF"/>
    <w:rsid w:val="00AD0302"/>
    <w:rsid w:val="00AD4A41"/>
    <w:rsid w:val="00AD6BB5"/>
    <w:rsid w:val="00AD7DAE"/>
    <w:rsid w:val="00AE121D"/>
    <w:rsid w:val="00AE2454"/>
    <w:rsid w:val="00AE62DB"/>
    <w:rsid w:val="00AE6EEF"/>
    <w:rsid w:val="00AE7C4F"/>
    <w:rsid w:val="00AF2CB9"/>
    <w:rsid w:val="00AF78D1"/>
    <w:rsid w:val="00AF7F1E"/>
    <w:rsid w:val="00B02411"/>
    <w:rsid w:val="00B0264F"/>
    <w:rsid w:val="00B0626E"/>
    <w:rsid w:val="00B06AC6"/>
    <w:rsid w:val="00B11FD1"/>
    <w:rsid w:val="00B1573E"/>
    <w:rsid w:val="00B2228B"/>
    <w:rsid w:val="00B2284D"/>
    <w:rsid w:val="00B229D7"/>
    <w:rsid w:val="00B25FD5"/>
    <w:rsid w:val="00B27582"/>
    <w:rsid w:val="00B31DB7"/>
    <w:rsid w:val="00B33186"/>
    <w:rsid w:val="00B3342F"/>
    <w:rsid w:val="00B34569"/>
    <w:rsid w:val="00B34BA9"/>
    <w:rsid w:val="00B34D86"/>
    <w:rsid w:val="00B3523D"/>
    <w:rsid w:val="00B36129"/>
    <w:rsid w:val="00B36DE1"/>
    <w:rsid w:val="00B40F3B"/>
    <w:rsid w:val="00B41425"/>
    <w:rsid w:val="00B42A0C"/>
    <w:rsid w:val="00B42E8F"/>
    <w:rsid w:val="00B43247"/>
    <w:rsid w:val="00B432DC"/>
    <w:rsid w:val="00B44D06"/>
    <w:rsid w:val="00B44E5E"/>
    <w:rsid w:val="00B4767B"/>
    <w:rsid w:val="00B5214D"/>
    <w:rsid w:val="00B52C27"/>
    <w:rsid w:val="00B55A49"/>
    <w:rsid w:val="00B60E86"/>
    <w:rsid w:val="00B62FFA"/>
    <w:rsid w:val="00B631AE"/>
    <w:rsid w:val="00B63843"/>
    <w:rsid w:val="00B63A8F"/>
    <w:rsid w:val="00B64E59"/>
    <w:rsid w:val="00B654AD"/>
    <w:rsid w:val="00B65A50"/>
    <w:rsid w:val="00B66F20"/>
    <w:rsid w:val="00B70CF8"/>
    <w:rsid w:val="00B71273"/>
    <w:rsid w:val="00B725E9"/>
    <w:rsid w:val="00B735C4"/>
    <w:rsid w:val="00B73B99"/>
    <w:rsid w:val="00B741D9"/>
    <w:rsid w:val="00B76352"/>
    <w:rsid w:val="00B76AB3"/>
    <w:rsid w:val="00B77411"/>
    <w:rsid w:val="00B80460"/>
    <w:rsid w:val="00B845A7"/>
    <w:rsid w:val="00B84A36"/>
    <w:rsid w:val="00B84F4B"/>
    <w:rsid w:val="00B8543B"/>
    <w:rsid w:val="00B90A34"/>
    <w:rsid w:val="00B934FE"/>
    <w:rsid w:val="00B9436E"/>
    <w:rsid w:val="00B957BC"/>
    <w:rsid w:val="00B96868"/>
    <w:rsid w:val="00BA0B5C"/>
    <w:rsid w:val="00BA1A92"/>
    <w:rsid w:val="00BA1C57"/>
    <w:rsid w:val="00BA364B"/>
    <w:rsid w:val="00BA390A"/>
    <w:rsid w:val="00BA3D9F"/>
    <w:rsid w:val="00BA484C"/>
    <w:rsid w:val="00BA538D"/>
    <w:rsid w:val="00BA6CCA"/>
    <w:rsid w:val="00BA7D5E"/>
    <w:rsid w:val="00BB6F96"/>
    <w:rsid w:val="00BB7266"/>
    <w:rsid w:val="00BB7F15"/>
    <w:rsid w:val="00BC0BA8"/>
    <w:rsid w:val="00BC1EDA"/>
    <w:rsid w:val="00BC2F4E"/>
    <w:rsid w:val="00BC572C"/>
    <w:rsid w:val="00BC59CF"/>
    <w:rsid w:val="00BD092A"/>
    <w:rsid w:val="00BD4194"/>
    <w:rsid w:val="00BD6306"/>
    <w:rsid w:val="00BD7AEC"/>
    <w:rsid w:val="00BE0247"/>
    <w:rsid w:val="00BE1382"/>
    <w:rsid w:val="00BE1651"/>
    <w:rsid w:val="00BE1EA1"/>
    <w:rsid w:val="00BE2D8E"/>
    <w:rsid w:val="00BE3D85"/>
    <w:rsid w:val="00BF276C"/>
    <w:rsid w:val="00BF6024"/>
    <w:rsid w:val="00BF6083"/>
    <w:rsid w:val="00BF66B7"/>
    <w:rsid w:val="00BF6E6B"/>
    <w:rsid w:val="00BF7F20"/>
    <w:rsid w:val="00BF7F2A"/>
    <w:rsid w:val="00BF7F9F"/>
    <w:rsid w:val="00C0075A"/>
    <w:rsid w:val="00C0096F"/>
    <w:rsid w:val="00C038F8"/>
    <w:rsid w:val="00C051FD"/>
    <w:rsid w:val="00C05D56"/>
    <w:rsid w:val="00C07009"/>
    <w:rsid w:val="00C07CF5"/>
    <w:rsid w:val="00C13A33"/>
    <w:rsid w:val="00C13BC0"/>
    <w:rsid w:val="00C14574"/>
    <w:rsid w:val="00C148D1"/>
    <w:rsid w:val="00C15433"/>
    <w:rsid w:val="00C175A6"/>
    <w:rsid w:val="00C224BE"/>
    <w:rsid w:val="00C25D68"/>
    <w:rsid w:val="00C26865"/>
    <w:rsid w:val="00C33A19"/>
    <w:rsid w:val="00C33C53"/>
    <w:rsid w:val="00C349C2"/>
    <w:rsid w:val="00C35C26"/>
    <w:rsid w:val="00C35E56"/>
    <w:rsid w:val="00C37CEE"/>
    <w:rsid w:val="00C40859"/>
    <w:rsid w:val="00C408C3"/>
    <w:rsid w:val="00C416F7"/>
    <w:rsid w:val="00C45BFA"/>
    <w:rsid w:val="00C469C0"/>
    <w:rsid w:val="00C46B11"/>
    <w:rsid w:val="00C5044F"/>
    <w:rsid w:val="00C51727"/>
    <w:rsid w:val="00C54B50"/>
    <w:rsid w:val="00C5681C"/>
    <w:rsid w:val="00C64A43"/>
    <w:rsid w:val="00C64E96"/>
    <w:rsid w:val="00C67625"/>
    <w:rsid w:val="00C701A6"/>
    <w:rsid w:val="00C704F5"/>
    <w:rsid w:val="00C71970"/>
    <w:rsid w:val="00C72F3F"/>
    <w:rsid w:val="00C75878"/>
    <w:rsid w:val="00C763F8"/>
    <w:rsid w:val="00C76A69"/>
    <w:rsid w:val="00C80856"/>
    <w:rsid w:val="00C8090E"/>
    <w:rsid w:val="00C860C6"/>
    <w:rsid w:val="00C867CB"/>
    <w:rsid w:val="00C90F3F"/>
    <w:rsid w:val="00C92B47"/>
    <w:rsid w:val="00C92C75"/>
    <w:rsid w:val="00C93A61"/>
    <w:rsid w:val="00C94329"/>
    <w:rsid w:val="00CA0ED7"/>
    <w:rsid w:val="00CA16F9"/>
    <w:rsid w:val="00CA2265"/>
    <w:rsid w:val="00CA4643"/>
    <w:rsid w:val="00CA62CB"/>
    <w:rsid w:val="00CB0A73"/>
    <w:rsid w:val="00CB1128"/>
    <w:rsid w:val="00CB42F7"/>
    <w:rsid w:val="00CB799B"/>
    <w:rsid w:val="00CB7B85"/>
    <w:rsid w:val="00CC0368"/>
    <w:rsid w:val="00CC2DE9"/>
    <w:rsid w:val="00CC377F"/>
    <w:rsid w:val="00CC6161"/>
    <w:rsid w:val="00CD017A"/>
    <w:rsid w:val="00CD1857"/>
    <w:rsid w:val="00CD3380"/>
    <w:rsid w:val="00CD3DB7"/>
    <w:rsid w:val="00CD4AC3"/>
    <w:rsid w:val="00CD529F"/>
    <w:rsid w:val="00CD580D"/>
    <w:rsid w:val="00CD6728"/>
    <w:rsid w:val="00CD6A69"/>
    <w:rsid w:val="00CE40A0"/>
    <w:rsid w:val="00CE44F5"/>
    <w:rsid w:val="00CE59B5"/>
    <w:rsid w:val="00CE6CE3"/>
    <w:rsid w:val="00CF1561"/>
    <w:rsid w:val="00CF1B89"/>
    <w:rsid w:val="00CF2212"/>
    <w:rsid w:val="00CF2B4D"/>
    <w:rsid w:val="00CF384D"/>
    <w:rsid w:val="00CF5519"/>
    <w:rsid w:val="00CF68A0"/>
    <w:rsid w:val="00CF7FCD"/>
    <w:rsid w:val="00D02FFE"/>
    <w:rsid w:val="00D03477"/>
    <w:rsid w:val="00D054BF"/>
    <w:rsid w:val="00D07211"/>
    <w:rsid w:val="00D128C4"/>
    <w:rsid w:val="00D12E3E"/>
    <w:rsid w:val="00D13677"/>
    <w:rsid w:val="00D13EA3"/>
    <w:rsid w:val="00D14B8A"/>
    <w:rsid w:val="00D17CE6"/>
    <w:rsid w:val="00D22F2F"/>
    <w:rsid w:val="00D24F33"/>
    <w:rsid w:val="00D3043C"/>
    <w:rsid w:val="00D32705"/>
    <w:rsid w:val="00D3296B"/>
    <w:rsid w:val="00D32F6F"/>
    <w:rsid w:val="00D41AF1"/>
    <w:rsid w:val="00D44EBA"/>
    <w:rsid w:val="00D466E1"/>
    <w:rsid w:val="00D51FA8"/>
    <w:rsid w:val="00D52390"/>
    <w:rsid w:val="00D55B41"/>
    <w:rsid w:val="00D55CB5"/>
    <w:rsid w:val="00D55D3A"/>
    <w:rsid w:val="00D568C3"/>
    <w:rsid w:val="00D56DD7"/>
    <w:rsid w:val="00D61CA8"/>
    <w:rsid w:val="00D6533C"/>
    <w:rsid w:val="00D66010"/>
    <w:rsid w:val="00D66A17"/>
    <w:rsid w:val="00D6769D"/>
    <w:rsid w:val="00D70BFD"/>
    <w:rsid w:val="00D71259"/>
    <w:rsid w:val="00D714B9"/>
    <w:rsid w:val="00D732AE"/>
    <w:rsid w:val="00D73661"/>
    <w:rsid w:val="00D73B8E"/>
    <w:rsid w:val="00D758CD"/>
    <w:rsid w:val="00D75B4C"/>
    <w:rsid w:val="00D86B32"/>
    <w:rsid w:val="00D87BEC"/>
    <w:rsid w:val="00D90573"/>
    <w:rsid w:val="00D909F5"/>
    <w:rsid w:val="00D91ABD"/>
    <w:rsid w:val="00D92F44"/>
    <w:rsid w:val="00D94F8B"/>
    <w:rsid w:val="00D95EC3"/>
    <w:rsid w:val="00D9655D"/>
    <w:rsid w:val="00DA22B7"/>
    <w:rsid w:val="00DA57F1"/>
    <w:rsid w:val="00DA5911"/>
    <w:rsid w:val="00DA631E"/>
    <w:rsid w:val="00DB372A"/>
    <w:rsid w:val="00DB63ED"/>
    <w:rsid w:val="00DB64DB"/>
    <w:rsid w:val="00DB6CCC"/>
    <w:rsid w:val="00DB7A44"/>
    <w:rsid w:val="00DC101C"/>
    <w:rsid w:val="00DC3388"/>
    <w:rsid w:val="00DC76F8"/>
    <w:rsid w:val="00DD0031"/>
    <w:rsid w:val="00DD0061"/>
    <w:rsid w:val="00DD1AC6"/>
    <w:rsid w:val="00DD25E8"/>
    <w:rsid w:val="00DD47D7"/>
    <w:rsid w:val="00DD4EDE"/>
    <w:rsid w:val="00DD5924"/>
    <w:rsid w:val="00DD5C1D"/>
    <w:rsid w:val="00DD7EFA"/>
    <w:rsid w:val="00DE0E65"/>
    <w:rsid w:val="00DE22AC"/>
    <w:rsid w:val="00DE2B5A"/>
    <w:rsid w:val="00DE6D34"/>
    <w:rsid w:val="00DE6EBD"/>
    <w:rsid w:val="00DE7E53"/>
    <w:rsid w:val="00DE7EFE"/>
    <w:rsid w:val="00DF2061"/>
    <w:rsid w:val="00DF3EE7"/>
    <w:rsid w:val="00DF4592"/>
    <w:rsid w:val="00DF580F"/>
    <w:rsid w:val="00DF5998"/>
    <w:rsid w:val="00E02425"/>
    <w:rsid w:val="00E04963"/>
    <w:rsid w:val="00E053BD"/>
    <w:rsid w:val="00E064D6"/>
    <w:rsid w:val="00E06593"/>
    <w:rsid w:val="00E10550"/>
    <w:rsid w:val="00E11CDD"/>
    <w:rsid w:val="00E1320D"/>
    <w:rsid w:val="00E17E48"/>
    <w:rsid w:val="00E204EA"/>
    <w:rsid w:val="00E2365A"/>
    <w:rsid w:val="00E23AF7"/>
    <w:rsid w:val="00E26494"/>
    <w:rsid w:val="00E26D53"/>
    <w:rsid w:val="00E30927"/>
    <w:rsid w:val="00E32907"/>
    <w:rsid w:val="00E32A6C"/>
    <w:rsid w:val="00E34169"/>
    <w:rsid w:val="00E34C44"/>
    <w:rsid w:val="00E379A2"/>
    <w:rsid w:val="00E40701"/>
    <w:rsid w:val="00E40DC1"/>
    <w:rsid w:val="00E41152"/>
    <w:rsid w:val="00E41D1A"/>
    <w:rsid w:val="00E42E30"/>
    <w:rsid w:val="00E44108"/>
    <w:rsid w:val="00E44EE0"/>
    <w:rsid w:val="00E4546D"/>
    <w:rsid w:val="00E471A7"/>
    <w:rsid w:val="00E50B2B"/>
    <w:rsid w:val="00E5304E"/>
    <w:rsid w:val="00E56BAA"/>
    <w:rsid w:val="00E6616B"/>
    <w:rsid w:val="00E6644E"/>
    <w:rsid w:val="00E71643"/>
    <w:rsid w:val="00E73EB9"/>
    <w:rsid w:val="00E75C3D"/>
    <w:rsid w:val="00E77EB3"/>
    <w:rsid w:val="00E80BF3"/>
    <w:rsid w:val="00E80D0A"/>
    <w:rsid w:val="00E81BCB"/>
    <w:rsid w:val="00E84C56"/>
    <w:rsid w:val="00E85C94"/>
    <w:rsid w:val="00E87895"/>
    <w:rsid w:val="00E90DB9"/>
    <w:rsid w:val="00E91553"/>
    <w:rsid w:val="00E9283D"/>
    <w:rsid w:val="00E948D0"/>
    <w:rsid w:val="00E951EF"/>
    <w:rsid w:val="00EA02C6"/>
    <w:rsid w:val="00EA373B"/>
    <w:rsid w:val="00EA475B"/>
    <w:rsid w:val="00EA5C8D"/>
    <w:rsid w:val="00EA7795"/>
    <w:rsid w:val="00EB1CD3"/>
    <w:rsid w:val="00EB339E"/>
    <w:rsid w:val="00EB4A45"/>
    <w:rsid w:val="00EB4E7C"/>
    <w:rsid w:val="00EB5B63"/>
    <w:rsid w:val="00EB6044"/>
    <w:rsid w:val="00EC0A7E"/>
    <w:rsid w:val="00EC0B0C"/>
    <w:rsid w:val="00EC1889"/>
    <w:rsid w:val="00EC20E7"/>
    <w:rsid w:val="00EC2E5C"/>
    <w:rsid w:val="00EC5A13"/>
    <w:rsid w:val="00EC64EE"/>
    <w:rsid w:val="00EC6CDD"/>
    <w:rsid w:val="00ED1468"/>
    <w:rsid w:val="00ED2500"/>
    <w:rsid w:val="00ED4E47"/>
    <w:rsid w:val="00ED50A8"/>
    <w:rsid w:val="00ED748E"/>
    <w:rsid w:val="00EE14DE"/>
    <w:rsid w:val="00EE316D"/>
    <w:rsid w:val="00EE4E01"/>
    <w:rsid w:val="00EE5077"/>
    <w:rsid w:val="00EE7B3A"/>
    <w:rsid w:val="00EF03DC"/>
    <w:rsid w:val="00EF0718"/>
    <w:rsid w:val="00EF12AF"/>
    <w:rsid w:val="00EF12D0"/>
    <w:rsid w:val="00EF2325"/>
    <w:rsid w:val="00EF2732"/>
    <w:rsid w:val="00EF45C8"/>
    <w:rsid w:val="00EF4BB7"/>
    <w:rsid w:val="00F0107C"/>
    <w:rsid w:val="00F01D0E"/>
    <w:rsid w:val="00F02EE1"/>
    <w:rsid w:val="00F05F4E"/>
    <w:rsid w:val="00F06476"/>
    <w:rsid w:val="00F10D76"/>
    <w:rsid w:val="00F11C5D"/>
    <w:rsid w:val="00F12124"/>
    <w:rsid w:val="00F1413F"/>
    <w:rsid w:val="00F14CFE"/>
    <w:rsid w:val="00F159DE"/>
    <w:rsid w:val="00F16162"/>
    <w:rsid w:val="00F16553"/>
    <w:rsid w:val="00F167C7"/>
    <w:rsid w:val="00F16FB5"/>
    <w:rsid w:val="00F25163"/>
    <w:rsid w:val="00F25F80"/>
    <w:rsid w:val="00F31E6B"/>
    <w:rsid w:val="00F33366"/>
    <w:rsid w:val="00F35419"/>
    <w:rsid w:val="00F35940"/>
    <w:rsid w:val="00F409B5"/>
    <w:rsid w:val="00F422E0"/>
    <w:rsid w:val="00F43C74"/>
    <w:rsid w:val="00F44647"/>
    <w:rsid w:val="00F447EA"/>
    <w:rsid w:val="00F45805"/>
    <w:rsid w:val="00F45A6A"/>
    <w:rsid w:val="00F5313E"/>
    <w:rsid w:val="00F54155"/>
    <w:rsid w:val="00F5559F"/>
    <w:rsid w:val="00F55FBC"/>
    <w:rsid w:val="00F57476"/>
    <w:rsid w:val="00F579FA"/>
    <w:rsid w:val="00F606AE"/>
    <w:rsid w:val="00F627A8"/>
    <w:rsid w:val="00F6482C"/>
    <w:rsid w:val="00F652EA"/>
    <w:rsid w:val="00F67CEE"/>
    <w:rsid w:val="00F703AC"/>
    <w:rsid w:val="00F73970"/>
    <w:rsid w:val="00F82BE8"/>
    <w:rsid w:val="00F8436B"/>
    <w:rsid w:val="00F848DC"/>
    <w:rsid w:val="00F90404"/>
    <w:rsid w:val="00F90C76"/>
    <w:rsid w:val="00F91219"/>
    <w:rsid w:val="00F95012"/>
    <w:rsid w:val="00FA0DF6"/>
    <w:rsid w:val="00FA14E6"/>
    <w:rsid w:val="00FA1627"/>
    <w:rsid w:val="00FA196D"/>
    <w:rsid w:val="00FA1C76"/>
    <w:rsid w:val="00FA4406"/>
    <w:rsid w:val="00FA62F6"/>
    <w:rsid w:val="00FA6927"/>
    <w:rsid w:val="00FB4873"/>
    <w:rsid w:val="00FB5808"/>
    <w:rsid w:val="00FC5798"/>
    <w:rsid w:val="00FC599C"/>
    <w:rsid w:val="00FC64E2"/>
    <w:rsid w:val="00FC6DB6"/>
    <w:rsid w:val="00FD0DCE"/>
    <w:rsid w:val="00FD322D"/>
    <w:rsid w:val="00FD3B66"/>
    <w:rsid w:val="00FD54B7"/>
    <w:rsid w:val="00FD6B43"/>
    <w:rsid w:val="00FD7959"/>
    <w:rsid w:val="00FD79B1"/>
    <w:rsid w:val="00FE1B34"/>
    <w:rsid w:val="00FE2431"/>
    <w:rsid w:val="00FE259D"/>
    <w:rsid w:val="00FF1CDF"/>
    <w:rsid w:val="00FF2311"/>
    <w:rsid w:val="00FF2B0D"/>
    <w:rsid w:val="00FF32E1"/>
    <w:rsid w:val="00FF471F"/>
    <w:rsid w:val="00FF4B86"/>
    <w:rsid w:val="00FF67BA"/>
    <w:rsid w:val="00FF7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FBFF9EB-3A64-4B4F-875E-1F6ABB09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1C493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7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table" w:styleId="ae">
    <w:name w:val="Table Grid"/>
    <w:basedOn w:val="a2"/>
    <w:rsid w:val="006B04BC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D12E3E"/>
    <w:pPr>
      <w:tabs>
        <w:tab w:val="right" w:leader="hyphen" w:pos="8490"/>
      </w:tabs>
      <w:ind w:leftChars="0" w:rightChars="80" w:right="8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D41AF1"/>
    <w:pPr>
      <w:tabs>
        <w:tab w:val="right" w:leader="hyphen" w:pos="8490"/>
      </w:tabs>
      <w:ind w:leftChars="0" w:left="480" w:rightChars="80" w:right="224" w:hangingChars="200" w:hanging="480"/>
    </w:pPr>
    <w:rPr>
      <w:noProof/>
      <w:spacing w:val="-4"/>
      <w:kern w:val="0"/>
      <w:sz w:val="24"/>
    </w:rPr>
  </w:style>
  <w:style w:type="character" w:customStyle="1" w:styleId="a6">
    <w:name w:val="(一)(二)(三) 字元"/>
    <w:link w:val="a5"/>
    <w:rsid w:val="0019143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">
    <w:name w:val="Hyperlink"/>
    <w:uiPriority w:val="99"/>
    <w:rsid w:val="00DE22AC"/>
    <w:rPr>
      <w:color w:val="0000FF"/>
      <w:u w:val="single"/>
    </w:rPr>
  </w:style>
  <w:style w:type="paragraph" w:styleId="af0">
    <w:name w:val="header"/>
    <w:basedOn w:val="a"/>
    <w:link w:val="af1"/>
    <w:uiPriority w:val="99"/>
    <w:rsid w:val="000671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2">
    <w:name w:val="footer"/>
    <w:basedOn w:val="a"/>
    <w:rsid w:val="000671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3">
    <w:name w:val="page number"/>
    <w:basedOn w:val="a0"/>
    <w:rsid w:val="0006719A"/>
  </w:style>
  <w:style w:type="paragraph" w:styleId="af4">
    <w:name w:val="Balloon Text"/>
    <w:basedOn w:val="a"/>
    <w:semiHidden/>
    <w:rsid w:val="00AD4A41"/>
    <w:rPr>
      <w:rFonts w:ascii="Arial" w:eastAsia="新細明體" w:hAnsi="Arial"/>
      <w:sz w:val="18"/>
      <w:szCs w:val="18"/>
    </w:rPr>
  </w:style>
  <w:style w:type="paragraph" w:customStyle="1" w:styleId="a1">
    <w:name w:val=" 字元 字元"/>
    <w:basedOn w:val="a"/>
    <w:link w:val="a0"/>
    <w:semiHidden/>
    <w:rsid w:val="00DF59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3">
    <w:name w:val="表格內文(14行高) 字元"/>
    <w:link w:val="142"/>
    <w:qFormat/>
    <w:rsid w:val="001C493B"/>
    <w:rPr>
      <w:rFonts w:ascii="標楷體" w:eastAsia="標楷體"/>
      <w:snapToGrid w:val="0"/>
      <w:kern w:val="2"/>
      <w:sz w:val="24"/>
      <w:szCs w:val="28"/>
    </w:rPr>
  </w:style>
  <w:style w:type="character" w:customStyle="1" w:styleId="141">
    <w:name w:val="第二層(14號字) 字元1"/>
    <w:link w:val="14"/>
    <w:rsid w:val="001C493B"/>
    <w:rPr>
      <w:rFonts w:ascii="標楷體" w:eastAsia="標楷體"/>
      <w:b/>
      <w:snapToGrid w:val="0"/>
      <w:kern w:val="2"/>
      <w:sz w:val="28"/>
    </w:rPr>
  </w:style>
  <w:style w:type="paragraph" w:styleId="af5">
    <w:name w:val="Body Text"/>
    <w:basedOn w:val="a"/>
    <w:link w:val="af6"/>
    <w:uiPriority w:val="99"/>
    <w:unhideWhenUsed/>
    <w:rsid w:val="007D353D"/>
    <w:pPr>
      <w:spacing w:after="120"/>
    </w:pPr>
  </w:style>
  <w:style w:type="character" w:customStyle="1" w:styleId="af6">
    <w:name w:val="本文 字元"/>
    <w:link w:val="af5"/>
    <w:uiPriority w:val="99"/>
    <w:rsid w:val="007D353D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qFormat/>
    <w:rsid w:val="001C1B1C"/>
    <w:rPr>
      <w:rFonts w:ascii="標楷體" w:eastAsia="標楷體"/>
      <w:snapToGrid w:val="0"/>
      <w:kern w:val="2"/>
      <w:sz w:val="28"/>
      <w:szCs w:val="28"/>
    </w:rPr>
  </w:style>
  <w:style w:type="character" w:customStyle="1" w:styleId="af1">
    <w:name w:val="頁首 字元"/>
    <w:link w:val="af0"/>
    <w:uiPriority w:val="99"/>
    <w:rsid w:val="00862610"/>
    <w:rPr>
      <w:rFonts w:ascii="標楷體" w:eastAsia="標楷體"/>
      <w:snapToGrid w:val="0"/>
      <w:kern w:val="2"/>
    </w:rPr>
  </w:style>
  <w:style w:type="character" w:customStyle="1" w:styleId="200">
    <w:name w:val="表格內文(20行高) 字元"/>
    <w:link w:val="20"/>
    <w:rsid w:val="00862610"/>
    <w:rPr>
      <w:rFonts w:ascii="標楷體" w:eastAsia="標楷體"/>
      <w:snapToGrid w:val="0"/>
      <w:kern w:val="2"/>
      <w:sz w:val="24"/>
      <w:szCs w:val="28"/>
    </w:rPr>
  </w:style>
  <w:style w:type="paragraph" w:styleId="af7">
    <w:name w:val="footnote text"/>
    <w:aliases w:val="字元"/>
    <w:basedOn w:val="a"/>
    <w:link w:val="af8"/>
    <w:rsid w:val="005C2F35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8">
    <w:name w:val="註腳文字 字元"/>
    <w:aliases w:val="字元 字元"/>
    <w:link w:val="af7"/>
    <w:rsid w:val="005C2F35"/>
    <w:rPr>
      <w:rFonts w:ascii="標楷體" w:eastAsia="標楷體"/>
      <w:snapToGrid w:val="0"/>
      <w:kern w:val="2"/>
      <w:lang w:val="x-none" w:eastAsia="x-none"/>
    </w:rPr>
  </w:style>
  <w:style w:type="character" w:styleId="af9">
    <w:name w:val="footnote reference"/>
    <w:aliases w:val="FR,Ref,de nota al pie,註腳內容,Error-Fußnotenzeichen5,Error-Fußnotenzeichen6,Error-Fußnotenzeichen3"/>
    <w:rsid w:val="005C2F35"/>
    <w:rPr>
      <w:vertAlign w:val="superscript"/>
    </w:rPr>
  </w:style>
  <w:style w:type="character" w:customStyle="1" w:styleId="1230">
    <w:name w:val="1.2.3. 字元"/>
    <w:link w:val="123"/>
    <w:rsid w:val="0084283C"/>
    <w:rPr>
      <w:rFonts w:ascii="標楷體" w:eastAsia="標楷體"/>
      <w:snapToGrid w:val="0"/>
      <w:kern w:val="2"/>
      <w:sz w:val="28"/>
      <w:szCs w:val="28"/>
    </w:rPr>
  </w:style>
  <w:style w:type="paragraph" w:customStyle="1" w:styleId="145">
    <w:name w:val="註腳(表格內文14行高左右齊)"/>
    <w:basedOn w:val="142"/>
    <w:qFormat/>
    <w:rsid w:val="004C1889"/>
    <w:pPr>
      <w:wordWrap w:val="0"/>
      <w:ind w:leftChars="-15" w:left="153" w:hangingChars="80" w:hanging="195"/>
      <w:jc w:val="both"/>
    </w:pPr>
  </w:style>
  <w:style w:type="paragraph" w:customStyle="1" w:styleId="146">
    <w:name w:val="表格內文(14行高) 字元 字元"/>
    <w:basedOn w:val="aa"/>
    <w:link w:val="147"/>
    <w:rsid w:val="000A0E4A"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character" w:customStyle="1" w:styleId="147">
    <w:name w:val="表格內文(14行高) 字元 字元 字元"/>
    <w:link w:val="146"/>
    <w:rsid w:val="000A0E4A"/>
    <w:rPr>
      <w:rFonts w:ascii="標楷體" w:eastAsia="標楷體"/>
      <w:snapToGrid w:val="0"/>
      <w:kern w:val="2"/>
      <w:sz w:val="24"/>
      <w:szCs w:val="28"/>
      <w:lang w:val="x-none" w:eastAsia="x-none"/>
    </w:rPr>
  </w:style>
  <w:style w:type="character" w:customStyle="1" w:styleId="10">
    <w:name w:val="(一)(二)(三) 字元1"/>
    <w:rsid w:val="00B432DC"/>
    <w:rPr>
      <w:rFonts w:ascii="標楷體" w:eastAsia="標楷體"/>
      <w:snapToGrid w:val="0"/>
      <w:kern w:val="2"/>
      <w:sz w:val="28"/>
      <w:szCs w:val="28"/>
      <w:lang w:val="en-US" w:eastAsia="zh-TW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5802B-3FDC-4CCD-9B26-70822D790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289</Words>
  <Characters>1651</Characters>
  <Application>Microsoft Office Word</Application>
  <DocSecurity>0</DocSecurity>
  <Lines>13</Lines>
  <Paragraphs>3</Paragraphs>
  <ScaleCrop>false</ScaleCrop>
  <Company/>
  <LinksUpToDate>false</LinksUpToDate>
  <CharactersWithSpaces>1937</CharactersWithSpaces>
  <SharedDoc>false</SharedDoc>
  <HLinks>
    <vt:vector size="54" baseType="variant">
      <vt:variant>
        <vt:i4>1572915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_Toc193441536</vt:lpwstr>
      </vt:variant>
      <vt:variant>
        <vt:i4>1572915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_Toc193441535</vt:lpwstr>
      </vt:variant>
      <vt:variant>
        <vt:i4>1572915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_Toc193441534</vt:lpwstr>
      </vt:variant>
      <vt:variant>
        <vt:i4>1572915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_Toc193441533</vt:lpwstr>
      </vt:variant>
      <vt:variant>
        <vt:i4>1572915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_Toc193441532</vt:lpwstr>
      </vt:variant>
      <vt:variant>
        <vt:i4>1572915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_Toc193441531</vt:lpwstr>
      </vt:variant>
      <vt:variant>
        <vt:i4>1572915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_Toc193441530</vt:lpwstr>
      </vt:variant>
      <vt:variant>
        <vt:i4>1638451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_Toc193441529</vt:lpwstr>
      </vt:variant>
      <vt:variant>
        <vt:i4>1638451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_Toc193441528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農業作業基金95年度決算評估報告</dc:title>
  <dc:subject/>
  <dc:creator>Administrator</dc:creator>
  <cp:keywords/>
  <cp:lastModifiedBy>Administrator</cp:lastModifiedBy>
  <cp:revision>2</cp:revision>
  <cp:lastPrinted>2025-03-21T01:39:00Z</cp:lastPrinted>
  <dcterms:created xsi:type="dcterms:W3CDTF">2025-03-24T06:41:00Z</dcterms:created>
  <dcterms:modified xsi:type="dcterms:W3CDTF">2025-03-24T06:41:00Z</dcterms:modified>
</cp:coreProperties>
</file>